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522"/>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mc:AlternateContent>
          <mc:Choice Requires="wpg">
            <w:drawing>
              <wp:inline xmlns:wp="http://schemas.openxmlformats.org/drawingml/2006/wordprocessingDrawing" distT="0" distB="0" distL="0" distR="0">
                <wp:extent cx="2520315" cy="1723390"/>
                <wp:effectExtent l="0" t="0" r="13335"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0"/>
                        <a:stretch/>
                      </pic:blipFill>
                      <pic:spPr bwMode="auto">
                        <a:xfrm>
                          <a:off x="0" y="0"/>
                          <a:ext cx="2520315" cy="1723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8.4pt;height:135.7pt;mso-wrap-distance-left:0.0pt;mso-wrap-distance-top:0.0pt;mso-wrap-distance-right:0.0pt;mso-wrap-distance-bottom:0.0pt;" stroked="f">
                <v:path textboxrect="0,0,0,0"/>
                <v:imagedata r:id="rId20" o:title=""/>
              </v:shape>
            </w:pict>
          </mc:Fallback>
        </mc:AlternateContent>
      </w:r>
      <w:r/>
    </w:p>
    <w:p>
      <w:pPr>
        <w:ind w:firstLine="522"/>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center"/>
        <w:spacing w:line="360" w:lineRule="auto"/>
        <w:rPr>
          <w:rFonts w:hint="eastAsia" w:asciiTheme="minorEastAsia" w:hAnsiTheme="minorEastAsia" w:eastAsiaTheme="minorEastAsia" w:cstheme="minorEastAsia"/>
          <w:b/>
          <w:bCs/>
          <w:color w:val="auto"/>
          <w:sz w:val="60"/>
          <w:szCs w:val="60"/>
          <w:highlight w:val="none"/>
        </w:rPr>
      </w:pPr>
      <w:r/>
      <w:bookmarkStart w:id="0" w:name="_Toc19617"/>
      <w:r>
        <w:rPr>
          <w:rFonts w:hint="eastAsia" w:asciiTheme="minorEastAsia" w:hAnsiTheme="minorEastAsia" w:eastAsiaTheme="minorEastAsia" w:cstheme="minorEastAsia"/>
          <w:b/>
          <w:bCs/>
          <w:color w:val="auto"/>
          <w:sz w:val="60"/>
          <w:szCs w:val="60"/>
          <w:highlight w:val="none"/>
        </w:rPr>
        <w:t xml:space="preserve">昆山市政府采购</w:t>
      </w:r>
      <w:bookmarkEnd w:id="0"/>
      <w:r/>
      <w:r/>
    </w:p>
    <w:p>
      <w:pPr>
        <w:jc w:val="center"/>
        <w:spacing w:line="360" w:lineRule="auto"/>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60"/>
          <w:szCs w:val="60"/>
          <w:highlight w:val="none"/>
        </w:rPr>
        <w:t xml:space="preserve">公开招标文件</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1600"/>
        <w:jc w:val="left"/>
        <w:spacing w:line="360" w:lineRule="auto"/>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项目编号：</w:t>
      </w:r>
      <w:r>
        <w:rPr>
          <w:rFonts w:hint="eastAsia" w:asciiTheme="minorEastAsia" w:hAnsiTheme="minorEastAsia" w:eastAsiaTheme="minorEastAsia" w:cstheme="minorEastAsia"/>
          <w:color w:val="auto"/>
          <w:sz w:val="32"/>
          <w:szCs w:val="32"/>
          <w:highlight w:val="none"/>
          <w:lang w:eastAsia="zh-CN"/>
        </w:rPr>
        <w:t xml:space="preserve">JSZC-320583-SZYE-G2026-0025    </w:t>
      </w:r>
      <w:r/>
    </w:p>
    <w:p>
      <w:pPr>
        <w:ind w:firstLine="1600"/>
        <w:jc w:val="left"/>
        <w:spacing w:line="360" w:lineRule="auto"/>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采购项目：</w:t>
      </w:r>
      <w:r>
        <w:rPr>
          <w:rFonts w:hint="eastAsia" w:asciiTheme="minorEastAsia" w:hAnsiTheme="minorEastAsia" w:eastAsiaTheme="minorEastAsia" w:cstheme="minorEastAsia"/>
          <w:color w:val="auto"/>
          <w:sz w:val="32"/>
          <w:szCs w:val="32"/>
          <w:highlight w:val="none"/>
          <w:lang w:eastAsia="zh-CN"/>
        </w:rPr>
        <w:t xml:space="preserve">2026年昆山高新区治安监控系统维护项目</w:t>
      </w:r>
      <w:r/>
    </w:p>
    <w:p>
      <w:pPr>
        <w:ind w:firstLine="1600"/>
        <w:spacing w:line="360" w:lineRule="auto"/>
        <w:rPr>
          <w:rFonts w:hint="eastAsia" w:ascii="宋体" w:hAnsi="宋体" w:cs="Arial"/>
          <w:color w:val="auto"/>
          <w:sz w:val="32"/>
          <w:highlight w:val="none"/>
          <w:lang w:val="en-US" w:eastAsia="zh-CN"/>
        </w:rPr>
      </w:pPr>
      <w:r>
        <w:rPr>
          <w:rFonts w:hint="eastAsia" w:asciiTheme="minorEastAsia" w:hAnsiTheme="minorEastAsia" w:eastAsiaTheme="minorEastAsia" w:cstheme="minorEastAsia"/>
          <w:color w:val="auto"/>
          <w:sz w:val="32"/>
          <w:szCs w:val="32"/>
          <w:highlight w:val="none"/>
        </w:rPr>
        <w:t xml:space="preserve">采购单位：</w:t>
      </w:r>
      <w:r>
        <w:rPr>
          <w:rFonts w:hint="eastAsia" w:ascii="宋体" w:hAnsi="宋体" w:cs="Arial"/>
          <w:color w:val="auto"/>
          <w:sz w:val="32"/>
          <w:highlight w:val="none"/>
        </w:rPr>
        <w:t xml:space="preserve">昆山高新技术产业开发区管理委员会</w:t>
      </w:r>
      <w:r/>
    </w:p>
    <w:p>
      <w:pPr>
        <w:ind w:firstLine="3200"/>
        <w:spacing w:line="360" w:lineRule="auto"/>
        <w:rPr>
          <w:rFonts w:hint="eastAsia" w:asciiTheme="minorEastAsia" w:hAnsiTheme="minorEastAsia" w:eastAsiaTheme="minorEastAsia" w:cstheme="minorEastAsia"/>
          <w:color w:val="auto"/>
          <w:spacing w:val="-14"/>
          <w:sz w:val="32"/>
          <w:szCs w:val="32"/>
          <w:highlight w:val="none"/>
        </w:rPr>
      </w:pPr>
      <w:r>
        <w:rPr>
          <w:rFonts w:hint="eastAsia" w:ascii="宋体" w:hAnsi="宋体" w:cs="Arial"/>
          <w:color w:val="auto"/>
          <w:sz w:val="32"/>
          <w:highlight w:val="none"/>
        </w:rPr>
        <w:t xml:space="preserve">（</w:t>
      </w:r>
      <w:r>
        <w:rPr>
          <w:rFonts w:hint="eastAsia" w:ascii="宋体" w:hAnsi="宋体" w:cs="Arial"/>
          <w:color w:val="auto"/>
          <w:sz w:val="32"/>
          <w:highlight w:val="none"/>
          <w:lang w:eastAsia="zh-CN"/>
        </w:rPr>
        <w:t xml:space="preserve">昆山市公安局城西派出所</w:t>
      </w:r>
      <w:r>
        <w:rPr>
          <w:rFonts w:hint="eastAsia" w:ascii="宋体" w:hAnsi="宋体" w:cs="Arial"/>
          <w:color w:val="auto"/>
          <w:sz w:val="32"/>
          <w:highlight w:val="none"/>
        </w:rPr>
        <w:t xml:space="preserve">)</w:t>
      </w:r>
      <w:r/>
    </w:p>
    <w:p>
      <w:pPr>
        <w:spacing w:line="360" w:lineRule="auto"/>
        <w:rPr>
          <w:rFonts w:hint="eastAsia" w:asciiTheme="minorEastAsia" w:hAnsiTheme="minorEastAsia" w:eastAsiaTheme="minorEastAsia" w:cstheme="minorEastAsia"/>
          <w:color w:val="auto"/>
          <w:spacing w:val="-14"/>
          <w:sz w:val="32"/>
          <w:szCs w:val="32"/>
          <w:highlight w:val="none"/>
        </w:rPr>
      </w:pPr>
      <w:r>
        <w:rPr>
          <w:rFonts w:hint="eastAsia" w:asciiTheme="minorEastAsia" w:hAnsiTheme="minorEastAsia" w:eastAsiaTheme="minorEastAsia" w:cstheme="minorEastAsia"/>
          <w:color w:val="auto"/>
          <w:spacing w:val="-14"/>
          <w:sz w:val="32"/>
          <w:szCs w:val="32"/>
          <w:highlight w:val="none"/>
        </w:rPr>
      </w:r>
      <w:r/>
    </w:p>
    <w:p>
      <w:pPr>
        <w:jc w:val="center"/>
        <w:spacing w:line="360" w:lineRule="auto"/>
        <w:rPr>
          <w:rFonts w:hint="eastAsia" w:asciiTheme="minorEastAsia" w:hAnsiTheme="minorEastAsia" w:eastAsiaTheme="minorEastAsia" w:cstheme="minorEastAsia"/>
          <w:color w:val="auto"/>
          <w:spacing w:val="-14"/>
          <w:sz w:val="32"/>
          <w:szCs w:val="32"/>
          <w:highlight w:val="none"/>
        </w:rPr>
      </w:pPr>
      <w:r>
        <w:rPr>
          <w:rFonts w:hint="eastAsia" w:asciiTheme="minorEastAsia" w:hAnsiTheme="minorEastAsia" w:eastAsiaTheme="minorEastAsia" w:cstheme="minorEastAsia"/>
          <w:color w:val="auto"/>
          <w:spacing w:val="-14"/>
          <w:sz w:val="32"/>
          <w:szCs w:val="32"/>
          <w:highlight w:val="none"/>
        </w:rPr>
      </w:r>
      <w:r/>
    </w:p>
    <w:p>
      <w:pPr>
        <w:jc w:val="center"/>
        <w:rPr>
          <w:rFonts w:hint="eastAsia" w:asciiTheme="minorEastAsia" w:hAnsiTheme="minorEastAsia" w:eastAsiaTheme="minorEastAsia" w:cstheme="minorEastAsia"/>
          <w:color w:val="auto"/>
          <w:sz w:val="32"/>
          <w:szCs w:val="32"/>
          <w:highlight w:val="none"/>
        </w:rPr>
      </w:pPr>
      <w:r/>
      <w:bookmarkStart w:id="1" w:name="_Toc9797"/>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苏州宇恩项目咨询有限公司</w:t>
      </w:r>
      <w:bookmarkEnd w:id="1"/>
      <w:r/>
      <w:r/>
    </w:p>
    <w:p>
      <w:pPr>
        <w:jc w:val="center"/>
        <w:spacing w:line="360" w:lineRule="auto"/>
        <w:rPr>
          <w:rFonts w:hint="eastAsia" w:asciiTheme="minorEastAsia" w:hAnsiTheme="minorEastAsia" w:eastAsiaTheme="minorEastAsia" w:cstheme="minorEastAsia"/>
          <w:b/>
          <w:color w:val="auto"/>
          <w:sz w:val="32"/>
          <w:szCs w:val="32"/>
          <w:highlight w:val="none"/>
        </w:rPr>
        <w:sectPr>
          <w:headerReference w:type="default" r:id="rId9"/>
          <w:headerReference w:type="first" r:id="rId10"/>
          <w:footerReference w:type="even" r:id="rId13"/>
          <w:footnotePr/>
          <w:endnotePr/>
          <w:type w:val="nextPage"/>
          <w:pgSz w:w="11906" w:h="16838" w:orient="portrait"/>
          <w:pgMar w:top="1247" w:right="1247" w:bottom="1247" w:left="1259" w:header="624" w:footer="992" w:gutter="0"/>
          <w:pgNumType w:start="1"/>
          <w:cols w:num="1" w:sep="0" w:space="720" w:equalWidth="1"/>
          <w:docGrid w:linePitch="360"/>
          <w:titlePg/>
        </w:sectPr>
      </w:pPr>
      <w:r>
        <w:rPr>
          <w:rFonts w:hint="eastAsia" w:asciiTheme="minorEastAsia" w:hAnsiTheme="minorEastAsia" w:eastAsiaTheme="minorEastAsia" w:cstheme="minorEastAsia"/>
          <w:color w:val="auto"/>
          <w:sz w:val="32"/>
          <w:szCs w:val="32"/>
          <w:highlight w:val="none"/>
        </w:rPr>
        <w:t xml:space="preserve">二〇二</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年</w:t>
      </w:r>
      <w:r>
        <w:rPr>
          <w:rFonts w:hint="eastAsia" w:asciiTheme="minorEastAsia" w:hAnsiTheme="minorEastAsia" w:eastAsiaTheme="minorEastAsia" w:cstheme="minorEastAsia"/>
          <w:color w:val="auto"/>
          <w:sz w:val="32"/>
          <w:szCs w:val="32"/>
          <w:highlight w:val="none"/>
          <w:lang w:val="en-US" w:eastAsia="zh-CN"/>
        </w:rPr>
        <w:t xml:space="preserve">七</w:t>
      </w:r>
      <w:r>
        <w:rPr>
          <w:rFonts w:hint="eastAsia" w:asciiTheme="minorEastAsia" w:hAnsiTheme="minorEastAsia" w:eastAsiaTheme="minorEastAsia" w:cstheme="minorEastAsia"/>
          <w:color w:val="auto"/>
          <w:sz w:val="32"/>
          <w:szCs w:val="32"/>
          <w:highlight w:val="none"/>
        </w:rPr>
        <w:t xml:space="preserve">月</w:t>
      </w:r>
      <w:r/>
    </w:p>
    <w:sdt>
      <w:sdtPr>
        <w15:appearance w15:val="boundingBox"/>
        <w15:color w:val="dbdbdb"/>
        <w:id w:val="147470798"/>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keepLines w:val="0"/>
            <w:keepNext w:val="0"/>
            <w:pageBreakBefore w:val="0"/>
            <w:spacing w:before="0" w:after="361" w:line="24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left="0" w:right="0" w:firstLine="0"/>
            <w:jc w:val="center"/>
            <w:keepLines w:val="0"/>
            <w:keepNext w:val="0"/>
            <w:pageBreakBefore w:val="0"/>
            <w:spacing w:before="0" w:after="361" w:line="240" w:lineRule="auto"/>
            <w:widowControl w:val="off"/>
            <w:rPr>
              <w:color w:val="auto"/>
              <w:sz w:val="32"/>
              <w:szCs w:val="32"/>
              <w:highlight w:val="none"/>
            </w:rPr>
          </w:pPr>
          <w:r>
            <w:rPr>
              <w:rFonts w:ascii="宋体" w:hAnsi="宋体" w:eastAsia="宋体"/>
              <w:color w:val="auto"/>
              <w:sz w:val="44"/>
              <w:szCs w:val="44"/>
              <w:highlight w:val="none"/>
            </w:rPr>
            <w:t xml:space="preserve">目录</w:t>
          </w:r>
          <w:r/>
        </w:p>
        <w:p>
          <w:pPr>
            <w:pStyle w:val="983"/>
            <w:tabs>
              <w:tab w:val="right" w:pos="9400" w:leader="dot"/>
            </w:tabs>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TOC \o "1-1" \h \u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Cs w:val="32"/>
              <w:highlight w:val="none"/>
            </w:rPr>
            <w:fldChar w:fldCharType="begin"/>
          </w:r>
          <w:r>
            <w:rPr>
              <w:rFonts w:hint="eastAsia" w:asciiTheme="minorEastAsia" w:hAnsiTheme="minorEastAsia" w:eastAsiaTheme="minorEastAsia" w:cstheme="minorEastAsia"/>
              <w:szCs w:val="32"/>
              <w:highlight w:val="none"/>
            </w:rPr>
            <w:instrText xml:space="preserve"> HYPERLINK \l _Toc23354 </w:instrText>
          </w:r>
          <w:r>
            <w:rPr>
              <w:rFonts w:hint="eastAsia" w:asciiTheme="minorEastAsia" w:hAnsiTheme="minorEastAsia" w:eastAsiaTheme="minorEastAsia" w:cstheme="minorEastAsia"/>
              <w:szCs w:val="32"/>
              <w:highlight w:val="none"/>
            </w:rPr>
            <w:fldChar w:fldCharType="separate"/>
          </w:r>
          <w:r>
            <w:rPr>
              <w:rFonts w:hint="eastAsia" w:asciiTheme="minorEastAsia" w:hAnsiTheme="minorEastAsia" w:eastAsiaTheme="minorEastAsia" w:cstheme="minorEastAsia"/>
              <w:szCs w:val="44"/>
              <w:highlight w:val="none"/>
            </w:rPr>
            <w:t xml:space="preserve">第一章</w:t>
          </w:r>
          <w:r>
            <w:rPr>
              <w:rFonts w:hint="eastAsia" w:asciiTheme="minorEastAsia" w:hAnsiTheme="minorEastAsia" w:eastAsiaTheme="minorEastAsia" w:cstheme="minorEastAsia"/>
              <w:szCs w:val="44"/>
              <w:highlight w:val="none"/>
              <w:lang w:val="en-US" w:eastAsia="zh-CN"/>
            </w:rPr>
            <w:t xml:space="preserve"> </w:t>
          </w:r>
          <w:r>
            <w:rPr>
              <w:rFonts w:hint="eastAsia" w:asciiTheme="minorEastAsia" w:hAnsiTheme="minorEastAsia" w:eastAsiaTheme="minorEastAsia" w:cstheme="minorEastAsia"/>
              <w:szCs w:val="44"/>
              <w:highlight w:val="none"/>
            </w:rPr>
            <w:t xml:space="preserve"> 投标邀请函</w:t>
          </w:r>
          <w:r>
            <w:tab/>
          </w:r>
          <w:r>
            <w:fldChar w:fldCharType="begin"/>
          </w:r>
          <w:r>
            <w:instrText xml:space="preserve"> PAGEREF _Toc23354 \h </w:instrText>
          </w:r>
          <w:r>
            <w:fldChar w:fldCharType="separate"/>
          </w:r>
          <w:r>
            <w:t xml:space="preserve">2</w:t>
          </w:r>
          <w:r>
            <w:fldChar w:fldCharType="end"/>
          </w:r>
          <w:r>
            <w:rPr>
              <w:rFonts w:hint="eastAsia" w:asciiTheme="minorEastAsia" w:hAnsiTheme="minorEastAsia" w:eastAsiaTheme="minorEastAsia" w:cstheme="minorEastAsia"/>
              <w:color w:val="auto"/>
              <w:szCs w:val="32"/>
              <w:highlight w:val="none"/>
            </w:rPr>
            <w:fldChar w:fldCharType="end"/>
          </w:r>
          <w:r/>
        </w:p>
        <w:p>
          <w:pPr>
            <w:pStyle w:val="983"/>
            <w:tabs>
              <w:tab w:val="right" w:pos="9400" w:leader="dot"/>
            </w:tabs>
          </w:pPr>
          <w:r>
            <w:rPr>
              <w:rFonts w:hint="eastAsia" w:asciiTheme="minorEastAsia" w:hAnsiTheme="minorEastAsia" w:eastAsiaTheme="minorEastAsia" w:cstheme="minorEastAsia"/>
              <w:color w:val="auto"/>
              <w:szCs w:val="32"/>
              <w:highlight w:val="none"/>
            </w:rPr>
            <w:fldChar w:fldCharType="begin"/>
          </w:r>
          <w:r>
            <w:rPr>
              <w:rFonts w:hint="eastAsia" w:asciiTheme="minorEastAsia" w:hAnsiTheme="minorEastAsia" w:eastAsiaTheme="minorEastAsia" w:cstheme="minorEastAsia"/>
              <w:szCs w:val="32"/>
              <w:highlight w:val="none"/>
            </w:rPr>
            <w:instrText xml:space="preserve"> HYPERLINK \l _Toc3168 </w:instrText>
          </w:r>
          <w:r>
            <w:rPr>
              <w:rFonts w:hint="eastAsia" w:asciiTheme="minorEastAsia" w:hAnsiTheme="minorEastAsia" w:eastAsiaTheme="minorEastAsia" w:cstheme="minorEastAsia"/>
              <w:szCs w:val="32"/>
              <w:highlight w:val="none"/>
            </w:rPr>
            <w:fldChar w:fldCharType="separate"/>
          </w:r>
          <w:r>
            <w:rPr>
              <w:rFonts w:hint="eastAsia" w:asciiTheme="minorEastAsia" w:hAnsiTheme="minorEastAsia" w:eastAsiaTheme="minorEastAsia" w:cstheme="minorEastAsia"/>
              <w:szCs w:val="44"/>
              <w:highlight w:val="none"/>
            </w:rPr>
            <w:t xml:space="preserve">第二章 </w:t>
          </w:r>
          <w:r>
            <w:rPr>
              <w:rFonts w:hint="eastAsia" w:asciiTheme="minorEastAsia" w:hAnsiTheme="minorEastAsia" w:eastAsiaTheme="minorEastAsia" w:cstheme="minorEastAsia"/>
              <w:szCs w:val="44"/>
              <w:highlight w:val="none"/>
              <w:lang w:val="en-US" w:eastAsia="zh-CN"/>
            </w:rPr>
            <w:t xml:space="preserve"> </w:t>
          </w:r>
          <w:r>
            <w:rPr>
              <w:rFonts w:hint="eastAsia" w:asciiTheme="minorEastAsia" w:hAnsiTheme="minorEastAsia" w:eastAsiaTheme="minorEastAsia" w:cstheme="minorEastAsia"/>
              <w:szCs w:val="44"/>
              <w:highlight w:val="none"/>
            </w:rPr>
            <w:t xml:space="preserve">投标人须知</w:t>
          </w:r>
          <w:r>
            <w:tab/>
          </w:r>
          <w:r>
            <w:fldChar w:fldCharType="begin"/>
          </w:r>
          <w:r>
            <w:instrText xml:space="preserve"> PAGEREF _Toc3168 \h </w:instrText>
          </w:r>
          <w:r>
            <w:fldChar w:fldCharType="separate"/>
          </w:r>
          <w:r>
            <w:t xml:space="preserve">5</w:t>
          </w:r>
          <w:r>
            <w:fldChar w:fldCharType="end"/>
          </w:r>
          <w:r>
            <w:rPr>
              <w:rFonts w:hint="eastAsia" w:asciiTheme="minorEastAsia" w:hAnsiTheme="minorEastAsia" w:eastAsiaTheme="minorEastAsia" w:cstheme="minorEastAsia"/>
              <w:color w:val="auto"/>
              <w:szCs w:val="32"/>
              <w:highlight w:val="none"/>
            </w:rPr>
            <w:fldChar w:fldCharType="end"/>
          </w:r>
          <w:r/>
        </w:p>
        <w:p>
          <w:pPr>
            <w:pStyle w:val="983"/>
            <w:tabs>
              <w:tab w:val="right" w:pos="9400" w:leader="dot"/>
            </w:tabs>
          </w:pPr>
          <w:r>
            <w:rPr>
              <w:rFonts w:hint="eastAsia" w:asciiTheme="minorEastAsia" w:hAnsiTheme="minorEastAsia" w:eastAsiaTheme="minorEastAsia" w:cstheme="minorEastAsia"/>
              <w:color w:val="auto"/>
              <w:szCs w:val="32"/>
              <w:highlight w:val="none"/>
            </w:rPr>
            <w:fldChar w:fldCharType="begin"/>
          </w:r>
          <w:r>
            <w:rPr>
              <w:rFonts w:hint="eastAsia" w:asciiTheme="minorEastAsia" w:hAnsiTheme="minorEastAsia" w:eastAsiaTheme="minorEastAsia" w:cstheme="minorEastAsia"/>
              <w:szCs w:val="32"/>
              <w:highlight w:val="none"/>
            </w:rPr>
            <w:instrText xml:space="preserve"> HYPERLINK \l _Toc31710 </w:instrText>
          </w:r>
          <w:r>
            <w:rPr>
              <w:rFonts w:hint="eastAsia" w:asciiTheme="minorEastAsia" w:hAnsiTheme="minorEastAsia" w:eastAsiaTheme="minorEastAsia" w:cstheme="minorEastAsia"/>
              <w:szCs w:val="32"/>
              <w:highlight w:val="none"/>
            </w:rPr>
            <w:fldChar w:fldCharType="separate"/>
          </w:r>
          <w:r>
            <w:rPr>
              <w:rFonts w:hint="eastAsia" w:asciiTheme="minorEastAsia" w:hAnsiTheme="minorEastAsia" w:eastAsiaTheme="minorEastAsia" w:cstheme="minorEastAsia"/>
              <w:szCs w:val="44"/>
              <w:highlight w:val="none"/>
            </w:rPr>
            <w:t xml:space="preserve">第三章</w:t>
          </w:r>
          <w:r>
            <w:rPr>
              <w:rFonts w:hint="eastAsia" w:asciiTheme="minorEastAsia" w:hAnsiTheme="minorEastAsia" w:eastAsiaTheme="minorEastAsia" w:cstheme="minorEastAsia"/>
              <w:szCs w:val="44"/>
              <w:highlight w:val="none"/>
              <w:lang w:val="en-US" w:eastAsia="zh-CN"/>
            </w:rPr>
            <w:t xml:space="preserve"> </w:t>
          </w:r>
          <w:r>
            <w:rPr>
              <w:rFonts w:hint="eastAsia" w:asciiTheme="minorEastAsia" w:hAnsiTheme="minorEastAsia" w:eastAsiaTheme="minorEastAsia" w:cstheme="minorEastAsia"/>
              <w:szCs w:val="44"/>
              <w:highlight w:val="none"/>
            </w:rPr>
            <w:t xml:space="preserve"> 投标文件格式</w:t>
          </w:r>
          <w:r>
            <w:tab/>
          </w:r>
          <w:r>
            <w:fldChar w:fldCharType="begin"/>
          </w:r>
          <w:r>
            <w:instrText xml:space="preserve"> PAGEREF _Toc31710 \h </w:instrText>
          </w:r>
          <w:r>
            <w:fldChar w:fldCharType="separate"/>
          </w:r>
          <w:r>
            <w:t xml:space="preserve">14</w:t>
          </w:r>
          <w:r>
            <w:fldChar w:fldCharType="end"/>
          </w:r>
          <w:r>
            <w:rPr>
              <w:rFonts w:hint="eastAsia" w:asciiTheme="minorEastAsia" w:hAnsiTheme="minorEastAsia" w:eastAsiaTheme="minorEastAsia" w:cstheme="minorEastAsia"/>
              <w:color w:val="auto"/>
              <w:szCs w:val="32"/>
              <w:highlight w:val="none"/>
            </w:rPr>
            <w:fldChar w:fldCharType="end"/>
          </w:r>
          <w:r/>
        </w:p>
        <w:p>
          <w:pPr>
            <w:pStyle w:val="983"/>
            <w:tabs>
              <w:tab w:val="right" w:pos="9400" w:leader="dot"/>
            </w:tabs>
          </w:pPr>
          <w:r>
            <w:rPr>
              <w:rFonts w:hint="eastAsia" w:asciiTheme="minorEastAsia" w:hAnsiTheme="minorEastAsia" w:eastAsiaTheme="minorEastAsia" w:cstheme="minorEastAsia"/>
              <w:color w:val="auto"/>
              <w:szCs w:val="32"/>
              <w:highlight w:val="none"/>
            </w:rPr>
            <w:fldChar w:fldCharType="begin"/>
          </w:r>
          <w:r>
            <w:rPr>
              <w:rFonts w:hint="eastAsia" w:asciiTheme="minorEastAsia" w:hAnsiTheme="minorEastAsia" w:eastAsiaTheme="minorEastAsia" w:cstheme="minorEastAsia"/>
              <w:szCs w:val="32"/>
              <w:highlight w:val="none"/>
            </w:rPr>
            <w:instrText xml:space="preserve"> HYPERLINK \l _Toc7740 </w:instrText>
          </w:r>
          <w:r>
            <w:rPr>
              <w:rFonts w:hint="eastAsia" w:asciiTheme="minorEastAsia" w:hAnsiTheme="minorEastAsia" w:eastAsiaTheme="minorEastAsia" w:cstheme="minorEastAsia"/>
              <w:szCs w:val="32"/>
              <w:highlight w:val="none"/>
            </w:rPr>
            <w:fldChar w:fldCharType="separate"/>
          </w:r>
          <w:r>
            <w:rPr>
              <w:rFonts w:hint="eastAsia" w:asciiTheme="minorEastAsia" w:hAnsiTheme="minorEastAsia" w:eastAsiaTheme="minorEastAsia" w:cstheme="minorEastAsia"/>
              <w:szCs w:val="44"/>
              <w:highlight w:val="none"/>
            </w:rPr>
            <w:t xml:space="preserve">第四章 </w:t>
          </w:r>
          <w:r>
            <w:rPr>
              <w:rFonts w:hint="eastAsia" w:asciiTheme="minorEastAsia" w:hAnsiTheme="minorEastAsia" w:eastAsiaTheme="minorEastAsia" w:cstheme="minorEastAsia"/>
              <w:szCs w:val="44"/>
              <w:highlight w:val="none"/>
              <w:lang w:val="en-US" w:eastAsia="zh-CN"/>
            </w:rPr>
            <w:t xml:space="preserve"> </w:t>
          </w:r>
          <w:r>
            <w:rPr>
              <w:rFonts w:hint="eastAsia" w:asciiTheme="minorEastAsia" w:hAnsiTheme="minorEastAsia" w:eastAsiaTheme="minorEastAsia" w:cstheme="minorEastAsia"/>
              <w:szCs w:val="44"/>
              <w:highlight w:val="none"/>
            </w:rPr>
            <w:t xml:space="preserve">招标书</w:t>
          </w:r>
          <w:r>
            <w:tab/>
          </w:r>
          <w:r>
            <w:fldChar w:fldCharType="begin"/>
          </w:r>
          <w:r>
            <w:instrText xml:space="preserve"> PAGEREF _Toc7740 \h </w:instrText>
          </w:r>
          <w:r>
            <w:fldChar w:fldCharType="separate"/>
          </w:r>
          <w:r>
            <w:t xml:space="preserve">29</w:t>
          </w:r>
          <w:r>
            <w:fldChar w:fldCharType="end"/>
          </w:r>
          <w:r>
            <w:rPr>
              <w:rFonts w:hint="eastAsia" w:asciiTheme="minorEastAsia" w:hAnsiTheme="minorEastAsia" w:eastAsiaTheme="minorEastAsia" w:cstheme="minorEastAsia"/>
              <w:color w:val="auto"/>
              <w:szCs w:val="32"/>
              <w:highlight w:val="none"/>
            </w:rPr>
            <w:fldChar w:fldCharType="end"/>
          </w:r>
          <w:r/>
        </w:p>
        <w:p>
          <w:pPr>
            <w:pStyle w:val="983"/>
            <w:tabs>
              <w:tab w:val="right" w:pos="9400" w:leader="dot"/>
            </w:tabs>
          </w:pPr>
          <w:r>
            <w:rPr>
              <w:rFonts w:hint="eastAsia" w:asciiTheme="minorEastAsia" w:hAnsiTheme="minorEastAsia" w:eastAsiaTheme="minorEastAsia" w:cstheme="minorEastAsia"/>
              <w:color w:val="auto"/>
              <w:szCs w:val="32"/>
              <w:highlight w:val="none"/>
            </w:rPr>
            <w:fldChar w:fldCharType="begin"/>
          </w:r>
          <w:r>
            <w:rPr>
              <w:rFonts w:hint="eastAsia" w:asciiTheme="minorEastAsia" w:hAnsiTheme="minorEastAsia" w:eastAsiaTheme="minorEastAsia" w:cstheme="minorEastAsia"/>
              <w:szCs w:val="32"/>
              <w:highlight w:val="none"/>
            </w:rPr>
            <w:instrText xml:space="preserve"> HYPERLINK \l _Toc14218 </w:instrText>
          </w:r>
          <w:r>
            <w:rPr>
              <w:rFonts w:hint="eastAsia" w:asciiTheme="minorEastAsia" w:hAnsiTheme="minorEastAsia" w:eastAsiaTheme="minorEastAsia" w:cstheme="minorEastAsia"/>
              <w:szCs w:val="32"/>
              <w:highlight w:val="none"/>
            </w:rPr>
            <w:fldChar w:fldCharType="separate"/>
          </w:r>
          <w:r>
            <w:rPr>
              <w:rFonts w:hint="eastAsia" w:asciiTheme="minorEastAsia" w:hAnsiTheme="minorEastAsia" w:eastAsiaTheme="minorEastAsia" w:cstheme="minorEastAsia"/>
              <w:szCs w:val="44"/>
              <w:highlight w:val="none"/>
              <w:lang w:val="en-US" w:eastAsia="zh-CN"/>
            </w:rPr>
            <w:t xml:space="preserve">第五章  </w:t>
          </w:r>
          <w:r>
            <w:rPr>
              <w:rFonts w:hint="eastAsia" w:asciiTheme="minorEastAsia" w:hAnsiTheme="minorEastAsia" w:eastAsiaTheme="minorEastAsia" w:cstheme="minorEastAsia"/>
              <w:szCs w:val="44"/>
              <w:highlight w:val="none"/>
            </w:rPr>
            <w:t xml:space="preserve">合同内容</w:t>
          </w:r>
          <w:r>
            <w:tab/>
          </w:r>
          <w:r>
            <w:fldChar w:fldCharType="begin"/>
          </w:r>
          <w:r>
            <w:instrText xml:space="preserve"> PAGEREF _Toc14218 \h </w:instrText>
          </w:r>
          <w:r>
            <w:fldChar w:fldCharType="separate"/>
          </w:r>
          <w:r>
            <w:t xml:space="preserve">31</w:t>
          </w:r>
          <w:r>
            <w:fldChar w:fldCharType="end"/>
          </w:r>
          <w:r>
            <w:rPr>
              <w:rFonts w:hint="eastAsia" w:asciiTheme="minorEastAsia" w:hAnsiTheme="minorEastAsia" w:eastAsiaTheme="minorEastAsia" w:cstheme="minorEastAsia"/>
              <w:color w:val="auto"/>
              <w:szCs w:val="32"/>
              <w:highlight w:val="none"/>
            </w:rPr>
            <w:fldChar w:fldCharType="end"/>
          </w:r>
          <w:r/>
        </w:p>
        <w:p>
          <w:pPr>
            <w:pStyle w:val="983"/>
            <w:tabs>
              <w:tab w:val="right" w:pos="9400" w:leader="dot"/>
            </w:tabs>
          </w:pPr>
          <w:r>
            <w:rPr>
              <w:rFonts w:hint="eastAsia" w:asciiTheme="minorEastAsia" w:hAnsiTheme="minorEastAsia" w:eastAsiaTheme="minorEastAsia" w:cstheme="minorEastAsia"/>
              <w:color w:val="auto"/>
              <w:szCs w:val="32"/>
              <w:highlight w:val="none"/>
            </w:rPr>
            <w:fldChar w:fldCharType="begin"/>
          </w:r>
          <w:r>
            <w:rPr>
              <w:rFonts w:hint="eastAsia" w:asciiTheme="minorEastAsia" w:hAnsiTheme="minorEastAsia" w:eastAsiaTheme="minorEastAsia" w:cstheme="minorEastAsia"/>
              <w:szCs w:val="32"/>
              <w:highlight w:val="none"/>
            </w:rPr>
            <w:instrText xml:space="preserve"> HYPERLINK \l _Toc12696 </w:instrText>
          </w:r>
          <w:r>
            <w:rPr>
              <w:rFonts w:hint="eastAsia" w:asciiTheme="minorEastAsia" w:hAnsiTheme="minorEastAsia" w:eastAsiaTheme="minorEastAsia" w:cstheme="minorEastAsia"/>
              <w:szCs w:val="32"/>
              <w:highlight w:val="none"/>
            </w:rPr>
            <w:fldChar w:fldCharType="separate"/>
          </w:r>
          <w:r>
            <w:rPr>
              <w:rFonts w:hint="eastAsia" w:asciiTheme="minorEastAsia" w:hAnsiTheme="minorEastAsia" w:eastAsiaTheme="minorEastAsia" w:cstheme="minorEastAsia"/>
              <w:szCs w:val="44"/>
              <w:highlight w:val="none"/>
              <w:lang w:val="en-US" w:eastAsia="zh-CN" w:bidi="ar-SA"/>
            </w:rPr>
            <w:t xml:space="preserve">第六章  评标方法、评分标准</w:t>
          </w:r>
          <w:r>
            <w:tab/>
          </w:r>
          <w:r>
            <w:fldChar w:fldCharType="begin"/>
          </w:r>
          <w:r>
            <w:instrText xml:space="preserve"> PAGEREF _Toc12696 \h </w:instrText>
          </w:r>
          <w:r>
            <w:fldChar w:fldCharType="separate"/>
          </w:r>
          <w:r>
            <w:t xml:space="preserve">35</w:t>
          </w:r>
          <w:r>
            <w:fldChar w:fldCharType="end"/>
          </w:r>
          <w:r>
            <w:rPr>
              <w:rFonts w:hint="eastAsia" w:asciiTheme="minorEastAsia" w:hAnsiTheme="minorEastAsia" w:eastAsiaTheme="minorEastAsia" w:cstheme="minorEastAsia"/>
              <w:color w:val="auto"/>
              <w:szCs w:val="32"/>
              <w:highlight w:val="none"/>
            </w:rPr>
            <w:fldChar w:fldCharType="end"/>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Cs w:val="32"/>
              <w:highlight w:val="none"/>
            </w:rPr>
            <w:fldChar w:fldCharType="end"/>
          </w:r>
          <w:r/>
        </w:p>
      </w:sdtContent>
    </w:sdt>
    <w:p>
      <w:pPr>
        <w:pStyle w:val="1189"/>
        <w:jc w:val="center"/>
        <w:spacing w:line="360" w:lineRule="auto"/>
        <w:rPr>
          <w:rFonts w:hint="eastAsia" w:asciiTheme="minorEastAsia" w:hAnsiTheme="minorEastAsia" w:eastAsiaTheme="minorEastAsia" w:cstheme="minorEastAsia"/>
          <w:color w:val="auto"/>
          <w:sz w:val="44"/>
          <w:szCs w:val="44"/>
          <w:highlight w:val="none"/>
        </w:rPr>
      </w:pPr>
      <w:r/>
      <w:bookmarkStart w:id="2" w:name="_Toc88831010"/>
      <w:r/>
      <w:bookmarkStart w:id="3" w:name="_Toc4929"/>
      <w:r/>
      <w:bookmarkStart w:id="4" w:name="_Toc387241317"/>
      <w:r/>
      <w:bookmarkStart w:id="5" w:name="_Toc24459558"/>
      <w:r/>
      <w:bookmarkStart w:id="6" w:name="_Toc233272226"/>
      <w:r/>
      <w:bookmarkStart w:id="7" w:name="_Toc276023188"/>
      <w:r>
        <w:rPr>
          <w:rFonts w:hint="eastAsia" w:asciiTheme="minorEastAsia" w:hAnsiTheme="minorEastAsia" w:eastAsiaTheme="minorEastAsia" w:cstheme="minorEastAsia"/>
          <w:color w:val="auto"/>
          <w:sz w:val="21"/>
          <w:szCs w:val="21"/>
          <w:highlight w:val="none"/>
        </w:rPr>
        <w:br w:type="page" w:clear="all"/>
      </w:r>
      <w:bookmarkStart w:id="8" w:name="_Toc31567"/>
      <w:r/>
      <w:bookmarkStart w:id="9" w:name="_Toc7107"/>
      <w:r/>
      <w:bookmarkStart w:id="10" w:name="_Toc23354"/>
      <w:r/>
      <w:bookmarkStart w:id="11" w:name="_Toc88831009"/>
      <w:r/>
      <w:bookmarkStart w:id="12" w:name="_Toc19721"/>
      <w:r>
        <w:rPr>
          <w:rFonts w:hint="eastAsia" w:asciiTheme="minorEastAsia" w:hAnsiTheme="minorEastAsia" w:eastAsiaTheme="minorEastAsia" w:cstheme="minorEastAsia"/>
          <w:color w:val="auto"/>
          <w:sz w:val="44"/>
          <w:szCs w:val="44"/>
          <w:highlight w:val="none"/>
        </w:rPr>
        <w:t xml:space="preserve">第一章</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 投标邀请函</w:t>
      </w:r>
      <w:bookmarkEnd w:id="8"/>
      <w:r/>
      <w:bookmarkEnd w:id="9"/>
      <w:r/>
      <w:bookmarkEnd w:id="10"/>
      <w:r/>
      <w:bookmarkEnd w:id="11"/>
      <w:r/>
      <w:bookmarkEnd w:id="12"/>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________________________：</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u w:val="single"/>
          <w:lang w:eastAsia="zh-CN"/>
        </w:rPr>
        <w:t xml:space="preserve">昆山高新技术产业开发区管理委员会（昆山市公安局城西派出所）</w:t>
      </w:r>
      <w:r>
        <w:rPr>
          <w:rFonts w:hint="eastAsia" w:asciiTheme="minorEastAsia" w:hAnsiTheme="minorEastAsia" w:eastAsiaTheme="minorEastAsia" w:cstheme="minorEastAsia"/>
          <w:color w:val="auto"/>
          <w:sz w:val="21"/>
          <w:szCs w:val="21"/>
          <w:highlight w:val="none"/>
        </w:rPr>
        <w:t xml:space="preserve">委托，</w:t>
      </w:r>
      <w:r>
        <w:rPr>
          <w:rFonts w:hint="eastAsia" w:asciiTheme="minorEastAsia" w:hAnsiTheme="minorEastAsia" w:eastAsiaTheme="minorEastAsia" w:cstheme="minorEastAsia"/>
          <w:color w:val="auto"/>
          <w:sz w:val="21"/>
          <w:szCs w:val="21"/>
          <w:highlight w:val="none"/>
          <w:u w:val="single"/>
        </w:rPr>
        <w:t xml:space="preserve">苏州宇恩项目咨询有限公司</w:t>
      </w:r>
      <w:r>
        <w:rPr>
          <w:rFonts w:hint="eastAsia" w:asciiTheme="minorEastAsia" w:hAnsiTheme="minorEastAsia" w:eastAsiaTheme="minorEastAsia" w:cstheme="minorEastAsia"/>
          <w:color w:val="auto"/>
          <w:sz w:val="21"/>
          <w:szCs w:val="21"/>
          <w:highlight w:val="none"/>
        </w:rPr>
        <w:t xml:space="preserve">对其所需采购的</w:t>
      </w:r>
      <w:r>
        <w:rPr>
          <w:rFonts w:hint="eastAsia" w:asciiTheme="minorEastAsia" w:hAnsiTheme="minorEastAsia" w:eastAsiaTheme="minorEastAsia" w:cstheme="minorEastAsia"/>
          <w:color w:val="auto"/>
          <w:sz w:val="21"/>
          <w:szCs w:val="21"/>
          <w:highlight w:val="none"/>
          <w:u w:val="single"/>
          <w:lang w:eastAsia="zh-CN"/>
        </w:rPr>
        <w:t xml:space="preserve">2026年昆山高新区治安监控系统维护项目</w:t>
      </w:r>
      <w:r>
        <w:rPr>
          <w:rFonts w:hint="eastAsia" w:asciiTheme="minorEastAsia" w:hAnsiTheme="minorEastAsia" w:eastAsiaTheme="minorEastAsia" w:cstheme="minorEastAsia"/>
          <w:color w:val="auto"/>
          <w:sz w:val="21"/>
          <w:szCs w:val="21"/>
          <w:highlight w:val="none"/>
        </w:rPr>
        <w:t xml:space="preserve">进行公开招标。欢迎有资格的供应商前来参加投标。</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一、项目基本情况</w:t>
      </w:r>
      <w:r/>
    </w:p>
    <w:p>
      <w:pPr>
        <w:ind w:right="178"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1.招标项目编号：</w:t>
      </w:r>
      <w:r>
        <w:rPr>
          <w:rFonts w:hint="eastAsia" w:asciiTheme="minorEastAsia" w:hAnsiTheme="minorEastAsia" w:eastAsiaTheme="minorEastAsia" w:cstheme="minorEastAsia"/>
          <w:color w:val="auto"/>
          <w:sz w:val="21"/>
          <w:szCs w:val="21"/>
          <w:highlight w:val="none"/>
          <w:lang w:val="en-US" w:eastAsia="zh-CN"/>
        </w:rPr>
        <w:t xml:space="preserve">JSZC-320583-SZYE-G2026-0025</w:t>
      </w:r>
      <w:r>
        <w:rPr>
          <w:rFonts w:hint="eastAsia" w:asciiTheme="minorEastAsia" w:hAnsiTheme="minorEastAsia" w:eastAsiaTheme="minorEastAsia" w:cstheme="minorEastAsia"/>
          <w:bCs/>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eastAsiaTheme="minorEastAsia" w:cstheme="minorEastAsia"/>
          <w:color w:val="auto"/>
          <w:sz w:val="21"/>
          <w:szCs w:val="21"/>
          <w:highlight w:val="none"/>
          <w:lang w:eastAsia="zh-CN"/>
        </w:rPr>
        <w:t xml:space="preserve">2026年昆山高新区治安监控系统维护项目</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3.预算金额：人民币捌佰玖拾肆万陆仟壹佰零伍元玖角捌分（RMB:8946105.98元）；</w:t>
      </w:r>
      <w:r/>
    </w:p>
    <w:p>
      <w:pPr>
        <w:ind w:right="178" w:firstLine="420"/>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最高限价：</w:t>
      </w:r>
      <w:r>
        <w:rPr>
          <w:rFonts w:hint="eastAsia" w:asciiTheme="minorEastAsia" w:hAnsiTheme="minorEastAsia" w:eastAsiaTheme="minorEastAsia" w:cstheme="minorEastAsia"/>
          <w:color w:val="auto"/>
          <w:sz w:val="21"/>
          <w:szCs w:val="21"/>
          <w:highlight w:val="none"/>
          <w:lang w:val="en-US" w:eastAsia="zh-CN"/>
        </w:rPr>
        <w:t xml:space="preserve">同预算</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5.维护服务期限：合同签订后壹年；</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6.采购需求：2026年昆山高新区治安监控系统维护项目；</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宋体" w:hAnsi="宋体" w:eastAsia="宋体" w:cs="宋体"/>
          <w:color w:val="auto"/>
          <w:highlight w:val="none"/>
        </w:rPr>
        <w:t xml:space="preserve">本项目（是/否）接受联合体投标：</w:t>
      </w:r>
      <w:r>
        <w:rPr>
          <w:rFonts w:hint="eastAsia" w:ascii="宋体" w:hAnsi="宋体" w:eastAsia="宋体" w:cs="宋体"/>
          <w:b/>
          <w:color w:val="auto"/>
          <w:szCs w:val="21"/>
          <w:highlight w:val="none"/>
        </w:rPr>
        <w:t xml:space="preserve">是</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联合体成员家数上限为</w:t>
      </w:r>
      <w:r>
        <w:rPr>
          <w:rFonts w:hint="eastAsia" w:ascii="宋体" w:hAnsi="宋体" w:eastAsia="宋体" w:cs="宋体"/>
          <w:b/>
          <w:color w:val="auto"/>
          <w:szCs w:val="21"/>
          <w:highlight w:val="none"/>
          <w:lang w:val="en-US" w:eastAsia="zh-CN"/>
        </w:rPr>
        <w:t xml:space="preserve">两</w:t>
      </w:r>
      <w:r>
        <w:rPr>
          <w:rFonts w:hint="eastAsia" w:ascii="宋体" w:hAnsi="宋体" w:eastAsia="宋体" w:cs="宋体"/>
          <w:b/>
          <w:color w:val="auto"/>
          <w:szCs w:val="21"/>
          <w:highlight w:val="none"/>
        </w:rPr>
        <w:t xml:space="preserve">家。</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二、申请人的资格要求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一</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满足《中华人民共和国政府采购法》第二十二条规定（提供</w:t>
      </w:r>
      <w:r>
        <w:rPr>
          <w:rFonts w:hint="eastAsia" w:asciiTheme="minorEastAsia" w:hAnsiTheme="minorEastAsia" w:eastAsiaTheme="minorEastAsia" w:cstheme="minorEastAsia"/>
          <w:color w:val="auto"/>
          <w:sz w:val="21"/>
          <w:szCs w:val="21"/>
          <w:highlight w:val="none"/>
          <w:lang w:val="en-US" w:eastAsia="zh-CN"/>
        </w:rPr>
        <w:t xml:space="preserve">各</w:t>
      </w:r>
      <w:r>
        <w:rPr>
          <w:rFonts w:hint="eastAsia" w:asciiTheme="minorEastAsia" w:hAnsiTheme="minorEastAsia" w:eastAsiaTheme="minorEastAsia" w:cstheme="minorEastAsia"/>
          <w:color w:val="auto"/>
          <w:sz w:val="21"/>
          <w:szCs w:val="21"/>
          <w:highlight w:val="none"/>
        </w:rPr>
        <w:t xml:space="preserve">相关证明材料）。</w:t>
      </w:r>
      <w:r/>
    </w:p>
    <w:p>
      <w:pPr>
        <w:pStyle w:val="1003"/>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具有独立承担民事责任的能力；</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具有良好的商业信誉和健全的财务会计制度；</w:t>
      </w:r>
      <w:r/>
    </w:p>
    <w:p>
      <w:pPr>
        <w:ind w:right="178" w:firstLine="422"/>
        <w:spacing w:line="360" w:lineRule="auto"/>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3</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具有履行合同所必需的设备和专业技术能力；</w:t>
      </w:r>
      <w:r/>
    </w:p>
    <w:p>
      <w:pPr>
        <w:ind w:right="178" w:firstLine="422"/>
        <w:spacing w:line="360" w:lineRule="auto"/>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4</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具有依法缴纳税收和社会保障资金的良好记录；</w:t>
      </w:r>
      <w:r/>
    </w:p>
    <w:p>
      <w:pPr>
        <w:ind w:right="178" w:firstLine="422"/>
        <w:spacing w:line="360" w:lineRule="auto"/>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5</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参加政府采购活动前三年内，在经营活动中没有重大违法记录；</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二</w:t>
      </w:r>
      <w:r>
        <w:rPr>
          <w:rFonts w:hint="eastAsia" w:asciiTheme="minorEastAsia" w:hAnsiTheme="minorEastAsia" w:eastAsiaTheme="minorEastAsia" w:cstheme="minorEastAsia"/>
          <w:b w:val="0"/>
          <w:bCs w:val="0"/>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落实政府采购政策需满足的资格要求：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本项目的特定资格条件：</w:t>
      </w:r>
      <w:r>
        <w:rPr>
          <w:rFonts w:hint="eastAsia" w:asciiTheme="minorEastAsia" w:hAnsiTheme="minorEastAsia" w:eastAsiaTheme="minorEastAsia" w:cstheme="minorEastAsia"/>
          <w:color w:val="auto"/>
          <w:sz w:val="21"/>
          <w:szCs w:val="21"/>
          <w:highlight w:val="none"/>
          <w:lang w:val="en-US" w:eastAsia="zh-CN"/>
        </w:rPr>
        <w:t xml:space="preserve">无</w:t>
      </w:r>
      <w:r>
        <w:rPr>
          <w:rFonts w:hint="eastAsia" w:asciiTheme="minorEastAsia" w:hAnsiTheme="minorEastAsia" w:eastAsiaTheme="minorEastAsia" w:cstheme="minorEastAsia"/>
          <w:b/>
          <w:bCs/>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bookmarkStart w:id="13" w:name="_Toc276023189"/>
      <w:r/>
      <w:bookmarkStart w:id="14" w:name="_Toc232336583"/>
      <w:r/>
      <w:bookmarkStart w:id="15" w:name="_Toc233272227"/>
      <w:r/>
      <w:bookmarkStart w:id="16" w:name="_Toc13642114"/>
      <w:r>
        <w:rPr>
          <w:rFonts w:hint="eastAsia" w:asciiTheme="minorEastAsia" w:hAnsiTheme="minorEastAsia" w:eastAsiaTheme="minorEastAsia" w:cstheme="minorEastAsia"/>
          <w:b/>
          <w:bCs/>
          <w:color w:val="auto"/>
          <w:sz w:val="21"/>
          <w:szCs w:val="21"/>
          <w:highlight w:val="none"/>
          <w:shd w:val="clear" w:color="auto" w:fill="ffffff"/>
        </w:rPr>
        <w:t xml:space="preserve">三、获取采购文件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1.获取招标文件时间：上网之日起至202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14</w:t>
      </w:r>
      <w:r>
        <w:rPr>
          <w:rFonts w:hint="eastAsia" w:asciiTheme="minorEastAsia" w:hAnsiTheme="minorEastAsia" w:eastAsiaTheme="minorEastAsia" w:cstheme="minorEastAsia"/>
          <w:color w:val="auto"/>
          <w:sz w:val="21"/>
          <w:szCs w:val="21"/>
          <w:highlight w:val="none"/>
        </w:rPr>
        <w:t xml:space="preserve">日17:00（北京时间）；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2.获取招标文件方式：“苏采云”系统下载。</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3.招标文件售价：0元。</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4.CA证书办理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市高新区邓尉路105号狮山科技馆一楼服务大厅，咨询电话：0512-65737699。</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5.参与采购活动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6.电子投标准备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https://czju.suzhou.gov.cn/zfcg/html/content/20231220161910031.shtml）。</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在系统操作过程中如有疑问，请按以下方式联系：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注册咨询：18261002950；</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CA技术咨询电话：400-608-6099；</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签章使用问题：025-83633811、025-83633812、15380932027、15371015030；</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系统使用指导与咨询：联系电话：18261002950；QQ：3048755361、13</w:t>
      </w:r>
      <w:r>
        <w:rPr>
          <w:rFonts w:hint="eastAsia" w:asciiTheme="minorEastAsia" w:hAnsiTheme="minorEastAsia" w:eastAsiaTheme="minorEastAsia" w:cstheme="minorEastAsia"/>
          <w:color w:val="auto"/>
          <w:sz w:val="18"/>
          <w:szCs w:val="18"/>
          <w:highlight w:val="none"/>
        </w:rPr>
        <w:t xml:space="preserve">1</w:t>
      </w:r>
      <w:r>
        <w:rPr>
          <w:rFonts w:hint="eastAsia" w:asciiTheme="minorEastAsia" w:hAnsiTheme="minorEastAsia" w:eastAsiaTheme="minorEastAsia" w:cstheme="minorEastAsia"/>
          <w:color w:val="auto"/>
          <w:sz w:val="21"/>
          <w:szCs w:val="21"/>
          <w:highlight w:val="none"/>
        </w:rPr>
        <w:t xml:space="preserve">5179389、895706745。</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四、提交投标文件截止时间、开标时间和地点</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1.提交投标文件截止时间：202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28</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:30（北京时间）；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2.开标时间：202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28</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:30（北京时间）；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3.开标地点：“苏采云”系统（网址：http://jszfcg.jsczt.cn/）</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五、公告期限</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自本公告发布之日起5个工作日。</w:t>
      </w:r>
      <w:r/>
    </w:p>
    <w:p>
      <w:pPr>
        <w:numPr>
          <w:ilvl w:val="0"/>
          <w:numId w:val="0"/>
        </w:numPr>
        <w:ind w:right="178" w:firstLine="422"/>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bidi="ar-SA"/>
        </w:rPr>
        <w:t xml:space="preserve">六</w:t>
      </w:r>
      <w:r>
        <w:rPr>
          <w:rFonts w:hint="eastAsia" w:asciiTheme="minorEastAsia" w:hAnsiTheme="minorEastAsia" w:eastAsiaTheme="minorEastAsia" w:cstheme="minorEastAsia"/>
          <w:color w:val="auto"/>
          <w:sz w:val="21"/>
          <w:szCs w:val="21"/>
          <w:highlight w:val="none"/>
          <w:lang w:val="en-US" w:eastAsia="zh-CN" w:bidi="ar-SA"/>
        </w:rPr>
        <w:t xml:space="preserve">、</w:t>
      </w:r>
      <w:r>
        <w:rPr>
          <w:rFonts w:hint="eastAsia" w:asciiTheme="minorEastAsia" w:hAnsiTheme="minorEastAsia" w:eastAsiaTheme="minorEastAsia" w:cstheme="minorEastAsia"/>
          <w:b/>
          <w:bCs/>
          <w:color w:val="auto"/>
          <w:sz w:val="21"/>
          <w:szCs w:val="21"/>
          <w:highlight w:val="none"/>
          <w:shd w:val="clear" w:color="auto" w:fill="ffffff"/>
        </w:rPr>
        <w:t xml:space="preserve">中标服务费：</w:t>
      </w:r>
      <w:r>
        <w:rPr>
          <w:rFonts w:hint="eastAsia" w:asciiTheme="minorEastAsia" w:hAnsiTheme="minorEastAsia" w:eastAsiaTheme="minorEastAsia" w:cstheme="minorEastAsia"/>
          <w:color w:val="auto"/>
          <w:sz w:val="21"/>
          <w:szCs w:val="21"/>
          <w:highlight w:val="none"/>
        </w:rPr>
        <w:t xml:space="preserve">本项目预算包含中标服务费(中标服务费90568.85元-不可竞争性费用)，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取</w:t>
      </w:r>
      <w:r>
        <w:rPr>
          <w:rFonts w:hint="eastAsia" w:asciiTheme="minorEastAsia" w:hAnsiTheme="minorEastAsia" w:eastAsiaTheme="minorEastAsia" w:cstheme="minorEastAsia"/>
          <w:color w:val="auto"/>
          <w:sz w:val="21"/>
          <w:szCs w:val="21"/>
          <w:highlight w:val="none"/>
          <w:lang w:eastAsia="zh-CN"/>
        </w:rPr>
        <w:t xml:space="preserve">。</w:t>
      </w:r>
      <w:r/>
    </w:p>
    <w:p>
      <w:pPr>
        <w:numPr>
          <w:ilvl w:val="0"/>
          <w:numId w:val="0"/>
        </w:num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七、对本次招标提出询问，请按以下方式联系。</w:t>
      </w:r>
      <w:r/>
    </w:p>
    <w:p>
      <w:pPr>
        <w:ind w:right="-315"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采购人：</w:t>
      </w:r>
      <w:r>
        <w:rPr>
          <w:rFonts w:hint="eastAsia" w:asciiTheme="minorEastAsia" w:hAnsiTheme="minorEastAsia" w:eastAsiaTheme="minorEastAsia" w:cstheme="minorEastAsia"/>
          <w:color w:val="auto"/>
          <w:sz w:val="21"/>
          <w:szCs w:val="21"/>
          <w:highlight w:val="none"/>
          <w:lang w:eastAsia="zh-CN"/>
        </w:rPr>
        <w:t xml:space="preserve">昆山高新技术产业开发区管理委员会（昆山市公安局城西派出所）</w:t>
      </w:r>
      <w:r/>
    </w:p>
    <w:p>
      <w:pPr>
        <w:ind w:firstLine="48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rPr>
          <w:rFonts w:hint="eastAsia" w:asciiTheme="minorEastAsia" w:hAnsiTheme="minorEastAsia" w:eastAsiaTheme="minorEastAsia" w:cstheme="minorEastAsia"/>
          <w:color w:val="auto"/>
          <w:sz w:val="21"/>
          <w:szCs w:val="21"/>
          <w:highlight w:val="none"/>
          <w:lang w:eastAsia="zh-CN"/>
        </w:rPr>
        <w:t xml:space="preserve">昆山市前进</w:t>
      </w:r>
      <w:r>
        <w:rPr>
          <w:rFonts w:hint="eastAsia" w:asciiTheme="minorEastAsia" w:hAnsiTheme="minorEastAsia" w:eastAsiaTheme="minorEastAsia" w:cstheme="minorEastAsia"/>
          <w:color w:val="auto"/>
          <w:sz w:val="21"/>
          <w:szCs w:val="21"/>
          <w:highlight w:val="none"/>
          <w:lang w:val="en-US" w:eastAsia="zh-CN"/>
        </w:rPr>
        <w:t xml:space="preserve">西</w:t>
      </w:r>
      <w:r>
        <w:rPr>
          <w:rFonts w:hint="eastAsia" w:asciiTheme="minorEastAsia" w:hAnsiTheme="minorEastAsia" w:eastAsiaTheme="minorEastAsia" w:cstheme="minorEastAsia"/>
          <w:color w:val="auto"/>
          <w:sz w:val="21"/>
          <w:szCs w:val="21"/>
          <w:highlight w:val="none"/>
          <w:lang w:eastAsia="zh-CN"/>
        </w:rPr>
        <w:t xml:space="preserve">路1899号</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联系人</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王武东</w:t>
      </w:r>
      <w:r>
        <w:rPr>
          <w:rFonts w:hint="eastAsia" w:asciiTheme="minorEastAsia" w:hAnsiTheme="minorEastAsia" w:eastAsiaTheme="minorEastAsia" w:cstheme="minorEastAsia"/>
          <w:color w:val="auto"/>
          <w:sz w:val="21"/>
          <w:szCs w:val="21"/>
          <w:highlight w:val="none"/>
          <w:lang w:eastAsia="zh-CN"/>
        </w:rPr>
        <w:t xml:space="preserve">               </w:t>
      </w:r>
      <w:r/>
    </w:p>
    <w:p>
      <w:pPr>
        <w:ind w:right="-315" w:firstLine="41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联系电话：0512-57556284</w:t>
      </w:r>
      <w:r/>
    </w:p>
    <w:p>
      <w:pPr>
        <w:ind w:right="-315" w:firstLine="41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招标代理机构名称：苏州宇恩项目咨询有限公司 </w:t>
      </w:r>
      <w:r/>
    </w:p>
    <w:p>
      <w:pPr>
        <w:ind w:right="-315"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地址：昆山市玉山镇萧林路1999号5号楼A区11楼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联系人：薛媛媛、</w:t>
      </w:r>
      <w:r>
        <w:rPr>
          <w:rFonts w:hint="eastAsia" w:asciiTheme="minorEastAsia" w:hAnsiTheme="minorEastAsia" w:eastAsiaTheme="minorEastAsia" w:cstheme="minorEastAsia"/>
          <w:color w:val="auto"/>
          <w:sz w:val="21"/>
          <w:szCs w:val="21"/>
          <w:highlight w:val="none"/>
          <w:lang w:val="en-US" w:eastAsia="zh-CN"/>
        </w:rPr>
        <w:t xml:space="preserve">马梦婷</w:t>
      </w:r>
      <w:r/>
    </w:p>
    <w:p>
      <w:pPr>
        <w:ind w:right="-315"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联系电话：0512-57383089 </w:t>
      </w:r>
      <w:r/>
    </w:p>
    <w:p>
      <w:pPr>
        <w:ind w:right="-252"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八、</w:t>
      </w:r>
      <w:r>
        <w:rPr>
          <w:rFonts w:hint="eastAsia" w:asciiTheme="minorEastAsia" w:hAnsiTheme="minorEastAsia" w:eastAsiaTheme="minorEastAsia" w:cstheme="minorEastAsia"/>
          <w:b/>
          <w:bCs/>
          <w:color w:val="auto"/>
          <w:sz w:val="21"/>
          <w:szCs w:val="21"/>
          <w:highlight w:val="none"/>
          <w:shd w:val="clear" w:color="auto" w:fill="ffffff"/>
        </w:rPr>
        <w:t xml:space="preserve">供应商诚信管理：</w:t>
      </w:r>
      <w:r/>
    </w:p>
    <w:p>
      <w:pPr>
        <w:ind w:right="-252"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九、昆山市政府采购管理部门监督电话：0512-57310854</w:t>
      </w:r>
      <w:r/>
    </w:p>
    <w:p>
      <w:pPr>
        <w:ind w:firstLine="422"/>
        <w:spacing w:line="360" w:lineRule="auto"/>
        <w:rPr>
          <w:rFonts w:hint="eastAsia" w:asciiTheme="minorEastAsia" w:hAnsiTheme="minorEastAsia" w:eastAsiaTheme="minorEastAsia" w:cstheme="minorEastAsia"/>
          <w:b/>
          <w:color w:val="auto"/>
          <w:sz w:val="21"/>
          <w:szCs w:val="21"/>
          <w:highlight w:val="none"/>
        </w:rPr>
      </w:pPr>
      <w:r/>
      <w:bookmarkStart w:id="17" w:name="_Toc35393626"/>
      <w:r>
        <w:rPr>
          <w:rFonts w:hint="eastAsia" w:asciiTheme="minorEastAsia" w:hAnsiTheme="minorEastAsia" w:eastAsiaTheme="minorEastAsia" w:cstheme="minorEastAsia"/>
          <w:b/>
          <w:color w:val="auto"/>
          <w:sz w:val="21"/>
          <w:szCs w:val="21"/>
          <w:highlight w:val="none"/>
        </w:rPr>
        <w:t xml:space="preserve">十、其他补充事宜</w:t>
      </w:r>
      <w:bookmarkEnd w:id="17"/>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18" w:name="_Toc35393796"/>
      <w:r/>
      <w:bookmarkEnd w:id="18"/>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本项目获取招标文件截止日期之后仍可以下载招标文件，但截止日期之后下载的招标文件，视为非有效方式且不作为供应商权益受到损害的证明材料和依据。 </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252" w:firstLine="693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苏州宇恩项目咨询有限公司</w:t>
      </w:r>
      <w:r/>
    </w:p>
    <w:p>
      <w:pPr>
        <w:ind w:right="-252"/>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03</w:t>
      </w:r>
      <w:r>
        <w:rPr>
          <w:rFonts w:hint="eastAsia" w:asciiTheme="minorEastAsia" w:hAnsiTheme="minorEastAsia" w:eastAsiaTheme="minorEastAsia" w:cstheme="minorEastAsia"/>
          <w:color w:val="auto"/>
          <w:sz w:val="21"/>
          <w:szCs w:val="21"/>
          <w:highlight w:val="none"/>
        </w:rPr>
        <w:t xml:space="preserve">日</w:t>
      </w:r>
      <w:bookmarkEnd w:id="13"/>
      <w:r/>
      <w:bookmarkEnd w:id="14"/>
      <w:r/>
      <w:bookmarkEnd w:id="15"/>
      <w:r/>
      <w:bookmarkEnd w:id="16"/>
      <w:r/>
      <w:r/>
    </w:p>
    <w:p>
      <w:pPr>
        <w:pStyle w:val="1189"/>
        <w:spacing w:line="360" w:lineRule="auto"/>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21"/>
          <w:szCs w:val="21"/>
          <w:highlight w:val="none"/>
        </w:rPr>
        <w:br w:type="page" w:clear="all"/>
      </w:r>
      <w:bookmarkStart w:id="19" w:name="_Toc21547"/>
      <w:r/>
      <w:bookmarkStart w:id="20" w:name="_Toc16869"/>
      <w:r/>
      <w:bookmarkStart w:id="21" w:name="_Toc3168"/>
      <w:r>
        <w:rPr>
          <w:rFonts w:hint="eastAsia" w:asciiTheme="minorEastAsia" w:hAnsiTheme="minorEastAsia" w:eastAsiaTheme="minorEastAsia" w:cstheme="minorEastAsia"/>
          <w:color w:val="auto"/>
          <w:sz w:val="44"/>
          <w:szCs w:val="44"/>
          <w:highlight w:val="none"/>
        </w:rPr>
        <w:t xml:space="preserve">第二章 </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投标人须知</w:t>
      </w:r>
      <w:bookmarkEnd w:id="2"/>
      <w:r/>
      <w:bookmarkEnd w:id="3"/>
      <w:r/>
      <w:bookmarkEnd w:id="4"/>
      <w:r/>
      <w:bookmarkEnd w:id="5"/>
      <w:r/>
      <w:bookmarkEnd w:id="19"/>
      <w:r/>
      <w:bookmarkEnd w:id="20"/>
      <w:r/>
      <w:bookmarkEnd w:id="21"/>
      <w:r/>
      <w:r/>
    </w:p>
    <w:p>
      <w:pPr>
        <w:ind w:firstLine="422"/>
        <w:spacing w:line="360" w:lineRule="auto"/>
        <w:rPr>
          <w:rFonts w:hint="eastAsia" w:asciiTheme="minorEastAsia" w:hAnsiTheme="minorEastAsia" w:eastAsiaTheme="minorEastAsia" w:cstheme="minorEastAsia"/>
          <w:b/>
          <w:color w:val="auto"/>
          <w:sz w:val="21"/>
          <w:szCs w:val="21"/>
          <w:highlight w:val="none"/>
        </w:rPr>
      </w:pPr>
      <w:r/>
      <w:bookmarkStart w:id="22" w:name="_Toc233272228"/>
      <w:r>
        <w:rPr>
          <w:rFonts w:hint="eastAsia" w:asciiTheme="minorEastAsia" w:hAnsiTheme="minorEastAsia" w:eastAsiaTheme="minorEastAsia" w:cstheme="minorEastAsia"/>
          <w:b/>
          <w:color w:val="auto"/>
          <w:sz w:val="21"/>
          <w:szCs w:val="21"/>
          <w:highlight w:val="none"/>
        </w:rPr>
        <w:t xml:space="preserve">一、说明和释义</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1、说明</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1.1、本招标文件仅适用于苏州宇恩项目咨询有限公司组织的招标活动。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1.2、本次招标活动及因本次招标产生的合同受中国法律制约和保护。</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1.3、本招标文件的解释权属于苏州宇恩项目咨询有限公司。 </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 词语释义</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2.1、招标人：具体组织实施招标活动的法人。</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2.2、投标人：经认定有资格响应招标，参加投标竞争的法人或其他组织和自然人。</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2.3、响应：投标人根据招标人或招标人发布的招标文件，编制投标文件并按规定投标的行为。</w:t>
      </w:r>
      <w:r/>
    </w:p>
    <w:p>
      <w:pPr>
        <w:pStyle w:val="1214"/>
        <w:ind w:right="-25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2.5、甲方（采购方）：合同中明确规定的实际购买货物和服务的法人或其他组织和自然人 。</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2.6、乙方（供应商）：合同中规定的向采购方提供货物和服务的法人或其他组织和自然人。</w:t>
      </w:r>
      <w:r/>
    </w:p>
    <w:p>
      <w:pPr>
        <w:pStyle w:val="1214"/>
        <w:ind w:right="-25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2.8、知识产权：指专利权、商标权、著作权等无形资产专有权的统称。</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2.9、天：日历数。</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2.10、交货地点：合同中明确约定的乙方提交的货物和服务最终到达地点。</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2.11、合同价款：根据合同规定，乙方在正确地履行合同义务后甲方应支付给乙方的价款。</w:t>
      </w:r>
      <w:r/>
    </w:p>
    <w:p>
      <w:pPr>
        <w:pStyle w:val="1214"/>
        <w:jc w:val="both"/>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2.12、产地：货物开采、生长、生产、最终制造、加工或提供服务的来源地。</w:t>
      </w:r>
      <w:r/>
    </w:p>
    <w:p>
      <w:pPr>
        <w:ind w:firstLine="42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2.13、不可抗力：不能预见、不能避免并且不能克服的客观情况。</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 投标人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1．合格投标人的范围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详见“第一章投标邀请函”中投标人要求。</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2、投标委托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如投标人代表不是法人，须持有《法人授权委托书》（格式见附件）。</w:t>
      </w:r>
      <w:r>
        <w:rPr>
          <w:rFonts w:hint="eastAsia" w:ascii="宋体" w:hAnsi="宋体" w:eastAsia="宋体" w:cs="宋体"/>
          <w:b/>
          <w:color w:val="auto"/>
          <w:szCs w:val="21"/>
          <w:highlight w:val="none"/>
        </w:rPr>
        <w:t xml:space="preserve">授权投标人（质疑、投诉）必须为投标人正式员工（提供社保证明）。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3、投标费用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无论投标过程中的做法和结果如何，投标人</w:t>
      </w:r>
      <w:r>
        <w:rPr>
          <w:rFonts w:hint="eastAsia" w:ascii="宋体" w:hAnsi="宋体" w:eastAsia="宋体" w:cs="宋体"/>
          <w:b/>
          <w:color w:val="auto"/>
          <w:szCs w:val="21"/>
          <w:highlight w:val="none"/>
        </w:rPr>
        <w:t xml:space="preserve">自行承担</w:t>
      </w:r>
      <w:r>
        <w:rPr>
          <w:rFonts w:hint="eastAsia" w:ascii="宋体" w:hAnsi="宋体" w:eastAsia="宋体" w:cs="宋体"/>
          <w:color w:val="auto"/>
          <w:szCs w:val="21"/>
          <w:highlight w:val="none"/>
        </w:rPr>
        <w:t xml:space="preserve">所有与参加投标有关的全部费用。</w:t>
      </w:r>
      <w:r/>
    </w:p>
    <w:p>
      <w:pPr>
        <w:numPr>
          <w:ilvl w:val="0"/>
          <w:numId w:val="0"/>
        </w:num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4、</w:t>
      </w:r>
      <w:r>
        <w:rPr>
          <w:rFonts w:hint="eastAsia" w:ascii="宋体" w:hAnsi="宋体" w:eastAsia="宋体" w:cs="宋体"/>
          <w:b/>
          <w:color w:val="auto"/>
          <w:szCs w:val="21"/>
          <w:highlight w:val="none"/>
        </w:rPr>
        <w:t xml:space="preserve">本项目接受联合体投标</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联合体成员家数上限为</w:t>
      </w:r>
      <w:r>
        <w:rPr>
          <w:rFonts w:hint="eastAsia" w:ascii="宋体" w:hAnsi="宋体" w:eastAsia="宋体" w:cs="宋体"/>
          <w:b/>
          <w:color w:val="auto"/>
          <w:szCs w:val="21"/>
          <w:highlight w:val="none"/>
          <w:lang w:val="en-US" w:eastAsia="zh-CN"/>
        </w:rPr>
        <w:t xml:space="preserve">两</w:t>
      </w:r>
      <w:r>
        <w:rPr>
          <w:rFonts w:hint="eastAsia" w:ascii="宋体" w:hAnsi="宋体" w:eastAsia="宋体" w:cs="宋体"/>
          <w:b/>
          <w:color w:val="auto"/>
          <w:szCs w:val="21"/>
          <w:highlight w:val="none"/>
        </w:rPr>
        <w:t xml:space="preserve">家。</w:t>
      </w:r>
      <w:r/>
    </w:p>
    <w:p>
      <w:pPr>
        <w:numPr>
          <w:ilvl w:val="0"/>
          <w:numId w:val="0"/>
        </w:num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5、</w:t>
      </w:r>
      <w:r>
        <w:rPr>
          <w:rFonts w:hint="eastAsia" w:ascii="宋体" w:hAnsi="宋体" w:eastAsia="宋体" w:cs="宋体"/>
          <w:b/>
          <w:color w:val="auto"/>
          <w:szCs w:val="21"/>
          <w:highlight w:val="none"/>
          <w:lang w:val="en-US" w:eastAsia="zh-CN"/>
        </w:rPr>
        <w:t xml:space="preserve">本项目不接受分包或转包。</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三、招标文件的说明</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1、招标文件</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2、招标文件的澄清和修改</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2.1、供应商在获取招标文件后，若有疑问，应于提交投标文件截止时间前，向采购代理机构提出询问，采购代理机构将按规定</w:t>
      </w:r>
      <w:r>
        <w:rPr>
          <w:rFonts w:hint="eastAsia" w:asciiTheme="minorEastAsia" w:hAnsiTheme="minorEastAsia" w:eastAsiaTheme="minorEastAsia" w:cstheme="minorEastAsia"/>
          <w:color w:val="auto"/>
          <w:sz w:val="21"/>
          <w:szCs w:val="21"/>
          <w:highlight w:val="none"/>
          <w:lang w:val="en-US" w:eastAsia="zh-CN"/>
        </w:rPr>
        <w:t xml:space="preserve">时间内</w:t>
      </w:r>
      <w:r>
        <w:rPr>
          <w:rFonts w:hint="eastAsia" w:asciiTheme="minorEastAsia" w:hAnsiTheme="minorEastAsia" w:eastAsiaTheme="minorEastAsia" w:cstheme="minorEastAsia"/>
          <w:color w:val="auto"/>
          <w:sz w:val="21"/>
          <w:szCs w:val="21"/>
          <w:highlight w:val="none"/>
        </w:rPr>
        <w:t xml:space="preserve">予以答复。</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2.4、供应商应在提交投标文件截止时间前关注原采购信息发布媒体上有无本项目的补充公告。</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3、质疑</w:t>
      </w:r>
      <w:r/>
    </w:p>
    <w:p>
      <w:pPr>
        <w:pStyle w:val="1214"/>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 质疑文件应包括以下主要内容，并按照“谁主张、谁举证”的原则，附上相关证明材料。</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3.2.1、质疑项目名称、项目编号、招标公告发布时间、开标时间。</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3.2.2、提供网上获取采购文件时间截图并加盖单位公章、提起质疑的日期、具体的质疑事项及事实根据（具体条款）。</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3.2.4、质疑供应商名称、地址、邮编、联系人、联系电话（包括座机、手机、传真号码等）。</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4、联合投标</w:t>
      </w:r>
      <w:r/>
    </w:p>
    <w:p>
      <w:pPr>
        <w:pStyle w:val="9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两个或两个以上单位组成的联合体投标时，除按本须知相关条款提供联合体每一成员的资料外，还应符合以下规定要求：</w:t>
      </w:r>
      <w:r/>
    </w:p>
    <w:p>
      <w:pPr>
        <w:pStyle w:val="9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联合体各成员之间应签订《联合体协议书》，载明联合体各方承担的工作和义务。联合体各方应当共同与采购人签订采购合同，就采购合同约定的事项对采购人承担连带责任。投标人的投标文件及中标后签署的合同书，对联合体的每一成员均有法律约束力。</w:t>
      </w:r>
      <w:r/>
    </w:p>
    <w:p>
      <w:pPr>
        <w:pStyle w:val="97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2.由联合体各成员法定代表人签署提交一份授权委托书，委托投标人代表参加投标。</w:t>
      </w:r>
      <w:r/>
    </w:p>
    <w:p>
      <w:pPr>
        <w:pStyle w:val="9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3.联合体投标人代表应被授权作为联合体各方的代表，承担责任和接受指令，并负责整个合同的全面履行和接收本项目款项的支付。</w:t>
      </w:r>
      <w:r/>
    </w:p>
    <w:p>
      <w:pPr>
        <w:pStyle w:val="9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4.所有联合体成员应按合同条件的规定，为实施合同共同和分别承担责任。在联合体协议书和授权委托书中，以及在投标文件和中标后签署的合同书中应对此做出相应的声明。</w:t>
      </w:r>
      <w:r/>
    </w:p>
    <w:p>
      <w:pPr>
        <w:pStyle w:val="9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5.联合体各成员之间签订的联合体协议书应与投标文件一起递交。</w:t>
      </w:r>
      <w:r/>
    </w:p>
    <w:p>
      <w:pPr>
        <w:pStyle w:val="9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6.参加联合体的各成员不得再以自己名义单独投标，也不得同时参加两个或两个以上的联合体投标。如有违反将取消该联合体及联合体各成员的投标资格。</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四、投标文件说明</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1、投标文件计量单位和使用文字</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1.2、投标文件应使用中文编制，投标文件中必须使用其他文字的，必须附有中文译本。对于未附有中文译本</w:t>
      </w:r>
      <w:r>
        <w:rPr>
          <w:rFonts w:hint="eastAsia" w:asciiTheme="minorEastAsia" w:hAnsiTheme="minorEastAsia" w:eastAsiaTheme="minorEastAsia" w:cstheme="minorEastAsia"/>
          <w:color w:val="auto"/>
          <w:sz w:val="21"/>
          <w:szCs w:val="21"/>
          <w:highlight w:val="none"/>
          <w:lang w:val="en-US" w:eastAsia="zh-CN"/>
        </w:rPr>
        <w:t xml:space="preserve">或</w:t>
      </w:r>
      <w:r>
        <w:rPr>
          <w:rFonts w:hint="eastAsia" w:asciiTheme="minorEastAsia" w:hAnsiTheme="minorEastAsia" w:eastAsiaTheme="minorEastAsia" w:cstheme="minorEastAsia"/>
          <w:color w:val="auto"/>
          <w:sz w:val="21"/>
          <w:szCs w:val="21"/>
          <w:highlight w:val="none"/>
        </w:rPr>
        <w:t xml:space="preserve">中文译本不准确的投标文件，由此引起的对投标人不利后果的，招标人概不负责。</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2、电子投标文件的组成和顺序</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2.1基本目录：</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2.1.1封面；</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2.1.2开标一览表（格式见第三章）；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2.1.3远程参与开标会议诚信承诺书</w:t>
      </w:r>
      <w:r>
        <w:rPr>
          <w:rFonts w:hint="eastAsia" w:asciiTheme="minorEastAsia" w:hAnsiTheme="minorEastAsia" w:eastAsiaTheme="minorEastAsia" w:cstheme="minorEastAsia"/>
          <w:color w:val="auto"/>
          <w:sz w:val="21"/>
          <w:szCs w:val="21"/>
          <w:highlight w:val="none"/>
        </w:rPr>
        <w:t xml:space="preserve">（格式见第三章</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2.1.4法定代表人授权委托书及法人身份证明（如有授权）（格式见第三章）；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2.1.5投标承诺函（格式见第三章）；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2.1.6资格证明文件（格式见第三章）；</w:t>
      </w:r>
      <w:r/>
    </w:p>
    <w:p>
      <w:pPr>
        <w:ind w:left="425"/>
        <w:spacing w:line="360" w:lineRule="auto"/>
        <w:rPr>
          <w:rFonts w:hint="eastAsia"/>
          <w:color w:val="auto"/>
          <w:highlight w:val="none"/>
        </w:rPr>
      </w:pPr>
      <w:r>
        <w:rPr>
          <w:rFonts w:hint="eastAsia" w:ascii="宋体" w:hAnsi="宋体" w:eastAsia="宋体" w:cs="宋体"/>
          <w:color w:val="auto"/>
          <w:szCs w:val="21"/>
          <w:highlight w:val="none"/>
        </w:rPr>
        <w:t xml:space="preserve">2.1.7</w:t>
      </w:r>
      <w:bookmarkStart w:id="23" w:name="OLE_LINK32"/>
      <w:r>
        <w:rPr>
          <w:rFonts w:hint="eastAsia" w:ascii="宋体" w:hAnsi="宋体" w:eastAsia="宋体" w:cs="宋体"/>
          <w:color w:val="auto"/>
          <w:szCs w:val="21"/>
          <w:highlight w:val="none"/>
        </w:rPr>
        <w:t xml:space="preserve">联合体投标协议书</w:t>
      </w:r>
      <w:bookmarkEnd w:id="23"/>
      <w:r>
        <w:rPr>
          <w:rFonts w:hint="eastAsia" w:ascii="宋体" w:hAnsi="宋体" w:eastAsia="宋体" w:cs="宋体"/>
          <w:color w:val="auto"/>
          <w:szCs w:val="21"/>
          <w:highlight w:val="none"/>
        </w:rPr>
        <w:t xml:space="preserve">（如有）；（格式见第三章）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招标文件其他要求相关证明材料。</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2.2资格条件：</w:t>
      </w:r>
      <w:r/>
    </w:p>
    <w:p>
      <w:pPr>
        <w:ind w:left="425"/>
        <w:spacing w:line="360" w:lineRule="auto"/>
        <w:rPr>
          <w:rFonts w:hint="eastAsia" w:ascii="宋体" w:hAnsi="宋体" w:eastAsia="宋体" w:cs="宋体"/>
          <w:b/>
          <w:bCs/>
          <w:color w:val="auto"/>
          <w:szCs w:val="21"/>
          <w:highlight w:val="none"/>
        </w:rPr>
      </w:pPr>
      <w:r>
        <w:rPr>
          <w:rFonts w:hint="eastAsia" w:asciiTheme="minorEastAsia" w:hAnsiTheme="minorEastAsia" w:eastAsiaTheme="minorEastAsia" w:cstheme="minorEastAsia"/>
          <w:color w:val="auto"/>
          <w:sz w:val="21"/>
          <w:szCs w:val="21"/>
          <w:highlight w:val="none"/>
        </w:rPr>
        <w:t xml:space="preserve">2.2.1</w:t>
      </w:r>
      <w:r>
        <w:rPr>
          <w:rFonts w:hint="eastAsia" w:ascii="宋体" w:hAnsi="宋体" w:eastAsia="宋体" w:cs="宋体"/>
          <w:b/>
          <w:bCs/>
          <w:color w:val="auto"/>
          <w:szCs w:val="21"/>
          <w:highlight w:val="none"/>
        </w:rPr>
        <w:t xml:space="preserve">投标人符合《中华人民共和国政府采购法》第二十二条规定（提供各相关证明材料，</w:t>
      </w:r>
      <w:r>
        <w:rPr>
          <w:rFonts w:hint="eastAsia" w:ascii="宋体" w:hAnsi="宋体" w:eastAsia="宋体" w:cs="宋体"/>
          <w:b/>
          <w:color w:val="auto"/>
          <w:szCs w:val="21"/>
          <w:highlight w:val="none"/>
        </w:rPr>
        <w:t xml:space="preserve">若以联合体投标时，联合体各成员均需提供</w:t>
      </w:r>
      <w:r>
        <w:rPr>
          <w:rFonts w:hint="eastAsia" w:ascii="宋体" w:hAnsi="宋体" w:eastAsia="宋体" w:cs="宋体"/>
          <w:b/>
          <w:bCs/>
          <w:color w:val="auto"/>
          <w:szCs w:val="21"/>
          <w:highlight w:val="none"/>
        </w:rPr>
        <w:t xml:space="preserve">资格审查材料</w:t>
      </w:r>
      <w:r>
        <w:rPr>
          <w:rFonts w:hint="eastAsia" w:ascii="宋体" w:hAnsi="宋体" w:eastAsia="宋体" w:cs="宋体"/>
          <w:b/>
          <w:color w:val="auto"/>
          <w:szCs w:val="21"/>
          <w:highlight w:val="none"/>
        </w:rPr>
        <w:t xml:space="preserve">，否则，将被认定为未实质性响应招标文件要求。</w:t>
      </w:r>
      <w:r>
        <w:rPr>
          <w:rFonts w:hint="eastAsia" w:ascii="宋体" w:hAnsi="宋体" w:eastAsia="宋体" w:cs="宋体"/>
          <w:b/>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2.2.1.1具有独立承担民事责任的能力</w:t>
      </w:r>
      <w:r>
        <w:rPr>
          <w:rFonts w:hint="eastAsia" w:ascii="宋体" w:hAnsi="宋体" w:eastAsia="宋体" w:cs="宋体"/>
          <w:color w:val="auto"/>
          <w:szCs w:val="21"/>
          <w:highlight w:val="none"/>
        </w:rPr>
        <w:t xml:space="preserve">（提供法人或者其他组织的营业执照等证明文件、自然人的身份证明）</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2.2.1.2具有良好的商业信誉和健全的财务会计制度</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2.2.1.3具有履行合同所必需的设备和专业技术能力</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2.2.1.4具有依法缴纳税收和社会保障资金的良好记录</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2.2.1.5参加政府采购活动前三年内，在经营活动中没有重大违法记录</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2.2.2第一章投标邀请中采购人根据采购项目的特殊要求规定的特定条件证明文件（如有）；</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2.3符合性条件：</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2.3.1报价分析表；</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2.3.2商务偏离表；</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2.3.3技术偏离表；</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2.3.4报价符合性审查：</w:t>
      </w:r>
      <w:r/>
    </w:p>
    <w:p>
      <w:pPr>
        <w:ind w:left="425"/>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2.4综合评审评分项：</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2.5价格折扣文件格式证明</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以下任选其一</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2.5.1提供《中小企业声明函》（如有）（格式见第三章）；</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2.5.2残疾人福利性单位声明函（如有）（格式见第三章）；</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2.5.3监狱企业证明文件（如有）。</w:t>
      </w:r>
      <w:r/>
    </w:p>
    <w:p>
      <w:pPr>
        <w:pStyle w:val="968"/>
        <w:ind w:left="0" w:firstLine="420"/>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2.5.4关于符合本国产品标准的声明函(如有）。</w:t>
      </w:r>
      <w:r/>
    </w:p>
    <w:p>
      <w:pPr>
        <w:ind w:left="425"/>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注：（1）序号“2.1-2.3、2.5”须提供相关资料并加盖投标人电子公章。否则，投标文件将被认定为未实质性响应。</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rPr>
        <w:t xml:space="preserve">投标人所提交的投标书（</w:t>
      </w:r>
      <w:r>
        <w:rPr>
          <w:rFonts w:hint="eastAsia" w:asciiTheme="minorEastAsia" w:hAnsiTheme="minorEastAsia" w:eastAsiaTheme="minorEastAsia" w:cstheme="minorEastAsia"/>
          <w:b/>
          <w:bCs/>
          <w:color w:val="auto"/>
          <w:sz w:val="21"/>
          <w:szCs w:val="21"/>
          <w:highlight w:val="none"/>
        </w:rPr>
        <w:t xml:space="preserve">综合评审评分项</w:t>
      </w:r>
      <w:r>
        <w:rPr>
          <w:rFonts w:hint="eastAsia" w:asciiTheme="minorEastAsia" w:hAnsiTheme="minorEastAsia" w:eastAsiaTheme="minorEastAsia" w:cstheme="minorEastAsia"/>
          <w:color w:val="auto"/>
          <w:sz w:val="21"/>
          <w:szCs w:val="21"/>
          <w:highlight w:val="none"/>
        </w:rPr>
        <w:t xml:space="preserve">）完整与否，将直接影响投标人的评分；</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3、投标文件编制说明</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3.2开标一览表为在开标仪式上网上唱标的内容，要求按格式填写，统一规范，不得自行增减内容。</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w:t>
      </w:r>
      <w:r>
        <w:rPr>
          <w:rFonts w:hint="eastAsia" w:asciiTheme="minorEastAsia" w:hAnsiTheme="minorEastAsia" w:eastAsiaTheme="minorEastAsia" w:cstheme="minorEastAsia"/>
          <w:b/>
          <w:color w:val="auto"/>
          <w:sz w:val="21"/>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4、投标报价</w:t>
      </w:r>
      <w:r/>
    </w:p>
    <w:p>
      <w:pPr>
        <w:ind w:firstLine="432"/>
        <w:spacing w:line="360" w:lineRule="auto"/>
        <w:rPr>
          <w:rFonts w:ascii="宋体" w:hAnsi="宋体"/>
          <w:color w:val="auto"/>
          <w:szCs w:val="21"/>
          <w:highlight w:val="none"/>
        </w:rPr>
      </w:pPr>
      <w:r>
        <w:rPr>
          <w:rFonts w:hint="eastAsia" w:asciiTheme="minorEastAsia" w:hAnsiTheme="minorEastAsia" w:eastAsiaTheme="minorEastAsia" w:cstheme="minorEastAsia"/>
          <w:color w:val="auto"/>
          <w:sz w:val="21"/>
          <w:szCs w:val="21"/>
          <w:highlight w:val="none"/>
        </w:rPr>
        <w:t xml:space="preserve">4.1、</w:t>
      </w:r>
      <w:r>
        <w:rPr>
          <w:rFonts w:hint="eastAsia" w:ascii="宋体" w:hAnsi="宋体"/>
          <w:color w:val="auto"/>
          <w:szCs w:val="21"/>
          <w:highlight w:val="none"/>
        </w:rPr>
        <w:t xml:space="preserve">投标报价的具体结算价格应包含完成本项目服务相关工作可能发生的一切费用，合同总价应包括完成该项目的全部内容所需的费用：完成本项工作所需的人工、材料、</w:t>
      </w:r>
      <w:r>
        <w:rPr>
          <w:rFonts w:hint="eastAsia" w:ascii="宋体" w:hAnsi="宋体"/>
          <w:color w:val="auto"/>
          <w:szCs w:val="21"/>
          <w:highlight w:val="none"/>
          <w:lang w:val="en-US" w:eastAsia="zh-CN"/>
        </w:rPr>
        <w:t xml:space="preserve">中标服务费、</w:t>
      </w:r>
      <w:r>
        <w:rPr>
          <w:rFonts w:hint="eastAsia" w:ascii="宋体" w:hAnsi="宋体"/>
          <w:color w:val="auto"/>
          <w:szCs w:val="21"/>
          <w:highlight w:val="none"/>
        </w:rPr>
        <w:t xml:space="preserve">机械、管理、维护、保险、利润、税金、通讯器材、办公设备、巡检器材、政策性文件规定及合同包含的所有风险、责任</w:t>
      </w:r>
      <w:r>
        <w:rPr>
          <w:rFonts w:ascii="宋体" w:hAnsi="宋体"/>
          <w:color w:val="auto"/>
          <w:szCs w:val="21"/>
          <w:highlight w:val="none"/>
        </w:rPr>
        <w:t xml:space="preserve">等各项应有费用。</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214"/>
        <w:ind w:right="-252" w:firstLine="409"/>
        <w:jc w:val="both"/>
        <w:spacing w:line="360" w:lineRule="auto"/>
        <w:rPr>
          <w:rFonts w:hint="eastAsia" w:asciiTheme="minorEastAsia" w:hAnsiTheme="minorEastAsia" w:eastAsiaTheme="minorEastAsia" w:cstheme="minorEastAsia"/>
          <w:dstrike/>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214"/>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4.4、投标文件报价中的单价和总价全部采用人民币表示，除非另有规定。</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5. 投标文件的有效期</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五、投标文件的提交、修改和撤回</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1.投标文件应当在提交投标文件的截止时间前通过供应商投标工具客户端进行提交；</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2.在提交投标文件的截止时间前，供应商可以撤回或者修改投标文件。</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六、开标和评标</w:t>
      </w:r>
      <w:r/>
    </w:p>
    <w:p>
      <w:pPr>
        <w:ind w:firstLine="41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1、开标</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1.1、代理机构按《投标邀请函》规定的时间、地点主持公开开标。开标仪式根据委托人授权由采购代理机构主持，买方代表及有关工作人员参加。</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1.3、在开标时，有下列情况之一者将视为无效：</w:t>
      </w:r>
      <w:r/>
    </w:p>
    <w:p>
      <w:pPr>
        <w:ind w:right="-252" w:firstLine="40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1.3.1、不符合法律、法规和招标文件中规定的其他实质性要求的。</w:t>
      </w:r>
      <w:r/>
    </w:p>
    <w:p>
      <w:pPr>
        <w:ind w:right="-252" w:firstLine="40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color w:val="auto"/>
          <w:sz w:val="21"/>
          <w:szCs w:val="21"/>
          <w:highlight w:val="none"/>
        </w:rPr>
        <w:t xml:space="preserve">资格审查、信用查询</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2.1、公开招标采购项目开标结束后，采购人应当依法对投标人的资格进行审查，未通过资格审查的视为无效投标。</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2.2、投标人根据资格要求提供相应资料供资格审查（具体要求详见第一章投标邀请）。</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2.3.1、查询时间：进入评审环节前。</w:t>
      </w:r>
      <w:r/>
    </w:p>
    <w:p>
      <w:pPr>
        <w:ind w:right="-252" w:firstLine="409"/>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2.3.2、查询渠道：</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苏采云</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系统提供的</w:t>
      </w:r>
      <w:r>
        <w:rPr>
          <w:rFonts w:hint="eastAsia" w:asciiTheme="minorEastAsia" w:hAnsiTheme="minorEastAsia" w:eastAsiaTheme="minorEastAsia" w:cstheme="minorEastAsia"/>
          <w:color w:val="auto"/>
          <w:sz w:val="21"/>
          <w:szCs w:val="21"/>
          <w:highlight w:val="none"/>
        </w:rPr>
        <w:t xml:space="preserve">来自</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信用中国</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网站</w:t>
      </w:r>
      <w:r>
        <w:rPr>
          <w:rFonts w:hint="eastAsia" w:asciiTheme="minorEastAsia" w:hAnsiTheme="minorEastAsia" w:eastAsiaTheme="minorEastAsia" w:cstheme="minorEastAsia"/>
          <w:color w:val="auto"/>
          <w:sz w:val="21"/>
          <w:szCs w:val="21"/>
          <w:highlight w:val="none"/>
          <w:lang w:val="en-US" w:eastAsia="zh-CN"/>
        </w:rPr>
        <w:t xml:space="preserve">查询</w:t>
      </w:r>
      <w:r>
        <w:rPr>
          <w:rFonts w:hint="eastAsia" w:asciiTheme="minorEastAsia" w:hAnsiTheme="minorEastAsia" w:eastAsiaTheme="minorEastAsia" w:cstheme="minorEastAsia"/>
          <w:color w:val="auto"/>
          <w:sz w:val="21"/>
          <w:szCs w:val="21"/>
          <w:highlight w:val="none"/>
        </w:rPr>
        <w:t xml:space="preserve">的相关主体信用记录</w:t>
      </w:r>
      <w:r>
        <w:rPr>
          <w:rFonts w:hint="eastAsia" w:asciiTheme="minorEastAsia" w:hAnsiTheme="minorEastAsia" w:eastAsiaTheme="minorEastAsia" w:cstheme="minorEastAsia"/>
          <w:color w:val="auto"/>
          <w:sz w:val="21"/>
          <w:szCs w:val="21"/>
          <w:highlight w:val="none"/>
          <w:lang w:eastAsia="zh-CN"/>
        </w:rPr>
        <w:t xml:space="preserve">。</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11"/>
        <w:spacing w:line="36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2.3.4</w:t>
      </w:r>
      <w:r>
        <w:rPr>
          <w:rFonts w:hint="eastAsia" w:asciiTheme="minorEastAsia" w:hAnsiTheme="minorEastAsia" w:eastAsiaTheme="minorEastAsia" w:cstheme="minorEastAsia"/>
          <w:b/>
          <w:color w:val="auto"/>
          <w:sz w:val="21"/>
          <w:szCs w:val="21"/>
          <w:highlight w:val="none"/>
          <w:lang w:eastAsia="zh-CN"/>
        </w:rPr>
        <w:t xml:space="preserve">评审期间请全程保持在线，及时关注“苏采云”系统动态，因信息遗漏造成的一切后果由供应商自行承担。</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3、评标委员会或评标小组</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3.1、评标委员会或评标小组（以下简称评标委员会）由采购人依法组建。</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3.2、评标委员会或评标小组负责具体的评标事，并独立履行以下职责：</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3.2.1、审查投标文件是否符合招标文件的要求，并作出评价。</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3.2.2、可以要求投标供应商对投标文件有关事项作出解释或澄清。</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3.2.3、推荐中标候选供应商名单，或者受招标人委托按照事先确定的办法直接确定中标人。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3.2.4、向招标采购人或者有关部门报告非法干预评标工作的行为。</w:t>
      </w:r>
      <w:r/>
    </w:p>
    <w:p>
      <w:pPr>
        <w:pStyle w:val="1214"/>
        <w:ind w:right="-25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3.3、评标委员会成员应当履行下列义务：</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3.3.1、遵纪守法，客观、公正、廉洁地履行职责。</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3.3.2、按照招标文件规定的评标办法和评标标准进行评标，对评审意见承担个人责任。</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3.3.3、对评标过程和结果，以及投标人的商业秘密保密。</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3.3.4、参与评标报告的起草。</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3.3.5、配合财政部门的投诉处理工作。</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3.3.6、配合招标采购人答复投标供应商提出的质疑。</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3.4、公开开标后，直到宣布中标单位中标为止，凡属于审查、澄清、评价和比较投标的所有资料，有关中标的信息都不应向投标人或与评标无关的其他人泄露。</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3.5、在投标文件的审查、澄清、评价和比较以及确定中标的过程中，投标人对招标人和评标委员会成员施加影响的任何行为，都将取消其投标资格</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3.6、在评标期间，招标人将通过指定联络人与投标人进行联系。</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3.7、评标委员会不向落标人解释原因。</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4、对投标人及投标文件的审核</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4.1、采购人或招标代理人按招标文件规定进行投标人资格审查，如缺少内容，视为无效投标；</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4.2、对价格的计算错误按下述原则修正：</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4.2.1、如果单价乘数量不等于总价，应以单价为准修正总价。</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4.2.2、大写金额与小写金额不一致时，以大写金额为准；</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4.2.3、单价金额小数点有明显错位的，应以总价为准，并修改单价；</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4.2.4、如果以文字表示的数据与数字表示的有差别，应以文字为准修正数字。</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4.2.5、对不同文字文本投标文件的解释发生异议的，以中文文本为准。</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4.2.6、投标人不同意以上修正，则其投标将被拒绝。</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4.4、招标人对投标文件的判定，只依据投标内容本身，不依靠开标后的任何外来证明。</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4.5、投标文件有下列情况之一者为无效投标：</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4.5.1、投标报价超过</w:t>
      </w:r>
      <w:r>
        <w:rPr>
          <w:rFonts w:hint="eastAsia" w:asciiTheme="minorEastAsia" w:hAnsiTheme="minorEastAsia" w:eastAsiaTheme="minorEastAsia" w:cstheme="minorEastAsia"/>
          <w:color w:val="auto"/>
          <w:sz w:val="21"/>
          <w:szCs w:val="21"/>
          <w:highlight w:val="none"/>
          <w:lang w:val="en-US" w:eastAsia="zh-CN"/>
        </w:rPr>
        <w:t xml:space="preserve">项目预算</w:t>
      </w:r>
      <w:r>
        <w:rPr>
          <w:rFonts w:hint="eastAsia" w:asciiTheme="minorEastAsia" w:hAnsiTheme="minorEastAsia" w:eastAsiaTheme="minorEastAsia" w:cstheme="minorEastAsia"/>
          <w:color w:val="auto"/>
          <w:sz w:val="21"/>
          <w:szCs w:val="21"/>
          <w:highlight w:val="none"/>
        </w:rPr>
        <w:t xml:space="preserve">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4.5.2、投标文件未按照本须知规定签署和盖章；</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4.5.3、不具备招标文件中规定的资格要求；</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4.5.4、与招标文件有重大偏离；</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4.5.5、投标人拒绝修正错误；</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4.5.6、投标人的报价是选择性的；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4.5.7、投标人的报价只报了部分内容；</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4.5.8、不同供应商的法定代表人或委托代理人有夫妻、直系血亲关系的；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4.5.9、不同供应商的负责人为同一人或者存在控股、管理关系的；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4.5.10、服务承诺和付款条件未响应招标要求的；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4.5.11、不符合法律、法规和招标文件规定的其他实质性要求的；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4.5.12、</w:t>
      </w:r>
      <w:r>
        <w:rPr>
          <w:rFonts w:hint="eastAsia" w:asciiTheme="minorEastAsia" w:hAnsiTheme="minorEastAsia" w:eastAsiaTheme="minorEastAsia" w:cstheme="minorEastAsia"/>
          <w:b/>
          <w:bCs/>
          <w:color w:val="auto"/>
          <w:sz w:val="21"/>
          <w:szCs w:val="21"/>
          <w:highlight w:val="none"/>
        </w:rPr>
        <w:t xml:space="preserve">供应商查询中，不同供应商上传投标文件所使用的电脑的MAC地址和标书制作工具客户端标识码均一致的（如发现违法违规行为，将依法追究其法律责任）；</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4.5.13、其他被评委会认定无效的情况。</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5、投标的澄清</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5.3、投标人对投标文件的澄清不得改变投标的价格及实质性内容。</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6、废标</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6.1、在招标采购中，出现下列情况之一的，应予废标：</w:t>
      </w:r>
      <w:r/>
    </w:p>
    <w:p>
      <w:pPr>
        <w:ind w:firstLine="40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6.1.1、符合条件的供应商或者对招标文件作实质响应的供应商不足三家；</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6.1.2、出现影响采购公正的违法、违规行为的；</w:t>
      </w:r>
      <w:r/>
    </w:p>
    <w:p>
      <w:pPr>
        <w:ind w:firstLine="409"/>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6.1.3、投标人的报价均超过了采购预算，采购人不能支付的；</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6.1.4、因重大变故，采购任务取消的；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6.1.5、因苏采云系统系统故障原因造成开标不成功的；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6.1.6、投标截止时间结束后参加投标的供应商不足三家的处理：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6.1.6.1如出现投标截止时间结束后参加投标的供应商或者在评标期间对招标文件做出实质响应的供应商不足三家情况，按政府采购相关规定执行。</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6.2、废标后，招标人将把废标的理由通知所有投标人。</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7、投标文件的评价和比较</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7.1、评标委员会将仅对按照本须知有关规定确定为实质上响应招标文件要求的投标文件进行评价和比较。</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7.2、评价和比较采用综合评分法，评标委员会严格按照招标文件的要求、条件、评分标准，对投标人所作的实质性响应内容进行比较。</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七、中标结果</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1、中标单位的确认</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2、中标通知书</w:t>
      </w:r>
      <w:r/>
    </w:p>
    <w:p>
      <w:pPr>
        <w:numPr>
          <w:ilvl w:val="1"/>
          <w:numId w:val="0"/>
        </w:numPr>
        <w:ind w:firstLine="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2.1、确定出中标单位后在投标有效期截止前，招标人将以书面形式通知中标的投标人其投标被接受。在中标通知书中给出中标单位的中标标价、交货时间</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或服务期限</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、质量标准和有关合同签订的日期和地点。</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2.2、中标通知书将成为合同的组成部分。</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3、合同的签订</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3.2、中标单位应按中标通知书中规定的时间和地点，由法定代表人或授权委托人与甲方代表签订合同。否则按放弃中标权处理。</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3.3、采购人不得向中标人提出任何不合理的要求作为签订合同的条件。</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214"/>
        <w:ind w:right="-252" w:firstLine="411"/>
        <w:jc w:val="both"/>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八、</w:t>
      </w:r>
      <w:r>
        <w:rPr>
          <w:rFonts w:hint="eastAsia" w:asciiTheme="minorEastAsia" w:hAnsiTheme="minorEastAsia" w:eastAsiaTheme="minorEastAsia" w:cstheme="minorEastAsia"/>
          <w:b/>
          <w:color w:val="auto"/>
          <w:sz w:val="21"/>
          <w:szCs w:val="21"/>
          <w:highlight w:val="none"/>
        </w:rPr>
        <w:tab/>
      </w:r>
      <w:r>
        <w:rPr>
          <w:rFonts w:hint="eastAsia" w:asciiTheme="minorEastAsia" w:hAnsiTheme="minorEastAsia" w:eastAsiaTheme="minorEastAsia" w:cstheme="minorEastAsia"/>
          <w:b/>
          <w:color w:val="auto"/>
          <w:sz w:val="21"/>
          <w:szCs w:val="21"/>
          <w:highlight w:val="none"/>
        </w:rPr>
        <w:t xml:space="preserve">诚实信用</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1、诚实信用</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1.1、供应商之间不得相互串通投标报价，不得妨碍其他供应商的公平竞争，不得损害采购人和其他供应商的合法权益。</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1.2、供应商不得虚假承诺，否则，按照提供虚假材料谋取中标处理。</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214"/>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214"/>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九、其他事项</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1、中标服务费</w:t>
      </w:r>
      <w:r/>
    </w:p>
    <w:p>
      <w:pPr>
        <w:pStyle w:val="1214"/>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1.1、中标单位须按规定支付中标服务费，该费用应在中标公示结束后三天内付清。</w:t>
      </w:r>
      <w:r/>
    </w:p>
    <w:p>
      <w:pPr>
        <w:pStyle w:val="1214"/>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本项目预算包含中标服务费(中标服务费90568.85元-不可竞争性费用)，</w:t>
      </w:r>
      <w:r>
        <w:rPr>
          <w:rFonts w:hint="eastAsia" w:asciiTheme="minorEastAsia" w:hAnsiTheme="minorEastAsia" w:eastAsiaTheme="minorEastAsia" w:cstheme="minorEastAsia"/>
          <w:color w:val="auto"/>
          <w:sz w:val="21"/>
          <w:szCs w:val="21"/>
          <w:highlight w:val="none"/>
        </w:rPr>
        <w:t xml:space="preserve">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取；</w:t>
      </w:r>
      <w:r/>
    </w:p>
    <w:p>
      <w:pPr>
        <w:pStyle w:val="1214"/>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1.2、中标单位如果未按规定缴纳中标服务费，招标人将保留诉讼的权利。</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2、监督</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2.1、政府有关监督部门将对招投标全过程进行监督。</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绿色采购</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Theme="minorEastAsia" w:hAnsiTheme="minorEastAsia" w:eastAsiaTheme="minorEastAsia" w:cstheme="minorEastAsia"/>
          <w:b/>
          <w:bCs/>
          <w:color w:val="auto"/>
          <w:sz w:val="21"/>
          <w:szCs w:val="21"/>
          <w:highlight w:val="none"/>
        </w:rPr>
        <w:t xml:space="preserve">否则将被认定为未实质性响应招标文件要求。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rPr>
        <w:t xml:space="preserve">、未尽事宜</w:t>
      </w:r>
      <w:r/>
    </w:p>
    <w:p>
      <w:pPr>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.1按《中华人民共和国政府采购法》及其他有关政府采购的法律法规的规定执行。</w:t>
      </w:r>
      <w:bookmarkEnd w:id="22"/>
      <w:r/>
      <w:r/>
    </w:p>
    <w:p>
      <w:pPr>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rPr>
        <w:t xml:space="preserve">.2如果对投标流程不熟悉，请查看苏州公共资源交易信息平台/昆山分中心/下载中心“供应商投标工具客户端操作手册和视频”、苏州公共资源交易信息平台/昆山分中心/办事指南“昆山市政府采购供应商投标快速指引。”</w:t>
      </w:r>
      <w:bookmarkEnd w:id="6"/>
      <w:r/>
      <w:bookmarkEnd w:id="7"/>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1189"/>
        <w:rPr>
          <w:rFonts w:hint="eastAsia" w:asciiTheme="minorEastAsia" w:hAnsiTheme="minorEastAsia" w:eastAsiaTheme="minorEastAsia" w:cstheme="minorEastAsia"/>
          <w:color w:val="auto"/>
          <w:sz w:val="44"/>
          <w:szCs w:val="44"/>
          <w:highlight w:val="none"/>
        </w:rPr>
      </w:pPr>
      <w:r/>
      <w:bookmarkStart w:id="24" w:name="_Toc28333"/>
      <w:r/>
      <w:bookmarkStart w:id="25" w:name="_Toc31710"/>
      <w:r/>
      <w:bookmarkStart w:id="26" w:name="_Toc24161"/>
      <w:r/>
      <w:bookmarkStart w:id="27" w:name="_Toc24459559"/>
      <w:r/>
      <w:bookmarkStart w:id="28" w:name="_Toc32079"/>
      <w:r/>
      <w:bookmarkStart w:id="29" w:name="_Toc88831011"/>
      <w:r/>
      <w:bookmarkStart w:id="30" w:name="_Toc387241318"/>
      <w:r/>
      <w:bookmarkStart w:id="31" w:name="_Toc13543212"/>
      <w:r/>
      <w:bookmarkStart w:id="32" w:name="_Toc276023191"/>
      <w:r>
        <w:rPr>
          <w:rFonts w:hint="eastAsia" w:asciiTheme="minorEastAsia" w:hAnsiTheme="minorEastAsia" w:eastAsiaTheme="minorEastAsia" w:cstheme="minorEastAsia"/>
          <w:color w:val="auto"/>
          <w:sz w:val="44"/>
          <w:szCs w:val="44"/>
          <w:highlight w:val="none"/>
        </w:rPr>
        <w:t xml:space="preserve">第三章</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 投标文件格式</w:t>
      </w:r>
      <w:bookmarkEnd w:id="24"/>
      <w:r/>
      <w:bookmarkEnd w:id="25"/>
      <w:r/>
      <w:bookmarkEnd w:id="26"/>
      <w:r/>
      <w:bookmarkEnd w:id="27"/>
      <w:r/>
      <w:bookmarkEnd w:id="28"/>
      <w:r/>
      <w:bookmarkEnd w:id="29"/>
      <w:r/>
      <w:bookmarkEnd w:id="30"/>
      <w:r/>
      <w:bookmarkStart w:id="33" w:name="gpcItem_SubmitDocStruct"/>
      <w:r/>
      <w:bookmarkEnd w:id="33"/>
      <w:r/>
      <w:r/>
    </w:p>
    <w:p>
      <w:pPr>
        <w:pStyle w:val="1214"/>
        <w:ind w:firstLine="417"/>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214"/>
        <w:ind w:firstLine="417"/>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1214"/>
        <w:ind w:firstLine="557"/>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投标文档结构表</w:t>
      </w:r>
      <w:r/>
    </w:p>
    <w:tbl>
      <w:tblPr>
        <w:tblStyle w:val="967"/>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bookmarkStart w:id="34" w:name="gpcItem_tenderStruct2"/>
            <w:r>
              <w:rPr>
                <w:rFonts w:hint="eastAsia" w:asciiTheme="minorEastAsia" w:hAnsiTheme="minorEastAsia" w:eastAsiaTheme="minorEastAsia" w:cstheme="minorEastAsia"/>
                <w:b/>
                <w:color w:val="auto"/>
                <w:sz w:val="21"/>
                <w:szCs w:val="21"/>
                <w:highlight w:val="none"/>
              </w:rPr>
              <w:t xml:space="preserve">标书名称</w:t>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文档名称</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标题名称</w:t>
            </w:r>
            <w:r/>
          </w:p>
        </w:tc>
      </w:tr>
      <w:tr>
        <w:trPr>
          <w:cantSplit/>
        </w:trPr>
        <w:tc>
          <w:tcPr>
            <w:tcW w:w="1500" w:type="dxa"/>
            <w:vAlign w:val="center"/>
            <w:vMerge w:val="restart"/>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标书结构</w:t>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投标承诺函</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1、投标承诺函</w:t>
            </w:r>
            <w:r/>
          </w:p>
        </w:tc>
      </w:tr>
      <w:tr>
        <w:trPr>
          <w:cantSplit/>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（投标方）法人授权委托书</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2、（投标方）法人授权委托书</w:t>
            </w:r>
            <w:r/>
          </w:p>
        </w:tc>
      </w:tr>
      <w:tr>
        <w:trPr>
          <w:cantSplit/>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开标一览表</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_Ref22891535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3、开标一览表</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投标报价表</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_Ref36197888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4、投标报价表</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人员配备表</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_Ref138255000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5、人员配备表</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eastAsia="zh-CN" w:bidi="ar-SA"/>
              </w:rPr>
              <w:t xml:space="preserve">拟投入设施设备</w:t>
            </w:r>
            <w:r>
              <w:rPr>
                <w:rFonts w:hint="eastAsia" w:asciiTheme="minorEastAsia" w:hAnsiTheme="minorEastAsia" w:eastAsiaTheme="minorEastAsia" w:cstheme="minorEastAsia"/>
                <w:color w:val="auto"/>
                <w:sz w:val="21"/>
                <w:szCs w:val="21"/>
                <w:highlight w:val="none"/>
                <w:lang w:val="en-US" w:eastAsia="zh-CN" w:bidi="ar-SA"/>
              </w:rPr>
              <w:t xml:space="preserve">一览表</w:t>
            </w:r>
            <w:r/>
          </w:p>
        </w:tc>
        <w:tc>
          <w:tcPr>
            <w:tcW w:w="4033" w:type="dxa"/>
            <w:vAlign w:val="center"/>
            <w:textDirection w:val="lrTb"/>
            <w:noWrap w:val="false"/>
          </w:tcPr>
          <w:p>
            <w:pPr>
              <w:jc w:val="both"/>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eastAsia="zh-CN" w:bidi="ar-SA"/>
              </w:rPr>
              <w:t xml:space="preserve">拟投入设施设备</w:t>
            </w:r>
            <w:r>
              <w:rPr>
                <w:rFonts w:hint="eastAsia" w:asciiTheme="minorEastAsia" w:hAnsiTheme="minorEastAsia" w:eastAsiaTheme="minorEastAsia" w:cstheme="minorEastAsia"/>
                <w:color w:val="auto"/>
                <w:sz w:val="21"/>
                <w:szCs w:val="21"/>
                <w:highlight w:val="none"/>
                <w:lang w:val="en-US" w:eastAsia="zh-CN" w:bidi="ar-SA"/>
              </w:rPr>
              <w:t xml:space="preserve">一览表</w:t>
            </w:r>
            <w:r/>
          </w:p>
        </w:tc>
      </w:tr>
      <w:tr>
        <w:trPr>
          <w:cantSplit/>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偏离表（技术、商务）</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_Ref363807960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偏离表（技术、商务）</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中小企业声明函（如有）</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_Ref17468056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、中小企业声明函</w:t>
            </w:r>
            <w:r>
              <w:rPr>
                <w:rFonts w:hint="eastAsia" w:asciiTheme="minorEastAsia" w:hAnsiTheme="minorEastAsia" w:eastAsiaTheme="minorEastAsia" w:cstheme="minorEastAsia"/>
                <w:color w:val="auto"/>
                <w:sz w:val="21"/>
                <w:szCs w:val="21"/>
                <w:highlight w:val="none"/>
              </w:rPr>
              <w:fldChar w:fldCharType="end"/>
            </w:r>
            <w:r/>
          </w:p>
        </w:tc>
      </w:tr>
      <w:tr>
        <w:trPr>
          <w:cantSplit/>
          <w:trHeight w:val="90"/>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残疾人福利性单位声明函（如有）</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_Ref14938101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、残疾人福利性单位声明函</w:t>
            </w:r>
            <w:r>
              <w:rPr>
                <w:rFonts w:hint="eastAsia" w:asciiTheme="minorEastAsia" w:hAnsiTheme="minorEastAsia" w:eastAsiaTheme="minorEastAsia" w:cstheme="minorEastAsia"/>
                <w:color w:val="auto"/>
                <w:sz w:val="21"/>
                <w:szCs w:val="21"/>
                <w:highlight w:val="none"/>
              </w:rPr>
              <w:fldChar w:fldCharType="end"/>
            </w:r>
            <w:r/>
          </w:p>
        </w:tc>
      </w:tr>
      <w:tr>
        <w:trPr>
          <w:cantSplit/>
          <w:trHeight w:val="90"/>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联合体协议（如有）</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、联合体协议（如有）</w:t>
            </w:r>
            <w:r/>
          </w:p>
        </w:tc>
      </w:tr>
      <w:tr>
        <w:trPr>
          <w:cantSplit/>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类似</w:t>
            </w:r>
            <w:r>
              <w:rPr>
                <w:rFonts w:hint="eastAsia" w:asciiTheme="minorEastAsia" w:hAnsiTheme="minorEastAsia" w:eastAsiaTheme="minorEastAsia" w:cstheme="minorEastAsia"/>
                <w:color w:val="auto"/>
                <w:sz w:val="21"/>
                <w:szCs w:val="21"/>
                <w:highlight w:val="none"/>
              </w:rPr>
              <w:t xml:space="preserve">业绩</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_Ref155172469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类似</w:t>
            </w:r>
            <w:r>
              <w:rPr>
                <w:rFonts w:hint="eastAsia" w:asciiTheme="minorEastAsia" w:hAnsiTheme="minorEastAsia" w:eastAsiaTheme="minorEastAsia" w:cstheme="minorEastAsia"/>
                <w:color w:val="auto"/>
                <w:sz w:val="21"/>
                <w:szCs w:val="21"/>
                <w:highlight w:val="none"/>
              </w:rPr>
              <w:t xml:space="preserve">业绩</w:t>
            </w:r>
            <w:r>
              <w:rPr>
                <w:rFonts w:hint="eastAsia" w:asciiTheme="minorEastAsia" w:hAnsiTheme="minorEastAsia" w:eastAsiaTheme="minorEastAsia" w:cstheme="minorEastAsia"/>
                <w:color w:val="auto"/>
                <w:sz w:val="21"/>
                <w:szCs w:val="21"/>
                <w:highlight w:val="none"/>
              </w:rPr>
              <w:fldChar w:fldCharType="end"/>
            </w:r>
            <w:r/>
          </w:p>
        </w:tc>
      </w:tr>
      <w:tr>
        <w:trPr>
          <w:cantSplit/>
          <w:trHeight w:val="508"/>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Borders>
              <w:bottom w:val="single" w:color="auto" w:sz="4" w:space="0"/>
            </w:tcBorders>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资格证明文件</w:t>
            </w:r>
            <w:r/>
          </w:p>
        </w:tc>
        <w:tc>
          <w:tcPr>
            <w:tcBorders>
              <w:bottom w:val="single" w:color="auto" w:sz="4" w:space="0"/>
            </w:tcBorders>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、资格证明文件</w:t>
            </w:r>
            <w:r/>
          </w:p>
        </w:tc>
      </w:tr>
      <w:tr>
        <w:trPr>
          <w:cantSplit/>
          <w:trHeight w:val="468"/>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Borders>
              <w:top w:val="single" w:color="auto" w:sz="4" w:space="0"/>
            </w:tcBorders>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投标单位情况表</w:t>
            </w:r>
            <w:r/>
          </w:p>
        </w:tc>
        <w:tc>
          <w:tcPr>
            <w:tcBorders>
              <w:top w:val="single" w:color="auto" w:sz="4" w:space="0"/>
            </w:tcBorders>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13、投标单位情况表</w:t>
            </w:r>
            <w:r/>
          </w:p>
        </w:tc>
      </w:tr>
      <w:tr>
        <w:trPr>
          <w:cantSplit/>
          <w:trHeight w:val="408"/>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、远程参与开标会议诚信承诺书</w:t>
            </w:r>
            <w:bookmarkEnd w:id="34"/>
            <w:r/>
            <w:r/>
          </w:p>
        </w:tc>
      </w:tr>
      <w:tr>
        <w:trPr>
          <w:cantSplit/>
          <w:trHeight w:val="408"/>
        </w:trPr>
        <w:tc>
          <w:tcPr>
            <w:tcW w:w="1500" w:type="dxa"/>
            <w:vAlign w:val="center"/>
            <w:vMerge w:val="continue"/>
            <w:textDirection w:val="lrTb"/>
            <w:noWrap w:val="false"/>
          </w:tcPr>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关于符合本国产品标准的声明函</w:t>
            </w:r>
            <w:r/>
          </w:p>
        </w:tc>
        <w:tc>
          <w:tcPr>
            <w:tcW w:w="4033" w:type="dxa"/>
            <w:vAlign w:val="center"/>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关于符合本国产品标准的声明函</w:t>
            </w:r>
            <w:r/>
          </w:p>
        </w:tc>
      </w:tr>
    </w:tbl>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left"/>
        <w:widowControl/>
        <w:rPr>
          <w:rFonts w:hint="eastAsia" w:asciiTheme="minorEastAsia" w:hAnsiTheme="minorEastAsia" w:eastAsiaTheme="minorEastAsia" w:cstheme="minorEastAsia"/>
          <w:b/>
          <w:bCs/>
          <w:color w:val="auto"/>
          <w:spacing w:val="16"/>
          <w:sz w:val="21"/>
          <w:szCs w:val="21"/>
          <w:highlight w:val="none"/>
        </w:rPr>
      </w:pPr>
      <w:r/>
      <w:bookmarkStart w:id="35" w:name="_Toc140235999"/>
      <w:r/>
      <w:bookmarkStart w:id="36" w:name="_Toc88831012"/>
      <w:r/>
      <w:bookmarkStart w:id="37" w:name="_Ref363807955"/>
      <w:r>
        <w:rPr>
          <w:rFonts w:hint="eastAsia" w:asciiTheme="minorEastAsia" w:hAnsiTheme="minorEastAsia" w:eastAsiaTheme="minorEastAsia" w:cstheme="minorEastAsia"/>
          <w:color w:val="auto"/>
          <w:sz w:val="21"/>
          <w:szCs w:val="21"/>
          <w:highlight w:val="none"/>
        </w:rPr>
        <w:br w:type="page" w:clear="all"/>
      </w:r>
      <w:r/>
    </w:p>
    <w:p>
      <w:pPr>
        <w:pStyle w:val="958"/>
        <w:jc w:val="center"/>
        <w:spacing w:line="360" w:lineRule="auto"/>
        <w:rPr>
          <w:rFonts w:hint="eastAsia" w:asciiTheme="minorEastAsia" w:hAnsiTheme="minorEastAsia" w:eastAsiaTheme="minorEastAsia" w:cstheme="minorEastAsia"/>
          <w:color w:val="auto"/>
          <w:sz w:val="32"/>
          <w:szCs w:val="32"/>
          <w:highlight w:val="none"/>
        </w:rPr>
      </w:pPr>
      <w:r/>
      <w:bookmarkStart w:id="38" w:name="_Toc13353"/>
      <w:r/>
      <w:bookmarkStart w:id="39" w:name="_Toc12738"/>
      <w:r>
        <w:rPr>
          <w:rStyle w:val="1450"/>
          <w:rFonts w:hint="eastAsia" w:asciiTheme="minorEastAsia" w:hAnsiTheme="minorEastAsia" w:eastAsiaTheme="minorEastAsia" w:cstheme="minorEastAsia"/>
          <w:color w:val="auto"/>
          <w:sz w:val="30"/>
          <w:szCs w:val="30"/>
          <w:highlight w:val="none"/>
        </w:rPr>
        <w:t xml:space="preserve">1、投标承诺函</w:t>
      </w:r>
      <w:bookmarkEnd w:id="35"/>
      <w:r/>
      <w:bookmarkEnd w:id="36"/>
      <w:r/>
      <w:bookmarkEnd w:id="37"/>
      <w:r/>
      <w:bookmarkEnd w:id="38"/>
      <w:r/>
      <w:bookmarkEnd w:id="39"/>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40" w:name="_Ref22891519"/>
      <w:r/>
      <w:bookmarkStart w:id="41" w:name="_Ref363807956"/>
      <w:r/>
      <w:bookmarkStart w:id="42" w:name="_Ref502836582"/>
      <w:r>
        <w:rPr>
          <w:rFonts w:hint="eastAsia" w:asciiTheme="minorEastAsia" w:hAnsiTheme="minorEastAsia" w:eastAsiaTheme="minorEastAsia" w:cstheme="minorEastAsia"/>
          <w:color w:val="auto"/>
          <w:sz w:val="21"/>
          <w:szCs w:val="21"/>
          <w:highlight w:val="none"/>
        </w:rPr>
        <w:t xml:space="preserve">致：___________________________(采购人名称）、苏州宇恩项目咨询有限公司：</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经仔细阅读和研究，我单位同意招标文件的各条款要求，自愿参加___________________（项目名称及项目编号）的投标，并做出如下承诺：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我单位已详细审查并确认全部招标文件（包括补充文件）以及全部参考资料和有关附件；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zh-CN"/>
        </w:rPr>
        <w:t xml:space="preserve">我单位同意提供与投标有关的一切数据或资料，并保证所提供的投标文件及相关资料均真实有效，若有虚假，我单位承担一切责任；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3.我单位愿意按照招标文件的一切要求，响应该项目的全部实质性内容。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4.我方参加本次政府采购活动前3年内在经营活动中无重大违法记录；</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5.我单位同意按采购单位确定的评标办法及评分标准有评标专家进行评审，并对评标结果无任何异议。</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6.除不可抗力外，我单位如果发生以下行为，将在行为发生的10个工作日内，向采购人支付本采购文件公布的预算价的2%作为违约赔偿金。</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（1）在采购文件规定的投标(响应)有效期内实质上修改或撤回投标；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（2）中标(成交)后不依法与采购人签订合同；</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（3）在投标（响应）文件中提供虚假材料；</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（4）恶意串通；</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（5）其他违法违规情形。</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7.我单位知晓上述行为的法律后果，承认本承诺书作为采购人要求我单位履行违约赔偿义务的依据作用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8.我单位同意采购人关于违约责任的认定方式和对违约责任的处罚；在服务过程中，如我单位违约，我单位愿意承担相应违约责任。</w:t>
      </w:r>
      <w:r/>
    </w:p>
    <w:p>
      <w:pPr>
        <w:ind w:firstLine="5775"/>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5775"/>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投标人：（公章）</w:t>
      </w:r>
      <w:r/>
    </w:p>
    <w:p>
      <w:pPr>
        <w:ind w:firstLine="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法定代表人：（签字或盖章）</w:t>
      </w:r>
      <w:r/>
    </w:p>
    <w:p>
      <w:pPr>
        <w:ind w:firstLine="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日期：    年  月  日</w:t>
      </w:r>
      <w:r/>
    </w:p>
    <w:p>
      <w:pPr>
        <w:jc w:val="left"/>
        <w:widowControl/>
        <w:rPr>
          <w:rFonts w:hint="eastAsia" w:asciiTheme="minorEastAsia" w:hAnsiTheme="minorEastAsia" w:eastAsiaTheme="minorEastAsia" w:cstheme="minorEastAsia"/>
          <w:b/>
          <w:bCs/>
          <w:color w:val="auto"/>
          <w:spacing w:val="16"/>
          <w:sz w:val="21"/>
          <w:szCs w:val="21"/>
          <w:highlight w:val="none"/>
        </w:rPr>
      </w:pPr>
      <w:r/>
      <w:bookmarkStart w:id="43" w:name="_Toc140236000"/>
      <w:r/>
      <w:bookmarkStart w:id="44" w:name="_Ref36197831"/>
      <w:r/>
      <w:bookmarkStart w:id="45" w:name="_Toc88831013"/>
      <w:r/>
      <w:r/>
    </w:p>
    <w:p>
      <w:pPr>
        <w:jc w:val="left"/>
        <w:widowControl/>
        <w:rPr>
          <w:rFonts w:hint="eastAsia" w:asciiTheme="minorEastAsia" w:hAnsiTheme="minorEastAsia" w:eastAsiaTheme="minorEastAsia" w:cstheme="minorEastAsia"/>
          <w:b/>
          <w:bCs/>
          <w:color w:val="auto"/>
          <w:spacing w:val="16"/>
          <w:sz w:val="21"/>
          <w:szCs w:val="21"/>
          <w:highlight w:val="none"/>
        </w:rPr>
      </w:pPr>
      <w:r>
        <w:rPr>
          <w:rFonts w:hint="eastAsia" w:asciiTheme="minorEastAsia" w:hAnsiTheme="minorEastAsia" w:eastAsiaTheme="minorEastAsia" w:cstheme="minorEastAsia"/>
          <w:color w:val="auto"/>
          <w:sz w:val="21"/>
          <w:szCs w:val="21"/>
          <w:highlight w:val="none"/>
        </w:rPr>
        <w:br w:type="page" w:clear="all"/>
      </w:r>
      <w:bookmarkEnd w:id="40"/>
      <w:r/>
      <w:bookmarkEnd w:id="41"/>
      <w:r/>
      <w:bookmarkEnd w:id="42"/>
      <w:r/>
      <w:bookmarkEnd w:id="43"/>
      <w:r/>
      <w:bookmarkEnd w:id="44"/>
      <w:r/>
      <w:bookmarkEnd w:id="45"/>
      <w:r/>
      <w:r/>
    </w:p>
    <w:p>
      <w:pPr>
        <w:pStyle w:val="958"/>
        <w:jc w:val="center"/>
        <w:spacing w:line="360" w:lineRule="auto"/>
        <w:rPr>
          <w:rStyle w:val="1450"/>
          <w:rFonts w:hint="eastAsia" w:asciiTheme="minorEastAsia" w:hAnsiTheme="minorEastAsia" w:eastAsiaTheme="minorEastAsia" w:cstheme="minorEastAsia"/>
          <w:color w:val="auto"/>
          <w:sz w:val="30"/>
          <w:szCs w:val="30"/>
          <w:highlight w:val="none"/>
        </w:rPr>
      </w:pPr>
      <w:r/>
      <w:bookmarkStart w:id="46" w:name="_Toc17441"/>
      <w:r/>
      <w:bookmarkStart w:id="47" w:name="_Toc31231"/>
      <w:r>
        <w:rPr>
          <w:rStyle w:val="1450"/>
          <w:rFonts w:hint="eastAsia" w:asciiTheme="minorEastAsia" w:hAnsiTheme="minorEastAsia" w:eastAsiaTheme="minorEastAsia" w:cstheme="minorEastAsia"/>
          <w:color w:val="auto"/>
          <w:sz w:val="30"/>
          <w:szCs w:val="30"/>
          <w:highlight w:val="none"/>
        </w:rPr>
        <w:t xml:space="preserve">2、（投标方）法人授权委托书</w:t>
      </w:r>
      <w:bookmarkEnd w:id="46"/>
      <w:r/>
      <w:bookmarkEnd w:id="47"/>
      <w:r/>
      <w:r/>
    </w:p>
    <w:p>
      <w:pPr>
        <w:pStyle w:val="1214"/>
        <w:ind w:right="-25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本授权委托书声明：  我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（姓名）系</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（投标单位名称）的法人，现授权委托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（单位名称）的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（姓名）为我公司代理人，以本公司的名义参加</w:t>
      </w:r>
      <w:r>
        <w:rPr>
          <w:rStyle w:val="1286"/>
          <w:rFonts w:hint="eastAsia" w:asciiTheme="minorEastAsia" w:hAnsiTheme="minorEastAsia" w:eastAsiaTheme="minorEastAsia" w:cstheme="minorEastAsia"/>
          <w:color w:val="auto"/>
          <w:sz w:val="21"/>
          <w:szCs w:val="21"/>
          <w:highlight w:val="none"/>
        </w:rPr>
        <w:t xml:space="preserve">苏州宇恩项目咨询有限公司</w:t>
      </w:r>
      <w:r>
        <w:rPr>
          <w:rFonts w:hint="eastAsia" w:asciiTheme="minorEastAsia" w:hAnsiTheme="minorEastAsia" w:eastAsiaTheme="minorEastAsia" w:cstheme="minorEastAsia"/>
          <w:color w:val="auto"/>
          <w:sz w:val="21"/>
          <w:szCs w:val="21"/>
          <w:highlight w:val="none"/>
        </w:rPr>
        <w:t xml:space="preserve">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rPr>
        <w:t xml:space="preserve">号</w:t>
      </w:r>
      <w:r>
        <w:rPr>
          <w:rFonts w:hint="eastAsia" w:asciiTheme="minorEastAsia" w:hAnsiTheme="minorEastAsia" w:eastAsiaTheme="minorEastAsia" w:cstheme="minorEastAsia"/>
          <w:color w:val="auto"/>
          <w:sz w:val="21"/>
          <w:szCs w:val="21"/>
          <w:highlight w:val="none"/>
        </w:rPr>
        <w:t xml:space="preserve">的招标活动。代理人在开标、评标、合同过程中所签署的一切文件和处理与这有关的一切事务，我均予以承认。</w:t>
      </w:r>
      <w:r/>
    </w:p>
    <w:p>
      <w:pPr>
        <w:pStyle w:val="1214"/>
        <w:ind w:right="-25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214"/>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代理人无权再委托</w:t>
      </w:r>
      <w:r/>
    </w:p>
    <w:p>
      <w:pPr>
        <w:pStyle w:val="1214"/>
        <w:ind w:firstLine="69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特此委托</w:t>
      </w:r>
      <w:r/>
    </w:p>
    <w:p>
      <w:pPr>
        <w:pStyle w:val="1214"/>
        <w:ind w:firstLine="552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投标单位：（盖章）</w:t>
      </w:r>
      <w:r/>
    </w:p>
    <w:p>
      <w:pPr>
        <w:pStyle w:val="1214"/>
        <w:ind w:firstLine="552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法人：（签字）</w:t>
      </w:r>
      <w:r/>
    </w:p>
    <w:p>
      <w:pPr>
        <w:pStyle w:val="1214"/>
        <w:ind w:firstLine="552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代理人：（签字）</w:t>
      </w:r>
      <w:r/>
    </w:p>
    <w:p>
      <w:pPr>
        <w:pStyle w:val="1214"/>
        <w:ind w:firstLine="5565"/>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年     月    日</w:t>
      </w:r>
      <w:r/>
    </w:p>
    <w:p>
      <w:pPr>
        <w:jc w:val="center"/>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958"/>
        <w:jc w:val="center"/>
        <w:spacing w:line="360" w:lineRule="auto"/>
        <w:rPr>
          <w:rStyle w:val="1450"/>
          <w:rFonts w:hint="eastAsia" w:asciiTheme="minorEastAsia" w:hAnsiTheme="minorEastAsia" w:eastAsiaTheme="minorEastAsia" w:cstheme="minorEastAsia"/>
          <w:color w:val="auto"/>
          <w:sz w:val="30"/>
          <w:szCs w:val="30"/>
          <w:highlight w:val="none"/>
        </w:rPr>
      </w:pPr>
      <w:r>
        <w:rPr>
          <w:rStyle w:val="1450"/>
          <w:rFonts w:hint="eastAsia" w:asciiTheme="minorEastAsia" w:hAnsiTheme="minorEastAsia" w:eastAsiaTheme="minorEastAsia" w:cstheme="minorEastAsia"/>
          <w:color w:val="auto"/>
          <w:sz w:val="30"/>
          <w:szCs w:val="30"/>
          <w:highlight w:val="none"/>
        </w:rPr>
        <w:t xml:space="preserve">3、开标一览表</w:t>
      </w:r>
      <w:r/>
    </w:p>
    <w:p>
      <w:pPr>
        <w:jc w:val="center"/>
        <w:spacing w:before="100" w:beforeAutospacing="1" w:after="100" w:afterAutospacing="1"/>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开标一览表</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bl>
      <w:tblPr>
        <w:tblStyle w:val="967"/>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4"/>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ind w:firstLine="602"/>
        <w:jc w:val="righ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5"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4"/>
          <w:highlight w:val="none"/>
        </w:rPr>
        <w:t xml:space="preserve">  年 </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4"/>
          <w:highlight w:val="none"/>
        </w:rPr>
        <w:t xml:space="preserve">  日</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jc w:val="left"/>
        <w:keepLines w:val="0"/>
        <w:keepNext w:val="0"/>
        <w:spacing w:beforeAutospacing="1" w:afterAutospacing="1"/>
        <w:widowControl/>
        <w:rPr>
          <w:rFonts w:hint="eastAsia" w:ascii="宋体" w:hAnsi="宋体" w:eastAsia="宋体" w:cs="宋体"/>
          <w:b/>
          <w:bCs/>
          <w:i w:val="0"/>
          <w:iCs/>
          <w:color w:val="auto"/>
          <w:sz w:val="21"/>
          <w:szCs w:val="21"/>
          <w:highlight w:val="none"/>
          <w:u w:val="none"/>
          <w:lang w:val="en-US" w:eastAsia="zh-CN" w:bidi="ar-SA"/>
        </w:rPr>
        <w:suppressLineNumbers w:val="0"/>
      </w:pPr>
      <w:r>
        <w:rPr>
          <w:rFonts w:hint="eastAsia" w:ascii="宋体" w:hAnsi="宋体" w:eastAsia="宋体" w:cs="宋体"/>
          <w:b/>
          <w:bCs/>
          <w:i w:val="0"/>
          <w:iCs/>
          <w:color w:val="auto"/>
          <w:sz w:val="21"/>
          <w:szCs w:val="21"/>
          <w:highlight w:val="none"/>
          <w:u w:val="none"/>
          <w:lang w:val="en-US" w:eastAsia="zh-CN" w:bidi="ar-SA"/>
        </w:rPr>
        <w:t xml:space="preserve">1、开标一览表必须加盖投标人公章（复印件无效）。</w:t>
      </w:r>
      <w:r/>
    </w:p>
    <w:p>
      <w:pPr>
        <w:rPr>
          <w:rFonts w:hint="eastAsia" w:ascii="宋体" w:hAnsi="宋体" w:eastAsia="宋体" w:cs="宋体"/>
          <w:iCs/>
          <w:color w:val="auto"/>
          <w:sz w:val="24"/>
          <w:highlight w:val="none"/>
          <w:u w:val="single"/>
          <w:lang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《开标一览表》投标报价格与《投标报价表》中投标总报价须一致，不一致为无效标。</w:t>
      </w:r>
      <w:r>
        <w:rPr>
          <w:rFonts w:hint="eastAsia" w:ascii="宋体" w:hAnsi="宋体" w:eastAsia="宋体" w:cs="宋体"/>
          <w:iCs/>
          <w:color w:val="auto"/>
          <w:sz w:val="24"/>
          <w:highlight w:val="none"/>
          <w:u w:val="single"/>
          <w:lang w:eastAsia="zh-CN"/>
        </w:rPr>
        <w:br w:type="page" w:clear="all"/>
      </w:r>
      <w:r/>
    </w:p>
    <w:p>
      <w:pPr>
        <w:pStyle w:val="958"/>
        <w:jc w:val="center"/>
        <w:spacing w:line="360" w:lineRule="auto"/>
        <w:rPr>
          <w:rFonts w:ascii="宋体" w:hAnsi="宋体"/>
          <w:b/>
          <w:bCs/>
          <w:color w:val="auto"/>
          <w:sz w:val="24"/>
          <w:highlight w:val="none"/>
        </w:rPr>
      </w:pPr>
      <w:r>
        <w:rPr>
          <w:rStyle w:val="1450"/>
          <w:rFonts w:hint="eastAsia" w:asciiTheme="minorEastAsia" w:hAnsiTheme="minorEastAsia" w:eastAsiaTheme="minorEastAsia" w:cstheme="minorEastAsia"/>
          <w:color w:val="auto"/>
          <w:sz w:val="30"/>
          <w:szCs w:val="30"/>
          <w:highlight w:val="none"/>
        </w:rPr>
        <w:t xml:space="preserve">4、投标报价表</w:t>
      </w:r>
      <w:bookmarkStart w:id="48" w:name="_Toc88831016"/>
      <w:r/>
      <w:bookmarkStart w:id="49" w:name="_Ref138255000"/>
      <w:r/>
      <w:bookmarkStart w:id="50" w:name="_Toc140236003"/>
      <w:r/>
      <w:bookmarkStart w:id="51" w:name="_Ref363807959"/>
      <w:r/>
      <w:r/>
    </w:p>
    <w:p>
      <w:pPr>
        <w:jc w:val="center"/>
        <w:spacing w:line="360" w:lineRule="auto"/>
        <w:rPr>
          <w:rFonts w:hint="eastAsia" w:ascii="宋体" w:hAnsi="宋体"/>
          <w:b/>
          <w:bCs/>
          <w:color w:val="auto"/>
          <w:sz w:val="24"/>
          <w:highlight w:val="none"/>
        </w:rPr>
      </w:pPr>
      <w:r>
        <w:rPr>
          <w:rFonts w:ascii="宋体" w:hAnsi="宋体"/>
          <w:b/>
          <w:bCs/>
          <w:color w:val="auto"/>
          <w:sz w:val="24"/>
          <w:highlight w:val="none"/>
        </w:rPr>
        <w:t xml:space="preserve">公开分项报价</w:t>
      </w:r>
      <w:r/>
    </w:p>
    <w:p>
      <w:pPr>
        <w:spacing w:line="360" w:lineRule="auto"/>
        <w:rPr>
          <w:rFonts w:ascii="宋体" w:hAnsi="宋体"/>
          <w:bCs/>
          <w:color w:val="auto"/>
          <w:sz w:val="24"/>
          <w:highlight w:val="none"/>
        </w:rPr>
      </w:pPr>
      <w:r>
        <w:rPr>
          <w:rFonts w:ascii="宋体" w:hAnsi="宋体"/>
          <w:b/>
          <w:color w:val="auto"/>
          <w:sz w:val="24"/>
          <w:highlight w:val="none"/>
        </w:rPr>
        <w:t xml:space="preserve">  </w:t>
      </w:r>
      <w:r>
        <w:rPr>
          <w:rFonts w:hint="eastAsia" w:ascii="宋体" w:hAnsi="宋体"/>
          <w:b/>
          <w:color w:val="auto"/>
          <w:sz w:val="21"/>
          <w:szCs w:val="21"/>
          <w:highlight w:val="none"/>
        </w:rPr>
        <w:t xml:space="preserve">项目名称：</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 xml:space="preserve">项目编号：</w:t>
      </w:r>
      <w:r>
        <w:rPr>
          <w:rFonts w:ascii="宋体" w:hAnsi="宋体"/>
          <w:b/>
          <w:color w:val="auto"/>
          <w:sz w:val="21"/>
          <w:szCs w:val="21"/>
          <w:highlight w:val="none"/>
        </w:rPr>
        <w:t xml:space="preserve"> </w:t>
      </w:r>
      <w:r/>
    </w:p>
    <w:tbl>
      <w:tblPr>
        <w:tblStyle w:val="967"/>
        <w:tblW w:w="96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0"/>
        <w:gridCol w:w="1070"/>
        <w:gridCol w:w="2483"/>
        <w:gridCol w:w="1070"/>
        <w:gridCol w:w="1070"/>
        <w:gridCol w:w="1776"/>
        <w:gridCol w:w="1069"/>
      </w:tblGrid>
      <w:tr>
        <w:trPr>
          <w:jc w:val="center"/>
          <w:trHeight w:val="0"/>
          <w:tblHeader/>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类别</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维护需求内容</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维保金额</w:t>
            </w:r>
            <w:r/>
          </w:p>
        </w:tc>
        <w:tc>
          <w:tcPr>
            <w:shd w:val="clear" w:color="auto" w:fill="auto"/>
            <w:tcBorders>
              <w:top w:val="single" w:color="000000" w:sz="8" w:space="0"/>
              <w:left w:val="single" w:color="000000" w:sz="4" w:space="0"/>
              <w:bottom w:val="single" w:color="000000" w:sz="4" w:space="0"/>
              <w:right w:val="single" w:color="000000" w:sz="8" w:space="0"/>
            </w:tcBorders>
            <w:tcW w:w="106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gridSpan w:val="5"/>
            <w:shd w:val="clear" w:color="auto" w:fill="auto"/>
            <w:tcBorders>
              <w:top w:val="single" w:color="000000" w:sz="4" w:space="0"/>
              <w:left w:val="single" w:color="000000" w:sz="8" w:space="0"/>
              <w:bottom w:val="single" w:color="000000" w:sz="8" w:space="0"/>
              <w:right w:val="none" w:color="000000" w:sz="4" w:space="0"/>
            </w:tcBorders>
            <w:tcW w:w="6763" w:type="dxa"/>
            <w:vAlign w:val="center"/>
            <w:textDirection w:val="lrTb"/>
            <w:noWrap w:val="false"/>
          </w:tcPr>
          <w:p>
            <w:pPr>
              <w:ind w:left="0" w:right="0" w:firstLine="0"/>
              <w:jc w:val="center"/>
              <w:keepLines w:val="0"/>
              <w:keepNext w:val="0"/>
              <w:widowControl/>
              <w:rPr>
                <w:rFonts w:hint="default" w:ascii="宋体" w:hAnsi="宋体" w:eastAsia="宋体" w:cs="宋体"/>
                <w:b/>
                <w:i w:val="0"/>
                <w:iCs w:val="0"/>
                <w:color w:val="auto"/>
                <w:sz w:val="21"/>
                <w:szCs w:val="21"/>
                <w:highlight w:val="none"/>
                <w:u w:val="none"/>
                <w:lang w:val="en-US" w:eastAsia="zh-CN" w:bidi="ar"/>
              </w:rPr>
              <w:suppressLineNumbers w:val="0"/>
            </w:pPr>
            <w:r>
              <w:rPr>
                <w:rFonts w:hint="eastAsia" w:ascii="宋体" w:hAnsi="宋体" w:cs="宋体"/>
                <w:b/>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8" w:space="0"/>
            </w:tcBorders>
            <w:tcW w:w="1776"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lang w:val="en-US" w:eastAsia="zh-CN" w:bidi="ar"/>
              </w:rPr>
              <w:suppressLineNumbers w:val="0"/>
            </w:pPr>
            <w:r>
              <w:rPr>
                <w:rFonts w:hint="eastAsia" w:ascii="宋体" w:hAnsi="宋体" w:eastAsia="宋体" w:cs="宋体"/>
                <w:b/>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8"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lang w:val="en-US" w:eastAsia="zh-CN" w:bidi="ar"/>
              </w:rPr>
              <w:suppressLineNumbers w:val="0"/>
            </w:pPr>
            <w:r>
              <w:rPr>
                <w:rFonts w:hint="eastAsia" w:ascii="宋体" w:hAnsi="宋体" w:eastAsia="宋体" w:cs="宋体"/>
                <w:b/>
                <w:i w:val="0"/>
                <w:iCs w:val="0"/>
                <w:color w:val="auto"/>
                <w:sz w:val="21"/>
                <w:szCs w:val="21"/>
                <w:highlight w:val="none"/>
                <w:u w:val="none"/>
                <w:lang w:val="en-US" w:eastAsia="zh-CN" w:bidi="ar"/>
              </w:rPr>
            </w:r>
            <w:r/>
          </w:p>
        </w:tc>
      </w:tr>
    </w:tbl>
    <w:p>
      <w:pPr>
        <w:pStyle w:val="992"/>
        <w:keepLines w:val="0"/>
        <w:keepNext w:val="0"/>
        <w:widowControl/>
        <w:rPr>
          <w:rFonts w:hint="eastAsia"/>
          <w:b/>
          <w:bCs/>
          <w:color w:val="auto"/>
          <w:sz w:val="21"/>
          <w:szCs w:val="21"/>
          <w:highlight w:val="none"/>
        </w:rPr>
        <w:suppressLineNumbers w:val="0"/>
      </w:pPr>
      <w:r>
        <w:rPr>
          <w:rFonts w:hint="eastAsia"/>
          <w:b/>
          <w:bCs/>
          <w:color w:val="auto"/>
          <w:sz w:val="21"/>
          <w:szCs w:val="21"/>
          <w:highlight w:val="none"/>
        </w:rPr>
      </w:r>
      <w:r/>
    </w:p>
    <w:p>
      <w:pPr>
        <w:pStyle w:val="992"/>
        <w:keepLines w:val="0"/>
        <w:keepNext w:val="0"/>
        <w:widowControl/>
        <w:rPr>
          <w:rFonts w:hint="eastAsia"/>
          <w:b/>
          <w:bCs/>
          <w:color w:val="auto"/>
          <w:sz w:val="21"/>
          <w:szCs w:val="21"/>
          <w:highlight w:val="none"/>
        </w:rPr>
        <w:suppressLineNumbers w:val="0"/>
      </w:pPr>
      <w:r>
        <w:rPr>
          <w:rFonts w:hint="eastAsia"/>
          <w:b/>
          <w:bCs/>
          <w:color w:val="auto"/>
          <w:sz w:val="21"/>
          <w:szCs w:val="21"/>
          <w:highlight w:val="none"/>
        </w:rPr>
      </w:r>
      <w:r/>
    </w:p>
    <w:p>
      <w:pPr>
        <w:spacing w:line="360" w:lineRule="auto"/>
        <w:rPr>
          <w:rFonts w:ascii="Times New Roman" w:hAnsi="Times New Roman" w:eastAsia="宋体" w:cs="Times New Roman"/>
          <w:color w:val="auto"/>
          <w:szCs w:val="21"/>
          <w:highlight w:val="none"/>
        </w:rPr>
      </w:pPr>
      <w:r>
        <w:rPr>
          <w:rFonts w:hint="eastAsia" w:hAnsi="宋体" w:cs="Times New Roman"/>
          <w:color w:val="auto"/>
          <w:sz w:val="21"/>
          <w:szCs w:val="21"/>
          <w:highlight w:val="none"/>
          <w:lang w:val="en-US" w:eastAsia="zh-CN" w:bidi="ar-SA"/>
        </w:rPr>
        <w:t xml:space="preserve">注：</w:t>
      </w:r>
      <w:r>
        <w:rPr>
          <w:rFonts w:hint="eastAsia" w:ascii="Times New Roman" w:hAnsi="Times New Roman" w:eastAsia="宋体" w:cs="Times New Roman"/>
          <w:color w:val="auto"/>
          <w:szCs w:val="21"/>
          <w:highlight w:val="none"/>
        </w:rPr>
        <w:t xml:space="preserve">1、</w:t>
      </w:r>
      <w:r>
        <w:rPr>
          <w:rFonts w:hint="eastAsia"/>
          <w:b/>
          <w:bCs/>
          <w:color w:val="auto"/>
          <w:szCs w:val="24"/>
          <w:highlight w:val="none"/>
        </w:rPr>
        <w:t xml:space="preserve">以上格式仅供参考，投标单位可自行编辑</w:t>
      </w:r>
      <w:r>
        <w:rPr>
          <w:rFonts w:hAnsi="宋体"/>
          <w:b/>
          <w:bCs/>
          <w:color w:val="auto"/>
          <w:szCs w:val="21"/>
          <w:highlight w:val="none"/>
        </w:rPr>
        <w:t xml:space="preserve">项目</w:t>
      </w:r>
      <w:r>
        <w:rPr>
          <w:rFonts w:hint="eastAsia" w:hAnsi="宋体"/>
          <w:b/>
          <w:bCs/>
          <w:color w:val="auto"/>
          <w:szCs w:val="21"/>
          <w:highlight w:val="none"/>
        </w:rPr>
        <w:t xml:space="preserve">投标</w:t>
      </w:r>
      <w:r>
        <w:rPr>
          <w:rFonts w:hAnsi="宋体"/>
          <w:b/>
          <w:bCs/>
          <w:color w:val="auto"/>
          <w:szCs w:val="21"/>
          <w:highlight w:val="none"/>
        </w:rPr>
        <w:t xml:space="preserve">报价表</w:t>
      </w:r>
      <w:r>
        <w:rPr>
          <w:rFonts w:hint="eastAsia" w:hAnsi="宋体"/>
          <w:b/>
          <w:bCs/>
          <w:color w:val="auto"/>
          <w:szCs w:val="21"/>
          <w:highlight w:val="none"/>
        </w:rPr>
        <w:t xml:space="preserve">，格式自拟，满足采购需求。</w:t>
      </w:r>
      <w:r/>
    </w:p>
    <w:p>
      <w:pPr>
        <w:numPr>
          <w:ilvl w:val="0"/>
          <w:numId w:val="0"/>
        </w:numPr>
        <w:ind w:firstLine="420"/>
        <w:keepLines w:val="0"/>
        <w:keepNext w:val="0"/>
        <w:pageBreakBefore w:val="0"/>
        <w:spacing w:line="360" w:lineRule="auto"/>
        <w:widowControl w:val="off"/>
        <w:rPr>
          <w:rFonts w:hint="eastAsia" w:hAnsi="宋体" w:eastAsia="宋体"/>
          <w:color w:val="auto"/>
          <w:sz w:val="21"/>
          <w:szCs w:val="21"/>
          <w:highlight w:val="none"/>
          <w:lang w:val="en-US" w:eastAsia="zh-CN"/>
        </w:rPr>
      </w:pPr>
      <w:r>
        <w:rPr>
          <w:rFonts w:hint="eastAsia" w:hAnsi="宋体" w:cs="Times New Roman"/>
          <w:color w:val="auto"/>
          <w:sz w:val="21"/>
          <w:szCs w:val="21"/>
          <w:highlight w:val="none"/>
          <w:lang w:val="en-US" w:eastAsia="zh-CN" w:bidi="ar-SA"/>
        </w:rPr>
        <w:t xml:space="preserve">2</w:t>
      </w:r>
      <w:r>
        <w:rPr>
          <w:rFonts w:hint="eastAsia" w:ascii="Times New Roman" w:hAnsi="宋体" w:eastAsia="宋体" w:cs="Times New Roman"/>
          <w:color w:val="auto"/>
          <w:sz w:val="21"/>
          <w:szCs w:val="21"/>
          <w:highlight w:val="none"/>
          <w:lang w:val="en-US" w:eastAsia="zh-CN" w:bidi="ar-SA"/>
        </w:rPr>
        <w:t xml:space="preserve">、</w:t>
      </w:r>
      <w:r>
        <w:rPr>
          <w:rFonts w:hint="eastAsia" w:hAnsi="宋体" w:eastAsia="宋体"/>
          <w:color w:val="auto"/>
          <w:sz w:val="21"/>
          <w:szCs w:val="21"/>
          <w:highlight w:val="none"/>
          <w:lang w:val="en-US" w:eastAsia="zh-CN"/>
        </w:rPr>
        <w:t xml:space="preserve">“投标报价分析表”投标总价应当与“开标一览表”的投标总价相等，如不相等，以“开标一览表”为准</w:t>
      </w:r>
      <w:r/>
    </w:p>
    <w:p>
      <w:pPr>
        <w:ind w:firstLine="432"/>
        <w:spacing w:line="360" w:lineRule="auto"/>
        <w:rPr>
          <w:rFonts w:hint="eastAsia" w:ascii="宋体" w:hAnsi="宋体"/>
          <w:color w:val="auto"/>
          <w:sz w:val="21"/>
          <w:szCs w:val="21"/>
          <w:highlight w:val="none"/>
        </w:rPr>
      </w:pPr>
      <w:r>
        <w:rPr>
          <w:rFonts w:hint="eastAsia" w:hAnsi="宋体"/>
          <w:color w:val="auto"/>
          <w:sz w:val="21"/>
          <w:szCs w:val="21"/>
          <w:highlight w:val="none"/>
          <w:lang w:val="en-US" w:eastAsia="zh-CN"/>
        </w:rPr>
        <w:t xml:space="preserve">3</w:t>
      </w:r>
      <w:r>
        <w:rPr>
          <w:rFonts w:hint="eastAsia" w:hAnsi="宋体" w:eastAsia="宋体"/>
          <w:color w:val="auto"/>
          <w:sz w:val="21"/>
          <w:szCs w:val="21"/>
          <w:highlight w:val="none"/>
          <w:lang w:val="en-US" w:eastAsia="zh-CN"/>
        </w:rPr>
        <w:t xml:space="preserve">、供应商知悉投标</w:t>
      </w:r>
      <w:r>
        <w:rPr>
          <w:rFonts w:hint="eastAsia" w:ascii="宋体" w:hAnsi="宋体"/>
          <w:color w:val="auto"/>
          <w:szCs w:val="21"/>
          <w:highlight w:val="none"/>
        </w:rPr>
        <w:t xml:space="preserve">总价应包括完成该项目的全部内容所需的费用：完成本项工作所需的人工、材料、</w:t>
      </w:r>
      <w:r>
        <w:rPr>
          <w:rFonts w:hint="eastAsia" w:ascii="宋体" w:hAnsi="宋体"/>
          <w:color w:val="auto"/>
          <w:szCs w:val="21"/>
          <w:highlight w:val="none"/>
          <w:lang w:val="en-US" w:eastAsia="zh-CN"/>
        </w:rPr>
        <w:t xml:space="preserve">中标服务费、</w:t>
      </w:r>
      <w:r>
        <w:rPr>
          <w:rFonts w:hint="eastAsia" w:ascii="宋体" w:hAnsi="宋体"/>
          <w:color w:val="auto"/>
          <w:szCs w:val="21"/>
          <w:highlight w:val="none"/>
        </w:rPr>
        <w:t xml:space="preserve">机械、管理、维护、保险、利润、税金、通讯器材、办公设备、巡检器材、政策性文件规定及合同包含的所有风险、责任</w:t>
      </w:r>
      <w:r>
        <w:rPr>
          <w:rFonts w:ascii="宋体" w:hAnsi="宋体"/>
          <w:color w:val="auto"/>
          <w:szCs w:val="21"/>
          <w:highlight w:val="none"/>
        </w:rPr>
        <w:t xml:space="preserve">等各项应有费用。</w:t>
      </w:r>
      <w:r/>
    </w:p>
    <w:p>
      <w:pPr>
        <w:numPr>
          <w:ilvl w:val="0"/>
          <w:numId w:val="0"/>
        </w:numPr>
        <w:ind w:firstLine="420"/>
        <w:keepLines w:val="0"/>
        <w:keepNext w:val="0"/>
        <w:pageBreakBefore w:val="0"/>
        <w:spacing w:line="360" w:lineRule="auto"/>
        <w:widowControl w:val="off"/>
        <w:rPr>
          <w:rFonts w:ascii="宋体" w:hAnsi="宋体"/>
          <w:color w:val="auto"/>
          <w:sz w:val="21"/>
          <w:szCs w:val="21"/>
          <w:highlight w:val="none"/>
        </w:rPr>
      </w:pPr>
      <w:r>
        <w:rPr>
          <w:rFonts w:hint="eastAsia" w:hAnsi="宋体"/>
          <w:color w:val="auto"/>
          <w:sz w:val="21"/>
          <w:szCs w:val="21"/>
          <w:highlight w:val="none"/>
          <w:lang w:val="en-US" w:eastAsia="zh-CN"/>
        </w:rPr>
        <w:t xml:space="preserve">4</w:t>
      </w:r>
      <w:r>
        <w:rPr>
          <w:rFonts w:hint="eastAsia" w:hAnsi="宋体" w:eastAsia="宋体"/>
          <w:color w:val="auto"/>
          <w:sz w:val="21"/>
          <w:szCs w:val="21"/>
          <w:highlight w:val="none"/>
          <w:lang w:val="en-US" w:eastAsia="zh-CN"/>
        </w:rPr>
        <w:t xml:space="preserve">、供应商应知悉，中标服务费用包含在本次投标报价中</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中标服务费90568.85元-不可竞争性费用</w:t>
      </w:r>
      <w:r>
        <w:rPr>
          <w:rFonts w:hint="eastAsia" w:hAnsi="宋体" w:eastAsia="宋体"/>
          <w:color w:val="auto"/>
          <w:sz w:val="21"/>
          <w:szCs w:val="21"/>
          <w:highlight w:val="none"/>
          <w:lang w:val="en-US" w:eastAsia="zh-CN"/>
        </w:rPr>
        <w:t xml:space="preserve">)，采购人不再另行支付。</w:t>
      </w:r>
      <w:r/>
    </w:p>
    <w:p>
      <w:pPr>
        <w:ind w:firstLine="420"/>
        <w:jc w:val="left"/>
        <w:rPr>
          <w:rFonts w:ascii="宋体" w:hAnsi="宋体"/>
          <w:color w:val="auto"/>
          <w:sz w:val="21"/>
          <w:szCs w:val="21"/>
          <w:highlight w:val="none"/>
        </w:rPr>
      </w:pPr>
      <w:r>
        <w:rPr>
          <w:rFonts w:hint="eastAsia" w:hAnsi="宋体"/>
          <w:color w:val="auto"/>
          <w:sz w:val="21"/>
          <w:szCs w:val="21"/>
          <w:highlight w:val="none"/>
          <w:lang w:val="en-US" w:eastAsia="zh-CN"/>
        </w:rPr>
        <w:t xml:space="preserve">5</w:t>
      </w:r>
      <w:r>
        <w:rPr>
          <w:rFonts w:hint="eastAsia" w:hAnsi="宋体" w:eastAsia="宋体"/>
          <w:color w:val="auto"/>
          <w:sz w:val="21"/>
          <w:szCs w:val="21"/>
          <w:highlight w:val="none"/>
          <w:lang w:val="en-US" w:eastAsia="zh-CN"/>
        </w:rPr>
        <w:t xml:space="preserve">、如有需要说明的事项，请在备注中列明。</w:t>
      </w:r>
      <w:r/>
    </w:p>
    <w:p>
      <w:pPr>
        <w:ind w:firstLine="422"/>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r>
      <w:bookmarkEnd w:id="48"/>
      <w:r/>
      <w:bookmarkEnd w:id="49"/>
      <w:r/>
      <w:bookmarkEnd w:id="50"/>
      <w:r/>
      <w:bookmarkEnd w:id="51"/>
      <w:r/>
      <w:r/>
    </w:p>
    <w:p>
      <w:pPr>
        <w:rPr>
          <w:rFonts w:hint="eastAsia"/>
          <w:color w:val="auto"/>
          <w:highlight w:val="none"/>
        </w:rPr>
      </w:pPr>
      <w:r>
        <w:rPr>
          <w:rFonts w:hint="eastAsia"/>
          <w:color w:val="auto"/>
          <w:highlight w:val="none"/>
        </w:rPr>
        <w:br w:type="page" w:clear="all"/>
      </w:r>
      <w:r/>
    </w:p>
    <w:p>
      <w:pPr>
        <w:pStyle w:val="974"/>
        <w:rPr>
          <w:rFonts w:hint="eastAsia"/>
          <w:color w:val="auto"/>
          <w:highlight w:val="none"/>
        </w:rPr>
      </w:pPr>
      <w:r>
        <w:rPr>
          <w:rFonts w:hint="eastAsia"/>
          <w:color w:val="auto"/>
          <w:highlight w:val="none"/>
        </w:rPr>
      </w:r>
      <w:r/>
    </w:p>
    <w:p>
      <w:pPr>
        <w:pStyle w:val="958"/>
        <w:jc w:val="center"/>
        <w:spacing w:line="360" w:lineRule="auto"/>
        <w:rPr>
          <w:rStyle w:val="1450"/>
          <w:rFonts w:hint="eastAsia" w:asciiTheme="minorEastAsia" w:hAnsiTheme="minorEastAsia" w:eastAsiaTheme="minorEastAsia" w:cstheme="minorEastAsia"/>
          <w:color w:val="auto"/>
          <w:sz w:val="30"/>
          <w:szCs w:val="30"/>
          <w:highlight w:val="none"/>
        </w:rPr>
      </w:pPr>
      <w:r>
        <w:rPr>
          <w:rStyle w:val="1450"/>
          <w:rFonts w:hint="eastAsia" w:asciiTheme="minorEastAsia" w:hAnsiTheme="minorEastAsia" w:eastAsiaTheme="minorEastAsia" w:cstheme="minorEastAsia"/>
          <w:color w:val="auto"/>
          <w:sz w:val="30"/>
          <w:szCs w:val="30"/>
          <w:highlight w:val="none"/>
        </w:rPr>
        <w:t xml:space="preserve">5、人员配置表</w:t>
      </w:r>
      <w:r/>
    </w:p>
    <w:tbl>
      <w:tblPr>
        <w:tblStyle w:val="967"/>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75"/>
        <w:gridCol w:w="2331"/>
        <w:gridCol w:w="1369"/>
        <w:gridCol w:w="1369"/>
        <w:gridCol w:w="1369"/>
        <w:gridCol w:w="1364"/>
      </w:tblGrid>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法定代表人（或其授权代理人）签字：</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投标单位（公章）：</w:t>
      </w:r>
      <w:r/>
    </w:p>
    <w:p>
      <w:pPr>
        <w:pStyle w:val="178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ind w:firstLine="422"/>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42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注：以上格式仅供参考，投标单位可自行编辑管理人员配备表，格式自拟，满足采购需求。</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center"/>
        <w:rPr>
          <w:rFonts w:hint="eastAsia" w:asciiTheme="minorEastAsia" w:hAnsiTheme="minorEastAsia" w:eastAsiaTheme="minorEastAsia" w:cstheme="minorEastAsia"/>
          <w:b/>
          <w:bCs/>
          <w:color w:val="auto"/>
          <w:sz w:val="30"/>
          <w:szCs w:val="30"/>
          <w:highlight w:val="none"/>
        </w:rPr>
      </w:pPr>
      <w:r>
        <w:rPr>
          <w:rStyle w:val="1450"/>
          <w:rFonts w:hint="eastAsia" w:asciiTheme="minorEastAsia" w:hAnsiTheme="minorEastAsia" w:eastAsiaTheme="minorEastAsia" w:cstheme="minorEastAsia"/>
          <w:color w:val="auto"/>
          <w:sz w:val="21"/>
          <w:szCs w:val="21"/>
          <w:highlight w:val="none"/>
        </w:rPr>
        <w:br w:type="page" w:clear="all"/>
      </w:r>
      <w:r>
        <w:rPr>
          <w:rStyle w:val="1450"/>
          <w:rFonts w:hint="eastAsia" w:asciiTheme="minorEastAsia" w:hAnsiTheme="minorEastAsia" w:eastAsiaTheme="minorEastAsia" w:cstheme="minorEastAsia"/>
          <w:color w:val="auto"/>
          <w:sz w:val="30"/>
          <w:szCs w:val="30"/>
          <w:highlight w:val="none"/>
          <w:lang w:val="en-US"/>
        </w:rPr>
        <w:t xml:space="preserve">6、</w:t>
      </w:r>
      <w:r>
        <w:rPr>
          <w:rStyle w:val="1450"/>
          <w:rFonts w:hint="eastAsia" w:asciiTheme="minorEastAsia" w:hAnsiTheme="minorEastAsia" w:eastAsiaTheme="minorEastAsia" w:cstheme="minorEastAsia"/>
          <w:color w:val="auto"/>
          <w:sz w:val="30"/>
          <w:szCs w:val="30"/>
          <w:highlight w:val="none"/>
          <w:lang w:val="zh-CN"/>
        </w:rPr>
        <w:t xml:space="preserve">拟投入设施设备</w:t>
      </w:r>
      <w:r>
        <w:rPr>
          <w:rStyle w:val="1450"/>
          <w:rFonts w:hint="eastAsia" w:asciiTheme="minorEastAsia" w:hAnsiTheme="minorEastAsia" w:eastAsiaTheme="minorEastAsia" w:cstheme="minorEastAsia"/>
          <w:color w:val="auto"/>
          <w:sz w:val="30"/>
          <w:szCs w:val="30"/>
          <w:highlight w:val="none"/>
        </w:rPr>
        <w:t xml:space="preserve">一览表</w:t>
      </w:r>
      <w:r/>
    </w:p>
    <w:p>
      <w:pPr>
        <w:jc w:val="center"/>
        <w:spacing w:line="360" w:lineRule="auto"/>
        <w:rPr>
          <w:rStyle w:val="1450"/>
          <w:rFonts w:hint="eastAsia" w:asciiTheme="minorEastAsia" w:hAnsiTheme="minorEastAsia" w:eastAsiaTheme="minorEastAsia" w:cstheme="minorEastAsia"/>
          <w:color w:val="auto"/>
          <w:sz w:val="30"/>
          <w:szCs w:val="30"/>
          <w:highlight w:val="none"/>
          <w:lang w:val="en-US"/>
        </w:rPr>
      </w:pPr>
      <w:r>
        <w:rPr>
          <w:rFonts w:hint="eastAsia" w:asciiTheme="minorEastAsia" w:hAnsiTheme="minorEastAsia" w:eastAsiaTheme="minorEastAsia" w:cstheme="minorEastAsia"/>
          <w:color w:val="auto"/>
          <w:sz w:val="30"/>
          <w:szCs w:val="30"/>
          <w:highlight w:val="none"/>
          <w:lang w:val="en-US"/>
        </w:rPr>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0"/>
          <w:szCs w:val="30"/>
          <w:highlight w:val="none"/>
          <w:lang w:val="zh-CN"/>
        </w:rPr>
        <w:t xml:space="preserve">拟投入设施设备</w:t>
      </w:r>
      <w:r>
        <w:rPr>
          <w:rFonts w:hint="eastAsia" w:asciiTheme="minorEastAsia" w:hAnsiTheme="minorEastAsia" w:eastAsiaTheme="minorEastAsia" w:cstheme="minorEastAsia"/>
          <w:b/>
          <w:bCs/>
          <w:color w:val="auto"/>
          <w:sz w:val="30"/>
          <w:szCs w:val="30"/>
          <w:highlight w:val="none"/>
        </w:rPr>
        <w:t xml:space="preserve">一览表</w:t>
      </w:r>
      <w:r/>
    </w:p>
    <w:tbl>
      <w:tblPr>
        <w:tblStyle w:val="967"/>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809" w:type="dxa"/>
            <w:vAlign w:val="center"/>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r/>
          </w:p>
        </w:tc>
        <w:tc>
          <w:tcPr>
            <w:tcW w:w="3007" w:type="dxa"/>
            <w:vAlign w:val="center"/>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品牌型号</w:t>
            </w:r>
            <w:r/>
          </w:p>
        </w:tc>
        <w:tc>
          <w:tcPr>
            <w:tcW w:w="1374" w:type="dxa"/>
            <w:vAlign w:val="center"/>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数量</w:t>
            </w:r>
            <w:r/>
          </w:p>
        </w:tc>
        <w:tc>
          <w:tcPr>
            <w:tcW w:w="1217" w:type="dxa"/>
            <w:vAlign w:val="center"/>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p>
        </w:tc>
        <w:tc>
          <w:tcPr>
            <w:tcW w:w="1557" w:type="dxa"/>
            <w:vAlign w:val="center"/>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p>
        </w:tc>
      </w:tr>
      <w:tr>
        <w:trPr>
          <w:cantSplit/>
          <w:jc w:val="center"/>
          <w:trHeight w:val="567"/>
        </w:trPr>
        <w:tc>
          <w:tcPr>
            <w:tcW w:w="716"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809"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07"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74"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7"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57"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67"/>
        </w:trPr>
        <w:tc>
          <w:tcPr>
            <w:tcW w:w="716"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809"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07"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74"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7"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57"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67"/>
        </w:trPr>
        <w:tc>
          <w:tcPr>
            <w:tcW w:w="716"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W w:w="1809"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07"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74"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7"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57" w:type="dxa"/>
            <w:textDirection w:val="lrTb"/>
            <w:noWrap w:val="false"/>
          </w:tcPr>
          <w:p>
            <w:pPr>
              <w:pStyle w:val="179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179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79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79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784"/>
        <w:ind w:firstLine="40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投标供应商：（盖章）</w:t>
      </w:r>
      <w:r/>
    </w:p>
    <w:p>
      <w:pPr>
        <w:pStyle w:val="1784"/>
        <w:ind w:firstLine="40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法定代表人（或经营者等）或被授权人：（签字或盖章）</w:t>
      </w:r>
      <w:r/>
    </w:p>
    <w:p>
      <w:pPr>
        <w:pStyle w:val="1214"/>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Style w:val="1450"/>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r>
      <w:r/>
    </w:p>
    <w:p>
      <w:pPr>
        <w:rPr>
          <w:rStyle w:val="1450"/>
          <w:rFonts w:hint="eastAsia" w:asciiTheme="minorEastAsia" w:hAnsiTheme="minorEastAsia" w:eastAsiaTheme="minorEastAsia" w:cstheme="minorEastAsia"/>
          <w:color w:val="auto"/>
          <w:sz w:val="30"/>
          <w:szCs w:val="30"/>
          <w:highlight w:val="none"/>
          <w:lang w:val="en-US"/>
        </w:rPr>
      </w:pPr>
      <w:r>
        <w:rPr>
          <w:rStyle w:val="1450"/>
          <w:rFonts w:hint="eastAsia" w:asciiTheme="minorEastAsia" w:hAnsiTheme="minorEastAsia" w:eastAsiaTheme="minorEastAsia" w:cstheme="minorEastAsia"/>
          <w:color w:val="auto"/>
          <w:sz w:val="30"/>
          <w:szCs w:val="30"/>
          <w:highlight w:val="none"/>
          <w:lang w:val="en-US"/>
        </w:rPr>
        <w:br w:type="page" w:clear="all"/>
      </w:r>
      <w:r/>
    </w:p>
    <w:p>
      <w:pPr>
        <w:pStyle w:val="958"/>
        <w:jc w:val="center"/>
        <w:spacing w:line="360" w:lineRule="auto"/>
        <w:rPr>
          <w:rStyle w:val="1450"/>
          <w:rFonts w:hint="eastAsia" w:asciiTheme="minorEastAsia" w:hAnsiTheme="minorEastAsia" w:eastAsiaTheme="minorEastAsia" w:cstheme="minorEastAsia"/>
          <w:color w:val="auto"/>
          <w:sz w:val="32"/>
          <w:szCs w:val="32"/>
          <w:highlight w:val="none"/>
        </w:rPr>
      </w:pPr>
      <w:r>
        <w:rPr>
          <w:rStyle w:val="1450"/>
          <w:rFonts w:hint="eastAsia" w:asciiTheme="minorEastAsia" w:hAnsiTheme="minorEastAsia" w:eastAsiaTheme="minorEastAsia" w:cstheme="minorEastAsia"/>
          <w:color w:val="auto"/>
          <w:sz w:val="30"/>
          <w:szCs w:val="30"/>
          <w:highlight w:val="none"/>
          <w:lang w:val="en-US"/>
        </w:rPr>
        <w:t xml:space="preserve">7</w:t>
      </w:r>
      <w:r>
        <w:rPr>
          <w:rStyle w:val="1450"/>
          <w:rFonts w:hint="eastAsia" w:asciiTheme="minorEastAsia" w:hAnsiTheme="minorEastAsia" w:eastAsiaTheme="minorEastAsia" w:cstheme="minorEastAsia"/>
          <w:color w:val="auto"/>
          <w:sz w:val="30"/>
          <w:szCs w:val="30"/>
          <w:highlight w:val="none"/>
        </w:rPr>
        <w:t xml:space="preserve">、偏离表（技术、商务）</w:t>
      </w:r>
      <w:r/>
    </w:p>
    <w:tbl>
      <w:tblPr>
        <w:tblStyle w:val="9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jc w:val="center"/>
        </w:trPr>
        <w:tc>
          <w:tcPr>
            <w:tcW w:w="2130" w:type="dxa"/>
            <w:vAlign w:val="center"/>
            <w:textDirection w:val="lrTb"/>
            <w:noWrap w:val="false"/>
          </w:tcPr>
          <w:p>
            <w:pPr>
              <w:pStyle w:val="1214"/>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      目</w:t>
            </w:r>
            <w:r/>
          </w:p>
        </w:tc>
        <w:tc>
          <w:tcPr>
            <w:tcW w:w="2130" w:type="dxa"/>
            <w:vAlign w:val="center"/>
            <w:textDirection w:val="lrTb"/>
            <w:noWrap w:val="false"/>
          </w:tcPr>
          <w:p>
            <w:pPr>
              <w:pStyle w:val="1214"/>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招标要求</w:t>
            </w:r>
            <w:r/>
          </w:p>
        </w:tc>
        <w:tc>
          <w:tcPr>
            <w:tcW w:w="1894" w:type="dxa"/>
            <w:vAlign w:val="center"/>
            <w:textDirection w:val="lrTb"/>
            <w:noWrap w:val="false"/>
          </w:tcPr>
          <w:p>
            <w:pPr>
              <w:pStyle w:val="1214"/>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投标内容</w:t>
            </w:r>
            <w:r/>
          </w:p>
        </w:tc>
        <w:tc>
          <w:tcPr>
            <w:tcW w:w="2759" w:type="dxa"/>
            <w:vAlign w:val="center"/>
            <w:textDirection w:val="lrTb"/>
            <w:noWrap w:val="false"/>
          </w:tcPr>
          <w:p>
            <w:pPr>
              <w:pStyle w:val="1214"/>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偏离说明</w:t>
            </w:r>
            <w:r/>
          </w:p>
          <w:p>
            <w:pPr>
              <w:pStyle w:val="1214"/>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(负偏离/正偏离/无偏离)</w:t>
            </w:r>
            <w:r/>
          </w:p>
        </w:tc>
      </w:tr>
      <w:tr>
        <w:trPr>
          <w:jc w:val="center"/>
        </w:trPr>
        <w:tc>
          <w:tcPr>
            <w:tcW w:w="2130"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14"/>
        <w:ind w:firstLine="35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投标人（单位盖章）：</w:t>
      </w:r>
      <w:r/>
    </w:p>
    <w:p>
      <w:pPr>
        <w:pStyle w:val="1214"/>
        <w:ind w:firstLine="35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法人/被授权人（签字或盖章）：</w:t>
      </w:r>
      <w:r/>
    </w:p>
    <w:p>
      <w:pPr>
        <w:pStyle w:val="1214"/>
        <w:ind w:firstLine="35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  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注：以上内容必须按招标文件要求填写，未填写为不响应招标文件要求。</w:t>
      </w:r>
      <w:r>
        <w:rPr>
          <w:rFonts w:hint="eastAsia" w:asciiTheme="minorEastAsia" w:hAnsiTheme="minorEastAsia" w:eastAsiaTheme="minorEastAsia" w:cstheme="minorEastAsia"/>
          <w:color w:val="auto"/>
          <w:sz w:val="21"/>
          <w:szCs w:val="21"/>
          <w:highlight w:val="none"/>
        </w:rPr>
        <w:br w:type="page" w:clear="all"/>
      </w:r>
      <w:r/>
    </w:p>
    <w:p>
      <w:pPr>
        <w:pStyle w:val="958"/>
        <w:jc w:val="center"/>
        <w:spacing w:line="360" w:lineRule="auto"/>
        <w:rPr>
          <w:rStyle w:val="1450"/>
          <w:rFonts w:hint="eastAsia" w:asciiTheme="minorEastAsia" w:hAnsiTheme="minorEastAsia" w:eastAsiaTheme="minorEastAsia" w:cstheme="minorEastAsia"/>
          <w:color w:val="auto"/>
          <w:sz w:val="21"/>
          <w:szCs w:val="21"/>
          <w:highlight w:val="none"/>
        </w:rPr>
      </w:pPr>
      <w:r/>
      <w:bookmarkStart w:id="52" w:name="_Ref363807961"/>
      <w:r>
        <w:rPr>
          <w:rStyle w:val="1450"/>
          <w:rFonts w:hint="eastAsia" w:asciiTheme="minorEastAsia" w:hAnsiTheme="minorEastAsia" w:eastAsiaTheme="minorEastAsia" w:cstheme="minorEastAsia"/>
          <w:color w:val="auto"/>
          <w:sz w:val="30"/>
          <w:szCs w:val="30"/>
          <w:highlight w:val="none"/>
          <w:lang w:val="en-US"/>
        </w:rPr>
        <w:t xml:space="preserve">8</w:t>
      </w:r>
      <w:r>
        <w:rPr>
          <w:rStyle w:val="1450"/>
          <w:rFonts w:hint="eastAsia" w:asciiTheme="minorEastAsia" w:hAnsiTheme="minorEastAsia" w:eastAsiaTheme="minorEastAsia" w:cstheme="minorEastAsia"/>
          <w:color w:val="auto"/>
          <w:sz w:val="30"/>
          <w:szCs w:val="30"/>
          <w:highlight w:val="none"/>
        </w:rPr>
        <w:t xml:space="preserve">、中小企业声明函</w:t>
      </w:r>
      <w:r/>
    </w:p>
    <w:p>
      <w:pPr>
        <w:pStyle w:val="1660"/>
        <w:ind w:firstLine="42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______________________：</w:t>
      </w:r>
      <w:r/>
    </w:p>
    <w:p>
      <w:pPr>
        <w:pStyle w:val="166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1041"/>
        <w:ind w:firstLine="420"/>
        <w:jc w:val="left"/>
        <w:spacing w:after="12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1"/>
          <w:szCs w:val="21"/>
          <w:highlight w:val="none"/>
          <w:u w:val="single"/>
        </w:rPr>
        <w:t xml:space="preserve">（单位名称）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（项目名称）</w:t>
      </w:r>
      <w:r>
        <w:rPr>
          <w:rFonts w:hint="eastAsia" w:asciiTheme="minorEastAsia" w:hAnsiTheme="minorEastAsia" w:eastAsiaTheme="minorEastAsia" w:cstheme="minorEastAsia"/>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u w:val="single"/>
        </w:rPr>
        <w:t xml:space="preserve">（标的名称）</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（采购文件中明确的所属行业）</w:t>
      </w:r>
      <w:r>
        <w:rPr>
          <w:rFonts w:hint="eastAsia" w:asciiTheme="minorEastAsia" w:hAnsiTheme="minorEastAsia" w:eastAsiaTheme="minorEastAsia" w:cstheme="minorEastAsia"/>
          <w:color w:val="auto"/>
          <w:sz w:val="21"/>
          <w:szCs w:val="21"/>
          <w:highlight w:val="none"/>
        </w:rPr>
        <w:t xml:space="preserve">； 承接企业为</w:t>
      </w:r>
      <w:r>
        <w:rPr>
          <w:rFonts w:hint="eastAsia" w:asciiTheme="minorEastAsia" w:hAnsiTheme="minorEastAsia" w:eastAsiaTheme="minorEastAsia" w:cstheme="minorEastAsia"/>
          <w:color w:val="auto"/>
          <w:sz w:val="21"/>
          <w:szCs w:val="21"/>
          <w:highlight w:val="none"/>
          <w:u w:val="single"/>
        </w:rPr>
        <w:t xml:space="preserve">（企业名称）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w:t>
      </w:r>
      <w:r>
        <w:rPr>
          <w:rFonts w:hint="eastAsia" w:asciiTheme="minorEastAsia" w:hAnsiTheme="minorEastAsia" w:eastAsiaTheme="minorEastAsia" w:cstheme="minorEastAsia"/>
          <w:color w:val="auto"/>
          <w:sz w:val="21"/>
          <w:szCs w:val="21"/>
          <w:highlight w:val="none"/>
          <w:vertAlign w:val="superscript"/>
        </w:rPr>
        <w:t xml:space="preserve">1</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（中型企业、 小型企业、微型企业）</w:t>
      </w:r>
      <w:r>
        <w:rPr>
          <w:rFonts w:hint="eastAsia" w:asciiTheme="minorEastAsia" w:hAnsiTheme="minorEastAsia" w:eastAsiaTheme="minorEastAsia" w:cstheme="minorEastAsia"/>
          <w:color w:val="auto"/>
          <w:sz w:val="21"/>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 </w:t>
      </w:r>
      <w:r>
        <w:rPr>
          <w:rFonts w:hint="eastAsia" w:asciiTheme="minorEastAsia" w:hAnsiTheme="minorEastAsia" w:eastAsiaTheme="minorEastAsia" w:cstheme="minorEastAsia"/>
          <w:color w:val="auto"/>
          <w:sz w:val="21"/>
          <w:szCs w:val="21"/>
          <w:highlight w:val="none"/>
          <w:u w:val="single"/>
        </w:rPr>
        <w:t xml:space="preserve">（标的名称）</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（采购文件中明确的所属行业）</w:t>
      </w:r>
      <w:r>
        <w:rPr>
          <w:rFonts w:hint="eastAsia" w:asciiTheme="minorEastAsia" w:hAnsiTheme="minorEastAsia" w:eastAsiaTheme="minorEastAsia" w:cstheme="minorEastAsia"/>
          <w:color w:val="auto"/>
          <w:sz w:val="21"/>
          <w:szCs w:val="21"/>
          <w:highlight w:val="none"/>
        </w:rPr>
        <w:t xml:space="preserve">； 承接企业为</w:t>
      </w:r>
      <w:r>
        <w:rPr>
          <w:rFonts w:hint="eastAsia" w:asciiTheme="minorEastAsia" w:hAnsiTheme="minorEastAsia" w:eastAsiaTheme="minorEastAsia" w:cstheme="minorEastAsia"/>
          <w:color w:val="auto"/>
          <w:sz w:val="21"/>
          <w:szCs w:val="21"/>
          <w:highlight w:val="none"/>
          <w:u w:val="single"/>
        </w:rPr>
        <w:t xml:space="preserve">（企业名称）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w:t>
      </w:r>
      <w:r>
        <w:rPr>
          <w:rFonts w:hint="eastAsia" w:asciiTheme="minorEastAsia" w:hAnsiTheme="minorEastAsia" w:eastAsiaTheme="minorEastAsia" w:cstheme="minorEastAsia"/>
          <w:color w:val="auto"/>
          <w:sz w:val="21"/>
          <w:szCs w:val="21"/>
          <w:highlight w:val="none"/>
          <w:vertAlign w:val="superscript"/>
        </w:rPr>
        <w:t xml:space="preserve">1</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（中型企业、 小型企业、微型企业）</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p>
      <w:pPr>
        <w:pStyle w:val="166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以上企业，不属于大企业的分支机构，不存在控股股东为大企业的情形，也不存在与大企业的负责人为同一人的情形。</w:t>
      </w:r>
      <w:r/>
    </w:p>
    <w:p>
      <w:pPr>
        <w:pStyle w:val="166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本企业对上述声明内容的真实性负责。如有虚假，将依法承担相应责任。</w:t>
      </w:r>
      <w:r/>
    </w:p>
    <w:p>
      <w:pPr>
        <w:pStyle w:val="1664"/>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本项目所属行业为：</w:t>
      </w:r>
      <w:r>
        <w:rPr>
          <w:rFonts w:hint="eastAsia" w:asciiTheme="minorEastAsia" w:hAnsiTheme="minorEastAsia" w:eastAsiaTheme="minorEastAsia" w:cstheme="minorEastAsia"/>
          <w:b/>
          <w:color w:val="auto"/>
          <w:sz w:val="21"/>
          <w:szCs w:val="21"/>
          <w:highlight w:val="none"/>
          <w:lang w:eastAsia="zh-CN"/>
        </w:rPr>
        <w:t xml:space="preserve">软件和信息技术服务业</w:t>
      </w:r>
      <w:r>
        <w:rPr>
          <w:rFonts w:hint="eastAsia" w:asciiTheme="minorEastAsia" w:hAnsiTheme="minorEastAsia" w:eastAsiaTheme="minorEastAsia" w:cstheme="minorEastAsia"/>
          <w:b/>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中小微企业划型标准请根据《中小企业划型标准规定》（工信部联企业〔2011〕300号）。投标人提供的承诺函须按本项目规定行业填写，否则其声明函不予认可。 </w:t>
      </w:r>
      <w:r/>
    </w:p>
    <w:p>
      <w:pPr>
        <w:pStyle w:val="166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注：从业人员、营业收入、资产总额填报上一年度数据，无上一年度数据的新成立企业可不填报。</w:t>
      </w:r>
      <w:r/>
    </w:p>
    <w:p>
      <w:pPr>
        <w:pStyle w:val="1664"/>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投标人：（公章）</w:t>
      </w:r>
      <w:r/>
    </w:p>
    <w:p>
      <w:pPr>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Fonts w:hint="eastAsia" w:asciiTheme="minorEastAsia" w:hAnsiTheme="minorEastAsia" w:eastAsiaTheme="minorEastAsia" w:cstheme="minorEastAsia"/>
          <w:color w:val="auto"/>
          <w:sz w:val="21"/>
          <w:szCs w:val="21"/>
          <w:highlight w:val="none"/>
        </w:rPr>
      </w:pPr>
      <w:r/>
      <w:bookmarkStart w:id="53" w:name="_Ref507744908"/>
      <w:r>
        <w:rPr>
          <w:rFonts w:hint="eastAsia" w:asciiTheme="minorEastAsia" w:hAnsiTheme="minorEastAsia" w:eastAsiaTheme="minorEastAsia" w:cstheme="minorEastAsia"/>
          <w:color w:val="auto"/>
          <w:sz w:val="21"/>
          <w:szCs w:val="21"/>
          <w:highlight w:val="none"/>
        </w:rPr>
        <w:br w:type="page" w:clear="all"/>
      </w:r>
      <w:r/>
    </w:p>
    <w:p>
      <w:pPr>
        <w:pStyle w:val="958"/>
        <w:jc w:val="center"/>
        <w:spacing w:line="360" w:lineRule="auto"/>
        <w:rPr>
          <w:rStyle w:val="1450"/>
          <w:rFonts w:hint="eastAsia" w:asciiTheme="minorEastAsia" w:hAnsiTheme="minorEastAsia" w:eastAsiaTheme="minorEastAsia" w:cstheme="minorEastAsia"/>
          <w:color w:val="auto"/>
          <w:sz w:val="32"/>
          <w:szCs w:val="32"/>
          <w:highlight w:val="none"/>
        </w:rPr>
      </w:pPr>
      <w:r>
        <w:rPr>
          <w:rStyle w:val="1450"/>
          <w:rFonts w:hint="eastAsia" w:asciiTheme="minorEastAsia" w:hAnsiTheme="minorEastAsia" w:eastAsiaTheme="minorEastAsia" w:cstheme="minorEastAsia"/>
          <w:color w:val="auto"/>
          <w:sz w:val="30"/>
          <w:szCs w:val="30"/>
          <w:highlight w:val="none"/>
          <w:lang w:val="en-US"/>
        </w:rPr>
        <w:t xml:space="preserve">9</w:t>
      </w:r>
      <w:r>
        <w:rPr>
          <w:rStyle w:val="1450"/>
          <w:rFonts w:hint="eastAsia" w:asciiTheme="minorEastAsia" w:hAnsiTheme="minorEastAsia" w:eastAsiaTheme="minorEastAsia" w:cstheme="minorEastAsia"/>
          <w:color w:val="auto"/>
          <w:sz w:val="30"/>
          <w:szCs w:val="30"/>
          <w:highlight w:val="none"/>
        </w:rPr>
        <w:t xml:space="preserve">、残疾人福利性单位声明函</w:t>
      </w:r>
      <w:r/>
    </w:p>
    <w:p>
      <w:pPr>
        <w:pStyle w:val="977"/>
        <w:ind w:firstLine="425"/>
        <w:jc w:val="left"/>
        <w:spacing w:line="48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投标人：（公章）</w:t>
      </w:r>
      <w:r/>
    </w:p>
    <w:p>
      <w:pPr>
        <w:ind w:right="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日期：  年   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958"/>
        <w:numPr>
          <w:ilvl w:val="0"/>
          <w:numId w:val="0"/>
        </w:numPr>
        <w:jc w:val="center"/>
        <w:spacing w:line="360" w:lineRule="auto"/>
        <w:rPr>
          <w:rStyle w:val="1450"/>
          <w:rFonts w:hint="eastAsia" w:ascii="宋体" w:hAnsi="宋体" w:eastAsia="宋体" w:cs="宋体"/>
          <w:color w:val="auto"/>
          <w:highlight w:val="none"/>
          <w:lang w:val="en-US"/>
        </w:rPr>
      </w:pPr>
      <w:r>
        <w:rPr>
          <w:rStyle w:val="1450"/>
          <w:rFonts w:hint="eastAsia" w:ascii="宋体" w:hAnsi="宋体" w:eastAsia="宋体" w:cs="宋体"/>
          <w:color w:val="auto"/>
          <w:highlight w:val="none"/>
          <w:lang w:val="en-US"/>
        </w:rPr>
        <w:t xml:space="preserve">10、联合体协议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（所有成员单位名称）  </w:t>
      </w:r>
      <w:r>
        <w:rPr>
          <w:rFonts w:hint="eastAsia" w:ascii="宋体" w:hAnsi="宋体" w:eastAsia="宋体" w:cs="宋体"/>
          <w:color w:val="auto"/>
          <w:szCs w:val="21"/>
          <w:highlight w:val="none"/>
        </w:rPr>
        <w:t xml:space="preserve">自愿组成投标联合体，共同参加项目的投标。现就联合体投标事宜订立如下协议。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1、各方一致决定以</w:t>
      </w:r>
      <w:r>
        <w:rPr>
          <w:rFonts w:hint="eastAsia" w:ascii="宋体" w:hAnsi="宋体" w:eastAsia="宋体" w:cs="宋体"/>
          <w:color w:val="auto"/>
          <w:szCs w:val="21"/>
          <w:highlight w:val="none"/>
          <w:u w:val="single"/>
        </w:rPr>
        <w:t xml:space="preserve">（某成员单位名称） </w:t>
      </w:r>
      <w:r>
        <w:rPr>
          <w:rFonts w:hint="eastAsia" w:ascii="宋体" w:hAnsi="宋体" w:eastAsia="宋体" w:cs="宋体"/>
          <w:color w:val="auto"/>
          <w:szCs w:val="21"/>
          <w:highlight w:val="none"/>
        </w:rPr>
        <w:t xml:space="preserve">为本项目牵头方，进行投标并按照招标文件的规定提交资格文件。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联合体牵头方合法代表联合体各成员负责本项目资格预审申请文件、投标文件编制和合同谈判活动，代表联合体提交和接收相关的资料、信息及指示，处理与之有关的一切事务，并负责合同招标及实施阶段的主办、组织和协调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联合体各方承诺将严格按照资格预审及其附件、招标文件等的约定承担相应的责任及义务，根据招标文件规定及投标内容而对采购人所作的任何合法承诺，包括书面澄清及响应等均对联合投标各方产生约束力。如果中标并签订合同，则联合投标各方将共同履行对采购人所负有的全部义务并就采购合同约定的事项对采购人承担连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4、联合投标其余各方保证在本项目合同中必须密切配合、尽职尽责、优质高效地完成各自项目，承担各自项目的一切责任，产品和服务提供全部质量保证及售后服务支持。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5、本次联合投标中，所有成员单位承担的工作和义务为：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牵头方：</w:t>
      </w:r>
      <w:r>
        <w:rPr>
          <w:rFonts w:hint="eastAsia" w:ascii="宋体" w:hAnsi="宋体" w:eastAsia="宋体" w:cs="宋体"/>
          <w:color w:val="auto"/>
          <w:szCs w:val="21"/>
          <w:highlight w:val="none"/>
          <w:u w:val="single"/>
        </w:rPr>
        <w:t xml:space="preserve"> （单位名称）</w:t>
      </w:r>
      <w:r>
        <w:rPr>
          <w:rFonts w:hint="eastAsia" w:ascii="宋体" w:hAnsi="宋体" w:eastAsia="宋体" w:cs="宋体"/>
          <w:color w:val="auto"/>
          <w:szCs w:val="21"/>
          <w:highlight w:val="none"/>
        </w:rPr>
        <w:t xml:space="preserve">所占份额为：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，承担的工作和义务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 成员单位：</w:t>
      </w:r>
      <w:r>
        <w:rPr>
          <w:rFonts w:hint="eastAsia" w:ascii="宋体" w:hAnsi="宋体" w:eastAsia="宋体" w:cs="宋体"/>
          <w:color w:val="auto"/>
          <w:szCs w:val="21"/>
          <w:highlight w:val="none"/>
          <w:u w:val="single"/>
        </w:rPr>
        <w:t xml:space="preserve"> （单位名称）</w:t>
      </w:r>
      <w:r>
        <w:rPr>
          <w:rFonts w:hint="eastAsia" w:ascii="宋体" w:hAnsi="宋体" w:eastAsia="宋体" w:cs="宋体"/>
          <w:color w:val="auto"/>
          <w:szCs w:val="21"/>
          <w:highlight w:val="none"/>
        </w:rPr>
        <w:t xml:space="preserve">所占份额为：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，承担的工作和义务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 成员单位：</w:t>
      </w:r>
      <w:r>
        <w:rPr>
          <w:rFonts w:hint="eastAsia" w:ascii="宋体" w:hAnsi="宋体" w:eastAsia="宋体" w:cs="宋体"/>
          <w:color w:val="auto"/>
          <w:szCs w:val="21"/>
          <w:highlight w:val="none"/>
          <w:u w:val="single"/>
        </w:rPr>
        <w:t xml:space="preserve"> （单位名称）</w:t>
      </w:r>
      <w:r>
        <w:rPr>
          <w:rFonts w:hint="eastAsia" w:ascii="宋体" w:hAnsi="宋体" w:eastAsia="宋体" w:cs="宋体"/>
          <w:color w:val="auto"/>
          <w:szCs w:val="21"/>
          <w:highlight w:val="none"/>
        </w:rPr>
        <w:t xml:space="preserve">所占份额为：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，承担的工作和义务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6、若联合体各方因自身原因在项目进行过程中产生的纠纷，由联合体各方协商解决，采购人对此不承担任何责任。由此造成</w:t>
      </w:r>
      <w:r>
        <w:rPr>
          <w:rFonts w:hint="eastAsia" w:ascii="宋体" w:hAnsi="宋体" w:eastAsia="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损失的，联合体各方应承担相应的连带责任。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7、本协议书自签字及盖章之日起生效。本协议提交采购人后联合投标各方不得以任何形式对上述实质内容进行修改或撤销。</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协议书（签订份数根据实际联合体成员数量），联合体各成员和采购人各执一份，一份用于投标文件内。（注：如本协议书由授权代表人签字或签章的，则应同时附上法定代表人签字或签章的授权委托书。）</w:t>
      </w:r>
      <w:r/>
    </w:p>
    <w:tbl>
      <w:tblPr>
        <w:tblStyle w:val="967"/>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43"/>
        <w:gridCol w:w="3669"/>
        <w:gridCol w:w="1585"/>
      </w:tblGrid>
      <w:tr>
        <w:trPr>
          <w:trHeight w:val="1379"/>
        </w:trPr>
        <w:tc>
          <w:tcPr>
            <w:tcW w:w="3643"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牵头单位名称： （公章）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法定代表人或授权代表人：（签章）</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年 月 日</w:t>
            </w:r>
            <w:r/>
          </w:p>
        </w:tc>
        <w:tc>
          <w:tcPr>
            <w:tcW w:w="3669"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成员单位名称：（公章）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法定代表人或授权代表人：（签章）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年 月 日</w:t>
            </w:r>
            <w:r/>
          </w:p>
        </w:tc>
        <w:tc>
          <w:tcPr>
            <w:tcW w:w="1585" w:type="dxa"/>
            <w:textDirection w:val="lrTb"/>
            <w:noWrap w:val="false"/>
          </w:tcPr>
          <w:p>
            <w:pPr>
              <w:pStyle w:val="1214"/>
              <w:ind w:right="48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4"/>
              <w:ind w:right="48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r>
    </w:tbl>
    <w:p>
      <w:pPr>
        <w:rPr>
          <w:rStyle w:val="1450"/>
          <w:rFonts w:hint="eastAsia" w:asciiTheme="minorEastAsia" w:hAnsiTheme="minorEastAsia" w:eastAsiaTheme="minorEastAsia" w:cstheme="minorEastAsia"/>
          <w:color w:val="auto"/>
          <w:sz w:val="30"/>
          <w:szCs w:val="30"/>
          <w:highlight w:val="none"/>
          <w:lang w:val="en-US"/>
        </w:rPr>
      </w:pPr>
      <w:r>
        <w:rPr>
          <w:rStyle w:val="1450"/>
          <w:rFonts w:hint="eastAsia" w:asciiTheme="minorEastAsia" w:hAnsiTheme="minorEastAsia" w:eastAsiaTheme="minorEastAsia" w:cstheme="minorEastAsia"/>
          <w:color w:val="auto"/>
          <w:sz w:val="30"/>
          <w:szCs w:val="30"/>
          <w:highlight w:val="none"/>
          <w:lang w:val="en-US"/>
        </w:rPr>
        <w:br w:type="page" w:clear="all"/>
      </w:r>
      <w:r/>
    </w:p>
    <w:p>
      <w:pPr>
        <w:pStyle w:val="958"/>
        <w:jc w:val="center"/>
        <w:spacing w:line="360" w:lineRule="auto"/>
        <w:rPr>
          <w:rStyle w:val="1450"/>
          <w:rFonts w:hint="eastAsia" w:asciiTheme="minorEastAsia" w:hAnsiTheme="minorEastAsia" w:eastAsiaTheme="minorEastAsia" w:cstheme="minorEastAsia"/>
          <w:color w:val="auto"/>
          <w:sz w:val="30"/>
          <w:szCs w:val="30"/>
          <w:highlight w:val="none"/>
        </w:rPr>
      </w:pPr>
      <w:r>
        <w:rPr>
          <w:rStyle w:val="1450"/>
          <w:rFonts w:hint="eastAsia" w:asciiTheme="minorEastAsia" w:hAnsiTheme="minorEastAsia" w:eastAsiaTheme="minorEastAsia" w:cstheme="minorEastAsia"/>
          <w:color w:val="auto"/>
          <w:sz w:val="30"/>
          <w:szCs w:val="30"/>
          <w:highlight w:val="none"/>
          <w:lang w:val="en-US"/>
        </w:rPr>
        <w:t xml:space="preserve">11</w:t>
      </w:r>
      <w:r>
        <w:rPr>
          <w:rStyle w:val="1450"/>
          <w:rFonts w:hint="eastAsia" w:asciiTheme="minorEastAsia" w:hAnsiTheme="minorEastAsia" w:eastAsiaTheme="minorEastAsia" w:cstheme="minorEastAsia"/>
          <w:color w:val="auto"/>
          <w:sz w:val="30"/>
          <w:szCs w:val="30"/>
          <w:highlight w:val="none"/>
        </w:rPr>
        <w:t xml:space="preserve">、</w:t>
      </w:r>
      <w:r>
        <w:rPr>
          <w:rStyle w:val="1450"/>
          <w:rFonts w:hint="eastAsia" w:asciiTheme="minorEastAsia" w:hAnsiTheme="minorEastAsia" w:eastAsiaTheme="minorEastAsia" w:cstheme="minorEastAsia"/>
          <w:color w:val="auto"/>
          <w:sz w:val="30"/>
          <w:szCs w:val="30"/>
          <w:highlight w:val="none"/>
          <w:lang w:val="en-US"/>
        </w:rPr>
        <w:t xml:space="preserve">类似</w:t>
      </w:r>
      <w:r>
        <w:rPr>
          <w:rStyle w:val="1450"/>
          <w:rFonts w:hint="eastAsia" w:asciiTheme="minorEastAsia" w:hAnsiTheme="minorEastAsia" w:eastAsiaTheme="minorEastAsia" w:cstheme="minorEastAsia"/>
          <w:color w:val="auto"/>
          <w:sz w:val="30"/>
          <w:szCs w:val="30"/>
          <w:highlight w:val="none"/>
        </w:rPr>
        <w:t xml:space="preserve">业绩</w:t>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0"/>
          <w:szCs w:val="30"/>
          <w:highlight w:val="none"/>
        </w:rPr>
        <w:t xml:space="preserve">类似项目业绩汇总表</w:t>
      </w:r>
      <w:r/>
    </w:p>
    <w:tbl>
      <w:tblPr>
        <w:tblStyle w:val="967"/>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2927"/>
        <w:gridCol w:w="1848"/>
        <w:gridCol w:w="1721"/>
        <w:gridCol w:w="1760"/>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份合同。</w:t>
            </w:r>
            <w:r/>
          </w:p>
        </w:tc>
      </w:tr>
    </w:tbl>
    <w:p>
      <w:pPr>
        <w:pStyle w:val="124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7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w:t>
      </w:r>
      <w:r>
        <w:rPr>
          <w:rFonts w:hint="eastAsia" w:asciiTheme="minorEastAsia" w:hAnsiTheme="minorEastAsia" w:eastAsiaTheme="minorEastAsia" w:cstheme="minorEastAsia"/>
          <w:color w:val="auto"/>
          <w:sz w:val="21"/>
          <w:szCs w:val="21"/>
          <w:highlight w:val="none"/>
        </w:rPr>
        <w:t xml:space="preserve">以上格式仅供参考，投标单位可自行编辑类似项目业绩汇总表，表格内容需至少包含上表要求提供的内容。</w:t>
      </w:r>
      <w:r/>
    </w:p>
    <w:p>
      <w:pPr>
        <w:pStyle w:val="124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4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法定代表人（或其授权代理人）签字：</w:t>
      </w:r>
      <w:r/>
    </w:p>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投标单位（公章）：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bookmarkEnd w:id="52"/>
      <w:r/>
      <w:bookmarkEnd w:id="53"/>
      <w:r/>
      <w:r/>
    </w:p>
    <w:p>
      <w:pPr>
        <w:pStyle w:val="1214"/>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pStyle w:val="958"/>
        <w:jc w:val="center"/>
        <w:spacing w:line="360" w:lineRule="auto"/>
        <w:rPr>
          <w:rStyle w:val="1450"/>
          <w:rFonts w:hint="eastAsia" w:asciiTheme="minorEastAsia" w:hAnsiTheme="minorEastAsia" w:eastAsiaTheme="minorEastAsia" w:cstheme="minorEastAsia"/>
          <w:color w:val="auto"/>
          <w:sz w:val="30"/>
          <w:szCs w:val="30"/>
          <w:highlight w:val="none"/>
        </w:rPr>
      </w:pPr>
      <w:r>
        <w:rPr>
          <w:rStyle w:val="1450"/>
          <w:rFonts w:hint="eastAsia" w:asciiTheme="minorEastAsia" w:hAnsiTheme="minorEastAsia" w:eastAsiaTheme="minorEastAsia" w:cstheme="minorEastAsia"/>
          <w:color w:val="auto"/>
          <w:sz w:val="30"/>
          <w:szCs w:val="30"/>
          <w:highlight w:val="none"/>
        </w:rPr>
        <w:t xml:space="preserve">1</w:t>
      </w:r>
      <w:r>
        <w:rPr>
          <w:rStyle w:val="1450"/>
          <w:rFonts w:hint="eastAsia" w:asciiTheme="minorEastAsia" w:hAnsiTheme="minorEastAsia" w:eastAsiaTheme="minorEastAsia" w:cstheme="minorEastAsia"/>
          <w:color w:val="auto"/>
          <w:sz w:val="30"/>
          <w:szCs w:val="30"/>
          <w:highlight w:val="none"/>
          <w:lang w:val="en-US"/>
        </w:rPr>
        <w:t xml:space="preserve">2</w:t>
      </w:r>
      <w:r>
        <w:rPr>
          <w:rStyle w:val="1450"/>
          <w:rFonts w:hint="eastAsia" w:asciiTheme="minorEastAsia" w:hAnsiTheme="minorEastAsia" w:eastAsiaTheme="minorEastAsia" w:cstheme="minorEastAsia"/>
          <w:color w:val="auto"/>
          <w:sz w:val="30"/>
          <w:szCs w:val="30"/>
          <w:highlight w:val="none"/>
        </w:rPr>
        <w:t xml:space="preserve">、关于资格文件的声明函</w:t>
      </w:r>
      <w:r/>
    </w:p>
    <w:p>
      <w:pPr>
        <w:pStyle w:val="1214"/>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Style w:val="1286"/>
          <w:rFonts w:hint="eastAsia" w:asciiTheme="minorEastAsia" w:hAnsiTheme="minorEastAsia" w:eastAsiaTheme="minorEastAsia" w:cstheme="minorEastAsia"/>
          <w:b/>
          <w:color w:val="auto"/>
          <w:sz w:val="21"/>
          <w:szCs w:val="21"/>
          <w:highlight w:val="none"/>
          <w:u w:val="single"/>
        </w:rPr>
        <w:t xml:space="preserve">苏州宇恩项目咨询有限公司</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rPr>
        <w:t xml:space="preserve">：</w:t>
      </w:r>
      <w:r/>
    </w:p>
    <w:p>
      <w:pPr>
        <w:pStyle w:val="1214"/>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本公司愿就由贵公司组织实施的编号为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（投标方）法人签字：</w:t>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（投标方）公章：</w:t>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年</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月 </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日</w:t>
      </w:r>
      <w:r/>
    </w:p>
    <w:p>
      <w:pPr>
        <w:jc w:val="left"/>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pStyle w:val="958"/>
        <w:jc w:val="center"/>
        <w:spacing w:line="360" w:lineRule="auto"/>
        <w:rPr>
          <w:rStyle w:val="1450"/>
          <w:rFonts w:hint="eastAsia" w:asciiTheme="minorEastAsia" w:hAnsiTheme="minorEastAsia" w:eastAsiaTheme="minorEastAsia" w:cstheme="minorEastAsia"/>
          <w:color w:val="auto"/>
          <w:sz w:val="32"/>
          <w:szCs w:val="32"/>
          <w:highlight w:val="none"/>
        </w:rPr>
      </w:pPr>
      <w:r>
        <w:rPr>
          <w:rStyle w:val="1450"/>
          <w:rFonts w:hint="eastAsia" w:asciiTheme="minorEastAsia" w:hAnsiTheme="minorEastAsia" w:eastAsiaTheme="minorEastAsia" w:cstheme="minorEastAsia"/>
          <w:color w:val="auto"/>
          <w:sz w:val="30"/>
          <w:szCs w:val="30"/>
          <w:highlight w:val="none"/>
        </w:rPr>
        <w:t xml:space="preserve">1</w:t>
      </w:r>
      <w:r>
        <w:rPr>
          <w:rStyle w:val="1450"/>
          <w:rFonts w:hint="eastAsia" w:asciiTheme="minorEastAsia" w:hAnsiTheme="minorEastAsia" w:eastAsiaTheme="minorEastAsia" w:cstheme="minorEastAsia"/>
          <w:color w:val="auto"/>
          <w:sz w:val="30"/>
          <w:szCs w:val="30"/>
          <w:highlight w:val="none"/>
          <w:lang w:val="en-US"/>
        </w:rPr>
        <w:t xml:space="preserve">3</w:t>
      </w:r>
      <w:r>
        <w:rPr>
          <w:rStyle w:val="1450"/>
          <w:rFonts w:hint="eastAsia" w:asciiTheme="minorEastAsia" w:hAnsiTheme="minorEastAsia" w:eastAsiaTheme="minorEastAsia" w:cstheme="minorEastAsia"/>
          <w:color w:val="auto"/>
          <w:sz w:val="30"/>
          <w:szCs w:val="30"/>
          <w:highlight w:val="none"/>
        </w:rPr>
        <w:t xml:space="preserve">、投标单位情况表</w:t>
      </w:r>
      <w:r/>
    </w:p>
    <w:p>
      <w:pPr>
        <w:pStyle w:val="12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单位名称（盖章）</w:t>
      </w:r>
      <w:r/>
    </w:p>
    <w:tbl>
      <w:tblPr>
        <w:tblStyle w:val="967"/>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w:t>
            </w:r>
            <w:r/>
          </w:p>
        </w:tc>
        <w:tc>
          <w:tcPr>
            <w:tcW w:w="2136"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8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成立日期</w:t>
            </w:r>
            <w:r/>
          </w:p>
        </w:tc>
        <w:tc>
          <w:tcPr>
            <w:gridSpan w:val="2"/>
            <w:tcW w:w="3204"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w:t>
            </w:r>
            <w:r/>
          </w:p>
        </w:tc>
        <w:tc>
          <w:tcPr>
            <w:tcW w:w="2136"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8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r/>
          </w:p>
        </w:tc>
        <w:tc>
          <w:tcPr>
            <w:gridSpan w:val="2"/>
            <w:tcW w:w="3204"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企业地址</w:t>
            </w:r>
            <w:r/>
          </w:p>
        </w:tc>
        <w:tc>
          <w:tcPr>
            <w:tcW w:w="2136"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8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注册资本</w:t>
            </w:r>
            <w:r/>
          </w:p>
        </w:tc>
        <w:tc>
          <w:tcPr>
            <w:gridSpan w:val="2"/>
            <w:tcW w:w="3204" w:type="dxa"/>
            <w:vAlign w:val="center"/>
            <w:textDirection w:val="lrTb"/>
            <w:noWrap w:val="false"/>
          </w:tcPr>
          <w:p>
            <w:pPr>
              <w:pStyle w:val="1214"/>
              <w:ind w:firstLine="216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cantSplit/>
          <w:trHeight w:val="315"/>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经营范围</w:t>
            </w:r>
            <w:r/>
          </w:p>
        </w:tc>
        <w:tc>
          <w:tcPr>
            <w:gridSpan w:val="4"/>
            <w:tcW w:w="702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职工人数</w:t>
            </w:r>
            <w:r/>
          </w:p>
        </w:tc>
        <w:tc>
          <w:tcPr>
            <w:tcW w:w="2136"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3596"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其中：有中高级以上职称的人数</w:t>
            </w:r>
            <w:r/>
          </w:p>
        </w:tc>
        <w:tc>
          <w:tcPr>
            <w:tcW w:w="1288"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资产总计</w:t>
            </w:r>
            <w:r/>
          </w:p>
        </w:tc>
        <w:tc>
          <w:tcPr>
            <w:tcW w:w="2136"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c>
          <w:tcPr>
            <w:tcW w:w="168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净资产</w:t>
            </w:r>
            <w:r/>
          </w:p>
        </w:tc>
        <w:tc>
          <w:tcPr>
            <w:gridSpan w:val="2"/>
            <w:tcW w:w="3204"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cantSplit/>
          <w:trHeight w:val="315"/>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股东权益</w:t>
            </w:r>
            <w:r/>
          </w:p>
        </w:tc>
        <w:tc>
          <w:tcPr>
            <w:tcW w:w="2136"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c>
          <w:tcPr>
            <w:tcW w:w="168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销售收入</w:t>
            </w:r>
            <w:r/>
          </w:p>
        </w:tc>
        <w:tc>
          <w:tcPr>
            <w:gridSpan w:val="2"/>
            <w:tcW w:w="3204"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2025</w:t>
            </w:r>
            <w:r>
              <w:rPr>
                <w:rFonts w:hint="eastAsia" w:asciiTheme="minorEastAsia" w:hAnsiTheme="minorEastAsia" w:eastAsiaTheme="minorEastAsia" w:cstheme="minorEastAsia"/>
                <w:color w:val="auto"/>
                <w:sz w:val="21"/>
                <w:szCs w:val="21"/>
                <w:highlight w:val="none"/>
              </w:rPr>
              <w:t xml:space="preserve">年         　 万元</w:t>
            </w:r>
            <w:r/>
          </w:p>
        </w:tc>
      </w:tr>
      <w:tr>
        <w:trPr>
          <w:cantSplit/>
          <w:trHeight w:val="315"/>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实现利润</w:t>
            </w:r>
            <w:r/>
          </w:p>
        </w:tc>
        <w:tc>
          <w:tcPr>
            <w:gridSpan w:val="4"/>
            <w:tcW w:w="702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2025</w:t>
            </w:r>
            <w:r>
              <w:rPr>
                <w:rFonts w:hint="eastAsia" w:asciiTheme="minorEastAsia" w:hAnsiTheme="minorEastAsia" w:eastAsiaTheme="minorEastAsia" w:cstheme="minorEastAsia"/>
                <w:color w:val="auto"/>
                <w:sz w:val="21"/>
                <w:szCs w:val="21"/>
                <w:highlight w:val="none"/>
              </w:rPr>
              <w:t xml:space="preserve">年    　　　　 万元</w:t>
            </w:r>
            <w:r/>
          </w:p>
        </w:tc>
      </w:tr>
      <w:tr>
        <w:trPr>
          <w:cantSplit/>
          <w:trHeight w:val="761"/>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营业面积（含厂房面积）</w:t>
            </w:r>
            <w:r/>
          </w:p>
        </w:tc>
        <w:tc>
          <w:tcPr>
            <w:tcW w:w="2136"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平方米</w:t>
            </w:r>
            <w:r/>
          </w:p>
        </w:tc>
        <w:tc>
          <w:tcPr>
            <w:tcW w:w="168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w:t>
            </w:r>
            <w:r/>
          </w:p>
        </w:tc>
        <w:tc>
          <w:tcPr>
            <w:gridSpan w:val="2"/>
            <w:tcW w:w="3204"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自有面积         平方米</w:t>
            </w:r>
            <w:r/>
          </w:p>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承租面积         平方米</w:t>
            </w:r>
            <w:r/>
          </w:p>
        </w:tc>
      </w:tr>
      <w:tr>
        <w:trPr>
          <w:cantSplit/>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单位简历及内设机构情况</w:t>
            </w:r>
            <w:r/>
          </w:p>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4"/>
            <w:tcW w:w="702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单位优势及特长</w:t>
            </w:r>
            <w:r/>
          </w:p>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4"/>
            <w:tcW w:w="702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近三年来完成或正在履行的重大合同情况</w:t>
            </w:r>
            <w:r/>
          </w:p>
        </w:tc>
        <w:tc>
          <w:tcPr>
            <w:gridSpan w:val="4"/>
            <w:tcW w:w="702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最近2年内在经营过程中受到何种奖励或处分</w:t>
            </w:r>
            <w:r/>
          </w:p>
        </w:tc>
        <w:tc>
          <w:tcPr>
            <w:gridSpan w:val="4"/>
            <w:tcW w:w="702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1420"/>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最近3年内有无因售假、售劣或是其他原因被消费者投诉或起诉的情况及说明</w:t>
            </w:r>
            <w:r/>
          </w:p>
        </w:tc>
        <w:tc>
          <w:tcPr>
            <w:gridSpan w:val="4"/>
            <w:tcW w:w="702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（包括解决方式和结果）</w:t>
            </w:r>
            <w:r/>
          </w:p>
        </w:tc>
      </w:tr>
      <w:tr>
        <w:trPr>
          <w:cantSplit/>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最近3年内主要负责人有没有重大违法记录</w:t>
            </w:r>
            <w:r/>
          </w:p>
        </w:tc>
        <w:tc>
          <w:tcPr>
            <w:gridSpan w:val="4"/>
            <w:tcW w:w="702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945"/>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获得技术认证的工程师及简介</w:t>
            </w:r>
            <w:r/>
          </w:p>
        </w:tc>
        <w:tc>
          <w:tcPr>
            <w:gridSpan w:val="4"/>
            <w:tcW w:w="702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1575"/>
        </w:trPr>
        <w:tc>
          <w:tcPr>
            <w:tcW w:w="216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c>
          <w:tcPr>
            <w:gridSpan w:val="4"/>
            <w:tcW w:w="7020" w:type="dxa"/>
            <w:vAlign w:val="center"/>
            <w:textDirection w:val="lrTb"/>
            <w:noWrap w:val="false"/>
          </w:tcPr>
          <w:p>
            <w:pPr>
              <w:pStyle w:val="1214"/>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1214"/>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firstLine="420"/>
        <w:jc w:val="center"/>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958"/>
        <w:jc w:val="center"/>
        <w:spacing w:line="360" w:lineRule="auto"/>
        <w:rPr>
          <w:rFonts w:hint="eastAsia" w:asciiTheme="minorEastAsia" w:hAnsiTheme="minorEastAsia" w:eastAsiaTheme="minorEastAsia" w:cstheme="minorEastAsia"/>
          <w:b/>
          <w:color w:val="auto"/>
          <w:spacing w:val="-6"/>
          <w:sz w:val="30"/>
          <w:szCs w:val="30"/>
          <w:highlight w:val="none"/>
          <w:lang w:val="zh-CN"/>
        </w:rPr>
      </w:pPr>
      <w:r>
        <w:rPr>
          <w:rFonts w:hint="eastAsia" w:asciiTheme="minorEastAsia" w:hAnsiTheme="minorEastAsia" w:eastAsiaTheme="minorEastAsia" w:cstheme="minorEastAsia"/>
          <w:b/>
          <w:color w:val="auto"/>
          <w:spacing w:val="-6"/>
          <w:sz w:val="30"/>
          <w:szCs w:val="30"/>
          <w:highlight w:val="none"/>
        </w:rPr>
        <w:t xml:space="preserve">1</w:t>
      </w:r>
      <w:r>
        <w:rPr>
          <w:rFonts w:hint="eastAsia" w:asciiTheme="minorEastAsia" w:hAnsiTheme="minorEastAsia" w:eastAsiaTheme="minorEastAsia" w:cstheme="minorEastAsia"/>
          <w:b/>
          <w:color w:val="auto"/>
          <w:spacing w:val="-6"/>
          <w:sz w:val="30"/>
          <w:szCs w:val="30"/>
          <w:highlight w:val="none"/>
          <w:lang w:val="en-US" w:eastAsia="zh-CN"/>
        </w:rPr>
        <w:t xml:space="preserve">4</w:t>
      </w:r>
      <w:r>
        <w:rPr>
          <w:rFonts w:hint="eastAsia" w:asciiTheme="minorEastAsia" w:hAnsiTheme="minorEastAsia" w:eastAsiaTheme="minorEastAsia" w:cstheme="minorEastAsia"/>
          <w:b/>
          <w:color w:val="auto"/>
          <w:spacing w:val="-6"/>
          <w:sz w:val="30"/>
          <w:szCs w:val="30"/>
          <w:highlight w:val="none"/>
        </w:rPr>
        <w:t xml:space="preserve">、</w:t>
      </w:r>
      <w:r>
        <w:rPr>
          <w:rFonts w:hint="eastAsia" w:asciiTheme="minorEastAsia" w:hAnsiTheme="minorEastAsia" w:eastAsiaTheme="minorEastAsia" w:cstheme="minorEastAsia"/>
          <w:b/>
          <w:color w:val="auto"/>
          <w:spacing w:val="-6"/>
          <w:sz w:val="30"/>
          <w:szCs w:val="30"/>
          <w:highlight w:val="none"/>
          <w:lang w:val="zh-CN"/>
        </w:rPr>
        <w:t xml:space="preserve">远程参与开标会议诚信承诺书</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 (采购人)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三、坚决抵制和杜绝串标、围标、哄抬报价、贿赂、回扣等违法投标（响应）和不正当竞争行为。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四、依法经营，公平竞争，不采取违法、违规或不正当手段损害、侵犯同行企业的正当权益。</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七、不向采购人或评审专家或相关人员行贿，以牟取中标。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承诺单位(盖章):</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法定代表人(签名):</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授权委托人(签名):</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958"/>
        <w:jc w:val="center"/>
        <w:spacing w:line="360" w:lineRule="auto"/>
        <w:rPr>
          <w:rFonts w:hint="eastAsia" w:asciiTheme="minorEastAsia" w:hAnsiTheme="minorEastAsia" w:eastAsiaTheme="minorEastAsia" w:cstheme="minorEastAsia"/>
          <w:b/>
          <w:color w:val="auto"/>
          <w:spacing w:val="-6"/>
          <w:sz w:val="30"/>
          <w:szCs w:val="30"/>
          <w:highlight w:val="none"/>
        </w:rPr>
      </w:pPr>
      <w:r/>
      <w:bookmarkStart w:id="54" w:name="_Toc7740"/>
      <w:r/>
      <w:bookmarkStart w:id="55" w:name="_Toc24459560"/>
      <w:r/>
      <w:bookmarkStart w:id="56" w:name="_Toc28282"/>
      <w:r/>
      <w:bookmarkStart w:id="57" w:name="_Toc88831022"/>
      <w:r/>
      <w:bookmarkStart w:id="58" w:name="_Toc22190"/>
      <w:r/>
      <w:bookmarkStart w:id="59" w:name="_Toc387241319"/>
      <w:r/>
      <w:bookmarkStart w:id="60" w:name="_Toc8296"/>
      <w:r>
        <w:rPr>
          <w:rFonts w:hint="eastAsia" w:asciiTheme="minorEastAsia" w:hAnsiTheme="minorEastAsia" w:eastAsiaTheme="minorEastAsia" w:cstheme="minorEastAsia"/>
          <w:b/>
          <w:color w:val="auto"/>
          <w:spacing w:val="-6"/>
          <w:sz w:val="30"/>
          <w:szCs w:val="30"/>
          <w:highlight w:val="none"/>
          <w:lang w:val="en-US" w:eastAsia="zh-CN"/>
        </w:rPr>
        <w:t xml:space="preserve">15、</w:t>
      </w:r>
      <w:r>
        <w:rPr>
          <w:rFonts w:hint="eastAsia" w:asciiTheme="minorEastAsia" w:hAnsiTheme="minorEastAsia" w:eastAsiaTheme="minorEastAsia" w:cstheme="minorEastAsia"/>
          <w:b/>
          <w:color w:val="auto"/>
          <w:spacing w:val="-6"/>
          <w:sz w:val="30"/>
          <w:szCs w:val="30"/>
          <w:highlight w:val="none"/>
        </w:rPr>
        <w:t xml:space="preserve">关于符合本国产品标准的声明函</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本公司（单位）对上述声明内容的真实性负责。如有虚假，愿承担相应法律责任。</w:t>
      </w:r>
      <w:r/>
    </w:p>
    <w:p>
      <w:pPr>
        <w:pStyle w:val="992"/>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992"/>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992"/>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1.产品如有型号，请在“产品名称”栏一并填写。</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2.生产厂名与厂址应与生产厂营业执照载明的相关信息保持一致。</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3.该产品的中国境内生产的组件成本占比相关要求实施前，“规定比例”栏可不填，下同。</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4.该产品的关键组件要求实施前，“关键组件”栏可不填，下同。</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5.该产品的关键工序要求实施前，“关键工序”栏可不填，下同。</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rPr>
          <w:rFonts w:hint="eastAsia"/>
          <w:color w:val="auto"/>
          <w:highlight w:val="none"/>
        </w:rPr>
        <w:sectPr>
          <w:footerReference w:type="default" r:id="rId14"/>
          <w:footerReference w:type="first" r:id="rId15"/>
          <w:footnotePr/>
          <w:endnotePr/>
          <w:type w:val="nextPage"/>
          <w:pgSz w:w="11906" w:h="16838" w:orient="portrait"/>
          <w:pgMar w:top="1247" w:right="1247" w:bottom="1270" w:left="1259" w:header="624" w:footer="992" w:gutter="0"/>
          <w:pgNumType w:start="1"/>
          <w:cols w:num="1" w:sep="0" w:space="720" w:equalWidth="1"/>
          <w:docGrid w:linePitch="360"/>
        </w:sectPr>
      </w:pPr>
      <w:r>
        <w:rPr>
          <w:rFonts w:hint="eastAsia"/>
          <w:color w:val="auto"/>
          <w:highlight w:val="none"/>
        </w:rPr>
      </w:r>
      <w:r/>
    </w:p>
    <w:p>
      <w:pPr>
        <w:pStyle w:val="1189"/>
        <w:rPr>
          <w:rFonts w:hint="eastAsia" w:asciiTheme="minorEastAsia" w:hAnsiTheme="minorEastAsia" w:eastAsiaTheme="minorEastAsia" w:cstheme="minorEastAsia"/>
          <w:color w:val="auto"/>
          <w:sz w:val="44"/>
          <w:szCs w:val="44"/>
          <w:highlight w:val="none"/>
          <w:lang w:eastAsia="zh-CN"/>
        </w:rPr>
      </w:pPr>
      <w:r>
        <w:rPr>
          <w:rFonts w:hint="eastAsia" w:asciiTheme="minorEastAsia" w:hAnsiTheme="minorEastAsia" w:eastAsiaTheme="minorEastAsia" w:cstheme="minorEastAsia"/>
          <w:color w:val="auto"/>
          <w:sz w:val="44"/>
          <w:szCs w:val="44"/>
          <w:highlight w:val="none"/>
        </w:rPr>
        <w:t xml:space="preserve">第四章 </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招标书</w:t>
      </w:r>
      <w:bookmarkEnd w:id="31"/>
      <w:r/>
      <w:bookmarkEnd w:id="32"/>
      <w:r/>
      <w:bookmarkEnd w:id="54"/>
      <w:r/>
      <w:bookmarkEnd w:id="55"/>
      <w:r/>
      <w:bookmarkEnd w:id="56"/>
      <w:r/>
      <w:bookmarkEnd w:id="57"/>
      <w:r/>
      <w:bookmarkEnd w:id="58"/>
      <w:r/>
      <w:bookmarkEnd w:id="59"/>
      <w:r/>
      <w:bookmarkEnd w:id="60"/>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u w:val="single"/>
          <w:lang w:eastAsia="zh-CN"/>
        </w:rPr>
        <w:t xml:space="preserve">昆山高新技术产业开发区管理委员会</w:t>
      </w:r>
      <w:r>
        <w:rPr>
          <w:rFonts w:hint="eastAsia" w:asciiTheme="minorEastAsia" w:hAnsiTheme="minorEastAsia" w:eastAsiaTheme="minorEastAsia" w:cstheme="minorEastAsia"/>
          <w:color w:val="auto"/>
          <w:sz w:val="21"/>
          <w:szCs w:val="21"/>
          <w:highlight w:val="none"/>
        </w:rPr>
        <w:t xml:space="preserve">委托，</w:t>
      </w:r>
      <w:r>
        <w:rPr>
          <w:rFonts w:hint="eastAsia" w:asciiTheme="minorEastAsia" w:hAnsiTheme="minorEastAsia" w:eastAsiaTheme="minorEastAsia" w:cstheme="minorEastAsia"/>
          <w:color w:val="auto"/>
          <w:sz w:val="21"/>
          <w:szCs w:val="21"/>
          <w:highlight w:val="none"/>
          <w:u w:val="single"/>
        </w:rPr>
        <w:t xml:space="preserve">苏州宇恩项目咨询有限公司</w:t>
      </w:r>
      <w:r>
        <w:rPr>
          <w:rFonts w:hint="eastAsia" w:asciiTheme="minorEastAsia" w:hAnsiTheme="minorEastAsia" w:eastAsiaTheme="minorEastAsia" w:cstheme="minorEastAsia"/>
          <w:color w:val="auto"/>
          <w:sz w:val="21"/>
          <w:szCs w:val="21"/>
          <w:highlight w:val="none"/>
        </w:rPr>
        <w:t xml:space="preserve">对其所需采购</w:t>
      </w:r>
      <w:r>
        <w:rPr>
          <w:rFonts w:hint="eastAsia" w:asciiTheme="minorEastAsia" w:hAnsiTheme="minorEastAsia" w:eastAsiaTheme="minorEastAsia" w:cstheme="minorEastAsia"/>
          <w:color w:val="auto"/>
          <w:sz w:val="21"/>
          <w:szCs w:val="21"/>
          <w:highlight w:val="none"/>
          <w:u w:val="single"/>
          <w:lang w:eastAsia="zh-CN"/>
        </w:rPr>
        <w:t xml:space="preserve">2026年昆山高新区治安监控系统维护项目</w:t>
      </w:r>
      <w:r>
        <w:rPr>
          <w:rFonts w:hint="eastAsia" w:asciiTheme="minorEastAsia" w:hAnsiTheme="minorEastAsia" w:eastAsiaTheme="minorEastAsia" w:cstheme="minorEastAsia"/>
          <w:color w:val="auto"/>
          <w:sz w:val="21"/>
          <w:szCs w:val="21"/>
          <w:highlight w:val="none"/>
        </w:rPr>
        <w:t xml:space="preserve">项目进行公开招标。欢迎有资格的单位参加投标。</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一、招标项目编号：</w:t>
      </w:r>
      <w:r>
        <w:rPr>
          <w:rFonts w:hint="eastAsia" w:asciiTheme="minorEastAsia" w:hAnsiTheme="minorEastAsia" w:eastAsiaTheme="minorEastAsia" w:cstheme="minorEastAsia"/>
          <w:b/>
          <w:bCs/>
          <w:color w:val="auto"/>
          <w:sz w:val="21"/>
          <w:szCs w:val="21"/>
          <w:highlight w:val="none"/>
          <w:lang w:val="en-US" w:eastAsia="zh-CN"/>
        </w:rPr>
        <w:t xml:space="preserve">JSZC-320583-SZYE-G2026-0025</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二、项目名称：</w:t>
      </w:r>
      <w:bookmarkStart w:id="61" w:name="_Toc13642116"/>
      <w:r/>
      <w:bookmarkStart w:id="62" w:name="_Toc276023192"/>
      <w:r/>
      <w:bookmarkStart w:id="63" w:name="_Toc233272230"/>
      <w:r/>
      <w:bookmarkStart w:id="64" w:name="_Toc13889376"/>
      <w:r>
        <w:rPr>
          <w:rFonts w:hint="eastAsia" w:asciiTheme="minorEastAsia" w:hAnsiTheme="minorEastAsia" w:eastAsiaTheme="minorEastAsia" w:cstheme="minorEastAsia"/>
          <w:b/>
          <w:bCs/>
          <w:color w:val="auto"/>
          <w:sz w:val="21"/>
          <w:szCs w:val="21"/>
          <w:highlight w:val="none"/>
          <w:lang w:eastAsia="zh-CN"/>
        </w:rPr>
        <w:t xml:space="preserve">2026年昆山高新区治安监控系统维护项目；</w:t>
      </w:r>
      <w:bookmarkEnd w:id="61"/>
      <w:r/>
      <w:bookmarkEnd w:id="62"/>
      <w:r/>
      <w:bookmarkEnd w:id="63"/>
      <w:r/>
      <w:bookmarkEnd w:id="64"/>
      <w:r/>
      <w:r/>
    </w:p>
    <w:p>
      <w:pPr>
        <w:ind w:firstLine="420"/>
        <w:spacing w:line="360" w:lineRule="auto"/>
        <w:rPr>
          <w:rFonts w:hint="eastAsia" w:asciiTheme="minorEastAsia" w:hAnsiTheme="minorEastAsia" w:eastAsiaTheme="minorEastAsia" w:cstheme="minorEastAsia"/>
          <w:b/>
          <w:bCs/>
          <w:color w:val="auto"/>
          <w:sz w:val="21"/>
          <w:szCs w:val="21"/>
          <w:highlight w:val="none"/>
          <w:lang w:eastAsia="zh-CN"/>
        </w:rPr>
      </w:pPr>
      <w:r/>
      <w:bookmarkStart w:id="65" w:name="_Toc6994"/>
      <w:r/>
      <w:bookmarkStart w:id="66" w:name="_Toc23073"/>
      <w:r/>
      <w:bookmarkStart w:id="67" w:name="_Toc88831024"/>
      <w:r/>
      <w:bookmarkStart w:id="68" w:name="_Toc22640"/>
      <w:r/>
      <w:bookmarkStart w:id="69" w:name="_Toc24459562"/>
      <w:r>
        <w:rPr>
          <w:rFonts w:hint="eastAsia" w:asciiTheme="minorEastAsia" w:hAnsiTheme="minorEastAsia" w:eastAsiaTheme="minorEastAsia"/>
          <w:b/>
          <w:color w:val="auto"/>
          <w:szCs w:val="21"/>
          <w:highlight w:val="none"/>
        </w:rPr>
        <w:t xml:space="preserve">三、服务时间：</w:t>
      </w:r>
      <w:r>
        <w:rPr>
          <w:rFonts w:hint="eastAsia" w:asciiTheme="minorEastAsia" w:hAnsiTheme="minorEastAsia" w:eastAsiaTheme="minorEastAsia"/>
          <w:b/>
          <w:color w:val="auto"/>
          <w:szCs w:val="21"/>
          <w:highlight w:val="none"/>
          <w:lang w:val="en-US" w:eastAsia="zh-CN"/>
        </w:rPr>
        <w:t xml:space="preserve">合同签订后壹年</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b/>
          <w:color w:val="auto"/>
          <w:szCs w:val="21"/>
          <w:highlight w:val="none"/>
        </w:rPr>
        <w:t xml:space="preserve">四、预算金额：</w:t>
      </w:r>
      <w:r>
        <w:rPr>
          <w:rFonts w:hint="eastAsia" w:asciiTheme="minorEastAsia" w:hAnsiTheme="minorEastAsia" w:eastAsiaTheme="minorEastAsia"/>
          <w:b/>
          <w:color w:val="auto"/>
          <w:szCs w:val="21"/>
          <w:highlight w:val="none"/>
          <w:lang w:val="en-US" w:eastAsia="zh-CN"/>
        </w:rPr>
        <w:t xml:space="preserve">人民币捌佰玖拾肆万陆仟壹佰零伍元玖角捌分（RMB:8946105.98元）</w:t>
      </w:r>
      <w:r/>
    </w:p>
    <w:p>
      <w:pPr>
        <w:ind w:right="178" w:firstLine="422"/>
        <w:spacing w:line="360" w:lineRule="auto"/>
        <w:rPr>
          <w:rFonts w:hint="default" w:eastAsiaTheme="minorEastAsia"/>
          <w:color w:val="auto"/>
          <w:highlight w:val="none"/>
          <w:lang w:val="en-US" w:eastAsia="zh-CN"/>
        </w:rPr>
      </w:pPr>
      <w:r>
        <w:rPr>
          <w:rFonts w:hint="eastAsia" w:asciiTheme="minorEastAsia" w:hAnsiTheme="minorEastAsia" w:eastAsiaTheme="minorEastAsia"/>
          <w:b/>
          <w:color w:val="auto"/>
          <w:szCs w:val="21"/>
          <w:highlight w:val="none"/>
          <w:lang w:val="en-US" w:eastAsia="zh-CN"/>
        </w:rPr>
        <w:t xml:space="preserve">五</w:t>
      </w:r>
      <w:r>
        <w:rPr>
          <w:rFonts w:hint="eastAsia" w:asciiTheme="minorEastAsia" w:hAnsiTheme="minorEastAsia" w:eastAsiaTheme="minorEastAsia"/>
          <w:b/>
          <w:color w:val="auto"/>
          <w:szCs w:val="21"/>
          <w:highlight w:val="none"/>
        </w:rPr>
        <w:t xml:space="preserve">、招标内容：</w:t>
      </w:r>
      <w:r>
        <w:rPr>
          <w:rFonts w:hint="eastAsia" w:asciiTheme="minorEastAsia" w:hAnsiTheme="minorEastAsia" w:eastAsiaTheme="minorEastAsia"/>
          <w:b/>
          <w:color w:val="auto"/>
          <w:szCs w:val="21"/>
          <w:highlight w:val="none"/>
          <w:lang w:val="en-US" w:eastAsia="zh-CN"/>
        </w:rPr>
        <w:t xml:space="preserve">详见下列清单及招标方案</w:t>
      </w:r>
      <w:r/>
    </w:p>
    <w:p>
      <w:pPr>
        <w:jc w:val="center"/>
        <w:rPr>
          <w:rFonts w:hint="eastAsia"/>
          <w:color w:val="auto"/>
          <w:highlight w:val="none"/>
          <w:lang w:val="en-US" w:eastAsia="zh-CN"/>
        </w:rPr>
      </w:pPr>
      <w:r>
        <w:rPr>
          <w:rFonts w:hint="eastAsia"/>
          <w:color w:val="auto"/>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8pt;height:66.0pt;mso-wrap-distance-left:0.0pt;mso-wrap-distance-top:0.0pt;mso-wrap-distance-right:0.0pt;mso-wrap-distance-bottom:0.0pt;" filled="f" stroked="f">
            <v:path textboxrect="0,0,0,0"/>
            <v:imagedata r:id="rId22" o:title=""/>
          </v:shape>
          <o:OLEObject DrawAspect="Icon" r:id="rId23" ObjectID="_1525047" ProgID="Package" ShapeID="_x0000_i7" Type="Embed"/>
        </w:object>
      </w:r>
      <w:r/>
    </w:p>
    <w:p>
      <w:pPr>
        <w:jc w:val="center"/>
        <w:rPr>
          <w:rFonts w:hint="eastAsia" w:asciiTheme="minorEastAsia" w:hAnsiTheme="minorEastAsia" w:eastAsiaTheme="minorEastAsia"/>
          <w:b/>
          <w:color w:val="auto"/>
          <w:szCs w:val="21"/>
          <w:highlight w:val="none"/>
          <w:lang w:eastAsia="zh-CN"/>
        </w:rPr>
      </w:pPr>
      <w:r>
        <w:rPr>
          <w:rFonts w:hint="eastAsia" w:asciiTheme="minorEastAsia" w:hAnsiTheme="minorEastAsia" w:eastAsiaTheme="minorEastAsia"/>
          <w:b/>
          <w:color w:val="auto"/>
          <w:szCs w:val="21"/>
          <w:highlight w:val="none"/>
          <w:lang w:eastAsia="zh-CN"/>
        </w:rPr>
      </w:r>
      <w:r/>
    </w:p>
    <w:p>
      <w:pPr>
        <w:ind w:firstLine="422"/>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备注：</w:t>
      </w:r>
      <w:r>
        <w:rPr>
          <w:rFonts w:hint="eastAsia" w:ascii="宋体" w:hAnsi="宋体" w:eastAsia="宋体" w:cs="宋体"/>
          <w:bCs/>
          <w:color w:val="auto"/>
          <w:szCs w:val="21"/>
          <w:highlight w:val="none"/>
        </w:rPr>
        <w:t xml:space="preserve">请自行点击下载，如未下载，造成投标失败，自行承担相关责任。</w:t>
      </w:r>
      <w:r/>
    </w:p>
    <w:p>
      <w:pPr>
        <w:jc w:val="center"/>
        <w:rPr>
          <w:rFonts w:hint="eastAsia"/>
          <w:color w:val="auto"/>
          <w:highlight w:val="none"/>
          <w:lang w:val="en-US" w:eastAsia="zh-CN"/>
        </w:rPr>
      </w:pPr>
      <w:r>
        <w:rPr>
          <w:rFonts w:hint="eastAsia"/>
          <w:color w:val="auto"/>
          <w:highlight w:val="none"/>
          <w:lang w:val="en-US" w:eastAsia="zh-CN"/>
        </w:rPr>
        <w:br w:type="page" w:clear="all"/>
      </w:r>
      <w:r/>
    </w:p>
    <w:p>
      <w:pPr>
        <w:pStyle w:val="1189"/>
        <w:jc w:val="center"/>
        <w:spacing w:line="360" w:lineRule="auto"/>
        <w:rPr>
          <w:rFonts w:hint="eastAsia" w:asciiTheme="minorEastAsia" w:hAnsiTheme="minorEastAsia" w:eastAsiaTheme="minorEastAsia" w:cstheme="minorEastAsia"/>
          <w:color w:val="auto"/>
          <w:sz w:val="44"/>
          <w:szCs w:val="44"/>
          <w:highlight w:val="none"/>
        </w:rPr>
        <w:outlineLvl w:val="0"/>
      </w:pPr>
      <w:r/>
      <w:bookmarkStart w:id="70" w:name="_Toc14218"/>
      <w:r>
        <w:rPr>
          <w:rFonts w:hint="eastAsia" w:asciiTheme="minorEastAsia" w:hAnsiTheme="minorEastAsia" w:eastAsiaTheme="minorEastAsia" w:cstheme="minorEastAsia"/>
          <w:color w:val="auto"/>
          <w:sz w:val="44"/>
          <w:szCs w:val="44"/>
          <w:highlight w:val="none"/>
          <w:lang w:val="en-US" w:eastAsia="zh-CN"/>
        </w:rPr>
        <w:t xml:space="preserve">第五章  </w:t>
      </w:r>
      <w:bookmarkEnd w:id="65"/>
      <w:r/>
      <w:bookmarkEnd w:id="66"/>
      <w:r/>
      <w:bookmarkEnd w:id="67"/>
      <w:r/>
      <w:bookmarkEnd w:id="68"/>
      <w:r/>
      <w:bookmarkEnd w:id="69"/>
      <w:r/>
      <w:bookmarkStart w:id="71" w:name="_Toc304374140"/>
      <w:r/>
      <w:bookmarkStart w:id="72" w:name="_Toc387241321"/>
      <w:r/>
      <w:bookmarkStart w:id="73" w:name="_Toc6365"/>
      <w:r/>
      <w:bookmarkStart w:id="74" w:name="_Toc88831025"/>
      <w:r/>
      <w:bookmarkStart w:id="75" w:name="_Toc20400"/>
      <w:r/>
      <w:bookmarkStart w:id="76" w:name="_Toc24459563"/>
      <w:r/>
      <w:bookmarkStart w:id="77" w:name="_Toc4424"/>
      <w:r>
        <w:rPr>
          <w:rFonts w:hint="eastAsia" w:asciiTheme="minorEastAsia" w:hAnsiTheme="minorEastAsia" w:eastAsiaTheme="minorEastAsia" w:cstheme="minorEastAsia"/>
          <w:color w:val="auto"/>
          <w:sz w:val="44"/>
          <w:szCs w:val="44"/>
          <w:highlight w:val="none"/>
        </w:rPr>
        <w:t xml:space="preserve">合同内容</w:t>
      </w:r>
      <w:bookmarkEnd w:id="70"/>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w:t>
      </w:r>
      <w:r/>
    </w:p>
    <w:p>
      <w:pPr>
        <w:pStyle w:val="974"/>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乙方：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本项目采用</w:t>
      </w:r>
      <w:r>
        <w:rPr>
          <w:rFonts w:hint="eastAsia" w:ascii="宋体" w:hAnsi="宋体"/>
          <w:color w:val="auto"/>
          <w:szCs w:val="21"/>
          <w:highlight w:val="none"/>
          <w:lang w:val="en-US" w:eastAsia="zh-CN"/>
        </w:rPr>
        <w:t xml:space="preserve">公开招标</w:t>
      </w:r>
      <w:r>
        <w:rPr>
          <w:rFonts w:hint="eastAsia" w:ascii="宋体" w:hAnsi="宋体"/>
          <w:color w:val="auto"/>
          <w:szCs w:val="21"/>
          <w:highlight w:val="none"/>
        </w:rPr>
        <w:t xml:space="preserve">采购方式，依据</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rPr>
        <w:t xml:space="preserve">结果，决定将采购合同授予乙方。为进一步明确采购人（甲方）和成交供应商（乙方）采购过程中的权利、义务和经济责任，根据《</w:t>
      </w:r>
      <w:r>
        <w:rPr>
          <w:rFonts w:ascii="宋体" w:hAnsi="宋体"/>
          <w:color w:val="auto"/>
          <w:szCs w:val="21"/>
          <w:highlight w:val="none"/>
        </w:rPr>
        <w:t xml:space="preserve">中华人民共和国</w:t>
      </w:r>
      <w:r>
        <w:rPr>
          <w:rFonts w:hint="eastAsia" w:ascii="宋体" w:hAnsi="宋体"/>
          <w:color w:val="auto"/>
          <w:szCs w:val="21"/>
          <w:highlight w:val="none"/>
        </w:rPr>
        <w:t xml:space="preserve">民法典》和《</w:t>
      </w:r>
      <w:r>
        <w:rPr>
          <w:rFonts w:ascii="宋体" w:hAnsi="宋体"/>
          <w:color w:val="auto"/>
          <w:szCs w:val="21"/>
          <w:highlight w:val="none"/>
        </w:rPr>
        <w:t xml:space="preserve">中华人民共和国</w:t>
      </w:r>
      <w:r>
        <w:rPr>
          <w:rFonts w:hint="eastAsia" w:ascii="宋体" w:hAnsi="宋体"/>
          <w:color w:val="auto"/>
          <w:szCs w:val="21"/>
          <w:highlight w:val="none"/>
        </w:rPr>
        <w:t xml:space="preserve">政府采购</w:t>
      </w:r>
      <w:r>
        <w:rPr>
          <w:rFonts w:ascii="宋体" w:hAnsi="宋体"/>
          <w:color w:val="auto"/>
          <w:szCs w:val="21"/>
          <w:highlight w:val="none"/>
        </w:rPr>
        <w:t xml:space="preserve">法</w:t>
      </w:r>
      <w:r>
        <w:rPr>
          <w:rFonts w:hint="eastAsia" w:ascii="宋体" w:hAnsi="宋体"/>
          <w:color w:val="auto"/>
          <w:szCs w:val="21"/>
          <w:highlight w:val="none"/>
        </w:rPr>
        <w:t xml:space="preserve">》之规定及本项目</w:t>
      </w:r>
      <w:r>
        <w:rPr>
          <w:rFonts w:hint="eastAsia" w:ascii="宋体" w:hAnsi="宋体"/>
          <w:color w:val="auto"/>
          <w:szCs w:val="21"/>
          <w:highlight w:val="none"/>
          <w:lang w:val="en-US" w:eastAsia="zh-CN"/>
        </w:rPr>
        <w:t xml:space="preserve">招标</w:t>
      </w:r>
      <w:r>
        <w:rPr>
          <w:rFonts w:hint="eastAsia" w:ascii="宋体" w:hAnsi="宋体"/>
          <w:color w:val="auto"/>
          <w:szCs w:val="21"/>
          <w:highlight w:val="none"/>
        </w:rPr>
        <w:t xml:space="preserve">文件、乙方的</w:t>
      </w:r>
      <w:r>
        <w:rPr>
          <w:rFonts w:hint="eastAsia" w:ascii="宋体" w:hAnsi="宋体"/>
          <w:color w:val="auto"/>
          <w:szCs w:val="21"/>
          <w:highlight w:val="none"/>
          <w:lang w:val="en-US" w:eastAsia="zh-CN"/>
        </w:rPr>
        <w:t xml:space="preserve">投标</w:t>
      </w:r>
      <w:r>
        <w:rPr>
          <w:rFonts w:hint="eastAsia" w:ascii="宋体" w:hAnsi="宋体"/>
          <w:color w:val="auto"/>
          <w:szCs w:val="21"/>
          <w:highlight w:val="none"/>
        </w:rPr>
        <w:t xml:space="preserve">文件等相关资料，经甲乙双方充分协商，遵循平等、自愿、公平和诚实信用原则，特订立本合同，以资共同遵守。</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第一条 合同标的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1.项目名称：</w:t>
      </w:r>
      <w:r>
        <w:rPr>
          <w:rFonts w:hint="eastAsia" w:asciiTheme="minorEastAsia" w:hAnsiTheme="minorEastAsia" w:eastAsiaTheme="minorEastAsia" w:cstheme="minorEastAsia"/>
          <w:color w:val="auto"/>
          <w:sz w:val="21"/>
          <w:szCs w:val="21"/>
          <w:highlight w:val="none"/>
          <w:u w:val="none"/>
          <w:lang w:eastAsia="zh-CN"/>
        </w:rPr>
        <w:t xml:space="preserve">2026年昆山高新区治安监控系统维护项目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2.项目编号：</w:t>
      </w:r>
      <w:r/>
    </w:p>
    <w:p>
      <w:pPr>
        <w:ind w:firstLine="420"/>
        <w:spacing w:line="360" w:lineRule="auto"/>
        <w:rPr>
          <w:rFonts w:ascii="宋体" w:hAnsi="宋体"/>
          <w:color w:val="auto"/>
          <w:szCs w:val="21"/>
          <w:highlight w:val="none"/>
          <w:u w:val="none"/>
        </w:rPr>
      </w:pPr>
      <w:r>
        <w:rPr>
          <w:rFonts w:hint="eastAsia" w:ascii="宋体" w:hAnsi="宋体"/>
          <w:color w:val="auto"/>
          <w:szCs w:val="21"/>
          <w:highlight w:val="none"/>
        </w:rPr>
        <w:t xml:space="preserve">3.服务内容：</w:t>
      </w:r>
      <w:r>
        <w:rPr>
          <w:rFonts w:hint="eastAsia" w:asciiTheme="minorEastAsia" w:hAnsiTheme="minorEastAsia" w:eastAsiaTheme="minorEastAsia" w:cstheme="minorEastAsia"/>
          <w:color w:val="auto"/>
          <w:sz w:val="21"/>
          <w:szCs w:val="21"/>
          <w:highlight w:val="none"/>
          <w:u w:val="none"/>
          <w:lang w:eastAsia="zh-CN"/>
        </w:rPr>
        <w:t xml:space="preserve">2026年昆山高新区治安监控系统维护项目</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color w:val="auto"/>
          <w:szCs w:val="21"/>
          <w:highlight w:val="none"/>
        </w:rPr>
        <w:t xml:space="preserve">一</w:t>
      </w:r>
      <w:r>
        <w:rPr>
          <w:rFonts w:ascii="宋体" w:hAnsi="宋体"/>
          <w:color w:val="auto"/>
          <w:szCs w:val="21"/>
          <w:highlight w:val="none"/>
        </w:rPr>
        <w:t xml:space="preserve">个月</w:t>
      </w:r>
      <w:r>
        <w:rPr>
          <w:rFonts w:hint="eastAsia" w:ascii="宋体" w:hAnsi="宋体"/>
          <w:color w:val="auto"/>
          <w:szCs w:val="21"/>
          <w:highlight w:val="none"/>
        </w:rPr>
        <w:t xml:space="preserve">以书面形式</w:t>
      </w:r>
      <w:r>
        <w:rPr>
          <w:rFonts w:ascii="宋体" w:hAnsi="宋体"/>
          <w:color w:val="auto"/>
          <w:szCs w:val="21"/>
          <w:highlight w:val="none"/>
        </w:rPr>
        <w:t xml:space="preserve">通知对方。</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合同履行期限：</w:t>
      </w:r>
      <w:r>
        <w:rPr>
          <w:rFonts w:hint="eastAsia" w:ascii="宋体" w:hAnsi="宋体"/>
          <w:color w:val="auto"/>
          <w:szCs w:val="21"/>
          <w:highlight w:val="none"/>
          <w:lang w:val="en-US" w:eastAsia="zh-CN"/>
        </w:rPr>
        <w:t xml:space="preserve">合同签订后壹年</w:t>
      </w:r>
      <w:r>
        <w:rPr>
          <w:rFonts w:hint="eastAsia" w:ascii="宋体" w:hAnsi="宋体"/>
          <w:color w:val="auto"/>
          <w:szCs w:val="21"/>
          <w:highlight w:val="none"/>
        </w:rPr>
        <w:t xml:space="preserve">，合同履行期间内更换的设备自更换之日起提供三年质保服务。</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第二条 合同总价款</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合同总价款：   万元，小写￥    元。</w:t>
      </w:r>
      <w:r/>
    </w:p>
    <w:p>
      <w:pPr>
        <w:ind w:firstLine="432"/>
        <w:spacing w:line="360" w:lineRule="auto"/>
        <w:rPr>
          <w:rFonts w:hint="eastAsia" w:ascii="宋体" w:hAnsi="宋体"/>
          <w:color w:val="auto"/>
          <w:sz w:val="21"/>
          <w:szCs w:val="21"/>
          <w:highlight w:val="none"/>
        </w:rPr>
      </w:pPr>
      <w:r>
        <w:rPr>
          <w:rFonts w:hint="eastAsia" w:ascii="宋体" w:hAnsi="宋体"/>
          <w:color w:val="auto"/>
          <w:szCs w:val="21"/>
          <w:highlight w:val="none"/>
        </w:rPr>
        <w:t xml:space="preserve">合同总价应包括完成该项目的全部内容所需的费用：完成本项工作所需的人工、材料、</w:t>
      </w:r>
      <w:r>
        <w:rPr>
          <w:rFonts w:hint="eastAsia" w:ascii="宋体" w:hAnsi="宋体"/>
          <w:color w:val="auto"/>
          <w:szCs w:val="21"/>
          <w:highlight w:val="none"/>
          <w:lang w:val="en-US" w:eastAsia="zh-CN"/>
        </w:rPr>
        <w:t xml:space="preserve">中标服务费、</w:t>
      </w:r>
      <w:r>
        <w:rPr>
          <w:rFonts w:hint="eastAsia" w:ascii="宋体" w:hAnsi="宋体"/>
          <w:color w:val="auto"/>
          <w:szCs w:val="21"/>
          <w:highlight w:val="none"/>
        </w:rPr>
        <w:t xml:space="preserve">机械、管理、维护、保险、利润、税金、通讯器材、办公设备、巡检器材、政策性文件规定及合同包含的所有风险、责任</w:t>
      </w:r>
      <w:r>
        <w:rPr>
          <w:rFonts w:ascii="宋体" w:hAnsi="宋体"/>
          <w:color w:val="auto"/>
          <w:szCs w:val="21"/>
          <w:highlight w:val="none"/>
        </w:rPr>
        <w:t xml:space="preserve">等各项应有费用。</w:t>
      </w:r>
      <w:r/>
    </w:p>
    <w:p>
      <w:pPr>
        <w:ind w:firstLine="432"/>
        <w:spacing w:line="360" w:lineRule="auto"/>
        <w:rPr>
          <w:rFonts w:ascii="宋体" w:hAnsi="宋体"/>
          <w:color w:val="auto"/>
          <w:szCs w:val="21"/>
          <w:highlight w:val="none"/>
        </w:rPr>
      </w:pPr>
      <w:r>
        <w:rPr>
          <w:rFonts w:hint="eastAsia" w:ascii="宋体" w:hAnsi="宋体"/>
          <w:color w:val="auto"/>
          <w:szCs w:val="21"/>
          <w:highlight w:val="none"/>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第三条 付款方式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1.合同</w:t>
      </w:r>
      <w:r>
        <w:rPr>
          <w:rFonts w:ascii="宋体" w:hAnsi="宋体"/>
          <w:color w:val="auto"/>
          <w:szCs w:val="21"/>
          <w:highlight w:val="none"/>
        </w:rPr>
        <w:t xml:space="preserve">履行期限：</w:t>
      </w:r>
      <w:r>
        <w:rPr>
          <w:rFonts w:hint="eastAsia" w:ascii="宋体" w:hAnsi="宋体"/>
          <w:color w:val="auto"/>
          <w:szCs w:val="21"/>
          <w:highlight w:val="none"/>
          <w:lang w:val="en-US" w:eastAsia="zh-CN"/>
        </w:rPr>
        <w:t xml:space="preserve">合同签订后壹年</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2.付款方式：</w:t>
      </w:r>
      <w:r/>
    </w:p>
    <w:p>
      <w:pPr>
        <w:ind w:firstLine="422"/>
        <w:jc w:val="left"/>
        <w:spacing w:line="360" w:lineRule="auto"/>
        <w:widowControl/>
        <w:rPr>
          <w:rFonts w:hint="eastAsia" w:ascii="宋体" w:hAnsi="宋体"/>
          <w:b/>
          <w:bCs/>
          <w:color w:val="auto"/>
          <w:szCs w:val="21"/>
          <w:highlight w:val="none"/>
        </w:rPr>
      </w:pPr>
      <w:r/>
      <w:bookmarkStart w:id="78" w:name="_Hlk116224452"/>
      <w:r/>
      <w:bookmarkStart w:id="79" w:name="_Hlk116224365"/>
      <w:r/>
      <w:bookmarkStart w:id="80" w:name="_Hlk116224527"/>
      <w:r>
        <w:rPr>
          <w:rFonts w:hint="eastAsia" w:ascii="宋体" w:hAnsi="宋体"/>
          <w:b/>
          <w:bCs/>
          <w:color w:val="auto"/>
          <w:szCs w:val="21"/>
          <w:highlight w:val="none"/>
        </w:rPr>
        <w:t xml:space="preserve">合同签订后支付合同金额的10%，2027年1月底支付至合同金额的40%，2027年4月底支付至合同金额的70%，维护期满后根据考核结果支付剩余款项。（具体付款进度按照财政下拨金额为准）</w:t>
      </w:r>
      <w:r/>
    </w:p>
    <w:p>
      <w:pPr>
        <w:ind w:firstLine="420"/>
        <w:jc w:val="left"/>
        <w:spacing w:line="360" w:lineRule="auto"/>
        <w:widowControl/>
        <w:rPr>
          <w:rFonts w:hint="eastAsia" w:ascii="宋体" w:hAnsi="宋体" w:cs="宋体"/>
          <w:color w:val="auto"/>
          <w:highlight w:val="none"/>
        </w:rPr>
      </w:pPr>
      <w:r>
        <w:rPr>
          <w:rFonts w:hint="eastAsia" w:ascii="宋体" w:hAnsi="宋体" w:eastAsia="宋体"/>
          <w:color w:val="auto"/>
          <w:szCs w:val="28"/>
          <w:highlight w:val="none"/>
        </w:rPr>
        <w:t xml:space="preserve">本项目</w:t>
      </w:r>
      <w:bookmarkEnd w:id="78"/>
      <w:r>
        <w:rPr>
          <w:rFonts w:hint="eastAsia" w:ascii="宋体" w:hAnsi="宋体" w:eastAsia="宋体"/>
          <w:color w:val="auto"/>
          <w:szCs w:val="28"/>
          <w:highlight w:val="none"/>
        </w:rPr>
        <w:t xml:space="preserve">年</w:t>
      </w:r>
      <w:r>
        <w:rPr>
          <w:rFonts w:ascii="宋体" w:hAnsi="宋体" w:eastAsia="宋体"/>
          <w:color w:val="auto"/>
          <w:szCs w:val="28"/>
          <w:highlight w:val="none"/>
        </w:rPr>
        <w:t xml:space="preserve">度考核总分值为100分</w:t>
      </w:r>
      <w:r>
        <w:rPr>
          <w:rFonts w:hint="eastAsia" w:ascii="宋体" w:hAnsi="宋体" w:cs="宋体"/>
          <w:color w:val="auto"/>
          <w:highlight w:val="none"/>
        </w:rPr>
        <w:t xml:space="preserve">。年度考核得分90分（含）以上按合同全款支付；90分至</w:t>
      </w:r>
      <w:r>
        <w:rPr>
          <w:rFonts w:ascii="宋体" w:hAnsi="宋体" w:cs="宋体"/>
          <w:color w:val="auto"/>
          <w:highlight w:val="none"/>
        </w:rPr>
        <w:t xml:space="preserve">6</w:t>
      </w:r>
      <w:r>
        <w:rPr>
          <w:rFonts w:hint="eastAsia" w:ascii="宋体" w:hAnsi="宋体" w:cs="宋体"/>
          <w:color w:val="auto"/>
          <w:highlight w:val="none"/>
        </w:rPr>
        <w:t xml:space="preserve">0分（含）按照考核得分比例支付剩余维护费；考核得分低于</w:t>
      </w:r>
      <w:r>
        <w:rPr>
          <w:rFonts w:ascii="宋体" w:hAnsi="宋体" w:cs="宋体"/>
          <w:color w:val="auto"/>
          <w:highlight w:val="none"/>
        </w:rPr>
        <w:t xml:space="preserve">6</w:t>
      </w:r>
      <w:r>
        <w:rPr>
          <w:rFonts w:hint="eastAsia" w:ascii="宋体" w:hAnsi="宋体" w:cs="宋体"/>
          <w:color w:val="auto"/>
          <w:highlight w:val="none"/>
        </w:rPr>
        <w:t xml:space="preserve">0分，甲方有权提前终止合同，不支付剩余款项。</w:t>
      </w:r>
      <w:bookmarkEnd w:id="79"/>
      <w:r/>
      <w:bookmarkStart w:id="81" w:name="_Hlk116224414"/>
      <w:r/>
      <w:bookmarkEnd w:id="80"/>
      <w:r/>
      <w:bookmarkEnd w:id="81"/>
      <w:r/>
      <w:r/>
    </w:p>
    <w:p>
      <w:pPr>
        <w:ind w:firstLine="432"/>
        <w:spacing w:line="360" w:lineRule="auto"/>
        <w:rPr>
          <w:rFonts w:hint="eastAsia" w:ascii="宋体" w:hAnsi="宋体" w:eastAsia="宋体" w:cs="Times New Roman"/>
          <w:color w:val="auto"/>
          <w:szCs w:val="21"/>
          <w:highlight w:val="none"/>
        </w:rPr>
      </w:pPr>
      <w:r/>
      <w:bookmarkStart w:id="82" w:name="_Hlk146539930"/>
      <w:r>
        <w:rPr>
          <w:rFonts w:hint="eastAsia" w:ascii="宋体" w:hAnsi="宋体" w:eastAsia="宋体" w:cs="Times New Roman"/>
          <w:color w:val="auto"/>
          <w:szCs w:val="21"/>
          <w:highlight w:val="none"/>
        </w:rPr>
        <w:t xml:space="preserve">考核标准如下：</w:t>
      </w:r>
      <w:bookmarkEnd w:id="82"/>
      <w:r/>
      <w:r/>
    </w:p>
    <w:tbl>
      <w:tblPr>
        <w:tblStyle w:val="967"/>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2715"/>
        <w:gridCol w:w="5780"/>
        <w:gridCol w:w="649"/>
      </w:tblGrid>
      <w:tr>
        <w:trPr>
          <w:jc w:val="center"/>
          <w:trHeight w:val="599"/>
          <w:tblHeader/>
        </w:trPr>
        <w:tc>
          <w:tcPr>
            <w:tcW w:w="0" w:type="auto"/>
            <w:vAlign w:val="center"/>
            <w:textDirection w:val="lrTb"/>
            <w:noWrap/>
          </w:tcPr>
          <w:p>
            <w:pPr>
              <w:ind w:left="0" w:right="0" w:firstLine="0"/>
              <w:jc w:val="center"/>
              <w:spacing w:line="240" w:lineRule="auto"/>
              <w:rPr>
                <w:rFonts w:hint="eastAsia" w:ascii="宋体" w:hAnsi="宋体" w:eastAsia="宋体" w:cs="Times New Roman"/>
                <w:b/>
                <w:color w:val="auto"/>
                <w:szCs w:val="21"/>
                <w:highlight w:val="none"/>
              </w:rPr>
            </w:pPr>
            <w:r/>
            <w:bookmarkStart w:id="83" w:name="_Hlk146539937"/>
            <w:r>
              <w:rPr>
                <w:rFonts w:hint="eastAsia" w:ascii="宋体" w:hAnsi="宋体" w:eastAsia="宋体" w:cs="Times New Roman"/>
                <w:b/>
                <w:color w:val="auto"/>
                <w:szCs w:val="21"/>
                <w:highlight w:val="none"/>
              </w:rPr>
              <w:t xml:space="preserve">序号</w:t>
            </w:r>
            <w:r/>
          </w:p>
        </w:tc>
        <w:tc>
          <w:tcPr>
            <w:tcW w:w="0" w:type="auto"/>
            <w:vAlign w:val="center"/>
            <w:textDirection w:val="lrTb"/>
            <w:noWrap/>
          </w:tcPr>
          <w:p>
            <w:pPr>
              <w:ind w:left="0" w:right="0" w:firstLine="0"/>
              <w:jc w:val="center"/>
              <w:spacing w:line="24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考核项目</w:t>
            </w:r>
            <w:r/>
          </w:p>
        </w:tc>
        <w:tc>
          <w:tcPr>
            <w:tcW w:w="0" w:type="auto"/>
            <w:vAlign w:val="center"/>
            <w:textDirection w:val="lrTb"/>
            <w:noWrap/>
          </w:tcPr>
          <w:p>
            <w:pPr>
              <w:ind w:left="0" w:right="0" w:firstLine="0"/>
              <w:jc w:val="center"/>
              <w:spacing w:line="24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考核标准</w:t>
            </w:r>
            <w:r/>
          </w:p>
        </w:tc>
        <w:tc>
          <w:tcPr>
            <w:tcW w:w="649" w:type="dxa"/>
            <w:vAlign w:val="center"/>
            <w:textDirection w:val="lrTb"/>
            <w:noWrap/>
          </w:tcPr>
          <w:p>
            <w:pPr>
              <w:ind w:left="0" w:right="0" w:firstLine="0"/>
              <w:jc w:val="center"/>
              <w:spacing w:line="24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分值</w:t>
            </w:r>
            <w:r/>
          </w:p>
        </w:tc>
      </w:tr>
      <w:tr>
        <w:trPr>
          <w:jc w:val="center"/>
          <w:trHeight w:val="682"/>
        </w:trPr>
        <w:tc>
          <w:tcPr>
            <w:tcW w:w="0" w:type="auto"/>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0" w:type="auto"/>
            <w:vAlign w:val="center"/>
            <w:textDirection w:val="lrTb"/>
            <w:noWrap/>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设备完好率</w:t>
            </w:r>
            <w:r/>
          </w:p>
        </w:tc>
        <w:tc>
          <w:tcPr>
            <w:tcW w:w="0" w:type="auto"/>
            <w:vAlign w:val="center"/>
            <w:textDirection w:val="lrTb"/>
            <w:noWrap w:val="false"/>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每个派出所的平台自检监控在线率均不得低于97%，每低1个百分点扣3分，每高1个百分点加3分。</w:t>
            </w:r>
            <w:r/>
          </w:p>
        </w:tc>
        <w:tc>
          <w:tcPr>
            <w:tcW w:w="649" w:type="dxa"/>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16</w:t>
            </w:r>
            <w:r/>
          </w:p>
        </w:tc>
      </w:tr>
      <w:tr>
        <w:trPr>
          <w:jc w:val="center"/>
          <w:trHeight w:val="682"/>
        </w:trPr>
        <w:tc>
          <w:tcPr>
            <w:tcW w:w="0" w:type="auto"/>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W w:w="0" w:type="auto"/>
            <w:vAlign w:val="center"/>
            <w:textDirection w:val="lrTb"/>
            <w:noWrap/>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响应处置速度</w:t>
            </w:r>
            <w:r/>
          </w:p>
        </w:tc>
        <w:tc>
          <w:tcPr>
            <w:tcW w:w="0" w:type="auto"/>
            <w:vAlign w:val="center"/>
            <w:textDirection w:val="lrTb"/>
            <w:noWrap w:val="false"/>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根据不同故障等级，在规定时间内未响应或未维修完成的一次扣0.5分。</w:t>
            </w:r>
            <w:r/>
          </w:p>
        </w:tc>
        <w:tc>
          <w:tcPr>
            <w:tcW w:w="649" w:type="dxa"/>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30</w:t>
            </w:r>
            <w:r/>
          </w:p>
        </w:tc>
      </w:tr>
      <w:tr>
        <w:trPr>
          <w:jc w:val="center"/>
          <w:trHeight w:val="682"/>
        </w:trPr>
        <w:tc>
          <w:tcPr>
            <w:tcW w:w="0" w:type="auto"/>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W w:w="0" w:type="auto"/>
            <w:vAlign w:val="center"/>
            <w:textDirection w:val="lrTb"/>
            <w:noWrap/>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定期巡检</w:t>
            </w:r>
            <w:r/>
          </w:p>
        </w:tc>
        <w:tc>
          <w:tcPr>
            <w:tcW w:w="0" w:type="auto"/>
            <w:vAlign w:val="center"/>
            <w:textDirection w:val="lrTb"/>
            <w:noWrap w:val="false"/>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定期对维保设备进行巡检，保障设备功能完好可用，未完成的，每次扣1分</w:t>
            </w:r>
            <w:r/>
          </w:p>
        </w:tc>
        <w:tc>
          <w:tcPr>
            <w:tcW w:w="649" w:type="dxa"/>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w:t>
            </w:r>
            <w:r/>
          </w:p>
        </w:tc>
      </w:tr>
      <w:tr>
        <w:trPr>
          <w:jc w:val="center"/>
          <w:trHeight w:val="682"/>
        </w:trPr>
        <w:tc>
          <w:tcPr>
            <w:tcW w:w="0" w:type="auto"/>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W w:w="0" w:type="auto"/>
            <w:vAlign w:val="center"/>
            <w:textDirection w:val="lrTb"/>
            <w:noWrap w:val="false"/>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机房设备保养、前端设备清洁</w:t>
            </w:r>
            <w:r/>
          </w:p>
        </w:tc>
        <w:tc>
          <w:tcPr>
            <w:tcW w:w="0" w:type="auto"/>
            <w:vAlign w:val="center"/>
            <w:textDirection w:val="lrTb"/>
            <w:noWrap w:val="false"/>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前端设备、机房设备每月保养清洁一次。未完成的，每次扣1分</w:t>
            </w:r>
            <w:r/>
          </w:p>
        </w:tc>
        <w:tc>
          <w:tcPr>
            <w:tcW w:w="649" w:type="dxa"/>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w:t>
            </w:r>
            <w:r/>
          </w:p>
        </w:tc>
      </w:tr>
      <w:tr>
        <w:trPr>
          <w:jc w:val="center"/>
          <w:trHeight w:val="682"/>
        </w:trPr>
        <w:tc>
          <w:tcPr>
            <w:tcW w:w="0" w:type="auto"/>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W w:w="0" w:type="auto"/>
            <w:vAlign w:val="center"/>
            <w:textDirection w:val="lrTb"/>
            <w:noWrap/>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信息安全</w:t>
            </w:r>
            <w:r/>
          </w:p>
        </w:tc>
        <w:tc>
          <w:tcPr>
            <w:tcW w:w="0" w:type="auto"/>
            <w:vAlign w:val="center"/>
            <w:textDirection w:val="lrTb"/>
            <w:noWrap w:val="false"/>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未遵守保密条款，泄露视频、图像等公安保密信息的，一次扣5分</w:t>
            </w:r>
            <w:r/>
          </w:p>
        </w:tc>
        <w:tc>
          <w:tcPr>
            <w:tcW w:w="649" w:type="dxa"/>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w:t>
            </w:r>
            <w:r/>
          </w:p>
        </w:tc>
      </w:tr>
      <w:tr>
        <w:trPr>
          <w:jc w:val="center"/>
          <w:trHeight w:val="90"/>
        </w:trPr>
        <w:tc>
          <w:tcPr>
            <w:tcW w:w="0" w:type="auto"/>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W w:w="0" w:type="auto"/>
            <w:vAlign w:val="center"/>
            <w:textDirection w:val="lrTb"/>
            <w:noWrap/>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系统漏洞或安全风险</w:t>
            </w:r>
            <w:r/>
          </w:p>
        </w:tc>
        <w:tc>
          <w:tcPr>
            <w:tcW w:w="0" w:type="auto"/>
            <w:vAlign w:val="center"/>
            <w:textDirection w:val="lrTb"/>
            <w:noWrap w:val="false"/>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每发现一个设备弱口令扣0.1分，每发现一个系统漏洞或安全风险扣1分。</w:t>
            </w:r>
            <w:r/>
          </w:p>
        </w:tc>
        <w:tc>
          <w:tcPr>
            <w:tcW w:w="649" w:type="dxa"/>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w:t>
            </w:r>
            <w:r/>
          </w:p>
        </w:tc>
      </w:tr>
      <w:tr>
        <w:trPr>
          <w:jc w:val="center"/>
          <w:trHeight w:val="352"/>
        </w:trPr>
        <w:tc>
          <w:tcPr>
            <w:tcW w:w="0" w:type="auto"/>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7</w:t>
            </w:r>
            <w:r/>
          </w:p>
        </w:tc>
        <w:tc>
          <w:tcPr>
            <w:tcW w:w="0" w:type="auto"/>
            <w:vAlign w:val="center"/>
            <w:textDirection w:val="lrTb"/>
            <w:noWrap/>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备件情况</w:t>
            </w:r>
            <w:r/>
          </w:p>
        </w:tc>
        <w:tc>
          <w:tcPr>
            <w:tcW w:w="0" w:type="auto"/>
            <w:vAlign w:val="center"/>
            <w:textDirection w:val="lrTb"/>
            <w:noWrap w:val="false"/>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出现一次无备件替代情况，扣3分</w:t>
            </w:r>
            <w:r/>
          </w:p>
        </w:tc>
        <w:tc>
          <w:tcPr>
            <w:tcW w:w="649" w:type="dxa"/>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r>
      <w:tr>
        <w:trPr>
          <w:jc w:val="center"/>
          <w:trHeight w:val="352"/>
        </w:trPr>
        <w:tc>
          <w:tcPr>
            <w:tcW w:w="0" w:type="auto"/>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8</w:t>
            </w:r>
            <w:r/>
          </w:p>
        </w:tc>
        <w:tc>
          <w:tcPr>
            <w:tcW w:w="0" w:type="auto"/>
            <w:vAlign w:val="center"/>
            <w:textDirection w:val="lrTb"/>
            <w:noWrap/>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客户满意度</w:t>
            </w:r>
            <w:r/>
          </w:p>
        </w:tc>
        <w:tc>
          <w:tcPr>
            <w:tcW w:w="0" w:type="auto"/>
            <w:vAlign w:val="center"/>
            <w:textDirection w:val="lrTb"/>
            <w:noWrap w:val="false"/>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接到派出所等实战单位投诉，查证属实的，一次扣1分。</w:t>
            </w:r>
            <w:r/>
          </w:p>
        </w:tc>
        <w:tc>
          <w:tcPr>
            <w:tcW w:w="649" w:type="dxa"/>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r>
      <w:tr>
        <w:trPr>
          <w:jc w:val="center"/>
          <w:trHeight w:val="352"/>
        </w:trPr>
        <w:tc>
          <w:tcPr>
            <w:tcW w:w="0" w:type="auto"/>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9</w:t>
            </w:r>
            <w:r/>
          </w:p>
        </w:tc>
        <w:tc>
          <w:tcPr>
            <w:tcW w:w="0" w:type="auto"/>
            <w:vAlign w:val="center"/>
            <w:textDirection w:val="lrTb"/>
            <w:noWrap/>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公安重大活动保障</w:t>
            </w:r>
            <w:r/>
          </w:p>
        </w:tc>
        <w:tc>
          <w:tcPr>
            <w:tcW w:w="0" w:type="auto"/>
            <w:vAlign w:val="center"/>
            <w:textDirection w:val="lrTb"/>
            <w:noWrap w:val="false"/>
          </w:tcPr>
          <w:p>
            <w:pPr>
              <w:ind w:left="0" w:right="0" w:firstLine="0"/>
              <w:jc w:val="left"/>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顺利保障公安重大活动，一次加1分，最高5分</w:t>
            </w:r>
            <w:r/>
          </w:p>
        </w:tc>
        <w:tc>
          <w:tcPr>
            <w:tcW w:w="649" w:type="dxa"/>
            <w:vAlign w:val="center"/>
            <w:textDirection w:val="lrTb"/>
            <w:noWrap/>
          </w:tcPr>
          <w:p>
            <w:pPr>
              <w:ind w:left="0" w:right="0" w:firstLine="0"/>
              <w:jc w:val="center"/>
              <w:spacing w:line="24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r>
      <w:tr>
        <w:trPr>
          <w:jc w:val="center"/>
          <w:trHeight w:val="375"/>
        </w:trPr>
        <w:tc>
          <w:tcPr>
            <w:tcW w:w="653" w:type="dxa"/>
            <w:vAlign w:val="center"/>
            <w:textDirection w:val="lrTb"/>
            <w:noWrap/>
          </w:tcPr>
          <w:p>
            <w:pPr>
              <w:ind w:left="0" w:right="0" w:firstLine="0"/>
              <w:jc w:val="center"/>
              <w:spacing w:line="24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tc>
        <w:tc>
          <w:tcPr>
            <w:tcW w:w="2715" w:type="dxa"/>
            <w:vAlign w:val="center"/>
            <w:textDirection w:val="lrTb"/>
            <w:noWrap/>
          </w:tcPr>
          <w:p>
            <w:pPr>
              <w:ind w:left="0" w:right="0" w:firstLine="0"/>
              <w:jc w:val="left"/>
              <w:spacing w:line="24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合计</w:t>
            </w:r>
            <w:r/>
          </w:p>
        </w:tc>
        <w:tc>
          <w:tcPr>
            <w:tcW w:w="5780" w:type="dxa"/>
            <w:vAlign w:val="center"/>
            <w:textDirection w:val="lrTb"/>
            <w:noWrap/>
          </w:tcPr>
          <w:p>
            <w:pPr>
              <w:ind w:left="0" w:right="0" w:firstLine="0"/>
              <w:jc w:val="left"/>
              <w:spacing w:line="24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tc>
        <w:tc>
          <w:tcPr>
            <w:tcW w:w="649" w:type="dxa"/>
            <w:vAlign w:val="center"/>
            <w:textDirection w:val="lrTb"/>
            <w:noWrap/>
          </w:tcPr>
          <w:p>
            <w:pPr>
              <w:ind w:left="0" w:right="0" w:firstLine="0"/>
              <w:jc w:val="center"/>
              <w:spacing w:line="24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100</w:t>
            </w:r>
            <w:bookmarkEnd w:id="83"/>
            <w:r/>
            <w:r/>
          </w:p>
        </w:tc>
      </w:tr>
    </w:tbl>
    <w:p>
      <w:pPr>
        <w:ind w:firstLine="422"/>
        <w:spacing w:line="360" w:lineRule="auto"/>
        <w:rPr>
          <w:b/>
          <w:bCs/>
          <w:color w:val="auto"/>
          <w:highlight w:val="none"/>
        </w:rPr>
      </w:pPr>
      <w:r>
        <w:rPr>
          <w:b/>
          <w:bCs/>
          <w:color w:val="auto"/>
          <w:highlight w:val="none"/>
        </w:rPr>
      </w:r>
      <w:r/>
    </w:p>
    <w:p>
      <w:pPr>
        <w:ind w:firstLine="422"/>
        <w:spacing w:line="360" w:lineRule="auto"/>
        <w:rPr>
          <w:b/>
          <w:bCs/>
          <w:color w:val="auto"/>
          <w:highlight w:val="none"/>
        </w:rPr>
      </w:pPr>
      <w:r>
        <w:rPr>
          <w:rFonts w:hint="eastAsia"/>
          <w:b/>
          <w:bCs/>
          <w:color w:val="auto"/>
          <w:highlight w:val="none"/>
        </w:rPr>
        <w:t xml:space="preserve">第四条 甲</w:t>
      </w:r>
      <w:r>
        <w:rPr>
          <w:b/>
          <w:bCs/>
          <w:color w:val="auto"/>
          <w:highlight w:val="none"/>
        </w:rPr>
        <w:t xml:space="preserve">乙</w:t>
      </w:r>
      <w:r>
        <w:rPr>
          <w:rFonts w:hint="eastAsia"/>
          <w:b/>
          <w:bCs/>
          <w:color w:val="auto"/>
          <w:highlight w:val="none"/>
        </w:rPr>
        <w:t xml:space="preserve">双</w:t>
      </w:r>
      <w:r>
        <w:rPr>
          <w:b/>
          <w:bCs/>
          <w:color w:val="auto"/>
          <w:highlight w:val="none"/>
        </w:rPr>
        <w:t xml:space="preserve">方责任</w:t>
      </w:r>
      <w:r/>
    </w:p>
    <w:p>
      <w:pPr>
        <w:ind w:firstLine="420"/>
        <w:spacing w:line="360" w:lineRule="auto"/>
        <w:rPr>
          <w:rFonts w:ascii="宋体" w:hAnsi="宋体"/>
          <w:color w:val="auto"/>
          <w:highlight w:val="none"/>
        </w:rPr>
      </w:pPr>
      <w:r>
        <w:rPr>
          <w:rFonts w:hint="eastAsia" w:ascii="宋体" w:hAnsi="宋体"/>
          <w:color w:val="auto"/>
          <w:highlight w:val="none"/>
        </w:rPr>
        <w:t xml:space="preserve">（一）甲方责任</w:t>
      </w:r>
      <w:r/>
    </w:p>
    <w:p>
      <w:pPr>
        <w:ind w:firstLine="420"/>
        <w:spacing w:line="360" w:lineRule="auto"/>
        <w:rPr>
          <w:rFonts w:ascii="宋体" w:hAnsi="宋体"/>
          <w:color w:val="auto"/>
          <w:highlight w:val="none"/>
        </w:rPr>
      </w:pPr>
      <w:r>
        <w:rPr>
          <w:rFonts w:hint="eastAsia" w:ascii="宋体" w:hAnsi="宋体"/>
          <w:color w:val="auto"/>
          <w:highlight w:val="none"/>
        </w:rPr>
        <w:t xml:space="preserve">为项目</w:t>
      </w:r>
      <w:r>
        <w:rPr>
          <w:rFonts w:ascii="宋体" w:hAnsi="宋体"/>
          <w:color w:val="auto"/>
          <w:highlight w:val="none"/>
        </w:rPr>
        <w:t xml:space="preserve">实施提供必要的</w:t>
      </w:r>
      <w:r>
        <w:rPr>
          <w:rFonts w:hint="eastAsia" w:ascii="宋体" w:hAnsi="宋体"/>
          <w:color w:val="auto"/>
          <w:highlight w:val="none"/>
        </w:rPr>
        <w:t xml:space="preserve">场地和便利</w:t>
      </w:r>
      <w:r>
        <w:rPr>
          <w:rFonts w:ascii="宋体" w:hAnsi="宋体"/>
          <w:color w:val="auto"/>
          <w:highlight w:val="none"/>
        </w:rPr>
        <w:t xml:space="preserve">帮助，按时</w:t>
      </w:r>
      <w:r>
        <w:rPr>
          <w:rFonts w:hint="eastAsia" w:ascii="宋体" w:hAnsi="宋体"/>
          <w:color w:val="auto"/>
          <w:highlight w:val="none"/>
        </w:rPr>
        <w:t xml:space="preserve">考核</w:t>
      </w:r>
      <w:r>
        <w:rPr>
          <w:rFonts w:ascii="宋体" w:hAnsi="宋体"/>
          <w:color w:val="auto"/>
          <w:highlight w:val="none"/>
        </w:rPr>
        <w:t xml:space="preserve">，按时支付合同款项等</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（二）乙方责任</w:t>
      </w:r>
      <w:r/>
    </w:p>
    <w:p>
      <w:pPr>
        <w:ind w:firstLine="420"/>
        <w:spacing w:line="360" w:lineRule="auto"/>
        <w:rPr>
          <w:rFonts w:ascii="宋体" w:hAnsi="宋体"/>
          <w:color w:val="auto"/>
          <w:highlight w:val="none"/>
        </w:rPr>
      </w:pPr>
      <w:r>
        <w:rPr>
          <w:rFonts w:hint="eastAsia" w:ascii="宋体" w:hAnsi="宋体"/>
          <w:color w:val="auto"/>
          <w:highlight w:val="none"/>
        </w:rPr>
        <w:t xml:space="preserve">按招标文件</w:t>
      </w:r>
      <w:r>
        <w:rPr>
          <w:rFonts w:ascii="宋体" w:hAnsi="宋体"/>
          <w:color w:val="auto"/>
          <w:highlight w:val="none"/>
        </w:rPr>
        <w:t xml:space="preserve">及投标文件要求</w:t>
      </w:r>
      <w:r>
        <w:rPr>
          <w:rFonts w:hint="eastAsia" w:ascii="宋体" w:hAnsi="宋体"/>
          <w:color w:val="auto"/>
          <w:highlight w:val="none"/>
        </w:rPr>
        <w:t xml:space="preserve">完成服务内容、承诺</w:t>
      </w:r>
      <w:r>
        <w:rPr>
          <w:rFonts w:ascii="宋体" w:hAnsi="宋体"/>
          <w:color w:val="auto"/>
          <w:highlight w:val="none"/>
        </w:rPr>
        <w:t xml:space="preserve">等。</w:t>
      </w:r>
      <w:r/>
    </w:p>
    <w:p>
      <w:pPr>
        <w:spacing w:line="360" w:lineRule="auto"/>
        <w:rPr>
          <w:b/>
          <w:bCs/>
          <w:color w:val="auto"/>
          <w:highlight w:val="none"/>
        </w:rPr>
      </w:pPr>
      <w:r>
        <w:rPr>
          <w:b/>
          <w:bCs/>
          <w:color w:val="auto"/>
          <w:highlight w:val="none"/>
        </w:rPr>
      </w:r>
      <w:r/>
    </w:p>
    <w:p>
      <w:pPr>
        <w:ind w:firstLine="422"/>
        <w:spacing w:line="360" w:lineRule="auto"/>
        <w:rPr>
          <w:b/>
          <w:bCs/>
          <w:color w:val="auto"/>
          <w:highlight w:val="none"/>
        </w:rPr>
      </w:pPr>
      <w:r>
        <w:rPr>
          <w:rFonts w:hint="eastAsia"/>
          <w:b/>
          <w:bCs/>
          <w:color w:val="auto"/>
          <w:highlight w:val="none"/>
        </w:rPr>
        <w:t xml:space="preserve">第五条 违约责任及索赔</w:t>
      </w:r>
      <w:r/>
    </w:p>
    <w:p>
      <w:pPr>
        <w:ind w:firstLine="420"/>
        <w:spacing w:line="360" w:lineRule="auto"/>
        <w:rPr>
          <w:rFonts w:ascii="宋体" w:hAnsi="宋体"/>
          <w:color w:val="auto"/>
          <w:highlight w:val="none"/>
        </w:rPr>
      </w:pPr>
      <w:r>
        <w:rPr>
          <w:rFonts w:hint="eastAsia" w:ascii="宋体" w:hAnsi="宋体"/>
          <w:color w:val="auto"/>
          <w:highlight w:val="none"/>
        </w:rPr>
        <w:t xml:space="preserve">1.甲乙双方任何一方违反合同，造成对方经济损失的，应给予对方经济赔偿。</w:t>
      </w:r>
      <w:r/>
    </w:p>
    <w:p>
      <w:pPr>
        <w:ind w:firstLine="420"/>
        <w:spacing w:line="360" w:lineRule="auto"/>
        <w:rPr>
          <w:rFonts w:ascii="宋体" w:hAnsi="宋体"/>
          <w:color w:val="auto"/>
          <w:highlight w:val="none"/>
        </w:rPr>
      </w:pPr>
      <w:r>
        <w:rPr>
          <w:rFonts w:hint="eastAsia" w:ascii="宋体" w:hAnsi="宋体"/>
          <w:color w:val="auto"/>
          <w:highlight w:val="none"/>
        </w:rPr>
        <w:t xml:space="preserve">2.如果乙方无正当理由拖延管理或不按合同提供服务，甲方可以加收违约损失赔偿。</w:t>
      </w:r>
      <w:r/>
    </w:p>
    <w:p>
      <w:pPr>
        <w:ind w:firstLine="420"/>
        <w:spacing w:line="360" w:lineRule="auto"/>
        <w:rPr>
          <w:rFonts w:ascii="宋体" w:hAnsi="宋体"/>
          <w:color w:val="auto"/>
          <w:highlight w:val="none"/>
        </w:rPr>
      </w:pPr>
      <w:r>
        <w:rPr>
          <w:rFonts w:hint="eastAsia" w:ascii="宋体" w:hAnsi="宋体"/>
          <w:color w:val="auto"/>
          <w:highlight w:val="none"/>
        </w:rPr>
        <w:t xml:space="preserve">3.乙方如给甲方造成的损失的，乙方应予以赔偿。</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乙方如迟延履行合同、不完全履行合同，甲方要求乙方继续履行合同的，乙方仍应继续履行合同；不履行或履行合同不符合约定，甲方均有权解除合同，并就乙方违约给甲方造成的损失向乙方索赔。</w:t>
      </w:r>
      <w:r/>
    </w:p>
    <w:p>
      <w:pPr>
        <w:ind w:firstLine="420"/>
        <w:spacing w:line="360" w:lineRule="auto"/>
        <w:rPr>
          <w:rFonts w:ascii="宋体" w:hAnsi="宋体"/>
          <w:color w:val="auto"/>
          <w:highlight w:val="none"/>
        </w:rPr>
      </w:pPr>
      <w:r>
        <w:rPr>
          <w:rFonts w:hint="eastAsia" w:ascii="宋体" w:hAnsi="宋体"/>
          <w:color w:val="auto"/>
          <w:highlight w:val="none"/>
        </w:rPr>
        <w:t xml:space="preserve">5.乙方未能履行合同义务（除不可抗力因素外），不能完成合同约定的内容，甲方有权要求乙方给予甲方经济赔偿。</w:t>
      </w:r>
      <w:r/>
    </w:p>
    <w:p>
      <w:pPr>
        <w:ind w:firstLine="420"/>
        <w:spacing w:line="360" w:lineRule="auto"/>
        <w:tabs>
          <w:tab w:val="left" w:pos="999" w:leader="none"/>
        </w:tabs>
        <w:rPr>
          <w:color w:val="auto"/>
          <w:highlight w:val="none"/>
        </w:rPr>
      </w:pPr>
      <w:r>
        <w:rPr>
          <w:rFonts w:ascii="宋体" w:hAnsi="宋体"/>
          <w:color w:val="auto"/>
          <w:highlight w:val="none"/>
        </w:rPr>
        <w:t xml:space="preserve">6.</w:t>
      </w:r>
      <w:r>
        <w:rPr>
          <w:rFonts w:hint="eastAsia" w:ascii="宋体" w:hAnsi="宋体"/>
          <w:color w:val="auto"/>
          <w:highlight w:val="none"/>
        </w:rPr>
        <w:t xml:space="preserve">如果甲方提出索赔通知后</w:t>
      </w:r>
      <w:r>
        <w:rPr>
          <w:rFonts w:ascii="宋体" w:hAnsi="宋体"/>
          <w:color w:val="auto"/>
          <w:highlight w:val="none"/>
        </w:rPr>
        <w:t xml:space="preserve">15</w:t>
      </w:r>
      <w:r>
        <w:rPr>
          <w:rFonts w:hint="eastAsia" w:ascii="宋体" w:hAnsi="宋体"/>
          <w:color w:val="auto"/>
          <w:highlight w:val="none"/>
        </w:rPr>
        <w:t xml:space="preserve">日内或甲方允许的更长时间内乙方未能予以答复，该索赔应视为已经被</w:t>
      </w:r>
      <w:r>
        <w:rPr>
          <w:rFonts w:hint="eastAsia"/>
          <w:color w:val="auto"/>
          <w:highlight w:val="none"/>
        </w:rPr>
        <w:t xml:space="preserve">乙方接受。甲方将从未付款项中扣除索赔金额，</w:t>
      </w:r>
      <w:r>
        <w:rPr>
          <w:rFonts w:hint="eastAsia" w:ascii="宋体" w:hAnsi="宋体"/>
          <w:color w:val="auto"/>
          <w:szCs w:val="21"/>
          <w:highlight w:val="none"/>
        </w:rPr>
        <w:t xml:space="preserve">并拥有对赔偿不足部分进一步索赔的权利</w:t>
      </w:r>
      <w:r>
        <w:rPr>
          <w:rFonts w:hint="eastAsia"/>
          <w:color w:val="auto"/>
          <w:highlight w:val="none"/>
        </w:rPr>
        <w:t xml:space="preserve">。</w:t>
      </w:r>
      <w:r/>
    </w:p>
    <w:p>
      <w:pPr>
        <w:ind w:firstLine="420"/>
        <w:spacing w:line="360" w:lineRule="auto"/>
        <w:tabs>
          <w:tab w:val="left" w:pos="999" w:leader="none"/>
        </w:tabs>
        <w:rPr>
          <w:rFonts w:ascii="宋体" w:hAnsi="宋体"/>
          <w:color w:val="auto"/>
          <w:szCs w:val="21"/>
          <w:highlight w:val="none"/>
        </w:rPr>
      </w:pPr>
      <w:r>
        <w:rPr>
          <w:rFonts w:hint="eastAsia" w:ascii="宋体" w:hAnsi="宋体"/>
          <w:color w:val="auto"/>
          <w:szCs w:val="21"/>
          <w:highlight w:val="none"/>
        </w:rPr>
        <w:t xml:space="preserve">7.乙方负有对自己员工的安全责任，甲方不承担任何相关责任。</w:t>
      </w:r>
      <w:r/>
    </w:p>
    <w:p>
      <w:pPr>
        <w:ind w:firstLine="420"/>
        <w:spacing w:line="360" w:lineRule="auto"/>
        <w:rPr>
          <w:rFonts w:ascii="宋体" w:hAnsi="宋体"/>
          <w:color w:val="auto"/>
          <w:highlight w:val="none"/>
        </w:rPr>
      </w:pPr>
      <w:r>
        <w:rPr>
          <w:rFonts w:ascii="宋体" w:hAnsi="宋体"/>
          <w:color w:val="auto"/>
          <w:highlight w:val="none"/>
        </w:rPr>
        <w:t xml:space="preserve">8.</w:t>
      </w:r>
      <w:r>
        <w:rPr>
          <w:rFonts w:hint="eastAsia" w:ascii="宋体" w:hAnsi="宋体"/>
          <w:color w:val="auto"/>
          <w:highlight w:val="none"/>
        </w:rPr>
        <w:t xml:space="preserve">因乙方原因解除、终止本合同的，则乙方向甲方支付违约金为本合同价款的20%。</w:t>
      </w:r>
      <w:r/>
    </w:p>
    <w:p>
      <w:pPr>
        <w:ind w:firstLine="420"/>
        <w:spacing w:line="360" w:lineRule="auto"/>
        <w:rPr>
          <w:rFonts w:ascii="宋体" w:hAnsi="宋体"/>
          <w:color w:val="auto"/>
          <w:highlight w:val="none"/>
        </w:rPr>
      </w:pPr>
      <w:r>
        <w:rPr>
          <w:rFonts w:ascii="宋体" w:hAnsi="宋体"/>
          <w:color w:val="auto"/>
          <w:highlight w:val="none"/>
        </w:rPr>
      </w:r>
      <w:r/>
    </w:p>
    <w:p>
      <w:pPr>
        <w:ind w:firstLine="422"/>
        <w:spacing w:line="360" w:lineRule="auto"/>
        <w:rPr>
          <w:rFonts w:ascii="宋体" w:hAnsi="宋体" w:cs="宋体"/>
          <w:color w:val="auto"/>
          <w:sz w:val="24"/>
          <w:highlight w:val="none"/>
        </w:rPr>
      </w:pPr>
      <w:r>
        <w:rPr>
          <w:b/>
          <w:bCs/>
          <w:color w:val="auto"/>
          <w:szCs w:val="21"/>
          <w:highlight w:val="none"/>
        </w:rPr>
        <w:t xml:space="preserve">第</w:t>
      </w:r>
      <w:r>
        <w:rPr>
          <w:rFonts w:hint="eastAsia"/>
          <w:b/>
          <w:bCs/>
          <w:color w:val="auto"/>
          <w:szCs w:val="21"/>
          <w:highlight w:val="none"/>
        </w:rPr>
        <w:t xml:space="preserve">六</w:t>
      </w:r>
      <w:r>
        <w:rPr>
          <w:b/>
          <w:bCs/>
          <w:color w:val="auto"/>
          <w:szCs w:val="21"/>
          <w:highlight w:val="none"/>
        </w:rPr>
        <w:t xml:space="preserve">条 转让与分包</w:t>
      </w:r>
      <w:r/>
    </w:p>
    <w:p>
      <w:pPr>
        <w:ind w:firstLine="420"/>
        <w:spacing w:line="360" w:lineRule="auto"/>
        <w:rPr>
          <w:rFonts w:ascii="宋体" w:hAnsi="宋体"/>
          <w:color w:val="auto"/>
          <w:highlight w:val="none"/>
        </w:rPr>
      </w:pPr>
      <w:r>
        <w:rPr>
          <w:rFonts w:hint="eastAsia" w:ascii="宋体" w:hAnsi="宋体"/>
          <w:color w:val="auto"/>
          <w:highlight w:val="none"/>
        </w:rPr>
        <w:t xml:space="preserve">除甲方事先书面同意外，乙方不得部分转让和分包或全部转让和分包其应履行的合同义务。</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2"/>
        <w:spacing w:line="360" w:lineRule="auto"/>
        <w:rPr>
          <w:rFonts w:ascii="宋体" w:hAnsi="宋体" w:cs="宋体"/>
          <w:color w:val="auto"/>
          <w:sz w:val="24"/>
          <w:highlight w:val="none"/>
        </w:rPr>
      </w:pPr>
      <w:r>
        <w:rPr>
          <w:rFonts w:hint="eastAsia" w:ascii="宋体" w:hAnsi="宋体" w:cs="宋体"/>
          <w:b/>
          <w:bCs/>
          <w:color w:val="auto"/>
          <w:szCs w:val="21"/>
          <w:highlight w:val="none"/>
        </w:rPr>
        <w:t xml:space="preserve">第七条 不可抗力</w:t>
      </w:r>
      <w:r/>
    </w:p>
    <w:p>
      <w:pPr>
        <w:ind w:firstLine="420"/>
        <w:spacing w:line="360" w:lineRule="auto"/>
        <w:tabs>
          <w:tab w:val="left" w:pos="999" w:leader="none"/>
        </w:tabs>
        <w:rPr>
          <w:rFonts w:ascii="宋体" w:hAnsi="宋体"/>
          <w:color w:val="auto"/>
          <w:szCs w:val="21"/>
          <w:highlight w:val="none"/>
        </w:rPr>
      </w:pPr>
      <w:r>
        <w:rPr>
          <w:rFonts w:hint="eastAsia" w:ascii="宋体" w:hAnsi="宋体"/>
          <w:color w:val="auto"/>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tabs>
          <w:tab w:val="left" w:pos="999" w:leader="none"/>
        </w:tabs>
        <w:rPr>
          <w:rFonts w:ascii="宋体" w:hAnsi="宋体"/>
          <w:color w:val="auto"/>
          <w:szCs w:val="21"/>
          <w:highlight w:val="none"/>
        </w:rPr>
      </w:pPr>
      <w:r>
        <w:rPr>
          <w:rFonts w:hint="eastAsia" w:ascii="宋体" w:hAnsi="宋体"/>
          <w:color w:val="auto"/>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tabs>
          <w:tab w:val="left" w:pos="999" w:leader="none"/>
        </w:tabs>
        <w:rPr>
          <w:rFonts w:ascii="宋体" w:hAnsi="宋体"/>
          <w:color w:val="auto"/>
          <w:szCs w:val="21"/>
          <w:highlight w:val="none"/>
        </w:rPr>
      </w:pPr>
      <w:r>
        <w:rPr>
          <w:rFonts w:hint="eastAsia" w:ascii="宋体" w:hAnsi="宋体"/>
          <w:color w:val="auto"/>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2"/>
        <w:spacing w:line="360" w:lineRule="auto"/>
        <w:rPr>
          <w:rFonts w:ascii="宋体" w:hAnsi="宋体" w:cs="宋体"/>
          <w:color w:val="auto"/>
          <w:sz w:val="24"/>
          <w:highlight w:val="none"/>
        </w:rPr>
      </w:pPr>
      <w:r>
        <w:rPr>
          <w:rFonts w:hint="eastAsia" w:ascii="宋体" w:hAnsi="宋体" w:cs="宋体"/>
          <w:b/>
          <w:bCs/>
          <w:color w:val="auto"/>
          <w:szCs w:val="21"/>
          <w:highlight w:val="none"/>
        </w:rPr>
        <w:t xml:space="preserve">第八条 争端的解决</w:t>
      </w:r>
      <w:r/>
    </w:p>
    <w:p>
      <w:pPr>
        <w:ind w:firstLine="420"/>
        <w:spacing w:line="360" w:lineRule="auto"/>
        <w:rPr>
          <w:rFonts w:ascii="宋体" w:hAnsi="宋体"/>
          <w:color w:val="auto"/>
          <w:highlight w:val="none"/>
        </w:rPr>
      </w:pPr>
      <w:r>
        <w:rPr>
          <w:rFonts w:hint="eastAsia" w:ascii="宋体" w:hAnsi="宋体"/>
          <w:color w:val="auto"/>
          <w:highlight w:val="none"/>
        </w:rPr>
        <w:t xml:space="preserve">1.甲方和乙方应通过友好协商，解决在执行本合同过程中所发生的或与本合同有关的一切争端。</w:t>
      </w:r>
      <w:r/>
    </w:p>
    <w:p>
      <w:pPr>
        <w:ind w:firstLine="420"/>
        <w:spacing w:line="360" w:lineRule="auto"/>
        <w:rPr>
          <w:rFonts w:ascii="宋体" w:hAnsi="宋体"/>
          <w:color w:val="auto"/>
          <w:highlight w:val="none"/>
        </w:rPr>
      </w:pPr>
      <w:r>
        <w:rPr>
          <w:rFonts w:hint="eastAsia" w:ascii="宋体" w:hAnsi="宋体"/>
          <w:color w:val="auto"/>
          <w:highlight w:val="none"/>
        </w:rPr>
        <w:t xml:space="preserve">2.如果调解不成，双方中的任何一方可向甲方所在地人民法院提起诉讼。</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.因合同部分履行引发诉讼的，在诉讼期间，除正在进行诉讼的部分外，本合同的其它部分应继续执行。</w:t>
      </w:r>
      <w:r/>
    </w:p>
    <w:p>
      <w:pPr>
        <w:ind w:firstLine="422"/>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spacing w:line="360" w:lineRule="auto"/>
        <w:rPr>
          <w:rFonts w:ascii="宋体" w:hAnsi="宋体" w:cs="宋体"/>
          <w:color w:val="auto"/>
          <w:sz w:val="24"/>
          <w:highlight w:val="none"/>
        </w:rPr>
      </w:pPr>
      <w:r>
        <w:rPr>
          <w:rFonts w:hint="eastAsia" w:ascii="宋体" w:hAnsi="宋体" w:cs="宋体"/>
          <w:b/>
          <w:bCs/>
          <w:color w:val="auto"/>
          <w:szCs w:val="21"/>
          <w:highlight w:val="none"/>
        </w:rPr>
        <w:t xml:space="preserve">第九条 违约终止合同 </w:t>
      </w:r>
      <w:r/>
    </w:p>
    <w:p>
      <w:pPr>
        <w:ind w:firstLine="420"/>
        <w:spacing w:line="360" w:lineRule="auto"/>
        <w:rPr>
          <w:rFonts w:ascii="宋体" w:hAnsi="宋体"/>
          <w:color w:val="auto"/>
          <w:highlight w:val="none"/>
        </w:rPr>
      </w:pPr>
      <w:r>
        <w:rPr>
          <w:rFonts w:hint="eastAsia" w:ascii="宋体" w:hAnsi="宋体"/>
          <w:color w:val="auto"/>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olor w:val="auto"/>
          <w:highlight w:val="none"/>
        </w:rPr>
      </w:pPr>
      <w:r>
        <w:rPr>
          <w:rFonts w:hint="eastAsia" w:ascii="宋体" w:hAnsi="宋体"/>
          <w:color w:val="auto"/>
          <w:highlight w:val="none"/>
        </w:rPr>
        <w:t xml:space="preserve">1.1 如果乙方未能在合同规定的限期或甲方同意延长的限期内提供部分或全部货物、服务。</w:t>
      </w:r>
      <w:r/>
    </w:p>
    <w:p>
      <w:pPr>
        <w:ind w:firstLine="420"/>
        <w:spacing w:line="360" w:lineRule="auto"/>
        <w:rPr>
          <w:rFonts w:ascii="宋体" w:hAnsi="宋体"/>
          <w:color w:val="auto"/>
          <w:highlight w:val="none"/>
        </w:rPr>
      </w:pPr>
      <w:r>
        <w:rPr>
          <w:rFonts w:hint="eastAsia" w:ascii="宋体" w:hAnsi="宋体"/>
          <w:color w:val="auto"/>
          <w:highlight w:val="none"/>
        </w:rPr>
        <w:t xml:space="preserve">1.2 如果乙方未能履行合同规定的其它任何义务。</w:t>
      </w:r>
      <w:r/>
    </w:p>
    <w:p>
      <w:pPr>
        <w:ind w:firstLine="420"/>
        <w:spacing w:line="360" w:lineRule="auto"/>
        <w:rPr>
          <w:rFonts w:ascii="宋体" w:hAnsi="宋体"/>
          <w:color w:val="auto"/>
          <w:highlight w:val="none"/>
        </w:rPr>
      </w:pPr>
      <w:r>
        <w:rPr>
          <w:rFonts w:hint="eastAsia" w:ascii="宋体" w:hAnsi="宋体"/>
          <w:color w:val="auto"/>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color w:val="auto"/>
          <w:highlight w:val="none"/>
        </w:rPr>
      </w:pPr>
      <w:r>
        <w:rPr>
          <w:rFonts w:hint="eastAsia" w:ascii="宋体" w:hAnsi="宋体"/>
          <w:color w:val="auto"/>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color w:val="auto"/>
          <w:highlight w:val="none"/>
        </w:rPr>
      </w:pPr>
      <w:r>
        <w:rPr>
          <w:rFonts w:hint="eastAsia" w:ascii="宋体" w:hAnsi="宋体"/>
          <w:color w:val="auto"/>
          <w:highlight w:val="none"/>
        </w:rPr>
        <w:t xml:space="preserve">3.如果甲方违约，应承担相应的违约责任。</w:t>
      </w:r>
      <w:r/>
    </w:p>
    <w:p>
      <w:pPr>
        <w:ind w:firstLine="422"/>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spacing w:line="360" w:lineRule="auto"/>
        <w:rPr>
          <w:rFonts w:ascii="宋体" w:hAnsi="宋体" w:cs="宋体"/>
          <w:color w:val="auto"/>
          <w:sz w:val="24"/>
          <w:highlight w:val="none"/>
        </w:rPr>
      </w:pPr>
      <w:r>
        <w:rPr>
          <w:rFonts w:hint="eastAsia" w:ascii="宋体" w:hAnsi="宋体" w:cs="宋体"/>
          <w:b/>
          <w:bCs/>
          <w:color w:val="auto"/>
          <w:szCs w:val="21"/>
          <w:highlight w:val="none"/>
        </w:rPr>
        <w:t xml:space="preserve">第十条 合同生效</w:t>
      </w:r>
      <w:r/>
    </w:p>
    <w:p>
      <w:pPr>
        <w:ind w:firstLine="420"/>
        <w:spacing w:line="360" w:lineRule="auto"/>
        <w:rPr>
          <w:rFonts w:ascii="宋体" w:hAnsi="宋体"/>
          <w:color w:val="auto"/>
          <w:highlight w:val="none"/>
        </w:rPr>
      </w:pPr>
      <w:r>
        <w:rPr>
          <w:rFonts w:hint="eastAsia" w:ascii="宋体" w:hAnsi="宋体"/>
          <w:color w:val="auto"/>
          <w:highlight w:val="none"/>
        </w:rPr>
        <w:t xml:space="preserve">1.双方签约人为各自法定代表人或被授权代表。</w:t>
      </w:r>
      <w:r/>
    </w:p>
    <w:p>
      <w:pPr>
        <w:ind w:firstLine="420"/>
        <w:spacing w:line="360" w:lineRule="auto"/>
        <w:rPr>
          <w:rFonts w:ascii="宋体" w:hAnsi="宋体"/>
          <w:color w:val="auto"/>
          <w:highlight w:val="none"/>
        </w:rPr>
      </w:pPr>
      <w:r>
        <w:rPr>
          <w:rFonts w:hint="eastAsia" w:ascii="宋体" w:hAnsi="宋体"/>
          <w:color w:val="auto"/>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auto"/>
          <w:highlight w:val="none"/>
        </w:rPr>
      </w:pPr>
      <w:r>
        <w:rPr>
          <w:rFonts w:hint="eastAsia" w:ascii="宋体" w:hAnsi="宋体"/>
          <w:color w:val="auto"/>
          <w:highlight w:val="none"/>
        </w:rPr>
        <w:t xml:space="preserve">3.本合同壹式肆份，</w:t>
      </w:r>
      <w:r>
        <w:rPr>
          <w:rFonts w:hint="eastAsia" w:ascii="宋体" w:hAnsi="宋体"/>
          <w:color w:val="auto"/>
          <w:szCs w:val="21"/>
          <w:highlight w:val="none"/>
        </w:rPr>
        <w:t xml:space="preserve">甲方执</w:t>
      </w:r>
      <w:r>
        <w:rPr>
          <w:rFonts w:hint="eastAsia" w:ascii="宋体" w:hAnsi="宋体"/>
          <w:color w:val="auto"/>
          <w:szCs w:val="21"/>
          <w:highlight w:val="none"/>
          <w:u w:val="single"/>
        </w:rPr>
        <w:t xml:space="preserve">贰</w:t>
      </w:r>
      <w:r>
        <w:rPr>
          <w:rFonts w:hint="eastAsia" w:ascii="宋体" w:hAnsi="宋体"/>
          <w:color w:val="auto"/>
          <w:szCs w:val="21"/>
          <w:highlight w:val="none"/>
        </w:rPr>
        <w:t xml:space="preserve">份、乙方和招标代理人各执</w:t>
      </w:r>
      <w:r>
        <w:rPr>
          <w:rFonts w:hint="eastAsia" w:ascii="宋体" w:hAnsi="宋体"/>
          <w:color w:val="auto"/>
          <w:szCs w:val="21"/>
          <w:highlight w:val="none"/>
          <w:u w:val="single"/>
        </w:rPr>
        <w:t xml:space="preserve">壹</w:t>
      </w:r>
      <w:r>
        <w:rPr>
          <w:rFonts w:hint="eastAsia" w:ascii="宋体" w:hAnsi="宋体"/>
          <w:color w:val="auto"/>
          <w:szCs w:val="21"/>
          <w:highlight w:val="none"/>
        </w:rPr>
        <w:t xml:space="preserve">份</w:t>
      </w:r>
      <w:r>
        <w:rPr>
          <w:rFonts w:hint="eastAsia" w:ascii="宋体" w:hAnsi="宋体"/>
          <w:color w:val="auto"/>
          <w:highlight w:val="none"/>
        </w:rPr>
        <w:t xml:space="preserve">，各份具有同等法律效力。</w:t>
      </w:r>
      <w:r/>
    </w:p>
    <w:p>
      <w:pPr>
        <w:ind w:firstLine="420"/>
        <w:spacing w:line="360" w:lineRule="auto"/>
        <w:rPr>
          <w:rFonts w:ascii="宋体" w:hAnsi="宋体"/>
          <w:color w:val="auto"/>
          <w:highlight w:val="none"/>
        </w:rPr>
      </w:pPr>
      <w:r>
        <w:rPr>
          <w:rFonts w:hint="eastAsia" w:ascii="宋体" w:hAnsi="宋体"/>
          <w:color w:val="auto"/>
          <w:highlight w:val="none"/>
        </w:rPr>
        <w:t xml:space="preserve">4.本合同应按照中华人民共和国的现行法律进行解释。</w:t>
      </w:r>
      <w:r/>
    </w:p>
    <w:p>
      <w:pPr>
        <w:ind w:firstLine="420"/>
        <w:spacing w:line="360" w:lineRule="auto"/>
        <w:rPr>
          <w:rFonts w:ascii="宋体" w:hAnsi="宋体"/>
          <w:color w:val="auto"/>
          <w:highlight w:val="none"/>
        </w:rPr>
      </w:pPr>
      <w:r>
        <w:rPr>
          <w:rFonts w:hint="eastAsia" w:ascii="宋体" w:hAnsi="宋体"/>
          <w:color w:val="auto"/>
          <w:highlight w:val="none"/>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甲方：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                    </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法定代表人（授权代表）：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法定代表人（授权代表）：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签约日期：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签约日期：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开户行：</w:t>
      </w:r>
      <w:r/>
    </w:p>
    <w:p>
      <w:pPr>
        <w:spacing w:line="360" w:lineRule="auto"/>
        <w:rPr>
          <w:rFonts w:ascii="宋体" w:hAnsi="宋体"/>
          <w:color w:val="auto"/>
          <w:szCs w:val="21"/>
          <w:highlight w:val="none"/>
        </w:rPr>
      </w:pP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帐户：</w:t>
      </w:r>
      <w:r/>
    </w:p>
    <w:p>
      <w:pPr>
        <w:ind w:firstLine="422"/>
        <w:keepLines w:val="0"/>
        <w:keepNext w:val="0"/>
        <w:pageBreakBefore w:val="0"/>
        <w:spacing w:line="360" w:lineRule="auto"/>
        <w:widowControl w:val="off"/>
        <w:rPr>
          <w:rFonts w:hint="eastAsia" w:ascii="宋体"/>
          <w:b/>
          <w:color w:val="auto"/>
          <w:szCs w:val="21"/>
          <w:highlight w:val="none"/>
        </w:rPr>
      </w:pPr>
      <w:r>
        <w:rPr>
          <w:rFonts w:hint="eastAsia" w:ascii="宋体"/>
          <w:b/>
          <w:color w:val="auto"/>
          <w:szCs w:val="21"/>
          <w:highlight w:val="none"/>
        </w:rPr>
      </w:r>
      <w:r/>
    </w:p>
    <w:p>
      <w:pPr>
        <w:rPr>
          <w:rFonts w:hint="eastAsia"/>
          <w:color w:val="auto"/>
          <w:sz w:val="21"/>
          <w:szCs w:val="21"/>
          <w:highlight w:val="none"/>
        </w:rPr>
      </w:pPr>
      <w:r>
        <w:rPr>
          <w:rFonts w:hint="eastAsia"/>
          <w:color w:val="auto"/>
          <w:sz w:val="21"/>
          <w:szCs w:val="21"/>
          <w:highlight w:val="none"/>
        </w:rPr>
        <w:br w:type="page" w:clear="all"/>
      </w:r>
      <w:r/>
    </w:p>
    <w:p>
      <w:pPr>
        <w:pStyle w:val="1189"/>
        <w:rPr>
          <w:rFonts w:hint="eastAsia" w:asciiTheme="minorEastAsia" w:hAnsiTheme="minorEastAsia" w:eastAsiaTheme="minorEastAsia" w:cstheme="minorEastAsia"/>
          <w:b/>
          <w:color w:val="auto"/>
          <w:sz w:val="44"/>
          <w:szCs w:val="44"/>
          <w:highlight w:val="none"/>
          <w:lang w:val="en-US" w:eastAsia="zh-CN" w:bidi="ar-SA"/>
        </w:rPr>
      </w:pPr>
      <w:r/>
      <w:bookmarkStart w:id="84" w:name="_Toc12696"/>
      <w:r>
        <w:rPr>
          <w:rFonts w:hint="eastAsia" w:asciiTheme="minorEastAsia" w:hAnsiTheme="minorEastAsia" w:eastAsiaTheme="minorEastAsia" w:cstheme="minorEastAsia"/>
          <w:b/>
          <w:color w:val="auto"/>
          <w:sz w:val="44"/>
          <w:szCs w:val="44"/>
          <w:highlight w:val="none"/>
          <w:lang w:val="en-US" w:eastAsia="zh-CN" w:bidi="ar-SA"/>
        </w:rPr>
        <w:t xml:space="preserve">第六章  评标方法、评分标准</w:t>
      </w:r>
      <w:bookmarkEnd w:id="71"/>
      <w:r/>
      <w:bookmarkEnd w:id="72"/>
      <w:r/>
      <w:bookmarkEnd w:id="73"/>
      <w:r/>
      <w:bookmarkEnd w:id="74"/>
      <w:r/>
      <w:bookmarkEnd w:id="75"/>
      <w:r/>
      <w:bookmarkEnd w:id="76"/>
      <w:r/>
      <w:bookmarkEnd w:id="77"/>
      <w:r/>
      <w:bookmarkEnd w:id="84"/>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一、评标办法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评审因素的设定与投标人所投服务的质量相关，包括投标价格、技术、业绩、履约能力等。总分值为100分，价格分值占总分值的比重为</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0%，技术部分及其他分值占总分值的比重为</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0%。</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w:t>
      </w:r>
      <w:r>
        <w:rPr>
          <w:rFonts w:hint="eastAsia" w:ascii="宋体" w:hAnsi="宋体" w:cs="宋体"/>
          <w:color w:val="auto"/>
          <w:sz w:val="21"/>
          <w:szCs w:val="21"/>
          <w:highlight w:val="none"/>
          <w:lang w:eastAsia="zh-CN"/>
        </w:rPr>
        <w:t xml:space="preserve">报价</w:t>
      </w:r>
      <w:r>
        <w:rPr>
          <w:rFonts w:hint="eastAsia" w:ascii="宋体" w:hAnsi="宋体" w:cs="宋体"/>
          <w:color w:val="auto"/>
          <w:sz w:val="21"/>
          <w:szCs w:val="21"/>
          <w:highlight w:val="none"/>
        </w:rPr>
        <w:t xml:space="preserve">相同的，则以抽签决定中标人。</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二、采购政策</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（一）中小微企业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如投标人所投服务均由小微企业提供，且提供《中小企业声明函》，则对其投标报价给予20%的扣除；扣除后的投标报价参与价格评审。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如投标人为大中型企业与小微企业（提供《中小企业声明函》）组成联合体的，</w:t>
      </w:r>
      <w:r>
        <w:rPr>
          <w:rFonts w:hint="eastAsia" w:ascii="宋体" w:hAnsi="宋体" w:eastAsia="宋体" w:cs="宋体"/>
          <w:b/>
          <w:bCs/>
          <w:color w:val="auto"/>
          <w:highlight w:val="none"/>
        </w:rPr>
        <w:t xml:space="preserve">对于联合协议约定小微企业的合同份额占到合同总金额30%以上的</w:t>
      </w:r>
      <w:r>
        <w:rPr>
          <w:rFonts w:hint="eastAsia" w:ascii="宋体" w:hAnsi="宋体" w:eastAsia="宋体" w:cs="宋体"/>
          <w:color w:val="auto"/>
          <w:highlight w:val="none"/>
        </w:rPr>
        <w:t xml:space="preserve">，则对其投标报价给予6%的扣除；</w:t>
      </w:r>
      <w:r>
        <w:rPr>
          <w:rFonts w:hint="eastAsia" w:ascii="宋体" w:hAnsi="宋体" w:eastAsia="宋体" w:cs="宋体"/>
          <w:color w:val="auto"/>
          <w:szCs w:val="21"/>
          <w:highlight w:val="none"/>
        </w:rPr>
        <w:t xml:space="preserve">扣除后的投标报价参与价格评审。</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（二）残疾人福利性单位</w:t>
      </w:r>
      <w:r/>
    </w:p>
    <w:p>
      <w:pPr>
        <w:ind w:firstLine="42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根据《三部门联合发布关于促进残疾人就业政府采购政策的通知》（财库〔2017〕141号）的相关规定，如投标人为残疾人福利性单位，则视同小型、微型企业。</w:t>
      </w:r>
      <w:r>
        <w:rPr>
          <w:rFonts w:hint="eastAsia" w:asciiTheme="minorEastAsia" w:hAnsiTheme="minorEastAsia" w:eastAsiaTheme="minorEastAsia" w:cstheme="minorEastAsia"/>
          <w:b/>
          <w:bCs/>
          <w:color w:val="auto"/>
          <w:sz w:val="21"/>
          <w:szCs w:val="21"/>
          <w:highlight w:val="none"/>
        </w:rPr>
        <w:t xml:space="preserve">加盖公章后的《残疾人福利性单位声明函》电子件放置于投标文件中提交。</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（三）监狱企业</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asciiTheme="minorEastAsia" w:hAnsiTheme="minorEastAsia" w:eastAsiaTheme="minorEastAsia" w:cstheme="minorEastAsia"/>
          <w:b/>
          <w:bCs/>
          <w:color w:val="auto"/>
          <w:sz w:val="21"/>
          <w:szCs w:val="21"/>
          <w:highlight w:val="none"/>
        </w:rPr>
        <w:t xml:space="preserve">证明文件电子件放置于投标文件中提交。</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（四）对本国产品的支持政策</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五</w:t>
      </w:r>
      <w:r>
        <w:rPr>
          <w:rFonts w:hint="eastAsia" w:asciiTheme="minorEastAsia" w:hAnsiTheme="minorEastAsia" w:eastAsiaTheme="minorEastAsia" w:cstheme="minorEastAsia"/>
          <w:color w:val="auto"/>
          <w:sz w:val="21"/>
          <w:szCs w:val="21"/>
          <w:highlight w:val="none"/>
        </w:rPr>
        <w:t xml:space="preserve">）绿色采购</w:t>
      </w:r>
      <w:r/>
    </w:p>
    <w:p>
      <w:pPr>
        <w:ind w:firstLine="420"/>
        <w:spacing w:line="360" w:lineRule="auto"/>
        <w:rPr>
          <w:rFonts w:hint="eastAsia"/>
          <w:color w:val="auto"/>
          <w:highlight w:val="none"/>
        </w:rPr>
      </w:pPr>
      <w:r>
        <w:rPr>
          <w:rFonts w:hint="eastAsia" w:asciiTheme="minorEastAsia" w:hAnsiTheme="minorEastAsia" w:eastAsiaTheme="minorEastAsia" w:cstheme="minorEastAsia"/>
          <w:color w:val="auto"/>
          <w:sz w:val="21"/>
          <w:szCs w:val="21"/>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bCs/>
          <w:color w:val="auto"/>
          <w:sz w:val="21"/>
          <w:szCs w:val="21"/>
          <w:highlight w:val="none"/>
        </w:rPr>
        <w:t xml:space="preserve">对属于《节能产品政府采购品目清单》政府强制采购产品的，投标人需提供该产品有效期内的认证等相关证明材料，证明材料电子件放置于投标文件中提交。</w:t>
      </w:r>
      <w:r/>
    </w:p>
    <w:p>
      <w:pPr>
        <w:numPr>
          <w:ilvl w:val="0"/>
          <w:numId w:val="0"/>
        </w:num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六</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七</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lang w:val="en-US" w:eastAsia="zh-CN"/>
        </w:rPr>
        <w:t xml:space="preserve">异常低价投标审查</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1.评审过程中出现下列情形之一的，评审委员会应当启动异常低价投标审查程序：</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投标（响应）报价低于全部通过符合性审查供应商投标（响应）报价平均值</w:t>
      </w:r>
      <w:r>
        <w:rPr>
          <w:rFonts w:hint="eastAsia" w:ascii="宋体" w:hAnsi="宋体"/>
          <w:color w:val="auto"/>
          <w:szCs w:val="21"/>
          <w:highlight w:val="none"/>
          <w:lang w:val="en-US" w:eastAsia="zh-CN"/>
        </w:rPr>
        <w:t xml:space="preserve">50</w:t>
      </w:r>
      <w:r>
        <w:rPr>
          <w:rFonts w:hint="eastAsia" w:ascii="宋体" w:hAnsi="宋体"/>
          <w:color w:val="auto"/>
          <w:szCs w:val="21"/>
          <w:highlight w:val="none"/>
          <w:lang w:eastAsia="zh-CN"/>
        </w:rPr>
        <w:t xml:space="preserve">%的，即投标（响应）报价&lt;全部通过符合性审查供应商投标（响应）报价平均值×</w:t>
      </w:r>
      <w:r>
        <w:rPr>
          <w:rFonts w:hint="eastAsia" w:ascii="宋体" w:hAnsi="宋体"/>
          <w:color w:val="auto"/>
          <w:szCs w:val="21"/>
          <w:highlight w:val="none"/>
          <w:lang w:val="en-US" w:eastAsia="zh-CN"/>
        </w:rPr>
        <w:t xml:space="preserve">50</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2投标（响应）报价低于通过符合性审查的次低报价供应商投标（响应）报价</w:t>
      </w:r>
      <w:r>
        <w:rPr>
          <w:rFonts w:hint="eastAsia" w:ascii="宋体" w:hAnsi="宋体"/>
          <w:color w:val="auto"/>
          <w:szCs w:val="21"/>
          <w:highlight w:val="none"/>
          <w:lang w:val="en-US" w:eastAsia="zh-CN"/>
        </w:rPr>
        <w:t xml:space="preserve">50</w:t>
      </w:r>
      <w:r>
        <w:rPr>
          <w:rFonts w:hint="eastAsia" w:ascii="宋体" w:hAnsi="宋体"/>
          <w:color w:val="auto"/>
          <w:szCs w:val="21"/>
          <w:highlight w:val="none"/>
          <w:lang w:eastAsia="zh-CN"/>
        </w:rPr>
        <w:t xml:space="preserve">%的，即投标（响应）报价&lt;通过符合性审查的次低报价供应商投标（响应）报价×</w:t>
      </w:r>
      <w:r>
        <w:rPr>
          <w:rFonts w:hint="eastAsia" w:ascii="宋体" w:hAnsi="宋体"/>
          <w:color w:val="auto"/>
          <w:szCs w:val="21"/>
          <w:highlight w:val="none"/>
          <w:lang w:val="en-US" w:eastAsia="zh-CN"/>
        </w:rPr>
        <w:t xml:space="preserve">50</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3投标（响应）报价低于采购项目最高限价</w:t>
      </w:r>
      <w:r>
        <w:rPr>
          <w:rFonts w:hint="eastAsia" w:ascii="宋体" w:hAnsi="宋体"/>
          <w:color w:val="auto"/>
          <w:szCs w:val="21"/>
          <w:highlight w:val="none"/>
          <w:lang w:val="en-US" w:eastAsia="zh-CN"/>
        </w:rPr>
        <w:t xml:space="preserve">45</w:t>
      </w:r>
      <w:r>
        <w:rPr>
          <w:rFonts w:hint="eastAsia" w:ascii="宋体" w:hAnsi="宋体"/>
          <w:color w:val="auto"/>
          <w:szCs w:val="21"/>
          <w:highlight w:val="none"/>
          <w:lang w:eastAsia="zh-CN"/>
        </w:rPr>
        <w:t xml:space="preserve">%的，即投标（响应）报价&lt;采购项目最高限价×</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CN"/>
        </w:rPr>
        <w:t xml:space="preserve">5%；</w:t>
      </w:r>
      <w:r/>
    </w:p>
    <w:p>
      <w:pPr>
        <w:ind w:firstLine="422"/>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三、评分标准</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（一）价格（10分）</w:t>
      </w:r>
      <w:bookmarkStart w:id="89" w:name="_GoBack"/>
      <w:r/>
      <w:bookmarkEnd w:id="89"/>
      <w:r/>
      <w:r/>
    </w:p>
    <w:p>
      <w:pPr>
        <w:ind w:firstLine="422"/>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1.投标总报价低于或等于财政预算价格的，为有效投标报价。超财政预算的投标报价为无效投标报价。无效投标报价的投标文件不进行评审，也不得中标。</w:t>
      </w:r>
      <w:r/>
    </w:p>
    <w:p>
      <w:pPr>
        <w:ind w:firstLine="422"/>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2"/>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rPr>
        <w:t xml:space="preserve">.价格分采用低价优先法计算，即满足招标文件要求且投标价格最低的投标报价为评标基准价，其价格分为满分</w:t>
      </w: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rPr>
        <w:t xml:space="preserve">0分。其他投标人的价格分统一按照下列公式计算：</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投标报价得分=（评标基准价/投标报价）*价格权重*100，小数点后保留两位。</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（二）技术及其他（90分）</w:t>
      </w:r>
      <w:r/>
    </w:p>
    <w:p>
      <w:pPr>
        <w:ind w:firstLine="422"/>
        <w:rPr>
          <w:rFonts w:hint="eastAsia" w:asciiTheme="minorEastAsia" w:hAnsiTheme="minorEastAsia" w:eastAsiaTheme="minorEastAsia" w:cstheme="minorEastAsia"/>
          <w:color w:val="auto"/>
          <w:sz w:val="21"/>
          <w:szCs w:val="21"/>
          <w:highlight w:val="none"/>
        </w:rPr>
      </w:pPr>
      <w:r/>
      <w:bookmarkStart w:id="85" w:name="gpc_accord_horizontal_1"/>
      <w:r>
        <w:rPr>
          <w:rFonts w:hint="eastAsia" w:asciiTheme="minorEastAsia" w:hAnsiTheme="minorEastAsia" w:eastAsiaTheme="minorEastAsia" w:cstheme="minorEastAsia"/>
          <w:b/>
          <w:bCs/>
          <w:color w:val="auto"/>
          <w:sz w:val="21"/>
          <w:szCs w:val="21"/>
          <w:highlight w:val="none"/>
        </w:rPr>
        <w:t xml:space="preserve">初审评审指标 </w:t>
      </w:r>
      <w:r>
        <w:rPr>
          <w:rFonts w:hint="eastAsia" w:asciiTheme="minorEastAsia" w:hAnsiTheme="minorEastAsia" w:eastAsiaTheme="minorEastAsia" w:cstheme="minorEastAsia"/>
          <w:color w:val="auto"/>
          <w:sz w:val="21"/>
          <w:szCs w:val="21"/>
          <w:highlight w:val="none"/>
        </w:rPr>
        <w:t xml:space="preserve"> </w:t>
      </w:r>
      <w:bookmarkStart w:id="86" w:name="gpc_pack_1_name_1"/>
      <w:r>
        <w:rPr>
          <w:rFonts w:hint="eastAsia" w:asciiTheme="minorEastAsia" w:hAnsiTheme="minorEastAsia" w:eastAsiaTheme="minorEastAsia" w:cstheme="minorEastAsia"/>
          <w:color w:val="auto"/>
          <w:sz w:val="21"/>
          <w:szCs w:val="21"/>
          <w:highlight w:val="none"/>
        </w:rPr>
        <w:t xml:space="preserve"> </w:t>
      </w:r>
      <w:bookmarkEnd w:id="86"/>
      <w:r/>
      <w:r/>
    </w:p>
    <w:tbl>
      <w:tblPr>
        <w:tblStyle w:val="967"/>
        <w:tblW w:w="96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9"/>
        <w:gridCol w:w="6142"/>
        <w:gridCol w:w="1159"/>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6142" w:type="dxa"/>
            <w:vAlign w:val="center"/>
            <w:textDirection w:val="lrTb"/>
            <w:noWrap w:val="false"/>
          </w:tcPr>
          <w:p>
            <w:pPr>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分值</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资格性检查</w:t>
            </w:r>
            <w:r/>
          </w:p>
        </w:tc>
        <w:tc>
          <w:tcPr>
            <w:tcBorders>
              <w:top w:val="single" w:color="000000" w:sz="4" w:space="0"/>
              <w:left w:val="single" w:color="000000" w:sz="4" w:space="0"/>
              <w:bottom w:val="single" w:color="000000" w:sz="4" w:space="0"/>
              <w:right w:val="single" w:color="000000" w:sz="4" w:space="0"/>
            </w:tcBorders>
            <w:tcW w:w="6142"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符合性检查</w:t>
            </w:r>
            <w:r/>
          </w:p>
        </w:tc>
        <w:tc>
          <w:tcPr>
            <w:tcBorders>
              <w:top w:val="single" w:color="000000" w:sz="4" w:space="0"/>
              <w:left w:val="single" w:color="000000" w:sz="4" w:space="0"/>
              <w:bottom w:val="single" w:color="000000" w:sz="4" w:space="0"/>
              <w:right w:val="single" w:color="000000" w:sz="4" w:space="0"/>
            </w:tcBorders>
            <w:tcW w:w="6142"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服务期限</w:t>
            </w:r>
            <w:r>
              <w:rPr>
                <w:rFonts w:hint="eastAsia" w:asciiTheme="minorEastAsia" w:hAnsiTheme="minorEastAsia" w:eastAsiaTheme="minorEastAsia" w:cstheme="minorEastAsia"/>
                <w:color w:val="auto"/>
                <w:sz w:val="21"/>
                <w:szCs w:val="21"/>
                <w:highlight w:val="none"/>
              </w:rPr>
              <w:t xml:space="preserve">、付款方式、投标内容</w:t>
            </w:r>
            <w:r>
              <w:rPr>
                <w:rFonts w:hint="eastAsia" w:asciiTheme="minorEastAsia" w:hAnsiTheme="minorEastAsia" w:eastAsiaTheme="minorEastAsia" w:cstheme="minorEastAsia"/>
                <w:color w:val="auto"/>
                <w:sz w:val="21"/>
                <w:szCs w:val="21"/>
                <w:highlight w:val="none"/>
                <w:lang w:val="en-US" w:eastAsia="zh-CN"/>
              </w:rPr>
              <w:t xml:space="preserve">等</w:t>
            </w:r>
            <w:bookmarkEnd w:id="85"/>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rPr>
          <w:rFonts w:hint="eastAsia" w:asciiTheme="minorEastAsia" w:hAnsiTheme="minorEastAsia" w:eastAsiaTheme="minorEastAsia" w:cstheme="minorEastAsia"/>
          <w:b/>
          <w:bCs/>
          <w:color w:val="auto"/>
          <w:sz w:val="21"/>
          <w:szCs w:val="21"/>
          <w:highlight w:val="none"/>
        </w:rPr>
      </w:pPr>
      <w:r/>
      <w:bookmarkStart w:id="87" w:name="gpc_score_horizontal_1"/>
      <w:r/>
      <w:bookmarkStart w:id="88" w:name="_Toc18912"/>
      <w:r/>
      <w:r/>
    </w:p>
    <w:p>
      <w:pPr>
        <w:ind w:left="36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复审评审指标</w:t>
      </w:r>
      <w:bookmarkEnd w:id="87"/>
      <w:r/>
      <w:bookmarkEnd w:id="88"/>
      <w:r/>
      <w:r/>
    </w:p>
    <w:tbl>
      <w:tblPr>
        <w:tblStyle w:val="967"/>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45"/>
        <w:gridCol w:w="911"/>
        <w:gridCol w:w="6216"/>
        <w:gridCol w:w="844"/>
      </w:tblGrid>
      <w:tr>
        <w:trPr>
          <w:jc w:val="center"/>
          <w:trHeight w:val="0"/>
          <w:tblHeader/>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评审类别</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评审项</w:t>
            </w:r>
            <w:r/>
          </w:p>
        </w:tc>
        <w:tc>
          <w:tcPr>
            <w:shd w:val="clear" w:color="auto" w:fill="auto"/>
            <w:tcBorders>
              <w:top w:val="single" w:color="000000" w:sz="8"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评审规则</w:t>
            </w:r>
            <w:r/>
          </w:p>
        </w:tc>
        <w:tc>
          <w:tcPr>
            <w:shd w:val="clear" w:color="auto" w:fill="auto"/>
            <w:tcBorders>
              <w:top w:val="single" w:color="000000" w:sz="8" w:space="0"/>
              <w:left w:val="none" w:color="000000" w:sz="4"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164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价格部分（10分）</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评审指标</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投标报价得分=（评标基准价/投标报价）*价格权值*100，小数点后保留两位。</w:t>
            </w:r>
            <w:r/>
          </w:p>
        </w:tc>
        <w:tc>
          <w:tcPr>
            <w:shd w:val="clear" w:color="auto" w:fill="auto"/>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技术部分（90分）</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项目理解分析</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对本项目需求特点及建设情况的认知，详细阐述针对本项目理解分析，包括：①建设现状清楚明白、②需求理解全面深刻、③目标定位明确合理、④工作思路清晰明了。每项内容阐述清晰且符合项目采购需求的得2分，最高得</w:t>
            </w:r>
            <w:r>
              <w:rPr>
                <w:rFonts w:hint="default" w:ascii="宋体" w:hAnsi="Calibri" w:eastAsia="宋体" w:cs="Calibri"/>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分；内容与采购需求偏差明显或未提供方案的不得分。</w:t>
            </w:r>
            <w:r/>
          </w:p>
        </w:tc>
        <w:tc>
          <w:tcPr>
            <w:shd w:val="clear" w:color="auto" w:fill="auto"/>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项目总体方案</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针对本项目建设现状及需求特点，投标人提供</w:t>
            </w:r>
            <w:r>
              <w:rPr>
                <w:rFonts w:hint="default" w:ascii="宋体" w:hAnsi="Calibri" w:eastAsia="宋体" w:cs="Calibri"/>
                <w:i w:val="0"/>
                <w:iCs w:val="0"/>
                <w:color w:val="auto"/>
                <w:sz w:val="21"/>
                <w:szCs w:val="21"/>
                <w:highlight w:val="none"/>
                <w:u w:val="none"/>
                <w:lang w:val="en-US" w:eastAsia="zh-CN" w:bidi="ar"/>
              </w:rPr>
              <w:t xml:space="preserve">2026</w:t>
            </w:r>
            <w:r>
              <w:rPr>
                <w:rFonts w:hint="eastAsia" w:ascii="宋体" w:hAnsi="宋体" w:eastAsia="宋体" w:cs="宋体"/>
                <w:i w:val="0"/>
                <w:iCs w:val="0"/>
                <w:color w:val="auto"/>
                <w:sz w:val="21"/>
                <w:szCs w:val="21"/>
                <w:highlight w:val="none"/>
                <w:u w:val="none"/>
                <w:lang w:val="en-US" w:eastAsia="zh-CN" w:bidi="ar"/>
              </w:rPr>
              <w:t xml:space="preserve">年昆山高新区治安监控系统维护项目总体服务方案，至少包括服务标准、服务内容、服务保障、风控措施等。方案详细完整、内容与用户需求贴合度高且切实可行的得6分；内容与采购需求偏差明显或未提供方案的不得分。</w:t>
            </w:r>
            <w:r/>
          </w:p>
        </w:tc>
        <w:tc>
          <w:tcPr>
            <w:shd w:val="clear" w:color="auto" w:fill="auto"/>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Times New Roman" w:hAnsi="Times New Roman" w:eastAsia="宋体" w:cs="Times New Roman"/>
                <w:color w:val="auto"/>
                <w:sz w:val="21"/>
                <w:szCs w:val="21"/>
                <w:highlight w:val="none"/>
                <w:lang w:val="en-US" w:eastAsia="zh-CN" w:bidi="ar-SA"/>
              </w:rPr>
              <w:t xml:space="preserve">6</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项目管理方案</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投标人提供针对本项目的管理方案，包括：①项目组织安排方案、②项目内部管理方案、③项目档案及人事管理方案、④工作人员调度及考核方案。每项内容阐述清晰且符合项目采购需求的得</w:t>
            </w:r>
            <w:r>
              <w:rPr>
                <w:rFonts w:hint="default" w:ascii="宋体" w:hAnsi="Calibri" w:eastAsia="宋体" w:cs="Calibri"/>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分，最高得</w:t>
            </w:r>
            <w:r>
              <w:rPr>
                <w:rFonts w:hint="default" w:ascii="宋体" w:hAnsi="Calibri" w:eastAsia="宋体" w:cs="Calibri"/>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分；内容与采购需求偏差明显或未提供方案的不得分。</w:t>
            </w:r>
            <w:r/>
          </w:p>
        </w:tc>
        <w:tc>
          <w:tcPr>
            <w:shd w:val="clear" w:color="auto" w:fill="auto"/>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项目应急预案</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针对本项目实施过程中可能出现的突发事件的应急预案，包括：①项目组织保障及应急管理、②应急处置程序及针对性处置方案、③应急安全保障及预防措施。每项内容阐述清晰且符合项目采购需求的得2分，最高得6分；内容与采购需求偏差明显或未提供方案的不得分。</w:t>
            </w:r>
            <w:r/>
          </w:p>
        </w:tc>
        <w:tc>
          <w:tcPr>
            <w:shd w:val="clear" w:color="auto" w:fill="auto"/>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Times New Roman" w:hAnsi="Times New Roman" w:eastAsia="宋体" w:cs="Times New Roman"/>
                <w:color w:val="auto"/>
                <w:sz w:val="21"/>
                <w:szCs w:val="21"/>
                <w:highlight w:val="none"/>
                <w:lang w:val="en-US" w:eastAsia="zh-CN" w:bidi="ar-SA"/>
              </w:rPr>
              <w:t xml:space="preserve">6</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专项服务方案</w:t>
            </w:r>
            <w:r/>
          </w:p>
        </w:tc>
        <w:tc>
          <w:tcPr>
            <w:shd w:val="clear" w:color="auto" w:fill="auto"/>
            <w:tcBorders>
              <w:top w:val="none" w:color="000000" w:sz="4" w:space="0"/>
              <w:left w:val="none" w:color="000000" w:sz="4" w:space="0"/>
              <w:bottom w:val="none" w:color="000000" w:sz="4"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针对</w:t>
            </w:r>
            <w:r>
              <w:rPr>
                <w:rFonts w:hint="default" w:ascii="宋体" w:hAnsi="Calibri" w:eastAsia="宋体" w:cs="Calibri"/>
                <w:i w:val="0"/>
                <w:iCs w:val="0"/>
                <w:color w:val="auto"/>
                <w:sz w:val="21"/>
                <w:szCs w:val="21"/>
                <w:highlight w:val="none"/>
                <w:u w:val="none"/>
                <w:lang w:val="en-US" w:eastAsia="zh-CN" w:bidi="ar"/>
              </w:rPr>
              <w:t xml:space="preserve">2026</w:t>
            </w:r>
            <w:r>
              <w:rPr>
                <w:rFonts w:hint="eastAsia" w:ascii="宋体" w:hAnsi="宋体" w:eastAsia="宋体" w:cs="宋体"/>
                <w:i w:val="0"/>
                <w:iCs w:val="0"/>
                <w:color w:val="auto"/>
                <w:sz w:val="21"/>
                <w:szCs w:val="21"/>
                <w:highlight w:val="none"/>
                <w:u w:val="none"/>
                <w:lang w:val="en-US" w:eastAsia="zh-CN" w:bidi="ar"/>
              </w:rPr>
              <w:t xml:space="preserve">年昆山高新区治安监控系统维护项目实际需求特点，投标人提供针对本项目的专项服务方案，至少包括以下内容：</w:t>
            </w:r>
            <w:r/>
          </w:p>
        </w:tc>
        <w:tc>
          <w:tcPr>
            <w:shd w:val="clear" w:color="auto" w:fill="auto"/>
            <w:tcBorders>
              <w:top w:val="single" w:color="000000" w:sz="8" w:space="0"/>
              <w:left w:val="single" w:color="000000" w:sz="8" w:space="0"/>
              <w:bottom w:val="single" w:color="000000" w:sz="8" w:space="0"/>
              <w:right w:val="single" w:color="000000" w:sz="8" w:space="0"/>
            </w:tcBorders>
            <w:tcW w:w="844" w:type="dxa"/>
            <w:vAlign w:val="center"/>
            <w:vMerge w:val="restart"/>
            <w:textDirection w:val="lrTb"/>
            <w:noWrap w:val="false"/>
          </w:tcPr>
          <w:p>
            <w:pPr>
              <w:ind w:left="0" w:right="0" w:firstLine="0"/>
              <w:jc w:val="center"/>
              <w:keepLines w:val="0"/>
              <w:keepNext w:val="0"/>
              <w:widowControl/>
              <w:rPr>
                <w:rFonts w:hint="default" w:ascii="宋体" w:hAnsi="Calibri" w:eastAsia="宋体" w:cs="Calibri"/>
                <w:i w:val="0"/>
                <w:iCs w:val="0"/>
                <w:color w:val="auto"/>
                <w:sz w:val="21"/>
                <w:szCs w:val="21"/>
                <w:highlight w:val="none"/>
                <w:u w:val="none"/>
              </w:rPr>
              <w:suppressLineNumbers w:val="0"/>
            </w:pPr>
            <w:r>
              <w:rPr>
                <w:rFonts w:hint="default" w:ascii="Times New Roman" w:hAnsi="Times New Roman" w:eastAsia="宋体" w:cs="Times New Roman"/>
                <w:color w:val="auto"/>
                <w:sz w:val="21"/>
                <w:szCs w:val="21"/>
                <w:highlight w:val="none"/>
                <w:lang w:val="en-US" w:eastAsia="zh-CN" w:bidi="ar-SA"/>
              </w:rPr>
              <w:t xml:space="preserve">16</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216" w:type="dxa"/>
            <w:vAlign w:val="center"/>
            <w:textDirection w:val="lrTb"/>
            <w:noWrap w:val="false"/>
          </w:tcPr>
          <w:p>
            <w:pPr>
              <w:ind w:left="0" w:right="0" w:firstLine="0"/>
              <w:jc w:val="left"/>
              <w:keepLines w:val="0"/>
              <w:keepNext w:val="0"/>
              <w:widowControl/>
              <w:rPr>
                <w:rFonts w:hint="default" w:ascii="宋体" w:hAnsi="Calibri" w:eastAsia="宋体" w:cs="Calibri"/>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①各派出所辖区治安监控系统前端设备专项维护方案； </w:t>
            </w:r>
            <w:r/>
          </w:p>
        </w:tc>
        <w:tc>
          <w:tcPr>
            <w:shd w:val="clear" w:color="auto" w:fill="auto"/>
            <w:tcBorders>
              <w:top w:val="single" w:color="000000" w:sz="8" w:space="0"/>
              <w:left w:val="single" w:color="000000" w:sz="8" w:space="0"/>
              <w:bottom w:val="single" w:color="000000" w:sz="8" w:space="0"/>
              <w:right w:val="single" w:color="000000" w:sz="8" w:space="0"/>
            </w:tcBorders>
            <w:tcW w:w="844" w:type="dxa"/>
            <w:vAlign w:val="center"/>
            <w:vMerge w:val="continue"/>
            <w:textDirection w:val="lrTb"/>
            <w:noWrap w:val="false"/>
          </w:tcPr>
          <w:p>
            <w:pPr>
              <w:ind w:left="0" w:right="0" w:firstLine="0"/>
              <w:jc w:val="right"/>
              <w:rPr>
                <w:rFonts w:hint="default" w:ascii="宋体" w:hAnsi="Calibri" w:eastAsia="宋体" w:cs="Calibri"/>
                <w:i w:val="0"/>
                <w:iCs w:val="0"/>
                <w:color w:val="auto"/>
                <w:sz w:val="21"/>
                <w:szCs w:val="21"/>
                <w:highlight w:val="none"/>
                <w:u w:val="none"/>
              </w:rPr>
            </w:pPr>
            <w:r>
              <w:rPr>
                <w:rFonts w:hint="default" w:ascii="宋体" w:hAnsi="Calibri" w:eastAsia="宋体" w:cs="Calibri"/>
                <w:i w:val="0"/>
                <w:iCs w:val="0"/>
                <w:color w:val="auto"/>
                <w:sz w:val="21"/>
                <w:szCs w:val="21"/>
                <w:highlight w:val="none"/>
                <w:u w:val="none"/>
              </w:rPr>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②各派出所内部监控系统设备专项维护方案；</w:t>
            </w:r>
            <w:r/>
          </w:p>
        </w:tc>
        <w:tc>
          <w:tcPr>
            <w:shd w:val="clear" w:color="auto" w:fill="auto"/>
            <w:tcBorders>
              <w:top w:val="single" w:color="000000" w:sz="8" w:space="0"/>
              <w:left w:val="single" w:color="000000" w:sz="8" w:space="0"/>
              <w:bottom w:val="single" w:color="000000" w:sz="8" w:space="0"/>
              <w:right w:val="single" w:color="000000" w:sz="8" w:space="0"/>
            </w:tcBorders>
            <w:tcW w:w="844" w:type="dxa"/>
            <w:vAlign w:val="center"/>
            <w:vMerge w:val="continue"/>
            <w:textDirection w:val="lrTb"/>
            <w:noWrap w:val="false"/>
          </w:tcPr>
          <w:p>
            <w:pPr>
              <w:ind w:left="0" w:right="0" w:firstLine="0"/>
              <w:jc w:val="right"/>
              <w:rPr>
                <w:rFonts w:hint="default" w:ascii="宋体" w:hAnsi="Calibri" w:eastAsia="宋体" w:cs="Calibri"/>
                <w:i w:val="0"/>
                <w:iCs w:val="0"/>
                <w:color w:val="auto"/>
                <w:sz w:val="21"/>
                <w:szCs w:val="21"/>
                <w:highlight w:val="none"/>
                <w:u w:val="none"/>
              </w:rPr>
            </w:pPr>
            <w:r>
              <w:rPr>
                <w:rFonts w:hint="default" w:ascii="宋体" w:hAnsi="Calibri" w:eastAsia="宋体" w:cs="Calibri"/>
                <w:i w:val="0"/>
                <w:iCs w:val="0"/>
                <w:color w:val="auto"/>
                <w:sz w:val="21"/>
                <w:szCs w:val="21"/>
                <w:highlight w:val="none"/>
                <w:u w:val="none"/>
              </w:rPr>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③各派出所联网中心系统设备专项维护方案；</w:t>
            </w:r>
            <w:r/>
          </w:p>
        </w:tc>
        <w:tc>
          <w:tcPr>
            <w:shd w:val="clear" w:color="auto" w:fill="auto"/>
            <w:tcBorders>
              <w:top w:val="single" w:color="000000" w:sz="8" w:space="0"/>
              <w:left w:val="single" w:color="000000" w:sz="8" w:space="0"/>
              <w:bottom w:val="single" w:color="000000" w:sz="8" w:space="0"/>
              <w:right w:val="single" w:color="000000" w:sz="8" w:space="0"/>
            </w:tcBorders>
            <w:tcW w:w="844" w:type="dxa"/>
            <w:vAlign w:val="center"/>
            <w:vMerge w:val="continue"/>
            <w:textDirection w:val="lrTb"/>
            <w:noWrap w:val="false"/>
          </w:tcPr>
          <w:p>
            <w:pPr>
              <w:ind w:left="0" w:right="0" w:firstLine="0"/>
              <w:jc w:val="right"/>
              <w:rPr>
                <w:rFonts w:hint="default" w:ascii="宋体" w:hAnsi="Calibri" w:eastAsia="宋体" w:cs="Calibri"/>
                <w:i w:val="0"/>
                <w:iCs w:val="0"/>
                <w:color w:val="auto"/>
                <w:sz w:val="21"/>
                <w:szCs w:val="21"/>
                <w:highlight w:val="none"/>
                <w:u w:val="none"/>
              </w:rPr>
            </w:pPr>
            <w:r>
              <w:rPr>
                <w:rFonts w:hint="default" w:ascii="宋体" w:hAnsi="Calibri" w:eastAsia="宋体" w:cs="Calibri"/>
                <w:i w:val="0"/>
                <w:iCs w:val="0"/>
                <w:color w:val="auto"/>
                <w:sz w:val="21"/>
                <w:szCs w:val="21"/>
                <w:highlight w:val="none"/>
                <w:u w:val="none"/>
              </w:rPr>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④通讯链路的日常巡查及异常保障专项方案。</w:t>
            </w:r>
            <w:r/>
          </w:p>
        </w:tc>
        <w:tc>
          <w:tcPr>
            <w:shd w:val="clear" w:color="auto" w:fill="auto"/>
            <w:tcBorders>
              <w:top w:val="single" w:color="000000" w:sz="8" w:space="0"/>
              <w:left w:val="single" w:color="000000" w:sz="8" w:space="0"/>
              <w:bottom w:val="single" w:color="000000" w:sz="8" w:space="0"/>
              <w:right w:val="single" w:color="000000" w:sz="8" w:space="0"/>
            </w:tcBorders>
            <w:tcW w:w="844" w:type="dxa"/>
            <w:vAlign w:val="center"/>
            <w:vMerge w:val="continue"/>
            <w:textDirection w:val="lrTb"/>
            <w:noWrap w:val="false"/>
          </w:tcPr>
          <w:p>
            <w:pPr>
              <w:ind w:left="0" w:right="0" w:firstLine="0"/>
              <w:jc w:val="right"/>
              <w:rPr>
                <w:rFonts w:hint="default" w:ascii="宋体" w:hAnsi="Calibri" w:eastAsia="宋体" w:cs="Calibri"/>
                <w:i w:val="0"/>
                <w:iCs w:val="0"/>
                <w:color w:val="auto"/>
                <w:sz w:val="21"/>
                <w:szCs w:val="21"/>
                <w:highlight w:val="none"/>
                <w:u w:val="none"/>
              </w:rPr>
            </w:pPr>
            <w:r>
              <w:rPr>
                <w:rFonts w:hint="default" w:ascii="宋体" w:hAnsi="Calibri" w:eastAsia="宋体" w:cs="Calibri"/>
                <w:i w:val="0"/>
                <w:iCs w:val="0"/>
                <w:color w:val="auto"/>
                <w:sz w:val="21"/>
                <w:szCs w:val="21"/>
                <w:highlight w:val="none"/>
                <w:u w:val="none"/>
              </w:rPr>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每项内容详细完整、与用户需求贴合度高、切实可行的得4分；内容与采购需求偏差明显或未作完整叙述的不得分；共16分。</w:t>
            </w:r>
            <w:r/>
          </w:p>
        </w:tc>
        <w:tc>
          <w:tcPr>
            <w:shd w:val="clear" w:color="auto" w:fill="auto"/>
            <w:tcBorders>
              <w:top w:val="single" w:color="000000" w:sz="8" w:space="0"/>
              <w:left w:val="single" w:color="000000" w:sz="8" w:space="0"/>
              <w:bottom w:val="single" w:color="000000" w:sz="8" w:space="0"/>
              <w:right w:val="single" w:color="000000" w:sz="8" w:space="0"/>
            </w:tcBorders>
            <w:tcW w:w="844" w:type="dxa"/>
            <w:vAlign w:val="center"/>
            <w:vMerge w:val="continue"/>
            <w:textDirection w:val="lrTb"/>
            <w:noWrap w:val="false"/>
          </w:tcPr>
          <w:p>
            <w:pPr>
              <w:ind w:left="0" w:right="0" w:firstLine="0"/>
              <w:jc w:val="right"/>
              <w:rPr>
                <w:rFonts w:hint="default" w:ascii="宋体" w:hAnsi="Calibri" w:eastAsia="宋体" w:cs="Calibri"/>
                <w:i w:val="0"/>
                <w:iCs w:val="0"/>
                <w:color w:val="auto"/>
                <w:sz w:val="21"/>
                <w:szCs w:val="21"/>
                <w:highlight w:val="none"/>
                <w:u w:val="none"/>
              </w:rPr>
            </w:pPr>
            <w:r>
              <w:rPr>
                <w:rFonts w:hint="default" w:ascii="宋体" w:hAnsi="Calibri" w:eastAsia="宋体" w:cs="Calibri"/>
                <w:i w:val="0"/>
                <w:iCs w:val="0"/>
                <w:color w:val="auto"/>
                <w:sz w:val="21"/>
                <w:szCs w:val="21"/>
                <w:highlight w:val="none"/>
                <w:u w:val="none"/>
              </w:rPr>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项目停产设备维护建议方案</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根据招标文件维护设备清单梳理出已停产的设备，提供停产设备替代设备技术建议方案及停产设备替代设备技术对照表（格式自拟），内容详细完整、建议合理经济、切实可行且符合采购需求的得4分；内容与采购需求偏差明显或未提供方案的不得分。</w:t>
            </w:r>
            <w:r/>
          </w:p>
        </w:tc>
        <w:tc>
          <w:tcPr>
            <w:shd w:val="clear" w:color="auto" w:fill="auto"/>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default" w:ascii="宋体" w:hAnsi="Calibri" w:eastAsia="宋体" w:cs="Calibri"/>
                <w:i w:val="0"/>
                <w:iCs w:val="0"/>
                <w:color w:val="auto"/>
                <w:sz w:val="21"/>
                <w:szCs w:val="21"/>
                <w:highlight w:val="none"/>
                <w:u w:val="none"/>
              </w:rPr>
              <w:suppressLineNumbers w:val="0"/>
            </w:pPr>
            <w:r>
              <w:rPr>
                <w:rFonts w:hint="default" w:ascii="宋体" w:hAnsi="Calibri" w:eastAsia="宋体" w:cs="Calibri"/>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▲技术支持服务</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本项目维护服务期间，投标人承诺协调有资质及实施能力的运营商提供7天*12小时现场技术支持服务的得4分。</w:t>
            </w:r>
            <w:r>
              <w:rPr>
                <w:rFonts w:hint="eastAsia" w:ascii="宋体" w:hAnsi="宋体" w:eastAsia="宋体" w:cs="宋体"/>
                <w:b/>
                <w:bCs/>
                <w:i w:val="0"/>
                <w:iCs w:val="0"/>
                <w:color w:val="auto"/>
                <w:sz w:val="21"/>
                <w:szCs w:val="21"/>
                <w:highlight w:val="none"/>
                <w:u w:val="none"/>
                <w:lang w:val="en-US" w:eastAsia="zh-CN" w:bidi="ar"/>
              </w:rPr>
              <w:t xml:space="preserve">（投标文件内提供相应内容承诺函并加盖投标人公章，否则不得分）</w:t>
            </w:r>
            <w:r/>
          </w:p>
        </w:tc>
        <w:tc>
          <w:tcPr>
            <w:shd w:val="clear" w:color="auto" w:fill="auto"/>
            <w:tcBorders>
              <w:top w:val="single" w:color="000000" w:sz="8" w:space="0"/>
              <w:left w:val="single" w:color="000000" w:sz="8"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default" w:ascii="宋体" w:hAnsi="Calibri" w:eastAsia="宋体" w:cs="Calibri"/>
                <w:i w:val="0"/>
                <w:iCs w:val="0"/>
                <w:color w:val="auto"/>
                <w:sz w:val="21"/>
                <w:szCs w:val="21"/>
                <w:highlight w:val="none"/>
                <w:u w:val="none"/>
              </w:rPr>
              <w:suppressLineNumbers w:val="0"/>
            </w:pPr>
            <w:r>
              <w:rPr>
                <w:rFonts w:hint="default" w:ascii="宋体" w:hAnsi="Calibri" w:eastAsia="宋体" w:cs="Calibri"/>
                <w:b/>
                <w:bCs/>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▲运维管理能力</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投标人具有运维管理类似功能软件著作权证书的得2分；投标人使用的运维管理类软件具有人员管理模块、维护管理模块、报修管理模块、报表管理模块的，每一项得1分，共4分。</w:t>
            </w:r>
            <w:r>
              <w:rPr>
                <w:rFonts w:hint="eastAsia" w:ascii="宋体" w:hAnsi="宋体" w:eastAsia="宋体" w:cs="宋体"/>
                <w:b/>
                <w:bCs/>
                <w:i w:val="0"/>
                <w:iCs w:val="0"/>
                <w:color w:val="auto"/>
                <w:sz w:val="21"/>
                <w:szCs w:val="21"/>
                <w:highlight w:val="none"/>
                <w:u w:val="none"/>
                <w:lang w:val="en-US" w:eastAsia="zh-CN" w:bidi="ar"/>
              </w:rPr>
              <w:t xml:space="preserve">（投标文件内提供有效的证书电子件及功能模块截图并加盖投标人公章，否则不得分）</w:t>
            </w:r>
            <w:r/>
          </w:p>
        </w:tc>
        <w:tc>
          <w:tcPr>
            <w:shd w:val="clear" w:color="auto" w:fill="auto"/>
            <w:tcBorders>
              <w:top w:val="none" w:color="000000" w:sz="4" w:space="0"/>
              <w:left w:val="single" w:color="000000" w:sz="8"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default" w:ascii="宋体" w:hAnsi="Calibri" w:eastAsia="宋体" w:cs="Calibri"/>
                <w:i w:val="0"/>
                <w:iCs w:val="0"/>
                <w:color w:val="auto"/>
                <w:sz w:val="21"/>
                <w:szCs w:val="21"/>
                <w:highlight w:val="none"/>
                <w:u w:val="none"/>
              </w:rPr>
              <w:suppressLineNumbers w:val="0"/>
            </w:pPr>
            <w:r>
              <w:rPr>
                <w:rFonts w:hint="default" w:ascii="宋体" w:hAnsi="Calibri" w:eastAsia="宋体" w:cs="Calibri"/>
                <w:i w:val="0"/>
                <w:iCs w:val="0"/>
                <w:color w:val="auto"/>
                <w:sz w:val="21"/>
                <w:szCs w:val="21"/>
                <w:highlight w:val="none"/>
                <w:u w:val="none"/>
                <w:lang w:val="en-US" w:eastAsia="zh-CN" w:bidi="ar"/>
              </w:rPr>
              <w:t xml:space="preserve">6</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▲企业证书</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投标人具备有效的信息系统服务交付能力等级一级证书、</w:t>
            </w:r>
            <w:r>
              <w:rPr>
                <w:rFonts w:hint="eastAsia" w:ascii="宋体" w:hAnsi="宋体" w:eastAsia="宋体" w:cs="宋体"/>
                <w:b/>
                <w:bCs/>
                <w:i w:val="0"/>
                <w:iCs w:val="0"/>
                <w:color w:val="auto"/>
                <w:sz w:val="21"/>
                <w:szCs w:val="21"/>
                <w:highlight w:val="none"/>
                <w:u w:val="none"/>
                <w:lang w:val="en-US" w:eastAsia="zh-CN" w:bidi="ar"/>
              </w:rPr>
              <w:t xml:space="preserve">信息系统安全运维服务资质一级证书、</w:t>
            </w:r>
            <w:r>
              <w:rPr>
                <w:rFonts w:hint="eastAsia" w:ascii="宋体" w:hAnsi="宋体" w:eastAsia="宋体" w:cs="宋体"/>
                <w:i w:val="0"/>
                <w:iCs w:val="0"/>
                <w:color w:val="auto"/>
                <w:sz w:val="21"/>
                <w:szCs w:val="21"/>
                <w:highlight w:val="none"/>
                <w:u w:val="none"/>
                <w:lang w:val="en-US" w:eastAsia="zh-CN" w:bidi="ar"/>
              </w:rPr>
              <w:t xml:space="preserve">信息化工程与技术服务能力二级及以上证书、信息技术服务运行维护三级及以上证书，有一项得2分，最高得8分。（投标文件内提供有效的证书电子件并加盖投标人公章，否则不得分）</w:t>
            </w:r>
            <w:r/>
          </w:p>
        </w:tc>
        <w:tc>
          <w:tcPr>
            <w:shd w:val="clear" w:color="auto" w:fill="auto"/>
            <w:tcBorders>
              <w:top w:val="none" w:color="000000" w:sz="4" w:space="0"/>
              <w:left w:val="single" w:color="000000" w:sz="8"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default" w:ascii="宋体" w:hAnsi="Calibri" w:eastAsia="宋体" w:cs="Calibri"/>
                <w:i w:val="0"/>
                <w:iCs w:val="0"/>
                <w:color w:val="auto"/>
                <w:sz w:val="21"/>
                <w:szCs w:val="21"/>
                <w:highlight w:val="none"/>
                <w:u w:val="none"/>
              </w:rPr>
              <w:suppressLineNumbers w:val="0"/>
            </w:pPr>
            <w:r>
              <w:rPr>
                <w:rFonts w:hint="default" w:ascii="宋体" w:hAnsi="Calibri" w:eastAsia="宋体" w:cs="Calibri"/>
                <w:i w:val="0"/>
                <w:iCs w:val="0"/>
                <w:color w:val="auto"/>
                <w:sz w:val="21"/>
                <w:szCs w:val="21"/>
                <w:highlight w:val="none"/>
                <w:u w:val="none"/>
                <w:lang w:val="en-US" w:eastAsia="zh-CN" w:bidi="ar"/>
              </w:rPr>
              <w:t xml:space="preserve">8</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▲体系认证</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投标人具备有效的质量管理体系认证、环境管理体系认证、职业健康安全管理体系认证、信息安全管理体系认证、信息技术服务管理体系认证证书，有一项得1分，最高得5分。</w:t>
            </w:r>
            <w:r>
              <w:rPr>
                <w:rFonts w:hint="eastAsia" w:ascii="宋体" w:hAnsi="宋体" w:eastAsia="宋体" w:cs="宋体"/>
                <w:b/>
                <w:bCs/>
                <w:i w:val="0"/>
                <w:iCs w:val="0"/>
                <w:color w:val="auto"/>
                <w:sz w:val="21"/>
                <w:szCs w:val="21"/>
                <w:highlight w:val="none"/>
                <w:u w:val="none"/>
                <w:lang w:val="en-US" w:eastAsia="zh-CN" w:bidi="ar"/>
              </w:rPr>
              <w:t xml:space="preserve">（投标文件内提供有效的证书电子件及全国认证认可信息公共服务平台查询截图并加盖投标人公章，否则不得分）</w:t>
            </w:r>
            <w:r/>
          </w:p>
        </w:tc>
        <w:tc>
          <w:tcPr>
            <w:shd w:val="clear" w:color="auto" w:fill="auto"/>
            <w:tcBorders>
              <w:top w:val="none" w:color="000000" w:sz="4" w:space="0"/>
              <w:left w:val="single" w:color="000000" w:sz="8"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default" w:ascii="宋体" w:hAnsi="Calibri" w:eastAsia="宋体" w:cs="Calibri"/>
                <w:i w:val="0"/>
                <w:iCs w:val="0"/>
                <w:color w:val="auto"/>
                <w:sz w:val="21"/>
                <w:szCs w:val="21"/>
                <w:highlight w:val="none"/>
                <w:u w:val="none"/>
              </w:rPr>
              <w:suppressLineNumbers w:val="0"/>
            </w:pPr>
            <w:r>
              <w:rPr>
                <w:rFonts w:hint="default" w:ascii="宋体" w:hAnsi="Calibri" w:eastAsia="宋体" w:cs="Calibri"/>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▲维护车辆</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投标人自有或租赁符合本项目需求的专业维护工程车辆5辆及以上（包含至少2辆适合登高作业车辆）的，得3分。</w:t>
            </w:r>
            <w:r>
              <w:rPr>
                <w:rFonts w:hint="eastAsia" w:ascii="宋体" w:hAnsi="宋体" w:eastAsia="宋体" w:cs="宋体"/>
                <w:b/>
                <w:bCs/>
                <w:i w:val="0"/>
                <w:iCs w:val="0"/>
                <w:color w:val="auto"/>
                <w:sz w:val="21"/>
                <w:szCs w:val="21"/>
                <w:highlight w:val="none"/>
                <w:u w:val="none"/>
                <w:lang w:val="en-US" w:eastAsia="zh-CN" w:bidi="ar"/>
              </w:rPr>
              <w:t xml:space="preserve">（投标文件内提供有效的专业维护工程车辆照片、车辆权属登记证电子件，若为租赁另须提供租赁合同电子件并加盖投标人公章，否则不得分)</w:t>
            </w:r>
            <w:r/>
          </w:p>
        </w:tc>
        <w:tc>
          <w:tcPr>
            <w:shd w:val="clear" w:color="auto" w:fill="auto"/>
            <w:tcBorders>
              <w:top w:val="single" w:color="000000" w:sz="8" w:space="0"/>
              <w:left w:val="single" w:color="000000" w:sz="8"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default" w:ascii="宋体" w:hAnsi="Calibri" w:eastAsia="宋体" w:cs="Calibri"/>
                <w:i w:val="0"/>
                <w:iCs w:val="0"/>
                <w:color w:val="auto"/>
                <w:sz w:val="21"/>
                <w:szCs w:val="21"/>
                <w:highlight w:val="none"/>
                <w:u w:val="none"/>
              </w:rPr>
              <w:suppressLineNumbers w:val="0"/>
            </w:pPr>
            <w:r>
              <w:rPr>
                <w:rFonts w:hint="default" w:ascii="宋体" w:hAnsi="Calibri" w:eastAsia="宋体" w:cs="Calibri"/>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▲项目负责人</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拟派项目负责人具备有效的ITSS信息技术服务标准应用经理证书、CISAW信息安全保障人员认证证书、信息系统项目管理师证书、高级工程师职称证书（电子信息等项目相关专业）的，每有一项得1分，最高得4分。</w:t>
            </w:r>
            <w:r>
              <w:rPr>
                <w:rStyle w:val="1802"/>
                <w:rFonts w:ascii="宋体" w:eastAsia="宋体"/>
                <w:color w:val="auto"/>
                <w:sz w:val="21"/>
                <w:highlight w:val="none"/>
                <w:lang w:val="en-US" w:eastAsia="zh-CN" w:bidi="ar"/>
              </w:rPr>
              <w:t xml:space="preserve">（投标文件内提供有效的人员证书及对应社保电子件并加盖投标人公章，否则不得分）</w:t>
            </w:r>
            <w:r/>
          </w:p>
        </w:tc>
        <w:tc>
          <w:tcPr>
            <w:shd w:val="clear" w:color="auto" w:fill="auto"/>
            <w:tcBorders>
              <w:top w:val="none" w:color="000000" w:sz="4" w:space="0"/>
              <w:left w:val="single" w:color="000000" w:sz="8"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▲技术负责人</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投标人拟派技术负责人具备有效的信息系统项目管理师证书、CISP注册信息安全管理人员证书、电气智能化工程师证书、高级工程师职称证书（电子信息等项目相关专业）的，每有一项得1分，最高得4分。</w:t>
            </w:r>
            <w:r>
              <w:rPr>
                <w:rStyle w:val="1802"/>
                <w:rFonts w:ascii="宋体" w:eastAsia="宋体"/>
                <w:color w:val="auto"/>
                <w:sz w:val="21"/>
                <w:highlight w:val="none"/>
                <w:lang w:val="en-US" w:eastAsia="zh-CN" w:bidi="ar"/>
              </w:rPr>
              <w:t xml:space="preserve">（投标文件内提供有效的人员证书及对应社保电子件并加盖投标人公章，否则不得分）</w:t>
            </w:r>
            <w:r/>
          </w:p>
        </w:tc>
        <w:tc>
          <w:tcPr>
            <w:shd w:val="clear" w:color="auto" w:fill="auto"/>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default" w:ascii="宋体" w:hAnsi="Calibri" w:eastAsia="宋体" w:cs="Calibri"/>
                <w:i w:val="0"/>
                <w:iCs w:val="0"/>
                <w:color w:val="auto"/>
                <w:sz w:val="21"/>
                <w:szCs w:val="21"/>
                <w:highlight w:val="none"/>
                <w:u w:val="none"/>
              </w:rPr>
              <w:suppressLineNumbers w:val="0"/>
            </w:pPr>
            <w:r>
              <w:rPr>
                <w:rFonts w:hint="default" w:ascii="宋体" w:hAnsi="Calibri" w:eastAsia="宋体" w:cs="Calibri"/>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▲项目组成员</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拟派项目组成员（与项目负责人、技术负责人不重复）中具备有效的高级信息系统运维管理工程师、高级网络工程师，高级弱电系统工程师、高级智能化系统工程师、高级信息安全管理工程师，每有一项证书得1分，最高得5分。</w:t>
            </w:r>
            <w:r>
              <w:rPr>
                <w:rFonts w:hint="eastAsia" w:ascii="宋体" w:hAnsi="宋体" w:eastAsia="宋体" w:cs="宋体"/>
                <w:b/>
                <w:bCs/>
                <w:i w:val="0"/>
                <w:iCs w:val="0"/>
                <w:color w:val="auto"/>
                <w:sz w:val="21"/>
                <w:szCs w:val="21"/>
                <w:highlight w:val="none"/>
                <w:u w:val="none"/>
                <w:lang w:val="en-US" w:eastAsia="zh-CN" w:bidi="ar"/>
              </w:rPr>
              <w:t xml:space="preserve">（上述人员一人持多证不重复计分，投标文件内提供有效的人员证书及对应社保电子件并加盖投标人公章，否则不得分）</w:t>
            </w:r>
            <w:r/>
          </w:p>
        </w:tc>
        <w:tc>
          <w:tcPr>
            <w:shd w:val="clear" w:color="auto" w:fill="auto"/>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default" w:ascii="宋体" w:hAnsi="Calibri" w:eastAsia="宋体" w:cs="Calibri"/>
                <w:i w:val="0"/>
                <w:iCs w:val="0"/>
                <w:color w:val="auto"/>
                <w:sz w:val="21"/>
                <w:szCs w:val="21"/>
                <w:highlight w:val="none"/>
                <w:u w:val="none"/>
              </w:rPr>
              <w:suppressLineNumbers w:val="0"/>
            </w:pPr>
            <w:r>
              <w:rPr>
                <w:rFonts w:hint="default" w:ascii="宋体" w:hAnsi="Calibri" w:eastAsia="宋体" w:cs="Calibri"/>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8" w:space="0"/>
              <w:left w:val="single" w:color="000000" w:sz="8" w:space="0"/>
              <w:bottom w:val="single" w:color="000000" w:sz="8" w:space="0"/>
              <w:right w:val="single" w:color="000000" w:sz="8" w:space="0"/>
            </w:tcBorders>
            <w:tcW w:w="1645"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▲类似业绩</w:t>
            </w:r>
            <w:r/>
          </w:p>
        </w:tc>
        <w:tc>
          <w:tcPr>
            <w:shd w:val="clear" w:color="auto" w:fill="auto"/>
            <w:tcBorders>
              <w:top w:val="none" w:color="000000" w:sz="4" w:space="0"/>
              <w:left w:val="none" w:color="000000" w:sz="4" w:space="0"/>
              <w:bottom w:val="single" w:color="000000" w:sz="8" w:space="0"/>
              <w:right w:val="single" w:color="000000" w:sz="8" w:space="0"/>
            </w:tcBorders>
            <w:tcW w:w="6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投标人提供2023年1月1日（以合同签订日期为准）至今已完成的类似维护项目业绩，每提供一份得1分，最高得3分。</w:t>
            </w:r>
            <w:r>
              <w:rPr>
                <w:rFonts w:hint="eastAsia" w:ascii="宋体" w:hAnsi="宋体" w:eastAsia="宋体" w:cs="宋体"/>
                <w:b/>
                <w:bCs/>
                <w:i w:val="0"/>
                <w:iCs w:val="0"/>
                <w:color w:val="auto"/>
                <w:sz w:val="21"/>
                <w:szCs w:val="21"/>
                <w:highlight w:val="none"/>
                <w:u w:val="none"/>
                <w:lang w:val="en-US" w:eastAsia="zh-CN" w:bidi="ar"/>
              </w:rPr>
              <w:t xml:space="preserve">（投标文件内提供有效的合同扫描件及不低于合同金额50%的发票电子件并加盖投标人公章，否则不得分）</w:t>
            </w:r>
            <w:r/>
          </w:p>
        </w:tc>
        <w:tc>
          <w:tcPr>
            <w:shd w:val="clear" w:color="auto" w:fill="auto"/>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bl>
    <w:p>
      <w:p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left="36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备注：</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1.为确保货物、服务质量，投标单位除投标价格得分以外的分值低于75%作无效标处理。</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 投标单位在进行网上投标时，以收到系统自动发回的PDF格式投标回执为上传成功的唯一标志，否则视为无效投标。</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3.投标文件中的内容需和招标文件相关指标对应绑定，无绑定不得分。</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5.技术标内一律不得含有报价，否则视为无效投标。</w:t>
      </w:r>
      <w:r/>
    </w:p>
    <w:p>
      <w:pPr>
        <w:ind w:left="36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全文完</w:t>
      </w:r>
      <w:r>
        <w:rPr>
          <w:rFonts w:hint="eastAsia" w:asciiTheme="minorEastAsia" w:hAnsiTheme="minorEastAsia" w:eastAsiaTheme="minorEastAsia" w:cstheme="minorEastAsia"/>
          <w:b/>
          <w:bCs/>
          <w:color w:val="auto"/>
          <w:sz w:val="21"/>
          <w:szCs w:val="21"/>
          <w:highlight w:val="none"/>
          <w:lang w:eastAsia="zh-CN"/>
        </w:rPr>
        <w:t xml:space="preserve">）</w:t>
      </w:r>
      <w:r/>
    </w:p>
    <w:sectPr>
      <w:headerReference w:type="default" r:id="rId11"/>
      <w:headerReference w:type="even" r:id="rId12"/>
      <w:footerReference w:type="default" r:id="rId16"/>
      <w:footerReference w:type="even" r:id="rId17"/>
      <w:footerReference w:type="first" r:id="rId18"/>
      <w:footnotePr/>
      <w:endnotePr/>
      <w:type w:val="nextPage"/>
      <w:pgSz w:w="11906" w:h="16838" w:orient="portrait"/>
      <w:pgMar w:top="1270" w:right="1247" w:bottom="1270" w:left="125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rPr>
        <w:rStyle w:val="1282"/>
      </w:rPr>
      <w:framePr w:wrap="around" w:vAnchor="text" w:hAnchor="margin" w:xAlign="right" w:y="1"/>
    </w:pPr>
    <w:r>
      <w:fldChar w:fldCharType="begin"/>
    </w:r>
    <w:r>
      <w:rPr>
        <w:rStyle w:val="1282"/>
      </w:rPr>
      <w:instrText xml:space="preserve">PAGE  </w:instrText>
    </w:r>
    <w:r>
      <w:fldChar w:fldCharType="end"/>
    </w:r>
    <w:r/>
  </w:p>
  <w:p>
    <w:pPr>
      <w:pStyle w:val="1244"/>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2836545</wp:posOffset>
              </wp:positionH>
              <wp:positionV relativeFrom="paragraph">
                <wp:posOffset>0</wp:posOffset>
              </wp:positionV>
              <wp:extent cx="400050" cy="193675"/>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400050" cy="193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3.3pt;mso-position-horizontal:absolute;mso-position-vertical-relative:text;margin-top:0.0pt;mso-position-vertical:absolute;width:31.5pt;height:15.2pt;mso-wrap-distance-left:9.0pt;mso-wrap-distance-top:0.0pt;mso-wrap-distance-right:9.0pt;mso-wrap-distance-bottom:0.0pt;v-text-anchor:top;visibility:visible;" filled="f" stroked="f" strokeweight="0.50pt">
              <v:textbox inset="0,0,0,0">
                <w:txbxContent>
                  <w:p>
                    <w:pPr>
                      <w:pStyle w:val="981"/>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72745" cy="2286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372745"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jc w:val="center"/>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9.3pt;height:18.0pt;mso-wrap-distance-left:9.0pt;mso-wrap-distance-top:0.0pt;mso-wrap-distance-right:9.0pt;mso-wrap-distance-bottom:0.0pt;v-text-anchor:top;visibility:visible;" filled="f" stroked="f" strokeweight="0.50pt">
              <v:textbox inset="0,0,0,0">
                <w:txbxContent>
                  <w:p>
                    <w:pPr>
                      <w:pStyle w:val="981"/>
                      <w:jc w:val="center"/>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ind w:left="420"/>
      <w:spacing w:before="120" w:after="120"/>
    </w:pPr>
    <w:r/>
    <w:r/>
  </w:p>
  <w:p>
    <w:r/>
    <w:r/>
  </w:p>
  <w:p>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ind w:left="420" w:firstLine="3870"/>
      <w:spacing w:before="120" w:after="120"/>
    </w:pPr>
    <w:r>
      <w:t xml:space="preserve">Page </w:t>
    </w:r>
    <w:r>
      <w:fldChar w:fldCharType="begin"/>
    </w:r>
    <w:r>
      <w:instrText xml:space="preserve"> PAGE </w:instrText>
    </w:r>
    <w:r>
      <w:fldChar w:fldCharType="separate"/>
    </w:r>
    <w:r>
      <w:t xml:space="preserve">22</w:t>
    </w:r>
    <w:r>
      <w:fldChar w:fldCharType="end"/>
    </w:r>
    <w:r>
      <w:t xml:space="preserve"> of </w:t>
    </w:r>
    <w:r>
      <w:fldChar w:fldCharType="begin"/>
    </w:r>
    <w:r>
      <w:instrText xml:space="preserve"> NUMPAGES </w:instrText>
    </w:r>
    <w:r>
      <w:fldChar w:fldCharType="separate"/>
    </w:r>
    <w:r>
      <w:t xml:space="preserve">41</w:t>
    </w:r>
    <w:r>
      <w:fldChar w:fldCharType="end"/>
    </w:r>
    <w:r>
      <w:rPr>
        <w:rFonts w:hint="eastAsia"/>
      </w:rPr>
      <w:t xml:space="preserve">           </w:t>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both"/>
      <w:tabs>
        <w:tab w:val="clear" w:pos="4153" w:leader="none"/>
        <w:tab w:val="clear" w:pos="8306" w:leader="none"/>
        <w:tab w:val="right" w:pos="9286" w:leader="none"/>
      </w:tabs>
      <w:rPr>
        <w:rFonts w:hint="default" w:ascii="宋体" w:hAnsi="宋体" w:eastAsia="宋体"/>
        <w:lang w:val="en-US" w:eastAsia="zh-CN"/>
      </w:rPr>
    </w:pPr>
    <w:r>
      <w:rPr>
        <w:rFonts w:hint="eastAsia" w:ascii="宋体" w:hAnsi="宋体" w:eastAsia="宋体"/>
      </w:rPr>
      <w:t xml:space="preserve">编号：</w:t>
    </w:r>
    <w:r>
      <w:rPr>
        <w:rFonts w:hint="eastAsia" w:ascii="宋体" w:hAnsi="宋体" w:eastAsia="宋体"/>
        <w:highlight w:val="none"/>
        <w:lang w:eastAsia="zh-CN"/>
      </w:rPr>
      <w:t xml:space="preserve">JSZC-320583-SZYE-G2026-</w:t>
    </w:r>
    <w:r>
      <w:rPr>
        <w:rFonts w:hint="eastAsia" w:ascii="宋体" w:hAnsi="宋体" w:eastAsia="宋体"/>
        <w:highlight w:val="none"/>
        <w:lang w:val="en-US" w:eastAsia="zh-CN"/>
      </w:rPr>
      <w:t xml:space="preserve">0025</w:t>
    </w:r>
    <w:r>
      <w:rPr>
        <w:rFonts w:hint="eastAsia" w:ascii="宋体" w:hAnsi="宋体" w:eastAsia="宋体"/>
        <w:lang w:eastAsia="zh-CN"/>
      </w:rPr>
      <w:t xml:space="preserve">   </w:t>
    </w:r>
    <w:r>
      <w:rPr>
        <w:rFonts w:hint="eastAsia" w:ascii="宋体" w:hAnsi="宋体" w:eastAsia="宋体"/>
        <w:lang w:val="en-US" w:eastAsia="zh-CN"/>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both"/>
      <w:tabs>
        <w:tab w:val="clear" w:pos="4153" w:leader="none"/>
        <w:tab w:val="clear" w:pos="8306" w:leader="none"/>
        <w:tab w:val="right" w:pos="9286" w:leader="none"/>
      </w:tabs>
      <w:rPr>
        <w:rFonts w:hint="default"/>
        <w:lang w:val="en-US"/>
      </w:rPr>
    </w:pPr>
    <w:r>
      <w:rPr>
        <w:rFonts w:hint="eastAsia" w:ascii="宋体" w:hAnsi="宋体" w:eastAsia="宋体"/>
      </w:rPr>
      <w:t xml:space="preserve">编号：</w:t>
    </w:r>
    <w:r>
      <w:rPr>
        <w:rFonts w:hint="eastAsia" w:ascii="宋体" w:hAnsi="宋体" w:eastAsia="宋体"/>
        <w:lang w:eastAsia="zh-CN"/>
      </w:rPr>
      <w:t xml:space="preserve">JSZC-320583-SZYE-G2026-</w:t>
    </w:r>
    <w:r>
      <w:rPr>
        <w:rFonts w:hint="eastAsia" w:ascii="宋体" w:hAnsi="宋体" w:eastAsia="宋体"/>
        <w:lang w:val="en-US" w:eastAsia="zh-CN"/>
      </w:rPr>
      <w:t xml:space="preserve">0025</w:t>
    </w:r>
    <w:r>
      <w:rPr>
        <w:rFonts w:hint="eastAsia" w:ascii="宋体" w:hAnsi="宋体" w:eastAsia="宋体"/>
        <w:lang w:eastAsia="zh-CN"/>
      </w:rPr>
      <w:t xml:space="preserve">   </w:t>
    </w:r>
    <w:r>
      <w:rPr>
        <w:rFonts w:hint="eastAsia" w:ascii="宋体" w:hAnsi="宋体" w:eastAsia="宋体"/>
        <w:lang w:val="en-US" w:eastAsia="zh-CN"/>
      </w:rPr>
      <w:t xml:space="preserve">                                                       公开招标文件</w:t>
    </w:r>
    <w:r/>
  </w:p>
  <w:p>
    <w:pPr>
      <w:pStyle w:val="98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both"/>
      <w:tabs>
        <w:tab w:val="clear" w:pos="4153" w:leader="none"/>
        <w:tab w:val="clear" w:pos="8306" w:leader="none"/>
        <w:tab w:val="right" w:pos="9286" w:leader="none"/>
      </w:tabs>
      <w:rPr>
        <w:rFonts w:hint="default"/>
        <w:lang w:val="en-US"/>
      </w:rPr>
    </w:pPr>
    <w:r>
      <w:rPr>
        <w:rFonts w:hint="eastAsia" w:ascii="宋体" w:hAnsi="宋体" w:eastAsia="宋体"/>
      </w:rPr>
      <w:t xml:space="preserve">编号：</w:t>
    </w:r>
    <w:r>
      <w:rPr>
        <w:rFonts w:hint="eastAsia" w:ascii="宋体" w:hAnsi="宋体" w:eastAsia="宋体"/>
        <w:highlight w:val="none"/>
        <w:lang w:eastAsia="zh-CN"/>
      </w:rPr>
      <w:t xml:space="preserve">JSZC-320583-SZYE-G2026-</w:t>
    </w:r>
    <w:r>
      <w:rPr>
        <w:rFonts w:hint="eastAsia" w:ascii="宋体" w:hAnsi="宋体" w:eastAsia="宋体"/>
        <w:highlight w:val="none"/>
        <w:lang w:val="en-US" w:eastAsia="zh-CN"/>
      </w:rPr>
      <w:t xml:space="preserve">0025</w:t>
    </w:r>
    <w:r>
      <w:rPr>
        <w:rFonts w:hint="eastAsia" w:ascii="宋体" w:hAnsi="宋体" w:eastAsia="宋体"/>
        <w:highlight w:val="none"/>
        <w:lang w:eastAsia="zh-CN"/>
      </w:rPr>
      <w:t xml:space="preserve">   </w:t>
    </w:r>
    <w:r>
      <w:rPr>
        <w:rFonts w:hint="eastAsia" w:ascii="宋体" w:hAnsi="宋体" w:eastAsia="宋体"/>
        <w:lang w:val="en-US" w:eastAsia="zh-CN"/>
      </w:rPr>
      <w:t xml:space="preserve">                                                        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left="420"/>
      <w:spacing w:after="120"/>
    </w:pPr>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33"/>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1"/>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666"/>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758"/>
      <w:isLgl w:val="false"/>
      <w:suff w:val="space"/>
      <w:lvlText w:val="表%9"/>
      <w:lvlJc w:val="center"/>
      <w:pPr>
        <w:ind w:left="0" w:firstLine="0"/>
      </w:pPr>
      <w:rPr>
        <w:rFonts w:ascii="Arial" w:hAnsi="Arial" w:eastAsia="黑体" w:cs="Times New Roman"/>
        <w:b w:val="0"/>
        <w:i w:val="0"/>
        <w:sz w:val="18"/>
        <w:szCs w:val="18"/>
      </w:rPr>
    </w:lvl>
  </w:abstractNum>
  <w:abstractNum w:abstractNumId="3">
    <w:multiLevelType w:val="hybridMultilevel"/>
    <w:lvl w:ilvl="0">
      <w:start w:val="1"/>
      <w:numFmt w:val="bullet"/>
      <w:pStyle w:val="1326"/>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decimal"/>
      <w:pStyle w:val="1764"/>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bullet"/>
      <w:pStyle w:val="1674"/>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6">
    <w:multiLevelType w:val="hybridMultilevel"/>
    <w:lvl w:ilvl="0">
      <w:start w:val="1"/>
      <w:numFmt w:val="bullet"/>
      <w:pStyle w:val="1217"/>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7">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632"/>
      <w:isLgl w:val="false"/>
      <w:suff w:val="tab"/>
      <w:lvlText w:val="%1.%2.%3"/>
      <w:lvlJc w:val="left"/>
      <w:pPr>
        <w:ind w:left="720" w:hanging="720"/>
        <w:tabs>
          <w:tab w:val="left" w:pos="720" w:leader="none"/>
        </w:tabs>
      </w:pPr>
      <w:rPr>
        <w:rFonts w:hint="eastAsia"/>
      </w:rPr>
    </w:lvl>
    <w:lvl w:ilvl="3">
      <w:start w:val="1"/>
      <w:numFmt w:val="decimal"/>
      <w:pStyle w:val="1712"/>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decimal"/>
      <w:pStyle w:val="1683"/>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491"/>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658"/>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1">
    <w:multiLevelType w:val="hybridMultilevel"/>
    <w:lvl w:ilvl="0">
      <w:start w:val="1"/>
      <w:numFmt w:val="decimal"/>
      <w:pStyle w:val="1438"/>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559"/>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6"/>
  </w:num>
  <w:num w:numId="2">
    <w:abstractNumId w:val="3"/>
  </w:num>
  <w:num w:numId="3">
    <w:abstractNumId w:val="1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2"/>
  </w:num>
  <w:num w:numId="7">
    <w:abstractNumId w:val="7"/>
  </w:num>
  <w:num w:numId="8">
    <w:abstractNumId w:val="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6" w:default="1">
    <w:name w:val="Normal"/>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name w:val="Heading 1"/>
    <w:basedOn w:val="956"/>
    <w:next w:val="956"/>
    <w:link w:val="1042"/>
    <w:uiPriority w:val="9"/>
    <w:qFormat/>
    <w:pPr>
      <w:keepLines/>
      <w:keepNext/>
      <w:spacing w:before="480" w:after="200"/>
      <w:outlineLvl w:val="0"/>
    </w:pPr>
    <w:rPr>
      <w:rFonts w:ascii="Arial" w:hAnsi="Arial" w:eastAsia="Arial" w:cs="Arial"/>
      <w:sz w:val="40"/>
      <w:szCs w:val="40"/>
    </w:rPr>
  </w:style>
  <w:style w:type="paragraph" w:styleId="958">
    <w:name w:val="Heading 2"/>
    <w:basedOn w:val="956"/>
    <w:next w:val="956"/>
    <w:link w:val="1043"/>
    <w:uiPriority w:val="0"/>
    <w:unhideWhenUsed/>
    <w:qFormat/>
    <w:pPr>
      <w:keepLines/>
      <w:keepNext/>
      <w:spacing w:before="360" w:after="200"/>
      <w:outlineLvl w:val="1"/>
    </w:pPr>
    <w:rPr>
      <w:rFonts w:ascii="Arial" w:hAnsi="Arial" w:eastAsia="Arial" w:cs="Arial"/>
      <w:sz w:val="34"/>
    </w:rPr>
  </w:style>
  <w:style w:type="paragraph" w:styleId="959">
    <w:name w:val="Heading 3"/>
    <w:basedOn w:val="956"/>
    <w:next w:val="956"/>
    <w:link w:val="1044"/>
    <w:uiPriority w:val="9"/>
    <w:unhideWhenUsed/>
    <w:qFormat/>
    <w:pPr>
      <w:keepLines/>
      <w:keepNext/>
      <w:spacing w:before="320" w:after="200"/>
      <w:outlineLvl w:val="2"/>
    </w:pPr>
    <w:rPr>
      <w:rFonts w:ascii="Arial" w:hAnsi="Arial" w:eastAsia="Arial" w:cs="Arial"/>
      <w:sz w:val="30"/>
      <w:szCs w:val="30"/>
    </w:rPr>
  </w:style>
  <w:style w:type="paragraph" w:styleId="960">
    <w:name w:val="Heading 4"/>
    <w:basedOn w:val="956"/>
    <w:next w:val="956"/>
    <w:link w:val="1045"/>
    <w:uiPriority w:val="9"/>
    <w:unhideWhenUsed/>
    <w:qFormat/>
    <w:pPr>
      <w:keepLines/>
      <w:keepNext/>
      <w:spacing w:before="320" w:after="200"/>
      <w:outlineLvl w:val="3"/>
    </w:pPr>
    <w:rPr>
      <w:rFonts w:ascii="Arial" w:hAnsi="Arial" w:eastAsia="Arial" w:cs="Arial"/>
      <w:b/>
      <w:bCs/>
      <w:sz w:val="26"/>
      <w:szCs w:val="26"/>
    </w:rPr>
  </w:style>
  <w:style w:type="paragraph" w:styleId="961">
    <w:name w:val="Heading 5"/>
    <w:basedOn w:val="956"/>
    <w:next w:val="956"/>
    <w:link w:val="1046"/>
    <w:uiPriority w:val="9"/>
    <w:unhideWhenUsed/>
    <w:qFormat/>
    <w:pPr>
      <w:keepLines/>
      <w:keepNext/>
      <w:spacing w:before="320" w:after="200"/>
      <w:outlineLvl w:val="4"/>
    </w:pPr>
    <w:rPr>
      <w:rFonts w:ascii="Arial" w:hAnsi="Arial" w:eastAsia="Arial" w:cs="Arial"/>
      <w:b/>
      <w:bCs/>
      <w:sz w:val="24"/>
    </w:rPr>
  </w:style>
  <w:style w:type="paragraph" w:styleId="962">
    <w:name w:val="Heading 6"/>
    <w:basedOn w:val="956"/>
    <w:next w:val="956"/>
    <w:link w:val="1047"/>
    <w:uiPriority w:val="9"/>
    <w:unhideWhenUsed/>
    <w:qFormat/>
    <w:pPr>
      <w:keepLines/>
      <w:keepNext/>
      <w:spacing w:before="320" w:after="200"/>
      <w:outlineLvl w:val="5"/>
    </w:pPr>
    <w:rPr>
      <w:rFonts w:ascii="Arial" w:hAnsi="Arial" w:eastAsia="Arial" w:cs="Arial"/>
      <w:b/>
      <w:bCs/>
      <w:sz w:val="22"/>
      <w:szCs w:val="22"/>
    </w:rPr>
  </w:style>
  <w:style w:type="paragraph" w:styleId="963">
    <w:name w:val="Heading 7"/>
    <w:basedOn w:val="956"/>
    <w:next w:val="956"/>
    <w:link w:val="1048"/>
    <w:uiPriority w:val="9"/>
    <w:unhideWhenUsed/>
    <w:qFormat/>
    <w:pPr>
      <w:keepLines/>
      <w:keepNext/>
      <w:spacing w:before="320" w:after="200"/>
      <w:outlineLvl w:val="6"/>
    </w:pPr>
    <w:rPr>
      <w:rFonts w:ascii="Arial" w:hAnsi="Arial" w:eastAsia="Arial" w:cs="Arial"/>
      <w:b/>
      <w:bCs/>
      <w:i/>
      <w:iCs/>
      <w:sz w:val="22"/>
      <w:szCs w:val="22"/>
    </w:rPr>
  </w:style>
  <w:style w:type="paragraph" w:styleId="964">
    <w:name w:val="Heading 8"/>
    <w:basedOn w:val="956"/>
    <w:next w:val="956"/>
    <w:link w:val="1049"/>
    <w:uiPriority w:val="9"/>
    <w:unhideWhenUsed/>
    <w:qFormat/>
    <w:pPr>
      <w:keepLines/>
      <w:keepNext/>
      <w:spacing w:before="320" w:after="200"/>
      <w:outlineLvl w:val="7"/>
    </w:pPr>
    <w:rPr>
      <w:rFonts w:ascii="Arial" w:hAnsi="Arial" w:eastAsia="Arial" w:cs="Arial"/>
      <w:i/>
      <w:iCs/>
      <w:sz w:val="22"/>
      <w:szCs w:val="22"/>
    </w:rPr>
  </w:style>
  <w:style w:type="paragraph" w:styleId="965">
    <w:name w:val="Heading 9"/>
    <w:basedOn w:val="956"/>
    <w:next w:val="956"/>
    <w:link w:val="1050"/>
    <w:uiPriority w:val="9"/>
    <w:unhideWhenUsed/>
    <w:qFormat/>
    <w:pPr>
      <w:keepLines/>
      <w:keepNext/>
      <w:spacing w:before="320" w:after="200"/>
      <w:outlineLvl w:val="8"/>
    </w:pPr>
    <w:rPr>
      <w:rFonts w:ascii="Arial" w:hAnsi="Arial" w:eastAsia="Arial" w:cs="Arial"/>
      <w:i/>
      <w:iCs/>
      <w:szCs w:val="21"/>
    </w:rPr>
  </w:style>
  <w:style w:type="character" w:styleId="966" w:default="1">
    <w:name w:val="Default Paragraph Font"/>
    <w:uiPriority w:val="1"/>
    <w:semiHidden/>
    <w:unhideWhenUsed/>
    <w:qFormat/>
  </w:style>
  <w:style w:type="table" w:styleId="967" w:default="1">
    <w:name w:val="Normal Table"/>
    <w:uiPriority w:val="99"/>
    <w:semiHidden/>
    <w:unhideWhenUsed/>
    <w:qFormat/>
    <w:tblPr>
      <w:tblCellMar>
        <w:left w:w="108" w:type="dxa"/>
        <w:top w:w="0" w:type="dxa"/>
        <w:right w:w="108" w:type="dxa"/>
        <w:bottom w:w="0" w:type="dxa"/>
      </w:tblCellMar>
    </w:tblPr>
  </w:style>
  <w:style w:type="paragraph" w:styleId="968">
    <w:name w:val="index 4"/>
    <w:next w:val="956"/>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969">
    <w:name w:val="toc 7"/>
    <w:basedOn w:val="956"/>
    <w:next w:val="956"/>
    <w:uiPriority w:val="39"/>
    <w:unhideWhenUsed/>
    <w:qFormat/>
    <w:pPr>
      <w:ind w:left="1701"/>
      <w:spacing w:after="57"/>
    </w:pPr>
  </w:style>
  <w:style w:type="paragraph" w:styleId="970">
    <w:name w:val="Normal Indent"/>
    <w:basedOn w:val="956"/>
    <w:uiPriority w:val="99"/>
    <w:qFormat/>
    <w:pPr>
      <w:ind w:firstLine="420"/>
      <w:jc w:val="left"/>
    </w:pPr>
    <w:rPr>
      <w:sz w:val="24"/>
    </w:rPr>
  </w:style>
  <w:style w:type="paragraph" w:styleId="971">
    <w:name w:val="Caption"/>
    <w:basedOn w:val="956"/>
    <w:next w:val="9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2">
    <w:name w:val="annotation text"/>
    <w:basedOn w:val="956"/>
    <w:uiPriority w:val="99"/>
    <w:semiHidden/>
    <w:unhideWhenUsed/>
    <w:qFormat/>
    <w:pPr>
      <w:jc w:val="left"/>
    </w:pPr>
  </w:style>
  <w:style w:type="paragraph" w:styleId="973">
    <w:name w:val="Body Text"/>
    <w:basedOn w:val="956"/>
    <w:uiPriority w:val="99"/>
    <w:semiHidden/>
    <w:unhideWhenUsed/>
    <w:qFormat/>
    <w:pPr>
      <w:spacing w:after="120"/>
    </w:pPr>
  </w:style>
  <w:style w:type="paragraph" w:styleId="974">
    <w:name w:val="Body Text Indent"/>
    <w:basedOn w:val="956"/>
    <w:uiPriority w:val="0"/>
    <w:qFormat/>
    <w:pPr>
      <w:ind w:firstLine="435"/>
      <w:spacing w:line="260" w:lineRule="exact"/>
    </w:pPr>
    <w:rPr>
      <w:sz w:val="18"/>
    </w:rPr>
  </w:style>
  <w:style w:type="paragraph" w:styleId="975">
    <w:name w:val="toc 5"/>
    <w:basedOn w:val="956"/>
    <w:next w:val="956"/>
    <w:uiPriority w:val="39"/>
    <w:unhideWhenUsed/>
    <w:qFormat/>
    <w:pPr>
      <w:ind w:left="1134"/>
      <w:spacing w:after="57"/>
    </w:pPr>
  </w:style>
  <w:style w:type="paragraph" w:styleId="976">
    <w:name w:val="toc 3"/>
    <w:basedOn w:val="956"/>
    <w:next w:val="956"/>
    <w:uiPriority w:val="39"/>
    <w:unhideWhenUsed/>
    <w:qFormat/>
    <w:pPr>
      <w:ind w:left="567"/>
      <w:spacing w:after="57"/>
    </w:pPr>
  </w:style>
  <w:style w:type="paragraph" w:styleId="977">
    <w:name w:val="Plain Text"/>
    <w:basedOn w:val="956"/>
    <w:uiPriority w:val="0"/>
    <w:qFormat/>
    <w:rPr>
      <w:rFonts w:ascii="宋体" w:hAnsi="Courier New" w:eastAsia="楷体_GB2312"/>
      <w:sz w:val="28"/>
      <w:szCs w:val="20"/>
    </w:rPr>
  </w:style>
  <w:style w:type="paragraph" w:styleId="978">
    <w:name w:val="toc 8"/>
    <w:basedOn w:val="956"/>
    <w:next w:val="956"/>
    <w:uiPriority w:val="39"/>
    <w:unhideWhenUsed/>
    <w:qFormat/>
    <w:pPr>
      <w:ind w:left="1984"/>
      <w:spacing w:after="57"/>
    </w:pPr>
  </w:style>
  <w:style w:type="paragraph" w:styleId="979">
    <w:name w:val="endnote text"/>
    <w:basedOn w:val="956"/>
    <w:link w:val="1187"/>
    <w:uiPriority w:val="99"/>
    <w:semiHidden/>
    <w:unhideWhenUsed/>
    <w:qFormat/>
    <w:rPr>
      <w:sz w:val="20"/>
    </w:rPr>
  </w:style>
  <w:style w:type="paragraph" w:styleId="980">
    <w:name w:val="Balloon Text"/>
    <w:basedOn w:val="956"/>
    <w:link w:val="1785"/>
    <w:uiPriority w:val="99"/>
    <w:semiHidden/>
    <w:unhideWhenUsed/>
    <w:qFormat/>
    <w:rPr>
      <w:sz w:val="18"/>
      <w:szCs w:val="18"/>
    </w:rPr>
  </w:style>
  <w:style w:type="paragraph" w:styleId="981">
    <w:name w:val="Footer"/>
    <w:basedOn w:val="956"/>
    <w:link w:val="1060"/>
    <w:uiPriority w:val="99"/>
    <w:unhideWhenUsed/>
    <w:qFormat/>
    <w:pPr>
      <w:tabs>
        <w:tab w:val="center" w:pos="7143" w:leader="none"/>
        <w:tab w:val="right" w:pos="14287" w:leader="none"/>
      </w:tabs>
    </w:pPr>
  </w:style>
  <w:style w:type="paragraph" w:styleId="982">
    <w:name w:val="Header"/>
    <w:basedOn w:val="956"/>
    <w:link w:val="1059"/>
    <w:uiPriority w:val="99"/>
    <w:unhideWhenUsed/>
    <w:qFormat/>
    <w:pPr>
      <w:tabs>
        <w:tab w:val="center" w:pos="7143" w:leader="none"/>
        <w:tab w:val="right" w:pos="14287" w:leader="none"/>
      </w:tabs>
    </w:pPr>
  </w:style>
  <w:style w:type="paragraph" w:styleId="983">
    <w:name w:val="toc 1"/>
    <w:basedOn w:val="956"/>
    <w:next w:val="956"/>
    <w:uiPriority w:val="39"/>
    <w:unhideWhenUsed/>
    <w:qFormat/>
    <w:pPr>
      <w:spacing w:after="57" w:line="360" w:lineRule="auto"/>
    </w:pPr>
    <w:rPr>
      <w:rFonts w:ascii="Times New Roman" w:hAnsi="Times New Roman" w:eastAsia="宋体"/>
      <w:sz w:val="28"/>
      <w:szCs w:val="28"/>
    </w:rPr>
  </w:style>
  <w:style w:type="paragraph" w:styleId="984">
    <w:name w:val="toc 4"/>
    <w:basedOn w:val="956"/>
    <w:next w:val="956"/>
    <w:uiPriority w:val="39"/>
    <w:unhideWhenUsed/>
    <w:qFormat/>
    <w:pPr>
      <w:ind w:left="850"/>
      <w:spacing w:after="57"/>
    </w:pPr>
  </w:style>
  <w:style w:type="paragraph" w:styleId="985">
    <w:name w:val="Subtitle"/>
    <w:basedOn w:val="956"/>
    <w:next w:val="956"/>
    <w:link w:val="1054"/>
    <w:uiPriority w:val="11"/>
    <w:qFormat/>
    <w:pPr>
      <w:spacing w:before="200" w:after="200"/>
    </w:pPr>
    <w:rPr>
      <w:sz w:val="24"/>
    </w:rPr>
  </w:style>
  <w:style w:type="paragraph" w:styleId="986">
    <w:name w:val="footnote text"/>
    <w:basedOn w:val="956"/>
    <w:link w:val="1186"/>
    <w:uiPriority w:val="99"/>
    <w:semiHidden/>
    <w:unhideWhenUsed/>
    <w:qFormat/>
    <w:pPr>
      <w:spacing w:after="40"/>
    </w:pPr>
    <w:rPr>
      <w:sz w:val="18"/>
    </w:rPr>
  </w:style>
  <w:style w:type="paragraph" w:styleId="987">
    <w:name w:val="toc 6"/>
    <w:basedOn w:val="956"/>
    <w:next w:val="956"/>
    <w:uiPriority w:val="39"/>
    <w:unhideWhenUsed/>
    <w:qFormat/>
    <w:pPr>
      <w:ind w:left="1417"/>
      <w:spacing w:after="57"/>
    </w:pPr>
  </w:style>
  <w:style w:type="paragraph" w:styleId="988">
    <w:name w:val="Body Text Indent 3"/>
    <w:basedOn w:val="956"/>
    <w:uiPriority w:val="0"/>
    <w:qFormat/>
    <w:pPr>
      <w:ind w:left="420"/>
      <w:spacing w:after="120"/>
    </w:pPr>
    <w:rPr>
      <w:sz w:val="16"/>
      <w:szCs w:val="16"/>
    </w:rPr>
  </w:style>
  <w:style w:type="paragraph" w:styleId="989">
    <w:name w:val="table of figures"/>
    <w:basedOn w:val="956"/>
    <w:next w:val="956"/>
    <w:uiPriority w:val="99"/>
    <w:unhideWhenUsed/>
    <w:qFormat/>
  </w:style>
  <w:style w:type="paragraph" w:styleId="990">
    <w:name w:val="toc 2"/>
    <w:basedOn w:val="956"/>
    <w:next w:val="956"/>
    <w:uiPriority w:val="39"/>
    <w:unhideWhenUsed/>
    <w:qFormat/>
    <w:pPr>
      <w:ind w:left="283"/>
      <w:spacing w:after="57"/>
    </w:pPr>
  </w:style>
  <w:style w:type="paragraph" w:styleId="991">
    <w:name w:val="toc 9"/>
    <w:basedOn w:val="956"/>
    <w:next w:val="956"/>
    <w:uiPriority w:val="39"/>
    <w:unhideWhenUsed/>
    <w:qFormat/>
    <w:pPr>
      <w:ind w:left="2268"/>
      <w:spacing w:after="57"/>
    </w:pPr>
  </w:style>
  <w:style w:type="paragraph" w:styleId="992">
    <w:name w:val="Normal (Web)"/>
    <w:basedOn w:val="956"/>
    <w:uiPriority w:val="99"/>
    <w:semiHidden/>
    <w:unhideWhenUsed/>
    <w:qFormat/>
    <w:pPr>
      <w:jc w:val="left"/>
      <w:spacing w:beforeAutospacing="1" w:afterAutospacing="1"/>
    </w:pPr>
    <w:rPr>
      <w:sz w:val="24"/>
    </w:rPr>
  </w:style>
  <w:style w:type="paragraph" w:styleId="993">
    <w:name w:val="Title"/>
    <w:basedOn w:val="956"/>
    <w:link w:val="1053"/>
    <w:uiPriority w:val="10"/>
    <w:qFormat/>
    <w:pPr>
      <w:contextualSpacing/>
      <w:spacing w:before="300" w:after="200"/>
    </w:pPr>
    <w:rPr>
      <w:sz w:val="48"/>
      <w:szCs w:val="48"/>
    </w:rPr>
  </w:style>
  <w:style w:type="paragraph" w:styleId="994">
    <w:name w:val="Body Text First Indent 2"/>
    <w:basedOn w:val="974"/>
    <w:uiPriority w:val="0"/>
    <w:qFormat/>
    <w:pPr>
      <w:ind w:firstLine="420"/>
    </w:pPr>
  </w:style>
  <w:style w:type="table" w:styleId="9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name w:val="Strong"/>
    <w:basedOn w:val="966"/>
    <w:uiPriority w:val="22"/>
    <w:qFormat/>
    <w:rPr>
      <w:b/>
    </w:rPr>
  </w:style>
  <w:style w:type="character" w:styleId="997">
    <w:name w:val="endnote reference"/>
    <w:uiPriority w:val="99"/>
    <w:semiHidden/>
    <w:unhideWhenUsed/>
    <w:qFormat/>
    <w:rPr>
      <w:vertAlign w:val="superscript"/>
    </w:rPr>
  </w:style>
  <w:style w:type="character" w:styleId="998">
    <w:name w:val="Emphasis"/>
    <w:basedOn w:val="966"/>
    <w:uiPriority w:val="20"/>
    <w:qFormat/>
    <w:rPr>
      <w:i/>
    </w:rPr>
  </w:style>
  <w:style w:type="character" w:styleId="999">
    <w:name w:val="Hyperlink"/>
    <w:uiPriority w:val="99"/>
    <w:unhideWhenUsed/>
    <w:qFormat/>
    <w:rPr>
      <w:color w:val="0000ff" w:themeColor="hyperlink"/>
      <w:u w:val="single"/>
      <w14:textFill>
        <w14:solidFill>
          <w14:schemeClr w14:val="hlink"/>
        </w14:solidFill>
      </w14:textFill>
    </w:rPr>
  </w:style>
  <w:style w:type="character" w:styleId="1000">
    <w:name w:val="annotation reference"/>
    <w:basedOn w:val="966"/>
    <w:uiPriority w:val="99"/>
    <w:semiHidden/>
    <w:unhideWhenUsed/>
    <w:qFormat/>
    <w:rPr>
      <w:sz w:val="21"/>
      <w:szCs w:val="21"/>
    </w:rPr>
  </w:style>
  <w:style w:type="character" w:styleId="1001">
    <w:name w:val="footnote reference"/>
    <w:uiPriority w:val="99"/>
    <w:unhideWhenUsed/>
    <w:qFormat/>
    <w:rPr>
      <w:vertAlign w:val="superscript"/>
    </w:rPr>
  </w:style>
  <w:style w:type="paragraph" w:styleId="1002" w:customStyle="1">
    <w:name w:val="段"/>
    <w:next w:val="956"/>
    <w:uiPriority w:val="0"/>
    <w:qFormat/>
    <w:pPr>
      <w:ind w:firstLine="200"/>
      <w:jc w:val="both"/>
    </w:pPr>
    <w:rPr>
      <w:rFonts w:hint="default" w:ascii="宋体" w:hAnsi="Times New Roman" w:eastAsia="宋体" w:cs="Times New Roman"/>
      <w:sz w:val="21"/>
      <w:lang w:val="en-US" w:eastAsia="zh-CN" w:bidi="ar-SA"/>
    </w:rPr>
  </w:style>
  <w:style w:type="paragraph" w:styleId="1003" w:customStyle="1">
    <w:name w:val="标题 21"/>
    <w:basedOn w:val="956"/>
    <w:next w:val="956"/>
    <w:link w:val="1201"/>
    <w:uiPriority w:val="0"/>
    <w:qFormat/>
    <w:pPr>
      <w:framePr w:hSpace="180" w:wrap="around" w:vAnchor="text" w:hAnchor="text" w:xAlign="center" w:y="1"/>
      <w:outlineLvl w:val="1"/>
    </w:pPr>
    <w:rPr>
      <w:rFonts w:cs="宋体" w:asciiTheme="minorEastAsia" w:hAnsiTheme="minorEastAsia" w:eastAsiaTheme="minorEastAsia"/>
      <w:color w:val="000000"/>
      <w:spacing w:val="16"/>
      <w:szCs w:val="21"/>
    </w:rPr>
  </w:style>
  <w:style w:type="character" w:styleId="1004" w:customStyle="1">
    <w:name w:val="Heading 1 Char"/>
    <w:basedOn w:val="966"/>
    <w:uiPriority w:val="9"/>
    <w:qFormat/>
    <w:rPr>
      <w:rFonts w:ascii="Arial" w:hAnsi="Arial" w:eastAsia="Arial" w:cs="Arial"/>
      <w:sz w:val="40"/>
      <w:szCs w:val="40"/>
    </w:rPr>
  </w:style>
  <w:style w:type="character" w:styleId="1005" w:customStyle="1">
    <w:name w:val="Heading 2 Char"/>
    <w:basedOn w:val="966"/>
    <w:uiPriority w:val="9"/>
    <w:qFormat/>
    <w:rPr>
      <w:rFonts w:ascii="Arial" w:hAnsi="Arial" w:eastAsia="Arial" w:cs="Arial"/>
      <w:sz w:val="34"/>
    </w:rPr>
  </w:style>
  <w:style w:type="character" w:styleId="1006" w:customStyle="1">
    <w:name w:val="Heading 3 Char"/>
    <w:basedOn w:val="966"/>
    <w:uiPriority w:val="9"/>
    <w:qFormat/>
    <w:rPr>
      <w:rFonts w:ascii="Arial" w:hAnsi="Arial" w:eastAsia="Arial" w:cs="Arial"/>
      <w:sz w:val="30"/>
      <w:szCs w:val="30"/>
    </w:rPr>
  </w:style>
  <w:style w:type="character" w:styleId="1007" w:customStyle="1">
    <w:name w:val="Heading 4 Char"/>
    <w:basedOn w:val="966"/>
    <w:uiPriority w:val="9"/>
    <w:qFormat/>
    <w:rPr>
      <w:rFonts w:ascii="Arial" w:hAnsi="Arial" w:eastAsia="Arial" w:cs="Arial"/>
      <w:b/>
      <w:bCs/>
      <w:sz w:val="26"/>
      <w:szCs w:val="26"/>
    </w:rPr>
  </w:style>
  <w:style w:type="character" w:styleId="1008" w:customStyle="1">
    <w:name w:val="Heading 5 Char"/>
    <w:basedOn w:val="966"/>
    <w:uiPriority w:val="9"/>
    <w:qFormat/>
    <w:rPr>
      <w:rFonts w:ascii="Arial" w:hAnsi="Arial" w:eastAsia="Arial" w:cs="Arial"/>
      <w:b/>
      <w:bCs/>
      <w:sz w:val="24"/>
      <w:szCs w:val="24"/>
    </w:rPr>
  </w:style>
  <w:style w:type="character" w:styleId="1009" w:customStyle="1">
    <w:name w:val="Heading 6 Char"/>
    <w:basedOn w:val="966"/>
    <w:uiPriority w:val="9"/>
    <w:qFormat/>
    <w:rPr>
      <w:rFonts w:ascii="Arial" w:hAnsi="Arial" w:eastAsia="Arial" w:cs="Arial"/>
      <w:b/>
      <w:bCs/>
      <w:sz w:val="22"/>
      <w:szCs w:val="22"/>
    </w:rPr>
  </w:style>
  <w:style w:type="character" w:styleId="1010" w:customStyle="1">
    <w:name w:val="Heading 7 Char"/>
    <w:basedOn w:val="966"/>
    <w:uiPriority w:val="9"/>
    <w:qFormat/>
    <w:rPr>
      <w:rFonts w:ascii="Arial" w:hAnsi="Arial" w:eastAsia="Arial" w:cs="Arial"/>
      <w:b/>
      <w:bCs/>
      <w:i/>
      <w:iCs/>
      <w:sz w:val="22"/>
      <w:szCs w:val="22"/>
    </w:rPr>
  </w:style>
  <w:style w:type="character" w:styleId="1011" w:customStyle="1">
    <w:name w:val="Heading 8 Char"/>
    <w:basedOn w:val="966"/>
    <w:uiPriority w:val="9"/>
    <w:qFormat/>
    <w:rPr>
      <w:rFonts w:ascii="Arial" w:hAnsi="Arial" w:eastAsia="Arial" w:cs="Arial"/>
      <w:i/>
      <w:iCs/>
      <w:sz w:val="22"/>
      <w:szCs w:val="22"/>
    </w:rPr>
  </w:style>
  <w:style w:type="character" w:styleId="1012" w:customStyle="1">
    <w:name w:val="Heading 9 Char"/>
    <w:basedOn w:val="966"/>
    <w:uiPriority w:val="9"/>
    <w:qFormat/>
    <w:rPr>
      <w:rFonts w:ascii="Arial" w:hAnsi="Arial" w:eastAsia="Arial" w:cs="Arial"/>
      <w:i/>
      <w:iCs/>
      <w:sz w:val="21"/>
      <w:szCs w:val="21"/>
    </w:rPr>
  </w:style>
  <w:style w:type="character" w:styleId="1013" w:customStyle="1">
    <w:name w:val="Title Char"/>
    <w:basedOn w:val="966"/>
    <w:uiPriority w:val="10"/>
    <w:qFormat/>
    <w:rPr>
      <w:sz w:val="48"/>
      <w:szCs w:val="48"/>
    </w:rPr>
  </w:style>
  <w:style w:type="character" w:styleId="1014" w:customStyle="1">
    <w:name w:val="Subtitle Char"/>
    <w:basedOn w:val="966"/>
    <w:uiPriority w:val="11"/>
    <w:qFormat/>
    <w:rPr>
      <w:sz w:val="24"/>
      <w:szCs w:val="24"/>
    </w:rPr>
  </w:style>
  <w:style w:type="character" w:styleId="1015" w:customStyle="1">
    <w:name w:val="Quote Char"/>
    <w:uiPriority w:val="29"/>
    <w:qFormat/>
    <w:rPr>
      <w:i/>
    </w:rPr>
  </w:style>
  <w:style w:type="character" w:styleId="1016" w:customStyle="1">
    <w:name w:val="Intense Quote Char"/>
    <w:uiPriority w:val="30"/>
    <w:qFormat/>
    <w:rPr>
      <w:i/>
    </w:rPr>
  </w:style>
  <w:style w:type="character" w:styleId="1017" w:customStyle="1">
    <w:name w:val="Header Char"/>
    <w:basedOn w:val="966"/>
    <w:uiPriority w:val="99"/>
    <w:qFormat/>
  </w:style>
  <w:style w:type="character" w:styleId="1018" w:customStyle="1">
    <w:name w:val="Caption Char"/>
    <w:uiPriority w:val="99"/>
    <w:qFormat/>
  </w:style>
  <w:style w:type="table" w:styleId="1019" w:customStyle="1">
    <w:name w:val="Plain Table 1"/>
    <w:basedOn w:val="9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0" w:customStyle="1">
    <w:name w:val="Plain Table 2"/>
    <w:basedOn w:val="9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1" w:customStyle="1">
    <w:name w:val="Plain Table 3"/>
    <w:basedOn w:val="9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2" w:customStyle="1">
    <w:name w:val="Plain Table 4"/>
    <w:basedOn w:val="9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3" w:customStyle="1">
    <w:name w:val="Plain Table 5"/>
    <w:basedOn w:val="9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4" w:customStyle="1">
    <w:name w:val="Grid Table 1 Light"/>
    <w:basedOn w:val="9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5" w:customStyle="1">
    <w:name w:val="Grid Table 2"/>
    <w:basedOn w:val="9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6" w:customStyle="1">
    <w:name w:val="Grid Table 3"/>
    <w:basedOn w:val="9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4"/>
    <w:basedOn w:val="9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8" w:customStyle="1">
    <w:name w:val="Grid Table 5 Dark"/>
    <w:basedOn w:val="9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9" w:customStyle="1">
    <w:name w:val="Grid Table 6 Colorful"/>
    <w:basedOn w:val="9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0" w:customStyle="1">
    <w:name w:val="Grid Table 7 Colorful"/>
    <w:basedOn w:val="9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List Table 1 Light"/>
    <w:basedOn w:val="9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customStyle="1">
    <w:name w:val="List Table 2"/>
    <w:basedOn w:val="9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3" w:customStyle="1">
    <w:name w:val="List Table 3"/>
    <w:basedOn w:val="9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4"/>
    <w:basedOn w:val="9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5 Dark"/>
    <w:basedOn w:val="9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6 Colorful"/>
    <w:basedOn w:val="9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7" w:customStyle="1">
    <w:name w:val="List Table 7 Colorful"/>
    <w:basedOn w:val="9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8" w:customStyle="1">
    <w:name w:val="Footnote Text Char"/>
    <w:uiPriority w:val="99"/>
    <w:qFormat/>
    <w:rPr>
      <w:sz w:val="18"/>
    </w:rPr>
  </w:style>
  <w:style w:type="character" w:styleId="1039" w:customStyle="1">
    <w:name w:val="Endnote Text Char"/>
    <w:uiPriority w:val="99"/>
    <w:qFormat/>
    <w:rPr>
      <w:sz w:val="20"/>
    </w:rPr>
  </w:style>
  <w:style w:type="paragraph" w:styleId="1040" w:customStyle="1">
    <w:name w:val="TOC Heading"/>
    <w:uiPriority w:val="39"/>
    <w:unhideWhenUsed/>
    <w:qFormat/>
    <w:rPr>
      <w:rFonts w:hint="default" w:ascii="Times New Roman" w:hAnsi="Times New Roman" w:eastAsia="宋体" w:cs="Times New Roman"/>
    </w:rPr>
  </w:style>
  <w:style w:type="paragraph" w:styleId="1041" w:customStyle="1">
    <w:name w:val="正文文本11"/>
    <w:basedOn w:val="956"/>
    <w:link w:val="1199"/>
    <w:uiPriority w:val="0"/>
    <w:qFormat/>
    <w:pPr>
      <w:spacing w:line="400" w:lineRule="exact"/>
    </w:pPr>
    <w:rPr>
      <w:rFonts w:ascii="楷体_GB2312" w:eastAsia="楷体_GB2312"/>
      <w:sz w:val="28"/>
      <w:szCs w:val="20"/>
    </w:rPr>
  </w:style>
  <w:style w:type="character" w:styleId="1042" w:customStyle="1">
    <w:name w:val="标题 1 字符"/>
    <w:link w:val="957"/>
    <w:uiPriority w:val="9"/>
    <w:qFormat/>
    <w:rPr>
      <w:rFonts w:ascii="Arial" w:hAnsi="Arial" w:eastAsia="Arial" w:cs="Arial"/>
      <w:sz w:val="40"/>
      <w:szCs w:val="40"/>
    </w:rPr>
  </w:style>
  <w:style w:type="character" w:styleId="1043" w:customStyle="1">
    <w:name w:val="标题 2 字符"/>
    <w:link w:val="958"/>
    <w:uiPriority w:val="9"/>
    <w:qFormat/>
    <w:rPr>
      <w:rFonts w:ascii="Arial" w:hAnsi="Arial" w:eastAsia="Arial" w:cs="Arial"/>
      <w:sz w:val="34"/>
    </w:rPr>
  </w:style>
  <w:style w:type="character" w:styleId="1044" w:customStyle="1">
    <w:name w:val="标题 3 字符"/>
    <w:link w:val="959"/>
    <w:uiPriority w:val="9"/>
    <w:qFormat/>
    <w:rPr>
      <w:rFonts w:ascii="Arial" w:hAnsi="Arial" w:eastAsia="Arial" w:cs="Arial"/>
      <w:sz w:val="30"/>
      <w:szCs w:val="30"/>
    </w:rPr>
  </w:style>
  <w:style w:type="character" w:styleId="1045" w:customStyle="1">
    <w:name w:val="标题 4 字符"/>
    <w:link w:val="960"/>
    <w:uiPriority w:val="9"/>
    <w:qFormat/>
    <w:rPr>
      <w:rFonts w:ascii="Arial" w:hAnsi="Arial" w:eastAsia="Arial" w:cs="Arial"/>
      <w:b/>
      <w:bCs/>
      <w:sz w:val="26"/>
      <w:szCs w:val="26"/>
    </w:rPr>
  </w:style>
  <w:style w:type="character" w:styleId="1046" w:customStyle="1">
    <w:name w:val="标题 5 字符"/>
    <w:link w:val="961"/>
    <w:uiPriority w:val="9"/>
    <w:qFormat/>
    <w:rPr>
      <w:rFonts w:ascii="Arial" w:hAnsi="Arial" w:eastAsia="Arial" w:cs="Arial"/>
      <w:b/>
      <w:bCs/>
      <w:sz w:val="24"/>
      <w:szCs w:val="24"/>
    </w:rPr>
  </w:style>
  <w:style w:type="character" w:styleId="1047" w:customStyle="1">
    <w:name w:val="标题 6 字符"/>
    <w:link w:val="962"/>
    <w:uiPriority w:val="9"/>
    <w:qFormat/>
    <w:rPr>
      <w:rFonts w:ascii="Arial" w:hAnsi="Arial" w:eastAsia="Arial" w:cs="Arial"/>
      <w:b/>
      <w:bCs/>
      <w:sz w:val="22"/>
      <w:szCs w:val="22"/>
    </w:rPr>
  </w:style>
  <w:style w:type="character" w:styleId="1048" w:customStyle="1">
    <w:name w:val="标题 7 字符"/>
    <w:link w:val="963"/>
    <w:uiPriority w:val="9"/>
    <w:qFormat/>
    <w:rPr>
      <w:rFonts w:ascii="Arial" w:hAnsi="Arial" w:eastAsia="Arial" w:cs="Arial"/>
      <w:b/>
      <w:bCs/>
      <w:i/>
      <w:iCs/>
      <w:sz w:val="22"/>
      <w:szCs w:val="22"/>
    </w:rPr>
  </w:style>
  <w:style w:type="character" w:styleId="1049" w:customStyle="1">
    <w:name w:val="标题 8 字符"/>
    <w:link w:val="964"/>
    <w:uiPriority w:val="9"/>
    <w:qFormat/>
    <w:rPr>
      <w:rFonts w:ascii="Arial" w:hAnsi="Arial" w:eastAsia="Arial" w:cs="Arial"/>
      <w:i/>
      <w:iCs/>
      <w:sz w:val="22"/>
      <w:szCs w:val="22"/>
    </w:rPr>
  </w:style>
  <w:style w:type="character" w:styleId="1050" w:customStyle="1">
    <w:name w:val="标题 9 字符"/>
    <w:link w:val="965"/>
    <w:uiPriority w:val="9"/>
    <w:qFormat/>
    <w:rPr>
      <w:rFonts w:ascii="Arial" w:hAnsi="Arial" w:eastAsia="Arial" w:cs="Arial"/>
      <w:i/>
      <w:iCs/>
      <w:sz w:val="21"/>
      <w:szCs w:val="21"/>
    </w:rPr>
  </w:style>
  <w:style w:type="paragraph" w:styleId="1051">
    <w:name w:val="List Paragraph"/>
    <w:basedOn w:val="956"/>
    <w:uiPriority w:val="34"/>
    <w:qFormat/>
    <w:pPr>
      <w:contextualSpacing/>
      <w:ind w:left="720"/>
    </w:pPr>
  </w:style>
  <w:style w:type="paragraph" w:styleId="1052">
    <w:name w:val="No Spacing"/>
    <w:uiPriority w:val="1"/>
    <w:qFormat/>
    <w:rPr>
      <w:rFonts w:hint="default" w:ascii="Times New Roman" w:hAnsi="Times New Roman" w:eastAsia="宋体" w:cs="Times New Roman"/>
      <w:lang w:val="en-US" w:eastAsia="zh-CN" w:bidi="ar-SA"/>
    </w:rPr>
  </w:style>
  <w:style w:type="character" w:styleId="1053" w:customStyle="1">
    <w:name w:val="标题 字符"/>
    <w:link w:val="993"/>
    <w:uiPriority w:val="10"/>
    <w:qFormat/>
    <w:rPr>
      <w:sz w:val="48"/>
      <w:szCs w:val="48"/>
    </w:rPr>
  </w:style>
  <w:style w:type="character" w:styleId="1054" w:customStyle="1">
    <w:name w:val="副标题 字符"/>
    <w:link w:val="985"/>
    <w:uiPriority w:val="11"/>
    <w:qFormat/>
    <w:rPr>
      <w:sz w:val="24"/>
      <w:szCs w:val="24"/>
    </w:rPr>
  </w:style>
  <w:style w:type="paragraph" w:styleId="1055">
    <w:name w:val="Quote"/>
    <w:basedOn w:val="956"/>
    <w:next w:val="956"/>
    <w:link w:val="1056"/>
    <w:uiPriority w:val="29"/>
    <w:qFormat/>
    <w:pPr>
      <w:ind w:left="720" w:right="720"/>
    </w:pPr>
    <w:rPr>
      <w:i/>
    </w:rPr>
  </w:style>
  <w:style w:type="character" w:styleId="1056" w:customStyle="1">
    <w:name w:val="引用 字符"/>
    <w:link w:val="1055"/>
    <w:uiPriority w:val="29"/>
    <w:qFormat/>
    <w:rPr>
      <w:i/>
    </w:rPr>
  </w:style>
  <w:style w:type="paragraph" w:styleId="1057">
    <w:name w:val="Intense Quote"/>
    <w:basedOn w:val="956"/>
    <w:next w:val="956"/>
    <w:link w:val="10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8" w:customStyle="1">
    <w:name w:val="明显引用 字符"/>
    <w:link w:val="1057"/>
    <w:uiPriority w:val="30"/>
    <w:qFormat/>
    <w:rPr>
      <w:i/>
    </w:rPr>
  </w:style>
  <w:style w:type="character" w:styleId="1059" w:customStyle="1">
    <w:name w:val="页眉 字符"/>
    <w:link w:val="982"/>
    <w:uiPriority w:val="99"/>
    <w:qFormat/>
  </w:style>
  <w:style w:type="character" w:styleId="1060" w:customStyle="1">
    <w:name w:val="页脚 字符"/>
    <w:link w:val="981"/>
    <w:uiPriority w:val="99"/>
    <w:qFormat/>
  </w:style>
  <w:style w:type="table" w:styleId="10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6" w:customStyle="1">
    <w:name w:val="脚注文本 字符"/>
    <w:link w:val="986"/>
    <w:uiPriority w:val="99"/>
    <w:qFormat/>
    <w:rPr>
      <w:sz w:val="18"/>
    </w:rPr>
  </w:style>
  <w:style w:type="character" w:styleId="1187" w:customStyle="1">
    <w:name w:val="尾注文本 字符"/>
    <w:link w:val="979"/>
    <w:uiPriority w:val="99"/>
    <w:qFormat/>
    <w:rPr>
      <w:sz w:val="20"/>
    </w:rPr>
  </w:style>
  <w:style w:type="paragraph" w:styleId="1188" w:customStyle="1">
    <w:name w:val="TOC 标题1"/>
    <w:uiPriority w:val="39"/>
    <w:unhideWhenUsed/>
    <w:qFormat/>
    <w:rPr>
      <w:rFonts w:hint="default" w:ascii="Times New Roman" w:hAnsi="Times New Roman" w:eastAsia="宋体" w:cs="Times New Roman"/>
      <w:lang w:val="en-US" w:eastAsia="zh-CN" w:bidi="ar-SA"/>
    </w:rPr>
  </w:style>
  <w:style w:type="paragraph" w:styleId="1189" w:customStyle="1">
    <w:name w:val="标题 111"/>
    <w:basedOn w:val="956"/>
    <w:next w:val="956"/>
    <w:link w:val="1200"/>
    <w:uiPriority w:val="0"/>
    <w:qFormat/>
    <w:pPr>
      <w:jc w:val="center"/>
      <w:keepLines/>
      <w:keepNext/>
      <w:spacing w:before="200" w:after="200" w:line="480" w:lineRule="auto"/>
      <w:outlineLvl w:val="0"/>
    </w:pPr>
    <w:rPr>
      <w:rFonts w:ascii="宋体" w:hAnsi="宋体"/>
      <w:b/>
      <w:sz w:val="44"/>
      <w:szCs w:val="20"/>
    </w:rPr>
  </w:style>
  <w:style w:type="paragraph" w:styleId="1190" w:customStyle="1">
    <w:name w:val="标题 311"/>
    <w:next w:val="956"/>
    <w:link w:val="1202"/>
    <w:uiPriority w:val="0"/>
    <w:qFormat/>
    <w:pPr>
      <w:ind w:right="238"/>
      <w:outlineLvl w:val="2"/>
    </w:pPr>
    <w:rPr>
      <w:rFonts w:hint="default" w:ascii="宋体" w:hAnsi="宋体" w:eastAsia="宋体" w:cs="Times New Roman"/>
      <w:sz w:val="28"/>
      <w:szCs w:val="24"/>
      <w:lang w:val="en-US" w:eastAsia="zh-CN" w:bidi="ar-SA"/>
    </w:rPr>
  </w:style>
  <w:style w:type="paragraph" w:styleId="1191" w:customStyle="1">
    <w:name w:val="标题 411"/>
    <w:next w:val="956"/>
    <w:link w:val="1203"/>
    <w:uiPriority w:val="0"/>
    <w:qFormat/>
    <w:pPr>
      <w:outlineLvl w:val="3"/>
    </w:pPr>
    <w:rPr>
      <w:rFonts w:hint="default" w:ascii="宋体" w:hAnsi="宋体" w:eastAsia="宋体" w:cs="Times New Roman"/>
      <w:color w:val="000000"/>
      <w:sz w:val="24"/>
      <w:szCs w:val="28"/>
      <w:u w:val="single"/>
      <w:lang w:val="en-US" w:eastAsia="zh-CN" w:bidi="ar-SA"/>
    </w:rPr>
  </w:style>
  <w:style w:type="paragraph" w:styleId="1192" w:customStyle="1">
    <w:name w:val="标题 511"/>
    <w:basedOn w:val="956"/>
    <w:next w:val="956"/>
    <w:link w:val="1204"/>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193" w:customStyle="1">
    <w:name w:val="标题 611"/>
    <w:basedOn w:val="956"/>
    <w:next w:val="956"/>
    <w:link w:val="1205"/>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194" w:customStyle="1">
    <w:name w:val="标题 711"/>
    <w:basedOn w:val="956"/>
    <w:next w:val="956"/>
    <w:link w:val="1206"/>
    <w:uiPriority w:val="0"/>
    <w:qFormat/>
    <w:pPr>
      <w:ind w:left="1296" w:hanging="1296"/>
      <w:keepLines/>
      <w:keepNext/>
      <w:spacing w:before="240" w:after="64" w:line="319" w:lineRule="auto"/>
      <w:tabs>
        <w:tab w:val="left" w:pos="1296" w:leader="none"/>
      </w:tabs>
      <w:outlineLvl w:val="6"/>
    </w:pPr>
    <w:rPr>
      <w:b/>
      <w:bCs/>
      <w:sz w:val="24"/>
    </w:rPr>
  </w:style>
  <w:style w:type="paragraph" w:styleId="1195" w:customStyle="1">
    <w:name w:val="标题 81"/>
    <w:basedOn w:val="956"/>
    <w:next w:val="956"/>
    <w:link w:val="1207"/>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196" w:customStyle="1">
    <w:name w:val="标题 91"/>
    <w:basedOn w:val="956"/>
    <w:next w:val="956"/>
    <w:link w:val="1208"/>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97" w:customStyle="1">
    <w:name w:val="默认段落字体1"/>
    <w:uiPriority w:val="1"/>
    <w:unhideWhenUsed/>
    <w:qFormat/>
  </w:style>
  <w:style w:type="table" w:styleId="1198" w:customStyle="1">
    <w:name w:val="普通表格1"/>
    <w:uiPriority w:val="99"/>
    <w:unhideWhenUsed/>
    <w:qFormat/>
    <w:tblPr>
      <w:tblCellMar>
        <w:left w:w="0" w:type="dxa"/>
        <w:top w:w="0" w:type="dxa"/>
        <w:right w:w="0" w:type="dxa"/>
        <w:bottom w:w="0" w:type="dxa"/>
      </w:tblCellMar>
    </w:tblPr>
  </w:style>
  <w:style w:type="character" w:styleId="1199" w:customStyle="1">
    <w:name w:val="正文文本 Char"/>
    <w:link w:val="1041"/>
    <w:uiPriority w:val="0"/>
    <w:qFormat/>
    <w:rPr>
      <w:rFonts w:ascii="楷体_GB2312" w:eastAsia="楷体_GB2312"/>
      <w:sz w:val="28"/>
    </w:rPr>
  </w:style>
  <w:style w:type="character" w:styleId="1200" w:customStyle="1">
    <w:name w:val="标题 1 Char"/>
    <w:link w:val="1189"/>
    <w:uiPriority w:val="0"/>
    <w:qFormat/>
    <w:rPr>
      <w:rFonts w:ascii="宋体" w:hAnsi="宋体" w:eastAsia="宋体" w:cs="Times New Roman"/>
      <w:b/>
      <w:sz w:val="44"/>
      <w:szCs w:val="20"/>
      <w:lang w:val="en-US" w:eastAsia="zh-CN" w:bidi="ar-SA"/>
    </w:rPr>
  </w:style>
  <w:style w:type="character" w:styleId="1201" w:customStyle="1">
    <w:name w:val="标题 2 Char"/>
    <w:link w:val="1003"/>
    <w:uiPriority w:val="0"/>
    <w:qFormat/>
    <w:rPr>
      <w:rFonts w:cs="宋体" w:asciiTheme="minorEastAsia" w:hAnsiTheme="minorEastAsia" w:eastAsiaTheme="minorEastAsia"/>
      <w:color w:val="000000"/>
      <w:spacing w:val="16"/>
      <w:sz w:val="21"/>
      <w:szCs w:val="21"/>
    </w:rPr>
  </w:style>
  <w:style w:type="character" w:styleId="1202" w:customStyle="1">
    <w:name w:val="标题 3 Char"/>
    <w:link w:val="1190"/>
    <w:uiPriority w:val="0"/>
    <w:qFormat/>
    <w:rPr>
      <w:rFonts w:ascii="宋体" w:hAnsi="宋体"/>
      <w:sz w:val="28"/>
      <w:szCs w:val="24"/>
      <w:lang w:val="en-US" w:eastAsia="zh-CN" w:bidi="ar-SA"/>
    </w:rPr>
  </w:style>
  <w:style w:type="character" w:styleId="1203" w:customStyle="1">
    <w:name w:val="标题 4 Char1"/>
    <w:link w:val="1191"/>
    <w:uiPriority w:val="0"/>
    <w:qFormat/>
    <w:rPr>
      <w:rFonts w:ascii="宋体" w:hAnsi="宋体"/>
      <w:color w:val="000000"/>
      <w:sz w:val="24"/>
      <w:szCs w:val="28"/>
      <w:u w:val="single"/>
      <w:lang w:bidi="ar-SA"/>
    </w:rPr>
  </w:style>
  <w:style w:type="character" w:styleId="1204" w:customStyle="1">
    <w:name w:val="标题 5 Char"/>
    <w:link w:val="1192"/>
    <w:uiPriority w:val="0"/>
    <w:qFormat/>
    <w:rPr>
      <w:b/>
      <w:bCs/>
      <w:sz w:val="28"/>
      <w:szCs w:val="28"/>
    </w:rPr>
  </w:style>
  <w:style w:type="character" w:styleId="1205" w:customStyle="1">
    <w:name w:val="标题 6 Char"/>
    <w:link w:val="1193"/>
    <w:uiPriority w:val="9"/>
    <w:qFormat/>
    <w:rPr>
      <w:rFonts w:ascii="Arial" w:hAnsi="Arial" w:eastAsia="黑体"/>
      <w:b/>
      <w:bCs/>
      <w:sz w:val="24"/>
      <w:szCs w:val="24"/>
    </w:rPr>
  </w:style>
  <w:style w:type="character" w:styleId="1206" w:customStyle="1">
    <w:name w:val="标题 7 Char"/>
    <w:link w:val="1194"/>
    <w:uiPriority w:val="0"/>
    <w:qFormat/>
    <w:rPr>
      <w:b/>
      <w:bCs/>
      <w:sz w:val="24"/>
      <w:szCs w:val="24"/>
    </w:rPr>
  </w:style>
  <w:style w:type="character" w:styleId="1207" w:customStyle="1">
    <w:name w:val="标题 8 Char"/>
    <w:link w:val="1195"/>
    <w:uiPriority w:val="0"/>
    <w:qFormat/>
    <w:rPr>
      <w:rFonts w:ascii="Arial" w:hAnsi="Arial" w:eastAsia="黑体"/>
      <w:sz w:val="24"/>
      <w:szCs w:val="24"/>
    </w:rPr>
  </w:style>
  <w:style w:type="character" w:styleId="1208" w:customStyle="1">
    <w:name w:val="标题 9 Char"/>
    <w:link w:val="1196"/>
    <w:uiPriority w:val="0"/>
    <w:qFormat/>
    <w:rPr>
      <w:rFonts w:ascii="Arial" w:hAnsi="Arial" w:eastAsia="黑体"/>
      <w:sz w:val="21"/>
      <w:szCs w:val="21"/>
    </w:rPr>
  </w:style>
  <w:style w:type="paragraph" w:styleId="1209" w:customStyle="1">
    <w:name w:val="列表 31"/>
    <w:basedOn w:val="956"/>
    <w:uiPriority w:val="0"/>
    <w:qFormat/>
    <w:pPr>
      <w:ind w:left="1260" w:hanging="420"/>
    </w:pPr>
  </w:style>
  <w:style w:type="paragraph" w:styleId="1210" w:customStyle="1">
    <w:name w:val="目录 71"/>
    <w:basedOn w:val="956"/>
    <w:next w:val="956"/>
    <w:uiPriority w:val="0"/>
    <w:unhideWhenUsed/>
    <w:qFormat/>
    <w:pPr>
      <w:ind w:left="2520"/>
    </w:pPr>
  </w:style>
  <w:style w:type="paragraph" w:styleId="1211" w:customStyle="1">
    <w:name w:val="注释标题1"/>
    <w:basedOn w:val="956"/>
    <w:next w:val="956"/>
    <w:link w:val="1212"/>
    <w:uiPriority w:val="0"/>
    <w:unhideWhenUsed/>
    <w:qFormat/>
    <w:pPr>
      <w:jc w:val="center"/>
    </w:pPr>
    <w:rPr>
      <w:rFonts w:ascii="Tahoma" w:hAnsi="Tahoma"/>
      <w:sz w:val="24"/>
      <w:lang w:eastAsia="en-US"/>
    </w:rPr>
  </w:style>
  <w:style w:type="character" w:styleId="1212" w:customStyle="1">
    <w:name w:val="注释标题 Char"/>
    <w:link w:val="1211"/>
    <w:uiPriority w:val="0"/>
    <w:semiHidden/>
    <w:qFormat/>
    <w:rPr>
      <w:rFonts w:ascii="Tahoma" w:hAnsi="Tahoma" w:cs="Tahoma"/>
      <w:sz w:val="24"/>
      <w:szCs w:val="24"/>
      <w:lang w:eastAsia="en-US"/>
    </w:rPr>
  </w:style>
  <w:style w:type="paragraph" w:styleId="1213" w:customStyle="1">
    <w:name w:val="列表编号1"/>
    <w:basedOn w:val="956"/>
    <w:uiPriority w:val="0"/>
    <w:qFormat/>
    <w:pPr>
      <w:ind w:left="200" w:hanging="420"/>
      <w:spacing w:line="360" w:lineRule="auto"/>
      <w:tabs>
        <w:tab w:val="left" w:pos="420" w:leader="none"/>
        <w:tab w:val="left" w:pos="840" w:leader="none"/>
      </w:tabs>
    </w:pPr>
    <w:rPr>
      <w:rFonts w:ascii="Arial" w:hAnsi="Arial"/>
    </w:rPr>
  </w:style>
  <w:style w:type="paragraph" w:styleId="1214" w:customStyle="1">
    <w:name w:val="正文缩进1"/>
    <w:basedOn w:val="956"/>
    <w:link w:val="1215"/>
    <w:uiPriority w:val="0"/>
    <w:qFormat/>
    <w:pPr>
      <w:ind w:firstLine="420"/>
      <w:jc w:val="left"/>
    </w:pPr>
    <w:rPr>
      <w:rFonts w:ascii="Tahoma" w:hAnsi="Tahoma" w:eastAsia="楷体_GB2312"/>
      <w:sz w:val="24"/>
    </w:rPr>
  </w:style>
  <w:style w:type="character" w:styleId="1215" w:customStyle="1">
    <w:name w:val="正文缩进 Char"/>
    <w:link w:val="1214"/>
    <w:uiPriority w:val="0"/>
    <w:qFormat/>
    <w:rPr>
      <w:rFonts w:ascii="Tahoma" w:hAnsi="Tahoma" w:eastAsia="楷体_GB2312"/>
      <w:sz w:val="24"/>
      <w:szCs w:val="24"/>
      <w:lang w:val="en-US" w:eastAsia="zh-CN" w:bidi="ar-SA"/>
    </w:rPr>
  </w:style>
  <w:style w:type="paragraph" w:styleId="1216" w:customStyle="1">
    <w:name w:val="题注1"/>
    <w:basedOn w:val="956"/>
    <w:next w:val="956"/>
    <w:uiPriority w:val="0"/>
    <w:qFormat/>
    <w:pPr>
      <w:spacing w:before="152" w:after="160"/>
    </w:pPr>
    <w:rPr>
      <w:rFonts w:ascii="Arial" w:hAnsi="Arial" w:eastAsia="黑体" w:cs="Arial"/>
      <w:sz w:val="20"/>
      <w:szCs w:val="20"/>
    </w:rPr>
  </w:style>
  <w:style w:type="paragraph" w:styleId="1217" w:customStyle="1">
    <w:name w:val="列表项目符号1"/>
    <w:basedOn w:val="956"/>
    <w:uiPriority w:val="0"/>
    <w:qFormat/>
    <w:pPr>
      <w:numPr>
        <w:ilvl w:val="0"/>
        <w:numId w:val="1"/>
      </w:numPr>
      <w:spacing w:line="360" w:lineRule="auto"/>
      <w:tabs>
        <w:tab w:val="left" w:pos="748" w:leader="none"/>
      </w:tabs>
    </w:pPr>
    <w:rPr>
      <w:rFonts w:ascii="Arial" w:hAnsi="Arial"/>
    </w:rPr>
  </w:style>
  <w:style w:type="paragraph" w:styleId="1218" w:customStyle="1">
    <w:name w:val="文档结构图1"/>
    <w:basedOn w:val="956"/>
    <w:link w:val="1219"/>
    <w:uiPriority w:val="0"/>
    <w:qFormat/>
    <w:pPr>
      <w:shd w:val="clear" w:color="auto" w:fill="000080"/>
    </w:pPr>
  </w:style>
  <w:style w:type="character" w:styleId="1219" w:customStyle="1">
    <w:name w:val="文档结构图 Char"/>
    <w:link w:val="1218"/>
    <w:uiPriority w:val="0"/>
    <w:qFormat/>
    <w:rPr>
      <w:sz w:val="21"/>
      <w:szCs w:val="24"/>
      <w:shd w:val="clear" w:color="auto" w:fill="000080"/>
    </w:rPr>
  </w:style>
  <w:style w:type="paragraph" w:styleId="1220" w:customStyle="1">
    <w:name w:val="引文目录标题1"/>
    <w:basedOn w:val="956"/>
    <w:next w:val="956"/>
    <w:uiPriority w:val="0"/>
    <w:qFormat/>
    <w:pPr>
      <w:spacing w:before="120" w:line="312" w:lineRule="atLeast"/>
    </w:pPr>
    <w:rPr>
      <w:rFonts w:ascii="Arial" w:hAnsi="Arial"/>
      <w:b/>
      <w:sz w:val="24"/>
    </w:rPr>
  </w:style>
  <w:style w:type="paragraph" w:styleId="1221" w:customStyle="1">
    <w:name w:val="批注文字1"/>
    <w:basedOn w:val="956"/>
    <w:link w:val="1222"/>
    <w:uiPriority w:val="0"/>
    <w:qFormat/>
    <w:pPr>
      <w:jc w:val="left"/>
    </w:pPr>
    <w:rPr>
      <w:rFonts w:ascii="Tahoma" w:hAnsi="Tahoma"/>
    </w:rPr>
  </w:style>
  <w:style w:type="character" w:styleId="1222" w:customStyle="1">
    <w:name w:val="批注文字 Char2"/>
    <w:link w:val="1221"/>
    <w:uiPriority w:val="0"/>
    <w:qFormat/>
    <w:rPr>
      <w:rFonts w:ascii="Tahoma" w:hAnsi="Tahoma" w:eastAsia="宋体"/>
      <w:sz w:val="21"/>
      <w:szCs w:val="24"/>
      <w:lang w:val="en-US" w:eastAsia="zh-CN" w:bidi="ar-SA"/>
    </w:rPr>
  </w:style>
  <w:style w:type="paragraph" w:styleId="1223" w:customStyle="1">
    <w:name w:val="正文文本 31"/>
    <w:basedOn w:val="956"/>
    <w:link w:val="1224"/>
    <w:uiPriority w:val="0"/>
    <w:unhideWhenUsed/>
    <w:qFormat/>
    <w:pPr>
      <w:spacing w:after="120"/>
    </w:pPr>
    <w:rPr>
      <w:rFonts w:ascii="Tahoma" w:hAnsi="Tahoma"/>
      <w:sz w:val="16"/>
    </w:rPr>
  </w:style>
  <w:style w:type="character" w:styleId="1224" w:customStyle="1">
    <w:name w:val="正文文本 3 Char"/>
    <w:link w:val="1223"/>
    <w:uiPriority w:val="0"/>
    <w:qFormat/>
    <w:rPr>
      <w:rFonts w:ascii="Tahoma" w:hAnsi="Tahoma" w:cs="Tahoma"/>
      <w:sz w:val="16"/>
      <w:szCs w:val="24"/>
    </w:rPr>
  </w:style>
  <w:style w:type="paragraph" w:styleId="1225" w:customStyle="1">
    <w:name w:val="列表项目符号 31"/>
    <w:basedOn w:val="956"/>
    <w:uiPriority w:val="0"/>
    <w:qFormat/>
    <w:pPr>
      <w:ind w:left="200" w:hanging="420"/>
      <w:spacing w:line="360" w:lineRule="auto"/>
      <w:tabs>
        <w:tab w:val="left" w:pos="840" w:leader="none"/>
        <w:tab w:val="left" w:pos="1497" w:leader="none"/>
      </w:tabs>
    </w:pPr>
    <w:rPr>
      <w:rFonts w:ascii="Arial" w:hAnsi="Arial"/>
    </w:rPr>
  </w:style>
  <w:style w:type="paragraph" w:styleId="1226" w:customStyle="1">
    <w:name w:val="正文文本缩进1"/>
    <w:basedOn w:val="956"/>
    <w:link w:val="1227"/>
    <w:uiPriority w:val="0"/>
    <w:qFormat/>
    <w:pPr>
      <w:ind w:firstLine="435"/>
      <w:spacing w:line="260" w:lineRule="exact"/>
    </w:pPr>
    <w:rPr>
      <w:sz w:val="18"/>
    </w:rPr>
  </w:style>
  <w:style w:type="character" w:styleId="1227" w:customStyle="1">
    <w:name w:val="正文文本缩进 Char"/>
    <w:link w:val="1226"/>
    <w:uiPriority w:val="0"/>
    <w:qFormat/>
    <w:rPr>
      <w:sz w:val="18"/>
      <w:szCs w:val="24"/>
    </w:rPr>
  </w:style>
  <w:style w:type="paragraph" w:styleId="1228" w:customStyle="1">
    <w:name w:val="列表 21"/>
    <w:basedOn w:val="956"/>
    <w:uiPriority w:val="0"/>
    <w:qFormat/>
    <w:pPr>
      <w:ind w:left="840" w:hanging="420"/>
    </w:pPr>
  </w:style>
  <w:style w:type="paragraph" w:styleId="1229" w:customStyle="1">
    <w:name w:val="列表项目符号 21"/>
    <w:basedOn w:val="956"/>
    <w:uiPriority w:val="0"/>
    <w:qFormat/>
    <w:pPr>
      <w:ind w:hanging="425"/>
      <w:spacing w:line="360" w:lineRule="auto"/>
      <w:tabs>
        <w:tab w:val="left" w:pos="425" w:leader="none"/>
        <w:tab w:val="left" w:pos="7809" w:leader="none"/>
      </w:tabs>
    </w:pPr>
    <w:rPr>
      <w:rFonts w:ascii="Arial" w:hAnsi="Arial"/>
    </w:rPr>
  </w:style>
  <w:style w:type="paragraph" w:styleId="1230" w:customStyle="1">
    <w:name w:val="目录 51"/>
    <w:basedOn w:val="956"/>
    <w:next w:val="956"/>
    <w:uiPriority w:val="39"/>
    <w:qFormat/>
    <w:pPr>
      <w:ind w:left="1680"/>
    </w:pPr>
  </w:style>
  <w:style w:type="paragraph" w:styleId="1231" w:customStyle="1">
    <w:name w:val="目录 31"/>
    <w:basedOn w:val="956"/>
    <w:next w:val="956"/>
    <w:uiPriority w:val="39"/>
    <w:qFormat/>
    <w:pPr>
      <w:ind w:left="840"/>
    </w:pPr>
  </w:style>
  <w:style w:type="paragraph" w:styleId="1232" w:customStyle="1">
    <w:name w:val="纯文本11"/>
    <w:basedOn w:val="956"/>
    <w:link w:val="1233"/>
    <w:uiPriority w:val="0"/>
    <w:qFormat/>
    <w:rPr>
      <w:rFonts w:ascii="宋体" w:hAnsi="Courier New" w:eastAsia="楷体_GB2312"/>
      <w:sz w:val="28"/>
      <w:szCs w:val="20"/>
    </w:rPr>
  </w:style>
  <w:style w:type="character" w:styleId="1233" w:customStyle="1">
    <w:name w:val="纯文本 Char"/>
    <w:link w:val="1232"/>
    <w:uiPriority w:val="0"/>
    <w:qFormat/>
    <w:rPr>
      <w:rFonts w:ascii="宋体" w:hAnsi="Courier New" w:eastAsia="楷体_GB2312"/>
      <w:sz w:val="28"/>
    </w:rPr>
  </w:style>
  <w:style w:type="paragraph" w:styleId="1234" w:customStyle="1">
    <w:name w:val="目录 81"/>
    <w:basedOn w:val="956"/>
    <w:next w:val="956"/>
    <w:uiPriority w:val="0"/>
    <w:qFormat/>
    <w:pPr>
      <w:ind w:left="2940"/>
    </w:pPr>
  </w:style>
  <w:style w:type="paragraph" w:styleId="1235" w:customStyle="1">
    <w:name w:val="索引 31"/>
    <w:basedOn w:val="956"/>
    <w:next w:val="956"/>
    <w:uiPriority w:val="0"/>
    <w:unhideWhenUsed/>
    <w:qFormat/>
    <w:pPr>
      <w:ind w:left="400"/>
    </w:pPr>
  </w:style>
  <w:style w:type="paragraph" w:styleId="1236" w:customStyle="1">
    <w:name w:val="日期1"/>
    <w:basedOn w:val="956"/>
    <w:next w:val="956"/>
    <w:link w:val="1237"/>
    <w:uiPriority w:val="0"/>
    <w:qFormat/>
    <w:rPr>
      <w:rFonts w:ascii="宋体" w:hAnsi="宋体" w:eastAsia="楷体_GB2312"/>
      <w:sz w:val="24"/>
      <w:szCs w:val="20"/>
    </w:rPr>
  </w:style>
  <w:style w:type="character" w:styleId="1237" w:customStyle="1">
    <w:name w:val="日期 Char"/>
    <w:link w:val="1236"/>
    <w:uiPriority w:val="0"/>
    <w:qFormat/>
    <w:rPr>
      <w:rFonts w:ascii="宋体" w:hAnsi="宋体" w:eastAsia="楷体_GB2312"/>
      <w:sz w:val="24"/>
    </w:rPr>
  </w:style>
  <w:style w:type="paragraph" w:styleId="1238" w:customStyle="1">
    <w:name w:val="正文文本缩进 21"/>
    <w:basedOn w:val="956"/>
    <w:link w:val="1239"/>
    <w:uiPriority w:val="0"/>
    <w:qFormat/>
    <w:pPr>
      <w:ind w:left="420"/>
      <w:spacing w:after="120" w:line="480" w:lineRule="auto"/>
    </w:pPr>
  </w:style>
  <w:style w:type="character" w:styleId="1239" w:customStyle="1">
    <w:name w:val="正文文本缩进 2 Char"/>
    <w:link w:val="1238"/>
    <w:uiPriority w:val="0"/>
    <w:qFormat/>
    <w:rPr>
      <w:sz w:val="21"/>
      <w:szCs w:val="24"/>
    </w:rPr>
  </w:style>
  <w:style w:type="paragraph" w:styleId="1240" w:customStyle="1">
    <w:name w:val="尾注文本1"/>
    <w:basedOn w:val="956"/>
    <w:link w:val="1241"/>
    <w:uiPriority w:val="0"/>
    <w:qFormat/>
    <w:pPr>
      <w:jc w:val="left"/>
    </w:pPr>
    <w:rPr>
      <w:rFonts w:ascii="宋体" w:hAnsi="宋体"/>
    </w:rPr>
  </w:style>
  <w:style w:type="character" w:styleId="1241" w:customStyle="1">
    <w:name w:val="尾注文本 Char"/>
    <w:link w:val="1240"/>
    <w:uiPriority w:val="0"/>
    <w:qFormat/>
    <w:rPr>
      <w:rFonts w:ascii="宋体" w:hAnsi="宋体"/>
      <w:sz w:val="21"/>
      <w:szCs w:val="24"/>
    </w:rPr>
  </w:style>
  <w:style w:type="paragraph" w:styleId="1242" w:customStyle="1">
    <w:name w:val="批注框文本1"/>
    <w:basedOn w:val="956"/>
    <w:link w:val="1243"/>
    <w:uiPriority w:val="99"/>
    <w:qFormat/>
    <w:rPr>
      <w:sz w:val="18"/>
      <w:szCs w:val="18"/>
    </w:rPr>
  </w:style>
  <w:style w:type="character" w:styleId="1243" w:customStyle="1">
    <w:name w:val="批注框文本 Char"/>
    <w:link w:val="1242"/>
    <w:uiPriority w:val="99"/>
    <w:qFormat/>
    <w:rPr>
      <w:sz w:val="18"/>
      <w:szCs w:val="18"/>
    </w:rPr>
  </w:style>
  <w:style w:type="paragraph" w:styleId="1244" w:customStyle="1">
    <w:name w:val="页脚1"/>
    <w:basedOn w:val="956"/>
    <w:link w:val="1245"/>
    <w:uiPriority w:val="99"/>
    <w:qFormat/>
    <w:pPr>
      <w:jc w:val="left"/>
      <w:tabs>
        <w:tab w:val="center" w:pos="4153" w:leader="none"/>
        <w:tab w:val="right" w:pos="8306" w:leader="none"/>
      </w:tabs>
    </w:pPr>
    <w:rPr>
      <w:rFonts w:eastAsia="楷体_GB2312"/>
      <w:sz w:val="18"/>
      <w:szCs w:val="20"/>
    </w:rPr>
  </w:style>
  <w:style w:type="character" w:styleId="1245" w:customStyle="1">
    <w:name w:val="页脚 Char"/>
    <w:link w:val="1244"/>
    <w:uiPriority w:val="99"/>
    <w:qFormat/>
    <w:rPr>
      <w:rFonts w:eastAsia="楷体_GB2312"/>
      <w:sz w:val="18"/>
    </w:rPr>
  </w:style>
  <w:style w:type="paragraph" w:styleId="1246" w:customStyle="1">
    <w:name w:val="页眉1"/>
    <w:basedOn w:val="956"/>
    <w:link w:val="1247"/>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247" w:customStyle="1">
    <w:name w:val="页眉 Char"/>
    <w:link w:val="1246"/>
    <w:uiPriority w:val="99"/>
    <w:qFormat/>
    <w:rPr>
      <w:rFonts w:ascii="Tahoma" w:hAnsi="Tahoma" w:eastAsia="楷体_GB2312"/>
      <w:sz w:val="18"/>
      <w:szCs w:val="24"/>
      <w:lang w:val="en-US" w:eastAsia="zh-CN" w:bidi="ar-SA"/>
    </w:rPr>
  </w:style>
  <w:style w:type="paragraph" w:styleId="1248" w:customStyle="1">
    <w:name w:val="目录 11"/>
    <w:basedOn w:val="956"/>
    <w:next w:val="956"/>
    <w:uiPriority w:val="39"/>
    <w:qFormat/>
    <w:pPr>
      <w:jc w:val="left"/>
    </w:pPr>
    <w:rPr>
      <w:rFonts w:eastAsia="楷体_GB2312"/>
      <w:sz w:val="24"/>
      <w:szCs w:val="20"/>
    </w:rPr>
  </w:style>
  <w:style w:type="paragraph" w:styleId="1249" w:customStyle="1">
    <w:name w:val="列表接续 41"/>
    <w:basedOn w:val="956"/>
    <w:uiPriority w:val="0"/>
    <w:qFormat/>
    <w:pPr>
      <w:ind w:left="1680"/>
      <w:spacing w:after="120"/>
    </w:pPr>
  </w:style>
  <w:style w:type="paragraph" w:styleId="1250" w:customStyle="1">
    <w:name w:val="目录 41"/>
    <w:basedOn w:val="956"/>
    <w:next w:val="956"/>
    <w:uiPriority w:val="0"/>
    <w:qFormat/>
    <w:pPr>
      <w:ind w:left="1260"/>
    </w:pPr>
  </w:style>
  <w:style w:type="paragraph" w:styleId="1251" w:customStyle="1">
    <w:name w:val="索引标题1"/>
    <w:basedOn w:val="956"/>
    <w:next w:val="1252"/>
    <w:uiPriority w:val="0"/>
    <w:qFormat/>
    <w:rPr>
      <w:rFonts w:ascii="Arial" w:hAnsi="Arial" w:cs="Arial"/>
      <w:b/>
      <w:bCs/>
    </w:rPr>
  </w:style>
  <w:style w:type="paragraph" w:styleId="1252" w:customStyle="1">
    <w:name w:val="索引 11"/>
    <w:basedOn w:val="956"/>
    <w:next w:val="956"/>
    <w:uiPriority w:val="0"/>
    <w:qFormat/>
  </w:style>
  <w:style w:type="paragraph" w:styleId="1253" w:customStyle="1">
    <w:name w:val="副标题1"/>
    <w:basedOn w:val="956"/>
    <w:link w:val="1254"/>
    <w:uiPriority w:val="0"/>
    <w:qFormat/>
    <w:pPr>
      <w:jc w:val="left"/>
      <w:spacing w:before="100" w:beforeAutospacing="1" w:after="100" w:afterAutospacing="1"/>
      <w:widowControl/>
    </w:pPr>
    <w:rPr>
      <w:rFonts w:ascii="宋体" w:hAnsi="宋体"/>
      <w:sz w:val="24"/>
    </w:rPr>
  </w:style>
  <w:style w:type="character" w:styleId="1254" w:customStyle="1">
    <w:name w:val="副标题 Char"/>
    <w:link w:val="1253"/>
    <w:uiPriority w:val="0"/>
    <w:qFormat/>
    <w:rPr>
      <w:rFonts w:ascii="宋体" w:hAnsi="宋体" w:cs="宋体"/>
      <w:sz w:val="24"/>
      <w:szCs w:val="24"/>
    </w:rPr>
  </w:style>
  <w:style w:type="paragraph" w:styleId="1255" w:customStyle="1">
    <w:name w:val="脚注文本1"/>
    <w:basedOn w:val="956"/>
    <w:link w:val="1256"/>
    <w:uiPriority w:val="0"/>
    <w:unhideWhenUsed/>
    <w:qFormat/>
    <w:pPr>
      <w:jc w:val="left"/>
    </w:pPr>
    <w:rPr>
      <w:rFonts w:ascii="宋体" w:hAnsi="Tahoma"/>
      <w:sz w:val="18"/>
      <w:szCs w:val="18"/>
    </w:rPr>
  </w:style>
  <w:style w:type="character" w:styleId="1256" w:customStyle="1">
    <w:name w:val="脚注文本 Char"/>
    <w:link w:val="1255"/>
    <w:uiPriority w:val="0"/>
    <w:qFormat/>
    <w:rPr>
      <w:rFonts w:ascii="宋体" w:hAnsi="Tahoma"/>
      <w:sz w:val="18"/>
      <w:szCs w:val="18"/>
    </w:rPr>
  </w:style>
  <w:style w:type="paragraph" w:styleId="1257" w:customStyle="1">
    <w:name w:val="目录 61"/>
    <w:basedOn w:val="956"/>
    <w:next w:val="956"/>
    <w:uiPriority w:val="0"/>
    <w:qFormat/>
    <w:pPr>
      <w:ind w:left="2100"/>
    </w:pPr>
  </w:style>
  <w:style w:type="paragraph" w:styleId="1258" w:customStyle="1">
    <w:name w:val="正文文本缩进 31"/>
    <w:basedOn w:val="956"/>
    <w:link w:val="1259"/>
    <w:uiPriority w:val="0"/>
    <w:qFormat/>
    <w:pPr>
      <w:ind w:left="420"/>
      <w:spacing w:after="120"/>
    </w:pPr>
    <w:rPr>
      <w:sz w:val="16"/>
      <w:szCs w:val="16"/>
    </w:rPr>
  </w:style>
  <w:style w:type="character" w:styleId="1259" w:customStyle="1">
    <w:name w:val="正文文本缩进 3 Char"/>
    <w:link w:val="1258"/>
    <w:uiPriority w:val="0"/>
    <w:qFormat/>
    <w:rPr>
      <w:sz w:val="16"/>
      <w:szCs w:val="16"/>
    </w:rPr>
  </w:style>
  <w:style w:type="paragraph" w:styleId="1260" w:customStyle="1">
    <w:name w:val="图表目录1"/>
    <w:basedOn w:val="956"/>
    <w:next w:val="956"/>
    <w:uiPriority w:val="99"/>
    <w:qFormat/>
    <w:pPr>
      <w:ind w:left="400" w:hanging="200"/>
    </w:pPr>
    <w:rPr>
      <w:rFonts w:ascii="Arial" w:hAnsi="Arial"/>
    </w:rPr>
  </w:style>
  <w:style w:type="paragraph" w:styleId="1261" w:customStyle="1">
    <w:name w:val="目录 21"/>
    <w:basedOn w:val="956"/>
    <w:next w:val="956"/>
    <w:uiPriority w:val="39"/>
    <w:qFormat/>
    <w:pPr>
      <w:ind w:left="420"/>
    </w:pPr>
  </w:style>
  <w:style w:type="paragraph" w:styleId="1262" w:customStyle="1">
    <w:name w:val="目录 91"/>
    <w:basedOn w:val="956"/>
    <w:next w:val="956"/>
    <w:uiPriority w:val="39"/>
    <w:qFormat/>
    <w:pPr>
      <w:ind w:left="3360"/>
    </w:pPr>
    <w:rPr>
      <w:rFonts w:eastAsia="楷体_GB2312"/>
      <w:sz w:val="28"/>
      <w:szCs w:val="20"/>
    </w:rPr>
  </w:style>
  <w:style w:type="paragraph" w:styleId="1263" w:customStyle="1">
    <w:name w:val="正文文本 211"/>
    <w:basedOn w:val="956"/>
    <w:link w:val="1264"/>
    <w:uiPriority w:val="0"/>
    <w:qFormat/>
    <w:pPr>
      <w:spacing w:after="120" w:line="480" w:lineRule="auto"/>
    </w:pPr>
  </w:style>
  <w:style w:type="character" w:styleId="1264" w:customStyle="1">
    <w:name w:val="正文文本 2 Char"/>
    <w:link w:val="1263"/>
    <w:uiPriority w:val="0"/>
    <w:qFormat/>
    <w:rPr>
      <w:sz w:val="21"/>
      <w:szCs w:val="24"/>
    </w:rPr>
  </w:style>
  <w:style w:type="paragraph" w:styleId="1265" w:customStyle="1">
    <w:name w:val="HTML 预设格式1"/>
    <w:basedOn w:val="956"/>
    <w:link w:val="12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266" w:customStyle="1">
    <w:name w:val="HTML 预设格式 Char"/>
    <w:link w:val="1265"/>
    <w:uiPriority w:val="0"/>
    <w:qFormat/>
    <w:rPr>
      <w:rFonts w:ascii="Arial" w:hAnsi="Arial" w:cs="Arial"/>
      <w:sz w:val="24"/>
      <w:szCs w:val="24"/>
    </w:rPr>
  </w:style>
  <w:style w:type="paragraph" w:styleId="1267" w:customStyle="1">
    <w:name w:val="普通(网站)1"/>
    <w:basedOn w:val="956"/>
    <w:uiPriority w:val="99"/>
    <w:qFormat/>
    <w:pPr>
      <w:jc w:val="left"/>
      <w:spacing w:before="100" w:beforeAutospacing="1" w:after="100" w:afterAutospacing="1"/>
      <w:widowControl/>
    </w:pPr>
    <w:rPr>
      <w:rFonts w:ascii="宋体" w:hAnsi="宋体"/>
      <w:sz w:val="24"/>
    </w:rPr>
  </w:style>
  <w:style w:type="paragraph" w:styleId="1268" w:customStyle="1">
    <w:name w:val="标题1"/>
    <w:basedOn w:val="956"/>
    <w:link w:val="1269"/>
    <w:uiPriority w:val="0"/>
    <w:qFormat/>
    <w:pPr>
      <w:jc w:val="center"/>
      <w:spacing w:before="240" w:after="60"/>
      <w:outlineLvl w:val="0"/>
    </w:pPr>
    <w:rPr>
      <w:rFonts w:ascii="Arial" w:hAnsi="Arial"/>
      <w:b/>
      <w:sz w:val="32"/>
    </w:rPr>
  </w:style>
  <w:style w:type="character" w:styleId="1269" w:customStyle="1">
    <w:name w:val="标题 Char"/>
    <w:link w:val="1268"/>
    <w:uiPriority w:val="0"/>
    <w:qFormat/>
    <w:rPr>
      <w:rFonts w:ascii="Arial" w:hAnsi="Arial" w:cs="Arial"/>
      <w:b/>
      <w:sz w:val="32"/>
      <w:szCs w:val="24"/>
    </w:rPr>
  </w:style>
  <w:style w:type="paragraph" w:styleId="1270" w:customStyle="1">
    <w:name w:val="批注主题1"/>
    <w:basedOn w:val="1221"/>
    <w:next w:val="1221"/>
    <w:link w:val="1271"/>
    <w:uiPriority w:val="0"/>
    <w:unhideWhenUsed/>
    <w:qFormat/>
    <w:rPr>
      <w:rFonts w:ascii="宋体" w:hAnsi="宋体" w:eastAsia="黑体"/>
      <w:b/>
      <w:bCs/>
      <w:sz w:val="24"/>
    </w:rPr>
  </w:style>
  <w:style w:type="character" w:styleId="1271" w:customStyle="1">
    <w:name w:val="批注主题 Char"/>
    <w:link w:val="1270"/>
    <w:uiPriority w:val="0"/>
    <w:qFormat/>
    <w:rPr>
      <w:rFonts w:ascii="宋体" w:hAnsi="宋体" w:eastAsia="黑体" w:cs="Tahoma"/>
      <w:b/>
      <w:bCs/>
      <w:sz w:val="24"/>
      <w:szCs w:val="24"/>
    </w:rPr>
  </w:style>
  <w:style w:type="paragraph" w:styleId="1272" w:customStyle="1">
    <w:name w:val="正文首行缩进1"/>
    <w:basedOn w:val="1041"/>
    <w:link w:val="1273"/>
    <w:uiPriority w:val="0"/>
    <w:qFormat/>
    <w:pPr>
      <w:ind w:firstLine="420"/>
      <w:spacing w:after="120" w:line="240" w:lineRule="auto"/>
    </w:pPr>
    <w:rPr>
      <w:rFonts w:ascii="Times New Roman" w:eastAsia="宋体"/>
      <w:sz w:val="21"/>
      <w:szCs w:val="24"/>
    </w:rPr>
  </w:style>
  <w:style w:type="character" w:styleId="1273" w:customStyle="1">
    <w:name w:val="正文首行缩进 Char"/>
    <w:link w:val="1272"/>
    <w:uiPriority w:val="0"/>
    <w:qFormat/>
    <w:rPr>
      <w:sz w:val="21"/>
      <w:szCs w:val="24"/>
    </w:rPr>
  </w:style>
  <w:style w:type="paragraph" w:styleId="1274" w:customStyle="1">
    <w:name w:val="正文首行缩进 21"/>
    <w:basedOn w:val="1226"/>
    <w:link w:val="1275"/>
    <w:uiPriority w:val="0"/>
    <w:qFormat/>
    <w:pPr>
      <w:ind w:left="420" w:firstLine="420"/>
      <w:spacing w:after="120" w:line="240" w:lineRule="auto"/>
    </w:pPr>
    <w:rPr>
      <w:sz w:val="21"/>
    </w:rPr>
  </w:style>
  <w:style w:type="character" w:styleId="1275" w:customStyle="1">
    <w:name w:val="正文首行缩进 2 Char"/>
    <w:link w:val="1274"/>
    <w:uiPriority w:val="0"/>
    <w:qFormat/>
    <w:rPr>
      <w:sz w:val="21"/>
      <w:szCs w:val="24"/>
    </w:rPr>
  </w:style>
  <w:style w:type="table" w:styleId="1276" w:customStyle="1">
    <w:name w:val="网格型1"/>
    <w:basedOn w:val="1198"/>
    <w:uiPriority w:val="59"/>
    <w:qFormat/>
    <w:pPr>
      <w:jc w:val="both"/>
      <w:widowControl w:val="off"/>
    </w:pPr>
    <w:tblPr/>
  </w:style>
  <w:style w:type="table" w:styleId="1277" w:customStyle="1">
    <w:name w:val="网格型 11"/>
    <w:basedOn w:val="1198"/>
    <w:uiPriority w:val="0"/>
    <w:qFormat/>
    <w:pPr>
      <w:jc w:val="both"/>
      <w:widowControl w:val="off"/>
    </w:pPr>
    <w:tblPr/>
  </w:style>
  <w:style w:type="table" w:styleId="1278" w:customStyle="1">
    <w:name w:val="网格型 81"/>
    <w:basedOn w:val="1198"/>
    <w:uiPriority w:val="0"/>
    <w:qFormat/>
    <w:pPr>
      <w:ind w:firstLine="250"/>
      <w:jc w:val="both"/>
      <w:spacing w:before="50" w:line="300" w:lineRule="auto"/>
      <w:widowControl w:val="off"/>
    </w:pPr>
    <w:tblPr/>
  </w:style>
  <w:style w:type="table" w:styleId="1279" w:customStyle="1">
    <w:name w:val="专业型1"/>
    <w:basedOn w:val="1198"/>
    <w:uiPriority w:val="0"/>
    <w:qFormat/>
    <w:pPr>
      <w:ind w:firstLine="250"/>
      <w:jc w:val="both"/>
      <w:spacing w:before="50" w:line="300" w:lineRule="auto"/>
      <w:widowControl w:val="off"/>
    </w:pPr>
    <w:tblPr/>
  </w:style>
  <w:style w:type="character" w:styleId="1280" w:customStyle="1">
    <w:name w:val="要点1"/>
    <w:uiPriority w:val="22"/>
    <w:qFormat/>
    <w:rPr>
      <w:rFonts w:ascii="Tahoma" w:hAnsi="Tahoma" w:eastAsia="宋体"/>
      <w:b/>
      <w:bCs/>
      <w:sz w:val="24"/>
      <w:szCs w:val="24"/>
      <w:lang w:val="en-US" w:eastAsia="zh-CN" w:bidi="ar-SA"/>
    </w:rPr>
  </w:style>
  <w:style w:type="character" w:styleId="1281" w:customStyle="1">
    <w:name w:val="尾注引用1"/>
    <w:uiPriority w:val="0"/>
    <w:qFormat/>
    <w:rPr>
      <w:vertAlign w:val="superscript"/>
    </w:rPr>
  </w:style>
  <w:style w:type="character" w:styleId="1282" w:customStyle="1">
    <w:name w:val="页码1"/>
    <w:uiPriority w:val="0"/>
    <w:qFormat/>
  </w:style>
  <w:style w:type="character" w:styleId="1283" w:customStyle="1">
    <w:name w:val="访问过的超链接1"/>
    <w:uiPriority w:val="99"/>
    <w:qFormat/>
    <w:rPr>
      <w:rFonts w:ascii="Tahoma" w:hAnsi="Tahoma" w:eastAsia="宋体"/>
      <w:color w:val="800080"/>
      <w:sz w:val="24"/>
      <w:szCs w:val="24"/>
      <w:u w:val="single"/>
      <w:lang w:val="en-US" w:eastAsia="zh-CN" w:bidi="ar-SA"/>
    </w:rPr>
  </w:style>
  <w:style w:type="character" w:styleId="1284" w:customStyle="1">
    <w:name w:val="强调1"/>
    <w:uiPriority w:val="0"/>
    <w:qFormat/>
    <w:rPr>
      <w:rFonts w:ascii="Tahoma" w:hAnsi="Tahoma" w:eastAsia="宋体" w:cs="Tahoma"/>
      <w:sz w:val="24"/>
      <w:szCs w:val="24"/>
      <w:lang w:val="en-US" w:eastAsia="zh-CN" w:bidi="ar-SA"/>
    </w:rPr>
  </w:style>
  <w:style w:type="character" w:styleId="1285" w:customStyle="1">
    <w:name w:val="HTML 定义1"/>
    <w:uiPriority w:val="0"/>
    <w:qFormat/>
    <w:rPr>
      <w:shd w:val="clear" w:color="auto" w:fill="5bc0de"/>
    </w:rPr>
  </w:style>
  <w:style w:type="character" w:styleId="1286" w:customStyle="1">
    <w:name w:val="HTML 打字机1"/>
    <w:uiPriority w:val="0"/>
    <w:qFormat/>
    <w:rPr>
      <w:rFonts w:ascii="黑体" w:hAnsi="Courier New" w:eastAsia="黑体" w:cs="Courier New"/>
      <w:sz w:val="14"/>
      <w:szCs w:val="14"/>
      <w:lang w:val="en-US" w:eastAsia="zh-CN" w:bidi="ar-SA"/>
    </w:rPr>
  </w:style>
  <w:style w:type="character" w:styleId="1287" w:customStyle="1">
    <w:name w:val="HTML 变量1"/>
    <w:uiPriority w:val="0"/>
    <w:qFormat/>
  </w:style>
  <w:style w:type="character" w:styleId="1288" w:customStyle="1">
    <w:name w:val="超链接1"/>
    <w:uiPriority w:val="99"/>
    <w:qFormat/>
    <w:rPr>
      <w:rFonts w:ascii="Arial" w:hAnsi="Arial" w:eastAsia="宋体" w:cs="Arial"/>
      <w:color w:val="2200cc"/>
      <w:sz w:val="24"/>
      <w:szCs w:val="24"/>
      <w:u w:val="single"/>
      <w:lang w:val="en-US" w:eastAsia="zh-CN" w:bidi="ar-SA"/>
    </w:rPr>
  </w:style>
  <w:style w:type="character" w:styleId="1289" w:customStyle="1">
    <w:name w:val="HTML 代码1"/>
    <w:uiPriority w:val="0"/>
    <w:qFormat/>
    <w:rPr>
      <w:rFonts w:ascii="Consolas" w:hAnsi="Consolas" w:eastAsia="Consolas" w:cs="Consolas"/>
      <w:color w:val="c7254e"/>
      <w:sz w:val="21"/>
      <w:szCs w:val="21"/>
      <w:shd w:val="clear" w:color="auto" w:fill="f9f2f4"/>
    </w:rPr>
  </w:style>
  <w:style w:type="character" w:styleId="1290" w:customStyle="1">
    <w:name w:val="批注引用1"/>
    <w:uiPriority w:val="0"/>
    <w:unhideWhenUsed/>
    <w:qFormat/>
    <w:rPr>
      <w:rFonts w:ascii="Tahoma" w:hAnsi="Tahoma" w:eastAsia="宋体" w:cs="Tahoma"/>
      <w:sz w:val="21"/>
      <w:szCs w:val="21"/>
      <w:lang w:val="en-US" w:eastAsia="zh-CN" w:bidi="ar-SA"/>
    </w:rPr>
  </w:style>
  <w:style w:type="character" w:styleId="1291" w:customStyle="1">
    <w:name w:val="HTML 引文1"/>
    <w:uiPriority w:val="0"/>
    <w:qFormat/>
  </w:style>
  <w:style w:type="character" w:styleId="1292"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293" w:customStyle="1">
    <w:name w:val="HTML 键盘1"/>
    <w:uiPriority w:val="0"/>
    <w:qFormat/>
    <w:rPr>
      <w:rFonts w:ascii="Consolas" w:hAnsi="Consolas" w:eastAsia="Consolas" w:cs="Consolas"/>
      <w:color w:val="ffffff"/>
      <w:sz w:val="21"/>
      <w:szCs w:val="21"/>
      <w:shd w:val="clear" w:color="auto" w:fill="333333"/>
    </w:rPr>
  </w:style>
  <w:style w:type="character" w:styleId="1294" w:customStyle="1">
    <w:name w:val="HTML 样本1"/>
    <w:uiPriority w:val="0"/>
    <w:qFormat/>
    <w:rPr>
      <w:rFonts w:ascii="Consolas" w:hAnsi="Consolas" w:eastAsia="Consolas" w:cs="Consolas"/>
      <w:sz w:val="21"/>
      <w:szCs w:val="21"/>
    </w:rPr>
  </w:style>
  <w:style w:type="character" w:styleId="1295" w:customStyle="1">
    <w:name w:val="fontblank12"/>
    <w:uiPriority w:val="0"/>
    <w:qFormat/>
    <w:rPr>
      <w:rFonts w:ascii="Tahoma" w:hAnsi="Tahoma" w:eastAsia="宋体" w:cs="Tahoma"/>
      <w:sz w:val="24"/>
      <w:szCs w:val="24"/>
      <w:lang w:val="en-US" w:eastAsia="zh-CN" w:bidi="ar-SA"/>
    </w:rPr>
  </w:style>
  <w:style w:type="character" w:styleId="1296" w:customStyle="1">
    <w:name w:val="No Spacing Char"/>
    <w:link w:val="1297"/>
    <w:uiPriority w:val="0"/>
    <w:qFormat/>
    <w:rPr>
      <w:rFonts w:ascii="Calibri" w:hAnsi="Calibri"/>
      <w:sz w:val="21"/>
      <w:szCs w:val="22"/>
      <w:lang w:bidi="ar-SA"/>
    </w:rPr>
  </w:style>
  <w:style w:type="paragraph" w:styleId="1297" w:customStyle="1">
    <w:name w:val="无间隔1"/>
    <w:link w:val="1296"/>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98" w:customStyle="1">
    <w:name w:val="列出段落 Char Char"/>
    <w:link w:val="1299"/>
    <w:uiPriority w:val="0"/>
    <w:qFormat/>
    <w:rPr>
      <w:sz w:val="21"/>
    </w:rPr>
  </w:style>
  <w:style w:type="paragraph" w:styleId="1299" w:customStyle="1">
    <w:name w:val="列出段落1"/>
    <w:basedOn w:val="956"/>
    <w:link w:val="1298"/>
    <w:uiPriority w:val="0"/>
    <w:qFormat/>
    <w:pPr>
      <w:ind w:left="720"/>
    </w:pPr>
    <w:rPr>
      <w:szCs w:val="20"/>
    </w:rPr>
  </w:style>
  <w:style w:type="character" w:styleId="1300" w:customStyle="1">
    <w:name w:val="label"/>
    <w:uiPriority w:val="0"/>
    <w:qFormat/>
  </w:style>
  <w:style w:type="character" w:styleId="1301" w:customStyle="1">
    <w:name w:val="para"/>
    <w:uiPriority w:val="0"/>
    <w:qFormat/>
  </w:style>
  <w:style w:type="character" w:styleId="1302" w:customStyle="1">
    <w:name w:val="批注框文本 Char1"/>
    <w:uiPriority w:val="0"/>
    <w:semiHidden/>
    <w:qFormat/>
    <w:rPr>
      <w:rFonts w:ascii="Tahoma" w:hAnsi="Tahoma" w:eastAsia="宋体"/>
      <w:sz w:val="18"/>
      <w:szCs w:val="18"/>
      <w:lang w:val="en-US" w:eastAsia="zh-CN" w:bidi="ar-SA"/>
    </w:rPr>
  </w:style>
  <w:style w:type="character" w:styleId="1303" w:customStyle="1">
    <w:name w:val="p0 Char"/>
    <w:link w:val="1304"/>
    <w:uiPriority w:val="0"/>
    <w:qFormat/>
    <w:rPr>
      <w:sz w:val="21"/>
      <w:szCs w:val="21"/>
    </w:rPr>
  </w:style>
  <w:style w:type="paragraph" w:styleId="1304" w:customStyle="1">
    <w:name w:val="p0"/>
    <w:basedOn w:val="956"/>
    <w:link w:val="1303"/>
    <w:uiPriority w:val="0"/>
    <w:qFormat/>
    <w:pPr>
      <w:widowControl/>
    </w:pPr>
    <w:rPr>
      <w:szCs w:val="21"/>
    </w:rPr>
  </w:style>
  <w:style w:type="character" w:styleId="1305" w:customStyle="1">
    <w:name w:val="15"/>
    <w:uiPriority w:val="0"/>
    <w:qFormat/>
  </w:style>
  <w:style w:type="character" w:styleId="1306" w:customStyle="1">
    <w:name w:val="apple-converted-space"/>
    <w:uiPriority w:val="0"/>
    <w:qFormat/>
  </w:style>
  <w:style w:type="character" w:styleId="1307" w:customStyle="1">
    <w:name w:val="04-E3-目录 Char Char"/>
    <w:link w:val="1308"/>
    <w:uiPriority w:val="0"/>
    <w:qFormat/>
    <w:rPr>
      <w:rFonts w:ascii="Arial" w:hAnsi="Arial"/>
      <w:sz w:val="21"/>
      <w:szCs w:val="24"/>
    </w:rPr>
  </w:style>
  <w:style w:type="paragraph" w:styleId="1308" w:customStyle="1">
    <w:name w:val="04-E3-目录"/>
    <w:basedOn w:val="1309"/>
    <w:link w:val="1307"/>
    <w:uiPriority w:val="0"/>
    <w:qFormat/>
    <w:pPr>
      <w:ind w:firstLine="420"/>
      <w:spacing w:after="156"/>
    </w:pPr>
    <w:rPr>
      <w:rFonts w:ascii="Arial" w:hAnsi="Arial"/>
      <w:sz w:val="21"/>
      <w:szCs w:val="24"/>
    </w:rPr>
  </w:style>
  <w:style w:type="paragraph" w:styleId="1309" w:customStyle="1">
    <w:name w:val="正文缩进2"/>
    <w:basedOn w:val="956"/>
    <w:uiPriority w:val="0"/>
    <w:qFormat/>
    <w:pPr>
      <w:ind w:firstLine="480"/>
      <w:spacing w:line="360" w:lineRule="auto"/>
    </w:pPr>
    <w:rPr>
      <w:sz w:val="24"/>
      <w:szCs w:val="20"/>
    </w:rPr>
  </w:style>
  <w:style w:type="character" w:styleId="1310" w:customStyle="1">
    <w:name w:val="正文文本 Char1"/>
    <w:uiPriority w:val="0"/>
    <w:qFormat/>
    <w:rPr>
      <w:rFonts w:ascii="Tahoma" w:hAnsi="Tahoma" w:eastAsia="宋体"/>
      <w:sz w:val="21"/>
      <w:szCs w:val="24"/>
      <w:lang w:val="en-US" w:eastAsia="zh-CN" w:bidi="ar-SA"/>
    </w:rPr>
  </w:style>
  <w:style w:type="character" w:styleId="1311" w:customStyle="1">
    <w:name w:val="+正文 Char3"/>
    <w:link w:val="1312"/>
    <w:uiPriority w:val="0"/>
    <w:qFormat/>
    <w:rPr>
      <w:rFonts w:ascii="Tahoma" w:hAnsi="Tahoma" w:eastAsia="宋体"/>
      <w:sz w:val="24"/>
      <w:szCs w:val="28"/>
      <w:lang w:val="en-US" w:eastAsia="zh-CN" w:bidi="ar-SA"/>
    </w:rPr>
  </w:style>
  <w:style w:type="paragraph" w:styleId="1312" w:customStyle="1">
    <w:name w:val="+正文"/>
    <w:basedOn w:val="956"/>
    <w:link w:val="1311"/>
    <w:uiPriority w:val="0"/>
    <w:qFormat/>
    <w:pPr>
      <w:ind w:firstLine="200"/>
      <w:spacing w:line="360" w:lineRule="auto"/>
    </w:pPr>
    <w:rPr>
      <w:rFonts w:ascii="Tahoma" w:hAnsi="Tahoma"/>
      <w:sz w:val="24"/>
      <w:szCs w:val="28"/>
    </w:rPr>
  </w:style>
  <w:style w:type="character" w:styleId="1313" w:customStyle="1">
    <w:name w:val="用 Char Char"/>
    <w:link w:val="1314"/>
    <w:uiPriority w:val="0"/>
    <w:qFormat/>
    <w:rPr>
      <w:rFonts w:ascii="宋体" w:hAnsi="宋体" w:cs="宋体"/>
      <w:color w:val="000000"/>
      <w:sz w:val="21"/>
    </w:rPr>
  </w:style>
  <w:style w:type="paragraph" w:styleId="1314" w:customStyle="1">
    <w:name w:val="用"/>
    <w:basedOn w:val="956"/>
    <w:link w:val="1313"/>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315" w:customStyle="1">
    <w:name w:val="style141"/>
    <w:uiPriority w:val="0"/>
    <w:qFormat/>
    <w:rPr>
      <w:rFonts w:hint="eastAsia" w:ascii="黑体" w:eastAsia="黑体"/>
      <w:b/>
      <w:bCs/>
      <w:color w:val="be4040"/>
      <w:sz w:val="41"/>
      <w:szCs w:val="41"/>
    </w:rPr>
  </w:style>
  <w:style w:type="character" w:styleId="1316" w:customStyle="1">
    <w:name w:val="p_inzi_cu1"/>
    <w:uiPriority w:val="0"/>
    <w:qFormat/>
    <w:rPr>
      <w:b/>
      <w:bCs/>
      <w:color w:val="171717"/>
      <w:sz w:val="17"/>
      <w:szCs w:val="17"/>
    </w:rPr>
  </w:style>
  <w:style w:type="character" w:styleId="1317" w:customStyle="1">
    <w:name w:val="标题 2 Char1"/>
    <w:uiPriority w:val="0"/>
    <w:semiHidden/>
    <w:qFormat/>
    <w:rPr>
      <w:rFonts w:ascii="Cambria" w:hAnsi="Cambria" w:eastAsia="宋体" w:cs="Times New Roman"/>
      <w:b/>
      <w:bCs/>
      <w:sz w:val="32"/>
      <w:szCs w:val="32"/>
      <w:lang w:val="en-US" w:eastAsia="zh-CN" w:bidi="ar-SA"/>
    </w:rPr>
  </w:style>
  <w:style w:type="character" w:styleId="1318" w:customStyle="1">
    <w:name w:val="jiankong11"/>
    <w:uiPriority w:val="0"/>
    <w:qFormat/>
    <w:rPr>
      <w:rFonts w:eastAsia="宋体"/>
      <w:color w:val="000000"/>
      <w:sz w:val="18"/>
      <w:szCs w:val="18"/>
      <w:u w:val="none"/>
      <w:lang w:val="en-US" w:eastAsia="zh-CN" w:bidi="ar-SA"/>
    </w:rPr>
  </w:style>
  <w:style w:type="character" w:styleId="1319" w:customStyle="1">
    <w:name w:val="标题 1 Char1"/>
    <w:uiPriority w:val="0"/>
    <w:qFormat/>
    <w:rPr>
      <w:rFonts w:ascii="Tahoma" w:hAnsi="Tahoma" w:eastAsia="宋体"/>
      <w:b/>
      <w:bCs/>
      <w:sz w:val="44"/>
      <w:szCs w:val="44"/>
      <w:lang w:val="en-US" w:eastAsia="zh-CN" w:bidi="ar-SA"/>
    </w:rPr>
  </w:style>
  <w:style w:type="character" w:styleId="1320" w:customStyle="1">
    <w:name w:val="prod_content_font_011"/>
    <w:uiPriority w:val="0"/>
    <w:qFormat/>
    <w:rPr>
      <w:rFonts w:ascii="Verdana" w:hAnsi="Verdana" w:eastAsia="宋体"/>
      <w:color w:val="5e5e5e"/>
      <w:sz w:val="17"/>
      <w:szCs w:val="17"/>
      <w:lang w:val="en-US" w:eastAsia="zh-CN" w:bidi="ar-SA"/>
    </w:rPr>
  </w:style>
  <w:style w:type="character" w:styleId="1321" w:customStyle="1">
    <w:name w:val="p_inzi1"/>
    <w:uiPriority w:val="0"/>
    <w:qFormat/>
    <w:rPr>
      <w:color w:val="171717"/>
      <w:sz w:val="17"/>
      <w:szCs w:val="17"/>
    </w:rPr>
  </w:style>
  <w:style w:type="character" w:styleId="1322" w:customStyle="1">
    <w:name w:val="批注主题 Char1"/>
    <w:uiPriority w:val="0"/>
    <w:qFormat/>
    <w:rPr>
      <w:rFonts w:ascii="Tahoma" w:hAnsi="Tahoma" w:eastAsia="宋体"/>
      <w:b/>
      <w:bCs/>
      <w:sz w:val="21"/>
      <w:szCs w:val="24"/>
      <w:lang w:val="en-US" w:eastAsia="zh-CN" w:bidi="ar-SA"/>
    </w:rPr>
  </w:style>
  <w:style w:type="character" w:styleId="1323" w:customStyle="1">
    <w:name w:val="标题 7 Char1"/>
    <w:uiPriority w:val="0"/>
    <w:semiHidden/>
    <w:qFormat/>
    <w:rPr>
      <w:rFonts w:ascii="Tahoma" w:hAnsi="Tahoma" w:eastAsia="宋体"/>
      <w:b/>
      <w:bCs/>
      <w:sz w:val="24"/>
      <w:szCs w:val="24"/>
      <w:lang w:val="en-US" w:eastAsia="zh-CN" w:bidi="ar-SA"/>
    </w:rPr>
  </w:style>
  <w:style w:type="character" w:styleId="1324" w:customStyle="1">
    <w:name w:val="unnamed101"/>
    <w:uiPriority w:val="0"/>
    <w:qFormat/>
    <w:rPr>
      <w:sz w:val="20"/>
      <w:szCs w:val="20"/>
    </w:rPr>
  </w:style>
  <w:style w:type="character" w:styleId="1325" w:customStyle="1">
    <w:name w:val="Item List Char Char"/>
    <w:link w:val="1326"/>
    <w:uiPriority w:val="0"/>
    <w:qFormat/>
    <w:rPr>
      <w:rFonts w:ascii="Arial" w:hAnsi="Arial" w:cs="Arial"/>
      <w:sz w:val="21"/>
      <w:szCs w:val="21"/>
    </w:rPr>
  </w:style>
  <w:style w:type="paragraph" w:styleId="1326" w:customStyle="1">
    <w:name w:val="Item List Char"/>
    <w:link w:val="1325"/>
    <w:uiPriority w:val="0"/>
    <w:qFormat/>
    <w:pPr>
      <w:numPr>
        <w:ilvl w:val="0"/>
        <w:numId w:val="2"/>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327" w:customStyle="1">
    <w:name w:val="彩色列表 - 强调文字颜色 1 Char"/>
    <w:uiPriority w:val="34"/>
    <w:qFormat/>
    <w:rPr>
      <w:sz w:val="21"/>
      <w:szCs w:val="24"/>
    </w:rPr>
  </w:style>
  <w:style w:type="character" w:styleId="1328" w:customStyle="1">
    <w:name w:val="apple-style-span"/>
    <w:uiPriority w:val="0"/>
    <w:qFormat/>
  </w:style>
  <w:style w:type="character" w:styleId="1329" w:customStyle="1">
    <w:name w:val="样式 首行缩进:  2.25 字符 Char"/>
    <w:link w:val="1330"/>
    <w:uiPriority w:val="0"/>
    <w:qFormat/>
    <w:rPr>
      <w:rFonts w:ascii="宋体" w:hAnsi="宋体" w:cs="宋体"/>
      <w:sz w:val="24"/>
      <w:szCs w:val="24"/>
    </w:rPr>
  </w:style>
  <w:style w:type="paragraph" w:styleId="1330" w:customStyle="1">
    <w:name w:val="样式 首行缩进:  2.25 字符"/>
    <w:basedOn w:val="956"/>
    <w:link w:val="1329"/>
    <w:uiPriority w:val="0"/>
    <w:qFormat/>
    <w:pPr>
      <w:ind w:firstLine="225"/>
      <w:spacing w:line="360" w:lineRule="auto"/>
    </w:pPr>
    <w:rPr>
      <w:rFonts w:ascii="宋体" w:hAnsi="宋体"/>
      <w:sz w:val="24"/>
    </w:rPr>
  </w:style>
  <w:style w:type="character" w:styleId="1331" w:customStyle="1">
    <w:name w:val="Char Char Char Char Char Char Char"/>
    <w:link w:val="1332"/>
    <w:uiPriority w:val="0"/>
    <w:qFormat/>
    <w:rPr>
      <w:sz w:val="24"/>
      <w:szCs w:val="24"/>
    </w:rPr>
  </w:style>
  <w:style w:type="paragraph" w:styleId="1332" w:customStyle="1">
    <w:name w:val="Char"/>
    <w:basedOn w:val="956"/>
    <w:link w:val="1331"/>
    <w:uiPriority w:val="0"/>
    <w:qFormat/>
    <w:pPr>
      <w:ind w:left="495" w:hanging="495"/>
      <w:tabs>
        <w:tab w:val="left" w:pos="495" w:leader="none"/>
      </w:tabs>
    </w:pPr>
    <w:rPr>
      <w:sz w:val="24"/>
    </w:rPr>
  </w:style>
  <w:style w:type="character" w:styleId="1333" w:customStyle="1">
    <w:name w:val="bb1"/>
    <w:uiPriority w:val="0"/>
    <w:qFormat/>
    <w:rPr>
      <w:color w:val="8a8a8a"/>
      <w:sz w:val="18"/>
      <w:szCs w:val="18"/>
    </w:rPr>
  </w:style>
  <w:style w:type="character" w:styleId="1334" w:customStyle="1">
    <w:name w:val="Char Char1"/>
    <w:uiPriority w:val="0"/>
    <w:qFormat/>
    <w:rPr>
      <w:rFonts w:eastAsia="宋体"/>
      <w:sz w:val="21"/>
      <w:szCs w:val="24"/>
      <w:lang w:val="en-US" w:eastAsia="zh-CN" w:bidi="ar-SA"/>
    </w:rPr>
  </w:style>
  <w:style w:type="character" w:styleId="1335" w:customStyle="1">
    <w:name w:val="文档结构图 Char1"/>
    <w:uiPriority w:val="0"/>
    <w:semiHidden/>
    <w:qFormat/>
    <w:rPr>
      <w:rFonts w:ascii="宋体" w:hAnsi="Tahoma" w:eastAsia="宋体"/>
      <w:sz w:val="18"/>
      <w:szCs w:val="18"/>
      <w:lang w:val="en-US" w:eastAsia="zh-CN" w:bidi="ar-SA"/>
    </w:rPr>
  </w:style>
  <w:style w:type="character" w:styleId="1336" w:customStyle="1">
    <w:name w:val="style101"/>
    <w:uiPriority w:val="0"/>
    <w:qFormat/>
    <w:rPr>
      <w:rFonts w:ascii="Arial" w:hAnsi="Arial" w:cs="Arial"/>
      <w:b/>
      <w:bCs/>
      <w:color w:val="003272"/>
      <w:sz w:val="36"/>
      <w:szCs w:val="36"/>
    </w:rPr>
  </w:style>
  <w:style w:type="character" w:styleId="1337" w:customStyle="1">
    <w:name w:val="注释标题 Char1"/>
    <w:uiPriority w:val="0"/>
    <w:semiHidden/>
    <w:qFormat/>
    <w:rPr>
      <w:rFonts w:ascii="Tahoma" w:hAnsi="Tahoma" w:eastAsia="宋体"/>
      <w:sz w:val="21"/>
      <w:szCs w:val="24"/>
      <w:lang w:val="en-US" w:eastAsia="zh-CN" w:bidi="ar-SA"/>
    </w:rPr>
  </w:style>
  <w:style w:type="character" w:styleId="1338" w:customStyle="1">
    <w:name w:val="正文缩进 字符"/>
    <w:uiPriority w:val="0"/>
    <w:qFormat/>
    <w:rPr>
      <w:rFonts w:ascii="Tahoma" w:hAnsi="Tahoma" w:eastAsia="楷体_GB2312"/>
      <w:sz w:val="24"/>
      <w:szCs w:val="24"/>
      <w:lang w:val="en-US" w:eastAsia="zh-CN" w:bidi="ar-SA"/>
    </w:rPr>
  </w:style>
  <w:style w:type="character" w:styleId="1339" w:customStyle="1">
    <w:name w:val="文档正文 Char1"/>
    <w:link w:val="1340"/>
    <w:uiPriority w:val="0"/>
    <w:qFormat/>
    <w:rPr>
      <w:rFonts w:ascii="仿宋_GB2312" w:eastAsia="仿宋_GB2312"/>
      <w:sz w:val="28"/>
    </w:rPr>
  </w:style>
  <w:style w:type="paragraph" w:styleId="1340" w:customStyle="1">
    <w:name w:val="文档正文"/>
    <w:basedOn w:val="956"/>
    <w:link w:val="1339"/>
    <w:uiPriority w:val="0"/>
    <w:qFormat/>
    <w:pPr>
      <w:ind w:firstLine="567"/>
      <w:spacing w:line="480" w:lineRule="atLeast"/>
    </w:pPr>
    <w:rPr>
      <w:rFonts w:ascii="仿宋_GB2312" w:eastAsia="仿宋_GB2312"/>
      <w:sz w:val="28"/>
      <w:szCs w:val="20"/>
    </w:rPr>
  </w:style>
  <w:style w:type="character" w:styleId="1341" w:customStyle="1">
    <w:name w:val="Figure Description Char"/>
    <w:link w:val="1342"/>
    <w:uiPriority w:val="0"/>
    <w:qFormat/>
    <w:rPr>
      <w:rFonts w:ascii="Arial" w:hAnsi="Arial" w:eastAsia="黑体" w:cs="Arial"/>
      <w:sz w:val="18"/>
      <w:szCs w:val="18"/>
      <w:lang w:val="en-US" w:eastAsia="zh-CN" w:bidi="ar-SA"/>
    </w:rPr>
  </w:style>
  <w:style w:type="paragraph" w:styleId="1342" w:customStyle="1">
    <w:name w:val="Figure Description"/>
    <w:next w:val="956"/>
    <w:link w:val="1341"/>
    <w:uiPriority w:val="0"/>
    <w:qFormat/>
    <w:pPr>
      <w:jc w:val="center"/>
      <w:spacing w:before="80" w:after="320"/>
    </w:pPr>
    <w:rPr>
      <w:rFonts w:hint="default" w:ascii="Arial" w:hAnsi="Arial" w:eastAsia="黑体" w:cs="Arial"/>
      <w:sz w:val="18"/>
      <w:szCs w:val="18"/>
      <w:lang w:val="en-US" w:eastAsia="zh-CN" w:bidi="ar-SA"/>
    </w:rPr>
  </w:style>
  <w:style w:type="character" w:styleId="1343" w:customStyle="1">
    <w:name w:val="表格正文 Char Char"/>
    <w:link w:val="1344"/>
    <w:uiPriority w:val="0"/>
    <w:qFormat/>
    <w:rPr>
      <w:rFonts w:ascii="Arial" w:hAnsi="Arial"/>
      <w:sz w:val="21"/>
      <w:szCs w:val="24"/>
    </w:rPr>
  </w:style>
  <w:style w:type="paragraph" w:styleId="1344" w:customStyle="1">
    <w:name w:val="表格正文"/>
    <w:basedOn w:val="956"/>
    <w:link w:val="1343"/>
    <w:uiPriority w:val="0"/>
    <w:qFormat/>
    <w:pPr>
      <w:spacing w:line="300" w:lineRule="auto"/>
    </w:pPr>
    <w:rPr>
      <w:rFonts w:ascii="Arial" w:hAnsi="Arial"/>
    </w:rPr>
  </w:style>
  <w:style w:type="character" w:styleId="1345" w:customStyle="1">
    <w:name w:val="font-12"/>
    <w:uiPriority w:val="0"/>
    <w:qFormat/>
  </w:style>
  <w:style w:type="character" w:styleId="1346" w:customStyle="1">
    <w:name w:val="xiangxicanshu_txt21"/>
    <w:uiPriority w:val="0"/>
    <w:qFormat/>
    <w:rPr>
      <w:rFonts w:ascii="Arial" w:hAnsi="Arial" w:cs="Arial"/>
      <w:color w:val="6f6f6f"/>
      <w:sz w:val="18"/>
      <w:szCs w:val="18"/>
    </w:rPr>
  </w:style>
  <w:style w:type="character" w:styleId="1347" w:customStyle="1">
    <w:name w:val="f141"/>
    <w:uiPriority w:val="0"/>
    <w:qFormat/>
  </w:style>
  <w:style w:type="character" w:styleId="1348" w:customStyle="1">
    <w:name w:val="四级标题 Char"/>
    <w:link w:val="1349"/>
    <w:uiPriority w:val="0"/>
    <w:qFormat/>
    <w:rPr>
      <w:rFonts w:ascii="Arial" w:hAnsi="Arial" w:cs="Arial"/>
      <w:bCs/>
      <w:sz w:val="24"/>
      <w:szCs w:val="32"/>
    </w:rPr>
  </w:style>
  <w:style w:type="paragraph" w:styleId="1349" w:customStyle="1">
    <w:name w:val="四级标题"/>
    <w:basedOn w:val="1190"/>
    <w:link w:val="1348"/>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350" w:customStyle="1">
    <w:name w:val="profont"/>
    <w:uiPriority w:val="0"/>
    <w:qFormat/>
  </w:style>
  <w:style w:type="character" w:styleId="1351" w:customStyle="1">
    <w:name w:val="right_prod_title_font1"/>
    <w:uiPriority w:val="0"/>
    <w:qFormat/>
    <w:rPr>
      <w:rFonts w:ascii="Arial" w:hAnsi="Arial" w:eastAsia="宋体" w:cs="Arial"/>
      <w:b/>
      <w:bCs/>
      <w:i/>
      <w:iCs/>
      <w:color w:val="6d6d6d"/>
      <w:sz w:val="26"/>
      <w:szCs w:val="26"/>
      <w:lang w:val="en-US" w:eastAsia="zh-CN" w:bidi="ar-SA"/>
    </w:rPr>
  </w:style>
  <w:style w:type="character" w:styleId="1352" w:customStyle="1">
    <w:name w:val="标准正文 Char Char"/>
    <w:link w:val="1353"/>
    <w:uiPriority w:val="0"/>
    <w:qFormat/>
    <w:rPr>
      <w:rFonts w:ascii="仿宋_GB2312" w:hAnsi="宋体" w:eastAsia="仿宋_GB2312"/>
      <w:sz w:val="24"/>
    </w:rPr>
  </w:style>
  <w:style w:type="paragraph" w:styleId="1353" w:customStyle="1">
    <w:name w:val="标准正文 Char"/>
    <w:basedOn w:val="956"/>
    <w:link w:val="1352"/>
    <w:uiPriority w:val="0"/>
    <w:qFormat/>
    <w:pPr>
      <w:spacing w:before="312" w:after="312" w:line="288" w:lineRule="auto"/>
    </w:pPr>
    <w:rPr>
      <w:rFonts w:ascii="仿宋_GB2312" w:hAnsi="宋体" w:eastAsia="仿宋_GB2312"/>
      <w:sz w:val="24"/>
      <w:szCs w:val="20"/>
    </w:rPr>
  </w:style>
  <w:style w:type="character" w:styleId="1354" w:customStyle="1">
    <w:name w:val="日期 字符"/>
    <w:uiPriority w:val="0"/>
    <w:qFormat/>
    <w:rPr>
      <w:rFonts w:ascii="宋体" w:hAnsi="宋体" w:eastAsia="楷体_GB2312"/>
      <w:sz w:val="24"/>
    </w:rPr>
  </w:style>
  <w:style w:type="character" w:styleId="1355" w:customStyle="1">
    <w:name w:val="标题 5 Char1"/>
    <w:uiPriority w:val="0"/>
    <w:semiHidden/>
    <w:qFormat/>
    <w:rPr>
      <w:rFonts w:ascii="Tahoma" w:hAnsi="Tahoma" w:eastAsia="宋体"/>
      <w:b/>
      <w:bCs/>
      <w:sz w:val="28"/>
      <w:szCs w:val="28"/>
      <w:lang w:val="en-US" w:eastAsia="zh-CN" w:bidi="ar-SA"/>
    </w:rPr>
  </w:style>
  <w:style w:type="character" w:styleId="1356" w:customStyle="1">
    <w:name w:val="表格正文 Char"/>
    <w:uiPriority w:val="0"/>
    <w:qFormat/>
    <w:rPr>
      <w:rFonts w:ascii="Calibri" w:hAnsi="Calibri" w:cs="Times New Roman"/>
      <w:sz w:val="21"/>
      <w:szCs w:val="21"/>
    </w:rPr>
  </w:style>
  <w:style w:type="character" w:styleId="1357" w:customStyle="1">
    <w:name w:val="s"/>
    <w:uiPriority w:val="0"/>
    <w:qFormat/>
    <w:rPr>
      <w:rFonts w:ascii="Tahoma" w:hAnsi="Tahoma" w:eastAsia="宋体" w:cs="Tahoma"/>
      <w:sz w:val="24"/>
      <w:szCs w:val="24"/>
      <w:lang w:val="en-US" w:eastAsia="zh-CN" w:bidi="ar-SA"/>
    </w:rPr>
  </w:style>
  <w:style w:type="character" w:styleId="1358" w:customStyle="1">
    <w:name w:val="标题 6 Char1"/>
    <w:uiPriority w:val="0"/>
    <w:semiHidden/>
    <w:qFormat/>
    <w:rPr>
      <w:rFonts w:ascii="Cambria" w:hAnsi="Cambria" w:eastAsia="宋体" w:cs="Times New Roman"/>
      <w:b/>
      <w:bCs/>
      <w:sz w:val="24"/>
      <w:szCs w:val="24"/>
      <w:lang w:val="en-US" w:eastAsia="zh-CN" w:bidi="ar-SA"/>
    </w:rPr>
  </w:style>
  <w:style w:type="character" w:styleId="1359" w:customStyle="1">
    <w:name w:val="正文首行缩进 Char1"/>
    <w:uiPriority w:val="0"/>
    <w:semiHidden/>
    <w:qFormat/>
  </w:style>
  <w:style w:type="character" w:styleId="1360" w:customStyle="1">
    <w:name w:val="Table Text Char Char"/>
    <w:link w:val="1361"/>
    <w:uiPriority w:val="0"/>
    <w:qFormat/>
    <w:rPr>
      <w:rFonts w:ascii="Arial" w:hAnsi="Arial" w:cs="Arial"/>
      <w:sz w:val="18"/>
      <w:szCs w:val="18"/>
      <w:lang w:val="en-US" w:eastAsia="zh-CN" w:bidi="ar-SA"/>
    </w:rPr>
  </w:style>
  <w:style w:type="paragraph" w:styleId="1361" w:customStyle="1">
    <w:name w:val="Table Text Char"/>
    <w:link w:val="1360"/>
    <w:uiPriority w:val="0"/>
    <w:qFormat/>
    <w:pPr>
      <w:spacing w:before="80" w:after="80"/>
    </w:pPr>
    <w:rPr>
      <w:rFonts w:hint="default" w:ascii="Arial" w:hAnsi="Arial" w:eastAsia="宋体" w:cs="Arial"/>
      <w:sz w:val="18"/>
      <w:szCs w:val="18"/>
      <w:lang w:val="en-US" w:eastAsia="zh-CN" w:bidi="ar-SA"/>
    </w:rPr>
  </w:style>
  <w:style w:type="character" w:styleId="1362" w:customStyle="1">
    <w:name w:val="font"/>
    <w:uiPriority w:val="0"/>
    <w:qFormat/>
  </w:style>
  <w:style w:type="character" w:styleId="1363" w:customStyle="1">
    <w:name w:val="+标题3 Char Char"/>
    <w:uiPriority w:val="0"/>
    <w:qFormat/>
    <w:rPr>
      <w:rFonts w:ascii="Tahoma" w:hAnsi="Tahoma" w:eastAsia="宋体"/>
      <w:b/>
      <w:bCs/>
      <w:sz w:val="24"/>
      <w:szCs w:val="28"/>
      <w:lang w:val="en-US" w:eastAsia="zh-CN" w:bidi="ar-SA"/>
    </w:rPr>
  </w:style>
  <w:style w:type="character" w:styleId="1364" w:customStyle="1">
    <w:name w:val="华宇段落1 Char Char"/>
    <w:link w:val="1365"/>
    <w:uiPriority w:val="0"/>
    <w:qFormat/>
    <w:rPr>
      <w:rFonts w:ascii="Tahoma" w:hAnsi="Tahoma" w:cs="Tahoma"/>
      <w:bCs/>
      <w:sz w:val="24"/>
      <w:szCs w:val="24"/>
    </w:rPr>
  </w:style>
  <w:style w:type="paragraph" w:styleId="1365" w:customStyle="1">
    <w:name w:val="华宇段落1 Char"/>
    <w:basedOn w:val="956"/>
    <w:link w:val="1364"/>
    <w:uiPriority w:val="0"/>
    <w:qFormat/>
    <w:pPr>
      <w:ind w:firstLine="200"/>
      <w:spacing w:line="360" w:lineRule="auto"/>
    </w:pPr>
    <w:rPr>
      <w:rFonts w:ascii="Tahoma" w:hAnsi="Tahoma"/>
      <w:bCs/>
      <w:sz w:val="24"/>
    </w:rPr>
  </w:style>
  <w:style w:type="character" w:styleId="1366" w:customStyle="1">
    <w:name w:val="批注文字 Char1"/>
    <w:uiPriority w:val="0"/>
    <w:qFormat/>
    <w:rPr>
      <w:rFonts w:ascii="Tahoma" w:hAnsi="Tahoma" w:eastAsia="宋体" w:cs="Tahoma"/>
      <w:sz w:val="21"/>
      <w:szCs w:val="24"/>
      <w:lang w:val="en-US" w:eastAsia="zh-CN" w:bidi="ar-SA"/>
    </w:rPr>
  </w:style>
  <w:style w:type="character" w:styleId="1367" w:customStyle="1">
    <w:name w:val="gray_b"/>
    <w:uiPriority w:val="0"/>
    <w:qFormat/>
  </w:style>
  <w:style w:type="character" w:styleId="1368" w:customStyle="1">
    <w:name w:val="标题 4 Char"/>
    <w:uiPriority w:val="0"/>
    <w:qFormat/>
    <w:rPr>
      <w:rFonts w:ascii="Cambria" w:hAnsi="Cambria" w:eastAsia="宋体" w:cs="Times New Roman"/>
      <w:b/>
      <w:bCs/>
      <w:sz w:val="28"/>
      <w:szCs w:val="28"/>
      <w:lang w:val="en-US" w:eastAsia="zh-CN" w:bidi="ar-SA"/>
    </w:rPr>
  </w:style>
  <w:style w:type="character" w:styleId="1369" w:customStyle="1">
    <w:name w:val="常规 Char"/>
    <w:uiPriority w:val="0"/>
    <w:qFormat/>
    <w:rPr>
      <w:sz w:val="21"/>
      <w:szCs w:val="21"/>
    </w:rPr>
  </w:style>
  <w:style w:type="character" w:styleId="1370" w:customStyle="1">
    <w:name w:val="标题 3 Char1"/>
    <w:uiPriority w:val="0"/>
    <w:qFormat/>
    <w:rPr>
      <w:rFonts w:ascii="Tahoma" w:hAnsi="Tahoma" w:eastAsia="宋体" w:cs="Tahoma"/>
      <w:b/>
      <w:bCs/>
      <w:sz w:val="24"/>
      <w:szCs w:val="24"/>
      <w:lang w:val="en-US" w:eastAsia="zh-CN" w:bidi="ar-SA"/>
    </w:rPr>
  </w:style>
  <w:style w:type="character" w:styleId="1371" w:customStyle="1">
    <w:name w:val="z-窗体顶端 Char"/>
    <w:link w:val="1372"/>
    <w:uiPriority w:val="0"/>
    <w:semiHidden/>
    <w:qFormat/>
    <w:rPr>
      <w:rFonts w:ascii="Arial" w:hAnsi="Arial" w:eastAsia="宋体" w:cs="Arial"/>
      <w:vanish/>
      <w:sz w:val="16"/>
      <w:szCs w:val="16"/>
      <w:lang w:val="en-US" w:eastAsia="zh-CN" w:bidi="ar-SA"/>
    </w:rPr>
  </w:style>
  <w:style w:type="paragraph" w:styleId="1372" w:customStyle="1">
    <w:name w:val="z-窗体顶端1"/>
    <w:basedOn w:val="956"/>
    <w:next w:val="956"/>
    <w:link w:val="1371"/>
    <w:uiPriority w:val="0"/>
    <w:unhideWhenUsed/>
    <w:qFormat/>
    <w:pPr>
      <w:jc w:val="center"/>
      <w:pBdr>
        <w:bottom w:val="single" w:color="000000" w:sz="6" w:space="1"/>
      </w:pBdr>
    </w:pPr>
    <w:rPr>
      <w:rFonts w:ascii="Arial" w:hAnsi="Arial" w:cs="Arial"/>
      <w:vanish/>
      <w:sz w:val="16"/>
      <w:szCs w:val="16"/>
    </w:rPr>
  </w:style>
  <w:style w:type="character" w:styleId="1373" w:customStyle="1">
    <w:name w:val="Footer Char"/>
    <w:uiPriority w:val="0"/>
    <w:qFormat/>
    <w:rPr>
      <w:rFonts w:ascii="Calibri" w:hAnsi="Calibri" w:cs="Times New Roman"/>
      <w:sz w:val="18"/>
      <w:szCs w:val="18"/>
    </w:rPr>
  </w:style>
  <w:style w:type="character" w:styleId="1374" w:customStyle="1">
    <w:name w:val="td1"/>
    <w:uiPriority w:val="0"/>
    <w:qFormat/>
    <w:rPr>
      <w:rFonts w:ascii="Tahoma" w:hAnsi="Tahoma" w:eastAsia="宋体" w:cs="Tahoma"/>
      <w:sz w:val="24"/>
      <w:szCs w:val="24"/>
      <w:lang w:val="en-US" w:eastAsia="zh-CN" w:bidi="ar-SA"/>
    </w:rPr>
  </w:style>
  <w:style w:type="character" w:styleId="1375" w:customStyle="1">
    <w:name w:val="正文文本 3 Char1"/>
    <w:uiPriority w:val="0"/>
    <w:semiHidden/>
    <w:qFormat/>
    <w:rPr>
      <w:rFonts w:ascii="Tahoma" w:hAnsi="Tahoma" w:eastAsia="宋体"/>
      <w:sz w:val="16"/>
      <w:szCs w:val="16"/>
      <w:lang w:val="en-US" w:eastAsia="zh-CN" w:bidi="ar-SA"/>
    </w:rPr>
  </w:style>
  <w:style w:type="character" w:styleId="1376" w:customStyle="1">
    <w:name w:val="附图标题 Char Char"/>
    <w:link w:val="1377"/>
    <w:uiPriority w:val="0"/>
    <w:qFormat/>
    <w:rPr>
      <w:rFonts w:ascii="Arial" w:hAnsi="Arial" w:eastAsia="黑体"/>
      <w:b/>
      <w:sz w:val="18"/>
      <w:szCs w:val="24"/>
    </w:rPr>
  </w:style>
  <w:style w:type="paragraph" w:styleId="1377" w:customStyle="1">
    <w:name w:val="附图标题"/>
    <w:basedOn w:val="1378"/>
    <w:next w:val="1309"/>
    <w:link w:val="1376"/>
    <w:uiPriority w:val="0"/>
    <w:qFormat/>
    <w:pPr>
      <w:ind w:left="0" w:hanging="360"/>
      <w:tabs>
        <w:tab w:val="left" w:pos="360" w:leader="none"/>
        <w:tab w:val="left" w:pos="720" w:leader="none"/>
      </w:tabs>
    </w:pPr>
    <w:rPr>
      <w:rFonts w:eastAsia="黑体"/>
      <w:b/>
      <w:sz w:val="18"/>
    </w:rPr>
  </w:style>
  <w:style w:type="paragraph" w:styleId="1378" w:customStyle="1">
    <w:name w:val="附图居中"/>
    <w:basedOn w:val="956"/>
    <w:next w:val="1377"/>
    <w:uiPriority w:val="0"/>
    <w:qFormat/>
    <w:pPr>
      <w:ind w:left="420"/>
      <w:jc w:val="center"/>
      <w:keepNext/>
    </w:pPr>
    <w:rPr>
      <w:rFonts w:ascii="Arial" w:hAnsi="Arial"/>
    </w:rPr>
  </w:style>
  <w:style w:type="character" w:styleId="1379" w:customStyle="1">
    <w:name w:val="13-E3-图名称 Char Char"/>
    <w:link w:val="1380"/>
    <w:uiPriority w:val="0"/>
    <w:qFormat/>
    <w:rPr>
      <w:rFonts w:eastAsia="仿宋_GB2312"/>
      <w:sz w:val="24"/>
      <w:szCs w:val="24"/>
    </w:rPr>
  </w:style>
  <w:style w:type="paragraph" w:styleId="1380" w:customStyle="1">
    <w:name w:val="13-E3-图名称"/>
    <w:basedOn w:val="1381"/>
    <w:link w:val="1379"/>
    <w:uiPriority w:val="0"/>
    <w:qFormat/>
    <w:pPr>
      <w:ind w:firstLine="0"/>
      <w:jc w:val="center"/>
    </w:pPr>
  </w:style>
  <w:style w:type="paragraph" w:styleId="1381" w:customStyle="1">
    <w:name w:val="12-E3-正文"/>
    <w:basedOn w:val="956"/>
    <w:link w:val="1382"/>
    <w:uiPriority w:val="0"/>
    <w:qFormat/>
    <w:pPr>
      <w:ind w:firstLine="420"/>
      <w:spacing w:line="360" w:lineRule="auto"/>
    </w:pPr>
    <w:rPr>
      <w:rFonts w:eastAsia="仿宋_GB2312"/>
      <w:sz w:val="24"/>
    </w:rPr>
  </w:style>
  <w:style w:type="character" w:styleId="1382" w:customStyle="1">
    <w:name w:val="12-E3-正文 Char Char"/>
    <w:link w:val="1381"/>
    <w:uiPriority w:val="0"/>
    <w:qFormat/>
    <w:rPr>
      <w:rFonts w:eastAsia="仿宋_GB2312"/>
      <w:sz w:val="24"/>
      <w:szCs w:val="24"/>
    </w:rPr>
  </w:style>
  <w:style w:type="character" w:styleId="1383" w:customStyle="1">
    <w:name w:val="日期 Char1"/>
    <w:uiPriority w:val="0"/>
    <w:semiHidden/>
    <w:qFormat/>
    <w:rPr>
      <w:rFonts w:ascii="Tahoma" w:hAnsi="Tahoma" w:eastAsia="宋体"/>
      <w:sz w:val="21"/>
      <w:szCs w:val="24"/>
      <w:lang w:val="en-US" w:eastAsia="zh-CN" w:bidi="ar-SA"/>
    </w:rPr>
  </w:style>
  <w:style w:type="character" w:styleId="1384" w:customStyle="1">
    <w:name w:val="正文文本缩进 字符"/>
    <w:uiPriority w:val="0"/>
    <w:qFormat/>
    <w:rPr>
      <w:rFonts w:ascii="方正仿宋简体" w:hAnsi="创艺简仿宋" w:eastAsia="方正仿宋简体"/>
      <w:sz w:val="24"/>
    </w:rPr>
  </w:style>
  <w:style w:type="character" w:styleId="1385" w:customStyle="1">
    <w:name w:val="样式 楷体_GB2312 四号 加粗"/>
    <w:uiPriority w:val="0"/>
    <w:qFormat/>
    <w:rPr>
      <w:rFonts w:ascii="楷体_GB2312" w:hAnsi="楷体_GB2312" w:eastAsia="楷体_GB2312"/>
      <w:b/>
      <w:bCs/>
      <w:sz w:val="28"/>
      <w:szCs w:val="24"/>
      <w:lang w:val="en-US" w:eastAsia="zh-CN" w:bidi="ar-SA"/>
    </w:rPr>
  </w:style>
  <w:style w:type="character" w:styleId="1386" w:customStyle="1">
    <w:name w:val="页眉 Char1"/>
    <w:uiPriority w:val="99"/>
    <w:semiHidden/>
    <w:qFormat/>
    <w:rPr>
      <w:rFonts w:ascii="Tahoma" w:hAnsi="Tahoma" w:eastAsia="宋体"/>
      <w:sz w:val="18"/>
      <w:szCs w:val="18"/>
      <w:lang w:val="en-US" w:eastAsia="zh-CN" w:bidi="ar-SA"/>
    </w:rPr>
  </w:style>
  <w:style w:type="character" w:styleId="1387" w:customStyle="1">
    <w:name w:val="标题 9 Char1"/>
    <w:uiPriority w:val="0"/>
    <w:semiHidden/>
    <w:qFormat/>
    <w:rPr>
      <w:rFonts w:ascii="Cambria" w:hAnsi="Cambria" w:eastAsia="宋体" w:cs="Times New Roman"/>
      <w:sz w:val="21"/>
      <w:szCs w:val="21"/>
      <w:lang w:val="en-US" w:eastAsia="zh-CN" w:bidi="ar-SA"/>
    </w:rPr>
  </w:style>
  <w:style w:type="character" w:styleId="1388" w:customStyle="1">
    <w:name w:val="+列表编号 Char Char"/>
    <w:uiPriority w:val="0"/>
    <w:qFormat/>
    <w:rPr>
      <w:rFonts w:ascii="Tahoma" w:hAnsi="Tahoma" w:eastAsia="宋体"/>
      <w:b/>
      <w:spacing w:val="8"/>
      <w:sz w:val="24"/>
      <w:szCs w:val="24"/>
      <w:lang w:val="en-US" w:eastAsia="zh-CN" w:bidi="ar-SA"/>
    </w:rPr>
  </w:style>
  <w:style w:type="character" w:styleId="1389" w:customStyle="1">
    <w:name w:val="z-窗体底端 Char"/>
    <w:link w:val="1390"/>
    <w:uiPriority w:val="0"/>
    <w:semiHidden/>
    <w:qFormat/>
    <w:rPr>
      <w:rFonts w:ascii="Arial" w:hAnsi="Arial" w:eastAsia="宋体" w:cs="Arial"/>
      <w:vanish/>
      <w:sz w:val="16"/>
      <w:szCs w:val="16"/>
      <w:lang w:val="en-US" w:eastAsia="zh-CN" w:bidi="ar-SA"/>
    </w:rPr>
  </w:style>
  <w:style w:type="paragraph" w:styleId="1390" w:customStyle="1">
    <w:name w:val="z-窗体底端1"/>
    <w:basedOn w:val="956"/>
    <w:next w:val="956"/>
    <w:link w:val="1389"/>
    <w:uiPriority w:val="0"/>
    <w:unhideWhenUsed/>
    <w:qFormat/>
    <w:pPr>
      <w:jc w:val="center"/>
      <w:pBdr>
        <w:top w:val="single" w:color="000000" w:sz="6" w:space="1"/>
      </w:pBdr>
    </w:pPr>
    <w:rPr>
      <w:rFonts w:ascii="Arial" w:hAnsi="Arial" w:cs="Arial"/>
      <w:vanish/>
      <w:sz w:val="16"/>
      <w:szCs w:val="16"/>
    </w:rPr>
  </w:style>
  <w:style w:type="character" w:styleId="1391" w:customStyle="1">
    <w:name w:val="para1"/>
    <w:uiPriority w:val="0"/>
    <w:qFormat/>
    <w:rPr>
      <w:rFonts w:ascii="Arial" w:hAnsi="Arial" w:eastAsia="宋体" w:cs="Arial"/>
      <w:sz w:val="20"/>
      <w:szCs w:val="24"/>
      <w:lang w:val="en-US" w:eastAsia="zh-CN" w:bidi="ar-SA"/>
    </w:rPr>
  </w:style>
  <w:style w:type="character" w:styleId="1392" w:customStyle="1">
    <w:name w:val="列出段落 Char"/>
    <w:uiPriority w:val="34"/>
    <w:qFormat/>
    <w:rPr>
      <w:sz w:val="21"/>
      <w:szCs w:val="24"/>
    </w:rPr>
  </w:style>
  <w:style w:type="character" w:styleId="1393" w:customStyle="1">
    <w:name w:val="Char Char Char Char Char Char Char1"/>
    <w:link w:val="1394"/>
    <w:uiPriority w:val="0"/>
    <w:qFormat/>
    <w:rPr>
      <w:sz w:val="21"/>
      <w:szCs w:val="24"/>
    </w:rPr>
  </w:style>
  <w:style w:type="paragraph" w:styleId="1394" w:customStyle="1">
    <w:name w:val="Char1"/>
    <w:basedOn w:val="956"/>
    <w:link w:val="1393"/>
    <w:uiPriority w:val="0"/>
    <w:qFormat/>
    <w:pPr>
      <w:tabs>
        <w:tab w:val="left" w:pos="360" w:leader="none"/>
      </w:tabs>
    </w:pPr>
  </w:style>
  <w:style w:type="character" w:styleId="1395" w:customStyle="1">
    <w:name w:val="info4"/>
    <w:uiPriority w:val="0"/>
    <w:qFormat/>
  </w:style>
  <w:style w:type="character" w:styleId="1396" w:customStyle="1">
    <w:name w:val="标题 8 Char1"/>
    <w:uiPriority w:val="0"/>
    <w:semiHidden/>
    <w:qFormat/>
    <w:rPr>
      <w:rFonts w:ascii="Cambria" w:hAnsi="Cambria" w:eastAsia="宋体" w:cs="Times New Roman"/>
      <w:sz w:val="24"/>
      <w:szCs w:val="24"/>
      <w:lang w:val="en-US" w:eastAsia="zh-CN" w:bidi="ar-SA"/>
    </w:rPr>
  </w:style>
  <w:style w:type="character" w:styleId="1397" w:customStyle="1">
    <w:name w:val="td1301"/>
    <w:uiPriority w:val="0"/>
    <w:qFormat/>
  </w:style>
  <w:style w:type="character" w:styleId="1398" w:customStyle="1">
    <w:name w:val="_Style 229"/>
    <w:uiPriority w:val="0"/>
    <w:qFormat/>
    <w:rPr>
      <w:i/>
      <w:iCs/>
      <w:color w:val="808080"/>
    </w:rPr>
  </w:style>
  <w:style w:type="character" w:styleId="1399" w:customStyle="1">
    <w:name w:val="样式 样式 首行缩进:  2.25 字符 + 首行缩进:  2.25 字符 Char Char"/>
    <w:uiPriority w:val="0"/>
    <w:qFormat/>
    <w:rPr>
      <w:rFonts w:cs="宋体"/>
      <w:sz w:val="24"/>
      <w:szCs w:val="24"/>
    </w:rPr>
  </w:style>
  <w:style w:type="character" w:styleId="1400" w:customStyle="1">
    <w:name w:val="标题 3 字符1"/>
    <w:uiPriority w:val="0"/>
    <w:qFormat/>
    <w:rPr>
      <w:b/>
      <w:bCs/>
      <w:sz w:val="32"/>
      <w:szCs w:val="32"/>
    </w:rPr>
  </w:style>
  <w:style w:type="character" w:styleId="1401" w:customStyle="1">
    <w:name w:val="h3 Char"/>
    <w:uiPriority w:val="0"/>
    <w:qFormat/>
    <w:rPr>
      <w:rFonts w:ascii="宋体" w:hAnsi="宋体" w:eastAsia="宋体"/>
      <w:sz w:val="28"/>
      <w:lang w:val="en-US" w:eastAsia="zh-CN" w:bidi="ar-SA"/>
    </w:rPr>
  </w:style>
  <w:style w:type="character" w:styleId="1402" w:customStyle="1">
    <w:name w:val="Table Heading Char Char"/>
    <w:link w:val="1403"/>
    <w:uiPriority w:val="0"/>
    <w:qFormat/>
    <w:rPr>
      <w:rFonts w:ascii="Arial" w:hAnsi="Arial" w:eastAsia="黑体" w:cs="Arial"/>
      <w:sz w:val="18"/>
      <w:szCs w:val="18"/>
      <w:lang w:val="en-US" w:eastAsia="zh-CN" w:bidi="ar-SA"/>
    </w:rPr>
  </w:style>
  <w:style w:type="paragraph" w:styleId="1403" w:customStyle="1">
    <w:name w:val="Table Heading Char"/>
    <w:link w:val="1402"/>
    <w:uiPriority w:val="0"/>
    <w:qFormat/>
    <w:pPr>
      <w:jc w:val="center"/>
      <w:keepNext/>
      <w:spacing w:before="80" w:after="80"/>
    </w:pPr>
    <w:rPr>
      <w:rFonts w:hint="default" w:ascii="Arial" w:hAnsi="Arial" w:eastAsia="黑体" w:cs="Arial"/>
      <w:sz w:val="18"/>
      <w:szCs w:val="18"/>
      <w:lang w:val="en-US" w:eastAsia="zh-CN" w:bidi="ar-SA"/>
    </w:rPr>
  </w:style>
  <w:style w:type="character" w:styleId="1404" w:customStyle="1">
    <w:name w:val="Table Text Char1"/>
    <w:link w:val="1405"/>
    <w:uiPriority w:val="0"/>
    <w:qFormat/>
    <w:rPr>
      <w:rFonts w:ascii="Arial" w:hAnsi="Arial" w:cs="Arial"/>
      <w:sz w:val="18"/>
      <w:szCs w:val="24"/>
      <w:lang w:val="en-US" w:eastAsia="en-US" w:bidi="ar-SA"/>
    </w:rPr>
  </w:style>
  <w:style w:type="paragraph" w:styleId="1405" w:customStyle="1">
    <w:name w:val="Table Text"/>
    <w:link w:val="1404"/>
    <w:uiPriority w:val="0"/>
    <w:qFormat/>
    <w:pPr>
      <w:spacing w:before="80" w:after="80"/>
    </w:pPr>
    <w:rPr>
      <w:rFonts w:hint="default" w:ascii="Arial" w:hAnsi="Arial" w:eastAsia="宋体" w:cs="Arial"/>
      <w:sz w:val="18"/>
      <w:szCs w:val="24"/>
      <w:lang w:val="en-US" w:eastAsia="en-US" w:bidi="ar-SA"/>
    </w:rPr>
  </w:style>
  <w:style w:type="character" w:styleId="1406" w:customStyle="1">
    <w:name w:val="style1"/>
    <w:uiPriority w:val="0"/>
    <w:qFormat/>
  </w:style>
  <w:style w:type="character" w:styleId="1407" w:customStyle="1">
    <w:name w:val="ca-1"/>
    <w:uiPriority w:val="0"/>
    <w:qFormat/>
  </w:style>
  <w:style w:type="character" w:styleId="1408" w:customStyle="1">
    <w:name w:val="NICMAN Body Text Char Char"/>
    <w:uiPriority w:val="0"/>
    <w:qFormat/>
    <w:rPr>
      <w:rFonts w:ascii="方正大黑简体" w:eastAsia="方正大黑简体"/>
      <w:position w:val="6"/>
      <w:sz w:val="30"/>
      <w:lang w:val="en-US" w:eastAsia="zh-CN" w:bidi="ar-SA"/>
    </w:rPr>
  </w:style>
  <w:style w:type="character" w:styleId="1409" w:customStyle="1">
    <w:name w:val="副标题 Char1"/>
    <w:uiPriority w:val="0"/>
    <w:qFormat/>
    <w:rPr>
      <w:rFonts w:ascii="Cambria" w:hAnsi="Cambria" w:eastAsia="宋体" w:cs="Times New Roman"/>
      <w:b/>
      <w:bCs/>
      <w:sz w:val="32"/>
      <w:szCs w:val="32"/>
      <w:lang w:val="en-US" w:eastAsia="zh-CN" w:bidi="ar-SA"/>
    </w:rPr>
  </w:style>
  <w:style w:type="character" w:styleId="1410" w:customStyle="1">
    <w:name w:val="+正文 Char Char Char Char"/>
    <w:uiPriority w:val="0"/>
    <w:qFormat/>
    <w:rPr>
      <w:rFonts w:ascii="Tahoma" w:hAnsi="Tahoma" w:eastAsia="宋体"/>
      <w:sz w:val="24"/>
      <w:szCs w:val="28"/>
      <w:lang w:val="en-US" w:eastAsia="zh-CN" w:bidi="ar-SA"/>
    </w:rPr>
  </w:style>
  <w:style w:type="character" w:styleId="1411" w:customStyle="1">
    <w:name w:val="释义正文2"/>
    <w:uiPriority w:val="0"/>
    <w:qFormat/>
    <w:rPr>
      <w:sz w:val="24"/>
    </w:rPr>
  </w:style>
  <w:style w:type="character" w:styleId="1412" w:customStyle="1">
    <w:name w:val="point_normal1"/>
    <w:uiPriority w:val="0"/>
    <w:qFormat/>
    <w:rPr>
      <w:rFonts w:ascii="Arial" w:hAnsi="Arial" w:eastAsia="宋体" w:cs="Arial"/>
      <w:sz w:val="20"/>
      <w:szCs w:val="24"/>
      <w:lang w:val="en-US" w:eastAsia="zh-CN" w:bidi="ar-SA"/>
    </w:rPr>
  </w:style>
  <w:style w:type="character" w:styleId="1413" w:customStyle="1">
    <w:name w:val="Table Text Char Char2"/>
    <w:uiPriority w:val="0"/>
    <w:qFormat/>
    <w:rPr>
      <w:rFonts w:ascii="Arial" w:hAnsi="Arial" w:eastAsia="宋体" w:cs="Arial"/>
      <w:sz w:val="18"/>
      <w:szCs w:val="24"/>
      <w:lang w:val="en-US" w:eastAsia="zh-CN" w:bidi="ar-SA"/>
    </w:rPr>
  </w:style>
  <w:style w:type="character" w:styleId="1414" w:customStyle="1">
    <w:name w:val="Plain Text Char"/>
    <w:link w:val="1415"/>
    <w:uiPriority w:val="0"/>
    <w:qFormat/>
    <w:rPr>
      <w:rFonts w:ascii="宋体" w:hAnsi="Courier New" w:eastAsia="楷体_GB2312"/>
      <w:sz w:val="28"/>
    </w:rPr>
  </w:style>
  <w:style w:type="paragraph" w:styleId="1415" w:customStyle="1">
    <w:name w:val="纯文本1"/>
    <w:basedOn w:val="956"/>
    <w:link w:val="1414"/>
    <w:uiPriority w:val="0"/>
    <w:qFormat/>
    <w:rPr>
      <w:rFonts w:ascii="宋体" w:hAnsi="Courier New" w:eastAsia="楷体_GB2312"/>
      <w:sz w:val="28"/>
      <w:szCs w:val="20"/>
    </w:rPr>
  </w:style>
  <w:style w:type="character" w:styleId="1416" w:customStyle="1">
    <w:name w:val="Char Char Char Char Char Char Char Char Char"/>
    <w:uiPriority w:val="0"/>
    <w:qFormat/>
    <w:rPr>
      <w:rFonts w:ascii="Tahoma" w:hAnsi="Tahoma"/>
      <w:sz w:val="24"/>
    </w:rPr>
  </w:style>
  <w:style w:type="character" w:styleId="1417" w:customStyle="1">
    <w:name w:val="脚注文本 Char1"/>
    <w:uiPriority w:val="0"/>
    <w:qFormat/>
    <w:rPr>
      <w:rFonts w:ascii="Tahoma" w:hAnsi="Tahoma" w:eastAsia="宋体"/>
      <w:sz w:val="18"/>
      <w:szCs w:val="18"/>
      <w:lang w:val="en-US" w:eastAsia="zh-CN" w:bidi="ar-SA"/>
    </w:rPr>
  </w:style>
  <w:style w:type="character" w:styleId="1418" w:customStyle="1">
    <w:name w:val="font31"/>
    <w:uiPriority w:val="0"/>
    <w:qFormat/>
    <w:rPr>
      <w:rFonts w:hint="eastAsia" w:ascii="宋体" w:hAnsi="宋体" w:eastAsia="宋体" w:cs="宋体"/>
      <w:color w:val="000000"/>
      <w:sz w:val="20"/>
      <w:szCs w:val="20"/>
      <w:u w:val="none"/>
    </w:rPr>
  </w:style>
  <w:style w:type="character" w:styleId="1419" w:customStyle="1">
    <w:name w:val="e1"/>
    <w:uiPriority w:val="0"/>
    <w:qFormat/>
    <w:rPr>
      <w:rFonts w:ascii="Tahoma" w:hAnsi="Tahoma" w:eastAsia="宋体"/>
      <w:sz w:val="21"/>
      <w:szCs w:val="24"/>
      <w:lang w:val="en-US" w:eastAsia="zh-CN" w:bidi="ar-SA"/>
    </w:rPr>
  </w:style>
  <w:style w:type="character" w:styleId="1420" w:customStyle="1">
    <w:name w:val="style14"/>
    <w:uiPriority w:val="0"/>
    <w:qFormat/>
    <w:rPr>
      <w:rFonts w:ascii="Tahoma" w:hAnsi="Tahoma" w:eastAsia="宋体" w:cs="Tahoma"/>
      <w:sz w:val="24"/>
      <w:szCs w:val="24"/>
      <w:lang w:val="en-US" w:eastAsia="zh-CN" w:bidi="ar-SA"/>
    </w:rPr>
  </w:style>
  <w:style w:type="character" w:styleId="1421" w:customStyle="1">
    <w:name w:val="正文文本 2 Char1"/>
    <w:uiPriority w:val="0"/>
    <w:semiHidden/>
    <w:qFormat/>
    <w:rPr>
      <w:rFonts w:ascii="Tahoma" w:hAnsi="Tahoma" w:eastAsia="宋体"/>
      <w:sz w:val="21"/>
      <w:szCs w:val="24"/>
      <w:lang w:val="en-US" w:eastAsia="zh-CN" w:bidi="ar-SA"/>
    </w:rPr>
  </w:style>
  <w:style w:type="character" w:styleId="1422" w:customStyle="1">
    <w:name w:val="+正文 Char Char Char2"/>
    <w:uiPriority w:val="0"/>
    <w:qFormat/>
    <w:rPr>
      <w:rFonts w:ascii="Tahoma" w:hAnsi="Tahoma" w:eastAsia="宋体"/>
      <w:sz w:val="24"/>
      <w:szCs w:val="24"/>
      <w:lang w:val="en-US" w:eastAsia="zh-CN" w:bidi="ar-SA"/>
    </w:rPr>
  </w:style>
  <w:style w:type="character" w:styleId="1423" w:customStyle="1">
    <w:name w:val="ca-0"/>
    <w:uiPriority w:val="0"/>
    <w:qFormat/>
  </w:style>
  <w:style w:type="character" w:styleId="1424" w:customStyle="1">
    <w:name w:val="td21"/>
    <w:uiPriority w:val="0"/>
    <w:qFormat/>
    <w:rPr>
      <w:rFonts w:ascii="Tahoma" w:hAnsi="Tahoma" w:eastAsia="宋体"/>
      <w:sz w:val="21"/>
      <w:szCs w:val="21"/>
      <w:u w:val="none"/>
      <w:lang w:val="en-US" w:eastAsia="zh-CN" w:bidi="ar-SA"/>
    </w:rPr>
  </w:style>
  <w:style w:type="character" w:styleId="1425" w:customStyle="1">
    <w:name w:val="rmv1"/>
    <w:uiPriority w:val="0"/>
    <w:qFormat/>
  </w:style>
  <w:style w:type="character" w:styleId="1426" w:customStyle="1">
    <w:name w:val="正文文本缩进 3 Char1"/>
    <w:uiPriority w:val="0"/>
    <w:qFormat/>
    <w:rPr>
      <w:rFonts w:ascii="Tahoma" w:hAnsi="Tahoma" w:eastAsia="宋体"/>
      <w:sz w:val="16"/>
      <w:szCs w:val="16"/>
      <w:lang w:val="en-US" w:eastAsia="zh-CN" w:bidi="ar-SA"/>
    </w:rPr>
  </w:style>
  <w:style w:type="character" w:styleId="1427" w:customStyle="1">
    <w:name w:val="qowt-font4"/>
    <w:uiPriority w:val="0"/>
    <w:qFormat/>
  </w:style>
  <w:style w:type="character" w:styleId="1428" w:customStyle="1">
    <w:name w:val="尾注文本 Char1"/>
    <w:uiPriority w:val="0"/>
    <w:qFormat/>
    <w:rPr>
      <w:sz w:val="21"/>
      <w:szCs w:val="24"/>
    </w:rPr>
  </w:style>
  <w:style w:type="character" w:styleId="1429" w:customStyle="1">
    <w:name w:val="Char Char6"/>
    <w:uiPriority w:val="0"/>
    <w:qFormat/>
    <w:rPr>
      <w:rFonts w:eastAsia="宋体"/>
      <w:b/>
      <w:bCs/>
      <w:sz w:val="44"/>
      <w:szCs w:val="44"/>
      <w:lang w:val="en-US" w:eastAsia="zh-CN" w:bidi="ar-SA"/>
    </w:rPr>
  </w:style>
  <w:style w:type="character" w:styleId="1430" w:customStyle="1">
    <w:name w:val="+正文 Char Char"/>
    <w:uiPriority w:val="0"/>
    <w:qFormat/>
    <w:rPr>
      <w:rFonts w:eastAsia="宋体"/>
      <w:sz w:val="24"/>
      <w:szCs w:val="28"/>
      <w:lang w:val="en-US" w:eastAsia="zh-CN" w:bidi="ar-SA"/>
    </w:rPr>
  </w:style>
  <w:style w:type="character" w:styleId="1431" w:customStyle="1">
    <w:name w:val="正文文本缩进 2 Char1"/>
    <w:uiPriority w:val="0"/>
    <w:semiHidden/>
    <w:qFormat/>
    <w:rPr>
      <w:rFonts w:ascii="Tahoma" w:hAnsi="Tahoma" w:eastAsia="宋体"/>
      <w:sz w:val="21"/>
      <w:szCs w:val="24"/>
      <w:lang w:val="en-US" w:eastAsia="zh-CN" w:bidi="ar-SA"/>
    </w:rPr>
  </w:style>
  <w:style w:type="character" w:styleId="1432" w:customStyle="1">
    <w:name w:val="标题 3 Char2"/>
    <w:uiPriority w:val="0"/>
    <w:qFormat/>
    <w:rPr>
      <w:rFonts w:hint="eastAsia" w:ascii="宋体" w:hAnsi="宋体" w:eastAsia="黑体"/>
      <w:b/>
      <w:bCs/>
      <w:sz w:val="30"/>
      <w:szCs w:val="24"/>
      <w:lang w:val="en-US" w:eastAsia="zh-CN" w:bidi="ar-SA"/>
    </w:rPr>
  </w:style>
  <w:style w:type="character" w:styleId="1433" w:customStyle="1">
    <w:name w:val="3zw1"/>
    <w:uiPriority w:val="0"/>
    <w:qFormat/>
    <w:rPr>
      <w:rFonts w:ascii="Tahoma" w:hAnsi="Tahoma" w:eastAsia="宋体"/>
      <w:color w:val="000000"/>
      <w:sz w:val="21"/>
      <w:szCs w:val="21"/>
      <w:lang w:val="en-US" w:eastAsia="zh-CN" w:bidi="ar-SA"/>
    </w:rPr>
  </w:style>
  <w:style w:type="character" w:styleId="1434" w:customStyle="1">
    <w:name w:val="body1"/>
    <w:uiPriority w:val="0"/>
    <w:qFormat/>
    <w:rPr>
      <w:rFonts w:eastAsia="宋体"/>
      <w:sz w:val="18"/>
      <w:szCs w:val="18"/>
      <w:lang w:val="en-US" w:eastAsia="zh-CN" w:bidi="ar-SA"/>
    </w:rPr>
  </w:style>
  <w:style w:type="character" w:styleId="1435" w:customStyle="1">
    <w:name w:val="Table Description Char"/>
    <w:link w:val="1436"/>
    <w:uiPriority w:val="0"/>
    <w:qFormat/>
    <w:rPr>
      <w:rFonts w:ascii="Arial" w:hAnsi="Arial" w:eastAsia="黑体" w:cs="Arial"/>
      <w:sz w:val="18"/>
      <w:szCs w:val="18"/>
      <w:lang w:val="en-US" w:eastAsia="zh-CN" w:bidi="ar-SA"/>
    </w:rPr>
  </w:style>
  <w:style w:type="paragraph" w:styleId="1436" w:customStyle="1">
    <w:name w:val="Table Description"/>
    <w:next w:val="956"/>
    <w:link w:val="1435"/>
    <w:uiPriority w:val="0"/>
    <w:qFormat/>
    <w:pPr>
      <w:jc w:val="center"/>
      <w:keepNext/>
      <w:spacing w:before="160" w:after="80"/>
    </w:pPr>
    <w:rPr>
      <w:rFonts w:hint="default" w:ascii="Arial" w:hAnsi="Arial" w:eastAsia="黑体" w:cs="Arial"/>
      <w:sz w:val="18"/>
      <w:szCs w:val="18"/>
      <w:lang w:val="en-US" w:eastAsia="zh-CN" w:bidi="ar-SA"/>
    </w:rPr>
  </w:style>
  <w:style w:type="character" w:styleId="1437" w:customStyle="1">
    <w:name w:val="图案编号 Char Char"/>
    <w:link w:val="1438"/>
    <w:uiPriority w:val="0"/>
    <w:qFormat/>
    <w:rPr>
      <w:rFonts w:ascii="宋体" w:hAnsi="宋体"/>
      <w:sz w:val="21"/>
      <w:szCs w:val="24"/>
    </w:rPr>
  </w:style>
  <w:style w:type="paragraph" w:styleId="1438" w:customStyle="1">
    <w:name w:val="图案编号"/>
    <w:basedOn w:val="956"/>
    <w:link w:val="1437"/>
    <w:uiPriority w:val="0"/>
    <w:qFormat/>
    <w:pPr>
      <w:numPr>
        <w:ilvl w:val="0"/>
        <w:numId w:val="3"/>
      </w:numPr>
      <w:jc w:val="center"/>
    </w:pPr>
    <w:rPr>
      <w:rFonts w:ascii="宋体" w:hAnsi="宋体"/>
    </w:rPr>
  </w:style>
  <w:style w:type="character" w:styleId="1439" w:customStyle="1">
    <w:name w:val="zi61"/>
    <w:uiPriority w:val="0"/>
    <w:qFormat/>
    <w:rPr>
      <w:b/>
      <w:bCs/>
      <w:color w:val="ff0000"/>
      <w:sz w:val="24"/>
      <w:szCs w:val="24"/>
      <w:u w:val="none"/>
    </w:rPr>
  </w:style>
  <w:style w:type="character" w:styleId="1440" w:customStyle="1">
    <w:name w:val="表格编号 Char"/>
    <w:link w:val="1441"/>
    <w:uiPriority w:val="0"/>
    <w:qFormat/>
    <w:rPr>
      <w:rFonts w:ascii="宋体" w:hAnsi="宋体"/>
      <w:sz w:val="21"/>
      <w:szCs w:val="24"/>
    </w:rPr>
  </w:style>
  <w:style w:type="paragraph" w:styleId="1441" w:customStyle="1">
    <w:name w:val="表格编号"/>
    <w:basedOn w:val="1438"/>
    <w:next w:val="956"/>
    <w:link w:val="1440"/>
    <w:uiPriority w:val="0"/>
    <w:qFormat/>
    <w:pPr>
      <w:numPr>
        <w:numId w:val="4"/>
      </w:numPr>
      <w:ind w:left="900" w:hanging="420"/>
      <w:tabs>
        <w:tab w:val="left" w:pos="0" w:leader="none"/>
        <w:tab w:val="left" w:pos="780" w:leader="none"/>
        <w:tab w:val="left" w:pos="900" w:leader="none"/>
      </w:tabs>
    </w:pPr>
  </w:style>
  <w:style w:type="character" w:styleId="1442" w:customStyle="1">
    <w:name w:val="hover6"/>
    <w:uiPriority w:val="0"/>
    <w:qFormat/>
    <w:rPr>
      <w:color w:val="ffffff"/>
      <w:shd w:val="clear" w:color="auto" w:fill="f9ac00"/>
    </w:rPr>
  </w:style>
  <w:style w:type="character" w:styleId="1443" w:customStyle="1">
    <w:name w:val="grame"/>
    <w:uiPriority w:val="0"/>
    <w:qFormat/>
    <w:rPr>
      <w:rFonts w:ascii="Tahoma" w:hAnsi="Tahoma" w:eastAsia="宋体" w:cs="Tahoma"/>
      <w:sz w:val="24"/>
      <w:szCs w:val="24"/>
      <w:lang w:val="en-US" w:eastAsia="zh-CN" w:bidi="ar-SA"/>
    </w:rPr>
  </w:style>
  <w:style w:type="character" w:styleId="1444" w:customStyle="1">
    <w:name w:val="页脚 Char1"/>
    <w:uiPriority w:val="0"/>
    <w:semiHidden/>
    <w:qFormat/>
    <w:rPr>
      <w:rFonts w:ascii="Tahoma" w:hAnsi="Tahoma" w:eastAsia="宋体"/>
      <w:sz w:val="18"/>
      <w:szCs w:val="18"/>
      <w:lang w:val="en-US" w:eastAsia="zh-CN" w:bidi="ar-SA"/>
    </w:rPr>
  </w:style>
  <w:style w:type="character" w:styleId="1445" w:customStyle="1">
    <w:name w:val="xiangxicanshu1"/>
    <w:uiPriority w:val="0"/>
    <w:qFormat/>
    <w:rPr>
      <w:rFonts w:ascii="ˎ̥" w:hAnsi="ˎ̥"/>
      <w:b/>
      <w:bCs/>
      <w:color w:val="6f6f6f"/>
      <w:sz w:val="18"/>
      <w:szCs w:val="18"/>
    </w:rPr>
  </w:style>
  <w:style w:type="character" w:styleId="1446" w:customStyle="1">
    <w:name w:val="biaoti1"/>
    <w:uiPriority w:val="0"/>
    <w:qFormat/>
    <w:rPr>
      <w:rFonts w:ascii="Tahoma" w:hAnsi="Tahoma" w:eastAsia="宋体"/>
      <w:b/>
      <w:bCs/>
      <w:color w:val="336699"/>
      <w:sz w:val="21"/>
      <w:szCs w:val="21"/>
      <w:u w:val="none"/>
      <w:lang w:val="en-US" w:eastAsia="zh-CN" w:bidi="ar-SA"/>
    </w:rPr>
  </w:style>
  <w:style w:type="character" w:styleId="1447" w:customStyle="1">
    <w:name w:val="样式 样式 首行缩进:  2.25 字符 + 首行缩进:  2.25 字符 Char"/>
    <w:link w:val="1448"/>
    <w:uiPriority w:val="0"/>
    <w:qFormat/>
  </w:style>
  <w:style w:type="paragraph" w:styleId="1448" w:customStyle="1">
    <w:name w:val="样式 样式 首行缩进:  2.25 字符 + 首行缩进:  2.25 字符"/>
    <w:basedOn w:val="1330"/>
    <w:link w:val="1447"/>
    <w:uiPriority w:val="0"/>
    <w:qFormat/>
    <w:pPr>
      <w:ind w:firstLine="540"/>
    </w:pPr>
    <w:rPr>
      <w:rFonts w:ascii="Times New Roman" w:hAnsi="Times New Roman"/>
      <w:sz w:val="20"/>
      <w:szCs w:val="20"/>
    </w:rPr>
  </w:style>
  <w:style w:type="character" w:styleId="1449" w:customStyle="1">
    <w:name w:val="正文首行缩进 2 Char1"/>
    <w:uiPriority w:val="0"/>
    <w:semiHidden/>
    <w:qFormat/>
  </w:style>
  <w:style w:type="character" w:styleId="1450" w:customStyle="1">
    <w:name w:val="标题 2 Char Char"/>
    <w:uiPriority w:val="0"/>
    <w:qFormat/>
    <w:rPr>
      <w:rFonts w:ascii="宋体" w:hAnsi="宋体" w:eastAsia="黑体"/>
      <w:b/>
      <w:spacing w:val="-6"/>
      <w:sz w:val="30"/>
      <w:szCs w:val="32"/>
      <w:lang w:val="en-US" w:eastAsia="zh-CN" w:bidi="ar-SA"/>
    </w:rPr>
  </w:style>
  <w:style w:type="character" w:styleId="1451" w:customStyle="1">
    <w:name w:val="unnamed31"/>
    <w:uiPriority w:val="0"/>
    <w:qFormat/>
    <w:rPr>
      <w:rFonts w:hint="eastAsia" w:ascii="宋体" w:hAnsi="宋体" w:eastAsia="宋体"/>
      <w:color w:val="000099"/>
      <w:spacing w:val="0"/>
      <w:sz w:val="18"/>
      <w:szCs w:val="18"/>
      <w:u w:val="none"/>
    </w:rPr>
  </w:style>
  <w:style w:type="character" w:styleId="1452" w:customStyle="1">
    <w:name w:val="批注文字 Char"/>
    <w:uiPriority w:val="0"/>
    <w:qFormat/>
    <w:rPr>
      <w:rFonts w:ascii="Tahoma" w:hAnsi="Tahoma" w:eastAsia="宋体"/>
      <w:sz w:val="21"/>
      <w:szCs w:val="24"/>
      <w:lang w:val="en-US" w:eastAsia="zh-CN" w:bidi="ar-SA"/>
    </w:rPr>
  </w:style>
  <w:style w:type="character" w:styleId="1453" w:customStyle="1">
    <w:name w:val="表正文 Char"/>
    <w:uiPriority w:val="0"/>
    <w:qFormat/>
    <w:rPr>
      <w:rFonts w:eastAsia="楷体_GB2312"/>
      <w:sz w:val="24"/>
      <w:lang w:val="en-US" w:eastAsia="zh-CN" w:bidi="ar-SA"/>
    </w:rPr>
  </w:style>
  <w:style w:type="character" w:styleId="1454" w:customStyle="1">
    <w:name w:val="正文文本缩进 Char1"/>
    <w:uiPriority w:val="0"/>
    <w:semiHidden/>
    <w:qFormat/>
    <w:rPr>
      <w:rFonts w:ascii="Tahoma" w:hAnsi="Tahoma" w:eastAsia="宋体"/>
      <w:sz w:val="21"/>
      <w:szCs w:val="24"/>
      <w:lang w:val="en-US" w:eastAsia="zh-CN" w:bidi="ar-SA"/>
    </w:rPr>
  </w:style>
  <w:style w:type="character" w:styleId="1455" w:customStyle="1">
    <w:name w:val="Plain Text Char Char"/>
    <w:uiPriority w:val="0"/>
    <w:qFormat/>
    <w:rPr>
      <w:rFonts w:ascii="宋体" w:hAnsi="Courier New" w:eastAsia="楷体_GB2312"/>
      <w:sz w:val="28"/>
      <w:szCs w:val="24"/>
      <w:lang w:val="en-US" w:eastAsia="zh-CN" w:bidi="ar-SA"/>
    </w:rPr>
  </w:style>
  <w:style w:type="character" w:styleId="1456" w:customStyle="1">
    <w:name w:val="m_text"/>
    <w:uiPriority w:val="0"/>
    <w:qFormat/>
  </w:style>
  <w:style w:type="character" w:styleId="1457" w:customStyle="1">
    <w:name w:val="标题 Char1"/>
    <w:uiPriority w:val="0"/>
    <w:qFormat/>
    <w:rPr>
      <w:rFonts w:ascii="Cambria" w:hAnsi="Cambria" w:eastAsia="宋体" w:cs="Times New Roman"/>
      <w:b/>
      <w:bCs/>
      <w:sz w:val="32"/>
      <w:szCs w:val="32"/>
      <w:lang w:val="en-US" w:eastAsia="zh-CN" w:bidi="ar-SA"/>
    </w:rPr>
  </w:style>
  <w:style w:type="character" w:styleId="1458" w:customStyle="1">
    <w:name w:val="纯文本 Char1"/>
    <w:uiPriority w:val="0"/>
    <w:qFormat/>
    <w:rPr>
      <w:rFonts w:ascii="宋体" w:hAnsi="Courier New" w:eastAsia="宋体" w:cs="Courier New"/>
      <w:sz w:val="21"/>
      <w:szCs w:val="21"/>
      <w:lang w:val="en-US" w:eastAsia="zh-CN" w:bidi="ar-SA"/>
    </w:rPr>
  </w:style>
  <w:style w:type="character" w:styleId="1459" w:customStyle="1">
    <w:name w:val="content021"/>
    <w:uiPriority w:val="0"/>
    <w:qFormat/>
  </w:style>
  <w:style w:type="character" w:styleId="1460" w:customStyle="1">
    <w:name w:val="MC SYSTEM"/>
    <w:uiPriority w:val="0"/>
    <w:semiHidden/>
    <w:qFormat/>
    <w:rPr>
      <w:rFonts w:ascii="Arial" w:hAnsi="Arial" w:eastAsia="宋体" w:cs="Arial"/>
      <w:color w:val="000000"/>
      <w:sz w:val="18"/>
      <w:szCs w:val="20"/>
      <w:lang w:val="en-US" w:eastAsia="zh-CN" w:bidi="ar-SA"/>
    </w:rPr>
  </w:style>
  <w:style w:type="paragraph" w:styleId="1461" w:customStyle="1">
    <w:name w:val="样式 标题 4 + (西文) 宋体 小四"/>
    <w:basedOn w:val="956"/>
    <w:uiPriority w:val="0"/>
    <w:qFormat/>
    <w:pPr>
      <w:spacing w:line="360" w:lineRule="auto"/>
    </w:pPr>
    <w:rPr>
      <w:rFonts w:ascii="宋体" w:hAnsi="宋体" w:eastAsia="仿宋_GB2312"/>
      <w:sz w:val="24"/>
      <w:szCs w:val="20"/>
    </w:rPr>
  </w:style>
  <w:style w:type="paragraph" w:styleId="1462" w:customStyle="1">
    <w:name w:val="样式 标题 4 + 仿宋_GB2312"/>
    <w:basedOn w:val="1191"/>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463" w:customStyle="1">
    <w:name w:val="xl53"/>
    <w:basedOn w:val="956"/>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64" w:customStyle="1">
    <w:name w:val="msonormalcxsplast"/>
    <w:basedOn w:val="956"/>
    <w:uiPriority w:val="0"/>
    <w:qFormat/>
    <w:pPr>
      <w:jc w:val="left"/>
      <w:widowControl/>
    </w:pPr>
    <w:rPr>
      <w:rFonts w:ascii="宋体" w:hAnsi="宋体" w:cs="宋体"/>
      <w:sz w:val="24"/>
    </w:rPr>
  </w:style>
  <w:style w:type="paragraph" w:styleId="1465" w:customStyle="1">
    <w:name w:val="样式 标题 3h3H3sect1.2.3l3CT第二层条3rd level31.1.1BOD 0h31h..."/>
    <w:basedOn w:val="1190"/>
    <w:uiPriority w:val="0"/>
    <w:qFormat/>
    <w:pPr>
      <w:ind w:right="0"/>
      <w:jc w:val="both"/>
      <w:keepLines/>
      <w:keepNext/>
      <w:spacing w:before="120" w:after="80" w:line="360" w:lineRule="auto"/>
      <w:widowControl w:val="off"/>
    </w:pPr>
    <w:rPr>
      <w:rFonts w:ascii="Arial" w:hAnsi="Arial" w:eastAsia="黑体"/>
      <w:sz w:val="30"/>
      <w:szCs w:val="20"/>
    </w:rPr>
  </w:style>
  <w:style w:type="paragraph" w:styleId="1466" w:customStyle="1">
    <w:name w:val="Company Name"/>
    <w:basedOn w:val="956"/>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467" w:customStyle="1">
    <w:name w:val="Char Char Char Char Char Char1 Char1"/>
    <w:basedOn w:val="956"/>
    <w:uiPriority w:val="0"/>
    <w:qFormat/>
    <w:pPr>
      <w:jc w:val="left"/>
      <w:spacing w:after="160" w:line="240" w:lineRule="exact"/>
      <w:widowControl/>
    </w:pPr>
    <w:rPr>
      <w:rFonts w:ascii="Verdana" w:hAnsi="Verdana"/>
      <w:sz w:val="20"/>
      <w:szCs w:val="20"/>
      <w:lang w:eastAsia="en-US"/>
    </w:rPr>
  </w:style>
  <w:style w:type="paragraph" w:styleId="1468" w:customStyle="1">
    <w:name w:val="正文格式"/>
    <w:basedOn w:val="956"/>
    <w:uiPriority w:val="0"/>
    <w:qFormat/>
    <w:rPr>
      <w:spacing w:val="20"/>
      <w:sz w:val="24"/>
    </w:rPr>
  </w:style>
  <w:style w:type="paragraph" w:styleId="1469" w:customStyle="1">
    <w:name w:val="样式 仿宋_GB2312 四号 黑色 行距: 1.5 倍行距2"/>
    <w:basedOn w:val="956"/>
    <w:uiPriority w:val="0"/>
    <w:qFormat/>
    <w:pPr>
      <w:spacing w:line="360" w:lineRule="auto"/>
    </w:pPr>
    <w:rPr>
      <w:rFonts w:ascii="仿宋_GB2312" w:eastAsia="仿宋_GB2312"/>
      <w:color w:val="000000"/>
      <w:sz w:val="24"/>
      <w:szCs w:val="20"/>
    </w:rPr>
  </w:style>
  <w:style w:type="paragraph" w:styleId="1470"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71" w:customStyle="1">
    <w:name w:val="+标题4"/>
    <w:basedOn w:val="1191"/>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472" w:customStyle="1">
    <w:name w:val="条例"/>
    <w:basedOn w:val="956"/>
    <w:uiPriority w:val="0"/>
    <w:qFormat/>
    <w:pPr>
      <w:ind w:left="2" w:right="210" w:firstLine="2"/>
      <w:keepLines/>
      <w:spacing w:line="320" w:lineRule="exact"/>
      <w:widowControl/>
    </w:pPr>
    <w:rPr>
      <w:rFonts w:ascii="宋体" w:hAnsi="宋体"/>
      <w:sz w:val="24"/>
      <w:szCs w:val="20"/>
    </w:rPr>
  </w:style>
  <w:style w:type="paragraph" w:styleId="1473" w:customStyle="1">
    <w:name w:val="Char Char Char1"/>
    <w:basedOn w:val="956"/>
    <w:uiPriority w:val="0"/>
    <w:qFormat/>
    <w:pPr>
      <w:spacing w:line="360" w:lineRule="auto"/>
    </w:pPr>
    <w:rPr>
      <w:sz w:val="24"/>
      <w:szCs w:val="20"/>
    </w:rPr>
  </w:style>
  <w:style w:type="paragraph" w:styleId="1474" w:customStyle="1">
    <w:name w:val="xl83"/>
    <w:basedOn w:val="95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75" w:customStyle="1">
    <w:name w:val="+正文 Char Char5 Char"/>
    <w:basedOn w:val="956"/>
    <w:uiPriority w:val="0"/>
    <w:qFormat/>
    <w:pPr>
      <w:ind w:firstLine="200"/>
      <w:spacing w:line="360" w:lineRule="auto"/>
    </w:pPr>
    <w:rPr>
      <w:sz w:val="24"/>
      <w:szCs w:val="20"/>
    </w:rPr>
  </w:style>
  <w:style w:type="paragraph" w:styleId="1476" w:customStyle="1">
    <w:name w:val="List Paragraph1"/>
    <w:basedOn w:val="956"/>
    <w:uiPriority w:val="0"/>
    <w:qFormat/>
    <w:pPr>
      <w:ind w:firstLine="420"/>
    </w:pPr>
    <w:rPr>
      <w:szCs w:val="20"/>
    </w:rPr>
  </w:style>
  <w:style w:type="paragraph" w:styleId="1477" w:customStyle="1">
    <w:name w:val="xl38"/>
    <w:basedOn w:val="956"/>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78" w:customStyle="1">
    <w:name w:val="样式SZA"/>
    <w:basedOn w:val="1041"/>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479" w:customStyle="1">
    <w:name w:val="xl46"/>
    <w:basedOn w:val="95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80" w:customStyle="1">
    <w:name w:val="页眉（横）"/>
    <w:basedOn w:val="1246"/>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481" w:customStyle="1">
    <w:name w:val="样式 Arial 行距: 多倍行距 1.2 字行 首行缩进:  2 字符"/>
    <w:basedOn w:val="956"/>
    <w:uiPriority w:val="0"/>
    <w:qFormat/>
    <w:pPr>
      <w:ind w:firstLine="420"/>
      <w:spacing w:line="288" w:lineRule="auto"/>
    </w:pPr>
    <w:rPr>
      <w:rFonts w:ascii="Arial" w:hAnsi="Arial" w:cs="宋体"/>
      <w:sz w:val="20"/>
      <w:szCs w:val="20"/>
    </w:rPr>
  </w:style>
  <w:style w:type="paragraph" w:styleId="1482" w:customStyle="1">
    <w:name w:val="+正文 Char Char2 Char Char"/>
    <w:basedOn w:val="956"/>
    <w:uiPriority w:val="0"/>
    <w:qFormat/>
    <w:pPr>
      <w:ind w:firstLine="200"/>
      <w:spacing w:line="360" w:lineRule="auto"/>
    </w:pPr>
    <w:rPr>
      <w:sz w:val="24"/>
      <w:szCs w:val="28"/>
    </w:rPr>
  </w:style>
  <w:style w:type="paragraph" w:styleId="1483" w:customStyle="1">
    <w:name w:val="04论文正文"/>
    <w:basedOn w:val="956"/>
    <w:uiPriority w:val="0"/>
    <w:qFormat/>
    <w:pPr>
      <w:ind w:firstLine="480"/>
      <w:spacing w:line="400" w:lineRule="exact"/>
    </w:pPr>
    <w:rPr>
      <w:rFonts w:cs="宋体"/>
      <w:sz w:val="24"/>
    </w:rPr>
  </w:style>
  <w:style w:type="paragraph" w:styleId="1484" w:customStyle="1">
    <w:name w:val="xl42"/>
    <w:basedOn w:val="956"/>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85" w:customStyle="1">
    <w:name w:val="Appendix 1"/>
    <w:basedOn w:val="956"/>
    <w:uiPriority w:val="0"/>
    <w:qFormat/>
    <w:pPr>
      <w:ind w:left="1678" w:hanging="1678"/>
      <w:spacing w:before="360" w:after="360" w:line="576" w:lineRule="exact"/>
      <w:tabs>
        <w:tab w:val="left" w:pos="420" w:leader="none"/>
        <w:tab w:val="left" w:pos="840" w:leader="none"/>
      </w:tabs>
    </w:pPr>
    <w:rPr>
      <w:b/>
      <w:sz w:val="44"/>
      <w:szCs w:val="20"/>
    </w:rPr>
  </w:style>
  <w:style w:type="paragraph" w:styleId="1486" w:customStyle="1">
    <w:name w:val="三级条标题"/>
    <w:basedOn w:val="1487"/>
    <w:next w:val="956"/>
    <w:uiPriority w:val="0"/>
    <w:qFormat/>
    <w:pPr>
      <w:tabs>
        <w:tab w:val="left" w:pos="360" w:leader="none"/>
        <w:tab w:val="left" w:pos="480" w:leader="none"/>
      </w:tabs>
      <w:outlineLvl w:val="4"/>
    </w:pPr>
  </w:style>
  <w:style w:type="paragraph" w:styleId="1487" w:customStyle="1">
    <w:name w:val="二级条标题"/>
    <w:basedOn w:val="1488"/>
    <w:next w:val="956"/>
    <w:uiPriority w:val="0"/>
    <w:qFormat/>
    <w:pPr>
      <w:ind w:left="480" w:hanging="480"/>
      <w:tabs>
        <w:tab w:val="left" w:pos="360" w:leader="none"/>
        <w:tab w:val="left" w:pos="480" w:leader="none"/>
      </w:tabs>
      <w:outlineLvl w:val="3"/>
    </w:pPr>
  </w:style>
  <w:style w:type="paragraph" w:styleId="1488" w:customStyle="1">
    <w:name w:val="一级条标题"/>
    <w:basedOn w:val="956"/>
    <w:next w:val="956"/>
    <w:uiPriority w:val="0"/>
    <w:qFormat/>
    <w:pPr>
      <w:ind w:left="420"/>
      <w:widowControl/>
      <w:tabs>
        <w:tab w:val="left" w:pos="360" w:leader="none"/>
      </w:tabs>
      <w:outlineLvl w:val="2"/>
    </w:pPr>
    <w:rPr>
      <w:rFonts w:ascii="黑体" w:eastAsia="黑体"/>
      <w:szCs w:val="20"/>
    </w:rPr>
  </w:style>
  <w:style w:type="paragraph" w:styleId="1489" w:customStyle="1">
    <w:name w:val="+正文 Char"/>
    <w:basedOn w:val="956"/>
    <w:uiPriority w:val="0"/>
    <w:qFormat/>
    <w:pPr>
      <w:ind w:firstLine="200"/>
      <w:spacing w:line="360" w:lineRule="auto"/>
    </w:pPr>
    <w:rPr>
      <w:sz w:val="24"/>
      <w:szCs w:val="28"/>
    </w:rPr>
  </w:style>
  <w:style w:type="paragraph" w:styleId="1490" w:customStyle="1">
    <w:name w:val="+注："/>
    <w:basedOn w:val="956"/>
    <w:uiPriority w:val="0"/>
    <w:qFormat/>
    <w:pPr>
      <w:ind w:firstLine="200"/>
      <w:spacing w:line="360" w:lineRule="auto"/>
    </w:pPr>
    <w:rPr>
      <w:szCs w:val="21"/>
    </w:rPr>
  </w:style>
  <w:style w:type="paragraph" w:styleId="1491" w:customStyle="1">
    <w:name w:val="列表符号"/>
    <w:uiPriority w:val="0"/>
    <w:qFormat/>
    <w:pPr>
      <w:numPr>
        <w:ilvl w:val="0"/>
        <w:numId w:val="5"/>
      </w:numPr>
      <w:spacing w:before="156" w:after="156"/>
    </w:pPr>
    <w:rPr>
      <w:rFonts w:hint="default" w:ascii="宋体" w:hAnsi="Times New Roman" w:eastAsia="宋体" w:cs="Times New Roman"/>
      <w:lang w:val="en-US" w:eastAsia="zh-CN" w:bidi="ar-SA"/>
    </w:rPr>
  </w:style>
  <w:style w:type="paragraph" w:styleId="1492" w:customStyle="1">
    <w:name w:val="Char Char Char Char Char Char Char Char Char1 Char1"/>
    <w:basedOn w:val="1218"/>
    <w:uiPriority w:val="0"/>
    <w:qFormat/>
    <w:pPr>
      <w:spacing w:line="360" w:lineRule="auto"/>
    </w:pPr>
    <w:rPr>
      <w:rFonts w:ascii="Tahoma" w:hAnsi="Tahoma"/>
      <w:sz w:val="24"/>
    </w:rPr>
  </w:style>
  <w:style w:type="paragraph" w:styleId="1493" w:customStyle="1">
    <w:name w:val="font6"/>
    <w:basedOn w:val="956"/>
    <w:uiPriority w:val="0"/>
    <w:qFormat/>
    <w:pPr>
      <w:jc w:val="left"/>
      <w:spacing w:before="100" w:beforeAutospacing="1" w:after="100" w:afterAutospacing="1"/>
      <w:widowControl/>
    </w:pPr>
    <w:rPr>
      <w:rFonts w:ascii="宋体" w:hAnsi="宋体" w:cs="宋体"/>
      <w:sz w:val="18"/>
      <w:szCs w:val="18"/>
    </w:rPr>
  </w:style>
  <w:style w:type="paragraph" w:styleId="1494" w:customStyle="1">
    <w:name w:val="Char1 Char Char Char Char Char Char"/>
    <w:basedOn w:val="956"/>
    <w:uiPriority w:val="0"/>
    <w:qFormat/>
    <w:rPr>
      <w:rFonts w:ascii="Tahoma" w:hAnsi="Tahoma"/>
      <w:sz w:val="24"/>
      <w:szCs w:val="20"/>
    </w:rPr>
  </w:style>
  <w:style w:type="paragraph" w:styleId="1495" w:customStyle="1">
    <w:name w:val="Char Char Char1 Char1"/>
    <w:basedOn w:val="956"/>
    <w:uiPriority w:val="0"/>
    <w:qFormat/>
    <w:pPr>
      <w:spacing w:line="312" w:lineRule="atLeast"/>
    </w:pPr>
    <w:rPr>
      <w:b/>
      <w:bCs/>
      <w:sz w:val="36"/>
      <w:szCs w:val="32"/>
    </w:rPr>
  </w:style>
  <w:style w:type="paragraph" w:styleId="1496" w:customStyle="1">
    <w:name w:val="chen"/>
    <w:basedOn w:val="1258"/>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497" w:customStyle="1">
    <w:name w:val="打对勾的标号1"/>
    <w:basedOn w:val="956"/>
    <w:uiPriority w:val="0"/>
    <w:qFormat/>
    <w:pPr>
      <w:tabs>
        <w:tab w:val="left" w:pos="540" w:leader="none"/>
      </w:tabs>
    </w:pPr>
    <w:rPr>
      <w:rFonts w:ascii="宋体"/>
      <w:color w:val="000000"/>
      <w:sz w:val="28"/>
      <w:szCs w:val="20"/>
      <w:lang w:val="en-GB"/>
    </w:rPr>
  </w:style>
  <w:style w:type="paragraph" w:styleId="1498" w:customStyle="1">
    <w:name w:val="EHPT"/>
    <w:basedOn w:val="956"/>
    <w:next w:val="1041"/>
    <w:uiPriority w:val="0"/>
    <w:qFormat/>
    <w:pPr>
      <w:ind w:right="-694"/>
    </w:pPr>
    <w:rPr>
      <w:sz w:val="24"/>
      <w:szCs w:val="20"/>
    </w:rPr>
  </w:style>
  <w:style w:type="paragraph" w:styleId="1499" w:customStyle="1">
    <w:name w:val="应答答案"/>
    <w:basedOn w:val="1309"/>
    <w:uiPriority w:val="0"/>
    <w:qFormat/>
    <w:pPr>
      <w:ind w:left="420" w:firstLine="0"/>
      <w:spacing w:after="156"/>
    </w:pPr>
    <w:rPr>
      <w:rFonts w:ascii="Arial" w:hAnsi="Arial"/>
      <w:sz w:val="21"/>
      <w:szCs w:val="24"/>
    </w:rPr>
  </w:style>
  <w:style w:type="paragraph" w:styleId="1500" w:customStyle="1">
    <w:name w:val="+(1)"/>
    <w:basedOn w:val="1489"/>
    <w:uiPriority w:val="0"/>
    <w:qFormat/>
    <w:pPr>
      <w:ind w:left="1140" w:firstLine="0"/>
      <w:tabs>
        <w:tab w:val="left" w:pos="1140" w:leader="none"/>
      </w:tabs>
    </w:pPr>
  </w:style>
  <w:style w:type="paragraph" w:styleId="1501" w:customStyle="1">
    <w:name w:val="样式 标题 6 + 宋体 小四"/>
    <w:basedOn w:val="1193"/>
    <w:uiPriority w:val="0"/>
    <w:qFormat/>
    <w:pPr>
      <w:ind w:left="0" w:firstLine="0"/>
      <w:spacing w:before="0" w:after="0" w:line="360" w:lineRule="auto"/>
      <w:tabs>
        <w:tab w:val="clear" w:pos="1152" w:leader="none"/>
      </w:tabs>
    </w:pPr>
    <w:rPr>
      <w:rFonts w:ascii="宋体" w:hAnsi="宋体"/>
      <w:b w:val="0"/>
      <w:bCs w:val="0"/>
    </w:rPr>
  </w:style>
  <w:style w:type="paragraph" w:styleId="1502" w:customStyle="1">
    <w:name w:val="样式 样式 样式 首行缩进:  2.25 字符 + 首行缩进:  2.25 字符 + 段前: 7.8 磅 段后: 7.8 磅"/>
    <w:basedOn w:val="1448"/>
    <w:uiPriority w:val="0"/>
    <w:qFormat/>
    <w:pPr>
      <w:ind w:firstLine="225"/>
    </w:pPr>
  </w:style>
  <w:style w:type="paragraph" w:styleId="1503" w:customStyle="1">
    <w:name w:val="Char Char Char1 Char"/>
    <w:basedOn w:val="956"/>
    <w:uiPriority w:val="0"/>
    <w:qFormat/>
    <w:pPr>
      <w:spacing w:line="312" w:lineRule="atLeast"/>
    </w:pPr>
    <w:rPr>
      <w:b/>
      <w:bCs/>
      <w:sz w:val="36"/>
      <w:szCs w:val="32"/>
    </w:rPr>
  </w:style>
  <w:style w:type="paragraph" w:styleId="1504" w:customStyle="1">
    <w:name w:val="关键词"/>
    <w:basedOn w:val="956"/>
    <w:next w:val="1505"/>
    <w:uiPriority w:val="0"/>
    <w:qFormat/>
    <w:pPr>
      <w:spacing w:line="360" w:lineRule="auto"/>
    </w:pPr>
    <w:rPr>
      <w:rFonts w:eastAsia="黑体"/>
      <w:sz w:val="20"/>
      <w:szCs w:val="20"/>
    </w:rPr>
  </w:style>
  <w:style w:type="paragraph" w:styleId="1505" w:customStyle="1">
    <w:name w:val="摘要"/>
    <w:basedOn w:val="956"/>
    <w:next w:val="1003"/>
    <w:uiPriority w:val="0"/>
    <w:qFormat/>
    <w:pPr>
      <w:spacing w:line="360" w:lineRule="auto"/>
    </w:pPr>
    <w:rPr>
      <w:rFonts w:eastAsia="黑体"/>
      <w:sz w:val="20"/>
      <w:szCs w:val="20"/>
    </w:rPr>
  </w:style>
  <w:style w:type="paragraph" w:styleId="1506" w:customStyle="1">
    <w:name w:val="正文文字缩进"/>
    <w:basedOn w:val="956"/>
    <w:uiPriority w:val="0"/>
    <w:qFormat/>
    <w:pPr>
      <w:ind w:firstLine="480"/>
      <w:spacing w:line="360" w:lineRule="auto"/>
      <w:widowControl/>
    </w:pPr>
    <w:rPr>
      <w:sz w:val="24"/>
      <w:szCs w:val="20"/>
    </w:rPr>
  </w:style>
  <w:style w:type="paragraph" w:styleId="1507" w:customStyle="1">
    <w:name w:val="Char Char Char Char Char1"/>
    <w:basedOn w:val="956"/>
    <w:uiPriority w:val="0"/>
    <w:qFormat/>
  </w:style>
  <w:style w:type="paragraph" w:styleId="1508" w:customStyle="1">
    <w:name w:val="_Style 104"/>
    <w:basedOn w:val="956"/>
    <w:uiPriority w:val="0"/>
    <w:qFormat/>
    <w:pPr>
      <w:spacing w:after="160" w:line="240" w:lineRule="exact"/>
    </w:pPr>
    <w:rPr>
      <w:szCs w:val="20"/>
    </w:rPr>
  </w:style>
  <w:style w:type="paragraph" w:styleId="1509" w:customStyle="1">
    <w:name w:val="xl48"/>
    <w:basedOn w:val="9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10" w:customStyle="1">
    <w:name w:val="xl41"/>
    <w:basedOn w:val="956"/>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511" w:customStyle="1">
    <w:name w:val="Char Char Char Char"/>
    <w:basedOn w:val="1218"/>
    <w:uiPriority w:val="0"/>
    <w:qFormat/>
    <w:pPr>
      <w:spacing w:line="360" w:lineRule="auto"/>
    </w:pPr>
    <w:rPr>
      <w:rFonts w:ascii="Tahoma" w:hAnsi="Tahoma"/>
      <w:sz w:val="24"/>
    </w:rPr>
  </w:style>
  <w:style w:type="paragraph" w:styleId="1512"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513" w:customStyle="1">
    <w:name w:val="标题 51"/>
    <w:basedOn w:val="956"/>
    <w:next w:val="1309"/>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514" w:customStyle="1">
    <w:name w:val="font5"/>
    <w:basedOn w:val="956"/>
    <w:uiPriority w:val="0"/>
    <w:qFormat/>
    <w:pPr>
      <w:jc w:val="left"/>
      <w:spacing w:before="100" w:beforeAutospacing="1" w:after="100" w:afterAutospacing="1"/>
      <w:widowControl/>
    </w:pPr>
    <w:rPr>
      <w:rFonts w:hint="eastAsia" w:ascii="宋体" w:hAnsi="宋体"/>
      <w:sz w:val="18"/>
      <w:szCs w:val="18"/>
    </w:rPr>
  </w:style>
  <w:style w:type="paragraph" w:styleId="1515" w:customStyle="1">
    <w:name w:val="样式1"/>
    <w:basedOn w:val="1189"/>
    <w:uiPriority w:val="0"/>
    <w:qFormat/>
    <w:pPr>
      <w:spacing w:line="240" w:lineRule="auto"/>
      <w:tabs>
        <w:tab w:val="left" w:pos="840" w:leader="none"/>
      </w:tabs>
    </w:pPr>
    <w:rPr>
      <w:rFonts w:ascii="Times" w:hAnsi="Times"/>
      <w:b w:val="0"/>
      <w:sz w:val="36"/>
    </w:rPr>
  </w:style>
  <w:style w:type="paragraph" w:styleId="1516" w:customStyle="1">
    <w:name w:val="简单回函地址"/>
    <w:basedOn w:val="956"/>
    <w:uiPriority w:val="0"/>
    <w:qFormat/>
    <w:rPr>
      <w:rFonts w:ascii="宋体" w:hAnsi="宋体"/>
      <w:color w:val="000000"/>
      <w:szCs w:val="21"/>
    </w:rPr>
  </w:style>
  <w:style w:type="paragraph" w:styleId="1517" w:customStyle="1">
    <w:name w:val="contentnoteheader"/>
    <w:basedOn w:val="956"/>
    <w:uiPriority w:val="0"/>
    <w:qFormat/>
    <w:pPr>
      <w:jc w:val="left"/>
      <w:spacing w:before="100" w:beforeAutospacing="1" w:after="100" w:afterAutospacing="1"/>
      <w:widowControl/>
    </w:pPr>
    <w:rPr>
      <w:rFonts w:ascii="宋体" w:hAnsi="宋体"/>
      <w:color w:val="000000"/>
      <w:sz w:val="24"/>
      <w:szCs w:val="20"/>
    </w:rPr>
  </w:style>
  <w:style w:type="paragraph" w:styleId="1518" w:customStyle="1">
    <w:name w:val="正文文本 21"/>
    <w:basedOn w:val="956"/>
    <w:uiPriority w:val="0"/>
    <w:qFormat/>
    <w:pPr>
      <w:ind w:firstLine="480"/>
      <w:jc w:val="left"/>
      <w:spacing w:line="400" w:lineRule="exact"/>
    </w:pPr>
    <w:rPr>
      <w:rFonts w:ascii="仿宋_GB2312" w:eastAsia="仿宋_GB2312"/>
      <w:sz w:val="24"/>
      <w:szCs w:val="20"/>
    </w:rPr>
  </w:style>
  <w:style w:type="paragraph" w:styleId="1519" w:customStyle="1">
    <w:name w:val="xl39"/>
    <w:basedOn w:val="956"/>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520" w:customStyle="1">
    <w:name w:val="样式 样式 标题 1H1第 ？ 章PIM 1h1h11heading 1TOC1st levelSection Hea... +..."/>
    <w:basedOn w:val="956"/>
    <w:uiPriority w:val="0"/>
    <w:qFormat/>
    <w:pPr>
      <w:ind w:left="420" w:hanging="420"/>
      <w:tabs>
        <w:tab w:val="left" w:pos="420" w:leader="none"/>
        <w:tab w:val="left" w:pos="900" w:leader="none"/>
      </w:tabs>
    </w:pPr>
    <w:rPr>
      <w:szCs w:val="20"/>
    </w:rPr>
  </w:style>
  <w:style w:type="paragraph" w:styleId="1521" w:customStyle="1">
    <w:name w:val="xl81"/>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522" w:customStyle="1">
    <w:name w:val="+标题1"/>
    <w:basedOn w:val="1189"/>
    <w:uiPriority w:val="0"/>
    <w:qFormat/>
    <w:pPr>
      <w:ind w:firstLine="420"/>
      <w:keepLines w:val="0"/>
      <w:keepNext w:val="0"/>
      <w:spacing w:before="100" w:beforeAutospacing="1" w:after="100" w:afterAutospacing="1" w:line="360" w:lineRule="auto"/>
    </w:pPr>
    <w:rPr>
      <w:bCs/>
      <w:sz w:val="24"/>
      <w:szCs w:val="24"/>
    </w:rPr>
  </w:style>
  <w:style w:type="paragraph" w:styleId="1523" w:customStyle="1">
    <w:name w:val="表"/>
    <w:basedOn w:val="956"/>
    <w:uiPriority w:val="0"/>
    <w:qFormat/>
    <w:pPr>
      <w:jc w:val="center"/>
    </w:pPr>
    <w:rPr>
      <w:rFonts w:ascii="Arial" w:hAnsi="Arial" w:eastAsia="仿宋_GB2312"/>
    </w:rPr>
  </w:style>
  <w:style w:type="paragraph" w:styleId="1524" w:customStyle="1">
    <w:name w:val="Char Char Char Char1"/>
    <w:basedOn w:val="956"/>
    <w:uiPriority w:val="0"/>
    <w:qFormat/>
    <w:pPr>
      <w:ind w:left="495" w:hanging="495"/>
      <w:tabs>
        <w:tab w:val="left" w:pos="495" w:leader="none"/>
      </w:tabs>
    </w:pPr>
  </w:style>
  <w:style w:type="paragraph" w:styleId="1525" w:customStyle="1">
    <w:name w:val="xl78"/>
    <w:basedOn w:val="956"/>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26" w:customStyle="1">
    <w:name w:val="目录"/>
    <w:basedOn w:val="956"/>
    <w:next w:val="1309"/>
    <w:uiPriority w:val="0"/>
    <w:qFormat/>
    <w:pPr>
      <w:ind w:left="420"/>
      <w:jc w:val="center"/>
      <w:spacing w:after="156" w:line="360" w:lineRule="auto"/>
    </w:pPr>
    <w:rPr>
      <w:rFonts w:ascii="Arial" w:hAnsi="Arial" w:eastAsia="黑体"/>
      <w:b/>
      <w:sz w:val="32"/>
    </w:rPr>
  </w:style>
  <w:style w:type="paragraph" w:styleId="1527" w:customStyle="1">
    <w:name w:val="样式 标题 2H2sect 1.2H21sect 1.21H22sect 1.22H211sect 1.211..."/>
    <w:basedOn w:val="1003"/>
    <w:uiPriority w:val="0"/>
    <w:qFormat/>
    <w:pPr>
      <w:keepLines/>
      <w:keepNext/>
      <w:spacing w:line="360" w:lineRule="auto"/>
      <w:framePr w:wrap="around"/>
    </w:pPr>
    <w:rPr>
      <w:rFonts w:ascii="宋体" w:hAnsi="宋体" w:eastAsia="宋体"/>
      <w:color w:val="99cc00"/>
      <w:spacing w:val="0"/>
      <w:sz w:val="36"/>
      <w:szCs w:val="20"/>
    </w:rPr>
  </w:style>
  <w:style w:type="paragraph" w:styleId="1528" w:customStyle="1">
    <w:name w:val="IN Step"/>
    <w:basedOn w:val="956"/>
    <w:uiPriority w:val="0"/>
    <w:qFormat/>
    <w:pPr>
      <w:ind w:left="1134" w:hanging="907"/>
      <w:spacing w:before="80" w:after="80" w:line="300" w:lineRule="auto"/>
      <w:widowControl/>
      <w:tabs>
        <w:tab w:val="left" w:pos="1134" w:leader="none"/>
      </w:tabs>
    </w:pPr>
    <w:rPr>
      <w:rFonts w:ascii="Arial" w:hAnsi="Arial" w:cs="Arial"/>
      <w:szCs w:val="21"/>
    </w:rPr>
  </w:style>
  <w:style w:type="paragraph" w:styleId="1529" w:customStyle="1">
    <w:name w:val="a0"/>
    <w:basedOn w:val="956"/>
    <w:uiPriority w:val="0"/>
    <w:qFormat/>
    <w:pPr>
      <w:jc w:val="left"/>
      <w:spacing w:before="100" w:beforeAutospacing="1" w:after="100" w:afterAutospacing="1"/>
      <w:widowControl/>
    </w:pPr>
    <w:rPr>
      <w:rFonts w:ascii="宋体" w:hAnsi="宋体" w:cs="宋体"/>
      <w:sz w:val="24"/>
    </w:rPr>
  </w:style>
  <w:style w:type="paragraph" w:styleId="1530" w:customStyle="1">
    <w:name w:val="xl54"/>
    <w:basedOn w:val="956"/>
    <w:uiPriority w:val="0"/>
    <w:qFormat/>
    <w:pPr>
      <w:jc w:val="center"/>
      <w:spacing w:before="100" w:beforeAutospacing="1" w:after="100" w:afterAutospacing="1"/>
      <w:widowControl/>
    </w:pPr>
    <w:rPr>
      <w:rFonts w:hint="eastAsia" w:ascii="隶书" w:hAnsi="宋体" w:eastAsia="隶书"/>
      <w:sz w:val="48"/>
      <w:szCs w:val="48"/>
    </w:rPr>
  </w:style>
  <w:style w:type="paragraph" w:styleId="1531" w:customStyle="1">
    <w:name w:val="标题2"/>
    <w:basedOn w:val="1003"/>
    <w:next w:val="1309"/>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532" w:customStyle="1">
    <w:name w:val="CM23"/>
    <w:basedOn w:val="956"/>
    <w:next w:val="956"/>
    <w:uiPriority w:val="0"/>
    <w:qFormat/>
    <w:pPr>
      <w:jc w:val="left"/>
      <w:spacing w:after="893"/>
    </w:pPr>
    <w:rPr>
      <w:rFonts w:ascii=".a..DD.." w:eastAsia=".a..DD.."/>
      <w:sz w:val="24"/>
      <w:szCs w:val="20"/>
    </w:rPr>
  </w:style>
  <w:style w:type="paragraph" w:styleId="1533" w:customStyle="1">
    <w:name w:val="样式 正文缩进 + 首行缩进:  2.56 字符 段前: 0.6 行 段后: 0.6 行"/>
    <w:basedOn w:val="1309"/>
    <w:uiPriority w:val="0"/>
    <w:qFormat/>
    <w:pPr>
      <w:ind w:firstLine="538"/>
      <w:jc w:val="left"/>
      <w:spacing w:line="240" w:lineRule="auto"/>
    </w:pPr>
    <w:rPr>
      <w:rFonts w:ascii="宋体" w:cs="宋体"/>
      <w:sz w:val="21"/>
    </w:rPr>
  </w:style>
  <w:style w:type="paragraph" w:styleId="1534" w:customStyle="1">
    <w:name w:val="+标题3"/>
    <w:basedOn w:val="1190"/>
    <w:uiPriority w:val="0"/>
    <w:qFormat/>
    <w:pPr>
      <w:ind w:right="0"/>
      <w:jc w:val="both"/>
      <w:keepLines/>
      <w:keepNext/>
      <w:spacing w:line="360" w:lineRule="auto"/>
      <w:widowControl w:val="off"/>
    </w:pPr>
    <w:rPr>
      <w:rFonts w:ascii="Times New Roman"/>
      <w:szCs w:val="28"/>
    </w:rPr>
  </w:style>
  <w:style w:type="paragraph" w:styleId="1535" w:customStyle="1">
    <w:name w:val="我的正文样式"/>
    <w:basedOn w:val="956"/>
    <w:uiPriority w:val="0"/>
    <w:qFormat/>
    <w:pPr>
      <w:ind w:firstLine="200"/>
      <w:spacing w:line="360" w:lineRule="auto"/>
    </w:pPr>
    <w:rPr>
      <w:rFonts w:ascii="宋体" w:hAnsi="宋体"/>
      <w:spacing w:val="24"/>
      <w:sz w:val="24"/>
      <w:szCs w:val="20"/>
    </w:rPr>
  </w:style>
  <w:style w:type="paragraph" w:styleId="1536" w:customStyle="1">
    <w:name w:val="表格标注"/>
    <w:basedOn w:val="956"/>
    <w:uiPriority w:val="0"/>
    <w:qFormat/>
    <w:pPr>
      <w:ind w:left="200" w:hanging="360"/>
      <w:spacing w:line="360" w:lineRule="auto"/>
      <w:tabs>
        <w:tab w:val="left" w:pos="420" w:leader="none"/>
        <w:tab w:val="left" w:pos="930" w:leader="none"/>
      </w:tabs>
    </w:pPr>
    <w:rPr>
      <w:rFonts w:ascii="Arial" w:hAnsi="Arial"/>
    </w:rPr>
  </w:style>
  <w:style w:type="paragraph" w:styleId="1537" w:customStyle="1">
    <w:name w:val="表格文字"/>
    <w:basedOn w:val="956"/>
    <w:uiPriority w:val="0"/>
    <w:qFormat/>
  </w:style>
  <w:style w:type="paragraph" w:styleId="1538" w:customStyle="1">
    <w:name w:val="正文文本1"/>
    <w:basedOn w:val="956"/>
    <w:uiPriority w:val="0"/>
    <w:qFormat/>
    <w:pPr>
      <w:jc w:val="left"/>
      <w:spacing w:line="312" w:lineRule="atLeast"/>
    </w:pPr>
    <w:rPr>
      <w:rFonts w:eastAsia="黑体"/>
      <w:b/>
      <w:sz w:val="28"/>
      <w:szCs w:val="20"/>
    </w:rPr>
  </w:style>
  <w:style w:type="paragraph" w:styleId="1539" w:customStyle="1">
    <w:name w:val="Char Char Char Char Char Char Char Char Char Char Char1 Char Char Char Char Char Char Char Char Char Char"/>
    <w:basedOn w:val="956"/>
    <w:uiPriority w:val="0"/>
    <w:qFormat/>
    <w:rPr>
      <w:rFonts w:ascii="Tahoma" w:hAnsi="Tahoma"/>
      <w:sz w:val="24"/>
      <w:szCs w:val="20"/>
    </w:rPr>
  </w:style>
  <w:style w:type="paragraph" w:styleId="1540" w:customStyle="1">
    <w:name w:val="样式6"/>
    <w:basedOn w:val="1190"/>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541" w:customStyle="1">
    <w:name w:val="表格首行"/>
    <w:basedOn w:val="956"/>
    <w:uiPriority w:val="0"/>
    <w:qFormat/>
    <w:pPr>
      <w:ind w:left="105"/>
      <w:jc w:val="center"/>
    </w:pPr>
    <w:rPr>
      <w:rFonts w:ascii="宋体" w:hAnsi="宋体"/>
    </w:rPr>
  </w:style>
  <w:style w:type="paragraph" w:styleId="1542" w:customStyle="1">
    <w:name w:val="14-E3-表格内容"/>
    <w:basedOn w:val="956"/>
    <w:uiPriority w:val="0"/>
    <w:qFormat/>
    <w:pPr>
      <w:jc w:val="center"/>
      <w:spacing w:line="360" w:lineRule="auto"/>
    </w:pPr>
    <w:rPr>
      <w:rFonts w:eastAsia="仿宋_GB2312"/>
      <w:szCs w:val="21"/>
    </w:rPr>
  </w:style>
  <w:style w:type="paragraph" w:styleId="1543" w:customStyle="1">
    <w:name w:val="yehuda"/>
    <w:basedOn w:val="956"/>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44" w:customStyle="1">
    <w:name w:val="默认段落字体 Para Char Char Char Char"/>
    <w:basedOn w:val="956"/>
    <w:uiPriority w:val="0"/>
    <w:qFormat/>
  </w:style>
  <w:style w:type="paragraph" w:styleId="1545" w:customStyle="1">
    <w:name w:val="pa-1"/>
    <w:basedOn w:val="956"/>
    <w:uiPriority w:val="0"/>
    <w:qFormat/>
    <w:pPr>
      <w:jc w:val="left"/>
      <w:spacing w:before="150" w:after="150"/>
      <w:widowControl/>
    </w:pPr>
    <w:rPr>
      <w:rFonts w:ascii="宋体" w:hAnsi="宋体" w:cs="宋体"/>
      <w:sz w:val="24"/>
    </w:rPr>
  </w:style>
  <w:style w:type="paragraph" w:styleId="1546" w:customStyle="1">
    <w:name w:val="xl45"/>
    <w:basedOn w:val="956"/>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547" w:customStyle="1">
    <w:name w:val="xl76"/>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8" w:customStyle="1">
    <w:name w:val="默认段落字体 Para Char Char Char Char Char Char Char"/>
    <w:basedOn w:val="956"/>
    <w:uiPriority w:val="0"/>
    <w:qFormat/>
    <w:pPr>
      <w:spacing w:line="360" w:lineRule="auto"/>
    </w:pPr>
    <w:rPr>
      <w:rFonts w:ascii="Tahoma" w:hAnsi="Tahoma"/>
      <w:sz w:val="24"/>
      <w:szCs w:val="20"/>
    </w:rPr>
  </w:style>
  <w:style w:type="paragraph" w:styleId="1549" w:customStyle="1">
    <w:name w:val="Pa57+7"/>
    <w:basedOn w:val="956"/>
    <w:next w:val="956"/>
    <w:uiPriority w:val="0"/>
    <w:qFormat/>
    <w:pPr>
      <w:jc w:val="left"/>
      <w:spacing w:line="181" w:lineRule="atLeast"/>
    </w:pPr>
    <w:rPr>
      <w:rFonts w:ascii="DFPHeiW5-GB" w:eastAsia="DFPHeiW5-GB"/>
      <w:sz w:val="24"/>
    </w:rPr>
  </w:style>
  <w:style w:type="paragraph" w:styleId="1550" w:customStyle="1">
    <w:name w:val="标头1"/>
    <w:basedOn w:val="1190"/>
    <w:uiPriority w:val="0"/>
    <w:qFormat/>
    <w:pPr>
      <w:ind w:left="709" w:right="0" w:hanging="709"/>
      <w:jc w:val="both"/>
      <w:keepLines/>
      <w:keepNext/>
      <w:widowControl w:val="off"/>
      <w:tabs>
        <w:tab w:val="left" w:pos="1440" w:leader="none"/>
      </w:tabs>
    </w:pPr>
    <w:rPr>
      <w:rFonts w:ascii="Times New Roman" w:hAnsi="Times New Roman"/>
    </w:rPr>
  </w:style>
  <w:style w:type="paragraph" w:styleId="1551" w:customStyle="1">
    <w:name w:val="+列表2"/>
    <w:basedOn w:val="956"/>
    <w:uiPriority w:val="0"/>
    <w:qFormat/>
    <w:pPr>
      <w:jc w:val="center"/>
    </w:pPr>
    <w:rPr>
      <w:sz w:val="18"/>
      <w:szCs w:val="21"/>
    </w:rPr>
  </w:style>
  <w:style w:type="paragraph" w:styleId="1552"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553" w:customStyle="1">
    <w:name w:val="样式 标题 4 + 非加粗"/>
    <w:basedOn w:val="1191"/>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554" w:customStyle="1">
    <w:name w:val="Bullet 1"/>
    <w:basedOn w:val="956"/>
    <w:uiPriority w:val="0"/>
    <w:qFormat/>
    <w:pPr>
      <w:ind w:left="840" w:hanging="420"/>
      <w:spacing w:line="360" w:lineRule="auto"/>
      <w:tabs>
        <w:tab w:val="left" w:pos="840" w:leader="none"/>
        <w:tab w:val="left" w:pos="900" w:leader="none"/>
      </w:tabs>
    </w:pPr>
    <w:rPr>
      <w:sz w:val="24"/>
      <w:szCs w:val="20"/>
    </w:rPr>
  </w:style>
  <w:style w:type="paragraph" w:styleId="1555" w:customStyle="1">
    <w:name w:val="pa-0"/>
    <w:basedOn w:val="956"/>
    <w:uiPriority w:val="0"/>
    <w:qFormat/>
    <w:pPr>
      <w:jc w:val="left"/>
      <w:spacing w:before="150" w:after="150"/>
      <w:widowControl/>
    </w:pPr>
    <w:rPr>
      <w:rFonts w:ascii="宋体" w:hAnsi="宋体" w:cs="宋体"/>
      <w:sz w:val="24"/>
    </w:rPr>
  </w:style>
  <w:style w:type="paragraph" w:styleId="1556" w:customStyle="1">
    <w:name w:val="样式 四号 首行缩进:  2 字符"/>
    <w:basedOn w:val="956"/>
    <w:uiPriority w:val="0"/>
    <w:qFormat/>
    <w:pPr>
      <w:ind w:firstLine="560"/>
      <w:spacing w:line="360" w:lineRule="auto"/>
    </w:pPr>
    <w:rPr>
      <w:sz w:val="24"/>
      <w:szCs w:val="28"/>
    </w:rPr>
  </w:style>
  <w:style w:type="paragraph" w:styleId="1557" w:customStyle="1">
    <w:name w:val="样式 标题 3H3Titre33heading 3Heading 3 - oldH31H32H33H34H3..."/>
    <w:basedOn w:val="1190"/>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558" w:customStyle="1">
    <w:name w:val="xl73"/>
    <w:basedOn w:val="9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59" w:customStyle="1">
    <w:name w:val="Item List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560" w:customStyle="1">
    <w:name w:val="normal11p"/>
    <w:basedOn w:val="956"/>
    <w:uiPriority w:val="0"/>
    <w:qFormat/>
    <w:pPr>
      <w:jc w:val="left"/>
      <w:spacing w:before="100" w:beforeAutospacing="1" w:after="100" w:afterAutospacing="1"/>
      <w:widowControl/>
    </w:pPr>
    <w:rPr>
      <w:rFonts w:ascii="Arial" w:hAnsi="Arial" w:cs="Arial"/>
      <w:color w:val="000000"/>
      <w:sz w:val="17"/>
      <w:szCs w:val="17"/>
    </w:rPr>
  </w:style>
  <w:style w:type="paragraph" w:styleId="1561" w:customStyle="1">
    <w:name w:val="xl80"/>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62" w:customStyle="1">
    <w:name w:val="xl110"/>
    <w:basedOn w:val="956"/>
    <w:uiPriority w:val="0"/>
    <w:qFormat/>
    <w:pPr>
      <w:jc w:val="left"/>
      <w:spacing w:before="100" w:beforeAutospacing="1" w:after="100" w:afterAutospacing="1"/>
      <w:widowControl/>
    </w:pPr>
    <w:rPr>
      <w:sz w:val="22"/>
      <w:szCs w:val="22"/>
    </w:rPr>
  </w:style>
  <w:style w:type="paragraph" w:styleId="1563" w:customStyle="1">
    <w:name w:val="题头内容"/>
    <w:basedOn w:val="956"/>
    <w:uiPriority w:val="0"/>
    <w:qFormat/>
    <w:pPr>
      <w:ind w:right="879" w:firstLine="839"/>
      <w:jc w:val="center"/>
      <w:keepNext/>
      <w:spacing w:before="120" w:after="120" w:line="312" w:lineRule="atLeast"/>
    </w:pPr>
    <w:rPr>
      <w:rFonts w:ascii="黑体" w:eastAsia="黑体"/>
      <w:sz w:val="32"/>
    </w:rPr>
  </w:style>
  <w:style w:type="paragraph" w:styleId="1564" w:customStyle="1">
    <w:name w:val="xl77"/>
    <w:basedOn w:val="9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565" w:customStyle="1">
    <w:name w:val="Char Char1 Char"/>
    <w:basedOn w:val="956"/>
    <w:uiPriority w:val="0"/>
    <w:qFormat/>
    <w:rPr>
      <w:rFonts w:ascii="Arial" w:hAnsi="Arial" w:cs="Arial"/>
    </w:rPr>
  </w:style>
  <w:style w:type="paragraph" w:styleId="1566" w:customStyle="1">
    <w:name w:val="yyn2"/>
    <w:basedOn w:val="956"/>
    <w:uiPriority w:val="0"/>
    <w:qFormat/>
    <w:pPr>
      <w:jc w:val="left"/>
      <w:keepNext/>
      <w:spacing w:line="360" w:lineRule="auto"/>
      <w:widowControl/>
      <w:tabs>
        <w:tab w:val="left" w:pos="1344" w:leader="none"/>
      </w:tabs>
    </w:pPr>
    <w:rPr>
      <w:rFonts w:ascii="宋体"/>
      <w:color w:val="000000"/>
      <w:sz w:val="28"/>
      <w:szCs w:val="20"/>
    </w:rPr>
  </w:style>
  <w:style w:type="paragraph" w:styleId="1567" w:customStyle="1">
    <w:name w:val="Block"/>
    <w:basedOn w:val="956"/>
    <w:next w:val="956"/>
    <w:uiPriority w:val="0"/>
    <w:qFormat/>
    <w:pPr>
      <w:tabs>
        <w:tab w:val="left" w:pos="0" w:leader="none"/>
      </w:tabs>
    </w:pPr>
    <w:rPr>
      <w:rFonts w:ascii="Arial" w:hAnsi="Arial" w:eastAsia="楷体_GB2312"/>
      <w:color w:val="000080"/>
      <w:sz w:val="28"/>
      <w:szCs w:val="28"/>
    </w:rPr>
  </w:style>
  <w:style w:type="paragraph" w:styleId="1568" w:customStyle="1">
    <w:name w:val="font7"/>
    <w:basedOn w:val="956"/>
    <w:uiPriority w:val="0"/>
    <w:qFormat/>
    <w:pPr>
      <w:jc w:val="left"/>
      <w:spacing w:before="100" w:beforeAutospacing="1" w:after="100" w:afterAutospacing="1"/>
      <w:widowControl/>
    </w:pPr>
    <w:rPr>
      <w:rFonts w:ascii="宋体" w:hAnsi="宋体"/>
      <w:sz w:val="24"/>
    </w:rPr>
  </w:style>
  <w:style w:type="paragraph" w:styleId="1569" w:customStyle="1">
    <w:name w:val="xl51"/>
    <w:basedOn w:val="95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70" w:customStyle="1">
    <w:name w:val="默认段落字体 Para Char Char Char Char Char Char Char Char Char"/>
    <w:basedOn w:val="956"/>
    <w:uiPriority w:val="0"/>
    <w:qFormat/>
    <w:rPr>
      <w:rFonts w:ascii="Tahoma" w:hAnsi="Tahoma"/>
      <w:sz w:val="24"/>
      <w:szCs w:val="20"/>
    </w:rPr>
  </w:style>
  <w:style w:type="paragraph" w:styleId="1571" w:customStyle="1">
    <w:name w:val="应答答案-表格背景"/>
    <w:basedOn w:val="1499"/>
    <w:uiPriority w:val="0"/>
    <w:qFormat/>
    <w:pPr>
      <w:spacing w:line="240" w:lineRule="auto"/>
      <w:shd w:val="clear" w:color="auto" w:fill="f2f2f2"/>
    </w:pPr>
    <w:rPr>
      <w:i/>
    </w:rPr>
  </w:style>
  <w:style w:type="paragraph" w:styleId="1572" w:customStyle="1">
    <w:name w:val="xl43"/>
    <w:basedOn w:val="956"/>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73" w:customStyle="1">
    <w:name w:val="符号与编号"/>
    <w:basedOn w:val="956"/>
    <w:uiPriority w:val="0"/>
    <w:qFormat/>
    <w:pPr>
      <w:ind w:left="425" w:hanging="425"/>
      <w:spacing w:line="360" w:lineRule="auto"/>
      <w:tabs>
        <w:tab w:val="left" w:pos="425" w:leader="none"/>
      </w:tabs>
    </w:pPr>
    <w:rPr>
      <w:rFonts w:ascii="宋体" w:hAnsi="宋体"/>
      <w:sz w:val="28"/>
      <w:szCs w:val="28"/>
    </w:rPr>
  </w:style>
  <w:style w:type="paragraph" w:styleId="1574" w:customStyle="1">
    <w:name w:val="_Style 71"/>
    <w:basedOn w:val="1189"/>
    <w:next w:val="956"/>
    <w:uiPriority w:val="0"/>
    <w:qFormat/>
    <w:pPr>
      <w:jc w:val="left"/>
      <w:spacing w:before="480" w:after="0" w:line="276" w:lineRule="auto"/>
      <w:widowControl/>
      <w:outlineLvl w:val="9"/>
    </w:pPr>
    <w:rPr>
      <w:rFonts w:ascii="Cambria" w:hAnsi="Cambria"/>
      <w:bCs/>
      <w:color w:val="365f91"/>
      <w:sz w:val="28"/>
      <w:szCs w:val="28"/>
    </w:rPr>
  </w:style>
  <w:style w:type="paragraph" w:styleId="1575" w:customStyle="1">
    <w:name w:val="缺省文本"/>
    <w:basedOn w:val="956"/>
    <w:uiPriority w:val="0"/>
    <w:qFormat/>
    <w:pPr>
      <w:jc w:val="left"/>
    </w:pPr>
    <w:rPr>
      <w:sz w:val="24"/>
      <w:szCs w:val="20"/>
    </w:rPr>
  </w:style>
  <w:style w:type="paragraph" w:styleId="1576" w:customStyle="1">
    <w:name w:val="all_font"/>
    <w:basedOn w:val="956"/>
    <w:uiPriority w:val="0"/>
    <w:qFormat/>
    <w:pPr>
      <w:jc w:val="left"/>
      <w:spacing w:before="100" w:beforeAutospacing="1" w:after="100" w:afterAutospacing="1"/>
      <w:widowControl/>
    </w:pPr>
    <w:rPr>
      <w:rFonts w:ascii="宋体" w:hAnsi="宋体"/>
      <w:sz w:val="24"/>
      <w:szCs w:val="20"/>
    </w:rPr>
  </w:style>
  <w:style w:type="paragraph" w:styleId="1577" w:customStyle="1">
    <w:name w:val="默认段落字体 Para Char Char Char Char Char Char Char Char Char1"/>
    <w:basedOn w:val="956"/>
    <w:uiPriority w:val="0"/>
    <w:qFormat/>
    <w:rPr>
      <w:rFonts w:ascii="Tahoma" w:hAnsi="Tahoma"/>
      <w:sz w:val="24"/>
      <w:szCs w:val="20"/>
    </w:rPr>
  </w:style>
  <w:style w:type="paragraph" w:styleId="1578" w:customStyle="1">
    <w:name w:val="样式 标题 4h4H4bulletblbbPIM 4sect 1.2.3.4Ref Heading 1rh1..."/>
    <w:basedOn w:val="1191"/>
    <w:uiPriority w:val="0"/>
    <w:qFormat/>
    <w:pPr>
      <w:jc w:val="both"/>
      <w:spacing w:line="360" w:lineRule="auto"/>
      <w:widowControl w:val="off"/>
    </w:pPr>
    <w:rPr>
      <w:rFonts w:ascii="Arial" w:hAnsi="Arial" w:cs="宋体"/>
      <w:bCs/>
      <w:sz w:val="28"/>
      <w:szCs w:val="20"/>
      <w:u w:val="none"/>
    </w:rPr>
  </w:style>
  <w:style w:type="paragraph" w:styleId="1579" w:customStyle="1">
    <w:name w:val="纯文本3"/>
    <w:basedOn w:val="956"/>
    <w:uiPriority w:val="0"/>
    <w:qFormat/>
    <w:rPr>
      <w:rFonts w:ascii="宋体" w:hAnsi="Courier New" w:eastAsia="楷体_GB2312"/>
      <w:sz w:val="28"/>
      <w:szCs w:val="20"/>
    </w:rPr>
  </w:style>
  <w:style w:type="paragraph" w:styleId="1580" w:customStyle="1">
    <w:name w:val="小标题 1"/>
    <w:basedOn w:val="956"/>
    <w:uiPriority w:val="0"/>
    <w:qFormat/>
    <w:pPr>
      <w:spacing w:line="360" w:lineRule="atLeast"/>
    </w:pPr>
    <w:rPr>
      <w:rFonts w:ascii="文鼎粗黑" w:eastAsia="文鼎粗黑"/>
      <w:sz w:val="22"/>
      <w:szCs w:val="20"/>
    </w:rPr>
  </w:style>
  <w:style w:type="paragraph" w:styleId="1581" w:customStyle="1">
    <w:name w:val="页脚（横）"/>
    <w:basedOn w:val="1244"/>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582" w:customStyle="1">
    <w:name w:val="无格式"/>
    <w:uiPriority w:val="0"/>
    <w:qFormat/>
    <w:rPr>
      <w:rFonts w:hint="default" w:ascii="Times New Roman" w:hAnsi="Times New Roman" w:eastAsia="宋体" w:cs="Times New Roman"/>
      <w:lang w:val="en-US" w:eastAsia="zh-CN" w:bidi="ar-SA"/>
    </w:rPr>
  </w:style>
  <w:style w:type="paragraph" w:styleId="1583" w:customStyle="1">
    <w:name w:val="Char Char Char Char Char Char Char Char Char Char Char1 Char Char Char Char Char Char Char Char Char Char1"/>
    <w:basedOn w:val="956"/>
    <w:uiPriority w:val="0"/>
    <w:qFormat/>
    <w:rPr>
      <w:rFonts w:ascii="Tahoma" w:hAnsi="Tahoma"/>
      <w:sz w:val="24"/>
      <w:szCs w:val="20"/>
    </w:rPr>
  </w:style>
  <w:style w:type="paragraph" w:styleId="1584" w:customStyle="1">
    <w:name w:val="接續本文"/>
    <w:basedOn w:val="1041"/>
    <w:uiPriority w:val="0"/>
    <w:qFormat/>
    <w:pPr>
      <w:ind w:left="1080"/>
      <w:keepNext/>
      <w:spacing w:after="240" w:line="240" w:lineRule="atLeast"/>
      <w:widowControl/>
    </w:pPr>
    <w:rPr>
      <w:rFonts w:ascii="Arial" w:hAnsi="Arial" w:eastAsia="PMingLiU"/>
      <w:spacing w:val="-5"/>
      <w:sz w:val="20"/>
      <w:lang w:eastAsia="zh-TW" w:bidi="he-IL"/>
    </w:rPr>
  </w:style>
  <w:style w:type="paragraph" w:styleId="1585" w:customStyle="1">
    <w:name w:val="首行缩进"/>
    <w:basedOn w:val="956"/>
    <w:uiPriority w:val="0"/>
    <w:qFormat/>
    <w:pPr>
      <w:ind w:firstLine="480"/>
      <w:jc w:val="left"/>
      <w:spacing w:line="360" w:lineRule="auto"/>
    </w:pPr>
    <w:rPr>
      <w:rFonts w:ascii="宋体" w:hAnsi="宋体"/>
      <w:sz w:val="24"/>
    </w:rPr>
  </w:style>
  <w:style w:type="paragraph" w:styleId="1586" w:customStyle="1">
    <w:name w:val="南通方案正文"/>
    <w:basedOn w:val="956"/>
    <w:uiPriority w:val="0"/>
    <w:qFormat/>
    <w:pPr>
      <w:ind w:firstLine="480"/>
      <w:spacing w:line="360" w:lineRule="auto"/>
    </w:pPr>
    <w:rPr>
      <w:sz w:val="24"/>
      <w:szCs w:val="20"/>
    </w:rPr>
  </w:style>
  <w:style w:type="paragraph" w:styleId="1587" w:customStyle="1">
    <w:name w:val="五级条标题"/>
    <w:basedOn w:val="1588"/>
    <w:next w:val="956"/>
    <w:uiPriority w:val="0"/>
    <w:qFormat/>
    <w:pPr>
      <w:tabs>
        <w:tab w:val="left" w:pos="360" w:leader="none"/>
        <w:tab w:val="left" w:pos="480" w:leader="none"/>
        <w:tab w:val="left" w:pos="2100" w:leader="none"/>
        <w:tab w:val="left" w:pos="2520" w:leader="none"/>
      </w:tabs>
      <w:outlineLvl w:val="6"/>
    </w:pPr>
  </w:style>
  <w:style w:type="paragraph" w:styleId="1588" w:customStyle="1">
    <w:name w:val="四级条标题"/>
    <w:basedOn w:val="1486"/>
    <w:next w:val="956"/>
    <w:uiPriority w:val="0"/>
    <w:qFormat/>
    <w:pPr>
      <w:tabs>
        <w:tab w:val="left" w:pos="2100" w:leader="none"/>
      </w:tabs>
      <w:outlineLvl w:val="5"/>
    </w:pPr>
  </w:style>
  <w:style w:type="paragraph" w:styleId="1589" w:customStyle="1">
    <w:name w:val="标题 11"/>
    <w:basedOn w:val="956"/>
    <w:next w:val="1309"/>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90" w:customStyle="1">
    <w:name w:val="表头"/>
    <w:uiPriority w:val="0"/>
    <w:qFormat/>
    <w:pPr>
      <w:jc w:val="center"/>
    </w:pPr>
    <w:rPr>
      <w:rFonts w:hint="default" w:ascii="宋体" w:hAnsi="Times New Roman" w:eastAsia="宋体" w:cs="Times New Roman"/>
      <w:b/>
      <w:lang w:val="en-US" w:eastAsia="zh-CN" w:bidi="ar-SA"/>
    </w:rPr>
  </w:style>
  <w:style w:type="paragraph" w:styleId="1591" w:customStyle="1">
    <w:name w:val="正文段"/>
    <w:basedOn w:val="956"/>
    <w:uiPriority w:val="0"/>
    <w:qFormat/>
    <w:pPr>
      <w:ind w:firstLine="425"/>
      <w:spacing w:after="240" w:line="240" w:lineRule="atLeast"/>
      <w:tabs>
        <w:tab w:val="right" w:pos="4860" w:leader="none"/>
      </w:tabs>
    </w:pPr>
    <w:rPr>
      <w:rFonts w:ascii="宋体" w:hAnsi="宋体"/>
      <w:sz w:val="24"/>
      <w:szCs w:val="20"/>
    </w:rPr>
  </w:style>
  <w:style w:type="paragraph" w:styleId="1592" w:customStyle="1">
    <w:name w:val="xl66"/>
    <w:basedOn w:val="9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customStyle="1">
    <w:name w:val="Char Char Char Char Char1 Char Char Char Char Char Char Char"/>
    <w:basedOn w:val="956"/>
    <w:uiPriority w:val="0"/>
    <w:qFormat/>
  </w:style>
  <w:style w:type="paragraph" w:styleId="1594" w:customStyle="1">
    <w:name w:val="样式 段后: 6 磅"/>
    <w:basedOn w:val="956"/>
    <w:uiPriority w:val="0"/>
    <w:qFormat/>
    <w:pPr>
      <w:spacing w:after="156"/>
    </w:pPr>
    <w:rPr>
      <w:rFonts w:cs="宋体"/>
      <w:szCs w:val="20"/>
    </w:rPr>
  </w:style>
  <w:style w:type="paragraph" w:styleId="1595" w:customStyle="1">
    <w:name w:val="附图标注"/>
    <w:basedOn w:val="1309"/>
    <w:uiPriority w:val="0"/>
    <w:qFormat/>
    <w:pPr>
      <w:ind w:left="200" w:firstLine="0"/>
      <w:spacing w:after="156"/>
      <w:tabs>
        <w:tab w:val="left" w:pos="420" w:leader="none"/>
        <w:tab w:val="left" w:pos="660" w:leader="none"/>
      </w:tabs>
    </w:pPr>
    <w:rPr>
      <w:rFonts w:ascii="Arial" w:hAnsi="Arial"/>
      <w:sz w:val="21"/>
      <w:szCs w:val="24"/>
    </w:rPr>
  </w:style>
  <w:style w:type="paragraph" w:styleId="1596" w:customStyle="1">
    <w:name w:val="样式 目录 7 + 左侧:  6.75 字符"/>
    <w:basedOn w:val="1210"/>
    <w:uiPriority w:val="0"/>
    <w:qFormat/>
    <w:pPr>
      <w:ind w:left="1418" w:firstLine="202"/>
      <w:jc w:val="left"/>
      <w:tabs>
        <w:tab w:val="right" w:pos="8302" w:leader="dot"/>
      </w:tabs>
    </w:pPr>
    <w:rPr>
      <w:rFonts w:cs="宋体"/>
      <w:sz w:val="24"/>
      <w:szCs w:val="20"/>
    </w:rPr>
  </w:style>
  <w:style w:type="paragraph" w:styleId="1597" w:customStyle="1">
    <w:name w:val="默认段落字体 Para Char Char Char Char Char Char Char Char Char1 Char Char Char"/>
    <w:basedOn w:val="956"/>
    <w:uiPriority w:val="0"/>
    <w:qFormat/>
    <w:pPr>
      <w:ind w:firstLine="200"/>
      <w:jc w:val="left"/>
      <w:spacing w:before="156" w:after="156"/>
    </w:pPr>
    <w:rPr>
      <w:rFonts w:ascii="Tahoma" w:hAnsi="Tahoma"/>
      <w:sz w:val="24"/>
      <w:szCs w:val="20"/>
    </w:rPr>
  </w:style>
  <w:style w:type="paragraph" w:styleId="1598" w:customStyle="1">
    <w:name w:val="表中文字"/>
    <w:basedOn w:val="956"/>
    <w:uiPriority w:val="0"/>
    <w:qFormat/>
    <w:pPr>
      <w:widowControl/>
    </w:pPr>
    <w:rPr>
      <w:rFonts w:ascii="Arial" w:hAnsi="Arial"/>
      <w:szCs w:val="20"/>
    </w:rPr>
  </w:style>
  <w:style w:type="paragraph" w:styleId="1599" w:customStyle="1">
    <w:name w:val="xl71"/>
    <w:basedOn w:val="9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0" w:customStyle="1">
    <w:name w:val="标准正文"/>
    <w:basedOn w:val="1226"/>
    <w:uiPriority w:val="0"/>
    <w:qFormat/>
    <w:pPr>
      <w:ind w:firstLine="482"/>
      <w:spacing w:before="60" w:after="60" w:line="360" w:lineRule="auto"/>
    </w:pPr>
    <w:rPr>
      <w:rFonts w:ascii="Arial" w:hAnsi="Arial"/>
      <w:sz w:val="24"/>
    </w:rPr>
  </w:style>
  <w:style w:type="paragraph" w:styleId="1601" w:customStyle="1">
    <w:name w:val="标题四"/>
    <w:basedOn w:val="956"/>
    <w:uiPriority w:val="0"/>
    <w:qFormat/>
    <w:pPr>
      <w:spacing w:line="360" w:lineRule="auto"/>
    </w:pPr>
    <w:rPr>
      <w:rFonts w:eastAsia="黑体"/>
      <w:sz w:val="28"/>
      <w:szCs w:val="20"/>
    </w:rPr>
  </w:style>
  <w:style w:type="paragraph" w:styleId="1602" w:customStyle="1">
    <w:name w:val="正文2"/>
    <w:basedOn w:val="956"/>
    <w:uiPriority w:val="0"/>
    <w:qFormat/>
    <w:pPr>
      <w:ind w:firstLine="200"/>
      <w:jc w:val="left"/>
      <w:spacing w:after="160" w:line="360" w:lineRule="auto"/>
      <w:widowControl/>
    </w:pPr>
    <w:rPr>
      <w:rFonts w:ascii="宋体" w:hAnsi="宋体"/>
      <w:szCs w:val="20"/>
    </w:rPr>
  </w:style>
  <w:style w:type="paragraph" w:styleId="1603"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604" w:customStyle="1">
    <w:name w:val="封面表格文本"/>
    <w:basedOn w:val="956"/>
    <w:uiPriority w:val="0"/>
    <w:qFormat/>
    <w:pPr>
      <w:ind w:right="480" w:firstLine="420"/>
      <w:jc w:val="left"/>
    </w:pPr>
    <w:rPr>
      <w:rFonts w:ascii="宋体" w:hAnsi="宋体"/>
      <w:b/>
      <w:bCs/>
      <w:sz w:val="24"/>
    </w:rPr>
  </w:style>
  <w:style w:type="paragraph" w:styleId="1605" w:customStyle="1">
    <w:name w:val="列出段落11"/>
    <w:basedOn w:val="956"/>
    <w:uiPriority w:val="34"/>
    <w:qFormat/>
    <w:pPr>
      <w:ind w:firstLine="420"/>
    </w:pPr>
    <w:rPr>
      <w:rFonts w:ascii="Calibri" w:hAnsi="Calibri"/>
      <w:szCs w:val="22"/>
    </w:rPr>
  </w:style>
  <w:style w:type="paragraph" w:styleId="1606" w:customStyle="1">
    <w:name w:val="Item Step"/>
    <w:basedOn w:val="956"/>
    <w:uiPriority w:val="0"/>
    <w:qFormat/>
    <w:pPr>
      <w:ind w:left="737" w:hanging="397"/>
      <w:spacing w:before="80" w:after="80" w:line="300" w:lineRule="auto"/>
      <w:widowControl/>
      <w:tabs>
        <w:tab w:val="left" w:pos="482" w:leader="none"/>
      </w:tabs>
    </w:pPr>
    <w:rPr>
      <w:rFonts w:ascii="Arial" w:hAnsi="Arial" w:cs="Arial"/>
      <w:szCs w:val="21"/>
    </w:rPr>
  </w:style>
  <w:style w:type="paragraph" w:styleId="1607" w:customStyle="1">
    <w:name w:val="Blockquote"/>
    <w:basedOn w:val="956"/>
    <w:uiPriority w:val="0"/>
    <w:qFormat/>
    <w:pPr>
      <w:ind w:left="360" w:right="360"/>
      <w:jc w:val="left"/>
      <w:spacing w:before="100" w:after="100"/>
    </w:pPr>
    <w:rPr>
      <w:sz w:val="24"/>
      <w:szCs w:val="21"/>
    </w:rPr>
  </w:style>
  <w:style w:type="paragraph" w:styleId="1608" w:customStyle="1">
    <w:name w:val="Char Char1 Char Char Char Char Char Char Char1"/>
    <w:basedOn w:val="956"/>
    <w:uiPriority w:val="0"/>
    <w:qFormat/>
    <w:rPr>
      <w:rFonts w:ascii="Tahoma" w:hAnsi="Tahoma"/>
      <w:sz w:val="24"/>
      <w:szCs w:val="20"/>
    </w:rPr>
  </w:style>
  <w:style w:type="paragraph" w:styleId="1609" w:customStyle="1">
    <w:name w:val="符号列表"/>
    <w:basedOn w:val="956"/>
    <w:uiPriority w:val="0"/>
    <w:qFormat/>
    <w:pPr>
      <w:ind w:left="425" w:hanging="425"/>
      <w:spacing w:line="440" w:lineRule="exact"/>
      <w:tabs>
        <w:tab w:val="left" w:pos="425" w:leader="none"/>
        <w:tab w:val="left" w:pos="1409" w:leader="none"/>
      </w:tabs>
    </w:pPr>
    <w:rPr>
      <w:sz w:val="24"/>
      <w:szCs w:val="20"/>
    </w:rPr>
  </w:style>
  <w:style w:type="paragraph" w:styleId="1610"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611" w:customStyle="1">
    <w:name w:val="Figure"/>
    <w:basedOn w:val="956"/>
    <w:next w:val="1342"/>
    <w:uiPriority w:val="0"/>
    <w:qFormat/>
    <w:pPr>
      <w:jc w:val="center"/>
      <w:keepNext/>
      <w:spacing w:before="80" w:after="80" w:line="300" w:lineRule="auto"/>
      <w:widowControl/>
    </w:pPr>
    <w:rPr>
      <w:rFonts w:ascii="Arial" w:hAnsi="Arial" w:cs="Arial"/>
      <w:szCs w:val="21"/>
    </w:rPr>
  </w:style>
  <w:style w:type="paragraph" w:styleId="1612" w:customStyle="1">
    <w:name w:val="图注"/>
    <w:next w:val="956"/>
    <w:uiPriority w:val="0"/>
    <w:qFormat/>
    <w:pPr>
      <w:jc w:val="center"/>
      <w:spacing w:before="120" w:after="120"/>
    </w:pPr>
    <w:rPr>
      <w:rFonts w:hint="default" w:ascii="宋体" w:hAnsi="Times New Roman" w:eastAsia="宋体" w:cs="Times New Roman"/>
      <w:sz w:val="18"/>
      <w:lang w:val="en-US" w:eastAsia="zh-CN" w:bidi="ar-SA"/>
    </w:rPr>
  </w:style>
  <w:style w:type="paragraph" w:styleId="1613" w:customStyle="1">
    <w:name w:val="方案正文"/>
    <w:basedOn w:val="956"/>
    <w:uiPriority w:val="0"/>
    <w:qFormat/>
    <w:pPr>
      <w:ind w:right="240" w:firstLine="540"/>
      <w:spacing w:line="360" w:lineRule="auto"/>
    </w:pPr>
    <w:rPr>
      <w:rFonts w:cs="宋体"/>
      <w:sz w:val="24"/>
    </w:rPr>
  </w:style>
  <w:style w:type="paragraph" w:styleId="1614" w:customStyle="1">
    <w:name w:val="font8"/>
    <w:basedOn w:val="956"/>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615" w:customStyle="1">
    <w:name w:val="xl64"/>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6"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617" w:customStyle="1">
    <w:name w:val="NOTE1"/>
    <w:basedOn w:val="956"/>
    <w:uiPriority w:val="0"/>
    <w:qFormat/>
    <w:pPr>
      <w:ind w:left="737" w:right="284" w:firstLine="397"/>
      <w:spacing w:line="380" w:lineRule="atLeast"/>
      <w:widowControl/>
      <w:tabs>
        <w:tab w:val="left" w:pos="1140" w:leader="none"/>
      </w:tabs>
    </w:pPr>
    <w:rPr>
      <w:sz w:val="23"/>
      <w:szCs w:val="20"/>
    </w:rPr>
  </w:style>
  <w:style w:type="paragraph" w:styleId="1618" w:customStyle="1">
    <w:name w:val="标题 71"/>
    <w:basedOn w:val="956"/>
    <w:next w:val="1309"/>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619" w:customStyle="1">
    <w:name w:val="内容"/>
    <w:basedOn w:val="956"/>
    <w:uiPriority w:val="0"/>
    <w:qFormat/>
    <w:pPr>
      <w:ind w:left="840" w:firstLine="360"/>
    </w:pPr>
    <w:rPr>
      <w:sz w:val="18"/>
      <w:szCs w:val="20"/>
    </w:rPr>
  </w:style>
  <w:style w:type="paragraph" w:styleId="1620" w:customStyle="1">
    <w:name w:val="样式 正文缩进 + 首行缩进:  2 字符"/>
    <w:basedOn w:val="1214"/>
    <w:uiPriority w:val="0"/>
    <w:qFormat/>
    <w:pPr>
      <w:ind w:firstLine="480"/>
      <w:jc w:val="both"/>
      <w:spacing w:line="360" w:lineRule="auto"/>
    </w:pPr>
    <w:rPr>
      <w:rFonts w:ascii="Times New Roman" w:hAnsi="Times New Roman" w:eastAsia="宋体" w:cs="宋体"/>
      <w:szCs w:val="20"/>
    </w:rPr>
  </w:style>
  <w:style w:type="paragraph" w:styleId="1621" w:customStyle="1">
    <w:name w:val="SS正文首行缩进 +"/>
    <w:basedOn w:val="1272"/>
    <w:uiPriority w:val="0"/>
    <w:qFormat/>
    <w:pPr>
      <w:ind w:firstLine="480"/>
      <w:spacing w:before="156" w:after="156" w:line="360" w:lineRule="auto"/>
    </w:pPr>
    <w:rPr>
      <w:sz w:val="24"/>
      <w:szCs w:val="20"/>
    </w:rPr>
  </w:style>
  <w:style w:type="paragraph" w:styleId="1622" w:customStyle="1">
    <w:name w:val="def正文"/>
    <w:basedOn w:val="1041"/>
    <w:uiPriority w:val="0"/>
    <w:qFormat/>
    <w:pPr>
      <w:ind w:firstLine="482"/>
      <w:spacing w:line="360" w:lineRule="auto"/>
      <w:widowControl/>
    </w:pPr>
    <w:rPr>
      <w:rFonts w:ascii="宋体" w:hAnsi="宋体" w:eastAsia="宋体"/>
      <w:b/>
      <w:sz w:val="24"/>
      <w:szCs w:val="24"/>
    </w:rPr>
  </w:style>
  <w:style w:type="paragraph" w:styleId="1623"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624" w:customStyle="1">
    <w:name w:val="IN Feature"/>
    <w:basedOn w:val="956"/>
    <w:uiPriority w:val="0"/>
    <w:qFormat/>
    <w:pPr>
      <w:spacing w:before="80" w:after="80" w:line="300" w:lineRule="auto"/>
      <w:widowControl/>
    </w:pPr>
    <w:rPr>
      <w:rFonts w:ascii="Arial" w:hAnsi="Arial" w:cs="Arial"/>
      <w:szCs w:val="21"/>
    </w:rPr>
  </w:style>
  <w:style w:type="paragraph" w:styleId="1625" w:customStyle="1">
    <w:name w:val="xl44"/>
    <w:basedOn w:val="956"/>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626" w:customStyle="1">
    <w:name w:val="表格标题"/>
    <w:basedOn w:val="1344"/>
    <w:next w:val="1344"/>
    <w:uiPriority w:val="0"/>
    <w:qFormat/>
    <w:pPr>
      <w:jc w:val="center"/>
      <w:spacing w:line="360" w:lineRule="atLeast"/>
    </w:pPr>
    <w:rPr>
      <w:rFonts w:ascii="Times New Roman" w:hAnsi="Times New Roman"/>
      <w:b/>
      <w:spacing w:val="10"/>
      <w:sz w:val="24"/>
    </w:rPr>
  </w:style>
  <w:style w:type="paragraph" w:styleId="1627" w:customStyle="1">
    <w:name w:val="流程内文字"/>
    <w:uiPriority w:val="0"/>
    <w:qFormat/>
    <w:rPr>
      <w:rFonts w:hint="default" w:ascii="Times New Roman" w:hAnsi="Times New Roman" w:eastAsia="宋体" w:cs="Times New Roman"/>
      <w:sz w:val="24"/>
      <w:lang w:val="en-US" w:eastAsia="zh-CN" w:bidi="ar-SA"/>
    </w:rPr>
  </w:style>
  <w:style w:type="paragraph" w:styleId="1628" w:customStyle="1">
    <w:name w:val="Char2"/>
    <w:basedOn w:val="956"/>
    <w:uiPriority w:val="0"/>
    <w:qFormat/>
    <w:rPr>
      <w:rFonts w:ascii="Tahoma" w:hAnsi="Tahoma"/>
      <w:sz w:val="24"/>
      <w:szCs w:val="20"/>
    </w:rPr>
  </w:style>
  <w:style w:type="paragraph" w:styleId="1629" w:customStyle="1">
    <w:name w:val="样式 标题 1 + 仿宋_GB2312 三号"/>
    <w:basedOn w:val="1189"/>
    <w:uiPriority w:val="0"/>
    <w:qFormat/>
    <w:pPr>
      <w:spacing w:line="578" w:lineRule="auto"/>
    </w:pPr>
    <w:rPr>
      <w:rFonts w:ascii="仿宋_GB2312" w:hAnsi="仿宋_GB2312" w:eastAsia="仿宋_GB2312"/>
      <w:bCs/>
      <w:sz w:val="32"/>
      <w:szCs w:val="44"/>
    </w:rPr>
  </w:style>
  <w:style w:type="paragraph" w:styleId="1630" w:customStyle="1">
    <w:name w:val="xl36"/>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631" w:customStyle="1">
    <w:name w:val="样式 Swis721 Lt BT 左 行距: 固定值 12.5 磅"/>
    <w:basedOn w:val="956"/>
    <w:uiPriority w:val="0"/>
    <w:qFormat/>
    <w:pPr>
      <w:ind w:firstLine="420"/>
      <w:jc w:val="left"/>
      <w:spacing w:line="250" w:lineRule="exact"/>
    </w:pPr>
    <w:rPr>
      <w:rFonts w:ascii="Swis721 Lt BT" w:hAnsi="Swis721 Lt BT" w:cs="宋体"/>
      <w:szCs w:val="20"/>
    </w:rPr>
  </w:style>
  <w:style w:type="paragraph" w:styleId="1632" w:customStyle="1">
    <w:name w:val="标题 31"/>
    <w:basedOn w:val="956"/>
    <w:next w:val="1309"/>
    <w:uiPriority w:val="0"/>
    <w:qFormat/>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633" w:customStyle="1">
    <w:name w:val="勾"/>
    <w:basedOn w:val="956"/>
    <w:uiPriority w:val="0"/>
    <w:qFormat/>
    <w:pPr>
      <w:numPr>
        <w:ilvl w:val="0"/>
        <w:numId w:val="8"/>
      </w:numPr>
      <w:spacing w:line="360" w:lineRule="auto"/>
    </w:pPr>
    <w:rPr>
      <w:sz w:val="24"/>
      <w:szCs w:val="20"/>
    </w:rPr>
  </w:style>
  <w:style w:type="paragraph" w:styleId="1634" w:customStyle="1">
    <w:name w:val="_Style 20"/>
    <w:basedOn w:val="956"/>
    <w:next w:val="1267"/>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35" w:customStyle="1">
    <w:name w:val="font3"/>
    <w:basedOn w:val="956"/>
    <w:uiPriority w:val="0"/>
    <w:qFormat/>
    <w:pPr>
      <w:jc w:val="left"/>
      <w:spacing w:before="100" w:beforeAutospacing="1" w:after="100" w:afterAutospacing="1"/>
      <w:widowControl/>
    </w:pPr>
    <w:rPr>
      <w:rFonts w:ascii="宋体" w:hAnsi="宋体" w:cs="宋体"/>
      <w:sz w:val="24"/>
    </w:rPr>
  </w:style>
  <w:style w:type="paragraph" w:styleId="1636" w:customStyle="1">
    <w:name w:val="Plain Text2"/>
    <w:basedOn w:val="956"/>
    <w:uiPriority w:val="0"/>
    <w:qFormat/>
    <w:rPr>
      <w:rFonts w:ascii="宋体" w:hAnsi="Courier New" w:eastAsia="楷体_GB2312"/>
      <w:sz w:val="28"/>
      <w:szCs w:val="20"/>
    </w:rPr>
  </w:style>
  <w:style w:type="paragraph" w:styleId="1637" w:customStyle="1">
    <w:name w:val="xl63"/>
    <w:basedOn w:val="956"/>
    <w:uiPriority w:val="0"/>
    <w:qFormat/>
    <w:pPr>
      <w:jc w:val="center"/>
      <w:spacing w:before="100" w:beforeAutospacing="1" w:after="100" w:afterAutospacing="1"/>
      <w:widowControl/>
    </w:pPr>
    <w:rPr>
      <w:rFonts w:ascii="宋体" w:hAnsi="宋体" w:cs="宋体"/>
      <w:sz w:val="24"/>
    </w:rPr>
  </w:style>
  <w:style w:type="paragraph" w:styleId="1638" w:customStyle="1">
    <w:name w:val="标题 61"/>
    <w:basedOn w:val="956"/>
    <w:next w:val="1309"/>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639" w:customStyle="1">
    <w:name w:val="文字"/>
    <w:basedOn w:val="956"/>
    <w:uiPriority w:val="0"/>
    <w:qFormat/>
    <w:pPr>
      <w:ind w:right="-210" w:firstLine="556"/>
      <w:spacing w:line="312" w:lineRule="auto"/>
      <w:tabs>
        <w:tab w:val="left" w:pos="8520" w:leader="none"/>
      </w:tabs>
    </w:pPr>
    <w:rPr>
      <w:rFonts w:ascii="宋体"/>
      <w:sz w:val="28"/>
      <w:szCs w:val="20"/>
    </w:rPr>
  </w:style>
  <w:style w:type="paragraph" w:styleId="1640" w:customStyle="1">
    <w:name w:val="_Style 5"/>
    <w:basedOn w:val="956"/>
    <w:uiPriority w:val="99"/>
    <w:qFormat/>
    <w:pPr>
      <w:ind w:firstLine="420"/>
    </w:pPr>
    <w:rPr>
      <w:rFonts w:ascii="宋体" w:hAnsi="宋体"/>
      <w:szCs w:val="22"/>
    </w:rPr>
  </w:style>
  <w:style w:type="paragraph" w:styleId="1641" w:customStyle="1">
    <w:name w:val="样式 仿宋_GB2312 四号 黑色 行距: 1.5 倍行距"/>
    <w:basedOn w:val="956"/>
    <w:uiPriority w:val="0"/>
    <w:qFormat/>
    <w:pPr>
      <w:ind w:firstLine="560"/>
      <w:spacing w:line="360" w:lineRule="auto"/>
    </w:pPr>
    <w:rPr>
      <w:rFonts w:ascii="仿宋_GB2312" w:hAnsi="宋体" w:eastAsia="仿宋_GB2312"/>
      <w:color w:val="000000"/>
      <w:sz w:val="24"/>
      <w:szCs w:val="20"/>
    </w:rPr>
  </w:style>
  <w:style w:type="paragraph" w:styleId="1642" w:customStyle="1">
    <w:name w:val="+▲"/>
    <w:basedOn w:val="1489"/>
    <w:uiPriority w:val="0"/>
    <w:qFormat/>
    <w:pPr>
      <w:ind w:left="930" w:firstLine="0"/>
      <w:tabs>
        <w:tab w:val="left" w:pos="930" w:leader="none"/>
      </w:tabs>
    </w:pPr>
  </w:style>
  <w:style w:type="paragraph" w:styleId="1643" w:customStyle="1">
    <w:name w:val="xl68"/>
    <w:basedOn w:val="95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644" w:customStyle="1">
    <w:name w:val="版本"/>
    <w:basedOn w:val="956"/>
    <w:uiPriority w:val="0"/>
    <w:qFormat/>
    <w:pPr>
      <w:jc w:val="center"/>
      <w:spacing w:line="440" w:lineRule="atLeast"/>
      <w:widowControl/>
    </w:pPr>
    <w:rPr>
      <w:rFonts w:ascii="宋体" w:hAnsi="Garamond"/>
      <w:b/>
      <w:smallCaps/>
      <w:spacing w:val="30"/>
      <w:sz w:val="30"/>
      <w:szCs w:val="20"/>
      <w:u w:val="single"/>
    </w:rPr>
  </w:style>
  <w:style w:type="paragraph" w:styleId="1645" w:customStyle="1">
    <w:name w:val="样式 标题 4"/>
    <w:basedOn w:val="1191"/>
    <w:uiPriority w:val="0"/>
    <w:qFormat/>
    <w:pPr>
      <w:jc w:val="both"/>
      <w:keepLines/>
      <w:keepNext/>
      <w:spacing w:line="374" w:lineRule="auto"/>
      <w:widowControl w:val="off"/>
    </w:pPr>
    <w:rPr>
      <w:b/>
      <w:bCs/>
      <w:sz w:val="30"/>
      <w:szCs w:val="20"/>
      <w:u w:val="none"/>
    </w:rPr>
  </w:style>
  <w:style w:type="paragraph" w:styleId="164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647" w:customStyle="1">
    <w:name w:val="Char Char Char Char Char Char Char Char Char Char Char Char Char Char Char"/>
    <w:basedOn w:val="956"/>
    <w:uiPriority w:val="0"/>
    <w:qFormat/>
    <w:pPr>
      <w:jc w:val="left"/>
      <w:spacing w:after="160" w:line="240" w:lineRule="exact"/>
      <w:widowControl/>
    </w:pPr>
    <w:rPr>
      <w:rFonts w:ascii="Verdana" w:hAnsi="Verdana" w:eastAsia="仿宋_GB2312"/>
      <w:sz w:val="24"/>
      <w:szCs w:val="20"/>
      <w:lang w:eastAsia="en-US"/>
    </w:rPr>
  </w:style>
  <w:style w:type="paragraph" w:styleId="1648" w:customStyle="1">
    <w:name w:val="xl75"/>
    <w:basedOn w:val="956"/>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649" w:customStyle="1">
    <w:name w:val="xl74"/>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0" w:customStyle="1">
    <w:name w:val="表文"/>
    <w:basedOn w:val="956"/>
    <w:uiPriority w:val="0"/>
    <w:qFormat/>
    <w:rPr>
      <w:rFonts w:ascii="Tahoma" w:hAnsi="Tahoma"/>
    </w:rPr>
  </w:style>
  <w:style w:type="paragraph" w:styleId="1651" w:customStyle="1">
    <w:name w:val="xl65"/>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2" w:customStyle="1">
    <w:name w:val="表格表头"/>
    <w:basedOn w:val="956"/>
    <w:next w:val="1309"/>
    <w:uiPriority w:val="0"/>
    <w:qFormat/>
    <w:pPr>
      <w:ind w:left="200" w:firstLine="400"/>
      <w:jc w:val="center"/>
      <w:tabs>
        <w:tab w:val="left" w:pos="840" w:leader="none"/>
        <w:tab w:val="left" w:pos="1240" w:leader="none"/>
      </w:tabs>
    </w:pPr>
    <w:rPr>
      <w:rFonts w:ascii="Arial" w:hAnsi="Arial"/>
    </w:rPr>
  </w:style>
  <w:style w:type="paragraph" w:styleId="1653" w:customStyle="1">
    <w:name w:val="xl37"/>
    <w:basedOn w:val="956"/>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654" w:customStyle="1">
    <w:name w:val="xl52"/>
    <w:basedOn w:val="9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55" w:customStyle="1">
    <w:name w:val="reader-word-layer reader-word-s3-11"/>
    <w:basedOn w:val="956"/>
    <w:uiPriority w:val="0"/>
    <w:qFormat/>
    <w:pPr>
      <w:jc w:val="left"/>
      <w:spacing w:before="100" w:beforeAutospacing="1" w:after="100" w:afterAutospacing="1"/>
      <w:widowControl/>
    </w:pPr>
    <w:rPr>
      <w:rFonts w:ascii="宋体" w:hAnsi="宋体" w:cs="宋体"/>
      <w:sz w:val="24"/>
    </w:rPr>
  </w:style>
  <w:style w:type="paragraph" w:styleId="1656" w:customStyle="1">
    <w:name w:val="列出段落2"/>
    <w:basedOn w:val="956"/>
    <w:uiPriority w:val="99"/>
    <w:unhideWhenUsed/>
    <w:qFormat/>
    <w:pPr>
      <w:ind w:firstLine="420"/>
    </w:pPr>
  </w:style>
  <w:style w:type="paragraph" w:styleId="1657" w:customStyle="1">
    <w:name w:val="默认段落字体 Para Char Char Char Char Char Char Char Char Char1 Char Char Char Char Char Char Char Char Char Char"/>
    <w:basedOn w:val="1218"/>
    <w:uiPriority w:val="0"/>
    <w:qFormat/>
    <w:pPr>
      <w:ind w:firstLine="595"/>
      <w:jc w:val="left"/>
      <w:spacing w:line="360" w:lineRule="auto"/>
    </w:pPr>
    <w:rPr>
      <w:szCs w:val="20"/>
    </w:rPr>
  </w:style>
  <w:style w:type="paragraph" w:styleId="1658"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659" w:customStyle="1">
    <w:name w:val="xl28"/>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60" w:customStyle="1">
    <w:name w:val="纯文本2"/>
    <w:basedOn w:val="956"/>
    <w:uiPriority w:val="0"/>
    <w:qFormat/>
    <w:rPr>
      <w:rFonts w:ascii="宋体" w:hAnsi="Courier New" w:eastAsia="楷体_GB2312"/>
      <w:sz w:val="26"/>
      <w:szCs w:val="20"/>
    </w:rPr>
  </w:style>
  <w:style w:type="paragraph" w:styleId="1661" w:customStyle="1">
    <w:name w:val="样式 正文文本缩进 2 + Times New Roman 首行缩进:  1.06 厘米 行距: 固定值 30 磅"/>
    <w:basedOn w:val="1238"/>
    <w:uiPriority w:val="0"/>
    <w:qFormat/>
    <w:pPr>
      <w:ind w:left="0" w:firstLine="601"/>
      <w:spacing w:after="0" w:line="540" w:lineRule="exact"/>
    </w:pPr>
    <w:rPr>
      <w:sz w:val="28"/>
      <w:szCs w:val="28"/>
    </w:rPr>
  </w:style>
  <w:style w:type="paragraph" w:styleId="1662" w:customStyle="1">
    <w:name w:val="图"/>
    <w:basedOn w:val="956"/>
    <w:uiPriority w:val="0"/>
    <w:qFormat/>
    <w:pPr>
      <w:jc w:val="center"/>
      <w:keepNext/>
      <w:spacing w:before="60" w:after="60" w:line="300" w:lineRule="auto"/>
    </w:pPr>
    <w:rPr>
      <w:spacing w:val="20"/>
      <w:sz w:val="24"/>
      <w:szCs w:val="20"/>
    </w:rPr>
  </w:style>
  <w:style w:type="paragraph" w:styleId="1663" w:customStyle="1">
    <w:name w:val="标准"/>
    <w:basedOn w:val="956"/>
    <w:uiPriority w:val="0"/>
    <w:qFormat/>
    <w:pPr>
      <w:spacing w:line="300" w:lineRule="exact"/>
    </w:pPr>
    <w:rPr>
      <w:rFonts w:ascii="Footlight MT Light" w:hAnsi="Footlight MT Light"/>
      <w:b/>
      <w:sz w:val="28"/>
      <w:szCs w:val="20"/>
    </w:rPr>
  </w:style>
  <w:style w:type="paragraph" w:styleId="1664" w:customStyle="1">
    <w:name w:val="纯文本12"/>
    <w:basedOn w:val="956"/>
    <w:uiPriority w:val="0"/>
    <w:qFormat/>
    <w:rPr>
      <w:rFonts w:hint="eastAsia" w:ascii="宋体" w:hAnsi="Courier New" w:eastAsia="楷体_GB2312"/>
      <w:sz w:val="28"/>
      <w:szCs w:val="20"/>
    </w:rPr>
  </w:style>
  <w:style w:type="paragraph" w:styleId="1665" w:customStyle="1">
    <w:name w:val="样式 标题 2H2sect 1.2H21sect 1.21H22sect 1.22H211sect 1.211...2"/>
    <w:basedOn w:val="1003"/>
    <w:uiPriority w:val="0"/>
    <w:qFormat/>
    <w:pPr>
      <w:keepLines/>
      <w:keepNext/>
      <w:spacing w:line="416" w:lineRule="auto"/>
      <w:framePr w:wrap="around"/>
    </w:pPr>
    <w:rPr>
      <w:rFonts w:ascii="宋体" w:hAnsi="宋体" w:eastAsia="宋体"/>
      <w:color w:val="99cc00"/>
      <w:spacing w:val="0"/>
      <w:sz w:val="36"/>
      <w:szCs w:val="36"/>
    </w:rPr>
  </w:style>
  <w:style w:type="paragraph" w:styleId="1666" w:customStyle="1">
    <w:name w:val="插图题注"/>
    <w:next w:val="956"/>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667" w:customStyle="1">
    <w:name w:val="缺省文本:1"/>
    <w:basedOn w:val="956"/>
    <w:uiPriority w:val="0"/>
    <w:qFormat/>
    <w:pPr>
      <w:jc w:val="left"/>
    </w:pPr>
    <w:rPr>
      <w:rFonts w:ascii="宋体"/>
      <w:sz w:val="24"/>
      <w:szCs w:val="20"/>
    </w:rPr>
  </w:style>
  <w:style w:type="paragraph" w:styleId="1668" w:customStyle="1">
    <w:name w:val="+标题2"/>
    <w:basedOn w:val="1003"/>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669" w:customStyle="1">
    <w:name w:val="_Style 4"/>
    <w:basedOn w:val="956"/>
    <w:uiPriority w:val="99"/>
    <w:qFormat/>
    <w:pPr>
      <w:ind w:firstLine="420"/>
    </w:pPr>
    <w:rPr>
      <w:rFonts w:ascii="宋体" w:hAnsi="宋体"/>
      <w:szCs w:val="22"/>
    </w:rPr>
  </w:style>
  <w:style w:type="paragraph" w:styleId="1670" w:customStyle="1">
    <w:name w:val="表注"/>
    <w:next w:val="956"/>
    <w:uiPriority w:val="0"/>
    <w:qFormat/>
    <w:pPr>
      <w:jc w:val="center"/>
      <w:spacing w:before="120" w:after="120"/>
    </w:pPr>
    <w:rPr>
      <w:rFonts w:hint="default" w:ascii="宋体" w:hAnsi="Times New Roman" w:eastAsia="宋体" w:cs="Times New Roman"/>
      <w:sz w:val="18"/>
      <w:lang w:val="en-US" w:eastAsia="zh-CN" w:bidi="ar-SA"/>
    </w:rPr>
  </w:style>
  <w:style w:type="paragraph" w:styleId="1671" w:customStyle="1">
    <w:name w:val="正文（英文）"/>
    <w:basedOn w:val="1309"/>
    <w:uiPriority w:val="0"/>
    <w:qFormat/>
    <w:pPr>
      <w:ind w:left="420" w:firstLine="0"/>
      <w:spacing w:after="156" w:line="240" w:lineRule="auto"/>
    </w:pPr>
    <w:rPr>
      <w:rFonts w:ascii="Arial" w:hAnsi="Arial"/>
      <w:sz w:val="21"/>
      <w:szCs w:val="24"/>
    </w:rPr>
  </w:style>
  <w:style w:type="paragraph" w:styleId="1672" w:customStyle="1">
    <w:name w:val="Char Char Char1 Char Char Char Char Char Char Char"/>
    <w:basedOn w:val="1218"/>
    <w:uiPriority w:val="0"/>
    <w:semiHidden/>
    <w:qFormat/>
    <w:rPr>
      <w:rFonts w:ascii="Tahoma" w:hAnsi="Tahoma" w:cs="Tahoma"/>
    </w:rPr>
  </w:style>
  <w:style w:type="paragraph" w:styleId="1673" w:customStyle="1">
    <w:name w:val="文档编号"/>
    <w:basedOn w:val="956"/>
    <w:next w:val="956"/>
    <w:uiPriority w:val="0"/>
    <w:qFormat/>
    <w:pPr>
      <w:jc w:val="center"/>
      <w:spacing w:line="360" w:lineRule="auto"/>
    </w:pPr>
    <w:rPr>
      <w:rFonts w:ascii="宋体"/>
      <w:sz w:val="20"/>
      <w:szCs w:val="20"/>
    </w:rPr>
  </w:style>
  <w:style w:type="paragraph" w:styleId="1674" w:customStyle="1">
    <w:name w:val="编号1"/>
    <w:basedOn w:val="956"/>
    <w:uiPriority w:val="0"/>
    <w:qFormat/>
    <w:pPr>
      <w:numPr>
        <w:ilvl w:val="0"/>
        <w:numId w:val="11"/>
      </w:numPr>
      <w:ind w:right="210" w:firstLine="540"/>
      <w:keepNext/>
    </w:pPr>
    <w:rPr>
      <w:rFonts w:ascii="宋体" w:hAnsi="宋体"/>
      <w:spacing w:val="10"/>
    </w:rPr>
  </w:style>
  <w:style w:type="paragraph" w:styleId="1675" w:customStyle="1">
    <w:name w:val="封面落款"/>
    <w:basedOn w:val="1676"/>
    <w:uiPriority w:val="0"/>
    <w:qFormat/>
    <w:pPr>
      <w:ind w:left="420" w:firstLine="420"/>
      <w:shd w:val="clear" w:color="auto" w:fill="auto"/>
    </w:pPr>
    <w:rPr>
      <w:b w:val="0"/>
      <w:sz w:val="32"/>
    </w:rPr>
  </w:style>
  <w:style w:type="paragraph" w:styleId="1676" w:customStyle="1">
    <w:name w:val="封面标题"/>
    <w:basedOn w:val="956"/>
    <w:next w:val="1675"/>
    <w:uiPriority w:val="0"/>
    <w:qFormat/>
    <w:pPr>
      <w:ind w:left="200"/>
      <w:jc w:val="center"/>
      <w:spacing w:line="360" w:lineRule="auto"/>
      <w:shd w:val="pct10" w:color="auto" w:fill="auto"/>
    </w:pPr>
    <w:rPr>
      <w:rFonts w:ascii="Arial" w:hAnsi="Arial" w:eastAsia="黑体"/>
      <w:b/>
      <w:sz w:val="52"/>
    </w:rPr>
  </w:style>
  <w:style w:type="paragraph" w:styleId="1677" w:customStyle="1">
    <w:name w:val="Char Char1 Char Char Char Char Char Char Char"/>
    <w:basedOn w:val="956"/>
    <w:uiPriority w:val="0"/>
    <w:qFormat/>
    <w:rPr>
      <w:rFonts w:ascii="Tahoma" w:hAnsi="Tahoma"/>
      <w:sz w:val="24"/>
      <w:szCs w:val="20"/>
    </w:rPr>
  </w:style>
  <w:style w:type="paragraph" w:styleId="1678" w:customStyle="1">
    <w:name w:val="xl34"/>
    <w:basedOn w:val="95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79" w:customStyle="1">
    <w:name w:val="Num 1"/>
    <w:basedOn w:val="956"/>
    <w:uiPriority w:val="0"/>
    <w:qFormat/>
    <w:pPr>
      <w:ind w:left="425" w:hanging="425"/>
      <w:spacing w:line="360" w:lineRule="auto"/>
      <w:tabs>
        <w:tab w:val="left" w:pos="420" w:leader="none"/>
      </w:tabs>
    </w:pPr>
    <w:rPr>
      <w:sz w:val="24"/>
      <w:szCs w:val="20"/>
    </w:rPr>
  </w:style>
  <w:style w:type="paragraph" w:styleId="1680" w:customStyle="1">
    <w:name w:val="xl82"/>
    <w:basedOn w:val="95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81" w:customStyle="1">
    <w:name w:val="xl55"/>
    <w:basedOn w:val="95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82" w:customStyle="1">
    <w:name w:val="次小点说明"/>
    <w:basedOn w:val="956"/>
    <w:uiPriority w:val="0"/>
    <w:qFormat/>
    <w:pPr>
      <w:ind w:left="625" w:hanging="425"/>
      <w:spacing w:line="360" w:lineRule="auto"/>
      <w:tabs>
        <w:tab w:val="left" w:pos="425" w:leader="none"/>
      </w:tabs>
    </w:pPr>
  </w:style>
  <w:style w:type="paragraph" w:styleId="1683"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684" w:customStyle="1">
    <w:name w:val="xl40"/>
    <w:basedOn w:val="956"/>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85" w:customStyle="1">
    <w:name w:val="封面副题"/>
    <w:basedOn w:val="1676"/>
    <w:next w:val="1676"/>
    <w:uiPriority w:val="0"/>
    <w:qFormat/>
    <w:pPr>
      <w:ind w:left="420" w:firstLine="640"/>
      <w:spacing w:before="2000"/>
      <w:shd w:val="clear" w:color="auto" w:fill="auto"/>
    </w:pPr>
    <w:rPr>
      <w:sz w:val="32"/>
    </w:rPr>
  </w:style>
  <w:style w:type="paragraph" w:styleId="1686" w:customStyle="1">
    <w:name w:val="FA正文"/>
    <w:basedOn w:val="956"/>
    <w:uiPriority w:val="0"/>
    <w:qFormat/>
    <w:pPr>
      <w:spacing w:line="360" w:lineRule="auto"/>
    </w:pPr>
    <w:rPr>
      <w:sz w:val="24"/>
      <w:szCs w:val="21"/>
    </w:rPr>
  </w:style>
  <w:style w:type="paragraph" w:styleId="1687" w:customStyle="1">
    <w:name w:val="+1."/>
    <w:basedOn w:val="1489"/>
    <w:uiPriority w:val="0"/>
    <w:qFormat/>
    <w:pPr>
      <w:ind w:left="198" w:firstLine="0"/>
      <w:tabs>
        <w:tab w:val="left" w:pos="624" w:leader="none"/>
      </w:tabs>
    </w:pPr>
  </w:style>
  <w:style w:type="paragraph" w:styleId="1688" w:customStyle="1">
    <w:name w:val="样式 首行缩进:  2 字符"/>
    <w:basedOn w:val="956"/>
    <w:uiPriority w:val="0"/>
    <w:qFormat/>
    <w:pPr>
      <w:ind w:firstLine="480"/>
      <w:spacing w:line="360" w:lineRule="auto"/>
    </w:pPr>
    <w:rPr>
      <w:rFonts w:cs="宋体"/>
      <w:sz w:val="24"/>
      <w:szCs w:val="20"/>
    </w:rPr>
  </w:style>
  <w:style w:type="paragraph" w:styleId="1689" w:customStyle="1">
    <w:name w:val="Char Char Char"/>
    <w:basedOn w:val="956"/>
    <w:uiPriority w:val="0"/>
    <w:qFormat/>
    <w:pPr>
      <w:spacing w:line="360" w:lineRule="auto"/>
    </w:pPr>
    <w:rPr>
      <w:sz w:val="24"/>
      <w:szCs w:val="20"/>
    </w:rPr>
  </w:style>
  <w:style w:type="paragraph" w:styleId="1690" w:customStyle="1">
    <w:name w:val="xl69"/>
    <w:basedOn w:val="95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91" w:customStyle="1">
    <w:name w:val="xl67"/>
    <w:basedOn w:val="95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92" w:customStyle="1">
    <w:name w:val="xl33"/>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93" w:customStyle="1">
    <w:name w:val="样式 小四 行距: 1.5 倍行距"/>
    <w:basedOn w:val="956"/>
    <w:uiPriority w:val="0"/>
    <w:qFormat/>
    <w:pPr>
      <w:ind w:firstLine="540"/>
      <w:spacing w:line="360" w:lineRule="auto"/>
    </w:pPr>
    <w:rPr>
      <w:rFonts w:cs="宋体"/>
      <w:sz w:val="24"/>
      <w:szCs w:val="20"/>
    </w:rPr>
  </w:style>
  <w:style w:type="paragraph" w:styleId="169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5" w:customStyle="1">
    <w:name w:val="Style1"/>
    <w:basedOn w:val="956"/>
    <w:uiPriority w:val="0"/>
    <w:qFormat/>
    <w:pPr>
      <w:tabs>
        <w:tab w:val="left" w:pos="420" w:leader="none"/>
      </w:tabs>
    </w:pPr>
    <w:rPr>
      <w:rFonts w:ascii="宋体" w:hAnsi="宋体"/>
      <w:sz w:val="24"/>
      <w:szCs w:val="20"/>
    </w:rPr>
  </w:style>
  <w:style w:type="paragraph" w:styleId="1696"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697" w:customStyle="1">
    <w:name w:val="Num 2"/>
    <w:basedOn w:val="956"/>
    <w:uiPriority w:val="0"/>
    <w:qFormat/>
    <w:pPr>
      <w:ind w:left="420" w:hanging="420"/>
      <w:spacing w:line="360" w:lineRule="auto"/>
      <w:tabs>
        <w:tab w:val="left" w:pos="420" w:leader="none"/>
        <w:tab w:val="left" w:pos="900" w:leader="none"/>
      </w:tabs>
    </w:pPr>
    <w:rPr>
      <w:sz w:val="24"/>
      <w:szCs w:val="20"/>
    </w:rPr>
  </w:style>
  <w:style w:type="paragraph" w:styleId="1698" w:customStyle="1">
    <w:name w:val="内容列表"/>
    <w:basedOn w:val="1619"/>
    <w:next w:val="1619"/>
    <w:uiPriority w:val="0"/>
    <w:qFormat/>
    <w:pPr>
      <w:ind w:left="0" w:firstLine="0"/>
      <w:tabs>
        <w:tab w:val="left" w:pos="360" w:leader="none"/>
        <w:tab w:val="left" w:pos="900" w:leader="none"/>
      </w:tabs>
    </w:pPr>
  </w:style>
  <w:style w:type="paragraph" w:styleId="1699" w:customStyle="1">
    <w:name w:val="xl27"/>
    <w:basedOn w:val="956"/>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700" w:customStyle="1">
    <w:name w:val="_Style 17"/>
    <w:basedOn w:val="956"/>
    <w:next w:val="1214"/>
    <w:uiPriority w:val="0"/>
    <w:qFormat/>
    <w:pPr>
      <w:ind w:firstLine="420"/>
      <w:spacing w:line="360" w:lineRule="auto"/>
    </w:pPr>
    <w:rPr>
      <w:sz w:val="24"/>
      <w:szCs w:val="20"/>
    </w:rPr>
  </w:style>
  <w:style w:type="paragraph" w:styleId="1701" w:customStyle="1">
    <w:name w:val="_Style 7"/>
    <w:basedOn w:val="956"/>
    <w:next w:val="956"/>
    <w:uiPriority w:val="0"/>
    <w:qFormat/>
    <w:pPr>
      <w:jc w:val="left"/>
      <w:spacing w:before="100" w:beforeAutospacing="1" w:after="100" w:afterAutospacing="1"/>
      <w:widowControl/>
    </w:pPr>
    <w:rPr>
      <w:rFonts w:ascii="宋体" w:hAnsi="宋体"/>
      <w:color w:val="000000"/>
      <w:sz w:val="24"/>
      <w:szCs w:val="20"/>
    </w:rPr>
  </w:style>
  <w:style w:type="paragraph" w:styleId="1702" w:customStyle="1">
    <w:name w:val="样式2"/>
    <w:basedOn w:val="1268"/>
    <w:next w:val="1235"/>
    <w:uiPriority w:val="0"/>
    <w:qFormat/>
  </w:style>
  <w:style w:type="paragraph" w:styleId="1703"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704" w:customStyle="1">
    <w:name w:val="文章标题"/>
    <w:next w:val="956"/>
    <w:uiPriority w:val="0"/>
    <w:qFormat/>
    <w:pPr>
      <w:jc w:val="center"/>
    </w:pPr>
    <w:rPr>
      <w:rFonts w:hint="default" w:ascii="Arial" w:hAnsi="Arial" w:eastAsia="黑体" w:cs="宋体"/>
      <w:bCs/>
      <w:sz w:val="52"/>
      <w:lang w:val="en-US" w:eastAsia="zh-CN" w:bidi="ar-SA"/>
    </w:rPr>
  </w:style>
  <w:style w:type="paragraph" w:styleId="1705" w:customStyle="1">
    <w:name w:val="Char1 Char Char Char Char Char Char1"/>
    <w:basedOn w:val="956"/>
    <w:uiPriority w:val="0"/>
    <w:qFormat/>
    <w:rPr>
      <w:rFonts w:ascii="Tahoma" w:hAnsi="Tahoma"/>
      <w:sz w:val="24"/>
      <w:szCs w:val="20"/>
    </w:rPr>
  </w:style>
  <w:style w:type="paragraph" w:styleId="1706" w:customStyle="1">
    <w:name w:val="font0"/>
    <w:basedOn w:val="956"/>
    <w:uiPriority w:val="0"/>
    <w:qFormat/>
    <w:pPr>
      <w:jc w:val="left"/>
      <w:spacing w:before="100" w:beforeAutospacing="1" w:after="100" w:afterAutospacing="1"/>
      <w:widowControl/>
    </w:pPr>
    <w:rPr>
      <w:rFonts w:hint="eastAsia" w:ascii="宋体" w:hAnsi="宋体"/>
      <w:sz w:val="24"/>
    </w:rPr>
  </w:style>
  <w:style w:type="paragraph" w:styleId="1707" w:customStyle="1">
    <w:name w:val="reader-word-layer reader-word-s3-13"/>
    <w:basedOn w:val="956"/>
    <w:uiPriority w:val="0"/>
    <w:qFormat/>
    <w:pPr>
      <w:jc w:val="left"/>
      <w:spacing w:before="100" w:beforeAutospacing="1" w:after="100" w:afterAutospacing="1"/>
      <w:widowControl/>
    </w:pPr>
    <w:rPr>
      <w:rFonts w:ascii="宋体" w:hAnsi="宋体" w:cs="宋体"/>
      <w:sz w:val="24"/>
    </w:rPr>
  </w:style>
  <w:style w:type="paragraph" w:styleId="1708" w:customStyle="1">
    <w:name w:val="6"/>
    <w:basedOn w:val="956"/>
    <w:next w:val="1041"/>
    <w:uiPriority w:val="0"/>
    <w:qFormat/>
    <w:pPr>
      <w:spacing w:after="120"/>
    </w:pPr>
  </w:style>
  <w:style w:type="paragraph" w:styleId="1709" w:customStyle="1">
    <w:name w:val="xl25"/>
    <w:basedOn w:val="956"/>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710" w:customStyle="1">
    <w:name w:val="xl32"/>
    <w:basedOn w:val="95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711" w:customStyle="1">
    <w:name w:val="xl79"/>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12" w:customStyle="1">
    <w:name w:val="标题 41"/>
    <w:basedOn w:val="956"/>
    <w:next w:val="1309"/>
    <w:uiPriority w:val="9"/>
    <w:qFormat/>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713" w:customStyle="1">
    <w:name w:val="_Style 12"/>
    <w:basedOn w:val="956"/>
    <w:next w:val="1226"/>
    <w:uiPriority w:val="0"/>
    <w:qFormat/>
    <w:pPr>
      <w:ind w:firstLine="480"/>
      <w:spacing w:line="360" w:lineRule="auto"/>
    </w:pPr>
    <w:rPr>
      <w:rFonts w:ascii="宋体" w:hAnsi="宋体"/>
      <w:sz w:val="24"/>
      <w:szCs w:val="20"/>
    </w:rPr>
  </w:style>
  <w:style w:type="paragraph" w:styleId="1714" w:customStyle="1">
    <w:name w:val="line1"/>
    <w:basedOn w:val="956"/>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715" w:customStyle="1">
    <w:name w:val="样式 右 段前: 0.5 行 段后: 0.5 行"/>
    <w:basedOn w:val="956"/>
    <w:uiPriority w:val="0"/>
    <w:qFormat/>
    <w:pPr>
      <w:jc w:val="right"/>
      <w:keepNext/>
      <w:spacing w:line="360" w:lineRule="auto"/>
    </w:pPr>
    <w:rPr>
      <w:rFonts w:ascii="宋体" w:hAnsi="宋体" w:cs="宋体"/>
      <w:sz w:val="24"/>
      <w:szCs w:val="20"/>
    </w:rPr>
  </w:style>
  <w:style w:type="paragraph" w:styleId="1716" w:customStyle="1">
    <w:name w:val="Appendix 2"/>
    <w:basedOn w:val="956"/>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717" w:customStyle="1">
    <w:name w:val="样式 标题 7 + 左侧:  0 厘米 首行缩进:  0 厘米"/>
    <w:basedOn w:val="1194"/>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718" w:customStyle="1">
    <w:name w:val="应答问题"/>
    <w:basedOn w:val="956"/>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719" w:customStyle="1">
    <w:name w:val="小标题"/>
    <w:basedOn w:val="956"/>
    <w:uiPriority w:val="0"/>
    <w:qFormat/>
    <w:rPr>
      <w:rFonts w:ascii="宋体" w:hAnsi="宋体"/>
      <w:b/>
      <w:sz w:val="24"/>
      <w:szCs w:val="20"/>
    </w:rPr>
  </w:style>
  <w:style w:type="paragraph" w:styleId="1720" w:customStyle="1">
    <w:name w:val="列出段落3"/>
    <w:basedOn w:val="956"/>
    <w:uiPriority w:val="34"/>
    <w:qFormat/>
    <w:pPr>
      <w:ind w:firstLine="420"/>
      <w:spacing w:line="360" w:lineRule="auto"/>
    </w:pPr>
    <w:rPr>
      <w:rFonts w:ascii="Calibri" w:hAnsi="Calibri"/>
      <w:sz w:val="24"/>
      <w:szCs w:val="22"/>
    </w:rPr>
  </w:style>
  <w:style w:type="paragraph" w:styleId="1721" w:customStyle="1">
    <w:name w:val="Char Char Char Char Char Char1 Char"/>
    <w:basedOn w:val="956"/>
    <w:uiPriority w:val="0"/>
    <w:qFormat/>
    <w:pPr>
      <w:jc w:val="left"/>
      <w:spacing w:after="160" w:line="240" w:lineRule="exact"/>
      <w:widowControl/>
    </w:pPr>
    <w:rPr>
      <w:rFonts w:ascii="Verdana" w:hAnsi="Verdana"/>
      <w:sz w:val="20"/>
      <w:szCs w:val="20"/>
      <w:lang w:eastAsia="en-US"/>
    </w:rPr>
  </w:style>
  <w:style w:type="paragraph" w:styleId="1722" w:customStyle="1">
    <w:name w:val="序号正文"/>
    <w:basedOn w:val="956"/>
    <w:uiPriority w:val="0"/>
    <w:qFormat/>
    <w:pPr>
      <w:spacing w:before="156" w:after="156" w:line="300" w:lineRule="auto"/>
      <w:tabs>
        <w:tab w:val="left" w:pos="360" w:leader="none"/>
        <w:tab w:val="left" w:pos="420" w:leader="none"/>
      </w:tabs>
    </w:pPr>
    <w:rPr>
      <w:sz w:val="24"/>
      <w:szCs w:val="20"/>
    </w:rPr>
  </w:style>
  <w:style w:type="paragraph" w:styleId="1723" w:customStyle="1">
    <w:name w:val="xl50"/>
    <w:basedOn w:val="9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724" w:customStyle="1">
    <w:name w:val="Ｃ"/>
    <w:basedOn w:val="956"/>
    <w:uiPriority w:val="0"/>
    <w:qFormat/>
    <w:pPr>
      <w:ind w:right="210"/>
      <w:jc w:val="center"/>
      <w:keepNext/>
      <w:spacing w:line="0" w:lineRule="atLeast"/>
      <w:widowControl/>
    </w:pPr>
    <w:rPr>
      <w:rFonts w:ascii="宋体"/>
      <w:sz w:val="16"/>
      <w:szCs w:val="20"/>
    </w:rPr>
  </w:style>
  <w:style w:type="paragraph" w:styleId="1725" w:customStyle="1">
    <w:name w:val="样式4"/>
    <w:basedOn w:val="956"/>
    <w:uiPriority w:val="0"/>
    <w:qFormat/>
    <w:pPr>
      <w:ind w:left="420" w:hanging="420"/>
      <w:spacing w:line="360" w:lineRule="auto"/>
      <w:tabs>
        <w:tab w:val="left" w:pos="420" w:leader="none"/>
      </w:tabs>
    </w:pPr>
    <w:rPr>
      <w:sz w:val="24"/>
    </w:rPr>
  </w:style>
  <w:style w:type="paragraph" w:styleId="172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727"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8" w:customStyle="1">
    <w:name w:val="notice2"/>
    <w:basedOn w:val="956"/>
    <w:uiPriority w:val="0"/>
    <w:qFormat/>
    <w:pPr>
      <w:jc w:val="left"/>
      <w:spacing w:after="150"/>
      <w:widowControl/>
    </w:pPr>
    <w:rPr>
      <w:rFonts w:ascii="宋体" w:hAnsi="宋体" w:cs="宋体"/>
      <w:color w:val="339900"/>
      <w:sz w:val="24"/>
    </w:rPr>
  </w:style>
  <w:style w:type="paragraph" w:styleId="1729" w:customStyle="1">
    <w:name w:val="样式 标题 3 + 小四"/>
    <w:basedOn w:val="1190"/>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730" w:customStyle="1">
    <w:name w:val="msonormalcxspmiddle"/>
    <w:basedOn w:val="956"/>
    <w:uiPriority w:val="0"/>
    <w:qFormat/>
    <w:pPr>
      <w:jc w:val="left"/>
      <w:widowControl/>
    </w:pPr>
    <w:rPr>
      <w:rFonts w:ascii="宋体" w:hAnsi="宋体" w:cs="宋体"/>
      <w:sz w:val="24"/>
    </w:rPr>
  </w:style>
  <w:style w:type="paragraph" w:styleId="1731" w:customStyle="1">
    <w:name w:val="xl30"/>
    <w:basedOn w:val="95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32" w:customStyle="1">
    <w:name w:val="表文字"/>
    <w:uiPriority w:val="0"/>
    <w:qFormat/>
    <w:rPr>
      <w:rFonts w:hint="default" w:ascii="宋体" w:hAnsi="Times New Roman" w:eastAsia="宋体" w:cs="Times New Roman"/>
      <w:lang w:val="en-US" w:eastAsia="zh-CN" w:bidi="ar-SA"/>
    </w:rPr>
  </w:style>
  <w:style w:type="paragraph" w:styleId="1733" w:customStyle="1">
    <w:name w:val="xl29"/>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734" w:customStyle="1">
    <w:name w:val="列表样式＜＞"/>
    <w:basedOn w:val="956"/>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735" w:customStyle="1">
    <w:name w:val="样式 标题 5 + 加粗 左侧:  0 厘米 悬挂缩进: 10.08 字符"/>
    <w:basedOn w:val="1192"/>
    <w:uiPriority w:val="0"/>
    <w:qFormat/>
    <w:pPr>
      <w:spacing w:before="120" w:after="120" w:line="360" w:lineRule="auto"/>
      <w:tabs>
        <w:tab w:val="clear" w:pos="1008" w:leader="none"/>
      </w:tabs>
    </w:pPr>
    <w:rPr>
      <w:rFonts w:ascii="宋体" w:hAnsi="宋体" w:cs="宋体"/>
      <w:sz w:val="24"/>
      <w:szCs w:val="24"/>
    </w:rPr>
  </w:style>
  <w:style w:type="paragraph" w:styleId="1736" w:customStyle="1">
    <w:name w:val="+●"/>
    <w:basedOn w:val="1489"/>
    <w:uiPriority w:val="0"/>
    <w:qFormat/>
    <w:pPr>
      <w:ind w:left="2940" w:firstLine="0"/>
      <w:tabs>
        <w:tab w:val="left" w:pos="2940" w:leader="none"/>
      </w:tabs>
    </w:pPr>
  </w:style>
  <w:style w:type="paragraph" w:styleId="1737" w:customStyle="1">
    <w:name w:val="样式 正文文本缩进 + 首行缩进:  2 字符"/>
    <w:basedOn w:val="956"/>
    <w:uiPriority w:val="0"/>
    <w:qFormat/>
    <w:pPr>
      <w:ind w:firstLine="480"/>
      <w:jc w:val="left"/>
      <w:keepNext/>
      <w:spacing w:line="360" w:lineRule="auto"/>
    </w:pPr>
    <w:rPr>
      <w:sz w:val="28"/>
    </w:rPr>
  </w:style>
  <w:style w:type="paragraph" w:styleId="1738" w:customStyle="1">
    <w:name w:val="正文1"/>
    <w:basedOn w:val="1218"/>
    <w:next w:val="956"/>
    <w:uiPriority w:val="0"/>
    <w:qFormat/>
    <w:rPr>
      <w:rFonts w:ascii="Tahoma" w:hAnsi="Tahoma" w:cs="Tahoma"/>
    </w:rPr>
  </w:style>
  <w:style w:type="paragraph" w:styleId="1739" w:customStyle="1">
    <w:name w:val="样式 标题 5 + 加粗 左侧:  0 厘米 悬挂缩进: 10.08 字符 行距: 1.5 倍行距"/>
    <w:basedOn w:val="1192"/>
    <w:uiPriority w:val="0"/>
    <w:qFormat/>
    <w:pPr>
      <w:spacing w:before="120" w:after="120" w:line="360" w:lineRule="auto"/>
      <w:tabs>
        <w:tab w:val="clear" w:pos="1008" w:leader="none"/>
      </w:tabs>
    </w:pPr>
    <w:rPr>
      <w:rFonts w:ascii="Arial" w:hAnsi="Arial" w:eastAsia="黑体"/>
      <w:b w:val="0"/>
      <w:bCs w:val="0"/>
      <w:sz w:val="24"/>
      <w:szCs w:val="20"/>
    </w:rPr>
  </w:style>
  <w:style w:type="paragraph" w:styleId="1740" w:customStyle="1">
    <w:name w:val="xl59"/>
    <w:basedOn w:val="956"/>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741" w:customStyle="1">
    <w:name w:val="body3"/>
    <w:basedOn w:val="956"/>
    <w:next w:val="1191"/>
    <w:uiPriority w:val="0"/>
    <w:qFormat/>
    <w:pPr>
      <w:ind w:left="2610" w:right="210"/>
      <w:jc w:val="left"/>
      <w:spacing w:line="0" w:lineRule="atLeast"/>
      <w:widowControl/>
    </w:pPr>
    <w:rPr>
      <w:rFonts w:ascii="宋体"/>
      <w:sz w:val="28"/>
      <w:szCs w:val="20"/>
    </w:rPr>
  </w:style>
  <w:style w:type="paragraph" w:styleId="1742" w:customStyle="1">
    <w:name w:val="大标题"/>
    <w:basedOn w:val="956"/>
    <w:uiPriority w:val="0"/>
    <w:qFormat/>
    <w:pPr>
      <w:jc w:val="center"/>
    </w:pPr>
    <w:rPr>
      <w:rFonts w:eastAsia="黑体" w:cs="宋体"/>
      <w:sz w:val="44"/>
      <w:szCs w:val="20"/>
    </w:rPr>
  </w:style>
  <w:style w:type="paragraph" w:styleId="1743" w:customStyle="1">
    <w:name w:val="DOC"/>
    <w:basedOn w:val="1226"/>
    <w:uiPriority w:val="0"/>
    <w:qFormat/>
    <w:pPr>
      <w:ind w:firstLine="510"/>
      <w:spacing w:before="120" w:line="360" w:lineRule="auto"/>
      <w:widowControl/>
      <w:tabs>
        <w:tab w:val="left" w:pos="567" w:leader="none"/>
      </w:tabs>
    </w:pPr>
    <w:rPr>
      <w:rFonts w:ascii="宋体" w:hAnsi="Tahoma" w:cs="Tahoma"/>
      <w:sz w:val="24"/>
      <w:szCs w:val="20"/>
    </w:rPr>
  </w:style>
  <w:style w:type="paragraph" w:styleId="1744" w:customStyle="1">
    <w:name w:val="xl47"/>
    <w:basedOn w:val="956"/>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745" w:customStyle="1">
    <w:name w:val="表格项目符号"/>
    <w:basedOn w:val="1217"/>
    <w:uiPriority w:val="0"/>
    <w:qFormat/>
    <w:pPr>
      <w:numPr>
        <w:numId w:val="0"/>
      </w:numPr>
      <w:ind w:left="249" w:hanging="249"/>
      <w:spacing w:line="300" w:lineRule="auto"/>
      <w:tabs>
        <w:tab w:val="left" w:pos="249" w:leader="none"/>
      </w:tabs>
    </w:pPr>
  </w:style>
  <w:style w:type="paragraph" w:styleId="1746" w:customStyle="1">
    <w:name w:val="+正文 Char6"/>
    <w:basedOn w:val="956"/>
    <w:uiPriority w:val="0"/>
    <w:qFormat/>
    <w:pPr>
      <w:ind w:firstLine="200"/>
      <w:spacing w:line="360" w:lineRule="auto"/>
    </w:pPr>
    <w:rPr>
      <w:sz w:val="24"/>
    </w:rPr>
  </w:style>
  <w:style w:type="paragraph" w:styleId="1747" w:customStyle="1">
    <w:name w:val="样式 Arial 小四 行距: 1.5 倍行距"/>
    <w:basedOn w:val="956"/>
    <w:uiPriority w:val="0"/>
    <w:qFormat/>
    <w:pPr>
      <w:ind w:firstLine="480"/>
      <w:spacing w:line="360" w:lineRule="auto"/>
    </w:pPr>
    <w:rPr>
      <w:rFonts w:ascii="Arial" w:hAnsi="Arial"/>
      <w:sz w:val="24"/>
      <w:szCs w:val="20"/>
    </w:rPr>
  </w:style>
  <w:style w:type="paragraph" w:styleId="1748" w:customStyle="1">
    <w:name w:val="小点说明"/>
    <w:basedOn w:val="956"/>
    <w:uiPriority w:val="0"/>
    <w:qFormat/>
    <w:pPr>
      <w:ind w:left="360" w:firstLine="80"/>
      <w:spacing w:line="360" w:lineRule="auto"/>
      <w:tabs>
        <w:tab w:val="left" w:pos="392" w:leader="none"/>
      </w:tabs>
    </w:pPr>
    <w:rPr>
      <w:rFonts w:ascii="宋体" w:hAnsi="Arial"/>
      <w:szCs w:val="20"/>
    </w:rPr>
  </w:style>
  <w:style w:type="paragraph" w:styleId="1749" w:customStyle="1">
    <w:name w:val="标题 4宋体"/>
    <w:basedOn w:val="1191"/>
    <w:uiPriority w:val="0"/>
    <w:qFormat/>
    <w:pPr>
      <w:keepNext/>
      <w:spacing w:line="360" w:lineRule="auto"/>
      <w:widowControl w:val="off"/>
    </w:pPr>
    <w:rPr>
      <w:b/>
      <w:bCs/>
      <w:szCs w:val="20"/>
      <w:u w:val="none"/>
    </w:rPr>
  </w:style>
  <w:style w:type="paragraph" w:styleId="1750" w:customStyle="1">
    <w:name w:val="xl31"/>
    <w:basedOn w:val="95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751" w:customStyle="1">
    <w:name w:val="样式 加粗 行距: 1.5 倍行距 Char"/>
    <w:basedOn w:val="956"/>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752" w:customStyle="1">
    <w:name w:val="图样式"/>
    <w:next w:val="1612"/>
    <w:uiPriority w:val="0"/>
    <w:qFormat/>
    <w:pPr>
      <w:jc w:val="center"/>
      <w:spacing w:before="156" w:after="156"/>
    </w:pPr>
    <w:rPr>
      <w:rFonts w:hint="default" w:ascii="宋体" w:hAnsi="Times New Roman" w:eastAsia="宋体" w:cs="Times New Roman"/>
      <w:lang w:val="en-US" w:eastAsia="zh-CN" w:bidi="ar-SA"/>
    </w:rPr>
  </w:style>
  <w:style w:type="paragraph" w:styleId="1753" w:customStyle="1">
    <w:name w:val="xl35"/>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754" w:customStyle="1">
    <w:name w:val="正文文本 Char Char"/>
    <w:basedOn w:val="956"/>
    <w:uiPriority w:val="0"/>
    <w:qFormat/>
    <w:pPr>
      <w:jc w:val="center"/>
    </w:pPr>
    <w:rPr>
      <w:szCs w:val="20"/>
    </w:rPr>
  </w:style>
  <w:style w:type="paragraph" w:styleId="1755" w:customStyle="1">
    <w:name w:val="xl70"/>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56" w:customStyle="1">
    <w:name w:val="xl49"/>
    <w:basedOn w:val="9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757" w:customStyle="1">
    <w:name w:val="列表内容"/>
    <w:basedOn w:val="956"/>
    <w:next w:val="956"/>
    <w:uiPriority w:val="0"/>
    <w:qFormat/>
    <w:pPr>
      <w:ind w:firstLine="200"/>
      <w:jc w:val="left"/>
      <w:widowControl/>
      <w:tabs>
        <w:tab w:val="left" w:pos="840" w:leader="none"/>
      </w:tabs>
    </w:pPr>
    <w:rPr>
      <w:sz w:val="18"/>
    </w:rPr>
  </w:style>
  <w:style w:type="paragraph" w:styleId="1758" w:customStyle="1">
    <w:name w:val="表格题注"/>
    <w:next w:val="956"/>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759" w:customStyle="1">
    <w:name w:val="TOC 标题2"/>
    <w:basedOn w:val="1189"/>
    <w:next w:val="956"/>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760" w:customStyle="1">
    <w:name w:val="Title Cover"/>
    <w:basedOn w:val="956"/>
    <w:next w:val="956"/>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761"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2" w:customStyle="1">
    <w:name w:val="_Style 190"/>
    <w:uiPriority w:val="0"/>
    <w:qFormat/>
    <w:rPr>
      <w:rFonts w:hint="default" w:ascii="Times New Roman" w:hAnsi="Times New Roman" w:eastAsia="宋体" w:cs="Times New Roman"/>
      <w:sz w:val="21"/>
      <w:szCs w:val="24"/>
      <w:lang w:val="en-US" w:eastAsia="zh-CN" w:bidi="ar-SA"/>
    </w:rPr>
  </w:style>
  <w:style w:type="paragraph" w:styleId="1763" w:customStyle="1">
    <w:name w:val="目录1"/>
    <w:basedOn w:val="956"/>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764" w:customStyle="1">
    <w:name w:val="Char Char"/>
    <w:basedOn w:val="1218"/>
    <w:uiPriority w:val="0"/>
    <w:qFormat/>
    <w:pPr>
      <w:numPr>
        <w:ilvl w:val="0"/>
        <w:numId w:val="13"/>
      </w:numPr>
    </w:pPr>
    <w:rPr>
      <w:rFonts w:ascii="Tahoma" w:hAnsi="Tahoma"/>
      <w:sz w:val="24"/>
    </w:rPr>
  </w:style>
  <w:style w:type="paragraph" w:styleId="1765" w:customStyle="1">
    <w:name w:val="13-E3-表标题"/>
    <w:basedOn w:val="956"/>
    <w:uiPriority w:val="0"/>
    <w:qFormat/>
    <w:pPr>
      <w:jc w:val="center"/>
      <w:spacing w:line="360" w:lineRule="auto"/>
    </w:pPr>
    <w:rPr>
      <w:rFonts w:eastAsia="仿宋_GB2312"/>
      <w:sz w:val="24"/>
    </w:rPr>
  </w:style>
  <w:style w:type="paragraph" w:styleId="1766" w:customStyle="1">
    <w:name w:val="Char Char Char Char Char Char Char Char Char Char"/>
    <w:basedOn w:val="956"/>
    <w:uiPriority w:val="0"/>
    <w:qFormat/>
    <w:pPr>
      <w:ind w:left="495" w:hanging="495"/>
      <w:tabs>
        <w:tab w:val="left" w:pos="495" w:leader="none"/>
      </w:tabs>
    </w:pPr>
    <w:rPr>
      <w:sz w:val="24"/>
    </w:rPr>
  </w:style>
  <w:style w:type="paragraph" w:styleId="1767" w:customStyle="1">
    <w:name w:val="+标题3 Char"/>
    <w:basedOn w:val="1190"/>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768" w:customStyle="1">
    <w:name w:val="_Style 60"/>
    <w:basedOn w:val="956"/>
    <w:next w:val="956"/>
    <w:uiPriority w:val="39"/>
    <w:qFormat/>
    <w:rPr>
      <w:rFonts w:ascii="宋体" w:hAnsi="宋体"/>
    </w:rPr>
  </w:style>
  <w:style w:type="paragraph" w:styleId="1769" w:customStyle="1">
    <w:name w:val="表格项目符号 2"/>
    <w:basedOn w:val="1229"/>
    <w:uiPriority w:val="0"/>
    <w:qFormat/>
    <w:pPr>
      <w:ind w:left="623" w:hanging="374"/>
      <w:spacing w:line="300" w:lineRule="auto"/>
      <w:tabs>
        <w:tab w:val="left" w:pos="495" w:leader="none"/>
        <w:tab w:val="left" w:pos="624" w:leader="none"/>
      </w:tabs>
    </w:pPr>
  </w:style>
  <w:style w:type="paragraph" w:styleId="1770" w:customStyle="1">
    <w:name w:val="Char Char Char Char Char Char Char Char Char1 Char"/>
    <w:basedOn w:val="1218"/>
    <w:uiPriority w:val="0"/>
    <w:qFormat/>
    <w:pPr>
      <w:spacing w:line="360" w:lineRule="auto"/>
    </w:pPr>
  </w:style>
  <w:style w:type="paragraph" w:styleId="1771" w:customStyle="1">
    <w:name w:val="+列表1"/>
    <w:basedOn w:val="956"/>
    <w:uiPriority w:val="0"/>
    <w:qFormat/>
    <w:pPr>
      <w:jc w:val="center"/>
    </w:pPr>
    <w:rPr>
      <w:sz w:val="24"/>
    </w:rPr>
  </w:style>
  <w:style w:type="paragraph" w:styleId="1772" w:customStyle="1">
    <w:name w:val="Subtitle Cover"/>
    <w:basedOn w:val="956"/>
    <w:next w:val="1041"/>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73" w:customStyle="1">
    <w:name w:val="xl72"/>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74" w:customStyle="1">
    <w:name w:val="xl26"/>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75" w:customStyle="1">
    <w:name w:val="xl84"/>
    <w:basedOn w:val="956"/>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76" w:customStyle="1">
    <w:name w:val="xl24"/>
    <w:basedOn w:val="956"/>
    <w:uiPriority w:val="0"/>
    <w:qFormat/>
    <w:pPr>
      <w:jc w:val="center"/>
      <w:spacing w:before="100" w:beforeAutospacing="1" w:after="100" w:afterAutospacing="1"/>
      <w:widowControl/>
    </w:pPr>
    <w:rPr>
      <w:rFonts w:ascii="宋体" w:hAnsi="宋体"/>
      <w:sz w:val="24"/>
    </w:rPr>
  </w:style>
  <w:style w:type="paragraph" w:styleId="1777" w:customStyle="1">
    <w:name w:val="Table Paragraph"/>
    <w:basedOn w:val="956"/>
    <w:uiPriority w:val="0"/>
    <w:qFormat/>
    <w:rPr>
      <w:rFonts w:ascii="宋体" w:hAnsi="宋体" w:cs="宋体"/>
      <w:lang w:val="zh-CN" w:bidi="zh-CN"/>
    </w:rPr>
  </w:style>
  <w:style w:type="paragraph" w:styleId="1778" w:customStyle="1">
    <w:name w:val="样式 标题 3h33rd levelHeading 3 - oldH3l3CT3章标题1Level 3 Hea..."/>
    <w:basedOn w:val="1190"/>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779" w:customStyle="1">
    <w:name w:val="Table"/>
    <w:basedOn w:val="1276"/>
    <w:uiPriority w:val="0"/>
    <w:qFormat/>
    <w:pPr>
      <w:jc w:val="left"/>
    </w:pPr>
    <w:tblPr/>
  </w:style>
  <w:style w:type="table" w:styleId="1780" w:customStyle="1">
    <w:name w:val="表格"/>
    <w:basedOn w:val="1276"/>
    <w:uiPriority w:val="0"/>
    <w:qFormat/>
    <w:pPr>
      <w:jc w:val="left"/>
    </w:pPr>
    <w:tblPr/>
  </w:style>
  <w:style w:type="table" w:styleId="1781" w:customStyle="1">
    <w:name w:val="习惯表格"/>
    <w:basedOn w:val="1198"/>
    <w:uiPriority w:val="0"/>
    <w:qFormat/>
    <w:pPr>
      <w:jc w:val="both"/>
      <w:widowControl w:val="off"/>
    </w:pPr>
    <w:tblPr/>
  </w:style>
  <w:style w:type="table" w:styleId="1782" w:customStyle="1">
    <w:name w:val="表格样式1"/>
    <w:basedOn w:val="1198"/>
    <w:uiPriority w:val="0"/>
    <w:qFormat/>
    <w:tblPr/>
  </w:style>
  <w:style w:type="character" w:styleId="1783" w:customStyle="1">
    <w:name w:val="font21"/>
    <w:uiPriority w:val="0"/>
    <w:qFormat/>
    <w:rPr>
      <w:rFonts w:hint="eastAsia" w:ascii="宋体" w:hAnsi="宋体" w:eastAsia="宋体" w:cs="宋体"/>
      <w:color w:val="000000"/>
      <w:sz w:val="21"/>
      <w:szCs w:val="21"/>
      <w:u w:val="none"/>
    </w:rPr>
  </w:style>
  <w:style w:type="paragraph" w:styleId="1784" w:customStyle="1">
    <w:name w:val="Plain Text11"/>
    <w:basedOn w:val="956"/>
    <w:uiPriority w:val="0"/>
    <w:qFormat/>
    <w:rPr>
      <w:rFonts w:ascii="宋体" w:hAnsi="Courier New" w:eastAsia="楷体_GB2312"/>
      <w:sz w:val="28"/>
      <w:szCs w:val="20"/>
    </w:rPr>
  </w:style>
  <w:style w:type="character" w:styleId="1785" w:customStyle="1">
    <w:name w:val="批注框文本 字符"/>
    <w:basedOn w:val="966"/>
    <w:link w:val="980"/>
    <w:uiPriority w:val="99"/>
    <w:semiHidden/>
    <w:qFormat/>
    <w:rPr>
      <w:sz w:val="18"/>
      <w:szCs w:val="18"/>
    </w:rPr>
  </w:style>
  <w:style w:type="character" w:styleId="1786" w:customStyle="1">
    <w:name w:val="font61"/>
    <w:basedOn w:val="966"/>
    <w:uiPriority w:val="0"/>
    <w:qFormat/>
    <w:rPr>
      <w:rFonts w:hint="default" w:ascii="Times New Roman" w:hAnsi="Times New Roman" w:cs="Times New Roman"/>
      <w:color w:val="000000"/>
      <w:sz w:val="22"/>
      <w:szCs w:val="22"/>
      <w:u w:val="none"/>
    </w:rPr>
  </w:style>
  <w:style w:type="character" w:styleId="1787" w:customStyle="1">
    <w:name w:val="font11"/>
    <w:basedOn w:val="966"/>
    <w:uiPriority w:val="0"/>
    <w:qFormat/>
    <w:rPr>
      <w:rFonts w:hint="eastAsia" w:ascii="宋体" w:hAnsi="宋体" w:eastAsia="宋体" w:cs="宋体"/>
      <w:color w:val="000000"/>
      <w:sz w:val="24"/>
      <w:szCs w:val="24"/>
      <w:u w:val="none"/>
    </w:rPr>
  </w:style>
  <w:style w:type="paragraph" w:styleId="1788" w:customStyle="1">
    <w:name w:val="p15"/>
    <w:basedOn w:val="956"/>
    <w:uiPriority w:val="0"/>
    <w:qFormat/>
    <w:pPr>
      <w:widowControl/>
    </w:pPr>
    <w:rPr>
      <w:rFonts w:ascii="宋体" w:hAnsi="宋体" w:cs="宋体"/>
      <w:sz w:val="28"/>
      <w:szCs w:val="28"/>
    </w:rPr>
  </w:style>
  <w:style w:type="character" w:styleId="1789" w:customStyle="1">
    <w:name w:val="font41"/>
    <w:basedOn w:val="966"/>
    <w:uiPriority w:val="0"/>
    <w:qFormat/>
    <w:rPr>
      <w:rFonts w:hint="eastAsia" w:ascii="宋体" w:hAnsi="宋体" w:eastAsia="宋体" w:cs="宋体"/>
      <w:b/>
      <w:bCs/>
      <w:color w:val="000000"/>
      <w:sz w:val="20"/>
      <w:szCs w:val="20"/>
      <w:u w:val="none"/>
    </w:rPr>
  </w:style>
  <w:style w:type="character" w:styleId="1790" w:customStyle="1">
    <w:name w:val="font51"/>
    <w:basedOn w:val="966"/>
    <w:uiPriority w:val="0"/>
    <w:qFormat/>
    <w:rPr>
      <w:rFonts w:hint="eastAsia" w:ascii="宋体" w:hAnsi="宋体" w:eastAsia="宋体" w:cs="宋体"/>
      <w:color w:val="000000"/>
      <w:sz w:val="20"/>
      <w:szCs w:val="20"/>
      <w:u w:val="none"/>
    </w:rPr>
  </w:style>
  <w:style w:type="paragraph" w:styleId="1791"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792"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793" w:customStyle="1">
    <w:name w:val="font101"/>
    <w:basedOn w:val="966"/>
    <w:uiPriority w:val="0"/>
    <w:qFormat/>
    <w:rPr>
      <w:rFonts w:hint="eastAsia" w:ascii="宋体" w:hAnsi="宋体" w:eastAsia="宋体" w:cs="宋体"/>
      <w:color w:val="000000"/>
      <w:sz w:val="22"/>
      <w:szCs w:val="22"/>
      <w:u w:val="none"/>
    </w:rPr>
  </w:style>
  <w:style w:type="character" w:styleId="1794" w:customStyle="1">
    <w:name w:val="font81"/>
    <w:basedOn w:val="966"/>
    <w:uiPriority w:val="0"/>
    <w:qFormat/>
    <w:rPr>
      <w:rFonts w:hint="eastAsia" w:ascii="宋体" w:hAnsi="宋体" w:eastAsia="宋体" w:cs="宋体"/>
      <w:color w:val="000000"/>
      <w:sz w:val="22"/>
      <w:szCs w:val="22"/>
      <w:u w:val="none"/>
    </w:rPr>
  </w:style>
  <w:style w:type="paragraph" w:styleId="1795" w:customStyle="1">
    <w:name w:val="WPSOffice手动目录 1"/>
    <w:uiPriority w:val="0"/>
    <w:qFormat/>
    <w:rPr>
      <w:rFonts w:hint="default" w:ascii="Times New Roman" w:hAnsi="Times New Roman" w:eastAsia="宋体" w:cs="Times New Roman"/>
      <w:lang w:val="en-US" w:eastAsia="zh-CN" w:bidi="ar-SA"/>
    </w:rPr>
  </w:style>
  <w:style w:type="character" w:styleId="1796" w:customStyle="1">
    <w:name w:val="font71"/>
    <w:basedOn w:val="966"/>
    <w:uiPriority w:val="0"/>
    <w:qFormat/>
    <w:rPr>
      <w:rFonts w:hint="eastAsia" w:ascii="宋体" w:hAnsi="宋体" w:eastAsia="宋体" w:cs="宋体"/>
      <w:color w:val="000000"/>
      <w:sz w:val="20"/>
      <w:szCs w:val="20"/>
      <w:u w:val="none"/>
    </w:rPr>
  </w:style>
  <w:style w:type="paragraph" w:styleId="1797" w:customStyle="1">
    <w:name w:val="纯文本41"/>
    <w:basedOn w:val="956"/>
    <w:uiPriority w:val="0"/>
    <w:qFormat/>
    <w:rPr>
      <w:rFonts w:ascii="宋体" w:hAnsi="Courier New" w:eastAsia="楷体_GB2312"/>
      <w:sz w:val="28"/>
      <w:szCs w:val="20"/>
    </w:rPr>
  </w:style>
  <w:style w:type="paragraph" w:styleId="1798" w:customStyle="1">
    <w:name w:val="（二级）1.1"/>
    <w:basedOn w:val="956"/>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799" w:customStyle="1">
    <w:name w:val="Plain Text12"/>
    <w:basedOn w:val="956"/>
    <w:uiPriority w:val="0"/>
    <w:qFormat/>
    <w:rPr>
      <w:rFonts w:ascii="宋体" w:hAnsi="Courier New" w:eastAsia="楷体_GB2312"/>
      <w:sz w:val="28"/>
      <w:szCs w:val="20"/>
    </w:rPr>
  </w:style>
  <w:style w:type="paragraph" w:styleId="1800" w:customStyle="1">
    <w:name w:val="9小四表格正文"/>
    <w:uiPriority w:val="0"/>
    <w:qFormat/>
    <w:pPr>
      <w:jc w:val="center"/>
    </w:pPr>
    <w:rPr>
      <w:rFonts w:hint="default" w:ascii="Times New Roman" w:hAnsi="Times New Roman" w:eastAsia="仿宋_GB2312" w:cs="Times New Roman"/>
      <w:sz w:val="24"/>
      <w:szCs w:val="24"/>
    </w:rPr>
  </w:style>
  <w:style w:type="character" w:styleId="1801" w:customStyle="1">
    <w:name w:val="Char Char4"/>
    <w:uiPriority w:val="0"/>
    <w:qFormat/>
    <w:rPr>
      <w:rFonts w:eastAsia="宋体"/>
      <w:b/>
      <w:bCs/>
      <w:sz w:val="44"/>
      <w:szCs w:val="44"/>
      <w:lang w:val="en-US" w:eastAsia="zh-CN" w:bidi="ar-SA"/>
    </w:rPr>
  </w:style>
  <w:style w:type="character" w:styleId="1802" w:customStyle="1">
    <w:name w:val="font91"/>
    <w:basedOn w:val="966"/>
    <w:uiPriority w:val="0"/>
    <w:qFormat/>
    <w:rPr>
      <w:rFonts w:hint="eastAsia" w:ascii="宋体" w:hAnsi="宋体" w:eastAsia="宋体" w:cs="宋体"/>
      <w:b/>
      <w:bCs/>
      <w:color w:val="000000"/>
      <w:sz w:val="21"/>
      <w:szCs w:val="21"/>
      <w:u w:val="none"/>
    </w:rPr>
  </w:style>
  <w:style w:type="numbering" w:styleId="18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wmf"/><Relationship Id="rId22" Type="http://schemas.openxmlformats.org/officeDocument/2006/relationships/image" Target="media/image3.emf"/><Relationship Id="rId2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经办</cp:lastModifiedBy>
  <cp:revision>30</cp:revision>
  <dcterms:created xsi:type="dcterms:W3CDTF">2025-01-08T01:19:00Z</dcterms:created>
  <dcterms:modified xsi:type="dcterms:W3CDTF">2026-07-06T05:17:19Z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7DDE47C5CBFA4640869FE69301DA3476_13</vt:lpwstr>
  </property>
  <property fmtid="{D5CDD505-2E9C-101B-9397-08002B2CF9AE}" pid="4" name="KSOTemplateDocerSaveRecord">
    <vt:lpwstr>eyJoZGlkIjoiNDBkYTA0MjYxMGY3Y2NjOWY3ODc3ODNmM2E1NTM1MDkiLCJ1c2VySWQiOiI2ODgxMzEwNzgifQ==</vt:lpwstr>
  </property>
</Properties>
</file>