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0"/>
        <w:rPr>
          <w:rFonts w:hint="eastAsia" w:eastAsia="黑体"/>
          <w:b/>
          <w:bCs/>
          <w:sz w:val="84"/>
        </w:rPr>
      </w:pPr>
      <w:r>
        <w:rPr>
          <w:rFonts w:hint="eastAsia" w:eastAsia="黑体"/>
          <w:b/>
          <w:bCs/>
          <w:sz w:val="84"/>
        </w:rPr>
      </w:r>
      <w:r/>
    </w:p>
    <w:p>
      <w:pPr>
        <w:pStyle w:val="1016"/>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92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2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2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2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项目名称：省商务厅智慧商务综合管理平台国产化适配改造</w:t>
      </w:r>
      <w:r/>
    </w:p>
    <w:p>
      <w:pPr>
        <w:pStyle w:val="92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（2026-2027年）</w:t>
      </w:r>
      <w:r/>
    </w:p>
    <w:p>
      <w:pPr>
        <w:pStyle w:val="928"/>
        <w:jc w:val="center"/>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JSZC-320000-SCZX-G2026-0221</w:t>
      </w:r>
      <w:r>
        <w:rPr>
          <w:rFonts w:hint="eastAsia"/>
          <w:b/>
          <w:color w:val="ff0000"/>
          <w:sz w:val="28"/>
          <w:szCs w:val="28"/>
        </w:rPr>
      </w:r>
      <w:r/>
    </w:p>
    <w:p>
      <w:pPr>
        <w:pStyle w:val="1016"/>
        <w:ind w:firstLine="0"/>
        <w:spacing w:before="0" w:after="0"/>
        <w:rPr>
          <w:rFonts w:hint="eastAsia" w:ascii="宋体" w:hAnsi="宋体"/>
          <w:sz w:val="28"/>
          <w:szCs w:val="28"/>
        </w:rPr>
      </w:pPr>
      <w:r>
        <w:rPr>
          <w:rFonts w:hint="eastAsia" w:ascii="宋体" w:hAnsi="宋体"/>
          <w:sz w:val="28"/>
          <w:szCs w:val="28"/>
        </w:rPr>
      </w:r>
      <w:r/>
    </w:p>
    <w:p>
      <w:pPr>
        <w:pStyle w:val="1016"/>
        <w:ind w:firstLine="0"/>
        <w:spacing w:before="0" w:after="0"/>
        <w:rPr>
          <w:rFonts w:hint="eastAsia" w:ascii="宋体" w:hAnsi="宋体"/>
          <w:sz w:val="28"/>
          <w:szCs w:val="28"/>
        </w:rPr>
      </w:pPr>
      <w:r>
        <w:rPr>
          <w:rFonts w:hint="eastAsia" w:ascii="宋体" w:hAnsi="宋体"/>
          <w:sz w:val="28"/>
          <w:szCs w:val="28"/>
        </w:rPr>
      </w:r>
      <w:r/>
    </w:p>
    <w:p>
      <w:pPr>
        <w:pStyle w:val="1016"/>
        <w:ind w:firstLine="0"/>
        <w:spacing w:before="0" w:after="0"/>
        <w:rPr>
          <w:rFonts w:hint="eastAsia" w:ascii="宋体" w:hAnsi="宋体"/>
          <w:sz w:val="28"/>
          <w:szCs w:val="28"/>
        </w:rPr>
      </w:pPr>
      <w:r>
        <w:rPr>
          <w:rFonts w:hint="eastAsia" w:ascii="宋体" w:hAnsi="宋体"/>
          <w:sz w:val="28"/>
          <w:szCs w:val="28"/>
        </w:rPr>
      </w:r>
      <w:r/>
    </w:p>
    <w:p>
      <w:pPr>
        <w:pStyle w:val="1016"/>
        <w:ind w:firstLine="0"/>
        <w:spacing w:before="0" w:after="0"/>
        <w:rPr>
          <w:rFonts w:hint="eastAsia" w:ascii="宋体" w:hAnsi="宋体"/>
          <w:sz w:val="28"/>
          <w:szCs w:val="28"/>
        </w:rPr>
      </w:pPr>
      <w:r>
        <w:rPr>
          <w:rFonts w:hint="eastAsia" w:ascii="宋体" w:hAnsi="宋体"/>
          <w:sz w:val="28"/>
          <w:szCs w:val="28"/>
        </w:rPr>
      </w:r>
      <w:r/>
    </w:p>
    <w:p>
      <w:pPr>
        <w:pStyle w:val="1016"/>
        <w:ind w:firstLine="0"/>
        <w:spacing w:before="0" w:after="0"/>
        <w:rPr>
          <w:rFonts w:hint="eastAsia" w:ascii="宋体" w:hAnsi="宋体"/>
          <w:sz w:val="28"/>
          <w:szCs w:val="28"/>
        </w:rPr>
      </w:pPr>
      <w:r>
        <w:rPr>
          <w:rFonts w:hint="eastAsia" w:ascii="宋体" w:hAnsi="宋体"/>
          <w:sz w:val="28"/>
          <w:szCs w:val="28"/>
        </w:rPr>
      </w:r>
      <w:r/>
    </w:p>
    <w:p>
      <w:pPr>
        <w:pStyle w:val="1016"/>
        <w:ind w:firstLine="0"/>
        <w:spacing w:before="0" w:after="0"/>
        <w:rPr>
          <w:rFonts w:hint="eastAsia" w:ascii="宋体" w:hAnsi="宋体"/>
          <w:sz w:val="28"/>
          <w:szCs w:val="28"/>
        </w:rPr>
      </w:pPr>
      <w:r>
        <w:rPr>
          <w:rFonts w:hint="eastAsia" w:ascii="宋体" w:hAnsi="宋体"/>
          <w:sz w:val="28"/>
          <w:szCs w:val="28"/>
        </w:rPr>
      </w:r>
      <w:r/>
    </w:p>
    <w:p>
      <w:pPr>
        <w:pStyle w:val="1016"/>
        <w:ind w:firstLine="0"/>
        <w:spacing w:before="0" w:after="0"/>
        <w:rPr>
          <w:rFonts w:hint="eastAsia" w:ascii="宋体" w:hAnsi="宋体"/>
          <w:sz w:val="28"/>
          <w:szCs w:val="28"/>
        </w:rPr>
      </w:pPr>
      <w:r>
        <w:rPr>
          <w:rFonts w:hint="eastAsia" w:ascii="宋体" w:hAnsi="宋体"/>
          <w:sz w:val="28"/>
          <w:szCs w:val="28"/>
        </w:rPr>
      </w:r>
      <w:r/>
    </w:p>
    <w:p>
      <w:pPr>
        <w:pStyle w:val="92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2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2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2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2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pStyle w:val="92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w:t>
      </w:r>
      <w:r>
        <w:rPr>
          <w:rFonts w:hint="eastAsia" w:ascii="方正黑体_GBK" w:hAnsi="方正黑体_GBK" w:eastAsia="方正黑体_GBK" w:cs="方正黑体_GBK"/>
          <w:color w:val="000000"/>
          <w:sz w:val="28"/>
          <w:szCs w:val="28"/>
        </w:rPr>
        <w:t xml:space="preserve">年</w:t>
      </w:r>
      <w:r>
        <w:rPr>
          <w:rFonts w:hint="eastAsia" w:ascii="方正黑体_GBK" w:hAnsi="方正黑体_GBK" w:eastAsia="方正黑体_GBK" w:cs="方正黑体_GBK"/>
          <w:color w:val="000000"/>
          <w:sz w:val="28"/>
          <w:szCs w:val="28"/>
        </w:rPr>
        <w:t xml:space="preserve">6</w:t>
      </w:r>
      <w:r>
        <w:rPr>
          <w:rFonts w:hint="eastAsia" w:ascii="方正黑体_GBK" w:hAnsi="方正黑体_GBK" w:eastAsia="方正黑体_GBK" w:cs="方正黑体_GBK"/>
          <w:color w:val="000000"/>
          <w:sz w:val="28"/>
          <w:szCs w:val="28"/>
        </w:rPr>
        <w:t xml:space="preserve">月</w:t>
      </w:r>
      <w:r/>
    </w:p>
    <w:p>
      <w:pPr>
        <w:pStyle w:val="1016"/>
        <w:ind w:firstLine="0"/>
        <w:rPr>
          <w:rFonts w:hint="eastAsia"/>
          <w:u w:val="single"/>
        </w:rPr>
      </w:pPr>
      <w:r>
        <w:rPr>
          <w:rFonts w:hint="eastAsia"/>
        </w:rPr>
        <w:t xml:space="preserve">                        </w:t>
      </w:r>
      <w:r>
        <w:rPr>
          <w:rFonts w:hint="eastAsia"/>
          <w:u w:val="single"/>
        </w:rPr>
      </w:r>
      <w:r/>
    </w:p>
    <w:p>
      <w:pPr>
        <w:pStyle w:val="1016"/>
        <w:ind w:firstLine="0"/>
        <w:jc w:val="center"/>
        <w:rPr>
          <w:rFonts w:hint="eastAsia"/>
        </w:rPr>
      </w:pPr>
      <w:r>
        <w:rPr>
          <w:rFonts w:hint="eastAsia"/>
        </w:rPr>
      </w:r>
      <w:r/>
    </w:p>
    <w:p>
      <w:pPr>
        <w:pStyle w:val="928"/>
        <w:jc w:val="center"/>
        <w:spacing w:line="400" w:lineRule="exact"/>
        <w:rPr>
          <w:rFonts w:hint="eastAsia" w:ascii="黑体" w:hAnsi="Arial" w:eastAsia="黑体"/>
          <w:b/>
          <w:sz w:val="28"/>
          <w:szCs w:val="28"/>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928"/>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28"/>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rPr>
        <w:t xml:space="preserve"> </w:t>
      </w:r>
      <w:r>
        <w:rPr>
          <w:rFonts w:hint="eastAsia" w:ascii="方正黑体_GBK" w:hAnsi="方正黑体_GBK" w:eastAsia="方正黑体_GBK" w:cs="方正黑体_GBK"/>
          <w:color w:val="000000"/>
          <w:sz w:val="28"/>
          <w:szCs w:val="28"/>
        </w:rPr>
        <w:t xml:space="preserve">3</w:t>
      </w:r>
      <w:r>
        <w:rPr>
          <w:rFonts w:hint="eastAsia" w:ascii="方正黑体_GBK" w:hAnsi="方正黑体_GBK" w:eastAsia="方正黑体_GBK" w:cs="方正黑体_GBK"/>
          <w:color w:val="000000"/>
          <w:sz w:val="28"/>
          <w:szCs w:val="28"/>
        </w:rPr>
      </w:r>
      <w:r/>
    </w:p>
    <w:p>
      <w:pPr>
        <w:pStyle w:val="928"/>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 </w:t>
      </w:r>
      <w:r>
        <w:rPr>
          <w:rFonts w:hint="eastAsia" w:ascii="方正黑体_GBK" w:hAnsi="方正黑体_GBK" w:eastAsia="方正黑体_GBK" w:cs="方正黑体_GBK"/>
          <w:color w:val="000000"/>
          <w:sz w:val="28"/>
          <w:szCs w:val="28"/>
        </w:rPr>
        <w:t xml:space="preserve">6</w:t>
      </w:r>
      <w:r>
        <w:rPr>
          <w:rFonts w:hint="eastAsia" w:ascii="方正黑体_GBK" w:hAnsi="方正黑体_GBK" w:eastAsia="方正黑体_GBK" w:cs="方正黑体_GBK"/>
          <w:color w:val="000000"/>
          <w:sz w:val="28"/>
          <w:szCs w:val="28"/>
        </w:rPr>
      </w:r>
      <w:r/>
    </w:p>
    <w:p>
      <w:pPr>
        <w:pStyle w:val="928"/>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rPr>
        <w:t xml:space="preserve">16</w:t>
      </w:r>
      <w:r>
        <w:rPr>
          <w:rFonts w:hint="eastAsia" w:ascii="方正黑体_GBK" w:hAnsi="方正黑体_GBK" w:eastAsia="方正黑体_GBK" w:cs="方正黑体_GBK"/>
          <w:color w:val="000000"/>
          <w:sz w:val="28"/>
          <w:szCs w:val="28"/>
        </w:rPr>
      </w:r>
      <w:r/>
    </w:p>
    <w:p>
      <w:pPr>
        <w:pStyle w:val="928"/>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rPr>
        <w:t xml:space="preserve">20</w:t>
      </w:r>
      <w:r>
        <w:rPr>
          <w:rFonts w:hint="eastAsia" w:ascii="方正黑体_GBK" w:hAnsi="方正黑体_GBK" w:eastAsia="方正黑体_GBK" w:cs="方正黑体_GBK"/>
          <w:color w:val="000000"/>
          <w:sz w:val="28"/>
          <w:szCs w:val="28"/>
        </w:rPr>
      </w:r>
      <w:r/>
    </w:p>
    <w:p>
      <w:pPr>
        <w:pStyle w:val="928"/>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54</w:t>
      </w:r>
      <w:r>
        <w:rPr>
          <w:rFonts w:hint="eastAsia" w:ascii="方正黑体_GBK" w:hAnsi="方正黑体_GBK" w:eastAsia="方正黑体_GBK" w:cs="方正黑体_GBK"/>
          <w:color w:val="000000"/>
          <w:sz w:val="28"/>
          <w:szCs w:val="28"/>
        </w:rPr>
      </w:r>
      <w:r/>
    </w:p>
    <w:p>
      <w:pPr>
        <w:pStyle w:val="928"/>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rPr>
        <w:t xml:space="preserve">62</w:t>
      </w:r>
      <w:r>
        <w:rPr>
          <w:rFonts w:hint="eastAsia" w:ascii="方正黑体_GBK" w:hAnsi="方正黑体_GBK" w:eastAsia="方正黑体_GBK" w:cs="方正黑体_GBK"/>
          <w:color w:val="000000"/>
          <w:sz w:val="28"/>
          <w:szCs w:val="28"/>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受江苏省商务厅的委托，江苏省政府采购中心就省商务厅智慧商务综合管理平台国产化适配改造（2026-2027年）(</w:t>
      </w:r>
      <w:r>
        <w:rPr>
          <w:rFonts w:ascii="方正仿宋_GBK" w:hAnsi="方正仿宋_GBK" w:eastAsia="方正仿宋_GBK" w:cs="方正仿宋_GBK"/>
          <w:color w:val="000000"/>
          <w:sz w:val="28"/>
          <w:szCs w:val="28"/>
        </w:rPr>
        <w:t xml:space="preserve">JSZC-320000-SCZX-G2026-0221</w:t>
      </w:r>
      <w:r>
        <w:rPr>
          <w:rFonts w:hint="eastAsia" w:ascii="方正仿宋_GBK" w:hAnsi="方正仿宋_GBK" w:eastAsia="方正仿宋_GBK" w:cs="方正仿宋_GBK"/>
          <w:color w:val="000000"/>
          <w:sz w:val="28"/>
          <w:szCs w:val="28"/>
        </w:rPr>
        <w:t xml:space="preserve">)项目进行公开招标采购，欢迎符合条件的供应商投标。</w:t>
      </w:r>
      <w:r/>
    </w:p>
    <w:p>
      <w:pPr>
        <w:pStyle w:val="928"/>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928"/>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省商务厅智慧商务综合管理平台国产化适配改造（2026-2027年）</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8</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09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28359002"/>
      <w:r/>
      <w:bookmarkStart w:id="7" w:name="_Toc28359079"/>
      <w:r/>
      <w:bookmarkStart w:id="8" w:name="_Toc35393790"/>
      <w:r/>
      <w:bookmarkStart w:id="9" w:name="_Toc38985263"/>
      <w:r/>
      <w:bookmarkStart w:id="10" w:name="_Hlk24379207"/>
      <w:r/>
      <w:bookmarkStart w:id="11" w:name="_Toc35393621"/>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1"/>
      <w:r>
        <w:rPr>
          <w:rFonts w:hint="eastAsia" w:ascii="方正黑体_GBK" w:hAnsi="方正黑体_GBK" w:eastAsia="方正黑体_GBK" w:cs="方正黑体_GBK"/>
          <w:color w:val="000000"/>
          <w:sz w:val="28"/>
          <w:szCs w:val="28"/>
        </w:rPr>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eastAsia="方正仿宋_GBK"/>
          <w:color w:val="000000"/>
          <w:sz w:val="28"/>
          <w:szCs w:val="28"/>
        </w:rPr>
        <w:t xml:space="preserve">JSZC-320000-SCZX-G2026-0221</w:t>
      </w:r>
      <w:r>
        <w:rPr>
          <w:rFonts w:hint="eastAsia" w:eastAsia="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省商务厅智慧商务综合管理平台国产化适配改造（2026-2027年）</w:t>
      </w:r>
      <w:r>
        <w:rPr>
          <w:rFonts w:hint="eastAsia" w:ascii="方正仿宋_GBK" w:hAnsi="方正仿宋_GBK" w:eastAsia="方正仿宋_GBK" w:cs="方正仿宋_GBK"/>
          <w:color w:val="000000"/>
          <w:sz w:val="28"/>
          <w:szCs w:val="28"/>
        </w:rPr>
      </w:r>
      <w:r/>
    </w:p>
    <w:p>
      <w:pPr>
        <w:pStyle w:val="928"/>
        <w:ind w:firstLine="560"/>
        <w:spacing w:line="400" w:lineRule="exact"/>
        <w:rPr>
          <w:rFonts w:hint="eastAsia" w:ascii="方正仿宋_GBK" w:hAnsi="方正仿宋_GBK" w:eastAsia="方正仿宋_GBK" w:cs="方正仿宋_GBK"/>
          <w:color w:val="000000"/>
          <w:sz w:val="28"/>
          <w:szCs w:val="28"/>
        </w:rPr>
      </w:pPr>
      <w:r/>
      <w:bookmarkEnd w:id="10"/>
      <w:r>
        <w:rPr>
          <w:rFonts w:hint="eastAsia" w:ascii="方正仿宋_GBK" w:hAnsi="方正仿宋_GBK" w:eastAsia="方正仿宋_GBK" w:cs="方正仿宋_GBK"/>
          <w:color w:val="000000"/>
          <w:sz w:val="28"/>
          <w:szCs w:val="28"/>
        </w:rPr>
        <w:t xml:space="preserve">3.预算金额：441.33万元</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4.最高限价：441.33万元</w:t>
      </w:r>
      <w:r/>
    </w:p>
    <w:p>
      <w:pPr>
        <w:pStyle w:val="928"/>
        <w:ind w:firstLine="560"/>
        <w:spacing w:line="400" w:lineRule="exact"/>
        <w:rPr>
          <w:rFonts w:hint="eastAsia" w:ascii="方正仿宋_GBK" w:hAnsi="方正仿宋_GBK" w:eastAsia="方正仿宋_GBK" w:cs="方正仿宋_GBK"/>
          <w:sz w:val="28"/>
          <w:szCs w:val="28"/>
          <w:u w:val="single"/>
        </w:rPr>
      </w:pPr>
      <w:r/>
      <w:bookmarkStart w:id="12" w:name="_Toc38985264"/>
      <w:r/>
      <w:bookmarkStart w:id="13" w:name="_Toc28359080"/>
      <w:r/>
      <w:bookmarkStart w:id="14" w:name="_Toc35393622"/>
      <w:r/>
      <w:bookmarkStart w:id="15" w:name="_Toc35393791"/>
      <w:r/>
      <w:bookmarkStart w:id="16" w:name="_Toc28359003"/>
      <w:r>
        <w:rPr>
          <w:rFonts w:hint="eastAsia" w:ascii="方正仿宋_GBK" w:hAnsi="方正仿宋_GBK" w:eastAsia="方正仿宋_GBK" w:cs="方正仿宋_GBK"/>
          <w:sz w:val="28"/>
          <w:szCs w:val="28"/>
        </w:rPr>
        <w:t xml:space="preserve">5.采购需求(简介)：对江苏省商务厅智慧商务综合管理平台进行国产化适配改造，</w:t>
      </w:r>
      <w:r>
        <w:rPr>
          <w:rFonts w:ascii="方正仿宋_GBK" w:hAnsi="方正仿宋_GBK" w:eastAsia="方正仿宋_GBK" w:cs="方正仿宋_GBK"/>
          <w:sz w:val="28"/>
          <w:szCs w:val="28"/>
        </w:rPr>
        <w:t xml:space="preserve">实现智慧商务综合管理平台全栈国产适配和功能优化升级。</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28"/>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eastAsia="方正仿宋_GBK"/>
          <w:color w:val="000000"/>
          <w:sz w:val="28"/>
          <w:szCs w:val="28"/>
        </w:rPr>
        <w:t xml:space="preserve">自合同签订之日起一年</w:t>
      </w:r>
      <w:r>
        <w:rPr>
          <w:rFonts w:hint="eastAsia" w:ascii="方正仿宋_GBK" w:hAnsi="方正仿宋_GBK" w:eastAsia="方正仿宋_GBK" w:cs="方正仿宋_GBK"/>
          <w:color w:val="000000"/>
          <w:sz w:val="28"/>
          <w:szCs w:val="28"/>
          <w:u w:val="single"/>
        </w:rPr>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28"/>
        <w:ind w:firstLine="560"/>
        <w:spacing w:line="400" w:lineRule="exact"/>
        <w:rPr>
          <w:rFonts w:hint="eastAsia" w:ascii="方正楷体_GBK" w:hAnsi="方正楷体_GBK" w:eastAsia="方正楷体_GBK" w:cs="方正楷体_GBK"/>
          <w:color w:val="000000"/>
          <w:sz w:val="28"/>
          <w:szCs w:val="28"/>
        </w:rPr>
      </w:pPr>
      <w:r/>
      <w:bookmarkStart w:id="17" w:name="_Toc35393792"/>
      <w:r/>
      <w:bookmarkStart w:id="18" w:name="_Toc38985265"/>
      <w:r/>
      <w:bookmarkStart w:id="19" w:name="_Toc35393623"/>
      <w:r/>
      <w:bookmarkStart w:id="20" w:name="_Toc28359081"/>
      <w:r/>
      <w:bookmarkStart w:id="21" w:name="_Toc28359004"/>
      <w:r>
        <w:rPr>
          <w:rFonts w:hint="eastAsia" w:ascii="方正楷体_GBK" w:hAnsi="方正楷体_GBK" w:eastAsia="方正楷体_GBK" w:cs="方正楷体_GBK"/>
          <w:color w:val="000000"/>
          <w:sz w:val="28"/>
          <w:szCs w:val="28"/>
        </w:rPr>
        <w:t xml:space="preserve">（一）通用资格要求</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2024或2025年度的财务状况报告（成立不满一年无需提供）；</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t xml:space="preserve">。</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4.联合体投标：本项目不接受联合体投标</w:t>
      </w:r>
      <w:r/>
    </w:p>
    <w:p>
      <w:pPr>
        <w:pStyle w:val="928"/>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（二）本项目的特定资格要求：无。</w:t>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8985266"/>
      <w:r/>
      <w:bookmarkStart w:id="23" w:name="_Toc28359084"/>
      <w:r/>
      <w:bookmarkStart w:id="24" w:name="_Toc28359007"/>
      <w:r/>
      <w:bookmarkStart w:id="25" w:name="_Toc38985267"/>
      <w:r/>
      <w:bookmarkStart w:id="26" w:name="_Toc35393625"/>
      <w:r/>
      <w:bookmarkStart w:id="27" w:name="_Toc35393794"/>
      <w:r/>
      <w:bookmarkStart w:id="28" w:name="_Toc35393793"/>
      <w:r/>
      <w:bookmarkStart w:id="29" w:name="_Toc35393624"/>
      <w:r/>
      <w:bookmarkStart w:id="30" w:name="_Toc28359082"/>
      <w:r/>
      <w:bookmarkStart w:id="31" w:name="_Toc28359005"/>
      <w:r>
        <w:rPr>
          <w:rFonts w:hint="eastAsia" w:ascii="方正黑体_GBK" w:hAnsi="方正黑体_GBK" w:eastAsia="方正黑体_GBK" w:cs="方正黑体_GBK"/>
          <w:color w:val="000000"/>
          <w:sz w:val="28"/>
          <w:szCs w:val="28"/>
        </w:rPr>
        <w:t xml:space="preserve">四、提交投标文件</w:t>
      </w:r>
      <w:bookmarkEnd w:id="30"/>
      <w:r/>
      <w:bookmarkEnd w:id="31"/>
      <w:r>
        <w:rPr>
          <w:rFonts w:hint="eastAsia" w:ascii="方正黑体_GBK" w:hAnsi="方正黑体_GBK" w:eastAsia="方正黑体_GBK" w:cs="方正黑体_GBK"/>
          <w:color w:val="000000"/>
          <w:sz w:val="28"/>
          <w:szCs w:val="28"/>
        </w:rPr>
        <w:t xml:space="preserve">截止时间、开标时间和地点</w:t>
      </w:r>
      <w:bookmarkEnd w:id="22"/>
      <w:r/>
      <w:bookmarkEnd w:id="28"/>
      <w:r/>
      <w:bookmarkEnd w:id="29"/>
      <w:r>
        <w:rPr>
          <w:rFonts w:hint="eastAsia" w:ascii="方正黑体_GBK" w:hAnsi="方正黑体_GBK" w:eastAsia="方正黑体_GBK" w:cs="方正黑体_GBK"/>
          <w:color w:val="000000"/>
          <w:sz w:val="28"/>
          <w:szCs w:val="28"/>
        </w:rPr>
      </w:r>
      <w:r/>
    </w:p>
    <w:p>
      <w:pPr>
        <w:pStyle w:val="928"/>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8</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3"/>
      <w:r/>
      <w:bookmarkEnd w:id="24"/>
      <w:r/>
      <w:bookmarkEnd w:id="25"/>
      <w:r/>
      <w:bookmarkEnd w:id="26"/>
      <w:r/>
      <w:bookmarkEnd w:id="27"/>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rPr>
        <w:t xml:space="preserve">五、公告期限</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08"/>
      <w:r/>
      <w:bookmarkStart w:id="36" w:name="_Toc35393627"/>
      <w:r/>
      <w:bookmarkStart w:id="37" w:name="_Toc38985269"/>
      <w:r/>
      <w:bookmarkStart w:id="38" w:name="_Toc28359085"/>
      <w:r/>
      <w:bookmarkStart w:id="39" w:name="_Toc35393796"/>
      <w:r>
        <w:rPr>
          <w:rFonts w:hint="eastAsia" w:ascii="方正黑体_GBK" w:hAnsi="方正黑体_GBK" w:eastAsia="方正黑体_GBK" w:cs="方正黑体_GBK"/>
          <w:color w:val="000000"/>
          <w:sz w:val="28"/>
          <w:szCs w:val="28"/>
        </w:rPr>
        <w:t xml:space="preserve">六、其他补充事宜</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p>
    <w:p>
      <w:pPr>
        <w:pStyle w:val="928"/>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pStyle w:val="928"/>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江苏省商务厅</w:t>
      </w:r>
      <w:r>
        <w:rPr>
          <w:rFonts w:hint="eastAsia" w:ascii="方正仿宋_GBK" w:hAnsi="方正仿宋_GBK" w:eastAsia="方正仿宋_GBK" w:cs="方正仿宋_GBK"/>
          <w:color w:val="000000"/>
          <w:sz w:val="28"/>
          <w:szCs w:val="28"/>
        </w:rPr>
      </w:r>
      <w:r/>
    </w:p>
    <w:p>
      <w:pPr>
        <w:pStyle w:val="928"/>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南京市北京东路29号</w:t>
      </w:r>
      <w:r>
        <w:rPr>
          <w:rFonts w:hint="eastAsia" w:ascii="方正仿宋_GBK" w:hAnsi="方正仿宋_GBK" w:eastAsia="方正仿宋_GBK" w:cs="方正仿宋_GBK"/>
          <w:color w:val="000000"/>
          <w:sz w:val="28"/>
          <w:szCs w:val="28"/>
        </w:rPr>
      </w:r>
      <w:r/>
    </w:p>
    <w:p>
      <w:pPr>
        <w:pStyle w:val="928"/>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施灵雨、</w:t>
      </w:r>
      <w:r>
        <w:rPr>
          <w:rFonts w:hint="eastAsia" w:ascii="方正仿宋_GBK" w:hAnsi="方正仿宋_GBK" w:eastAsia="方正仿宋_GBK" w:cs="方正仿宋_GBK"/>
          <w:color w:val="000000"/>
          <w:sz w:val="28"/>
          <w:szCs w:val="28"/>
          <w:u w:val="single"/>
        </w:rPr>
        <w:t xml:space="preserve">仵越</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28"/>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025-57710</w:t>
      </w:r>
      <w:r>
        <w:rPr>
          <w:rFonts w:hint="eastAsia" w:ascii="方正仿宋_GBK" w:hAnsi="方正仿宋_GBK" w:eastAsia="方正仿宋_GBK" w:cs="方正仿宋_GBK"/>
          <w:color w:val="000000"/>
          <w:sz w:val="28"/>
          <w:szCs w:val="28"/>
          <w:u w:val="single"/>
        </w:rPr>
        <w:t xml:space="preserve">224</w:t>
      </w:r>
      <w:r>
        <w:rPr>
          <w:rFonts w:hint="eastAsia" w:ascii="方正仿宋_GBK" w:hAnsi="方正仿宋_GBK" w:eastAsia="方正仿宋_GBK" w:cs="方正仿宋_GBK"/>
          <w:color w:val="000000"/>
          <w:sz w:val="28"/>
          <w:szCs w:val="28"/>
          <w:u w:val="single"/>
        </w:rPr>
        <w:t xml:space="preserve">、025-57710205</w:t>
      </w:r>
      <w:r>
        <w:rPr>
          <w:rFonts w:hint="eastAsia" w:ascii="方正仿宋_GBK" w:hAnsi="方正仿宋_GBK" w:eastAsia="方正仿宋_GBK" w:cs="方正仿宋_GBK"/>
          <w:color w:val="000000"/>
          <w:sz w:val="28"/>
          <w:szCs w:val="28"/>
          <w:u w:val="single"/>
        </w:rPr>
        <w:t xml:space="preserve">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28"/>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hint="eastAsia" w:ascii="方正仿宋_GBK" w:hAnsi="方正仿宋_GBK" w:eastAsia="方正仿宋_GBK" w:cs="方正仿宋_GBK"/>
          <w:color w:val="000000"/>
          <w:sz w:val="28"/>
          <w:szCs w:val="28"/>
        </w:rPr>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张文怡、王烨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10"/>
      <w:r/>
      <w:bookmarkStart w:id="43" w:name="_Toc28359087"/>
      <w:r>
        <w:rPr>
          <w:rFonts w:hint="eastAsia" w:ascii="方正仿宋_GBK" w:hAnsi="方正仿宋_GBK" w:eastAsia="方正仿宋_GBK" w:cs="方正仿宋_GBK"/>
          <w:color w:val="000000"/>
          <w:sz w:val="28"/>
          <w:szCs w:val="28"/>
          <w:u w:val="single"/>
        </w:rPr>
        <w:t xml:space="preserve">025-83668505、025-83668550</w:t>
      </w:r>
      <w:r>
        <w:rPr>
          <w:rFonts w:hint="eastAsia" w:ascii="方正仿宋_GBK" w:hAnsi="方正仿宋_GBK" w:eastAsia="方正仿宋_GBK" w:cs="方正仿宋_GBK"/>
          <w:color w:val="000000"/>
          <w:sz w:val="28"/>
          <w:szCs w:val="28"/>
        </w:rPr>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928"/>
        <w:ind w:right="840"/>
        <w:rPr>
          <w:rFonts w:hint="eastAsia" w:ascii="宋体" w:hAnsi="宋体"/>
          <w:color w:val="000000"/>
          <w:sz w:val="24"/>
          <w:szCs w:val="24"/>
        </w:rPr>
      </w:pPr>
      <w:r>
        <w:rPr>
          <w:rFonts w:hint="eastAsia" w:ascii="宋体" w:hAnsi="宋体"/>
          <w:color w:val="000000"/>
          <w:sz w:val="24"/>
          <w:szCs w:val="24"/>
        </w:rPr>
      </w:r>
      <w:r/>
    </w:p>
    <w:p>
      <w:pPr>
        <w:pStyle w:val="928"/>
        <w:ind w:right="839"/>
        <w:jc w:val="center"/>
        <w:spacing w:line="400" w:lineRule="exact"/>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928"/>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92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9" w:name="_Toc16938529"/>
      <w:r/>
      <w:bookmarkStart w:id="50" w:name="_Toc120614216"/>
      <w:r/>
      <w:bookmarkStart w:id="51" w:name="_Toc513029213"/>
      <w:r/>
      <w:bookmarkStart w:id="52" w:name="_Toc462564072"/>
      <w:r/>
      <w:bookmarkStart w:id="53" w:name="_Toc20823285"/>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32"/>
        <w:ind w:firstLine="560"/>
        <w:spacing w:before="0" w:after="0" w:line="400" w:lineRule="exact"/>
        <w:rPr>
          <w:rFonts w:hint="eastAsia" w:ascii="方正仿宋_GBK" w:hAnsi="方正仿宋_GBK" w:eastAsia="方正仿宋_GBK" w:cs="方正仿宋_GBK"/>
          <w:bCs w:val="0"/>
        </w:rPr>
      </w:pPr>
      <w:r/>
      <w:bookmarkStart w:id="54" w:name="_Toc20823286"/>
      <w:r/>
      <w:bookmarkStart w:id="55" w:name="_Toc462564073"/>
      <w:r/>
      <w:bookmarkStart w:id="56" w:name="_Toc16938530"/>
      <w:r/>
      <w:bookmarkStart w:id="57" w:name="_Toc513029214"/>
      <w:r>
        <w:rPr>
          <w:rFonts w:hint="eastAsia" w:ascii="方正仿宋_GBK" w:hAnsi="方正仿宋_GBK" w:eastAsia="方正仿宋_GBK" w:cs="方正仿宋_GBK"/>
          <w:b w:val="0"/>
          <w:bCs w:val="0"/>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32"/>
        <w:ind w:firstLine="560"/>
        <w:spacing w:before="0" w:after="0" w:line="400" w:lineRule="exact"/>
        <w:rPr>
          <w:rFonts w:hint="eastAsia" w:ascii="方正仿宋_GBK" w:hAnsi="方正仿宋_GBK" w:eastAsia="方正仿宋_GBK" w:cs="方正仿宋_GBK"/>
          <w:b w:val="0"/>
          <w:bCs w:val="0"/>
        </w:rPr>
      </w:pPr>
      <w:r/>
      <w:bookmarkStart w:id="58" w:name="_Toc462564074"/>
      <w:r/>
      <w:bookmarkStart w:id="59" w:name="_Toc20823287"/>
      <w:r/>
      <w:bookmarkStart w:id="60" w:name="_Toc513029215"/>
      <w:r/>
      <w:bookmarkStart w:id="61" w:name="_Toc16938531"/>
      <w:r>
        <w:rPr>
          <w:rFonts w:hint="eastAsia" w:ascii="方正仿宋_GBK" w:hAnsi="方正仿宋_GBK" w:eastAsia="方正仿宋_GBK" w:cs="方正仿宋_GBK"/>
          <w:b w:val="0"/>
          <w:bCs w:val="0"/>
        </w:rPr>
        <w:t xml:space="preserve">9.投标文件构成</w:t>
      </w:r>
      <w:bookmarkEnd w:id="58"/>
      <w:r/>
      <w:bookmarkEnd w:id="59"/>
      <w:r/>
      <w:bookmarkEnd w:id="60"/>
      <w:r/>
      <w:bookmarkEnd w:id="61"/>
      <w:r>
        <w:rPr>
          <w:rFonts w:hint="eastAsia" w:ascii="方正仿宋_GBK" w:hAnsi="方正仿宋_GBK" w:eastAsia="方正仿宋_GBK" w:cs="方正仿宋_GBK"/>
          <w:b w:val="0"/>
          <w:bCs w:val="0"/>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32"/>
        <w:ind w:firstLine="560"/>
        <w:spacing w:before="0" w:after="0" w:line="400" w:lineRule="exact"/>
        <w:rPr>
          <w:rFonts w:hint="eastAsia" w:ascii="方正仿宋_GBK" w:hAnsi="方正仿宋_GBK" w:eastAsia="方正仿宋_GBK" w:cs="方正仿宋_GBK"/>
          <w:b w:val="0"/>
          <w:bCs w:val="0"/>
        </w:rPr>
      </w:pPr>
      <w:r/>
      <w:bookmarkStart w:id="62" w:name="_Hlt26954838"/>
      <w:r/>
      <w:bookmarkEnd w:id="62"/>
      <w:r/>
      <w:bookmarkStart w:id="63" w:name="_Toc14577354"/>
      <w:r/>
      <w:bookmarkStart w:id="64" w:name="_Toc49090507"/>
      <w:r/>
      <w:bookmarkStart w:id="65" w:name="_Toc513029216"/>
      <w:r/>
      <w:bookmarkStart w:id="66" w:name="_Toc49090509"/>
      <w:r/>
      <w:bookmarkStart w:id="67" w:name="_Toc14577357"/>
      <w:r/>
      <w:bookmarkStart w:id="68" w:name="_Hlt26668975"/>
      <w:r/>
      <w:bookmarkEnd w:id="68"/>
      <w:r/>
      <w:bookmarkStart w:id="69" w:name="_Hlt26670360"/>
      <w:r/>
      <w:bookmarkEnd w:id="69"/>
      <w:r/>
      <w:bookmarkStart w:id="70" w:name="_Toc513029219"/>
      <w:r>
        <w:rPr>
          <w:rFonts w:hint="eastAsia" w:ascii="方正仿宋_GBK" w:hAnsi="方正仿宋_GBK" w:eastAsia="方正仿宋_GBK" w:cs="方正仿宋_GBK"/>
          <w:b w:val="0"/>
          <w:bCs w:val="0"/>
        </w:rPr>
        <w:t xml:space="preserve">10.证明投标人及投标标的符合招标文件规定的文件</w:t>
      </w:r>
      <w:bookmarkEnd w:id="66"/>
      <w:r/>
      <w:bookmarkEnd w:id="67"/>
      <w:r/>
      <w:bookmarkEnd w:id="70"/>
      <w:r>
        <w:rPr>
          <w:rFonts w:hint="eastAsia" w:ascii="方正仿宋_GBK" w:hAnsi="方正仿宋_GBK" w:eastAsia="方正仿宋_GBK" w:cs="方正仿宋_GBK"/>
          <w:b w:val="0"/>
          <w:bCs w:val="0"/>
        </w:rPr>
      </w:r>
      <w:r/>
    </w:p>
    <w:p>
      <w:pPr>
        <w:pStyle w:val="928"/>
        <w:ind w:firstLine="560"/>
        <w:spacing w:line="400" w:lineRule="exact"/>
        <w:rPr>
          <w:rFonts w:hint="eastAsia" w:ascii="方正仿宋_GBK" w:hAnsi="方正仿宋_GBK" w:eastAsia="方正仿宋_GBK" w:cs="方正仿宋_GBK"/>
          <w:sz w:val="28"/>
          <w:szCs w:val="28"/>
        </w:rPr>
      </w:pPr>
      <w:r/>
      <w:bookmarkEnd w:id="63"/>
      <w:r/>
      <w:bookmarkEnd w:id="64"/>
      <w:r/>
      <w:bookmarkEnd w:id="65"/>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3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1"/>
      <w:r/>
      <w:bookmarkStart w:id="73" w:name="_Hlt26670373"/>
      <w:r/>
      <w:bookmarkEnd w:id="73"/>
      <w:r>
        <w:rPr>
          <w:rFonts w:hint="eastAsia" w:ascii="方正仿宋_GBK" w:hAnsi="方正仿宋_GBK" w:eastAsia="方正仿宋_GBK" w:cs="方正仿宋_GBK"/>
          <w:b w:val="0"/>
          <w:bCs w:val="0"/>
        </w:rPr>
        <w:t xml:space="preserve">表</w:t>
      </w:r>
      <w:bookmarkEnd w:id="72"/>
      <w:r>
        <w:rPr>
          <w:rFonts w:hint="eastAsia" w:ascii="方正仿宋_GBK" w:hAnsi="方正仿宋_GBK" w:eastAsia="方正仿宋_GBK" w:cs="方正仿宋_GBK"/>
          <w:b w:val="0"/>
          <w:bCs w:val="0"/>
        </w:rPr>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32"/>
        <w:ind w:firstLine="560"/>
        <w:spacing w:before="0" w:after="0" w:line="400" w:lineRule="exact"/>
        <w:rPr>
          <w:rFonts w:hint="eastAsia" w:ascii="方正仿宋_GBK" w:hAnsi="方正仿宋_GBK" w:eastAsia="方正仿宋_GBK" w:cs="方正仿宋_GBK"/>
          <w:b w:val="0"/>
          <w:bCs w:val="0"/>
        </w:rPr>
      </w:pPr>
      <w:r/>
      <w:bookmarkStart w:id="76" w:name="_Hlt26670425"/>
      <w:r/>
      <w:bookmarkEnd w:id="76"/>
      <w:r/>
      <w:bookmarkStart w:id="77" w:name="_Hlt26670403"/>
      <w:r/>
      <w:bookmarkEnd w:id="77"/>
      <w:r/>
      <w:bookmarkStart w:id="78" w:name="_Hlt26954848"/>
      <w:r/>
      <w:bookmarkEnd w:id="78"/>
      <w:r/>
      <w:bookmarkStart w:id="79" w:name="_Hlt26954846"/>
      <w:r/>
      <w:bookmarkEnd w:id="79"/>
      <w:r/>
      <w:bookmarkStart w:id="80" w:name="_Hlt26954844"/>
      <w:r/>
      <w:bookmarkEnd w:id="80"/>
      <w:r/>
      <w:bookmarkStart w:id="81" w:name="_Hlt26670486"/>
      <w:r/>
      <w:bookmarkEnd w:id="81"/>
      <w:r/>
      <w:bookmarkStart w:id="82" w:name="_Hlt26670482"/>
      <w:r/>
      <w:bookmarkEnd w:id="82"/>
      <w:r/>
      <w:bookmarkStart w:id="83" w:name="_Hlt26954842"/>
      <w:r/>
      <w:bookmarkEnd w:id="83"/>
      <w:r/>
      <w:bookmarkStart w:id="84" w:name="_Hlt26668983"/>
      <w:r/>
      <w:bookmarkEnd w:id="84"/>
      <w:r/>
      <w:bookmarkStart w:id="85" w:name="_Hlt26954731"/>
      <w:r/>
      <w:bookmarkEnd w:id="85"/>
      <w:r>
        <w:rPr>
          <w:rFonts w:hint="eastAsia" w:ascii="方正仿宋_GBK" w:hAnsi="方正仿宋_GBK" w:eastAsia="方正仿宋_GBK" w:cs="方正仿宋_GBK"/>
          <w:b w:val="0"/>
          <w:bCs w:val="0"/>
        </w:rPr>
        <w:t xml:space="preserve">12.技术要求响应及偏离表、商务要求响应及偏离表</w:t>
      </w:r>
      <w:r/>
    </w:p>
    <w:p>
      <w:pPr>
        <w:pStyle w:val="928"/>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928"/>
        <w:ind w:firstLine="560"/>
        <w:spacing w:line="400" w:lineRule="exact"/>
        <w:rPr>
          <w:rFonts w:hint="eastAsia" w:ascii="方正仿宋_GBK" w:hAnsi="方正仿宋_GBK" w:eastAsia="方正仿宋_GBK" w:cs="方正仿宋_GBK"/>
          <w:sz w:val="28"/>
          <w:szCs w:val="28"/>
          <w:lang w:val="zh-CN"/>
        </w:rPr>
      </w:pPr>
      <w:r/>
      <w:bookmarkStart w:id="86" w:name="_Toc14577359"/>
      <w:r/>
      <w:bookmarkStart w:id="87"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3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32"/>
        <w:ind w:firstLine="560"/>
        <w:spacing w:before="0" w:after="0" w:line="400" w:lineRule="exact"/>
        <w:rPr>
          <w:rFonts w:hint="eastAsia" w:ascii="方正仿宋_GBK" w:hAnsi="方正仿宋_GBK" w:eastAsia="方正仿宋_GBK" w:cs="方正仿宋_GBK"/>
          <w:b w:val="0"/>
          <w:bCs w:val="0"/>
        </w:rPr>
      </w:pPr>
      <w:r/>
      <w:bookmarkEnd w:id="86"/>
      <w:r/>
      <w:bookmarkEnd w:id="87"/>
      <w:r/>
      <w:bookmarkStart w:id="88" w:name="_Toc49090511"/>
      <w:r/>
      <w:bookmarkStart w:id="89" w:name="_Toc14577360"/>
      <w:r/>
      <w:bookmarkStart w:id="90" w:name="_Hlt26954850"/>
      <w:r/>
      <w:bookmarkEnd w:id="90"/>
      <w:r/>
      <w:bookmarkStart w:id="91" w:name="_Hlt26670489"/>
      <w:r/>
      <w:bookmarkEnd w:id="91"/>
      <w:r/>
      <w:bookmarkStart w:id="92" w:name="_Hlt26954734"/>
      <w:r/>
      <w:bookmarkEnd w:id="92"/>
      <w:r>
        <w:rPr>
          <w:rFonts w:hint="eastAsia" w:ascii="方正仿宋_GBK" w:hAnsi="方正仿宋_GBK" w:eastAsia="方正仿宋_GBK" w:cs="方正仿宋_GBK"/>
          <w:b w:val="0"/>
          <w:bCs w:val="0"/>
        </w:rPr>
        <w:t xml:space="preserve">14.投标有效期</w:t>
      </w:r>
      <w:bookmarkEnd w:id="88"/>
      <w:r/>
      <w:bookmarkEnd w:id="89"/>
      <w:r>
        <w:rPr>
          <w:rFonts w:hint="eastAsia" w:ascii="方正仿宋_GBK" w:hAnsi="方正仿宋_GBK" w:eastAsia="方正仿宋_GBK" w:cs="方正仿宋_GBK"/>
          <w:b w:val="0"/>
          <w:bCs w:val="0"/>
        </w:rPr>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3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3" w:name="_Hlt26954852"/>
      <w:r/>
      <w:bookmarkEnd w:id="93"/>
      <w:r/>
      <w:bookmarkStart w:id="94" w:name="_Hlt26954739"/>
      <w:r/>
      <w:bookmarkEnd w:id="94"/>
      <w:r/>
      <w:bookmarkStart w:id="95" w:name="_Toc513029224"/>
      <w:r/>
      <w:bookmarkStart w:id="96" w:name="_Toc120614217"/>
      <w:r/>
      <w:bookmarkStart w:id="97" w:name="_Toc20823296"/>
      <w:r/>
      <w:bookmarkStart w:id="98" w:name="_Toc16938540"/>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32"/>
        <w:ind w:firstLine="560"/>
        <w:spacing w:before="0" w:after="0" w:line="400" w:lineRule="exact"/>
        <w:rPr>
          <w:rFonts w:hint="eastAsia" w:ascii="方正仿宋_GBK" w:hAnsi="方正仿宋_GBK" w:eastAsia="方正仿宋_GBK" w:cs="方正仿宋_GBK"/>
          <w:b w:val="0"/>
          <w:bCs w:val="0"/>
        </w:rPr>
      </w:pPr>
      <w:r/>
      <w:bookmarkStart w:id="99" w:name="_Toc513029225"/>
      <w:r/>
      <w:bookmarkStart w:id="100" w:name="_Toc462564084"/>
      <w:r/>
      <w:bookmarkStart w:id="101" w:name="_Toc16938541"/>
      <w:r/>
      <w:bookmarkStart w:id="102" w:name="_Toc20823297"/>
      <w:r>
        <w:rPr>
          <w:rFonts w:hint="eastAsia" w:ascii="方正仿宋_GBK" w:hAnsi="方正仿宋_GBK" w:eastAsia="方正仿宋_GBK" w:cs="方正仿宋_GBK"/>
          <w:b w:val="0"/>
          <w:bCs w:val="0"/>
        </w:rPr>
        <w:t xml:space="preserve">16.投标文件</w:t>
      </w:r>
      <w:bookmarkEnd w:id="99"/>
      <w:r/>
      <w:bookmarkEnd w:id="100"/>
      <w:r/>
      <w:bookmarkEnd w:id="101"/>
      <w:r/>
      <w:bookmarkEnd w:id="102"/>
      <w:r>
        <w:rPr>
          <w:rFonts w:hint="eastAsia" w:ascii="方正仿宋_GBK" w:hAnsi="方正仿宋_GBK" w:eastAsia="方正仿宋_GBK" w:cs="方正仿宋_GBK"/>
          <w:b w:val="0"/>
          <w:bCs w:val="0"/>
        </w:rPr>
        <w:t xml:space="preserve">的递交</w:t>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20823298"/>
      <w:r/>
      <w:bookmarkStart w:id="104" w:name="_Toc513029226"/>
      <w:r/>
      <w:bookmarkStart w:id="105" w:name="_Toc16938542"/>
      <w:r>
        <w:rPr>
          <w:rFonts w:hint="eastAsia" w:ascii="方正仿宋_GBK" w:hAnsi="方正仿宋_GBK" w:eastAsia="方正仿宋_GBK" w:cs="方正仿宋_GBK"/>
          <w:bCs/>
          <w:sz w:val="28"/>
          <w:szCs w:val="28"/>
        </w:rPr>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3"/>
      <w:r/>
      <w:bookmarkEnd w:id="104"/>
      <w:r/>
      <w:bookmarkEnd w:id="105"/>
      <w:r>
        <w:rPr>
          <w:rFonts w:hint="eastAsia" w:ascii="方正仿宋_GBK" w:hAnsi="方正仿宋_GBK" w:eastAsia="方正仿宋_GBK" w:cs="方正仿宋_GBK"/>
          <w:bCs/>
          <w:sz w:val="28"/>
          <w:szCs w:val="28"/>
        </w:rPr>
        <w:t xml:space="preserve">时间</w:t>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32"/>
        <w:ind w:firstLine="560"/>
        <w:spacing w:before="0" w:after="0" w:line="400" w:lineRule="exact"/>
        <w:rPr>
          <w:rFonts w:hint="eastAsia" w:ascii="方正仿宋_GBK" w:hAnsi="方正仿宋_GBK" w:eastAsia="方正仿宋_GBK" w:cs="方正仿宋_GBK"/>
          <w:b w:val="0"/>
          <w:bCs w:val="0"/>
        </w:rPr>
      </w:pPr>
      <w:r/>
      <w:bookmarkStart w:id="106" w:name="_Toc20823299"/>
      <w:r/>
      <w:bookmarkStart w:id="107" w:name="_Toc16938543"/>
      <w:r/>
      <w:bookmarkStart w:id="108" w:name="_Toc513029227"/>
      <w:r>
        <w:rPr>
          <w:rFonts w:hint="eastAsia" w:ascii="方正仿宋_GBK" w:hAnsi="方正仿宋_GBK" w:eastAsia="方正仿宋_GBK" w:cs="方正仿宋_GBK"/>
          <w:b w:val="0"/>
          <w:bCs w:val="0"/>
        </w:rPr>
        <w:t xml:space="preserve">18.投标文件</w:t>
      </w:r>
      <w:bookmarkEnd w:id="106"/>
      <w:r/>
      <w:bookmarkEnd w:id="107"/>
      <w:r/>
      <w:bookmarkEnd w:id="108"/>
      <w:r>
        <w:rPr>
          <w:rFonts w:hint="eastAsia" w:ascii="方正仿宋_GBK" w:hAnsi="方正仿宋_GBK" w:eastAsia="方正仿宋_GBK" w:cs="方正仿宋_GBK"/>
          <w:b w:val="0"/>
          <w:bCs w:val="0"/>
        </w:rPr>
        <w:t xml:space="preserve">的拒收</w:t>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32"/>
        <w:ind w:firstLine="560"/>
        <w:spacing w:before="0" w:after="0" w:line="400" w:lineRule="exact"/>
        <w:rPr>
          <w:rFonts w:hint="eastAsia" w:ascii="方正仿宋_GBK" w:hAnsi="方正仿宋_GBK" w:eastAsia="方正仿宋_GBK" w:cs="方正仿宋_GBK"/>
          <w:b w:val="0"/>
          <w:bCs w:val="0"/>
        </w:rPr>
      </w:pPr>
      <w:r/>
      <w:bookmarkStart w:id="109" w:name="_Toc16938544"/>
      <w:r/>
      <w:bookmarkStart w:id="110" w:name="_Toc513029228"/>
      <w:r/>
      <w:bookmarkStart w:id="111" w:name="_Toc20823300"/>
      <w:r>
        <w:rPr>
          <w:rFonts w:hint="eastAsia" w:ascii="方正仿宋_GBK" w:hAnsi="方正仿宋_GBK" w:eastAsia="方正仿宋_GBK" w:cs="方正仿宋_GBK"/>
          <w:b w:val="0"/>
          <w:bCs w:val="0"/>
        </w:rPr>
        <w:t xml:space="preserve">19.投标文件的撤回和修改</w:t>
      </w:r>
      <w:bookmarkEnd w:id="109"/>
      <w:r/>
      <w:bookmarkEnd w:id="110"/>
      <w:r/>
      <w:bookmarkEnd w:id="111"/>
      <w:r>
        <w:rPr>
          <w:rFonts w:hint="eastAsia" w:ascii="方正仿宋_GBK" w:hAnsi="方正仿宋_GBK" w:eastAsia="方正仿宋_GBK" w:cs="方正仿宋_GBK"/>
          <w:b w:val="0"/>
          <w:bCs w:val="0"/>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2" w:name="_Toc16938545"/>
      <w:r/>
      <w:bookmarkStart w:id="113" w:name="_Toc20823301"/>
      <w:r/>
      <w:bookmarkStart w:id="114" w:name="_Toc120614218"/>
      <w:r/>
      <w:bookmarkStart w:id="115" w:name="_Toc513029229"/>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28"/>
        <w:ind w:firstLine="560"/>
        <w:spacing w:line="400" w:lineRule="exact"/>
        <w:rPr>
          <w:rFonts w:hint="eastAsia" w:ascii="方正仿宋_GBK" w:hAnsi="方正仿宋_GBK" w:eastAsia="方正仿宋_GBK" w:cs="方正仿宋_GBK"/>
          <w:sz w:val="28"/>
          <w:szCs w:val="28"/>
        </w:rPr>
      </w:pPr>
      <w:r/>
      <w:bookmarkStart w:id="116" w:name="_Toc16938546"/>
      <w:r/>
      <w:bookmarkStart w:id="117" w:name="_Toc20823302"/>
      <w:r/>
      <w:bookmarkStart w:id="118" w:name="_Toc513029230"/>
      <w:r>
        <w:rPr>
          <w:rFonts w:hint="eastAsia" w:ascii="方正仿宋_GBK" w:hAnsi="方正仿宋_GBK" w:eastAsia="方正仿宋_GBK" w:cs="方正仿宋_GBK"/>
          <w:sz w:val="28"/>
          <w:szCs w:val="28"/>
        </w:rPr>
        <w:t xml:space="preserve">20.开标</w:t>
      </w:r>
      <w:bookmarkEnd w:id="116"/>
      <w:r/>
      <w:bookmarkEnd w:id="117"/>
      <w:r/>
      <w:bookmarkEnd w:id="118"/>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928"/>
        <w:ind w:firstLine="560"/>
        <w:spacing w:line="400" w:lineRule="exact"/>
        <w:rPr>
          <w:rFonts w:hint="eastAsia" w:ascii="方正仿宋_GBK" w:hAnsi="方正仿宋_GBK" w:eastAsia="方正仿宋_GBK" w:cs="方正仿宋_GBK"/>
          <w:sz w:val="28"/>
          <w:szCs w:val="28"/>
        </w:rPr>
      </w:pPr>
      <w:r/>
      <w:bookmarkStart w:id="119" w:name="_Toc16938547"/>
      <w:r/>
      <w:bookmarkStart w:id="120" w:name="_Toc20823303"/>
      <w:r/>
      <w:bookmarkStart w:id="121" w:name="_Toc513029231"/>
      <w:r>
        <w:rPr>
          <w:rFonts w:hint="eastAsia" w:ascii="方正仿宋_GBK" w:hAnsi="方正仿宋_GBK" w:eastAsia="方正仿宋_GBK" w:cs="方正仿宋_GBK"/>
          <w:sz w:val="28"/>
          <w:szCs w:val="28"/>
        </w:rPr>
        <w:t xml:space="preserve">21.评标委员会</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w:t>
      </w:r>
      <w:r>
        <w:rPr>
          <w:rFonts w:hint="eastAsia" w:ascii="方正仿宋_GBK" w:hAnsi="方正仿宋_GBK" w:eastAsia="方正仿宋_GBK" w:cs="方正仿宋_GBK"/>
          <w:sz w:val="28"/>
          <w:szCs w:val="28"/>
        </w:rPr>
        <w:t xml:space="preserve">候</w:t>
      </w:r>
      <w:r>
        <w:rPr>
          <w:rFonts w:hint="eastAsia" w:ascii="方正仿宋_GBK" w:hAnsi="方正仿宋_GBK" w:eastAsia="方正仿宋_GBK" w:cs="方正仿宋_GBK"/>
          <w:sz w:val="28"/>
          <w:szCs w:val="28"/>
        </w:rPr>
        <w:t xml:space="preserve">选人。</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928"/>
        <w:ind w:firstLine="560"/>
        <w:spacing w:line="400" w:lineRule="exact"/>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928"/>
        <w:ind w:firstLine="560"/>
        <w:spacing w:line="400" w:lineRule="exact"/>
        <w:rPr>
          <w:rFonts w:hint="eastAsia" w:ascii="方正仿宋_GBK" w:hAnsi="方正仿宋_GBK" w:eastAsia="方正仿宋_GBK" w:cs="方正仿宋_GBK"/>
          <w:sz w:val="28"/>
          <w:szCs w:val="28"/>
        </w:rPr>
      </w:pPr>
      <w:r/>
      <w:bookmarkStart w:id="122" w:name="_Toc16938548"/>
      <w:r/>
      <w:bookmarkStart w:id="123" w:name="_Toc20823304"/>
      <w:r/>
      <w:bookmarkStart w:id="124" w:name="_Toc513029232"/>
      <w:r>
        <w:rPr>
          <w:rFonts w:hint="eastAsia" w:ascii="方正仿宋_GBK" w:hAnsi="方正仿宋_GBK" w:eastAsia="方正仿宋_GBK" w:cs="方正仿宋_GBK"/>
          <w:sz w:val="28"/>
          <w:szCs w:val="28"/>
        </w:rPr>
        <w:t xml:space="preserve">23.投标文件的澄清</w:t>
      </w:r>
      <w:bookmarkEnd w:id="122"/>
      <w:r/>
      <w:bookmarkEnd w:id="123"/>
      <w:r/>
      <w:bookmarkEnd w:id="124"/>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928"/>
        <w:ind w:firstLine="560"/>
        <w:spacing w:line="400" w:lineRule="exact"/>
        <w:rPr>
          <w:rFonts w:hint="eastAsia" w:ascii="方正仿宋_GBK" w:hAnsi="方正仿宋_GBK" w:eastAsia="方正仿宋_GBK" w:cs="方正仿宋_GBK"/>
          <w:sz w:val="28"/>
          <w:szCs w:val="28"/>
        </w:rPr>
      </w:pPr>
      <w:r/>
      <w:bookmarkStart w:id="125" w:name="_Toc513029233"/>
      <w:r/>
      <w:bookmarkStart w:id="126" w:name="_Toc16938549"/>
      <w:r/>
      <w:bookmarkStart w:id="127" w:name="_Toc20823305"/>
      <w:r>
        <w:rPr>
          <w:rFonts w:hint="eastAsia" w:ascii="方正仿宋_GBK" w:hAnsi="方正仿宋_GBK" w:eastAsia="方正仿宋_GBK" w:cs="方正仿宋_GBK"/>
          <w:sz w:val="28"/>
          <w:szCs w:val="28"/>
        </w:rPr>
        <w:t xml:space="preserve">24.对投标文件的初审</w:t>
      </w:r>
      <w:bookmarkEnd w:id="125"/>
      <w:r/>
      <w:bookmarkEnd w:id="126"/>
      <w:r/>
      <w:bookmarkEnd w:id="127"/>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方正仿宋_GBK" w:hAnsi="方正仿宋_GBK" w:eastAsia="方正仿宋_GBK" w:cs="方正仿宋_GBK"/>
          <w:sz w:val="28"/>
          <w:szCs w:val="28"/>
        </w:rPr>
        <w:t xml:space="preserve">信用</w:t>
      </w:r>
      <w:r>
        <w:rPr>
          <w:rFonts w:hint="eastAsia" w:ascii="方正仿宋_GBK" w:hAnsi="方正仿宋_GBK" w:eastAsia="方正仿宋_GBK" w:cs="方正仿宋_GBK"/>
          <w:sz w:val="28"/>
          <w:szCs w:val="28"/>
        </w:rPr>
        <w:t xml:space="preserve">记录。</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928"/>
        <w:ind w:firstLine="560"/>
        <w:spacing w:line="400" w:lineRule="exact"/>
        <w:rPr>
          <w:rFonts w:hint="eastAsia" w:ascii="方正仿宋_GBK" w:hAnsi="方正仿宋_GBK" w:eastAsia="方正仿宋_GBK" w:cs="方正仿宋_GBK"/>
          <w:sz w:val="28"/>
          <w:szCs w:val="28"/>
        </w:rPr>
      </w:pPr>
      <w:r/>
      <w:bookmarkStart w:id="128" w:name="_Toc20823306"/>
      <w:r/>
      <w:bookmarkStart w:id="129" w:name="_Toc16938550"/>
      <w:r/>
      <w:bookmarkStart w:id="130" w:name="_Toc513029234"/>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8"/>
      <w:r/>
      <w:bookmarkEnd w:id="129"/>
      <w:r/>
      <w:bookmarkEnd w:id="130"/>
      <w:r>
        <w:rPr>
          <w:rFonts w:hint="eastAsia" w:ascii="方正仿宋_GBK" w:hAnsi="方正仿宋_GBK" w:eastAsia="方正仿宋_GBK" w:cs="方正仿宋_GBK"/>
          <w:sz w:val="28"/>
          <w:szCs w:val="28"/>
        </w:rPr>
        <w:t xml:space="preserve">.无效投标条款和废标条款</w:t>
      </w:r>
      <w:r/>
    </w:p>
    <w:p>
      <w:pPr>
        <w:pStyle w:val="928"/>
        <w:ind w:firstLine="560"/>
        <w:spacing w:line="400" w:lineRule="exact"/>
        <w:rPr>
          <w:rFonts w:hint="eastAsia" w:ascii="方正仿宋_GBK" w:hAnsi="方正仿宋_GBK" w:eastAsia="方正仿宋_GBK" w:cs="方正仿宋_GBK"/>
          <w:sz w:val="28"/>
          <w:szCs w:val="28"/>
        </w:rPr>
      </w:pPr>
      <w:r/>
      <w:bookmarkStart w:id="131" w:name="_Toc513029235"/>
      <w:r/>
      <w:bookmarkStart w:id="132" w:name="_Toc20823307"/>
      <w:r/>
      <w:bookmarkStart w:id="133" w:name="_Toc16938551"/>
      <w:r>
        <w:rPr>
          <w:rFonts w:hint="eastAsia" w:ascii="方正仿宋_GBK" w:hAnsi="方正仿宋_GBK" w:eastAsia="方正仿宋_GBK" w:cs="方正仿宋_GBK"/>
          <w:sz w:val="28"/>
          <w:szCs w:val="28"/>
        </w:rPr>
        <w:t xml:space="preserve">25.1无效投标条款</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928"/>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28"/>
        <w:ind w:firstLine="560"/>
        <w:spacing w:line="400" w:lineRule="exact"/>
        <w:rPr>
          <w:rFonts w:hint="eastAsia" w:ascii="方正仿宋_GBK" w:hAnsi="方正仿宋_GBK" w:eastAsia="方正仿宋_GBK" w:cs="方正仿宋_GBK"/>
          <w:sz w:val="28"/>
          <w:szCs w:val="28"/>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rPr>
        <w:t xml:space="preserve">26</w:t>
      </w:r>
      <w:bookmarkEnd w:id="135"/>
      <w:r>
        <w:rPr>
          <w:rFonts w:hint="eastAsia" w:ascii="方正仿宋_GBK" w:hAnsi="方正仿宋_GBK" w:eastAsia="方正仿宋_GBK" w:cs="方正仿宋_GBK"/>
          <w:sz w:val="28"/>
          <w:szCs w:val="28"/>
        </w:rPr>
        <w:t xml:space="preserve">.确定</w:t>
      </w:r>
      <w:bookmarkEnd w:id="136"/>
      <w:r/>
      <w:bookmarkEnd w:id="137"/>
      <w:r>
        <w:rPr>
          <w:rFonts w:hint="eastAsia" w:ascii="方正仿宋_GBK" w:hAnsi="方正仿宋_GBK" w:eastAsia="方正仿宋_GBK" w:cs="方正仿宋_GBK"/>
          <w:sz w:val="28"/>
          <w:szCs w:val="28"/>
        </w:rPr>
        <w:t xml:space="preserve">中标单位</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928"/>
        <w:ind w:firstLine="560"/>
        <w:spacing w:line="400" w:lineRule="exact"/>
        <w:rPr>
          <w:rFonts w:hint="eastAsia" w:ascii="方正仿宋_GBK" w:hAnsi="方正仿宋_GBK" w:eastAsia="方正仿宋_GBK" w:cs="方正仿宋_GBK"/>
          <w:sz w:val="28"/>
          <w:szCs w:val="28"/>
        </w:rPr>
      </w:pPr>
      <w:r/>
      <w:bookmarkStart w:id="138"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8"/>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2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9" w:name="_Toc120614220"/>
      <w:r/>
      <w:bookmarkStart w:id="140" w:name="_Toc20823308"/>
      <w:r/>
      <w:bookmarkStart w:id="141" w:name="_Toc16938552"/>
      <w:r/>
      <w:bookmarkStart w:id="142" w:name="_Toc513029236"/>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28"/>
        <w:ind w:firstLine="560"/>
        <w:spacing w:line="400" w:lineRule="exact"/>
        <w:rPr>
          <w:rFonts w:hint="eastAsia" w:ascii="方正仿宋_GBK" w:hAnsi="方正仿宋_GBK" w:eastAsia="方正仿宋_GBK" w:cs="方正仿宋_GBK"/>
          <w:sz w:val="28"/>
          <w:szCs w:val="28"/>
        </w:rPr>
      </w:pPr>
      <w:r/>
      <w:bookmarkEnd w:id="140"/>
      <w:r/>
      <w:bookmarkEnd w:id="141"/>
      <w:r/>
      <w:bookmarkEnd w:id="142"/>
      <w:r/>
      <w:bookmarkStart w:id="143" w:name="_Toc16938553"/>
      <w:r/>
      <w:bookmarkStart w:id="144" w:name="_Toc20823309"/>
      <w:r/>
      <w:bookmarkStart w:id="145" w:name="_Toc513029237"/>
      <w:r>
        <w:rPr>
          <w:rFonts w:hint="eastAsia" w:ascii="方正仿宋_GBK" w:hAnsi="方正仿宋_GBK" w:eastAsia="方正仿宋_GBK" w:cs="方正仿宋_GBK"/>
          <w:sz w:val="28"/>
          <w:szCs w:val="28"/>
        </w:rPr>
        <w:t xml:space="preserve">29.签订合同</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28"/>
        <w:ind w:firstLine="560"/>
        <w:spacing w:line="400" w:lineRule="exact"/>
        <w:rPr>
          <w:rFonts w:hint="eastAsia" w:ascii="方正仿宋_GBK" w:hAnsi="方正仿宋_GBK" w:eastAsia="方正仿宋_GBK" w:cs="方正仿宋_GBK"/>
          <w:sz w:val="28"/>
          <w:szCs w:val="28"/>
        </w:rPr>
      </w:pPr>
      <w:r/>
      <w:bookmarkEnd w:id="143"/>
      <w:r/>
      <w:bookmarkEnd w:id="144"/>
      <w:r/>
      <w:bookmarkEnd w:id="145"/>
      <w:r/>
      <w:bookmarkStart w:id="146" w:name="_Toc513029242"/>
      <w:r/>
      <w:bookmarkStart w:id="147" w:name="_Toc16938558"/>
      <w:r/>
      <w:bookmarkStart w:id="148" w:name="_Toc120614221"/>
      <w:r/>
      <w:bookmarkStart w:id="149" w:name="_Toc479757207"/>
      <w:r/>
      <w:bookmarkStart w:id="150" w:name="_Toc20823314"/>
      <w:r>
        <w:rPr>
          <w:rFonts w:hint="eastAsia" w:ascii="方正仿宋_GBK" w:hAnsi="方正仿宋_GBK" w:eastAsia="方正仿宋_GBK" w:cs="方正仿宋_GBK"/>
          <w:sz w:val="28"/>
          <w:szCs w:val="28"/>
        </w:rPr>
        <w:t xml:space="preserve">31.政府采购履约资金扶持政策</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943"/>
        <w:spacing w:line="400" w:lineRule="exact"/>
        <w:rPr>
          <w:rFonts w:hint="eastAsia" w:ascii="宋体" w:hAnsi="宋体"/>
          <w:bCs/>
          <w:sz w:val="24"/>
        </w:rPr>
      </w:pPr>
      <w:r>
        <w:rPr>
          <w:rFonts w:hint="eastAsia" w:ascii="宋体" w:hAnsi="宋体"/>
          <w:bCs/>
          <w:sz w:val="24"/>
        </w:rPr>
      </w:r>
      <w:r/>
    </w:p>
    <w:p>
      <w:pPr>
        <w:pStyle w:val="943"/>
        <w:spacing w:line="400" w:lineRule="exact"/>
        <w:rPr>
          <w:rFonts w:hint="eastAsia" w:ascii="宋体" w:hAnsi="宋体"/>
          <w:bCs/>
          <w:sz w:val="24"/>
        </w:rPr>
      </w:pPr>
      <w:r>
        <w:rPr>
          <w:rFonts w:hint="eastAsia" w:ascii="宋体" w:hAnsi="宋体"/>
          <w:bCs/>
          <w:sz w:val="24"/>
        </w:rPr>
      </w:r>
      <w:r/>
    </w:p>
    <w:p>
      <w:pPr>
        <w:pStyle w:val="943"/>
        <w:spacing w:line="400" w:lineRule="exact"/>
        <w:rPr>
          <w:rFonts w:hint="eastAsia" w:ascii="宋体" w:hAnsi="宋体"/>
          <w:bCs/>
          <w:sz w:val="24"/>
        </w:rPr>
      </w:pPr>
      <w:r>
        <w:rPr>
          <w:rFonts w:ascii="宋体" w:hAnsi="宋体"/>
          <w:bCs/>
          <w:sz w:val="24"/>
        </w:rPr>
        <w:br w:type="page" w:clear="all"/>
      </w:r>
      <w:r>
        <w:rPr>
          <w:rFonts w:hint="eastAsia" w:ascii="宋体" w:hAnsi="宋体"/>
          <w:bCs/>
          <w:sz w:val="24"/>
        </w:rPr>
      </w:r>
      <w:r/>
    </w:p>
    <w:p>
      <w:pPr>
        <w:pStyle w:val="928"/>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p>
    <w:p>
      <w:pPr>
        <w:pStyle w:val="960"/>
        <w:jc w:val="center"/>
        <w:spacing w:line="400" w:lineRule="exact"/>
        <w:rPr>
          <w:rFonts w:hint="eastAsia" w:ascii="方正黑体_GBK" w:hAnsi="方正黑体_GBK" w:eastAsia="方正黑体_GBK" w:cs="方正黑体_GBK"/>
          <w:spacing w:val="-20"/>
        </w:rPr>
      </w:pPr>
      <w:r/>
      <w:bookmarkStart w:id="151" w:name="_Toc16938559"/>
      <w:r/>
      <w:bookmarkStart w:id="152" w:name="_Toc513029243"/>
      <w:r/>
      <w:bookmarkStart w:id="153" w:name="_Toc20823315"/>
      <w:r>
        <w:rPr>
          <w:rFonts w:hint="eastAsia" w:ascii="方正黑体_GBK" w:hAnsi="方正黑体_GBK" w:eastAsia="方正黑体_GBK" w:cs="方正黑体_GBK"/>
          <w:spacing w:val="-20"/>
        </w:rPr>
      </w:r>
      <w:r/>
    </w:p>
    <w:p>
      <w:pPr>
        <w:pStyle w:val="960"/>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928"/>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p>
    <w:p>
      <w:pPr>
        <w:pStyle w:val="928"/>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pStyle w:val="92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67"/>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967"/>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方正仿宋_GBK" w:hAnsi="方正仿宋_GBK" w:eastAsia="方正仿宋_GBK" w:cs="方正仿宋_GBK"/>
          <w:sz w:val="28"/>
          <w:szCs w:val="28"/>
        </w:rPr>
      </w:r>
      <w:r/>
    </w:p>
    <w:p>
      <w:pPr>
        <w:pStyle w:val="967"/>
        <w:ind w:firstLine="560"/>
        <w:spacing w:before="120" w:after="120"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4.2本项目开发成果的知识产权归甲方所有，乙方必须向甲方提供本项目定制开发软件的使用说明及源程序码等开发成果。</w:t>
      </w:r>
      <w:r>
        <w:rPr>
          <w:rFonts w:hint="eastAsia" w:ascii="方正仿宋_GBK" w:hAnsi="方正仿宋_GBK" w:eastAsia="方正仿宋_GBK" w:cs="方正仿宋_GBK"/>
          <w:sz w:val="28"/>
          <w:szCs w:val="28"/>
        </w:rPr>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967"/>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67"/>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67"/>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67"/>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w:t>
      </w:r>
      <w:r>
        <w:rPr>
          <w:rFonts w:hint="eastAsia" w:ascii="方正仿宋_GBK" w:hAnsi="方正仿宋_GBK" w:eastAsia="方正仿宋_GBK" w:cs="方正仿宋_GBK"/>
          <w:sz w:val="28"/>
          <w:szCs w:val="28"/>
        </w:rPr>
        <w:t xml:space="preserve">同款项的支付方式及进度安排</w:t>
      </w:r>
      <w:r/>
    </w:p>
    <w:p>
      <w:pPr>
        <w:pStyle w:val="967"/>
        <w:ind w:firstLine="560"/>
        <w:spacing w:before="120" w:after="120" w:line="400" w:lineRule="exact"/>
        <w:rPr>
          <w:rFonts w:hint="eastAsia" w:ascii="方正仿宋_GBK" w:hAnsi="方正仿宋_GBK" w:eastAsia="方正仿宋_GBK" w:cs="方正仿宋_GBK"/>
          <w:sz w:val="28"/>
          <w:szCs w:val="28"/>
        </w:rPr>
      </w:pPr>
      <w:r/>
      <w:bookmarkStart w:id="154" w:name="OLE_LINK40"/>
      <w:r>
        <w:rPr>
          <w:rFonts w:hint="eastAsia" w:ascii="方正仿宋_GBK" w:hAnsi="方正仿宋_GBK" w:eastAsia="方正仿宋_GBK" w:cs="方正仿宋_GBK"/>
          <w:sz w:val="28"/>
          <w:szCs w:val="28"/>
        </w:rPr>
        <w:t xml:space="preserve">8.1.1 预付款支付时间：合同签订并收到乙方发票后30日内，预付首付款</w:t>
      </w:r>
      <w:bookmarkStart w:id="155" w:name="OLE_LINK34"/>
      <w:r/>
      <w:bookmarkStart w:id="156" w:name="OLE_LINK35"/>
      <w:r>
        <w:rPr>
          <w:rFonts w:ascii="方正仿宋_GBK" w:hAnsi="方正仿宋_GBK" w:eastAsia="方正仿宋_GBK" w:cs="方正仿宋_GBK"/>
          <w:sz w:val="28"/>
          <w:szCs w:val="28"/>
        </w:rPr>
        <w:t xml:space="preserve">人民币199万元</w:t>
      </w:r>
      <w:bookmarkEnd w:id="155"/>
      <w:r/>
      <w:bookmarkEnd w:id="156"/>
      <w:r>
        <w:rPr>
          <w:rFonts w:hint="eastAsia" w:ascii="方正仿宋_GBK" w:hAnsi="方正仿宋_GBK" w:eastAsia="方正仿宋_GBK" w:cs="方正仿宋_GBK"/>
          <w:sz w:val="28"/>
          <w:szCs w:val="28"/>
        </w:rPr>
        <w:t xml:space="preserve">。</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8.1.2初验完成并收到对应发票30天内，支付至不低于合同总金额的70%（含首付款）；</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8.1.3尾款支付时间：终验完成并收到对应发票后10个工作日内，</w:t>
      </w:r>
      <w:r>
        <w:rPr>
          <w:rFonts w:hint="eastAsia" w:ascii="方正仿宋_GBK" w:hAnsi="方正仿宋_GBK" w:eastAsia="方正仿宋_GBK" w:cs="方正仿宋_GBK"/>
          <w:sz w:val="28"/>
          <w:szCs w:val="28"/>
        </w:rPr>
        <w:t xml:space="preserve">支付剩余尾款。</w:t>
      </w:r>
      <w:r>
        <w:rPr>
          <w:rFonts w:hint="eastAsia" w:ascii="方正仿宋_GBK" w:hAnsi="方正仿宋_GBK" w:eastAsia="方正仿宋_GBK" w:cs="方正仿宋_GBK"/>
          <w:sz w:val="28"/>
          <w:szCs w:val="28"/>
        </w:rPr>
      </w:r>
      <w:r/>
    </w:p>
    <w:p>
      <w:pPr>
        <w:pStyle w:val="967"/>
        <w:ind w:firstLine="560"/>
        <w:spacing w:before="120" w:after="120" w:line="400" w:lineRule="exact"/>
        <w:rPr>
          <w:rFonts w:hint="eastAsia" w:ascii="方正黑体_GBK" w:hAnsi="方正黑体_GBK" w:eastAsia="方正黑体_GBK" w:cs="方正黑体_GBK"/>
          <w:bCs/>
          <w:sz w:val="28"/>
          <w:szCs w:val="28"/>
        </w:rPr>
      </w:pPr>
      <w:r/>
      <w:bookmarkEnd w:id="154"/>
      <w:r>
        <w:rPr>
          <w:rFonts w:hint="eastAsia" w:ascii="方正黑体_GBK" w:hAnsi="方正黑体_GBK" w:eastAsia="方正黑体_GBK" w:cs="方正黑体_GBK"/>
          <w:bCs/>
          <w:sz w:val="28"/>
          <w:szCs w:val="28"/>
        </w:rPr>
        <w:t xml:space="preserve">九、税费</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967"/>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6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6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67"/>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67"/>
        <w:jc w:val="center"/>
        <w:spacing w:before="120" w:after="120" w:line="400" w:lineRule="exact"/>
        <w:rPr>
          <w:sz w:val="28"/>
          <w:szCs w:val="28"/>
        </w:rPr>
      </w:pPr>
      <w:r>
        <w:rPr>
          <w:rFonts w:hint="eastAsia"/>
          <w:sz w:val="28"/>
          <w:szCs w:val="28"/>
        </w:rPr>
        <w:t xml:space="preserve">                                         </w:t>
      </w:r>
      <w:r>
        <w:rPr>
          <w:sz w:val="28"/>
          <w:szCs w:val="28"/>
        </w:rPr>
      </w:r>
      <w:r/>
    </w:p>
    <w:p>
      <w:pPr>
        <w:pStyle w:val="967"/>
        <w:jc w:val="right"/>
        <w:spacing w:before="120" w:after="120" w:line="400" w:lineRule="exact"/>
        <w:rPr>
          <w:sz w:val="28"/>
          <w:szCs w:val="28"/>
        </w:rPr>
      </w:pPr>
      <w:r>
        <w:rPr>
          <w:rFonts w:hint="eastAsia"/>
          <w:sz w:val="28"/>
          <w:szCs w:val="28"/>
        </w:rPr>
        <w:t xml:space="preserve"> </w:t>
      </w:r>
      <w:r>
        <w:rPr>
          <w:sz w:val="28"/>
          <w:szCs w:val="28"/>
        </w:rPr>
      </w:r>
      <w:r/>
    </w:p>
    <w:p>
      <w:pPr>
        <w:pStyle w:val="967"/>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7" w:name="_Toc120614244"/>
      <w:r/>
      <w:bookmarkStart w:id="158" w:name="_Toc479757211"/>
      <w:r/>
      <w:bookmarkStart w:id="159" w:name="_Toc462564139"/>
      <w:r/>
      <w:bookmarkStart w:id="160" w:name="_Toc16938590"/>
      <w:r/>
      <w:bookmarkStart w:id="161" w:name="_Toc20823346"/>
      <w:r/>
      <w:bookmarkStart w:id="162" w:name="_Hlt16619350"/>
      <w:r/>
      <w:bookmarkStart w:id="163" w:name="_Hlt16619369"/>
      <w:r/>
      <w:bookmarkEnd w:id="163"/>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62"/>
      <w:r>
        <w:rPr>
          <w:rFonts w:hint="eastAsia" w:ascii="方正黑体_GBK" w:hAnsi="方正黑体_GBK" w:eastAsia="方正黑体_GBK" w:cs="方正黑体_GBK"/>
          <w:color w:val="000000"/>
          <w:sz w:val="28"/>
          <w:szCs w:val="28"/>
        </w:rPr>
        <w:t xml:space="preserve">四章 采购需求</w:t>
      </w:r>
      <w:bookmarkEnd w:id="157"/>
      <w:r/>
      <w:bookmarkEnd w:id="160"/>
      <w:r/>
      <w:bookmarkEnd w:id="161"/>
      <w:r>
        <w:rPr>
          <w:rFonts w:hint="eastAsia" w:ascii="方正黑体_GBK" w:hAnsi="方正黑体_GBK" w:eastAsia="方正黑体_GBK" w:cs="方正黑体_GBK"/>
          <w:bCs/>
          <w:color w:val="000000"/>
          <w:sz w:val="28"/>
          <w:szCs w:val="28"/>
        </w:rPr>
      </w:r>
      <w:r/>
    </w:p>
    <w:p>
      <w:pPr>
        <w:pStyle w:val="928"/>
        <w:ind w:firstLine="482"/>
        <w:spacing w:after="160" w:line="440" w:lineRule="exact"/>
        <w:rPr>
          <w:rFonts w:ascii="宋体" w:hAnsi="宋体"/>
          <w:b/>
          <w:bCs/>
          <w:sz w:val="24"/>
          <w:szCs w:val="24"/>
        </w:rPr>
        <w:outlineLvl w:val="0"/>
      </w:pPr>
      <w:r/>
      <w:bookmarkStart w:id="164" w:name="_Toc49090575"/>
      <w:r/>
      <w:bookmarkStart w:id="165" w:name="_Toc26554093"/>
      <w:r>
        <w:rPr>
          <w:rFonts w:ascii="宋体" w:hAnsi="宋体"/>
          <w:b/>
          <w:bCs/>
          <w:sz w:val="24"/>
          <w:szCs w:val="24"/>
        </w:rPr>
        <w:t xml:space="preserve">一、采购标的清单</w:t>
      </w:r>
      <w:r/>
    </w:p>
    <w:tbl>
      <w:tblPr>
        <w:tblW w:w="84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708"/>
        <w:gridCol w:w="4395"/>
        <w:gridCol w:w="2386"/>
      </w:tblGrid>
      <w:tr>
        <w:trPr>
          <w:cantSplit/>
          <w:trHeight w:val="646"/>
        </w:trPr>
        <w:tc>
          <w:tcPr>
            <w:tcW w:w="988" w:type="dxa"/>
            <w:vAlign w:val="center"/>
            <w:textDirection w:val="lrTb"/>
            <w:noWrap w:val="false"/>
          </w:tcPr>
          <w:p>
            <w:pPr>
              <w:pStyle w:val="928"/>
              <w:jc w:val="center"/>
              <w:spacing w:after="160" w:line="440" w:lineRule="exact"/>
              <w:rPr>
                <w:rFonts w:ascii="宋体" w:hAnsi="宋体" w:cs="宋体"/>
                <w:sz w:val="24"/>
                <w:szCs w:val="24"/>
              </w:rPr>
            </w:pPr>
            <w:r>
              <w:rPr>
                <w:rFonts w:ascii="宋体" w:hAnsi="宋体" w:cs="宋体"/>
                <w:sz w:val="24"/>
                <w:szCs w:val="24"/>
              </w:rPr>
              <w:t xml:space="preserve">采购包</w:t>
            </w:r>
            <w:r/>
          </w:p>
        </w:tc>
        <w:tc>
          <w:tcPr>
            <w:tcW w:w="708" w:type="dxa"/>
            <w:vAlign w:val="center"/>
            <w:textDirection w:val="lrTb"/>
            <w:noWrap w:val="false"/>
          </w:tcPr>
          <w:p>
            <w:pPr>
              <w:pStyle w:val="928"/>
              <w:jc w:val="center"/>
              <w:spacing w:after="160" w:line="440" w:lineRule="exact"/>
              <w:rPr>
                <w:rFonts w:ascii="宋体" w:hAnsi="宋体" w:cs="宋体"/>
                <w:sz w:val="24"/>
                <w:szCs w:val="24"/>
              </w:rPr>
            </w:pPr>
            <w:r>
              <w:rPr>
                <w:rFonts w:ascii="宋体" w:hAnsi="宋体" w:cs="宋体"/>
                <w:sz w:val="24"/>
                <w:szCs w:val="24"/>
              </w:rPr>
              <w:t xml:space="preserve">序号</w:t>
            </w:r>
            <w:r/>
          </w:p>
        </w:tc>
        <w:tc>
          <w:tcPr>
            <w:tcW w:w="4395" w:type="dxa"/>
            <w:vAlign w:val="center"/>
            <w:textDirection w:val="lrTb"/>
            <w:noWrap w:val="false"/>
          </w:tcPr>
          <w:p>
            <w:pPr>
              <w:pStyle w:val="928"/>
              <w:jc w:val="center"/>
              <w:spacing w:after="160" w:line="440" w:lineRule="exact"/>
              <w:rPr>
                <w:rFonts w:ascii="宋体" w:hAnsi="宋体" w:cs="宋体"/>
                <w:sz w:val="24"/>
                <w:szCs w:val="24"/>
              </w:rPr>
            </w:pPr>
            <w:r>
              <w:rPr>
                <w:rFonts w:ascii="宋体" w:hAnsi="宋体" w:cs="宋体"/>
                <w:sz w:val="24"/>
                <w:szCs w:val="24"/>
              </w:rPr>
              <w:t xml:space="preserve">采购标的</w:t>
            </w:r>
            <w:r/>
          </w:p>
        </w:tc>
        <w:tc>
          <w:tcPr>
            <w:tcW w:w="2386" w:type="dxa"/>
            <w:vAlign w:val="center"/>
            <w:textDirection w:val="lrTb"/>
            <w:noWrap w:val="false"/>
          </w:tcPr>
          <w:p>
            <w:pPr>
              <w:pStyle w:val="928"/>
              <w:jc w:val="center"/>
              <w:spacing w:after="160" w:line="440" w:lineRule="exact"/>
              <w:rPr>
                <w:rFonts w:ascii="宋体" w:hAnsi="宋体" w:cs="宋体"/>
                <w:sz w:val="24"/>
                <w:szCs w:val="24"/>
              </w:rPr>
            </w:pPr>
            <w:r>
              <w:rPr>
                <w:rFonts w:ascii="宋体" w:hAnsi="宋体" w:cs="宋体"/>
                <w:sz w:val="24"/>
                <w:szCs w:val="24"/>
              </w:rPr>
              <w:t xml:space="preserve">对应中小企业划分标准所属行业</w:t>
            </w:r>
            <w:r/>
          </w:p>
        </w:tc>
      </w:tr>
      <w:tr>
        <w:trPr>
          <w:cantSplit/>
          <w:trHeight w:val="847"/>
        </w:trPr>
        <w:tc>
          <w:tcPr>
            <w:tcW w:w="988" w:type="dxa"/>
            <w:vAlign w:val="center"/>
            <w:textDirection w:val="lrTb"/>
            <w:noWrap w:val="false"/>
          </w:tcPr>
          <w:p>
            <w:pPr>
              <w:pStyle w:val="928"/>
              <w:jc w:val="center"/>
              <w:spacing w:after="160" w:line="4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708" w:type="dxa"/>
            <w:vAlign w:val="center"/>
            <w:textDirection w:val="lrTb"/>
            <w:noWrap w:val="false"/>
          </w:tcPr>
          <w:p>
            <w:pPr>
              <w:pStyle w:val="928"/>
              <w:jc w:val="center"/>
              <w:spacing w:after="160" w:line="440" w:lineRule="exact"/>
              <w:rPr>
                <w:rFonts w:ascii="宋体" w:hAnsi="宋体" w:cs="宋体"/>
                <w:sz w:val="24"/>
                <w:szCs w:val="24"/>
              </w:rPr>
            </w:pPr>
            <w:r>
              <w:rPr>
                <w:rFonts w:ascii="宋体" w:hAnsi="宋体" w:cs="宋体"/>
                <w:sz w:val="24"/>
                <w:szCs w:val="24"/>
              </w:rPr>
              <w:t xml:space="preserve">1</w:t>
            </w:r>
            <w:r/>
          </w:p>
        </w:tc>
        <w:tc>
          <w:tcPr>
            <w:tcW w:w="4395" w:type="dxa"/>
            <w:vAlign w:val="center"/>
            <w:textDirection w:val="lrTb"/>
            <w:noWrap w:val="false"/>
          </w:tcPr>
          <w:p>
            <w:pPr>
              <w:pStyle w:val="928"/>
              <w:jc w:val="center"/>
              <w:spacing w:after="160" w:line="380" w:lineRule="exact"/>
              <w:rPr>
                <w:rFonts w:ascii="宋体" w:hAnsi="宋体" w:cs="宋体"/>
                <w:sz w:val="24"/>
                <w:szCs w:val="24"/>
              </w:rPr>
            </w:pPr>
            <w:r>
              <w:rPr>
                <w:rFonts w:ascii="宋体" w:hAnsi="宋体" w:cs="宋体"/>
                <w:sz w:val="24"/>
                <w:szCs w:val="24"/>
              </w:rPr>
              <w:t xml:space="preserve">省商务厅智慧商务综合管理平台</w:t>
            </w:r>
            <w:r/>
          </w:p>
          <w:p>
            <w:pPr>
              <w:pStyle w:val="928"/>
              <w:jc w:val="center"/>
              <w:spacing w:after="160" w:line="380" w:lineRule="exact"/>
              <w:rPr>
                <w:rFonts w:ascii="宋体" w:hAnsi="宋体" w:cs="宋体"/>
                <w:sz w:val="24"/>
                <w:szCs w:val="24"/>
              </w:rPr>
            </w:pPr>
            <w:r>
              <w:rPr>
                <w:rFonts w:ascii="宋体" w:hAnsi="宋体" w:cs="宋体"/>
                <w:sz w:val="24"/>
                <w:szCs w:val="24"/>
              </w:rPr>
              <w:t xml:space="preserve">国产化适配改造（2026-2027年）项目</w:t>
            </w:r>
            <w:r/>
          </w:p>
        </w:tc>
        <w:tc>
          <w:tcPr>
            <w:tcW w:w="2386" w:type="dxa"/>
            <w:vAlign w:val="center"/>
            <w:textDirection w:val="lrTb"/>
            <w:noWrap w:val="false"/>
          </w:tcPr>
          <w:p>
            <w:pPr>
              <w:pStyle w:val="928"/>
              <w:jc w:val="center"/>
              <w:spacing w:after="160" w:line="440" w:lineRule="exact"/>
              <w:rPr>
                <w:rFonts w:ascii="宋体" w:hAnsi="宋体" w:cs="宋体"/>
                <w:sz w:val="24"/>
                <w:szCs w:val="24"/>
              </w:rPr>
            </w:pPr>
            <w:r>
              <w:rPr>
                <w:rFonts w:ascii="宋体" w:hAnsi="宋体" w:cs="宋体"/>
                <w:sz w:val="24"/>
                <w:szCs w:val="24"/>
              </w:rPr>
              <w:t xml:space="preserve">软件和信息技术服务</w:t>
            </w:r>
            <w:r/>
          </w:p>
        </w:tc>
      </w:tr>
    </w:tbl>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项目属性：服务类项目</w:t>
      </w:r>
      <w:r>
        <w:rPr>
          <w:rFonts w:ascii="宋体" w:hAnsi="宋体"/>
          <w:b/>
          <w:bCs/>
          <w:sz w:val="24"/>
          <w:szCs w:val="24"/>
        </w:rPr>
      </w:r>
      <w:r/>
    </w:p>
    <w:p>
      <w:pPr>
        <w:pStyle w:val="928"/>
        <w:ind w:firstLine="482"/>
        <w:spacing w:after="160" w:line="440" w:lineRule="exact"/>
        <w:rPr>
          <w:rFonts w:ascii="宋体" w:hAnsi="宋体"/>
          <w:b/>
          <w:bCs/>
          <w:sz w:val="24"/>
          <w:szCs w:val="24"/>
        </w:rPr>
        <w:outlineLvl w:val="0"/>
      </w:pPr>
      <w:r>
        <w:rPr>
          <w:rFonts w:hint="eastAsia" w:ascii="宋体" w:hAnsi="宋体"/>
          <w:b/>
          <w:bCs/>
          <w:sz w:val="24"/>
          <w:szCs w:val="24"/>
        </w:rPr>
        <w:t xml:space="preserve">二、技术要求</w:t>
      </w:r>
      <w:r>
        <w:rPr>
          <w:rFonts w:ascii="宋体" w:hAnsi="宋体"/>
          <w:b/>
          <w:bCs/>
          <w:sz w:val="24"/>
          <w:szCs w:val="24"/>
        </w:rPr>
      </w:r>
      <w:r/>
    </w:p>
    <w:p>
      <w:pPr>
        <w:pStyle w:val="928"/>
        <w:ind w:firstLine="482"/>
        <w:spacing w:after="160" w:line="440" w:lineRule="exact"/>
        <w:rPr>
          <w:rFonts w:ascii="宋体" w:hAnsi="宋体"/>
          <w:b/>
          <w:bCs/>
          <w:sz w:val="24"/>
          <w:szCs w:val="24"/>
        </w:rPr>
        <w:outlineLvl w:val="1"/>
      </w:pPr>
      <w:r>
        <w:rPr>
          <w:rFonts w:hint="eastAsia" w:ascii="宋体" w:hAnsi="宋体"/>
          <w:b/>
          <w:bCs/>
          <w:sz w:val="24"/>
          <w:szCs w:val="24"/>
        </w:rPr>
        <w:t xml:space="preserve">（一）项目建设背景</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智慧商务综合管理平台是省商务厅推进职能转变和数字政府建设的重要载体，</w:t>
      </w:r>
      <w:r>
        <w:rPr>
          <w:rFonts w:ascii="宋体" w:hAnsi="宋体"/>
          <w:sz w:val="24"/>
          <w:szCs w:val="24"/>
        </w:rPr>
        <w:t xml:space="preserve">涵盖数据中心、办公自动化系统（OA）、</w:t>
      </w:r>
      <w:r>
        <w:rPr>
          <w:rFonts w:hint="eastAsia" w:ascii="宋体" w:hAnsi="宋体"/>
          <w:sz w:val="24"/>
          <w:szCs w:val="24"/>
        </w:rPr>
        <w:t xml:space="preserve">省商务厅</w:t>
      </w:r>
      <w:r>
        <w:rPr>
          <w:rFonts w:ascii="宋体" w:hAnsi="宋体"/>
          <w:sz w:val="24"/>
          <w:szCs w:val="24"/>
        </w:rPr>
        <w:t xml:space="preserve">网站以及23个业务系统，在支撑全省商务业务管理和公共服务方面发挥了重要作用。</w:t>
      </w:r>
      <w:r>
        <w:rPr>
          <w:rFonts w:hint="eastAsia" w:ascii="宋体" w:hAnsi="宋体"/>
          <w:sz w:val="24"/>
          <w:szCs w:val="24"/>
        </w:rPr>
        <w:t xml:space="preserve">为落实</w:t>
      </w:r>
      <w:r>
        <w:rPr>
          <w:rFonts w:ascii="宋体" w:hAnsi="宋体"/>
          <w:sz w:val="24"/>
          <w:szCs w:val="24"/>
        </w:rPr>
        <w:t xml:space="preserve">政务信息系统国产化改造工作</w:t>
      </w:r>
      <w:r>
        <w:rPr>
          <w:rFonts w:hint="eastAsia" w:ascii="宋体" w:hAnsi="宋体"/>
          <w:sz w:val="24"/>
          <w:szCs w:val="24"/>
        </w:rPr>
        <w:t xml:space="preserve">部署</w:t>
      </w:r>
      <w:r>
        <w:rPr>
          <w:rFonts w:ascii="宋体" w:hAnsi="宋体"/>
          <w:sz w:val="24"/>
          <w:szCs w:val="24"/>
        </w:rPr>
        <w:t xml:space="preserve">，</w:t>
      </w:r>
      <w:r>
        <w:rPr>
          <w:rFonts w:hint="eastAsia" w:ascii="宋体" w:hAnsi="宋体"/>
          <w:sz w:val="24"/>
          <w:szCs w:val="24"/>
        </w:rPr>
        <w:t xml:space="preserve">现按照“一部门一系统”原则，开</w:t>
      </w:r>
      <w:r>
        <w:rPr>
          <w:rFonts w:ascii="宋体" w:hAnsi="宋体"/>
          <w:sz w:val="24"/>
          <w:szCs w:val="24"/>
        </w:rPr>
        <w:t xml:space="preserve">展智慧商务综合管理平台国产化适配改造工作</w:t>
      </w:r>
      <w:r>
        <w:rPr>
          <w:rFonts w:hint="eastAsia" w:ascii="宋体" w:hAnsi="宋体"/>
          <w:sz w:val="24"/>
          <w:szCs w:val="24"/>
        </w:rPr>
        <w:t xml:space="preserve">，基于省政务云环境，依托省政务云提供项目云计算、云存储资源，网络、密码安全等服务能力，采用安全可信、自主可控的技术和产品，实现智慧商务综合管理平台全栈国产适配和功能优化升级。</w:t>
      </w:r>
      <w:r>
        <w:rPr>
          <w:rFonts w:ascii="宋体" w:hAnsi="宋体"/>
          <w:sz w:val="24"/>
          <w:szCs w:val="24"/>
        </w:rPr>
      </w:r>
      <w:r/>
    </w:p>
    <w:p>
      <w:pPr>
        <w:pStyle w:val="928"/>
        <w:ind w:firstLine="482"/>
        <w:spacing w:after="160" w:line="440" w:lineRule="exact"/>
        <w:rPr>
          <w:rFonts w:ascii="宋体" w:hAnsi="宋体"/>
          <w:b/>
          <w:bCs/>
          <w:sz w:val="24"/>
          <w:szCs w:val="24"/>
        </w:rPr>
        <w:outlineLvl w:val="1"/>
      </w:pPr>
      <w:r>
        <w:rPr>
          <w:rFonts w:hint="eastAsia" w:ascii="宋体" w:hAnsi="宋体"/>
          <w:b/>
          <w:bCs/>
          <w:sz w:val="24"/>
          <w:szCs w:val="24"/>
        </w:rPr>
        <w:t xml:space="preserve">（二）项目建设目标</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一是实现平台全栈国产适配，自主可控能力显著提升。通过对智慧商务综合管理平台实施国产化适配改造，平台软硬件环境全面适配国产操作系统、数据库和中间件，有效降低对外部技术环境的依赖风险，实现安全可信、自主可控运行。</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二是推动机关运转更加协同高效，履职和服务能力提升。通过对办公自动化系统（</w:t>
      </w:r>
      <w:r>
        <w:rPr>
          <w:rFonts w:ascii="宋体" w:hAnsi="宋体"/>
          <w:sz w:val="24"/>
          <w:szCs w:val="24"/>
        </w:rPr>
        <w:t xml:space="preserve">OA）、网站</w:t>
      </w:r>
      <w:r>
        <w:rPr>
          <w:rFonts w:hint="eastAsia" w:ascii="宋体" w:hAnsi="宋体"/>
          <w:sz w:val="24"/>
          <w:szCs w:val="24"/>
        </w:rPr>
        <w:t xml:space="preserve">、</w:t>
      </w:r>
      <w:r>
        <w:rPr>
          <w:rFonts w:ascii="宋体" w:hAnsi="宋体"/>
          <w:sz w:val="24"/>
          <w:szCs w:val="24"/>
        </w:rPr>
        <w:t xml:space="preserve">业务系统进行优化升级，推动业务办理平均耗时和审批时限进一步降低，机关运转流程数字化和业务协同水平进一步提升，机关运转更加高效顺畅，公共服务更加便捷高效。</w:t>
      </w:r>
      <w:r/>
    </w:p>
    <w:p>
      <w:pPr>
        <w:pStyle w:val="928"/>
        <w:ind w:firstLine="480"/>
        <w:spacing w:after="160" w:line="440" w:lineRule="exact"/>
        <w:rPr>
          <w:rFonts w:ascii="宋体" w:hAnsi="宋体"/>
          <w:sz w:val="24"/>
          <w:szCs w:val="24"/>
        </w:rPr>
      </w:pPr>
      <w:r>
        <w:rPr>
          <w:rFonts w:hint="eastAsia" w:ascii="宋体" w:hAnsi="宋体"/>
          <w:sz w:val="24"/>
          <w:szCs w:val="24"/>
        </w:rPr>
        <w:t xml:space="preserve">三是深化商务数据共享应用，数据要素价值进一步释放。完善数据共享机制和信息资源目录体系，加强商务领域数据资源共享应用，拓展数据应用场景，持续提升数据分析和辅助决策能力。</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四是安全防护体系更加完善，平台稳定运行率提升。依托省政务云安全能力，结合系统改造同步加强网络安全、系统安全和数据安全防护措施，深化平台安全能力建设，确保平台</w:t>
      </w:r>
      <w:r>
        <w:rPr>
          <w:rFonts w:ascii="宋体" w:hAnsi="宋体"/>
          <w:sz w:val="24"/>
          <w:szCs w:val="24"/>
        </w:rPr>
        <w:t xml:space="preserve">7×24小时稳定运行。</w:t>
      </w:r>
      <w:r/>
    </w:p>
    <w:p>
      <w:pPr>
        <w:pStyle w:val="928"/>
        <w:ind w:firstLine="482"/>
        <w:spacing w:after="160" w:line="440" w:lineRule="exact"/>
        <w:rPr>
          <w:rFonts w:ascii="宋体" w:hAnsi="宋体"/>
          <w:b/>
          <w:bCs/>
          <w:sz w:val="24"/>
          <w:szCs w:val="24"/>
        </w:rPr>
        <w:outlineLvl w:val="1"/>
      </w:pPr>
      <w:r>
        <w:rPr>
          <w:rFonts w:hint="eastAsia" w:ascii="宋体" w:hAnsi="宋体"/>
          <w:b/>
          <w:bCs/>
          <w:sz w:val="24"/>
          <w:szCs w:val="24"/>
        </w:rPr>
        <w:t xml:space="preserve">（三）项目建设内容</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本次平台</w:t>
      </w:r>
      <w:r>
        <w:rPr>
          <w:rFonts w:hint="eastAsia" w:ascii="宋体" w:hAnsi="宋体"/>
          <w:sz w:val="24"/>
          <w:szCs w:val="24"/>
        </w:rPr>
        <w:t xml:space="preserve">适配</w:t>
      </w:r>
      <w:r>
        <w:rPr>
          <w:rFonts w:ascii="宋体" w:hAnsi="宋体"/>
          <w:sz w:val="24"/>
          <w:szCs w:val="24"/>
        </w:rPr>
        <w:t xml:space="preserve">改造涉及的系统清单</w:t>
      </w:r>
      <w:r>
        <w:rPr>
          <w:rFonts w:hint="eastAsia" w:ascii="宋体" w:hAnsi="宋体"/>
          <w:sz w:val="24"/>
          <w:szCs w:val="24"/>
        </w:rPr>
        <w:t xml:space="preserve">如下：</w:t>
      </w:r>
      <w:r>
        <w:rPr>
          <w:rFonts w:ascii="宋体" w:hAnsi="宋体"/>
          <w:sz w:val="24"/>
          <w:szCs w:val="24"/>
        </w:rPr>
      </w:r>
      <w:r/>
    </w:p>
    <w:tbl>
      <w:tblPr>
        <w:tblW w:w="8400" w:type="dxa"/>
        <w:tblInd w:w="100" w:type="dxa"/>
        <w:tblLayout w:type="fixed"/>
        <w:tblCellMar>
          <w:left w:w="108" w:type="dxa"/>
          <w:top w:w="0" w:type="dxa"/>
          <w:right w:w="108" w:type="dxa"/>
          <w:bottom w:w="0" w:type="dxa"/>
        </w:tblCellMar>
        <w:tblLook w:val="04A0" w:firstRow="1" w:lastRow="0" w:firstColumn="1" w:lastColumn="0" w:noHBand="0" w:noVBand="1"/>
      </w:tblPr>
      <w:tblGrid>
        <w:gridCol w:w="746"/>
        <w:gridCol w:w="5670"/>
        <w:gridCol w:w="1984"/>
      </w:tblGrid>
      <w:tr>
        <w:trPr>
          <w:trHeight w:val="4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928"/>
              <w:jc w:val="center"/>
              <w:spacing w:after="160" w:line="440" w:lineRule="exact"/>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pStyle w:val="928"/>
              <w:jc w:val="center"/>
              <w:spacing w:after="160" w:line="440" w:lineRule="exact"/>
              <w:widowControl/>
              <w:rPr>
                <w:rFonts w:ascii="宋体" w:hAnsi="宋体" w:cs="宋体"/>
                <w:b/>
                <w:bCs/>
                <w:color w:val="000000"/>
                <w:sz w:val="24"/>
                <w:szCs w:val="24"/>
              </w:rPr>
            </w:pPr>
            <w:r>
              <w:rPr>
                <w:rFonts w:ascii="宋体" w:hAnsi="宋体" w:cs="宋体"/>
                <w:b/>
                <w:bCs/>
                <w:color w:val="000000"/>
                <w:sz w:val="24"/>
                <w:szCs w:val="24"/>
                <w:lang w:bidi="ar"/>
              </w:rPr>
              <w:t xml:space="preserve">系统名称</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28"/>
              <w:jc w:val="center"/>
              <w:spacing w:after="160" w:line="440" w:lineRule="exact"/>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系统类别</w:t>
            </w:r>
            <w:r>
              <w:rPr>
                <w:rFonts w:ascii="宋体" w:hAnsi="宋体" w:cs="宋体"/>
                <w:b/>
                <w:bCs/>
                <w:color w:val="000000"/>
                <w:sz w:val="24"/>
                <w:szCs w:val="24"/>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bookmarkStart w:id="166" w:name="_Hlk231221946"/>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智慧商务-数据中心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28"/>
              <w:jc w:val="center"/>
              <w:spacing w:after="160"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大数据平台</w:t>
            </w:r>
            <w:r>
              <w:rPr>
                <w:rFonts w:ascii="宋体" w:hAnsi="宋体" w:cs="宋体"/>
                <w:color w:val="000000"/>
                <w:sz w:val="24"/>
                <w:szCs w:val="24"/>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智慧商务-办公自动化系统（OA）</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t xml:space="preserve">办公自动化系统</w:t>
            </w:r>
            <w:r/>
          </w:p>
        </w:tc>
      </w:tr>
      <w:tr>
        <w:trPr>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智慧商务-省商务厅网站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t xml:space="preserve">网站</w:t>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bookmarkEnd w:id="166"/>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智慧商务-纪检监察工作数据库系统</w:t>
            </w: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1984" w:type="dxa"/>
            <w:vAlign w:val="center"/>
            <w:vMerge w:val="restart"/>
            <w:textDirection w:val="lrTb"/>
            <w:noWrap w:val="false"/>
          </w:tcPr>
          <w:p>
            <w:pPr>
              <w:pStyle w:val="928"/>
              <w:jc w:val="center"/>
              <w:spacing w:after="160"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业务系统</w:t>
            </w: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智慧商务-驻外代表财务记账系统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智慧商务-江苏商务发展专项资金管理系统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智慧商务-小微统保系统</w:t>
            </w:r>
            <w:r>
              <w:rPr>
                <w:rFonts w:ascii="宋体" w:hAnsi="宋体" w:cs="宋体"/>
                <w:color w:val="000000"/>
                <w:sz w:val="24"/>
                <w:szCs w:val="24"/>
              </w:rPr>
            </w:r>
            <w:r/>
          </w:p>
        </w:tc>
        <w:tc>
          <w:tcPr>
            <w:tcBorders>
              <w:left w:val="single" w:color="000000" w:sz="4" w:space="0"/>
              <w:bottom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智慧商务-江苏老字号信息管理系统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智慧商务-企业公共信用信息查询系统</w:t>
            </w: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1984" w:type="dxa"/>
            <w:vAlign w:val="center"/>
            <w:vMerge w:val="restart"/>
            <w:textDirection w:val="lrTb"/>
            <w:noWrap w:val="false"/>
          </w:tcPr>
          <w:p>
            <w:pPr>
              <w:pStyle w:val="928"/>
              <w:jc w:val="center"/>
              <w:spacing w:after="160" w:line="440" w:lineRule="exact"/>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智慧商务-江苏成品油管理服务平台</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智慧商务-江苏开发区综合管理系统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智慧商务-江苏开发区建设发展考核评价系统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智慧商务-广交会江苏交易团管理系统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智慧商务-外资研发中心采购设备免、退税资格申报系统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智慧商务-跨国公司地区总部和功能性机构认定申报系统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智慧商务-台湾投资者经第三地转投资认定申报系统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智慧商务-江苏省境外投资年检系统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智慧商务-对外投资和经济合作资金申报和管理系统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智慧商务-对外投资和经济合作外派人员管理和服务系统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智慧商务-“全程相伴”江苏走出去综合服务平台</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智慧商务-重点联系企业服务系统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智慧商务-全省商务内部审批系统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智慧商务-境外投资备案电子证照系统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智慧商务-企业出国境申报系统</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智慧商务-江苏国际投资促进网</w:t>
            </w:r>
            <w:r>
              <w:rPr>
                <w:rFonts w:ascii="宋体" w:hAnsi="宋体" w:cs="宋体"/>
                <w:color w:val="000000"/>
                <w:sz w:val="24"/>
                <w:szCs w:val="24"/>
              </w:rPr>
            </w:r>
            <w:r/>
          </w:p>
        </w:tc>
        <w:tc>
          <w:tcPr>
            <w:tcBorders>
              <w:left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928"/>
              <w:jc w:val="center"/>
              <w:spacing w:after="160" w:line="440" w:lineRule="exact"/>
              <w:widowControl/>
              <w:rPr>
                <w:rFonts w:ascii="宋体" w:hAnsi="宋体" w:cs="宋体"/>
                <w:color w:val="000000"/>
                <w:sz w:val="24"/>
                <w:szCs w:val="24"/>
              </w:rPr>
            </w:pPr>
            <w:r>
              <w:rPr>
                <w:rFonts w:ascii="宋体" w:hAnsi="宋体" w:cs="宋体"/>
                <w:color w:val="000000"/>
                <w:sz w:val="24"/>
                <w:szCs w:val="24"/>
                <w:lang w:bidi="ar"/>
              </w:rPr>
              <w:t xml:space="preserve">智慧商务-江苏省展会扶持资金申报系统</w:t>
            </w:r>
            <w:r>
              <w:rPr>
                <w:rFonts w:ascii="宋体" w:hAnsi="宋体" w:cs="宋体"/>
                <w:color w:val="000000"/>
                <w:sz w:val="24"/>
                <w:szCs w:val="24"/>
              </w:rPr>
            </w:r>
            <w:r/>
          </w:p>
        </w:tc>
        <w:tc>
          <w:tcPr>
            <w:tcBorders>
              <w:left w:val="single" w:color="000000" w:sz="4" w:space="0"/>
              <w:bottom w:val="single" w:color="000000" w:sz="4" w:space="0"/>
              <w:right w:val="single" w:color="000000" w:sz="4" w:space="0"/>
            </w:tcBorders>
            <w:tcW w:w="1984" w:type="dxa"/>
            <w:vAlign w:val="center"/>
            <w:vMerge w:val="continue"/>
            <w:textDirection w:val="lrTb"/>
            <w:noWrap w:val="false"/>
          </w:tcPr>
          <w:p>
            <w:pPr>
              <w:pStyle w:val="928"/>
              <w:jc w:val="center"/>
              <w:spacing w:after="160" w:line="440" w:lineRule="exact"/>
              <w:widowControl/>
              <w:rPr>
                <w:rFonts w:ascii="宋体" w:hAnsi="宋体" w:cs="宋体"/>
                <w:color w:val="000000"/>
                <w:sz w:val="24"/>
                <w:szCs w:val="24"/>
                <w:lang w:bidi="ar"/>
              </w:rPr>
            </w:pPr>
            <w:r>
              <w:rPr>
                <w:rFonts w:ascii="宋体" w:hAnsi="宋体" w:cs="宋体"/>
                <w:color w:val="000000"/>
                <w:sz w:val="24"/>
                <w:szCs w:val="24"/>
                <w:lang w:bidi="ar"/>
              </w:rPr>
            </w:r>
            <w:r/>
          </w:p>
        </w:tc>
      </w:tr>
    </w:tbl>
    <w:p>
      <w:pPr>
        <w:pStyle w:val="928"/>
        <w:ind w:firstLine="480"/>
        <w:spacing w:after="160" w:line="440" w:lineRule="exact"/>
        <w:rPr>
          <w:rFonts w:ascii="宋体" w:hAnsi="宋体"/>
          <w:sz w:val="24"/>
          <w:szCs w:val="24"/>
        </w:rPr>
      </w:pPr>
      <w:r>
        <w:rPr>
          <w:rFonts w:hint="eastAsia" w:ascii="宋体" w:hAnsi="宋体"/>
          <w:sz w:val="24"/>
          <w:szCs w:val="24"/>
        </w:rPr>
        <w:t xml:space="preserve">建设内容包括：</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一是对</w:t>
      </w:r>
      <w:r>
        <w:rPr>
          <w:rFonts w:ascii="宋体" w:hAnsi="宋体"/>
          <w:sz w:val="24"/>
          <w:szCs w:val="24"/>
        </w:rPr>
        <w:t xml:space="preserve">智慧商务-</w:t>
      </w:r>
      <w:r>
        <w:rPr>
          <w:rFonts w:hint="eastAsia" w:ascii="宋体" w:hAnsi="宋体"/>
          <w:sz w:val="24"/>
          <w:szCs w:val="24"/>
        </w:rPr>
        <w:t xml:space="preserve">数据中心、</w:t>
      </w:r>
      <w:r>
        <w:rPr>
          <w:rFonts w:ascii="宋体" w:hAnsi="宋体"/>
          <w:sz w:val="24"/>
          <w:szCs w:val="24"/>
        </w:rPr>
        <w:t xml:space="preserve">智慧商务-省商务厅</w:t>
      </w:r>
      <w:r>
        <w:rPr>
          <w:rFonts w:hint="eastAsia" w:ascii="宋体" w:hAnsi="宋体"/>
          <w:sz w:val="24"/>
          <w:szCs w:val="24"/>
        </w:rPr>
        <w:t xml:space="preserve">网站、</w:t>
      </w:r>
      <w:bookmarkStart w:id="167" w:name="OLE_LINK174"/>
      <w:r>
        <w:rPr>
          <w:rFonts w:ascii="宋体" w:hAnsi="宋体"/>
          <w:sz w:val="24"/>
          <w:szCs w:val="24"/>
        </w:rPr>
        <w:t xml:space="preserve">智慧商务-纪检监察工作数据库系统、智慧商务-驻外代表财务记账系统、智慧商务-江苏商务发展专项资金管理系统、智慧商务-小微统保系统、智慧商务-江苏省老字号信息管理系统、智慧商务-企业公共信用信息查询系统、智慧商务-江苏省成品油管理服务平台、智慧商务-</w:t>
      </w:r>
      <w:r>
        <w:rPr>
          <w:rFonts w:ascii="宋体" w:hAnsi="宋体"/>
          <w:sz w:val="24"/>
          <w:szCs w:val="24"/>
        </w:rPr>
        <w:t xml:space="preserve">江苏开发区综合管理系统、智慧商务-江苏开发区建设发展考核评价系统、智慧商务-广交会江苏交易团管理系统、智慧商务-外资研发中心采购设备免、退税资格申报系统、智慧商务-跨国公司地区总部和功能性机构认定申报系统、智慧商务-台湾投资者经第三地转投资认定申报系统、智慧商务-江苏省境外投资年检系统、智慧商务-对外投资和经济合作资金申报和管理系统、智慧商务-对外投资和经济合作外派人员管理和服务系统、智慧商务-“全程相伴”江苏走出去综合服务平台、智慧商务-重点联系企业服务系统、智慧商务-全省商务内部审批系统、智慧商务-境外</w:t>
      </w:r>
      <w:r>
        <w:rPr>
          <w:rFonts w:hint="eastAsia" w:ascii="宋体" w:hAnsi="宋体"/>
          <w:sz w:val="24"/>
          <w:szCs w:val="24"/>
        </w:rPr>
        <w:t xml:space="preserve">投资备案</w:t>
      </w:r>
      <w:r>
        <w:rPr>
          <w:rFonts w:ascii="宋体" w:hAnsi="宋体"/>
          <w:sz w:val="24"/>
          <w:szCs w:val="24"/>
        </w:rPr>
        <w:t xml:space="preserve">电子证照系统、智慧商务-企业出国申报系统、</w:t>
      </w:r>
      <w:bookmarkStart w:id="168" w:name="OLE_LINK172"/>
      <w:r>
        <w:rPr>
          <w:rFonts w:ascii="宋体" w:hAnsi="宋体"/>
          <w:sz w:val="24"/>
          <w:szCs w:val="24"/>
        </w:rPr>
        <w:t xml:space="preserve">智慧商务-江苏省展会扶持资金申报系统</w:t>
      </w:r>
      <w:bookmarkEnd w:id="167"/>
      <w:r/>
      <w:bookmarkEnd w:id="168"/>
      <w:r>
        <w:rPr>
          <w:rFonts w:ascii="宋体" w:hAnsi="宋体"/>
          <w:sz w:val="24"/>
          <w:szCs w:val="24"/>
        </w:rPr>
        <w:t xml:space="preserve">进行国产化改造，通过系统迁移、代码重构方式，保障</w:t>
      </w:r>
      <w:r>
        <w:rPr>
          <w:rFonts w:hint="eastAsia" w:ascii="宋体" w:hAnsi="宋体"/>
          <w:sz w:val="24"/>
          <w:szCs w:val="24"/>
        </w:rPr>
        <w:t xml:space="preserve">平台</w:t>
      </w:r>
      <w:r>
        <w:rPr>
          <w:rFonts w:ascii="宋体" w:hAnsi="宋体"/>
          <w:sz w:val="24"/>
          <w:szCs w:val="24"/>
        </w:rPr>
        <w:t xml:space="preserve">在国产化环境下能够正常运行、操作。</w:t>
      </w:r>
      <w:r/>
    </w:p>
    <w:p>
      <w:pPr>
        <w:pStyle w:val="928"/>
        <w:ind w:firstLine="480"/>
        <w:spacing w:after="160" w:line="440" w:lineRule="exact"/>
        <w:rPr>
          <w:rFonts w:ascii="宋体" w:hAnsi="宋体"/>
          <w:sz w:val="24"/>
          <w:szCs w:val="24"/>
        </w:rPr>
      </w:pPr>
      <w:r>
        <w:rPr>
          <w:rFonts w:hint="eastAsia" w:ascii="宋体" w:hAnsi="宋体"/>
          <w:sz w:val="24"/>
          <w:szCs w:val="24"/>
        </w:rPr>
        <w:t xml:space="preserve">二是根据业务工作实际发展变化需求，对</w:t>
      </w:r>
      <w:r>
        <w:rPr>
          <w:rFonts w:ascii="宋体" w:hAnsi="宋体"/>
          <w:sz w:val="24"/>
          <w:szCs w:val="24"/>
        </w:rPr>
        <w:t xml:space="preserve">智慧商务-</w:t>
      </w:r>
      <w:r>
        <w:rPr>
          <w:rFonts w:hint="eastAsia" w:ascii="宋体" w:hAnsi="宋体"/>
          <w:sz w:val="24"/>
          <w:szCs w:val="24"/>
        </w:rPr>
        <w:t xml:space="preserve">办公自动化系统（</w:t>
      </w:r>
      <w:r>
        <w:rPr>
          <w:rFonts w:ascii="宋体" w:hAnsi="宋体"/>
          <w:sz w:val="24"/>
          <w:szCs w:val="24"/>
        </w:rPr>
        <w:t xml:space="preserve">OA）、智慧商务-省商务厅</w:t>
      </w:r>
      <w:r>
        <w:rPr>
          <w:rFonts w:hint="eastAsia" w:ascii="宋体" w:hAnsi="宋体"/>
          <w:sz w:val="24"/>
          <w:szCs w:val="24"/>
        </w:rPr>
        <w:t xml:space="preserve">网站、</w:t>
      </w:r>
      <w:r>
        <w:rPr>
          <w:rFonts w:ascii="宋体" w:hAnsi="宋体"/>
          <w:sz w:val="24"/>
          <w:szCs w:val="24"/>
        </w:rPr>
        <w:t xml:space="preserve">智慧商务-江苏商务发展专项资金管理系统、智慧商务-小微统保系统、智慧商务-江苏省老字号信息管理系统、智慧商务-江苏省成品油管理服务平台、智慧商务-江苏开发区综合管理系统、智慧商务-江苏开发区建设发展考核评价系统、智慧商务-广交会江苏交易团管理系统、智慧商务-江苏省境外投资年检系统、智慧商务-对外投资和经济合作资金申报和管理系统、智慧商务-对外投资和经济合作外派人员管理和服务系统、智慧商务-全省商务内部审批系统、智慧商务-境外</w:t>
      </w:r>
      <w:r>
        <w:rPr>
          <w:rFonts w:hint="eastAsia" w:ascii="宋体" w:hAnsi="宋体"/>
          <w:sz w:val="24"/>
          <w:szCs w:val="24"/>
        </w:rPr>
        <w:t xml:space="preserve">投资备案</w:t>
      </w:r>
      <w:r>
        <w:rPr>
          <w:rFonts w:ascii="宋体" w:hAnsi="宋体"/>
          <w:sz w:val="24"/>
          <w:szCs w:val="24"/>
        </w:rPr>
        <w:t xml:space="preserve">电子证照系统、智慧商务-江苏国际投资促进网</w:t>
      </w:r>
      <w:r>
        <w:rPr>
          <w:rFonts w:hint="eastAsia" w:ascii="宋体" w:hAnsi="宋体"/>
          <w:sz w:val="24"/>
          <w:szCs w:val="24"/>
        </w:rPr>
        <w:t xml:space="preserve">、</w:t>
      </w:r>
      <w:r>
        <w:rPr>
          <w:rFonts w:ascii="宋体" w:hAnsi="宋体"/>
          <w:sz w:val="24"/>
          <w:szCs w:val="24"/>
        </w:rPr>
        <w:t xml:space="preserve">智慧商务-江苏省展会扶持资金申报系统</w:t>
      </w:r>
      <w:r>
        <w:rPr>
          <w:rFonts w:hint="eastAsia" w:ascii="宋体" w:hAnsi="宋体"/>
          <w:sz w:val="24"/>
          <w:szCs w:val="24"/>
        </w:rPr>
        <w:t xml:space="preserve">等</w:t>
      </w:r>
      <w:r>
        <w:rPr>
          <w:rFonts w:ascii="宋体" w:hAnsi="宋体"/>
          <w:sz w:val="24"/>
          <w:szCs w:val="24"/>
        </w:rPr>
        <w:t xml:space="preserve">系统功能进行功能优化，增强系统易用性和管理精细化水平，提高日常办公、公共服务和业务办理的便捷性、高效性。</w:t>
      </w:r>
      <w:r/>
    </w:p>
    <w:p>
      <w:pPr>
        <w:pStyle w:val="928"/>
        <w:ind w:firstLine="480"/>
        <w:spacing w:after="160" w:line="440" w:lineRule="exact"/>
        <w:rPr>
          <w:rFonts w:ascii="宋体" w:hAnsi="宋体"/>
          <w:sz w:val="24"/>
          <w:szCs w:val="24"/>
        </w:rPr>
      </w:pPr>
      <w:r>
        <w:rPr>
          <w:rFonts w:hint="eastAsia" w:ascii="宋体" w:hAnsi="宋体"/>
          <w:sz w:val="24"/>
          <w:szCs w:val="24"/>
        </w:rPr>
        <w:t xml:space="preserve">三是将</w:t>
      </w:r>
      <w:r>
        <w:rPr>
          <w:rFonts w:ascii="宋体" w:hAnsi="宋体"/>
          <w:sz w:val="24"/>
          <w:szCs w:val="24"/>
        </w:rPr>
        <w:t xml:space="preserve">智慧商务-</w:t>
      </w:r>
      <w:r>
        <w:rPr>
          <w:rFonts w:hint="eastAsia" w:ascii="宋体" w:hAnsi="宋体"/>
          <w:sz w:val="24"/>
          <w:szCs w:val="24"/>
        </w:rPr>
        <w:t xml:space="preserve">数据中心、</w:t>
      </w:r>
      <w:r>
        <w:rPr>
          <w:rFonts w:ascii="宋体" w:hAnsi="宋体"/>
          <w:sz w:val="24"/>
          <w:szCs w:val="24"/>
        </w:rPr>
        <w:t xml:space="preserve">智慧商务-纪检监察工作数据库系统、智慧商务-驻外代表财务记账系统、智慧商务-江苏商务发展专项资金管理系统、智慧商务-小微统保系统、智慧商务-江苏省老字号信息管理系统、智慧商务-企业公共信用信息查询系统、智慧商务-江苏省成品油管理服务平台、智慧商务-江</w:t>
      </w:r>
      <w:r>
        <w:rPr>
          <w:rFonts w:ascii="宋体" w:hAnsi="宋体"/>
          <w:sz w:val="24"/>
          <w:szCs w:val="24"/>
        </w:rPr>
        <w:t xml:space="preserve">苏开发区综合管理系统、智慧商务-江苏开发区建设发展考核评价系统、智慧商务-广交会江苏交易团管理系统、智慧商务-外资研发中心采购设备免、退税资格申报系统、智慧商务-跨国公司地区总部和功能性机构认定申报系统、智慧商务-江台湾投资者经第三地转投资认定申报系统、智慧商务-江苏省境外投资年检系统、智慧商务-对外投资和经济合作资金申报和管理系统、智慧商务-对外投资和经济合作外派人员管理和服务系统、智慧商务-“全程相伴”江苏走出去综合服务平台、智慧商务-重点联系企业服务系统、智慧商务-全省商务内部审批系统、智慧商务-境外</w:t>
      </w:r>
      <w:r>
        <w:rPr>
          <w:rFonts w:hint="eastAsia" w:ascii="宋体" w:hAnsi="宋体"/>
          <w:sz w:val="24"/>
          <w:szCs w:val="24"/>
        </w:rPr>
        <w:t xml:space="preserve">投资备案</w:t>
      </w:r>
      <w:r>
        <w:rPr>
          <w:rFonts w:ascii="宋体" w:hAnsi="宋体"/>
          <w:sz w:val="24"/>
          <w:szCs w:val="24"/>
        </w:rPr>
        <w:t xml:space="preserve">电子证照系统、智慧商务-企业出国申报系统、智慧商务-江苏省展会扶持资金申报系统数据迁移至国产化环境，实现数据资源在国产化环境中安全存储</w:t>
      </w:r>
      <w:r>
        <w:rPr>
          <w:rFonts w:hint="eastAsia" w:ascii="宋体" w:hAnsi="宋体"/>
          <w:sz w:val="24"/>
          <w:szCs w:val="24"/>
        </w:rPr>
        <w:t xml:space="preserve">，</w:t>
      </w:r>
      <w:r>
        <w:rPr>
          <w:rFonts w:ascii="宋体" w:hAnsi="宋体"/>
          <w:sz w:val="24"/>
          <w:szCs w:val="24"/>
        </w:rPr>
        <w:t xml:space="preserve">确保业务的连续性和数据的可用性</w:t>
      </w:r>
      <w:r>
        <w:rPr>
          <w:rFonts w:hint="eastAsia" w:ascii="宋体" w:hAnsi="宋体"/>
          <w:sz w:val="24"/>
          <w:szCs w:val="24"/>
        </w:rPr>
        <w:t xml:space="preserve">。</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四是</w:t>
      </w:r>
      <w:r>
        <w:rPr>
          <w:rFonts w:ascii="宋体" w:hAnsi="宋体"/>
          <w:sz w:val="24"/>
          <w:szCs w:val="24"/>
        </w:rPr>
        <w:t xml:space="preserve">对智慧商务</w:t>
      </w:r>
      <w:r>
        <w:rPr>
          <w:rFonts w:hint="eastAsia" w:ascii="宋体" w:hAnsi="宋体"/>
          <w:sz w:val="24"/>
          <w:szCs w:val="24"/>
        </w:rPr>
        <w:t xml:space="preserve">综合管理平台</w:t>
      </w:r>
      <w:r>
        <w:rPr>
          <w:rFonts w:ascii="宋体" w:hAnsi="宋体"/>
          <w:sz w:val="24"/>
          <w:szCs w:val="24"/>
        </w:rPr>
        <w:t xml:space="preserve">数据资源进行全面梳理，按照</w:t>
      </w:r>
      <w:r>
        <w:rPr>
          <w:rFonts w:hint="eastAsia" w:ascii="宋体" w:hAnsi="宋体"/>
          <w:sz w:val="24"/>
          <w:szCs w:val="24"/>
        </w:rPr>
        <w:t xml:space="preserve">省</w:t>
      </w:r>
      <w:r>
        <w:rPr>
          <w:rFonts w:ascii="宋体" w:hAnsi="宋体"/>
          <w:sz w:val="24"/>
          <w:szCs w:val="24"/>
        </w:rPr>
        <w:t xml:space="preserve">公共数据共享</w:t>
      </w:r>
      <w:r>
        <w:rPr>
          <w:rFonts w:hint="eastAsia" w:ascii="宋体" w:hAnsi="宋体"/>
          <w:sz w:val="24"/>
          <w:szCs w:val="24"/>
        </w:rPr>
        <w:t xml:space="preserve">交换相关</w:t>
      </w:r>
      <w:r>
        <w:rPr>
          <w:rFonts w:ascii="宋体" w:hAnsi="宋体"/>
          <w:sz w:val="24"/>
          <w:szCs w:val="24"/>
        </w:rPr>
        <w:t xml:space="preserve">要求</w:t>
      </w:r>
      <w:r>
        <w:rPr>
          <w:rFonts w:hint="eastAsia" w:ascii="宋体" w:hAnsi="宋体"/>
          <w:sz w:val="24"/>
          <w:szCs w:val="24"/>
        </w:rPr>
        <w:t xml:space="preserve">完善</w:t>
      </w:r>
      <w:r>
        <w:rPr>
          <w:rFonts w:ascii="宋体" w:hAnsi="宋体"/>
          <w:sz w:val="24"/>
          <w:szCs w:val="24"/>
        </w:rPr>
        <w:t xml:space="preserve">数据资源目录体系</w:t>
      </w:r>
      <w:r>
        <w:rPr>
          <w:rFonts w:hint="eastAsia" w:ascii="宋体" w:hAnsi="宋体"/>
          <w:sz w:val="24"/>
          <w:szCs w:val="24"/>
        </w:rPr>
        <w:t xml:space="preserve">，健全</w:t>
      </w:r>
      <w:r>
        <w:rPr>
          <w:rFonts w:ascii="宋体" w:hAnsi="宋体"/>
          <w:sz w:val="24"/>
          <w:szCs w:val="24"/>
        </w:rPr>
        <w:t xml:space="preserve">数据共享全流程安全机制，采用数据脱敏、访问日志审计等技术手段，搭建数据流转全程追溯体系，确保数据共享</w:t>
      </w:r>
      <w:r>
        <w:rPr>
          <w:rFonts w:hint="eastAsia" w:ascii="宋体" w:hAnsi="宋体"/>
          <w:sz w:val="24"/>
          <w:szCs w:val="24"/>
        </w:rPr>
        <w:t xml:space="preserve">安全</w:t>
      </w:r>
      <w:r>
        <w:rPr>
          <w:rFonts w:ascii="宋体" w:hAnsi="宋体"/>
          <w:sz w:val="24"/>
          <w:szCs w:val="24"/>
        </w:rPr>
        <w:t xml:space="preserve">合规可控。基于国产化数据中心</w:t>
      </w:r>
      <w:r>
        <w:rPr>
          <w:rFonts w:hint="eastAsia" w:ascii="宋体" w:hAnsi="宋体"/>
          <w:sz w:val="24"/>
          <w:szCs w:val="24"/>
        </w:rPr>
        <w:t xml:space="preserve">强化数据应用，拓展商务数据应用场景。</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五是</w:t>
      </w:r>
      <w:r>
        <w:rPr>
          <w:rFonts w:ascii="宋体" w:hAnsi="宋体"/>
          <w:sz w:val="24"/>
          <w:szCs w:val="24"/>
        </w:rPr>
        <w:t xml:space="preserve">依托省政务云安全资源，结合</w:t>
      </w:r>
      <w:r>
        <w:rPr>
          <w:rFonts w:hint="eastAsia" w:ascii="宋体" w:hAnsi="宋体"/>
          <w:sz w:val="24"/>
          <w:szCs w:val="24"/>
        </w:rPr>
        <w:t xml:space="preserve">平台</w:t>
      </w:r>
      <w:r>
        <w:rPr>
          <w:rFonts w:ascii="宋体" w:hAnsi="宋体"/>
          <w:sz w:val="24"/>
          <w:szCs w:val="24"/>
        </w:rPr>
        <w:t xml:space="preserve">国产化</w:t>
      </w:r>
      <w:r>
        <w:rPr>
          <w:rFonts w:hint="eastAsia" w:ascii="宋体" w:hAnsi="宋体"/>
          <w:sz w:val="24"/>
          <w:szCs w:val="24"/>
        </w:rPr>
        <w:t xml:space="preserve">适配</w:t>
      </w:r>
      <w:r>
        <w:rPr>
          <w:rFonts w:ascii="宋体" w:hAnsi="宋体"/>
          <w:sz w:val="24"/>
          <w:szCs w:val="24"/>
        </w:rPr>
        <w:t xml:space="preserve">改造同步完善</w:t>
      </w:r>
      <w:r>
        <w:rPr>
          <w:rFonts w:hint="eastAsia" w:ascii="宋体" w:hAnsi="宋体"/>
          <w:sz w:val="24"/>
          <w:szCs w:val="24"/>
        </w:rPr>
        <w:t xml:space="preserve">网络安全和数据</w:t>
      </w:r>
      <w:r>
        <w:rPr>
          <w:rFonts w:ascii="宋体" w:hAnsi="宋体"/>
          <w:sz w:val="24"/>
          <w:szCs w:val="24"/>
        </w:rPr>
        <w:t xml:space="preserve">安全防护体系，满足等保三级、密码应用安全三级标准要求，确保平台7×24小时稳定可靠运行。</w:t>
      </w:r>
      <w:r/>
    </w:p>
    <w:p>
      <w:pPr>
        <w:pStyle w:val="928"/>
        <w:ind w:firstLine="482"/>
        <w:spacing w:after="160" w:line="440" w:lineRule="exact"/>
        <w:rPr>
          <w:rFonts w:ascii="宋体" w:hAnsi="宋体"/>
          <w:b/>
          <w:bCs/>
          <w:sz w:val="24"/>
          <w:szCs w:val="24"/>
        </w:rPr>
        <w:outlineLvl w:val="2"/>
      </w:pPr>
      <w:r>
        <w:rPr>
          <w:rFonts w:hint="eastAsia" w:ascii="宋体" w:hAnsi="宋体"/>
          <w:b/>
          <w:bCs/>
          <w:sz w:val="24"/>
          <w:szCs w:val="24"/>
        </w:rPr>
        <w:t xml:space="preserve">1.总体建设要求</w:t>
      </w:r>
      <w:r>
        <w:rPr>
          <w:rFonts w:ascii="宋体" w:hAnsi="宋体"/>
          <w:b/>
          <w:bCs/>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（1）国产化适配要求</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智慧商务综合管理平台按照“一部门一系统”原则对原有分散运行的多个业务系统进行了整合，由于各个系统建设时间、技术来源、运行平台不同，平台存在多种软硬件基础环境，涉及不同架构的芯片、操作系统、数据库、中间件和开发语言。芯片架构</w:t>
      </w:r>
      <w:r>
        <w:rPr>
          <w:rFonts w:hint="eastAsia" w:ascii="宋体" w:hAnsi="宋体"/>
          <w:sz w:val="24"/>
          <w:szCs w:val="24"/>
        </w:rPr>
        <w:t xml:space="preserve">现</w:t>
      </w:r>
      <w:r>
        <w:rPr>
          <w:rFonts w:ascii="宋体" w:hAnsi="宋体"/>
          <w:sz w:val="24"/>
          <w:szCs w:val="24"/>
        </w:rPr>
        <w:t xml:space="preserve">有Arm和X86两种架构</w:t>
      </w:r>
      <w:r>
        <w:rPr>
          <w:rFonts w:hint="eastAsia" w:ascii="宋体" w:hAnsi="宋体"/>
          <w:sz w:val="24"/>
          <w:szCs w:val="24"/>
        </w:rPr>
        <w:t xml:space="preserve">，</w:t>
      </w:r>
      <w:r>
        <w:rPr>
          <w:rFonts w:ascii="宋体" w:hAnsi="宋体"/>
          <w:sz w:val="24"/>
          <w:szCs w:val="24"/>
        </w:rPr>
        <w:t xml:space="preserve">操作系统有麒麟V10、WindowsServer</w:t>
      </w:r>
      <w:r>
        <w:rPr>
          <w:rFonts w:hint="eastAsia" w:ascii="宋体" w:hAnsi="宋体"/>
          <w:sz w:val="24"/>
          <w:szCs w:val="24"/>
        </w:rPr>
        <w:t xml:space="preserve">等，</w:t>
      </w:r>
      <w:r>
        <w:rPr>
          <w:rFonts w:ascii="宋体" w:hAnsi="宋体"/>
          <w:sz w:val="24"/>
          <w:szCs w:val="24"/>
        </w:rPr>
        <w:t xml:space="preserve">数据库有达梦、MySQL、Oracle、SQLServer等</w:t>
      </w:r>
      <w:r>
        <w:rPr>
          <w:rFonts w:hint="eastAsia" w:ascii="宋体" w:hAnsi="宋体"/>
          <w:sz w:val="24"/>
          <w:szCs w:val="24"/>
        </w:rPr>
        <w:t xml:space="preserve">，</w:t>
      </w:r>
      <w:r>
        <w:rPr>
          <w:rFonts w:ascii="宋体" w:hAnsi="宋体"/>
          <w:sz w:val="24"/>
          <w:szCs w:val="24"/>
        </w:rPr>
        <w:t xml:space="preserve">中间件有宝兰德、东方通、Tomcat、Nginx等</w:t>
      </w:r>
      <w:r>
        <w:rPr>
          <w:rFonts w:hint="eastAsia" w:ascii="宋体" w:hAnsi="宋体"/>
          <w:sz w:val="24"/>
          <w:szCs w:val="24"/>
        </w:rPr>
        <w:t xml:space="preserve">，</w:t>
      </w:r>
      <w:r>
        <w:rPr>
          <w:rFonts w:ascii="宋体" w:hAnsi="宋体"/>
          <w:sz w:val="24"/>
          <w:szCs w:val="24"/>
        </w:rPr>
        <w:t xml:space="preserve">开发语言有Java和.NetC#。</w:t>
      </w:r>
      <w:r/>
    </w:p>
    <w:p>
      <w:pPr>
        <w:pStyle w:val="928"/>
        <w:ind w:firstLine="480"/>
        <w:spacing w:after="160" w:line="440" w:lineRule="exact"/>
        <w:rPr>
          <w:rFonts w:ascii="宋体" w:hAnsi="宋体" w:cs="宋体"/>
          <w:sz w:val="24"/>
          <w:szCs w:val="24"/>
        </w:rPr>
      </w:pPr>
      <w:r>
        <w:rPr>
          <w:rFonts w:hint="eastAsia" w:ascii="宋体" w:hAnsi="宋体" w:cs="宋体"/>
          <w:sz w:val="24"/>
          <w:szCs w:val="24"/>
        </w:rPr>
        <w:t xml:space="preserve">投标人须按照国产化工作要求，根据省政务云提供的国产化环境和软硬件资源，完成智慧商务综合管理平台国产化适配开发改造。平台须适配的软硬件环境以省政务云提供的实际资源配置为准：通过安全可靠测评的芯片架构（如</w:t>
      </w:r>
      <w:r>
        <w:rPr>
          <w:rFonts w:ascii="宋体" w:hAnsi="宋体" w:cs="宋体"/>
          <w:sz w:val="24"/>
          <w:szCs w:val="24"/>
        </w:rPr>
        <w:t xml:space="preserve">Arm、C86等）、国产操作系统（如麒麟V10、中标麒麟、统信UOS等）、国产数据库（如达梦、人大金仓、南大通用等）、国产中间件（如宝兰德、金蝶、东方通、普元等）。</w:t>
      </w:r>
      <w:r>
        <w:rPr>
          <w:rFonts w:hint="eastAsia" w:ascii="宋体" w:hAnsi="宋体" w:cs="宋体"/>
          <w:sz w:val="24"/>
          <w:szCs w:val="24"/>
        </w:rPr>
        <w:t xml:space="preserve">开发语言统一采用国产化生态支持良好的主流语言，各系统进行必要的代码重构、模块重写、架构调整以及接口改造等，确保平台在国产操作系统、中间件和数据库环境下功能完整、性能达标，包括页面正常显示、操作流畅、数据交互无误。</w:t>
      </w:r>
      <w:r>
        <w:rPr>
          <w:rFonts w:ascii="宋体" w:hAnsi="宋体" w:cs="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（2）网络安全、密码应用安全性评估及第三方软件测试相关要求</w:t>
      </w:r>
      <w:r>
        <w:rPr>
          <w:rFonts w:ascii="宋体" w:hAnsi="宋体"/>
          <w:b/>
          <w:bCs/>
          <w:sz w:val="24"/>
          <w:szCs w:val="24"/>
        </w:rPr>
      </w:r>
      <w:r/>
    </w:p>
    <w:p>
      <w:pPr>
        <w:pStyle w:val="928"/>
        <w:ind w:firstLine="480"/>
        <w:spacing w:after="160" w:line="440" w:lineRule="exact"/>
        <w:rPr>
          <w:rFonts w:ascii="宋体" w:hAnsi="宋体" w:cs="宋体"/>
          <w:sz w:val="24"/>
          <w:szCs w:val="24"/>
        </w:rPr>
      </w:pPr>
      <w:r>
        <w:rPr>
          <w:rFonts w:ascii="宋体" w:hAnsi="宋体" w:cs="宋体"/>
          <w:sz w:val="24"/>
          <w:szCs w:val="24"/>
        </w:rPr>
        <w:t xml:space="preserve">智慧商务</w:t>
      </w:r>
      <w:r>
        <w:rPr>
          <w:rFonts w:hint="eastAsia" w:ascii="宋体" w:hAnsi="宋体" w:cs="宋体"/>
          <w:sz w:val="24"/>
          <w:szCs w:val="24"/>
        </w:rPr>
        <w:t xml:space="preserve">综合管理平台按照</w:t>
      </w:r>
      <w:r>
        <w:rPr>
          <w:rFonts w:ascii="宋体" w:hAnsi="宋体" w:cs="宋体"/>
          <w:sz w:val="24"/>
          <w:szCs w:val="24"/>
        </w:rPr>
        <w:t xml:space="preserve">网络安全等级保护</w:t>
      </w:r>
      <w:r>
        <w:rPr>
          <w:rFonts w:hint="eastAsia" w:ascii="宋体" w:hAnsi="宋体" w:cs="宋体"/>
          <w:sz w:val="24"/>
          <w:szCs w:val="24"/>
        </w:rPr>
        <w:t xml:space="preserve">第</w:t>
      </w:r>
      <w:r>
        <w:rPr>
          <w:rFonts w:ascii="宋体" w:hAnsi="宋体" w:cs="宋体"/>
          <w:sz w:val="24"/>
          <w:szCs w:val="24"/>
        </w:rPr>
        <w:t xml:space="preserve">三级标准</w:t>
      </w:r>
      <w:r>
        <w:rPr>
          <w:rFonts w:hint="eastAsia" w:ascii="宋体" w:hAnsi="宋体" w:cs="宋体"/>
          <w:sz w:val="24"/>
          <w:szCs w:val="24"/>
        </w:rPr>
        <w:t xml:space="preserve">要求设计建设，</w:t>
      </w:r>
      <w:r>
        <w:rPr>
          <w:rFonts w:ascii="宋体" w:hAnsi="宋体" w:cs="宋体"/>
          <w:sz w:val="24"/>
          <w:szCs w:val="24"/>
        </w:rPr>
        <w:t xml:space="preserve">已通过等保三级测评。</w:t>
      </w:r>
      <w:r/>
    </w:p>
    <w:p>
      <w:pPr>
        <w:pStyle w:val="928"/>
        <w:ind w:firstLine="482"/>
        <w:spacing w:after="160" w:line="440" w:lineRule="exact"/>
        <w:rPr>
          <w:rFonts w:ascii="宋体" w:hAnsi="宋体"/>
          <w:sz w:val="24"/>
          <w:szCs w:val="24"/>
        </w:rPr>
      </w:pPr>
      <w:r>
        <w:rPr>
          <w:rFonts w:hint="eastAsia" w:ascii="宋体" w:hAnsi="宋体" w:cs="宋体"/>
          <w:sz w:val="24"/>
          <w:szCs w:val="24"/>
        </w:rPr>
        <w:t xml:space="preserve">投标人须</w:t>
      </w:r>
      <w:r>
        <w:rPr>
          <w:rFonts w:hint="eastAsia" w:ascii="宋体" w:hAnsi="宋体"/>
          <w:sz w:val="24"/>
          <w:szCs w:val="24"/>
        </w:rPr>
        <w:t xml:space="preserve">按照网络安全等级保护</w:t>
      </w:r>
      <w:r>
        <w:rPr>
          <w:rFonts w:ascii="宋体" w:hAnsi="宋体"/>
          <w:sz w:val="24"/>
          <w:szCs w:val="24"/>
        </w:rPr>
        <w:t xml:space="preserve">2.0标准中“一个中心、三重防护”和第三级要求，充分利用省政务云安全资源</w:t>
      </w:r>
      <w:r>
        <w:rPr>
          <w:rFonts w:hint="eastAsia" w:ascii="宋体" w:hAnsi="宋体"/>
          <w:sz w:val="24"/>
          <w:szCs w:val="24"/>
        </w:rPr>
        <w:t xml:space="preserve">强化平台</w:t>
      </w:r>
      <w:r>
        <w:rPr>
          <w:rFonts w:ascii="宋体" w:hAnsi="宋体"/>
          <w:sz w:val="24"/>
          <w:szCs w:val="24"/>
        </w:rPr>
        <w:t xml:space="preserve">安全防护，满足安全物理环境、安全通信网络、安全区域边界、安全计算环境、安全管理中心和安全管理机制等多方面技术要求。</w:t>
      </w:r>
      <w:r/>
    </w:p>
    <w:p>
      <w:pPr>
        <w:pStyle w:val="928"/>
        <w:ind w:firstLine="480"/>
        <w:spacing w:after="160" w:line="440" w:lineRule="exact"/>
        <w:rPr>
          <w:rFonts w:hint="eastAsia" w:ascii="宋体" w:hAnsi="宋体"/>
          <w:sz w:val="24"/>
          <w:szCs w:val="24"/>
        </w:rPr>
      </w:pPr>
      <w:r>
        <w:rPr>
          <w:rFonts w:hint="eastAsia" w:ascii="宋体" w:hAnsi="宋体" w:cs="宋体"/>
          <w:sz w:val="24"/>
          <w:szCs w:val="24"/>
        </w:rPr>
        <w:t xml:space="preserve">投标人须</w:t>
      </w:r>
      <w:r>
        <w:rPr>
          <w:rFonts w:hint="eastAsia" w:ascii="宋体" w:hAnsi="宋体"/>
          <w:sz w:val="24"/>
          <w:szCs w:val="24"/>
        </w:rPr>
        <w:t xml:space="preserve">落实《信息安全技术</w:t>
      </w:r>
      <w:r>
        <w:rPr>
          <w:rFonts w:ascii="宋体" w:hAnsi="宋体"/>
          <w:sz w:val="24"/>
          <w:szCs w:val="24"/>
        </w:rPr>
        <w:t xml:space="preserve"> 信息系统密码应用基本要求》（GB/T 39786-2021）中关于信息系统在系统规划阶段的密码应用要求，综合考虑物理和环境、网络和通信、设备和计算、应用和数据等层面的密码应用需求，充分利用省政务云安全资源进行密码应用安全防护，设计合规、正确、有效的密码应用方案，满足第三级指标要求，确保平台系统满足密码应用安全性评估。</w:t>
      </w:r>
      <w:r>
        <w:rPr>
          <w:rFonts w:hint="eastAsia" w:ascii="宋体" w:hAnsi="宋体"/>
          <w:sz w:val="24"/>
          <w:szCs w:val="24"/>
        </w:rPr>
      </w:r>
      <w:r/>
    </w:p>
    <w:p>
      <w:pPr>
        <w:pStyle w:val="928"/>
        <w:ind w:firstLine="480"/>
        <w:spacing w:after="160" w:line="440" w:lineRule="exact"/>
        <w:rPr>
          <w:rFonts w:ascii="宋体" w:hAnsi="宋体" w:cs="宋体"/>
          <w:sz w:val="24"/>
          <w:szCs w:val="24"/>
        </w:rPr>
      </w:pPr>
      <w:r>
        <w:rPr>
          <w:rFonts w:hint="eastAsia" w:ascii="宋体" w:hAnsi="宋体" w:cs="宋体"/>
          <w:sz w:val="24"/>
          <w:szCs w:val="24"/>
        </w:rPr>
        <w:t xml:space="preserve">投标人须按照网络安全等级保护三级的防护要求进行项目实施交付，配合采购人完成网络安全等保三级测评，并根据测评结果进行整改，直至通过；投标人须按照《信息安全技术信息系统密码应用基本要求》（</w:t>
      </w:r>
      <w:r>
        <w:rPr>
          <w:rFonts w:ascii="宋体" w:hAnsi="宋体" w:cs="宋体"/>
          <w:sz w:val="24"/>
          <w:szCs w:val="24"/>
        </w:rPr>
        <w:t xml:space="preserve">GB/T39786-2021）等标准中第三级的相关要求进行项目实施交付，并根据评估结果进行整改，直至通过</w:t>
      </w:r>
      <w:r>
        <w:rPr>
          <w:rFonts w:hint="eastAsia" w:ascii="宋体" w:hAnsi="宋体" w:cs="宋体"/>
          <w:sz w:val="24"/>
          <w:szCs w:val="24"/>
        </w:rPr>
        <w:t xml:space="preserve">；投标人须</w:t>
      </w:r>
      <w:r>
        <w:rPr>
          <w:rFonts w:ascii="宋体" w:hAnsi="宋体" w:cs="宋体"/>
          <w:sz w:val="24"/>
          <w:szCs w:val="24"/>
        </w:rPr>
        <w:t xml:space="preserve">配合采购人完成</w:t>
      </w:r>
      <w:r>
        <w:rPr>
          <w:rFonts w:hint="eastAsia" w:ascii="宋体" w:hAnsi="宋体" w:cs="宋体"/>
          <w:sz w:val="24"/>
          <w:szCs w:val="24"/>
        </w:rPr>
        <w:t xml:space="preserve">第三方</w:t>
      </w:r>
      <w:r>
        <w:rPr>
          <w:rFonts w:ascii="宋体" w:hAnsi="宋体" w:cs="宋体"/>
          <w:sz w:val="24"/>
          <w:szCs w:val="24"/>
        </w:rPr>
        <w:t xml:space="preserve">软件</w:t>
      </w:r>
      <w:r>
        <w:rPr>
          <w:rFonts w:hint="eastAsia" w:ascii="宋体" w:hAnsi="宋体" w:cs="宋体"/>
          <w:sz w:val="24"/>
          <w:szCs w:val="24"/>
        </w:rPr>
        <w:t xml:space="preserve">测试</w:t>
      </w:r>
      <w:r>
        <w:rPr>
          <w:rFonts w:ascii="宋体" w:hAnsi="宋体" w:cs="宋体"/>
          <w:sz w:val="24"/>
          <w:szCs w:val="24"/>
        </w:rPr>
        <w:t xml:space="preserve">，</w:t>
      </w:r>
      <w:r>
        <w:rPr>
          <w:rFonts w:hint="eastAsia" w:ascii="宋体" w:hAnsi="宋体" w:cs="宋体"/>
          <w:sz w:val="24"/>
          <w:szCs w:val="24"/>
        </w:rPr>
        <w:t xml:space="preserve">并根据测评结果进行整改，直至通过。</w:t>
      </w:r>
      <w:r>
        <w:rPr>
          <w:rFonts w:ascii="宋体" w:hAnsi="宋体" w:cs="宋体"/>
          <w:sz w:val="24"/>
          <w:szCs w:val="24"/>
        </w:rPr>
      </w:r>
      <w:r/>
    </w:p>
    <w:p>
      <w:pPr>
        <w:pStyle w:val="928"/>
        <w:ind w:firstLine="480"/>
        <w:spacing w:after="160" w:line="440" w:lineRule="exact"/>
        <w:rPr>
          <w:rFonts w:ascii="宋体" w:hAnsi="宋体" w:cs="宋体"/>
          <w:sz w:val="24"/>
          <w:szCs w:val="24"/>
        </w:rPr>
      </w:pPr>
      <w:r>
        <w:rPr>
          <w:rFonts w:hint="eastAsia" w:ascii="宋体" w:hAnsi="宋体" w:cs="宋体"/>
          <w:sz w:val="24"/>
          <w:szCs w:val="24"/>
        </w:rPr>
        <w:t xml:space="preserve">智慧商务综合管理平台各系统部署须符合</w:t>
      </w:r>
      <w:r>
        <w:rPr>
          <w:rFonts w:ascii="宋体" w:hAnsi="宋体" w:cs="宋体"/>
          <w:sz w:val="24"/>
          <w:szCs w:val="24"/>
        </w:rPr>
        <w:t xml:space="preserve">IPv6、HTTPS等网络和安全相关要求。</w:t>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（3）数据安全要求</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本项目中数据中心、部分业务系统等在数据采集、数据治理、数据分析、数据入库等过程中，涉及个人信息等隐私数据，</w:t>
      </w:r>
      <w:r>
        <w:rPr>
          <w:rFonts w:hint="eastAsia" w:ascii="宋体" w:hAnsi="宋体"/>
          <w:sz w:val="24"/>
          <w:szCs w:val="24"/>
        </w:rPr>
        <w:t xml:space="preserve">投标人须</w:t>
      </w:r>
      <w:r>
        <w:rPr>
          <w:rFonts w:ascii="宋体" w:hAnsi="宋体"/>
          <w:sz w:val="24"/>
          <w:szCs w:val="24"/>
        </w:rPr>
        <w:t xml:space="preserve">贯彻落实《中华人民共和国数据安全法》《中华人民共和国个人信息保护法》《网络数据安全管理条例》等数据安全法律法规要求，充分利用省政务云相关数据安全资源对数据采集、存储、传输、使用、共享、销毁、访问审计、溯源及记录等全流程进行安全防护。</w:t>
      </w:r>
      <w:r/>
    </w:p>
    <w:p>
      <w:pPr>
        <w:pStyle w:val="928"/>
        <w:ind w:firstLine="480"/>
        <w:spacing w:after="160" w:line="440" w:lineRule="exact"/>
        <w:rPr>
          <w:rFonts w:ascii="宋体" w:hAnsi="宋体"/>
          <w:sz w:val="24"/>
          <w:szCs w:val="24"/>
        </w:rPr>
      </w:pPr>
      <w:r>
        <w:rPr>
          <w:rFonts w:hint="eastAsia" w:ascii="宋体" w:hAnsi="宋体" w:cs="宋体"/>
          <w:sz w:val="24"/>
          <w:szCs w:val="24"/>
        </w:rPr>
        <w:t xml:space="preserve">投标人须</w:t>
      </w:r>
      <w:r>
        <w:rPr>
          <w:rFonts w:hint="eastAsia" w:ascii="宋体" w:hAnsi="宋体"/>
          <w:sz w:val="24"/>
          <w:szCs w:val="24"/>
        </w:rPr>
        <w:t xml:space="preserve">完成</w:t>
      </w:r>
      <w:r>
        <w:rPr>
          <w:rFonts w:hint="eastAsia" w:ascii="宋体" w:hAnsi="宋体" w:cs="宋体"/>
          <w:sz w:val="24"/>
          <w:szCs w:val="24"/>
        </w:rPr>
        <w:t xml:space="preserve">智慧商务综合管理</w:t>
      </w:r>
      <w:r>
        <w:rPr>
          <w:rFonts w:hint="eastAsia" w:ascii="宋体" w:hAnsi="宋体"/>
          <w:sz w:val="24"/>
          <w:szCs w:val="24"/>
        </w:rPr>
        <w:t xml:space="preserve">平台数据向国产化环境的迁移适配，确保数据资源在国产化基础软硬件平台中安全存储、可靠运行，保障迁移过程及迁移后数据的完整性、一致性与业务连续性。</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投标人须针对平台涉及的个人敏感信息实施数据分类分级管理，对重要数据进行重点保护；建立与数据类别级别相适应的访问控制机制，在数据访问前设置身份认证等措施，防止非授权访问；对存储的重要数据采取加密存储措施，避免数据失窃导致信息泄露；对批量传输、下载、导出数据等操作进行安全监控和分析，对数据异常访问操作及数据安全漏洞进行告警；提供覆盖网络运维管理活动、用户行为、网络异常行为、网络安全事件以及数据库</w:t>
      </w:r>
      <w:r>
        <w:rPr>
          <w:rFonts w:ascii="宋体" w:hAnsi="宋体"/>
          <w:sz w:val="24"/>
          <w:szCs w:val="24"/>
        </w:rPr>
        <w:t xml:space="preserve">/数据接口访问和操作行为、数据批量复制/下载/导出/修改/删除等高风险行为的数据安全审计服务；采取必要技术措施查验备份和归档数据的完整性和可用性；开展跨网数据安全传输服务能力建设，确保数据在采集、传输、存储、分享、交换、使用及销毁全生命周期的安全。</w:t>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（4）系统对接要求</w:t>
      </w:r>
      <w:r>
        <w:rPr>
          <w:rFonts w:ascii="宋体" w:hAnsi="宋体"/>
          <w:b/>
          <w:bCs/>
          <w:sz w:val="24"/>
          <w:szCs w:val="24"/>
        </w:rPr>
      </w:r>
      <w:r/>
    </w:p>
    <w:p>
      <w:pPr>
        <w:pStyle w:val="928"/>
        <w:ind w:firstLine="480"/>
        <w:spacing w:after="160" w:line="440" w:lineRule="exact"/>
        <w:rPr>
          <w:rFonts w:ascii="宋体" w:hAnsi="宋体"/>
          <w:i/>
          <w:iCs/>
          <w:sz w:val="24"/>
          <w:szCs w:val="24"/>
          <w:u w:val="single"/>
        </w:rPr>
      </w:pPr>
      <w:r>
        <w:rPr>
          <w:rFonts w:hint="eastAsia" w:ascii="宋体" w:hAnsi="宋体" w:cs="宋体"/>
          <w:i/>
          <w:iCs/>
          <w:sz w:val="24"/>
          <w:szCs w:val="22"/>
          <w:u w:val="single"/>
        </w:rPr>
        <w:t xml:space="preserve">投标人须确保智慧商务综合管理平台适配改造完成后与江苏省公共数据平台、省政府网站群后台（包括但不限于内容管理平台、互动管理平台、依申请公开平台）、省政务服务网、省电子证照系统、省好差评系统、双公示平台、省物流平台等外部平台继续保持对接能力；各业务系统与数据中心、办公自动化系统（OA）、省商务厅网站原有的</w:t>
      </w:r>
      <w:r>
        <w:rPr>
          <w:rFonts w:ascii="宋体" w:hAnsi="宋体" w:cs="宋体"/>
          <w:i/>
          <w:iCs/>
          <w:sz w:val="24"/>
          <w:szCs w:val="22"/>
          <w:u w:val="single"/>
        </w:rPr>
        <w:t xml:space="preserve">统一</w:t>
      </w:r>
      <w:r>
        <w:rPr>
          <w:rFonts w:hint="eastAsia" w:ascii="宋体" w:hAnsi="宋体" w:cs="宋体"/>
          <w:i/>
          <w:iCs/>
          <w:sz w:val="24"/>
          <w:szCs w:val="22"/>
          <w:u w:val="single"/>
        </w:rPr>
        <w:t xml:space="preserve">身份</w:t>
      </w:r>
      <w:r>
        <w:rPr>
          <w:rFonts w:ascii="宋体" w:hAnsi="宋体" w:cs="宋体"/>
          <w:i/>
          <w:iCs/>
          <w:sz w:val="24"/>
          <w:szCs w:val="22"/>
          <w:u w:val="single"/>
        </w:rPr>
        <w:t xml:space="preserve">认证、单点登录、权限管理、数据共享等</w:t>
      </w:r>
      <w:r>
        <w:rPr>
          <w:rFonts w:hint="eastAsia" w:ascii="宋体" w:hAnsi="宋体" w:cs="宋体"/>
          <w:i/>
          <w:iCs/>
          <w:sz w:val="24"/>
          <w:szCs w:val="22"/>
          <w:u w:val="single"/>
        </w:rPr>
        <w:t xml:space="preserve">能力保持不变，确保数据流转和业务协同不中断。</w:t>
      </w:r>
      <w:r>
        <w:rPr>
          <w:rFonts w:ascii="宋体" w:hAnsi="宋体"/>
          <w:i/>
          <w:iCs/>
          <w:sz w:val="24"/>
          <w:szCs w:val="24"/>
          <w:u w:val="single"/>
        </w:rPr>
      </w:r>
      <w:r/>
    </w:p>
    <w:p>
      <w:pPr>
        <w:pStyle w:val="928"/>
        <w:ind w:firstLine="482"/>
        <w:spacing w:after="160" w:line="440" w:lineRule="exact"/>
        <w:rPr>
          <w:rFonts w:ascii="宋体" w:hAnsi="宋体"/>
          <w:b/>
          <w:bCs/>
          <w:sz w:val="24"/>
          <w:szCs w:val="24"/>
        </w:rPr>
        <w:outlineLvl w:val="2"/>
      </w:pPr>
      <w:r>
        <w:rPr>
          <w:rFonts w:hint="eastAsia" w:ascii="宋体" w:hAnsi="宋体"/>
          <w:b/>
          <w:bCs/>
          <w:sz w:val="24"/>
          <w:szCs w:val="24"/>
        </w:rPr>
        <w:t xml:space="preserve">2.各系统功能要求</w:t>
      </w:r>
      <w:r>
        <w:rPr>
          <w:rFonts w:ascii="宋体" w:hAnsi="宋体"/>
          <w:b/>
          <w:bCs/>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（1）智慧商务-数据中心国产化适配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数据中心集数据</w:t>
      </w:r>
      <w:r>
        <w:rPr>
          <w:rFonts w:hint="eastAsia" w:ascii="宋体" w:hAnsi="宋体"/>
          <w:sz w:val="24"/>
          <w:szCs w:val="24"/>
        </w:rPr>
        <w:t xml:space="preserve">管理</w:t>
      </w:r>
      <w:r>
        <w:rPr>
          <w:rFonts w:ascii="宋体" w:hAnsi="宋体"/>
          <w:sz w:val="24"/>
          <w:szCs w:val="24"/>
        </w:rPr>
        <w:t xml:space="preserve">、数据</w:t>
      </w:r>
      <w:r>
        <w:rPr>
          <w:rFonts w:hint="eastAsia" w:ascii="宋体" w:hAnsi="宋体"/>
          <w:sz w:val="24"/>
          <w:szCs w:val="24"/>
        </w:rPr>
        <w:t xml:space="preserve">交换</w:t>
      </w:r>
      <w:r>
        <w:rPr>
          <w:rFonts w:ascii="宋体" w:hAnsi="宋体"/>
          <w:sz w:val="24"/>
          <w:szCs w:val="24"/>
        </w:rPr>
        <w:t xml:space="preserve">、数据服务、数据</w:t>
      </w:r>
      <w:r>
        <w:rPr>
          <w:rFonts w:hint="eastAsia" w:ascii="宋体" w:hAnsi="宋体"/>
          <w:sz w:val="24"/>
          <w:szCs w:val="24"/>
        </w:rPr>
        <w:t xml:space="preserve">治理、数据应用、数据安全</w:t>
      </w:r>
      <w:r>
        <w:rPr>
          <w:rFonts w:ascii="宋体" w:hAnsi="宋体"/>
          <w:sz w:val="24"/>
          <w:szCs w:val="24"/>
        </w:rPr>
        <w:t xml:space="preserve">等功能于一体，</w:t>
      </w:r>
      <w:r>
        <w:rPr>
          <w:rFonts w:hint="eastAsia" w:ascii="宋体" w:hAnsi="宋体"/>
          <w:sz w:val="24"/>
          <w:szCs w:val="24"/>
        </w:rPr>
        <w:t xml:space="preserve">对分散在各系统的数据进行统一汇聚、治理、共享、应用。通过标准化数据建模和规范管理，实现数据口径统一与资源整合；通过统一的数据交换标准与接口规范，与省公共数据平台实现互联互通与数据共享，提升数据流通效率；依托数据分析与可视化应用，构建商务运行监测、企业全景图等应用；同时，通过完善的数据安全、权限控制与质量管理，保障数据安全。</w:t>
      </w:r>
      <w:r>
        <w:rPr>
          <w:rFonts w:ascii="宋体" w:hAnsi="宋体"/>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考虑智慧商务-数据中心当前所使用的大数据框架CDH版本面临厂商不再更新与维护的问题，若继续使用该版本，数据中心将存在数据泄露和滥用的安全风险，须通过代码重构方式进行适配改造：适配ARM/C86架构芯片，基于通过安全可靠测评的操作系统和数据库，使用B/S架构，Java语言开发，使用省政务云提供的安全可靠技术和产品服务。重构后系统仍须包含</w:t>
      </w:r>
      <w:r>
        <w:rPr>
          <w:rFonts w:hint="eastAsia" w:ascii="宋体" w:hAnsi="宋体"/>
          <w:sz w:val="24"/>
          <w:szCs w:val="24"/>
        </w:rPr>
        <w:t xml:space="preserve">数据管理模块的数据建模、维度管理、指标管理、查询构建器，数据交换模块的数据源采集、结构同步、任务管理，数据服务模块的数据集、数据目录、数据接口管理；数据治理模块的数据质量校验、血缘分析、数据集版本管理</w:t>
      </w:r>
      <w:r>
        <w:rPr>
          <w:rFonts w:ascii="宋体" w:hAnsi="宋体"/>
          <w:sz w:val="24"/>
          <w:szCs w:val="24"/>
        </w:rPr>
        <w:t xml:space="preserve">，数据应用的数据查询调阅、商务企业数据合并查询、江苏商务运行情况可视化展示、与江苏经贸往来国家（地区）情况展示、企业全景图及全省外资企业分布图</w:t>
      </w:r>
      <w:r>
        <w:rPr>
          <w:rFonts w:hint="eastAsia" w:ascii="宋体" w:hAnsi="宋体"/>
          <w:sz w:val="24"/>
          <w:szCs w:val="24"/>
        </w:rPr>
        <w:t xml:space="preserve">等应用</w:t>
      </w:r>
      <w:r>
        <w:rPr>
          <w:rFonts w:ascii="宋体" w:hAnsi="宋体"/>
          <w:sz w:val="24"/>
          <w:szCs w:val="24"/>
        </w:rPr>
        <w:t xml:space="preserve">，</w:t>
      </w:r>
      <w:r>
        <w:rPr>
          <w:rFonts w:hint="eastAsia" w:ascii="宋体" w:hAnsi="宋体"/>
          <w:sz w:val="24"/>
          <w:szCs w:val="24"/>
        </w:rPr>
        <w:t xml:space="preserve">数据安全模块的敏感数据识别与分级、数据访问主体与策略管理、接口调用审计；</w:t>
      </w:r>
      <w:r>
        <w:rPr>
          <w:rFonts w:ascii="宋体" w:hAnsi="宋体"/>
          <w:sz w:val="24"/>
          <w:szCs w:val="24"/>
        </w:rPr>
        <w:t xml:space="preserve">继续支持</w:t>
      </w:r>
      <w:r>
        <w:rPr>
          <w:rFonts w:hint="eastAsia" w:ascii="宋体" w:hAnsi="宋体"/>
          <w:sz w:val="24"/>
          <w:szCs w:val="24"/>
        </w:rPr>
        <w:t xml:space="preserve">调用天地图，</w:t>
      </w:r>
      <w:r>
        <w:rPr>
          <w:rFonts w:ascii="宋体" w:hAnsi="宋体"/>
          <w:sz w:val="24"/>
          <w:szCs w:val="24"/>
        </w:rPr>
        <w:t xml:space="preserve">异常IP管理</w:t>
      </w:r>
      <w:r>
        <w:rPr>
          <w:rFonts w:hint="eastAsia" w:ascii="宋体" w:hAnsi="宋体"/>
          <w:sz w:val="24"/>
          <w:szCs w:val="24"/>
        </w:rPr>
        <w:t xml:space="preserve">，</w:t>
      </w:r>
      <w:r>
        <w:rPr>
          <w:rFonts w:ascii="宋体" w:hAnsi="宋体"/>
          <w:sz w:val="24"/>
          <w:szCs w:val="24"/>
        </w:rPr>
        <w:t xml:space="preserve">与业务系统数据互通，与省公共数据平台对接，同时与办公自动化系统（OA）统一身份认证及单点登录机制保持不变，统一用户身份与权限管理，保障系统安全性与跨系统协同效率。</w:t>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（2）智慧商务-办公自动化系统（OA）功能优化升级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智慧商务-办公自动化系统（OA）主要用于支撑厅机关日常办公，覆盖公文管理、日常考核、财务管理、信息发布、厅内会议等应用场景，目前已完成国产化适配。本次改造主要内容为：</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一是优化预算编制和调整管理功能，同时构建预算运行主要指标报表支撑财务工作。</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①</w:t>
      </w:r>
      <w:r>
        <w:rPr>
          <w:rFonts w:ascii="宋体" w:hAnsi="宋体"/>
          <w:sz w:val="24"/>
          <w:szCs w:val="24"/>
        </w:rPr>
        <w:t xml:space="preserve">优化预算编制和调整管理</w:t>
      </w:r>
      <w:r>
        <w:rPr>
          <w:rFonts w:hint="eastAsia" w:ascii="宋体" w:hAnsi="宋体"/>
          <w:sz w:val="24"/>
          <w:szCs w:val="24"/>
        </w:rPr>
        <w:t xml:space="preserve">：</w:t>
      </w:r>
      <w:r>
        <w:rPr>
          <w:rFonts w:ascii="宋体" w:hAnsi="宋体"/>
          <w:sz w:val="24"/>
          <w:szCs w:val="24"/>
        </w:rPr>
        <w:t xml:space="preserve">优化费用报销、事前预算及执行申请、预算指标结转结余情况统计表等流程，新增银行账号等必填校验、劳务费测算说明窗体、经费核对复选框及报表导出功能；优化预算项目信息，新增项目使用方式（一次性/多次使用）、期限日期、实施期限等字段，调整项目大类及列支渠道录入方式；构建项目大类基础数据表、项目大类与可调剂余额关系数据表及预算运行指标修正表，实现预算数据的统一维护与动态关联；优化预算状态自动更新与流程控制机制，防止预算重复使用；完善结转下年支付合同尾款校验规则，确保资金使用依据充分。</w:t>
      </w:r>
      <w:r/>
    </w:p>
    <w:p>
      <w:pPr>
        <w:pStyle w:val="928"/>
        <w:ind w:firstLine="480"/>
        <w:spacing w:after="160" w:line="440" w:lineRule="exact"/>
        <w:rPr>
          <w:rFonts w:ascii="宋体" w:hAnsi="宋体"/>
          <w:sz w:val="24"/>
          <w:szCs w:val="24"/>
        </w:rPr>
      </w:pPr>
      <w:r>
        <w:rPr>
          <w:rFonts w:hint="eastAsia" w:ascii="宋体" w:hAnsi="宋体"/>
          <w:sz w:val="24"/>
          <w:szCs w:val="24"/>
        </w:rPr>
        <w:t xml:space="preserve">②</w:t>
      </w:r>
      <w:r>
        <w:rPr>
          <w:rFonts w:ascii="宋体" w:hAnsi="宋体"/>
          <w:sz w:val="24"/>
          <w:szCs w:val="24"/>
        </w:rPr>
        <w:t xml:space="preserve">优化预算运行主要指标报表</w:t>
      </w:r>
      <w:r>
        <w:rPr>
          <w:rFonts w:hint="eastAsia" w:ascii="宋体" w:hAnsi="宋体"/>
          <w:sz w:val="24"/>
          <w:szCs w:val="24"/>
        </w:rPr>
        <w:t xml:space="preserve">：</w:t>
      </w:r>
      <w:r>
        <w:rPr>
          <w:rFonts w:ascii="宋体" w:hAnsi="宋体"/>
          <w:sz w:val="24"/>
          <w:szCs w:val="24"/>
        </w:rPr>
        <w:t xml:space="preserve">优化预算运行相关基础数据结构，对预算表进行完善，新增项目使用方式信息</w:t>
      </w:r>
      <w:r>
        <w:rPr>
          <w:rFonts w:hint="eastAsia" w:ascii="宋体" w:hAnsi="宋体"/>
          <w:sz w:val="24"/>
          <w:szCs w:val="24"/>
        </w:rPr>
        <w:t xml:space="preserve">，在此基础上</w:t>
      </w:r>
      <w:r>
        <w:rPr>
          <w:rFonts w:ascii="宋体" w:hAnsi="宋体"/>
          <w:sz w:val="24"/>
          <w:szCs w:val="24"/>
        </w:rPr>
        <w:t xml:space="preserve">构建项目大类基础数据表，统一维护项目大类相关信息</w:t>
      </w:r>
      <w:r>
        <w:rPr>
          <w:rFonts w:hint="eastAsia" w:ascii="宋体" w:hAnsi="宋体"/>
          <w:sz w:val="24"/>
          <w:szCs w:val="24"/>
        </w:rPr>
        <w:t xml:space="preserve">；</w:t>
      </w:r>
      <w:r>
        <w:rPr>
          <w:rFonts w:ascii="宋体" w:hAnsi="宋体"/>
          <w:sz w:val="24"/>
          <w:szCs w:val="24"/>
        </w:rPr>
        <w:t xml:space="preserve">优化项目大类指标统计与分析报表，新增当年预算、暂存余额、累计支出、执行速度、可调剂余额等核心指标；优化处室指标报表及处室明细项目指标报表，实现预算运行情况按处室、项目分组统计</w:t>
      </w:r>
      <w:r>
        <w:rPr>
          <w:rFonts w:hint="eastAsia" w:ascii="宋体" w:hAnsi="宋体"/>
          <w:sz w:val="24"/>
          <w:szCs w:val="24"/>
        </w:rPr>
        <w:t xml:space="preserve">；</w:t>
      </w:r>
      <w:r>
        <w:rPr>
          <w:rFonts w:ascii="宋体" w:hAnsi="宋体"/>
          <w:sz w:val="24"/>
          <w:szCs w:val="24"/>
        </w:rPr>
        <w:t xml:space="preserve">优化处室明细项目指标统计报表，实现预算运行情况按处室及具体项目进行分组统计分析</w:t>
      </w:r>
      <w:r>
        <w:rPr>
          <w:rFonts w:hint="eastAsia" w:ascii="宋体" w:hAnsi="宋体"/>
          <w:sz w:val="24"/>
          <w:szCs w:val="24"/>
        </w:rPr>
        <w:t xml:space="preserve">；</w:t>
      </w:r>
      <w:r>
        <w:rPr>
          <w:rFonts w:ascii="宋体" w:hAnsi="宋体"/>
          <w:sz w:val="24"/>
          <w:szCs w:val="24"/>
        </w:rPr>
        <w:t xml:space="preserve">构建预算运行指标修正管理表，统一维护预算运行过程中涉及的修正数据，实现预算运行指标的动态调整与结果校准。</w:t>
      </w:r>
      <w:r/>
    </w:p>
    <w:p>
      <w:pPr>
        <w:pStyle w:val="928"/>
        <w:ind w:firstLine="480"/>
        <w:spacing w:after="160" w:line="440" w:lineRule="exact"/>
        <w:rPr>
          <w:rFonts w:ascii="宋体" w:hAnsi="宋体"/>
          <w:sz w:val="24"/>
          <w:szCs w:val="24"/>
        </w:rPr>
      </w:pPr>
      <w:r>
        <w:rPr>
          <w:rFonts w:hint="eastAsia" w:ascii="宋体" w:hAnsi="宋体"/>
          <w:sz w:val="24"/>
          <w:szCs w:val="24"/>
        </w:rPr>
        <w:t xml:space="preserve">二是</w:t>
      </w:r>
      <w:r>
        <w:rPr>
          <w:rFonts w:ascii="宋体" w:hAnsi="宋体"/>
          <w:sz w:val="24"/>
          <w:szCs w:val="24"/>
        </w:rPr>
        <w:t xml:space="preserve">优化后勤管理服务。优化食堂在线充值、订购扣款功能，集成食堂系统接口实现自动充值扣款，增加余额不足校验，构建消费明细与余额查询；规范电子餐券管理，改造申请流程、构建餐券信息库及移动端模块，支持二维码生成、打印、核销及信息推送；升级食堂一卡通系统版本及刷卡设备，支持标准化接口与刷脸刷卡一体化终端。优化理发网上预约模块，支持日期、时段、项目预约及名额控制，设置预约时间规则，完善预约看板、短信提醒、服务评价及统计分析功能。优化会议提醒功能，对半天内同时预定会议人员进行短信提醒，避免会议冲突。</w:t>
      </w:r>
      <w:r/>
    </w:p>
    <w:p>
      <w:pPr>
        <w:pStyle w:val="928"/>
        <w:ind w:firstLine="480"/>
        <w:spacing w:after="160" w:line="440" w:lineRule="exact"/>
        <w:rPr>
          <w:rFonts w:ascii="宋体" w:hAnsi="宋体"/>
          <w:sz w:val="24"/>
          <w:szCs w:val="24"/>
        </w:rPr>
      </w:pPr>
      <w:r>
        <w:rPr>
          <w:rFonts w:hint="eastAsia" w:ascii="宋体" w:hAnsi="宋体"/>
          <w:sz w:val="24"/>
          <w:szCs w:val="24"/>
        </w:rPr>
        <w:t xml:space="preserve">三是</w:t>
      </w:r>
      <w:r>
        <w:rPr>
          <w:rFonts w:ascii="宋体" w:hAnsi="宋体"/>
          <w:sz w:val="24"/>
          <w:szCs w:val="24"/>
        </w:rPr>
        <w:t xml:space="preserve">优化贸易摩擦应对与合规管理模块功能。新增案件状态管理机制，对未完成终裁的案件标注为</w:t>
      </w:r>
      <w:r>
        <w:rPr>
          <w:rFonts w:hint="eastAsia" w:ascii="宋体" w:hAnsi="宋体"/>
          <w:sz w:val="24"/>
          <w:szCs w:val="24"/>
        </w:rPr>
        <w:t xml:space="preserve">“</w:t>
      </w:r>
      <w:r>
        <w:rPr>
          <w:rFonts w:ascii="宋体" w:hAnsi="宋体"/>
          <w:sz w:val="24"/>
          <w:szCs w:val="24"/>
        </w:rPr>
        <w:t xml:space="preserve">备案未完成</w:t>
      </w:r>
      <w:r>
        <w:rPr>
          <w:rFonts w:hint="eastAsia" w:ascii="宋体" w:hAnsi="宋体"/>
          <w:sz w:val="24"/>
          <w:szCs w:val="24"/>
        </w:rPr>
        <w:t xml:space="preserve">”</w:t>
      </w:r>
      <w:r>
        <w:rPr>
          <w:rFonts w:ascii="宋体" w:hAnsi="宋体"/>
          <w:sz w:val="24"/>
          <w:szCs w:val="24"/>
        </w:rPr>
        <w:t xml:space="preserve">，在案件终裁并完成评估材料上报后方可认定为完成备案，进一步规范案件备案管理。完善备案表展示方式，优化标题显示规则，采用</w:t>
      </w:r>
      <w:r>
        <w:rPr>
          <w:rFonts w:hint="eastAsia" w:ascii="宋体" w:hAnsi="宋体"/>
          <w:sz w:val="24"/>
          <w:szCs w:val="24"/>
        </w:rPr>
        <w:t xml:space="preserve">“</w:t>
      </w:r>
      <w:r>
        <w:rPr>
          <w:rFonts w:ascii="宋体" w:hAnsi="宋体"/>
          <w:sz w:val="24"/>
          <w:szCs w:val="24"/>
        </w:rPr>
        <w:t xml:space="preserve">企业名称＋应对＋案件名称</w:t>
      </w:r>
      <w:r>
        <w:rPr>
          <w:rFonts w:hint="eastAsia" w:ascii="宋体" w:hAnsi="宋体"/>
          <w:sz w:val="24"/>
          <w:szCs w:val="24"/>
        </w:rPr>
        <w:t xml:space="preserve">”</w:t>
      </w:r>
      <w:r>
        <w:rPr>
          <w:rFonts w:ascii="宋体" w:hAnsi="宋体"/>
          <w:sz w:val="24"/>
          <w:szCs w:val="24"/>
        </w:rPr>
        <w:t xml:space="preserve">的形式，提升案件识别度与管理效率。细化贸易摩擦案件全过程指导与跟踪管理，对备案材料上传栏目进行进一步细化，强化过程留痕与材料完整性保障。按照商务部贸易政策合规工作指导意见和实施办法要求，搭建贸易政策合规评估流程，并参考公平竞争审查流程运行机制，推进贸易政策合规评估工作制度化、流程化开展。</w:t>
      </w:r>
      <w:r/>
    </w:p>
    <w:p>
      <w:pPr>
        <w:pStyle w:val="928"/>
        <w:ind w:firstLine="480"/>
        <w:spacing w:after="160" w:line="440" w:lineRule="exact"/>
        <w:rPr>
          <w:rFonts w:ascii="宋体" w:hAnsi="宋体"/>
          <w:sz w:val="24"/>
          <w:szCs w:val="24"/>
        </w:rPr>
      </w:pPr>
      <w:r>
        <w:rPr>
          <w:rFonts w:hint="eastAsia" w:ascii="宋体" w:hAnsi="宋体"/>
          <w:sz w:val="24"/>
          <w:szCs w:val="24"/>
        </w:rPr>
        <w:t xml:space="preserve">四是</w:t>
      </w:r>
      <w:r>
        <w:rPr>
          <w:rFonts w:ascii="宋体" w:hAnsi="宋体"/>
          <w:sz w:val="24"/>
          <w:szCs w:val="24"/>
        </w:rPr>
        <w:t xml:space="preserve">优化公文签档管理。优化电子签章集成管理，根据省商务厅公文在线用章的需求，对接省政务中台电子签章组件，建设公文线上用印能力，在不改变现有公文流转流程总体框架的前提下，通过规范接口调用方式，实现对厅内在线流转的公文数据进行线上用印，满足公文全流程电子化流转和规范化管理要求。优化档案系统集成管理，根据省商务厅档案系统的接口规范要求，支持对现有OA系统中相关业务流程进行优化改造，流程归档时推送至档案系统，实现自动化归档，减轻档案管理人员的工作量，提高档案信息化管理水平。</w:t>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（3）智慧商务-省商务厅网站国产化适配、功能优化升级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省商务厅网站国产化适配的内容是厅网站统一身份认证中转程序，该程序应用于智慧商务各业务系统企业端统一登录认证场景，通过对接省统一身份认证组件，实现跨系统用户身份校验与单点登录，目前已迁移至省政务云，但中间件和数据库尚未做国产化适配，需通过替换中间件和数据库的方式对该程序进行适配改造，同步完成相关配置调整，保障核心功能、数据交互的完整性和一致性。</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保持厅网站现有栏目架构和功能体系总体稳定的基础上，围绕页面布局与整体视觉风格开展优化升级工作。对首页及重点页面版式结构进行系统梳理与调整，统一页面布局规范和视觉样式标准，优化信息呈现层级与内容组织方式，增强页面结构的清晰度与一致性。对文字排版、色彩搭配及重点信息展示方式进行规范化设计，提升信息展示的规范性和易读性，改善公众浏览和使用体验，进一步提升厅网站的整体形象与服务支撑能力。</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（4）</w:t>
      </w:r>
      <w:r>
        <w:rPr>
          <w:rFonts w:ascii="宋体" w:hAnsi="宋体"/>
          <w:b/>
          <w:bCs/>
          <w:sz w:val="24"/>
          <w:szCs w:val="24"/>
        </w:rPr>
        <w:t xml:space="preserve">智慧商务-纪检监察工作数据库系统国产化适配</w:t>
      </w:r>
      <w:r/>
    </w:p>
    <w:p>
      <w:pPr>
        <w:pStyle w:val="928"/>
        <w:ind w:firstLine="480"/>
        <w:spacing w:after="160" w:line="440" w:lineRule="exact"/>
        <w:rPr>
          <w:rFonts w:ascii="宋体" w:hAnsi="宋体"/>
          <w:sz w:val="24"/>
          <w:szCs w:val="24"/>
        </w:rPr>
      </w:pPr>
      <w:r>
        <w:rPr>
          <w:rFonts w:ascii="宋体" w:hAnsi="宋体"/>
          <w:sz w:val="24"/>
          <w:szCs w:val="24"/>
        </w:rPr>
        <w:t xml:space="preserve">智慧商务-纪检监察工作数据库系统以我厅权力事项及关键业务数据为基础，利用重大事项数字化报备，确保纪检监察组能够实时、全面地掌握重大事项的运行状况。系统支持审核意见在线反馈，促进报备规范化水平，同时提供高效的档案归集与检索分析能力，提升历史数据利用水平与工作效率。</w:t>
      </w:r>
      <w:r/>
    </w:p>
    <w:p>
      <w:pPr>
        <w:pStyle w:val="928"/>
        <w:ind w:firstLine="480"/>
        <w:spacing w:after="160" w:line="440" w:lineRule="exact"/>
        <w:rPr>
          <w:rFonts w:ascii="宋体" w:hAnsi="宋体"/>
          <w:sz w:val="24"/>
          <w:szCs w:val="24"/>
        </w:rPr>
      </w:pPr>
      <w:r>
        <w:rPr>
          <w:rFonts w:ascii="宋体" w:hAnsi="宋体"/>
          <w:sz w:val="24"/>
          <w:szCs w:val="24"/>
        </w:rPr>
        <w:t xml:space="preserve">智慧商务-纪检监察工作数据库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w:t>
      </w:r>
      <w:r>
        <w:rPr>
          <w:rFonts w:hint="eastAsia" w:ascii="宋体" w:hAnsi="宋体"/>
          <w:sz w:val="24"/>
          <w:szCs w:val="24"/>
        </w:rPr>
        <w:t xml:space="preserve">包含</w:t>
      </w:r>
      <w:r>
        <w:rPr>
          <w:rFonts w:ascii="宋体" w:hAnsi="宋体"/>
          <w:sz w:val="24"/>
          <w:szCs w:val="24"/>
        </w:rPr>
        <w:t xml:space="preserve">经办处室申报端</w:t>
      </w:r>
      <w:r>
        <w:rPr>
          <w:rFonts w:hint="eastAsia" w:ascii="宋体" w:hAnsi="宋体"/>
          <w:sz w:val="24"/>
          <w:szCs w:val="24"/>
        </w:rPr>
        <w:t xml:space="preserve">的首页、事项申报、消息提醒、通知公告、个人信息、事项标签管理、申报指南、廉政风险模块；</w:t>
      </w:r>
      <w:r>
        <w:rPr>
          <w:rFonts w:ascii="宋体" w:hAnsi="宋体"/>
          <w:sz w:val="24"/>
          <w:szCs w:val="24"/>
        </w:rPr>
        <w:t xml:space="preserve">纪检监察组审核端</w:t>
      </w:r>
      <w:r>
        <w:rPr>
          <w:rFonts w:hint="eastAsia" w:ascii="宋体" w:hAnsi="宋体"/>
          <w:sz w:val="24"/>
          <w:szCs w:val="24"/>
        </w:rPr>
        <w:t xml:space="preserve">的首页、项目管理、事项关联单位、统计分析、处室概括、消息提醒、通知公告、申报指南、廉政风险、历史数据补录模块</w:t>
      </w:r>
      <w:r>
        <w:rPr>
          <w:rFonts w:ascii="宋体" w:hAnsi="宋体"/>
          <w:sz w:val="24"/>
          <w:szCs w:val="24"/>
        </w:rPr>
        <w:t xml:space="preserve">，继续支持事项申报、进度跟踪、消息提醒、项目审核、统计分析等核心功能，</w:t>
      </w:r>
      <w:bookmarkStart w:id="169" w:name="OLE_LINK170"/>
      <w:r>
        <w:rPr>
          <w:rFonts w:ascii="宋体" w:hAnsi="宋体"/>
          <w:sz w:val="24"/>
          <w:szCs w:val="24"/>
        </w:rPr>
        <w:t xml:space="preserve">整体业务流程不变，</w:t>
      </w:r>
      <w:bookmarkEnd w:id="169"/>
      <w:r>
        <w:rPr>
          <w:rFonts w:ascii="宋体" w:hAnsi="宋体"/>
          <w:sz w:val="24"/>
          <w:szCs w:val="24"/>
        </w:rPr>
        <w:t xml:space="preserve">同时保持与办公自动化系统（OA）统一身份认证及单点登录机制，统一用户身份与权限管理，保障系统安全性与跨系统协同效率。</w:t>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（5）智慧商务-驻外代表财务记账系统国产化适配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驻外代表财务记账系统遵循新《政府会计制度》，通过对会计科目基础资料的管理，实现日常财务工作的会计凭证录入、审核和记账，确保财务核算完整、准确，支持各种财务报告查询，满足基本经费保障管理需要。</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智慧商务-驻外代表财务记账系统使用的C#为编译型语言，无法直</w:t>
      </w:r>
      <w:r>
        <w:rPr>
          <w:rFonts w:hint="eastAsia" w:ascii="宋体" w:hAnsi="宋体"/>
          <w:sz w:val="24"/>
          <w:szCs w:val="24"/>
        </w:rPr>
        <w:t xml:space="preserve">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涵盖期初建账、基础数据管理、凭证处理、期末处理、年度结转及账簿查询等核心功能，继续支持账务处理、凭证管理及多维度财务查询分析等业务应用，满足日常核算及数据分析要求，同时保持与办公自动化系统（OA）统一身份认证及单点登录机制，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（6）</w:t>
      </w:r>
      <w:r>
        <w:rPr>
          <w:rFonts w:ascii="宋体" w:hAnsi="宋体"/>
          <w:b/>
          <w:bCs/>
          <w:sz w:val="24"/>
          <w:szCs w:val="24"/>
        </w:rPr>
        <w:t xml:space="preserve">智慧商务-江苏商务发展专项资金管理系统国产化适配、功能优化升级</w:t>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商务发展专项资金管理系统集项目申报、资金管理、企业管理等功能于一体，通过流程优化、数据分析和预警机制，提升资金使用合规性与效率，实现专项资金从申报到使用的全流程精细化、透明化管理。</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智慧商务-江苏商务发</w:t>
      </w:r>
      <w:r>
        <w:rPr>
          <w:rFonts w:hint="eastAsia" w:ascii="宋体" w:hAnsi="宋体"/>
          <w:sz w:val="24"/>
          <w:szCs w:val="24"/>
        </w:rPr>
        <w:t xml:space="preserve">展专项资金管理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包含企业端的项目管理、内容管理模块，管理端的管理部门用户管理、企业管理、项目管理、切块资金管理、工作设置、系统设置、内容管理、基本信息管理、退出模块，继续支持项目管理、项目申报、内容管理、项目初审、企业信息管理及工作设置等核心功能，</w:t>
      </w:r>
      <w:r>
        <w:rPr>
          <w:rFonts w:ascii="宋体" w:hAnsi="宋体"/>
          <w:sz w:val="24"/>
          <w:szCs w:val="24"/>
        </w:rPr>
        <w:t xml:space="preserve">整体业务流程不变，</w:t>
      </w:r>
      <w:r>
        <w:rPr>
          <w:rFonts w:hint="eastAsia" w:ascii="宋体" w:hAnsi="宋体"/>
          <w:sz w:val="24"/>
          <w:szCs w:val="24"/>
        </w:rPr>
        <w:t xml:space="preserve">数据查询与统计分析能力、在线审批、信息配置功能以及数据核对与监控告警机制不变，同时保持与办公自动化系统（OA）、厅网站统一身份认证及单点登录机制，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本次改造在系统原</w:t>
      </w:r>
      <w:r>
        <w:rPr>
          <w:rFonts w:hint="eastAsia" w:ascii="宋体" w:hAnsi="宋体"/>
          <w:sz w:val="24"/>
          <w:szCs w:val="24"/>
        </w:rPr>
        <w:t xml:space="preserve">有基础上新增和优化以下多项业务功能：一是因素法项目管理模块新增切块资金审核及实时查看审核情况功能，支持在线填写审核意见与批量审批，强化数据导入校验与资金额度自动校验机制，提升资金管理规范性与风险防控能力，优化企业信息检索及权限分级管理。二是项目法管理模块升级业务填报功能，实现项目填报、数据导出及历史数据导入。三是统计分析模块增加多维度组合查询及报表导出功能。四是完善通知公告模块公告发布、管理及查看功能。五是优化数据库结构设计，规范定义数据表、字段及表间关联关系，预留扩展空间，支撑后续业务功能迭代与规模拓展。</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（7）智慧商务-小微统保系统国产化适配、功能优化升级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智慧商务-小微统保管理系统提供保单信息管理、企业信息管理及系统管理等功能，支持统保数据实时查询、精准检索、浏览、统计与分析应用。</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小微统保管理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涵盖企业端的首页、保单信息管理、企业信息管理模块，管理端的首页、保单信息管理、企业信息管理、系统管理模块，</w:t>
      </w:r>
      <w:r>
        <w:rPr>
          <w:rFonts w:ascii="宋体" w:hAnsi="宋体"/>
          <w:sz w:val="24"/>
          <w:szCs w:val="24"/>
        </w:rPr>
        <w:t xml:space="preserve">整体业务</w:t>
      </w:r>
      <w:r>
        <w:rPr>
          <w:rFonts w:hint="eastAsia" w:ascii="宋体" w:hAnsi="宋体"/>
          <w:sz w:val="24"/>
          <w:szCs w:val="24"/>
        </w:rPr>
        <w:t xml:space="preserve">功能</w:t>
      </w:r>
      <w:r>
        <w:rPr>
          <w:rFonts w:ascii="宋体" w:hAnsi="宋体"/>
          <w:sz w:val="24"/>
          <w:szCs w:val="24"/>
        </w:rPr>
        <w:t xml:space="preserve">不变</w:t>
      </w:r>
      <w:r>
        <w:rPr>
          <w:rFonts w:hint="eastAsia" w:ascii="宋体" w:hAnsi="宋体"/>
          <w:sz w:val="24"/>
          <w:szCs w:val="24"/>
        </w:rPr>
        <w:t xml:space="preserve">，同时保持与办公自动化系统（OA）、厅网站统一身份认证及单点登录机制，统一用户身份与权限管理，保障系统安全性与跨系统协同效率。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原有基础上新增“年度获补资金金额”功能，增加后台集中维护与批量导入能力，支持在年度结束后由管理端统一导入和维护相关补贴数据，并对导入数据进行汇总处理，自动形成企业年度统保补贴资金总额，并在前端集中展示企业年度内获得的统保补贴情况。</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（8）智慧商务-江苏老字号信息管理系统国产化适配、功能优化升级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智慧商务-江苏老字号信息管理系统面向老字号企业管理需求，实现企业基础信息、商标及经营数据的统一采集、审核与集中管理，支持高效查询与统计分析，为老字号企业管理和决策提供支持。</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老字号信息管理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涵盖企业端的首页、企业申报、复核申请模块，管理端的</w:t>
      </w:r>
      <w:r>
        <w:rPr>
          <w:rFonts w:ascii="宋体" w:hAnsi="宋体"/>
          <w:sz w:val="24"/>
          <w:szCs w:val="24"/>
        </w:rPr>
        <w:t xml:space="preserve">基本信息查看与审核</w:t>
      </w:r>
      <w:r>
        <w:rPr>
          <w:rFonts w:hint="eastAsia" w:ascii="宋体" w:hAnsi="宋体"/>
          <w:sz w:val="24"/>
          <w:szCs w:val="24"/>
        </w:rPr>
        <w:t xml:space="preserve">、变更信息查看与审核、数据统计、老字号汇总表、老字号名录、企业用户管理、调查问卷、基本信息修改模块，继续支持企业申报填报、材料上传、复核审核及日常管理等业务应用，整体业务流程不变，继续支持与省公共数据平台对接，满足经营数据共享要求，同时与办公自动化系统（OA）、厅网站、江苏政务服务网的统一身份认证及单点登录机制均保持不变，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原有基础上优化升级以下功能：一是完善数据统计分析功能，整合全省老字号企业基础信息与经营数据，实现多维度汇总、筛选和对比分析，支持在系统页面内直接检索查询，并可依据检索结果生成并导出相应统计图表。二是优化老字号企业基本信息管理流程，完善基本信息变更业务机制，建立企业申请、市局初审、省厅审核的分级审核流程，实现变更事项的规范流转、全过程留痕和状态可追溯，进一步提升老字号信息管理的规范性和工作效率。</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（9）智慧商务-企业公共信用信息查询系统国产化适配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智慧商务-企业公共信用信息查询系统旨在通过提供企业公共信用信息查询功能，解决信息不对称、信用监管滞后等问题。</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企业公共信用信息查询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包含企业公共信用信息查询的</w:t>
      </w:r>
      <w:r>
        <w:rPr>
          <w:rFonts w:ascii="宋体" w:hAnsi="宋体"/>
          <w:sz w:val="24"/>
          <w:szCs w:val="24"/>
        </w:rPr>
        <w:t xml:space="preserve">申请、审核、文件使用、使用反馈、自定义流程节点</w:t>
      </w:r>
      <w:r>
        <w:rPr>
          <w:rFonts w:hint="eastAsia" w:ascii="宋体" w:hAnsi="宋体"/>
          <w:sz w:val="24"/>
          <w:szCs w:val="24"/>
        </w:rPr>
        <w:t xml:space="preserve">、</w:t>
      </w:r>
      <w:r>
        <w:rPr>
          <w:rFonts w:ascii="宋体" w:hAnsi="宋体"/>
          <w:sz w:val="24"/>
          <w:szCs w:val="24"/>
        </w:rPr>
        <w:t xml:space="preserve">流程监控</w:t>
      </w:r>
      <w:r>
        <w:rPr>
          <w:rFonts w:hint="eastAsia" w:ascii="宋体" w:hAnsi="宋体"/>
          <w:sz w:val="24"/>
          <w:szCs w:val="24"/>
        </w:rPr>
        <w:t xml:space="preserve">模块；统计报表、接口开发的</w:t>
      </w:r>
      <w:r>
        <w:rPr>
          <w:rFonts w:ascii="宋体" w:hAnsi="宋体"/>
          <w:sz w:val="24"/>
          <w:szCs w:val="24"/>
        </w:rPr>
        <w:t xml:space="preserve">文件内容解析、审查任务接口、返回内容解析和数据核对接口</w:t>
      </w:r>
      <w:r>
        <w:rPr>
          <w:rFonts w:hint="eastAsia" w:ascii="宋体" w:hAnsi="宋体"/>
          <w:sz w:val="24"/>
          <w:szCs w:val="24"/>
        </w:rPr>
        <w:t xml:space="preserve">模块；基础数据配置模块；用户管理的用户信息、权限管理模块；统计报表、安全机制及日志管理模块。支持信用信息查询、申请流程管理及在线审核等业务应用，同时与办公自动化系统（OA）统一身份认证及单点登录机制保持不变，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（10）智慧商务-江苏成品油管理服务平台国产化适配、功能优化升级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智慧商务-江苏成品油管理服务平台集企业申报、资料管理、数据统计、规划管理、数据查询、统计分析及地图展示等功能于一体，实现申报事项在线办理与审批。</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智慧商务-江苏成品油管理服务平台使用的C#为编译型语言，无法直接在AR</w:t>
      </w:r>
      <w:r>
        <w:rPr>
          <w:rFonts w:hint="eastAsia" w:ascii="宋体" w:hAnsi="宋体"/>
          <w:sz w:val="24"/>
          <w:szCs w:val="24"/>
        </w:rPr>
        <w:t xml:space="preserve">M/C86架构上运行，需通过代码重构方式对该系统进行适配改造：适配ARM/C86架构芯片，基于通过安全可靠测评的操作系统和数据库，使用B/S架构、Java语言开发，使用省政务云平台提供的安全可靠技术和产品服务。重构后系统仍须涵盖企业端的登录页、首页、年检、变更、改扩建暂停经营及恢复经营、其他暂停经营及恢复经营、注销、企业资料、提醒等模块；管理端以下模块：首页、规划管理的五年规划、规划确认功能；流程审核的新建、领证、年检、变更、改扩建暂停经营及恢复经营、其他暂停经营及恢复经营、注销、转让注销领证、遗失领证、到</w:t>
      </w:r>
      <w:r>
        <w:rPr>
          <w:rFonts w:hint="eastAsia" w:ascii="宋体" w:hAnsi="宋体"/>
          <w:sz w:val="24"/>
          <w:szCs w:val="24"/>
        </w:rPr>
        <w:t xml:space="preserve">期换证功能；用户管理的下属管理员、所属加油站、油库管理、批发仓储企业管理功能；地图模块的获取GPS坐标、指定坐标查看、所属加油站、所属油库查看功能以及提醒功能。支持企业申报、信息维护及在线审批等业务应用，原有的数据查询与统计分析能力、整体业务流程不变，支持多维度数据分析及可视化报表展示功能，支持与江苏省电子证照系统和江苏省好差评系统互联互通，满足跨部门协同监管需求，同时与办公自动化系统（OA）、厅网站、江苏政务服务网统一身份认证及单点登录机制保持不变，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原有基础上优化数据库，满足企业在不同经营阶段（如改扩建、暂停经营、恢复经营等）对数据库和表结构的需求变化，特别是涉及数据模型更新、数据迁移、以及系统性能优化的场景。优化的目标是为企业提供一个更加稳定、高效、灵活的数据存储和查询环境。</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（11）智慧商务-江苏开发区综合管理系统国产化适配、功能优化升级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开发区综合管理系统面向全省开发区数据上报、统计与分析需求，围绕投资建设、招商引资等重点指标，提供多维度数据汇总与分析报表，全面反映开发区经济运行与发展态势，为科学决策与管理提供支撑。</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开发区综合管理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包含首页的</w:t>
      </w:r>
      <w:r>
        <w:rPr>
          <w:rFonts w:ascii="宋体" w:hAnsi="宋体"/>
          <w:sz w:val="24"/>
          <w:szCs w:val="24"/>
        </w:rPr>
        <w:t xml:space="preserve">开发区数量统计、上报提醒、账户资料和修改密码</w:t>
      </w:r>
      <w:r>
        <w:rPr>
          <w:rFonts w:hint="eastAsia" w:ascii="宋体" w:hAnsi="宋体"/>
          <w:sz w:val="24"/>
          <w:szCs w:val="24"/>
        </w:rPr>
        <w:t xml:space="preserve">模块，开发区报表的</w:t>
      </w:r>
      <w:r>
        <w:rPr>
          <w:rFonts w:ascii="宋体" w:hAnsi="宋体"/>
          <w:sz w:val="24"/>
          <w:szCs w:val="24"/>
        </w:rPr>
        <w:t xml:space="preserve">月报管理、季报管理、年报管理、月报上报、季报上报、年报上报、四上企业管理、外资代码管理和海关代码管理</w:t>
      </w:r>
      <w:r>
        <w:rPr>
          <w:rFonts w:hint="eastAsia" w:ascii="宋体" w:hAnsi="宋体"/>
          <w:sz w:val="24"/>
          <w:szCs w:val="24"/>
        </w:rPr>
        <w:t xml:space="preserve">模块，南北共建园区的</w:t>
      </w:r>
      <w:r>
        <w:rPr>
          <w:rFonts w:ascii="宋体" w:hAnsi="宋体"/>
          <w:sz w:val="24"/>
          <w:szCs w:val="24"/>
        </w:rPr>
        <w:t xml:space="preserve">月报管理和月报上报</w:t>
      </w:r>
      <w:r>
        <w:rPr>
          <w:rFonts w:hint="eastAsia" w:ascii="宋体" w:hAnsi="宋体"/>
          <w:sz w:val="24"/>
          <w:szCs w:val="24"/>
        </w:rPr>
        <w:t xml:space="preserve">模块，特色园区的</w:t>
      </w:r>
      <w:r>
        <w:rPr>
          <w:rFonts w:ascii="宋体" w:hAnsi="宋体"/>
          <w:sz w:val="24"/>
          <w:szCs w:val="24"/>
        </w:rPr>
        <w:t xml:space="preserve">特色园区报表、海关代码、外资代码、季报管理、半年报管理</w:t>
      </w:r>
      <w:r>
        <w:rPr>
          <w:rFonts w:hint="eastAsia" w:ascii="宋体" w:hAnsi="宋体"/>
          <w:sz w:val="24"/>
          <w:szCs w:val="24"/>
        </w:rPr>
        <w:t xml:space="preserve">模块，资金管理的</w:t>
      </w:r>
      <w:r>
        <w:rPr>
          <w:rFonts w:ascii="宋体" w:hAnsi="宋体"/>
          <w:sz w:val="24"/>
          <w:szCs w:val="24"/>
        </w:rPr>
        <w:t xml:space="preserve">外资明细、数据导入导出、</w:t>
      </w:r>
      <w:r>
        <w:rPr>
          <w:rFonts w:hint="eastAsia" w:ascii="宋体" w:hAnsi="宋体"/>
          <w:sz w:val="24"/>
          <w:szCs w:val="24"/>
        </w:rPr>
        <w:t xml:space="preserve">报表数据导入和删除模块，开发统计的</w:t>
      </w:r>
      <w:r>
        <w:rPr>
          <w:rFonts w:ascii="宋体" w:hAnsi="宋体"/>
          <w:sz w:val="24"/>
          <w:szCs w:val="24"/>
        </w:rPr>
        <w:t xml:space="preserve">各市进出口额统计分析、各开发区进出口额统计分析、各市实际使用外资额统计分析以及各开发区实际使用外资额统计分析</w:t>
      </w:r>
      <w:r>
        <w:rPr>
          <w:rFonts w:hint="eastAsia" w:ascii="宋体" w:hAnsi="宋体"/>
          <w:sz w:val="24"/>
          <w:szCs w:val="24"/>
        </w:rPr>
        <w:t xml:space="preserve">模块，以及系统管理的</w:t>
      </w:r>
      <w:r>
        <w:rPr>
          <w:rFonts w:ascii="宋体" w:hAnsi="宋体"/>
          <w:sz w:val="24"/>
          <w:szCs w:val="24"/>
        </w:rPr>
        <w:t xml:space="preserve">机构信息管理、部门管理、组织管理、系统角色管理、系统用户管理、系统功能管理以及系统日志管理</w:t>
      </w:r>
      <w:r>
        <w:rPr>
          <w:rFonts w:hint="eastAsia" w:ascii="宋体" w:hAnsi="宋体"/>
          <w:sz w:val="24"/>
          <w:szCs w:val="24"/>
        </w:rPr>
        <w:t xml:space="preserve">模块。继续支持多周期报表上报、审核管理、数据分析等业务应用，同时与办公自动化系统（OA）、厅网站统一身份认证及单点登录机制保持不变，统一用户身份与权限管理，保障系统安全性与跨系统协同效率。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原有基础上优化升级以下功能：一是完善监测评价指标管理功能，构建覆盖指标采集、汇总、分析和展示的综合模块，支持通过系统端口接收或导入省有关部门提供的相关数据，支持对设区市反馈的有关情况进行统一管理和分析。二是优化用户端口和数据交互机制，强化多层级、多来源数据的对接与校验能力，保障数据传输的及时性和准确性。三是完善企业基础信息管理体系，在原有企业代码管理基础上进一步细化企业分类标识，补充完善高新技术企业相关代码信息，为开发区产业结构分析提供更加精准的数据支撑。</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（12）智慧商务-江苏开发区建设发展考核评价系统国产化适配、功能优化升级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开发区建设发展考核评价系统围绕产业集聚、科技创新、生态建设及投资环境等方面构建科学评价体系，采用分层分类、定量与定性相结合的评价方式。系统集数据管理、评估分析、用户管理等功能于一体，支持数据导入、校验及生成导出，确保评价结果客观准确，为开发区管理与科学决策提供支撑。</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开发区建设发展考核评价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涵盖基础数据管理的基础数据导入导出、数据校验、</w:t>
      </w:r>
      <w:r>
        <w:rPr>
          <w:rFonts w:ascii="宋体" w:hAnsi="宋体"/>
          <w:sz w:val="24"/>
          <w:szCs w:val="24"/>
        </w:rPr>
        <w:t xml:space="preserve">基础数据处理</w:t>
      </w:r>
      <w:r>
        <w:rPr>
          <w:rFonts w:hint="eastAsia" w:ascii="宋体" w:hAnsi="宋体"/>
          <w:sz w:val="24"/>
          <w:szCs w:val="24"/>
        </w:rPr>
        <w:t xml:space="preserve">模块，评估指标管理的评价指标管理、评估参数定义、评价数据处理、</w:t>
      </w:r>
      <w:r>
        <w:rPr>
          <w:rFonts w:ascii="宋体" w:hAnsi="宋体"/>
          <w:sz w:val="24"/>
          <w:szCs w:val="24"/>
        </w:rPr>
        <w:t xml:space="preserve">开发区相关指标评价表</w:t>
      </w:r>
      <w:r>
        <w:rPr>
          <w:rFonts w:hint="eastAsia" w:ascii="宋体" w:hAnsi="宋体"/>
          <w:sz w:val="24"/>
          <w:szCs w:val="24"/>
        </w:rPr>
        <w:t xml:space="preserve">、</w:t>
      </w:r>
      <w:r>
        <w:rPr>
          <w:rFonts w:ascii="宋体" w:hAnsi="宋体"/>
          <w:sz w:val="24"/>
          <w:szCs w:val="24"/>
        </w:rPr>
        <w:t xml:space="preserve">加减分项管理</w:t>
      </w:r>
      <w:r>
        <w:rPr>
          <w:rFonts w:hint="eastAsia" w:ascii="宋体" w:hAnsi="宋体"/>
          <w:sz w:val="24"/>
          <w:szCs w:val="24"/>
        </w:rPr>
        <w:t xml:space="preserve">模块，以及用户管理模块，整体功能不变，同时与办公自动化系统（OA）统一身份认证及单点登录机制不变，统一用户身份与权限管理，保障系统安全性与跨系统协同效率。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原有基础上优化指标管理，按照新的指标体系对指标分类、层级关系及指标属性进行配置管理，并对指标权重设置方式进行优化，确保权重分配符合最新考核要求且具备灵活调整能力。在计算逻辑方面，依据新的考核评价计算公式，对评分模型和计算规则进行改造，确保考核结果计算准确，为开发区建设发展评价、横向对比分析及决策支撑提供可靠的信息化手段，实现考核评价规则与最新政策要求的有效衔接。</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（13）智慧商务-广交会江苏交易团管理系统国产化适配、功能优化升级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智慧商务-广交会江苏交易团管理系统提供展位管理、住宿登记管理、及展位数统计表等功能，使用户能够即时查询统计展会信息，为广交会江苏交易团管理工作提供支持。</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广交会江苏交易团管理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包含系统首页模块，系统管理的数据初始化、用户及权限管理、展会届次及绿色指标、展期设置、展区设置、展位类型设置、展位及住宿费用设置、商会设置、分团设置、联合分团设置、企业库管理模块，展位管理的展位总数管理、分团展位数、</w:t>
      </w:r>
      <w:r>
        <w:rPr>
          <w:rFonts w:ascii="宋体" w:hAnsi="宋体"/>
          <w:sz w:val="24"/>
          <w:szCs w:val="24"/>
        </w:rPr>
        <w:t xml:space="preserve">分团特装展位数</w:t>
      </w:r>
      <w:r>
        <w:rPr>
          <w:rFonts w:hint="eastAsia" w:ascii="宋体" w:hAnsi="宋体"/>
          <w:sz w:val="24"/>
          <w:szCs w:val="24"/>
        </w:rPr>
        <w:t xml:space="preserve">、</w:t>
      </w:r>
      <w:r>
        <w:rPr>
          <w:rFonts w:ascii="宋体" w:hAnsi="宋体"/>
          <w:sz w:val="24"/>
          <w:szCs w:val="24"/>
        </w:rPr>
        <w:t xml:space="preserve">联合分团展位数</w:t>
      </w:r>
      <w:r>
        <w:rPr>
          <w:rFonts w:hint="eastAsia" w:ascii="宋体" w:hAnsi="宋体"/>
          <w:sz w:val="24"/>
          <w:szCs w:val="24"/>
        </w:rPr>
        <w:t xml:space="preserve">、</w:t>
      </w:r>
      <w:r>
        <w:rPr>
          <w:rFonts w:ascii="宋体" w:hAnsi="宋体"/>
          <w:sz w:val="24"/>
          <w:szCs w:val="24"/>
        </w:rPr>
        <w:t xml:space="preserve">联合分团特装展位数</w:t>
      </w:r>
      <w:r>
        <w:rPr>
          <w:rFonts w:hint="eastAsia" w:ascii="宋体" w:hAnsi="宋体"/>
          <w:sz w:val="24"/>
          <w:szCs w:val="24"/>
        </w:rPr>
        <w:t xml:space="preserve">、</w:t>
      </w:r>
      <w:r>
        <w:rPr>
          <w:rFonts w:ascii="宋体" w:hAnsi="宋体"/>
          <w:sz w:val="24"/>
          <w:szCs w:val="24"/>
        </w:rPr>
        <w:t xml:space="preserve">查看展位预留数</w:t>
      </w:r>
      <w:r>
        <w:rPr>
          <w:rFonts w:hint="eastAsia" w:ascii="宋体" w:hAnsi="宋体"/>
          <w:sz w:val="24"/>
          <w:szCs w:val="24"/>
        </w:rPr>
        <w:t xml:space="preserve">、</w:t>
      </w:r>
      <w:r>
        <w:rPr>
          <w:rFonts w:ascii="宋体" w:hAnsi="宋体"/>
          <w:sz w:val="24"/>
          <w:szCs w:val="24"/>
        </w:rPr>
        <w:t xml:space="preserve">展位预留调整及记录</w:t>
      </w:r>
      <w:r>
        <w:rPr>
          <w:rFonts w:hint="eastAsia" w:ascii="宋体" w:hAnsi="宋体"/>
          <w:sz w:val="24"/>
          <w:szCs w:val="24"/>
        </w:rPr>
        <w:t xml:space="preserve">、</w:t>
      </w:r>
      <w:r>
        <w:rPr>
          <w:rFonts w:ascii="宋体" w:hAnsi="宋体"/>
          <w:sz w:val="24"/>
          <w:szCs w:val="24"/>
        </w:rPr>
        <w:t xml:space="preserve">户内外展位分布</w:t>
      </w:r>
      <w:r>
        <w:rPr>
          <w:rFonts w:hint="eastAsia" w:ascii="宋体" w:hAnsi="宋体"/>
          <w:sz w:val="24"/>
          <w:szCs w:val="24"/>
        </w:rPr>
        <w:t xml:space="preserve">、</w:t>
      </w:r>
      <w:r>
        <w:rPr>
          <w:rFonts w:ascii="宋体" w:hAnsi="宋体"/>
          <w:sz w:val="24"/>
          <w:szCs w:val="24"/>
        </w:rPr>
        <w:t xml:space="preserve">分团展位分配</w:t>
      </w:r>
      <w:r>
        <w:rPr>
          <w:rFonts w:hint="eastAsia" w:ascii="宋体" w:hAnsi="宋体"/>
          <w:sz w:val="24"/>
          <w:szCs w:val="24"/>
        </w:rPr>
        <w:t xml:space="preserve">模块，展位交易信息模块，住宿登记管理模块，展位数统计表模块，展位费用统计模块，品牌展位对比的</w:t>
      </w:r>
      <w:r>
        <w:rPr>
          <w:rFonts w:ascii="宋体" w:hAnsi="宋体"/>
          <w:sz w:val="24"/>
          <w:szCs w:val="24"/>
        </w:rPr>
        <w:t xml:space="preserve">品牌展位企业管理</w:t>
      </w:r>
      <w:r>
        <w:rPr>
          <w:rFonts w:hint="eastAsia" w:ascii="宋体" w:hAnsi="宋体"/>
          <w:sz w:val="24"/>
          <w:szCs w:val="24"/>
        </w:rPr>
        <w:t xml:space="preserve">、</w:t>
      </w:r>
      <w:r>
        <w:rPr>
          <w:rFonts w:ascii="宋体" w:hAnsi="宋体"/>
          <w:sz w:val="24"/>
          <w:szCs w:val="24"/>
        </w:rPr>
        <w:t xml:space="preserve">品牌展位企业展位数</w:t>
      </w:r>
      <w:r>
        <w:rPr>
          <w:rFonts w:hint="eastAsia" w:ascii="宋体" w:hAnsi="宋体"/>
          <w:sz w:val="24"/>
          <w:szCs w:val="24"/>
        </w:rPr>
        <w:t xml:space="preserve">、</w:t>
      </w:r>
      <w:r>
        <w:rPr>
          <w:rFonts w:ascii="宋体" w:hAnsi="宋体"/>
          <w:sz w:val="24"/>
          <w:szCs w:val="24"/>
        </w:rPr>
        <w:t xml:space="preserve">品牌展位对比表</w:t>
      </w:r>
      <w:r>
        <w:rPr>
          <w:rFonts w:hint="eastAsia" w:ascii="宋体" w:hAnsi="宋体"/>
          <w:sz w:val="24"/>
          <w:szCs w:val="24"/>
        </w:rPr>
        <w:t xml:space="preserve">模块，</w:t>
      </w:r>
      <w:r>
        <w:rPr>
          <w:rFonts w:ascii="宋体" w:hAnsi="宋体"/>
          <w:sz w:val="24"/>
          <w:szCs w:val="24"/>
        </w:rPr>
        <w:t xml:space="preserve">绿色特装结构</w:t>
      </w:r>
      <w:r>
        <w:rPr>
          <w:rFonts w:hint="eastAsia" w:ascii="宋体" w:hAnsi="宋体"/>
          <w:sz w:val="24"/>
          <w:szCs w:val="24"/>
        </w:rPr>
        <w:t xml:space="preserve">的</w:t>
      </w:r>
      <w:r>
        <w:rPr>
          <w:rFonts w:ascii="宋体" w:hAnsi="宋体"/>
          <w:sz w:val="24"/>
          <w:szCs w:val="24"/>
        </w:rPr>
        <w:t xml:space="preserve">绿色特装达标数及补贴</w:t>
      </w:r>
      <w:r>
        <w:rPr>
          <w:rFonts w:hint="eastAsia" w:ascii="宋体" w:hAnsi="宋体"/>
          <w:sz w:val="24"/>
          <w:szCs w:val="24"/>
        </w:rPr>
        <w:t xml:space="preserve">、</w:t>
      </w:r>
      <w:r>
        <w:rPr>
          <w:rFonts w:ascii="宋体" w:hAnsi="宋体"/>
          <w:sz w:val="24"/>
          <w:szCs w:val="24"/>
        </w:rPr>
        <w:t xml:space="preserve">绿色特装结构表</w:t>
      </w:r>
      <w:r>
        <w:rPr>
          <w:rFonts w:hint="eastAsia" w:ascii="宋体" w:hAnsi="宋体"/>
          <w:sz w:val="24"/>
          <w:szCs w:val="24"/>
        </w:rPr>
        <w:t xml:space="preserve">模块，继续支持展会信息查询、企业信息管理、多条件数据检索与汇总分析应用，同时保持与办公自动化系统（OA）、厅网站统一身份认证及单点登录机制，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原有基础上新增工作证、贵宾证、嘉宾证及来宾证申请及审核功能。申请端可填写申请人基本信息并支持上传图片、文档等材料；审核端可对申请进行审核，审核通过后相应证件基数自动调整。若证件额度已用尽，支持申请证件替换。</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（14）智慧商务-外资研发中心采购设备免、退税资格申报系统国产化适配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智慧商务-外资研发中心采购设备免、退税资格申报系统提供</w:t>
      </w:r>
      <w:r>
        <w:rPr>
          <w:rFonts w:ascii="宋体" w:hAnsi="宋体"/>
          <w:sz w:val="24"/>
          <w:szCs w:val="24"/>
        </w:rPr>
        <w:t xml:space="preserve">集资格申报、材料提交、分级审核、进度跟踪、结果公示及电子归档功能于一体，通过市级初审与省级终审的线上分级审批机制，实现外资研发中心免退税资格认定业务的全流程线上化办理</w:t>
      </w:r>
      <w:r>
        <w:rPr>
          <w:rFonts w:hint="eastAsia" w:ascii="宋体" w:hAnsi="宋体"/>
          <w:sz w:val="24"/>
          <w:szCs w:val="24"/>
        </w:rPr>
        <w:t xml:space="preserve">。</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外资研发中心采购设备免、退税资格申报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w:t>
      </w:r>
      <w:r>
        <w:rPr>
          <w:rFonts w:ascii="宋体" w:hAnsi="宋体"/>
          <w:sz w:val="24"/>
          <w:szCs w:val="24"/>
        </w:rPr>
        <w:t xml:space="preserve">重构后系统仍须包含企业端在线填报申请、申报资质检查、草稿保存、材料模板下载、申请提交、补正材料提交、进度实时查询、历史申请查询、电子文书下载、智能消息提醒等功能模块</w:t>
      </w:r>
      <w:r>
        <w:rPr>
          <w:rFonts w:hint="eastAsia" w:ascii="宋体" w:hAnsi="宋体"/>
          <w:sz w:val="24"/>
          <w:szCs w:val="24"/>
        </w:rPr>
        <w:t xml:space="preserve">；</w:t>
      </w:r>
      <w:r>
        <w:rPr>
          <w:rFonts w:ascii="宋体" w:hAnsi="宋体"/>
          <w:sz w:val="24"/>
          <w:szCs w:val="24"/>
        </w:rPr>
        <w:t xml:space="preserve">管理端市级初审端的初审区域清单、待办任务预警、申请材料在线审阅、初审意见录入、初审退回、已办任务查询、市级批量下载、电子归档等功能模块，省级终审端的最终认定审批、不予认定告知、网上公示管理、电子归档等功能模块</w:t>
      </w:r>
      <w:r>
        <w:rPr>
          <w:rFonts w:hint="eastAsia" w:ascii="宋体" w:hAnsi="宋体"/>
          <w:sz w:val="24"/>
          <w:szCs w:val="24"/>
        </w:rPr>
        <w:t xml:space="preserve">；以及</w:t>
      </w:r>
      <w:r>
        <w:rPr>
          <w:rFonts w:ascii="宋体" w:hAnsi="宋体"/>
          <w:sz w:val="24"/>
          <w:szCs w:val="24"/>
        </w:rPr>
        <w:t xml:space="preserve">系统管理模块的账号管理、账号查询、角色配置、角色权限查询、区域信息与权限规则增删改、区域权限查询、消息查询、日志查询与导出等功能模块，原有的申报资质自动校验机制、分级审核流转机制及全流程进度跟踪能力不变，</w:t>
      </w:r>
      <w:bookmarkStart w:id="170" w:name="OLE_LINK3"/>
      <w:r>
        <w:rPr>
          <w:rFonts w:hint="eastAsia" w:ascii="宋体" w:hAnsi="宋体"/>
          <w:sz w:val="24"/>
          <w:szCs w:val="24"/>
        </w:rPr>
        <w:t xml:space="preserve">同时</w:t>
      </w:r>
      <w:r>
        <w:rPr>
          <w:rFonts w:ascii="宋体" w:hAnsi="宋体"/>
          <w:sz w:val="24"/>
          <w:szCs w:val="24"/>
        </w:rPr>
        <w:t xml:space="preserve">与办公自动化系统（OA）、厅网站统一身份认证及单点登录机制保持不变，统一用户身份与权限管理，保障系统安全性与跨系统协同效率。</w:t>
      </w:r>
      <w:bookmarkEnd w:id="170"/>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（15）智慧商务-跨国公司地区总部和功能性机构认定申报系统国产化适配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智慧商务-跨国公司地区总部和功能性机构认定申报系统</w:t>
      </w:r>
      <w:r>
        <w:rPr>
          <w:rFonts w:ascii="宋体" w:hAnsi="宋体"/>
          <w:sz w:val="24"/>
          <w:szCs w:val="24"/>
        </w:rPr>
        <w:t xml:space="preserve">面向申请跨国公司地区总部和功能性机构认定的外资企业，覆盖申报填报、材料提交、分级审核、结果公示与档案管理等核心业务环节，通过市级初审与省级终审的线上分级审批机制，实现跨国公司地区总部和功能性机构认定业务的全流程线上化办理</w:t>
      </w:r>
      <w:r>
        <w:rPr>
          <w:rFonts w:hint="eastAsia" w:ascii="宋体" w:hAnsi="宋体"/>
          <w:sz w:val="24"/>
          <w:szCs w:val="24"/>
        </w:rPr>
        <w:t xml:space="preserve">。</w:t>
      </w:r>
      <w:r>
        <w:rPr>
          <w:rFonts w:ascii="宋体" w:hAnsi="宋体"/>
          <w:sz w:val="24"/>
          <w:szCs w:val="24"/>
        </w:rPr>
      </w:r>
      <w:r/>
    </w:p>
    <w:p>
      <w:pPr>
        <w:pStyle w:val="928"/>
        <w:ind w:firstLine="480"/>
        <w:spacing w:after="160" w:line="440" w:lineRule="exact"/>
      </w:pPr>
      <w:r>
        <w:rPr>
          <w:rFonts w:hint="eastAsia" w:ascii="宋体" w:hAnsi="宋体"/>
          <w:sz w:val="24"/>
          <w:szCs w:val="24"/>
        </w:rPr>
        <w:t xml:space="preserve">智慧商务-跨国公司地区总部和功能性机构认定申报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w:t>
      </w:r>
      <w:r>
        <w:rPr>
          <w:rFonts w:ascii="宋体" w:hAnsi="宋体"/>
          <w:sz w:val="24"/>
          <w:szCs w:val="24"/>
        </w:rPr>
        <w:t xml:space="preserve">重构后系统仍须包含企业端在线填报申请、申报资质检查、草稿保存、材料模板下载、申请提交、补正材料提交、进度实时查询、历史申请查询、电子文书下载、智能消息提醒等功能模块</w:t>
      </w:r>
      <w:r>
        <w:rPr>
          <w:rFonts w:hint="eastAsia" w:ascii="宋体" w:hAnsi="宋体"/>
          <w:sz w:val="24"/>
          <w:szCs w:val="24"/>
        </w:rPr>
        <w:t xml:space="preserve">；</w:t>
      </w:r>
      <w:r>
        <w:rPr>
          <w:rFonts w:ascii="宋体" w:hAnsi="宋体"/>
          <w:sz w:val="24"/>
          <w:szCs w:val="24"/>
        </w:rPr>
        <w:t xml:space="preserve">管理端市级初审端的初审区域清单、待办任务预警、申请材料在线审阅、初审审核、初审退回、已办任务查询、市级批量下载、电子归档等功能模块</w:t>
      </w:r>
      <w:r>
        <w:rPr>
          <w:rFonts w:hint="eastAsia" w:ascii="宋体" w:hAnsi="宋体"/>
          <w:sz w:val="24"/>
          <w:szCs w:val="24"/>
        </w:rPr>
        <w:t xml:space="preserve">，</w:t>
      </w:r>
      <w:r>
        <w:rPr>
          <w:rFonts w:ascii="宋体" w:hAnsi="宋体"/>
          <w:sz w:val="24"/>
          <w:szCs w:val="24"/>
        </w:rPr>
        <w:t xml:space="preserve">省级终审端的最终认定审批、不予认定告知、网上公示管理、电子归档等功能模块</w:t>
      </w:r>
      <w:r>
        <w:rPr>
          <w:rFonts w:hint="eastAsia" w:ascii="宋体" w:hAnsi="宋体"/>
          <w:sz w:val="24"/>
          <w:szCs w:val="24"/>
        </w:rPr>
        <w:t xml:space="preserve">；</w:t>
      </w:r>
      <w:r>
        <w:rPr>
          <w:rFonts w:ascii="宋体" w:hAnsi="宋体"/>
          <w:sz w:val="24"/>
          <w:szCs w:val="24"/>
        </w:rPr>
        <w:t xml:space="preserve">以及系统管理模块的账号管理、账号查询、角色配置、角色权限查询、区域信息与权限规则增删改、区域权限查询、消息查询、日志查询与导出等功能模块</w:t>
      </w:r>
      <w:r>
        <w:rPr>
          <w:rFonts w:hint="eastAsia" w:ascii="宋体" w:hAnsi="宋体"/>
          <w:sz w:val="24"/>
          <w:szCs w:val="24"/>
        </w:rPr>
        <w:t xml:space="preserve">。</w:t>
      </w:r>
      <w:r>
        <w:rPr>
          <w:rFonts w:ascii="宋体" w:hAnsi="宋体"/>
          <w:sz w:val="24"/>
          <w:szCs w:val="24"/>
        </w:rPr>
        <w:t xml:space="preserve">原有的申报资质自动校验机制、分级审核流转机制及全流程进度跟踪能力不变，</w:t>
      </w:r>
      <w:r>
        <w:rPr>
          <w:rFonts w:hint="eastAsia" w:ascii="宋体" w:hAnsi="宋体"/>
          <w:sz w:val="24"/>
          <w:szCs w:val="24"/>
        </w:rPr>
        <w:t xml:space="preserve">同时</w:t>
      </w:r>
      <w:r>
        <w:rPr>
          <w:rFonts w:ascii="宋体" w:hAnsi="宋体"/>
          <w:sz w:val="24"/>
          <w:szCs w:val="24"/>
        </w:rPr>
        <w:t xml:space="preserve">与办公自动化系统（OA）、厅网站统一身份认证及单点登录机制保持不变，统一用户身份与权限管理，保障系统安全性与跨系统协同效率。</w:t>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（16）智慧商务-台湾投资者经第三地转投资认定申报系统国产化适配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智慧商务-台湾投资者经第三地转投资认定申报系统</w:t>
      </w:r>
      <w:r>
        <w:rPr>
          <w:rFonts w:ascii="宋体" w:hAnsi="宋体"/>
          <w:sz w:val="24"/>
          <w:szCs w:val="24"/>
        </w:rPr>
        <w:t xml:space="preserve">面向申请经第三地转投资认定的台湾投资者及相关企业，覆盖申报填报、材料提交、审核流转、结果获取与档案管理等核心业务环节，实现认定业务的标准化、规范化、无纸化办理，实现台湾投资者经第三地转投资认定业务的全流程线上化办理。</w:t>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台湾投资者经第三地转投资认定申报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w:t>
      </w:r>
      <w:r>
        <w:rPr>
          <w:rFonts w:ascii="宋体" w:hAnsi="宋体"/>
          <w:sz w:val="24"/>
          <w:szCs w:val="24"/>
        </w:rPr>
        <w:t xml:space="preserve">构后系统仍须包含企业端在线填报申请、申报资质检查、草稿保存、材料模板下载、申请提交、补正材料提交、进度实时查询、历史申请查询、电子文书下载、智能消息提醒等功能模块</w:t>
      </w:r>
      <w:r>
        <w:rPr>
          <w:rFonts w:hint="eastAsia" w:ascii="宋体" w:hAnsi="宋体"/>
          <w:sz w:val="24"/>
          <w:szCs w:val="24"/>
        </w:rPr>
        <w:t xml:space="preserve">；</w:t>
      </w:r>
      <w:r>
        <w:rPr>
          <w:rFonts w:ascii="宋体" w:hAnsi="宋体"/>
          <w:sz w:val="24"/>
          <w:szCs w:val="24"/>
        </w:rPr>
        <w:t xml:space="preserve">管理端省级审核端的最终认定审批、不予认定告知、上传认定证明、电子归档等功能模块</w:t>
      </w:r>
      <w:r>
        <w:rPr>
          <w:rFonts w:hint="eastAsia" w:ascii="宋体" w:hAnsi="宋体"/>
          <w:sz w:val="24"/>
          <w:szCs w:val="24"/>
        </w:rPr>
        <w:t xml:space="preserve">；</w:t>
      </w:r>
      <w:r>
        <w:rPr>
          <w:rFonts w:ascii="宋体" w:hAnsi="宋体"/>
          <w:sz w:val="24"/>
          <w:szCs w:val="24"/>
        </w:rPr>
        <w:t xml:space="preserve">以及系统管理模块的账号管理、账号查询、角色配置、角色权限查询、消息查询、日志查询与导出等功能模块，原有的申报资质自动校验机制、省级审核认定机制及全流程进度跟踪能力不变，</w:t>
      </w:r>
      <w:r>
        <w:rPr>
          <w:rFonts w:hint="eastAsia" w:ascii="宋体" w:hAnsi="宋体"/>
          <w:sz w:val="24"/>
          <w:szCs w:val="24"/>
        </w:rPr>
        <w:t xml:space="preserve">同时</w:t>
      </w:r>
      <w:r>
        <w:rPr>
          <w:rFonts w:ascii="宋体" w:hAnsi="宋体"/>
          <w:sz w:val="24"/>
          <w:szCs w:val="24"/>
        </w:rPr>
        <w:t xml:space="preserve">与办公自动化系统（OA）、厅网站统一身份认证及单点登录机制保持不变，统一用户身份与权限管理，保障系统安全性与跨系统协同效率。</w:t>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（17）智慧商务-江苏省</w:t>
      </w:r>
      <w:bookmarkStart w:id="171" w:name="OLE_LINK1"/>
      <w:r>
        <w:rPr>
          <w:rFonts w:hint="eastAsia" w:ascii="宋体" w:hAnsi="宋体"/>
          <w:b/>
          <w:bCs/>
          <w:sz w:val="24"/>
          <w:szCs w:val="24"/>
        </w:rPr>
        <w:t xml:space="preserve">境外投资年检系统国产化适配、功能优化升级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智慧商务-江苏省境外投资年检系统集投资主体、境外项目、资金监管及统计分析功能于一体，通过资金监管与统计分析，实现投资情况动态掌握与风险防控，为对外投资管理提供有力支撑。</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省境外投资年检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包含添加境外项目模块，管理境</w:t>
      </w:r>
      <w:r>
        <w:rPr>
          <w:rFonts w:hint="eastAsia" w:ascii="宋体" w:hAnsi="宋体"/>
          <w:sz w:val="24"/>
          <w:szCs w:val="24"/>
        </w:rPr>
        <w:t xml:space="preserve">外项目的项目信息补登记、增资转让变更、项目管理模块，管理投资主体，报表查询的项目明细表、企业明细表、按地区统计、江苏自贸区统计表、国别统计表、行业统计表、项目类型统计表、业务类型统计表模块，账号列表模块，数据导入模块，帮助中心的国别编码、地区编码、行业编码、IP黑名单模块，继续支持项目管理审批、信息变更等业务流程的在线办理，支持多维度数据统计分析及报表展示，同时与办公自动化系统（OA）、“全程相伴”走出去综合服务平台统一身份认证及单点登录机制保持不变，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本次改造在系统原有基础上</w:t>
      </w:r>
      <w:r>
        <w:rPr>
          <w:rFonts w:hint="eastAsia" w:ascii="宋体" w:hAnsi="宋体"/>
          <w:sz w:val="24"/>
          <w:szCs w:val="24"/>
        </w:rPr>
        <w:t xml:space="preserve">结合形势变化和管理需要，对统计与查询功能进行优化完善：一是拓展和细化统计分析功能，完善对太平洋合作、岛国等相关区域和合作类型的统计维度，更加全面反映江苏省境外投资的区域分布和结构特征。二是优化项目查询与统计功能，提升境外投资项目的精细化管理水平，实现统计分析可精确到东道国下属的州或省等行政层级，增强数据分析的针对性和实用性。三是对投资项目分类体系进行完善，引入“概念”维度管理方式，对低空经济、光伏、汽车零部件等重点产业和新兴领域进行标识和统计分析，为研判境外投资发展趋势和制定相关政策提供更加有力的数据支撑。</w:t>
      </w:r>
      <w:bookmarkEnd w:id="171"/>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（18）智慧商务-对外投资和经济合作资金申报和管理系统国产化适配、功能优化升级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对外投资和经济合作资金申报和管理系统以企业资金申报数据、审核流程、拨付记录及项目管理信息为基础，实现资金申报、审核与管理的数字化运行，提升资金使用效率与合规性，保障资金运行透明可控。</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智慧商务-对外投资和经济合作资金申报和管理系统使用的C#为编译型语言，无法直接在ARM/C86架构上运行，需通过代码重构方式对该系统进行适配改造：适配ARM/C86架构芯片，基于通过安全可</w:t>
      </w:r>
      <w:r>
        <w:rPr>
          <w:rFonts w:hint="eastAsia" w:ascii="宋体" w:hAnsi="宋体"/>
          <w:sz w:val="24"/>
          <w:szCs w:val="24"/>
        </w:rPr>
        <w:t xml:space="preserve">靠测评的操作系统和数据库，使用B/S架构、Java语言开发，使用省政务云平台提供的安全可靠技术和产品服务。重构后系统仍须包含企业端的首页、项目资金管理、系统管理模块，管理端的首页、资金申报管理、查询统计、系统管理、用户信息管理模块，继续支持企业基本信息填报、资金申报、审核流转及结果查询、数据统计分析与报表导出等业务应用，支持与“全程相伴”江苏走出去综合服务平台对接，同时与办公自动化系统（OA）、厅网站、江苏政务服务网统一身份认证及单点登录机制保持不变，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原有基础上优化设计资金申报和审核流程，支持在2026年政策正式明确后，根据最新政策要求对申报流程、审核环节及管理规则进行快速调整和配置，确保资金申报、审核和管理流程与政策导向保持一致，避免因政策调整导致系统功能频繁改造。</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（19）智慧商务-对外投资和经济合作外派人员管理和服务系统国产化适配、功能优化升级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智慧商务-对外投资和经济合作外派人员管理和服务系统集项目审查、招收备案、劳务人员资源管理及在外人员管理等功能于一体，实现外派人员信息的规范化管理与动态跟踪。</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对外投资和经济合作外派人员管理和服务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涵盖企业端的首页、劳务人员信息库、在外人员管理、统计分析、境外投资</w:t>
      </w:r>
      <w:r>
        <w:rPr>
          <w:rFonts w:hint="eastAsia" w:ascii="宋体" w:hAnsi="宋体"/>
          <w:sz w:val="24"/>
          <w:szCs w:val="24"/>
        </w:rPr>
        <w:t xml:space="preserve">、系统管理、对外劳务合作支持、招收备案、风险处置备用金管理、项目审查、招聘管理、用户管理、对外劳务合作服务平台模块，管理端的首页、劳务人员信息库、用户管理、统计分析、境外投资、系统管理、外经数据统计、对外劳务合作支持、风险处置备用金管理、在外人员管理、好差评管理、招聘管理、项目备案模块，继续支持与省电子证照系统、省好差评系统、“全程相伴”江苏走出去综合服务平台对接，同时与办公自动化系统（OA）、厅网站、江苏政务服务网统一身份认证及单点登录机制保持不变，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原有基础上优化升级以下功能：一是优化统计分析功能，完善外派人员规模、地区分布、岗位类型、派出周期等多维度统计分析能力。完善数据查询模块功能，统一汇总和规范管理外派人员基础信息和业务数据，实现多维度统计、分析与展示。二是优化备用金管理功能，规范备用金的使用、管理和统计流程，加强对备用金缴纳和使用情况的管理与监督，完善备用金到期自动警告机制。</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（20）智慧商务-“全程相伴”江苏走出去综合服务平台国产化适配、功能优化升级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智慧商务-“全程相伴”江苏走出去综合服务平台集信息资讯、在线办理、丝路推进、惠企服务及平台互动等功能于一体，围绕企业“走出去”需求，提供政策发布、业务办理、资源对接与交流等</w:t>
      </w:r>
      <w:r>
        <w:rPr>
          <w:rFonts w:ascii="宋体" w:hAnsi="宋体"/>
          <w:sz w:val="24"/>
          <w:szCs w:val="24"/>
        </w:rPr>
        <w:t xml:space="preserve">一站式</w:t>
      </w:r>
      <w:r>
        <w:rPr>
          <w:rFonts w:hint="eastAsia" w:ascii="宋体" w:hAnsi="宋体"/>
          <w:sz w:val="24"/>
          <w:szCs w:val="24"/>
        </w:rPr>
        <w:t xml:space="preserve">服务，助力企业拓展国际市场。</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全程相伴”江苏走出去综合服务平台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仍须包含前台网站的</w:t>
      </w:r>
      <w:r>
        <w:rPr>
          <w:rFonts w:ascii="宋体" w:hAnsi="宋体"/>
          <w:sz w:val="24"/>
          <w:szCs w:val="24"/>
        </w:rPr>
        <w:t xml:space="preserve">信息资讯、在线办理、丝路建设、惠企服务、RC</w:t>
      </w:r>
      <w:r>
        <w:rPr>
          <w:rFonts w:hint="eastAsia" w:ascii="宋体" w:hAnsi="宋体"/>
          <w:sz w:val="24"/>
          <w:szCs w:val="24"/>
        </w:rPr>
        <w:t xml:space="preserve">E</w:t>
      </w:r>
      <w:r>
        <w:rPr>
          <w:rFonts w:ascii="宋体" w:hAnsi="宋体"/>
          <w:sz w:val="24"/>
          <w:szCs w:val="24"/>
        </w:rPr>
        <w:t xml:space="preserve">P专区、平台互动</w:t>
      </w:r>
      <w:r>
        <w:rPr>
          <w:rFonts w:hint="eastAsia" w:ascii="宋体" w:hAnsi="宋体"/>
          <w:sz w:val="24"/>
          <w:szCs w:val="24"/>
        </w:rPr>
        <w:t xml:space="preserve">模块，后台系统的</w:t>
      </w:r>
      <w:r>
        <w:rPr>
          <w:rFonts w:ascii="宋体" w:hAnsi="宋体"/>
          <w:sz w:val="24"/>
          <w:szCs w:val="24"/>
        </w:rPr>
        <w:t xml:space="preserve">基础信息管理、用户管理、项目管理、栏目管理、走出去培训管理、平台互动管理、活动管理、业务系统管理及系统设置管理等功能。</w:t>
      </w:r>
      <w:r>
        <w:rPr>
          <w:rFonts w:hint="eastAsia" w:ascii="宋体" w:hAnsi="宋体"/>
          <w:sz w:val="24"/>
          <w:szCs w:val="24"/>
        </w:rPr>
        <w:t xml:space="preserve">同时保持与厅网站、江苏政务服务网统一身份认证机制，统一用户身份与权限管理，保障系统安全。</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同步建设江苏走出去综合服务掌上平台，对智慧商务-“全程相伴”江苏走出去综合服务平台进行移动端适配，支持用户通过各类移动终端便捷访问，实现信息查询、业务办理及消息获取等操作，提升平台的使用便捷性与服务覆盖范围。</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（21）智慧商务-重点联系企业服务系统国产化适配</w:t>
      </w:r>
      <w:r>
        <w:rPr>
          <w:rFonts w:ascii="宋体" w:hAnsi="宋体"/>
          <w:b/>
          <w:bCs/>
          <w:sz w:val="24"/>
          <w:szCs w:val="24"/>
        </w:rPr>
      </w:r>
      <w:r/>
    </w:p>
    <w:p>
      <w:pPr>
        <w:pStyle w:val="928"/>
        <w:ind w:firstLine="482"/>
        <w:spacing w:after="160" w:line="440" w:lineRule="exact"/>
        <w:rPr>
          <w:rFonts w:ascii="宋体" w:hAnsi="宋体"/>
          <w:b/>
          <w:bCs/>
          <w:sz w:val="24"/>
          <w:szCs w:val="24"/>
        </w:rPr>
      </w:pPr>
      <w:r>
        <w:rPr>
          <w:rFonts w:ascii="宋体" w:hAnsi="宋体"/>
          <w:b/>
          <w:bCs/>
          <w:sz w:val="24"/>
          <w:szCs w:val="24"/>
        </w:rPr>
        <w:t xml:space="preserve">①国产化适配</w:t>
      </w:r>
      <w:r/>
    </w:p>
    <w:p>
      <w:pPr>
        <w:pStyle w:val="928"/>
        <w:ind w:firstLine="480"/>
        <w:spacing w:after="160" w:line="440" w:lineRule="exact"/>
        <w:rPr>
          <w:rFonts w:ascii="宋体" w:hAnsi="宋体"/>
          <w:sz w:val="24"/>
          <w:szCs w:val="24"/>
        </w:rPr>
      </w:pPr>
      <w:r>
        <w:rPr>
          <w:rFonts w:ascii="宋体" w:hAnsi="宋体"/>
          <w:sz w:val="24"/>
          <w:szCs w:val="24"/>
        </w:rPr>
        <w:t xml:space="preserve">重点联系企业服务系统集企业数据上报、多源数据整合、</w:t>
      </w:r>
      <w:bookmarkStart w:id="172" w:name="OLE_LINK2"/>
      <w:r>
        <w:rPr>
          <w:rFonts w:hint="eastAsia" w:ascii="宋体" w:hAnsi="宋体"/>
          <w:sz w:val="24"/>
          <w:szCs w:val="24"/>
        </w:rPr>
        <w:t xml:space="preserve">重点联系</w:t>
      </w:r>
      <w:bookmarkEnd w:id="172"/>
      <w:r>
        <w:rPr>
          <w:rFonts w:ascii="宋体" w:hAnsi="宋体"/>
          <w:sz w:val="24"/>
          <w:szCs w:val="24"/>
        </w:rPr>
        <w:t xml:space="preserve">企业信息查询、经营趋势分析及对外投资合作信息管理等功能于一体，通过对接</w:t>
      </w:r>
      <w:r>
        <w:rPr>
          <w:rFonts w:hint="eastAsia" w:ascii="宋体" w:hAnsi="宋体"/>
          <w:sz w:val="24"/>
          <w:szCs w:val="24"/>
        </w:rPr>
        <w:t xml:space="preserve">省公共数据</w:t>
      </w:r>
      <w:r>
        <w:rPr>
          <w:rFonts w:ascii="宋体" w:hAnsi="宋体"/>
          <w:sz w:val="24"/>
          <w:szCs w:val="24"/>
        </w:rPr>
        <w:t xml:space="preserve">平台、第三方数据服务及企业自主填报等多渠道数据，</w:t>
      </w:r>
      <w:r>
        <w:rPr>
          <w:rFonts w:hint="eastAsia" w:ascii="宋体" w:hAnsi="宋体"/>
          <w:sz w:val="24"/>
          <w:szCs w:val="24"/>
        </w:rPr>
        <w:t xml:space="preserve">及时掌握</w:t>
      </w:r>
      <w:r>
        <w:rPr>
          <w:rFonts w:ascii="宋体" w:hAnsi="宋体"/>
          <w:sz w:val="24"/>
          <w:szCs w:val="24"/>
        </w:rPr>
        <w:t xml:space="preserve">全省重点</w:t>
      </w:r>
      <w:r>
        <w:rPr>
          <w:rFonts w:hint="eastAsia" w:ascii="宋体" w:hAnsi="宋体"/>
          <w:sz w:val="24"/>
          <w:szCs w:val="24"/>
        </w:rPr>
        <w:t xml:space="preserve">联系</w:t>
      </w:r>
      <w:r>
        <w:rPr>
          <w:rFonts w:ascii="宋体" w:hAnsi="宋体"/>
          <w:sz w:val="24"/>
          <w:szCs w:val="24"/>
        </w:rPr>
        <w:t xml:space="preserve">企业经营动态</w:t>
      </w:r>
      <w:r>
        <w:rPr>
          <w:rFonts w:hint="eastAsia" w:ascii="宋体" w:hAnsi="宋体"/>
          <w:sz w:val="24"/>
          <w:szCs w:val="24"/>
        </w:rPr>
        <w:t xml:space="preserve">和</w:t>
      </w:r>
      <w:r>
        <w:rPr>
          <w:rFonts w:ascii="宋体" w:hAnsi="宋体"/>
          <w:sz w:val="24"/>
          <w:szCs w:val="24"/>
        </w:rPr>
        <w:t xml:space="preserve">风险预警，为商务部门精准服务企业、研判形势及制定政策提供有力数据支持</w:t>
      </w:r>
      <w:r/>
    </w:p>
    <w:p>
      <w:pPr>
        <w:pStyle w:val="928"/>
        <w:ind w:firstLine="480"/>
        <w:spacing w:after="160" w:line="440" w:lineRule="exact"/>
        <w:rPr>
          <w:rFonts w:ascii="宋体" w:hAnsi="宋体"/>
          <w:sz w:val="24"/>
          <w:szCs w:val="24"/>
        </w:rPr>
      </w:pPr>
      <w:r>
        <w:rPr>
          <w:rFonts w:ascii="宋体" w:hAnsi="宋体"/>
          <w:sz w:val="24"/>
          <w:szCs w:val="24"/>
        </w:rPr>
        <w:t xml:space="preserve">重点联系企业服务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包含企业端</w:t>
      </w:r>
      <w:r>
        <w:rPr>
          <w:rFonts w:hint="eastAsia" w:ascii="宋体" w:hAnsi="宋体"/>
          <w:sz w:val="24"/>
          <w:szCs w:val="24"/>
        </w:rPr>
        <w:t xml:space="preserve">的上报数据、查看数据、账号管理模块</w:t>
      </w:r>
      <w:r>
        <w:rPr>
          <w:rFonts w:ascii="宋体" w:hAnsi="宋体"/>
          <w:sz w:val="24"/>
          <w:szCs w:val="24"/>
        </w:rPr>
        <w:t xml:space="preserve">，管理端</w:t>
      </w:r>
      <w:r>
        <w:rPr>
          <w:rFonts w:hint="eastAsia" w:ascii="宋体" w:hAnsi="宋体"/>
          <w:sz w:val="24"/>
          <w:szCs w:val="24"/>
        </w:rPr>
        <w:t xml:space="preserve">的</w:t>
      </w:r>
      <w:r>
        <w:rPr>
          <w:rFonts w:ascii="宋体" w:hAnsi="宋体"/>
          <w:sz w:val="24"/>
          <w:szCs w:val="24"/>
        </w:rPr>
        <w:t xml:space="preserve">数据整合接收、</w:t>
      </w:r>
      <w:r>
        <w:rPr>
          <w:rFonts w:hint="eastAsia" w:ascii="宋体" w:hAnsi="宋体"/>
          <w:sz w:val="24"/>
          <w:szCs w:val="24"/>
        </w:rPr>
        <w:t xml:space="preserve">重点联系</w:t>
      </w:r>
      <w:r>
        <w:rPr>
          <w:rFonts w:ascii="宋体" w:hAnsi="宋体"/>
          <w:sz w:val="24"/>
          <w:szCs w:val="24"/>
        </w:rPr>
        <w:t xml:space="preserve">企业信息查询展示、经营趋势可视化分析、自定义维度统计分析与数据导出、对外投资合作企业在外人员信息管理、境外江苏商会信息管理、境外中资企业商（协）会信息管理、企业信息组合查询、</w:t>
      </w:r>
      <w:r>
        <w:rPr>
          <w:rFonts w:hint="eastAsia" w:ascii="宋体" w:hAnsi="宋体"/>
          <w:sz w:val="24"/>
          <w:szCs w:val="24"/>
        </w:rPr>
        <w:t xml:space="preserve">重点联系</w:t>
      </w:r>
      <w:r>
        <w:rPr>
          <w:rFonts w:ascii="宋体" w:hAnsi="宋体"/>
          <w:sz w:val="24"/>
          <w:szCs w:val="24"/>
        </w:rPr>
        <w:t xml:space="preserve">企业数据标准化展示与导出等功能模块，继续支持企业按月填报在手订单、全年出口预测、利用外资及对外投资等经营数据，支持多维度组合查询与灵活筛选，支持数据批量导入导出及标准化报表生成，原有的数据清洗治理、核验校准机制及数据质量保障能力不变，继续支持与省</w:t>
      </w:r>
      <w:r>
        <w:rPr>
          <w:rFonts w:hint="eastAsia" w:ascii="宋体" w:hAnsi="宋体"/>
          <w:sz w:val="24"/>
          <w:szCs w:val="24"/>
        </w:rPr>
        <w:t xml:space="preserve">公共数据</w:t>
      </w:r>
      <w:r>
        <w:rPr>
          <w:rFonts w:ascii="宋体" w:hAnsi="宋体"/>
          <w:sz w:val="24"/>
          <w:szCs w:val="24"/>
        </w:rPr>
        <w:t xml:space="preserve">平台、</w:t>
      </w:r>
      <w:r>
        <w:rPr>
          <w:rFonts w:hint="eastAsia" w:ascii="宋体" w:hAnsi="宋体"/>
          <w:sz w:val="24"/>
          <w:szCs w:val="24"/>
        </w:rPr>
        <w:t xml:space="preserve">综合</w:t>
      </w:r>
      <w:r>
        <w:rPr>
          <w:rFonts w:ascii="宋体" w:hAnsi="宋体"/>
          <w:sz w:val="24"/>
          <w:szCs w:val="24"/>
        </w:rPr>
        <w:t xml:space="preserve">法人库及</w:t>
      </w:r>
      <w:r>
        <w:rPr>
          <w:rFonts w:hint="eastAsia" w:ascii="宋体" w:hAnsi="宋体"/>
          <w:sz w:val="24"/>
          <w:szCs w:val="24"/>
        </w:rPr>
        <w:t xml:space="preserve">第三方</w:t>
      </w:r>
      <w:r>
        <w:rPr>
          <w:rFonts w:ascii="宋体" w:hAnsi="宋体"/>
          <w:sz w:val="24"/>
          <w:szCs w:val="24"/>
        </w:rPr>
        <w:t xml:space="preserve">股票数据服务接口对接，满足</w:t>
      </w:r>
      <w:r>
        <w:rPr>
          <w:rFonts w:hint="eastAsia" w:ascii="宋体" w:hAnsi="宋体"/>
          <w:sz w:val="24"/>
          <w:szCs w:val="24"/>
        </w:rPr>
        <w:t xml:space="preserve">用水、用电、</w:t>
      </w:r>
      <w:r>
        <w:rPr>
          <w:rFonts w:ascii="宋体" w:hAnsi="宋体"/>
          <w:sz w:val="24"/>
          <w:szCs w:val="24"/>
        </w:rPr>
        <w:t xml:space="preserve">用工及资本市场等多源数据的自动化同步与共享，同时与办公自动化系统（OA）统一身份认证及单点登录机制保持不变，统一用户身份与权限管理，</w:t>
      </w:r>
      <w:r>
        <w:rPr>
          <w:rFonts w:hint="eastAsia" w:ascii="宋体" w:hAnsi="宋体"/>
          <w:sz w:val="24"/>
          <w:szCs w:val="24"/>
        </w:rPr>
        <w:t xml:space="preserve">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（22）智慧商务-全省商务内部审批系统国产化适配、功能优化升级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全省商务内部审批系统支撑全省商务领域行政审批政务服务事项的全流程运行，提供行政审批政务服务事项清单管理、运行管理、查询统计、监督管理等功能，实现全业务、全口径、全方位的行政审批在线服务。</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全省商务内部审批系统基于Spring技术框架、使用Java语言开发，本次升级涉及插件和依赖包的修改，框架结构需同步升级完善，但部分业务逻辑代码仍具备复用价值，因此需采用迁移和部分代码重构方式对该系统进行适配改造：适配ARM/C86架构芯片，基于通过安全可靠测评的操作系统和数据库，使用B/S架构、Java语言开</w:t>
      </w:r>
      <w:r>
        <w:rPr>
          <w:rFonts w:hint="eastAsia" w:ascii="宋体" w:hAnsi="宋体"/>
          <w:sz w:val="24"/>
          <w:szCs w:val="24"/>
        </w:rPr>
        <w:t xml:space="preserve">发，使用省政务云平台提供的安全可靠技术和产品服务。重构后系统运行管理、监督管理、事项管理、服务评估、权力库管理、数据统计、系统配置、快递管理、企业管理模块功能不变，继续支持事项审批、业务申报及信息管理、多维度数据分析及可视化报表等应用，原有的数据查询与统计分析能力、在线审批流程及监控告警机制不变，继续支持与省公共数据平台、双公示平台、省电子证照系统、省物流平台对接，同时与办公自动化系统（OA）、厅网站、江苏政务服务网统一身份认证及单点登录机制保持不变，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本次改造在系统在原有基础上对以下功能进行优化升级：</w:t>
      </w:r>
      <w:r>
        <w:rPr>
          <w:rFonts w:hint="eastAsia" w:ascii="宋体" w:hAnsi="宋体"/>
          <w:sz w:val="24"/>
          <w:szCs w:val="24"/>
        </w:rPr>
        <w:t xml:space="preserve">一是优化运行管理功能模块，完善各类审批事项在线办理流程，新增报废机车变更事项，实现多级审核。二是拓展系统智能化功能，在智能化建设方面，梳理商务审批业务所需的省高价值公共数据资源，对接文书、电子证照及发票等数据源，新增政府文书、证照和发票等信息真实性核验及OCR智能识别能力，并支持智能预警，提升审批精准度。三是优化数据统计功能，增强多维度统计分析与明细查询能力，支持数据联动查询与报表导出，实现全过程数据可视化与分级监管。四是优化系统配置，完善用户、权限及业务配置管理，完成安全加固，保障系统稳定运行与数据安全。</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（23）智慧商务-境外投资备案电子证照系统国产化适配、功能优化升级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智慧商务-境外投资备案电子证照系统提供境外投资备案证照的电子化制发与管理，通过制证、状态监控和提醒等功能，实现证照全流程在线管理，提升备案效率和监管水平。</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智慧商务-境外投资备案电子证照系统使用的C</w:t>
      </w:r>
      <w:r>
        <w:rPr>
          <w:rFonts w:hint="eastAsia" w:ascii="宋体" w:hAnsi="宋体"/>
          <w:sz w:val="24"/>
          <w:szCs w:val="24"/>
        </w:rPr>
        <w:t xml:space="preserve">#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包含制证管理的自动采集、制证签发、流程监控模块，用户端的用户管理、日志管理、投资证书管理、机构证书管理模块，继续支持与省电子证照系统对接，同时与办公自动化系统（OA）统一身份认证及单点登录机制保持不变，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在原有基础上对以下功能进行优化升级：一是强化电子证照风险识别与管控能力，健全疑证筛查机制，对证照信息的异常情况进行识别和提示。二是优化查询与检索功能，构建多条件、多维度的综合搜索机制，提升证照查询和管理效率。三是完善历史数据展示功能，增强业务追溯能力和系统管理透明度。</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（24）智慧商务-企业出国申报系统国产化适配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智慧商务-企业出国申报系统提供企业因公出国事项的线上申报与管理，通过企业信息维护、自批团组出国申报及回国登记查询，实现出国业务全过程规范化、便捷化管理。</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企业出国申报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包含企业端的企业信息确认管理、</w:t>
      </w:r>
      <w:r>
        <w:rPr>
          <w:rFonts w:ascii="宋体" w:hAnsi="宋体"/>
          <w:sz w:val="24"/>
          <w:szCs w:val="24"/>
        </w:rPr>
        <w:t xml:space="preserve">自批团组备案管理</w:t>
      </w:r>
      <w:r>
        <w:rPr>
          <w:rFonts w:hint="eastAsia" w:ascii="宋体" w:hAnsi="宋体"/>
          <w:sz w:val="24"/>
          <w:szCs w:val="24"/>
        </w:rPr>
        <w:t xml:space="preserve">、</w:t>
      </w:r>
      <w:r>
        <w:rPr>
          <w:rFonts w:ascii="宋体" w:hAnsi="宋体"/>
          <w:sz w:val="24"/>
          <w:szCs w:val="24"/>
        </w:rPr>
        <w:t xml:space="preserve">自批团组成员信息管理</w:t>
      </w:r>
      <w:r>
        <w:rPr>
          <w:rFonts w:hint="eastAsia" w:ascii="宋体" w:hAnsi="宋体"/>
          <w:sz w:val="24"/>
          <w:szCs w:val="24"/>
        </w:rPr>
        <w:t xml:space="preserve">、</w:t>
      </w:r>
      <w:r>
        <w:rPr>
          <w:rFonts w:ascii="宋体" w:hAnsi="宋体"/>
          <w:sz w:val="24"/>
          <w:szCs w:val="24"/>
        </w:rPr>
        <w:t xml:space="preserve">自批团组出访地信息管理</w:t>
      </w:r>
      <w:r>
        <w:rPr>
          <w:rFonts w:hint="eastAsia" w:ascii="宋体" w:hAnsi="宋体"/>
          <w:sz w:val="24"/>
          <w:szCs w:val="24"/>
        </w:rPr>
        <w:t xml:space="preserve">、</w:t>
      </w:r>
      <w:r>
        <w:rPr>
          <w:rFonts w:ascii="宋体" w:hAnsi="宋体"/>
          <w:sz w:val="24"/>
          <w:szCs w:val="24"/>
        </w:rPr>
        <w:t xml:space="preserve">自批团组行程信息管理</w:t>
      </w:r>
      <w:r>
        <w:rPr>
          <w:rFonts w:hint="eastAsia" w:ascii="宋体" w:hAnsi="宋体"/>
          <w:sz w:val="24"/>
          <w:szCs w:val="24"/>
        </w:rPr>
        <w:t xml:space="preserve">、</w:t>
      </w:r>
      <w:r>
        <w:rPr>
          <w:rFonts w:ascii="宋体" w:hAnsi="宋体"/>
          <w:sz w:val="24"/>
          <w:szCs w:val="24"/>
        </w:rPr>
        <w:t xml:space="preserve">自批团组附件信息管理</w:t>
      </w:r>
      <w:r>
        <w:rPr>
          <w:rFonts w:hint="eastAsia" w:ascii="宋体" w:hAnsi="宋体"/>
          <w:sz w:val="24"/>
          <w:szCs w:val="24"/>
        </w:rPr>
        <w:t xml:space="preserve">、</w:t>
      </w:r>
      <w:r>
        <w:rPr>
          <w:rFonts w:ascii="宋体" w:hAnsi="宋体"/>
          <w:sz w:val="24"/>
          <w:szCs w:val="24"/>
        </w:rPr>
        <w:t xml:space="preserve">附件管理</w:t>
      </w:r>
      <w:r>
        <w:rPr>
          <w:rFonts w:hint="eastAsia" w:ascii="宋体" w:hAnsi="宋体"/>
          <w:sz w:val="24"/>
          <w:szCs w:val="24"/>
        </w:rPr>
        <w:t xml:space="preserve">模块，管理端的</w:t>
      </w:r>
      <w:r>
        <w:rPr>
          <w:rFonts w:ascii="宋体" w:hAnsi="宋体"/>
          <w:sz w:val="24"/>
          <w:szCs w:val="24"/>
        </w:rPr>
        <w:t xml:space="preserve">用户管理</w:t>
      </w:r>
      <w:r>
        <w:rPr>
          <w:rFonts w:hint="eastAsia" w:ascii="宋体" w:hAnsi="宋体"/>
          <w:sz w:val="24"/>
          <w:szCs w:val="24"/>
        </w:rPr>
        <w:t xml:space="preserve">、</w:t>
      </w:r>
      <w:r>
        <w:rPr>
          <w:rFonts w:ascii="宋体" w:hAnsi="宋体"/>
          <w:sz w:val="24"/>
          <w:szCs w:val="24"/>
        </w:rPr>
        <w:t xml:space="preserve">进出境企业管理</w:t>
      </w:r>
      <w:r>
        <w:rPr>
          <w:rFonts w:hint="eastAsia" w:ascii="宋体" w:hAnsi="宋体"/>
          <w:sz w:val="24"/>
          <w:szCs w:val="24"/>
        </w:rPr>
        <w:t xml:space="preserve">、</w:t>
      </w:r>
      <w:r>
        <w:rPr>
          <w:rFonts w:ascii="宋体" w:hAnsi="宋体"/>
          <w:sz w:val="24"/>
          <w:szCs w:val="24"/>
        </w:rPr>
        <w:t xml:space="preserve">自批团组备案管理</w:t>
      </w:r>
      <w:r>
        <w:rPr>
          <w:rFonts w:hint="eastAsia" w:ascii="宋体" w:hAnsi="宋体"/>
          <w:sz w:val="24"/>
          <w:szCs w:val="24"/>
        </w:rPr>
        <w:t xml:space="preserve">、</w:t>
      </w:r>
      <w:r>
        <w:rPr>
          <w:rFonts w:ascii="宋体" w:hAnsi="宋体"/>
          <w:sz w:val="24"/>
          <w:szCs w:val="24"/>
        </w:rPr>
        <w:t xml:space="preserve">团组回国登记</w:t>
      </w:r>
      <w:r>
        <w:rPr>
          <w:rFonts w:hint="eastAsia" w:ascii="宋体" w:hAnsi="宋体"/>
          <w:sz w:val="24"/>
          <w:szCs w:val="24"/>
        </w:rPr>
        <w:t xml:space="preserve">、</w:t>
      </w:r>
      <w:r>
        <w:rPr>
          <w:rFonts w:ascii="宋体" w:hAnsi="宋体"/>
          <w:sz w:val="24"/>
          <w:szCs w:val="24"/>
        </w:rPr>
        <w:t xml:space="preserve">管理通知</w:t>
      </w:r>
      <w:r>
        <w:rPr>
          <w:rFonts w:hint="eastAsia" w:ascii="宋体" w:hAnsi="宋体"/>
          <w:sz w:val="24"/>
          <w:szCs w:val="24"/>
        </w:rPr>
        <w:t xml:space="preserve">、操作日志、修改密码模块，继续支持企业出国境申报、团组备案管理及审核审批，同时保持与办公自动化系统（OA）、厅网站统一身份认证及单点登录机制，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（25）智慧商务-江苏国际投资促进网功能优化升级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智慧商务-江苏国际投资促进网作为面向境内外投资者和相关机构的重要信息服务平台，承担着政策发布、项目信息展示、活动组织等多项职能，已于2025年完</w:t>
      </w:r>
      <w:r>
        <w:rPr>
          <w:rFonts w:hint="eastAsia" w:ascii="宋体" w:hAnsi="宋体"/>
          <w:sz w:val="24"/>
          <w:szCs w:val="24"/>
        </w:rPr>
        <w:t xml:space="preserve">成国产化适配。本次改造在系统在原有基础上增加培训活动报名相关功能，具体包括：在前台支持对活动主题、举办时间、活动地点及主要内容等基本信息进行集中展示，并提供在线报名功能。通过规范化的报名页面，系统统一采集参会人员姓名、所在单位、联系电话等基础信息，提升活动报名工作的便捷性和规范性。在后台管理端对参会人员报名信息进行集中汇总和统一管理，自动形成清晰的报名人员列表，支持对报名信息的审核、驳回及状态管理，并配套实现报名结果确认等提醒机制，通过短信等方式向参会人员反馈报名结果，提升活动组织和人员管理的效率和准确性。</w:t>
      </w:r>
      <w:r>
        <w:rPr>
          <w:rFonts w:ascii="宋体" w:hAnsi="宋体"/>
          <w:sz w:val="24"/>
          <w:szCs w:val="24"/>
        </w:rPr>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（26）智慧商务-江苏省展会扶持资金申报系统国产化适配、功能优化升级</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①国产化适配</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智慧商务-江苏省展会扶持资金申报系统提供展会扶持资金的线上申报、审核与管理，通过流程化审批和数据统计分析，提升资金申报效率、管理规范性和决策支撑能力。</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智慧商务-江苏省展会扶持资金申报系统使用的C#为编译型语言，无法直接在ARM/C86架构上运行，需通过代码重构方式对该系统进行适配改造：适配ARM/C86架构芯片，基于通过安全可靠测评的操作系统和数据库，使用B/S架构、Java语言开发，使用省政务云平台提供的安全可靠技术和产品服务。重构后系统仍须包含申报端的展会申报、展会公司账号、账号权限管理、展商信息管理模块，审核端的</w:t>
      </w:r>
      <w:r>
        <w:rPr>
          <w:rFonts w:ascii="宋体" w:hAnsi="宋体"/>
          <w:sz w:val="24"/>
          <w:szCs w:val="24"/>
        </w:rPr>
        <w:t xml:space="preserve">系统首页、申报信息审核、申报信息搜索、申报批次管理、展会信息管理、展会统计分析</w:t>
      </w:r>
      <w:r>
        <w:rPr>
          <w:rFonts w:hint="eastAsia" w:ascii="宋体" w:hAnsi="宋体"/>
          <w:sz w:val="24"/>
          <w:szCs w:val="24"/>
        </w:rPr>
        <w:t xml:space="preserve">模块，继续支持展商信息管理、申报信息审核、申报批次管理及展会统计功能，原有的分级权限管理、两级审核流程、数据查询与统计分析能力不变，同时保持与办公自动化系统（OA）、厅网站统一身份认证及单点登录机制，统一用户身份与权限管理，保障系统安全性与跨系统协同效率。</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②功能优化升级</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本次改造在系统在原有基础上</w:t>
      </w:r>
      <w:r>
        <w:rPr>
          <w:rFonts w:ascii="宋体" w:hAnsi="宋体"/>
          <w:sz w:val="24"/>
          <w:szCs w:val="24"/>
        </w:rPr>
        <w:t xml:space="preserve">新增展会执行情况报送统计功能，既可依据预设的展会字典报送展会组织企业数与面积等，也可自行添加新展会并报送相应执行情况。同时需实现掌上办公功能，支持用户随时随地报送展会执行情况，并上传附件完成展位费补贴预申报。</w:t>
      </w:r>
      <w:r/>
    </w:p>
    <w:p>
      <w:pPr>
        <w:pStyle w:val="928"/>
        <w:ind w:firstLine="482"/>
        <w:spacing w:after="160" w:line="440" w:lineRule="exact"/>
        <w:rPr>
          <w:rFonts w:ascii="宋体" w:hAnsi="宋体"/>
          <w:b/>
          <w:bCs/>
          <w:sz w:val="24"/>
          <w:szCs w:val="24"/>
        </w:rPr>
        <w:outlineLvl w:val="2"/>
      </w:pPr>
      <w:r>
        <w:rPr>
          <w:rFonts w:hint="eastAsia" w:ascii="宋体" w:hAnsi="宋体"/>
          <w:b/>
          <w:bCs/>
          <w:sz w:val="24"/>
          <w:szCs w:val="24"/>
        </w:rPr>
        <w:t xml:space="preserve">3.性能要求</w:t>
      </w:r>
      <w:r>
        <w:rPr>
          <w:rFonts w:ascii="宋体" w:hAnsi="宋体"/>
          <w:b/>
          <w:bCs/>
          <w:sz w:val="24"/>
          <w:szCs w:val="24"/>
        </w:rPr>
      </w:r>
      <w:r/>
    </w:p>
    <w:p>
      <w:pPr>
        <w:pStyle w:val="928"/>
        <w:ind w:firstLine="482"/>
        <w:spacing w:after="160" w:line="440" w:lineRule="exact"/>
        <w:rPr>
          <w:rFonts w:ascii="宋体" w:hAnsi="宋体"/>
          <w:sz w:val="24"/>
          <w:szCs w:val="24"/>
        </w:rPr>
      </w:pPr>
      <w:r>
        <w:rPr>
          <w:rFonts w:hint="eastAsia" w:ascii="宋体" w:hAnsi="宋体"/>
          <w:b/>
          <w:bCs/>
          <w:sz w:val="24"/>
          <w:szCs w:val="24"/>
        </w:rPr>
        <w:t xml:space="preserve">（1）平台性能要求：</w:t>
      </w:r>
      <w:r>
        <w:rPr>
          <w:rFonts w:hint="eastAsia" w:ascii="宋体" w:hAnsi="宋体"/>
          <w:sz w:val="24"/>
          <w:szCs w:val="24"/>
        </w:rPr>
        <w:t xml:space="preserve">操作性界面系统响应时间均要求≤3秒；登录、录入、修改、删除等事务性操作平均响应时间≤3秒；完全支持正常2000个用户并发访问，平均响应时间≤3秒。</w:t>
      </w:r>
      <w:r>
        <w:rPr>
          <w:rFonts w:ascii="宋体" w:hAnsi="宋体"/>
          <w:sz w:val="24"/>
          <w:szCs w:val="24"/>
        </w:rPr>
      </w:r>
      <w:r/>
    </w:p>
    <w:p>
      <w:pPr>
        <w:pStyle w:val="928"/>
        <w:ind w:firstLine="482"/>
        <w:spacing w:after="160" w:line="440" w:lineRule="exact"/>
        <w:rPr>
          <w:rFonts w:ascii="宋体" w:hAnsi="宋体"/>
          <w:sz w:val="24"/>
          <w:szCs w:val="24"/>
        </w:rPr>
      </w:pPr>
      <w:r>
        <w:rPr>
          <w:rFonts w:hint="eastAsia" w:ascii="宋体" w:hAnsi="宋体"/>
          <w:b/>
          <w:bCs/>
          <w:sz w:val="24"/>
          <w:szCs w:val="24"/>
        </w:rPr>
        <w:t xml:space="preserve">（2）数据恢复能力：</w:t>
      </w:r>
      <w:r>
        <w:rPr>
          <w:rFonts w:hint="eastAsia" w:ascii="宋体" w:hAnsi="宋体"/>
          <w:sz w:val="24"/>
          <w:szCs w:val="24"/>
        </w:rPr>
        <w:t xml:space="preserve">RTO（恢复时间目标）≤4小时（从故障发生到业务完全恢复）；RPO（数据恢复点目标）≤15分钟（最大允许数据丢失量）。</w:t>
      </w:r>
      <w:r>
        <w:rPr>
          <w:rFonts w:ascii="宋体" w:hAnsi="宋体"/>
          <w:sz w:val="24"/>
          <w:szCs w:val="24"/>
        </w:rPr>
      </w:r>
      <w:r/>
    </w:p>
    <w:p>
      <w:pPr>
        <w:pStyle w:val="928"/>
        <w:ind w:firstLine="482"/>
        <w:spacing w:after="160" w:line="440" w:lineRule="exact"/>
        <w:rPr>
          <w:rFonts w:ascii="宋体" w:hAnsi="宋体"/>
          <w:sz w:val="24"/>
          <w:szCs w:val="24"/>
        </w:rPr>
      </w:pPr>
      <w:r>
        <w:rPr>
          <w:rFonts w:hint="eastAsia" w:ascii="宋体" w:hAnsi="宋体"/>
          <w:b/>
          <w:bCs/>
          <w:sz w:val="24"/>
          <w:szCs w:val="24"/>
        </w:rPr>
        <w:t xml:space="preserve">（3）可用性要求：</w:t>
      </w:r>
      <w:r>
        <w:rPr>
          <w:rFonts w:hint="eastAsia" w:ascii="宋体" w:hAnsi="宋体"/>
          <w:sz w:val="24"/>
          <w:szCs w:val="24"/>
        </w:rPr>
        <w:t xml:space="preserve">可用性目标：99.9%（对应年累计停机时间≤8小时）；高可用设计：关键组件采用N+1冗余部署（Web服务器集群、数据库主从热备），实施7×24小时智能监控预警（Prometheus+AlertManager）。</w:t>
      </w:r>
      <w:r>
        <w:rPr>
          <w:rFonts w:ascii="宋体" w:hAnsi="宋体"/>
          <w:sz w:val="24"/>
          <w:szCs w:val="24"/>
        </w:rPr>
      </w:r>
      <w:r/>
    </w:p>
    <w:p>
      <w:pPr>
        <w:pStyle w:val="928"/>
        <w:ind w:firstLine="482"/>
        <w:spacing w:after="160" w:line="440" w:lineRule="exact"/>
        <w:rPr>
          <w:rFonts w:ascii="宋体" w:hAnsi="宋体"/>
          <w:sz w:val="24"/>
          <w:szCs w:val="24"/>
        </w:rPr>
      </w:pPr>
      <w:r>
        <w:rPr>
          <w:rFonts w:hint="eastAsia" w:ascii="宋体" w:hAnsi="宋体"/>
          <w:b/>
          <w:bCs/>
          <w:sz w:val="24"/>
          <w:szCs w:val="24"/>
        </w:rPr>
        <w:t xml:space="preserve">（4）兼容性要求：</w:t>
      </w:r>
      <w:r>
        <w:rPr>
          <w:rFonts w:hint="eastAsia" w:ascii="宋体" w:hAnsi="宋体"/>
          <w:sz w:val="24"/>
          <w:szCs w:val="24"/>
        </w:rPr>
        <w:t xml:space="preserve">平台各系统须支持主流浏览器的兼容访问（360、Chrome、Firefox、Edge、Safari及国产浏览器），页面自适应不同分辨率显示设备。</w:t>
      </w:r>
      <w:r>
        <w:rPr>
          <w:rFonts w:ascii="宋体" w:hAnsi="宋体"/>
          <w:sz w:val="24"/>
          <w:szCs w:val="24"/>
        </w:rPr>
      </w:r>
      <w:r/>
    </w:p>
    <w:p>
      <w:pPr>
        <w:pStyle w:val="928"/>
        <w:ind w:firstLine="482"/>
        <w:spacing w:after="160" w:line="440" w:lineRule="exact"/>
        <w:rPr>
          <w:rFonts w:ascii="宋体" w:hAnsi="宋体"/>
          <w:b/>
          <w:bCs/>
          <w:sz w:val="24"/>
          <w:szCs w:val="24"/>
        </w:rPr>
        <w:outlineLvl w:val="2"/>
      </w:pPr>
      <w:r>
        <w:rPr>
          <w:rFonts w:hint="eastAsia" w:ascii="宋体" w:hAnsi="宋体"/>
          <w:b/>
          <w:bCs/>
          <w:sz w:val="24"/>
          <w:szCs w:val="24"/>
        </w:rPr>
        <w:t xml:space="preserve">4.知识产权</w:t>
      </w:r>
      <w:r>
        <w:rPr>
          <w:rFonts w:ascii="宋体" w:hAnsi="宋体"/>
          <w:b/>
          <w:bCs/>
          <w:sz w:val="24"/>
          <w:szCs w:val="24"/>
        </w:rPr>
      </w:r>
      <w:r/>
    </w:p>
    <w:p>
      <w:pPr>
        <w:pStyle w:val="928"/>
        <w:ind w:firstLine="480"/>
        <w:spacing w:after="160" w:line="440" w:lineRule="exact"/>
        <w:rPr>
          <w:rFonts w:ascii="宋体" w:hAnsi="宋体"/>
          <w:i/>
          <w:iCs/>
          <w:sz w:val="24"/>
          <w:szCs w:val="24"/>
          <w:u w:val="single"/>
        </w:rPr>
      </w:pPr>
      <w:r>
        <w:rPr>
          <w:rFonts w:hint="eastAsia" w:ascii="宋体" w:hAnsi="宋体"/>
          <w:i/>
          <w:iCs/>
          <w:sz w:val="24"/>
          <w:szCs w:val="24"/>
          <w:u w:val="single"/>
        </w:rPr>
        <w:t xml:space="preserve">（1）</w:t>
      </w:r>
      <w:r>
        <w:rPr>
          <w:rFonts w:ascii="宋体" w:hAnsi="宋体"/>
          <w:i/>
          <w:iCs/>
          <w:sz w:val="24"/>
          <w:szCs w:val="24"/>
          <w:u w:val="single"/>
        </w:rPr>
        <w:t xml:space="preserve">中标人应保证采购人在使用、接受本合同中服务或其任何一部分时不受第三方提出侵犯其专利权、版权、商标权和工业设计权等知识产权的起诉。一旦出现侵权，由中标人负全部责任。既包括第三方的索赔责任，也包括第三方索赔给采购人造成的损失。</w:t>
      </w:r>
      <w:r/>
    </w:p>
    <w:p>
      <w:pPr>
        <w:pStyle w:val="928"/>
        <w:ind w:firstLine="480"/>
        <w:spacing w:after="160" w:line="440" w:lineRule="exact"/>
        <w:rPr>
          <w:rFonts w:ascii="宋体" w:hAnsi="宋体"/>
          <w:i/>
          <w:iCs/>
          <w:sz w:val="24"/>
          <w:szCs w:val="24"/>
          <w:u w:val="single"/>
        </w:rPr>
      </w:pPr>
      <w:r>
        <w:rPr>
          <w:rFonts w:ascii="宋体" w:hAnsi="宋体"/>
          <w:i/>
          <w:iCs/>
          <w:sz w:val="24"/>
          <w:szCs w:val="24"/>
          <w:u w:val="single"/>
        </w:rPr>
        <w:t xml:space="preserve">（2）本项目中建设的所有软件系统知识产权（包括但不限于著作权、专利权）归采购人所有，系统验收后中标人应向采购人移交中标人针对本项目自主开发部分的全部源代码。</w:t>
      </w:r>
      <w:r/>
    </w:p>
    <w:p>
      <w:pPr>
        <w:pStyle w:val="928"/>
        <w:ind w:firstLine="482"/>
        <w:spacing w:after="160" w:line="440" w:lineRule="exact"/>
        <w:rPr>
          <w:rFonts w:ascii="宋体" w:hAnsi="宋体"/>
          <w:b/>
          <w:bCs/>
          <w:sz w:val="24"/>
          <w:szCs w:val="24"/>
        </w:rPr>
        <w:outlineLvl w:val="2"/>
      </w:pPr>
      <w:r/>
      <w:bookmarkStart w:id="173" w:name="OLE_LINK41"/>
      <w:r>
        <w:rPr>
          <w:rFonts w:hint="eastAsia" w:ascii="宋体" w:hAnsi="宋体"/>
          <w:b/>
          <w:bCs/>
          <w:sz w:val="24"/>
          <w:szCs w:val="24"/>
        </w:rPr>
        <w:t xml:space="preserve">5.保密要求</w:t>
      </w:r>
      <w:r>
        <w:rPr>
          <w:rFonts w:ascii="宋体" w:hAnsi="宋体"/>
          <w:b/>
          <w:bCs/>
          <w:sz w:val="24"/>
          <w:szCs w:val="24"/>
        </w:rPr>
      </w:r>
      <w:r/>
    </w:p>
    <w:p>
      <w:pPr>
        <w:pStyle w:val="928"/>
        <w:ind w:firstLine="480"/>
        <w:spacing w:after="160" w:line="440" w:lineRule="exact"/>
        <w:rPr>
          <w:rFonts w:ascii="宋体" w:hAnsi="宋体"/>
          <w:i/>
          <w:iCs/>
          <w:sz w:val="24"/>
          <w:szCs w:val="24"/>
          <w:u w:val="single"/>
        </w:rPr>
      </w:pPr>
      <w:r>
        <w:rPr>
          <w:rFonts w:hint="eastAsia" w:ascii="宋体" w:hAnsi="宋体"/>
          <w:i/>
          <w:iCs/>
          <w:sz w:val="24"/>
          <w:szCs w:val="24"/>
          <w:u w:val="single"/>
        </w:rPr>
        <w:t xml:space="preserve">（1）投标人需承诺本项目中所有内部资料、技术文档、系统部署资料、系统数据（包含原始数据和衍生数据）全部为采购人所有，全部列入保密范围，投标人不得未经采购人许可的情况下复制、加工、共享、应用和提供给第三方。</w:t>
      </w:r>
      <w:r>
        <w:rPr>
          <w:rFonts w:ascii="宋体" w:hAnsi="宋体"/>
          <w:i/>
          <w:iCs/>
          <w:sz w:val="24"/>
          <w:szCs w:val="24"/>
          <w:u w:val="single"/>
        </w:rPr>
        <w:t xml:space="preserve">如泄露上述信息，对由此给采购</w:t>
      </w:r>
      <w:r>
        <w:rPr>
          <w:rFonts w:hint="eastAsia" w:ascii="宋体" w:hAnsi="宋体"/>
          <w:i/>
          <w:iCs/>
          <w:sz w:val="24"/>
          <w:szCs w:val="24"/>
          <w:u w:val="single"/>
        </w:rPr>
        <w:t xml:space="preserve">人</w:t>
      </w:r>
      <w:r>
        <w:rPr>
          <w:rFonts w:ascii="宋体" w:hAnsi="宋体"/>
          <w:i/>
          <w:iCs/>
          <w:sz w:val="24"/>
          <w:szCs w:val="24"/>
          <w:u w:val="single"/>
        </w:rPr>
        <w:t xml:space="preserve">造成的损失承担相应的法律责任。</w:t>
      </w:r>
      <w:bookmarkEnd w:id="173"/>
      <w:r>
        <w:rPr>
          <w:rFonts w:ascii="宋体" w:hAnsi="宋体"/>
          <w:i/>
          <w:iCs/>
          <w:sz w:val="24"/>
          <w:szCs w:val="24"/>
          <w:u w:val="single"/>
        </w:rPr>
      </w:r>
      <w:r/>
    </w:p>
    <w:p>
      <w:pPr>
        <w:pStyle w:val="928"/>
        <w:ind w:firstLine="480"/>
        <w:spacing w:after="160" w:line="440" w:lineRule="exact"/>
        <w:rPr>
          <w:rFonts w:ascii="宋体" w:hAnsi="宋体"/>
          <w:sz w:val="24"/>
          <w:szCs w:val="24"/>
        </w:rPr>
      </w:pPr>
      <w:r>
        <w:rPr>
          <w:rFonts w:hint="eastAsia" w:ascii="宋体" w:hAnsi="宋体"/>
          <w:sz w:val="24"/>
          <w:szCs w:val="24"/>
        </w:rPr>
        <w:t xml:space="preserve">（2）中标人与本项目有关的工作人员应签订保密承诺书，承诺内容需得到采购人认可。若中标人与本项目有关的工作人员因岗位或工作变动发生调整，中标人应将变动调整情况及时告知采购人，并保证上述人员仍应履行保密要求。</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（3）中标人应将合同、保密协议一并提交给采购人。因中标人泄密给采购人造成的损失，由中标人承担所有赔偿及连带责任。</w:t>
      </w:r>
      <w:r>
        <w:rPr>
          <w:rFonts w:ascii="宋体" w:hAnsi="宋体"/>
          <w:sz w:val="24"/>
          <w:szCs w:val="24"/>
        </w:rPr>
      </w:r>
      <w:r/>
    </w:p>
    <w:p>
      <w:pPr>
        <w:pStyle w:val="928"/>
        <w:ind w:firstLine="482"/>
        <w:spacing w:after="160" w:line="440" w:lineRule="exact"/>
        <w:rPr>
          <w:rFonts w:ascii="宋体" w:hAnsi="宋体"/>
          <w:b/>
          <w:bCs/>
          <w:sz w:val="24"/>
          <w:szCs w:val="24"/>
        </w:rPr>
        <w:outlineLvl w:val="2"/>
      </w:pPr>
      <w:r>
        <w:rPr>
          <w:rFonts w:hint="eastAsia" w:ascii="宋体" w:hAnsi="宋体"/>
          <w:b/>
          <w:bCs/>
          <w:sz w:val="24"/>
          <w:szCs w:val="24"/>
        </w:rPr>
        <w:t xml:space="preserve">6.实施要求</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投标人</w:t>
      </w:r>
      <w:r>
        <w:rPr>
          <w:rFonts w:hint="eastAsia" w:ascii="宋体" w:hAnsi="宋体"/>
          <w:sz w:val="24"/>
          <w:szCs w:val="24"/>
        </w:rPr>
        <w:t xml:space="preserve">需提供完整的项目实施方案、项目实施管理办法和计划进度说明书，严格按照计划进度保质保量完成工作。</w:t>
      </w:r>
      <w:r>
        <w:rPr>
          <w:rFonts w:ascii="宋体" w:hAnsi="宋体"/>
          <w:sz w:val="24"/>
          <w:szCs w:val="24"/>
        </w:rPr>
      </w:r>
      <w:r/>
    </w:p>
    <w:p>
      <w:pPr>
        <w:pStyle w:val="928"/>
        <w:ind w:firstLine="482"/>
        <w:spacing w:after="160" w:line="440" w:lineRule="exact"/>
        <w:rPr>
          <w:rFonts w:ascii="宋体" w:hAnsi="宋体"/>
          <w:sz w:val="24"/>
          <w:szCs w:val="24"/>
        </w:rPr>
      </w:pPr>
      <w:r>
        <w:rPr>
          <w:rFonts w:hint="eastAsia" w:ascii="宋体" w:hAnsi="宋体"/>
          <w:sz w:val="24"/>
          <w:szCs w:val="24"/>
        </w:rPr>
        <w:t xml:space="preserve">（2）项目进度要求：本项目自合同签订之日算起，8个月内完成开发、部署、迁移、调试等各项工作内容，具备初验条件；</w:t>
      </w:r>
      <w:r>
        <w:rPr>
          <w:rFonts w:ascii="宋体" w:hAnsi="宋体"/>
          <w:sz w:val="24"/>
          <w:szCs w:val="24"/>
        </w:rPr>
        <w:t xml:space="preserve">第9个月完成初验申请、现场初验及整改；初验通过后进入3个月试运行</w:t>
      </w:r>
      <w:r>
        <w:rPr>
          <w:rFonts w:hint="eastAsia" w:ascii="宋体" w:hAnsi="宋体"/>
          <w:sz w:val="24"/>
          <w:szCs w:val="24"/>
        </w:rPr>
        <w:t xml:space="preserve">期，</w:t>
      </w:r>
      <w:r>
        <w:rPr>
          <w:rFonts w:ascii="宋体" w:hAnsi="宋体"/>
          <w:sz w:val="24"/>
          <w:szCs w:val="24"/>
        </w:rPr>
        <w:t xml:space="preserve">试运行期满且问题整改完成后10个工作日内进行终验。投标人</w:t>
      </w:r>
      <w:r>
        <w:rPr>
          <w:rFonts w:hint="eastAsia" w:ascii="宋体" w:hAnsi="宋体"/>
          <w:sz w:val="24"/>
          <w:szCs w:val="24"/>
        </w:rPr>
        <w:t xml:space="preserve">需充分考虑项目实施过程中存在的诸多不确定因素，积极配合采购人根据实际业务需求组织团队进行定制开发和调整。</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投标人</w:t>
      </w:r>
      <w:r>
        <w:rPr>
          <w:rFonts w:hint="eastAsia" w:ascii="宋体" w:hAnsi="宋体"/>
          <w:sz w:val="24"/>
          <w:szCs w:val="24"/>
        </w:rPr>
        <w:t xml:space="preserve">应及时按照报价文件要求组建项目组，本项目实施阶段项目团队人员</w:t>
      </w:r>
      <w:r>
        <w:rPr>
          <w:rFonts w:hint="eastAsia" w:ascii="宋体" w:hAnsi="宋体"/>
          <w:sz w:val="24"/>
          <w:szCs w:val="24"/>
        </w:rPr>
        <w:t xml:space="preserve">至少8</w:t>
      </w:r>
      <w:r>
        <w:rPr>
          <w:rFonts w:hint="eastAsia" w:ascii="宋体" w:hAnsi="宋体"/>
          <w:sz w:val="24"/>
          <w:szCs w:val="24"/>
        </w:rPr>
        <w:t xml:space="preserve">人，须提供有丰富的行业经验与技能的项目人员实施开发工作，未经采购方同意不得擅自更换实施人员。</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（4）所有项目参与人员需接受采购人统一管理，包括工作时间、工作安排、请假事项等，由采购人安排、调配和批准。</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5）中标方须与现有系统原厂商进行技术对接、协调、联调等，涉及的所有成本已纳入投标报价。</w:t>
      </w:r>
      <w:r/>
    </w:p>
    <w:p>
      <w:pPr>
        <w:pStyle w:val="928"/>
        <w:ind w:firstLine="480"/>
        <w:spacing w:after="160" w:line="440" w:lineRule="exact"/>
        <w:rPr>
          <w:rFonts w:ascii="宋体" w:hAnsi="宋体"/>
          <w:i/>
          <w:iCs/>
          <w:sz w:val="24"/>
          <w:szCs w:val="24"/>
          <w:u w:val="single"/>
        </w:rPr>
      </w:pPr>
      <w:r>
        <w:rPr>
          <w:rFonts w:hint="eastAsia" w:ascii="宋体" w:hAnsi="宋体"/>
          <w:i/>
          <w:iCs/>
          <w:sz w:val="24"/>
          <w:szCs w:val="24"/>
          <w:u w:val="single"/>
        </w:rPr>
        <w:t xml:space="preserve">（6）</w:t>
      </w:r>
      <w:r>
        <w:rPr>
          <w:rFonts w:ascii="宋体" w:hAnsi="宋体"/>
          <w:i/>
          <w:iCs/>
          <w:sz w:val="24"/>
          <w:szCs w:val="24"/>
          <w:u w:val="single"/>
        </w:rPr>
        <w:t xml:space="preserve">中标</w:t>
      </w:r>
      <w:r>
        <w:rPr>
          <w:rFonts w:hint="eastAsia" w:ascii="宋体" w:hAnsi="宋体"/>
          <w:i/>
          <w:iCs/>
          <w:sz w:val="24"/>
          <w:szCs w:val="24"/>
          <w:u w:val="single"/>
        </w:rPr>
        <w:t xml:space="preserve">方</w:t>
      </w:r>
      <w:r>
        <w:rPr>
          <w:rFonts w:ascii="宋体" w:hAnsi="宋体"/>
          <w:i/>
          <w:iCs/>
          <w:sz w:val="24"/>
          <w:szCs w:val="24"/>
          <w:u w:val="single"/>
        </w:rPr>
        <w:t xml:space="preserve">如发生业务转型、合并重组、投资并购等重大事项，或团队人员发生重大变化，应提前向采购人报告。若因此引发项目停滞、进度延迟、质量未达标、成本超支等问题，中标</w:t>
      </w:r>
      <w:r>
        <w:rPr>
          <w:rFonts w:hint="eastAsia" w:ascii="宋体" w:hAnsi="宋体"/>
          <w:i/>
          <w:iCs/>
          <w:sz w:val="24"/>
          <w:szCs w:val="24"/>
          <w:u w:val="single"/>
        </w:rPr>
        <w:t xml:space="preserve">方</w:t>
      </w:r>
      <w:r>
        <w:rPr>
          <w:rFonts w:ascii="宋体" w:hAnsi="宋体"/>
          <w:i/>
          <w:iCs/>
          <w:sz w:val="24"/>
          <w:szCs w:val="24"/>
          <w:u w:val="single"/>
        </w:rPr>
        <w:t xml:space="preserve">需承担直接补救、经济赔偿等相应责任。</w:t>
      </w:r>
      <w:r/>
    </w:p>
    <w:p>
      <w:pPr>
        <w:pStyle w:val="928"/>
        <w:ind w:firstLine="482"/>
        <w:spacing w:after="160" w:line="440" w:lineRule="exact"/>
        <w:rPr>
          <w:rFonts w:ascii="宋体" w:hAnsi="宋体"/>
          <w:b/>
          <w:bCs/>
          <w:sz w:val="24"/>
          <w:szCs w:val="24"/>
        </w:rPr>
        <w:outlineLvl w:val="2"/>
      </w:pPr>
      <w:r>
        <w:rPr>
          <w:rFonts w:hint="eastAsia" w:ascii="宋体" w:hAnsi="宋体"/>
          <w:b/>
          <w:bCs/>
          <w:sz w:val="24"/>
          <w:szCs w:val="24"/>
        </w:rPr>
        <w:t xml:space="preserve">7.团队要求</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投标人需为本项目配备具有丰富项目经验与专业能力的项目经理与实施人员提供服务，</w:t>
      </w:r>
      <w:r>
        <w:rPr>
          <w:rFonts w:ascii="宋体" w:hAnsi="宋体"/>
          <w:sz w:val="24"/>
          <w:szCs w:val="24"/>
        </w:rPr>
        <w:t xml:space="preserve">本项目实施阶段项目团队人员</w:t>
      </w:r>
      <w:r>
        <w:rPr>
          <w:rFonts w:hint="eastAsia" w:ascii="宋体" w:hAnsi="宋体"/>
          <w:sz w:val="24"/>
          <w:szCs w:val="24"/>
        </w:rPr>
        <w:t xml:space="preserve">至少为8</w:t>
      </w:r>
      <w:r>
        <w:rPr>
          <w:rFonts w:ascii="宋体" w:hAnsi="宋体"/>
          <w:sz w:val="24"/>
          <w:szCs w:val="24"/>
        </w:rPr>
        <w:t xml:space="preserve">人，</w:t>
      </w:r>
      <w:r>
        <w:rPr>
          <w:rFonts w:hint="eastAsia" w:ascii="宋体" w:hAnsi="宋体" w:cs="宋体"/>
          <w:sz w:val="24"/>
          <w:szCs w:val="24"/>
        </w:rPr>
        <w:t xml:space="preserve">包括1名项目经理、1名技术负责人、1名安全负责人及若干实施人员。</w:t>
      </w:r>
      <w:r>
        <w:rPr>
          <w:rFonts w:hint="eastAsia" w:ascii="宋体" w:hAnsi="宋体"/>
          <w:sz w:val="24"/>
          <w:szCs w:val="24"/>
        </w:rPr>
        <w:t xml:space="preserve">其中</w:t>
      </w:r>
      <w:r>
        <w:rPr>
          <w:rFonts w:ascii="宋体" w:hAnsi="宋体"/>
          <w:sz w:val="24"/>
          <w:szCs w:val="24"/>
        </w:rPr>
        <w:t xml:space="preserve">项目经理、技术负责人、安全负责人每个岗位配置1名人员，不得</w:t>
      </w:r>
      <w:r>
        <w:rPr>
          <w:rFonts w:hint="eastAsia" w:ascii="宋体" w:hAnsi="宋体"/>
          <w:sz w:val="24"/>
          <w:szCs w:val="24"/>
        </w:rPr>
        <w:t xml:space="preserve">一岗多人</w:t>
      </w:r>
      <w:r>
        <w:rPr>
          <w:rFonts w:ascii="宋体" w:hAnsi="宋体"/>
          <w:sz w:val="24"/>
          <w:szCs w:val="24"/>
        </w:rPr>
        <w:t xml:space="preserve">；三个岗位人员须为3名不同人员，</w:t>
      </w:r>
      <w:r>
        <w:rPr>
          <w:rFonts w:hint="eastAsia" w:ascii="宋体" w:hAnsi="宋体"/>
          <w:sz w:val="24"/>
          <w:szCs w:val="24"/>
        </w:rPr>
        <w:t xml:space="preserve">不得</w:t>
      </w:r>
      <w:r>
        <w:rPr>
          <w:rFonts w:ascii="宋体" w:hAnsi="宋体"/>
          <w:sz w:val="24"/>
          <w:szCs w:val="24"/>
        </w:rPr>
        <w:t xml:space="preserve">一人兼任多</w:t>
      </w:r>
      <w:r>
        <w:rPr>
          <w:rFonts w:hint="eastAsia" w:ascii="宋体" w:hAnsi="宋体"/>
          <w:sz w:val="24"/>
          <w:szCs w:val="24"/>
        </w:rPr>
        <w:t xml:space="preserve">个</w:t>
      </w:r>
      <w:r>
        <w:rPr>
          <w:rFonts w:ascii="宋体" w:hAnsi="宋体"/>
          <w:sz w:val="24"/>
          <w:szCs w:val="24"/>
        </w:rPr>
        <w:t xml:space="preserve">岗位。项目经理、技术负责人、安全负责人</w:t>
      </w:r>
      <w:r>
        <w:rPr>
          <w:rFonts w:hint="eastAsia" w:ascii="宋体" w:hAnsi="宋体" w:cs="宋体"/>
          <w:sz w:val="24"/>
          <w:szCs w:val="24"/>
        </w:rPr>
        <w:t xml:space="preserve">等项目组核心人员不得无故更换，如确需变更需征得采购人书面批准。</w:t>
      </w:r>
      <w:r>
        <w:rPr>
          <w:rFonts w:hint="eastAsia" w:ascii="宋体" w:hAnsi="宋体"/>
          <w:sz w:val="24"/>
          <w:szCs w:val="24"/>
        </w:rPr>
        <w:t xml:space="preserve">具体要求如下：</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（1）项目经理</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主要负责制定并执行项目整体计划，包括项目进度计划、质量管理计划、风险管理计划、沟通计划等，并根据项目实施情况采用不</w:t>
      </w:r>
      <w:r>
        <w:rPr>
          <w:rFonts w:hint="eastAsia" w:ascii="宋体" w:hAnsi="宋体"/>
          <w:sz w:val="24"/>
          <w:szCs w:val="24"/>
        </w:rPr>
        <w:t xml:space="preserve">同</w:t>
      </w:r>
      <w:r>
        <w:rPr>
          <w:rFonts w:ascii="宋体" w:hAnsi="宋体"/>
          <w:sz w:val="24"/>
          <w:szCs w:val="24"/>
        </w:rPr>
        <w:t xml:space="preserve">实施策略进行项目资源管理，确保项目按时按质完成交付。</w:t>
      </w:r>
      <w:r/>
    </w:p>
    <w:p>
      <w:pPr>
        <w:pStyle w:val="928"/>
        <w:ind w:firstLine="480"/>
        <w:spacing w:after="160" w:line="440" w:lineRule="exact"/>
        <w:rPr>
          <w:rFonts w:ascii="宋体" w:hAnsi="宋体"/>
          <w:sz w:val="24"/>
          <w:szCs w:val="24"/>
        </w:rPr>
      </w:pPr>
      <w:r>
        <w:rPr>
          <w:rFonts w:ascii="宋体" w:hAnsi="宋体"/>
          <w:sz w:val="24"/>
          <w:szCs w:val="24"/>
        </w:rPr>
        <w:t xml:space="preserve">具有通信工程或电子信息工程专业高级职称证书，软考信息系统项目管理师（高级）证书，CISAW信息安全保障人员认证证书，注册信息安全专业人员（CISP）证书</w:t>
      </w:r>
      <w:r>
        <w:rPr>
          <w:rFonts w:hint="eastAsia" w:ascii="宋体" w:hAnsi="宋体"/>
          <w:sz w:val="24"/>
          <w:szCs w:val="24"/>
        </w:rPr>
        <w:t xml:space="preserve">。</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（2）技术负责人</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主要负责开发范围的讨论与确定，负责开发工作的详细计划的制定与控制。</w:t>
      </w:r>
      <w:r/>
    </w:p>
    <w:p>
      <w:pPr>
        <w:pStyle w:val="928"/>
        <w:ind w:firstLine="480"/>
        <w:spacing w:after="160" w:line="440" w:lineRule="exact"/>
        <w:rPr>
          <w:rFonts w:ascii="宋体" w:hAnsi="宋体"/>
          <w:sz w:val="24"/>
          <w:szCs w:val="24"/>
        </w:rPr>
      </w:pPr>
      <w:r>
        <w:rPr>
          <w:rFonts w:ascii="宋体" w:hAnsi="宋体"/>
          <w:sz w:val="24"/>
          <w:szCs w:val="24"/>
        </w:rPr>
        <w:t xml:space="preserve">具有通信工程或电子信息工程专业高级职称证书，软考系统架构设计师（高级）证书，CISAW信息安全保障人员认证证书，注册信息安全专业人员（CISP）证书</w:t>
      </w:r>
      <w:r>
        <w:rPr>
          <w:rFonts w:hint="eastAsia" w:ascii="宋体" w:hAnsi="宋体"/>
          <w:sz w:val="24"/>
          <w:szCs w:val="24"/>
        </w:rPr>
        <w:t xml:space="preserve">。</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（3）安全负责人</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主要负责项目安全风险管控、日常安全检查及合规管理，统筹项目网络、系统及数据安全相关工作，保障项目安全稳定运行。</w:t>
      </w:r>
      <w:r/>
    </w:p>
    <w:p>
      <w:pPr>
        <w:pStyle w:val="928"/>
        <w:ind w:firstLine="480"/>
        <w:spacing w:after="160" w:line="440" w:lineRule="exact"/>
        <w:rPr>
          <w:rFonts w:ascii="宋体" w:hAnsi="宋体"/>
          <w:sz w:val="24"/>
          <w:szCs w:val="24"/>
        </w:rPr>
      </w:pPr>
      <w:r>
        <w:rPr>
          <w:rFonts w:ascii="宋体" w:hAnsi="宋体"/>
          <w:sz w:val="24"/>
          <w:szCs w:val="24"/>
        </w:rPr>
        <w:t xml:space="preserve">具有</w:t>
      </w:r>
      <w:bookmarkStart w:id="174" w:name="OLE_LINK13"/>
      <w:r/>
      <w:bookmarkStart w:id="175" w:name="OLE_LINK17"/>
      <w:r/>
      <w:bookmarkStart w:id="176" w:name="OLE_LINK18"/>
      <w:r/>
      <w:bookmarkStart w:id="177" w:name="OLE_LINK12"/>
      <w:r>
        <w:rPr>
          <w:rFonts w:ascii="宋体" w:hAnsi="宋体"/>
          <w:sz w:val="24"/>
          <w:szCs w:val="24"/>
        </w:rPr>
        <w:t xml:space="preserve">注册数据安全治理专业人员</w:t>
      </w:r>
      <w:bookmarkEnd w:id="174"/>
      <w:r/>
      <w:bookmarkEnd w:id="177"/>
      <w:r>
        <w:rPr>
          <w:rFonts w:ascii="宋体" w:hAnsi="宋体"/>
          <w:sz w:val="24"/>
          <w:szCs w:val="24"/>
        </w:rPr>
        <w:t xml:space="preserve">（CISP-DSG）证书</w:t>
      </w:r>
      <w:bookmarkEnd w:id="175"/>
      <w:r/>
      <w:bookmarkEnd w:id="176"/>
      <w:r>
        <w:rPr>
          <w:rFonts w:ascii="宋体" w:hAnsi="宋体"/>
          <w:sz w:val="24"/>
          <w:szCs w:val="24"/>
        </w:rPr>
        <w:t xml:space="preserve">、</w:t>
      </w:r>
      <w:bookmarkStart w:id="178" w:name="OLE_LINK14"/>
      <w:r>
        <w:rPr>
          <w:rFonts w:ascii="宋体" w:hAnsi="宋体"/>
          <w:sz w:val="24"/>
          <w:szCs w:val="24"/>
        </w:rPr>
        <w:t xml:space="preserve">网络安全能力认证CCSC-网络安全技术（I级）</w:t>
      </w:r>
      <w:bookmarkEnd w:id="178"/>
      <w:r>
        <w:rPr>
          <w:rFonts w:ascii="宋体" w:hAnsi="宋体"/>
          <w:sz w:val="24"/>
          <w:szCs w:val="24"/>
        </w:rPr>
        <w:t xml:space="preserve">、</w:t>
      </w:r>
      <w:bookmarkStart w:id="179" w:name="OLE_LINK15"/>
      <w:r>
        <w:rPr>
          <w:rFonts w:ascii="宋体" w:hAnsi="宋体"/>
          <w:sz w:val="24"/>
          <w:szCs w:val="24"/>
        </w:rPr>
        <w:t xml:space="preserve">CCRC-DSO数据安全官证书</w:t>
      </w:r>
      <w:bookmarkEnd w:id="179"/>
      <w:r>
        <w:rPr>
          <w:rFonts w:ascii="宋体" w:hAnsi="宋体"/>
          <w:sz w:val="24"/>
          <w:szCs w:val="24"/>
        </w:rPr>
        <w:t xml:space="preserve">、</w:t>
      </w:r>
      <w:bookmarkStart w:id="180" w:name="OLE_LINK16"/>
      <w:r>
        <w:rPr>
          <w:rFonts w:ascii="宋体" w:hAnsi="宋体"/>
          <w:sz w:val="24"/>
          <w:szCs w:val="24"/>
        </w:rPr>
        <w:t xml:space="preserve">CISAW信息安全保障人员认证证书</w:t>
      </w:r>
      <w:bookmarkEnd w:id="180"/>
      <w:r>
        <w:rPr>
          <w:rFonts w:hint="eastAsia" w:ascii="宋体" w:hAnsi="宋体"/>
          <w:sz w:val="24"/>
          <w:szCs w:val="24"/>
        </w:rPr>
        <w:t xml:space="preserve">。</w:t>
      </w:r>
      <w:r>
        <w:rPr>
          <w:rFonts w:ascii="宋体" w:hAnsi="宋体"/>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（4）其他团队成员</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除项目经理、技术负责人、安全负责人之外，投标人提供的其他团队成员</w:t>
      </w:r>
      <w:r>
        <w:rPr>
          <w:rFonts w:ascii="宋体" w:hAnsi="宋体"/>
          <w:sz w:val="24"/>
          <w:szCs w:val="24"/>
        </w:rPr>
        <w:t xml:space="preserve">具有软考系统分析师（高级）证书，软考网络规划设计师（高级）证书，软考软件设计师证书（中级）、软考数据库系统工程师（中级）证书，软考系统集成项目管理工程师（中级）证书，软考网络工程师（中级）证书，</w:t>
      </w:r>
      <w:bookmarkStart w:id="181" w:name="OLE_LINK19"/>
      <w:r/>
      <w:bookmarkStart w:id="182" w:name="OLE_LINK20"/>
      <w:r>
        <w:rPr>
          <w:rFonts w:ascii="宋体" w:hAnsi="宋体"/>
          <w:sz w:val="24"/>
          <w:szCs w:val="24"/>
        </w:rPr>
        <w:t xml:space="preserve">注册信息安全专业人员（CISP）证书</w:t>
      </w:r>
      <w:bookmarkEnd w:id="181"/>
      <w:r/>
      <w:bookmarkEnd w:id="182"/>
      <w:r>
        <w:rPr>
          <w:rFonts w:hint="eastAsia" w:ascii="宋体" w:hAnsi="宋体"/>
          <w:sz w:val="24"/>
          <w:szCs w:val="24"/>
        </w:rPr>
        <w:t xml:space="preserve">。</w:t>
      </w:r>
      <w:r>
        <w:rPr>
          <w:rFonts w:ascii="宋体" w:hAnsi="宋体"/>
          <w:sz w:val="24"/>
          <w:szCs w:val="24"/>
        </w:rPr>
      </w:r>
      <w:r/>
    </w:p>
    <w:p>
      <w:pPr>
        <w:pStyle w:val="928"/>
        <w:ind w:firstLine="482"/>
        <w:spacing w:after="160" w:line="440" w:lineRule="exact"/>
        <w:rPr>
          <w:rFonts w:ascii="宋体" w:hAnsi="宋体"/>
          <w:b/>
          <w:bCs/>
          <w:sz w:val="24"/>
          <w:szCs w:val="24"/>
        </w:rPr>
        <w:outlineLvl w:val="2"/>
      </w:pPr>
      <w:r>
        <w:rPr>
          <w:rFonts w:hint="eastAsia" w:ascii="宋体" w:hAnsi="宋体"/>
          <w:b/>
          <w:bCs/>
          <w:sz w:val="24"/>
          <w:szCs w:val="24"/>
        </w:rPr>
        <w:t xml:space="preserve">8.验收要求</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（1）验收条件</w:t>
      </w:r>
      <w:r>
        <w:rPr>
          <w:rFonts w:ascii="宋体" w:hAnsi="宋体"/>
          <w:b/>
          <w:bCs/>
          <w:sz w:val="24"/>
          <w:szCs w:val="24"/>
        </w:rPr>
      </w:r>
      <w:r/>
    </w:p>
    <w:p>
      <w:pPr>
        <w:pStyle w:val="928"/>
        <w:ind w:firstLine="480"/>
        <w:spacing w:after="160" w:line="440" w:lineRule="exact"/>
        <w:rPr>
          <w:rFonts w:ascii="宋体" w:hAnsi="宋体"/>
          <w:i/>
          <w:iCs/>
          <w:sz w:val="24"/>
          <w:szCs w:val="24"/>
          <w:u w:val="single"/>
        </w:rPr>
      </w:pPr>
      <w:r>
        <w:rPr>
          <w:rFonts w:hint="eastAsia" w:ascii="宋体" w:hAnsi="宋体"/>
          <w:i/>
          <w:iCs/>
          <w:sz w:val="24"/>
          <w:szCs w:val="24"/>
          <w:u w:val="single"/>
        </w:rPr>
        <w:t xml:space="preserve">①中标人在项目验收前必须通过等保三级测评、商用密码安全性评估，并以测评机构出具的测评报告、评估报告作为验收申请依据。</w:t>
      </w:r>
      <w:r>
        <w:rPr>
          <w:rFonts w:ascii="宋体" w:hAnsi="宋体"/>
          <w:i/>
          <w:iCs/>
          <w:sz w:val="24"/>
          <w:szCs w:val="24"/>
          <w:u w:val="single"/>
        </w:rPr>
      </w:r>
      <w:r/>
    </w:p>
    <w:p>
      <w:pPr>
        <w:pStyle w:val="928"/>
        <w:ind w:firstLine="480"/>
        <w:spacing w:after="160" w:line="440" w:lineRule="exact"/>
        <w:rPr>
          <w:rFonts w:ascii="宋体" w:hAnsi="宋体"/>
          <w:i/>
          <w:iCs/>
          <w:sz w:val="24"/>
          <w:szCs w:val="24"/>
          <w:u w:val="single"/>
        </w:rPr>
      </w:pPr>
      <w:r>
        <w:rPr>
          <w:rFonts w:hint="eastAsia" w:ascii="宋体" w:hAnsi="宋体"/>
          <w:i/>
          <w:iCs/>
          <w:sz w:val="24"/>
          <w:szCs w:val="24"/>
          <w:u w:val="single"/>
        </w:rPr>
        <w:t xml:space="preserve">②中标人在项目验收前必须通过第三方的软件测试，并以第三方出具的测试报告作为验收申请依据。</w:t>
      </w:r>
      <w:r>
        <w:rPr>
          <w:rFonts w:ascii="宋体" w:hAnsi="宋体"/>
          <w:i/>
          <w:iCs/>
          <w:sz w:val="24"/>
          <w:szCs w:val="24"/>
          <w:u w:val="single"/>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（2）验收成果要求</w:t>
      </w:r>
      <w:r>
        <w:rPr>
          <w:rFonts w:ascii="宋体" w:hAnsi="宋体"/>
          <w:b/>
          <w:bCs/>
          <w:sz w:val="24"/>
          <w:szCs w:val="24"/>
        </w:rPr>
      </w:r>
      <w:r/>
    </w:p>
    <w:p>
      <w:pPr>
        <w:pStyle w:val="928"/>
        <w:ind w:firstLine="480"/>
        <w:spacing w:after="160" w:line="440" w:lineRule="exact"/>
        <w:rPr>
          <w:rFonts w:ascii="宋体" w:hAnsi="宋体" w:cs="宋体"/>
          <w:sz w:val="24"/>
          <w:szCs w:val="24"/>
        </w:rPr>
      </w:pPr>
      <w:r>
        <w:rPr>
          <w:rFonts w:hint="eastAsia" w:ascii="宋体" w:hAnsi="宋体" w:cs="宋体"/>
          <w:sz w:val="24"/>
          <w:szCs w:val="24"/>
        </w:rPr>
        <w:t xml:space="preserve">验收成果资料包括但不限于项目实施方案、国产化适配方案、需求规格说明书、系统设计说明书、数据库设计说明书、系统接口说明书、系统上线部署说明、数据迁移方案、用户手册、培训材料及培训记录、源代码、运维方案、建设成果确认单、项目总结报告等。</w:t>
      </w:r>
      <w:r>
        <w:rPr>
          <w:rFonts w:ascii="宋体" w:hAnsi="宋体" w:cs="宋体"/>
          <w:sz w:val="24"/>
          <w:szCs w:val="24"/>
        </w:rPr>
      </w:r>
      <w:r/>
    </w:p>
    <w:p>
      <w:pPr>
        <w:pStyle w:val="928"/>
        <w:ind w:firstLine="482"/>
        <w:spacing w:after="160" w:line="440" w:lineRule="exact"/>
        <w:rPr>
          <w:rFonts w:ascii="宋体" w:hAnsi="宋体"/>
          <w:b/>
          <w:bCs/>
          <w:sz w:val="24"/>
          <w:szCs w:val="24"/>
        </w:rPr>
      </w:pPr>
      <w:r/>
      <w:bookmarkStart w:id="183" w:name="OLE_LINK4"/>
      <w:r>
        <w:rPr>
          <w:rFonts w:hint="eastAsia" w:ascii="宋体" w:hAnsi="宋体"/>
          <w:b/>
          <w:bCs/>
          <w:sz w:val="24"/>
          <w:szCs w:val="24"/>
        </w:rPr>
        <w:t xml:space="preserve">（3）验收标准</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采购人按照</w:t>
      </w:r>
      <w:r>
        <w:rPr>
          <w:rFonts w:ascii="宋体" w:hAnsi="宋体"/>
          <w:sz w:val="24"/>
          <w:szCs w:val="24"/>
        </w:rPr>
        <w:t xml:space="preserve">《江苏省政府采购履约验收管理办法</w:t>
      </w:r>
      <w:r>
        <w:rPr>
          <w:rFonts w:hint="eastAsia" w:ascii="宋体" w:hAnsi="宋体"/>
          <w:sz w:val="24"/>
          <w:szCs w:val="24"/>
        </w:rPr>
        <w:t xml:space="preserve">》（</w:t>
      </w:r>
      <w:r>
        <w:rPr>
          <w:rFonts w:ascii="宋体" w:hAnsi="宋体"/>
          <w:sz w:val="24"/>
          <w:szCs w:val="24"/>
        </w:rPr>
        <w:t xml:space="preserve">苏财规〔2024〕7号</w:t>
      </w:r>
      <w:r>
        <w:rPr>
          <w:rFonts w:hint="eastAsia" w:ascii="宋体" w:hAnsi="宋体"/>
          <w:sz w:val="24"/>
          <w:szCs w:val="24"/>
        </w:rPr>
        <w:t xml:space="preserve">）要求进行验收，验收情况作为支付货款的依据。</w:t>
      </w:r>
      <w:r>
        <w:rPr>
          <w:rFonts w:ascii="宋体" w:hAnsi="宋体"/>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中标人全面完成本项目全部开发、部署、调试，达到合同约定全部功能及性能指标，完成文档移交并满足采购人上线试运行要求后，向采购人提出初验申请</w:t>
      </w:r>
      <w:r>
        <w:rPr>
          <w:rFonts w:hint="eastAsia" w:ascii="宋体" w:hAnsi="宋体"/>
          <w:sz w:val="24"/>
          <w:szCs w:val="24"/>
        </w:rPr>
        <w:t xml:space="preserve">，</w:t>
      </w:r>
      <w:r>
        <w:rPr>
          <w:rFonts w:ascii="宋体" w:hAnsi="宋体"/>
          <w:sz w:val="24"/>
          <w:szCs w:val="24"/>
        </w:rPr>
        <w:t xml:space="preserve">采购人组织验收，初验通过后进入试运行阶段。试运行期间中标人须完成问题修改和功能完善，完成项目应用培训，确保交付资料齐全完整。平台连续稳定运行满3个</w:t>
      </w:r>
      <w:r>
        <w:rPr>
          <w:rFonts w:hint="eastAsia" w:ascii="宋体" w:hAnsi="宋体"/>
          <w:sz w:val="24"/>
          <w:szCs w:val="24"/>
        </w:rPr>
        <w:t xml:space="preserve">月</w:t>
      </w:r>
      <w:r>
        <w:rPr>
          <w:rFonts w:ascii="宋体" w:hAnsi="宋体"/>
          <w:sz w:val="24"/>
          <w:szCs w:val="24"/>
        </w:rPr>
        <w:t xml:space="preserve">后，中标人向采购人提出终验申请</w:t>
      </w:r>
      <w:r>
        <w:rPr>
          <w:rFonts w:hint="eastAsia" w:ascii="宋体" w:hAnsi="宋体"/>
          <w:sz w:val="24"/>
          <w:szCs w:val="24"/>
        </w:rPr>
        <w:t xml:space="preserve">，</w:t>
      </w:r>
      <w:r>
        <w:rPr>
          <w:rFonts w:ascii="宋体" w:hAnsi="宋体"/>
          <w:sz w:val="24"/>
          <w:szCs w:val="24"/>
        </w:rPr>
        <w:t xml:space="preserve">终验由采购人组织专家参与，验收不合格的，中标人应在15个工作日内完成整改并重新申请验收。</w:t>
      </w:r>
      <w:bookmarkEnd w:id="183"/>
      <w:r>
        <w:rPr>
          <w:rFonts w:ascii="宋体" w:hAnsi="宋体"/>
          <w:sz w:val="24"/>
          <w:szCs w:val="24"/>
        </w:rPr>
      </w:r>
      <w:r/>
    </w:p>
    <w:p>
      <w:pPr>
        <w:pStyle w:val="928"/>
        <w:ind w:firstLine="482"/>
        <w:spacing w:after="160" w:line="440" w:lineRule="exact"/>
        <w:rPr>
          <w:rFonts w:ascii="宋体" w:hAnsi="宋体"/>
          <w:b/>
          <w:bCs/>
          <w:sz w:val="24"/>
          <w:szCs w:val="24"/>
        </w:rPr>
        <w:outlineLvl w:val="2"/>
      </w:pPr>
      <w:r>
        <w:rPr>
          <w:rFonts w:hint="eastAsia" w:ascii="宋体" w:hAnsi="宋体"/>
          <w:b/>
          <w:bCs/>
          <w:sz w:val="24"/>
          <w:szCs w:val="24"/>
        </w:rPr>
        <w:t xml:space="preserve">9.售后要求</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中标人须根据项目实际情况，为采购人提供全面、持续的售后技术保障。中标人应配备专业的售后服务团队，建立规范的服务流程和</w:t>
      </w:r>
      <w:r>
        <w:rPr>
          <w:rFonts w:hint="eastAsia" w:ascii="宋体" w:hAnsi="宋体"/>
          <w:sz w:val="24"/>
          <w:szCs w:val="24"/>
        </w:rPr>
        <w:t xml:space="preserve">服务</w:t>
      </w:r>
      <w:r>
        <w:rPr>
          <w:rFonts w:ascii="宋体" w:hAnsi="宋体"/>
          <w:sz w:val="24"/>
          <w:szCs w:val="24"/>
        </w:rPr>
        <w:t xml:space="preserve">响应机制，</w:t>
      </w:r>
      <w:r>
        <w:rPr>
          <w:rFonts w:hint="eastAsia" w:ascii="宋体" w:hAnsi="宋体"/>
          <w:sz w:val="24"/>
          <w:szCs w:val="24"/>
        </w:rPr>
        <w:t xml:space="preserve">制定</w:t>
      </w:r>
      <w:r>
        <w:rPr>
          <w:rFonts w:ascii="宋体" w:hAnsi="宋体"/>
          <w:sz w:val="24"/>
          <w:szCs w:val="24"/>
        </w:rPr>
        <w:t xml:space="preserve">服务保障措施，确保平台长期稳定运行、业务连续可控，及时响应并解决采购人各类技术问题。</w:t>
      </w:r>
      <w:r/>
    </w:p>
    <w:p>
      <w:pPr>
        <w:pStyle w:val="928"/>
        <w:ind w:firstLine="480"/>
        <w:spacing w:after="160"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服务组织体系</w:t>
      </w:r>
      <w:r>
        <w:rPr>
          <w:rFonts w:ascii="宋体" w:hAnsi="宋体"/>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中标人须建立完善的售后服务组织架构，配备不少于</w:t>
      </w:r>
      <w:r>
        <w:rPr>
          <w:rFonts w:hint="eastAsia" w:ascii="宋体" w:hAnsi="宋体"/>
          <w:sz w:val="24"/>
          <w:szCs w:val="24"/>
        </w:rPr>
        <w:t xml:space="preserve">7</w:t>
      </w:r>
      <w:r>
        <w:rPr>
          <w:rFonts w:ascii="宋体" w:hAnsi="宋体"/>
          <w:sz w:val="24"/>
          <w:szCs w:val="24"/>
        </w:rPr>
        <w:t xml:space="preserve">人的售后服务团队（含售后服务负责人1人、技术负责人1人、运维工程师</w:t>
      </w:r>
      <w:r>
        <w:rPr>
          <w:rFonts w:hint="eastAsia" w:ascii="宋体" w:hAnsi="宋体"/>
          <w:sz w:val="24"/>
          <w:szCs w:val="24"/>
        </w:rPr>
        <w:t xml:space="preserve">5</w:t>
      </w:r>
      <w:r>
        <w:rPr>
          <w:rFonts w:ascii="宋体" w:hAnsi="宋体"/>
          <w:sz w:val="24"/>
          <w:szCs w:val="24"/>
        </w:rPr>
        <w:t xml:space="preserve">人），明确各岗位具体职责分工；提供本地化服务支持安排，明确服务团队常驻地点、本地响应时效等具体措施，确保紧急故障本地工程师2小时内到场支持，重大故障4小时内到场，一般故障远程即时响应（必要时本地8小时内到场）</w:t>
      </w:r>
      <w:r>
        <w:rPr>
          <w:rFonts w:hint="eastAsia" w:ascii="宋体" w:hAnsi="宋体"/>
          <w:sz w:val="24"/>
          <w:szCs w:val="24"/>
        </w:rPr>
        <w:t xml:space="preserve">。</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服务响应机制及响应时间</w:t>
      </w:r>
      <w:r/>
    </w:p>
    <w:p>
      <w:pPr>
        <w:pStyle w:val="928"/>
        <w:ind w:firstLine="480"/>
        <w:spacing w:after="160" w:line="440" w:lineRule="exact"/>
        <w:rPr>
          <w:rFonts w:ascii="宋体" w:hAnsi="宋体"/>
          <w:sz w:val="24"/>
          <w:szCs w:val="24"/>
        </w:rPr>
      </w:pPr>
      <w:r>
        <w:rPr>
          <w:rFonts w:hint="eastAsia" w:ascii="宋体" w:hAnsi="宋体"/>
          <w:sz w:val="24"/>
          <w:szCs w:val="24"/>
        </w:rPr>
        <w:t xml:space="preserve">①紧急</w:t>
      </w:r>
      <w:r>
        <w:rPr>
          <w:rFonts w:ascii="宋体" w:hAnsi="宋体"/>
          <w:sz w:val="24"/>
          <w:szCs w:val="24"/>
        </w:rPr>
        <w:t xml:space="preserve">故障（核心功能中断、大面积访问异常）</w:t>
      </w:r>
      <w:r/>
    </w:p>
    <w:p>
      <w:pPr>
        <w:pStyle w:val="928"/>
        <w:ind w:firstLine="480"/>
        <w:spacing w:after="160" w:line="440" w:lineRule="exact"/>
        <w:rPr>
          <w:rFonts w:ascii="宋体" w:hAnsi="宋体"/>
          <w:sz w:val="24"/>
          <w:szCs w:val="24"/>
        </w:rPr>
      </w:pPr>
      <w:r>
        <w:rPr>
          <w:rFonts w:hint="eastAsia" w:ascii="宋体" w:hAnsi="宋体"/>
          <w:sz w:val="24"/>
          <w:szCs w:val="24"/>
        </w:rPr>
        <w:t xml:space="preserve">须</w:t>
      </w:r>
      <w:r>
        <w:rPr>
          <w:rFonts w:ascii="宋体" w:hAnsi="宋体"/>
          <w:sz w:val="24"/>
          <w:szCs w:val="24"/>
        </w:rPr>
        <w:t xml:space="preserve">4小时内提供解决方案，12小时内修复，24小时内提交故障分析报告。</w:t>
      </w:r>
      <w:r/>
    </w:p>
    <w:p>
      <w:pPr>
        <w:pStyle w:val="928"/>
        <w:ind w:firstLine="480"/>
        <w:spacing w:after="160" w:line="440" w:lineRule="exact"/>
        <w:rPr>
          <w:rFonts w:ascii="宋体" w:hAnsi="宋体"/>
          <w:sz w:val="24"/>
          <w:szCs w:val="24"/>
        </w:rPr>
      </w:pPr>
      <w:r>
        <w:rPr>
          <w:rFonts w:hint="eastAsia" w:ascii="宋体" w:hAnsi="宋体"/>
          <w:sz w:val="24"/>
          <w:szCs w:val="24"/>
        </w:rPr>
        <w:t xml:space="preserve">②重大</w:t>
      </w:r>
      <w:r>
        <w:rPr>
          <w:rFonts w:ascii="宋体" w:hAnsi="宋体"/>
          <w:sz w:val="24"/>
          <w:szCs w:val="24"/>
        </w:rPr>
        <w:t xml:space="preserve">故障（非核心功能异常、局部访问问题）</w:t>
      </w:r>
      <w:r/>
    </w:p>
    <w:p>
      <w:pPr>
        <w:pStyle w:val="928"/>
        <w:ind w:firstLine="480"/>
        <w:spacing w:after="160" w:line="440" w:lineRule="exact"/>
        <w:rPr>
          <w:rFonts w:ascii="宋体" w:hAnsi="宋体"/>
          <w:sz w:val="24"/>
          <w:szCs w:val="24"/>
        </w:rPr>
      </w:pPr>
      <w:r>
        <w:rPr>
          <w:rFonts w:hint="eastAsia" w:ascii="宋体" w:hAnsi="宋体"/>
          <w:sz w:val="24"/>
          <w:szCs w:val="24"/>
        </w:rPr>
        <w:t xml:space="preserve">须</w:t>
      </w:r>
      <w:r>
        <w:rPr>
          <w:rFonts w:ascii="宋体" w:hAnsi="宋体"/>
          <w:sz w:val="24"/>
          <w:szCs w:val="24"/>
        </w:rPr>
        <w:t xml:space="preserve">8小时内提供解决方案，24小时内修复。</w:t>
      </w:r>
      <w:r/>
    </w:p>
    <w:p>
      <w:pPr>
        <w:pStyle w:val="928"/>
        <w:ind w:firstLine="480"/>
        <w:spacing w:after="160" w:line="440" w:lineRule="exact"/>
        <w:rPr>
          <w:rFonts w:ascii="宋体" w:hAnsi="宋体"/>
          <w:sz w:val="24"/>
          <w:szCs w:val="24"/>
        </w:rPr>
      </w:pPr>
      <w:r>
        <w:rPr>
          <w:rFonts w:hint="eastAsia" w:ascii="宋体" w:hAnsi="宋体"/>
          <w:sz w:val="24"/>
          <w:szCs w:val="24"/>
        </w:rPr>
        <w:t xml:space="preserve">③一般</w:t>
      </w:r>
      <w:r>
        <w:rPr>
          <w:rFonts w:ascii="宋体" w:hAnsi="宋体"/>
          <w:sz w:val="24"/>
          <w:szCs w:val="24"/>
        </w:rPr>
        <w:t xml:space="preserve">故障（咨询类问题、轻微优化需求）</w:t>
      </w:r>
      <w:r/>
    </w:p>
    <w:p>
      <w:pPr>
        <w:pStyle w:val="928"/>
        <w:ind w:firstLine="480"/>
        <w:spacing w:after="160" w:line="440" w:lineRule="exact"/>
        <w:rPr>
          <w:rFonts w:ascii="宋体" w:hAnsi="宋体"/>
          <w:sz w:val="24"/>
          <w:szCs w:val="24"/>
        </w:rPr>
      </w:pPr>
      <w:r>
        <w:rPr>
          <w:rFonts w:hint="eastAsia" w:ascii="宋体" w:hAnsi="宋体"/>
          <w:sz w:val="24"/>
          <w:szCs w:val="24"/>
        </w:rPr>
        <w:t xml:space="preserve">须</w:t>
      </w:r>
      <w:r>
        <w:rPr>
          <w:rFonts w:ascii="宋体" w:hAnsi="宋体"/>
          <w:sz w:val="24"/>
          <w:szCs w:val="24"/>
        </w:rPr>
        <w:t xml:space="preserve">48小时内响应并处置完毕。</w:t>
      </w:r>
      <w:r/>
    </w:p>
    <w:p>
      <w:pPr>
        <w:pStyle w:val="928"/>
        <w:ind w:firstLine="480"/>
        <w:spacing w:after="160"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服务保障措施</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①定期巡检</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每天开展例行维护检查，每周开展</w:t>
      </w:r>
      <w:r>
        <w:rPr>
          <w:rFonts w:ascii="宋体" w:hAnsi="宋体"/>
          <w:sz w:val="24"/>
          <w:szCs w:val="24"/>
        </w:rPr>
        <w:t xml:space="preserve">1次全平台巡检，涵盖虚拟机、数据库、中间件、应用系统、网络安全等维度，重点检查资源占用、性能瓶颈等，完成后提交巡检报告。</w:t>
      </w:r>
      <w:r/>
    </w:p>
    <w:p>
      <w:pPr>
        <w:pStyle w:val="928"/>
        <w:ind w:firstLine="480"/>
        <w:spacing w:after="160" w:line="440" w:lineRule="exact"/>
        <w:rPr>
          <w:rFonts w:ascii="宋体" w:hAnsi="宋体"/>
          <w:sz w:val="24"/>
          <w:szCs w:val="24"/>
        </w:rPr>
      </w:pPr>
      <w:r>
        <w:rPr>
          <w:rFonts w:hint="eastAsia" w:ascii="宋体" w:hAnsi="宋体"/>
          <w:sz w:val="24"/>
          <w:szCs w:val="24"/>
        </w:rPr>
        <w:t xml:space="preserve">②</w:t>
      </w:r>
      <w:r>
        <w:rPr>
          <w:rFonts w:ascii="宋体" w:hAnsi="宋体"/>
          <w:sz w:val="24"/>
          <w:szCs w:val="24"/>
        </w:rPr>
        <w:t xml:space="preserve">灾难恢复</w:t>
      </w:r>
      <w:r/>
    </w:p>
    <w:p>
      <w:pPr>
        <w:pStyle w:val="928"/>
        <w:ind w:firstLine="480"/>
        <w:spacing w:after="160" w:line="440" w:lineRule="exact"/>
        <w:rPr>
          <w:rFonts w:ascii="宋体" w:hAnsi="宋体"/>
          <w:sz w:val="24"/>
          <w:szCs w:val="24"/>
        </w:rPr>
      </w:pPr>
      <w:r>
        <w:rPr>
          <w:rFonts w:ascii="宋体" w:hAnsi="宋体"/>
          <w:sz w:val="24"/>
          <w:szCs w:val="24"/>
        </w:rPr>
        <w:t xml:space="preserve">制定灾难恢复方案，RTO（恢复时间目标）≤4小时（从故障发生到业务完全恢复）；RPO（数据恢复点目标）≤15分钟（最大允许数据丢失量）</w:t>
      </w:r>
      <w:r>
        <w:rPr>
          <w:rFonts w:hint="eastAsia" w:ascii="宋体" w:hAnsi="宋体"/>
          <w:sz w:val="24"/>
          <w:szCs w:val="24"/>
        </w:rPr>
        <w:t xml:space="preserve">。</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③协同运维</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与省政务云运维团队建立协同机制，及时同步平台运行状态，配合完成政务云环境升级、安全策略调整等工作，确保平台与政务云环境兼容适配。</w:t>
      </w:r>
      <w:r>
        <w:rPr>
          <w:rFonts w:ascii="宋体" w:hAnsi="宋体"/>
          <w:sz w:val="24"/>
          <w:szCs w:val="24"/>
        </w:rPr>
      </w:r>
      <w:r/>
    </w:p>
    <w:p>
      <w:pPr>
        <w:pStyle w:val="928"/>
        <w:ind w:firstLine="482"/>
        <w:spacing w:after="160" w:line="440" w:lineRule="exact"/>
        <w:rPr>
          <w:rFonts w:ascii="宋体" w:hAnsi="宋体"/>
          <w:b/>
          <w:bCs/>
          <w:sz w:val="24"/>
          <w:szCs w:val="24"/>
        </w:rPr>
        <w:outlineLvl w:val="2"/>
      </w:pPr>
      <w:r>
        <w:rPr>
          <w:rFonts w:hint="eastAsia" w:ascii="宋体" w:hAnsi="宋体"/>
          <w:b/>
          <w:bCs/>
          <w:sz w:val="24"/>
          <w:szCs w:val="24"/>
        </w:rPr>
        <w:t xml:space="preserve">10.培训要求</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中标人须根据项目的实际情况设计完善的培训计划，为采购人提供全面培训，包括平台运维人员和业务管理人员，确保相关人员熟练掌握平台使用与管理技能。</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（1）培训对象要求</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①平台运维人员培训（约8人）</w:t>
      </w:r>
      <w:r>
        <w:rPr>
          <w:rFonts w:ascii="宋体" w:hAnsi="宋体"/>
          <w:sz w:val="24"/>
          <w:szCs w:val="24"/>
        </w:rPr>
      </w:r>
      <w:r/>
    </w:p>
    <w:p>
      <w:pPr>
        <w:pStyle w:val="928"/>
        <w:ind w:firstLine="482"/>
        <w:spacing w:after="160" w:line="440" w:lineRule="exact"/>
        <w:rPr>
          <w:rFonts w:ascii="宋体" w:hAnsi="宋体"/>
          <w:sz w:val="24"/>
          <w:szCs w:val="24"/>
        </w:rPr>
      </w:pPr>
      <w:r>
        <w:rPr>
          <w:rFonts w:hint="eastAsia" w:ascii="宋体" w:hAnsi="宋体"/>
          <w:sz w:val="24"/>
          <w:szCs w:val="24"/>
        </w:rPr>
        <w:t xml:space="preserve">包括平台技术架构、服务器/数据库/中间件等的运维、故障排查、安全防护、数据备份与恢复、国产化环境适配维护等内容，重点实操演练故障处置、性能优化、安全漏洞修复等关键技能。</w:t>
      </w:r>
      <w:r>
        <w:rPr>
          <w:rFonts w:ascii="宋体" w:hAnsi="宋体"/>
          <w:sz w:val="24"/>
          <w:szCs w:val="24"/>
        </w:rPr>
      </w:r>
      <w:r/>
    </w:p>
    <w:p>
      <w:pPr>
        <w:pStyle w:val="928"/>
        <w:ind w:firstLine="482"/>
        <w:spacing w:after="160" w:line="440" w:lineRule="exact"/>
        <w:rPr>
          <w:rFonts w:ascii="宋体" w:hAnsi="宋体"/>
          <w:sz w:val="24"/>
          <w:szCs w:val="24"/>
        </w:rPr>
      </w:pPr>
      <w:r>
        <w:rPr>
          <w:rFonts w:hint="eastAsia" w:ascii="宋体" w:hAnsi="宋体"/>
          <w:sz w:val="24"/>
          <w:szCs w:val="24"/>
        </w:rPr>
        <w:t xml:space="preserve">②业务管理人员培训（约30人）</w:t>
      </w:r>
      <w:r>
        <w:rPr>
          <w:rFonts w:ascii="宋体" w:hAnsi="宋体"/>
          <w:sz w:val="24"/>
          <w:szCs w:val="24"/>
        </w:rPr>
      </w:r>
      <w:r/>
    </w:p>
    <w:p>
      <w:pPr>
        <w:pStyle w:val="928"/>
        <w:ind w:firstLine="482"/>
        <w:spacing w:after="160" w:line="440" w:lineRule="exact"/>
        <w:rPr>
          <w:rFonts w:ascii="宋体" w:hAnsi="宋体"/>
          <w:sz w:val="24"/>
          <w:szCs w:val="24"/>
        </w:rPr>
      </w:pPr>
      <w:r>
        <w:rPr>
          <w:rFonts w:hint="eastAsia" w:ascii="宋体" w:hAnsi="宋体"/>
          <w:sz w:val="24"/>
          <w:szCs w:val="24"/>
        </w:rPr>
        <w:t xml:space="preserve">包括各系统</w:t>
      </w:r>
      <w:r>
        <w:rPr>
          <w:rFonts w:ascii="宋体" w:hAnsi="宋体"/>
          <w:sz w:val="24"/>
          <w:szCs w:val="24"/>
        </w:rPr>
        <w:t xml:space="preserve">功能操作、业务流程处理、系统配置管理、权限管理</w:t>
      </w:r>
      <w:r>
        <w:rPr>
          <w:rFonts w:hint="eastAsia" w:ascii="宋体" w:hAnsi="宋体"/>
          <w:sz w:val="24"/>
          <w:szCs w:val="24"/>
        </w:rPr>
        <w:t xml:space="preserve">等内容，帮助业务管理人员掌握各系统使用和管控技能。</w:t>
      </w:r>
      <w:r>
        <w:rPr>
          <w:rFonts w:ascii="宋体" w:hAnsi="宋体"/>
          <w:sz w:val="24"/>
          <w:szCs w:val="24"/>
        </w:rPr>
      </w:r>
      <w:r/>
    </w:p>
    <w:p>
      <w:pPr>
        <w:pStyle w:val="928"/>
        <w:ind w:firstLine="482"/>
        <w:spacing w:after="160" w:line="440" w:lineRule="exact"/>
        <w:rPr>
          <w:rFonts w:ascii="宋体" w:hAnsi="宋体"/>
          <w:sz w:val="24"/>
          <w:szCs w:val="24"/>
        </w:rPr>
      </w:pPr>
      <w:r>
        <w:rPr>
          <w:rFonts w:hint="eastAsia" w:ascii="宋体" w:hAnsi="宋体"/>
          <w:sz w:val="24"/>
          <w:szCs w:val="24"/>
        </w:rPr>
        <w:t xml:space="preserve">（2）培训方式要求</w:t>
      </w:r>
      <w:r>
        <w:rPr>
          <w:rFonts w:ascii="宋体" w:hAnsi="宋体"/>
          <w:sz w:val="24"/>
          <w:szCs w:val="24"/>
        </w:rPr>
      </w:r>
      <w:r/>
    </w:p>
    <w:p>
      <w:pPr>
        <w:pStyle w:val="928"/>
        <w:ind w:firstLine="482"/>
        <w:spacing w:after="160" w:line="440" w:lineRule="exact"/>
        <w:rPr>
          <w:rFonts w:ascii="宋体" w:hAnsi="宋体"/>
          <w:sz w:val="24"/>
          <w:szCs w:val="24"/>
        </w:rPr>
      </w:pPr>
      <w:r>
        <w:rPr>
          <w:rFonts w:hint="eastAsia" w:ascii="宋体" w:hAnsi="宋体"/>
          <w:sz w:val="24"/>
          <w:szCs w:val="24"/>
        </w:rPr>
        <w:t xml:space="preserve">采用</w:t>
      </w:r>
      <w:r>
        <w:rPr>
          <w:rFonts w:ascii="宋体" w:hAnsi="宋体"/>
          <w:sz w:val="24"/>
          <w:szCs w:val="24"/>
        </w:rPr>
        <w:t xml:space="preserve">现场集中授课、实操演练、远程视频指导</w:t>
      </w:r>
      <w:r>
        <w:rPr>
          <w:rFonts w:hint="eastAsia" w:ascii="宋体" w:hAnsi="宋体"/>
          <w:sz w:val="24"/>
          <w:szCs w:val="24"/>
        </w:rPr>
        <w:t xml:space="preserve">相结合的方式，现场培训不少于总课时的60%。平台上线试运行后1个月内完成集中培训，培训时长不少于2周。免费提供完整的培训资料，包括纸质版操作手册、电子版教程、视频培训课件等，培训后组织考核，确保</w:t>
      </w:r>
      <w:r>
        <w:rPr>
          <w:rFonts w:hint="eastAsia" w:ascii="宋体" w:hAnsi="宋体"/>
          <w:sz w:val="24"/>
          <w:szCs w:val="24"/>
        </w:rPr>
        <w:t xml:space="preserve">平台运维人员</w:t>
      </w:r>
      <w:r>
        <w:rPr>
          <w:rFonts w:hint="eastAsia" w:ascii="宋体" w:hAnsi="宋体"/>
          <w:sz w:val="24"/>
          <w:szCs w:val="24"/>
        </w:rPr>
        <w:t xml:space="preserve">培训合格率达到到100%。</w:t>
      </w:r>
      <w:r>
        <w:rPr>
          <w:rFonts w:ascii="宋体" w:hAnsi="宋体"/>
          <w:sz w:val="24"/>
          <w:szCs w:val="24"/>
        </w:rPr>
      </w:r>
      <w:r/>
    </w:p>
    <w:p>
      <w:pPr>
        <w:pStyle w:val="928"/>
        <w:ind w:firstLine="482"/>
        <w:spacing w:after="160" w:line="440" w:lineRule="exact"/>
        <w:rPr>
          <w:rFonts w:ascii="宋体" w:hAnsi="宋体"/>
          <w:b/>
          <w:bCs/>
          <w:sz w:val="24"/>
          <w:szCs w:val="24"/>
        </w:rPr>
        <w:outlineLvl w:val="2"/>
      </w:pPr>
      <w:r>
        <w:rPr>
          <w:rFonts w:hint="eastAsia" w:ascii="宋体" w:hAnsi="宋体"/>
          <w:b/>
          <w:bCs/>
          <w:sz w:val="24"/>
          <w:szCs w:val="24"/>
        </w:rPr>
        <w:t xml:space="preserve">1</w:t>
      </w:r>
      <w:bookmarkStart w:id="184" w:name="OLE_LINK44"/>
      <w:r>
        <w:rPr>
          <w:rFonts w:hint="eastAsia" w:ascii="宋体" w:hAnsi="宋体"/>
          <w:b/>
          <w:bCs/>
          <w:sz w:val="24"/>
          <w:szCs w:val="24"/>
        </w:rPr>
        <w:t xml:space="preserve">1.方案要求</w:t>
      </w:r>
      <w:r>
        <w:rPr>
          <w:rFonts w:ascii="宋体" w:hAnsi="宋体"/>
          <w:b/>
          <w:bCs/>
          <w:sz w:val="24"/>
          <w:szCs w:val="24"/>
        </w:rPr>
      </w:r>
      <w:r/>
    </w:p>
    <w:p>
      <w:pPr>
        <w:pStyle w:val="928"/>
        <w:ind w:firstLine="482"/>
        <w:spacing w:after="160" w:line="440" w:lineRule="exact"/>
        <w:rPr>
          <w:rFonts w:ascii="宋体" w:hAnsi="宋体"/>
          <w:b/>
          <w:bCs/>
          <w:sz w:val="24"/>
          <w:szCs w:val="24"/>
        </w:rPr>
        <w:outlineLvl w:val="3"/>
      </w:pPr>
      <w:r/>
      <w:bookmarkStart w:id="185" w:name="OLE_LINK46"/>
      <w:r>
        <w:rPr>
          <w:rFonts w:hint="eastAsia" w:ascii="宋体" w:hAnsi="宋体"/>
          <w:b/>
          <w:bCs/>
          <w:sz w:val="24"/>
          <w:szCs w:val="24"/>
        </w:rPr>
        <w:t xml:space="preserve">（1）</w:t>
      </w:r>
      <w:bookmarkStart w:id="186" w:name="OLE_LINK45"/>
      <w:r>
        <w:rPr>
          <w:rFonts w:hint="eastAsia" w:ascii="宋体" w:hAnsi="宋体"/>
          <w:b/>
          <w:bCs/>
          <w:sz w:val="24"/>
          <w:szCs w:val="24"/>
        </w:rPr>
        <w:t xml:space="preserve">现状和需求分析</w:t>
      </w:r>
      <w:bookmarkEnd w:id="186"/>
      <w:r>
        <w:rPr>
          <w:rFonts w:ascii="宋体" w:hAnsi="宋体"/>
          <w:b/>
          <w:bCs/>
          <w:sz w:val="24"/>
          <w:szCs w:val="24"/>
        </w:rPr>
      </w:r>
      <w:r/>
    </w:p>
    <w:p>
      <w:pPr>
        <w:pStyle w:val="928"/>
        <w:ind w:firstLine="482"/>
        <w:spacing w:after="160" w:line="440" w:lineRule="exact"/>
        <w:rPr>
          <w:rFonts w:ascii="宋体" w:hAnsi="宋体"/>
          <w:sz w:val="24"/>
          <w:szCs w:val="24"/>
        </w:rPr>
      </w:pPr>
      <w:r>
        <w:rPr>
          <w:rFonts w:ascii="宋体" w:hAnsi="宋体"/>
          <w:sz w:val="24"/>
          <w:szCs w:val="24"/>
        </w:rPr>
        <w:t xml:space="preserve">投标人</w:t>
      </w:r>
      <w:r>
        <w:rPr>
          <w:rFonts w:hint="eastAsia" w:ascii="宋体" w:hAnsi="宋体"/>
          <w:sz w:val="24"/>
          <w:szCs w:val="24"/>
        </w:rPr>
        <w:t xml:space="preserve">应</w:t>
      </w:r>
      <w:r>
        <w:rPr>
          <w:rFonts w:ascii="宋体" w:hAnsi="宋体"/>
          <w:sz w:val="24"/>
          <w:szCs w:val="24"/>
        </w:rPr>
        <w:t xml:space="preserve">对本项目现状进行全面梳理，深入开展需求分析。</w:t>
      </w:r>
      <w:r>
        <w:rPr>
          <w:rFonts w:hint="eastAsia" w:ascii="宋体" w:hAnsi="宋体"/>
          <w:sz w:val="24"/>
          <w:szCs w:val="24"/>
        </w:rPr>
        <w:t xml:space="preserve">现状分析</w:t>
      </w:r>
      <w:r>
        <w:rPr>
          <w:rFonts w:ascii="宋体" w:hAnsi="宋体"/>
          <w:sz w:val="24"/>
          <w:szCs w:val="24"/>
        </w:rPr>
        <w:t xml:space="preserve">应包含：项目背景、基础设施现状、系统建设现状、运行维护现状、网络安全现状、存在问题、风险识别、</w:t>
      </w:r>
      <w:bookmarkStart w:id="187" w:name="OLE_LINK52"/>
      <w:r>
        <w:rPr>
          <w:rFonts w:ascii="宋体" w:hAnsi="宋体"/>
          <w:sz w:val="24"/>
          <w:szCs w:val="24"/>
        </w:rPr>
        <w:t xml:space="preserve">难点分析</w:t>
      </w:r>
      <w:bookmarkEnd w:id="187"/>
      <w:r>
        <w:rPr>
          <w:rFonts w:ascii="宋体" w:hAnsi="宋体"/>
          <w:sz w:val="24"/>
          <w:szCs w:val="24"/>
        </w:rPr>
        <w:t xml:space="preserve">等内容；</w:t>
      </w:r>
      <w:r>
        <w:rPr>
          <w:rFonts w:hint="eastAsia" w:ascii="宋体" w:hAnsi="宋体"/>
          <w:sz w:val="24"/>
          <w:szCs w:val="24"/>
        </w:rPr>
        <w:t xml:space="preserve">需求分析</w:t>
      </w:r>
      <w:r>
        <w:rPr>
          <w:rFonts w:ascii="宋体" w:hAnsi="宋体"/>
          <w:sz w:val="24"/>
          <w:szCs w:val="24"/>
        </w:rPr>
        <w:t xml:space="preserve">应包含：业务需求、功能性需求、非功能性需求、安全需求等内容。</w:t>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（2）总体设计方案</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投标人</w:t>
      </w:r>
      <w:r>
        <w:rPr>
          <w:rFonts w:hint="eastAsia" w:ascii="宋体" w:hAnsi="宋体"/>
          <w:sz w:val="24"/>
          <w:szCs w:val="24"/>
        </w:rPr>
        <w:t xml:space="preserve">应</w:t>
      </w:r>
      <w:r>
        <w:rPr>
          <w:rFonts w:ascii="宋体" w:hAnsi="宋体"/>
          <w:sz w:val="24"/>
          <w:szCs w:val="24"/>
        </w:rPr>
        <w:t xml:space="preserve">基于本项目建设目标和现状，从</w:t>
      </w:r>
      <w:bookmarkStart w:id="188" w:name="OLE_LINK54"/>
      <w:r>
        <w:rPr>
          <w:rFonts w:ascii="宋体" w:hAnsi="宋体"/>
          <w:sz w:val="24"/>
          <w:szCs w:val="24"/>
        </w:rPr>
        <w:t xml:space="preserve">国产化适配、系统技术架构、外部系统对接</w:t>
      </w:r>
      <w:bookmarkEnd w:id="188"/>
      <w:r>
        <w:rPr>
          <w:rFonts w:ascii="宋体" w:hAnsi="宋体"/>
          <w:sz w:val="24"/>
          <w:szCs w:val="24"/>
        </w:rPr>
        <w:t xml:space="preserve">、安全保障等方面，提供完整的总体设计方案</w:t>
      </w:r>
      <w:r>
        <w:rPr>
          <w:rFonts w:hint="eastAsia" w:ascii="宋体" w:hAnsi="宋体"/>
          <w:sz w:val="24"/>
          <w:szCs w:val="24"/>
        </w:rPr>
        <w:t xml:space="preserve">。</w:t>
      </w:r>
      <w:r>
        <w:rPr>
          <w:rFonts w:ascii="宋体" w:hAnsi="宋体"/>
          <w:sz w:val="24"/>
          <w:szCs w:val="24"/>
        </w:rPr>
        <w:t xml:space="preserve">明确服务器芯片架构、操作系统、数据库、中间件及开发框架的选型原则与适配路径，提出分阶段实施策略及兼容性解决方案；</w:t>
      </w:r>
      <w:r>
        <w:rPr>
          <w:rFonts w:hint="eastAsia" w:ascii="宋体" w:hAnsi="宋体"/>
          <w:sz w:val="24"/>
          <w:szCs w:val="24"/>
        </w:rPr>
        <w:t xml:space="preserve">提供</w:t>
      </w:r>
      <w:r>
        <w:rPr>
          <w:rFonts w:ascii="宋体" w:hAnsi="宋体"/>
          <w:sz w:val="24"/>
          <w:szCs w:val="24"/>
        </w:rPr>
        <w:t xml:space="preserve">平台总体架构</w:t>
      </w:r>
      <w:r>
        <w:rPr>
          <w:rFonts w:hint="eastAsia" w:ascii="宋体" w:hAnsi="宋体"/>
          <w:sz w:val="24"/>
          <w:szCs w:val="24"/>
        </w:rPr>
        <w:t xml:space="preserve">、</w:t>
      </w:r>
      <w:r>
        <w:rPr>
          <w:rFonts w:ascii="宋体" w:hAnsi="宋体"/>
          <w:sz w:val="24"/>
          <w:szCs w:val="24"/>
        </w:rPr>
        <w:t xml:space="preserve">数据架构、网络架构、安全架构</w:t>
      </w:r>
      <w:r>
        <w:rPr>
          <w:rFonts w:hint="eastAsia" w:ascii="宋体" w:hAnsi="宋体"/>
          <w:sz w:val="24"/>
          <w:szCs w:val="24"/>
        </w:rPr>
        <w:t xml:space="preserve">，明确</w:t>
      </w:r>
      <w:r>
        <w:rPr>
          <w:rFonts w:ascii="宋体" w:hAnsi="宋体"/>
          <w:sz w:val="24"/>
          <w:szCs w:val="24"/>
        </w:rPr>
        <w:t xml:space="preserve">各系统间关系与数据流转机制；明确与省公共数据平台、省政务服务网、省电子证照系统等外部系统的对接方式、接口标准及数据交换机制；提出整体安全体系框架及统一运维管理思路。总体设计应结构清晰、技术路线合理，能够有效指导项目实施。</w:t>
      </w:r>
      <w:bookmarkEnd w:id="185"/>
      <w:r>
        <w:rPr>
          <w:rFonts w:ascii="宋体" w:hAnsi="宋体"/>
          <w:sz w:val="24"/>
          <w:szCs w:val="24"/>
        </w:rPr>
      </w:r>
      <w:r/>
    </w:p>
    <w:p>
      <w:pPr>
        <w:pStyle w:val="928"/>
        <w:ind w:firstLine="482"/>
        <w:spacing w:after="160" w:line="440" w:lineRule="exact"/>
        <w:rPr>
          <w:rFonts w:ascii="宋体" w:hAnsi="宋体"/>
          <w:b/>
          <w:bCs/>
          <w:sz w:val="24"/>
          <w:szCs w:val="24"/>
        </w:rPr>
        <w:outlineLvl w:val="3"/>
      </w:pPr>
      <w:r/>
      <w:bookmarkStart w:id="189" w:name="OLE_LINK56"/>
      <w:r>
        <w:rPr>
          <w:rFonts w:hint="eastAsia" w:ascii="宋体" w:hAnsi="宋体"/>
          <w:b/>
          <w:bCs/>
          <w:sz w:val="24"/>
          <w:szCs w:val="24"/>
        </w:rPr>
        <w:t xml:space="preserve">（3）功能设计方案</w:t>
      </w:r>
      <w:r>
        <w:rPr>
          <w:rFonts w:ascii="宋体" w:hAnsi="宋体"/>
          <w:b/>
          <w:bCs/>
          <w:sz w:val="24"/>
          <w:szCs w:val="24"/>
        </w:rPr>
      </w:r>
      <w:r/>
    </w:p>
    <w:p>
      <w:pPr>
        <w:pStyle w:val="928"/>
        <w:ind w:firstLine="480"/>
        <w:spacing w:after="160" w:line="440" w:lineRule="exact"/>
        <w:rPr>
          <w:rFonts w:ascii="宋体" w:hAnsi="宋体"/>
          <w:sz w:val="24"/>
          <w:szCs w:val="24"/>
        </w:rPr>
      </w:pPr>
      <w:r/>
      <w:bookmarkEnd w:id="189"/>
      <w:r/>
      <w:bookmarkStart w:id="190" w:name="OLE_LINK55"/>
      <w:r>
        <w:rPr>
          <w:rFonts w:hint="eastAsia" w:ascii="宋体" w:hAnsi="宋体"/>
          <w:sz w:val="24"/>
          <w:szCs w:val="24"/>
        </w:rPr>
        <w:t xml:space="preserve">投标人</w:t>
      </w:r>
      <w:r>
        <w:rPr>
          <w:rFonts w:ascii="宋体" w:hAnsi="宋体"/>
          <w:sz w:val="24"/>
          <w:szCs w:val="24"/>
        </w:rPr>
        <w:t xml:space="preserve">应</w:t>
      </w:r>
      <w:r>
        <w:rPr>
          <w:rFonts w:hint="eastAsia" w:ascii="宋体" w:hAnsi="宋体"/>
          <w:sz w:val="24"/>
          <w:szCs w:val="24"/>
        </w:rPr>
        <w:t xml:space="preserve">根据平台各系统功能需求进行详细设计，</w:t>
      </w:r>
      <w:r>
        <w:rPr>
          <w:rFonts w:ascii="宋体" w:hAnsi="宋体"/>
          <w:sz w:val="24"/>
          <w:szCs w:val="24"/>
        </w:rPr>
        <w:t xml:space="preserve">提供详细的功能设计方案</w:t>
      </w:r>
      <w:r>
        <w:rPr>
          <w:rFonts w:hint="eastAsia" w:ascii="宋体" w:hAnsi="宋体"/>
          <w:sz w:val="24"/>
          <w:szCs w:val="24"/>
        </w:rPr>
        <w:t xml:space="preserve">。方案应涵盖智慧商务</w:t>
      </w:r>
      <w:r>
        <w:rPr>
          <w:rFonts w:ascii="宋体" w:hAnsi="宋体"/>
          <w:sz w:val="24"/>
          <w:szCs w:val="24"/>
        </w:rPr>
        <w:t xml:space="preserve">-数据中心</w:t>
      </w:r>
      <w:r>
        <w:rPr>
          <w:rFonts w:hint="eastAsia" w:ascii="宋体" w:hAnsi="宋体"/>
          <w:sz w:val="24"/>
          <w:szCs w:val="24"/>
        </w:rPr>
        <w:t xml:space="preserve">、智慧商务</w:t>
      </w:r>
      <w:r>
        <w:rPr>
          <w:rFonts w:ascii="宋体" w:hAnsi="宋体"/>
          <w:sz w:val="24"/>
          <w:szCs w:val="24"/>
        </w:rPr>
        <w:t xml:space="preserve">-办公自动化系统（OA）</w:t>
      </w:r>
      <w:r>
        <w:rPr>
          <w:rFonts w:hint="eastAsia" w:ascii="宋体" w:hAnsi="宋体"/>
          <w:sz w:val="24"/>
          <w:szCs w:val="24"/>
        </w:rPr>
        <w:t xml:space="preserve">、智慧商务</w:t>
      </w:r>
      <w:r>
        <w:rPr>
          <w:rFonts w:ascii="宋体" w:hAnsi="宋体"/>
          <w:sz w:val="24"/>
          <w:szCs w:val="24"/>
        </w:rPr>
        <w:t xml:space="preserve">-省商务厅网站</w:t>
      </w:r>
      <w:r>
        <w:rPr>
          <w:rFonts w:hint="eastAsia" w:ascii="宋体" w:hAnsi="宋体"/>
          <w:sz w:val="24"/>
          <w:szCs w:val="24"/>
        </w:rPr>
        <w:t xml:space="preserve">及业务系统的国产化适配和功能优化升级建设内容，应</w:t>
      </w:r>
      <w:r>
        <w:rPr>
          <w:rFonts w:ascii="宋体" w:hAnsi="宋体"/>
          <w:sz w:val="24"/>
          <w:szCs w:val="24"/>
        </w:rPr>
        <w:t xml:space="preserve">针对</w:t>
      </w:r>
      <w:r>
        <w:rPr>
          <w:rFonts w:hint="eastAsia" w:ascii="宋体" w:hAnsi="宋体"/>
          <w:sz w:val="24"/>
          <w:szCs w:val="24"/>
        </w:rPr>
        <w:t xml:space="preserve">需要开展国产化适配的</w:t>
      </w:r>
      <w:r>
        <w:rPr>
          <w:rFonts w:ascii="宋体" w:hAnsi="宋体"/>
          <w:sz w:val="24"/>
          <w:szCs w:val="24"/>
        </w:rPr>
        <w:t xml:space="preserve">系统逐一独立开展现状分析、业务架构设计、功能设计、接口设计等。</w:t>
      </w:r>
      <w:bookmarkEnd w:id="190"/>
      <w:r/>
      <w:bookmarkStart w:id="191" w:name="OLE_LINK42"/>
      <w:r>
        <w:rPr>
          <w:rFonts w:ascii="宋体" w:hAnsi="宋体"/>
          <w:sz w:val="24"/>
          <w:szCs w:val="24"/>
        </w:rPr>
        <w:t xml:space="preserve">现状分析</w:t>
      </w:r>
      <w:r>
        <w:rPr>
          <w:rFonts w:hint="eastAsia" w:ascii="宋体" w:hAnsi="宋体"/>
          <w:sz w:val="24"/>
          <w:szCs w:val="24"/>
        </w:rPr>
        <w:t xml:space="preserve">应</w:t>
      </w:r>
      <w:r>
        <w:rPr>
          <w:rFonts w:ascii="宋体" w:hAnsi="宋体"/>
          <w:sz w:val="24"/>
          <w:szCs w:val="24"/>
        </w:rPr>
        <w:t xml:space="preserve">梳理现有系统功能模块、技术架构、运行环境及存在的问题，形成现状分析结论；业务架构设计</w:t>
      </w:r>
      <w:r>
        <w:rPr>
          <w:rFonts w:hint="eastAsia" w:ascii="宋体" w:hAnsi="宋体"/>
          <w:sz w:val="24"/>
          <w:szCs w:val="24"/>
        </w:rPr>
        <w:t xml:space="preserve">应</w:t>
      </w:r>
      <w:r>
        <w:rPr>
          <w:rFonts w:ascii="宋体" w:hAnsi="宋体"/>
          <w:sz w:val="24"/>
          <w:szCs w:val="24"/>
        </w:rPr>
        <w:t xml:space="preserve">针对需要开展国产化适配的系统梳理业务流程，设计业务架构，明确各业务模块之间的逻辑关系、业务流转规则，确保业务架构满足实际业务需求；功能设计</w:t>
      </w:r>
      <w:r>
        <w:rPr>
          <w:rFonts w:hint="eastAsia" w:ascii="宋体" w:hAnsi="宋体"/>
          <w:sz w:val="24"/>
          <w:szCs w:val="24"/>
        </w:rPr>
        <w:t xml:space="preserve">应</w:t>
      </w:r>
      <w:r>
        <w:rPr>
          <w:rFonts w:ascii="宋体" w:hAnsi="宋体"/>
          <w:sz w:val="24"/>
          <w:szCs w:val="24"/>
        </w:rPr>
        <w:t xml:space="preserve">对各系统功能需求进行详细设计，对优化</w:t>
      </w:r>
      <w:r>
        <w:rPr>
          <w:rFonts w:hint="eastAsia" w:ascii="宋体" w:hAnsi="宋体"/>
          <w:sz w:val="24"/>
          <w:szCs w:val="24"/>
        </w:rPr>
        <w:t xml:space="preserve">升级</w:t>
      </w:r>
      <w:r>
        <w:rPr>
          <w:rFonts w:ascii="宋体" w:hAnsi="宋体"/>
          <w:sz w:val="24"/>
          <w:szCs w:val="24"/>
        </w:rPr>
        <w:t xml:space="preserve">的功能模块进行重点说明；接口设计</w:t>
      </w:r>
      <w:r>
        <w:rPr>
          <w:rFonts w:hint="eastAsia" w:ascii="宋体" w:hAnsi="宋体"/>
          <w:sz w:val="24"/>
          <w:szCs w:val="24"/>
        </w:rPr>
        <w:t xml:space="preserve">应</w:t>
      </w:r>
      <w:r>
        <w:rPr>
          <w:rFonts w:ascii="宋体" w:hAnsi="宋体"/>
          <w:sz w:val="24"/>
          <w:szCs w:val="24"/>
        </w:rPr>
        <w:t xml:space="preserve">梳理系统内部模块间接口及与外部系统的对接需求，明确接口协议、数据格式、传输方式、安全认证及异常处理机制</w:t>
      </w:r>
      <w:r>
        <w:rPr>
          <w:rFonts w:hint="eastAsia" w:ascii="宋体" w:hAnsi="宋体"/>
          <w:sz w:val="24"/>
          <w:szCs w:val="24"/>
        </w:rPr>
        <w:t xml:space="preserve">。</w:t>
      </w:r>
      <w:r>
        <w:rPr>
          <w:rFonts w:ascii="宋体" w:hAnsi="宋体"/>
          <w:sz w:val="24"/>
          <w:szCs w:val="24"/>
        </w:rPr>
      </w:r>
      <w:r/>
    </w:p>
    <w:p>
      <w:pPr>
        <w:pStyle w:val="928"/>
        <w:ind w:firstLine="482"/>
        <w:spacing w:after="160" w:line="440" w:lineRule="exact"/>
        <w:rPr>
          <w:rFonts w:ascii="宋体" w:hAnsi="宋体"/>
          <w:b/>
          <w:bCs/>
          <w:sz w:val="24"/>
          <w:szCs w:val="24"/>
        </w:rPr>
        <w:outlineLvl w:val="3"/>
      </w:pPr>
      <w:r/>
      <w:bookmarkEnd w:id="191"/>
      <w:r>
        <w:rPr>
          <w:rFonts w:hint="eastAsia" w:ascii="宋体" w:hAnsi="宋体"/>
          <w:b/>
          <w:bCs/>
          <w:sz w:val="24"/>
          <w:szCs w:val="24"/>
        </w:rPr>
        <w:t xml:space="preserve">（4）安全设计方案</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投标人应对照采购需求“</w:t>
      </w:r>
      <w:r>
        <w:rPr>
          <w:rFonts w:ascii="宋体" w:hAnsi="宋体"/>
          <w:sz w:val="24"/>
          <w:szCs w:val="24"/>
        </w:rPr>
        <w:t xml:space="preserve">1.</w:t>
      </w:r>
      <w:r>
        <w:rPr>
          <w:rFonts w:hint="eastAsia" w:ascii="宋体" w:hAnsi="宋体"/>
          <w:sz w:val="24"/>
          <w:szCs w:val="24"/>
        </w:rPr>
        <w:t xml:space="preserve">总体建设要求”中的“（</w:t>
      </w:r>
      <w:r>
        <w:rPr>
          <w:rFonts w:ascii="宋体" w:hAnsi="宋体"/>
          <w:sz w:val="24"/>
          <w:szCs w:val="24"/>
        </w:rPr>
        <w:t xml:space="preserve">2）网络安</w:t>
      </w:r>
      <w:r>
        <w:rPr>
          <w:rFonts w:hint="eastAsia" w:ascii="宋体" w:hAnsi="宋体"/>
          <w:sz w:val="24"/>
          <w:szCs w:val="24"/>
        </w:rPr>
        <w:t xml:space="preserve">全、</w:t>
      </w:r>
      <w:r>
        <w:rPr>
          <w:rFonts w:ascii="宋体" w:hAnsi="宋体"/>
          <w:sz w:val="24"/>
          <w:szCs w:val="24"/>
        </w:rPr>
        <w:t xml:space="preserve">密码应用安全性评估及第三方软件测试相关要求</w:t>
      </w:r>
      <w:r>
        <w:rPr>
          <w:rFonts w:hint="eastAsia" w:ascii="宋体" w:hAnsi="宋体"/>
          <w:sz w:val="24"/>
          <w:szCs w:val="24"/>
        </w:rPr>
        <w:t xml:space="preserve">”，</w:t>
      </w:r>
      <w:r>
        <w:rPr>
          <w:rFonts w:ascii="宋体" w:hAnsi="宋体"/>
          <w:sz w:val="24"/>
          <w:szCs w:val="24"/>
        </w:rPr>
        <w:t xml:space="preserve">从网络安全和密码应用两方面，提供完整的安全设计方案。网络安全设计方案</w:t>
      </w:r>
      <w:bookmarkStart w:id="192" w:name="OLE_LINK57"/>
      <w:r>
        <w:rPr>
          <w:rFonts w:hint="eastAsia" w:ascii="宋体" w:hAnsi="宋体"/>
          <w:sz w:val="24"/>
          <w:szCs w:val="24"/>
        </w:rPr>
        <w:t xml:space="preserve">应</w:t>
      </w:r>
      <w:bookmarkEnd w:id="192"/>
      <w:r>
        <w:rPr>
          <w:rFonts w:ascii="宋体" w:hAnsi="宋体"/>
          <w:sz w:val="24"/>
          <w:szCs w:val="24"/>
        </w:rPr>
        <w:t xml:space="preserve">符合等级保护三级标准，至少包含安全现状分析、安全需求分析、安全技术方案、安全管理方案等内容；密码应用方案</w:t>
      </w:r>
      <w:r>
        <w:rPr>
          <w:rFonts w:hint="eastAsia" w:ascii="宋体" w:hAnsi="宋体"/>
          <w:sz w:val="24"/>
          <w:szCs w:val="24"/>
        </w:rPr>
        <w:t xml:space="preserve">应</w:t>
      </w:r>
      <w:r>
        <w:rPr>
          <w:rFonts w:ascii="宋体" w:hAnsi="宋体"/>
          <w:sz w:val="24"/>
          <w:szCs w:val="24"/>
        </w:rPr>
        <w:t xml:space="preserve">包含密码应用需求分析、密码应用设计、安全管理方案、安全与合规性分析、实施保障方案等内容。</w:t>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（5）数据迁移方案</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投标人</w:t>
      </w:r>
      <w:r>
        <w:rPr>
          <w:rFonts w:hint="eastAsia" w:ascii="宋体" w:hAnsi="宋体"/>
          <w:sz w:val="24"/>
          <w:szCs w:val="24"/>
        </w:rPr>
        <w:t xml:space="preserve">应</w:t>
      </w:r>
      <w:r>
        <w:rPr>
          <w:rFonts w:ascii="宋体" w:hAnsi="宋体"/>
          <w:sz w:val="24"/>
          <w:szCs w:val="24"/>
        </w:rPr>
        <w:t xml:space="preserve">针对现有系统数据向国产化环境迁移，从迁移策略、适配转换、测试验证等方面，制定详细的数据迁移方案。方案</w:t>
      </w:r>
      <w:r>
        <w:rPr>
          <w:rFonts w:hint="eastAsia" w:ascii="宋体" w:hAnsi="宋体"/>
          <w:sz w:val="24"/>
          <w:szCs w:val="24"/>
        </w:rPr>
        <w:t xml:space="preserve">应</w:t>
      </w:r>
      <w:r>
        <w:rPr>
          <w:rFonts w:ascii="宋体" w:hAnsi="宋体"/>
          <w:sz w:val="24"/>
          <w:szCs w:val="24"/>
        </w:rPr>
        <w:t xml:space="preserve">明确数据迁移路径、迁移方式（全量/增量）及迁移工具选型；</w:t>
      </w:r>
      <w:r>
        <w:rPr>
          <w:rFonts w:hint="eastAsia" w:ascii="宋体" w:hAnsi="宋体"/>
          <w:sz w:val="24"/>
          <w:szCs w:val="24"/>
        </w:rPr>
        <w:t xml:space="preserve">应</w:t>
      </w:r>
      <w:r>
        <w:rPr>
          <w:rFonts w:ascii="宋体" w:hAnsi="宋体"/>
          <w:sz w:val="24"/>
          <w:szCs w:val="24"/>
        </w:rPr>
        <w:t xml:space="preserve">针对不同数据库之间的结构差异制定数据转换规则；</w:t>
      </w:r>
      <w:r>
        <w:rPr>
          <w:rFonts w:hint="eastAsia" w:ascii="宋体" w:hAnsi="宋体"/>
          <w:sz w:val="24"/>
          <w:szCs w:val="24"/>
        </w:rPr>
        <w:t xml:space="preserve">应</w:t>
      </w:r>
      <w:r>
        <w:rPr>
          <w:rFonts w:ascii="宋体" w:hAnsi="宋体"/>
          <w:sz w:val="24"/>
          <w:szCs w:val="24"/>
        </w:rPr>
        <w:t xml:space="preserve">包含功能验证、数据完整性校验、性能测试及回归测试等测试内容</w:t>
      </w:r>
      <w:r>
        <w:rPr>
          <w:rFonts w:hint="eastAsia" w:ascii="宋体" w:hAnsi="宋体"/>
          <w:sz w:val="24"/>
          <w:szCs w:val="24"/>
        </w:rPr>
        <w:t xml:space="preserve">，</w:t>
      </w:r>
      <w:r>
        <w:rPr>
          <w:rFonts w:ascii="宋体" w:hAnsi="宋体"/>
          <w:sz w:val="24"/>
          <w:szCs w:val="24"/>
        </w:rPr>
        <w:t xml:space="preserve">确保迁移过程平稳可控，不影响现有业务正常运行。</w:t>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（6）</w:t>
      </w:r>
      <w:bookmarkStart w:id="193" w:name="OLE_LINK165"/>
      <w:r>
        <w:rPr>
          <w:rFonts w:hint="eastAsia" w:ascii="宋体" w:hAnsi="宋体"/>
          <w:b/>
          <w:bCs/>
          <w:sz w:val="24"/>
          <w:szCs w:val="24"/>
        </w:rPr>
        <w:t xml:space="preserve">项目实施方案</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投标人</w:t>
      </w:r>
      <w:r>
        <w:rPr>
          <w:rFonts w:hint="eastAsia" w:ascii="宋体" w:hAnsi="宋体"/>
          <w:sz w:val="24"/>
          <w:szCs w:val="24"/>
        </w:rPr>
        <w:t xml:space="preserve">应</w:t>
      </w:r>
      <w:r>
        <w:rPr>
          <w:rFonts w:hint="eastAsia" w:ascii="宋体" w:hAnsi="宋体"/>
          <w:sz w:val="24"/>
          <w:szCs w:val="24"/>
        </w:rPr>
        <w:t xml:space="preserve">对照采购需求“6.实施要求”</w:t>
      </w:r>
      <w:r>
        <w:rPr>
          <w:rFonts w:ascii="宋体" w:hAnsi="宋体"/>
          <w:sz w:val="24"/>
          <w:szCs w:val="24"/>
        </w:rPr>
        <w:t xml:space="preserve">从项目组织管理、实施进度管理、需求变更管理、项目文档管理、项目风险管理、项目验收管理等方面，提供完整、可执行的项目实施方案。方案</w:t>
      </w:r>
      <w:r>
        <w:rPr>
          <w:rFonts w:hint="eastAsia" w:ascii="宋体" w:hAnsi="宋体"/>
          <w:sz w:val="24"/>
          <w:szCs w:val="24"/>
        </w:rPr>
        <w:t xml:space="preserve">应</w:t>
      </w:r>
      <w:r>
        <w:rPr>
          <w:rFonts w:ascii="宋体" w:hAnsi="宋体"/>
          <w:sz w:val="24"/>
          <w:szCs w:val="24"/>
        </w:rPr>
        <w:t xml:space="preserve">明确项目团队结构及职责分工，建立项目例会、周报月报等沟通协调机制；制定详细的实施计划，明确各阶段起止时间、里程碑节点和交付物；制定规范的需求变更管理流程和变更管理机制；编制项目文档编写规范，统一文档模板和编写标准，建立版本管理机制，提供完整的项目交付物清单，包括需求规格说明书、系统设计说明书、数据库设计说明书、</w:t>
      </w:r>
      <w:r>
        <w:rPr>
          <w:rFonts w:hint="eastAsia" w:ascii="宋体" w:hAnsi="宋体"/>
          <w:sz w:val="24"/>
          <w:szCs w:val="24"/>
        </w:rPr>
        <w:t xml:space="preserve">系统</w:t>
      </w:r>
      <w:r>
        <w:rPr>
          <w:rFonts w:ascii="宋体" w:hAnsi="宋体"/>
          <w:sz w:val="24"/>
          <w:szCs w:val="24"/>
        </w:rPr>
        <w:t xml:space="preserve">接口设计说明书、测试计划和测试报告、用户手册等；全面识别项目实施过程中可能面临的各类风险，制定相应的预防措施；制定项目验收标准和验收流程。</w:t>
      </w:r>
      <w:r/>
    </w:p>
    <w:p>
      <w:pPr>
        <w:pStyle w:val="928"/>
        <w:ind w:firstLine="482"/>
        <w:spacing w:after="160" w:line="440" w:lineRule="exact"/>
        <w:rPr>
          <w:rFonts w:ascii="宋体" w:hAnsi="宋体"/>
          <w:b/>
          <w:bCs/>
          <w:sz w:val="24"/>
          <w:szCs w:val="24"/>
        </w:rPr>
        <w:outlineLvl w:val="3"/>
      </w:pPr>
      <w:r/>
      <w:bookmarkEnd w:id="193"/>
      <w:r>
        <w:rPr>
          <w:rFonts w:hint="eastAsia" w:ascii="宋体" w:hAnsi="宋体"/>
          <w:b/>
          <w:bCs/>
          <w:sz w:val="24"/>
          <w:szCs w:val="24"/>
        </w:rPr>
        <w:t xml:space="preserve">（7）售后服务方案</w:t>
      </w:r>
      <w:r>
        <w:rPr>
          <w:rFonts w:ascii="宋体" w:hAnsi="宋体"/>
          <w:b/>
          <w:bCs/>
          <w:sz w:val="24"/>
          <w:szCs w:val="24"/>
        </w:rPr>
      </w:r>
      <w:r/>
    </w:p>
    <w:p>
      <w:pPr>
        <w:pStyle w:val="928"/>
        <w:ind w:firstLine="480"/>
        <w:spacing w:after="160" w:line="440" w:lineRule="exact"/>
        <w:rPr>
          <w:rFonts w:ascii="宋体" w:hAnsi="宋体"/>
          <w:sz w:val="24"/>
          <w:szCs w:val="24"/>
        </w:rPr>
      </w:pPr>
      <w:r>
        <w:rPr>
          <w:rFonts w:ascii="宋体" w:hAnsi="宋体"/>
          <w:sz w:val="24"/>
          <w:szCs w:val="24"/>
        </w:rPr>
        <w:t xml:space="preserve">投标人</w:t>
      </w:r>
      <w:r>
        <w:rPr>
          <w:rFonts w:hint="eastAsia" w:ascii="宋体" w:hAnsi="宋体"/>
          <w:sz w:val="24"/>
          <w:szCs w:val="24"/>
        </w:rPr>
        <w:t xml:space="preserve">应对照</w:t>
      </w:r>
      <w:bookmarkStart w:id="194" w:name="OLE_LINK38"/>
      <w:r/>
      <w:bookmarkStart w:id="195" w:name="OLE_LINK39"/>
      <w:r>
        <w:rPr>
          <w:rFonts w:hint="eastAsia" w:ascii="宋体" w:hAnsi="宋体"/>
          <w:sz w:val="24"/>
          <w:szCs w:val="24"/>
        </w:rPr>
        <w:t xml:space="preserve">采购需求</w:t>
      </w:r>
      <w:bookmarkEnd w:id="194"/>
      <w:r/>
      <w:bookmarkEnd w:id="195"/>
      <w:r>
        <w:rPr>
          <w:rFonts w:hint="eastAsia" w:ascii="宋体" w:hAnsi="宋体"/>
          <w:sz w:val="24"/>
          <w:szCs w:val="24"/>
        </w:rPr>
        <w:t xml:space="preserve">“9.售后要求”</w:t>
      </w:r>
      <w:r>
        <w:rPr>
          <w:rFonts w:ascii="宋体" w:hAnsi="宋体"/>
          <w:sz w:val="24"/>
          <w:szCs w:val="24"/>
        </w:rPr>
        <w:t xml:space="preserve">从服务组织体系、服务响应机制及响应时间、服务保障措施等方面，提供完善的售后服务方案。方案</w:t>
      </w:r>
      <w:r>
        <w:rPr>
          <w:rFonts w:hint="eastAsia" w:ascii="宋体" w:hAnsi="宋体"/>
          <w:sz w:val="24"/>
          <w:szCs w:val="24"/>
        </w:rPr>
        <w:t xml:space="preserve">应</w:t>
      </w:r>
      <w:r>
        <w:rPr>
          <w:rFonts w:ascii="宋体" w:hAnsi="宋体"/>
          <w:sz w:val="24"/>
          <w:szCs w:val="24"/>
        </w:rPr>
        <w:t xml:space="preserve">明确售后服务团队组织架构、人员配置、岗位职责分工及本地化支持安排；制定故障分级响应标准（紧急/重大/一般），明确各级故障的响应时间</w:t>
      </w:r>
      <w:r>
        <w:rPr>
          <w:rFonts w:hint="eastAsia" w:ascii="宋体" w:hAnsi="宋体"/>
          <w:sz w:val="24"/>
          <w:szCs w:val="24"/>
        </w:rPr>
        <w:t xml:space="preserve">和</w:t>
      </w:r>
      <w:r>
        <w:rPr>
          <w:rFonts w:ascii="宋体" w:hAnsi="宋体"/>
          <w:sz w:val="24"/>
          <w:szCs w:val="24"/>
        </w:rPr>
        <w:t xml:space="preserve">解决时限制；制定定期巡检计划，明确</w:t>
      </w:r>
      <w:bookmarkStart w:id="196" w:name="OLE_LINK176"/>
      <w:r>
        <w:rPr>
          <w:rFonts w:ascii="宋体" w:hAnsi="宋体"/>
          <w:sz w:val="24"/>
          <w:szCs w:val="24"/>
        </w:rPr>
        <w:t xml:space="preserve">巡检频次及内容</w:t>
      </w:r>
      <w:bookmarkEnd w:id="196"/>
      <w:r>
        <w:rPr>
          <w:rFonts w:hint="eastAsia" w:ascii="宋体" w:hAnsi="宋体"/>
          <w:sz w:val="24"/>
          <w:szCs w:val="24"/>
        </w:rPr>
        <w:t xml:space="preserve">，</w:t>
      </w:r>
      <w:r>
        <w:rPr>
          <w:rFonts w:ascii="宋体" w:hAnsi="宋体"/>
          <w:sz w:val="24"/>
          <w:szCs w:val="24"/>
        </w:rPr>
        <w:t xml:space="preserve">制定灾难恢复方案，明确RTO/RPO指标，与省政务云运维团队建立协同保障机制</w:t>
      </w:r>
      <w:r>
        <w:rPr>
          <w:rFonts w:hint="eastAsia" w:ascii="宋体" w:hAnsi="宋体"/>
          <w:sz w:val="24"/>
          <w:szCs w:val="24"/>
        </w:rPr>
        <w:t xml:space="preserve">，</w:t>
      </w:r>
      <w:r>
        <w:rPr>
          <w:rFonts w:ascii="宋体" w:hAnsi="宋体"/>
          <w:sz w:val="24"/>
          <w:szCs w:val="24"/>
        </w:rPr>
        <w:t xml:space="preserve">确保平台长期稳定运行、业务连续可控。</w:t>
      </w:r>
      <w:r/>
    </w:p>
    <w:p>
      <w:pPr>
        <w:pStyle w:val="928"/>
        <w:ind w:firstLine="482"/>
        <w:spacing w:after="160" w:line="440" w:lineRule="exact"/>
        <w:rPr>
          <w:rFonts w:ascii="宋体" w:hAnsi="宋体"/>
          <w:b/>
          <w:bCs/>
          <w:sz w:val="24"/>
          <w:szCs w:val="24"/>
        </w:rPr>
        <w:outlineLvl w:val="3"/>
      </w:pPr>
      <w:r>
        <w:rPr>
          <w:rFonts w:hint="eastAsia" w:ascii="宋体" w:hAnsi="宋体"/>
          <w:b/>
          <w:bCs/>
          <w:sz w:val="24"/>
          <w:szCs w:val="24"/>
        </w:rPr>
        <w:t xml:space="preserve">（8）培训服务方案</w:t>
      </w:r>
      <w:r>
        <w:rPr>
          <w:rFonts w:ascii="宋体" w:hAnsi="宋体"/>
          <w:b/>
          <w:bCs/>
          <w:sz w:val="24"/>
          <w:szCs w:val="24"/>
        </w:rPr>
      </w:r>
      <w:r/>
    </w:p>
    <w:p>
      <w:pPr>
        <w:pStyle w:val="928"/>
        <w:ind w:firstLine="480"/>
        <w:spacing w:after="160" w:line="440" w:lineRule="exact"/>
        <w:rPr>
          <w:rFonts w:ascii="宋体" w:hAnsi="宋体"/>
          <w:sz w:val="24"/>
          <w:szCs w:val="24"/>
        </w:rPr>
      </w:pPr>
      <w:r/>
      <w:bookmarkStart w:id="197" w:name="OLE_LINK171"/>
      <w:r/>
      <w:bookmarkStart w:id="198" w:name="OLE_LINK50"/>
      <w:r>
        <w:rPr>
          <w:rFonts w:ascii="宋体" w:hAnsi="宋体"/>
          <w:sz w:val="24"/>
          <w:szCs w:val="24"/>
        </w:rPr>
        <w:t xml:space="preserve">投标人</w:t>
      </w:r>
      <w:r>
        <w:rPr>
          <w:rFonts w:hint="eastAsia" w:ascii="宋体" w:hAnsi="宋体"/>
          <w:sz w:val="24"/>
          <w:szCs w:val="24"/>
        </w:rPr>
        <w:t xml:space="preserve">应对照采购需求“10.培训要求”从</w:t>
      </w:r>
      <w:r>
        <w:rPr>
          <w:rFonts w:ascii="宋体" w:hAnsi="宋体"/>
          <w:sz w:val="24"/>
          <w:szCs w:val="24"/>
        </w:rPr>
        <w:t xml:space="preserve">培训目标、培训内容、培训</w:t>
      </w:r>
      <w:r>
        <w:rPr>
          <w:rFonts w:hint="eastAsia" w:ascii="宋体" w:hAnsi="宋体"/>
          <w:sz w:val="24"/>
          <w:szCs w:val="24"/>
        </w:rPr>
        <w:t xml:space="preserve">计划、</w:t>
      </w:r>
      <w:r>
        <w:rPr>
          <w:rFonts w:ascii="宋体" w:hAnsi="宋体"/>
          <w:sz w:val="24"/>
          <w:szCs w:val="24"/>
        </w:rPr>
        <w:t xml:space="preserve">培训</w:t>
      </w:r>
      <w:r>
        <w:rPr>
          <w:rFonts w:hint="eastAsia" w:ascii="宋体" w:hAnsi="宋体"/>
          <w:sz w:val="24"/>
          <w:szCs w:val="24"/>
        </w:rPr>
        <w:t xml:space="preserve">形式、培训师资、培训效果评估等方面编制</w:t>
      </w:r>
      <w:r>
        <w:rPr>
          <w:rFonts w:ascii="宋体" w:hAnsi="宋体"/>
          <w:sz w:val="24"/>
          <w:szCs w:val="24"/>
        </w:rPr>
        <w:t xml:space="preserve">培训方案。</w:t>
      </w:r>
      <w:bookmarkEnd w:id="198"/>
      <w:r>
        <w:rPr>
          <w:rFonts w:hint="eastAsia" w:ascii="宋体" w:hAnsi="宋体"/>
          <w:sz w:val="24"/>
          <w:szCs w:val="24"/>
        </w:rPr>
        <w:t xml:space="preserve">培训</w:t>
      </w:r>
      <w:r>
        <w:rPr>
          <w:rFonts w:ascii="宋体" w:hAnsi="宋体"/>
          <w:sz w:val="24"/>
          <w:szCs w:val="24"/>
        </w:rPr>
        <w:t xml:space="preserve">方案</w:t>
      </w:r>
      <w:r>
        <w:rPr>
          <w:rFonts w:hint="eastAsia" w:ascii="宋体" w:hAnsi="宋体"/>
          <w:sz w:val="24"/>
          <w:szCs w:val="24"/>
        </w:rPr>
        <w:t xml:space="preserve">应</w:t>
      </w:r>
      <w:r>
        <w:rPr>
          <w:rFonts w:ascii="宋体" w:hAnsi="宋体"/>
          <w:sz w:val="24"/>
          <w:szCs w:val="24"/>
        </w:rPr>
        <w:t xml:space="preserve">明确培训总体目标，设定量化考核指标，确保培训合格率达到100%；培训内容须分层细化：平台运维人员培训应涵盖平台技术架构、服务器/数据库/中间件运维、故障排查、安全防护、数据备份与恢复、国产化环境适配维护等内容，重点通过实操演练掌握故障处置、性能优化、安全漏洞修复等关键技能</w:t>
      </w:r>
      <w:r>
        <w:rPr>
          <w:rFonts w:hint="eastAsia" w:ascii="宋体" w:hAnsi="宋体"/>
          <w:sz w:val="24"/>
          <w:szCs w:val="24"/>
        </w:rPr>
        <w:t xml:space="preserve">；</w:t>
      </w:r>
      <w:r>
        <w:rPr>
          <w:rFonts w:ascii="宋体" w:hAnsi="宋体"/>
          <w:sz w:val="24"/>
          <w:szCs w:val="24"/>
        </w:rPr>
        <w:t xml:space="preserve">业务管理人员培训应涵盖各系统功能操作、业务流程处理、系统配置管理、权限管理等内容，确保其熟练掌握各系统使用和管控技能；制定可执行的培训计划，明确培训总课时、培训批次，确保在系统上线前完成全部培训；明确培训形式，包括</w:t>
      </w:r>
      <w:bookmarkStart w:id="199" w:name="OLE_LINK173"/>
      <w:r>
        <w:rPr>
          <w:rFonts w:ascii="宋体" w:hAnsi="宋体"/>
          <w:sz w:val="24"/>
          <w:szCs w:val="24"/>
        </w:rPr>
        <w:t xml:space="preserve">现场集中授课、实操演练、远程视频指导</w:t>
      </w:r>
      <w:bookmarkEnd w:id="199"/>
      <w:r>
        <w:rPr>
          <w:rFonts w:ascii="宋体" w:hAnsi="宋体"/>
          <w:sz w:val="24"/>
          <w:szCs w:val="24"/>
        </w:rPr>
        <w:t xml:space="preserve">等；配备具有</w:t>
      </w:r>
      <w:r>
        <w:rPr>
          <w:rFonts w:hint="eastAsia" w:ascii="宋体" w:hAnsi="宋体"/>
          <w:sz w:val="24"/>
          <w:szCs w:val="24"/>
        </w:rPr>
        <w:t xml:space="preserve">相关</w:t>
      </w:r>
      <w:r>
        <w:rPr>
          <w:rFonts w:ascii="宋体" w:hAnsi="宋体"/>
          <w:sz w:val="24"/>
          <w:szCs w:val="24"/>
        </w:rPr>
        <w:t xml:space="preserve">项目经验的培训师资；建立培训效果评估机制，明确考核方式、评分标准</w:t>
      </w:r>
      <w:r>
        <w:rPr>
          <w:rFonts w:hint="eastAsia" w:ascii="宋体" w:hAnsi="宋体"/>
          <w:sz w:val="24"/>
          <w:szCs w:val="24"/>
        </w:rPr>
        <w:t xml:space="preserve">等</w:t>
      </w:r>
      <w:r>
        <w:rPr>
          <w:rFonts w:ascii="宋体" w:hAnsi="宋体"/>
          <w:sz w:val="24"/>
          <w:szCs w:val="24"/>
        </w:rPr>
        <w:t xml:space="preserve">。</w:t>
      </w:r>
      <w:r/>
    </w:p>
    <w:p>
      <w:pPr>
        <w:pStyle w:val="928"/>
        <w:ind w:firstLine="482"/>
        <w:spacing w:after="160" w:line="440" w:lineRule="exact"/>
        <w:rPr>
          <w:rFonts w:ascii="宋体" w:hAnsi="宋体"/>
          <w:b/>
          <w:bCs/>
          <w:sz w:val="24"/>
          <w:szCs w:val="24"/>
        </w:rPr>
        <w:outlineLvl w:val="0"/>
      </w:pPr>
      <w:r/>
      <w:bookmarkEnd w:id="184"/>
      <w:r/>
      <w:bookmarkEnd w:id="197"/>
      <w:r>
        <w:rPr>
          <w:rFonts w:hint="eastAsia" w:ascii="宋体" w:hAnsi="宋体"/>
          <w:b/>
          <w:bCs/>
          <w:sz w:val="24"/>
          <w:szCs w:val="24"/>
        </w:rPr>
        <w:t xml:space="preserve">三、商务要求</w:t>
      </w:r>
      <w:r>
        <w:rPr>
          <w:rFonts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1.项目工期：</w:t>
      </w:r>
      <w:r>
        <w:rPr>
          <w:rFonts w:hint="eastAsia" w:ascii="宋体" w:hAnsi="宋体"/>
          <w:sz w:val="24"/>
          <w:szCs w:val="24"/>
        </w:rPr>
        <w:t xml:space="preserve">自合同签订之日起一年</w:t>
      </w:r>
      <w:r>
        <w:rPr>
          <w:rFonts w:ascii="宋体" w:hAnsi="宋体"/>
          <w:b/>
          <w:bCs/>
          <w:sz w:val="24"/>
          <w:szCs w:val="24"/>
        </w:rPr>
      </w:r>
      <w:r/>
    </w:p>
    <w:p>
      <w:pPr>
        <w:pStyle w:val="928"/>
        <w:ind w:firstLine="482"/>
        <w:spacing w:after="160" w:line="440" w:lineRule="exact"/>
        <w:rPr>
          <w:rFonts w:hint="eastAsia" w:ascii="宋体" w:hAnsi="宋体"/>
          <w:b/>
          <w:bCs/>
          <w:sz w:val="24"/>
          <w:szCs w:val="24"/>
        </w:rPr>
      </w:pPr>
      <w:r>
        <w:rPr>
          <w:rFonts w:hint="eastAsia" w:ascii="宋体" w:hAnsi="宋体"/>
          <w:b/>
          <w:bCs/>
          <w:sz w:val="24"/>
          <w:szCs w:val="24"/>
        </w:rPr>
        <w:t xml:space="preserve">2.实施地点：</w:t>
      </w:r>
      <w:r>
        <w:rPr>
          <w:rFonts w:hint="eastAsia" w:ascii="宋体" w:hAnsi="宋体"/>
          <w:sz w:val="24"/>
          <w:szCs w:val="24"/>
        </w:rPr>
        <w:t xml:space="preserve">江苏省南京市北京东路29号</w:t>
      </w:r>
      <w:r>
        <w:rPr>
          <w:rFonts w:hint="eastAsia" w:ascii="宋体" w:hAnsi="宋体"/>
          <w:b/>
          <w:bCs/>
          <w:sz w:val="24"/>
          <w:szCs w:val="24"/>
        </w:rPr>
      </w:r>
      <w:r/>
    </w:p>
    <w:p>
      <w:pPr>
        <w:pStyle w:val="928"/>
        <w:ind w:firstLine="482"/>
        <w:spacing w:after="160" w:line="440" w:lineRule="exact"/>
        <w:rPr>
          <w:rFonts w:ascii="宋体" w:hAnsi="宋体"/>
          <w:b/>
          <w:bCs/>
          <w:sz w:val="24"/>
          <w:szCs w:val="24"/>
        </w:rPr>
      </w:pPr>
      <w:r>
        <w:rPr>
          <w:rFonts w:hint="eastAsia" w:ascii="宋体" w:hAnsi="宋体"/>
          <w:b/>
          <w:bCs/>
          <w:sz w:val="24"/>
          <w:szCs w:val="24"/>
        </w:rPr>
        <w:t xml:space="preserve">3.付款方式：</w:t>
      </w:r>
      <w:bookmarkStart w:id="200" w:name="OLE_LINK8"/>
      <w:r>
        <w:rPr>
          <w:rFonts w:ascii="宋体" w:hAnsi="宋体"/>
          <w:sz w:val="24"/>
          <w:szCs w:val="24"/>
        </w:rPr>
        <w:t xml:space="preserve">采购人自签订合同并收到对应发票30天内，支付首付款人民币199万元；</w:t>
      </w:r>
      <w:bookmarkStart w:id="201" w:name="OLE_LINK36"/>
      <w:r>
        <w:rPr>
          <w:rFonts w:ascii="宋体" w:hAnsi="宋体"/>
          <w:sz w:val="24"/>
          <w:szCs w:val="24"/>
        </w:rPr>
        <w:t xml:space="preserve">初验完成并收到对应发票30天内，支付至合同总金额的70%（含首付款）；</w:t>
      </w:r>
      <w:bookmarkEnd w:id="201"/>
      <w:r>
        <w:rPr>
          <w:rFonts w:ascii="宋体" w:hAnsi="宋体"/>
          <w:sz w:val="24"/>
          <w:szCs w:val="24"/>
        </w:rPr>
        <w:t xml:space="preserve">终验完成并收到对应发票</w:t>
      </w:r>
      <w:r>
        <w:rPr>
          <w:rFonts w:hint="eastAsia" w:ascii="宋体" w:hAnsi="宋体"/>
          <w:sz w:val="24"/>
          <w:szCs w:val="24"/>
        </w:rPr>
        <w:t xml:space="preserve">10个工作日</w:t>
      </w:r>
      <w:r>
        <w:rPr>
          <w:rFonts w:ascii="宋体" w:hAnsi="宋体"/>
          <w:sz w:val="24"/>
          <w:szCs w:val="24"/>
        </w:rPr>
        <w:t xml:space="preserve">内，支付合同剩余款项。</w:t>
      </w:r>
      <w:bookmarkEnd w:id="200"/>
      <w:r>
        <w:rPr>
          <w:rFonts w:ascii="宋体" w:hAnsi="宋体"/>
          <w:b/>
          <w:bCs/>
          <w:sz w:val="24"/>
          <w:szCs w:val="24"/>
        </w:rPr>
      </w:r>
      <w:r/>
    </w:p>
    <w:p>
      <w:pPr>
        <w:pStyle w:val="928"/>
        <w:ind w:firstLine="482"/>
        <w:spacing w:after="160" w:line="440" w:lineRule="exact"/>
        <w:rPr>
          <w:rFonts w:ascii="宋体" w:hAnsi="宋体"/>
          <w:b/>
          <w:bCs/>
          <w:sz w:val="24"/>
          <w:szCs w:val="24"/>
        </w:rPr>
        <w:outlineLvl w:val="0"/>
      </w:pPr>
      <w:r>
        <w:rPr>
          <w:rFonts w:hint="eastAsia" w:ascii="宋体" w:hAnsi="宋体"/>
          <w:b/>
          <w:bCs/>
          <w:sz w:val="24"/>
          <w:szCs w:val="24"/>
        </w:rPr>
        <w:t xml:space="preserve">四、演示要求</w:t>
      </w:r>
      <w:r>
        <w:rPr>
          <w:rFonts w:ascii="宋体" w:hAnsi="宋体"/>
          <w:b/>
          <w:bCs/>
          <w:sz w:val="24"/>
          <w:szCs w:val="24"/>
        </w:rPr>
      </w:r>
      <w:r/>
    </w:p>
    <w:p>
      <w:pPr>
        <w:pStyle w:val="928"/>
        <w:ind w:firstLine="482"/>
        <w:spacing w:after="160" w:line="440" w:lineRule="exact"/>
        <w:rPr>
          <w:rFonts w:ascii="宋体" w:hAnsi="宋体"/>
          <w:b/>
          <w:bCs/>
          <w:sz w:val="24"/>
          <w:szCs w:val="24"/>
        </w:rPr>
        <w:outlineLvl w:val="2"/>
      </w:pPr>
      <w:r>
        <w:rPr>
          <w:rFonts w:hint="eastAsia" w:ascii="宋体" w:hAnsi="宋体"/>
          <w:sz w:val="24"/>
          <w:szCs w:val="24"/>
        </w:rPr>
        <w:t xml:space="preserve">1.</w:t>
      </w:r>
      <w:r>
        <w:rPr>
          <w:rFonts w:hint="eastAsia" w:ascii="宋体" w:hAnsi="宋体"/>
          <w:b/>
          <w:bCs/>
          <w:sz w:val="24"/>
          <w:szCs w:val="24"/>
        </w:rPr>
        <w:t xml:space="preserve">上传视频演示</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投标人需按照招标文件规定的演示内容制作演示视频文件，视频文件的格式为</w:t>
      </w:r>
      <w:r>
        <w:rPr>
          <w:rFonts w:ascii="宋体" w:hAnsi="宋体"/>
          <w:sz w:val="24"/>
          <w:szCs w:val="24"/>
        </w:rPr>
        <w:t xml:space="preserve">*</w:t>
      </w:r>
      <w:r>
        <w:rPr>
          <w:rFonts w:hint="eastAsia" w:ascii="宋体" w:hAnsi="宋体"/>
          <w:sz w:val="24"/>
          <w:szCs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宋体" w:hAnsi="宋体"/>
          <w:sz w:val="24"/>
          <w:szCs w:val="24"/>
        </w:rPr>
      </w:r>
      <w:r/>
    </w:p>
    <w:p>
      <w:pPr>
        <w:pStyle w:val="928"/>
        <w:ind w:firstLine="482"/>
        <w:spacing w:after="160" w:line="440" w:lineRule="exact"/>
        <w:rPr>
          <w:rFonts w:ascii="宋体" w:hAnsi="宋体"/>
          <w:b/>
          <w:bCs/>
          <w:sz w:val="24"/>
          <w:szCs w:val="24"/>
        </w:rPr>
        <w:outlineLvl w:val="2"/>
      </w:pPr>
      <w:r>
        <w:rPr>
          <w:rFonts w:ascii="宋体" w:hAnsi="宋体"/>
          <w:b/>
          <w:bCs/>
          <w:sz w:val="24"/>
          <w:szCs w:val="24"/>
        </w:rPr>
        <w:t xml:space="preserve">2.</w:t>
      </w:r>
      <w:r>
        <w:rPr>
          <w:rFonts w:hint="eastAsia" w:ascii="宋体" w:hAnsi="宋体"/>
          <w:b/>
          <w:bCs/>
          <w:sz w:val="24"/>
          <w:szCs w:val="24"/>
        </w:rPr>
        <w:t xml:space="preserve">演示内容如下</w:t>
      </w:r>
      <w:r>
        <w:rPr>
          <w:rFonts w:ascii="宋体" w:hAnsi="宋体"/>
          <w:b/>
          <w:bCs/>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（1）安全防护演示：数据中心具备异常</w:t>
      </w:r>
      <w:r>
        <w:rPr>
          <w:rFonts w:ascii="宋体" w:hAnsi="宋体"/>
          <w:sz w:val="24"/>
          <w:szCs w:val="24"/>
        </w:rPr>
        <w:t xml:space="preserve">IP管理功能，可对恶意攻击源IP自动阻断，支持对已封禁IP进行手动放行或阻断操作，支持恶意IP批量导入功能。</w:t>
      </w:r>
      <w:r/>
    </w:p>
    <w:p>
      <w:pPr>
        <w:pStyle w:val="928"/>
        <w:ind w:firstLine="480"/>
        <w:spacing w:after="160"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数据交换演示：演示至少1种异构数据库（包括但不限于：达梦、南大通用、海量、人大金仓、GaussDB等）采集至数仓。①数据源采集：支持新增数据源库，具备测试连接、同步元数据、浏览元数据、编辑、删除等功能；②支持同步源库表结构至目标库中，系统默认字段自动映</w:t>
      </w:r>
      <w:r>
        <w:rPr>
          <w:rFonts w:ascii="宋体" w:hAnsi="宋体"/>
          <w:sz w:val="24"/>
          <w:szCs w:val="24"/>
        </w:rPr>
        <w:t xml:space="preserve">射；③任务管理：支持新建任务同步数据，支持配置任务基本信息、来源与目标、字段映射、同步规则，</w:t>
      </w:r>
      <w:r>
        <w:rPr>
          <w:rFonts w:hint="eastAsia" w:ascii="宋体" w:hAnsi="宋体"/>
          <w:sz w:val="24"/>
          <w:szCs w:val="24"/>
        </w:rPr>
        <w:t xml:space="preserve">同时能对任务进行编辑、执行、生效失效、日志查看、删除等操作。</w:t>
      </w:r>
      <w:r>
        <w:rPr>
          <w:rFonts w:ascii="宋体" w:hAnsi="宋体"/>
          <w:sz w:val="24"/>
          <w:szCs w:val="24"/>
        </w:rPr>
      </w:r>
      <w:r/>
    </w:p>
    <w:p>
      <w:pPr>
        <w:pStyle w:val="928"/>
        <w:ind w:firstLine="480"/>
        <w:spacing w:after="160"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数据管理演示：①数据建模：支持新建模型，包含模型基本信息、数据来源与关联、字段定义等，支持基于表字段生成维度和指标，可预览，指标支持多种聚合方式，支持编辑、发布、DDL预览、删除等功能；②查询构建器：支持对现有模型、维度指标SQL语句的生成、执行和结果预览。</w:t>
      </w:r>
      <w:r/>
    </w:p>
    <w:p>
      <w:pPr>
        <w:pStyle w:val="928"/>
        <w:ind w:firstLine="480"/>
        <w:spacing w:after="160"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）数据服务演示：①数据集管理：支持新建数据集，包含名称、类型、来源类型、数据源、数据库、表名等内容，可对数据集进行预览、编辑、发布和删除等操作；②数据接口管理：支持新建数据接口，</w:t>
      </w:r>
      <w:r>
        <w:rPr>
          <w:rFonts w:hint="eastAsia" w:ascii="宋体" w:hAnsi="宋体"/>
          <w:sz w:val="24"/>
          <w:szCs w:val="24"/>
        </w:rPr>
        <w:t xml:space="preserve">包括</w:t>
      </w:r>
      <w:r>
        <w:rPr>
          <w:rFonts w:ascii="宋体" w:hAnsi="宋体"/>
          <w:sz w:val="24"/>
          <w:szCs w:val="24"/>
        </w:rPr>
        <w:t xml:space="preserve">接口名称、路径、数据源、数据库等内容，可对接口的访问规则进行配置，</w:t>
      </w:r>
      <w:r>
        <w:rPr>
          <w:rFonts w:hint="eastAsia" w:ascii="宋体" w:hAnsi="宋体"/>
          <w:sz w:val="24"/>
          <w:szCs w:val="24"/>
        </w:rPr>
        <w:t xml:space="preserve">包括</w:t>
      </w:r>
      <w:r>
        <w:rPr>
          <w:rFonts w:ascii="宋体" w:hAnsi="宋体"/>
          <w:sz w:val="24"/>
          <w:szCs w:val="24"/>
        </w:rPr>
        <w:t xml:space="preserve">分页、最大行数、认证等。</w:t>
      </w:r>
      <w:r/>
    </w:p>
    <w:p>
      <w:pPr>
        <w:pStyle w:val="928"/>
        <w:ind w:firstLine="480"/>
        <w:spacing w:after="160" w:line="44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数据应用与可视化演示：演示江苏商务运行情况可视化大屏，支持按照货物贸易、利用外资、境外投资等主题分类展示江苏商务运行情况，支持按时间、国别地区等维度，提供饼图、折线图、柱状图等形式展示相关指标增减趋势、占比、国别分布情况，支持异常波动预警。</w:t>
      </w:r>
      <w:r/>
    </w:p>
    <w:p>
      <w:pPr>
        <w:pStyle w:val="928"/>
        <w:ind w:firstLine="482"/>
        <w:spacing w:after="160" w:line="440" w:lineRule="exact"/>
        <w:rPr>
          <w:rFonts w:ascii="宋体" w:hAnsi="宋体"/>
          <w:b/>
          <w:bCs/>
          <w:sz w:val="24"/>
          <w:szCs w:val="24"/>
        </w:rPr>
        <w:outlineLvl w:val="0"/>
      </w:pPr>
      <w:r/>
      <w:bookmarkStart w:id="202" w:name="OLE_LINK37"/>
      <w:r>
        <w:rPr>
          <w:rFonts w:hint="eastAsia" w:ascii="宋体" w:hAnsi="宋体"/>
          <w:b/>
          <w:bCs/>
          <w:sz w:val="24"/>
          <w:szCs w:val="24"/>
        </w:rPr>
        <w:t xml:space="preserve">五、政府采购中实施本国产品标准及相关政策（本项目不涉及货物）</w:t>
      </w:r>
      <w:r>
        <w:rPr>
          <w:rFonts w:ascii="宋体" w:hAnsi="宋体"/>
          <w:b/>
          <w:bCs/>
          <w:sz w:val="24"/>
          <w:szCs w:val="24"/>
        </w:rPr>
      </w:r>
      <w:r/>
    </w:p>
    <w:p>
      <w:pPr>
        <w:pStyle w:val="928"/>
        <w:ind w:firstLine="480"/>
        <w:spacing w:line="440" w:lineRule="exact"/>
        <w:rPr>
          <w:rFonts w:ascii="宋体" w:hAnsi="宋体" w:cs="方正魏碑_GBK"/>
          <w:bCs/>
          <w:sz w:val="24"/>
          <w:szCs w:val="24"/>
        </w:rPr>
      </w:pPr>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ascii="宋体" w:hAnsi="宋体" w:cs="方正魏碑_GBK"/>
          <w:bCs/>
          <w:sz w:val="24"/>
          <w:szCs w:val="24"/>
        </w:rPr>
      </w:r>
      <w:r/>
    </w:p>
    <w:p>
      <w:pPr>
        <w:pStyle w:val="928"/>
        <w:ind w:firstLine="482"/>
        <w:spacing w:line="440" w:lineRule="exact"/>
        <w:rPr>
          <w:rFonts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方正魏碑_GBK"/>
          <w:bCs/>
          <w:sz w:val="24"/>
          <w:szCs w:val="24"/>
        </w:rPr>
      </w:r>
      <w:r/>
    </w:p>
    <w:p>
      <w:pPr>
        <w:pStyle w:val="928"/>
        <w:ind w:firstLine="480"/>
        <w:spacing w:line="440" w:lineRule="exact"/>
        <w:rPr>
          <w:rFonts w:ascii="宋体" w:hAnsi="宋体" w:cs="方正魏碑_GBK"/>
          <w:bCs/>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sz w:val="24"/>
          <w:szCs w:val="24"/>
        </w:rPr>
      </w:r>
      <w:r/>
    </w:p>
    <w:p>
      <w:pPr>
        <w:pStyle w:val="928"/>
        <w:ind w:firstLine="560"/>
        <w:spacing w:line="400" w:lineRule="exact"/>
        <w:rPr>
          <w:rFonts w:hint="eastAsia" w:ascii="方正仿宋_GBK" w:hAnsi="方正仿宋_GBK" w:eastAsia="方正仿宋_GBK" w:cs="方正仿宋_GBK"/>
          <w:bCs/>
          <w:color w:val="000000"/>
          <w:sz w:val="28"/>
          <w:szCs w:val="28"/>
        </w:rPr>
      </w:pPr>
      <w:r/>
      <w:bookmarkEnd w:id="202"/>
      <w:r>
        <w:rPr>
          <w:rFonts w:hint="eastAsia" w:ascii="方正仿宋_GBK" w:hAnsi="方正仿宋_GBK" w:eastAsia="方正仿宋_GBK" w:cs="方正仿宋_GBK"/>
          <w:bCs/>
          <w:color w:val="000000"/>
          <w:sz w:val="28"/>
          <w:szCs w:val="28"/>
        </w:rPr>
      </w:r>
      <w:r/>
    </w:p>
    <w:p>
      <w:pPr>
        <w:pStyle w:val="928"/>
        <w:rPr>
          <w:rFonts w:hint="eastAsia" w:ascii="黑体" w:eastAsia="黑体"/>
          <w:bCs/>
          <w:sz w:val="44"/>
        </w:rPr>
      </w:pPr>
      <w:r/>
      <w:bookmarkStart w:id="203" w:name="_Toc120614281"/>
      <w:r>
        <w:rPr>
          <w:rFonts w:hint="eastAsia" w:ascii="黑体" w:eastAsia="黑体"/>
          <w:bCs/>
          <w:sz w:val="44"/>
        </w:rPr>
      </w:r>
      <w:r/>
    </w:p>
    <w:p>
      <w:pPr>
        <w:pStyle w:val="928"/>
        <w:rPr>
          <w:rFonts w:hint="eastAsia" w:ascii="黑体" w:eastAsia="黑体"/>
          <w:bCs/>
          <w:sz w:val="44"/>
        </w:rPr>
      </w:pPr>
      <w:r>
        <w:rPr>
          <w:rFonts w:hint="eastAsia" w:ascii="黑体" w:eastAsia="黑体"/>
          <w:bCs/>
          <w:sz w:val="44"/>
        </w:rPr>
      </w:r>
      <w:r/>
    </w:p>
    <w:p>
      <w:pPr>
        <w:pStyle w:val="928"/>
        <w:rPr>
          <w:rFonts w:hint="eastAsia" w:ascii="黑体" w:eastAsia="黑体"/>
          <w:bCs/>
          <w:sz w:val="44"/>
        </w:rPr>
      </w:pPr>
      <w:r>
        <w:rPr>
          <w:rFonts w:ascii="黑体" w:eastAsia="黑体"/>
          <w:bCs/>
          <w:sz w:val="44"/>
        </w:rPr>
        <w:br w:type="page" w:clear="all"/>
      </w:r>
      <w:r>
        <w:rPr>
          <w:rFonts w:hint="eastAsia" w:ascii="黑体" w:eastAsia="黑体"/>
          <w:bCs/>
          <w:sz w:val="44"/>
        </w:rPr>
      </w:r>
      <w:r/>
    </w:p>
    <w:p>
      <w:pPr>
        <w:pStyle w:val="930"/>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pStyle w:val="92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16"/>
        <w:ind w:firstLine="562"/>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1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pStyle w:val="1016"/>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101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pStyle w:val="101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pStyle w:val="1016"/>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16"/>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pStyle w:val="1016"/>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pStyle w:val="101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pStyle w:val="101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pStyle w:val="101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pStyle w:val="101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pStyle w:val="1016"/>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16"/>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2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92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2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92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92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6"/>
        <w:ind w:firstLine="562"/>
        <w:spacing w:line="400" w:lineRule="exact"/>
        <w:rPr>
          <w:rFonts w:hint="eastAsia" w:ascii="宋体" w:hAnsi="宋体"/>
          <w:b/>
          <w:sz w:val="28"/>
          <w:szCs w:val="28"/>
        </w:rPr>
      </w:pPr>
      <w:r>
        <w:rPr>
          <w:rFonts w:hint="eastAsia" w:ascii="宋体" w:hAnsi="宋体"/>
          <w:b/>
          <w:sz w:val="28"/>
          <w:szCs w:val="28"/>
        </w:rPr>
      </w:r>
      <w:r/>
    </w:p>
    <w:p>
      <w:pPr>
        <w:pStyle w:val="928"/>
        <w:ind w:firstLine="562"/>
        <w:jc w:val="left"/>
        <w:spacing w:before="120" w:after="120" w:line="400" w:lineRule="exact"/>
        <w:rPr>
          <w:rFonts w:hint="eastAsia" w:ascii="方正仿宋_GBK" w:hAnsi="方正仿宋_GBK" w:eastAsia="方正仿宋_GBK" w:cs="方正仿宋_GBK"/>
          <w:b/>
          <w:color w:val="000000"/>
          <w:sz w:val="28"/>
          <w:szCs w:val="28"/>
        </w:rPr>
      </w:pPr>
      <w:r>
        <w:rPr>
          <w:rFonts w:ascii="方正仿宋_GBK" w:hAnsi="方正仿宋_GBK" w:eastAsia="方正仿宋_GBK" w:cs="方正仿宋_GBK"/>
          <w:b/>
          <w:color w:val="000000"/>
          <w:sz w:val="28"/>
          <w:szCs w:val="28"/>
        </w:rPr>
        <w:br w:type="page" w:clear="all"/>
      </w:r>
      <w:r>
        <w:rPr>
          <w:rFonts w:hint="eastAsia" w:ascii="方正仿宋_GBK" w:hAnsi="方正仿宋_GBK" w:eastAsia="方正仿宋_GBK" w:cs="方正仿宋_GBK"/>
          <w:b/>
          <w:color w:val="000000"/>
          <w:sz w:val="28"/>
          <w:szCs w:val="28"/>
        </w:rPr>
        <w:t xml:space="preserve">评标方法与评标标准</w:t>
      </w:r>
      <w:r/>
    </w:p>
    <w:tbl>
      <w:tblPr>
        <w:tblW w:w="10248"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60"/>
        <w:gridCol w:w="1460"/>
        <w:gridCol w:w="7178"/>
        <w:gridCol w:w="850"/>
      </w:tblGrid>
      <w:tr>
        <w:trPr>
          <w:trHeight w:val="31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b/>
                <w:bCs/>
                <w:color w:val="000000"/>
                <w:sz w:val="24"/>
                <w:szCs w:val="24"/>
              </w:rPr>
            </w:pPr>
            <w:r>
              <w:rPr>
                <w:rFonts w:hint="eastAsia" w:ascii="方正仿宋_GBK" w:hAnsi="方正仿宋_GBK" w:eastAsia="方正仿宋_GBK" w:cs="方正仿宋_GBK"/>
                <w:b/>
                <w:color w:val="000000"/>
                <w:sz w:val="28"/>
                <w:szCs w:val="28"/>
              </w:rPr>
              <w:t xml:space="preserve">    </w:t>
            </w:r>
            <w:r>
              <w:rPr>
                <w:rFonts w:ascii="宋体" w:hAnsi="宋体" w:cs="宋体"/>
                <w:b/>
                <w:bCs/>
                <w:color w:val="000000"/>
                <w:sz w:val="24"/>
                <w:szCs w:val="24"/>
              </w:rPr>
              <w:t xml:space="preserve">序号</w:t>
            </w:r>
            <w:r/>
          </w:p>
        </w:tc>
        <w:tc>
          <w:tcPr>
            <w:tcBorders>
              <w:top w:val="single" w:color="000000" w:sz="4" w:space="0"/>
              <w:bottom w:val="single" w:color="000000" w:sz="4" w:space="0"/>
              <w:right w:val="single" w:color="000000" w:sz="4" w:space="0"/>
            </w:tcBorders>
            <w:tcW w:w="1460" w:type="dxa"/>
            <w:vAlign w:val="center"/>
            <w:textDirection w:val="lrTb"/>
            <w:noWrap/>
          </w:tcPr>
          <w:p>
            <w:pPr>
              <w:pStyle w:val="928"/>
              <w:jc w:val="center"/>
              <w:spacing w:after="160" w:line="360" w:lineRule="exact"/>
              <w:widowControl/>
              <w:rPr>
                <w:rFonts w:ascii="宋体" w:hAnsi="宋体" w:cs="宋体"/>
                <w:b/>
                <w:bCs/>
                <w:color w:val="000000"/>
                <w:sz w:val="24"/>
                <w:szCs w:val="24"/>
              </w:rPr>
            </w:pPr>
            <w:r>
              <w:rPr>
                <w:rFonts w:ascii="宋体" w:hAnsi="宋体" w:cs="宋体"/>
                <w:b/>
                <w:bCs/>
                <w:color w:val="000000"/>
                <w:sz w:val="24"/>
                <w:szCs w:val="24"/>
              </w:rPr>
              <w:t xml:space="preserve">评分因素</w:t>
            </w:r>
            <w:r/>
          </w:p>
        </w:tc>
        <w:tc>
          <w:tcPr>
            <w:tcBorders>
              <w:top w:val="single" w:color="000000" w:sz="4" w:space="0"/>
              <w:bottom w:val="single" w:color="000000" w:sz="4" w:space="0"/>
              <w:right w:val="single" w:color="000000" w:sz="4" w:space="0"/>
            </w:tcBorders>
            <w:tcW w:w="7178" w:type="dxa"/>
            <w:vAlign w:val="center"/>
            <w:textDirection w:val="lrTb"/>
            <w:noWrap w:val="false"/>
          </w:tcPr>
          <w:p>
            <w:pPr>
              <w:pStyle w:val="928"/>
              <w:jc w:val="center"/>
              <w:spacing w:after="160" w:line="360" w:lineRule="exact"/>
              <w:widowControl/>
              <w:rPr>
                <w:rFonts w:ascii="宋体" w:hAnsi="宋体" w:cs="宋体"/>
                <w:b/>
                <w:bCs/>
                <w:color w:val="000000"/>
                <w:sz w:val="24"/>
                <w:szCs w:val="24"/>
              </w:rPr>
            </w:pPr>
            <w:r>
              <w:rPr>
                <w:rFonts w:ascii="宋体" w:hAnsi="宋体" w:cs="宋体"/>
                <w:b/>
                <w:bCs/>
                <w:color w:val="000000"/>
                <w:sz w:val="24"/>
                <w:szCs w:val="24"/>
              </w:rPr>
              <w:t xml:space="preserve">评审标准</w:t>
            </w:r>
            <w:r/>
          </w:p>
        </w:tc>
        <w:tc>
          <w:tcPr>
            <w:tcBorders>
              <w:top w:val="single" w:color="000000" w:sz="4" w:space="0"/>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b/>
                <w:bCs/>
                <w:color w:val="000000"/>
                <w:sz w:val="24"/>
                <w:szCs w:val="24"/>
              </w:rPr>
            </w:pPr>
            <w:r>
              <w:rPr>
                <w:rFonts w:ascii="宋体" w:hAnsi="宋体" w:cs="宋体"/>
                <w:b/>
                <w:bCs/>
                <w:color w:val="000000"/>
                <w:sz w:val="24"/>
                <w:szCs w:val="24"/>
              </w:rPr>
              <w:t xml:space="preserve">分值</w:t>
            </w:r>
            <w:r/>
          </w:p>
        </w:tc>
      </w:tr>
      <w:tr>
        <w:trPr>
          <w:trHeight w:val="810"/>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1</w:t>
            </w:r>
            <w:r/>
          </w:p>
        </w:tc>
        <w:tc>
          <w:tcPr>
            <w:tcBorders>
              <w:bottom w:val="single" w:color="000000" w:sz="4" w:space="0"/>
              <w:right w:val="single" w:color="000000" w:sz="4" w:space="0"/>
            </w:tcBorders>
            <w:tcW w:w="1460" w:type="dxa"/>
            <w:vAlign w:val="center"/>
            <w:textDirection w:val="lrTb"/>
            <w:noWrap w:val="false"/>
          </w:tcPr>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t xml:space="preserve">价格</w:t>
            </w:r>
            <w:r/>
          </w:p>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t xml:space="preserve">（10分）</w:t>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采用低价优先法计算，即满足招标文件要求且投标价格最低的投标报价为评标基准价，其价格分为满分。其他投标人的价格分按照下列公式计算（小数点保留二位）。投标报价得分=(评标基准价／投标报价)×10。</w:t>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10</w:t>
            </w:r>
            <w:r/>
          </w:p>
        </w:tc>
      </w:tr>
      <w:tr>
        <w:trPr>
          <w:cantSplit/>
          <w:trHeight w:val="1350"/>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hint="eastAsia" w:ascii="宋体" w:hAnsi="宋体" w:cs="宋体"/>
                <w:color w:val="000000"/>
                <w:sz w:val="22"/>
                <w:szCs w:val="22"/>
              </w:rPr>
              <w:t xml:space="preserve">2.1</w:t>
            </w:r>
            <w:r>
              <w:rPr>
                <w:rFonts w:ascii="宋体" w:hAnsi="宋体" w:cs="宋体"/>
                <w:color w:val="000000"/>
                <w:sz w:val="22"/>
                <w:szCs w:val="22"/>
              </w:rPr>
            </w:r>
            <w:r/>
          </w:p>
        </w:tc>
        <w:tc>
          <w:tcPr>
            <w:tcBorders>
              <w:left w:val="single" w:color="000000" w:sz="4" w:space="0"/>
              <w:right w:val="single" w:color="000000" w:sz="4" w:space="0"/>
            </w:tcBorders>
            <w:tcW w:w="1460" w:type="dxa"/>
            <w:vAlign w:val="center"/>
            <w:vMerge w:val="restart"/>
            <w:textDirection w:val="lrTb"/>
            <w:noWrap w:val="false"/>
          </w:tcPr>
          <w:p>
            <w:pPr>
              <w:pStyle w:val="928"/>
              <w:jc w:val="center"/>
              <w:spacing w:after="160" w:line="360" w:lineRule="exact"/>
              <w:widowControl/>
              <w:rPr>
                <w:rFonts w:ascii="宋体" w:hAnsi="宋体" w:cs="宋体"/>
                <w:color w:val="000000"/>
                <w:sz w:val="24"/>
                <w:szCs w:val="24"/>
              </w:rPr>
            </w:pPr>
            <w:r>
              <w:rPr>
                <w:rFonts w:hint="eastAsia" w:ascii="宋体" w:hAnsi="宋体" w:cs="宋体"/>
                <w:color w:val="000000"/>
                <w:sz w:val="24"/>
                <w:szCs w:val="24"/>
              </w:rPr>
              <w:t xml:space="preserve">技术方案</w:t>
            </w:r>
            <w:r>
              <w:rPr>
                <w:rFonts w:ascii="宋体" w:hAnsi="宋体" w:cs="宋体"/>
                <w:color w:val="000000"/>
                <w:sz w:val="24"/>
                <w:szCs w:val="24"/>
              </w:rPr>
            </w:r>
            <w:r/>
          </w:p>
          <w:p>
            <w:pPr>
              <w:pStyle w:val="928"/>
              <w:jc w:val="center"/>
              <w:spacing w:after="160" w:line="360" w:lineRule="exact"/>
              <w:rPr>
                <w:rFonts w:ascii="宋体" w:hAnsi="宋体" w:cs="宋体"/>
                <w:color w:val="000000"/>
                <w:sz w:val="24"/>
                <w:szCs w:val="24"/>
                <w:highlight w:val="yellow"/>
              </w:rPr>
            </w:pPr>
            <w:r>
              <w:rPr>
                <w:rFonts w:hint="eastAsia" w:ascii="宋体" w:hAnsi="宋体" w:cs="宋体"/>
                <w:color w:val="000000"/>
                <w:sz w:val="24"/>
                <w:szCs w:val="24"/>
              </w:rPr>
              <w:t xml:space="preserve">（40分）</w:t>
            </w:r>
            <w:r>
              <w:rPr>
                <w:rFonts w:ascii="宋体" w:hAnsi="宋体" w:cs="宋体"/>
                <w:color w:val="000000"/>
                <w:sz w:val="24"/>
                <w:szCs w:val="24"/>
                <w:highlight w:val="yellow"/>
              </w:rPr>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bookmarkStart w:id="204" w:name="OLE_LINK51"/>
            <w:r>
              <w:rPr>
                <w:rFonts w:hint="eastAsia" w:ascii="宋体" w:hAnsi="宋体" w:cs="宋体"/>
                <w:b/>
                <w:bCs/>
                <w:color w:val="000000"/>
                <w:sz w:val="24"/>
                <w:szCs w:val="24"/>
              </w:rPr>
              <w:t xml:space="preserve">现状和需求分析：</w:t>
            </w:r>
            <w:r>
              <w:rPr>
                <w:rFonts w:hint="eastAsia" w:ascii="宋体" w:hAnsi="宋体" w:cs="宋体"/>
                <w:color w:val="000000"/>
                <w:sz w:val="24"/>
                <w:szCs w:val="24"/>
              </w:rPr>
              <w:t xml:space="preserve">评委根据投标文件对招标文件第四章“采购需求”中“</w:t>
            </w:r>
            <w:r>
              <w:rPr>
                <w:rFonts w:ascii="宋体" w:hAnsi="宋体" w:cs="宋体"/>
                <w:color w:val="000000"/>
                <w:sz w:val="24"/>
                <w:szCs w:val="24"/>
              </w:rPr>
              <w:t xml:space="preserve">现状和需求分析</w:t>
            </w:r>
            <w:r>
              <w:rPr>
                <w:rFonts w:hint="eastAsia" w:ascii="宋体" w:hAnsi="宋体" w:cs="宋体"/>
                <w:color w:val="000000"/>
                <w:sz w:val="24"/>
                <w:szCs w:val="24"/>
              </w:rPr>
              <w:t xml:space="preserve">”要求的响应情况进行评审。</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（1）投标文件未符合“现状和需求分析”中全部条款要求的，视为不符合招标文件，本项得0分。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（2）投标文件符合“现状和需求分析”中全部条款要求的，视为符合招标文件，本项得3分</w:t>
            </w:r>
            <w:r>
              <w:rPr>
                <w:rFonts w:hint="eastAsia" w:ascii="宋体" w:hAnsi="宋体" w:cs="宋体"/>
                <w:color w:val="000000"/>
                <w:sz w:val="24"/>
                <w:szCs w:val="24"/>
              </w:rPr>
              <w:t xml:space="preserve">。</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（3）投标文件对</w:t>
            </w:r>
            <w:r>
              <w:rPr>
                <w:rFonts w:hint="eastAsia" w:ascii="宋体" w:hAnsi="宋体" w:cs="宋体"/>
                <w:color w:val="000000"/>
                <w:sz w:val="24"/>
                <w:szCs w:val="24"/>
              </w:rPr>
              <w:t xml:space="preserve">“</w:t>
            </w:r>
            <w:r>
              <w:rPr>
                <w:rFonts w:ascii="宋体" w:hAnsi="宋体" w:cs="宋体"/>
                <w:color w:val="000000"/>
                <w:sz w:val="24"/>
                <w:szCs w:val="24"/>
              </w:rPr>
              <w:t xml:space="preserve">现状和需求分析”</w:t>
            </w:r>
            <w:r>
              <w:rPr>
                <w:rFonts w:hint="eastAsia" w:ascii="宋体" w:hAnsi="宋体" w:cs="宋体"/>
                <w:color w:val="000000"/>
                <w:sz w:val="24"/>
                <w:szCs w:val="24"/>
              </w:rPr>
              <w:t xml:space="preserve">中的“</w:t>
            </w:r>
            <w:r>
              <w:rPr>
                <w:rFonts w:ascii="宋体" w:hAnsi="宋体"/>
                <w:sz w:val="24"/>
                <w:szCs w:val="24"/>
              </w:rPr>
              <w:t xml:space="preserve">难点分析</w:t>
            </w:r>
            <w:r>
              <w:rPr>
                <w:rFonts w:hint="eastAsia" w:ascii="宋体" w:hAnsi="宋体" w:cs="宋体"/>
                <w:color w:val="000000"/>
                <w:sz w:val="24"/>
                <w:szCs w:val="24"/>
              </w:rPr>
              <w:t xml:space="preserve">”</w:t>
            </w:r>
            <w:r>
              <w:rPr>
                <w:rFonts w:hint="eastAsia" w:ascii="宋体" w:hAnsi="宋体"/>
                <w:sz w:val="24"/>
                <w:szCs w:val="24"/>
              </w:rPr>
              <w:t xml:space="preserve">“</w:t>
            </w:r>
            <w:bookmarkStart w:id="205" w:name="OLE_LINK53"/>
            <w:r>
              <w:rPr>
                <w:rFonts w:ascii="宋体" w:hAnsi="宋体"/>
                <w:sz w:val="24"/>
                <w:szCs w:val="24"/>
              </w:rPr>
              <w:t xml:space="preserve">功能性需求</w:t>
            </w:r>
            <w:bookmarkEnd w:id="205"/>
            <w:r>
              <w:rPr>
                <w:rFonts w:hint="eastAsia" w:ascii="宋体" w:hAnsi="宋体"/>
                <w:sz w:val="24"/>
                <w:szCs w:val="24"/>
              </w:rPr>
              <w:t xml:space="preserve">”两</w:t>
            </w:r>
            <w:r>
              <w:rPr>
                <w:rFonts w:ascii="宋体" w:hAnsi="宋体" w:cs="宋体"/>
                <w:color w:val="000000"/>
                <w:sz w:val="24"/>
                <w:szCs w:val="24"/>
              </w:rPr>
              <w:t xml:space="preserve">项要求的响应内容全部优于招标文件要求的（前提是投标文件对“现状和需求分析”中除“</w:t>
            </w:r>
            <w:r>
              <w:rPr>
                <w:rFonts w:ascii="宋体" w:hAnsi="宋体"/>
                <w:sz w:val="24"/>
                <w:szCs w:val="24"/>
              </w:rPr>
              <w:t xml:space="preserve">难点分析</w:t>
            </w:r>
            <w:r>
              <w:rPr>
                <w:rFonts w:ascii="宋体" w:hAnsi="宋体" w:cs="宋体"/>
                <w:color w:val="000000"/>
                <w:sz w:val="24"/>
                <w:szCs w:val="24"/>
              </w:rPr>
              <w:t xml:space="preserve">”“</w:t>
            </w:r>
            <w:r>
              <w:rPr>
                <w:rFonts w:ascii="宋体" w:hAnsi="宋体"/>
                <w:sz w:val="24"/>
                <w:szCs w:val="24"/>
              </w:rPr>
              <w:t xml:space="preserve">功能性需求</w:t>
            </w:r>
            <w:r>
              <w:rPr>
                <w:rFonts w:ascii="宋体" w:hAnsi="宋体" w:cs="宋体"/>
                <w:color w:val="000000"/>
                <w:sz w:val="24"/>
                <w:szCs w:val="24"/>
              </w:rPr>
              <w:t xml:space="preserve">”外其他要求响应内容符合招标文件要求），本项得5分。</w:t>
            </w:r>
            <w:bookmarkEnd w:id="204"/>
            <w:r>
              <w:rPr>
                <w:rFonts w:ascii="宋体" w:hAnsi="宋体" w:cs="宋体"/>
                <w:color w:val="000000"/>
                <w:sz w:val="24"/>
                <w:szCs w:val="24"/>
              </w:rPr>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r>
      <w:tr>
        <w:trPr>
          <w:cantSplit/>
          <w:trHeight w:val="1350"/>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t xml:space="preserve">2</w:t>
            </w:r>
            <w:r>
              <w:rPr>
                <w:rFonts w:ascii="宋体" w:hAnsi="宋体" w:cs="宋体"/>
                <w:color w:val="000000"/>
                <w:sz w:val="22"/>
                <w:szCs w:val="22"/>
              </w:rPr>
            </w:r>
            <w:r/>
          </w:p>
        </w:tc>
        <w:tc>
          <w:tcPr>
            <w:tcBorders>
              <w:left w:val="single" w:color="000000" w:sz="4" w:space="0"/>
              <w:right w:val="single" w:color="000000" w:sz="4" w:space="0"/>
            </w:tcBorders>
            <w:tcW w:w="1460" w:type="dxa"/>
            <w:vAlign w:val="center"/>
            <w:vMerge w:val="continue"/>
            <w:textDirection w:val="lrTb"/>
            <w:noWrap w:val="false"/>
          </w:tcPr>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rPr>
                <w:rFonts w:ascii="宋体" w:hAnsi="宋体" w:cs="宋体"/>
                <w:b/>
                <w:bCs/>
                <w:color w:val="000000"/>
                <w:sz w:val="24"/>
                <w:szCs w:val="24"/>
              </w:rPr>
              <w:t xml:space="preserve">总体设计方案：</w:t>
            </w:r>
            <w:bookmarkStart w:id="206" w:name="OLE_LINK58"/>
            <w:r>
              <w:rPr>
                <w:rFonts w:ascii="宋体" w:hAnsi="宋体"/>
                <w:sz w:val="24"/>
                <w:szCs w:val="24"/>
              </w:rPr>
              <w:t xml:space="preserve">评委根据投标文件对招标文件第四章“采购需求”中“</w:t>
            </w:r>
            <w:r>
              <w:rPr>
                <w:rFonts w:ascii="宋体" w:hAnsi="宋体" w:cs="宋体"/>
                <w:color w:val="000000"/>
                <w:sz w:val="24"/>
                <w:szCs w:val="24"/>
              </w:rPr>
              <w:t xml:space="preserve">总体</w:t>
            </w:r>
            <w:r>
              <w:rPr>
                <w:rFonts w:ascii="宋体" w:hAnsi="宋体"/>
                <w:sz w:val="24"/>
                <w:szCs w:val="24"/>
              </w:rPr>
              <w:t xml:space="preserve">设计方案”要求的响应情况进行评审</w:t>
            </w:r>
            <w:r>
              <w:rPr>
                <w:rFonts w:hint="eastAsia" w:ascii="宋体" w:hAnsi="宋体"/>
                <w:sz w:val="24"/>
                <w:szCs w:val="24"/>
              </w:rPr>
              <w:t xml:space="preserve">。</w:t>
            </w:r>
            <w:bookmarkEnd w:id="206"/>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（1）投标文件未符合“总体设计方案”中全部条款要求的，视为不符合招标文件，本项得0分。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（2）投标文件符合“总体设计方案”中全部条款要求的，视为符合招标文件，本项得3分</w:t>
            </w:r>
            <w:r>
              <w:rPr>
                <w:rFonts w:hint="eastAsia" w:ascii="宋体" w:hAnsi="宋体" w:cs="宋体"/>
                <w:color w:val="000000"/>
                <w:sz w:val="24"/>
                <w:szCs w:val="24"/>
              </w:rPr>
              <w:t xml:space="preserve">。</w:t>
            </w:r>
            <w:r>
              <w:rPr>
                <w:rFonts w:ascii="宋体" w:hAnsi="宋体" w:cs="宋体"/>
                <w:color w:val="000000"/>
                <w:sz w:val="24"/>
                <w:szCs w:val="24"/>
              </w:rPr>
            </w:r>
            <w:r/>
          </w:p>
          <w:p>
            <w:pPr>
              <w:pStyle w:val="928"/>
              <w:spacing w:after="160" w:line="360" w:lineRule="exact"/>
              <w:widowControl/>
              <w:rPr>
                <w:rFonts w:ascii="宋体" w:hAnsi="宋体" w:cs="宋体"/>
                <w:b/>
                <w:bCs/>
                <w:color w:val="000000"/>
                <w:sz w:val="24"/>
                <w:szCs w:val="24"/>
              </w:rPr>
            </w:pPr>
            <w:r>
              <w:rPr>
                <w:rFonts w:ascii="宋体" w:hAnsi="宋体" w:cs="宋体"/>
                <w:color w:val="000000"/>
                <w:sz w:val="24"/>
                <w:szCs w:val="24"/>
              </w:rPr>
              <w:t xml:space="preserve">（3）投标文件对</w:t>
            </w:r>
            <w:r>
              <w:rPr>
                <w:rFonts w:hint="eastAsia" w:ascii="宋体" w:hAnsi="宋体" w:cs="宋体"/>
                <w:color w:val="000000"/>
                <w:sz w:val="24"/>
                <w:szCs w:val="24"/>
              </w:rPr>
              <w:t xml:space="preserve">“</w:t>
            </w:r>
            <w:r>
              <w:rPr>
                <w:rFonts w:ascii="宋体" w:hAnsi="宋体" w:cs="宋体"/>
                <w:color w:val="000000"/>
                <w:sz w:val="24"/>
                <w:szCs w:val="24"/>
              </w:rPr>
              <w:t xml:space="preserve">总体设计方案”</w:t>
            </w:r>
            <w:r>
              <w:rPr>
                <w:rFonts w:hint="eastAsia" w:ascii="宋体" w:hAnsi="宋体" w:cs="宋体"/>
                <w:color w:val="000000"/>
                <w:sz w:val="24"/>
                <w:szCs w:val="24"/>
              </w:rPr>
              <w:t xml:space="preserve">中的“</w:t>
            </w:r>
            <w:r>
              <w:rPr>
                <w:rFonts w:ascii="宋体" w:hAnsi="宋体" w:cs="宋体"/>
                <w:color w:val="000000"/>
                <w:sz w:val="24"/>
                <w:szCs w:val="24"/>
              </w:rPr>
              <w:t xml:space="preserve">国产化适配</w:t>
            </w:r>
            <w:r>
              <w:rPr>
                <w:rFonts w:hint="eastAsia" w:ascii="宋体" w:hAnsi="宋体" w:cs="宋体"/>
                <w:color w:val="000000"/>
                <w:sz w:val="24"/>
                <w:szCs w:val="24"/>
              </w:rPr>
              <w:t xml:space="preserve">”</w:t>
            </w:r>
            <w:bookmarkStart w:id="207" w:name="OLE_LINK31"/>
            <w:r>
              <w:rPr>
                <w:rFonts w:hint="eastAsia" w:ascii="宋体" w:hAnsi="宋体" w:cs="宋体"/>
                <w:color w:val="000000"/>
                <w:sz w:val="24"/>
                <w:szCs w:val="24"/>
              </w:rPr>
              <w:t xml:space="preserve">“</w:t>
            </w:r>
            <w:r>
              <w:rPr>
                <w:rFonts w:ascii="宋体" w:hAnsi="宋体" w:cs="宋体"/>
                <w:color w:val="000000"/>
                <w:sz w:val="24"/>
                <w:szCs w:val="24"/>
              </w:rPr>
              <w:t xml:space="preserve">安全保障</w:t>
            </w:r>
            <w:r>
              <w:rPr>
                <w:rFonts w:hint="eastAsia" w:ascii="宋体" w:hAnsi="宋体" w:cs="宋体"/>
                <w:color w:val="000000"/>
                <w:sz w:val="24"/>
                <w:szCs w:val="24"/>
              </w:rPr>
              <w:t xml:space="preserve">”</w:t>
            </w:r>
            <w:bookmarkEnd w:id="207"/>
            <w:r>
              <w:rPr>
                <w:rFonts w:hint="eastAsia" w:ascii="宋体" w:hAnsi="宋体" w:cs="宋体"/>
                <w:color w:val="000000"/>
                <w:sz w:val="24"/>
                <w:szCs w:val="24"/>
              </w:rPr>
              <w:t xml:space="preserve">两</w:t>
            </w:r>
            <w:r>
              <w:rPr>
                <w:rFonts w:ascii="宋体" w:hAnsi="宋体" w:cs="宋体"/>
                <w:color w:val="000000"/>
                <w:sz w:val="24"/>
                <w:szCs w:val="24"/>
              </w:rPr>
              <w:t xml:space="preserve">项要求的响应内容全部优于招标文件要求的（前提是投标文件对“</w:t>
            </w:r>
            <w:r>
              <w:rPr>
                <w:rFonts w:hint="eastAsia" w:ascii="宋体" w:hAnsi="宋体" w:cs="宋体"/>
                <w:color w:val="000000"/>
                <w:sz w:val="24"/>
                <w:szCs w:val="24"/>
              </w:rPr>
              <w:t xml:space="preserve">总体</w:t>
            </w:r>
            <w:r>
              <w:rPr>
                <w:rFonts w:ascii="宋体" w:hAnsi="宋体" w:cs="宋体"/>
                <w:color w:val="000000"/>
                <w:sz w:val="24"/>
                <w:szCs w:val="24"/>
              </w:rPr>
              <w:t xml:space="preserve">设计方案”中除“国产化适配”“安全保障”外其他要求响应内容符合招标文件要求），本项得5分。</w:t>
            </w:r>
            <w:r>
              <w:rPr>
                <w:rFonts w:ascii="宋体" w:hAnsi="宋体" w:cs="宋体"/>
                <w:b/>
                <w:bCs/>
                <w:color w:val="000000"/>
                <w:sz w:val="24"/>
                <w:szCs w:val="24"/>
              </w:rPr>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5</w:t>
            </w:r>
            <w:r/>
          </w:p>
        </w:tc>
      </w:tr>
      <w:tr>
        <w:trPr>
          <w:cantSplit/>
          <w:trHeight w:val="1350"/>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t xml:space="preserve">3</w:t>
            </w:r>
            <w:r>
              <w:rPr>
                <w:rFonts w:ascii="宋体" w:hAnsi="宋体" w:cs="宋体"/>
                <w:color w:val="000000"/>
                <w:sz w:val="22"/>
                <w:szCs w:val="22"/>
              </w:rPr>
            </w:r>
            <w:r/>
          </w:p>
        </w:tc>
        <w:tc>
          <w:tcPr>
            <w:tcBorders>
              <w:left w:val="single" w:color="000000" w:sz="4" w:space="0"/>
              <w:right w:val="single" w:color="000000" w:sz="4" w:space="0"/>
            </w:tcBorders>
            <w:tcW w:w="1460" w:type="dxa"/>
            <w:vAlign w:val="center"/>
            <w:vMerge w:val="continue"/>
            <w:textDirection w:val="lrTb"/>
            <w:noWrap w:val="false"/>
          </w:tcPr>
          <w:p>
            <w:pPr>
              <w:pStyle w:val="928"/>
              <w:jc w:val="left"/>
              <w:spacing w:after="160" w:line="360" w:lineRule="exact"/>
              <w:widowControl/>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bookmarkStart w:id="208" w:name="OLE_LINK60"/>
            <w:r>
              <w:rPr>
                <w:rFonts w:ascii="宋体" w:hAnsi="宋体" w:cs="宋体"/>
                <w:b/>
                <w:bCs/>
                <w:color w:val="000000"/>
                <w:sz w:val="24"/>
                <w:szCs w:val="24"/>
              </w:rPr>
              <w:t xml:space="preserve">功能设计方案</w:t>
            </w:r>
            <w:bookmarkEnd w:id="208"/>
            <w:r>
              <w:rPr>
                <w:rFonts w:ascii="宋体" w:hAnsi="宋体" w:cs="宋体"/>
                <w:b/>
                <w:bCs/>
                <w:color w:val="000000"/>
                <w:sz w:val="24"/>
                <w:szCs w:val="24"/>
              </w:rPr>
              <w:t xml:space="preserve">：</w:t>
            </w:r>
            <w:r>
              <w:rPr>
                <w:rFonts w:ascii="宋体" w:hAnsi="宋体" w:cs="宋体"/>
                <w:color w:val="000000"/>
                <w:sz w:val="24"/>
                <w:szCs w:val="24"/>
              </w:rPr>
              <w:t xml:space="preserve">评委根据投标文件对招标文件第四章“采购需求”中“功能设计方案”要求的响应情况进行评审。</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（1）投标文件未符合“功能设计方案”中全部条款要求的，视为不符合招标文件，本项得0分。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（2）投标文件符合“功能设计方案”中全部条款要求的，视为符合招标文件，本项得3分</w:t>
            </w:r>
            <w:r>
              <w:rPr>
                <w:rFonts w:hint="eastAsia" w:ascii="宋体" w:hAnsi="宋体" w:cs="宋体"/>
                <w:color w:val="000000"/>
                <w:sz w:val="24"/>
                <w:szCs w:val="24"/>
              </w:rPr>
              <w:t xml:space="preserve">。</w:t>
            </w:r>
            <w:r>
              <w:rPr>
                <w:rFonts w:ascii="宋体" w:hAnsi="宋体" w:cs="宋体"/>
                <w:color w:val="000000"/>
                <w:sz w:val="24"/>
                <w:szCs w:val="24"/>
              </w:rPr>
            </w:r>
            <w:r/>
          </w:p>
          <w:p>
            <w:pPr>
              <w:pStyle w:val="928"/>
              <w:spacing w:after="160" w:line="360" w:lineRule="exact"/>
              <w:widowControl/>
              <w:rPr>
                <w:rFonts w:ascii="宋体" w:hAnsi="宋体" w:cs="宋体"/>
                <w:b/>
                <w:bCs/>
                <w:color w:val="000000"/>
                <w:sz w:val="24"/>
                <w:szCs w:val="24"/>
              </w:rPr>
            </w:pPr>
            <w:r>
              <w:rPr>
                <w:rFonts w:ascii="宋体" w:hAnsi="宋体" w:cs="宋体"/>
                <w:color w:val="000000"/>
                <w:sz w:val="24"/>
                <w:szCs w:val="24"/>
              </w:rPr>
              <w:t xml:space="preserve">（3）投标文件对</w:t>
            </w:r>
            <w:r>
              <w:rPr>
                <w:rFonts w:hint="eastAsia" w:ascii="宋体" w:hAnsi="宋体" w:cs="宋体"/>
                <w:color w:val="000000"/>
                <w:sz w:val="24"/>
                <w:szCs w:val="24"/>
              </w:rPr>
              <w:t xml:space="preserve">“</w:t>
            </w:r>
            <w:r>
              <w:rPr>
                <w:rFonts w:ascii="宋体" w:hAnsi="宋体" w:cs="宋体"/>
                <w:color w:val="000000"/>
                <w:sz w:val="24"/>
                <w:szCs w:val="24"/>
              </w:rPr>
              <w:t xml:space="preserve">功能设计方案”</w:t>
            </w:r>
            <w:r>
              <w:rPr>
                <w:rFonts w:hint="eastAsia" w:ascii="宋体" w:hAnsi="宋体" w:cs="宋体"/>
                <w:color w:val="000000"/>
                <w:sz w:val="24"/>
                <w:szCs w:val="24"/>
              </w:rPr>
              <w:t xml:space="preserve">中的“</w:t>
            </w:r>
            <w:r>
              <w:rPr>
                <w:rFonts w:ascii="宋体" w:hAnsi="宋体"/>
                <w:sz w:val="24"/>
                <w:szCs w:val="24"/>
              </w:rPr>
              <w:t xml:space="preserve">业务架构设计</w:t>
            </w:r>
            <w:r>
              <w:rPr>
                <w:rFonts w:hint="eastAsia" w:ascii="宋体" w:hAnsi="宋体"/>
                <w:sz w:val="24"/>
                <w:szCs w:val="24"/>
              </w:rPr>
              <w:t xml:space="preserve">”“</w:t>
            </w:r>
            <w:r>
              <w:rPr>
                <w:rFonts w:ascii="宋体" w:hAnsi="宋体"/>
                <w:sz w:val="24"/>
                <w:szCs w:val="24"/>
              </w:rPr>
              <w:t xml:space="preserve">功能设计</w:t>
            </w:r>
            <w:r>
              <w:rPr>
                <w:rFonts w:hint="eastAsia" w:ascii="宋体" w:hAnsi="宋体" w:cs="宋体"/>
                <w:color w:val="000000"/>
                <w:sz w:val="24"/>
                <w:szCs w:val="24"/>
              </w:rPr>
              <w:t xml:space="preserve">”两</w:t>
            </w:r>
            <w:r>
              <w:rPr>
                <w:rFonts w:ascii="宋体" w:hAnsi="宋体" w:cs="宋体"/>
                <w:color w:val="000000"/>
                <w:sz w:val="24"/>
                <w:szCs w:val="24"/>
              </w:rPr>
              <w:t xml:space="preserve">项要求的响应内容全部优于招标文件要求的（前提是投标文件对“</w:t>
            </w:r>
            <w:r>
              <w:rPr>
                <w:rFonts w:hint="eastAsia" w:ascii="宋体" w:hAnsi="宋体" w:cs="宋体"/>
                <w:color w:val="000000"/>
                <w:sz w:val="24"/>
                <w:szCs w:val="24"/>
              </w:rPr>
              <w:t xml:space="preserve">总体</w:t>
            </w:r>
            <w:r>
              <w:rPr>
                <w:rFonts w:ascii="宋体" w:hAnsi="宋体" w:cs="宋体"/>
                <w:color w:val="000000"/>
                <w:sz w:val="24"/>
                <w:szCs w:val="24"/>
              </w:rPr>
              <w:t xml:space="preserve">设计方案”中除</w:t>
            </w:r>
            <w:r>
              <w:rPr>
                <w:rFonts w:hint="eastAsia" w:ascii="宋体" w:hAnsi="宋体" w:cs="宋体"/>
                <w:color w:val="000000"/>
                <w:sz w:val="24"/>
                <w:szCs w:val="24"/>
              </w:rPr>
              <w:t xml:space="preserve">“</w:t>
            </w:r>
            <w:r>
              <w:rPr>
                <w:rFonts w:ascii="宋体" w:hAnsi="宋体"/>
                <w:sz w:val="24"/>
                <w:szCs w:val="24"/>
              </w:rPr>
              <w:t xml:space="preserve">业务架构设计</w:t>
            </w:r>
            <w:r>
              <w:rPr>
                <w:rFonts w:hint="eastAsia" w:ascii="宋体" w:hAnsi="宋体"/>
                <w:sz w:val="24"/>
                <w:szCs w:val="24"/>
              </w:rPr>
              <w:t xml:space="preserve">”“</w:t>
            </w:r>
            <w:r>
              <w:rPr>
                <w:rFonts w:ascii="宋体" w:hAnsi="宋体"/>
                <w:sz w:val="24"/>
                <w:szCs w:val="24"/>
              </w:rPr>
              <w:t xml:space="preserve">功能设计</w:t>
            </w:r>
            <w:r>
              <w:rPr>
                <w:rFonts w:hint="eastAsia" w:ascii="宋体" w:hAnsi="宋体" w:cs="宋体"/>
                <w:color w:val="000000"/>
                <w:sz w:val="24"/>
                <w:szCs w:val="24"/>
              </w:rPr>
              <w:t xml:space="preserve">”</w:t>
            </w:r>
            <w:r>
              <w:rPr>
                <w:rFonts w:ascii="宋体" w:hAnsi="宋体" w:cs="宋体"/>
                <w:color w:val="000000"/>
                <w:sz w:val="24"/>
                <w:szCs w:val="24"/>
              </w:rPr>
              <w:t xml:space="preserve">外其他要求响应内容符合招标文件要求），本项得5分。</w:t>
            </w:r>
            <w:r>
              <w:rPr>
                <w:rFonts w:ascii="宋体" w:hAnsi="宋体" w:cs="宋体"/>
                <w:b/>
                <w:bCs/>
                <w:color w:val="000000"/>
                <w:sz w:val="24"/>
                <w:szCs w:val="24"/>
              </w:rPr>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5</w:t>
            </w:r>
            <w:r/>
          </w:p>
        </w:tc>
      </w:tr>
      <w:tr>
        <w:trPr>
          <w:cantSplit/>
          <w:trHeight w:val="1350"/>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t xml:space="preserve">4</w:t>
            </w:r>
            <w:r>
              <w:rPr>
                <w:rFonts w:ascii="宋体" w:hAnsi="宋体" w:cs="宋体"/>
                <w:color w:val="000000"/>
                <w:sz w:val="22"/>
                <w:szCs w:val="22"/>
              </w:rPr>
            </w:r>
            <w:r/>
          </w:p>
        </w:tc>
        <w:tc>
          <w:tcPr>
            <w:tcBorders>
              <w:left w:val="single" w:color="000000" w:sz="4" w:space="0"/>
              <w:right w:val="single" w:color="000000" w:sz="4" w:space="0"/>
            </w:tcBorders>
            <w:tcW w:w="1460" w:type="dxa"/>
            <w:vAlign w:val="center"/>
            <w:vMerge w:val="continue"/>
            <w:textDirection w:val="lrTb"/>
            <w:noWrap w:val="false"/>
          </w:tcPr>
          <w:p>
            <w:pPr>
              <w:pStyle w:val="928"/>
              <w:jc w:val="left"/>
              <w:spacing w:after="160" w:line="360" w:lineRule="exact"/>
              <w:widowControl/>
              <w:rPr>
                <w:rFonts w:ascii="宋体" w:hAnsi="宋体" w:cs="宋体"/>
                <w:color w:val="000000"/>
                <w:sz w:val="24"/>
                <w:szCs w:val="24"/>
              </w:rPr>
            </w:pPr>
            <w:r>
              <w:rPr>
                <w:rFonts w:ascii="宋体" w:hAnsi="宋体" w:cs="宋体"/>
                <w:color w:val="000000"/>
                <w:sz w:val="24"/>
                <w:szCs w:val="24"/>
              </w:rPr>
            </w:r>
            <w:r/>
          </w:p>
        </w:tc>
        <w:tc>
          <w:tcPr>
            <w:tcW w:w="7178" w:type="dxa"/>
            <w:vAlign w:val="center"/>
            <w:textDirection w:val="lrTb"/>
            <w:noWrap w:val="false"/>
          </w:tcPr>
          <w:p>
            <w:pPr>
              <w:pStyle w:val="928"/>
              <w:spacing w:after="160" w:line="360" w:lineRule="exact"/>
              <w:widowControl/>
              <w:rPr>
                <w:rFonts w:ascii="宋体" w:hAnsi="宋体" w:cs="宋体"/>
                <w:color w:val="000000"/>
                <w:sz w:val="24"/>
                <w:szCs w:val="24"/>
              </w:rPr>
            </w:pPr>
            <w:r>
              <w:rPr>
                <w:rFonts w:ascii="宋体" w:hAnsi="宋体" w:cs="宋体"/>
                <w:b/>
                <w:bCs/>
                <w:color w:val="000000"/>
                <w:sz w:val="24"/>
                <w:szCs w:val="24"/>
              </w:rPr>
              <w:t xml:space="preserve">安全设计方案：</w:t>
            </w:r>
            <w:r>
              <w:rPr>
                <w:rFonts w:ascii="宋体" w:hAnsi="宋体" w:cs="宋体"/>
                <w:color w:val="000000"/>
                <w:sz w:val="24"/>
                <w:szCs w:val="24"/>
              </w:rPr>
              <w:t xml:space="preserve">评委根据投标文件对招标文件第四章“采购需求”中“安全设计方案”要求的响应情况进行评审。</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（1）投标文件未符合“安全设计方案”中全部条款要求的，视为不符合招标文件，本项得0分。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（2）投标文件符合“安全设计方案”中全部条款要求的，视为符合招标文件，本项得3分</w:t>
            </w:r>
            <w:r>
              <w:rPr>
                <w:rFonts w:hint="eastAsia" w:ascii="宋体" w:hAnsi="宋体" w:cs="宋体"/>
                <w:color w:val="000000"/>
                <w:sz w:val="24"/>
                <w:szCs w:val="24"/>
              </w:rPr>
              <w:t xml:space="preserve">。</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（3）投标文件对</w:t>
            </w:r>
            <w:bookmarkStart w:id="209" w:name="OLE_LINK66"/>
            <w:r>
              <w:rPr>
                <w:rFonts w:hint="eastAsia" w:ascii="宋体" w:hAnsi="宋体" w:cs="宋体"/>
                <w:color w:val="000000"/>
                <w:sz w:val="24"/>
                <w:szCs w:val="24"/>
              </w:rPr>
              <w:t xml:space="preserve">“</w:t>
            </w:r>
            <w:r>
              <w:rPr>
                <w:rFonts w:ascii="宋体" w:hAnsi="宋体" w:cs="宋体"/>
                <w:color w:val="000000"/>
                <w:sz w:val="24"/>
                <w:szCs w:val="24"/>
              </w:rPr>
              <w:t xml:space="preserve">安全设计方案”</w:t>
            </w:r>
            <w:bookmarkEnd w:id="209"/>
            <w:r>
              <w:rPr>
                <w:rFonts w:hint="eastAsia" w:ascii="宋体" w:hAnsi="宋体" w:cs="宋体"/>
                <w:color w:val="000000"/>
                <w:sz w:val="24"/>
                <w:szCs w:val="24"/>
              </w:rPr>
              <w:t xml:space="preserve">中的“</w:t>
            </w:r>
            <w:r>
              <w:rPr>
                <w:rFonts w:ascii="宋体" w:hAnsi="宋体"/>
                <w:sz w:val="24"/>
                <w:szCs w:val="24"/>
              </w:rPr>
              <w:t xml:space="preserve">密码应用方案</w:t>
            </w:r>
            <w:r>
              <w:rPr>
                <w:rFonts w:hint="eastAsia" w:ascii="宋体" w:hAnsi="宋体" w:cs="宋体"/>
                <w:color w:val="000000"/>
                <w:sz w:val="24"/>
                <w:szCs w:val="24"/>
              </w:rPr>
              <w:t xml:space="preserve">”</w:t>
            </w:r>
            <w:r>
              <w:rPr>
                <w:rFonts w:ascii="宋体" w:hAnsi="宋体" w:cs="宋体"/>
                <w:color w:val="000000"/>
                <w:sz w:val="24"/>
                <w:szCs w:val="24"/>
              </w:rPr>
              <w:t xml:space="preserve">要求的响应内容优于招标文件要求的（前提是投标文件对</w:t>
            </w:r>
            <w:r>
              <w:rPr>
                <w:rFonts w:hint="eastAsia" w:ascii="宋体" w:hAnsi="宋体" w:cs="宋体"/>
                <w:color w:val="000000"/>
                <w:sz w:val="24"/>
                <w:szCs w:val="24"/>
              </w:rPr>
              <w:t xml:space="preserve">“</w:t>
            </w:r>
            <w:r>
              <w:rPr>
                <w:rFonts w:ascii="宋体" w:hAnsi="宋体" w:cs="宋体"/>
                <w:color w:val="000000"/>
                <w:sz w:val="24"/>
                <w:szCs w:val="24"/>
              </w:rPr>
              <w:t xml:space="preserve">安全设计方案”中除</w:t>
            </w:r>
            <w:r>
              <w:rPr>
                <w:rFonts w:hint="eastAsia" w:ascii="宋体" w:hAnsi="宋体" w:cs="宋体"/>
                <w:color w:val="000000"/>
                <w:sz w:val="24"/>
                <w:szCs w:val="24"/>
              </w:rPr>
              <w:t xml:space="preserve"> “</w:t>
            </w:r>
            <w:r>
              <w:rPr>
                <w:rFonts w:ascii="宋体" w:hAnsi="宋体"/>
                <w:sz w:val="24"/>
                <w:szCs w:val="24"/>
              </w:rPr>
              <w:t xml:space="preserve"> 密码应用方案</w:t>
            </w:r>
            <w:r>
              <w:rPr>
                <w:rFonts w:hint="eastAsia" w:ascii="宋体" w:hAnsi="宋体"/>
                <w:sz w:val="24"/>
                <w:szCs w:val="24"/>
              </w:rPr>
              <w:t xml:space="preserve">”</w:t>
            </w:r>
            <w:r>
              <w:rPr>
                <w:rFonts w:ascii="宋体" w:hAnsi="宋体" w:cs="宋体"/>
                <w:color w:val="000000"/>
                <w:sz w:val="24"/>
                <w:szCs w:val="24"/>
              </w:rPr>
              <w:t xml:space="preserve">外其他要求响应内容符合招标文件要求），本项得5分。</w:t>
            </w:r>
            <w:r/>
          </w:p>
        </w:tc>
        <w:tc>
          <w:tcPr>
            <w:tcBorders>
              <w:left w:val="single" w:color="000000" w:sz="4" w:space="0"/>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5</w:t>
            </w:r>
            <w:r/>
          </w:p>
        </w:tc>
      </w:tr>
      <w:tr>
        <w:trPr>
          <w:cantSplit/>
          <w:trHeight w:val="416"/>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t xml:space="preserve">5</w:t>
            </w:r>
            <w:r>
              <w:rPr>
                <w:rFonts w:ascii="宋体" w:hAnsi="宋体" w:cs="宋体"/>
                <w:color w:val="000000"/>
                <w:sz w:val="22"/>
                <w:szCs w:val="22"/>
              </w:rPr>
            </w:r>
            <w:r/>
          </w:p>
        </w:tc>
        <w:tc>
          <w:tcPr>
            <w:tcBorders>
              <w:left w:val="single" w:color="000000" w:sz="4" w:space="0"/>
              <w:right w:val="single" w:color="000000" w:sz="4" w:space="0"/>
            </w:tcBorders>
            <w:tcW w:w="1460" w:type="dxa"/>
            <w:vAlign w:val="center"/>
            <w:vMerge w:val="continue"/>
            <w:textDirection w:val="lrTb"/>
            <w:noWrap w:val="false"/>
          </w:tcPr>
          <w:p>
            <w:pPr>
              <w:pStyle w:val="928"/>
              <w:jc w:val="left"/>
              <w:spacing w:after="160" w:line="3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bookmarkStart w:id="210" w:name="OLE_LINK64"/>
            <w:r>
              <w:rPr>
                <w:rFonts w:ascii="宋体" w:hAnsi="宋体" w:cs="宋体"/>
                <w:b/>
                <w:bCs/>
                <w:color w:val="000000"/>
                <w:sz w:val="24"/>
                <w:szCs w:val="24"/>
              </w:rPr>
              <w:t xml:space="preserve">数据迁移方案</w:t>
            </w:r>
            <w:bookmarkEnd w:id="210"/>
            <w:r>
              <w:rPr>
                <w:rFonts w:ascii="宋体" w:hAnsi="宋体" w:cs="宋体"/>
                <w:b/>
                <w:bCs/>
                <w:color w:val="000000"/>
                <w:sz w:val="24"/>
                <w:szCs w:val="24"/>
              </w:rPr>
              <w:t xml:space="preserve">：</w:t>
            </w:r>
            <w:r>
              <w:rPr>
                <w:rFonts w:hint="eastAsia" w:ascii="宋体" w:hAnsi="宋体" w:cs="宋体"/>
                <w:color w:val="000000"/>
                <w:sz w:val="24"/>
                <w:szCs w:val="24"/>
              </w:rPr>
              <w:t xml:space="preserve">评委</w:t>
            </w:r>
            <w:r>
              <w:rPr>
                <w:rFonts w:ascii="宋体" w:hAnsi="宋体" w:cs="宋体"/>
                <w:color w:val="000000"/>
                <w:sz w:val="24"/>
                <w:szCs w:val="24"/>
              </w:rPr>
              <w:t xml:space="preserve">根据投标文件对招标文件第四章“采购需求”中“数据迁移方案”要求的响应情况进行评审。</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（1）投标文件未符合“数据迁移方案”中全部条款要求的，视为不符合招标文件，本项得0分。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（2）投标文件符合“数据迁移方案”中全部条款要求的，视为符合招标文件，本项得3分</w:t>
            </w:r>
            <w:r>
              <w:rPr>
                <w:rFonts w:hint="eastAsia" w:ascii="宋体" w:hAnsi="宋体" w:cs="宋体"/>
                <w:color w:val="000000"/>
                <w:sz w:val="24"/>
                <w:szCs w:val="24"/>
              </w:rPr>
              <w:t xml:space="preserve">。</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（3）投标文件对</w:t>
            </w:r>
            <w:r>
              <w:rPr>
                <w:rFonts w:hint="eastAsia" w:ascii="宋体" w:hAnsi="宋体" w:cs="宋体"/>
                <w:color w:val="000000"/>
                <w:sz w:val="24"/>
                <w:szCs w:val="24"/>
              </w:rPr>
              <w:t xml:space="preserve">“</w:t>
            </w:r>
            <w:r>
              <w:rPr>
                <w:rFonts w:ascii="宋体" w:hAnsi="宋体" w:cs="宋体"/>
                <w:color w:val="000000"/>
                <w:sz w:val="24"/>
                <w:szCs w:val="24"/>
              </w:rPr>
              <w:t xml:space="preserve">数据迁移方案”</w:t>
            </w:r>
            <w:r>
              <w:rPr>
                <w:rFonts w:hint="eastAsia" w:ascii="宋体" w:hAnsi="宋体" w:cs="宋体"/>
                <w:color w:val="000000"/>
                <w:sz w:val="24"/>
                <w:szCs w:val="24"/>
              </w:rPr>
              <w:t xml:space="preserve">中的</w:t>
            </w:r>
            <w:bookmarkStart w:id="211" w:name="OLE_LINK65"/>
            <w:r>
              <w:rPr>
                <w:rFonts w:hint="eastAsia" w:ascii="宋体" w:hAnsi="宋体" w:cs="宋体"/>
                <w:color w:val="000000"/>
                <w:sz w:val="24"/>
                <w:szCs w:val="24"/>
              </w:rPr>
              <w:t xml:space="preserve">“测试验证”</w:t>
            </w:r>
            <w:bookmarkEnd w:id="211"/>
            <w:r>
              <w:rPr>
                <w:rFonts w:ascii="宋体" w:hAnsi="宋体" w:cs="宋体"/>
                <w:color w:val="000000"/>
                <w:sz w:val="24"/>
                <w:szCs w:val="24"/>
              </w:rPr>
              <w:t xml:space="preserve">要求的响应内容优于招标文件要求的（前提是投标文件对“数据迁移方案”中除</w:t>
            </w:r>
            <w:r>
              <w:rPr>
                <w:rFonts w:hint="eastAsia" w:ascii="宋体" w:hAnsi="宋体" w:cs="宋体"/>
                <w:color w:val="000000"/>
                <w:sz w:val="24"/>
                <w:szCs w:val="24"/>
              </w:rPr>
              <w:t xml:space="preserve">“测试验证”</w:t>
            </w:r>
            <w:r>
              <w:rPr>
                <w:rFonts w:ascii="宋体" w:hAnsi="宋体" w:cs="宋体"/>
                <w:color w:val="000000"/>
                <w:sz w:val="24"/>
                <w:szCs w:val="24"/>
              </w:rPr>
              <w:t xml:space="preserve">外其他要求响应内容符合招标文件要求），本项得5分。</w:t>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5</w:t>
            </w:r>
            <w:r/>
          </w:p>
        </w:tc>
      </w:tr>
      <w:tr>
        <w:trPr>
          <w:cantSplit/>
          <w:trHeight w:val="699"/>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t xml:space="preserve">6</w:t>
            </w:r>
            <w:r>
              <w:rPr>
                <w:rFonts w:ascii="宋体" w:hAnsi="宋体" w:cs="宋体"/>
                <w:color w:val="000000"/>
                <w:sz w:val="22"/>
                <w:szCs w:val="22"/>
              </w:rPr>
            </w:r>
            <w:r/>
          </w:p>
        </w:tc>
        <w:tc>
          <w:tcPr>
            <w:tcBorders>
              <w:left w:val="single" w:color="000000" w:sz="4" w:space="0"/>
              <w:right w:val="single" w:color="000000" w:sz="4" w:space="0"/>
            </w:tcBorders>
            <w:tcW w:w="1460" w:type="dxa"/>
            <w:vAlign w:val="center"/>
            <w:vMerge w:val="continue"/>
            <w:textDirection w:val="lrTb"/>
            <w:noWrap w:val="false"/>
          </w:tcPr>
          <w:p>
            <w:pPr>
              <w:pStyle w:val="928"/>
              <w:jc w:val="left"/>
              <w:spacing w:after="160" w:line="360" w:lineRule="exact"/>
              <w:widowControl/>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rPr>
                <w:rFonts w:ascii="宋体" w:hAnsi="宋体" w:cs="宋体"/>
                <w:b/>
                <w:bCs/>
                <w:color w:val="000000"/>
                <w:sz w:val="24"/>
                <w:szCs w:val="24"/>
              </w:rPr>
              <w:t xml:space="preserve">项目实施方案：</w:t>
            </w:r>
            <w:r>
              <w:rPr>
                <w:rFonts w:hint="eastAsia" w:ascii="宋体" w:hAnsi="宋体" w:cs="宋体"/>
                <w:color w:val="000000"/>
                <w:sz w:val="24"/>
                <w:szCs w:val="24"/>
              </w:rPr>
              <w:t xml:space="preserve">评委</w:t>
            </w:r>
            <w:r>
              <w:rPr>
                <w:rFonts w:ascii="宋体" w:hAnsi="宋体" w:cs="宋体"/>
                <w:color w:val="000000"/>
                <w:sz w:val="24"/>
                <w:szCs w:val="24"/>
              </w:rPr>
              <w:t xml:space="preserve">根据投标文件对招标文件第四章“采购需求”中“</w:t>
            </w:r>
            <w:r>
              <w:rPr>
                <w:rFonts w:hint="eastAsia" w:ascii="宋体" w:hAnsi="宋体" w:cs="宋体"/>
                <w:color w:val="000000"/>
                <w:sz w:val="24"/>
                <w:szCs w:val="24"/>
              </w:rPr>
              <w:t xml:space="preserve">项目实施</w:t>
            </w:r>
            <w:r>
              <w:rPr>
                <w:rFonts w:ascii="宋体" w:hAnsi="宋体" w:cs="宋体"/>
                <w:color w:val="000000"/>
                <w:sz w:val="24"/>
                <w:szCs w:val="24"/>
              </w:rPr>
              <w:t xml:space="preserve">方案”要求的响应情况进行评审。</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（1）投标文件未符合“</w:t>
            </w:r>
            <w:r>
              <w:rPr>
                <w:rFonts w:hint="eastAsia" w:ascii="宋体" w:hAnsi="宋体" w:cs="宋体"/>
                <w:color w:val="000000"/>
                <w:sz w:val="24"/>
                <w:szCs w:val="24"/>
              </w:rPr>
              <w:t xml:space="preserve">项目实施</w:t>
            </w:r>
            <w:r>
              <w:rPr>
                <w:rFonts w:ascii="宋体" w:hAnsi="宋体" w:cs="宋体"/>
                <w:color w:val="000000"/>
                <w:sz w:val="24"/>
                <w:szCs w:val="24"/>
              </w:rPr>
              <w:t xml:space="preserve">方案”中全部条款要求的，视为不符合招标文件，本项得0分。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（2）投标文件符合“</w:t>
            </w:r>
            <w:r>
              <w:rPr>
                <w:rFonts w:hint="eastAsia" w:ascii="宋体" w:hAnsi="宋体" w:cs="宋体"/>
                <w:color w:val="000000"/>
                <w:sz w:val="24"/>
                <w:szCs w:val="24"/>
              </w:rPr>
              <w:t xml:space="preserve">项目实施</w:t>
            </w:r>
            <w:r>
              <w:rPr>
                <w:rFonts w:ascii="宋体" w:hAnsi="宋体" w:cs="宋体"/>
                <w:color w:val="000000"/>
                <w:sz w:val="24"/>
                <w:szCs w:val="24"/>
              </w:rPr>
              <w:t xml:space="preserve">方案”中全部条款要求的，视为符合招标文件，本项得3分</w:t>
            </w:r>
            <w:r>
              <w:rPr>
                <w:rFonts w:hint="eastAsia" w:ascii="宋体" w:hAnsi="宋体" w:cs="宋体"/>
                <w:color w:val="000000"/>
                <w:sz w:val="24"/>
                <w:szCs w:val="24"/>
              </w:rPr>
              <w:t xml:space="preserve">。</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（3）投标文件对</w:t>
            </w:r>
            <w:r>
              <w:rPr>
                <w:rFonts w:hint="eastAsia" w:ascii="宋体" w:hAnsi="宋体" w:cs="宋体"/>
                <w:color w:val="000000"/>
                <w:sz w:val="24"/>
                <w:szCs w:val="24"/>
              </w:rPr>
              <w:t xml:space="preserve">“</w:t>
            </w:r>
            <w:bookmarkStart w:id="212" w:name="OLE_LINK26"/>
            <w:r>
              <w:rPr>
                <w:rFonts w:hint="eastAsia" w:ascii="宋体" w:hAnsi="宋体" w:cs="宋体"/>
                <w:color w:val="000000"/>
                <w:sz w:val="24"/>
                <w:szCs w:val="24"/>
              </w:rPr>
              <w:t xml:space="preserve">项目实施</w:t>
            </w:r>
            <w:r>
              <w:rPr>
                <w:rFonts w:ascii="宋体" w:hAnsi="宋体" w:cs="宋体"/>
                <w:color w:val="000000"/>
                <w:sz w:val="24"/>
                <w:szCs w:val="24"/>
              </w:rPr>
              <w:t xml:space="preserve">方案</w:t>
            </w:r>
            <w:bookmarkEnd w:id="212"/>
            <w:r>
              <w:rPr>
                <w:rFonts w:ascii="宋体" w:hAnsi="宋体" w:cs="宋体"/>
                <w:color w:val="000000"/>
                <w:sz w:val="24"/>
                <w:szCs w:val="24"/>
              </w:rPr>
              <w:t xml:space="preserve">”</w:t>
            </w:r>
            <w:r>
              <w:rPr>
                <w:rFonts w:hint="eastAsia" w:ascii="宋体" w:hAnsi="宋体" w:cs="宋体"/>
                <w:color w:val="000000"/>
                <w:sz w:val="24"/>
                <w:szCs w:val="24"/>
              </w:rPr>
              <w:t xml:space="preserve">中的“</w:t>
            </w:r>
            <w:r>
              <w:rPr>
                <w:rFonts w:ascii="宋体" w:hAnsi="宋体" w:cs="宋体"/>
                <w:color w:val="000000"/>
                <w:sz w:val="24"/>
                <w:szCs w:val="24"/>
              </w:rPr>
              <w:t xml:space="preserve">实施进度管理</w:t>
            </w:r>
            <w:r>
              <w:rPr>
                <w:rFonts w:hint="eastAsia" w:ascii="宋体" w:hAnsi="宋体" w:cs="宋体"/>
                <w:color w:val="000000"/>
                <w:sz w:val="24"/>
                <w:szCs w:val="24"/>
              </w:rPr>
              <w:t xml:space="preserve">”“</w:t>
            </w:r>
            <w:r>
              <w:rPr>
                <w:rFonts w:ascii="宋体" w:hAnsi="宋体" w:cs="宋体"/>
                <w:color w:val="000000"/>
                <w:sz w:val="24"/>
                <w:szCs w:val="24"/>
              </w:rPr>
              <w:t xml:space="preserve">项目风险管理</w:t>
            </w:r>
            <w:r>
              <w:rPr>
                <w:rFonts w:hint="eastAsia" w:ascii="宋体" w:hAnsi="宋体" w:cs="宋体"/>
                <w:color w:val="000000"/>
                <w:sz w:val="24"/>
                <w:szCs w:val="24"/>
              </w:rPr>
              <w:t xml:space="preserve">”两</w:t>
            </w:r>
            <w:r>
              <w:rPr>
                <w:rFonts w:ascii="宋体" w:hAnsi="宋体" w:cs="宋体"/>
                <w:color w:val="000000"/>
                <w:sz w:val="24"/>
                <w:szCs w:val="24"/>
              </w:rPr>
              <w:t xml:space="preserve">项要求的响应内容全部优于招标文件要求的（前提是投标文件对“</w:t>
            </w:r>
            <w:r>
              <w:rPr>
                <w:rFonts w:hint="eastAsia" w:ascii="宋体" w:hAnsi="宋体" w:cs="宋体"/>
                <w:color w:val="000000"/>
                <w:sz w:val="24"/>
                <w:szCs w:val="24"/>
              </w:rPr>
              <w:t xml:space="preserve">项目实施</w:t>
            </w:r>
            <w:r>
              <w:rPr>
                <w:rFonts w:ascii="宋体" w:hAnsi="宋体" w:cs="宋体"/>
                <w:color w:val="000000"/>
                <w:sz w:val="24"/>
                <w:szCs w:val="24"/>
              </w:rPr>
              <w:t xml:space="preserve">方案”中除</w:t>
            </w:r>
            <w:r>
              <w:rPr>
                <w:rFonts w:hint="eastAsia" w:ascii="宋体" w:hAnsi="宋体" w:cs="宋体"/>
                <w:color w:val="000000"/>
                <w:sz w:val="24"/>
                <w:szCs w:val="24"/>
              </w:rPr>
              <w:t xml:space="preserve">“</w:t>
            </w:r>
            <w:r>
              <w:rPr>
                <w:rFonts w:ascii="宋体" w:hAnsi="宋体" w:cs="宋体"/>
                <w:color w:val="000000"/>
                <w:sz w:val="24"/>
                <w:szCs w:val="24"/>
              </w:rPr>
              <w:t xml:space="preserve">实施进度管理</w:t>
            </w:r>
            <w:r>
              <w:rPr>
                <w:rFonts w:hint="eastAsia" w:ascii="宋体" w:hAnsi="宋体" w:cs="宋体"/>
                <w:color w:val="000000"/>
                <w:sz w:val="24"/>
                <w:szCs w:val="24"/>
              </w:rPr>
              <w:t xml:space="preserve">”“</w:t>
            </w:r>
            <w:r>
              <w:rPr>
                <w:rFonts w:ascii="宋体" w:hAnsi="宋体" w:cs="宋体"/>
                <w:color w:val="000000"/>
                <w:sz w:val="24"/>
                <w:szCs w:val="24"/>
              </w:rPr>
              <w:t xml:space="preserve">项目风险管理</w:t>
            </w:r>
            <w:r>
              <w:rPr>
                <w:rFonts w:hint="eastAsia" w:ascii="宋体" w:hAnsi="宋体" w:cs="宋体"/>
                <w:color w:val="000000"/>
                <w:sz w:val="24"/>
                <w:szCs w:val="24"/>
              </w:rPr>
              <w:t xml:space="preserve">”</w:t>
            </w:r>
            <w:r>
              <w:rPr>
                <w:rFonts w:ascii="宋体" w:hAnsi="宋体" w:cs="宋体"/>
                <w:color w:val="000000"/>
                <w:sz w:val="24"/>
                <w:szCs w:val="24"/>
              </w:rPr>
              <w:t xml:space="preserve">外其他要求响应内容符合招标文件要求），本项得5分。</w:t>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5</w:t>
            </w:r>
            <w:r/>
          </w:p>
        </w:tc>
      </w:tr>
      <w:tr>
        <w:trPr>
          <w:cantSplit/>
          <w:trHeight w:val="1350"/>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t xml:space="preserve">7</w:t>
            </w:r>
            <w:r>
              <w:rPr>
                <w:rFonts w:ascii="宋体" w:hAnsi="宋体" w:cs="宋体"/>
                <w:color w:val="000000"/>
                <w:sz w:val="22"/>
                <w:szCs w:val="22"/>
              </w:rPr>
            </w:r>
            <w:r/>
          </w:p>
        </w:tc>
        <w:tc>
          <w:tcPr>
            <w:tcBorders>
              <w:left w:val="single" w:color="000000" w:sz="4" w:space="0"/>
              <w:right w:val="single" w:color="000000" w:sz="4" w:space="0"/>
            </w:tcBorders>
            <w:tcW w:w="1460" w:type="dxa"/>
            <w:vAlign w:val="center"/>
            <w:vMerge w:val="continue"/>
            <w:textDirection w:val="lrTb"/>
            <w:noWrap w:val="false"/>
          </w:tcPr>
          <w:p>
            <w:pPr>
              <w:pStyle w:val="928"/>
              <w:jc w:val="left"/>
              <w:spacing w:after="160" w:line="360" w:lineRule="exact"/>
              <w:widowControl/>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bookmarkStart w:id="213" w:name="OLE_LINK68"/>
            <w:r>
              <w:rPr>
                <w:rFonts w:ascii="宋体" w:hAnsi="宋体" w:cs="宋体"/>
                <w:b/>
                <w:bCs/>
                <w:color w:val="000000"/>
                <w:sz w:val="24"/>
                <w:szCs w:val="24"/>
              </w:rPr>
              <w:t xml:space="preserve">售后服务方案</w:t>
            </w:r>
            <w:bookmarkEnd w:id="213"/>
            <w:r>
              <w:rPr>
                <w:rFonts w:ascii="宋体" w:hAnsi="宋体" w:cs="宋体"/>
                <w:b/>
                <w:bCs/>
                <w:color w:val="000000"/>
                <w:sz w:val="24"/>
                <w:szCs w:val="24"/>
              </w:rPr>
              <w:t xml:space="preserve">：</w:t>
            </w:r>
            <w:r>
              <w:rPr>
                <w:rFonts w:hint="eastAsia" w:ascii="宋体" w:hAnsi="宋体" w:cs="宋体"/>
                <w:color w:val="000000"/>
                <w:sz w:val="24"/>
                <w:szCs w:val="24"/>
              </w:rPr>
              <w:t xml:space="preserve">评委</w:t>
            </w:r>
            <w:r>
              <w:rPr>
                <w:rFonts w:ascii="宋体" w:hAnsi="宋体" w:cs="宋体"/>
                <w:color w:val="000000"/>
                <w:sz w:val="24"/>
                <w:szCs w:val="24"/>
              </w:rPr>
              <w:t xml:space="preserve">根据投标文件对招标文件第四章“采购需求”中“售后服务方案”要求的响应情况进行评审。</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（1）投标文件未符合“售后服务方案”中全部条款要求的，视为不符合招标文件，本项得0分。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（2）投标文件符合“售后服务方案”中全部条款要求的，视为符合招标文件，本项得3分</w:t>
            </w:r>
            <w:r>
              <w:rPr>
                <w:rFonts w:hint="eastAsia" w:ascii="宋体" w:hAnsi="宋体" w:cs="宋体"/>
                <w:color w:val="000000"/>
                <w:sz w:val="24"/>
                <w:szCs w:val="24"/>
              </w:rPr>
              <w:t xml:space="preserve">。</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（3）投标文件</w:t>
            </w:r>
            <w:r>
              <w:rPr>
                <w:rFonts w:ascii="宋体" w:hAnsi="宋体" w:cs="宋体"/>
                <w:sz w:val="24"/>
                <w:szCs w:val="24"/>
              </w:rPr>
              <w:t xml:space="preserve">对</w:t>
            </w:r>
            <w:r>
              <w:rPr>
                <w:rFonts w:hint="eastAsia" w:ascii="宋体" w:hAnsi="宋体" w:cs="宋体"/>
                <w:sz w:val="24"/>
                <w:szCs w:val="24"/>
              </w:rPr>
              <w:t xml:space="preserve">“</w:t>
            </w:r>
            <w:bookmarkStart w:id="214" w:name="OLE_LINK27"/>
            <w:r/>
            <w:bookmarkStart w:id="215" w:name="OLE_LINK28"/>
            <w:r>
              <w:rPr>
                <w:rFonts w:ascii="宋体" w:hAnsi="宋体" w:cs="宋体"/>
                <w:sz w:val="24"/>
                <w:szCs w:val="24"/>
              </w:rPr>
              <w:t xml:space="preserve">售后服务方案</w:t>
            </w:r>
            <w:bookmarkEnd w:id="214"/>
            <w:r/>
            <w:bookmarkEnd w:id="215"/>
            <w:r>
              <w:rPr>
                <w:rFonts w:ascii="宋体" w:hAnsi="宋体" w:cs="宋体"/>
                <w:sz w:val="24"/>
                <w:szCs w:val="24"/>
              </w:rPr>
              <w:t xml:space="preserve">”</w:t>
            </w:r>
            <w:r>
              <w:rPr>
                <w:rFonts w:hint="eastAsia" w:ascii="宋体" w:hAnsi="宋体" w:cs="宋体"/>
                <w:sz w:val="24"/>
                <w:szCs w:val="24"/>
              </w:rPr>
              <w:t xml:space="preserve">中的</w:t>
            </w:r>
            <w:bookmarkStart w:id="216" w:name="OLE_LINK30"/>
            <w:r/>
            <w:bookmarkStart w:id="217" w:name="OLE_LINK29"/>
            <w:r>
              <w:rPr>
                <w:rFonts w:hint="eastAsia" w:ascii="宋体" w:hAnsi="宋体" w:cs="宋体"/>
                <w:sz w:val="24"/>
                <w:szCs w:val="24"/>
              </w:rPr>
              <w:t xml:space="preserve">“</w:t>
            </w:r>
            <w:r>
              <w:rPr>
                <w:rFonts w:ascii="宋体" w:hAnsi="宋体"/>
                <w:sz w:val="24"/>
                <w:szCs w:val="24"/>
              </w:rPr>
              <w:t xml:space="preserve">服务响应机制</w:t>
            </w:r>
            <w:r>
              <w:rPr>
                <w:rFonts w:hint="eastAsia" w:ascii="宋体" w:hAnsi="宋体" w:cs="宋体"/>
                <w:sz w:val="24"/>
                <w:szCs w:val="24"/>
              </w:rPr>
              <w:t xml:space="preserve">”“</w:t>
            </w:r>
            <w:r>
              <w:rPr>
                <w:rFonts w:ascii="宋体" w:hAnsi="宋体"/>
                <w:sz w:val="24"/>
                <w:szCs w:val="24"/>
              </w:rPr>
              <w:t xml:space="preserve">服务保障措施</w:t>
            </w:r>
            <w:r>
              <w:rPr>
                <w:rFonts w:hint="eastAsia" w:ascii="宋体" w:hAnsi="宋体" w:cs="宋体"/>
                <w:sz w:val="24"/>
                <w:szCs w:val="24"/>
              </w:rPr>
              <w:t xml:space="preserve">”</w:t>
            </w:r>
            <w:bookmarkEnd w:id="216"/>
            <w:r/>
            <w:bookmarkEnd w:id="217"/>
            <w:r>
              <w:rPr>
                <w:rFonts w:hint="eastAsia" w:ascii="宋体" w:hAnsi="宋体" w:cs="宋体"/>
                <w:sz w:val="24"/>
                <w:szCs w:val="24"/>
              </w:rPr>
              <w:t xml:space="preserve">两</w:t>
            </w:r>
            <w:r>
              <w:rPr>
                <w:rFonts w:ascii="宋体" w:hAnsi="宋体" w:cs="宋体"/>
                <w:sz w:val="24"/>
                <w:szCs w:val="24"/>
              </w:rPr>
              <w:t xml:space="preserve">项要求的响应内容全部优于招标文件要求的（前提是投标文件对“</w:t>
            </w:r>
            <w:r>
              <w:rPr>
                <w:rFonts w:hint="eastAsia" w:ascii="宋体" w:hAnsi="宋体" w:cs="宋体"/>
                <w:sz w:val="24"/>
                <w:szCs w:val="24"/>
              </w:rPr>
              <w:t xml:space="preserve">售后服务方案</w:t>
            </w:r>
            <w:r>
              <w:rPr>
                <w:rFonts w:ascii="宋体" w:hAnsi="宋体" w:cs="宋体"/>
                <w:sz w:val="24"/>
                <w:szCs w:val="24"/>
              </w:rPr>
              <w:t xml:space="preserve">”中除</w:t>
            </w:r>
            <w:r>
              <w:rPr>
                <w:rFonts w:hint="eastAsia" w:ascii="宋体" w:hAnsi="宋体" w:cs="宋体"/>
                <w:sz w:val="24"/>
                <w:szCs w:val="24"/>
              </w:rPr>
              <w:t xml:space="preserve">“</w:t>
            </w:r>
            <w:r>
              <w:rPr>
                <w:rFonts w:ascii="宋体" w:hAnsi="宋体"/>
                <w:sz w:val="24"/>
                <w:szCs w:val="24"/>
              </w:rPr>
              <w:t xml:space="preserve">服务响应机制</w:t>
            </w:r>
            <w:r>
              <w:rPr>
                <w:rFonts w:hint="eastAsia" w:ascii="宋体" w:hAnsi="宋体" w:cs="宋体"/>
                <w:sz w:val="24"/>
                <w:szCs w:val="24"/>
              </w:rPr>
              <w:t xml:space="preserve">”“</w:t>
            </w:r>
            <w:r>
              <w:rPr>
                <w:rFonts w:ascii="宋体" w:hAnsi="宋体"/>
                <w:sz w:val="24"/>
                <w:szCs w:val="24"/>
              </w:rPr>
              <w:t xml:space="preserve">服务保障措施</w:t>
            </w:r>
            <w:r>
              <w:rPr>
                <w:rFonts w:hint="eastAsia" w:ascii="宋体" w:hAnsi="宋体" w:cs="宋体"/>
                <w:sz w:val="24"/>
                <w:szCs w:val="24"/>
              </w:rPr>
              <w:t xml:space="preserve">”</w:t>
            </w:r>
            <w:r>
              <w:rPr>
                <w:rFonts w:ascii="宋体" w:hAnsi="宋体" w:cs="宋体"/>
                <w:sz w:val="24"/>
                <w:szCs w:val="24"/>
              </w:rPr>
              <w:t xml:space="preserve">外其他要求响应内容</w:t>
            </w:r>
            <w:r>
              <w:rPr>
                <w:rFonts w:ascii="宋体" w:hAnsi="宋体" w:cs="宋体"/>
                <w:color w:val="000000"/>
                <w:sz w:val="24"/>
                <w:szCs w:val="24"/>
              </w:rPr>
              <w:t xml:space="preserve">符合招标文件要求），本项得5分。</w:t>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r>
      <w:tr>
        <w:trPr>
          <w:cantSplit/>
          <w:trHeight w:val="1350"/>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t xml:space="preserve">8</w:t>
            </w:r>
            <w:r>
              <w:rPr>
                <w:rFonts w:ascii="宋体" w:hAnsi="宋体" w:cs="宋体"/>
                <w:color w:val="000000"/>
                <w:sz w:val="22"/>
                <w:szCs w:val="22"/>
              </w:rPr>
            </w:r>
            <w:r/>
          </w:p>
        </w:tc>
        <w:tc>
          <w:tcPr>
            <w:tcBorders>
              <w:left w:val="single" w:color="000000" w:sz="4" w:space="0"/>
              <w:bottom w:val="single" w:color="000000" w:sz="4" w:space="0"/>
              <w:right w:val="single" w:color="000000" w:sz="4" w:space="0"/>
            </w:tcBorders>
            <w:tcW w:w="1460" w:type="dxa"/>
            <w:vAlign w:val="center"/>
            <w:vMerge w:val="continue"/>
            <w:textDirection w:val="lrTb"/>
            <w:noWrap w:val="false"/>
          </w:tcPr>
          <w:p>
            <w:pPr>
              <w:pStyle w:val="928"/>
              <w:jc w:val="left"/>
              <w:spacing w:after="160" w:line="360" w:lineRule="exact"/>
              <w:widowControl/>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bookmarkStart w:id="218" w:name="OLE_LINK70"/>
            <w:r>
              <w:rPr>
                <w:rFonts w:ascii="宋体" w:hAnsi="宋体" w:cs="宋体"/>
                <w:b/>
                <w:bCs/>
                <w:color w:val="000000"/>
                <w:sz w:val="24"/>
                <w:szCs w:val="24"/>
              </w:rPr>
              <w:t xml:space="preserve">培训服务方案</w:t>
            </w:r>
            <w:bookmarkEnd w:id="218"/>
            <w:r>
              <w:rPr>
                <w:rFonts w:ascii="宋体" w:hAnsi="宋体" w:cs="宋体"/>
                <w:b/>
                <w:bCs/>
                <w:color w:val="000000"/>
                <w:sz w:val="24"/>
                <w:szCs w:val="24"/>
              </w:rPr>
              <w:t xml:space="preserve">：</w:t>
            </w:r>
            <w:r>
              <w:rPr>
                <w:rFonts w:hint="eastAsia" w:ascii="宋体" w:hAnsi="宋体" w:cs="宋体"/>
                <w:color w:val="000000"/>
                <w:sz w:val="24"/>
                <w:szCs w:val="24"/>
              </w:rPr>
              <w:t xml:space="preserve">评委</w:t>
            </w:r>
            <w:r>
              <w:rPr>
                <w:rFonts w:ascii="宋体" w:hAnsi="宋体" w:cs="宋体"/>
                <w:color w:val="000000"/>
                <w:sz w:val="24"/>
                <w:szCs w:val="24"/>
              </w:rPr>
              <w:t xml:space="preserve">根据投标文件对招标文件第四章“采购需求”中“培训服务方案”要求的响应情况进行评审。</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（1）投标文件未符合“培训服务方案”中全部条款要求的，视为不符合招标文件，本项得0分。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（2）投标文件符合“培训服务方案”中全部条款要求的，视为符合招标文件，本项得3分</w:t>
            </w:r>
            <w:r>
              <w:rPr>
                <w:rFonts w:hint="eastAsia" w:ascii="宋体" w:hAnsi="宋体" w:cs="宋体"/>
                <w:color w:val="000000"/>
                <w:sz w:val="24"/>
                <w:szCs w:val="24"/>
              </w:rPr>
              <w:t xml:space="preserve">。</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（3）投标文件对</w:t>
            </w:r>
            <w:r>
              <w:rPr>
                <w:rFonts w:hint="eastAsia" w:ascii="宋体" w:hAnsi="宋体" w:cs="宋体"/>
                <w:color w:val="000000"/>
                <w:sz w:val="24"/>
                <w:szCs w:val="24"/>
              </w:rPr>
              <w:t xml:space="preserve">“</w:t>
            </w:r>
            <w:bookmarkStart w:id="219" w:name="OLE_LINK33"/>
            <w:r/>
            <w:bookmarkStart w:id="220" w:name="OLE_LINK32"/>
            <w:r>
              <w:rPr>
                <w:rFonts w:ascii="宋体" w:hAnsi="宋体" w:cs="宋体"/>
                <w:color w:val="000000"/>
                <w:sz w:val="24"/>
                <w:szCs w:val="24"/>
              </w:rPr>
              <w:t xml:space="preserve">培训服务方案</w:t>
            </w:r>
            <w:bookmarkEnd w:id="219"/>
            <w:r/>
            <w:bookmarkEnd w:id="220"/>
            <w:r>
              <w:rPr>
                <w:rFonts w:ascii="宋体" w:hAnsi="宋体" w:cs="宋体"/>
                <w:color w:val="000000"/>
                <w:sz w:val="24"/>
                <w:szCs w:val="24"/>
              </w:rPr>
              <w:t xml:space="preserve">”</w:t>
            </w:r>
            <w:r>
              <w:rPr>
                <w:rFonts w:hint="eastAsia" w:ascii="宋体" w:hAnsi="宋体" w:cs="宋体"/>
                <w:color w:val="000000"/>
                <w:sz w:val="24"/>
                <w:szCs w:val="24"/>
              </w:rPr>
              <w:t xml:space="preserve">中的“</w:t>
            </w:r>
            <w:r>
              <w:rPr>
                <w:rFonts w:ascii="宋体" w:hAnsi="宋体"/>
                <w:sz w:val="24"/>
                <w:szCs w:val="24"/>
              </w:rPr>
              <w:t xml:space="preserve">培训计划</w:t>
            </w:r>
            <w:r>
              <w:rPr>
                <w:rFonts w:hint="eastAsia" w:ascii="宋体" w:hAnsi="宋体" w:cs="宋体"/>
                <w:sz w:val="24"/>
                <w:szCs w:val="24"/>
              </w:rPr>
              <w:t xml:space="preserve">”“</w:t>
            </w:r>
            <w:r>
              <w:rPr>
                <w:rFonts w:ascii="宋体" w:hAnsi="宋体"/>
                <w:sz w:val="24"/>
                <w:szCs w:val="24"/>
              </w:rPr>
              <w:t xml:space="preserve">培训效果评估</w:t>
            </w:r>
            <w:r>
              <w:rPr>
                <w:rFonts w:hint="eastAsia" w:ascii="宋体" w:hAnsi="宋体" w:cs="宋体"/>
                <w:sz w:val="24"/>
                <w:szCs w:val="24"/>
              </w:rPr>
              <w:t xml:space="preserve">”两</w:t>
            </w:r>
            <w:r>
              <w:rPr>
                <w:rFonts w:ascii="宋体" w:hAnsi="宋体" w:cs="宋体"/>
                <w:sz w:val="24"/>
                <w:szCs w:val="24"/>
              </w:rPr>
              <w:t xml:space="preserve">项要求的响应内容全部优于招标文件要求的（前提是投标文件对“</w:t>
            </w:r>
            <w:r>
              <w:rPr>
                <w:rFonts w:hint="eastAsia" w:ascii="宋体" w:hAnsi="宋体" w:cs="宋体"/>
                <w:sz w:val="24"/>
                <w:szCs w:val="24"/>
              </w:rPr>
              <w:t xml:space="preserve">培训服务方案</w:t>
            </w:r>
            <w:r>
              <w:rPr>
                <w:rFonts w:ascii="宋体" w:hAnsi="宋体" w:cs="宋体"/>
                <w:sz w:val="24"/>
                <w:szCs w:val="24"/>
              </w:rPr>
              <w:t xml:space="preserve">”中除</w:t>
            </w:r>
            <w:r>
              <w:rPr>
                <w:rFonts w:hint="eastAsia" w:ascii="宋体" w:hAnsi="宋体" w:cs="宋体"/>
                <w:sz w:val="24"/>
                <w:szCs w:val="24"/>
              </w:rPr>
              <w:t xml:space="preserve">“</w:t>
            </w:r>
            <w:r>
              <w:rPr>
                <w:rFonts w:ascii="宋体" w:hAnsi="宋体"/>
                <w:sz w:val="24"/>
                <w:szCs w:val="24"/>
              </w:rPr>
              <w:t xml:space="preserve">培训计划</w:t>
            </w:r>
            <w:r>
              <w:rPr>
                <w:rFonts w:hint="eastAsia" w:ascii="宋体" w:hAnsi="宋体" w:cs="宋体"/>
                <w:sz w:val="24"/>
                <w:szCs w:val="24"/>
              </w:rPr>
              <w:t xml:space="preserve">”“</w:t>
            </w:r>
            <w:r>
              <w:rPr>
                <w:rFonts w:ascii="宋体" w:hAnsi="宋体"/>
                <w:sz w:val="24"/>
                <w:szCs w:val="24"/>
              </w:rPr>
              <w:t xml:space="preserve">培训效果评估</w:t>
            </w:r>
            <w:r>
              <w:rPr>
                <w:rFonts w:hint="eastAsia" w:ascii="宋体" w:hAnsi="宋体" w:cs="宋体"/>
                <w:sz w:val="24"/>
                <w:szCs w:val="24"/>
              </w:rPr>
              <w:t xml:space="preserve">”</w:t>
            </w:r>
            <w:r>
              <w:rPr>
                <w:rFonts w:ascii="宋体" w:hAnsi="宋体" w:cs="宋体"/>
                <w:color w:val="000000"/>
                <w:sz w:val="24"/>
                <w:szCs w:val="24"/>
              </w:rPr>
              <w:t xml:space="preserve">外其他要求响应内容符合招标文件要求），本项得5分。</w:t>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r>
      <w:tr>
        <w:trPr>
          <w:trHeight w:val="1266"/>
        </w:trPr>
        <w:tc>
          <w:tcPr>
            <w:tcBorders>
              <w:left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3</w:t>
            </w:r>
            <w:r/>
          </w:p>
        </w:tc>
        <w:tc>
          <w:tcPr>
            <w:tcBorders>
              <w:bottom w:val="single" w:color="000000" w:sz="4" w:space="0"/>
              <w:right w:val="single" w:color="000000" w:sz="4" w:space="0"/>
            </w:tcBorders>
            <w:tcW w:w="1460" w:type="dxa"/>
            <w:vAlign w:val="center"/>
            <w:textDirection w:val="lrTb"/>
            <w:noWrap w:val="false"/>
          </w:tcPr>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t xml:space="preserve">系统演示</w:t>
            </w:r>
            <w:r/>
          </w:p>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0</w:t>
            </w:r>
            <w:r>
              <w:rPr>
                <w:rFonts w:ascii="宋体" w:hAnsi="宋体" w:cs="宋体"/>
                <w:color w:val="000000"/>
                <w:sz w:val="24"/>
                <w:szCs w:val="24"/>
              </w:rPr>
              <w:t xml:space="preserve">分）</w:t>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s="宋体"/>
                <w:color w:val="000000"/>
                <w:sz w:val="24"/>
                <w:szCs w:val="24"/>
              </w:rPr>
              <w:t xml:space="preserve">15</w:t>
            </w:r>
            <w:r>
              <w:rPr>
                <w:rFonts w:ascii="宋体" w:hAnsi="宋体" w:cs="宋体"/>
                <w:color w:val="000000"/>
                <w:sz w:val="24"/>
                <w:szCs w:val="24"/>
              </w:rPr>
              <w:t xml:space="preserve">分钟。评委根据投标人提供的演示视频综合评分，具体演示内容及评分细则如下：</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ascii="宋体" w:hAnsi="宋体" w:cs="宋体"/>
                <w:color w:val="000000"/>
                <w:sz w:val="24"/>
                <w:szCs w:val="24"/>
              </w:rPr>
              <w:t xml:space="preserve">）安全防护</w:t>
            </w:r>
            <w:r>
              <w:rPr>
                <w:rFonts w:hint="eastAsia" w:ascii="宋体" w:hAnsi="宋体" w:cs="宋体"/>
                <w:color w:val="000000"/>
                <w:sz w:val="24"/>
                <w:szCs w:val="24"/>
              </w:rPr>
              <w:t xml:space="preserve">演示</w:t>
            </w:r>
            <w:r>
              <w:rPr>
                <w:rFonts w:ascii="宋体" w:hAnsi="宋体" w:cs="宋体"/>
                <w:color w:val="000000"/>
                <w:sz w:val="24"/>
                <w:szCs w:val="24"/>
              </w:rPr>
              <w:t xml:space="preserve">：</w:t>
            </w:r>
            <w:r>
              <w:rPr>
                <w:rFonts w:hint="eastAsia" w:ascii="宋体" w:hAnsi="宋体" w:cs="宋体"/>
                <w:color w:val="000000"/>
                <w:sz w:val="24"/>
                <w:szCs w:val="24"/>
              </w:rPr>
              <w:t xml:space="preserve">数据中心具备异常IP管理功能，可对恶意攻击源IP自动阻断，支持对已封禁IP进行手动放行或阻断操作，支持恶意IP批量导入功能。演示完全符合要求得1分，演示不完整或未演示得0分。</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2</w:t>
            </w:r>
            <w:r>
              <w:rPr>
                <w:rFonts w:ascii="宋体" w:hAnsi="宋体" w:cs="宋体"/>
                <w:color w:val="000000"/>
                <w:sz w:val="24"/>
                <w:szCs w:val="24"/>
              </w:rPr>
              <w:t xml:space="preserve">）数据交换</w:t>
            </w:r>
            <w:r>
              <w:rPr>
                <w:rFonts w:hint="eastAsia" w:ascii="宋体" w:hAnsi="宋体" w:cs="宋体"/>
                <w:color w:val="000000"/>
                <w:sz w:val="24"/>
                <w:szCs w:val="24"/>
              </w:rPr>
              <w:t xml:space="preserve">演示</w:t>
            </w:r>
            <w:r>
              <w:rPr>
                <w:rFonts w:ascii="宋体" w:hAnsi="宋体" w:cs="宋体"/>
                <w:color w:val="000000"/>
                <w:sz w:val="24"/>
                <w:szCs w:val="24"/>
              </w:rPr>
              <w:t xml:space="preserve">：</w:t>
            </w:r>
            <w:r>
              <w:rPr>
                <w:rFonts w:hint="eastAsia" w:ascii="宋体" w:hAnsi="宋体" w:cs="宋体"/>
                <w:color w:val="000000"/>
                <w:sz w:val="24"/>
                <w:szCs w:val="24"/>
              </w:rPr>
              <w:t xml:space="preserve">演示至少1种异构数据库（</w:t>
            </w:r>
            <w:r>
              <w:rPr>
                <w:rFonts w:ascii="宋体" w:hAnsi="宋体" w:cs="宋体"/>
                <w:color w:val="000000"/>
                <w:sz w:val="24"/>
                <w:szCs w:val="24"/>
              </w:rPr>
              <w:t xml:space="preserve">包括</w:t>
            </w:r>
            <w:r>
              <w:rPr>
                <w:rFonts w:hint="eastAsia" w:ascii="宋体" w:hAnsi="宋体" w:cs="宋体"/>
                <w:color w:val="000000"/>
                <w:sz w:val="24"/>
                <w:szCs w:val="24"/>
              </w:rPr>
              <w:t xml:space="preserve">但不限于</w:t>
            </w:r>
            <w:r>
              <w:rPr>
                <w:rFonts w:ascii="宋体" w:hAnsi="宋体" w:cs="宋体"/>
                <w:color w:val="000000"/>
                <w:sz w:val="24"/>
                <w:szCs w:val="24"/>
              </w:rPr>
              <w:t xml:space="preserve">：达梦、南大通用、海量、人大金仓、GaussDB等</w:t>
            </w:r>
            <w:r>
              <w:rPr>
                <w:rFonts w:hint="eastAsia" w:ascii="宋体" w:hAnsi="宋体" w:cs="宋体"/>
                <w:color w:val="000000"/>
                <w:sz w:val="24"/>
                <w:szCs w:val="24"/>
              </w:rPr>
              <w:t xml:space="preserve">）采集至数仓。①数据源采集：支持新增数据源库，具备测试连接、同步元数据、浏览元数据、编辑、删除等功能；②支持同步源库表结构至目标库中，系统默认字段自动映射；③任务管理：支持新建任务同步数据，配置任务基本信息、来源与目标、字段映射、同步规则，同时能对任务进行编辑、执行、生效失效、日志查看、删除等操作。演示完全符合要求得3分，演示不完整或未演示得0分。</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hint="eastAsia" w:ascii="宋体" w:hAnsi="宋体" w:cs="宋体"/>
                <w:color w:val="000000"/>
                <w:sz w:val="24"/>
                <w:szCs w:val="24"/>
              </w:rPr>
              <w:t xml:space="preserve">（3.3）</w:t>
            </w:r>
            <w:r>
              <w:rPr>
                <w:rFonts w:ascii="宋体" w:hAnsi="宋体" w:cs="宋体"/>
                <w:color w:val="000000"/>
                <w:sz w:val="24"/>
                <w:szCs w:val="24"/>
              </w:rPr>
              <w:t xml:space="preserve">数据管理</w:t>
            </w:r>
            <w:r>
              <w:rPr>
                <w:rFonts w:hint="eastAsia" w:ascii="宋体" w:hAnsi="宋体" w:cs="宋体"/>
                <w:color w:val="000000"/>
                <w:sz w:val="24"/>
                <w:szCs w:val="24"/>
              </w:rPr>
              <w:t xml:space="preserve">演示</w:t>
            </w:r>
            <w:r>
              <w:rPr>
                <w:rFonts w:ascii="宋体" w:hAnsi="宋体" w:cs="宋体"/>
                <w:color w:val="000000"/>
                <w:sz w:val="24"/>
                <w:szCs w:val="24"/>
              </w:rPr>
              <w:t xml:space="preserve">：①</w:t>
            </w:r>
            <w:r>
              <w:rPr>
                <w:rFonts w:hint="eastAsia" w:ascii="宋体" w:hAnsi="宋体" w:cs="宋体"/>
                <w:color w:val="000000"/>
                <w:sz w:val="24"/>
                <w:szCs w:val="24"/>
              </w:rPr>
              <w:t xml:space="preserve">数据建模：支持新建模型，包含模型基本信息、数据来源与关联、字段定义等，</w:t>
            </w:r>
            <w:r>
              <w:rPr>
                <w:rFonts w:ascii="宋体" w:hAnsi="宋体" w:cs="宋体"/>
                <w:color w:val="000000"/>
                <w:sz w:val="24"/>
                <w:szCs w:val="24"/>
              </w:rPr>
              <w:t xml:space="preserve">支持基于表字段生成维度</w:t>
            </w:r>
            <w:r>
              <w:rPr>
                <w:rFonts w:hint="eastAsia" w:ascii="宋体" w:hAnsi="宋体" w:cs="宋体"/>
                <w:color w:val="000000"/>
                <w:sz w:val="24"/>
                <w:szCs w:val="24"/>
              </w:rPr>
              <w:t xml:space="preserve">和指标，</w:t>
            </w:r>
            <w:r>
              <w:rPr>
                <w:rFonts w:ascii="宋体" w:hAnsi="宋体" w:cs="宋体"/>
                <w:color w:val="000000"/>
                <w:sz w:val="24"/>
                <w:szCs w:val="24"/>
              </w:rPr>
              <w:t xml:space="preserve">可预览</w:t>
            </w:r>
            <w:r>
              <w:rPr>
                <w:rFonts w:hint="eastAsia" w:ascii="宋体" w:hAnsi="宋体" w:cs="宋体"/>
                <w:color w:val="000000"/>
                <w:sz w:val="24"/>
                <w:szCs w:val="24"/>
              </w:rPr>
              <w:t xml:space="preserve">，指标支持多种</w:t>
            </w:r>
            <w:r>
              <w:rPr>
                <w:rFonts w:ascii="宋体" w:hAnsi="宋体" w:cs="宋体"/>
                <w:color w:val="000000"/>
                <w:sz w:val="24"/>
                <w:szCs w:val="24"/>
              </w:rPr>
              <w:t xml:space="preserve">聚合方式</w:t>
            </w:r>
            <w:r>
              <w:rPr>
                <w:rFonts w:hint="eastAsia" w:ascii="宋体" w:hAnsi="宋体" w:cs="宋体"/>
                <w:color w:val="000000"/>
                <w:sz w:val="24"/>
                <w:szCs w:val="24"/>
              </w:rPr>
              <w:t xml:space="preserve">，支持编辑、发布、DDL预览、删除等功能</w:t>
            </w:r>
            <w:r>
              <w:rPr>
                <w:rFonts w:ascii="宋体" w:hAnsi="宋体" w:cs="宋体"/>
                <w:color w:val="000000"/>
                <w:sz w:val="24"/>
                <w:szCs w:val="24"/>
              </w:rPr>
              <w:t xml:space="preserve">；</w:t>
            </w:r>
            <w:r>
              <w:rPr>
                <w:rFonts w:ascii="Cambria Math" w:hAnsi="Cambria Math" w:cs="Cambria Math"/>
                <w:sz w:val="24"/>
                <w:szCs w:val="24"/>
              </w:rPr>
              <w:t xml:space="preserve">②</w:t>
            </w:r>
            <w:r>
              <w:rPr>
                <w:rFonts w:hint="eastAsia" w:ascii="宋体" w:hAnsi="宋体" w:cs="宋体"/>
                <w:color w:val="000000"/>
                <w:sz w:val="24"/>
                <w:szCs w:val="24"/>
              </w:rPr>
              <w:t xml:space="preserve">查询构建器：支持对现有模型、维度指标SQL语句的生成、执行和结果预览。演示完全符合要求得2分，演示不完整或未</w:t>
            </w:r>
            <w:bookmarkStart w:id="221" w:name="OLE_LINK7"/>
            <w:r>
              <w:rPr>
                <w:rFonts w:hint="eastAsia" w:ascii="宋体" w:hAnsi="宋体" w:cs="宋体"/>
                <w:color w:val="000000"/>
                <w:sz w:val="24"/>
                <w:szCs w:val="24"/>
              </w:rPr>
              <w:t xml:space="preserve">演示得0分。</w:t>
            </w:r>
            <w:bookmarkEnd w:id="221"/>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hint="eastAsia" w:ascii="宋体" w:hAnsi="宋体" w:cs="宋体"/>
                <w:color w:val="000000"/>
                <w:sz w:val="24"/>
                <w:szCs w:val="24"/>
              </w:rPr>
              <w:t xml:space="preserve">（3.4）数据服务演示：①数据集管理：支持新建数据集，包含名称、类型、来源类型、数据源、数据库、表名等内容，可对数据集进行预览、编辑、发布和删除等操作；②数据接口管理：支持新建数据接口，包括接口名称、路径、数据源、数据库等内容，可对接口的访问规则进行配置，包括分页、最大行数、认证等。演示完全符合要求得2分，演示不完整或</w:t>
            </w:r>
            <w:r>
              <w:rPr>
                <w:rFonts w:hint="eastAsia" w:ascii="宋体" w:hAnsi="宋体" w:cs="宋体"/>
                <w:color w:val="000000"/>
                <w:sz w:val="24"/>
                <w:szCs w:val="24"/>
              </w:rPr>
              <w:t xml:space="preserve">未</w:t>
            </w:r>
            <w:r>
              <w:rPr>
                <w:rFonts w:hint="eastAsia" w:ascii="宋体" w:hAnsi="宋体" w:cs="宋体"/>
                <w:color w:val="000000"/>
                <w:sz w:val="24"/>
                <w:szCs w:val="24"/>
              </w:rPr>
              <w:t xml:space="preserve">演示得0分。</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hint="eastAsia" w:ascii="宋体" w:hAnsi="宋体" w:cs="宋体"/>
                <w:color w:val="000000"/>
                <w:sz w:val="24"/>
                <w:szCs w:val="24"/>
              </w:rPr>
              <w:t xml:space="preserve">（3.5）</w:t>
            </w:r>
            <w:r>
              <w:rPr>
                <w:rFonts w:ascii="宋体" w:hAnsi="宋体" w:cs="宋体"/>
                <w:color w:val="000000"/>
                <w:sz w:val="24"/>
                <w:szCs w:val="24"/>
              </w:rPr>
              <w:t xml:space="preserve">数据应用</w:t>
            </w:r>
            <w:r>
              <w:rPr>
                <w:rFonts w:hint="eastAsia" w:ascii="宋体" w:hAnsi="宋体" w:cs="宋体"/>
                <w:color w:val="000000"/>
                <w:sz w:val="24"/>
                <w:szCs w:val="24"/>
              </w:rPr>
              <w:t xml:space="preserve">与</w:t>
            </w:r>
            <w:r>
              <w:rPr>
                <w:rFonts w:ascii="宋体" w:hAnsi="宋体" w:cs="宋体"/>
                <w:color w:val="000000"/>
                <w:sz w:val="24"/>
                <w:szCs w:val="24"/>
              </w:rPr>
              <w:t xml:space="preserve">可视化</w:t>
            </w:r>
            <w:r>
              <w:rPr>
                <w:rFonts w:hint="eastAsia" w:ascii="宋体" w:hAnsi="宋体" w:cs="宋体"/>
                <w:color w:val="000000"/>
                <w:sz w:val="24"/>
                <w:szCs w:val="24"/>
              </w:rPr>
              <w:t xml:space="preserve">演示</w:t>
            </w:r>
            <w:r>
              <w:rPr>
                <w:rFonts w:ascii="宋体" w:hAnsi="宋体" w:cs="宋体"/>
                <w:color w:val="000000"/>
                <w:sz w:val="24"/>
                <w:szCs w:val="24"/>
              </w:rPr>
              <w:t xml:space="preserve">：</w:t>
            </w:r>
            <w:r>
              <w:rPr>
                <w:rFonts w:hint="eastAsia" w:ascii="宋体" w:hAnsi="宋体" w:cs="宋体"/>
                <w:color w:val="000000"/>
                <w:sz w:val="24"/>
                <w:szCs w:val="24"/>
              </w:rPr>
              <w:t xml:space="preserve">演示江苏商务运行情况可视化大屏，支持按照货物贸易、利用外资、境外投资等主题分类展示江苏商务运行情况，支持按时间、国别地区等维度，</w:t>
            </w:r>
            <w:r>
              <w:rPr>
                <w:rFonts w:ascii="宋体" w:hAnsi="宋体" w:cs="宋体"/>
                <w:color w:val="000000"/>
                <w:sz w:val="24"/>
                <w:szCs w:val="24"/>
              </w:rPr>
              <w:t xml:space="preserve">提供饼图、折线图、柱状图</w:t>
            </w:r>
            <w:r>
              <w:rPr>
                <w:rFonts w:hint="eastAsia" w:ascii="宋体" w:hAnsi="宋体" w:cs="宋体"/>
                <w:color w:val="000000"/>
                <w:sz w:val="24"/>
                <w:szCs w:val="24"/>
              </w:rPr>
              <w:t xml:space="preserve">等形式展示相关指标增减趋势、占比、国别分布情况，支持异常波动预警。演示完全符合要求得2分，演示不完整或</w:t>
            </w:r>
            <w:r>
              <w:rPr>
                <w:rFonts w:hint="eastAsia" w:ascii="宋体" w:hAnsi="宋体" w:cs="宋体"/>
                <w:color w:val="000000"/>
                <w:sz w:val="24"/>
                <w:szCs w:val="24"/>
              </w:rPr>
              <w:t xml:space="preserve">未</w:t>
            </w:r>
            <w:r>
              <w:rPr>
                <w:rFonts w:hint="eastAsia" w:ascii="宋体" w:hAnsi="宋体" w:cs="宋体"/>
                <w:color w:val="000000"/>
                <w:sz w:val="24"/>
                <w:szCs w:val="24"/>
              </w:rPr>
              <w:t xml:space="preserve">演示得0分。</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以上每项功能采用类似真实系统演示完整内容的，得对应每项分值，最多得1</w:t>
            </w:r>
            <w:r>
              <w:rPr>
                <w:rFonts w:hint="eastAsia" w:ascii="宋体" w:hAnsi="宋体" w:cs="宋体"/>
                <w:color w:val="000000"/>
                <w:sz w:val="24"/>
                <w:szCs w:val="24"/>
              </w:rPr>
              <w:t xml:space="preserve">0</w:t>
            </w:r>
            <w:r>
              <w:rPr>
                <w:rFonts w:ascii="宋体" w:hAnsi="宋体" w:cs="宋体"/>
                <w:color w:val="000000"/>
                <w:sz w:val="24"/>
                <w:szCs w:val="24"/>
              </w:rPr>
              <w:t xml:space="preserve">分；采用非真实系统方式（如PPT、图片等）演示完整内容的，得对应每项一半分值，最多得</w:t>
            </w:r>
            <w:r>
              <w:rPr>
                <w:rFonts w:hint="eastAsia" w:ascii="宋体" w:hAnsi="宋体" w:cs="宋体"/>
                <w:color w:val="000000"/>
                <w:sz w:val="24"/>
                <w:szCs w:val="24"/>
              </w:rPr>
              <w:t xml:space="preserve">5</w:t>
            </w:r>
            <w:r>
              <w:rPr>
                <w:rFonts w:ascii="宋体" w:hAnsi="宋体" w:cs="宋体"/>
                <w:color w:val="000000"/>
                <w:sz w:val="24"/>
                <w:szCs w:val="24"/>
              </w:rPr>
              <w:t xml:space="preserve">分；演示内容不完整或未演示的，不得分。（未提供视频文件或因供应商自身原因视频文件无法打开或视频画面不清晰无法辨认的不得分。）</w:t>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t xml:space="preserve">0</w:t>
            </w:r>
            <w:r>
              <w:rPr>
                <w:rFonts w:ascii="宋体" w:hAnsi="宋体" w:cs="宋体"/>
                <w:color w:val="000000"/>
                <w:sz w:val="22"/>
                <w:szCs w:val="22"/>
              </w:rPr>
            </w:r>
            <w:r/>
          </w:p>
        </w:tc>
      </w:tr>
      <w:tr>
        <w:trPr>
          <w:trHeight w:val="10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rPr>
            </w:pPr>
            <w:r>
              <w:rPr>
                <w:rFonts w:ascii="宋体" w:hAnsi="宋体" w:cs="宋体"/>
                <w:color w:val="000000"/>
              </w:rPr>
              <w:t xml:space="preserve">4</w:t>
            </w:r>
            <w:r/>
          </w:p>
        </w:tc>
        <w:tc>
          <w:tcPr>
            <w:tcBorders>
              <w:left w:val="single" w:color="000000" w:sz="4" w:space="0"/>
              <w:bottom w:val="single" w:color="000000" w:sz="4" w:space="0"/>
              <w:right w:val="single" w:color="000000" w:sz="4" w:space="0"/>
            </w:tcBorders>
            <w:tcW w:w="1460" w:type="dxa"/>
            <w:vAlign w:val="center"/>
            <w:textDirection w:val="lrTb"/>
            <w:noWrap w:val="false"/>
          </w:tcPr>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t xml:space="preserve">软件研发能力</w:t>
            </w:r>
            <w:r>
              <w:rPr>
                <w:rFonts w:ascii="宋体" w:hAnsi="宋体" w:cs="宋体"/>
                <w:color w:val="000000"/>
                <w:sz w:val="24"/>
                <w:szCs w:val="24"/>
              </w:rPr>
            </w:r>
            <w:r/>
          </w:p>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3</w:t>
            </w:r>
            <w:r>
              <w:rPr>
                <w:rFonts w:ascii="宋体" w:hAnsi="宋体" w:cs="宋体"/>
                <w:color w:val="000000"/>
                <w:sz w:val="24"/>
                <w:szCs w:val="24"/>
              </w:rPr>
              <w:t xml:space="preserve">分）</w:t>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投标人具有</w:t>
            </w:r>
            <w:r>
              <w:rPr>
                <w:rFonts w:hint="eastAsia" w:ascii="宋体" w:hAnsi="宋体" w:cs="宋体"/>
                <w:color w:val="000000"/>
                <w:sz w:val="24"/>
                <w:szCs w:val="24"/>
              </w:rPr>
              <w:t xml:space="preserve">数据安全</w:t>
            </w:r>
            <w:r>
              <w:rPr>
                <w:rFonts w:hint="eastAsia" w:ascii="宋体" w:hAnsi="宋体" w:cs="宋体"/>
                <w:color w:val="000000"/>
                <w:sz w:val="24"/>
                <w:szCs w:val="24"/>
              </w:rPr>
              <w:t xml:space="preserve">、</w:t>
            </w:r>
            <w:r>
              <w:rPr>
                <w:rFonts w:hint="eastAsia" w:ascii="宋体" w:hAnsi="宋体" w:cs="宋体"/>
                <w:color w:val="000000"/>
                <w:sz w:val="24"/>
                <w:szCs w:val="24"/>
              </w:rPr>
              <w:t xml:space="preserve">数据治理</w:t>
            </w:r>
            <w:r>
              <w:rPr>
                <w:rFonts w:hint="eastAsia" w:ascii="宋体" w:hAnsi="宋体" w:cs="宋体"/>
                <w:color w:val="000000"/>
                <w:sz w:val="24"/>
                <w:szCs w:val="24"/>
              </w:rPr>
              <w:t xml:space="preserve">、</w:t>
            </w:r>
            <w:r>
              <w:rPr>
                <w:rFonts w:hint="eastAsia" w:ascii="宋体" w:hAnsi="宋体" w:cs="宋体"/>
                <w:color w:val="000000"/>
                <w:sz w:val="24"/>
                <w:szCs w:val="24"/>
              </w:rPr>
              <w:t xml:space="preserve">数据交换</w:t>
            </w:r>
            <w:r>
              <w:rPr>
                <w:rFonts w:ascii="宋体" w:hAnsi="宋体" w:cs="宋体"/>
                <w:color w:val="000000"/>
                <w:sz w:val="24"/>
                <w:szCs w:val="24"/>
              </w:rPr>
              <w:t xml:space="preserve">相关软件著作权</w:t>
            </w:r>
            <w:r>
              <w:rPr>
                <w:rFonts w:hint="eastAsia" w:ascii="宋体" w:hAnsi="宋体" w:cs="宋体"/>
                <w:color w:val="000000"/>
                <w:sz w:val="24"/>
                <w:szCs w:val="24"/>
              </w:rPr>
              <w:t xml:space="preserve">登记证书</w:t>
            </w:r>
            <w:r>
              <w:rPr>
                <w:rFonts w:ascii="宋体" w:hAnsi="宋体" w:cs="宋体"/>
                <w:color w:val="000000"/>
                <w:sz w:val="24"/>
                <w:szCs w:val="24"/>
              </w:rPr>
              <w:t xml:space="preserve">，</w:t>
            </w:r>
            <w:r>
              <w:rPr>
                <w:rFonts w:hint="eastAsia" w:ascii="宋体" w:hAnsi="宋体" w:cs="宋体"/>
                <w:color w:val="000000"/>
                <w:sz w:val="24"/>
                <w:szCs w:val="24"/>
              </w:rPr>
              <w:t xml:space="preserve">有一个得1分，最高得3分</w:t>
            </w:r>
            <w:r>
              <w:rPr>
                <w:rFonts w:ascii="宋体" w:hAnsi="宋体" w:cs="宋体"/>
                <w:color w:val="000000"/>
                <w:sz w:val="24"/>
                <w:szCs w:val="24"/>
              </w:rPr>
              <w:t xml:space="preserve">，未提供不得分</w:t>
            </w:r>
            <w:r>
              <w:rPr>
                <w:rFonts w:hint="eastAsia" w:ascii="宋体" w:hAnsi="宋体" w:cs="宋体"/>
                <w:color w:val="000000"/>
                <w:sz w:val="24"/>
                <w:szCs w:val="24"/>
              </w:rPr>
              <w:t xml:space="preserve">。</w:t>
            </w:r>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hint="eastAsia" w:ascii="宋体" w:hAnsi="宋体" w:cs="宋体"/>
                <w:color w:val="000000"/>
                <w:sz w:val="24"/>
                <w:szCs w:val="24"/>
              </w:rPr>
              <w:t xml:space="preserve">注：投标人需</w:t>
            </w:r>
            <w:r>
              <w:rPr>
                <w:rFonts w:ascii="宋体" w:hAnsi="宋体" w:cs="宋体"/>
                <w:color w:val="000000"/>
                <w:sz w:val="24"/>
                <w:szCs w:val="24"/>
              </w:rPr>
              <w:t xml:space="preserve">提供证书复印件并加盖公章；如投标文件中提供的著作权名称表述与招标文件描述的关键字样不一致，而该投标文件中能证明投标人拥有的软件著作权具有相同或相似功能和效果，且评标委员会认可的，视同符合要求。</w:t>
            </w:r>
            <w:r>
              <w:rPr>
                <w:rFonts w:ascii="宋体" w:hAnsi="宋体" w:cs="宋体"/>
                <w:color w:val="000000"/>
                <w:sz w:val="24"/>
                <w:szCs w:val="24"/>
              </w:rPr>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r>
      <w:tr>
        <w:trPr>
          <w:cantSplit/>
          <w:trHeight w:val="1350"/>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5.1</w:t>
            </w:r>
            <w:r/>
          </w:p>
        </w:tc>
        <w:tc>
          <w:tcPr>
            <w:tcBorders>
              <w:left w:val="single" w:color="000000" w:sz="4" w:space="0"/>
              <w:right w:val="single" w:color="000000" w:sz="4" w:space="0"/>
            </w:tcBorders>
            <w:tcW w:w="1460" w:type="dxa"/>
            <w:vAlign w:val="center"/>
            <w:vMerge w:val="restart"/>
            <w:textDirection w:val="lrTb"/>
            <w:noWrap w:val="false"/>
          </w:tcPr>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t xml:space="preserve">项目团队</w:t>
            </w:r>
            <w:r/>
          </w:p>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hint="eastAsia" w:ascii="宋体" w:hAnsi="宋体" w:cs="宋体"/>
                <w:color w:val="000000"/>
                <w:sz w:val="24"/>
                <w:szCs w:val="24"/>
              </w:rPr>
              <w:t xml:space="preserve">7</w:t>
            </w:r>
            <w:r>
              <w:rPr>
                <w:rFonts w:ascii="宋体" w:hAnsi="宋体" w:cs="宋体"/>
                <w:color w:val="000000"/>
                <w:sz w:val="24"/>
                <w:szCs w:val="24"/>
              </w:rPr>
              <w:t xml:space="preserve">分）</w:t>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rPr>
                <w:rFonts w:ascii="宋体" w:hAnsi="宋体" w:cs="宋体"/>
                <w:b/>
                <w:bCs/>
                <w:color w:val="000000"/>
                <w:sz w:val="24"/>
                <w:szCs w:val="24"/>
              </w:rPr>
              <w:t xml:space="preserve">1名项目经理：</w:t>
            </w:r>
            <w:r>
              <w:rPr>
                <w:rFonts w:ascii="宋体" w:hAnsi="宋体" w:cs="宋体"/>
                <w:color w:val="000000"/>
                <w:sz w:val="24"/>
                <w:szCs w:val="24"/>
              </w:rPr>
              <w:t xml:space="preserve">具有</w:t>
            </w:r>
            <w:r>
              <w:rPr>
                <w:rFonts w:hint="eastAsia" w:ascii="宋体" w:hAnsi="宋体" w:cs="宋体"/>
                <w:color w:val="000000"/>
                <w:sz w:val="24"/>
                <w:szCs w:val="24"/>
              </w:rPr>
              <w:t xml:space="preserve">人力资源和社会保障部门评审或认定的</w:t>
            </w:r>
            <w:bookmarkStart w:id="222" w:name="OLE_LINK5"/>
            <w:r>
              <w:rPr>
                <w:rFonts w:hint="eastAsia" w:ascii="宋体" w:hAnsi="宋体" w:cs="宋体"/>
                <w:color w:val="000000"/>
                <w:sz w:val="24"/>
                <w:szCs w:val="24"/>
              </w:rPr>
              <w:t xml:space="preserve">通信工程或电子信息工程</w:t>
            </w:r>
            <w:bookmarkEnd w:id="222"/>
            <w:r>
              <w:rPr>
                <w:rFonts w:hint="eastAsia" w:ascii="宋体" w:hAnsi="宋体" w:cs="宋体"/>
                <w:color w:val="000000"/>
                <w:sz w:val="24"/>
                <w:szCs w:val="24"/>
              </w:rPr>
              <w:t xml:space="preserve">专业</w:t>
            </w:r>
            <w:r>
              <w:rPr>
                <w:rFonts w:ascii="宋体" w:hAnsi="宋体" w:cs="宋体"/>
                <w:color w:val="000000"/>
                <w:sz w:val="24"/>
                <w:szCs w:val="24"/>
              </w:rPr>
              <w:t xml:space="preserve">高级</w:t>
            </w:r>
            <w:r>
              <w:rPr>
                <w:rFonts w:hint="eastAsia" w:ascii="宋体" w:hAnsi="宋体" w:cs="宋体"/>
                <w:color w:val="000000"/>
                <w:sz w:val="24"/>
                <w:szCs w:val="24"/>
              </w:rPr>
              <w:t xml:space="preserve">职称证书，软考</w:t>
            </w:r>
            <w:r>
              <w:rPr>
                <w:rFonts w:ascii="宋体" w:hAnsi="宋体" w:cs="宋体"/>
                <w:color w:val="000000"/>
                <w:sz w:val="24"/>
                <w:szCs w:val="24"/>
              </w:rPr>
              <w:t xml:space="preserve">信息系统项目管理师</w:t>
            </w:r>
            <w:r>
              <w:rPr>
                <w:rFonts w:hint="eastAsia" w:ascii="宋体" w:hAnsi="宋体" w:cs="宋体"/>
                <w:color w:val="000000"/>
                <w:sz w:val="24"/>
                <w:szCs w:val="24"/>
              </w:rPr>
              <w:t xml:space="preserve">（高级）</w:t>
            </w:r>
            <w:r>
              <w:rPr>
                <w:rFonts w:ascii="宋体" w:hAnsi="宋体" w:cs="宋体"/>
                <w:color w:val="000000"/>
                <w:sz w:val="24"/>
                <w:szCs w:val="24"/>
              </w:rPr>
              <w:t xml:space="preserve">证书</w:t>
            </w:r>
            <w:r>
              <w:rPr>
                <w:rFonts w:hint="eastAsia" w:ascii="宋体" w:hAnsi="宋体" w:cs="宋体"/>
                <w:color w:val="000000"/>
                <w:sz w:val="24"/>
                <w:szCs w:val="24"/>
              </w:rPr>
              <w:t xml:space="preserve">，中国</w:t>
            </w:r>
            <w:r>
              <w:rPr>
                <w:rFonts w:ascii="宋体" w:hAnsi="宋体" w:cs="宋体"/>
                <w:color w:val="000000"/>
                <w:sz w:val="24"/>
                <w:szCs w:val="24"/>
              </w:rPr>
              <w:t xml:space="preserve">网络安全审查认证和市场监管大数据中心</w:t>
            </w:r>
            <w:r>
              <w:rPr>
                <w:rFonts w:hint="eastAsia" w:ascii="宋体" w:hAnsi="宋体" w:cs="宋体"/>
                <w:color w:val="000000"/>
                <w:sz w:val="24"/>
                <w:szCs w:val="24"/>
              </w:rPr>
              <w:t xml:space="preserve">颁发的</w:t>
            </w:r>
            <w:r>
              <w:rPr>
                <w:rFonts w:ascii="宋体" w:hAnsi="宋体" w:cs="宋体"/>
                <w:color w:val="000000"/>
                <w:sz w:val="24"/>
                <w:szCs w:val="24"/>
              </w:rPr>
              <w:t xml:space="preserve">CISAW信息安全保障人员认证</w:t>
            </w:r>
            <w:r>
              <w:rPr>
                <w:rFonts w:hint="eastAsia" w:ascii="宋体" w:hAnsi="宋体" w:cs="宋体"/>
                <w:color w:val="000000"/>
                <w:sz w:val="24"/>
                <w:szCs w:val="24"/>
              </w:rPr>
              <w:t xml:space="preserve">有效</w:t>
            </w:r>
            <w:r>
              <w:rPr>
                <w:rFonts w:ascii="宋体" w:hAnsi="宋体" w:cs="宋体"/>
                <w:color w:val="000000"/>
                <w:sz w:val="24"/>
                <w:szCs w:val="24"/>
              </w:rPr>
              <w:t xml:space="preserve">证书</w:t>
            </w:r>
            <w:r>
              <w:rPr>
                <w:rFonts w:hint="eastAsia" w:ascii="宋体" w:hAnsi="宋体" w:cs="宋体"/>
                <w:color w:val="000000"/>
                <w:sz w:val="24"/>
                <w:szCs w:val="24"/>
              </w:rPr>
              <w:t xml:space="preserve">，中国信息安全测评中心颁发的</w:t>
            </w:r>
            <w:r>
              <w:rPr>
                <w:rFonts w:ascii="宋体" w:hAnsi="宋体" w:cs="宋体"/>
                <w:color w:val="000000"/>
                <w:sz w:val="24"/>
                <w:szCs w:val="24"/>
              </w:rPr>
              <w:t xml:space="preserve">注册信息安全专业人员（CISP）</w:t>
            </w:r>
            <w:r>
              <w:rPr>
                <w:rFonts w:hint="eastAsia" w:ascii="宋体" w:hAnsi="宋体" w:cs="宋体"/>
                <w:color w:val="000000"/>
                <w:sz w:val="24"/>
                <w:szCs w:val="24"/>
              </w:rPr>
              <w:t xml:space="preserve">有效</w:t>
            </w:r>
            <w:r>
              <w:rPr>
                <w:rFonts w:ascii="宋体" w:hAnsi="宋体" w:cs="宋体"/>
                <w:color w:val="000000"/>
                <w:sz w:val="24"/>
                <w:szCs w:val="24"/>
              </w:rPr>
              <w:t xml:space="preserve">证书，每提供一个证书得1</w:t>
            </w:r>
            <w:r>
              <w:rPr>
                <w:rFonts w:hint="eastAsia" w:ascii="宋体" w:hAnsi="宋体" w:cs="宋体"/>
                <w:color w:val="000000"/>
                <w:sz w:val="24"/>
                <w:szCs w:val="24"/>
              </w:rPr>
              <w:t xml:space="preserve">.5</w:t>
            </w:r>
            <w:r>
              <w:rPr>
                <w:rFonts w:ascii="宋体" w:hAnsi="宋体" w:cs="宋体"/>
                <w:color w:val="000000"/>
                <w:sz w:val="24"/>
                <w:szCs w:val="24"/>
              </w:rPr>
              <w:t xml:space="preserve">分，本项最高得</w:t>
            </w:r>
            <w:r>
              <w:rPr>
                <w:rFonts w:hint="eastAsia" w:ascii="宋体" w:hAnsi="宋体" w:cs="宋体"/>
                <w:color w:val="000000"/>
                <w:sz w:val="24"/>
                <w:szCs w:val="24"/>
              </w:rPr>
              <w:t xml:space="preserve">6</w:t>
            </w:r>
            <w:r>
              <w:rPr>
                <w:rFonts w:ascii="宋体" w:hAnsi="宋体" w:cs="宋体"/>
                <w:color w:val="000000"/>
                <w:sz w:val="24"/>
                <w:szCs w:val="24"/>
              </w:rPr>
              <w:t xml:space="preserve">分，不提供得0分。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注：项目经理仅限1人，不得多人共同担任，亦不得兼任本项目其他岗位，投标文件中提供相关证书复印件并加盖投标人公章，同时提供投标截止前投标人为其缴纳的近6个月内任意一个月社保记录证明材料，材料提供不全或未提供的，项目经理多于1人或未明确唯一人员的，或项目经理与其他负责人为同一人的，本项均不得分。</w:t>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hint="eastAsia" w:ascii="宋体" w:hAnsi="宋体" w:cs="宋体"/>
                <w:color w:val="000000"/>
                <w:sz w:val="22"/>
                <w:szCs w:val="22"/>
              </w:rPr>
            </w:pPr>
            <w:r>
              <w:rPr>
                <w:rFonts w:hint="eastAsia" w:ascii="宋体" w:hAnsi="宋体" w:cs="宋体"/>
                <w:color w:val="000000"/>
                <w:sz w:val="22"/>
                <w:szCs w:val="22"/>
              </w:rPr>
              <w:t xml:space="preserve">6</w:t>
            </w:r>
            <w:r/>
          </w:p>
        </w:tc>
      </w:tr>
      <w:tr>
        <w:trPr>
          <w:cantSplit/>
          <w:trHeight w:val="1350"/>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5.2</w:t>
            </w:r>
            <w:r/>
          </w:p>
        </w:tc>
        <w:tc>
          <w:tcPr>
            <w:tcBorders>
              <w:left w:val="single" w:color="000000" w:sz="4" w:space="0"/>
              <w:right w:val="single" w:color="000000" w:sz="4" w:space="0"/>
            </w:tcBorders>
            <w:tcW w:w="1460" w:type="dxa"/>
            <w:vAlign w:val="center"/>
            <w:vMerge w:val="continue"/>
            <w:textDirection w:val="lrTb"/>
            <w:noWrap w:val="false"/>
          </w:tcPr>
          <w:p>
            <w:pPr>
              <w:pStyle w:val="928"/>
              <w:jc w:val="left"/>
              <w:spacing w:after="160" w:line="360" w:lineRule="exact"/>
              <w:widowControl/>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rPr>
                <w:rFonts w:ascii="宋体" w:hAnsi="宋体" w:cs="宋体"/>
                <w:b/>
                <w:bCs/>
                <w:color w:val="000000"/>
                <w:sz w:val="24"/>
                <w:szCs w:val="24"/>
              </w:rPr>
              <w:t xml:space="preserve">1名技术负责人：</w:t>
            </w:r>
            <w:r>
              <w:rPr>
                <w:rFonts w:ascii="宋体" w:hAnsi="宋体" w:cs="宋体"/>
                <w:color w:val="000000"/>
                <w:sz w:val="24"/>
                <w:szCs w:val="24"/>
              </w:rPr>
              <w:t xml:space="preserve">具有</w:t>
            </w:r>
            <w:r>
              <w:rPr>
                <w:rFonts w:hint="eastAsia" w:ascii="宋体" w:hAnsi="宋体" w:cs="宋体"/>
                <w:color w:val="000000"/>
                <w:sz w:val="24"/>
                <w:szCs w:val="24"/>
              </w:rPr>
              <w:t xml:space="preserve">人力资源和社会保障部门评审或认定的通信工程或电子信息工程专业</w:t>
            </w:r>
            <w:r>
              <w:rPr>
                <w:rFonts w:ascii="宋体" w:hAnsi="宋体" w:cs="宋体"/>
                <w:color w:val="000000"/>
                <w:sz w:val="24"/>
                <w:szCs w:val="24"/>
              </w:rPr>
              <w:t xml:space="preserve">高级</w:t>
            </w:r>
            <w:r>
              <w:rPr>
                <w:rFonts w:hint="eastAsia" w:ascii="宋体" w:hAnsi="宋体" w:cs="宋体"/>
                <w:color w:val="000000"/>
                <w:sz w:val="24"/>
                <w:szCs w:val="24"/>
              </w:rPr>
              <w:t xml:space="preserve">职称证书，软考</w:t>
            </w:r>
            <w:r>
              <w:rPr>
                <w:rFonts w:ascii="宋体" w:hAnsi="宋体" w:cs="宋体"/>
                <w:color w:val="000000"/>
                <w:sz w:val="24"/>
                <w:szCs w:val="24"/>
              </w:rPr>
              <w:t xml:space="preserve">系统架构设计师</w:t>
            </w:r>
            <w:r>
              <w:rPr>
                <w:rFonts w:hint="eastAsia" w:ascii="宋体" w:hAnsi="宋体" w:cs="宋体"/>
                <w:color w:val="000000"/>
                <w:sz w:val="24"/>
                <w:szCs w:val="24"/>
              </w:rPr>
              <w:t xml:space="preserve">（高级）</w:t>
            </w:r>
            <w:r>
              <w:rPr>
                <w:rFonts w:ascii="宋体" w:hAnsi="宋体" w:cs="宋体"/>
                <w:color w:val="000000"/>
                <w:sz w:val="24"/>
                <w:szCs w:val="24"/>
              </w:rPr>
              <w:t xml:space="preserve">证书</w:t>
            </w:r>
            <w:r>
              <w:rPr>
                <w:rFonts w:hint="eastAsia" w:ascii="宋体" w:hAnsi="宋体" w:cs="宋体"/>
                <w:color w:val="000000"/>
                <w:sz w:val="24"/>
                <w:szCs w:val="24"/>
              </w:rPr>
              <w:t xml:space="preserve">，有效的</w:t>
            </w:r>
            <w:r>
              <w:rPr>
                <w:rFonts w:ascii="宋体" w:hAnsi="宋体" w:cs="宋体"/>
                <w:color w:val="000000"/>
                <w:sz w:val="24"/>
                <w:szCs w:val="24"/>
              </w:rPr>
              <w:t xml:space="preserve">CISAW信息安全保障人员认证证书</w:t>
            </w:r>
            <w:r>
              <w:rPr>
                <w:rFonts w:hint="eastAsia" w:ascii="宋体" w:hAnsi="宋体" w:cs="宋体"/>
                <w:color w:val="000000"/>
                <w:sz w:val="24"/>
                <w:szCs w:val="24"/>
              </w:rPr>
              <w:t xml:space="preserve">，有效的</w:t>
            </w:r>
            <w:r>
              <w:rPr>
                <w:rFonts w:ascii="宋体" w:hAnsi="宋体" w:cs="宋体"/>
                <w:color w:val="000000"/>
                <w:sz w:val="24"/>
                <w:szCs w:val="24"/>
              </w:rPr>
              <w:t xml:space="preserve">注册信息安全专业人员（CISP）证书，每提供一个证书得1</w:t>
            </w:r>
            <w:r>
              <w:rPr>
                <w:rFonts w:hint="eastAsia" w:ascii="宋体" w:hAnsi="宋体" w:cs="宋体"/>
                <w:color w:val="000000"/>
                <w:sz w:val="24"/>
                <w:szCs w:val="24"/>
              </w:rPr>
              <w:t xml:space="preserve">.5</w:t>
            </w:r>
            <w:r>
              <w:rPr>
                <w:rFonts w:ascii="宋体" w:hAnsi="宋体" w:cs="宋体"/>
                <w:color w:val="000000"/>
                <w:sz w:val="24"/>
                <w:szCs w:val="24"/>
              </w:rPr>
              <w:t xml:space="preserve">分，本项最高得</w:t>
            </w:r>
            <w:r>
              <w:rPr>
                <w:rFonts w:hint="eastAsia" w:ascii="宋体" w:hAnsi="宋体" w:cs="宋体"/>
                <w:color w:val="000000"/>
                <w:sz w:val="24"/>
                <w:szCs w:val="24"/>
              </w:rPr>
              <w:t xml:space="preserve">6</w:t>
            </w:r>
            <w:r>
              <w:rPr>
                <w:rFonts w:ascii="宋体" w:hAnsi="宋体" w:cs="宋体"/>
                <w:color w:val="000000"/>
                <w:sz w:val="24"/>
                <w:szCs w:val="24"/>
              </w:rPr>
              <w:t xml:space="preserve">分，不提供得0分。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注：技术负责人仅限</w:t>
            </w:r>
            <w:r>
              <w:rPr>
                <w:rFonts w:hint="eastAsia" w:ascii="宋体" w:hAnsi="宋体" w:cs="宋体"/>
                <w:color w:val="000000"/>
                <w:sz w:val="24"/>
                <w:szCs w:val="24"/>
              </w:rPr>
              <w:t xml:space="preserve">1</w:t>
            </w:r>
            <w:r>
              <w:rPr>
                <w:rFonts w:ascii="宋体" w:hAnsi="宋体" w:cs="宋体"/>
                <w:color w:val="000000"/>
                <w:sz w:val="24"/>
                <w:szCs w:val="24"/>
              </w:rPr>
              <w:t xml:space="preserve">人，不得多人共同担任，亦不得兼任本项目其他岗位，投标文件中提供相关证书复印件并加盖投标人公章，同时提供投标截止前投标人为其缴纳的近6个月内任意一个月社保记录证明材料，材料提供不全或未提供的，</w:t>
            </w:r>
            <w:r>
              <w:rPr>
                <w:rFonts w:hint="eastAsia" w:ascii="宋体" w:hAnsi="宋体" w:cs="宋体"/>
                <w:color w:val="000000"/>
                <w:sz w:val="24"/>
                <w:szCs w:val="24"/>
              </w:rPr>
              <w:t xml:space="preserve">技术</w:t>
            </w:r>
            <w:r>
              <w:rPr>
                <w:rFonts w:ascii="宋体" w:hAnsi="宋体" w:cs="宋体"/>
                <w:color w:val="000000"/>
                <w:sz w:val="24"/>
                <w:szCs w:val="24"/>
              </w:rPr>
              <w:t xml:space="preserve">负责人多于1人或未明确唯一人员的，或</w:t>
            </w:r>
            <w:r>
              <w:rPr>
                <w:rFonts w:hint="eastAsia" w:ascii="宋体" w:hAnsi="宋体" w:cs="宋体"/>
                <w:color w:val="000000"/>
                <w:sz w:val="24"/>
                <w:szCs w:val="24"/>
              </w:rPr>
              <w:t xml:space="preserve">技术负责人</w:t>
            </w:r>
            <w:r>
              <w:rPr>
                <w:rFonts w:ascii="宋体" w:hAnsi="宋体" w:cs="宋体"/>
                <w:color w:val="000000"/>
                <w:sz w:val="24"/>
                <w:szCs w:val="24"/>
              </w:rPr>
              <w:t xml:space="preserve">与</w:t>
            </w:r>
            <w:r>
              <w:rPr>
                <w:rFonts w:hint="eastAsia" w:ascii="宋体" w:hAnsi="宋体" w:cs="宋体"/>
                <w:color w:val="000000"/>
                <w:sz w:val="24"/>
                <w:szCs w:val="24"/>
              </w:rPr>
              <w:t xml:space="preserve">项目经理、安全</w:t>
            </w:r>
            <w:r>
              <w:rPr>
                <w:rFonts w:ascii="宋体" w:hAnsi="宋体" w:cs="宋体"/>
                <w:color w:val="000000"/>
                <w:sz w:val="24"/>
                <w:szCs w:val="24"/>
              </w:rPr>
              <w:t xml:space="preserve">负责人为同一人的，本项均不得分。</w:t>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hint="eastAsia" w:ascii="宋体" w:hAnsi="宋体" w:cs="宋体"/>
                <w:color w:val="000000"/>
                <w:sz w:val="22"/>
                <w:szCs w:val="22"/>
              </w:rPr>
            </w:pPr>
            <w:r>
              <w:rPr>
                <w:rFonts w:hint="eastAsia" w:ascii="宋体" w:hAnsi="宋体" w:cs="宋体"/>
                <w:color w:val="000000"/>
                <w:sz w:val="22"/>
                <w:szCs w:val="22"/>
              </w:rPr>
              <w:t xml:space="preserve">6</w:t>
            </w:r>
            <w:r>
              <w:rPr>
                <w:rFonts w:hint="eastAsia" w:ascii="宋体" w:hAnsi="宋体" w:cs="宋体"/>
                <w:color w:val="000000"/>
                <w:sz w:val="22"/>
                <w:szCs w:val="22"/>
              </w:rPr>
            </w:r>
            <w:r/>
          </w:p>
        </w:tc>
      </w:tr>
      <w:tr>
        <w:trPr>
          <w:cantSplit/>
          <w:trHeight w:val="699"/>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5.3</w:t>
            </w:r>
            <w:r/>
          </w:p>
        </w:tc>
        <w:tc>
          <w:tcPr>
            <w:tcBorders>
              <w:left w:val="single" w:color="000000" w:sz="4" w:space="0"/>
              <w:right w:val="single" w:color="000000" w:sz="4" w:space="0"/>
            </w:tcBorders>
            <w:tcW w:w="1460" w:type="dxa"/>
            <w:vAlign w:val="center"/>
            <w:vMerge w:val="continue"/>
            <w:textDirection w:val="lrTb"/>
            <w:noWrap w:val="false"/>
          </w:tcPr>
          <w:p>
            <w:pPr>
              <w:pStyle w:val="928"/>
              <w:jc w:val="left"/>
              <w:spacing w:after="160" w:line="360" w:lineRule="exact"/>
              <w:widowControl/>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rPr>
                <w:rFonts w:ascii="宋体" w:hAnsi="宋体" w:cs="宋体"/>
                <w:b/>
                <w:bCs/>
                <w:color w:val="000000"/>
                <w:sz w:val="24"/>
                <w:szCs w:val="24"/>
              </w:rPr>
              <w:t xml:space="preserve">1名安全负责人：</w:t>
            </w:r>
            <w:r>
              <w:rPr>
                <w:rFonts w:ascii="宋体" w:hAnsi="宋体" w:cs="宋体"/>
                <w:color w:val="000000"/>
                <w:sz w:val="24"/>
                <w:szCs w:val="24"/>
              </w:rPr>
              <w:t xml:space="preserve">具有</w:t>
            </w:r>
            <w:r>
              <w:rPr>
                <w:rFonts w:hint="eastAsia" w:ascii="宋体" w:hAnsi="宋体" w:cs="宋体"/>
                <w:color w:val="000000"/>
                <w:sz w:val="24"/>
                <w:szCs w:val="24"/>
              </w:rPr>
              <w:t xml:space="preserve">有效的</w:t>
            </w:r>
            <w:r>
              <w:rPr>
                <w:rFonts w:ascii="宋体" w:hAnsi="宋体" w:cs="宋体"/>
                <w:color w:val="000000"/>
                <w:sz w:val="24"/>
                <w:szCs w:val="24"/>
              </w:rPr>
              <w:t xml:space="preserve">注册数据安全治理专业人员（CISP-DSG）证书</w:t>
            </w:r>
            <w:r>
              <w:rPr>
                <w:rFonts w:hint="eastAsia" w:ascii="宋体" w:hAnsi="宋体" w:cs="宋体"/>
                <w:color w:val="000000"/>
                <w:sz w:val="24"/>
                <w:szCs w:val="24"/>
              </w:rPr>
              <w:t xml:space="preserve">、</w:t>
            </w:r>
            <w:r>
              <w:rPr>
                <w:rFonts w:ascii="宋体" w:hAnsi="宋体" w:cs="宋体"/>
                <w:color w:val="000000"/>
                <w:sz w:val="24"/>
                <w:szCs w:val="24"/>
              </w:rPr>
              <w:t xml:space="preserve">网络安全能力认证CCSC-网络安全技术</w:t>
            </w:r>
            <w:r>
              <w:rPr>
                <w:rFonts w:hint="eastAsia" w:ascii="宋体" w:hAnsi="宋体" w:cs="宋体"/>
                <w:color w:val="000000"/>
                <w:sz w:val="24"/>
                <w:szCs w:val="24"/>
              </w:rPr>
              <w:t xml:space="preserve">（</w:t>
            </w:r>
            <w:r>
              <w:rPr>
                <w:rFonts w:ascii="宋体" w:hAnsi="宋体" w:cs="宋体"/>
                <w:color w:val="000000"/>
                <w:sz w:val="24"/>
                <w:szCs w:val="24"/>
              </w:rPr>
              <w:t xml:space="preserve">I级</w:t>
            </w:r>
            <w:r>
              <w:rPr>
                <w:rFonts w:hint="eastAsia" w:ascii="宋体" w:hAnsi="宋体" w:cs="宋体"/>
                <w:color w:val="000000"/>
                <w:sz w:val="24"/>
                <w:szCs w:val="24"/>
              </w:rPr>
              <w:t xml:space="preserve">）、</w:t>
            </w:r>
            <w:r>
              <w:rPr>
                <w:rFonts w:ascii="宋体" w:hAnsi="宋体" w:cs="宋体"/>
                <w:color w:val="000000"/>
                <w:sz w:val="24"/>
                <w:szCs w:val="24"/>
              </w:rPr>
              <w:t xml:space="preserve">CCRC-DSO数据安全官证书</w:t>
            </w:r>
            <w:r>
              <w:rPr>
                <w:rFonts w:hint="eastAsia" w:ascii="宋体" w:hAnsi="宋体" w:cs="宋体"/>
                <w:color w:val="000000"/>
                <w:sz w:val="24"/>
                <w:szCs w:val="24"/>
              </w:rPr>
              <w:t xml:space="preserve">、</w:t>
            </w:r>
            <w:r>
              <w:rPr>
                <w:rFonts w:ascii="宋体" w:hAnsi="宋体" w:cs="宋体"/>
                <w:color w:val="000000"/>
                <w:sz w:val="24"/>
                <w:szCs w:val="24"/>
              </w:rPr>
              <w:t xml:space="preserve">CISAW信息安全保障人员认证证书，每提供一个证书得1</w:t>
            </w:r>
            <w:r>
              <w:rPr>
                <w:rFonts w:hint="eastAsia" w:ascii="宋体" w:hAnsi="宋体" w:cs="宋体"/>
                <w:color w:val="000000"/>
                <w:sz w:val="24"/>
                <w:szCs w:val="24"/>
              </w:rPr>
              <w:t xml:space="preserve">.5</w:t>
            </w:r>
            <w:r>
              <w:rPr>
                <w:rFonts w:ascii="宋体" w:hAnsi="宋体" w:cs="宋体"/>
                <w:color w:val="000000"/>
                <w:sz w:val="24"/>
                <w:szCs w:val="24"/>
              </w:rPr>
              <w:t xml:space="preserve">分，本项最高得</w:t>
            </w:r>
            <w:r>
              <w:rPr>
                <w:rFonts w:hint="eastAsia" w:ascii="宋体" w:hAnsi="宋体" w:cs="宋体"/>
                <w:color w:val="000000"/>
                <w:sz w:val="24"/>
                <w:szCs w:val="24"/>
              </w:rPr>
              <w:t xml:space="preserve">6</w:t>
            </w:r>
            <w:r>
              <w:rPr>
                <w:rFonts w:ascii="宋体" w:hAnsi="宋体" w:cs="宋体"/>
                <w:color w:val="000000"/>
                <w:sz w:val="24"/>
                <w:szCs w:val="24"/>
              </w:rPr>
              <w:t xml:space="preserve">分，不提供得0分。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注：安全负责人仅限</w:t>
            </w:r>
            <w:r>
              <w:rPr>
                <w:rFonts w:hint="eastAsia" w:ascii="宋体" w:hAnsi="宋体" w:cs="宋体"/>
                <w:color w:val="000000"/>
                <w:sz w:val="24"/>
                <w:szCs w:val="24"/>
              </w:rPr>
              <w:t xml:space="preserve">1</w:t>
            </w:r>
            <w:r>
              <w:rPr>
                <w:rFonts w:ascii="宋体" w:hAnsi="宋体" w:cs="宋体"/>
                <w:color w:val="000000"/>
                <w:sz w:val="24"/>
                <w:szCs w:val="24"/>
              </w:rPr>
              <w:t xml:space="preserve">人，不得多人共同担任，亦不得兼任本项目其他岗位，投标文件中提供相关证书复印件并加盖投标人公章，同时提供投标截止前投标人为其缴纳的近6个月内任意一个月社保记录证明材料，材料提供不全或未提供的，安全负责人多于1人或未明确唯一人员的，或</w:t>
            </w:r>
            <w:r>
              <w:rPr>
                <w:rFonts w:hint="eastAsia" w:ascii="宋体" w:hAnsi="宋体" w:cs="宋体"/>
                <w:color w:val="000000"/>
                <w:sz w:val="24"/>
                <w:szCs w:val="24"/>
              </w:rPr>
              <w:t xml:space="preserve">安全负责人</w:t>
            </w:r>
            <w:r>
              <w:rPr>
                <w:rFonts w:ascii="宋体" w:hAnsi="宋体" w:cs="宋体"/>
                <w:color w:val="000000"/>
                <w:sz w:val="24"/>
                <w:szCs w:val="24"/>
              </w:rPr>
              <w:t xml:space="preserve">与</w:t>
            </w:r>
            <w:r>
              <w:rPr>
                <w:rFonts w:hint="eastAsia" w:ascii="宋体" w:hAnsi="宋体" w:cs="宋体"/>
                <w:color w:val="000000"/>
                <w:sz w:val="24"/>
                <w:szCs w:val="24"/>
              </w:rPr>
              <w:t xml:space="preserve">项目经理、技术</w:t>
            </w:r>
            <w:r>
              <w:rPr>
                <w:rFonts w:ascii="宋体" w:hAnsi="宋体" w:cs="宋体"/>
                <w:color w:val="000000"/>
                <w:sz w:val="24"/>
                <w:szCs w:val="24"/>
              </w:rPr>
              <w:t xml:space="preserve">负责人为同一人的，本项均不得分。</w:t>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hint="eastAsia" w:ascii="宋体" w:hAnsi="宋体" w:cs="宋体"/>
                <w:color w:val="000000"/>
                <w:sz w:val="22"/>
                <w:szCs w:val="22"/>
              </w:rPr>
            </w:pPr>
            <w:r>
              <w:rPr>
                <w:rFonts w:hint="eastAsia" w:ascii="宋体" w:hAnsi="宋体" w:cs="宋体"/>
                <w:color w:val="000000"/>
                <w:sz w:val="22"/>
                <w:szCs w:val="22"/>
              </w:rPr>
              <w:t xml:space="preserve">6</w:t>
            </w:r>
            <w:r>
              <w:rPr>
                <w:rFonts w:hint="eastAsia" w:ascii="宋体" w:hAnsi="宋体" w:cs="宋体"/>
                <w:color w:val="000000"/>
                <w:sz w:val="22"/>
                <w:szCs w:val="22"/>
              </w:rPr>
            </w:r>
            <w:r/>
          </w:p>
        </w:tc>
      </w:tr>
      <w:tr>
        <w:trPr>
          <w:cantSplit/>
          <w:trHeight w:val="69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5.4</w:t>
            </w:r>
            <w:r/>
          </w:p>
        </w:tc>
        <w:tc>
          <w:tcPr>
            <w:tcBorders>
              <w:left w:val="single" w:color="000000" w:sz="4" w:space="0"/>
              <w:right w:val="single" w:color="000000" w:sz="4" w:space="0"/>
            </w:tcBorders>
            <w:tcW w:w="1460" w:type="dxa"/>
            <w:vAlign w:val="center"/>
            <w:vMerge w:val="continue"/>
            <w:textDirection w:val="lrTb"/>
            <w:noWrap w:val="false"/>
          </w:tcPr>
          <w:p>
            <w:pPr>
              <w:pStyle w:val="928"/>
              <w:jc w:val="left"/>
              <w:spacing w:after="160" w:line="3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bookmarkStart w:id="223" w:name="OLE_LINK11"/>
            <w:r>
              <w:rPr>
                <w:rFonts w:hint="eastAsia" w:ascii="宋体" w:hAnsi="宋体" w:cs="宋体"/>
                <w:b/>
                <w:bCs/>
                <w:color w:val="000000"/>
                <w:sz w:val="24"/>
                <w:szCs w:val="24"/>
              </w:rPr>
              <w:t xml:space="preserve">其他团队成员：</w:t>
            </w:r>
            <w:r>
              <w:rPr>
                <w:rFonts w:ascii="宋体" w:hAnsi="宋体" w:cs="宋体"/>
                <w:color w:val="000000"/>
                <w:sz w:val="24"/>
                <w:szCs w:val="24"/>
              </w:rPr>
              <w:t xml:space="preserve">除项目经理、技术负责人、安全负责人之外，投标人提供的其他团队成员具有</w:t>
            </w:r>
            <w:r>
              <w:rPr>
                <w:rFonts w:hint="eastAsia" w:ascii="宋体" w:hAnsi="宋体" w:cs="宋体"/>
                <w:color w:val="000000"/>
                <w:sz w:val="24"/>
                <w:szCs w:val="24"/>
              </w:rPr>
              <w:t xml:space="preserve">软考</w:t>
            </w:r>
            <w:r>
              <w:rPr>
                <w:rFonts w:ascii="宋体" w:hAnsi="宋体" w:cs="宋体"/>
                <w:color w:val="000000"/>
                <w:sz w:val="24"/>
                <w:szCs w:val="24"/>
              </w:rPr>
              <w:t xml:space="preserve">系统分析师</w:t>
            </w:r>
            <w:r>
              <w:rPr>
                <w:rFonts w:hint="eastAsia" w:ascii="宋体" w:hAnsi="宋体" w:cs="宋体"/>
                <w:color w:val="000000"/>
                <w:sz w:val="24"/>
                <w:szCs w:val="24"/>
              </w:rPr>
              <w:t xml:space="preserve">（高级）</w:t>
            </w:r>
            <w:r>
              <w:rPr>
                <w:rFonts w:ascii="宋体" w:hAnsi="宋体" w:cs="宋体"/>
                <w:color w:val="000000"/>
                <w:sz w:val="24"/>
                <w:szCs w:val="24"/>
              </w:rPr>
              <w:t xml:space="preserve">证书</w:t>
            </w:r>
            <w:r>
              <w:rPr>
                <w:rFonts w:hint="eastAsia" w:ascii="宋体" w:hAnsi="宋体" w:cs="宋体"/>
                <w:color w:val="000000"/>
                <w:sz w:val="24"/>
                <w:szCs w:val="24"/>
              </w:rPr>
              <w:t xml:space="preserve">，</w:t>
            </w:r>
            <w:bookmarkStart w:id="224" w:name="OLE_LINK10"/>
            <w:r>
              <w:rPr>
                <w:rFonts w:hint="eastAsia" w:ascii="宋体" w:hAnsi="宋体" w:cs="宋体"/>
                <w:color w:val="000000"/>
                <w:sz w:val="24"/>
                <w:szCs w:val="24"/>
              </w:rPr>
              <w:t xml:space="preserve">软考</w:t>
            </w:r>
            <w:bookmarkEnd w:id="224"/>
            <w:r>
              <w:rPr>
                <w:rFonts w:hint="eastAsia" w:ascii="宋体" w:hAnsi="宋体" w:cs="宋体"/>
                <w:color w:val="000000"/>
                <w:sz w:val="24"/>
                <w:szCs w:val="24"/>
              </w:rPr>
              <w:t xml:space="preserve">网络规划设计师（高级）</w:t>
            </w:r>
            <w:r>
              <w:rPr>
                <w:rFonts w:ascii="宋体" w:hAnsi="宋体" w:cs="宋体"/>
                <w:color w:val="000000"/>
                <w:sz w:val="24"/>
                <w:szCs w:val="24"/>
              </w:rPr>
              <w:t xml:space="preserve">证书</w:t>
            </w:r>
            <w:r>
              <w:rPr>
                <w:rFonts w:hint="eastAsia" w:ascii="宋体" w:hAnsi="宋体" w:cs="宋体"/>
                <w:color w:val="000000"/>
                <w:sz w:val="24"/>
                <w:szCs w:val="24"/>
              </w:rPr>
              <w:t xml:space="preserve">，软考</w:t>
            </w:r>
            <w:r>
              <w:rPr>
                <w:rFonts w:ascii="宋体" w:hAnsi="宋体" w:cs="宋体"/>
                <w:color w:val="000000"/>
                <w:sz w:val="24"/>
                <w:szCs w:val="24"/>
              </w:rPr>
              <w:t xml:space="preserve">软件设计师</w:t>
            </w:r>
            <w:r>
              <w:rPr>
                <w:rFonts w:hint="eastAsia" w:ascii="宋体" w:hAnsi="宋体" w:cs="宋体"/>
                <w:color w:val="000000"/>
                <w:sz w:val="24"/>
                <w:szCs w:val="24"/>
              </w:rPr>
              <w:t xml:space="preserve">（中级）</w:t>
            </w:r>
            <w:r>
              <w:rPr>
                <w:rFonts w:ascii="宋体" w:hAnsi="宋体" w:cs="宋体"/>
                <w:color w:val="000000"/>
                <w:sz w:val="24"/>
                <w:szCs w:val="24"/>
              </w:rPr>
              <w:t xml:space="preserve">证书</w:t>
            </w:r>
            <w:r>
              <w:rPr>
                <w:rFonts w:hint="eastAsia" w:ascii="宋体" w:hAnsi="宋体" w:cs="宋体"/>
                <w:color w:val="000000"/>
                <w:sz w:val="24"/>
                <w:szCs w:val="24"/>
              </w:rPr>
              <w:t xml:space="preserve">，软考</w:t>
            </w:r>
            <w:r>
              <w:rPr>
                <w:rFonts w:ascii="宋体" w:hAnsi="宋体" w:cs="宋体"/>
                <w:color w:val="000000"/>
                <w:sz w:val="24"/>
                <w:szCs w:val="24"/>
              </w:rPr>
              <w:t xml:space="preserve">数据库系统工程师</w:t>
            </w:r>
            <w:r>
              <w:rPr>
                <w:rFonts w:hint="eastAsia" w:ascii="宋体" w:hAnsi="宋体" w:cs="宋体"/>
                <w:color w:val="000000"/>
                <w:sz w:val="24"/>
                <w:szCs w:val="24"/>
              </w:rPr>
              <w:t xml:space="preserve">（中级）</w:t>
            </w:r>
            <w:r>
              <w:rPr>
                <w:rFonts w:ascii="宋体" w:hAnsi="宋体" w:cs="宋体"/>
                <w:color w:val="000000"/>
                <w:sz w:val="24"/>
                <w:szCs w:val="24"/>
              </w:rPr>
              <w:t xml:space="preserve">证书</w:t>
            </w:r>
            <w:r>
              <w:rPr>
                <w:rFonts w:hint="eastAsia" w:ascii="宋体" w:hAnsi="宋体" w:cs="宋体"/>
                <w:color w:val="000000"/>
                <w:sz w:val="24"/>
                <w:szCs w:val="24"/>
              </w:rPr>
              <w:t xml:space="preserve">，软考系统集成项目管理工程师（中级）</w:t>
            </w:r>
            <w:r>
              <w:rPr>
                <w:rFonts w:ascii="宋体" w:hAnsi="宋体" w:cs="宋体"/>
                <w:color w:val="000000"/>
                <w:sz w:val="24"/>
                <w:szCs w:val="24"/>
              </w:rPr>
              <w:t xml:space="preserve">证书</w:t>
            </w:r>
            <w:r>
              <w:rPr>
                <w:rFonts w:hint="eastAsia" w:ascii="宋体" w:hAnsi="宋体" w:cs="宋体"/>
                <w:color w:val="000000"/>
                <w:sz w:val="24"/>
                <w:szCs w:val="24"/>
              </w:rPr>
              <w:t xml:space="preserve">，软考网络工程师（中级）证书，有效的</w:t>
            </w:r>
            <w:r>
              <w:rPr>
                <w:rFonts w:ascii="宋体" w:hAnsi="宋体" w:cs="宋体"/>
                <w:color w:val="000000"/>
                <w:sz w:val="24"/>
                <w:szCs w:val="24"/>
              </w:rPr>
              <w:t xml:space="preserve">注册信息安全专业人员（CISP）证书，每提供一</w:t>
            </w:r>
            <w:r>
              <w:rPr>
                <w:rFonts w:hint="eastAsia" w:ascii="宋体" w:hAnsi="宋体" w:cs="宋体"/>
                <w:color w:val="000000"/>
                <w:sz w:val="24"/>
                <w:szCs w:val="24"/>
              </w:rPr>
              <w:t xml:space="preserve">类</w:t>
            </w:r>
            <w:r>
              <w:rPr>
                <w:rFonts w:ascii="宋体" w:hAnsi="宋体" w:cs="宋体"/>
                <w:color w:val="000000"/>
                <w:sz w:val="24"/>
                <w:szCs w:val="24"/>
              </w:rPr>
              <w:t xml:space="preserve">证书得1分，本项最高得</w:t>
            </w:r>
            <w:r>
              <w:rPr>
                <w:rFonts w:hint="eastAsia" w:ascii="宋体" w:hAnsi="宋体" w:cs="宋体"/>
                <w:color w:val="000000"/>
                <w:sz w:val="24"/>
                <w:szCs w:val="24"/>
              </w:rPr>
              <w:t xml:space="preserve">7</w:t>
            </w:r>
            <w:r>
              <w:rPr>
                <w:rFonts w:ascii="宋体" w:hAnsi="宋体" w:cs="宋体"/>
                <w:color w:val="000000"/>
                <w:sz w:val="24"/>
                <w:szCs w:val="24"/>
              </w:rPr>
              <w:t xml:space="preserve">分。同一人员同时具备多</w:t>
            </w:r>
            <w:r>
              <w:rPr>
                <w:rFonts w:hint="eastAsia" w:ascii="宋体" w:hAnsi="宋体" w:cs="宋体"/>
                <w:color w:val="000000"/>
                <w:sz w:val="24"/>
                <w:szCs w:val="24"/>
              </w:rPr>
              <w:t xml:space="preserve">种</w:t>
            </w:r>
            <w:r>
              <w:rPr>
                <w:rFonts w:ascii="宋体" w:hAnsi="宋体" w:cs="宋体"/>
                <w:color w:val="000000"/>
                <w:sz w:val="24"/>
                <w:szCs w:val="24"/>
              </w:rPr>
              <w:t xml:space="preserve">专业证书或资质证书的，</w:t>
            </w:r>
            <w:r>
              <w:rPr>
                <w:rFonts w:hint="eastAsia" w:ascii="宋体" w:hAnsi="宋体" w:cs="宋体"/>
                <w:color w:val="000000"/>
                <w:sz w:val="24"/>
                <w:szCs w:val="24"/>
              </w:rPr>
              <w:t xml:space="preserve">可</w:t>
            </w:r>
            <w:r>
              <w:rPr>
                <w:rFonts w:ascii="宋体" w:hAnsi="宋体" w:cs="宋体"/>
                <w:color w:val="000000"/>
                <w:sz w:val="24"/>
                <w:szCs w:val="24"/>
              </w:rPr>
              <w:t xml:space="preserve">重复计分</w:t>
            </w:r>
            <w:r>
              <w:rPr>
                <w:rFonts w:hint="eastAsia" w:ascii="宋体" w:hAnsi="宋体" w:cs="宋体"/>
                <w:color w:val="000000"/>
                <w:sz w:val="24"/>
                <w:szCs w:val="24"/>
              </w:rPr>
              <w:t xml:space="preserve">；</w:t>
            </w:r>
            <w:r>
              <w:rPr>
                <w:rFonts w:ascii="宋体" w:hAnsi="宋体" w:cs="宋体"/>
                <w:color w:val="000000"/>
                <w:sz w:val="24"/>
                <w:szCs w:val="24"/>
              </w:rPr>
              <w:t xml:space="preserve">同一类证书多人持有的，不重复计分。</w:t>
            </w:r>
            <w:bookmarkEnd w:id="223"/>
            <w:r>
              <w:rPr>
                <w:rFonts w:ascii="宋体" w:hAnsi="宋体" w:cs="宋体"/>
                <w:color w:val="000000"/>
                <w:sz w:val="24"/>
                <w:szCs w:val="24"/>
              </w:rPr>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注：投标文件中提供相关证书复印件并加盖投标人公章，同时提供投标截止前投标人为其缴纳的近6个月内任意一个月社保记录证明材料，材料提供不全或未提供的不得分。</w:t>
            </w:r>
            <w:r/>
          </w:p>
        </w:tc>
        <w:tc>
          <w:tcPr>
            <w:tcBorders>
              <w:top w:val="single" w:color="000000" w:sz="4" w:space="0"/>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hint="eastAsia" w:ascii="宋体" w:hAnsi="宋体" w:cs="宋体"/>
                <w:color w:val="000000"/>
                <w:sz w:val="22"/>
                <w:szCs w:val="22"/>
              </w:rPr>
              <w:t xml:space="preserve">7</w:t>
            </w:r>
            <w:r>
              <w:rPr>
                <w:rFonts w:ascii="宋体" w:hAnsi="宋体" w:cs="宋体"/>
                <w:color w:val="000000"/>
                <w:sz w:val="22"/>
                <w:szCs w:val="22"/>
              </w:rPr>
            </w:r>
            <w:r/>
          </w:p>
        </w:tc>
      </w:tr>
      <w:tr>
        <w:trPr>
          <w:cantSplit/>
          <w:trHeight w:val="840"/>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hint="eastAsia" w:ascii="宋体" w:hAnsi="宋体" w:cs="宋体"/>
                <w:color w:val="000000"/>
                <w:sz w:val="22"/>
                <w:szCs w:val="22"/>
              </w:rPr>
              <w:t xml:space="preserve">5.5</w:t>
            </w:r>
            <w:r>
              <w:rPr>
                <w:rFonts w:ascii="宋体" w:hAnsi="宋体" w:cs="宋体"/>
                <w:color w:val="000000"/>
                <w:sz w:val="22"/>
                <w:szCs w:val="22"/>
              </w:rPr>
            </w:r>
            <w:r/>
          </w:p>
        </w:tc>
        <w:tc>
          <w:tcPr>
            <w:tcBorders>
              <w:left w:val="single" w:color="000000" w:sz="4" w:space="0"/>
              <w:bottom w:val="single" w:color="000000" w:sz="4" w:space="0"/>
              <w:right w:val="single" w:color="000000" w:sz="4" w:space="0"/>
            </w:tcBorders>
            <w:tcW w:w="1460" w:type="dxa"/>
            <w:vAlign w:val="center"/>
            <w:vMerge w:val="continue"/>
            <w:textDirection w:val="lrTb"/>
            <w:noWrap w:val="false"/>
          </w:tcPr>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hint="eastAsia" w:ascii="宋体" w:hAnsi="宋体" w:cs="宋体"/>
                <w:color w:val="000000"/>
                <w:sz w:val="24"/>
                <w:szCs w:val="24"/>
              </w:rPr>
            </w:pPr>
            <w:r/>
            <w:bookmarkStart w:id="225" w:name="OLE_LINK43"/>
            <w:r>
              <w:rPr>
                <w:rFonts w:ascii="宋体" w:hAnsi="宋体" w:cs="宋体"/>
                <w:b/>
                <w:bCs/>
                <w:color w:val="000000"/>
                <w:sz w:val="24"/>
                <w:szCs w:val="24"/>
              </w:rPr>
              <w:t xml:space="preserve">项目团队人员</w:t>
            </w:r>
            <w:r>
              <w:rPr>
                <w:rFonts w:hint="eastAsia" w:ascii="宋体" w:hAnsi="宋体" w:cs="宋体"/>
                <w:b/>
                <w:bCs/>
                <w:color w:val="000000"/>
                <w:sz w:val="24"/>
                <w:szCs w:val="24"/>
              </w:rPr>
              <w:t xml:space="preserve">：</w:t>
            </w:r>
            <w:r>
              <w:rPr>
                <w:rFonts w:hint="eastAsia" w:ascii="宋体" w:hAnsi="宋体" w:cs="宋体"/>
                <w:color w:val="000000"/>
                <w:sz w:val="24"/>
                <w:szCs w:val="24"/>
              </w:rPr>
              <w:t xml:space="preserve">由于</w:t>
            </w:r>
            <w:r>
              <w:rPr>
                <w:rFonts w:hint="eastAsia" w:ascii="宋体" w:hAnsi="宋体" w:cs="宋体"/>
                <w:color w:val="000000"/>
                <w:sz w:val="24"/>
                <w:szCs w:val="24"/>
              </w:rPr>
              <w:t xml:space="preserve">本项目开发</w:t>
            </w:r>
            <w:r>
              <w:rPr>
                <w:rFonts w:hint="eastAsia" w:ascii="宋体" w:hAnsi="宋体" w:cs="宋体"/>
                <w:color w:val="000000"/>
                <w:sz w:val="24"/>
                <w:szCs w:val="24"/>
              </w:rPr>
              <w:t xml:space="preserve">工作量大</w:t>
            </w:r>
            <w:r>
              <w:rPr>
                <w:rFonts w:hint="eastAsia" w:ascii="宋体" w:hAnsi="宋体" w:cs="宋体"/>
                <w:color w:val="000000"/>
                <w:sz w:val="24"/>
                <w:szCs w:val="24"/>
              </w:rPr>
              <w:t xml:space="preserve">，时间紧迫</w:t>
            </w:r>
            <w:r>
              <w:rPr>
                <w:rFonts w:hint="eastAsia" w:ascii="宋体" w:hAnsi="宋体" w:cs="宋体"/>
                <w:color w:val="000000"/>
                <w:sz w:val="24"/>
                <w:szCs w:val="24"/>
              </w:rPr>
              <w:t xml:space="preserve">，</w:t>
            </w:r>
            <w:r>
              <w:rPr>
                <w:rFonts w:ascii="宋体" w:hAnsi="宋体" w:cs="宋体"/>
                <w:color w:val="000000"/>
                <w:sz w:val="24"/>
                <w:szCs w:val="24"/>
              </w:rPr>
              <w:t xml:space="preserve">在满足项目团队人员</w:t>
            </w:r>
            <w:r>
              <w:rPr>
                <w:rFonts w:hint="eastAsia" w:ascii="宋体" w:hAnsi="宋体" w:cs="宋体"/>
                <w:color w:val="000000"/>
                <w:sz w:val="24"/>
                <w:szCs w:val="24"/>
              </w:rPr>
              <w:t xml:space="preserve">至少</w:t>
            </w:r>
            <w:r>
              <w:rPr>
                <w:rFonts w:hint="eastAsia" w:ascii="宋体" w:hAnsi="宋体" w:cs="宋体"/>
                <w:color w:val="000000"/>
                <w:sz w:val="24"/>
                <w:szCs w:val="24"/>
              </w:rPr>
              <w:t xml:space="preserve">8</w:t>
            </w:r>
            <w:r>
              <w:rPr>
                <w:rFonts w:ascii="宋体" w:hAnsi="宋体" w:cs="宋体"/>
                <w:color w:val="000000"/>
                <w:sz w:val="24"/>
                <w:szCs w:val="24"/>
              </w:rPr>
              <w:t xml:space="preserve">人的基础上，每增加1人加0.5分</w:t>
            </w: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hint="eastAsia" w:ascii="宋体" w:hAnsi="宋体" w:cs="宋体"/>
                <w:color w:val="000000"/>
                <w:sz w:val="24"/>
                <w:szCs w:val="24"/>
              </w:rPr>
              <w:t xml:space="preserve">即</w:t>
            </w:r>
            <w:r>
              <w:rPr>
                <w:rFonts w:ascii="宋体" w:hAnsi="宋体" w:cs="宋体"/>
                <w:color w:val="000000"/>
                <w:sz w:val="24"/>
                <w:szCs w:val="24"/>
              </w:rPr>
              <w:t xml:space="preserve">8人及以下得0分</w:t>
            </w:r>
            <w:r>
              <w:rPr>
                <w:rFonts w:hint="eastAsia" w:ascii="宋体" w:hAnsi="宋体" w:cs="宋体"/>
                <w:color w:val="000000"/>
                <w:sz w:val="24"/>
                <w:szCs w:val="24"/>
              </w:rPr>
              <w:t xml:space="preserve">，9人得0.5分，10人得1分，11人得1.5分，12人及以上得2分。</w:t>
            </w:r>
            <w:r>
              <w:rPr>
                <w:rFonts w:ascii="宋体" w:hAnsi="宋体" w:cs="宋体"/>
                <w:color w:val="000000"/>
                <w:sz w:val="24"/>
                <w:szCs w:val="24"/>
              </w:rPr>
              <w:t xml:space="preserve">此项最高得</w:t>
            </w:r>
            <w:r>
              <w:rPr>
                <w:rFonts w:hint="eastAsia" w:ascii="宋体" w:hAnsi="宋体" w:cs="宋体"/>
                <w:color w:val="000000"/>
                <w:sz w:val="24"/>
                <w:szCs w:val="24"/>
              </w:rPr>
              <w:t xml:space="preserve">2</w:t>
            </w:r>
            <w:r>
              <w:rPr>
                <w:rFonts w:ascii="宋体" w:hAnsi="宋体" w:cs="宋体"/>
                <w:color w:val="000000"/>
                <w:sz w:val="24"/>
                <w:szCs w:val="24"/>
              </w:rPr>
              <w:t xml:space="preserve">分。</w:t>
            </w:r>
            <w:r>
              <w:rPr>
                <w:rFonts w:hint="eastAsia" w:ascii="宋体" w:hAnsi="宋体" w:cs="宋体"/>
                <w:color w:val="000000"/>
                <w:sz w:val="24"/>
                <w:szCs w:val="24"/>
              </w:rPr>
            </w:r>
            <w:r/>
          </w:p>
          <w:p>
            <w:pPr>
              <w:pStyle w:val="928"/>
              <w:spacing w:after="160" w:line="360" w:lineRule="exact"/>
              <w:widowControl/>
              <w:rPr>
                <w:rFonts w:hint="eastAsia" w:ascii="宋体" w:hAnsi="宋体" w:cs="宋体"/>
                <w:color w:val="000000"/>
                <w:sz w:val="24"/>
                <w:szCs w:val="24"/>
              </w:rPr>
            </w:pPr>
            <w:r>
              <w:rPr>
                <w:rFonts w:ascii="宋体" w:hAnsi="宋体" w:cs="宋体"/>
                <w:color w:val="000000"/>
                <w:sz w:val="24"/>
                <w:szCs w:val="24"/>
              </w:rPr>
              <w:t xml:space="preserve">投标</w:t>
            </w:r>
            <w:r>
              <w:rPr>
                <w:rFonts w:hint="eastAsia" w:ascii="宋体" w:hAnsi="宋体" w:cs="宋体"/>
                <w:color w:val="000000"/>
                <w:sz w:val="24"/>
                <w:szCs w:val="24"/>
              </w:rPr>
              <w:t xml:space="preserve">人</w:t>
            </w:r>
            <w:r>
              <w:rPr>
                <w:rFonts w:ascii="宋体" w:hAnsi="宋体" w:cs="宋体"/>
                <w:color w:val="000000"/>
                <w:sz w:val="24"/>
                <w:szCs w:val="24"/>
              </w:rPr>
              <w:t xml:space="preserve">提供拟投入人员名单及</w:t>
            </w:r>
            <w:r>
              <w:rPr>
                <w:rFonts w:ascii="宋体" w:hAnsi="宋体" w:cs="宋体"/>
                <w:color w:val="000000"/>
                <w:sz w:val="24"/>
                <w:szCs w:val="24"/>
              </w:rPr>
              <w:t xml:space="preserve">投标截止前投标人为其缴纳的近6个月内任意一个月社保记录证明材料，材料提供不全或未提供的不得分。</w:t>
            </w:r>
            <w:bookmarkEnd w:id="225"/>
            <w:r>
              <w:rPr>
                <w:rFonts w:hint="eastAsia" w:ascii="宋体" w:hAnsi="宋体" w:cs="宋体"/>
                <w:color w:val="000000"/>
                <w:sz w:val="24"/>
                <w:szCs w:val="24"/>
              </w:rPr>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r>
      <w:tr>
        <w:trPr>
          <w:trHeight w:val="840"/>
        </w:trPr>
        <w:tc>
          <w:tcPr>
            <w:tcBorders>
              <w:left w:val="single" w:color="000000" w:sz="4" w:space="0"/>
              <w:bottom w:val="single" w:color="000000" w:sz="4" w:space="0"/>
              <w:right w:val="single" w:color="000000" w:sz="4" w:space="0"/>
            </w:tcBorders>
            <w:tcW w:w="760" w:type="dxa"/>
            <w:vAlign w:val="center"/>
            <w:textDirection w:val="lrTb"/>
            <w:noWrap/>
          </w:tcPr>
          <w:p>
            <w:pPr>
              <w:pStyle w:val="928"/>
              <w:jc w:val="center"/>
              <w:spacing w:after="160" w:line="360" w:lineRule="exact"/>
              <w:widowControl/>
              <w:rPr>
                <w:rFonts w:ascii="宋体" w:hAnsi="宋体" w:cs="宋体"/>
                <w:color w:val="000000"/>
                <w:sz w:val="22"/>
                <w:szCs w:val="22"/>
              </w:rPr>
            </w:pPr>
            <w:r>
              <w:rPr>
                <w:rFonts w:ascii="宋体" w:hAnsi="宋体" w:cs="宋体"/>
                <w:color w:val="000000"/>
                <w:sz w:val="22"/>
                <w:szCs w:val="22"/>
              </w:rPr>
              <w:t xml:space="preserve">6</w:t>
            </w:r>
            <w:r/>
          </w:p>
        </w:tc>
        <w:tc>
          <w:tcPr>
            <w:tcBorders>
              <w:bottom w:val="single" w:color="000000" w:sz="4" w:space="0"/>
              <w:right w:val="single" w:color="000000" w:sz="4" w:space="0"/>
            </w:tcBorders>
            <w:tcW w:w="1460" w:type="dxa"/>
            <w:vAlign w:val="center"/>
            <w:textDirection w:val="lrTb"/>
            <w:noWrap w:val="false"/>
          </w:tcPr>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t xml:space="preserve">业绩</w:t>
            </w:r>
            <w:r/>
          </w:p>
          <w:p>
            <w:pPr>
              <w:pStyle w:val="928"/>
              <w:jc w:val="center"/>
              <w:spacing w:after="160" w:line="360" w:lineRule="exact"/>
              <w:widowControl/>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1</w:t>
            </w:r>
            <w:r>
              <w:rPr>
                <w:rFonts w:hint="eastAsia" w:ascii="宋体" w:hAnsi="宋体" w:cs="宋体"/>
                <w:color w:val="000000"/>
                <w:sz w:val="24"/>
                <w:szCs w:val="24"/>
              </w:rPr>
              <w:t xml:space="preserve">0</w:t>
            </w:r>
            <w:r>
              <w:rPr>
                <w:rFonts w:ascii="宋体" w:hAnsi="宋体" w:cs="宋体"/>
                <w:color w:val="000000"/>
                <w:sz w:val="24"/>
                <w:szCs w:val="24"/>
              </w:rPr>
              <w:t xml:space="preserve">分）</w:t>
            </w:r>
            <w:r/>
          </w:p>
        </w:tc>
        <w:tc>
          <w:tcPr>
            <w:tcBorders>
              <w:bottom w:val="single" w:color="000000" w:sz="4" w:space="0"/>
              <w:right w:val="single" w:color="000000" w:sz="4" w:space="0"/>
            </w:tcBorders>
            <w:tcW w:w="7178" w:type="dxa"/>
            <w:vAlign w:val="center"/>
            <w:textDirection w:val="lrTb"/>
            <w:noWrap w:val="false"/>
          </w:tcPr>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投标人提供自2023年1月1日（以合同签订时间为准）以来承担过类似国产化适配改造项目案例，每提供一个得</w:t>
            </w:r>
            <w:r>
              <w:rPr>
                <w:rFonts w:hint="eastAsia" w:ascii="宋体" w:hAnsi="宋体" w:cs="宋体"/>
                <w:color w:val="000000"/>
                <w:sz w:val="24"/>
                <w:szCs w:val="24"/>
              </w:rPr>
              <w:t xml:space="preserve">2</w:t>
            </w:r>
            <w:r>
              <w:rPr>
                <w:rFonts w:ascii="宋体" w:hAnsi="宋体" w:cs="宋体"/>
                <w:color w:val="000000"/>
                <w:sz w:val="24"/>
                <w:szCs w:val="24"/>
              </w:rPr>
              <w:t xml:space="preserve">分，最高得</w:t>
            </w:r>
            <w:r>
              <w:rPr>
                <w:rFonts w:hint="eastAsia" w:ascii="宋体" w:hAnsi="宋体" w:cs="宋体"/>
                <w:color w:val="000000"/>
                <w:sz w:val="24"/>
                <w:szCs w:val="24"/>
              </w:rPr>
              <w:t xml:space="preserve">10</w:t>
            </w:r>
            <w:r>
              <w:rPr>
                <w:rFonts w:ascii="宋体" w:hAnsi="宋体" w:cs="宋体"/>
                <w:color w:val="000000"/>
                <w:sz w:val="24"/>
                <w:szCs w:val="24"/>
              </w:rPr>
              <w:t xml:space="preserve">分。</w:t>
            </w:r>
            <w:r/>
          </w:p>
          <w:p>
            <w:pPr>
              <w:pStyle w:val="928"/>
              <w:spacing w:after="160" w:line="360" w:lineRule="exact"/>
              <w:widowControl/>
              <w:rPr>
                <w:rFonts w:ascii="宋体" w:hAnsi="宋体" w:cs="宋体"/>
                <w:color w:val="000000"/>
                <w:sz w:val="24"/>
                <w:szCs w:val="24"/>
              </w:rPr>
            </w:pPr>
            <w:r>
              <w:rPr>
                <w:rFonts w:ascii="宋体" w:hAnsi="宋体" w:cs="宋体"/>
                <w:color w:val="000000"/>
                <w:sz w:val="24"/>
                <w:szCs w:val="24"/>
              </w:rPr>
              <w:t xml:space="preserve">注：以上业绩需提供合同复印件作为证明材料，合同须至少能够反映项目名称、主要服务内容、签订时间、盖章签字等信息，不按要求提供的不得分。</w:t>
            </w:r>
            <w:r/>
          </w:p>
        </w:tc>
        <w:tc>
          <w:tcPr>
            <w:tcBorders>
              <w:bottom w:val="single" w:color="000000" w:sz="4" w:space="0"/>
              <w:right w:val="single" w:color="000000" w:sz="4" w:space="0"/>
            </w:tcBorders>
            <w:tcW w:w="850" w:type="dxa"/>
            <w:vAlign w:val="center"/>
            <w:textDirection w:val="lrTb"/>
            <w:noWrap/>
          </w:tcPr>
          <w:p>
            <w:pPr>
              <w:pStyle w:val="928"/>
              <w:jc w:val="center"/>
              <w:spacing w:after="160" w:line="360" w:lineRule="exact"/>
              <w:widowControl/>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t xml:space="preserve">0</w:t>
            </w:r>
            <w:r>
              <w:rPr>
                <w:rFonts w:hint="eastAsia" w:ascii="宋体" w:hAnsi="宋体" w:cs="宋体"/>
                <w:color w:val="000000"/>
                <w:sz w:val="22"/>
                <w:szCs w:val="22"/>
              </w:rPr>
            </w:r>
            <w:r/>
          </w:p>
        </w:tc>
      </w:tr>
    </w:tbl>
    <w:p>
      <w:pPr>
        <w:pStyle w:val="928"/>
        <w:jc w:val="left"/>
        <w:spacing w:before="120" w:after="120" w:line="40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pStyle w:val="928"/>
        <w:jc w:val="left"/>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28"/>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28"/>
        <w:ind w:right="839"/>
        <w:jc w:val="center"/>
        <w:spacing w:line="660" w:lineRule="exact"/>
        <w:rPr>
          <w:rFonts w:hint="eastAsia"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第六章  投标</w:t>
      </w:r>
      <w:bookmarkEnd w:id="164"/>
      <w:r/>
      <w:bookmarkEnd w:id="165"/>
      <w:r/>
      <w:bookmarkEnd w:id="203"/>
      <w:r>
        <w:rPr>
          <w:rFonts w:hint="eastAsia" w:ascii="方正黑体_GBK" w:hAnsi="方正黑体_GBK" w:eastAsia="方正黑体_GBK" w:cs="方正黑体_GBK"/>
          <w:color w:val="000000"/>
          <w:sz w:val="28"/>
          <w:szCs w:val="28"/>
        </w:rPr>
        <w:t xml:space="preserve">文件格式 </w:t>
      </w:r>
      <w:r/>
    </w:p>
    <w:p>
      <w:pPr>
        <w:pStyle w:val="928"/>
        <w:jc w:val="center"/>
        <w:rPr>
          <w:rFonts w:hint="eastAsia" w:ascii="宋体" w:hAnsi="宋体"/>
          <w:b/>
          <w:sz w:val="28"/>
          <w:szCs w:val="28"/>
        </w:rPr>
      </w:pPr>
      <w:r/>
      <w:bookmarkStart w:id="226" w:name="_Hlt26955039"/>
      <w:r/>
      <w:bookmarkEnd w:id="226"/>
      <w:r/>
      <w:bookmarkStart w:id="227" w:name="_Toc26554094"/>
      <w:r/>
      <w:bookmarkStart w:id="228" w:name="_Toc49090576"/>
      <w:r/>
      <w:bookmarkStart w:id="229" w:name="_Toc120614282"/>
      <w:r/>
      <w:bookmarkStart w:id="230" w:name="_Hlt26671244"/>
      <w:r/>
      <w:bookmarkEnd w:id="230"/>
      <w:r>
        <w:rPr>
          <w:rFonts w:hint="eastAsia" w:ascii="宋体" w:hAnsi="宋体"/>
          <w:b/>
          <w:sz w:val="28"/>
          <w:szCs w:val="28"/>
        </w:rPr>
      </w:r>
      <w:r/>
    </w:p>
    <w:p>
      <w:pPr>
        <w:pStyle w:val="928"/>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28"/>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928"/>
        <w:jc w:val="center"/>
        <w:rPr>
          <w:rFonts w:hint="eastAsia" w:ascii="宋体" w:hAnsi="宋体"/>
          <w:b/>
          <w:sz w:val="28"/>
          <w:szCs w:val="28"/>
        </w:rPr>
      </w:pPr>
      <w:r>
        <w:rPr>
          <w:rFonts w:hint="eastAsia" w:ascii="宋体" w:hAnsi="宋体"/>
          <w:b/>
          <w:sz w:val="28"/>
          <w:szCs w:val="28"/>
        </w:rPr>
      </w:r>
      <w:r/>
    </w:p>
    <w:p>
      <w:pPr>
        <w:pStyle w:val="928"/>
        <w:jc w:val="center"/>
        <w:rPr>
          <w:rFonts w:hint="eastAsia" w:ascii="宋体" w:hAnsi="宋体"/>
          <w:b/>
          <w:sz w:val="28"/>
          <w:szCs w:val="28"/>
        </w:rPr>
      </w:pPr>
      <w:r>
        <w:rPr>
          <w:rFonts w:hint="eastAsia" w:ascii="宋体" w:hAnsi="宋体"/>
          <w:b/>
          <w:sz w:val="28"/>
          <w:szCs w:val="28"/>
        </w:rPr>
      </w:r>
      <w:r/>
    </w:p>
    <w:p>
      <w:pPr>
        <w:pStyle w:val="928"/>
        <w:jc w:val="center"/>
        <w:rPr>
          <w:rFonts w:hint="eastAsia" w:ascii="宋体" w:hAnsi="宋体"/>
          <w:b/>
          <w:sz w:val="28"/>
          <w:szCs w:val="28"/>
        </w:rPr>
      </w:pPr>
      <w:r>
        <w:rPr>
          <w:rFonts w:hint="eastAsia" w:ascii="宋体" w:hAnsi="宋体"/>
          <w:b/>
          <w:sz w:val="28"/>
          <w:szCs w:val="28"/>
        </w:rPr>
      </w:r>
      <w:r/>
    </w:p>
    <w:p>
      <w:pPr>
        <w:pStyle w:val="928"/>
        <w:jc w:val="center"/>
        <w:rPr>
          <w:rFonts w:hint="eastAsia" w:ascii="宋体" w:hAnsi="宋体"/>
          <w:b/>
          <w:sz w:val="28"/>
          <w:szCs w:val="28"/>
        </w:rPr>
      </w:pPr>
      <w:r>
        <w:rPr>
          <w:rFonts w:hint="eastAsia" w:ascii="宋体" w:hAnsi="宋体"/>
          <w:b/>
          <w:sz w:val="28"/>
          <w:szCs w:val="28"/>
        </w:rPr>
      </w:r>
      <w:r/>
    </w:p>
    <w:p>
      <w:pPr>
        <w:pStyle w:val="928"/>
        <w:jc w:val="center"/>
        <w:rPr>
          <w:rFonts w:hint="eastAsia" w:ascii="宋体" w:hAnsi="宋体"/>
          <w:b/>
          <w:sz w:val="28"/>
          <w:szCs w:val="28"/>
        </w:rPr>
      </w:pPr>
      <w:r>
        <w:rPr>
          <w:rFonts w:hint="eastAsia" w:ascii="宋体" w:hAnsi="宋体"/>
          <w:b/>
          <w:sz w:val="28"/>
          <w:szCs w:val="28"/>
        </w:rPr>
      </w:r>
      <w:r/>
    </w:p>
    <w:p>
      <w:pPr>
        <w:pStyle w:val="928"/>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28"/>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92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92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928"/>
        <w:jc w:val="center"/>
        <w:spacing w:line="440" w:lineRule="exact"/>
        <w:rPr>
          <w:rFonts w:hint="eastAsia" w:ascii="宋体" w:hAnsi="宋体"/>
          <w:b/>
          <w:bCs/>
          <w:sz w:val="32"/>
          <w:szCs w:val="32"/>
        </w:rPr>
      </w:pPr>
      <w:r>
        <w:rPr>
          <w:rFonts w:hint="eastAsia" w:ascii="宋体" w:hAnsi="宋体"/>
          <w:b/>
          <w:bCs/>
          <w:sz w:val="32"/>
          <w:szCs w:val="32"/>
        </w:rPr>
      </w:r>
      <w:r/>
    </w:p>
    <w:p>
      <w:pPr>
        <w:pStyle w:val="928"/>
        <w:spacing w:line="440" w:lineRule="exact"/>
        <w:rPr>
          <w:rFonts w:ascii="宋体" w:hAnsi="宋体"/>
        </w:rPr>
      </w:pPr>
      <w:r>
        <w:rPr>
          <w:rFonts w:ascii="宋体" w:hAnsi="宋体"/>
        </w:rPr>
      </w:r>
      <w:r/>
    </w:p>
    <w:p>
      <w:pPr>
        <w:pStyle w:val="928"/>
        <w:jc w:val="center"/>
        <w:rPr>
          <w:rFonts w:hint="eastAsia" w:ascii="方正黑体_GBK" w:hAnsi="方正黑体_GBK" w:eastAsia="方正黑体_GBK" w:cs="方正黑体_GBK"/>
          <w:sz w:val="28"/>
          <w:szCs w:val="28"/>
        </w:rPr>
      </w:pPr>
      <w:r>
        <w:rPr>
          <w:rFonts w:ascii="宋体" w:hAnsi="宋体"/>
          <w:b/>
          <w:sz w:val="36"/>
          <w:u w:val="single"/>
        </w:rPr>
        <w:br w:type="page" w:clear="all"/>
      </w:r>
      <w:r>
        <w:rPr>
          <w:rFonts w:hint="eastAsia" w:ascii="方正黑体_GBK" w:hAnsi="方正黑体_GBK" w:eastAsia="方正黑体_GBK" w:cs="方正黑体_GBK"/>
          <w:sz w:val="28"/>
          <w:szCs w:val="28"/>
        </w:rPr>
        <w:t xml:space="preserve">投标文件的组成</w:t>
      </w:r>
      <w:r/>
    </w:p>
    <w:p>
      <w:pPr>
        <w:pStyle w:val="92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pStyle w:val="92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pStyle w:val="92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2.2024或2025年度的财务状况报告（投标人成立不满一年无需提供）</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w:t>
      </w:r>
      <w:r/>
    </w:p>
    <w:p>
      <w:pPr>
        <w:pStyle w:val="92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p>
    <w:p>
      <w:pPr>
        <w:pStyle w:val="92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p>
    <w:p>
      <w:pPr>
        <w:pStyle w:val="928"/>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2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928"/>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92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928"/>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2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16"/>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28"/>
        <w:ind w:firstLine="480"/>
        <w:spacing w:line="400" w:lineRule="exact"/>
        <w:rPr>
          <w:rFonts w:hint="eastAsia" w:ascii="宋体" w:hAnsi="宋体"/>
          <w:sz w:val="28"/>
          <w:szCs w:val="28"/>
        </w:rPr>
      </w:pPr>
      <w:r>
        <w:rPr>
          <w:rFonts w:hint="eastAsia" w:ascii="宋体" w:hAnsi="宋体"/>
          <w:sz w:val="28"/>
          <w:szCs w:val="28"/>
        </w:rPr>
      </w:r>
      <w:r/>
    </w:p>
    <w:p>
      <w:pPr>
        <w:pStyle w:val="928"/>
        <w:spacing w:line="400" w:lineRule="exact"/>
        <w:rPr>
          <w:rFonts w:ascii="宋体" w:hAnsi="宋体"/>
          <w:sz w:val="28"/>
          <w:szCs w:val="28"/>
        </w:rPr>
      </w:pPr>
      <w:r>
        <w:rPr>
          <w:rFonts w:ascii="宋体" w:hAnsi="宋体"/>
          <w:sz w:val="28"/>
          <w:szCs w:val="28"/>
        </w:rPr>
      </w:r>
      <w:r/>
    </w:p>
    <w:p>
      <w:pPr>
        <w:pStyle w:val="928"/>
        <w:spacing w:line="400" w:lineRule="exact"/>
        <w:rPr>
          <w:rFonts w:ascii="宋体" w:hAnsi="宋体"/>
          <w:sz w:val="28"/>
          <w:szCs w:val="28"/>
        </w:rPr>
      </w:pPr>
      <w:r>
        <w:rPr>
          <w:rFonts w:ascii="宋体" w:hAnsi="宋体"/>
          <w:sz w:val="28"/>
          <w:szCs w:val="28"/>
        </w:rPr>
      </w:r>
      <w:r/>
    </w:p>
    <w:p>
      <w:pPr>
        <w:pStyle w:val="92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92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2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991"/>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%。（本项目不涉及货物）</w:t>
            </w:r>
            <w:r/>
          </w:p>
        </w:tc>
      </w:tr>
    </w:tbl>
    <w:p>
      <w:pPr>
        <w:pStyle w:val="92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2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2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92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92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2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928"/>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28"/>
        <w:jc w:val="center"/>
        <w:spacing w:line="400" w:lineRule="exact"/>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8"/>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92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2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928"/>
        <w:spacing w:line="400" w:lineRule="exact"/>
        <w:rPr>
          <w:rFonts w:ascii="宋体" w:hAnsi="宋体"/>
          <w:sz w:val="28"/>
          <w:szCs w:val="28"/>
        </w:rPr>
      </w:pPr>
      <w:r>
        <w:rPr>
          <w:rFonts w:ascii="宋体" w:hAnsi="宋体"/>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928"/>
        <w:ind w:firstLine="562"/>
        <w:spacing w:line="400" w:lineRule="exact"/>
        <w:rPr>
          <w:rFonts w:hint="eastAsia" w:ascii="宋体" w:hAnsi="宋体"/>
          <w:b/>
          <w:sz w:val="28"/>
          <w:szCs w:val="28"/>
        </w:rPr>
      </w:pPr>
      <w:r>
        <w:rPr>
          <w:rFonts w:hint="eastAsia" w:ascii="宋体" w:hAnsi="宋体"/>
          <w:b/>
          <w:sz w:val="28"/>
          <w:szCs w:val="28"/>
        </w:rPr>
      </w:r>
      <w:r/>
    </w:p>
    <w:p>
      <w:pPr>
        <w:pStyle w:val="92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28"/>
        <w:spacing w:line="400" w:lineRule="exact"/>
        <w:rPr>
          <w:rFonts w:hint="eastAsia" w:ascii="方正黑体_GBK" w:hAnsi="方正黑体_GBK" w:eastAsia="方正黑体_GBK" w:cs="方正黑体_GBK"/>
          <w:bCs/>
          <w:sz w:val="28"/>
          <w:szCs w:val="28"/>
        </w:rPr>
      </w:pPr>
      <w:r>
        <w:rPr>
          <w:rFonts w:hint="eastAsia" w:ascii="宋体" w:hAnsi="宋体"/>
          <w:bCs/>
          <w:color w:val="000000"/>
          <w:sz w:val="28"/>
          <w:szCs w:val="28"/>
        </w:rPr>
        <w:t xml:space="preserve">                                     </w:t>
      </w:r>
      <w:r>
        <w:rPr>
          <w:rFonts w:hint="eastAsia" w:ascii="方正黑体_GBK" w:hAnsi="方正黑体_GBK" w:eastAsia="方正黑体_GBK" w:cs="方正黑体_GBK"/>
          <w:bCs/>
          <w:sz w:val="28"/>
          <w:szCs w:val="28"/>
        </w:rPr>
      </w:r>
      <w:r/>
    </w:p>
    <w:p>
      <w:pPr>
        <w:pStyle w:val="928"/>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92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2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2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92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pStyle w:val="92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pStyle w:val="928"/>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pStyle w:val="92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92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928"/>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2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928"/>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2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2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28"/>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28"/>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101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1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101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1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1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1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1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1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101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1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1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1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1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1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1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1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1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1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1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28"/>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1016"/>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28"/>
        <w:ind w:firstLine="560"/>
        <w:spacing w:line="400" w:lineRule="exact"/>
        <w:rPr>
          <w:rFonts w:ascii="宋体" w:hAnsi="宋体"/>
          <w:sz w:val="28"/>
          <w:szCs w:val="28"/>
        </w:rPr>
      </w:pPr>
      <w:r>
        <w:rPr>
          <w:rFonts w:ascii="宋体" w:hAnsi="宋体"/>
          <w:sz w:val="28"/>
          <w:szCs w:val="28"/>
        </w:rPr>
      </w:r>
      <w:r/>
    </w:p>
    <w:p>
      <w:pPr>
        <w:pStyle w:val="928"/>
        <w:ind w:firstLine="560"/>
        <w:spacing w:line="400" w:lineRule="exact"/>
        <w:rPr>
          <w:rFonts w:ascii="宋体" w:hAnsi="宋体"/>
          <w:sz w:val="28"/>
          <w:szCs w:val="28"/>
        </w:rPr>
      </w:pPr>
      <w:r>
        <w:rPr>
          <w:rFonts w:ascii="宋体" w:hAnsi="宋体"/>
          <w:sz w:val="28"/>
          <w:szCs w:val="28"/>
        </w:rPr>
      </w:r>
      <w:r/>
    </w:p>
    <w:p>
      <w:pPr>
        <w:pStyle w:val="928"/>
        <w:ind w:firstLine="560"/>
        <w:spacing w:line="400" w:lineRule="exact"/>
        <w:rPr>
          <w:rFonts w:ascii="宋体" w:hAnsi="宋体"/>
          <w:sz w:val="28"/>
          <w:szCs w:val="28"/>
        </w:rPr>
      </w:pPr>
      <w:r>
        <w:rPr>
          <w:rFonts w:ascii="宋体" w:hAnsi="宋体"/>
          <w:sz w:val="28"/>
          <w:szCs w:val="28"/>
        </w:rPr>
      </w:r>
      <w:r/>
    </w:p>
    <w:p>
      <w:pPr>
        <w:pStyle w:val="928"/>
        <w:ind w:firstLine="560"/>
        <w:spacing w:line="400" w:lineRule="exact"/>
        <w:rPr>
          <w:rFonts w:ascii="宋体" w:hAnsi="宋体"/>
          <w:sz w:val="28"/>
          <w:szCs w:val="28"/>
        </w:rPr>
      </w:pPr>
      <w:r>
        <w:rPr>
          <w:rFonts w:ascii="宋体" w:hAnsi="宋体"/>
          <w:sz w:val="28"/>
          <w:szCs w:val="28"/>
        </w:rPr>
      </w:r>
      <w:r/>
    </w:p>
    <w:p>
      <w:pPr>
        <w:pStyle w:val="928"/>
        <w:ind w:firstLine="560"/>
        <w:spacing w:line="400" w:lineRule="exact"/>
        <w:rPr>
          <w:rFonts w:hint="eastAsia" w:ascii="宋体" w:hAnsi="宋体"/>
          <w:sz w:val="28"/>
          <w:szCs w:val="28"/>
        </w:rPr>
      </w:pPr>
      <w:r>
        <w:rPr>
          <w:rFonts w:hint="eastAsia" w:ascii="宋体" w:hAnsi="宋体"/>
          <w:sz w:val="28"/>
          <w:szCs w:val="28"/>
        </w:rPr>
      </w:r>
      <w:r/>
    </w:p>
    <w:p>
      <w:pPr>
        <w:pStyle w:val="928"/>
        <w:ind w:firstLine="560"/>
        <w:spacing w:line="400" w:lineRule="exact"/>
        <w:rPr>
          <w:rFonts w:ascii="宋体" w:hAnsi="宋体"/>
          <w:sz w:val="28"/>
          <w:szCs w:val="28"/>
        </w:rPr>
      </w:pPr>
      <w:r>
        <w:rPr>
          <w:rFonts w:ascii="宋体" w:hAnsi="宋体"/>
          <w:sz w:val="28"/>
          <w:szCs w:val="28"/>
        </w:rPr>
      </w:r>
      <w:r/>
    </w:p>
    <w:p>
      <w:pPr>
        <w:pStyle w:val="928"/>
        <w:jc w:val="center"/>
        <w:spacing w:line="400" w:lineRule="exact"/>
        <w:rPr>
          <w:rFonts w:hint="eastAsia" w:ascii="方正黑体_GBK" w:hAnsi="方正黑体_GBK" w:eastAsia="方正黑体_GBK" w:cs="方正黑体_GBK"/>
          <w:bCs/>
          <w:sz w:val="28"/>
          <w:szCs w:val="28"/>
        </w:rPr>
      </w:pPr>
      <w:r/>
      <w:bookmarkEnd w:id="227"/>
      <w:r/>
      <w:bookmarkEnd w:id="228"/>
      <w:r/>
      <w:bookmarkEnd w:id="229"/>
      <w:r/>
      <w:bookmarkStart w:id="231"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92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2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928"/>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8"/>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928"/>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928"/>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928"/>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28"/>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928"/>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28"/>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28"/>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28"/>
        <w:spacing w:line="400" w:lineRule="exact"/>
        <w:rPr>
          <w:rFonts w:hint="eastAsia" w:ascii="黑体" w:hAnsi="黑体" w:eastAsia="黑体"/>
          <w:b/>
          <w:sz w:val="28"/>
          <w:szCs w:val="28"/>
        </w:rPr>
      </w:pPr>
      <w:r>
        <w:rPr>
          <w:rFonts w:hint="eastAsia" w:ascii="黑体" w:hAnsi="黑体" w:eastAsia="黑体"/>
          <w:b/>
          <w:sz w:val="28"/>
          <w:szCs w:val="28"/>
        </w:rPr>
      </w:r>
      <w:r/>
    </w:p>
    <w:p>
      <w:pPr>
        <w:pStyle w:val="928"/>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2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92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928"/>
        <w:spacing w:line="400" w:lineRule="exact"/>
        <w:rPr>
          <w:rFonts w:hint="eastAsia" w:ascii="宋体" w:hAnsi="宋体"/>
          <w:color w:val="ff0000"/>
          <w:sz w:val="28"/>
          <w:szCs w:val="28"/>
        </w:rPr>
      </w:pPr>
      <w:r>
        <w:rPr>
          <w:rFonts w:hint="eastAsia" w:ascii="宋体" w:hAnsi="宋体"/>
          <w:color w:val="ff0000"/>
          <w:sz w:val="28"/>
          <w:szCs w:val="28"/>
        </w:rPr>
      </w:r>
      <w:r/>
    </w:p>
    <w:p>
      <w:pPr>
        <w:pStyle w:val="928"/>
        <w:jc w:val="center"/>
        <w:spacing w:line="400" w:lineRule="exact"/>
        <w:rPr>
          <w:rFonts w:hint="eastAsia" w:ascii="宋体" w:hAnsi="宋体" w:cs="宋体"/>
          <w:b/>
          <w:sz w:val="28"/>
          <w:szCs w:val="28"/>
        </w:rPr>
      </w:pPr>
      <w:r>
        <w:rPr>
          <w:rFonts w:hint="eastAsia" w:ascii="宋体" w:hAnsi="宋体" w:cs="宋体"/>
          <w:b/>
          <w:sz w:val="28"/>
          <w:szCs w:val="28"/>
        </w:rPr>
      </w:r>
      <w:r/>
    </w:p>
    <w:p>
      <w:pPr>
        <w:pStyle w:val="928"/>
        <w:jc w:val="center"/>
        <w:spacing w:line="400" w:lineRule="exact"/>
        <w:rPr>
          <w:rFonts w:hint="eastAsia" w:ascii="宋体" w:hAnsi="宋体" w:cs="宋体"/>
          <w:b/>
          <w:sz w:val="28"/>
          <w:szCs w:val="28"/>
        </w:rPr>
      </w:pPr>
      <w:r>
        <w:rPr>
          <w:rFonts w:hint="eastAsia" w:ascii="宋体" w:hAnsi="宋体" w:cs="宋体"/>
          <w:b/>
          <w:sz w:val="28"/>
          <w:szCs w:val="28"/>
        </w:rPr>
      </w:r>
      <w:r/>
    </w:p>
    <w:p>
      <w:pPr>
        <w:pStyle w:val="928"/>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关于符合本国产品标准的声明函（采购包号：XX）</w:t>
      </w:r>
      <w:r/>
    </w:p>
    <w:p>
      <w:pPr>
        <w:pStyle w:val="991"/>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03"/>
          <w:rFonts w:hint="eastAsia" w:ascii="方正仿宋_GBK" w:hAnsi="方正仿宋_GBK" w:eastAsia="方正仿宋_GBK" w:cs="方正仿宋_GBK"/>
          <w:i w:val="0"/>
          <w:sz w:val="28"/>
          <w:szCs w:val="28"/>
          <w:u w:val="single"/>
          <w:shd w:val="clear" w:color="auto" w:fill="ffffff"/>
        </w:rPr>
        <w:t xml:space="preserve">（产品名称1）</w:t>
      </w:r>
      <w:r>
        <w:rPr>
          <w:rStyle w:val="1003"/>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03"/>
          <w:rFonts w:hint="eastAsia" w:ascii="方正仿宋_GBK" w:hAnsi="方正仿宋_GBK" w:eastAsia="方正仿宋_GBK" w:cs="方正仿宋_GBK"/>
          <w:i w:val="0"/>
          <w:sz w:val="28"/>
          <w:szCs w:val="28"/>
          <w:u w:val="single"/>
          <w:shd w:val="clear" w:color="auto" w:fill="ffffff"/>
        </w:rPr>
        <w:t xml:space="preserve">（厂名）</w:t>
      </w:r>
      <w:r>
        <w:rPr>
          <w:rStyle w:val="1003"/>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0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03"/>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03"/>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0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91"/>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991"/>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991"/>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0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928"/>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28"/>
        <w:ind w:firstLine="560"/>
        <w:jc w:val="center"/>
        <w:spacing w:line="400" w:lineRule="exact"/>
        <w:rPr>
          <w:rFonts w:hint="eastAsia" w:ascii="方正黑体_GBK" w:hAnsi="方正黑体_GBK" w:eastAsia="方正黑体_GBK" w:cs="方正黑体_GBK"/>
          <w:bCs/>
          <w:sz w:val="28"/>
          <w:szCs w:val="28"/>
        </w:rPr>
      </w:pPr>
      <w:r/>
      <w:bookmarkEnd w:id="158"/>
      <w:r/>
      <w:bookmarkEnd w:id="159"/>
      <w:r/>
      <w:bookmarkEnd w:id="231"/>
      <w:r>
        <w:rPr>
          <w:rFonts w:hint="eastAsia" w:ascii="方正黑体_GBK" w:hAnsi="方正黑体_GBK" w:eastAsia="方正黑体_GBK" w:cs="方正黑体_GBK"/>
          <w:bCs/>
          <w:sz w:val="28"/>
          <w:szCs w:val="28"/>
        </w:rPr>
        <w:t xml:space="preserve">质疑函范本</w:t>
      </w:r>
      <w:r/>
    </w:p>
    <w:p>
      <w:pPr>
        <w:pStyle w:val="928"/>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92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92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92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92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92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928"/>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92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92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2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92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92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92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43"/>
        <w:spacing w:line="400" w:lineRule="exact"/>
        <w:rPr>
          <w:rFonts w:hint="eastAsia"/>
          <w:sz w:val="28"/>
          <w:szCs w:val="28"/>
        </w:rPr>
      </w:pPr>
      <w:r>
        <w:rPr>
          <w:rFonts w:hint="eastAsia"/>
          <w:sz w:val="28"/>
          <w:szCs w:val="28"/>
        </w:rPr>
      </w:r>
      <w:r/>
    </w:p>
    <w:p>
      <w:pPr>
        <w:pStyle w:val="94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rPr>
        <w:rStyle w:val="1001"/>
      </w:rPr>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28"/>
                    </w:pPr>
                    <w:r/>
                    <w:r/>
                  </w:p>
                </w:txbxContent>
              </v:textbox>
            </v:shape>
          </w:pict>
        </mc:Fallback>
      </mc:AlternateContent>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8"/>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5"/>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28"/>
    <w:next w:val="928"/>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28"/>
    <w:next w:val="928"/>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28"/>
    <w:next w:val="928"/>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28"/>
    <w:next w:val="928"/>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28"/>
    <w:next w:val="928"/>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28"/>
    <w:next w:val="928"/>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28"/>
    <w:next w:val="928"/>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28"/>
    <w:next w:val="928"/>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28"/>
    <w:next w:val="928"/>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List Paragraph"/>
    <w:basedOn w:val="928"/>
    <w:uiPriority w:val="34"/>
    <w:qFormat/>
    <w:pPr>
      <w:contextualSpacing/>
      <w:ind w:left="720"/>
    </w:pPr>
  </w:style>
  <w:style w:type="paragraph" w:styleId="778">
    <w:name w:val="No Spacing"/>
    <w:uiPriority w:val="1"/>
    <w:qFormat/>
    <w:pPr>
      <w:spacing w:before="0" w:after="0" w:line="240" w:lineRule="auto"/>
    </w:pPr>
  </w:style>
  <w:style w:type="paragraph" w:styleId="779">
    <w:name w:val="Title"/>
    <w:basedOn w:val="928"/>
    <w:next w:val="928"/>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928"/>
    <w:next w:val="928"/>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28"/>
    <w:next w:val="928"/>
    <w:link w:val="784"/>
    <w:uiPriority w:val="29"/>
    <w:qFormat/>
    <w:pPr>
      <w:ind w:left="720" w:right="720"/>
    </w:pPr>
    <w:rPr>
      <w:i/>
    </w:rPr>
  </w:style>
  <w:style w:type="character" w:styleId="784">
    <w:name w:val="Quote Char"/>
    <w:link w:val="783"/>
    <w:uiPriority w:val="29"/>
    <w:rPr>
      <w:i/>
    </w:rPr>
  </w:style>
  <w:style w:type="paragraph" w:styleId="785">
    <w:name w:val="Intense Quote"/>
    <w:basedOn w:val="928"/>
    <w:next w:val="928"/>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28"/>
    <w:link w:val="788"/>
    <w:uiPriority w:val="99"/>
    <w:unhideWhenUsed/>
    <w:pPr>
      <w:spacing w:after="0" w:line="240" w:lineRule="auto"/>
      <w:tabs>
        <w:tab w:val="center" w:pos="7143" w:leader="none"/>
        <w:tab w:val="right" w:pos="14287" w:leader="none"/>
      </w:tabs>
    </w:pPr>
  </w:style>
  <w:style w:type="character" w:styleId="788">
    <w:name w:val="Header Char"/>
    <w:link w:val="787"/>
    <w:uiPriority w:val="99"/>
  </w:style>
  <w:style w:type="paragraph" w:styleId="789">
    <w:name w:val="Footer"/>
    <w:basedOn w:val="928"/>
    <w:link w:val="792"/>
    <w:uiPriority w:val="99"/>
    <w:unhideWhenUsed/>
    <w:pPr>
      <w:spacing w:after="0" w:line="240" w:lineRule="auto"/>
      <w:tabs>
        <w:tab w:val="center" w:pos="7143" w:leader="none"/>
        <w:tab w:val="right" w:pos="14287" w:leader="none"/>
      </w:tabs>
    </w:pPr>
  </w:style>
  <w:style w:type="character" w:styleId="790">
    <w:name w:val="Footer Char"/>
    <w:link w:val="789"/>
    <w:uiPriority w:val="99"/>
  </w:style>
  <w:style w:type="paragraph" w:styleId="791">
    <w:name w:val="Caption"/>
    <w:basedOn w:val="928"/>
    <w:next w:val="928"/>
    <w:uiPriority w:val="35"/>
    <w:semiHidden/>
    <w:unhideWhenUsed/>
    <w:qFormat/>
    <w:pPr>
      <w:spacing w:line="276" w:lineRule="auto"/>
    </w:pPr>
    <w:rPr>
      <w:b/>
      <w:bCs/>
      <w:color w:val="4f81bd" w:themeColor="accent1"/>
      <w:sz w:val="18"/>
      <w:szCs w:val="18"/>
    </w:rPr>
  </w:style>
  <w:style w:type="character" w:styleId="792">
    <w:name w:val="Caption Char"/>
    <w:basedOn w:val="791"/>
    <w:link w:val="789"/>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28"/>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28"/>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28"/>
    <w:link w:val="928"/>
    <w:qFormat/>
    <w:pPr>
      <w:jc w:val="both"/>
      <w:widowControl w:val="off"/>
    </w:pPr>
    <w:rPr>
      <w:rFonts w:ascii="Times New Roman" w:hAnsi="Times New Roman"/>
      <w:sz w:val="21"/>
      <w:szCs w:val="21"/>
      <w:lang w:val="en-US" w:eastAsia="zh-CN" w:bidi="ar-SA"/>
    </w:rPr>
  </w:style>
  <w:style w:type="paragraph" w:styleId="929">
    <w:name w:val="标题 1"/>
    <w:basedOn w:val="928"/>
    <w:next w:val="928"/>
    <w:link w:val="941"/>
    <w:qFormat/>
    <w:pPr>
      <w:jc w:val="center"/>
      <w:keepNext/>
      <w:outlineLvl w:val="0"/>
    </w:pPr>
    <w:rPr>
      <w:rFonts w:ascii="楷体_GB2312" w:eastAsia="楷体_GB2312"/>
      <w:sz w:val="28"/>
      <w:szCs w:val="28"/>
    </w:rPr>
  </w:style>
  <w:style w:type="paragraph" w:styleId="930">
    <w:name w:val="标题 2"/>
    <w:basedOn w:val="928"/>
    <w:next w:val="943"/>
    <w:link w:val="942"/>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3"/>
    <w:link w:val="945"/>
    <w:qFormat/>
    <w:pPr>
      <w:keepLines/>
      <w:keepNext/>
      <w:spacing w:before="260" w:after="260" w:line="416" w:lineRule="auto"/>
      <w:outlineLvl w:val="2"/>
    </w:pPr>
    <w:rPr>
      <w:b/>
      <w:bCs/>
      <w:sz w:val="32"/>
      <w:szCs w:val="32"/>
    </w:rPr>
  </w:style>
  <w:style w:type="paragraph" w:styleId="932">
    <w:name w:val="标题 4"/>
    <w:basedOn w:val="928"/>
    <w:next w:val="943"/>
    <w:link w:val="946"/>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3"/>
    <w:link w:val="947"/>
    <w:qFormat/>
    <w:pPr>
      <w:keepNext/>
      <w:outlineLvl w:val="4"/>
    </w:pPr>
    <w:rPr>
      <w:rFonts w:ascii="宋体"/>
      <w:color w:val="000000"/>
      <w:sz w:val="28"/>
      <w:szCs w:val="28"/>
    </w:rPr>
  </w:style>
  <w:style w:type="paragraph" w:styleId="934">
    <w:name w:val="标题 6"/>
    <w:basedOn w:val="928"/>
    <w:next w:val="928"/>
    <w:link w:val="948"/>
    <w:qFormat/>
    <w:pPr>
      <w:numPr>
        <w:ilvl w:val="5"/>
        <w:numId w:val="1"/>
      </w:numPr>
      <w:keepLines/>
      <w:keepNext/>
      <w:spacing w:before="240" w:after="64" w:line="320" w:lineRule="auto"/>
      <w:outlineLvl w:val="5"/>
    </w:pPr>
    <w:rPr>
      <w:rFonts w:ascii="Arial" w:hAnsi="Arial" w:eastAsia="黑体"/>
      <w:b/>
      <w:bCs/>
      <w:sz w:val="24"/>
      <w:szCs w:val="24"/>
    </w:rPr>
  </w:style>
  <w:style w:type="paragraph" w:styleId="935">
    <w:name w:val="标题 7"/>
    <w:basedOn w:val="928"/>
    <w:next w:val="928"/>
    <w:link w:val="949"/>
    <w:qFormat/>
    <w:pPr>
      <w:numPr>
        <w:ilvl w:val="6"/>
        <w:numId w:val="1"/>
      </w:numPr>
      <w:keepLines/>
      <w:keepNext/>
      <w:spacing w:before="240" w:after="64" w:line="320" w:lineRule="auto"/>
      <w:outlineLvl w:val="6"/>
    </w:pPr>
    <w:rPr>
      <w:b/>
      <w:bCs/>
      <w:sz w:val="24"/>
      <w:szCs w:val="24"/>
    </w:rPr>
  </w:style>
  <w:style w:type="paragraph" w:styleId="936">
    <w:name w:val="标题 8"/>
    <w:basedOn w:val="928"/>
    <w:next w:val="928"/>
    <w:link w:val="950"/>
    <w:qFormat/>
    <w:pPr>
      <w:numPr>
        <w:ilvl w:val="7"/>
        <w:numId w:val="1"/>
      </w:numPr>
      <w:keepLines/>
      <w:keepNext/>
      <w:spacing w:before="240" w:after="64" w:line="320" w:lineRule="auto"/>
      <w:outlineLvl w:val="7"/>
    </w:pPr>
    <w:rPr>
      <w:rFonts w:ascii="Arial" w:hAnsi="Arial" w:eastAsia="黑体"/>
      <w:sz w:val="24"/>
      <w:szCs w:val="24"/>
    </w:rPr>
  </w:style>
  <w:style w:type="paragraph" w:styleId="937">
    <w:name w:val="标题 9"/>
    <w:basedOn w:val="928"/>
    <w:next w:val="928"/>
    <w:link w:val="951"/>
    <w:qFormat/>
    <w:pPr>
      <w:numPr>
        <w:ilvl w:val="8"/>
        <w:numId w:val="1"/>
      </w:numPr>
      <w:keepLines/>
      <w:keepNext/>
      <w:spacing w:before="240" w:after="64" w:line="320" w:lineRule="auto"/>
      <w:outlineLvl w:val="8"/>
    </w:pPr>
    <w:rPr>
      <w:rFonts w:ascii="Arial" w:hAnsi="Arial" w:eastAsia="黑体"/>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numbering" w:styleId="940">
    <w:name w:val="无列表"/>
    <w:next w:val="940"/>
    <w:link w:val="928"/>
    <w:uiPriority w:val="99"/>
    <w:semiHidden/>
    <w:unhideWhenUsed/>
  </w:style>
  <w:style w:type="character" w:styleId="941">
    <w:name w:val="标题 1 字符"/>
    <w:next w:val="941"/>
    <w:link w:val="929"/>
    <w:rPr>
      <w:rFonts w:ascii="楷体_GB2312" w:hAnsi="Times New Roman" w:eastAsia="楷体_GB2312" w:cs="Times New Roman"/>
      <w:sz w:val="28"/>
      <w:szCs w:val="28"/>
    </w:rPr>
  </w:style>
  <w:style w:type="character" w:styleId="942">
    <w:name w:val="标题 2 字符"/>
    <w:next w:val="942"/>
    <w:link w:val="930"/>
    <w:rPr>
      <w:rFonts w:ascii="Arial" w:hAnsi="Arial" w:eastAsia="幼圆" w:cs="Arial"/>
      <w:b/>
      <w:bCs/>
      <w:sz w:val="44"/>
      <w:szCs w:val="44"/>
    </w:rPr>
  </w:style>
  <w:style w:type="paragraph" w:styleId="943">
    <w:name w:val="正文缩进"/>
    <w:basedOn w:val="928"/>
    <w:next w:val="943"/>
    <w:link w:val="944"/>
    <w:pPr>
      <w:ind w:firstLine="420"/>
    </w:pPr>
  </w:style>
  <w:style w:type="character" w:styleId="944">
    <w:name w:val="正文缩进 字符"/>
    <w:next w:val="944"/>
    <w:link w:val="943"/>
    <w:rPr>
      <w:rFonts w:ascii="Times New Roman" w:hAnsi="Times New Roman" w:eastAsia="宋体" w:cs="Times New Roman"/>
      <w:szCs w:val="21"/>
    </w:rPr>
  </w:style>
  <w:style w:type="character" w:styleId="945">
    <w:name w:val="标题 3 字符"/>
    <w:next w:val="945"/>
    <w:link w:val="931"/>
    <w:rPr>
      <w:rFonts w:ascii="Times New Roman" w:hAnsi="Times New Roman" w:eastAsia="宋体" w:cs="Times New Roman"/>
      <w:b/>
      <w:bCs/>
      <w:sz w:val="32"/>
      <w:szCs w:val="32"/>
    </w:rPr>
  </w:style>
  <w:style w:type="character" w:styleId="946">
    <w:name w:val="标题 4 字符"/>
    <w:next w:val="946"/>
    <w:link w:val="932"/>
    <w:rPr>
      <w:rFonts w:ascii="Arial" w:hAnsi="Arial" w:eastAsia="黑体" w:cs="Arial"/>
      <w:b/>
      <w:bCs/>
      <w:sz w:val="28"/>
      <w:szCs w:val="28"/>
    </w:rPr>
  </w:style>
  <w:style w:type="character" w:styleId="947">
    <w:name w:val="标题 5 字符"/>
    <w:next w:val="947"/>
    <w:link w:val="933"/>
    <w:rPr>
      <w:rFonts w:ascii="宋体" w:hAnsi="Times New Roman" w:eastAsia="宋体" w:cs="Times New Roman"/>
      <w:color w:val="000000"/>
      <w:sz w:val="28"/>
      <w:szCs w:val="28"/>
    </w:rPr>
  </w:style>
  <w:style w:type="character" w:styleId="948">
    <w:name w:val="标题 6 字符"/>
    <w:next w:val="948"/>
    <w:link w:val="934"/>
    <w:rPr>
      <w:rFonts w:ascii="Arial" w:hAnsi="Arial" w:eastAsia="黑体" w:cs="Times New Roman"/>
      <w:b/>
      <w:bCs/>
      <w:sz w:val="24"/>
      <w:szCs w:val="24"/>
    </w:rPr>
  </w:style>
  <w:style w:type="character" w:styleId="949">
    <w:name w:val="标题 7 字符"/>
    <w:next w:val="949"/>
    <w:link w:val="935"/>
    <w:rPr>
      <w:rFonts w:ascii="Times New Roman" w:hAnsi="Times New Roman" w:eastAsia="宋体" w:cs="Times New Roman"/>
      <w:b/>
      <w:bCs/>
      <w:sz w:val="24"/>
      <w:szCs w:val="24"/>
    </w:rPr>
  </w:style>
  <w:style w:type="character" w:styleId="950">
    <w:name w:val="标题 8 字符"/>
    <w:next w:val="950"/>
    <w:link w:val="936"/>
    <w:rPr>
      <w:rFonts w:ascii="Arial" w:hAnsi="Arial" w:eastAsia="黑体" w:cs="Times New Roman"/>
      <w:sz w:val="24"/>
      <w:szCs w:val="24"/>
    </w:rPr>
  </w:style>
  <w:style w:type="character" w:styleId="951">
    <w:name w:val="标题 9 字符"/>
    <w:next w:val="951"/>
    <w:link w:val="937"/>
    <w:rPr>
      <w:rFonts w:ascii="Arial" w:hAnsi="Arial" w:eastAsia="黑体" w:cs="Times New Roman"/>
      <w:szCs w:val="21"/>
    </w:rPr>
  </w:style>
  <w:style w:type="paragraph" w:styleId="952">
    <w:name w:val="列表 3"/>
    <w:basedOn w:val="928"/>
    <w:next w:val="952"/>
    <w:link w:val="928"/>
    <w:pPr>
      <w:ind w:left="100" w:hanging="200"/>
    </w:pPr>
  </w:style>
  <w:style w:type="paragraph" w:styleId="953">
    <w:name w:val="toc 7"/>
    <w:basedOn w:val="928"/>
    <w:next w:val="928"/>
    <w:link w:val="928"/>
    <w:semiHidden/>
    <w:pPr>
      <w:ind w:left="1260"/>
      <w:jc w:val="left"/>
    </w:pPr>
  </w:style>
  <w:style w:type="paragraph" w:styleId="954">
    <w:name w:val="文档结构图"/>
    <w:basedOn w:val="928"/>
    <w:next w:val="954"/>
    <w:link w:val="955"/>
    <w:semiHidden/>
    <w:pPr>
      <w:shd w:val="clear" w:color="auto" w:fill="000080"/>
    </w:pPr>
  </w:style>
  <w:style w:type="character" w:styleId="955">
    <w:name w:val="文档结构图 字符"/>
    <w:next w:val="955"/>
    <w:link w:val="954"/>
    <w:semiHidden/>
    <w:rPr>
      <w:rFonts w:ascii="Times New Roman" w:hAnsi="Times New Roman" w:eastAsia="宋体" w:cs="Times New Roman"/>
      <w:szCs w:val="21"/>
      <w:shd w:val="clear" w:color="auto" w:fill="000080"/>
    </w:rPr>
  </w:style>
  <w:style w:type="paragraph" w:styleId="956">
    <w:name w:val="批注文字"/>
    <w:basedOn w:val="928"/>
    <w:next w:val="956"/>
    <w:link w:val="957"/>
    <w:semiHidden/>
    <w:pPr>
      <w:jc w:val="left"/>
    </w:pPr>
  </w:style>
  <w:style w:type="character" w:styleId="957">
    <w:name w:val="批注文字 字符"/>
    <w:next w:val="957"/>
    <w:link w:val="956"/>
    <w:semiHidden/>
    <w:rPr>
      <w:rFonts w:ascii="Times New Roman" w:hAnsi="Times New Roman" w:eastAsia="宋体" w:cs="Times New Roman"/>
      <w:szCs w:val="21"/>
    </w:rPr>
  </w:style>
  <w:style w:type="paragraph" w:styleId="958">
    <w:name w:val="正文文本 3"/>
    <w:basedOn w:val="928"/>
    <w:next w:val="958"/>
    <w:link w:val="959"/>
    <w:rPr>
      <w:rFonts w:ascii="仿宋_GB2312" w:hAnsi="Arial" w:eastAsia="仿宋_GB2312"/>
      <w:sz w:val="32"/>
      <w:szCs w:val="32"/>
    </w:rPr>
  </w:style>
  <w:style w:type="character" w:styleId="959">
    <w:name w:val="正文文本 3 字符"/>
    <w:next w:val="959"/>
    <w:link w:val="958"/>
    <w:rPr>
      <w:rFonts w:ascii="仿宋_GB2312" w:hAnsi="Arial" w:eastAsia="仿宋_GB2312" w:cs="Times New Roman"/>
      <w:sz w:val="32"/>
      <w:szCs w:val="32"/>
    </w:rPr>
  </w:style>
  <w:style w:type="paragraph" w:styleId="960">
    <w:name w:val="正文文本"/>
    <w:basedOn w:val="928"/>
    <w:next w:val="960"/>
    <w:link w:val="961"/>
    <w:rPr>
      <w:rFonts w:ascii="楷体_GB2312" w:hAnsi="Arial" w:eastAsia="楷体_GB2312"/>
      <w:sz w:val="28"/>
      <w:szCs w:val="28"/>
    </w:rPr>
  </w:style>
  <w:style w:type="character" w:styleId="961">
    <w:name w:val="正文文本 字符"/>
    <w:next w:val="961"/>
    <w:link w:val="960"/>
    <w:rPr>
      <w:rFonts w:ascii="楷体_GB2312" w:hAnsi="Arial" w:eastAsia="楷体_GB2312" w:cs="Times New Roman"/>
      <w:sz w:val="28"/>
      <w:szCs w:val="28"/>
    </w:rPr>
  </w:style>
  <w:style w:type="paragraph" w:styleId="962">
    <w:name w:val="正文文本缩进"/>
    <w:basedOn w:val="928"/>
    <w:next w:val="962"/>
    <w:link w:val="963"/>
    <w:pPr>
      <w:ind w:firstLine="645"/>
    </w:pPr>
    <w:rPr>
      <w:rFonts w:ascii="楷体_GB2312" w:eastAsia="楷体_GB2312"/>
      <w:sz w:val="32"/>
      <w:szCs w:val="32"/>
    </w:rPr>
  </w:style>
  <w:style w:type="character" w:styleId="963">
    <w:name w:val="正文文本缩进 字符"/>
    <w:next w:val="963"/>
    <w:link w:val="962"/>
    <w:rPr>
      <w:rFonts w:ascii="楷体_GB2312" w:hAnsi="Times New Roman" w:eastAsia="楷体_GB2312" w:cs="Times New Roman"/>
      <w:sz w:val="32"/>
      <w:szCs w:val="32"/>
    </w:rPr>
  </w:style>
  <w:style w:type="paragraph" w:styleId="964">
    <w:name w:val="列表 2"/>
    <w:basedOn w:val="928"/>
    <w:next w:val="964"/>
    <w:link w:val="928"/>
    <w:pPr>
      <w:ind w:left="100" w:hanging="200"/>
    </w:pPr>
  </w:style>
  <w:style w:type="paragraph" w:styleId="965">
    <w:name w:val="toc 5"/>
    <w:basedOn w:val="928"/>
    <w:next w:val="928"/>
    <w:link w:val="928"/>
    <w:semiHidden/>
    <w:pPr>
      <w:ind w:left="840"/>
      <w:jc w:val="left"/>
    </w:pPr>
  </w:style>
  <w:style w:type="paragraph" w:styleId="966">
    <w:name w:val="toc 3"/>
    <w:basedOn w:val="928"/>
    <w:next w:val="928"/>
    <w:link w:val="928"/>
    <w:semiHidden/>
    <w:pPr>
      <w:ind w:left="420"/>
      <w:jc w:val="left"/>
    </w:pPr>
    <w:rPr>
      <w:i/>
      <w:iCs/>
      <w:szCs w:val="24"/>
    </w:rPr>
  </w:style>
  <w:style w:type="paragraph" w:styleId="967">
    <w:name w:val="纯文本"/>
    <w:basedOn w:val="928"/>
    <w:next w:val="967"/>
    <w:link w:val="968"/>
    <w:rPr>
      <w:rFonts w:ascii="宋体" w:hAnsi="Courier New" w:cs="Courier New"/>
    </w:rPr>
  </w:style>
  <w:style w:type="character" w:styleId="968">
    <w:name w:val="纯文本 字符"/>
    <w:next w:val="968"/>
    <w:link w:val="967"/>
    <w:rPr>
      <w:rFonts w:ascii="宋体" w:hAnsi="Courier New" w:eastAsia="宋体" w:cs="Courier New"/>
      <w:szCs w:val="21"/>
    </w:rPr>
  </w:style>
  <w:style w:type="paragraph" w:styleId="969">
    <w:name w:val="toc 8"/>
    <w:basedOn w:val="928"/>
    <w:next w:val="928"/>
    <w:link w:val="928"/>
    <w:semiHidden/>
    <w:pPr>
      <w:ind w:left="1470"/>
      <w:jc w:val="left"/>
    </w:pPr>
  </w:style>
  <w:style w:type="paragraph" w:styleId="970">
    <w:name w:val="日期"/>
    <w:basedOn w:val="928"/>
    <w:next w:val="928"/>
    <w:link w:val="971"/>
    <w:rPr>
      <w:sz w:val="24"/>
      <w:szCs w:val="24"/>
    </w:rPr>
  </w:style>
  <w:style w:type="character" w:styleId="971">
    <w:name w:val="日期 字符"/>
    <w:next w:val="971"/>
    <w:link w:val="970"/>
    <w:rPr>
      <w:rFonts w:ascii="Times New Roman" w:hAnsi="Times New Roman" w:eastAsia="宋体" w:cs="Times New Roman"/>
      <w:sz w:val="24"/>
      <w:szCs w:val="24"/>
    </w:rPr>
  </w:style>
  <w:style w:type="paragraph" w:styleId="972">
    <w:name w:val="正文文本缩进 2"/>
    <w:basedOn w:val="928"/>
    <w:next w:val="972"/>
    <w:link w:val="973"/>
    <w:pPr>
      <w:ind w:left="630" w:firstLine="645"/>
    </w:pPr>
    <w:rPr>
      <w:rFonts w:ascii="Arial" w:hAnsi="Arial" w:eastAsia="仿宋_GB2312" w:cs="Arial"/>
      <w:sz w:val="32"/>
      <w:szCs w:val="32"/>
    </w:rPr>
  </w:style>
  <w:style w:type="character" w:styleId="973">
    <w:name w:val="正文文本缩进 2 字符"/>
    <w:next w:val="973"/>
    <w:link w:val="972"/>
    <w:rPr>
      <w:rFonts w:ascii="Arial" w:hAnsi="Arial" w:eastAsia="仿宋_GB2312" w:cs="Arial"/>
      <w:sz w:val="32"/>
      <w:szCs w:val="32"/>
    </w:rPr>
  </w:style>
  <w:style w:type="paragraph" w:styleId="974">
    <w:name w:val="批注框文本"/>
    <w:basedOn w:val="928"/>
    <w:next w:val="974"/>
    <w:link w:val="975"/>
    <w:semiHidden/>
    <w:rPr>
      <w:sz w:val="18"/>
      <w:szCs w:val="18"/>
    </w:rPr>
  </w:style>
  <w:style w:type="character" w:styleId="975">
    <w:name w:val="批注框文本 字符"/>
    <w:next w:val="975"/>
    <w:link w:val="974"/>
    <w:semiHidden/>
    <w:rPr>
      <w:rFonts w:ascii="Times New Roman" w:hAnsi="Times New Roman" w:eastAsia="宋体" w:cs="Times New Roman"/>
      <w:sz w:val="18"/>
      <w:szCs w:val="18"/>
    </w:rPr>
  </w:style>
  <w:style w:type="paragraph" w:styleId="976">
    <w:name w:val="页脚"/>
    <w:basedOn w:val="928"/>
    <w:next w:val="976"/>
    <w:link w:val="977"/>
    <w:uiPriority w:val="99"/>
    <w:pPr>
      <w:jc w:val="left"/>
      <w:tabs>
        <w:tab w:val="center" w:pos="4153" w:leader="none"/>
        <w:tab w:val="right" w:pos="8306" w:leader="none"/>
      </w:tabs>
    </w:pPr>
    <w:rPr>
      <w:sz w:val="18"/>
      <w:szCs w:val="18"/>
    </w:rPr>
  </w:style>
  <w:style w:type="character" w:styleId="977">
    <w:name w:val="页脚 字符"/>
    <w:next w:val="977"/>
    <w:link w:val="976"/>
    <w:uiPriority w:val="99"/>
    <w:rPr>
      <w:rFonts w:ascii="Times New Roman" w:hAnsi="Times New Roman" w:eastAsia="宋体" w:cs="Times New Roman"/>
      <w:sz w:val="18"/>
      <w:szCs w:val="18"/>
    </w:rPr>
  </w:style>
  <w:style w:type="paragraph" w:styleId="978">
    <w:name w:val="页眉"/>
    <w:basedOn w:val="928"/>
    <w:next w:val="978"/>
    <w:link w:val="979"/>
    <w:pPr>
      <w:jc w:val="center"/>
      <w:tabs>
        <w:tab w:val="center" w:pos="4153" w:leader="none"/>
        <w:tab w:val="right" w:pos="8306" w:leader="none"/>
      </w:tabs>
      <w:pBdr>
        <w:bottom w:val="single" w:color="000000" w:sz="6" w:space="1"/>
      </w:pBdr>
    </w:pPr>
    <w:rPr>
      <w:sz w:val="18"/>
      <w:szCs w:val="18"/>
    </w:rPr>
  </w:style>
  <w:style w:type="character" w:styleId="979">
    <w:name w:val="页眉 字符"/>
    <w:next w:val="979"/>
    <w:link w:val="978"/>
    <w:rPr>
      <w:rFonts w:ascii="Times New Roman" w:hAnsi="Times New Roman" w:eastAsia="宋体" w:cs="Times New Roman"/>
      <w:sz w:val="18"/>
      <w:szCs w:val="18"/>
    </w:rPr>
  </w:style>
  <w:style w:type="paragraph" w:styleId="980">
    <w:name w:val="toc 1"/>
    <w:basedOn w:val="928"/>
    <w:next w:val="928"/>
    <w:link w:val="928"/>
    <w:semiHidden/>
    <w:pPr>
      <w:jc w:val="left"/>
      <w:spacing w:before="120" w:after="120" w:line="400" w:lineRule="exact"/>
      <w:tabs>
        <w:tab w:val="right" w:pos="8720" w:leader="dot"/>
      </w:tabs>
    </w:pPr>
    <w:rPr>
      <w:rFonts w:ascii="宋体" w:hAnsi="宋体"/>
      <w:caps/>
      <w:sz w:val="24"/>
      <w:szCs w:val="24"/>
    </w:rPr>
  </w:style>
  <w:style w:type="paragraph" w:styleId="981">
    <w:name w:val="toc 4"/>
    <w:basedOn w:val="928"/>
    <w:next w:val="928"/>
    <w:link w:val="928"/>
    <w:semiHidden/>
    <w:pPr>
      <w:ind w:left="630"/>
      <w:jc w:val="left"/>
    </w:pPr>
  </w:style>
  <w:style w:type="paragraph" w:styleId="982">
    <w:name w:val="列表"/>
    <w:basedOn w:val="928"/>
    <w:next w:val="982"/>
    <w:link w:val="928"/>
    <w:pPr>
      <w:ind w:left="200" w:hanging="200"/>
    </w:pPr>
  </w:style>
  <w:style w:type="paragraph" w:styleId="983">
    <w:name w:val="toc 6"/>
    <w:basedOn w:val="928"/>
    <w:next w:val="928"/>
    <w:link w:val="928"/>
    <w:semiHidden/>
    <w:pPr>
      <w:ind w:left="1050"/>
      <w:jc w:val="left"/>
    </w:pPr>
  </w:style>
  <w:style w:type="paragraph" w:styleId="984">
    <w:name w:val="正文文本缩进 3"/>
    <w:basedOn w:val="928"/>
    <w:next w:val="984"/>
    <w:link w:val="985"/>
    <w:pPr>
      <w:ind w:left="645" w:firstLine="645"/>
    </w:pPr>
    <w:rPr>
      <w:rFonts w:ascii="Arial" w:hAnsi="Arial" w:eastAsia="仿宋_GB2312" w:cs="Arial"/>
      <w:color w:val="ffff00"/>
      <w:sz w:val="32"/>
      <w:szCs w:val="32"/>
    </w:rPr>
  </w:style>
  <w:style w:type="character" w:styleId="985">
    <w:name w:val="正文文本缩进 3 字符"/>
    <w:next w:val="985"/>
    <w:link w:val="984"/>
    <w:rPr>
      <w:rFonts w:ascii="Arial" w:hAnsi="Arial" w:eastAsia="仿宋_GB2312" w:cs="Arial"/>
      <w:color w:val="ffff00"/>
      <w:sz w:val="32"/>
      <w:szCs w:val="32"/>
    </w:rPr>
  </w:style>
  <w:style w:type="paragraph" w:styleId="986">
    <w:name w:val="图表目录"/>
    <w:basedOn w:val="928"/>
    <w:next w:val="928"/>
    <w:link w:val="928"/>
    <w:semiHidden/>
    <w:pPr>
      <w:ind w:left="840" w:hanging="420"/>
    </w:pPr>
  </w:style>
  <w:style w:type="paragraph" w:styleId="987">
    <w:name w:val="toc 2"/>
    <w:basedOn w:val="928"/>
    <w:next w:val="928"/>
    <w:link w:val="928"/>
    <w:semiHidden/>
    <w:pPr>
      <w:ind w:left="210"/>
      <w:jc w:val="left"/>
    </w:pPr>
    <w:rPr>
      <w:smallCaps/>
      <w:szCs w:val="24"/>
    </w:rPr>
  </w:style>
  <w:style w:type="paragraph" w:styleId="988">
    <w:name w:val="toc 9"/>
    <w:basedOn w:val="928"/>
    <w:next w:val="928"/>
    <w:link w:val="928"/>
    <w:semiHidden/>
    <w:pPr>
      <w:ind w:left="1680"/>
      <w:jc w:val="left"/>
    </w:pPr>
  </w:style>
  <w:style w:type="paragraph" w:styleId="989">
    <w:name w:val="正文文本 2"/>
    <w:basedOn w:val="928"/>
    <w:next w:val="989"/>
    <w:link w:val="990"/>
    <w:pPr>
      <w:jc w:val="center"/>
      <w:widowControl/>
    </w:pPr>
    <w:rPr>
      <w:rFonts w:ascii="楷体_GB2312" w:eastAsia="楷体_GB2312"/>
      <w:sz w:val="28"/>
      <w:szCs w:val="28"/>
    </w:rPr>
  </w:style>
  <w:style w:type="character" w:styleId="990">
    <w:name w:val="正文文本 2 字符"/>
    <w:next w:val="990"/>
    <w:link w:val="989"/>
    <w:rPr>
      <w:rFonts w:ascii="楷体_GB2312" w:hAnsi="Times New Roman" w:eastAsia="楷体_GB2312" w:cs="Times New Roman"/>
      <w:sz w:val="28"/>
      <w:szCs w:val="28"/>
    </w:rPr>
  </w:style>
  <w:style w:type="paragraph" w:styleId="991">
    <w:name w:val="普通(网站)"/>
    <w:basedOn w:val="928"/>
    <w:next w:val="991"/>
    <w:link w:val="928"/>
    <w:uiPriority w:val="99"/>
    <w:pPr>
      <w:jc w:val="left"/>
      <w:spacing w:before="100" w:beforeAutospacing="1" w:after="100" w:afterAutospacing="1"/>
      <w:widowControl/>
    </w:pPr>
    <w:rPr>
      <w:rFonts w:ascii="宋体" w:hAnsi="宋体" w:cs="宋体"/>
      <w:sz w:val="24"/>
      <w:szCs w:val="24"/>
    </w:rPr>
  </w:style>
  <w:style w:type="paragraph" w:styleId="992">
    <w:name w:val="索引 1"/>
    <w:basedOn w:val="928"/>
    <w:next w:val="928"/>
    <w:link w:val="928"/>
    <w:semiHidden/>
    <w:pPr>
      <w:spacing w:line="240" w:lineRule="atLeast"/>
    </w:pPr>
    <w:rPr>
      <w:b/>
      <w:bCs/>
    </w:rPr>
  </w:style>
  <w:style w:type="paragraph" w:styleId="993">
    <w:name w:val="批注主题"/>
    <w:basedOn w:val="956"/>
    <w:next w:val="956"/>
    <w:link w:val="994"/>
    <w:semiHidden/>
    <w:rPr>
      <w:b/>
      <w:bCs/>
    </w:rPr>
  </w:style>
  <w:style w:type="character" w:styleId="994">
    <w:name w:val="批注主题 字符"/>
    <w:next w:val="994"/>
    <w:link w:val="993"/>
    <w:semiHidden/>
    <w:rPr>
      <w:rFonts w:ascii="Times New Roman" w:hAnsi="Times New Roman" w:eastAsia="宋体" w:cs="Times New Roman"/>
      <w:b/>
      <w:bCs/>
      <w:szCs w:val="21"/>
    </w:rPr>
  </w:style>
  <w:style w:type="paragraph" w:styleId="995">
    <w:name w:val="正文文本首行缩进"/>
    <w:basedOn w:val="928"/>
    <w:next w:val="995"/>
    <w:link w:val="996"/>
    <w:pPr>
      <w:ind w:firstLine="200"/>
      <w:spacing w:line="360" w:lineRule="auto"/>
    </w:pPr>
    <w:rPr>
      <w:rFonts w:ascii="仿宋_GB2312" w:eastAsia="仿宋_GB2312"/>
      <w:sz w:val="30"/>
      <w:szCs w:val="30"/>
    </w:rPr>
  </w:style>
  <w:style w:type="character" w:styleId="996">
    <w:name w:val="正文文本首行缩进 字符"/>
    <w:next w:val="996"/>
    <w:link w:val="995"/>
    <w:rPr>
      <w:rFonts w:ascii="仿宋_GB2312" w:hAnsi="Times New Roman" w:eastAsia="仿宋_GB2312" w:cs="Times New Roman"/>
      <w:sz w:val="30"/>
      <w:szCs w:val="30"/>
    </w:rPr>
  </w:style>
  <w:style w:type="paragraph" w:styleId="997">
    <w:name w:val="正文文本首行缩进 2"/>
    <w:basedOn w:val="962"/>
    <w:next w:val="997"/>
    <w:link w:val="998"/>
    <w:pPr>
      <w:ind w:firstLine="420"/>
      <w:spacing w:line="360" w:lineRule="auto"/>
    </w:pPr>
    <w:rPr>
      <w:rFonts w:ascii="宋体" w:hAnsi="宋体" w:eastAsia="宋体"/>
      <w:sz w:val="21"/>
      <w:szCs w:val="20"/>
    </w:rPr>
  </w:style>
  <w:style w:type="character" w:styleId="998">
    <w:name w:val="正文文本首行缩进 2 字符"/>
    <w:next w:val="998"/>
    <w:link w:val="997"/>
    <w:rPr>
      <w:rFonts w:ascii="宋体" w:hAnsi="宋体" w:eastAsia="宋体" w:cs="Times New Roman"/>
      <w:sz w:val="32"/>
      <w:szCs w:val="20"/>
    </w:rPr>
  </w:style>
  <w:style w:type="table" w:styleId="999">
    <w:name w:val="网格型"/>
    <w:basedOn w:val="939"/>
    <w:next w:val="999"/>
    <w:link w:val="928"/>
    <w:pPr>
      <w:jc w:val="both"/>
      <w:widowControl w:val="off"/>
    </w:pPr>
    <w:rPr>
      <w:rFonts w:ascii="Times New Roman" w:hAnsi="Times New Roman" w:eastAsia="宋体" w:cs="Times New Roman"/>
      <w:sz w:val="20"/>
      <w:szCs w:val="20"/>
    </w:rPr>
    <w:tblPr/>
  </w:style>
  <w:style w:type="character" w:styleId="1000">
    <w:name w:val="要点"/>
    <w:next w:val="1000"/>
    <w:link w:val="928"/>
    <w:qFormat/>
    <w:rPr>
      <w:b/>
      <w:bCs/>
    </w:rPr>
  </w:style>
  <w:style w:type="character" w:styleId="1001">
    <w:name w:val="页码"/>
    <w:next w:val="1001"/>
    <w:link w:val="928"/>
  </w:style>
  <w:style w:type="character" w:styleId="1002">
    <w:name w:val="访问过的超链接"/>
    <w:next w:val="1002"/>
    <w:link w:val="928"/>
    <w:rPr>
      <w:color w:val="800080"/>
      <w:u w:val="single"/>
    </w:rPr>
  </w:style>
  <w:style w:type="character" w:styleId="1003">
    <w:name w:val="强调"/>
    <w:next w:val="1003"/>
    <w:link w:val="928"/>
    <w:qFormat/>
    <w:rPr>
      <w:i/>
    </w:rPr>
  </w:style>
  <w:style w:type="character" w:styleId="1004">
    <w:name w:val="超链接"/>
    <w:next w:val="1004"/>
    <w:link w:val="928"/>
    <w:rPr>
      <w:color w:val="0000ff"/>
      <w:u w:val="single"/>
    </w:rPr>
  </w:style>
  <w:style w:type="character" w:styleId="1005">
    <w:name w:val="批注引用"/>
    <w:next w:val="1005"/>
    <w:link w:val="928"/>
    <w:uiPriority w:val="99"/>
    <w:semiHidden/>
    <w:qFormat/>
    <w:rPr>
      <w:sz w:val="21"/>
      <w:szCs w:val="21"/>
    </w:rPr>
  </w:style>
  <w:style w:type="character" w:styleId="1006">
    <w:name w:val="font5 Char"/>
    <w:next w:val="1006"/>
    <w:link w:val="928"/>
    <w:rPr>
      <w:rFonts w:ascii="宋体" w:hAnsi="宋体" w:eastAsia="宋体"/>
      <w:sz w:val="28"/>
      <w:szCs w:val="28"/>
      <w:lang w:val="en-US" w:eastAsia="zh-CN" w:bidi="ar-SA"/>
    </w:rPr>
  </w:style>
  <w:style w:type="character" w:styleId="1007">
    <w:name w:val="二级目录 Char"/>
    <w:next w:val="1007"/>
    <w:link w:val="1008"/>
    <w:rPr>
      <w:b/>
      <w:sz w:val="30"/>
      <w:szCs w:val="28"/>
    </w:rPr>
  </w:style>
  <w:style w:type="paragraph" w:styleId="1008">
    <w:name w:val="二级目录"/>
    <w:next w:val="928"/>
    <w:link w:val="1007"/>
    <w:pPr>
      <w:numPr>
        <w:ilvl w:val="0"/>
        <w:numId w:val="2"/>
      </w:numPr>
      <w:tabs>
        <w:tab w:val="left" w:pos="907" w:leader="none"/>
        <w:tab w:val="left" w:pos="1145" w:leader="none"/>
      </w:tabs>
      <w:outlineLvl w:val="1"/>
    </w:pPr>
    <w:rPr>
      <w:b/>
      <w:sz w:val="30"/>
      <w:szCs w:val="28"/>
      <w:lang w:val="en-US" w:eastAsia="zh-CN" w:bidi="ar-SA"/>
    </w:rPr>
  </w:style>
  <w:style w:type="character" w:styleId="1009">
    <w:name w:val="列出段落 Char,Bullet List Char,numbered Char,FooterText Char,List Paragraph1 Char,Paragraphe de liste1 Char"/>
    <w:next w:val="1009"/>
    <w:link w:val="1010"/>
    <w:rPr>
      <w:rFonts w:ascii="Calibri" w:hAnsi="Calibri"/>
      <w:sz w:val="24"/>
      <w:szCs w:val="24"/>
      <w:lang w:eastAsia="en-US" w:bidi="en-US"/>
    </w:rPr>
  </w:style>
  <w:style w:type="paragraph" w:styleId="1010">
    <w:name w:val="列出段落1"/>
    <w:basedOn w:val="928"/>
    <w:next w:val="1010"/>
    <w:link w:val="1009"/>
    <w:qFormat/>
    <w:pPr>
      <w:contextualSpacing/>
      <w:ind w:left="720"/>
      <w:jc w:val="left"/>
      <w:widowControl/>
    </w:pPr>
    <w:rPr>
      <w:rFonts w:ascii="Calibri" w:hAnsi="Calibri" w:eastAsia="宋体" w:cs="Times New Roman"/>
      <w:sz w:val="24"/>
      <w:szCs w:val="24"/>
      <w:lang w:eastAsia="en-US" w:bidi="en-US"/>
    </w:rPr>
  </w:style>
  <w:style w:type="paragraph" w:styleId="1011">
    <w:name w:val="Body Text(ch)"/>
    <w:basedOn w:val="928"/>
    <w:next w:val="960"/>
    <w:link w:val="928"/>
    <w:pPr>
      <w:spacing w:after="120"/>
    </w:pPr>
    <w:rPr>
      <w:rFonts w:ascii="宋体" w:hAnsi="Arial"/>
      <w:bCs/>
      <w:iCs/>
      <w:szCs w:val="24"/>
    </w:rPr>
  </w:style>
  <w:style w:type="paragraph" w:styleId="1012">
    <w:name w:val="xl27"/>
    <w:basedOn w:val="928"/>
    <w:next w:val="1012"/>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name w:val="xl26"/>
    <w:basedOn w:val="928"/>
    <w:next w:val="1013"/>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name w:val="Char"/>
    <w:basedOn w:val="928"/>
    <w:next w:val="1014"/>
    <w:link w:val="928"/>
    <w:pPr>
      <w:ind w:firstLine="200"/>
      <w:tabs>
        <w:tab w:val="left" w:pos="360" w:leader="none"/>
      </w:tabs>
    </w:pPr>
    <w:rPr>
      <w:sz w:val="28"/>
      <w:szCs w:val="30"/>
    </w:rPr>
  </w:style>
  <w:style w:type="paragraph" w:styleId="1015">
    <w:name w:val=" Char"/>
    <w:basedOn w:val="954"/>
    <w:next w:val="1015"/>
    <w:link w:val="928"/>
    <w:rPr>
      <w:rFonts w:ascii="Tahoma" w:hAnsi="Tahoma"/>
      <w:sz w:val="24"/>
      <w:szCs w:val="24"/>
    </w:rPr>
  </w:style>
  <w:style w:type="paragraph" w:styleId="1016">
    <w:name w:val="普通正文"/>
    <w:basedOn w:val="928"/>
    <w:next w:val="1016"/>
    <w:link w:val="928"/>
    <w:pPr>
      <w:ind w:firstLine="480"/>
      <w:jc w:val="left"/>
      <w:spacing w:before="120" w:after="120" w:line="360" w:lineRule="auto"/>
    </w:pPr>
    <w:rPr>
      <w:rFonts w:ascii="Arial" w:hAnsi="Arial"/>
      <w:sz w:val="24"/>
      <w:szCs w:val="24"/>
    </w:rPr>
  </w:style>
  <w:style w:type="paragraph" w:styleId="1017">
    <w:name w:val="table_lines"/>
    <w:basedOn w:val="928"/>
    <w:next w:val="1017"/>
    <w:link w:val="928"/>
    <w:pPr>
      <w:jc w:val="left"/>
      <w:widowControl/>
    </w:pPr>
    <w:rPr>
      <w:sz w:val="20"/>
      <w:szCs w:val="20"/>
      <w:lang w:val="de-DE" w:eastAsia="de-DE"/>
    </w:rPr>
  </w:style>
  <w:style w:type="paragraph" w:styleId="1018">
    <w:name w:val="附录1"/>
    <w:next w:val="1018"/>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9">
    <w:name w:val="font7"/>
    <w:basedOn w:val="928"/>
    <w:next w:val="1019"/>
    <w:link w:val="928"/>
    <w:pPr>
      <w:jc w:val="left"/>
      <w:spacing w:before="100" w:beforeAutospacing="1" w:after="100" w:afterAutospacing="1"/>
      <w:widowControl/>
    </w:pPr>
    <w:rPr>
      <w:rFonts w:hint="eastAsia" w:ascii="宋体" w:hAnsi="宋体"/>
      <w:sz w:val="18"/>
      <w:szCs w:val="18"/>
    </w:rPr>
  </w:style>
  <w:style w:type="paragraph" w:styleId="1020">
    <w:name w:val=" Char Char Char Char"/>
    <w:basedOn w:val="954"/>
    <w:next w:val="1020"/>
    <w:link w:val="928"/>
    <w:pPr>
      <w:spacing w:line="360" w:lineRule="auto"/>
    </w:pPr>
    <w:rPr>
      <w:rFonts w:ascii="Tahoma" w:hAnsi="Tahoma"/>
      <w:sz w:val="24"/>
      <w:szCs w:val="24"/>
    </w:rPr>
  </w:style>
  <w:style w:type="paragraph" w:styleId="1021">
    <w:name w:val="列表段落"/>
    <w:basedOn w:val="928"/>
    <w:next w:val="1021"/>
    <w:link w:val="928"/>
    <w:qFormat/>
    <w:pPr>
      <w:contextualSpacing/>
      <w:ind w:left="720"/>
      <w:jc w:val="left"/>
      <w:widowControl/>
    </w:pPr>
    <w:rPr>
      <w:rFonts w:ascii="Calibri" w:hAnsi="Calibri"/>
      <w:sz w:val="24"/>
      <w:szCs w:val="24"/>
      <w:lang w:eastAsia="en-US" w:bidi="en-US"/>
    </w:rPr>
  </w:style>
  <w:style w:type="paragraph" w:styleId="1022">
    <w:name w:val="4"/>
    <w:basedOn w:val="928"/>
    <w:next w:val="984"/>
    <w:link w:val="928"/>
    <w:pPr>
      <w:ind w:firstLine="420"/>
      <w:spacing w:line="360" w:lineRule="auto"/>
    </w:pPr>
    <w:rPr>
      <w:color w:val="ff0000"/>
      <w:sz w:val="24"/>
      <w:szCs w:val="24"/>
    </w:rPr>
  </w:style>
  <w:style w:type="paragraph" w:styleId="1023">
    <w:name w:val="普通 (Web)"/>
    <w:basedOn w:val="928"/>
    <w:next w:val="1023"/>
    <w:link w:val="928"/>
    <w:pPr>
      <w:jc w:val="left"/>
      <w:spacing w:before="100" w:beforeAutospacing="1" w:after="100" w:afterAutospacing="1"/>
      <w:widowControl/>
    </w:pPr>
    <w:rPr>
      <w:rFonts w:ascii="宋体" w:hAnsi="宋体"/>
      <w:sz w:val="24"/>
      <w:szCs w:val="24"/>
    </w:rPr>
  </w:style>
  <w:style w:type="paragraph" w:styleId="1024">
    <w:name w:val=" Char Char Char Char Char Char Char Char Char Char"/>
    <w:basedOn w:val="928"/>
    <w:next w:val="1024"/>
    <w:link w:val="928"/>
    <w:pPr>
      <w:spacing w:line="360" w:lineRule="auto"/>
    </w:pPr>
    <w:rPr>
      <w:sz w:val="24"/>
      <w:szCs w:val="20"/>
    </w:rPr>
  </w:style>
  <w:style w:type="paragraph" w:styleId="1025">
    <w:name w:val="样式1"/>
    <w:basedOn w:val="928"/>
    <w:next w:val="1025"/>
    <w:link w:val="928"/>
    <w:pPr>
      <w:numPr>
        <w:ilvl w:val="0"/>
        <w:numId w:val="3"/>
      </w:numPr>
      <w:tabs>
        <w:tab w:val="left" w:pos="709" w:leader="none"/>
      </w:tabs>
    </w:pPr>
    <w:rPr>
      <w:rFonts w:ascii="宋体" w:hAnsi="宋体"/>
    </w:rPr>
  </w:style>
  <w:style w:type="paragraph" w:styleId="1026">
    <w:name w:val="font6"/>
    <w:basedOn w:val="928"/>
    <w:next w:val="1026"/>
    <w:link w:val="928"/>
    <w:pPr>
      <w:jc w:val="left"/>
      <w:spacing w:before="100" w:beforeAutospacing="1" w:after="100" w:afterAutospacing="1"/>
      <w:widowControl/>
    </w:pPr>
    <w:rPr>
      <w:rFonts w:hint="eastAsia" w:ascii="宋体" w:hAnsi="宋体"/>
      <w:sz w:val="28"/>
      <w:szCs w:val="28"/>
      <w:u w:val="single"/>
    </w:rPr>
  </w:style>
  <w:style w:type="paragraph" w:styleId="1027">
    <w:name w:val="xl25"/>
    <w:basedOn w:val="928"/>
    <w:next w:val="1027"/>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name w:val="图标"/>
    <w:basedOn w:val="928"/>
    <w:next w:val="928"/>
    <w:link w:val="92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9">
    <w:name w:val="标题3"/>
    <w:basedOn w:val="928"/>
    <w:next w:val="928"/>
    <w:link w:val="928"/>
    <w:pPr>
      <w:ind w:firstLine="624"/>
      <w:spacing w:line="590" w:lineRule="atLeast"/>
    </w:pPr>
    <w:rPr>
      <w:rFonts w:ascii="方正黑体_GBK" w:eastAsia="方正黑体_GBK"/>
      <w:sz w:val="32"/>
      <w:szCs w:val="32"/>
    </w:rPr>
  </w:style>
  <w:style w:type="paragraph" w:styleId="1030">
    <w:name w:val="xl24"/>
    <w:basedOn w:val="928"/>
    <w:next w:val="1030"/>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name w:val="xl29"/>
    <w:basedOn w:val="928"/>
    <w:next w:val="1031"/>
    <w:link w:val="92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name w:val="Char Char Char Char Char Char Char Char"/>
    <w:basedOn w:val="928"/>
    <w:next w:val="1032"/>
    <w:link w:val="928"/>
    <w:pPr>
      <w:jc w:val="left"/>
      <w:spacing w:after="160" w:line="240" w:lineRule="exact"/>
      <w:widowControl/>
    </w:pPr>
    <w:rPr>
      <w:rFonts w:ascii="Verdana" w:hAnsi="Verdana"/>
      <w:sz w:val="20"/>
      <w:szCs w:val="20"/>
      <w:lang w:eastAsia="en-US"/>
    </w:rPr>
  </w:style>
  <w:style w:type="paragraph" w:styleId="1033">
    <w:name w:val="xl28"/>
    <w:basedOn w:val="928"/>
    <w:next w:val="1033"/>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4">
    <w:name w:val=" Char Char Char Char Char Char Char Char"/>
    <w:basedOn w:val="928"/>
    <w:next w:val="1034"/>
    <w:link w:val="928"/>
    <w:pPr>
      <w:jc w:val="left"/>
      <w:spacing w:after="160" w:line="240" w:lineRule="exact"/>
      <w:widowControl/>
    </w:pPr>
    <w:rPr>
      <w:rFonts w:ascii="Verdana" w:hAnsi="Verdana"/>
      <w:sz w:val="20"/>
      <w:szCs w:val="20"/>
      <w:lang w:eastAsia="en-US"/>
    </w:rPr>
  </w:style>
  <w:style w:type="paragraph" w:styleId="1035">
    <w:name w:val="xl30"/>
    <w:basedOn w:val="928"/>
    <w:next w:val="1035"/>
    <w:link w:val="928"/>
    <w:pPr>
      <w:jc w:val="center"/>
      <w:spacing w:before="100" w:beforeAutospacing="1" w:after="100" w:afterAutospacing="1"/>
      <w:widowControl/>
    </w:pPr>
    <w:rPr>
      <w:rFonts w:ascii="宋体" w:hAnsi="宋体"/>
      <w:b/>
      <w:bCs/>
      <w:sz w:val="36"/>
      <w:szCs w:val="36"/>
    </w:rPr>
  </w:style>
  <w:style w:type="paragraph" w:styleId="1036">
    <w:name w:val="Char Char Char Char"/>
    <w:basedOn w:val="954"/>
    <w:next w:val="1036"/>
    <w:link w:val="928"/>
    <w:pPr>
      <w:spacing w:line="360" w:lineRule="auto"/>
    </w:pPr>
    <w:rPr>
      <w:rFonts w:ascii="Tahoma" w:hAnsi="Tahoma"/>
      <w:sz w:val="24"/>
      <w:szCs w:val="24"/>
    </w:rPr>
  </w:style>
  <w:style w:type="paragraph" w:styleId="1037">
    <w:name w:val="table_1stline"/>
    <w:basedOn w:val="928"/>
    <w:next w:val="1037"/>
    <w:link w:val="928"/>
    <w:pPr>
      <w:jc w:val="left"/>
      <w:spacing w:before="120"/>
      <w:widowControl/>
    </w:pPr>
    <w:rPr>
      <w:bCs/>
      <w:sz w:val="20"/>
      <w:szCs w:val="20"/>
      <w:lang w:val="de-DE" w:eastAsia="de-DE"/>
    </w:rPr>
  </w:style>
  <w:style w:type="paragraph" w:styleId="1038">
    <w:name w:val="font5"/>
    <w:basedOn w:val="928"/>
    <w:next w:val="1038"/>
    <w:link w:val="928"/>
    <w:pPr>
      <w:jc w:val="left"/>
      <w:spacing w:before="100" w:beforeAutospacing="1" w:after="100" w:afterAutospacing="1"/>
      <w:widowControl/>
    </w:pPr>
    <w:rPr>
      <w:rFonts w:hint="eastAsia" w:ascii="宋体" w:hAnsi="宋体"/>
      <w:sz w:val="28"/>
      <w:szCs w:val="28"/>
    </w:rPr>
  </w:style>
  <w:style w:type="paragraph" w:styleId="1039">
    <w:name w:val="标题1"/>
    <w:basedOn w:val="928"/>
    <w:next w:val="928"/>
    <w:link w:val="92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name w:val="修订"/>
    <w:next w:val="1040"/>
    <w:link w:val="928"/>
    <w:uiPriority w:val="99"/>
    <w:semiHidden/>
    <w:rPr>
      <w:rFonts w:ascii="Times New Roman" w:hAnsi="Times New Roman"/>
      <w:sz w:val="21"/>
      <w:szCs w:val="21"/>
      <w:lang w:val="en-US" w:eastAsia="zh-CN" w:bidi="ar-SA"/>
    </w:rPr>
  </w:style>
  <w:style w:type="paragraph" w:styleId="1041">
    <w:name w:val="无间隔"/>
    <w:next w:val="1041"/>
    <w:link w:val="928"/>
    <w:uiPriority w:val="99"/>
    <w:qFormat/>
    <w:pPr>
      <w:jc w:val="both"/>
      <w:widowControl w:val="off"/>
    </w:pPr>
    <w:rPr>
      <w:rFonts w:ascii="Times New Roman" w:hAnsi="Times New Roman"/>
      <w:sz w:val="21"/>
      <w:szCs w:val="21"/>
      <w:lang w:val="en-US" w:eastAsia="zh-CN" w:bidi="ar-SA"/>
    </w:rPr>
  </w:style>
  <w:style w:type="character" w:styleId="1042">
    <w:name w:val="未处理的提及"/>
    <w:next w:val="1042"/>
    <w:link w:val="928"/>
    <w:uiPriority w:val="99"/>
    <w:semiHidden/>
    <w:unhideWhenUsed/>
    <w:rPr>
      <w:color w:val="605e5c"/>
      <w:shd w:val="clear" w:color="auto" w:fill="e1dfdd"/>
    </w:r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8</cp:revision>
  <dcterms:created xsi:type="dcterms:W3CDTF">2026-06-12T07:52:00Z</dcterms:created>
  <dcterms:modified xsi:type="dcterms:W3CDTF">2026-06-17T07:22:58Z</dcterms:modified>
  <cp:version>917504</cp:version>
</cp:coreProperties>
</file>