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jc w:val="center"/>
        <w:spacing w:line="360" w:lineRule="auto"/>
        <w:shd w:val="clear" w:color="auto" w:fill="ffffff"/>
        <w:widowControl/>
        <w:rPr>
          <w:rFonts w:ascii="宋体" w:hAnsi="宋体" w:eastAsia="宋体" w:cs="黑体"/>
          <w:b/>
          <w:bCs/>
          <w:color w:val="000000"/>
          <w:sz w:val="36"/>
          <w:szCs w:val="36"/>
          <w:highlight w:val="none"/>
        </w:rPr>
      </w:pPr>
      <w:r>
        <w:rPr>
          <w:rFonts w:ascii="宋体" w:hAnsi="宋体" w:eastAsia="宋体" w:cs="黑体"/>
          <w:b/>
          <w:bCs/>
          <w:color w:val="000000"/>
          <w:sz w:val="36"/>
          <w:szCs w:val="36"/>
          <w:highlight w:val="none"/>
        </w:rPr>
      </w:r>
      <w:r/>
    </w:p>
    <w:p>
      <w:pPr>
        <w:pStyle w:val="699"/>
        <w:jc w:val="center"/>
        <w:spacing w:line="360" w:lineRule="auto"/>
        <w:widowControl/>
        <w:rPr>
          <w:rFonts w:hint="eastAsia" w:ascii="宋体" w:hAnsi="宋体" w:eastAsia="宋体"/>
          <w:b/>
          <w:color w:val="000000"/>
          <w:sz w:val="36"/>
          <w:szCs w:val="36"/>
          <w:highlight w:val="none"/>
          <w:lang w:eastAsia="zh-CN"/>
        </w:rPr>
      </w:pPr>
      <w:r>
        <w:rPr>
          <w:rFonts w:hint="eastAsia" w:ascii="宋体" w:hAnsi="宋体" w:cs="黑体"/>
          <w:b/>
          <w:bCs/>
          <w:color w:val="000000"/>
          <w:sz w:val="36"/>
          <w:szCs w:val="36"/>
          <w:highlight w:val="none"/>
          <w:lang w:eastAsia="zh-CN"/>
        </w:rPr>
        <w:t xml:space="preserve">南京审计大学2026年暑期宿舍维修及出新项目</w:t>
      </w:r>
      <w:r>
        <w:rPr>
          <w:rFonts w:hint="eastAsia" w:ascii="宋体" w:hAnsi="宋体" w:eastAsia="宋体"/>
          <w:b/>
          <w:color w:val="000000"/>
          <w:sz w:val="36"/>
          <w:szCs w:val="36"/>
          <w:highlight w:val="none"/>
          <w:lang w:eastAsia="zh-CN"/>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hint="eastAsia" w:ascii="宋体" w:hAnsi="宋体" w:eastAsia="宋体"/>
          <w:b/>
          <w:color w:val="000000"/>
          <w:sz w:val="36"/>
          <w:szCs w:val="36"/>
          <w:highlight w:val="none"/>
        </w:rPr>
        <w:t xml:space="preserve">竞争性磋商文件</w:t>
      </w: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hint="eastAsia" w:ascii="宋体" w:hAnsi="宋体" w:eastAsia="宋体"/>
          <w:b/>
          <w:color w:val="000000"/>
          <w:sz w:val="36"/>
          <w:szCs w:val="36"/>
          <w:highlight w:val="none"/>
        </w:rPr>
        <w:t xml:space="preserve">项目编号：JSZC-320000-NJJC-C2026-0083</w:t>
      </w: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699"/>
        <w:jc w:val="center"/>
        <w:spacing w:line="360" w:lineRule="auto"/>
        <w:widowControl/>
        <w:rPr>
          <w:rFonts w:ascii="宋体" w:hAnsi="宋体" w:eastAsia="宋体" w:cs="宋体"/>
          <w:b/>
          <w:bCs/>
          <w:color w:val="000000"/>
          <w:sz w:val="36"/>
          <w:szCs w:val="36"/>
          <w:highlight w:val="none"/>
        </w:rPr>
      </w:pPr>
      <w:r/>
      <w:bookmarkStart w:id="0" w:name="OLE_LINK15"/>
      <w:r/>
      <w:bookmarkStart w:id="1" w:name="_Hlk44579555"/>
      <w:r>
        <w:rPr>
          <w:rFonts w:hint="eastAsia" w:ascii="宋体" w:hAnsi="宋体" w:eastAsia="宋体" w:cs="宋体"/>
          <w:b/>
          <w:bCs/>
          <w:color w:val="000000"/>
          <w:sz w:val="36"/>
          <w:szCs w:val="36"/>
          <w:highlight w:val="none"/>
        </w:rPr>
        <w:t xml:space="preserve">采购人</w:t>
      </w:r>
      <w:bookmarkEnd w:id="0"/>
      <w:r>
        <w:rPr>
          <w:rFonts w:hint="eastAsia" w:ascii="宋体" w:hAnsi="宋体" w:eastAsia="宋体" w:cs="宋体"/>
          <w:b/>
          <w:bCs/>
          <w:color w:val="000000"/>
          <w:sz w:val="36"/>
          <w:szCs w:val="36"/>
          <w:highlight w:val="none"/>
        </w:rPr>
        <w:t xml:space="preserve">：南京审计大学</w:t>
      </w:r>
      <w:r>
        <w:rPr>
          <w:rFonts w:ascii="宋体" w:hAnsi="宋体" w:eastAsia="宋体" w:cs="宋体"/>
          <w:b/>
          <w:bCs/>
          <w:color w:val="000000"/>
          <w:sz w:val="36"/>
          <w:szCs w:val="36"/>
          <w:highlight w:val="none"/>
        </w:rPr>
      </w:r>
      <w:r/>
    </w:p>
    <w:p>
      <w:pPr>
        <w:pStyle w:val="699"/>
        <w:jc w:val="center"/>
        <w:spacing w:line="360" w:lineRule="auto"/>
        <w:widowControl/>
        <w:rPr>
          <w:rFonts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采购代理机构：</w:t>
      </w:r>
      <w:bookmarkEnd w:id="1"/>
      <w:r>
        <w:rPr>
          <w:rFonts w:hint="eastAsia" w:ascii="宋体" w:hAnsi="宋体" w:eastAsia="宋体" w:cs="宋体"/>
          <w:b/>
          <w:bCs/>
          <w:color w:val="000000"/>
          <w:sz w:val="36"/>
          <w:szCs w:val="36"/>
          <w:highlight w:val="none"/>
        </w:rPr>
        <w:t xml:space="preserve">南京江城工程项目管理有限公司</w:t>
      </w:r>
      <w:r>
        <w:rPr>
          <w:rFonts w:ascii="宋体" w:hAnsi="宋体" w:eastAsia="宋体" w:cs="宋体"/>
          <w:b/>
          <w:bCs/>
          <w:color w:val="000000"/>
          <w:sz w:val="36"/>
          <w:szCs w:val="36"/>
          <w:highlight w:val="none"/>
        </w:rPr>
      </w:r>
      <w:r/>
    </w:p>
    <w:p>
      <w:pPr>
        <w:pStyle w:val="699"/>
        <w:jc w:val="center"/>
        <w:spacing w:line="360" w:lineRule="auto"/>
        <w:widowControl/>
        <w:rPr>
          <w:rFonts w:ascii="宋体" w:hAnsi="宋体" w:eastAsia="宋体" w:cs="宋体"/>
          <w:b/>
          <w:bCs/>
          <w:color w:val="000000"/>
          <w:sz w:val="36"/>
          <w:szCs w:val="36"/>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40" w:bottom="1440" w:left="1440" w:header="850" w:footer="850" w:gutter="0"/>
          <w:cols w:num="1" w:sep="0" w:space="1701" w:equalWidth="1"/>
          <w:docGrid w:linePitch="360"/>
          <w:titlePg/>
        </w:sectPr>
      </w:pPr>
      <w:r>
        <w:rPr>
          <w:rFonts w:hint="eastAsia" w:ascii="宋体" w:hAnsi="宋体" w:eastAsia="宋体" w:cs="宋体"/>
          <w:b/>
          <w:bCs/>
          <w:color w:val="000000"/>
          <w:sz w:val="36"/>
          <w:szCs w:val="36"/>
          <w:highlight w:val="none"/>
        </w:rPr>
        <w:t xml:space="preserve">2026年</w:t>
      </w:r>
      <w:r>
        <w:rPr>
          <w:rFonts w:hint="eastAsia" w:ascii="宋体" w:hAnsi="宋体" w:cs="宋体"/>
          <w:b/>
          <w:bCs/>
          <w:color w:val="000000"/>
          <w:sz w:val="36"/>
          <w:szCs w:val="36"/>
          <w:highlight w:val="none"/>
          <w:lang w:val="en-US" w:eastAsia="zh-CN"/>
        </w:rPr>
        <w:t xml:space="preserve">7</w:t>
      </w:r>
      <w:r>
        <w:rPr>
          <w:rFonts w:hint="eastAsia" w:ascii="宋体" w:hAnsi="宋体" w:eastAsia="宋体" w:cs="宋体"/>
          <w:b/>
          <w:bCs/>
          <w:color w:val="000000"/>
          <w:sz w:val="36"/>
          <w:szCs w:val="36"/>
          <w:highlight w:val="none"/>
        </w:rPr>
        <w:t xml:space="preserve">月</w:t>
      </w:r>
      <w:r>
        <w:rPr>
          <w:rFonts w:ascii="宋体" w:hAnsi="宋体" w:eastAsia="宋体" w:cs="宋体"/>
          <w:b/>
          <w:bCs/>
          <w:color w:val="000000"/>
          <w:sz w:val="36"/>
          <w:szCs w:val="36"/>
          <w:highlight w:val="none"/>
        </w:rPr>
      </w:r>
      <w:r/>
    </w:p>
    <w:p>
      <w:pPr>
        <w:pStyle w:val="892"/>
        <w:jc w:val="center"/>
        <w:spacing w:line="360" w:lineRule="auto"/>
        <w:rPr>
          <w:rFonts w:ascii="宋体" w:hAnsi="宋体" w:eastAsia="宋体"/>
          <w:b/>
          <w:bCs/>
          <w:color w:val="000000"/>
          <w:highlight w:val="none"/>
        </w:rPr>
      </w:pPr>
      <w:r>
        <w:rPr>
          <w:rFonts w:ascii="宋体" w:hAnsi="宋体" w:eastAsia="宋体"/>
          <w:b/>
          <w:bCs/>
          <w:color w:val="000000"/>
          <w:highlight w:val="none"/>
          <w:lang w:val="zh-CN"/>
        </w:rPr>
        <w:t xml:space="preserve">目</w:t>
      </w:r>
      <w:r>
        <w:rPr>
          <w:rFonts w:hint="eastAsia" w:ascii="宋体" w:hAnsi="宋体" w:eastAsia="宋体"/>
          <w:b/>
          <w:bCs/>
          <w:color w:val="000000"/>
          <w:highlight w:val="none"/>
          <w:lang w:val="zh-CN"/>
        </w:rPr>
        <w:t xml:space="preserve"> </w:t>
      </w:r>
      <w:r>
        <w:rPr>
          <w:rFonts w:ascii="宋体" w:hAnsi="宋体" w:eastAsia="宋体"/>
          <w:b/>
          <w:bCs/>
          <w:color w:val="000000"/>
          <w:highlight w:val="none"/>
          <w:lang w:val="zh-CN"/>
        </w:rPr>
        <w:t xml:space="preserve">录</w:t>
      </w:r>
      <w:r>
        <w:rPr>
          <w:rFonts w:ascii="宋体" w:hAnsi="宋体" w:eastAsia="宋体"/>
          <w:b/>
          <w:bCs/>
          <w:color w:val="000000"/>
          <w:highlight w:val="none"/>
        </w:rPr>
      </w:r>
      <w:r/>
    </w:p>
    <w:p>
      <w:pPr>
        <w:pStyle w:val="751"/>
        <w:spacing w:line="360" w:lineRule="auto"/>
        <w:tabs>
          <w:tab w:val="right" w:pos="9016" w:leader="dot"/>
        </w:tabs>
        <w:rPr>
          <w:rFonts w:ascii="宋体" w:hAnsi="宋体" w:eastAsia="宋体" w:cs="Arial"/>
          <w:b/>
          <w:bCs/>
          <w:color w:val="000000"/>
          <w:sz w:val="32"/>
          <w:szCs w:val="32"/>
          <w:highlight w:val="none"/>
        </w:rPr>
      </w:pPr>
      <w:r>
        <w:rPr>
          <w:rFonts w:ascii="宋体" w:hAnsi="宋体" w:eastAsia="宋体"/>
          <w:b/>
          <w:bCs/>
          <w:color w:val="000000"/>
          <w:sz w:val="32"/>
          <w:szCs w:val="32"/>
          <w:highlight w:val="none"/>
        </w:rPr>
        <w:fldChar w:fldCharType="begin"/>
      </w:r>
      <w:r>
        <w:rPr>
          <w:rFonts w:ascii="宋体" w:hAnsi="宋体" w:eastAsia="宋体"/>
          <w:b/>
          <w:bCs/>
          <w:color w:val="000000"/>
          <w:sz w:val="32"/>
          <w:szCs w:val="32"/>
          <w:highlight w:val="none"/>
        </w:rPr>
        <w:instrText xml:space="preserve"> TOC \o "1-1" \h \z \u </w:instrText>
      </w:r>
      <w:r>
        <w:rPr>
          <w:rFonts w:ascii="宋体" w:hAnsi="宋体" w:eastAsia="宋体"/>
          <w:b/>
          <w:bCs/>
          <w:color w:val="000000"/>
          <w:sz w:val="32"/>
          <w:szCs w:val="32"/>
          <w:highlight w:val="none"/>
        </w:rPr>
        <w:fldChar w:fldCharType="separate"/>
      </w:r>
      <w:r>
        <w:rPr>
          <w:color w:val="000000"/>
          <w:highlight w:val="none"/>
        </w:rPr>
        <w:fldChar w:fldCharType="begin"/>
      </w:r>
      <w:r>
        <w:rPr>
          <w:color w:val="000000"/>
          <w:highlight w:val="none"/>
        </w:rPr>
        <w:instrText xml:space="preserve"> HYPERLINK \l "_Toc92372379" </w:instrText>
      </w:r>
      <w:r>
        <w:rPr>
          <w:color w:val="000000"/>
          <w:highlight w:val="none"/>
        </w:rPr>
        <w:fldChar w:fldCharType="separate"/>
      </w:r>
      <w:r>
        <w:rPr>
          <w:rStyle w:val="775"/>
          <w:rFonts w:ascii="宋体" w:hAnsi="宋体" w:eastAsia="宋体"/>
          <w:b/>
          <w:bCs/>
          <w:color w:val="000000"/>
          <w:sz w:val="32"/>
          <w:szCs w:val="32"/>
          <w:highlight w:val="none"/>
        </w:rPr>
        <w:t xml:space="preserve">第一章 竞争性磋商公告</w:t>
      </w:r>
      <w:r>
        <w:rPr>
          <w:rFonts w:ascii="宋体" w:hAnsi="宋体" w:eastAsia="宋体"/>
          <w:b/>
          <w:bCs/>
          <w:color w:val="000000"/>
          <w:sz w:val="32"/>
          <w:szCs w:val="32"/>
          <w:highlight w:val="none"/>
        </w:rPr>
        <w:tab/>
      </w:r>
      <w:r>
        <w:rPr>
          <w:rFonts w:ascii="宋体" w:hAnsi="宋体" w:eastAsia="宋体"/>
          <w:b/>
          <w:bCs/>
          <w:color w:val="000000"/>
          <w:sz w:val="32"/>
          <w:szCs w:val="32"/>
          <w:highlight w:val="none"/>
        </w:rPr>
        <w:fldChar w:fldCharType="begin"/>
      </w:r>
      <w:r>
        <w:rPr>
          <w:rFonts w:ascii="宋体" w:hAnsi="宋体" w:eastAsia="宋体"/>
          <w:b/>
          <w:bCs/>
          <w:color w:val="000000"/>
          <w:sz w:val="32"/>
          <w:szCs w:val="32"/>
          <w:highlight w:val="none"/>
        </w:rPr>
        <w:instrText xml:space="preserve"> PAGEREF _Toc92372379 \h </w:instrText>
      </w:r>
      <w:r>
        <w:rPr>
          <w:rFonts w:ascii="宋体" w:hAnsi="宋体" w:eastAsia="宋体"/>
          <w:b/>
          <w:bCs/>
          <w:color w:val="000000"/>
          <w:sz w:val="32"/>
          <w:szCs w:val="32"/>
          <w:highlight w:val="none"/>
        </w:rPr>
        <w:fldChar w:fldCharType="separate"/>
      </w:r>
      <w:r>
        <w:rPr>
          <w:rFonts w:ascii="宋体" w:hAnsi="宋体" w:eastAsia="宋体"/>
          <w:b/>
          <w:bCs/>
          <w:color w:val="000000"/>
          <w:sz w:val="32"/>
          <w:szCs w:val="32"/>
          <w:highlight w:val="none"/>
        </w:rPr>
        <w:t xml:space="preserve">2</w:t>
      </w:r>
      <w:r>
        <w:rPr>
          <w:rFonts w:ascii="宋体" w:hAnsi="宋体" w:eastAsia="宋体"/>
          <w:b/>
          <w:bCs/>
          <w:color w:val="000000"/>
          <w:sz w:val="32"/>
          <w:szCs w:val="32"/>
          <w:highlight w:val="none"/>
        </w:rPr>
        <w:fldChar w:fldCharType="end"/>
      </w:r>
      <w:r>
        <w:rPr>
          <w:rFonts w:ascii="宋体" w:hAnsi="宋体" w:eastAsia="宋体"/>
          <w:b/>
          <w:bCs/>
          <w:color w:val="000000"/>
          <w:sz w:val="32"/>
          <w:szCs w:val="32"/>
          <w:highlight w:val="none"/>
        </w:rPr>
        <w:fldChar w:fldCharType="end"/>
      </w:r>
      <w:r>
        <w:rPr>
          <w:rFonts w:ascii="宋体" w:hAnsi="宋体" w:eastAsia="宋体" w:cs="Arial"/>
          <w:b/>
          <w:bCs/>
          <w:color w:val="000000"/>
          <w:sz w:val="32"/>
          <w:szCs w:val="32"/>
          <w:highlight w:val="none"/>
        </w:rPr>
      </w:r>
      <w:r/>
    </w:p>
    <w:p>
      <w:pPr>
        <w:pStyle w:val="751"/>
        <w:spacing w:line="360" w:lineRule="auto"/>
        <w:tabs>
          <w:tab w:val="right" w:pos="9016" w:leader="dot"/>
        </w:tabs>
        <w:rPr>
          <w:rFonts w:ascii="宋体" w:hAnsi="宋体" w:eastAsia="宋体" w:cs="Arial"/>
          <w:b/>
          <w:bCs/>
          <w:color w:val="000000"/>
          <w:sz w:val="32"/>
          <w:szCs w:val="32"/>
          <w:highlight w:val="none"/>
        </w:rPr>
      </w:pPr>
      <w:r>
        <w:rPr>
          <w:color w:val="000000"/>
          <w:highlight w:val="none"/>
        </w:rPr>
        <w:fldChar w:fldCharType="begin"/>
      </w:r>
      <w:r>
        <w:rPr>
          <w:color w:val="000000"/>
          <w:highlight w:val="none"/>
        </w:rPr>
        <w:instrText xml:space="preserve"> HYPERLINK \l "_Toc92372380" </w:instrText>
      </w:r>
      <w:r>
        <w:rPr>
          <w:color w:val="000000"/>
          <w:highlight w:val="none"/>
        </w:rPr>
        <w:fldChar w:fldCharType="separate"/>
      </w:r>
      <w:r>
        <w:rPr>
          <w:rStyle w:val="775"/>
          <w:rFonts w:ascii="宋体" w:hAnsi="宋体" w:eastAsia="宋体"/>
          <w:b/>
          <w:bCs/>
          <w:color w:val="000000"/>
          <w:sz w:val="32"/>
          <w:szCs w:val="32"/>
          <w:highlight w:val="none"/>
        </w:rPr>
        <w:t xml:space="preserve">第二章 竞争性磋商须知</w:t>
      </w:r>
      <w:r>
        <w:rPr>
          <w:rFonts w:ascii="宋体" w:hAnsi="宋体" w:eastAsia="宋体"/>
          <w:b/>
          <w:bCs/>
          <w:color w:val="000000"/>
          <w:sz w:val="32"/>
          <w:szCs w:val="32"/>
          <w:highlight w:val="none"/>
        </w:rPr>
        <w:tab/>
      </w:r>
      <w:r>
        <w:rPr>
          <w:rFonts w:ascii="宋体" w:hAnsi="宋体" w:eastAsia="宋体"/>
          <w:b/>
          <w:bCs/>
          <w:color w:val="000000"/>
          <w:sz w:val="32"/>
          <w:szCs w:val="32"/>
          <w:highlight w:val="none"/>
        </w:rPr>
        <w:fldChar w:fldCharType="begin"/>
      </w:r>
      <w:r>
        <w:rPr>
          <w:rFonts w:ascii="宋体" w:hAnsi="宋体" w:eastAsia="宋体"/>
          <w:b/>
          <w:bCs/>
          <w:color w:val="000000"/>
          <w:sz w:val="32"/>
          <w:szCs w:val="32"/>
          <w:highlight w:val="none"/>
        </w:rPr>
        <w:instrText xml:space="preserve"> PAGEREF _Toc92372380 \h </w:instrText>
      </w:r>
      <w:r>
        <w:rPr>
          <w:rFonts w:ascii="宋体" w:hAnsi="宋体" w:eastAsia="宋体"/>
          <w:b/>
          <w:bCs/>
          <w:color w:val="000000"/>
          <w:sz w:val="32"/>
          <w:szCs w:val="32"/>
          <w:highlight w:val="none"/>
        </w:rPr>
        <w:fldChar w:fldCharType="separate"/>
      </w:r>
      <w:r>
        <w:rPr>
          <w:rFonts w:ascii="宋体" w:hAnsi="宋体" w:eastAsia="宋体"/>
          <w:b/>
          <w:bCs/>
          <w:color w:val="000000"/>
          <w:sz w:val="32"/>
          <w:szCs w:val="32"/>
          <w:highlight w:val="none"/>
        </w:rPr>
        <w:t xml:space="preserve">6</w:t>
      </w:r>
      <w:r>
        <w:rPr>
          <w:rFonts w:ascii="宋体" w:hAnsi="宋体" w:eastAsia="宋体"/>
          <w:b/>
          <w:bCs/>
          <w:color w:val="000000"/>
          <w:sz w:val="32"/>
          <w:szCs w:val="32"/>
          <w:highlight w:val="none"/>
        </w:rPr>
        <w:fldChar w:fldCharType="end"/>
      </w:r>
      <w:r>
        <w:rPr>
          <w:rFonts w:ascii="宋体" w:hAnsi="宋体" w:eastAsia="宋体"/>
          <w:b/>
          <w:bCs/>
          <w:color w:val="000000"/>
          <w:sz w:val="32"/>
          <w:szCs w:val="32"/>
          <w:highlight w:val="none"/>
        </w:rPr>
        <w:fldChar w:fldCharType="end"/>
      </w:r>
      <w:r>
        <w:rPr>
          <w:rFonts w:ascii="宋体" w:hAnsi="宋体" w:eastAsia="宋体" w:cs="Arial"/>
          <w:b/>
          <w:bCs/>
          <w:color w:val="000000"/>
          <w:sz w:val="32"/>
          <w:szCs w:val="32"/>
          <w:highlight w:val="none"/>
        </w:rPr>
      </w:r>
      <w:r/>
    </w:p>
    <w:p>
      <w:pPr>
        <w:pStyle w:val="751"/>
        <w:spacing w:line="360" w:lineRule="auto"/>
        <w:tabs>
          <w:tab w:val="right" w:pos="9016" w:leader="dot"/>
        </w:tabs>
        <w:rPr>
          <w:rFonts w:ascii="宋体" w:hAnsi="宋体" w:eastAsia="宋体" w:cs="Arial"/>
          <w:b/>
          <w:bCs/>
          <w:color w:val="000000"/>
          <w:sz w:val="32"/>
          <w:szCs w:val="32"/>
          <w:highlight w:val="none"/>
        </w:rPr>
      </w:pPr>
      <w:r>
        <w:rPr>
          <w:color w:val="000000"/>
          <w:highlight w:val="none"/>
        </w:rPr>
        <w:fldChar w:fldCharType="begin"/>
      </w:r>
      <w:r>
        <w:rPr>
          <w:color w:val="000000"/>
          <w:highlight w:val="none"/>
        </w:rPr>
        <w:instrText xml:space="preserve"> HYPERLINK \l "_Toc92372381" </w:instrText>
      </w:r>
      <w:r>
        <w:rPr>
          <w:color w:val="000000"/>
          <w:highlight w:val="none"/>
        </w:rPr>
        <w:fldChar w:fldCharType="separate"/>
      </w:r>
      <w:r>
        <w:rPr>
          <w:rStyle w:val="775"/>
          <w:rFonts w:ascii="宋体" w:hAnsi="宋体" w:eastAsia="宋体"/>
          <w:b/>
          <w:bCs/>
          <w:color w:val="000000"/>
          <w:sz w:val="32"/>
          <w:szCs w:val="32"/>
          <w:highlight w:val="none"/>
        </w:rPr>
        <w:t xml:space="preserve">第三章 评标标准</w:t>
      </w:r>
      <w:r>
        <w:rPr>
          <w:rFonts w:ascii="宋体" w:hAnsi="宋体" w:eastAsia="宋体"/>
          <w:b/>
          <w:bCs/>
          <w:color w:val="000000"/>
          <w:sz w:val="32"/>
          <w:szCs w:val="32"/>
          <w:highlight w:val="none"/>
        </w:rPr>
        <w:tab/>
      </w:r>
      <w:r>
        <w:rPr>
          <w:rFonts w:ascii="宋体" w:hAnsi="宋体" w:eastAsia="宋体"/>
          <w:b/>
          <w:bCs/>
          <w:color w:val="000000"/>
          <w:sz w:val="32"/>
          <w:szCs w:val="32"/>
          <w:highlight w:val="none"/>
        </w:rPr>
        <w:fldChar w:fldCharType="begin"/>
      </w:r>
      <w:r>
        <w:rPr>
          <w:rFonts w:ascii="宋体" w:hAnsi="宋体" w:eastAsia="宋体"/>
          <w:b/>
          <w:bCs/>
          <w:color w:val="000000"/>
          <w:sz w:val="32"/>
          <w:szCs w:val="32"/>
          <w:highlight w:val="none"/>
        </w:rPr>
        <w:instrText xml:space="preserve"> PAGEREF _Toc92372381 \h </w:instrText>
      </w:r>
      <w:r>
        <w:rPr>
          <w:rFonts w:ascii="宋体" w:hAnsi="宋体" w:eastAsia="宋体"/>
          <w:b/>
          <w:bCs/>
          <w:color w:val="000000"/>
          <w:sz w:val="32"/>
          <w:szCs w:val="32"/>
          <w:highlight w:val="none"/>
        </w:rPr>
        <w:fldChar w:fldCharType="separate"/>
      </w:r>
      <w:r>
        <w:rPr>
          <w:rFonts w:ascii="宋体" w:hAnsi="宋体" w:eastAsia="宋体"/>
          <w:b/>
          <w:bCs/>
          <w:color w:val="000000"/>
          <w:sz w:val="32"/>
          <w:szCs w:val="32"/>
          <w:highlight w:val="none"/>
        </w:rPr>
        <w:t xml:space="preserve">18</w:t>
      </w:r>
      <w:r>
        <w:rPr>
          <w:rFonts w:ascii="宋体" w:hAnsi="宋体" w:eastAsia="宋体"/>
          <w:b/>
          <w:bCs/>
          <w:color w:val="000000"/>
          <w:sz w:val="32"/>
          <w:szCs w:val="32"/>
          <w:highlight w:val="none"/>
        </w:rPr>
        <w:fldChar w:fldCharType="end"/>
      </w:r>
      <w:r>
        <w:rPr>
          <w:rFonts w:ascii="宋体" w:hAnsi="宋体" w:eastAsia="宋体"/>
          <w:b/>
          <w:bCs/>
          <w:color w:val="000000"/>
          <w:sz w:val="32"/>
          <w:szCs w:val="32"/>
          <w:highlight w:val="none"/>
        </w:rPr>
        <w:fldChar w:fldCharType="end"/>
      </w:r>
      <w:r>
        <w:rPr>
          <w:rFonts w:ascii="宋体" w:hAnsi="宋体" w:eastAsia="宋体" w:cs="Arial"/>
          <w:b/>
          <w:bCs/>
          <w:color w:val="000000"/>
          <w:sz w:val="32"/>
          <w:szCs w:val="32"/>
          <w:highlight w:val="none"/>
        </w:rPr>
      </w:r>
      <w:r/>
    </w:p>
    <w:p>
      <w:pPr>
        <w:pStyle w:val="751"/>
        <w:spacing w:line="360" w:lineRule="auto"/>
        <w:tabs>
          <w:tab w:val="right" w:pos="9016" w:leader="dot"/>
        </w:tabs>
        <w:rPr>
          <w:rFonts w:ascii="宋体" w:hAnsi="宋体" w:eastAsia="宋体" w:cs="Arial"/>
          <w:b/>
          <w:bCs/>
          <w:color w:val="000000"/>
          <w:sz w:val="32"/>
          <w:szCs w:val="32"/>
          <w:highlight w:val="none"/>
        </w:rPr>
      </w:pPr>
      <w:r>
        <w:rPr>
          <w:color w:val="000000"/>
          <w:highlight w:val="none"/>
        </w:rPr>
        <w:fldChar w:fldCharType="begin"/>
      </w:r>
      <w:r>
        <w:rPr>
          <w:color w:val="000000"/>
          <w:highlight w:val="none"/>
        </w:rPr>
        <w:instrText xml:space="preserve"> HYPERLINK \l "_Toc92372382" </w:instrText>
      </w:r>
      <w:r>
        <w:rPr>
          <w:color w:val="000000"/>
          <w:highlight w:val="none"/>
        </w:rPr>
        <w:fldChar w:fldCharType="separate"/>
      </w:r>
      <w:r>
        <w:rPr>
          <w:rStyle w:val="775"/>
          <w:rFonts w:ascii="宋体" w:hAnsi="宋体" w:eastAsia="宋体"/>
          <w:b/>
          <w:bCs/>
          <w:color w:val="000000"/>
          <w:sz w:val="32"/>
          <w:szCs w:val="32"/>
          <w:highlight w:val="none"/>
        </w:rPr>
        <w:t xml:space="preserve">第四章 采购项目的内容和相关技术要求等</w:t>
      </w:r>
      <w:r>
        <w:rPr>
          <w:rFonts w:ascii="宋体" w:hAnsi="宋体" w:eastAsia="宋体"/>
          <w:b/>
          <w:bCs/>
          <w:color w:val="000000"/>
          <w:sz w:val="32"/>
          <w:szCs w:val="32"/>
          <w:highlight w:val="none"/>
        </w:rPr>
        <w:tab/>
      </w:r>
      <w:r>
        <w:rPr>
          <w:rFonts w:ascii="宋体" w:hAnsi="宋体" w:eastAsia="宋体"/>
          <w:b/>
          <w:bCs/>
          <w:color w:val="000000"/>
          <w:sz w:val="32"/>
          <w:szCs w:val="32"/>
          <w:highlight w:val="none"/>
        </w:rPr>
        <w:fldChar w:fldCharType="begin"/>
      </w:r>
      <w:r>
        <w:rPr>
          <w:rFonts w:ascii="宋体" w:hAnsi="宋体" w:eastAsia="宋体"/>
          <w:b/>
          <w:bCs/>
          <w:color w:val="000000"/>
          <w:sz w:val="32"/>
          <w:szCs w:val="32"/>
          <w:highlight w:val="none"/>
        </w:rPr>
        <w:instrText xml:space="preserve"> PAGEREF _Toc92372382 \h </w:instrText>
      </w:r>
      <w:r>
        <w:rPr>
          <w:rFonts w:ascii="宋体" w:hAnsi="宋体" w:eastAsia="宋体"/>
          <w:b/>
          <w:bCs/>
          <w:color w:val="000000"/>
          <w:sz w:val="32"/>
          <w:szCs w:val="32"/>
          <w:highlight w:val="none"/>
        </w:rPr>
        <w:fldChar w:fldCharType="separate"/>
      </w:r>
      <w:r>
        <w:rPr>
          <w:rFonts w:ascii="宋体" w:hAnsi="宋体" w:eastAsia="宋体"/>
          <w:b/>
          <w:bCs/>
          <w:color w:val="000000"/>
          <w:sz w:val="32"/>
          <w:szCs w:val="32"/>
          <w:highlight w:val="none"/>
        </w:rPr>
        <w:t xml:space="preserve">21</w:t>
      </w:r>
      <w:r>
        <w:rPr>
          <w:rFonts w:ascii="宋体" w:hAnsi="宋体" w:eastAsia="宋体"/>
          <w:b/>
          <w:bCs/>
          <w:color w:val="000000"/>
          <w:sz w:val="32"/>
          <w:szCs w:val="32"/>
          <w:highlight w:val="none"/>
        </w:rPr>
        <w:fldChar w:fldCharType="end"/>
      </w:r>
      <w:r>
        <w:rPr>
          <w:rFonts w:ascii="宋体" w:hAnsi="宋体" w:eastAsia="宋体"/>
          <w:b/>
          <w:bCs/>
          <w:color w:val="000000"/>
          <w:sz w:val="32"/>
          <w:szCs w:val="32"/>
          <w:highlight w:val="none"/>
        </w:rPr>
        <w:fldChar w:fldCharType="end"/>
      </w:r>
      <w:r>
        <w:rPr>
          <w:rFonts w:ascii="宋体" w:hAnsi="宋体" w:eastAsia="宋体" w:cs="Arial"/>
          <w:b/>
          <w:bCs/>
          <w:color w:val="000000"/>
          <w:sz w:val="32"/>
          <w:szCs w:val="32"/>
          <w:highlight w:val="none"/>
        </w:rPr>
      </w:r>
      <w:r/>
    </w:p>
    <w:p>
      <w:pPr>
        <w:pStyle w:val="751"/>
        <w:spacing w:line="360" w:lineRule="auto"/>
        <w:tabs>
          <w:tab w:val="right" w:pos="9016" w:leader="dot"/>
        </w:tabs>
        <w:rPr>
          <w:rFonts w:ascii="宋体" w:hAnsi="宋体" w:eastAsia="宋体" w:cs="Arial"/>
          <w:b/>
          <w:bCs/>
          <w:color w:val="000000"/>
          <w:sz w:val="32"/>
          <w:szCs w:val="32"/>
          <w:highlight w:val="none"/>
        </w:rPr>
      </w:pPr>
      <w:r>
        <w:rPr>
          <w:color w:val="000000"/>
          <w:highlight w:val="none"/>
        </w:rPr>
        <w:fldChar w:fldCharType="begin"/>
      </w:r>
      <w:r>
        <w:rPr>
          <w:color w:val="000000"/>
          <w:highlight w:val="none"/>
        </w:rPr>
        <w:instrText xml:space="preserve"> HYPERLINK \l "_Toc92372383" </w:instrText>
      </w:r>
      <w:r>
        <w:rPr>
          <w:color w:val="000000"/>
          <w:highlight w:val="none"/>
        </w:rPr>
        <w:fldChar w:fldCharType="separate"/>
      </w:r>
      <w:r>
        <w:rPr>
          <w:rStyle w:val="775"/>
          <w:rFonts w:ascii="宋体" w:hAnsi="宋体" w:eastAsia="宋体"/>
          <w:b/>
          <w:bCs/>
          <w:color w:val="000000"/>
          <w:sz w:val="32"/>
          <w:szCs w:val="32"/>
          <w:highlight w:val="none"/>
        </w:rPr>
        <w:t xml:space="preserve">第五章 合同主要条款及格式</w:t>
      </w:r>
      <w:r>
        <w:rPr>
          <w:rFonts w:ascii="宋体" w:hAnsi="宋体" w:eastAsia="宋体"/>
          <w:b/>
          <w:bCs/>
          <w:color w:val="000000"/>
          <w:sz w:val="32"/>
          <w:szCs w:val="32"/>
          <w:highlight w:val="none"/>
        </w:rPr>
        <w:tab/>
      </w:r>
      <w:r>
        <w:rPr>
          <w:rFonts w:ascii="宋体" w:hAnsi="宋体" w:eastAsia="宋体"/>
          <w:b/>
          <w:bCs/>
          <w:color w:val="000000"/>
          <w:sz w:val="32"/>
          <w:szCs w:val="32"/>
          <w:highlight w:val="none"/>
        </w:rPr>
        <w:fldChar w:fldCharType="begin"/>
      </w:r>
      <w:r>
        <w:rPr>
          <w:rFonts w:ascii="宋体" w:hAnsi="宋体" w:eastAsia="宋体"/>
          <w:b/>
          <w:bCs/>
          <w:color w:val="000000"/>
          <w:sz w:val="32"/>
          <w:szCs w:val="32"/>
          <w:highlight w:val="none"/>
        </w:rPr>
        <w:instrText xml:space="preserve"> PAGEREF _Toc92372383 \h </w:instrText>
      </w:r>
      <w:r>
        <w:rPr>
          <w:rFonts w:ascii="宋体" w:hAnsi="宋体" w:eastAsia="宋体"/>
          <w:b/>
          <w:bCs/>
          <w:color w:val="000000"/>
          <w:sz w:val="32"/>
          <w:szCs w:val="32"/>
          <w:highlight w:val="none"/>
        </w:rPr>
        <w:fldChar w:fldCharType="separate"/>
      </w:r>
      <w:r>
        <w:rPr>
          <w:rFonts w:ascii="宋体" w:hAnsi="宋体" w:eastAsia="宋体"/>
          <w:b/>
          <w:bCs/>
          <w:color w:val="000000"/>
          <w:sz w:val="32"/>
          <w:szCs w:val="32"/>
          <w:highlight w:val="none"/>
        </w:rPr>
        <w:t xml:space="preserve">27</w:t>
      </w:r>
      <w:r>
        <w:rPr>
          <w:rFonts w:ascii="宋体" w:hAnsi="宋体" w:eastAsia="宋体"/>
          <w:b/>
          <w:bCs/>
          <w:color w:val="000000"/>
          <w:sz w:val="32"/>
          <w:szCs w:val="32"/>
          <w:highlight w:val="none"/>
        </w:rPr>
        <w:fldChar w:fldCharType="end"/>
      </w:r>
      <w:r>
        <w:rPr>
          <w:rFonts w:ascii="宋体" w:hAnsi="宋体" w:eastAsia="宋体"/>
          <w:b/>
          <w:bCs/>
          <w:color w:val="000000"/>
          <w:sz w:val="32"/>
          <w:szCs w:val="32"/>
          <w:highlight w:val="none"/>
        </w:rPr>
        <w:fldChar w:fldCharType="end"/>
      </w:r>
      <w:r>
        <w:rPr>
          <w:rFonts w:ascii="宋体" w:hAnsi="宋体" w:eastAsia="宋体" w:cs="Arial"/>
          <w:b/>
          <w:bCs/>
          <w:color w:val="000000"/>
          <w:sz w:val="32"/>
          <w:szCs w:val="32"/>
          <w:highlight w:val="none"/>
        </w:rPr>
      </w:r>
      <w:r/>
    </w:p>
    <w:p>
      <w:pPr>
        <w:pStyle w:val="751"/>
        <w:spacing w:line="360" w:lineRule="auto"/>
        <w:tabs>
          <w:tab w:val="right" w:pos="9016" w:leader="dot"/>
        </w:tabs>
        <w:rPr>
          <w:rFonts w:ascii="宋体" w:hAnsi="宋体" w:eastAsia="宋体" w:cs="Arial"/>
          <w:b/>
          <w:bCs/>
          <w:color w:val="000000"/>
          <w:sz w:val="32"/>
          <w:szCs w:val="32"/>
          <w:highlight w:val="none"/>
        </w:rPr>
      </w:pPr>
      <w:r>
        <w:rPr>
          <w:color w:val="000000"/>
          <w:highlight w:val="none"/>
        </w:rPr>
        <w:fldChar w:fldCharType="begin"/>
      </w:r>
      <w:r>
        <w:rPr>
          <w:color w:val="000000"/>
          <w:highlight w:val="none"/>
        </w:rPr>
        <w:instrText xml:space="preserve"> HYPERLINK \l "_Toc92372384" </w:instrText>
      </w:r>
      <w:r>
        <w:rPr>
          <w:color w:val="000000"/>
          <w:highlight w:val="none"/>
        </w:rPr>
        <w:fldChar w:fldCharType="separate"/>
      </w:r>
      <w:r>
        <w:rPr>
          <w:rStyle w:val="775"/>
          <w:rFonts w:ascii="宋体" w:hAnsi="宋体" w:eastAsia="宋体"/>
          <w:b/>
          <w:bCs/>
          <w:color w:val="000000"/>
          <w:sz w:val="32"/>
          <w:szCs w:val="32"/>
          <w:highlight w:val="none"/>
        </w:rPr>
        <w:t xml:space="preserve">第六章 附件</w:t>
      </w:r>
      <w:r>
        <w:rPr>
          <w:rFonts w:ascii="宋体" w:hAnsi="宋体" w:eastAsia="宋体"/>
          <w:b/>
          <w:bCs/>
          <w:color w:val="000000"/>
          <w:sz w:val="32"/>
          <w:szCs w:val="32"/>
          <w:highlight w:val="none"/>
        </w:rPr>
        <w:tab/>
      </w:r>
      <w:r>
        <w:rPr>
          <w:rFonts w:ascii="宋体" w:hAnsi="宋体" w:eastAsia="宋体"/>
          <w:b/>
          <w:bCs/>
          <w:color w:val="000000"/>
          <w:sz w:val="32"/>
          <w:szCs w:val="32"/>
          <w:highlight w:val="none"/>
        </w:rPr>
        <w:fldChar w:fldCharType="begin"/>
      </w:r>
      <w:r>
        <w:rPr>
          <w:rFonts w:ascii="宋体" w:hAnsi="宋体" w:eastAsia="宋体"/>
          <w:b/>
          <w:bCs/>
          <w:color w:val="000000"/>
          <w:sz w:val="32"/>
          <w:szCs w:val="32"/>
          <w:highlight w:val="none"/>
        </w:rPr>
        <w:instrText xml:space="preserve"> PAGEREF _Toc92372384 \h </w:instrText>
      </w:r>
      <w:r>
        <w:rPr>
          <w:rFonts w:ascii="宋体" w:hAnsi="宋体" w:eastAsia="宋体"/>
          <w:b/>
          <w:bCs/>
          <w:color w:val="000000"/>
          <w:sz w:val="32"/>
          <w:szCs w:val="32"/>
          <w:highlight w:val="none"/>
        </w:rPr>
        <w:fldChar w:fldCharType="separate"/>
      </w:r>
      <w:r>
        <w:rPr>
          <w:rFonts w:ascii="宋体" w:hAnsi="宋体" w:eastAsia="宋体"/>
          <w:b/>
          <w:bCs/>
          <w:color w:val="000000"/>
          <w:sz w:val="32"/>
          <w:szCs w:val="32"/>
          <w:highlight w:val="none"/>
        </w:rPr>
        <w:t xml:space="preserve">62</w:t>
      </w:r>
      <w:r>
        <w:rPr>
          <w:rFonts w:ascii="宋体" w:hAnsi="宋体" w:eastAsia="宋体"/>
          <w:b/>
          <w:bCs/>
          <w:color w:val="000000"/>
          <w:sz w:val="32"/>
          <w:szCs w:val="32"/>
          <w:highlight w:val="none"/>
        </w:rPr>
        <w:fldChar w:fldCharType="end"/>
      </w:r>
      <w:r>
        <w:rPr>
          <w:rFonts w:ascii="宋体" w:hAnsi="宋体" w:eastAsia="宋体"/>
          <w:b/>
          <w:bCs/>
          <w:color w:val="000000"/>
          <w:sz w:val="32"/>
          <w:szCs w:val="32"/>
          <w:highlight w:val="none"/>
        </w:rPr>
        <w:fldChar w:fldCharType="end"/>
      </w:r>
      <w:r>
        <w:rPr>
          <w:rFonts w:ascii="宋体" w:hAnsi="宋体" w:eastAsia="宋体" w:cs="Arial"/>
          <w:b/>
          <w:bCs/>
          <w:color w:val="000000"/>
          <w:sz w:val="32"/>
          <w:szCs w:val="32"/>
          <w:highlight w:val="none"/>
        </w:rPr>
      </w:r>
      <w:r/>
    </w:p>
    <w:p>
      <w:pPr>
        <w:pStyle w:val="699"/>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fldChar w:fldCharType="end"/>
      </w:r>
      <w:r>
        <w:rPr>
          <w:rFonts w:ascii="宋体" w:hAnsi="宋体" w:eastAsia="宋体"/>
          <w:b/>
          <w:bCs/>
          <w:color w:val="000000"/>
          <w:sz w:val="32"/>
          <w:szCs w:val="32"/>
          <w:highlight w:val="none"/>
        </w:rPr>
      </w:r>
      <w:r/>
    </w:p>
    <w:p>
      <w:pPr>
        <w:pStyle w:val="751"/>
        <w:spacing w:line="360" w:lineRule="auto"/>
        <w:tabs>
          <w:tab w:val="right" w:pos="8948" w:leader="dot"/>
        </w:tabs>
        <w:rPr>
          <w:rFonts w:ascii="宋体" w:hAnsi="宋体" w:eastAsia="宋体" w:cs="Arial"/>
          <w:color w:val="000000"/>
          <w:szCs w:val="22"/>
          <w:highlight w:val="none"/>
        </w:rPr>
      </w:pPr>
      <w:r>
        <w:rPr>
          <w:rFonts w:ascii="宋体" w:hAnsi="宋体" w:eastAsia="宋体"/>
          <w:color w:val="000000"/>
          <w:sz w:val="28"/>
          <w:szCs w:val="28"/>
          <w:highlight w:val="none"/>
        </w:rPr>
        <w:fldChar w:fldCharType="begin"/>
      </w:r>
      <w:r>
        <w:rPr>
          <w:rFonts w:ascii="宋体" w:hAnsi="宋体" w:eastAsia="宋体"/>
          <w:color w:val="000000"/>
          <w:sz w:val="28"/>
          <w:szCs w:val="28"/>
          <w:highlight w:val="none"/>
        </w:rPr>
        <w:instrText xml:space="preserve"> TOC \o "1-1" \h \z \u </w:instrText>
      </w:r>
      <w:r>
        <w:rPr>
          <w:rFonts w:ascii="宋体" w:hAnsi="宋体" w:eastAsia="宋体"/>
          <w:color w:val="000000"/>
          <w:sz w:val="28"/>
          <w:szCs w:val="28"/>
          <w:highlight w:val="none"/>
        </w:rPr>
        <w:fldChar w:fldCharType="separate"/>
      </w:r>
      <w:r>
        <w:rPr>
          <w:rFonts w:ascii="宋体" w:hAnsi="宋体" w:eastAsia="宋体" w:cs="Arial"/>
          <w:color w:val="000000"/>
          <w:szCs w:val="22"/>
          <w:highlight w:val="none"/>
        </w:rPr>
      </w:r>
      <w:r/>
    </w:p>
    <w:p>
      <w:pPr>
        <w:pStyle w:val="751"/>
        <w:spacing w:line="360" w:lineRule="auto"/>
        <w:tabs>
          <w:tab w:val="right" w:pos="8296" w:leader="dot"/>
        </w:tabs>
        <w:rPr>
          <w:rFonts w:ascii="宋体" w:hAnsi="宋体" w:eastAsia="宋体"/>
          <w:color w:val="000000"/>
          <w:sz w:val="28"/>
          <w:szCs w:val="28"/>
          <w:highlight w:val="none"/>
        </w:rPr>
      </w:pPr>
      <w:r>
        <w:rPr>
          <w:rFonts w:ascii="宋体" w:hAnsi="宋体" w:eastAsia="宋体"/>
          <w:color w:val="000000"/>
          <w:sz w:val="28"/>
          <w:szCs w:val="28"/>
          <w:highlight w:val="none"/>
        </w:rPr>
        <w:fldChar w:fldCharType="end"/>
      </w:r>
      <w:r>
        <w:rPr>
          <w:rFonts w:ascii="宋体" w:hAnsi="宋体" w:eastAsia="宋体"/>
          <w:color w:val="000000"/>
          <w:sz w:val="28"/>
          <w:szCs w:val="28"/>
          <w:highlight w:val="none"/>
        </w:rPr>
      </w:r>
      <w:r/>
    </w:p>
    <w:p>
      <w:pPr>
        <w:pStyle w:val="751"/>
        <w:spacing w:line="360" w:lineRule="auto"/>
        <w:tabs>
          <w:tab w:val="right" w:pos="8306" w:leader="dot"/>
        </w:tabs>
        <w:rPr>
          <w:rFonts w:ascii="宋体" w:hAnsi="宋体" w:eastAsia="宋体"/>
          <w:b/>
          <w:color w:val="000000"/>
          <w:sz w:val="28"/>
          <w:szCs w:val="28"/>
          <w:highlight w:val="none"/>
        </w:rPr>
      </w:pPr>
      <w:r>
        <w:rPr>
          <w:rFonts w:hint="eastAsia" w:ascii="宋体" w:hAnsi="宋体" w:eastAsia="宋体" w:cs="宋体"/>
          <w:b/>
          <w:color w:val="000000"/>
          <w:sz w:val="28"/>
          <w:szCs w:val="28"/>
          <w:highlight w:val="none"/>
        </w:rPr>
        <w:fldChar w:fldCharType="begin"/>
      </w:r>
      <w:r>
        <w:rPr>
          <w:rFonts w:hint="eastAsia" w:ascii="宋体" w:hAnsi="宋体" w:eastAsia="宋体" w:cs="宋体"/>
          <w:b/>
          <w:color w:val="000000"/>
          <w:sz w:val="28"/>
          <w:szCs w:val="28"/>
          <w:highlight w:val="none"/>
        </w:rPr>
        <w:instrText xml:space="preserve">TOC \o "1-1" \h \u </w:instrText>
      </w:r>
      <w:r>
        <w:rPr>
          <w:rFonts w:hint="eastAsia" w:ascii="宋体" w:hAnsi="宋体" w:eastAsia="宋体" w:cs="宋体"/>
          <w:b/>
          <w:color w:val="000000"/>
          <w:sz w:val="28"/>
          <w:szCs w:val="28"/>
          <w:highlight w:val="none"/>
        </w:rPr>
        <w:fldChar w:fldCharType="separate"/>
      </w:r>
      <w:r>
        <w:rPr>
          <w:rFonts w:ascii="宋体" w:hAnsi="宋体" w:eastAsia="宋体"/>
          <w:b/>
          <w:color w:val="000000"/>
          <w:sz w:val="28"/>
          <w:szCs w:val="28"/>
          <w:highlight w:val="none"/>
        </w:rPr>
      </w:r>
      <w:r/>
    </w:p>
    <w:p>
      <w:pPr>
        <w:pStyle w:val="699"/>
        <w:spacing w:line="360" w:lineRule="auto"/>
        <w:rPr>
          <w:rFonts w:ascii="宋体" w:hAnsi="宋体" w:eastAsia="宋体"/>
          <w:color w:val="000000"/>
          <w:sz w:val="28"/>
          <w:szCs w:val="28"/>
          <w:highlight w:val="none"/>
        </w:rPr>
      </w:pPr>
      <w:r>
        <w:rPr>
          <w:rFonts w:hint="eastAsia" w:ascii="宋体" w:hAnsi="宋体" w:eastAsia="宋体" w:cs="宋体"/>
          <w:b/>
          <w:color w:val="000000"/>
          <w:sz w:val="28"/>
          <w:szCs w:val="28"/>
          <w:highlight w:val="none"/>
        </w:rPr>
        <w:fldChar w:fldCharType="end"/>
      </w:r>
      <w:r>
        <w:rPr>
          <w:rFonts w:ascii="宋体" w:hAnsi="宋体" w:eastAsia="宋体"/>
          <w:color w:val="000000"/>
          <w:sz w:val="28"/>
          <w:szCs w:val="28"/>
          <w:highlight w:val="none"/>
        </w:rPr>
      </w:r>
      <w:r/>
    </w:p>
    <w:p>
      <w:pPr>
        <w:pStyle w:val="699"/>
        <w:jc w:val="left"/>
        <w:spacing w:line="360" w:lineRule="auto"/>
        <w:shd w:val="clear" w:color="auto" w:fill="ffffff"/>
        <w:widowControl/>
        <w:rPr>
          <w:rFonts w:ascii="宋体" w:hAnsi="宋体" w:eastAsia="宋体"/>
          <w:b/>
          <w:color w:val="000000"/>
          <w:sz w:val="36"/>
          <w:szCs w:val="36"/>
          <w:highlight w:val="none"/>
        </w:rPr>
      </w:pPr>
      <w:r>
        <w:rPr>
          <w:rFonts w:ascii="宋体" w:hAnsi="宋体" w:eastAsia="宋体"/>
          <w:b/>
          <w:color w:val="000000"/>
          <w:sz w:val="36"/>
          <w:szCs w:val="36"/>
          <w:highlight w:val="none"/>
        </w:rPr>
      </w:r>
      <w:r/>
    </w:p>
    <w:p>
      <w:pPr>
        <w:pStyle w:val="700"/>
        <w:jc w:val="left"/>
        <w:spacing w:line="360" w:lineRule="auto"/>
        <w:rPr>
          <w:rFonts w:ascii="宋体" w:hAnsi="宋体" w:eastAsia="宋体"/>
          <w:color w:val="000000"/>
          <w:highlight w:val="none"/>
        </w:rPr>
      </w:pPr>
      <w:r>
        <w:rPr>
          <w:rFonts w:hint="eastAsia" w:ascii="宋体" w:hAnsi="宋体" w:eastAsia="宋体" w:cs="宋体"/>
          <w:color w:val="000000"/>
          <w:sz w:val="36"/>
          <w:szCs w:val="36"/>
          <w:highlight w:val="none"/>
          <w:shd w:val="clear" w:color="auto" w:fill="ffffff"/>
        </w:rPr>
        <w:br w:type="page" w:clear="all"/>
      </w:r>
      <w:bookmarkStart w:id="2" w:name="_Toc29007"/>
      <w:r/>
      <w:bookmarkStart w:id="3" w:name="_Toc481057143"/>
      <w:r/>
      <w:bookmarkStart w:id="4" w:name="_Hlk43897905"/>
      <w:r>
        <w:rPr>
          <w:rFonts w:hint="eastAsia" w:ascii="宋体" w:hAnsi="宋体" w:eastAsia="宋体"/>
          <w:color w:val="000000"/>
          <w:highlight w:val="none"/>
        </w:rPr>
        <w:t xml:space="preserve"> </w:t>
      </w:r>
      <w:bookmarkEnd w:id="2"/>
      <w:r/>
      <w:bookmarkEnd w:id="3"/>
      <w:r/>
      <w:bookmarkStart w:id="5" w:name="_Toc67494806"/>
      <w:r/>
      <w:bookmarkStart w:id="6" w:name="_Toc92372379"/>
      <w:r>
        <w:rPr>
          <w:rFonts w:hint="eastAsia" w:ascii="宋体" w:hAnsi="宋体" w:eastAsia="宋体"/>
          <w:color w:val="000000"/>
          <w:highlight w:val="none"/>
        </w:rPr>
        <w:t xml:space="preserve">竞争性磋商公告</w:t>
      </w:r>
      <w:bookmarkEnd w:id="5"/>
      <w:r/>
      <w:bookmarkEnd w:id="6"/>
      <w:r>
        <w:rPr>
          <w:rFonts w:ascii="宋体" w:hAnsi="宋体" w:eastAsia="宋体"/>
          <w:color w:val="000000"/>
          <w:highlight w:val="none"/>
        </w:rPr>
      </w:r>
      <w:r/>
    </w:p>
    <w:p>
      <w:pPr>
        <w:pStyle w:val="699"/>
        <w:ind w:firstLine="454"/>
        <w:spacing w:line="360" w:lineRule="auto"/>
        <w:widowControl/>
        <w:rPr>
          <w:rFonts w:ascii="宋体" w:hAnsi="宋体" w:eastAsia="宋体" w:cs="宋体"/>
          <w:b/>
          <w:bCs/>
          <w:color w:val="000000"/>
          <w:spacing w:val="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pacing w:val="8"/>
          <w:highlight w:val="none"/>
        </w:rPr>
        <w:t xml:space="preserve">项目概况</w:t>
      </w:r>
      <w:r>
        <w:rPr>
          <w:rFonts w:ascii="宋体" w:hAnsi="宋体" w:eastAsia="宋体" w:cs="宋体"/>
          <w:b/>
          <w:bCs/>
          <w:color w:val="000000"/>
          <w:spacing w:val="8"/>
          <w:highlight w:val="none"/>
        </w:rPr>
      </w:r>
      <w:r/>
    </w:p>
    <w:p>
      <w:pPr>
        <w:pStyle w:val="699"/>
        <w:ind w:firstLine="452"/>
        <w:spacing w:line="360" w:lineRule="auto"/>
        <w:widowControl/>
        <w:rPr>
          <w:rFonts w:ascii="宋体" w:hAnsi="宋体" w:eastAsia="宋体" w:cs="宋体"/>
          <w:color w:val="000000"/>
          <w:spacing w:val="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pacing w:val="8"/>
          <w:highlight w:val="none"/>
          <w:lang w:eastAsia="zh-CN"/>
        </w:rPr>
        <w:t xml:space="preserve">南京审计大学2026年暑期宿舍维修及出新项目</w:t>
      </w:r>
      <w:r>
        <w:rPr>
          <w:rFonts w:hint="eastAsia" w:ascii="宋体" w:hAnsi="宋体" w:eastAsia="宋体" w:cs="宋体"/>
          <w:color w:val="000000"/>
          <w:spacing w:val="8"/>
          <w:highlight w:val="none"/>
        </w:rPr>
        <w:t xml:space="preserve">（</w:t>
      </w:r>
      <w:r>
        <w:rPr>
          <w:rFonts w:ascii="宋体" w:hAnsi="宋体" w:eastAsia="宋体" w:cs="Arial"/>
          <w:bCs/>
          <w:color w:val="000000"/>
          <w:szCs w:val="21"/>
          <w:highlight w:val="none"/>
        </w:rPr>
        <w:t xml:space="preserve">JSZC-320000-NJJC-C2026-0083</w:t>
      </w:r>
      <w:r>
        <w:rPr>
          <w:rFonts w:hint="eastAsia" w:ascii="宋体" w:hAnsi="宋体" w:eastAsia="宋体" w:cs="宋体"/>
          <w:color w:val="000000"/>
          <w:spacing w:val="8"/>
          <w:highlight w:val="none"/>
        </w:rPr>
        <w:t xml:space="preserve">）采购项目的潜在供应商应在“苏采云”系统内免费下载</w:t>
      </w:r>
      <w:r>
        <w:rPr>
          <w:rFonts w:hint="eastAsia" w:ascii="宋体" w:hAnsi="宋体" w:cs="宋体"/>
          <w:color w:val="000000"/>
          <w:spacing w:val="8"/>
          <w:highlight w:val="none"/>
          <w:lang w:val="en-US" w:eastAsia="zh-CN"/>
        </w:rPr>
        <w:t xml:space="preserve">采购文件</w:t>
      </w:r>
      <w:r>
        <w:rPr>
          <w:rFonts w:hint="eastAsia" w:ascii="宋体" w:hAnsi="宋体" w:eastAsia="宋体" w:cs="宋体"/>
          <w:color w:val="000000"/>
          <w:spacing w:val="8"/>
          <w:highlight w:val="none"/>
        </w:rPr>
        <w:t xml:space="preserve">，并于 2026年</w:t>
      </w:r>
      <w:r>
        <w:rPr>
          <w:rFonts w:hint="eastAsia" w:ascii="宋体" w:hAnsi="宋体" w:cs="宋体"/>
          <w:color w:val="000000"/>
          <w:spacing w:val="8"/>
          <w:highlight w:val="none"/>
          <w:lang w:val="en-US" w:eastAsia="zh-CN"/>
        </w:rPr>
        <w:t xml:space="preserve">7</w:t>
      </w:r>
      <w:r>
        <w:rPr>
          <w:rFonts w:hint="eastAsia" w:ascii="宋体" w:hAnsi="宋体" w:eastAsia="宋体" w:cs="宋体"/>
          <w:color w:val="000000"/>
          <w:spacing w:val="8"/>
          <w:highlight w:val="none"/>
        </w:rPr>
        <w:t xml:space="preserve">月</w:t>
      </w:r>
      <w:r>
        <w:rPr>
          <w:rFonts w:hint="eastAsia" w:ascii="宋体" w:hAnsi="宋体" w:cs="宋体"/>
          <w:color w:val="000000"/>
          <w:spacing w:val="8"/>
          <w:highlight w:val="none"/>
          <w:lang w:val="en-US" w:eastAsia="zh-CN"/>
        </w:rPr>
        <w:t xml:space="preserve">17</w:t>
      </w:r>
      <w:r>
        <w:rPr>
          <w:rFonts w:hint="eastAsia" w:ascii="宋体" w:hAnsi="宋体" w:eastAsia="宋体" w:cs="宋体"/>
          <w:color w:val="000000"/>
          <w:spacing w:val="8"/>
          <w:highlight w:val="none"/>
        </w:rPr>
        <w:t xml:space="preserve">日</w:t>
      </w:r>
      <w:r>
        <w:rPr>
          <w:rFonts w:hint="eastAsia" w:ascii="宋体" w:hAnsi="宋体" w:cs="宋体"/>
          <w:color w:val="000000"/>
          <w:spacing w:val="8"/>
          <w:highlight w:val="none"/>
          <w:lang w:val="en-US" w:eastAsia="zh-CN"/>
        </w:rPr>
        <w:t xml:space="preserve">9</w:t>
      </w:r>
      <w:r>
        <w:rPr>
          <w:rFonts w:hint="eastAsia" w:ascii="宋体" w:hAnsi="宋体" w:eastAsia="宋体" w:cs="宋体"/>
          <w:color w:val="000000"/>
          <w:spacing w:val="8"/>
          <w:highlight w:val="none"/>
        </w:rPr>
        <w:t xml:space="preserve">:</w:t>
      </w:r>
      <w:r>
        <w:rPr>
          <w:rFonts w:hint="eastAsia" w:ascii="宋体" w:hAnsi="宋体" w:cs="宋体"/>
          <w:color w:val="000000"/>
          <w:spacing w:val="8"/>
          <w:highlight w:val="none"/>
          <w:lang w:val="en-US" w:eastAsia="zh-CN"/>
        </w:rPr>
        <w:t xml:space="preserve">30</w:t>
      </w:r>
      <w:r>
        <w:rPr>
          <w:rFonts w:hint="eastAsia" w:ascii="宋体" w:hAnsi="宋体" w:eastAsia="宋体" w:cs="宋体"/>
          <w:color w:val="000000"/>
          <w:spacing w:val="8"/>
          <w:highlight w:val="none"/>
        </w:rPr>
        <w:t xml:space="preserve">（北京时间）前递交响应文件。</w:t>
      </w:r>
      <w:r>
        <w:rPr>
          <w:rFonts w:ascii="宋体" w:hAnsi="宋体" w:eastAsia="宋体" w:cs="宋体"/>
          <w:color w:val="000000"/>
          <w:spacing w:val="8"/>
          <w:highlight w:val="none"/>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rPr>
          <w:rFonts w:ascii="宋体" w:hAnsi="宋体" w:eastAsia="宋体" w:cs="Arial"/>
          <w:b/>
          <w:color w:val="000000"/>
          <w:szCs w:val="21"/>
          <w:highlight w:val="none"/>
        </w:rPr>
        <w:t xml:space="preserve">一、项目基本情况</w:t>
      </w:r>
      <w:r>
        <w:rPr>
          <w:rFonts w:hint="eastAsia" w:ascii="宋体" w:hAnsi="宋体" w:eastAsia="宋体" w:cs="Arial"/>
          <w:b/>
          <w:color w:val="000000"/>
          <w:szCs w:val="21"/>
          <w:highlight w:val="none"/>
        </w:rPr>
        <w:t xml:space="preserve"> </w:t>
      </w:r>
      <w:r>
        <w:rPr>
          <w:rFonts w:ascii="宋体" w:hAnsi="宋体" w:eastAsia="宋体" w:cs="Arial"/>
          <w:b/>
          <w:color w:val="000000"/>
          <w:szCs w:val="21"/>
          <w:highlight w:val="none"/>
        </w:rPr>
        <w:t xml:space="preserve">  </w:t>
      </w:r>
      <w:r>
        <w:rPr>
          <w:rFonts w:ascii="宋体" w:hAnsi="宋体" w:eastAsia="宋体" w:cs="Arial"/>
          <w:b/>
          <w:color w:val="000000"/>
          <w:szCs w:val="21"/>
          <w:highlight w:val="none"/>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1.</w:t>
      </w:r>
      <w:r>
        <w:rPr>
          <w:rFonts w:ascii="宋体" w:hAnsi="宋体" w:eastAsia="宋体" w:cs="Arial"/>
          <w:bCs/>
          <w:color w:val="000000"/>
          <w:szCs w:val="21"/>
          <w:highlight w:val="none"/>
        </w:rPr>
        <w:t xml:space="preserve">项目编号：JSZC-320000-NJJC-C2026-0083</w:t>
      </w:r>
      <w:r>
        <w:rPr>
          <w:rFonts w:ascii="宋体" w:hAnsi="宋体" w:eastAsia="宋体" w:cs="Arial"/>
          <w:bCs/>
          <w:color w:val="000000"/>
          <w:szCs w:val="21"/>
          <w:highlight w:val="none"/>
        </w:rPr>
      </w:r>
      <w:r/>
    </w:p>
    <w:p>
      <w:pPr>
        <w:pStyle w:val="699"/>
        <w:ind w:firstLine="420"/>
        <w:jc w:val="left"/>
        <w:spacing w:line="360" w:lineRule="auto"/>
        <w:shd w:val="clear" w:color="auto" w:fill="ffffff"/>
        <w:widowControl/>
        <w:rPr>
          <w:rFonts w:hint="eastAsia" w:ascii="宋体" w:hAnsi="宋体" w:eastAsia="宋体" w:cs="Arial"/>
          <w:bCs/>
          <w:color w:val="000000"/>
          <w:szCs w:val="21"/>
          <w:highlight w:val="none"/>
          <w:lang w:eastAsia="zh-CN"/>
        </w:rPr>
      </w:pPr>
      <w:r>
        <w:rPr>
          <w:rFonts w:hint="eastAsia" w:ascii="宋体" w:hAnsi="宋体" w:eastAsia="宋体" w:cs="Arial"/>
          <w:bCs/>
          <w:color w:val="000000"/>
          <w:szCs w:val="21"/>
          <w:highlight w:val="none"/>
        </w:rPr>
        <w:t xml:space="preserve">2.</w:t>
      </w:r>
      <w:r>
        <w:rPr>
          <w:rFonts w:ascii="宋体" w:hAnsi="宋体" w:eastAsia="宋体" w:cs="Arial"/>
          <w:bCs/>
          <w:color w:val="000000"/>
          <w:szCs w:val="21"/>
          <w:highlight w:val="none"/>
        </w:rPr>
        <w:t xml:space="preserve">项目名称：</w:t>
      </w:r>
      <w:r>
        <w:rPr>
          <w:rFonts w:hint="eastAsia" w:ascii="宋体" w:hAnsi="宋体" w:cs="宋体"/>
          <w:color w:val="000000"/>
          <w:spacing w:val="8"/>
          <w:highlight w:val="none"/>
          <w:lang w:eastAsia="zh-CN"/>
        </w:rPr>
        <w:t xml:space="preserve">南京审计大学2026年暑期宿舍维修及出新项目</w:t>
      </w:r>
      <w:r>
        <w:rPr>
          <w:rFonts w:hint="eastAsia" w:ascii="宋体" w:hAnsi="宋体" w:eastAsia="宋体" w:cs="Arial"/>
          <w:bCs/>
          <w:color w:val="000000"/>
          <w:szCs w:val="21"/>
          <w:highlight w:val="none"/>
          <w:lang w:eastAsia="zh-CN"/>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3.采购方式：竞争性磋商</w:t>
      </w:r>
      <w:r>
        <w:rPr>
          <w:rFonts w:ascii="宋体" w:hAnsi="宋体" w:eastAsia="宋体" w:cs="Arial"/>
          <w:bCs/>
          <w:color w:val="000000"/>
          <w:szCs w:val="21"/>
          <w:highlight w:val="none"/>
        </w:rPr>
      </w:r>
      <w:r/>
    </w:p>
    <w:p>
      <w:pPr>
        <w:pStyle w:val="699"/>
        <w:ind w:firstLine="420"/>
        <w:jc w:val="left"/>
        <w:spacing w:line="360" w:lineRule="auto"/>
        <w:shd w:val="clear" w:color="auto" w:fill="ffffff"/>
        <w:widowControl/>
        <w:rPr>
          <w:rFonts w:hint="eastAsia" w:ascii="宋体" w:hAnsi="宋体" w:eastAsia="宋体"/>
          <w:color w:val="000000"/>
          <w:highlight w:val="none"/>
        </w:rPr>
      </w:pPr>
      <w:r>
        <w:rPr>
          <w:rFonts w:hint="eastAsia" w:ascii="宋体" w:hAnsi="宋体" w:eastAsia="宋体" w:cs="Arial"/>
          <w:bCs/>
          <w:color w:val="000000"/>
          <w:szCs w:val="21"/>
          <w:highlight w:val="none"/>
        </w:rPr>
        <w:t xml:space="preserve">4.预算金额</w:t>
      </w:r>
      <w:r>
        <w:rPr>
          <w:rFonts w:hint="eastAsia" w:ascii="宋体" w:hAnsi="宋体" w:eastAsia="宋体"/>
          <w:bCs/>
          <w:color w:val="000000"/>
          <w:szCs w:val="21"/>
          <w:highlight w:val="none"/>
        </w:rPr>
        <w:t xml:space="preserve">：225万元</w:t>
      </w:r>
      <w:r>
        <w:rPr>
          <w:rFonts w:hint="eastAsia" w:ascii="宋体" w:hAnsi="宋体" w:eastAsia="宋体"/>
          <w:bCs/>
          <w:color w:val="000000"/>
          <w:szCs w:val="21"/>
          <w:highlight w:val="none"/>
        </w:rPr>
      </w:r>
      <w:r/>
    </w:p>
    <w:p>
      <w:pPr>
        <w:ind w:firstLine="420"/>
        <w:jc w:val="left"/>
        <w:spacing w:line="360" w:lineRule="auto"/>
        <w:shd w:val="clear" w:color="auto" w:fill="ffffff"/>
        <w:widowControl/>
        <w:rPr>
          <w:rFonts w:hint="eastAsia" w:ascii="宋体" w:hAnsi="宋体" w:eastAsia="宋体"/>
          <w:color w:val="000000"/>
          <w:highlight w:val="none"/>
        </w:rPr>
      </w:pPr>
      <w:r>
        <w:rPr>
          <w:rFonts w:hint="eastAsia" w:ascii="宋体" w:hAnsi="宋体" w:eastAsia="宋体"/>
          <w:bCs/>
          <w:color w:val="000000"/>
          <w:szCs w:val="21"/>
          <w:highlight w:val="none"/>
        </w:rPr>
        <w:t xml:space="preserve">5.最高限价</w:t>
      </w:r>
      <w:r>
        <w:rPr>
          <w:rFonts w:hint="eastAsia" w:ascii="宋体" w:hAnsi="宋体" w:eastAsia="宋体"/>
          <w:bCs/>
          <w:color w:val="000000"/>
          <w:szCs w:val="21"/>
          <w:highlight w:val="none"/>
        </w:rPr>
        <w:t xml:space="preserve">：</w:t>
      </w:r>
      <w:r>
        <w:rPr>
          <w:rFonts w:hint="eastAsia" w:ascii="宋体" w:hAnsi="宋体" w:eastAsia="宋体"/>
          <w:bCs/>
          <w:color w:val="000000"/>
          <w:szCs w:val="21"/>
          <w:highlight w:val="none"/>
        </w:rPr>
        <w:t xml:space="preserve">225万元</w:t>
      </w:r>
      <w:r>
        <w:rPr>
          <w:rFonts w:hint="eastAsia" w:ascii="宋体" w:hAnsi="宋体" w:eastAsia="宋体"/>
          <w:bCs/>
          <w:color w:val="000000"/>
          <w:szCs w:val="21"/>
          <w:highlight w:val="none"/>
        </w:rPr>
        <w:t xml:space="preserve">，</w:t>
      </w:r>
      <w:r>
        <w:rPr>
          <w:rFonts w:hint="eastAsia" w:ascii="宋体" w:hAnsi="宋体" w:eastAsia="宋体"/>
          <w:bCs/>
          <w:color w:val="000000"/>
          <w:szCs w:val="21"/>
          <w:highlight w:val="none"/>
        </w:rPr>
        <w:t xml:space="preserve">超过最高限价为无效响应</w:t>
      </w:r>
      <w:r>
        <w:rPr>
          <w:rFonts w:hint="eastAsia" w:ascii="宋体" w:hAnsi="宋体" w:eastAsia="宋体"/>
          <w:bCs/>
          <w:color w:val="000000"/>
          <w:szCs w:val="21"/>
          <w:highlight w:val="none"/>
        </w:rPr>
      </w:r>
      <w:r/>
      <w:r>
        <w:rPr>
          <w:rFonts w:hint="eastAsia" w:ascii="宋体" w:hAnsi="宋体" w:eastAsia="宋体"/>
          <w:bCs/>
          <w:color w:val="000000"/>
          <w:szCs w:val="21"/>
          <w:highlight w:val="none"/>
        </w:rPr>
      </w:r>
      <w:r>
        <w:rPr>
          <w:rFonts w:hint="eastAsia" w:ascii="宋体" w:hAnsi="宋体" w:eastAsia="宋体"/>
          <w:bCs/>
          <w:color w:val="000000"/>
          <w:szCs w:val="21"/>
          <w:highlight w:val="none"/>
        </w:rPr>
      </w:r>
    </w:p>
    <w:p>
      <w:pPr>
        <w:pStyle w:val="699"/>
        <w:ind w:firstLine="420"/>
        <w:jc w:val="left"/>
        <w:spacing w:line="360" w:lineRule="auto"/>
        <w:shd w:val="clear" w:color="auto" w:fill="ffffff"/>
        <w:widowControl/>
        <w:rPr>
          <w:rFonts w:ascii="宋体" w:hAnsi="宋体" w:eastAsia="宋体"/>
          <w:bCs/>
          <w:color w:val="000000"/>
          <w:szCs w:val="21"/>
          <w:highlight w:val="none"/>
          <w:lang w:val="en-US" w:eastAsia="zh-CN"/>
        </w:rPr>
      </w:pPr>
      <w:r>
        <w:rPr>
          <w:rFonts w:hint="eastAsia" w:ascii="宋体" w:hAnsi="宋体"/>
          <w:bCs/>
          <w:color w:val="000000"/>
          <w:szCs w:val="21"/>
          <w:highlight w:val="none"/>
          <w:lang w:val="en-US" w:eastAsia="zh-CN"/>
        </w:rPr>
        <w:t xml:space="preserve">6.采购需求：</w:t>
      </w:r>
      <w:r>
        <w:rPr>
          <w:rFonts w:hint="eastAsia" w:ascii="宋体" w:hAnsi="宋体" w:cs="宋体"/>
          <w:bCs/>
          <w:color w:val="000000"/>
          <w:szCs w:val="21"/>
          <w:highlight w:val="none"/>
        </w:rPr>
        <w:t xml:space="preserve">南京审计大学浦口校区润、泽、澄园学生宿舍</w:t>
      </w:r>
      <w:r>
        <w:rPr>
          <w:rFonts w:hint="eastAsia" w:ascii="宋体" w:hAnsi="宋体" w:cs="宋体"/>
          <w:color w:val="000000"/>
          <w:szCs w:val="21"/>
          <w:highlight w:val="none"/>
        </w:rPr>
        <w:t xml:space="preserve">维修及出新</w:t>
      </w:r>
      <w:r>
        <w:rPr>
          <w:rFonts w:ascii="宋体" w:hAnsi="宋体" w:eastAsia="宋体"/>
          <w:bCs/>
          <w:color w:val="000000"/>
          <w:szCs w:val="21"/>
          <w:highlight w:val="none"/>
          <w:lang w:val="en-US" w:eastAsia="zh-CN"/>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rPr>
          <w:rFonts w:hint="eastAsia" w:ascii="宋体" w:hAnsi="宋体" w:cs="Arial"/>
          <w:bCs/>
          <w:color w:val="000000"/>
          <w:szCs w:val="21"/>
          <w:highlight w:val="none"/>
          <w:lang w:val="en-US" w:eastAsia="zh-CN"/>
        </w:rPr>
        <w:t xml:space="preserve">7</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t xml:space="preserve">合同履行期限</w:t>
      </w:r>
      <w:r>
        <w:rPr>
          <w:rFonts w:hint="eastAsia" w:ascii="宋体" w:hAnsi="宋体" w:eastAsia="宋体"/>
          <w:bCs/>
          <w:color w:val="000000"/>
          <w:szCs w:val="21"/>
          <w:highlight w:val="none"/>
        </w:rPr>
        <w:t xml:space="preserve">：30天</w:t>
      </w:r>
      <w:r>
        <w:rPr>
          <w:rFonts w:ascii="宋体" w:hAnsi="宋体" w:eastAsia="宋体" w:cs="Arial"/>
          <w:bCs/>
          <w:color w:val="000000"/>
          <w:szCs w:val="21"/>
          <w:highlight w:val="none"/>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bookmarkStart w:id="7" w:name="_Hlk77845455"/>
      <w:r/>
      <w:bookmarkStart w:id="8" w:name="_Hlk128055931"/>
      <w:r>
        <w:rPr>
          <w:rFonts w:hint="eastAsia" w:ascii="宋体" w:hAnsi="宋体" w:eastAsia="宋体" w:cs="Arial"/>
          <w:bCs/>
          <w:color w:val="000000"/>
          <w:szCs w:val="21"/>
          <w:highlight w:val="none"/>
        </w:rPr>
        <w:t xml:space="preserve">8.</w:t>
      </w:r>
      <w:r>
        <w:rPr>
          <w:rFonts w:ascii="宋体" w:hAnsi="宋体" w:eastAsia="宋体" w:cs="Arial"/>
          <w:bCs/>
          <w:color w:val="000000"/>
          <w:szCs w:val="21"/>
          <w:highlight w:val="none"/>
        </w:rPr>
        <w:t xml:space="preserve">本项目</w:t>
      </w:r>
      <w:bookmarkStart w:id="9" w:name="_Hlk84582886"/>
      <w:r>
        <w:rPr>
          <w:rFonts w:hint="eastAsia" w:ascii="宋体" w:hAnsi="宋体" w:eastAsia="宋体" w:cs="Arial"/>
          <w:bCs/>
          <w:color w:val="000000"/>
          <w:szCs w:val="21"/>
          <w:highlight w:val="none"/>
        </w:rPr>
        <w:t xml:space="preserve">（是/否）</w:t>
      </w:r>
      <w:r>
        <w:rPr>
          <w:rFonts w:ascii="宋体" w:hAnsi="宋体" w:eastAsia="宋体" w:cs="Arial"/>
          <w:bCs/>
          <w:color w:val="000000"/>
          <w:szCs w:val="21"/>
          <w:highlight w:val="none"/>
        </w:rPr>
        <w:t xml:space="preserve">接受</w:t>
      </w:r>
      <w:bookmarkEnd w:id="9"/>
      <w:r>
        <w:rPr>
          <w:rFonts w:ascii="宋体" w:hAnsi="宋体" w:eastAsia="宋体" w:cs="Arial"/>
          <w:bCs/>
          <w:color w:val="000000"/>
          <w:szCs w:val="21"/>
          <w:highlight w:val="none"/>
        </w:rPr>
        <w:t xml:space="preserve">联合体投标</w:t>
      </w:r>
      <w:r>
        <w:rPr>
          <w:rFonts w:hint="eastAsia" w:ascii="宋体" w:hAnsi="宋体" w:eastAsia="宋体" w:cs="Arial"/>
          <w:bCs/>
          <w:color w:val="000000"/>
          <w:szCs w:val="21"/>
          <w:highlight w:val="none"/>
        </w:rPr>
        <w:t xml:space="preserve">：否</w:t>
      </w:r>
      <w:r>
        <w:rPr>
          <w:rFonts w:ascii="宋体" w:hAnsi="宋体" w:eastAsia="宋体" w:cs="Arial"/>
          <w:bCs/>
          <w:color w:val="000000"/>
          <w:szCs w:val="21"/>
          <w:highlight w:val="none"/>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bookmarkEnd w:id="7"/>
      <w:r/>
      <w:bookmarkEnd w:id="8"/>
      <w:r>
        <w:rPr>
          <w:rFonts w:ascii="宋体" w:hAnsi="宋体" w:eastAsia="宋体" w:cs="Arial"/>
          <w:b/>
          <w:color w:val="000000"/>
          <w:szCs w:val="21"/>
          <w:highlight w:val="none"/>
        </w:rPr>
        <w:t xml:space="preserve">二、</w:t>
      </w:r>
      <w:r>
        <w:rPr>
          <w:rFonts w:hint="eastAsia" w:ascii="宋体" w:hAnsi="宋体" w:eastAsia="宋体" w:cs="Arial"/>
          <w:b/>
          <w:color w:val="000000"/>
          <w:szCs w:val="21"/>
          <w:highlight w:val="none"/>
        </w:rPr>
        <w:t xml:space="preserve">申请人的资格要求</w:t>
      </w:r>
      <w:r>
        <w:rPr>
          <w:rFonts w:ascii="宋体" w:hAnsi="宋体" w:eastAsia="宋体" w:cs="Arial"/>
          <w:b/>
          <w:color w:val="000000"/>
          <w:szCs w:val="21"/>
          <w:highlight w:val="none"/>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（一）</w:t>
      </w:r>
      <w:r>
        <w:rPr>
          <w:rFonts w:ascii="宋体" w:hAnsi="宋体" w:eastAsia="宋体" w:cs="Arial"/>
          <w:bCs/>
          <w:color w:val="000000"/>
          <w:szCs w:val="21"/>
          <w:highlight w:val="none"/>
        </w:rPr>
        <w:t xml:space="preserve">满足《中华人民共和国政府采购法》第二十二条规定</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r>
      <w:r/>
    </w:p>
    <w:p>
      <w:pPr>
        <w:pStyle w:val="699"/>
        <w:ind w:firstLine="420"/>
        <w:jc w:val="left"/>
        <w:spacing w:line="360" w:lineRule="auto"/>
        <w:rPr>
          <w:rFonts w:ascii="宋体" w:hAnsi="宋体" w:eastAsia="宋体"/>
          <w:bCs/>
          <w:color w:val="000000"/>
          <w:szCs w:val="21"/>
          <w:highlight w:val="none"/>
        </w:rPr>
      </w:pPr>
      <w:r>
        <w:rPr>
          <w:rFonts w:hint="eastAsia" w:ascii="宋体" w:hAnsi="宋体" w:eastAsia="宋体"/>
          <w:bCs/>
          <w:color w:val="000000"/>
          <w:szCs w:val="21"/>
          <w:highlight w:val="none"/>
        </w:rPr>
        <w:t xml:space="preserve">1.具有独立承担民事责任的能力（提供法人或其他组织的营业执照等证明文件扫描件，自然人的身份证明</w:t>
      </w:r>
      <w:r>
        <w:rPr>
          <w:rFonts w:hint="eastAsia" w:ascii="宋体" w:hAnsi="宋体" w:cs="宋体"/>
          <w:color w:val="000000"/>
          <w:szCs w:val="21"/>
          <w:highlight w:val="none"/>
        </w:rPr>
        <w:t xml:space="preserve">扫描件加盖电子公章</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r>
      <w:r/>
    </w:p>
    <w:p>
      <w:pPr>
        <w:pStyle w:val="699"/>
        <w:ind w:firstLine="420"/>
        <w:jc w:val="left"/>
        <w:spacing w:line="360" w:lineRule="auto"/>
        <w:rPr>
          <w:rFonts w:ascii="宋体" w:hAnsi="宋体" w:eastAsia="宋体"/>
          <w:bCs/>
          <w:color w:val="000000"/>
          <w:szCs w:val="21"/>
          <w:highlight w:val="none"/>
        </w:rPr>
      </w:pPr>
      <w:r/>
      <w:bookmarkStart w:id="10" w:name="_Hlk163569255"/>
      <w:r>
        <w:rPr>
          <w:rFonts w:hint="eastAsia" w:ascii="宋体" w:hAnsi="宋体" w:eastAsia="宋体"/>
          <w:bCs/>
          <w:color w:val="000000"/>
          <w:szCs w:val="21"/>
          <w:highlight w:val="none"/>
        </w:rPr>
        <w:t xml:space="preserve">2.具有良好的商业信誉和健全的财务会计制度（提供参加本次政府采购活动前的会计报表或审计报告，或银行出具的投标截止时间前六个月内银行出具的资信证明扫描件加盖电子公章）；</w:t>
      </w:r>
      <w:r>
        <w:rPr>
          <w:rFonts w:ascii="宋体" w:hAnsi="宋体" w:eastAsia="宋体"/>
          <w:bCs/>
          <w:color w:val="000000"/>
          <w:szCs w:val="21"/>
          <w:highlight w:val="none"/>
        </w:rPr>
      </w:r>
      <w:r/>
    </w:p>
    <w:p>
      <w:pPr>
        <w:pStyle w:val="699"/>
        <w:ind w:firstLine="420"/>
        <w:jc w:val="left"/>
        <w:spacing w:line="360" w:lineRule="auto"/>
        <w:rPr>
          <w:rFonts w:ascii="宋体" w:hAnsi="宋体" w:eastAsia="宋体"/>
          <w:bCs/>
          <w:color w:val="000000"/>
          <w:szCs w:val="21"/>
          <w:highlight w:val="none"/>
        </w:rPr>
      </w:pPr>
      <w:r/>
      <w:bookmarkEnd w:id="10"/>
      <w:r>
        <w:rPr>
          <w:rFonts w:hint="eastAsia" w:ascii="宋体" w:hAnsi="宋体" w:eastAsia="宋体"/>
          <w:bCs/>
          <w:color w:val="000000"/>
          <w:szCs w:val="21"/>
          <w:highlight w:val="none"/>
        </w:rPr>
        <w:t xml:space="preserve">3.具有履行合同所必需的设备和专业技术能力（根据项目需求提供履行合同所必需的设备和专业技术能力的声明</w:t>
      </w:r>
      <w:bookmarkStart w:id="11" w:name="_Hlk128041996"/>
      <w:r>
        <w:rPr>
          <w:rFonts w:hint="eastAsia" w:ascii="宋体" w:hAnsi="宋体" w:eastAsia="宋体"/>
          <w:bCs/>
          <w:color w:val="000000"/>
          <w:szCs w:val="21"/>
          <w:highlight w:val="none"/>
        </w:rPr>
        <w:t xml:space="preserve">或证明材料</w:t>
      </w:r>
      <w:bookmarkEnd w:id="11"/>
      <w:r>
        <w:rPr>
          <w:rFonts w:hint="eastAsia" w:ascii="宋体" w:hAnsi="宋体" w:eastAsia="宋体"/>
          <w:bCs/>
          <w:color w:val="000000"/>
          <w:szCs w:val="21"/>
          <w:highlight w:val="none"/>
        </w:rPr>
        <w:t xml:space="preserve">加盖电子公章）；</w:t>
      </w:r>
      <w:r>
        <w:rPr>
          <w:rFonts w:ascii="宋体" w:hAnsi="宋体" w:eastAsia="宋体"/>
          <w:bCs/>
          <w:color w:val="000000"/>
          <w:szCs w:val="21"/>
          <w:highlight w:val="none"/>
        </w:rPr>
      </w:r>
      <w:r/>
    </w:p>
    <w:p>
      <w:pPr>
        <w:pStyle w:val="699"/>
        <w:ind w:firstLine="420"/>
        <w:jc w:val="left"/>
        <w:spacing w:line="360" w:lineRule="auto"/>
        <w:rPr>
          <w:rFonts w:ascii="宋体" w:hAnsi="宋体" w:eastAsia="宋体"/>
          <w:bCs/>
          <w:color w:val="000000"/>
          <w:szCs w:val="21"/>
          <w:highlight w:val="none"/>
        </w:rPr>
      </w:pPr>
      <w:r/>
      <w:bookmarkStart w:id="12" w:name="_Hlk169006514"/>
      <w:r>
        <w:rPr>
          <w:rFonts w:hint="eastAsia" w:ascii="宋体" w:hAnsi="宋体" w:eastAsia="宋体"/>
          <w:bCs/>
          <w:color w:val="000000"/>
          <w:szCs w:val="21"/>
          <w:highlight w:val="none"/>
        </w:rPr>
        <w:t xml:space="preserve">4.具有依法缴纳税收和社会保障资金的良好记录（提供参加本次政府采购活动前一年内至少一个月缴纳社会保险的凭据及缴纳税收的凭据扫描件</w:t>
      </w:r>
      <w:r>
        <w:rPr>
          <w:rFonts w:hint="eastAsia" w:ascii="宋体" w:hAnsi="宋体" w:cs="宋体"/>
          <w:color w:val="000000"/>
          <w:szCs w:val="21"/>
          <w:highlight w:val="none"/>
        </w:rPr>
        <w:t xml:space="preserve">加盖电子公章</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r>
      <w:r/>
    </w:p>
    <w:p>
      <w:pPr>
        <w:pStyle w:val="699"/>
        <w:ind w:firstLine="420"/>
        <w:jc w:val="left"/>
        <w:spacing w:line="360" w:lineRule="auto"/>
        <w:rPr>
          <w:rFonts w:ascii="宋体" w:hAnsi="宋体" w:eastAsia="宋体"/>
          <w:bCs/>
          <w:color w:val="000000"/>
          <w:szCs w:val="21"/>
          <w:highlight w:val="none"/>
        </w:rPr>
      </w:pPr>
      <w:r/>
      <w:bookmarkEnd w:id="12"/>
      <w:r>
        <w:rPr>
          <w:rFonts w:hint="eastAsia" w:ascii="宋体" w:hAnsi="宋体" w:eastAsia="宋体"/>
          <w:bCs/>
          <w:color w:val="000000"/>
          <w:szCs w:val="21"/>
          <w:highlight w:val="none"/>
        </w:rPr>
        <w:t xml:space="preserve">5.参加政府采购活动前三年内，在经营活动中没有重大违法记录（提供承诺书加盖电子公章，</w:t>
      </w:r>
      <w:r>
        <w:rPr>
          <w:rFonts w:hint="eastAsia" w:ascii="宋体" w:hAnsi="宋体" w:eastAsia="宋体" w:cs="宋体"/>
          <w:bCs/>
          <w:color w:val="000000"/>
          <w:szCs w:val="21"/>
          <w:highlight w:val="none"/>
        </w:rPr>
        <w:t xml:space="preserve">格式</w:t>
      </w:r>
      <w:r>
        <w:rPr>
          <w:rFonts w:hint="eastAsia" w:ascii="宋体" w:hAnsi="宋体" w:eastAsia="宋体" w:cs="Arial"/>
          <w:bCs/>
          <w:color w:val="000000"/>
          <w:szCs w:val="21"/>
          <w:highlight w:val="none"/>
        </w:rPr>
        <w:t xml:space="preserve">详见采购文件第六章附件</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r>
      <w:r/>
    </w:p>
    <w:p>
      <w:pPr>
        <w:pStyle w:val="699"/>
        <w:ind w:firstLine="420"/>
        <w:jc w:val="left"/>
        <w:spacing w:line="360" w:lineRule="auto"/>
        <w:rPr>
          <w:rFonts w:ascii="宋体" w:hAnsi="宋体" w:eastAsia="宋体"/>
          <w:bCs/>
          <w:color w:val="000000"/>
          <w:szCs w:val="21"/>
          <w:highlight w:val="none"/>
        </w:rPr>
      </w:pPr>
      <w:r>
        <w:rPr>
          <w:rFonts w:hint="eastAsia" w:ascii="宋体" w:hAnsi="宋体" w:eastAsia="宋体"/>
          <w:bCs/>
          <w:color w:val="000000"/>
          <w:szCs w:val="21"/>
          <w:highlight w:val="none"/>
        </w:rPr>
        <w:t xml:space="preserve">6.法律、行政法规规定的其他条件：无。</w:t>
      </w:r>
      <w:r>
        <w:rPr>
          <w:rFonts w:ascii="宋体" w:hAnsi="宋体" w:eastAsia="宋体"/>
          <w:bCs/>
          <w:color w:val="000000"/>
          <w:szCs w:val="21"/>
          <w:highlight w:val="none"/>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（二）</w:t>
      </w:r>
      <w:r>
        <w:rPr>
          <w:rFonts w:ascii="宋体" w:hAnsi="宋体" w:eastAsia="宋体" w:cs="Arial"/>
          <w:bCs/>
          <w:color w:val="000000"/>
          <w:szCs w:val="21"/>
          <w:highlight w:val="none"/>
        </w:rPr>
        <w:t xml:space="preserve">落实政府采购政策需满足的资格要求：</w:t>
      </w:r>
      <w:bookmarkStart w:id="13" w:name="_Hlk128042064"/>
      <w:r>
        <w:rPr>
          <w:rFonts w:ascii="宋体" w:hAnsi="宋体" w:eastAsia="宋体" w:cs="Arial"/>
          <w:bCs/>
          <w:color w:val="000000"/>
          <w:szCs w:val="21"/>
          <w:highlight w:val="none"/>
        </w:rPr>
      </w:r>
      <w:r/>
    </w:p>
    <w:p>
      <w:pPr>
        <w:pStyle w:val="699"/>
        <w:ind w:firstLine="420"/>
        <w:jc w:val="left"/>
        <w:spacing w:line="360" w:lineRule="auto"/>
        <w:rPr>
          <w:rFonts w:ascii="宋体" w:hAnsi="宋体" w:cs="宋体"/>
          <w:bCs/>
          <w:color w:val="000000"/>
          <w:szCs w:val="21"/>
          <w:highlight w:val="none"/>
        </w:rPr>
      </w:pPr>
      <w:r/>
      <w:bookmarkEnd w:id="13"/>
      <w:r/>
      <w:bookmarkStart w:id="14" w:name="_Hlk168498540"/>
      <w:r/>
      <w:bookmarkStart w:id="15" w:name="_Hlk67996638"/>
      <w:r/>
      <w:bookmarkStart w:id="16" w:name="_Hlk67648547"/>
      <w:r>
        <w:rPr>
          <w:rFonts w:hint="eastAsia" w:ascii="宋体" w:hAnsi="宋体" w:cs="宋体"/>
          <w:bCs/>
          <w:color w:val="000000"/>
          <w:szCs w:val="21"/>
          <w:highlight w:val="none"/>
        </w:rPr>
        <w:t xml:space="preserve">1. 中小企业政策：</w:t>
      </w:r>
      <w:r>
        <w:rPr>
          <w:rFonts w:ascii="宋体" w:hAnsi="宋体" w:cs="宋体"/>
          <w:bCs/>
          <w:color w:val="000000"/>
          <w:szCs w:val="21"/>
          <w:highlight w:val="none"/>
        </w:rPr>
      </w:r>
      <w:r/>
    </w:p>
    <w:p>
      <w:pPr>
        <w:pStyle w:val="699"/>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本项目</w:t>
      </w:r>
      <w:bookmarkStart w:id="17" w:name="_Hlk168499925"/>
      <w:r>
        <w:rPr>
          <w:rFonts w:hint="eastAsia" w:ascii="宋体" w:hAnsi="宋体" w:cs="宋体"/>
          <w:bCs/>
          <w:color w:val="000000"/>
          <w:szCs w:val="21"/>
          <w:highlight w:val="none"/>
        </w:rPr>
        <w:t xml:space="preserve">专门面向中小微企业采购</w:t>
      </w:r>
      <w:bookmarkEnd w:id="17"/>
      <w:r>
        <w:rPr>
          <w:rFonts w:hint="eastAsia" w:ascii="宋体" w:hAnsi="宋体" w:cs="宋体"/>
          <w:bCs/>
          <w:color w:val="000000"/>
          <w:szCs w:val="21"/>
          <w:highlight w:val="none"/>
        </w:rPr>
        <w:t xml:space="preserve">，供应商应为中型、小型、微型企业或监狱企业（含监狱和戒毒企业）或残疾人福利性单位。中型、小型、微型企业提供《中小企业声明函》（格式详见采购文件第六章附件）；监狱企业视同小型、微型企业，提供由省级以上监狱管理局、戒毒管理局(含新疆生产建设兵团)出具的属于监狱企业的证明文件；残疾人福利性单位视同小型、微型企业，提供《残疾人福利性单位声明函》（格式详见采购文件第六章附件）。未提供或未按要求提供上述相关材料，响应文件按无效投标处理。</w:t>
      </w:r>
      <w:r>
        <w:rPr>
          <w:rFonts w:ascii="宋体" w:hAnsi="宋体" w:cs="宋体"/>
          <w:bCs/>
          <w:color w:val="000000"/>
          <w:szCs w:val="21"/>
          <w:highlight w:val="none"/>
        </w:rPr>
      </w:r>
      <w:r/>
    </w:p>
    <w:p>
      <w:pPr>
        <w:pStyle w:val="699"/>
        <w:ind w:firstLine="420"/>
        <w:jc w:val="left"/>
        <w:spacing w:line="360" w:lineRule="auto"/>
        <w:rPr>
          <w:rFonts w:ascii="宋体" w:hAnsi="宋体" w:eastAsia="宋体" w:cs="Arial"/>
          <w:bCs/>
          <w:color w:val="000000"/>
          <w:szCs w:val="21"/>
          <w:highlight w:val="none"/>
        </w:rPr>
      </w:pPr>
      <w:r/>
      <w:bookmarkEnd w:id="14"/>
      <w:r>
        <w:rPr>
          <w:rFonts w:hint="eastAsia" w:ascii="宋体" w:hAnsi="宋体" w:eastAsia="宋体" w:cs="Arial"/>
          <w:bCs/>
          <w:color w:val="000000"/>
          <w:szCs w:val="21"/>
          <w:highlight w:val="none"/>
        </w:rPr>
        <w:t xml:space="preserve">（三）</w:t>
      </w:r>
      <w:r>
        <w:rPr>
          <w:rFonts w:hint="eastAsia" w:ascii="宋体" w:hAnsi="宋体" w:eastAsia="宋体" w:cs="Arial"/>
          <w:bCs/>
          <w:color w:val="000000"/>
          <w:szCs w:val="21"/>
          <w:highlight w:val="none"/>
        </w:rPr>
        <w:t xml:space="preserve">本项目特定资格要求</w:t>
      </w:r>
      <w:bookmarkEnd w:id="15"/>
      <w:r>
        <w:rPr>
          <w:rFonts w:hint="eastAsia" w:ascii="宋体" w:hAnsi="宋体" w:eastAsia="宋体" w:cs="Arial"/>
          <w:bCs/>
          <w:color w:val="000000"/>
          <w:szCs w:val="21"/>
          <w:highlight w:val="none"/>
        </w:rPr>
        <w:t xml:space="preserve">：</w:t>
      </w:r>
      <w:bookmarkEnd w:id="16"/>
      <w:r>
        <w:rPr>
          <w:rFonts w:ascii="宋体" w:hAnsi="宋体" w:eastAsia="宋体" w:cs="Arial"/>
          <w:bCs/>
          <w:color w:val="000000"/>
          <w:szCs w:val="21"/>
          <w:highlight w:val="none"/>
        </w:rPr>
      </w:r>
      <w:r/>
    </w:p>
    <w:p>
      <w:pPr>
        <w:pStyle w:val="699"/>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1.供应商须具备建筑工程施工总承包三级及以上资质及企业安全生产许可证（提供有效期内证书扫描件加盖电子公章）；</w:t>
      </w:r>
      <w:r>
        <w:rPr>
          <w:rFonts w:ascii="宋体" w:hAnsi="宋体" w:cs="宋体"/>
          <w:bCs/>
          <w:color w:val="000000"/>
          <w:szCs w:val="21"/>
          <w:highlight w:val="none"/>
        </w:rPr>
      </w:r>
      <w:r/>
    </w:p>
    <w:p>
      <w:pPr>
        <w:pStyle w:val="699"/>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2.项目负责人须具备注册建造师建筑工程二级（含）以上并取得安全生产考核合格证书（B证），同时提供供应商为项目负责人缴纳的近三个月（2026年</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月至2026年6月）任意一个月社保证明材料（需明确缴费月份、个人姓名、缴费单位）并加盖社保中心章或社保中心参保缴费证明电子专用章（提供有效期内证书扫描件及社保证明材料扫描件加盖电子公章）。</w:t>
      </w:r>
      <w:r>
        <w:rPr>
          <w:rFonts w:ascii="宋体" w:hAnsi="宋体" w:cs="宋体"/>
          <w:bCs/>
          <w:color w:val="000000"/>
          <w:szCs w:val="21"/>
          <w:highlight w:val="none"/>
        </w:rPr>
      </w:r>
      <w:r/>
    </w:p>
    <w:p>
      <w:pPr>
        <w:pStyle w:val="768"/>
        <w:spacing w:after="0"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3.根据江苏省住房和城乡建设厅关于我省二级建造师、二级造价工程师、二级注册建筑师、二级注册结构工程师注册证书电子证照换发的公告</w:t>
      </w:r>
      <w:r>
        <w:rPr>
          <w:rFonts w:hint="eastAsia" w:ascii="宋体" w:hAnsi="宋体" w:cs="宋体"/>
          <w:bCs/>
          <w:color w:val="000000"/>
          <w:szCs w:val="21"/>
          <w:highlight w:val="none"/>
        </w:rPr>
        <w:t xml:space="preserve">（〔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供应商提供旧版二级建造师证书的，视为无效投标。供应商将自行承担资格审查不通过等相应后果。</w:t>
      </w:r>
      <w:r>
        <w:rPr>
          <w:rFonts w:ascii="宋体" w:hAnsi="宋体" w:cs="宋体"/>
          <w:bCs/>
          <w:color w:val="000000"/>
          <w:szCs w:val="21"/>
          <w:highlight w:val="none"/>
        </w:rPr>
      </w:r>
      <w:r/>
    </w:p>
    <w:p>
      <w:pPr>
        <w:pStyle w:val="768"/>
        <w:spacing w:after="0"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4.根据住房和城乡建设部办公厅关于全面实行</w:t>
      </w:r>
      <w:r>
        <w:rPr>
          <w:rFonts w:hint="eastAsia" w:ascii="宋体" w:hAnsi="宋体" w:cs="宋体"/>
          <w:bCs/>
          <w:color w:val="000000"/>
          <w:szCs w:val="21"/>
          <w:highlight w:val="none"/>
        </w:rPr>
        <w:t xml:space="preserve">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上传一级建造师证书电子注册证书，电子注册证书应当符合相关文件规定，签名图像应当与持证人个人手写签名笔迹一致，证书应当在使用有效期限内。若上传的电子件无法识别有效信息的，视为无效投标。供应商将自行承担资格审查不通过等相应后果。</w:t>
      </w:r>
      <w:r>
        <w:rPr>
          <w:rFonts w:ascii="宋体" w:hAnsi="宋体" w:cs="宋体"/>
          <w:bCs/>
          <w:color w:val="000000"/>
          <w:szCs w:val="21"/>
          <w:highlight w:val="none"/>
        </w:rPr>
      </w:r>
      <w:r/>
    </w:p>
    <w:p>
      <w:pPr>
        <w:pStyle w:val="699"/>
        <w:ind w:firstLine="420"/>
        <w:jc w:val="left"/>
        <w:spacing w:line="360" w:lineRule="auto"/>
        <w:shd w:val="clear" w:color="auto" w:fill="ffffff"/>
        <w:widowControl/>
        <w:rPr>
          <w:rFonts w:ascii="宋体" w:hAnsi="宋体" w:eastAsia="宋体" w:cs="Arial"/>
          <w:color w:val="000000"/>
          <w:szCs w:val="21"/>
          <w:highlight w:val="none"/>
          <w:lang w:val="zh-CN"/>
        </w:rPr>
      </w:pPr>
      <w:r/>
      <w:bookmarkStart w:id="18" w:name="_Hlk77845490"/>
      <w:r/>
      <w:bookmarkStart w:id="19" w:name="_Hlk77846375"/>
      <w:r>
        <w:rPr>
          <w:rFonts w:hint="eastAsia" w:ascii="宋体" w:hAnsi="宋体" w:eastAsia="宋体" w:cs="Arial"/>
          <w:color w:val="000000"/>
          <w:szCs w:val="21"/>
          <w:highlight w:val="none"/>
          <w:lang w:val="zh-CN"/>
        </w:rPr>
        <w:t xml:space="preserve">（四）拒绝下述供应商参加本次采购活动：</w:t>
      </w:r>
      <w:r>
        <w:rPr>
          <w:rFonts w:ascii="宋体" w:hAnsi="宋体" w:eastAsia="宋体" w:cs="Arial"/>
          <w:color w:val="000000"/>
          <w:szCs w:val="21"/>
          <w:highlight w:val="none"/>
          <w:lang w:val="zh-CN"/>
        </w:rPr>
      </w:r>
      <w:r/>
    </w:p>
    <w:p>
      <w:pPr>
        <w:pStyle w:val="699"/>
        <w:ind w:firstLine="420"/>
        <w:jc w:val="left"/>
        <w:spacing w:line="360" w:lineRule="auto"/>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1</w:t>
      </w:r>
      <w:r>
        <w:rPr>
          <w:rFonts w:ascii="宋体" w:hAnsi="宋体" w:eastAsia="宋体" w:cs="Arial"/>
          <w:bCs/>
          <w:color w:val="000000"/>
          <w:szCs w:val="21"/>
          <w:highlight w:val="none"/>
        </w:rPr>
        <w:t xml:space="preserve">.</w:t>
      </w:r>
      <w:r>
        <w:rPr>
          <w:rFonts w:hint="eastAsia" w:ascii="宋体" w:hAnsi="宋体" w:eastAsia="宋体" w:cs="Arial"/>
          <w:color w:val="000000"/>
          <w:szCs w:val="21"/>
          <w:highlight w:val="none"/>
          <w:lang w:val="zh-CN"/>
        </w:rPr>
        <w:t xml:space="preserve"> 供应商</w:t>
      </w:r>
      <w:r>
        <w:rPr>
          <w:rFonts w:ascii="宋体" w:hAnsi="宋体" w:eastAsia="宋体" w:cs="Arial"/>
          <w:bCs/>
          <w:color w:val="000000"/>
          <w:szCs w:val="21"/>
          <w:highlight w:val="none"/>
        </w:rPr>
        <w:t xml:space="preserve">单位负责人为同一人或者存在直接控股、管理关系的不同</w:t>
      </w:r>
      <w:r>
        <w:rPr>
          <w:rFonts w:hint="eastAsia" w:ascii="宋体" w:hAnsi="宋体" w:eastAsia="宋体" w:cs="Arial"/>
          <w:color w:val="000000"/>
          <w:szCs w:val="21"/>
          <w:highlight w:val="none"/>
          <w:lang w:val="zh-CN"/>
        </w:rPr>
        <w:t xml:space="preserve">供应商</w:t>
      </w:r>
      <w:r>
        <w:rPr>
          <w:rFonts w:ascii="宋体" w:hAnsi="宋体" w:eastAsia="宋体" w:cs="Arial"/>
          <w:bCs/>
          <w:color w:val="000000"/>
          <w:szCs w:val="21"/>
          <w:highlight w:val="none"/>
        </w:rPr>
        <w:t xml:space="preserve">，不得参加同一合同项下的政府采购活动</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r>
      <w:r/>
    </w:p>
    <w:p>
      <w:pPr>
        <w:pStyle w:val="699"/>
        <w:ind w:firstLine="420"/>
        <w:jc w:val="left"/>
        <w:spacing w:line="360" w:lineRule="auto"/>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2</w:t>
      </w:r>
      <w:r>
        <w:rPr>
          <w:rFonts w:ascii="宋体" w:hAnsi="宋体" w:eastAsia="宋体" w:cs="Arial"/>
          <w:bCs/>
          <w:color w:val="000000"/>
          <w:szCs w:val="21"/>
          <w:highlight w:val="none"/>
        </w:rPr>
        <w:t xml:space="preserve">.为采购项目提供整体设计、规范编制或者项目管理、监理、检测等服务的</w:t>
      </w:r>
      <w:r>
        <w:rPr>
          <w:rFonts w:hint="eastAsia" w:ascii="宋体" w:hAnsi="宋体" w:eastAsia="宋体" w:cs="Arial"/>
          <w:color w:val="000000"/>
          <w:szCs w:val="21"/>
          <w:highlight w:val="none"/>
          <w:lang w:val="zh-CN"/>
        </w:rPr>
        <w:t xml:space="preserve">供应商</w:t>
      </w:r>
      <w:r>
        <w:rPr>
          <w:rFonts w:ascii="宋体" w:hAnsi="宋体" w:eastAsia="宋体" w:cs="Arial"/>
          <w:bCs/>
          <w:color w:val="000000"/>
          <w:szCs w:val="21"/>
          <w:highlight w:val="none"/>
        </w:rPr>
        <w:t xml:space="preserve">，不得参加</w:t>
      </w:r>
      <w:r>
        <w:rPr>
          <w:rFonts w:hint="eastAsia" w:ascii="宋体" w:hAnsi="宋体" w:eastAsia="宋体" w:cs="Arial"/>
          <w:bCs/>
          <w:color w:val="000000"/>
          <w:szCs w:val="21"/>
          <w:highlight w:val="none"/>
        </w:rPr>
        <w:t xml:space="preserve">本项目的</w:t>
      </w:r>
      <w:r>
        <w:rPr>
          <w:rFonts w:ascii="宋体" w:hAnsi="宋体" w:eastAsia="宋体" w:cs="Arial"/>
          <w:bCs/>
          <w:color w:val="000000"/>
          <w:szCs w:val="21"/>
          <w:highlight w:val="none"/>
        </w:rPr>
        <w:t xml:space="preserve">采购活动</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r>
      <w:r/>
    </w:p>
    <w:p>
      <w:pPr>
        <w:pStyle w:val="699"/>
        <w:ind w:firstLine="420"/>
        <w:jc w:val="left"/>
        <w:spacing w:line="360" w:lineRule="auto"/>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3．</w:t>
      </w:r>
      <w:r>
        <w:rPr>
          <w:rFonts w:hint="eastAsia" w:ascii="宋体" w:hAnsi="宋体" w:eastAsia="宋体" w:cs="Arial"/>
          <w:color w:val="000000"/>
          <w:szCs w:val="21"/>
          <w:highlight w:val="none"/>
          <w:lang w:val="zh-CN"/>
        </w:rPr>
        <w:t xml:space="preserve">供应商</w:t>
      </w:r>
      <w:r>
        <w:rPr>
          <w:rFonts w:hint="eastAsia" w:ascii="宋体" w:hAnsi="宋体" w:eastAsia="宋体" w:cs="Arial"/>
          <w:bCs/>
          <w:color w:val="000000"/>
          <w:szCs w:val="21"/>
          <w:highlight w:val="none"/>
        </w:rPr>
        <w:t xml:space="preserve">被“信用中国”网站（www.creditchina.gov.cn）、“中国政府采购网”(www.ccgp.gov.cn)列入失信被执行人、重大税收违法案件当事人名单、政府采购严重违法失信行为记录名单。</w:t>
      </w:r>
      <w:r>
        <w:rPr>
          <w:rFonts w:ascii="宋体" w:hAnsi="宋体" w:eastAsia="宋体" w:cs="Arial"/>
          <w:bCs/>
          <w:color w:val="000000"/>
          <w:szCs w:val="21"/>
          <w:highlight w:val="none"/>
        </w:rPr>
        <w:t xml:space="preserve"> </w:t>
      </w:r>
      <w:r>
        <w:rPr>
          <w:rFonts w:ascii="宋体" w:hAnsi="宋体" w:eastAsia="宋体" w:cs="Arial"/>
          <w:bCs/>
          <w:color w:val="000000"/>
          <w:szCs w:val="21"/>
          <w:highlight w:val="none"/>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rPr>
          <w:rFonts w:ascii="宋体" w:hAnsi="宋体" w:eastAsia="宋体" w:cs="Arial"/>
          <w:b/>
          <w:color w:val="000000"/>
          <w:szCs w:val="21"/>
          <w:highlight w:val="none"/>
        </w:rPr>
        <w:t xml:space="preserve">三、获取采购文件</w:t>
      </w:r>
      <w:r>
        <w:rPr>
          <w:rFonts w:ascii="宋体" w:hAnsi="宋体" w:eastAsia="宋体" w:cs="Arial"/>
          <w:b/>
          <w:color w:val="000000"/>
          <w:szCs w:val="21"/>
          <w:highlight w:val="none"/>
        </w:rPr>
      </w:r>
      <w:r/>
    </w:p>
    <w:p>
      <w:pPr>
        <w:pStyle w:val="699"/>
        <w:ind w:firstLine="420"/>
        <w:spacing w:line="360" w:lineRule="auto"/>
        <w:tabs>
          <w:tab w:val="left" w:pos="7005" w:leader="none"/>
        </w:tabs>
        <w:rPr>
          <w:rFonts w:ascii="宋体" w:hAnsi="宋体"/>
          <w:color w:val="000000"/>
          <w:szCs w:val="21"/>
          <w:highlight w:val="none"/>
        </w:rPr>
      </w:pPr>
      <w:r/>
      <w:bookmarkEnd w:id="18"/>
      <w:r/>
      <w:bookmarkStart w:id="20" w:name="_Hlk167281129"/>
      <w:r/>
      <w:bookmarkStart w:id="21" w:name="_Hlk77845475"/>
      <w:r>
        <w:rPr>
          <w:rFonts w:hint="eastAsia" w:ascii="宋体" w:hAnsi="宋体"/>
          <w:color w:val="000000"/>
          <w:szCs w:val="21"/>
          <w:highlight w:val="none"/>
        </w:rPr>
        <w:t xml:space="preserve">时间：</w:t>
      </w:r>
      <w:r>
        <w:rPr>
          <w:rFonts w:hint="eastAsia" w:ascii="宋体" w:hAnsi="Arial" w:cs="宋体"/>
          <w:bCs/>
          <w:color w:val="000000"/>
          <w:szCs w:val="21"/>
          <w:highlight w:val="none"/>
        </w:rPr>
        <w:t xml:space="preserve">自竞争性磋商文件公告发布之日起5个工作日。</w:t>
      </w:r>
      <w:r>
        <w:rPr>
          <w:rFonts w:ascii="宋体" w:hAnsi="宋体"/>
          <w:color w:val="000000"/>
          <w:szCs w:val="21"/>
          <w:highlight w:val="none"/>
        </w:rPr>
      </w:r>
      <w:r/>
    </w:p>
    <w:p>
      <w:pPr>
        <w:pStyle w:val="699"/>
        <w:ind w:firstLine="420"/>
        <w:spacing w:line="360" w:lineRule="auto"/>
        <w:tabs>
          <w:tab w:val="left" w:pos="7005" w:leader="none"/>
        </w:tabs>
        <w:rPr>
          <w:rFonts w:ascii="宋体" w:hAnsi="宋体" w:cs="宋体"/>
          <w:color w:val="000000"/>
          <w:szCs w:val="21"/>
          <w:highlight w:val="none"/>
        </w:rPr>
      </w:pPr>
      <w:r>
        <w:rPr>
          <w:rFonts w:hint="eastAsia" w:ascii="宋体" w:hAnsi="宋体"/>
          <w:color w:val="000000"/>
          <w:szCs w:val="21"/>
          <w:highlight w:val="none"/>
        </w:rPr>
        <w:t xml:space="preserve">地点：</w:t>
      </w:r>
      <w:r>
        <w:rPr>
          <w:rFonts w:hint="eastAsia" w:ascii="宋体" w:hAnsi="宋体" w:cs="宋体"/>
          <w:color w:val="000000"/>
          <w:szCs w:val="21"/>
          <w:highlight w:val="none"/>
        </w:rPr>
        <w:t xml:space="preserve">“苏采云”系统内免费下载（供应商必须在苏采云系统中获取采购文件，方能参与本次政府采购项目）</w:t>
      </w:r>
      <w:r>
        <w:rPr>
          <w:rFonts w:ascii="宋体" w:hAnsi="宋体" w:cs="宋体"/>
          <w:color w:val="000000"/>
          <w:szCs w:val="21"/>
          <w:highlight w:val="none"/>
        </w:rPr>
      </w:r>
      <w:r/>
    </w:p>
    <w:p>
      <w:pPr>
        <w:pStyle w:val="699"/>
        <w:ind w:firstLine="420"/>
        <w:keepLines/>
        <w:keepNext/>
        <w:spacing w:before="20" w:after="20" w:line="360" w:lineRule="auto"/>
        <w:widowControl/>
        <w:rPr>
          <w:rFonts w:ascii="宋体" w:hAnsi="宋体"/>
          <w:color w:val="000000"/>
          <w:szCs w:val="21"/>
          <w:highlight w:val="none"/>
        </w:rPr>
      </w:pPr>
      <w:r>
        <w:rPr>
          <w:rFonts w:hint="eastAsia" w:ascii="宋体" w:hAnsi="宋体"/>
          <w:color w:val="000000"/>
          <w:szCs w:val="21"/>
          <w:highlight w:val="none"/>
        </w:rPr>
        <w:t xml:space="preserve">方式：</w:t>
      </w:r>
      <w:r>
        <w:rPr>
          <w:rFonts w:hint="eastAsia" w:ascii="宋体" w:hAnsi="Arial" w:cs="宋体"/>
          <w:bCs/>
          <w:color w:val="000000"/>
          <w:szCs w:val="21"/>
          <w:highlight w:val="none"/>
        </w:rPr>
        <w:t xml:space="preserve">苏采云系统注册登记成功后系统内免费下载。</w:t>
      </w:r>
      <w:r>
        <w:rPr>
          <w:rFonts w:ascii="宋体" w:hAnsi="宋体"/>
          <w:color w:val="000000"/>
          <w:szCs w:val="21"/>
          <w:highlight w:val="none"/>
        </w:rPr>
      </w:r>
      <w:r/>
    </w:p>
    <w:p>
      <w:pPr>
        <w:pStyle w:val="699"/>
        <w:ind w:firstLine="420"/>
        <w:spacing w:line="360" w:lineRule="auto"/>
        <w:tabs>
          <w:tab w:val="left" w:pos="7005" w:leader="none"/>
        </w:tabs>
        <w:rPr>
          <w:rFonts w:ascii="宋体" w:hAnsi="宋体"/>
          <w:color w:val="000000"/>
          <w:szCs w:val="21"/>
          <w:highlight w:val="none"/>
        </w:rPr>
      </w:pPr>
      <w:r>
        <w:rPr>
          <w:rFonts w:hint="eastAsia" w:ascii="宋体" w:hAnsi="宋体"/>
          <w:color w:val="000000"/>
          <w:szCs w:val="21"/>
          <w:highlight w:val="none"/>
        </w:rPr>
        <w:t xml:space="preserve">售价：</w:t>
      </w:r>
      <w:r>
        <w:rPr>
          <w:rFonts w:hint="eastAsia" w:ascii="宋体" w:hAnsi="Arial" w:cs="宋体"/>
          <w:bCs/>
          <w:color w:val="000000"/>
          <w:szCs w:val="21"/>
          <w:highlight w:val="none"/>
        </w:rPr>
        <w:t xml:space="preserve">0元。</w:t>
      </w:r>
      <w:r>
        <w:rPr>
          <w:rFonts w:ascii="宋体" w:hAnsi="宋体"/>
          <w:color w:val="000000"/>
          <w:szCs w:val="21"/>
          <w:highlight w:val="none"/>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bookmarkEnd w:id="19"/>
      <w:r/>
      <w:bookmarkEnd w:id="20"/>
      <w:r/>
      <w:bookmarkEnd w:id="21"/>
      <w:r>
        <w:rPr>
          <w:rFonts w:ascii="宋体" w:hAnsi="宋体" w:eastAsia="宋体" w:cs="Arial"/>
          <w:b/>
          <w:color w:val="000000"/>
          <w:szCs w:val="21"/>
          <w:highlight w:val="none"/>
        </w:rPr>
        <w:t xml:space="preserve">四、</w:t>
      </w:r>
      <w:bookmarkStart w:id="22" w:name="_Hlk44579106"/>
      <w:r>
        <w:rPr>
          <w:rFonts w:hint="eastAsia" w:ascii="宋体" w:hAnsi="宋体" w:eastAsia="宋体" w:cs="Arial"/>
          <w:b/>
          <w:color w:val="000000"/>
          <w:szCs w:val="21"/>
          <w:highlight w:val="none"/>
        </w:rPr>
        <w:t xml:space="preserve">响应文件</w:t>
      </w:r>
      <w:bookmarkEnd w:id="22"/>
      <w:r>
        <w:rPr>
          <w:rFonts w:hint="eastAsia" w:ascii="宋体" w:hAnsi="宋体" w:eastAsia="宋体" w:cs="Arial"/>
          <w:b/>
          <w:color w:val="000000"/>
          <w:szCs w:val="21"/>
          <w:highlight w:val="none"/>
        </w:rPr>
        <w:t xml:space="preserve">提交</w:t>
      </w:r>
      <w:r>
        <w:rPr>
          <w:rFonts w:ascii="宋体" w:hAnsi="宋体" w:eastAsia="宋体" w:cs="Arial"/>
          <w:b/>
          <w:color w:val="000000"/>
          <w:szCs w:val="21"/>
          <w:highlight w:val="none"/>
        </w:rPr>
      </w:r>
      <w:r/>
    </w:p>
    <w:p>
      <w:pPr>
        <w:pStyle w:val="699"/>
        <w:ind w:firstLine="452"/>
        <w:jc w:val="left"/>
        <w:spacing w:line="360" w:lineRule="auto"/>
        <w:shd w:val="clear" w:color="auto" w:fill="ffffff"/>
        <w:widowControl/>
        <w:rPr>
          <w:rFonts w:ascii="宋体" w:hAnsi="宋体" w:eastAsia="宋体" w:cs="Arial"/>
          <w:color w:val="000000"/>
          <w:szCs w:val="21"/>
          <w:highlight w:val="none"/>
        </w:rPr>
      </w:pPr>
      <w:r/>
      <w:bookmarkStart w:id="23" w:name="_Hlk44575721"/>
      <w:r/>
      <w:bookmarkStart w:id="24" w:name="_Hlk208569366"/>
      <w:r/>
      <w:bookmarkStart w:id="25" w:name="OLE_LINK2"/>
      <w:r/>
      <w:bookmarkStart w:id="26" w:name="OLE_LINK3"/>
      <w:r>
        <w:rPr>
          <w:rFonts w:hint="eastAsia" w:ascii="宋体" w:hAnsi="宋体" w:eastAsia="宋体" w:cs="Arial"/>
          <w:color w:val="000000"/>
          <w:spacing w:val="8"/>
          <w:szCs w:val="21"/>
          <w:highlight w:val="none"/>
        </w:rPr>
        <w:t xml:space="preserve">截止时间：2026年</w:t>
      </w:r>
      <w:r>
        <w:rPr>
          <w:rFonts w:hint="eastAsia" w:ascii="宋体" w:hAnsi="宋体" w:cs="Arial"/>
          <w:color w:val="000000"/>
          <w:spacing w:val="8"/>
          <w:szCs w:val="21"/>
          <w:highlight w:val="none"/>
          <w:lang w:val="en-US" w:eastAsia="zh-CN"/>
        </w:rPr>
        <w:t xml:space="preserve">7</w:t>
      </w:r>
      <w:r>
        <w:rPr>
          <w:rFonts w:hint="eastAsia" w:ascii="宋体" w:hAnsi="宋体" w:eastAsia="宋体" w:cs="Arial"/>
          <w:color w:val="000000"/>
          <w:spacing w:val="8"/>
          <w:szCs w:val="21"/>
          <w:highlight w:val="none"/>
        </w:rPr>
        <w:t xml:space="preserve">月</w:t>
      </w:r>
      <w:r>
        <w:rPr>
          <w:rFonts w:hint="eastAsia" w:ascii="宋体" w:hAnsi="宋体" w:cs="Arial"/>
          <w:color w:val="000000"/>
          <w:spacing w:val="8"/>
          <w:szCs w:val="21"/>
          <w:highlight w:val="none"/>
          <w:lang w:val="en-US" w:eastAsia="zh-CN"/>
        </w:rPr>
        <w:t xml:space="preserve">17</w:t>
      </w:r>
      <w:r>
        <w:rPr>
          <w:rFonts w:hint="eastAsia" w:ascii="宋体" w:hAnsi="宋体" w:eastAsia="宋体" w:cs="Arial"/>
          <w:color w:val="000000"/>
          <w:spacing w:val="8"/>
          <w:szCs w:val="21"/>
          <w:highlight w:val="none"/>
        </w:rPr>
        <w:t xml:space="preserve">日</w:t>
      </w:r>
      <w:r>
        <w:rPr>
          <w:rFonts w:hint="eastAsia" w:ascii="宋体" w:hAnsi="宋体" w:cs="Arial"/>
          <w:color w:val="000000"/>
          <w:spacing w:val="8"/>
          <w:szCs w:val="21"/>
          <w:highlight w:val="none"/>
          <w:lang w:val="en-US" w:eastAsia="zh-CN"/>
        </w:rPr>
        <w:t xml:space="preserve">9</w:t>
      </w:r>
      <w:r>
        <w:rPr>
          <w:rFonts w:hint="eastAsia" w:ascii="宋体" w:hAnsi="宋体" w:eastAsia="宋体" w:cs="Arial"/>
          <w:color w:val="000000"/>
          <w:spacing w:val="8"/>
          <w:szCs w:val="21"/>
          <w:highlight w:val="none"/>
        </w:rPr>
        <w:t xml:space="preserve">:</w:t>
      </w:r>
      <w:bookmarkEnd w:id="23"/>
      <w:r>
        <w:rPr>
          <w:rFonts w:hint="eastAsia" w:ascii="宋体" w:hAnsi="宋体" w:cs="Arial"/>
          <w:color w:val="000000"/>
          <w:spacing w:val="8"/>
          <w:szCs w:val="21"/>
          <w:highlight w:val="none"/>
          <w:lang w:val="en-US" w:eastAsia="zh-CN"/>
        </w:rPr>
        <w:t xml:space="preserve">30</w:t>
      </w:r>
      <w:r>
        <w:rPr>
          <w:rFonts w:hint="eastAsia" w:ascii="宋体" w:hAnsi="宋体" w:eastAsia="宋体" w:cs="Arial"/>
          <w:color w:val="000000"/>
          <w:szCs w:val="21"/>
          <w:highlight w:val="none"/>
        </w:rPr>
        <w:t xml:space="preserve">（北京时间）；</w:t>
      </w:r>
      <w:r>
        <w:rPr>
          <w:rFonts w:ascii="宋体" w:hAnsi="宋体" w:eastAsia="宋体" w:cs="Arial"/>
          <w:color w:val="000000"/>
          <w:szCs w:val="21"/>
          <w:highlight w:val="none"/>
        </w:rPr>
      </w:r>
      <w:r/>
    </w:p>
    <w:p>
      <w:pPr>
        <w:pStyle w:val="699"/>
        <w:ind w:firstLine="420"/>
        <w:spacing w:line="360" w:lineRule="auto"/>
        <w:widowControl/>
        <w:rPr>
          <w:rFonts w:ascii="宋体" w:hAnsi="宋体" w:eastAsia="宋体" w:cs="Arial"/>
          <w:color w:val="000000"/>
          <w:szCs w:val="21"/>
          <w:highlight w:val="none"/>
        </w:rPr>
      </w:pPr>
      <w:r/>
      <w:bookmarkEnd w:id="24"/>
      <w:r>
        <w:rPr>
          <w:rFonts w:ascii="宋体" w:hAnsi="宋体" w:eastAsia="宋体" w:cs="Arial"/>
          <w:color w:val="000000"/>
          <w:szCs w:val="21"/>
          <w:highlight w:val="none"/>
        </w:rPr>
        <w:t xml:space="preserve">地点：</w:t>
      </w:r>
      <w:r>
        <w:rPr>
          <w:rFonts w:hint="eastAsia" w:ascii="宋体" w:hAnsi="宋体" w:cs="宋体"/>
          <w:color w:val="000000"/>
          <w:szCs w:val="21"/>
          <w:highlight w:val="none"/>
        </w:rPr>
        <w:t xml:space="preserve">江苏省政府采购管理交易系统（苏采云）（以下简称“苏采云”）（网址：http：//jszfcg.jsczt.cn/）</w:t>
      </w:r>
      <w:r>
        <w:rPr>
          <w:rFonts w:ascii="宋体" w:hAnsi="宋体" w:eastAsia="宋体" w:cs="Arial"/>
          <w:color w:val="000000"/>
          <w:szCs w:val="21"/>
          <w:highlight w:val="none"/>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bookmarkEnd w:id="25"/>
      <w:r/>
      <w:bookmarkEnd w:id="26"/>
      <w:r>
        <w:rPr>
          <w:rFonts w:hint="eastAsia" w:ascii="宋体" w:hAnsi="宋体" w:eastAsia="宋体" w:cs="Arial"/>
          <w:b/>
          <w:color w:val="000000"/>
          <w:szCs w:val="21"/>
          <w:highlight w:val="none"/>
        </w:rPr>
        <w:t xml:space="preserve">五</w:t>
      </w:r>
      <w:r>
        <w:rPr>
          <w:rFonts w:ascii="宋体" w:hAnsi="宋体" w:eastAsia="宋体" w:cs="Arial"/>
          <w:b/>
          <w:color w:val="000000"/>
          <w:szCs w:val="21"/>
          <w:highlight w:val="none"/>
        </w:rPr>
        <w:t xml:space="preserve">、</w:t>
      </w:r>
      <w:r>
        <w:rPr>
          <w:rFonts w:hint="eastAsia" w:ascii="宋体" w:hAnsi="宋体" w:eastAsia="宋体" w:cs="Arial"/>
          <w:b/>
          <w:color w:val="000000"/>
          <w:szCs w:val="21"/>
          <w:highlight w:val="none"/>
        </w:rPr>
        <w:t xml:space="preserve">开启</w:t>
      </w:r>
      <w:r>
        <w:rPr>
          <w:rFonts w:ascii="宋体" w:hAnsi="宋体" w:eastAsia="宋体" w:cs="Arial"/>
          <w:b/>
          <w:color w:val="000000"/>
          <w:szCs w:val="21"/>
          <w:highlight w:val="none"/>
        </w:rPr>
      </w:r>
      <w:r/>
    </w:p>
    <w:p>
      <w:pPr>
        <w:pStyle w:val="699"/>
        <w:ind w:firstLine="452"/>
        <w:jc w:val="left"/>
        <w:spacing w:line="360" w:lineRule="auto"/>
        <w:shd w:val="clear" w:color="auto" w:fill="ffffff"/>
        <w:widowControl/>
        <w:rPr>
          <w:rFonts w:ascii="宋体" w:hAnsi="宋体" w:eastAsia="宋体" w:cs="Arial"/>
          <w:color w:val="000000"/>
          <w:szCs w:val="21"/>
          <w:highlight w:val="none"/>
        </w:rPr>
      </w:pPr>
      <w:r/>
      <w:bookmarkStart w:id="27" w:name="OLE_LINK5"/>
      <w:r>
        <w:rPr>
          <w:rFonts w:hint="eastAsia" w:ascii="宋体" w:hAnsi="宋体" w:eastAsia="宋体" w:cs="Arial"/>
          <w:color w:val="000000"/>
          <w:spacing w:val="8"/>
          <w:szCs w:val="21"/>
          <w:highlight w:val="none"/>
        </w:rPr>
        <w:t xml:space="preserve">时间：2026年</w:t>
      </w:r>
      <w:r>
        <w:rPr>
          <w:rFonts w:hint="eastAsia" w:ascii="宋体" w:hAnsi="宋体" w:cs="Arial"/>
          <w:color w:val="000000"/>
          <w:spacing w:val="8"/>
          <w:szCs w:val="21"/>
          <w:highlight w:val="none"/>
          <w:lang w:val="en-US" w:eastAsia="zh-CN"/>
        </w:rPr>
        <w:t xml:space="preserve">7</w:t>
      </w:r>
      <w:r>
        <w:rPr>
          <w:rFonts w:hint="eastAsia" w:ascii="宋体" w:hAnsi="宋体" w:eastAsia="宋体" w:cs="Arial"/>
          <w:color w:val="000000"/>
          <w:spacing w:val="8"/>
          <w:szCs w:val="21"/>
          <w:highlight w:val="none"/>
        </w:rPr>
        <w:t xml:space="preserve">月</w:t>
      </w:r>
      <w:r>
        <w:rPr>
          <w:rFonts w:hint="eastAsia" w:ascii="宋体" w:hAnsi="宋体" w:cs="Arial"/>
          <w:color w:val="000000"/>
          <w:spacing w:val="8"/>
          <w:szCs w:val="21"/>
          <w:highlight w:val="none"/>
          <w:lang w:val="en-US" w:eastAsia="zh-CN"/>
        </w:rPr>
        <w:t xml:space="preserve">17</w:t>
      </w:r>
      <w:r>
        <w:rPr>
          <w:rFonts w:hint="eastAsia" w:ascii="宋体" w:hAnsi="宋体" w:eastAsia="宋体" w:cs="Arial"/>
          <w:color w:val="000000"/>
          <w:spacing w:val="8"/>
          <w:szCs w:val="21"/>
          <w:highlight w:val="none"/>
        </w:rPr>
        <w:t xml:space="preserve">日</w:t>
      </w:r>
      <w:r>
        <w:rPr>
          <w:rFonts w:hint="eastAsia" w:ascii="宋体" w:hAnsi="宋体" w:cs="Arial"/>
          <w:color w:val="000000"/>
          <w:spacing w:val="8"/>
          <w:szCs w:val="21"/>
          <w:highlight w:val="none"/>
          <w:lang w:val="en-US" w:eastAsia="zh-CN"/>
        </w:rPr>
        <w:t xml:space="preserve">9</w:t>
      </w:r>
      <w:r>
        <w:rPr>
          <w:rFonts w:hint="eastAsia" w:ascii="宋体" w:hAnsi="宋体" w:eastAsia="宋体" w:cs="Arial"/>
          <w:color w:val="000000"/>
          <w:spacing w:val="8"/>
          <w:szCs w:val="21"/>
          <w:highlight w:val="none"/>
        </w:rPr>
        <w:t xml:space="preserve">:</w:t>
      </w:r>
      <w:r>
        <w:rPr>
          <w:rFonts w:hint="eastAsia" w:ascii="宋体" w:hAnsi="宋体" w:cs="Arial"/>
          <w:color w:val="000000"/>
          <w:spacing w:val="8"/>
          <w:szCs w:val="21"/>
          <w:highlight w:val="none"/>
          <w:lang w:val="en-US" w:eastAsia="zh-CN"/>
        </w:rPr>
        <w:t xml:space="preserve">30</w:t>
      </w:r>
      <w:r>
        <w:rPr>
          <w:rFonts w:hint="eastAsia" w:ascii="宋体" w:hAnsi="宋体" w:eastAsia="宋体" w:cs="Arial"/>
          <w:color w:val="000000"/>
          <w:szCs w:val="21"/>
          <w:highlight w:val="none"/>
        </w:rPr>
        <w:t xml:space="preserve"> （北京时间）；</w:t>
      </w:r>
      <w:r>
        <w:rPr>
          <w:rFonts w:ascii="宋体" w:hAnsi="宋体" w:eastAsia="宋体" w:cs="Arial"/>
          <w:color w:val="000000"/>
          <w:szCs w:val="21"/>
          <w:highlight w:val="none"/>
        </w:rPr>
      </w:r>
      <w:r/>
    </w:p>
    <w:p>
      <w:pPr>
        <w:pStyle w:val="699"/>
        <w:ind w:firstLine="420"/>
        <w:spacing w:line="360" w:lineRule="auto"/>
        <w:widowControl/>
        <w:rPr>
          <w:rFonts w:ascii="宋体" w:hAnsi="宋体" w:eastAsia="宋体" w:cs="Arial"/>
          <w:color w:val="000000"/>
          <w:szCs w:val="21"/>
          <w:highlight w:val="none"/>
        </w:rPr>
      </w:pPr>
      <w:r>
        <w:rPr>
          <w:rFonts w:ascii="宋体" w:hAnsi="宋体" w:eastAsia="宋体" w:cs="Arial"/>
          <w:color w:val="000000"/>
          <w:szCs w:val="21"/>
          <w:highlight w:val="none"/>
        </w:rPr>
        <w:t xml:space="preserve">地点：</w:t>
      </w:r>
      <w:r>
        <w:rPr>
          <w:rFonts w:hint="eastAsia" w:ascii="宋体" w:hAnsi="宋体" w:cs="宋体"/>
          <w:color w:val="000000"/>
          <w:szCs w:val="21"/>
          <w:highlight w:val="none"/>
        </w:rPr>
        <w:t xml:space="preserve">“苏采云”网上开标大厅</w:t>
      </w:r>
      <w:r>
        <w:rPr>
          <w:rFonts w:ascii="宋体" w:hAnsi="宋体" w:eastAsia="宋体" w:cs="Arial"/>
          <w:color w:val="000000"/>
          <w:szCs w:val="21"/>
          <w:highlight w:val="none"/>
        </w:rPr>
      </w:r>
      <w:r/>
    </w:p>
    <w:p>
      <w:pPr>
        <w:pStyle w:val="699"/>
        <w:ind w:firstLine="422"/>
        <w:jc w:val="left"/>
        <w:spacing w:line="360" w:lineRule="auto"/>
        <w:shd w:val="clear" w:color="auto" w:fill="ffffff"/>
        <w:widowControl/>
        <w:rPr>
          <w:rFonts w:ascii="宋体" w:hAnsi="宋体" w:eastAsia="宋体" w:cs="Arial"/>
          <w:b/>
          <w:bCs/>
          <w:color w:val="000000"/>
          <w:szCs w:val="21"/>
          <w:highlight w:val="none"/>
        </w:rPr>
      </w:pPr>
      <w:r/>
      <w:bookmarkEnd w:id="27"/>
      <w:r>
        <w:rPr>
          <w:rFonts w:hint="eastAsia" w:ascii="宋体" w:hAnsi="宋体" w:eastAsia="宋体" w:cs="Arial"/>
          <w:b/>
          <w:bCs/>
          <w:color w:val="000000"/>
          <w:szCs w:val="21"/>
          <w:highlight w:val="none"/>
        </w:rPr>
        <w:t xml:space="preserve">六</w:t>
      </w:r>
      <w:r>
        <w:rPr>
          <w:rFonts w:ascii="宋体" w:hAnsi="宋体" w:eastAsia="宋体" w:cs="Arial"/>
          <w:b/>
          <w:bCs/>
          <w:color w:val="000000"/>
          <w:szCs w:val="21"/>
          <w:highlight w:val="none"/>
        </w:rPr>
        <w:t xml:space="preserve">、公告期限</w:t>
      </w:r>
      <w:r>
        <w:rPr>
          <w:rFonts w:ascii="宋体" w:hAnsi="宋体" w:eastAsia="宋体" w:cs="Arial"/>
          <w:b/>
          <w:bCs/>
          <w:color w:val="000000"/>
          <w:szCs w:val="21"/>
          <w:highlight w:val="none"/>
        </w:rPr>
      </w:r>
      <w:r/>
    </w:p>
    <w:p>
      <w:pPr>
        <w:pStyle w:val="699"/>
        <w:ind w:firstLine="420"/>
        <w:jc w:val="left"/>
        <w:spacing w:line="360" w:lineRule="auto"/>
        <w:shd w:val="clear" w:color="auto" w:fill="ffffff"/>
        <w:widowControl/>
        <w:rPr>
          <w:rFonts w:ascii="宋体" w:hAnsi="宋体" w:eastAsia="宋体" w:cs="Arial"/>
          <w:color w:val="000000"/>
          <w:szCs w:val="21"/>
          <w:highlight w:val="none"/>
        </w:rPr>
      </w:pPr>
      <w:r>
        <w:rPr>
          <w:rFonts w:ascii="宋体" w:hAnsi="宋体" w:eastAsia="宋体" w:cs="Arial"/>
          <w:color w:val="000000"/>
          <w:szCs w:val="21"/>
          <w:highlight w:val="none"/>
        </w:rPr>
        <w:t xml:space="preserve">自本公告发布之日起</w:t>
      </w:r>
      <w:r>
        <w:rPr>
          <w:rFonts w:hint="eastAsia" w:ascii="宋体" w:hAnsi="宋体" w:eastAsia="宋体" w:cs="Arial"/>
          <w:color w:val="000000"/>
          <w:szCs w:val="21"/>
          <w:highlight w:val="none"/>
        </w:rPr>
        <w:t xml:space="preserve">3</w:t>
      </w:r>
      <w:r>
        <w:rPr>
          <w:rFonts w:ascii="宋体" w:hAnsi="宋体" w:eastAsia="宋体" w:cs="Arial"/>
          <w:color w:val="000000"/>
          <w:szCs w:val="21"/>
          <w:highlight w:val="none"/>
        </w:rPr>
        <w:t xml:space="preserve">个工作日。</w:t>
      </w:r>
      <w:r>
        <w:rPr>
          <w:rFonts w:ascii="宋体" w:hAnsi="宋体" w:eastAsia="宋体" w:cs="Arial"/>
          <w:color w:val="000000"/>
          <w:szCs w:val="21"/>
          <w:highlight w:val="none"/>
        </w:rPr>
      </w:r>
      <w:r/>
    </w:p>
    <w:p>
      <w:pPr>
        <w:pStyle w:val="699"/>
        <w:ind w:firstLine="422"/>
        <w:jc w:val="left"/>
        <w:spacing w:line="360" w:lineRule="auto"/>
        <w:shd w:val="clear" w:color="auto" w:fill="ffffff"/>
        <w:widowControl/>
        <w:rPr>
          <w:rFonts w:ascii="宋体" w:hAnsi="宋体" w:eastAsia="宋体" w:cs="Arial"/>
          <w:b/>
          <w:bCs/>
          <w:color w:val="000000"/>
          <w:szCs w:val="21"/>
          <w:highlight w:val="none"/>
        </w:rPr>
      </w:pPr>
      <w:r>
        <w:rPr>
          <w:rFonts w:hint="eastAsia" w:ascii="宋体" w:hAnsi="宋体" w:eastAsia="宋体" w:cs="Arial"/>
          <w:b/>
          <w:bCs/>
          <w:color w:val="000000"/>
          <w:szCs w:val="21"/>
          <w:highlight w:val="none"/>
          <w:lang w:val="zh-CN"/>
        </w:rPr>
        <w:t xml:space="preserve">七</w:t>
      </w:r>
      <w:r>
        <w:rPr>
          <w:rFonts w:ascii="宋体" w:hAnsi="宋体" w:eastAsia="宋体" w:cs="Arial"/>
          <w:b/>
          <w:bCs/>
          <w:color w:val="000000"/>
          <w:szCs w:val="21"/>
          <w:highlight w:val="none"/>
        </w:rPr>
        <w:t xml:space="preserve">、其他补充事宜</w:t>
      </w:r>
      <w:r>
        <w:rPr>
          <w:rFonts w:ascii="宋体" w:hAnsi="宋体" w:eastAsia="宋体" w:cs="Arial"/>
          <w:b/>
          <w:bCs/>
          <w:color w:val="000000"/>
          <w:szCs w:val="21"/>
          <w:highlight w:val="none"/>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1.</w:t>
      </w:r>
      <w:r>
        <w:rPr>
          <w:rFonts w:hint="eastAsia"/>
          <w:color w:val="000000"/>
          <w:highlight w:val="none"/>
        </w:rPr>
        <w:t xml:space="preserve"> </w:t>
      </w:r>
      <w:r>
        <w:rPr>
          <w:rFonts w:hint="eastAsia" w:ascii="宋体" w:hAnsi="宋体" w:eastAsia="宋体" w:cs="Arial"/>
          <w:bCs/>
          <w:color w:val="000000"/>
          <w:szCs w:val="21"/>
          <w:highlight w:val="none"/>
        </w:rPr>
        <w:t xml:space="preserve">公告发布媒体：本项目在</w:t>
      </w:r>
      <w:r>
        <w:rPr>
          <w:rFonts w:hint="eastAsia" w:ascii="宋体" w:hAnsi="宋体" w:cs="宋体"/>
          <w:color w:val="000000"/>
          <w:szCs w:val="21"/>
          <w:highlight w:val="none"/>
        </w:rPr>
        <w:t xml:space="preserve">“江苏政府采购网”、南京审计大学招标采购办公室</w:t>
      </w:r>
      <w:r>
        <w:rPr>
          <w:rFonts w:hint="eastAsia" w:ascii="宋体" w:hAnsi="宋体" w:eastAsia="宋体" w:cs="Arial"/>
          <w:bCs/>
          <w:color w:val="000000"/>
          <w:szCs w:val="21"/>
          <w:highlight w:val="none"/>
        </w:rPr>
        <w:t xml:space="preserve">发布公告（其他媒体转载无效）</w:t>
      </w:r>
      <w:r>
        <w:rPr>
          <w:rFonts w:ascii="宋体" w:hAnsi="宋体" w:eastAsia="宋体" w:cs="Arial"/>
          <w:bCs/>
          <w:color w:val="000000"/>
          <w:szCs w:val="21"/>
          <w:highlight w:val="none"/>
        </w:rPr>
      </w:r>
      <w:r/>
    </w:p>
    <w:p>
      <w:pPr>
        <w:pStyle w:val="699"/>
        <w:ind w:firstLine="420"/>
        <w:jc w:val="left"/>
        <w:spacing w:line="360" w:lineRule="auto"/>
        <w:shd w:val="clear" w:color="auto" w:fill="ffffff"/>
        <w:widowControl/>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2.</w:t>
      </w:r>
      <w:r>
        <w:rPr>
          <w:rFonts w:hint="eastAsia" w:ascii="宋体" w:hAnsi="宋体" w:eastAsia="宋体"/>
          <w:bCs/>
          <w:color w:val="000000"/>
          <w:highlight w:val="none"/>
          <w:shd w:val="clear" w:color="auto" w:fill="ffffff"/>
        </w:rPr>
        <w:t xml:space="preserve"> 本项目根据中小企业划型标准</w:t>
      </w:r>
      <w:r>
        <w:rPr>
          <w:rFonts w:hint="eastAsia" w:ascii="宋体" w:hAnsi="宋体" w:eastAsia="宋体" w:cs="Arial"/>
          <w:bCs/>
          <w:color w:val="000000"/>
          <w:szCs w:val="21"/>
          <w:highlight w:val="none"/>
        </w:rPr>
        <w:t xml:space="preserve">属于：建筑业。</w:t>
      </w:r>
      <w:r>
        <w:rPr>
          <w:rFonts w:ascii="宋体" w:hAnsi="宋体" w:eastAsia="宋体" w:cs="Arial"/>
          <w:bCs/>
          <w:color w:val="000000"/>
          <w:szCs w:val="21"/>
          <w:highlight w:val="none"/>
        </w:rPr>
      </w:r>
      <w:r/>
    </w:p>
    <w:p>
      <w:pPr>
        <w:pStyle w:val="699"/>
        <w:ind w:firstLine="420"/>
        <w:jc w:val="left"/>
        <w:spacing w:line="360" w:lineRule="auto"/>
        <w:rPr>
          <w:rFonts w:ascii="宋体" w:hAnsi="宋体" w:eastAsia="宋体" w:cs="Arial"/>
          <w:bCs/>
          <w:color w:val="000000"/>
          <w:szCs w:val="21"/>
          <w:highlight w:val="none"/>
          <w:lang w:val="en-US" w:eastAsia="zh-CN"/>
        </w:rPr>
      </w:pPr>
      <w:r>
        <w:rPr>
          <w:rFonts w:hint="eastAsia" w:ascii="宋体" w:hAnsi="宋体" w:eastAsia="宋体" w:cs="Arial"/>
          <w:bCs/>
          <w:color w:val="000000"/>
          <w:szCs w:val="21"/>
          <w:highlight w:val="none"/>
        </w:rPr>
        <w:t xml:space="preserve">3. </w:t>
      </w:r>
      <w:r>
        <w:rPr>
          <w:rFonts w:ascii="宋体" w:hAnsi="宋体" w:eastAsia="宋体" w:cs="Arial"/>
          <w:bCs/>
          <w:color w:val="000000"/>
          <w:szCs w:val="21"/>
          <w:highlight w:val="none"/>
        </w:rPr>
        <w:t xml:space="preserve">勘察现场或答疑：</w:t>
      </w:r>
      <w:r>
        <w:rPr>
          <w:rFonts w:hint="eastAsia" w:ascii="宋体" w:hAnsi="宋体" w:eastAsia="宋体" w:cs="Arial"/>
          <w:bCs/>
          <w:color w:val="000000"/>
          <w:szCs w:val="21"/>
          <w:highlight w:val="none"/>
        </w:rPr>
        <w:t xml:space="preserve">采购人统一组织，</w:t>
      </w:r>
      <w:r>
        <w:rPr>
          <w:rFonts w:hint="eastAsia" w:ascii="宋体" w:hAnsi="宋体" w:cs="Arial"/>
          <w:bCs/>
          <w:color w:val="000000"/>
          <w:szCs w:val="21"/>
          <w:highlight w:val="none"/>
          <w:lang w:val="en-US" w:eastAsia="zh-CN"/>
        </w:rPr>
        <w:t xml:space="preserve">集中勘察时间：2026年7月14日上午9时30分、集合地点：南京审计大学浦口校区泽园食堂门口；</w:t>
      </w:r>
      <w:r>
        <w:rPr>
          <w:rFonts w:hint="eastAsia" w:ascii="宋体" w:hAnsi="宋体" w:eastAsia="宋体" w:cs="Arial"/>
          <w:bCs/>
          <w:color w:val="000000"/>
          <w:szCs w:val="21"/>
          <w:highlight w:val="none"/>
        </w:rPr>
        <w:t xml:space="preserve">踏勘联系人：董子叶，联系方式：</w:t>
      </w:r>
      <w:r>
        <w:rPr>
          <w:rFonts w:hint="eastAsia" w:ascii="宋体" w:hAnsi="宋体" w:cs="Arial"/>
          <w:bCs/>
          <w:color w:val="000000"/>
          <w:szCs w:val="21"/>
          <w:highlight w:val="none"/>
          <w:lang w:val="en-US" w:eastAsia="zh-CN"/>
        </w:rPr>
        <w:t xml:space="preserve">025-</w:t>
      </w:r>
      <w:r>
        <w:rPr>
          <w:rFonts w:hint="eastAsia" w:ascii="宋体" w:hAnsi="宋体" w:eastAsia="宋体" w:cs="Arial"/>
          <w:bCs/>
          <w:color w:val="000000"/>
          <w:szCs w:val="21"/>
          <w:highlight w:val="none"/>
        </w:rPr>
        <w:t xml:space="preserve">58318118</w:t>
      </w:r>
      <w:r>
        <w:rPr>
          <w:rFonts w:hint="eastAsia" w:ascii="宋体" w:hAnsi="宋体" w:cs="Arial"/>
          <w:bCs/>
          <w:color w:val="000000"/>
          <w:szCs w:val="21"/>
          <w:highlight w:val="none"/>
          <w:lang w:eastAsia="zh-CN"/>
        </w:rPr>
        <w:t xml:space="preserve">，</w:t>
      </w:r>
      <w:r>
        <w:rPr>
          <w:rFonts w:hint="eastAsia" w:ascii="宋体" w:hAnsi="宋体" w:cs="Arial"/>
          <w:bCs/>
          <w:color w:val="000000"/>
          <w:szCs w:val="21"/>
          <w:highlight w:val="none"/>
          <w:lang w:val="en-US" w:eastAsia="zh-CN"/>
        </w:rPr>
        <w:t xml:space="preserve">请供应商提前联系办理入校。</w:t>
      </w:r>
      <w:r>
        <w:rPr>
          <w:rFonts w:ascii="宋体" w:hAnsi="宋体" w:eastAsia="宋体" w:cs="Arial"/>
          <w:bCs/>
          <w:color w:val="000000"/>
          <w:szCs w:val="21"/>
          <w:highlight w:val="none"/>
          <w:lang w:val="en-US" w:eastAsia="zh-CN"/>
        </w:rPr>
      </w:r>
      <w:r/>
    </w:p>
    <w:p>
      <w:pPr>
        <w:pStyle w:val="699"/>
        <w:ind w:firstLine="420"/>
        <w:jc w:val="left"/>
        <w:spacing w:line="360" w:lineRule="auto"/>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Arial"/>
          <w:bCs/>
          <w:color w:val="000000"/>
          <w:szCs w:val="21"/>
          <w:highlight w:val="none"/>
        </w:rPr>
      </w:r>
      <w:r/>
    </w:p>
    <w:p>
      <w:pPr>
        <w:pStyle w:val="699"/>
        <w:ind w:firstLine="422"/>
        <w:jc w:val="left"/>
        <w:spacing w:line="360" w:lineRule="auto"/>
        <w:shd w:val="clear" w:color="auto" w:fill="ffffff"/>
        <w:widowControl/>
        <w:rPr>
          <w:rFonts w:ascii="宋体" w:hAnsi="宋体" w:eastAsia="宋体" w:cs="Arial"/>
          <w:b/>
          <w:bCs/>
          <w:color w:val="000000"/>
          <w:szCs w:val="21"/>
          <w:highlight w:val="none"/>
        </w:rPr>
      </w:pPr>
      <w:r>
        <w:rPr>
          <w:rFonts w:hint="eastAsia" w:ascii="宋体" w:hAnsi="宋体" w:eastAsia="宋体" w:cs="Arial"/>
          <w:b/>
          <w:bCs/>
          <w:color w:val="000000"/>
          <w:szCs w:val="21"/>
          <w:highlight w:val="none"/>
        </w:rPr>
        <w:t xml:space="preserve">八</w:t>
      </w:r>
      <w:r>
        <w:rPr>
          <w:rFonts w:ascii="宋体" w:hAnsi="宋体" w:eastAsia="宋体" w:cs="Arial"/>
          <w:b/>
          <w:bCs/>
          <w:color w:val="000000"/>
          <w:szCs w:val="21"/>
          <w:highlight w:val="none"/>
        </w:rPr>
        <w:t xml:space="preserve">、</w:t>
      </w:r>
      <w:r>
        <w:rPr>
          <w:rFonts w:hint="eastAsia" w:ascii="宋体" w:hAnsi="宋体" w:eastAsia="宋体" w:cs="Arial"/>
          <w:b/>
          <w:bCs/>
          <w:color w:val="000000"/>
          <w:szCs w:val="21"/>
          <w:highlight w:val="none"/>
        </w:rPr>
        <w:t xml:space="preserve">凡</w:t>
      </w:r>
      <w:r>
        <w:rPr>
          <w:rFonts w:ascii="宋体" w:hAnsi="宋体" w:eastAsia="宋体" w:cs="Arial"/>
          <w:b/>
          <w:bCs/>
          <w:color w:val="000000"/>
          <w:szCs w:val="21"/>
          <w:highlight w:val="none"/>
        </w:rPr>
        <w:t xml:space="preserve">对本次</w:t>
      </w:r>
      <w:r>
        <w:rPr>
          <w:rFonts w:hint="eastAsia" w:ascii="宋体" w:hAnsi="宋体" w:eastAsia="宋体" w:cs="Arial"/>
          <w:b/>
          <w:bCs/>
          <w:color w:val="000000"/>
          <w:szCs w:val="21"/>
          <w:highlight w:val="none"/>
        </w:rPr>
        <w:t xml:space="preserve">采购</w:t>
      </w:r>
      <w:r>
        <w:rPr>
          <w:rFonts w:ascii="宋体" w:hAnsi="宋体" w:eastAsia="宋体" w:cs="Arial"/>
          <w:b/>
          <w:bCs/>
          <w:color w:val="000000"/>
          <w:szCs w:val="21"/>
          <w:highlight w:val="none"/>
        </w:rPr>
        <w:t xml:space="preserve">提出询问，请按以下方式联系</w:t>
      </w:r>
      <w:r>
        <w:rPr>
          <w:rFonts w:ascii="宋体" w:hAnsi="宋体" w:eastAsia="宋体" w:cs="Arial"/>
          <w:b/>
          <w:bCs/>
          <w:color w:val="000000"/>
          <w:szCs w:val="21"/>
          <w:highlight w:val="none"/>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rPr>
          <w:rFonts w:hint="eastAsia" w:ascii="宋体" w:hAnsi="宋体" w:eastAsia="宋体" w:cs="Arial"/>
          <w:b/>
          <w:color w:val="000000"/>
          <w:szCs w:val="21"/>
          <w:highlight w:val="none"/>
        </w:rPr>
        <w:t xml:space="preserve">1.</w:t>
      </w:r>
      <w:r>
        <w:rPr>
          <w:rFonts w:ascii="宋体" w:hAnsi="宋体" w:eastAsia="宋体" w:cs="Arial"/>
          <w:b/>
          <w:color w:val="000000"/>
          <w:szCs w:val="21"/>
          <w:highlight w:val="none"/>
        </w:rPr>
        <w:t xml:space="preserve">采购人信息</w:t>
      </w:r>
      <w:r>
        <w:rPr>
          <w:rFonts w:ascii="宋体" w:hAnsi="宋体" w:eastAsia="宋体" w:cs="Arial"/>
          <w:b/>
          <w:color w:val="000000"/>
          <w:szCs w:val="21"/>
          <w:highlight w:val="none"/>
        </w:rPr>
      </w:r>
      <w:r/>
    </w:p>
    <w:p>
      <w:pPr>
        <w:pStyle w:val="699"/>
        <w:ind w:firstLine="420"/>
        <w:jc w:val="left"/>
        <w:spacing w:line="360" w:lineRule="auto"/>
        <w:shd w:val="clear" w:color="auto" w:fill="ffffff"/>
        <w:widowControl/>
        <w:rPr>
          <w:rFonts w:ascii="宋体" w:hAnsi="宋体" w:eastAsia="宋体" w:cs="Arial"/>
          <w:b/>
          <w:color w:val="000000"/>
          <w:szCs w:val="21"/>
          <w:highlight w:val="none"/>
        </w:rPr>
      </w:pPr>
      <w:r>
        <w:rPr>
          <w:rFonts w:hint="eastAsia" w:ascii="宋体" w:hAnsi="宋体" w:eastAsia="宋体" w:cs="Arial"/>
          <w:bCs/>
          <w:color w:val="000000"/>
          <w:szCs w:val="21"/>
          <w:highlight w:val="none"/>
        </w:rPr>
        <w:t xml:space="preserve">单位名称：</w:t>
      </w:r>
      <w:r>
        <w:rPr>
          <w:rFonts w:hint="eastAsia" w:ascii="Microsoft New Tai Lue" w:hAnsi="Microsoft New Tai Lue" w:cs="Microsoft New Tai Lue"/>
          <w:color w:val="000000"/>
          <w:szCs w:val="21"/>
          <w:highlight w:val="none"/>
        </w:rPr>
        <w:t xml:space="preserve">南京审计大学</w:t>
      </w:r>
      <w:r>
        <w:rPr>
          <w:rFonts w:ascii="宋体" w:hAnsi="宋体" w:eastAsia="宋体" w:cs="Arial"/>
          <w:b/>
          <w:color w:val="000000"/>
          <w:szCs w:val="21"/>
          <w:highlight w:val="none"/>
        </w:rPr>
      </w:r>
      <w:r/>
    </w:p>
    <w:p>
      <w:pPr>
        <w:pStyle w:val="699"/>
        <w:ind w:firstLine="420"/>
        <w:jc w:val="left"/>
        <w:spacing w:line="360" w:lineRule="auto"/>
        <w:rPr>
          <w:rFonts w:ascii="宋体" w:hAnsi="宋体" w:eastAsia="宋体"/>
          <w:color w:val="000000"/>
          <w:szCs w:val="21"/>
          <w:highlight w:val="none"/>
        </w:rPr>
      </w:pPr>
      <w:r>
        <w:rPr>
          <w:rFonts w:hint="eastAsia" w:ascii="宋体" w:hAnsi="宋体" w:eastAsia="宋体"/>
          <w:color w:val="000000"/>
          <w:szCs w:val="21"/>
          <w:highlight w:val="none"/>
          <w:lang w:val="zh-CN"/>
        </w:rPr>
        <w:t xml:space="preserve">单位地址：江苏省南京市浦口区江浦街道雨山西路86号</w:t>
      </w:r>
      <w:r>
        <w:rPr>
          <w:rFonts w:ascii="宋体" w:hAnsi="宋体" w:eastAsia="宋体"/>
          <w:color w:val="000000"/>
          <w:szCs w:val="21"/>
          <w:highlight w:val="none"/>
        </w:rPr>
      </w:r>
      <w:r/>
    </w:p>
    <w:p>
      <w:pPr>
        <w:pStyle w:val="699"/>
        <w:ind w:firstLine="420"/>
        <w:jc w:val="left"/>
        <w:spacing w:line="360" w:lineRule="auto"/>
        <w:rPr>
          <w:rFonts w:ascii="宋体" w:hAnsi="宋体" w:eastAsia="宋体"/>
          <w:color w:val="000000"/>
          <w:szCs w:val="21"/>
          <w:highlight w:val="none"/>
        </w:rPr>
      </w:pPr>
      <w:r>
        <w:rPr>
          <w:rFonts w:hint="eastAsia" w:ascii="宋体" w:hAnsi="宋体" w:eastAsia="宋体"/>
          <w:color w:val="000000"/>
          <w:szCs w:val="21"/>
          <w:highlight w:val="none"/>
          <w:lang w:val="zh-CN"/>
        </w:rPr>
        <w:t xml:space="preserve">联系人：</w:t>
      </w:r>
      <w:r>
        <w:rPr>
          <w:rFonts w:hint="eastAsia" w:ascii="宋体" w:hAnsi="宋体" w:eastAsia="宋体"/>
          <w:color w:val="000000"/>
          <w:szCs w:val="21"/>
          <w:highlight w:val="none"/>
        </w:rPr>
        <w:t xml:space="preserve">徐老师</w:t>
      </w:r>
      <w:r>
        <w:rPr>
          <w:rFonts w:ascii="宋体" w:hAnsi="宋体" w:eastAsia="宋体"/>
          <w:color w:val="000000"/>
          <w:szCs w:val="21"/>
          <w:highlight w:val="none"/>
        </w:rPr>
      </w:r>
      <w:r/>
    </w:p>
    <w:p>
      <w:pPr>
        <w:pStyle w:val="699"/>
        <w:ind w:firstLine="420"/>
        <w:jc w:val="left"/>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联系电话：0</w:t>
      </w:r>
      <w:r>
        <w:rPr>
          <w:rFonts w:ascii="宋体" w:hAnsi="宋体" w:eastAsia="宋体"/>
          <w:color w:val="000000"/>
          <w:szCs w:val="21"/>
          <w:highlight w:val="none"/>
          <w:lang w:val="zh-CN"/>
        </w:rPr>
        <w:t xml:space="preserve">25-58318724</w:t>
      </w:r>
      <w:r>
        <w:rPr>
          <w:rFonts w:ascii="宋体" w:hAnsi="宋体" w:eastAsia="宋体"/>
          <w:color w:val="000000"/>
          <w:szCs w:val="21"/>
          <w:highlight w:val="none"/>
          <w:lang w:val="zh-CN"/>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rPr>
          <w:rFonts w:hint="eastAsia" w:ascii="宋体" w:hAnsi="宋体" w:eastAsia="宋体" w:cs="Arial"/>
          <w:b/>
          <w:color w:val="000000"/>
          <w:szCs w:val="21"/>
          <w:highlight w:val="none"/>
        </w:rPr>
        <w:t xml:space="preserve">2.</w:t>
      </w:r>
      <w:r>
        <w:rPr>
          <w:rFonts w:ascii="宋体" w:hAnsi="宋体" w:eastAsia="宋体" w:cs="Arial"/>
          <w:b/>
          <w:color w:val="000000"/>
          <w:szCs w:val="21"/>
          <w:highlight w:val="none"/>
        </w:rPr>
        <w:t xml:space="preserve">采购代理机构信息</w:t>
      </w:r>
      <w:r>
        <w:rPr>
          <w:rFonts w:hint="eastAsia" w:ascii="宋体" w:hAnsi="宋体" w:eastAsia="宋体" w:cs="Arial"/>
          <w:b/>
          <w:color w:val="000000"/>
          <w:szCs w:val="21"/>
          <w:highlight w:val="none"/>
        </w:rPr>
        <w:t xml:space="preserve">（如有）</w:t>
      </w:r>
      <w:r>
        <w:rPr>
          <w:rFonts w:ascii="宋体" w:hAnsi="宋体" w:eastAsia="宋体" w:cs="Arial"/>
          <w:b/>
          <w:color w:val="000000"/>
          <w:szCs w:val="21"/>
          <w:highlight w:val="none"/>
        </w:rPr>
      </w:r>
      <w:r/>
    </w:p>
    <w:p>
      <w:pPr>
        <w:pStyle w:val="699"/>
        <w:ind w:firstLine="420"/>
        <w:jc w:val="left"/>
        <w:spacing w:line="360" w:lineRule="auto"/>
        <w:rPr>
          <w:rFonts w:ascii="宋体" w:hAnsi="宋体" w:cs="Arial"/>
          <w:color w:val="000000"/>
          <w:szCs w:val="21"/>
          <w:highlight w:val="none"/>
        </w:rPr>
      </w:pPr>
      <w:r>
        <w:rPr>
          <w:rFonts w:hint="eastAsia" w:ascii="宋体" w:hAnsi="宋体" w:cs="Arial"/>
          <w:color w:val="000000"/>
          <w:szCs w:val="21"/>
          <w:highlight w:val="none"/>
        </w:rPr>
        <w:t xml:space="preserve">单位名称：南京江城工程项目管理有限公司</w:t>
      </w:r>
      <w:r>
        <w:rPr>
          <w:rFonts w:ascii="宋体" w:hAnsi="宋体" w:cs="Arial"/>
          <w:color w:val="000000"/>
          <w:szCs w:val="21"/>
          <w:highlight w:val="none"/>
        </w:rPr>
      </w:r>
      <w:r/>
    </w:p>
    <w:p>
      <w:pPr>
        <w:pStyle w:val="699"/>
        <w:ind w:firstLine="420"/>
        <w:jc w:val="left"/>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单位地址：南京市建邺区云龙山路89号龙湖时代1栋29楼</w:t>
      </w:r>
      <w:r>
        <w:rPr>
          <w:rFonts w:ascii="宋体" w:hAnsi="宋体"/>
          <w:color w:val="000000"/>
          <w:szCs w:val="21"/>
          <w:highlight w:val="none"/>
          <w:lang w:val="zh-CN"/>
        </w:rPr>
      </w:r>
      <w:r/>
    </w:p>
    <w:p>
      <w:pPr>
        <w:pStyle w:val="699"/>
        <w:ind w:firstLine="420"/>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邮 </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箱：</w:t>
      </w:r>
      <w:r>
        <w:rPr>
          <w:rFonts w:hint="eastAsia" w:ascii="宋体" w:hAnsi="宋体"/>
          <w:color w:val="000000"/>
          <w:szCs w:val="21"/>
          <w:highlight w:val="none"/>
        </w:rPr>
        <w:t xml:space="preserve">njjcco@126.com</w:t>
      </w:r>
      <w:r>
        <w:rPr>
          <w:rFonts w:ascii="宋体" w:hAnsi="宋体"/>
          <w:color w:val="000000"/>
          <w:szCs w:val="21"/>
          <w:highlight w:val="none"/>
        </w:rPr>
      </w:r>
      <w:r/>
    </w:p>
    <w:p>
      <w:pPr>
        <w:pStyle w:val="699"/>
        <w:ind w:firstLine="420"/>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联系人：</w:t>
      </w:r>
      <w:r>
        <w:rPr>
          <w:rFonts w:hint="eastAsia" w:ascii="宋体" w:hAnsi="宋体"/>
          <w:color w:val="000000"/>
          <w:szCs w:val="21"/>
          <w:highlight w:val="none"/>
        </w:rPr>
        <w:t xml:space="preserve">汪丹丹</w:t>
      </w:r>
      <w:r>
        <w:rPr>
          <w:rFonts w:ascii="宋体" w:hAnsi="宋体"/>
          <w:color w:val="000000"/>
          <w:szCs w:val="21"/>
          <w:highlight w:val="none"/>
        </w:rPr>
      </w:r>
      <w:r/>
    </w:p>
    <w:p>
      <w:pPr>
        <w:pStyle w:val="699"/>
        <w:ind w:firstLine="420"/>
        <w:jc w:val="left"/>
        <w:spacing w:line="360" w:lineRule="auto"/>
        <w:rPr>
          <w:rFonts w:ascii="宋体" w:hAnsi="宋体"/>
          <w:color w:val="000000"/>
          <w:szCs w:val="21"/>
          <w:highlight w:val="none"/>
        </w:rPr>
      </w:pPr>
      <w:r>
        <w:rPr>
          <w:rFonts w:hint="eastAsia" w:ascii="宋体" w:hAnsi="宋体"/>
          <w:color w:val="000000"/>
          <w:szCs w:val="21"/>
          <w:highlight w:val="none"/>
          <w:lang w:val="zh-CN"/>
        </w:rPr>
        <w:t xml:space="preserve">联系电话：</w:t>
      </w:r>
      <w:r>
        <w:rPr>
          <w:rFonts w:hint="eastAsia" w:ascii="宋体" w:hAnsi="宋体"/>
          <w:color w:val="000000"/>
          <w:szCs w:val="21"/>
          <w:highlight w:val="none"/>
        </w:rPr>
        <w:t xml:space="preserve">025-58835827-8015</w:t>
      </w:r>
      <w:r>
        <w:rPr>
          <w:rFonts w:ascii="宋体" w:hAnsi="宋体"/>
          <w:color w:val="000000"/>
          <w:szCs w:val="21"/>
          <w:highlight w:val="none"/>
        </w:rPr>
      </w:r>
      <w:r/>
    </w:p>
    <w:p>
      <w:pPr>
        <w:pStyle w:val="699"/>
        <w:ind w:firstLine="422"/>
        <w:jc w:val="left"/>
        <w:spacing w:line="360" w:lineRule="auto"/>
        <w:shd w:val="clear" w:color="auto" w:fill="ffffff"/>
        <w:widowControl/>
        <w:rPr>
          <w:rFonts w:ascii="宋体" w:hAnsi="宋体" w:eastAsia="宋体" w:cs="Arial"/>
          <w:b/>
          <w:color w:val="000000"/>
          <w:szCs w:val="21"/>
          <w:highlight w:val="none"/>
        </w:rPr>
      </w:pPr>
      <w:r>
        <w:rPr>
          <w:rFonts w:hint="eastAsia" w:ascii="宋体" w:hAnsi="宋体" w:eastAsia="宋体" w:cs="Arial"/>
          <w:b/>
          <w:color w:val="000000"/>
          <w:szCs w:val="21"/>
          <w:highlight w:val="none"/>
        </w:rPr>
        <w:t xml:space="preserve">3.</w:t>
      </w:r>
      <w:r>
        <w:rPr>
          <w:rFonts w:ascii="宋体" w:hAnsi="宋体" w:eastAsia="宋体" w:cs="Arial"/>
          <w:b/>
          <w:color w:val="000000"/>
          <w:szCs w:val="21"/>
          <w:highlight w:val="none"/>
        </w:rPr>
        <w:t xml:space="preserve">项目联系方式</w:t>
      </w:r>
      <w:r>
        <w:rPr>
          <w:rFonts w:ascii="宋体" w:hAnsi="宋体" w:eastAsia="宋体" w:cs="Arial"/>
          <w:b/>
          <w:color w:val="000000"/>
          <w:szCs w:val="21"/>
          <w:highlight w:val="none"/>
        </w:rPr>
      </w:r>
      <w:r/>
    </w:p>
    <w:p>
      <w:pPr>
        <w:pStyle w:val="699"/>
        <w:ind w:firstLine="420"/>
        <w:jc w:val="left"/>
        <w:spacing w:line="360" w:lineRule="auto"/>
        <w:shd w:val="clear" w:color="auto" w:fill="ffffff"/>
        <w:widowControl/>
        <w:rPr>
          <w:rFonts w:ascii="宋体" w:hAnsi="宋体" w:eastAsia="宋体" w:cs="Arial"/>
          <w:color w:val="000000"/>
          <w:szCs w:val="21"/>
          <w:highlight w:val="none"/>
        </w:rPr>
      </w:pPr>
      <w:r>
        <w:rPr>
          <w:rFonts w:ascii="宋体" w:hAnsi="宋体" w:eastAsia="宋体" w:cs="Arial"/>
          <w:color w:val="000000"/>
          <w:szCs w:val="21"/>
          <w:highlight w:val="none"/>
        </w:rPr>
        <w:t xml:space="preserve">项目联系人</w:t>
      </w:r>
      <w:r>
        <w:rPr>
          <w:rFonts w:hint="eastAsia" w:ascii="宋体" w:hAnsi="宋体" w:eastAsia="宋体" w:cs="Arial"/>
          <w:color w:val="000000"/>
          <w:szCs w:val="21"/>
          <w:highlight w:val="none"/>
        </w:rPr>
        <w:t xml:space="preserve">：</w:t>
      </w:r>
      <w:r>
        <w:rPr>
          <w:rFonts w:hint="eastAsia" w:ascii="宋体" w:hAnsi="宋体"/>
          <w:color w:val="000000"/>
          <w:szCs w:val="21"/>
          <w:highlight w:val="none"/>
        </w:rPr>
        <w:t xml:space="preserve">汪丹丹</w:t>
      </w:r>
      <w:r>
        <w:rPr>
          <w:rFonts w:ascii="宋体" w:hAnsi="宋体" w:eastAsia="宋体" w:cs="Arial"/>
          <w:color w:val="000000"/>
          <w:szCs w:val="21"/>
          <w:highlight w:val="none"/>
        </w:rPr>
      </w:r>
      <w:r/>
    </w:p>
    <w:p>
      <w:pPr>
        <w:pStyle w:val="699"/>
        <w:ind w:firstLine="420"/>
        <w:jc w:val="left"/>
        <w:spacing w:line="360" w:lineRule="auto"/>
        <w:shd w:val="clear" w:color="auto" w:fill="ffffff"/>
        <w:widowControl/>
        <w:rPr>
          <w:rFonts w:ascii="宋体" w:hAnsi="宋体"/>
          <w:color w:val="000000"/>
          <w:szCs w:val="21"/>
          <w:highlight w:val="none"/>
        </w:rPr>
      </w:pPr>
      <w:r>
        <w:rPr>
          <w:rFonts w:hint="eastAsia" w:ascii="宋体" w:hAnsi="宋体" w:eastAsia="宋体" w:cs="Arial"/>
          <w:color w:val="000000"/>
          <w:szCs w:val="21"/>
          <w:highlight w:val="none"/>
        </w:rPr>
        <w:t xml:space="preserve">联系电话：</w:t>
      </w:r>
      <w:r>
        <w:rPr>
          <w:rFonts w:hint="eastAsia" w:ascii="宋体" w:hAnsi="宋体"/>
          <w:color w:val="000000"/>
          <w:szCs w:val="21"/>
          <w:highlight w:val="none"/>
        </w:rPr>
        <w:t xml:space="preserve">025-58835827-8015、025-58835827-0</w:t>
      </w:r>
      <w:r>
        <w:rPr>
          <w:rFonts w:ascii="宋体" w:hAnsi="宋体"/>
          <w:color w:val="000000"/>
          <w:szCs w:val="21"/>
          <w:highlight w:val="none"/>
        </w:rPr>
      </w:r>
      <w:r/>
    </w:p>
    <w:p>
      <w:pPr>
        <w:pStyle w:val="699"/>
        <w:ind w:firstLine="420"/>
        <w:spacing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r>
      <w:r/>
    </w:p>
    <w:p>
      <w:pPr>
        <w:pStyle w:val="700"/>
        <w:numPr>
          <w:ilvl w:val="0"/>
          <w:numId w:val="0"/>
        </w:numPr>
        <w:spacing w:line="360" w:lineRule="auto"/>
        <w:rPr>
          <w:rFonts w:ascii="宋体" w:hAnsi="宋体" w:eastAsia="宋体"/>
          <w:color w:val="000000"/>
          <w:highlight w:val="none"/>
        </w:rPr>
      </w:pPr>
      <w:r/>
      <w:bookmarkEnd w:id="4"/>
      <w:r>
        <w:rPr>
          <w:rFonts w:ascii="宋体" w:hAnsi="宋体" w:eastAsia="宋体"/>
          <w:color w:val="000000"/>
          <w:sz w:val="21"/>
          <w:szCs w:val="21"/>
          <w:highlight w:val="none"/>
        </w:rPr>
        <w:br w:type="page" w:clear="all"/>
      </w:r>
      <w:bookmarkStart w:id="28" w:name="_Toc7511"/>
      <w:r/>
      <w:bookmarkStart w:id="29" w:name="_Toc67494807"/>
      <w:r/>
      <w:bookmarkStart w:id="30" w:name="_Toc92372380"/>
      <w:r>
        <w:rPr>
          <w:rFonts w:hint="eastAsia" w:ascii="宋体" w:hAnsi="宋体" w:eastAsia="宋体"/>
          <w:color w:val="000000"/>
          <w:highlight w:val="none"/>
        </w:rPr>
        <w:t xml:space="preserve">第二章</w:t>
      </w:r>
      <w:bookmarkStart w:id="31" w:name="_Toc452625218"/>
      <w:r>
        <w:rPr>
          <w:rFonts w:hint="eastAsia" w:ascii="宋体" w:hAnsi="宋体" w:eastAsia="宋体"/>
          <w:color w:val="000000"/>
          <w:highlight w:val="none"/>
        </w:rPr>
        <w:t xml:space="preserve"> </w:t>
      </w:r>
      <w:bookmarkEnd w:id="28"/>
      <w:r/>
      <w:bookmarkEnd w:id="31"/>
      <w:r>
        <w:rPr>
          <w:rFonts w:hint="eastAsia" w:ascii="宋体" w:hAnsi="宋体" w:eastAsia="宋体"/>
          <w:color w:val="000000"/>
          <w:highlight w:val="none"/>
        </w:rPr>
        <w:t xml:space="preserve">竞争性磋商须知</w:t>
      </w:r>
      <w:bookmarkEnd w:id="29"/>
      <w:r/>
      <w:bookmarkEnd w:id="30"/>
      <w:r>
        <w:rPr>
          <w:rFonts w:ascii="宋体" w:hAnsi="宋体" w:eastAsia="宋体"/>
          <w:color w:val="000000"/>
          <w:highlight w:val="none"/>
        </w:rPr>
      </w:r>
      <w:r/>
    </w:p>
    <w:p>
      <w:pPr>
        <w:pStyle w:val="699"/>
        <w:ind w:firstLine="420"/>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一、总    则</w:t>
      </w:r>
      <w:r>
        <w:rPr>
          <w:rFonts w:ascii="宋体" w:hAnsi="宋体" w:eastAsia="宋体" w:cs="宋体"/>
          <w:b/>
          <w:bCs/>
          <w:color w:val="000000"/>
          <w:szCs w:val="21"/>
          <w:highlight w:val="none"/>
          <w:lang w:val="zh-CN"/>
        </w:rPr>
      </w:r>
      <w:r/>
    </w:p>
    <w:p>
      <w:pPr>
        <w:pStyle w:val="699"/>
        <w:ind w:firstLine="422"/>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1.适用法律</w:t>
      </w:r>
      <w:r>
        <w:rPr>
          <w:rFonts w:ascii="宋体" w:hAnsi="宋体" w:eastAsia="宋体" w:cs="宋体"/>
          <w:b/>
          <w:color w:val="000000"/>
          <w:szCs w:val="21"/>
          <w:highlight w:val="none"/>
          <w:lang w:val="zh-CN"/>
        </w:rPr>
      </w:r>
      <w:r/>
    </w:p>
    <w:p>
      <w:pPr>
        <w:pStyle w:val="699"/>
        <w:ind w:firstLine="420"/>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rPr>
        <w:t xml:space="preserve">1.1本次采购适用</w:t>
      </w:r>
      <w:r>
        <w:rPr>
          <w:rFonts w:hint="eastAsia" w:ascii="宋体" w:hAnsi="宋体" w:eastAsia="宋体" w:cs="宋体"/>
          <w:color w:val="000000"/>
          <w:szCs w:val="21"/>
          <w:highlight w:val="none"/>
          <w:lang w:val="zh-CN"/>
        </w:rPr>
        <w:t xml:space="preserve">《中华人民共和国政府采购法》、《中华人民共和国政府采购法实施条例》、《</w:t>
      </w:r>
      <w:r>
        <w:rPr>
          <w:rFonts w:hint="eastAsia" w:ascii="宋体" w:hAnsi="宋体" w:eastAsia="宋体" w:cs="宋体"/>
          <w:color w:val="000000"/>
          <w:szCs w:val="21"/>
          <w:highlight w:val="none"/>
        </w:rPr>
        <w:t xml:space="preserve">政府采购竞争性磋商采购方式管理暂行办法</w:t>
      </w:r>
      <w:r>
        <w:rPr>
          <w:rFonts w:hint="eastAsia" w:ascii="宋体" w:hAnsi="宋体" w:eastAsia="宋体" w:cs="宋体"/>
          <w:color w:val="000000"/>
          <w:szCs w:val="21"/>
          <w:highlight w:val="none"/>
          <w:lang w:val="zh-CN"/>
        </w:rPr>
        <w:t xml:space="preserve">》、《财政部关于</w:t>
      </w:r>
      <w:r>
        <w:rPr>
          <w:rFonts w:hint="eastAsia" w:ascii="宋体" w:hAnsi="宋体" w:eastAsia="宋体" w:cs="宋体"/>
          <w:color w:val="000000"/>
          <w:szCs w:val="21"/>
          <w:highlight w:val="none"/>
        </w:rPr>
        <w:t xml:space="preserve">政府采购竞争性磋商采购方式管理暂行办法有关问题的补充通知</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等</w:t>
      </w:r>
      <w:r>
        <w:rPr>
          <w:rFonts w:hint="eastAsia" w:ascii="宋体" w:hAnsi="宋体" w:eastAsia="宋体" w:cs="宋体"/>
          <w:color w:val="000000"/>
          <w:szCs w:val="21"/>
          <w:highlight w:val="none"/>
          <w:lang w:val="zh-CN"/>
        </w:rPr>
        <w:t xml:space="preserve">有关法律、规章和规定等。</w:t>
      </w:r>
      <w:r>
        <w:rPr>
          <w:rFonts w:ascii="宋体" w:hAnsi="宋体" w:eastAsia="宋体"/>
          <w:color w:val="000000"/>
          <w:szCs w:val="21"/>
          <w:highlight w:val="none"/>
          <w:lang w:val="zh-CN"/>
        </w:rPr>
      </w:r>
      <w:r/>
    </w:p>
    <w:p>
      <w:pPr>
        <w:pStyle w:val="699"/>
        <w:ind w:firstLine="422"/>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rPr>
          <w:rFonts w:ascii="宋体" w:hAnsi="宋体" w:eastAsia="宋体" w:cs="宋体"/>
          <w:b/>
          <w:color w:val="000000"/>
          <w:szCs w:val="21"/>
          <w:highlight w:val="none"/>
          <w:lang w:val="zh-CN"/>
        </w:rPr>
      </w:r>
      <w:r/>
    </w:p>
    <w:p>
      <w:pPr>
        <w:pStyle w:val="699"/>
        <w:ind w:firstLine="420"/>
        <w:spacing w:line="360" w:lineRule="auto"/>
        <w:shd w:val="clear" w:color="auto" w:fill="ffffff"/>
        <w:widowControl/>
        <w:rPr>
          <w:rFonts w:ascii="宋体" w:hAnsi="宋体" w:eastAsia="宋体"/>
          <w:color w:val="000000"/>
          <w:szCs w:val="21"/>
          <w:highlight w:val="none"/>
        </w:rPr>
      </w:pPr>
      <w:r/>
      <w:bookmarkStart w:id="32" w:name="_Hlk44576213"/>
      <w:r/>
      <w:bookmarkStart w:id="33" w:name="_Hlk44579770"/>
      <w:r>
        <w:rPr>
          <w:rFonts w:hint="eastAsia" w:ascii="宋体" w:hAnsi="宋体" w:eastAsia="宋体"/>
          <w:color w:val="000000"/>
          <w:szCs w:val="21"/>
          <w:highlight w:val="none"/>
        </w:rPr>
        <w:t xml:space="preserve">2.1“采购人”是指南京审计大学。</w:t>
      </w:r>
      <w:bookmarkEnd w:id="32"/>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2.2“</w:t>
      </w:r>
      <w:r>
        <w:rPr>
          <w:rFonts w:ascii="宋体" w:hAnsi="宋体" w:eastAsia="宋体"/>
          <w:color w:val="000000"/>
          <w:szCs w:val="21"/>
          <w:highlight w:val="none"/>
        </w:rPr>
        <w:t xml:space="preserve">供应商</w:t>
      </w: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是</w:t>
      </w:r>
      <w:r>
        <w:rPr>
          <w:rFonts w:hint="eastAsia" w:ascii="宋体" w:hAnsi="宋体" w:eastAsia="宋体"/>
          <w:color w:val="000000"/>
          <w:szCs w:val="21"/>
          <w:highlight w:val="none"/>
        </w:rPr>
        <w:t xml:space="preserve">指参加竞争性磋商，并符合竞争性磋商文件规定资格条件的法人、其他组织或者自然人。</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2.3“采购代理机构”</w:t>
      </w:r>
      <w:r>
        <w:rPr>
          <w:rFonts w:ascii="宋体" w:hAnsi="宋体" w:eastAsia="宋体"/>
          <w:color w:val="000000"/>
          <w:szCs w:val="21"/>
          <w:highlight w:val="none"/>
        </w:rPr>
        <w:t xml:space="preserve">是指</w:t>
      </w:r>
      <w:r>
        <w:rPr>
          <w:rFonts w:hint="eastAsia" w:ascii="宋体" w:hAnsi="宋体" w:eastAsia="宋体"/>
          <w:color w:val="000000"/>
          <w:szCs w:val="21"/>
          <w:highlight w:val="none"/>
        </w:rPr>
        <w:t xml:space="preserve">南京江城工程项目管理有限公司</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bookmarkEnd w:id="33"/>
      <w:r>
        <w:rPr>
          <w:rFonts w:hint="eastAsia" w:ascii="宋体" w:hAnsi="宋体" w:eastAsia="宋体"/>
          <w:b/>
          <w:bCs/>
          <w:color w:val="000000"/>
          <w:szCs w:val="21"/>
          <w:highlight w:val="none"/>
        </w:rPr>
        <w:t xml:space="preserve">3.政策功能</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s="宋体"/>
          <w:b/>
          <w:color w:val="000000"/>
          <w:szCs w:val="21"/>
          <w:highlight w:val="none"/>
        </w:rPr>
      </w:pPr>
      <w:r/>
      <w:bookmarkStart w:id="34" w:name="_Hlk75345706"/>
      <w:r>
        <w:rPr>
          <w:rFonts w:hint="eastAsia" w:ascii="宋体" w:hAnsi="宋体" w:eastAsia="宋体" w:cs="宋体"/>
          <w:b/>
          <w:color w:val="000000"/>
          <w:szCs w:val="21"/>
          <w:highlight w:val="none"/>
        </w:rPr>
        <w:t xml:space="preserve">3.1 中小企业政策</w:t>
      </w:r>
      <w:r>
        <w:rPr>
          <w:rFonts w:ascii="宋体" w:hAnsi="宋体" w:eastAsia="宋体" w:cs="宋体"/>
          <w:b/>
          <w:color w:val="000000"/>
          <w:szCs w:val="21"/>
          <w:highlight w:val="none"/>
        </w:rPr>
      </w:r>
      <w:r/>
    </w:p>
    <w:p>
      <w:pPr>
        <w:pStyle w:val="699"/>
        <w:ind w:firstLine="420"/>
        <w:spacing w:line="360" w:lineRule="auto"/>
        <w:shd w:val="clear" w:color="auto" w:fill="ffffff"/>
        <w:widowControl/>
        <w:rPr>
          <w:rFonts w:ascii="宋体" w:hAnsi="宋体" w:eastAsia="宋体" w:cs="宋体"/>
          <w:color w:val="000000"/>
          <w:szCs w:val="21"/>
          <w:highlight w:val="none"/>
        </w:rPr>
      </w:pPr>
      <w:r/>
      <w:bookmarkStart w:id="35" w:name="_Hlk77845870"/>
      <w:r/>
      <w:bookmarkStart w:id="36" w:name="_Hlk84580649"/>
      <w:r>
        <w:rPr>
          <w:rFonts w:hint="eastAsia" w:ascii="宋体" w:hAnsi="宋体" w:eastAsia="宋体" w:cs="宋体"/>
          <w:color w:val="000000"/>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详见竞争性磋商文件第六章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宋体" w:hAnsi="宋体" w:eastAsia="宋体" w:cs="宋体"/>
          <w:color w:val="000000"/>
          <w:szCs w:val="21"/>
          <w:highlight w:val="none"/>
        </w:rPr>
      </w:r>
      <w:r/>
    </w:p>
    <w:p>
      <w:pPr>
        <w:pStyle w:val="699"/>
        <w:ind w:firstLine="420"/>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（2）对于专门面向中小企业或小型、微型企业的项目，只面向中小企业或小型、微型企业采购。对于非专门面向中小企业的项目，对小型和微型企业的报价给予5</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的扣除，用扣除后的价格参与评审。参加政府采购活动的中小企业应当提供《中小企业声明函》。</w:t>
      </w:r>
      <w:bookmarkEnd w:id="34"/>
      <w:r/>
      <w:bookmarkEnd w:id="35"/>
      <w:r>
        <w:rPr>
          <w:rFonts w:ascii="宋体" w:hAnsi="宋体" w:eastAsia="宋体" w:cs="宋体"/>
          <w:color w:val="000000"/>
          <w:szCs w:val="21"/>
          <w:highlight w:val="none"/>
        </w:rPr>
      </w:r>
      <w:r/>
    </w:p>
    <w:p>
      <w:pPr>
        <w:pStyle w:val="699"/>
        <w:ind w:firstLine="420"/>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1%的价格扣除。</w:t>
      </w:r>
      <w:r>
        <w:rPr>
          <w:rFonts w:ascii="宋体" w:hAnsi="宋体" w:eastAsia="宋体" w:cs="宋体"/>
          <w:color w:val="000000"/>
          <w:szCs w:val="21"/>
          <w:highlight w:val="none"/>
        </w:rPr>
      </w:r>
      <w:r/>
    </w:p>
    <w:p>
      <w:pPr>
        <w:pStyle w:val="699"/>
        <w:ind w:firstLine="420"/>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以联合体形式参加政府采购活动的，联合体各方均为中小企业的，联合体视同中小企业。其中，联合体各方均为小微企业的，联合体视同小微企业。</w:t>
      </w:r>
      <w:bookmarkStart w:id="37" w:name="_Hlk203725888"/>
      <w:r>
        <w:rPr>
          <w:rFonts w:ascii="宋体" w:hAnsi="宋体" w:eastAsia="宋体" w:cs="宋体"/>
          <w:color w:val="000000"/>
          <w:szCs w:val="21"/>
          <w:highlight w:val="none"/>
        </w:rPr>
      </w:r>
      <w:r/>
    </w:p>
    <w:p>
      <w:pPr>
        <w:pStyle w:val="699"/>
        <w:ind w:firstLine="420"/>
        <w:spacing w:line="360" w:lineRule="auto"/>
        <w:shd w:val="clear" w:color="auto" w:fill="ffffff"/>
        <w:widowControl/>
        <w:rPr>
          <w:rFonts w:ascii="宋体" w:hAnsi="宋体" w:eastAsia="宋体" w:cs="宋体"/>
          <w:color w:val="000000"/>
          <w:szCs w:val="21"/>
          <w:highlight w:val="none"/>
        </w:rPr>
      </w:pPr>
      <w:r/>
      <w:bookmarkEnd w:id="37"/>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r>
        <w:rPr>
          <w:rFonts w:ascii="宋体" w:hAnsi="宋体" w:eastAsia="宋体" w:cs="宋体"/>
          <w:color w:val="000000"/>
          <w:szCs w:val="21"/>
          <w:highlight w:val="none"/>
        </w:rPr>
      </w:r>
      <w:r/>
    </w:p>
    <w:p>
      <w:pPr>
        <w:pStyle w:val="699"/>
        <w:ind w:firstLine="422"/>
        <w:spacing w:line="360" w:lineRule="auto"/>
        <w:rPr>
          <w:rFonts w:ascii="宋体" w:hAnsi="宋体" w:eastAsia="宋体" w:cs="宋体"/>
          <w:b/>
          <w:bCs/>
          <w:color w:val="000000"/>
          <w:szCs w:val="21"/>
          <w:highlight w:val="none"/>
        </w:rPr>
      </w:pPr>
      <w:r/>
      <w:bookmarkEnd w:id="36"/>
      <w:r>
        <w:rPr>
          <w:rFonts w:hint="eastAsia" w:ascii="宋体" w:hAnsi="宋体" w:eastAsia="宋体" w:cs="宋体"/>
          <w:b/>
          <w:bCs/>
          <w:color w:val="000000"/>
          <w:szCs w:val="21"/>
          <w:highlight w:val="none"/>
        </w:rPr>
        <w:t xml:space="preserve">3</w:t>
      </w:r>
      <w:r>
        <w:rPr>
          <w:rFonts w:ascii="宋体" w:hAnsi="宋体" w:eastAsia="宋体" w:cs="宋体"/>
          <w:b/>
          <w:bCs/>
          <w:color w:val="000000"/>
          <w:szCs w:val="21"/>
          <w:highlight w:val="none"/>
        </w:rPr>
        <w:t xml:space="preserve">.</w:t>
      </w:r>
      <w:bookmarkStart w:id="38" w:name="_Hlk66802840"/>
      <w:r>
        <w:rPr>
          <w:rFonts w:ascii="宋体" w:hAnsi="宋体" w:eastAsia="宋体" w:cs="宋体"/>
          <w:b/>
          <w:bCs/>
          <w:color w:val="000000"/>
          <w:szCs w:val="21"/>
          <w:highlight w:val="none"/>
        </w:rPr>
        <w:t xml:space="preserve">2</w:t>
      </w:r>
      <w:r>
        <w:rPr>
          <w:rFonts w:hint="eastAsia" w:ascii="宋体" w:hAnsi="宋体" w:eastAsia="宋体" w:cs="宋体"/>
          <w:b/>
          <w:bCs/>
          <w:color w:val="000000"/>
          <w:szCs w:val="21"/>
          <w:highlight w:val="none"/>
        </w:rPr>
        <w:t xml:space="preserve">支持监狱企业（含监狱和戒毒企业）发展政策</w:t>
      </w:r>
      <w:bookmarkEnd w:id="38"/>
      <w:r>
        <w:rPr>
          <w:rFonts w:ascii="宋体" w:hAnsi="宋体" w:eastAsia="宋体" w:cs="宋体"/>
          <w:b/>
          <w:bCs/>
          <w:color w:val="000000"/>
          <w:szCs w:val="21"/>
          <w:highlight w:val="none"/>
        </w:rPr>
      </w:r>
      <w:r/>
    </w:p>
    <w:p>
      <w:pPr>
        <w:pStyle w:val="699"/>
        <w:ind w:firstLine="420"/>
        <w:spacing w:line="360" w:lineRule="auto"/>
        <w:rPr>
          <w:rFonts w:ascii="宋体" w:hAnsi="宋体" w:eastAsia="宋体" w:cs="Arial"/>
          <w:color w:val="000000"/>
          <w:szCs w:val="21"/>
          <w:highlight w:val="none"/>
          <w:shd w:val="clear" w:color="auto" w:fill="ffffff"/>
        </w:rPr>
      </w:pPr>
      <w:r>
        <w:rPr>
          <w:rFonts w:hint="eastAsia" w:ascii="宋体" w:hAnsi="宋体" w:eastAsia="宋体" w:cs="Arial"/>
          <w:color w:val="000000"/>
          <w:szCs w:val="21"/>
          <w:highlight w:val="none"/>
          <w:shd w:val="clear" w:color="auto" w:fill="ffffff"/>
        </w:rPr>
        <w:t xml:space="preserve">（1）根据《关于政府采购支持监狱企业发展有关问题的通知》，</w:t>
      </w:r>
      <w:r>
        <w:rPr>
          <w:rFonts w:ascii="宋体" w:hAnsi="宋体" w:eastAsia="宋体" w:cs="Arial"/>
          <w:color w:val="000000"/>
          <w:szCs w:val="21"/>
          <w:highlight w:val="none"/>
          <w:shd w:val="clear" w:color="auto" w:fill="ffffff"/>
        </w:rPr>
        <w:t xml:space="preserve">在政府采购活动中监狱企业视同小型、微型企业，享受预留份额、评审中价格扣除等政府采购促进中小企业发展的政府采购政策。</w:t>
      </w:r>
      <w:r>
        <w:rPr>
          <w:rFonts w:ascii="宋体" w:hAnsi="宋体" w:eastAsia="宋体" w:cs="Arial"/>
          <w:color w:val="000000"/>
          <w:szCs w:val="21"/>
          <w:highlight w:val="none"/>
          <w:shd w:val="clear" w:color="auto" w:fill="ffffff"/>
        </w:rPr>
      </w:r>
      <w:r/>
    </w:p>
    <w:p>
      <w:pPr>
        <w:pStyle w:val="699"/>
        <w:ind w:firstLine="420"/>
        <w:spacing w:line="360" w:lineRule="auto"/>
        <w:shd w:val="clear" w:color="auto" w:fill="ffffff"/>
        <w:widowControl/>
        <w:rPr>
          <w:rFonts w:ascii="宋体" w:hAnsi="宋体" w:eastAsia="宋体" w:cs="Arial"/>
          <w:color w:val="000000"/>
          <w:szCs w:val="21"/>
          <w:highlight w:val="none"/>
        </w:rPr>
      </w:pPr>
      <w:r/>
      <w:bookmarkStart w:id="39" w:name="_Hlk77845906"/>
      <w:r>
        <w:rPr>
          <w:rFonts w:hint="eastAsia" w:ascii="宋体" w:hAnsi="宋体" w:eastAsia="宋体" w:cs="Arial"/>
          <w:color w:val="000000"/>
          <w:szCs w:val="21"/>
          <w:highlight w:val="none"/>
          <w:shd w:val="clear" w:color="auto" w:fill="ffffff"/>
        </w:rPr>
        <w:t xml:space="preserve">（2）</w:t>
      </w:r>
      <w:r>
        <w:rPr>
          <w:rFonts w:hint="eastAsia" w:ascii="宋体" w:hAnsi="宋体" w:eastAsia="宋体" w:cs="宋体"/>
          <w:color w:val="000000"/>
          <w:szCs w:val="21"/>
          <w:highlight w:val="none"/>
        </w:rPr>
        <w:t xml:space="preserve">参加政府采购活动的监狱企业提供由省级以上监狱管理局、戒毒管理局(含新疆生产建设兵团)出具的属于监狱企业的证明文件，</w:t>
      </w:r>
      <w:r>
        <w:rPr>
          <w:rFonts w:hint="eastAsia" w:ascii="宋体" w:hAnsi="宋体" w:eastAsia="宋体" w:cs="Arial"/>
          <w:color w:val="000000"/>
          <w:szCs w:val="21"/>
          <w:highlight w:val="none"/>
        </w:rPr>
        <w:t xml:space="preserve">监狱和戒毒企业享受政府采购支持政策的要求详见《关于政府采购支持监狱企业发展有关问题的通知》（财库〔2014〕68号）。</w:t>
      </w:r>
      <w:r>
        <w:rPr>
          <w:rFonts w:ascii="宋体" w:hAnsi="宋体" w:eastAsia="宋体" w:cs="Arial"/>
          <w:color w:val="000000"/>
          <w:szCs w:val="21"/>
          <w:highlight w:val="none"/>
        </w:rPr>
      </w:r>
      <w:r/>
    </w:p>
    <w:p>
      <w:pPr>
        <w:pStyle w:val="699"/>
        <w:ind w:firstLine="422"/>
        <w:spacing w:line="360" w:lineRule="auto"/>
        <w:rPr>
          <w:rFonts w:ascii="宋体" w:hAnsi="宋体" w:eastAsia="宋体" w:cs="宋体"/>
          <w:b/>
          <w:bCs/>
          <w:color w:val="000000"/>
          <w:szCs w:val="21"/>
          <w:highlight w:val="none"/>
        </w:rPr>
      </w:pPr>
      <w:r/>
      <w:bookmarkEnd w:id="39"/>
      <w:r>
        <w:rPr>
          <w:rFonts w:hint="eastAsia" w:ascii="宋体" w:hAnsi="宋体" w:eastAsia="宋体" w:cs="宋体"/>
          <w:b/>
          <w:bCs/>
          <w:color w:val="000000"/>
          <w:szCs w:val="21"/>
          <w:highlight w:val="none"/>
        </w:rPr>
        <w:t xml:space="preserve">3</w:t>
      </w:r>
      <w:r>
        <w:rPr>
          <w:rFonts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t xml:space="preserve">促进残疾人就业政策</w:t>
      </w:r>
      <w:r>
        <w:rPr>
          <w:rFonts w:ascii="宋体" w:hAnsi="宋体" w:eastAsia="宋体" w:cs="宋体"/>
          <w:b/>
          <w:bCs/>
          <w:color w:val="000000"/>
          <w:szCs w:val="21"/>
          <w:highlight w:val="none"/>
        </w:rPr>
      </w:r>
      <w:r/>
    </w:p>
    <w:p>
      <w:pPr>
        <w:pStyle w:val="699"/>
        <w:ind w:firstLine="420"/>
        <w:spacing w:line="360" w:lineRule="auto"/>
        <w:rPr>
          <w:rFonts w:ascii="宋体" w:hAnsi="宋体" w:eastAsia="宋体" w:cs="Arial"/>
          <w:color w:val="000000"/>
          <w:szCs w:val="21"/>
          <w:highlight w:val="none"/>
          <w:shd w:val="clear" w:color="auto" w:fill="ffffff"/>
        </w:rPr>
      </w:pPr>
      <w:r>
        <w:rPr>
          <w:rFonts w:hint="eastAsia" w:ascii="宋体" w:hAnsi="宋体" w:eastAsia="宋体" w:cs="Arial"/>
          <w:color w:val="000000"/>
          <w:szCs w:val="21"/>
          <w:highlight w:val="none"/>
          <w:shd w:val="clear" w:color="auto" w:fill="ffffff"/>
        </w:rPr>
        <w:t xml:space="preserve">（1）根据《关于促进残疾人就业政府采购政策的通知》，</w:t>
      </w:r>
      <w:r>
        <w:rPr>
          <w:rFonts w:ascii="宋体" w:hAnsi="宋体" w:eastAsia="宋体" w:cs="Arial"/>
          <w:color w:val="000000"/>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eastAsia="宋体" w:cs="Arial"/>
          <w:color w:val="000000"/>
          <w:szCs w:val="21"/>
          <w:highlight w:val="none"/>
          <w:shd w:val="clear" w:color="auto" w:fill="ffffff"/>
        </w:rPr>
      </w:r>
      <w:r/>
    </w:p>
    <w:p>
      <w:pPr>
        <w:pStyle w:val="699"/>
        <w:ind w:firstLine="420"/>
        <w:spacing w:line="360" w:lineRule="auto"/>
        <w:shd w:val="clear" w:color="auto" w:fill="ffffff"/>
        <w:widowControl/>
        <w:rPr>
          <w:rFonts w:ascii="宋体" w:hAnsi="宋体" w:eastAsia="宋体" w:cs="Arial"/>
          <w:color w:val="000000"/>
          <w:szCs w:val="21"/>
          <w:highlight w:val="none"/>
        </w:rPr>
      </w:pPr>
      <w:r/>
      <w:bookmarkStart w:id="40" w:name="_Hlk77845921"/>
      <w:r>
        <w:rPr>
          <w:rFonts w:hint="eastAsia" w:ascii="宋体" w:hAnsi="宋体" w:eastAsia="宋体" w:cs="Arial"/>
          <w:color w:val="000000"/>
          <w:szCs w:val="21"/>
          <w:highlight w:val="none"/>
          <w:shd w:val="clear" w:color="auto" w:fill="ffffff"/>
        </w:rPr>
        <w:t xml:space="preserve">（2）</w:t>
      </w:r>
      <w:r>
        <w:rPr>
          <w:rFonts w:hint="eastAsia" w:ascii="宋体" w:hAnsi="宋体" w:eastAsia="宋体" w:cs="宋体"/>
          <w:color w:val="000000"/>
          <w:szCs w:val="21"/>
          <w:highlight w:val="none"/>
        </w:rPr>
        <w:t xml:space="preserve">参加政府采购活动的残疾人福利性单位提供《残疾人福利性单位声明函》，</w:t>
      </w:r>
      <w:r>
        <w:rPr>
          <w:rFonts w:hint="eastAsia" w:ascii="宋体" w:hAnsi="宋体" w:eastAsia="宋体" w:cs="Arial"/>
          <w:color w:val="000000"/>
          <w:szCs w:val="21"/>
          <w:highlight w:val="none"/>
        </w:rPr>
        <w:t xml:space="preserve">残疾人福利性单位享受政府采购支持政策的要求详见《关于促进残疾人就业政府采购政策的通知》（财库〔2017〕141号）。</w:t>
      </w:r>
      <w:r>
        <w:rPr>
          <w:rFonts w:ascii="宋体" w:hAnsi="宋体" w:eastAsia="宋体" w:cs="Arial"/>
          <w:color w:val="000000"/>
          <w:szCs w:val="21"/>
          <w:highlight w:val="none"/>
        </w:rPr>
      </w:r>
      <w:r/>
    </w:p>
    <w:p>
      <w:pPr>
        <w:pStyle w:val="699"/>
        <w:ind w:firstLine="420"/>
        <w:spacing w:line="360" w:lineRule="auto"/>
        <w:rPr>
          <w:rFonts w:ascii="宋体" w:hAnsi="宋体" w:eastAsia="宋体" w:cs="宋体"/>
          <w:b/>
          <w:color w:val="000000"/>
          <w:szCs w:val="21"/>
          <w:highlight w:val="none"/>
          <w:lang w:val="zh-CN"/>
        </w:rPr>
      </w:pPr>
      <w:r/>
      <w:bookmarkEnd w:id="40"/>
      <w:r>
        <w:rPr>
          <w:rFonts w:hint="eastAsia" w:ascii="宋体" w:hAnsi="宋体" w:eastAsia="宋体" w:cs="宋体"/>
          <w:b/>
          <w:color w:val="000000"/>
          <w:szCs w:val="21"/>
          <w:highlight w:val="none"/>
          <w:lang w:val="zh-CN"/>
        </w:rPr>
        <w:t xml:space="preserve">二、响应文件编制</w:t>
      </w:r>
      <w:r>
        <w:rPr>
          <w:rFonts w:ascii="宋体" w:hAnsi="宋体" w:eastAsia="宋体" w:cs="宋体"/>
          <w:b/>
          <w:color w:val="000000"/>
          <w:szCs w:val="21"/>
          <w:highlight w:val="none"/>
          <w:lang w:val="zh-CN"/>
        </w:rPr>
      </w:r>
      <w:r/>
    </w:p>
    <w:p>
      <w:pPr>
        <w:pStyle w:val="699"/>
        <w:ind w:firstLine="420"/>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4.响应文件的语言、计量单位、货币和编制</w:t>
      </w:r>
      <w:r>
        <w:rPr>
          <w:rFonts w:ascii="宋体" w:hAnsi="宋体" w:eastAsia="宋体" w:cs="宋体"/>
          <w:b/>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4.2 除技术性能另有规定外，</w:t>
      </w:r>
      <w:r>
        <w:rPr>
          <w:rFonts w:hint="eastAsia" w:ascii="宋体" w:hAnsi="宋体" w:eastAsia="宋体" w:cs="宋体"/>
          <w:color w:val="000000"/>
          <w:szCs w:val="21"/>
          <w:highlight w:val="none"/>
        </w:rPr>
        <w:t xml:space="preserve">响应</w:t>
      </w:r>
      <w:r>
        <w:rPr>
          <w:rFonts w:hint="eastAsia" w:ascii="宋体" w:hAnsi="宋体" w:eastAsia="宋体" w:cs="宋体"/>
          <w:color w:val="000000"/>
          <w:szCs w:val="21"/>
          <w:highlight w:val="none"/>
          <w:lang w:val="zh-CN"/>
        </w:rPr>
        <w:t xml:space="preserve">文件所使用的度量衡单位，均须采用国家法定计量单位。</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4.3 </w:t>
      </w:r>
      <w:bookmarkStart w:id="41" w:name="_Hlk204006049"/>
      <w:r>
        <w:rPr>
          <w:rFonts w:hint="eastAsia" w:ascii="宋体" w:hAnsi="宋体" w:eastAsia="宋体"/>
          <w:color w:val="000000"/>
          <w:szCs w:val="21"/>
          <w:highlight w:val="none"/>
        </w:rPr>
        <w:t xml:space="preserve">响应文件中的单价和总价无特殊规定的采用人民币报价，以元为单位标注。竞争性磋商文件中另有规定的按规定执行。</w:t>
      </w:r>
      <w:bookmarkEnd w:id="41"/>
      <w:r>
        <w:rPr>
          <w:rFonts w:ascii="宋体" w:hAnsi="宋体" w:eastAsia="宋体" w:cs="宋体"/>
          <w:color w:val="000000"/>
          <w:szCs w:val="21"/>
          <w:highlight w:val="none"/>
          <w:lang w:val="zh-CN"/>
        </w:rPr>
      </w:r>
      <w:r/>
    </w:p>
    <w:p>
      <w:pPr>
        <w:pStyle w:val="699"/>
        <w:ind w:firstLine="420"/>
        <w:spacing w:line="30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4.4 响应文件</w:t>
      </w:r>
      <w:r>
        <w:rPr>
          <w:rFonts w:hint="eastAsia" w:ascii="宋体" w:hAnsi="宋体"/>
          <w:color w:val="000000"/>
          <w:szCs w:val="21"/>
          <w:highlight w:val="none"/>
          <w:lang w:val="en-US" w:eastAsia="zh-CN"/>
        </w:rPr>
        <w:t xml:space="preserve">正文部分编制建议采用小四号，行间距1.5倍，</w:t>
      </w:r>
      <w:r>
        <w:rPr>
          <w:rFonts w:hint="eastAsia" w:ascii="宋体" w:hAnsi="宋体" w:eastAsia="宋体" w:cs="宋体"/>
          <w:color w:val="000000"/>
          <w:szCs w:val="21"/>
          <w:highlight w:val="none"/>
          <w:lang w:val="zh-CN"/>
        </w:rPr>
        <w:t xml:space="preserve">应字迹清楚、内容齐全、不得涂改。如有修改，修改处须有供应商</w:t>
      </w:r>
      <w:r>
        <w:rPr>
          <w:rFonts w:hint="eastAsia" w:ascii="宋体" w:hAnsi="宋体" w:eastAsia="宋体" w:cs="宋体"/>
          <w:color w:val="000000"/>
          <w:szCs w:val="21"/>
          <w:highlight w:val="none"/>
        </w:rPr>
        <w:t xml:space="preserve">电子</w:t>
      </w:r>
      <w:r>
        <w:rPr>
          <w:rFonts w:hint="eastAsia" w:ascii="宋体" w:hAnsi="宋体" w:eastAsia="宋体" w:cs="宋体"/>
          <w:color w:val="000000"/>
          <w:szCs w:val="21"/>
          <w:highlight w:val="none"/>
          <w:lang w:val="zh-CN"/>
        </w:rPr>
        <w:t xml:space="preserve">公章和法定代表人或委托代理人签字。</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4.5 响应文件由于编排混乱导致响应文件被误读或查找不到，责任由供应商承担。</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4.6 供应商应在响应文件中写清相应的项目编号、项目名称、供应商全称、地址、电话等。</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5.响应文件的组成</w:t>
      </w:r>
      <w:r>
        <w:rPr>
          <w:rFonts w:ascii="宋体" w:hAnsi="宋体" w:eastAsia="宋体" w:cs="宋体"/>
          <w:b/>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5.1 供应商应当根据竞争性磋商文件要求编制响应文件，并根据自己的商务能力、技术水平对竞争性磋商文件提出的要求和条件逐条标明是否响应。</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s="宋体"/>
          <w:color w:val="000000"/>
          <w:szCs w:val="21"/>
          <w:highlight w:val="none"/>
          <w:lang w:val="zh-CN"/>
        </w:rPr>
        <w:t xml:space="preserve">5.2 响应文件</w:t>
      </w:r>
      <w:r>
        <w:rPr>
          <w:rFonts w:hint="eastAsia" w:ascii="宋体" w:hAnsi="宋体" w:eastAsia="宋体"/>
          <w:color w:val="000000"/>
          <w:szCs w:val="21"/>
          <w:highlight w:val="none"/>
        </w:rPr>
        <w:t xml:space="preserve">包括资格条件证明文件、符合条件证明文件、报价表、响应及偏离表、其他证明文件等部分组成。</w:t>
      </w:r>
      <w:r>
        <w:rPr>
          <w:rFonts w:ascii="宋体" w:hAnsi="宋体" w:eastAsia="宋体"/>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rPr>
        <w:t xml:space="preserve"> </w:t>
      </w:r>
      <w:r>
        <w:rPr>
          <w:rFonts w:hint="eastAsia" w:ascii="宋体" w:hAnsi="宋体" w:eastAsia="宋体" w:cs="宋体"/>
          <w:color w:val="000000"/>
          <w:szCs w:val="21"/>
          <w:highlight w:val="none"/>
        </w:rPr>
        <w:t xml:space="preserve">竞争性磋商件中要求的产品品牌或型号，是采购人根据项目所要实现的功能推荐的品牌或型号，仅供供应商参考，并不是限制条件。（如有）</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5.4 响应文件的商务部分</w:t>
      </w:r>
      <w:r>
        <w:rPr>
          <w:rFonts w:ascii="宋体" w:hAnsi="宋体" w:eastAsia="宋体" w:cs="宋体"/>
          <w:b/>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商务部分是证明供应商有资格参加磋商和成交后有能力履行合同的文件，</w:t>
      </w:r>
      <w:r>
        <w:rPr>
          <w:rFonts w:hint="eastAsia" w:ascii="宋体" w:hAnsi="宋体" w:eastAsia="宋体" w:cs="宋体"/>
          <w:color w:val="000000"/>
          <w:szCs w:val="21"/>
          <w:highlight w:val="none"/>
        </w:rPr>
        <w:t xml:space="preserve">这些文件应能满足竞争性磋商采购的要求</w:t>
      </w:r>
      <w:r>
        <w:rPr>
          <w:rFonts w:hint="eastAsia" w:ascii="宋体" w:hAnsi="宋体" w:eastAsia="宋体" w:cs="宋体"/>
          <w:color w:val="000000"/>
          <w:szCs w:val="21"/>
          <w:highlight w:val="none"/>
          <w:lang w:val="zh-CN"/>
        </w:rPr>
        <w:t xml:space="preserve">，包括但不限于下列文件</w:t>
      </w:r>
      <w:r>
        <w:rPr>
          <w:rFonts w:hint="eastAsia" w:ascii="宋体" w:hAnsi="宋体" w:eastAsia="宋体"/>
          <w:b/>
          <w:bCs/>
          <w:color w:val="000000"/>
          <w:szCs w:val="21"/>
          <w:highlight w:val="none"/>
        </w:rPr>
        <w:t xml:space="preserve">（（1）-（7）所述材料如提供不全或不满足竞争性磋商文件的实质性要求，磋商小组有权否决供应商的投标）</w:t>
      </w: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r>
      <w:r/>
    </w:p>
    <w:p>
      <w:pPr>
        <w:pStyle w:val="699"/>
        <w:ind w:firstLine="420"/>
        <w:jc w:val="left"/>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（1）竞争性磋商申请及声明；</w:t>
      </w:r>
      <w:r>
        <w:rPr>
          <w:rFonts w:ascii="宋体" w:hAnsi="宋体" w:eastAsia="宋体" w:cs="宋体"/>
          <w:color w:val="000000"/>
          <w:szCs w:val="21"/>
          <w:highlight w:val="none"/>
          <w:lang w:val="zh-CN"/>
        </w:rPr>
      </w:r>
      <w:r/>
    </w:p>
    <w:p>
      <w:pPr>
        <w:pStyle w:val="699"/>
        <w:ind w:firstLine="420"/>
        <w:jc w:val="left"/>
        <w:spacing w:line="360" w:lineRule="auto"/>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（2）法定代表人授权委托书及委托代理人的身份证复印件；</w:t>
      </w:r>
      <w:r>
        <w:rPr>
          <w:rFonts w:ascii="宋体" w:hAnsi="宋体" w:eastAsia="宋体" w:cs="宋体"/>
          <w:color w:val="000000"/>
          <w:szCs w:val="21"/>
          <w:highlight w:val="none"/>
          <w:lang w:val="zh-CN"/>
        </w:rPr>
      </w:r>
      <w:r/>
    </w:p>
    <w:p>
      <w:pPr>
        <w:pStyle w:val="699"/>
        <w:ind w:firstLine="420"/>
        <w:jc w:val="left"/>
        <w:spacing w:line="360" w:lineRule="auto"/>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w:t>
      </w:r>
      <w:r>
        <w:rPr>
          <w:rFonts w:hint="eastAsia" w:ascii="宋体" w:hAnsi="宋体" w:eastAsia="宋体"/>
          <w:color w:val="000000"/>
          <w:szCs w:val="21"/>
          <w:highlight w:val="none"/>
        </w:rPr>
        <w:t xml:space="preserve">供应商资格证明文件：</w:t>
      </w:r>
      <w:r>
        <w:rPr>
          <w:rFonts w:ascii="宋体" w:hAnsi="宋体" w:eastAsia="宋体" w:cs="宋体"/>
          <w:color w:val="000000"/>
          <w:szCs w:val="21"/>
          <w:highlight w:val="none"/>
          <w:lang w:val="zh-CN"/>
        </w:rPr>
      </w:r>
      <w:r/>
    </w:p>
    <w:p>
      <w:pPr>
        <w:pStyle w:val="699"/>
        <w:ind w:firstLine="630"/>
        <w:jc w:val="left"/>
        <w:spacing w:line="360" w:lineRule="auto"/>
        <w:widowControl/>
        <w:rPr>
          <w:rFonts w:ascii="宋体" w:hAnsi="宋体" w:eastAsia="宋体" w:cs="宋体"/>
          <w:color w:val="000000"/>
          <w:szCs w:val="21"/>
          <w:highlight w:val="none"/>
        </w:rPr>
      </w:pPr>
      <w:r>
        <w:rPr>
          <w:rFonts w:hint="eastAsia" w:ascii="宋体" w:hAnsi="宋体" w:eastAsia="宋体"/>
          <w:bCs/>
          <w:color w:val="000000"/>
          <w:szCs w:val="21"/>
          <w:highlight w:val="none"/>
        </w:rPr>
        <w:t xml:space="preserve">① </w:t>
      </w:r>
      <w:r>
        <w:rPr>
          <w:rFonts w:hint="eastAsia" w:ascii="宋体" w:hAnsi="宋体" w:eastAsia="宋体"/>
          <w:color w:val="000000"/>
          <w:szCs w:val="21"/>
          <w:highlight w:val="none"/>
        </w:rPr>
        <w:t xml:space="preserve">第一章竞争性磋商公告中二、申请人的资格要求（一）《中华人民共和国政府采购法》规定的资格条件证明文件；</w:t>
      </w:r>
      <w:r>
        <w:rPr>
          <w:rFonts w:ascii="宋体" w:hAnsi="宋体" w:eastAsia="宋体" w:cs="宋体"/>
          <w:color w:val="000000"/>
          <w:szCs w:val="21"/>
          <w:highlight w:val="none"/>
        </w:rPr>
      </w:r>
      <w:r/>
    </w:p>
    <w:p>
      <w:pPr>
        <w:pStyle w:val="699"/>
        <w:ind w:firstLine="630"/>
        <w:jc w:val="left"/>
        <w:spacing w:line="360" w:lineRule="auto"/>
        <w:widowControl/>
        <w:rPr>
          <w:rFonts w:ascii="宋体" w:hAnsi="宋体" w:eastAsia="宋体"/>
          <w:bCs/>
          <w:color w:val="000000"/>
          <w:szCs w:val="21"/>
          <w:highlight w:val="none"/>
        </w:rPr>
      </w:pPr>
      <w:r>
        <w:rPr>
          <w:rFonts w:hint="eastAsia" w:ascii="宋体" w:hAnsi="宋体" w:eastAsia="宋体"/>
          <w:bCs/>
          <w:color w:val="000000"/>
          <w:szCs w:val="21"/>
          <w:highlight w:val="none"/>
        </w:rPr>
        <w:t xml:space="preserve">② </w:t>
      </w:r>
      <w:r>
        <w:rPr>
          <w:rFonts w:hint="eastAsia" w:ascii="宋体" w:hAnsi="宋体" w:eastAsia="宋体"/>
          <w:color w:val="000000"/>
          <w:szCs w:val="21"/>
          <w:highlight w:val="none"/>
        </w:rPr>
        <w:t xml:space="preserve">第一章竞争性磋商公告中二、申请人的资格要求（二）落实政府采购政策需满足的资格要求</w:t>
      </w:r>
      <w:bookmarkStart w:id="42" w:name="_Hlk167281830"/>
      <w:r>
        <w:rPr>
          <w:rFonts w:hint="eastAsia" w:ascii="宋体" w:hAnsi="宋体" w:eastAsia="宋体"/>
          <w:bCs/>
          <w:color w:val="000000"/>
          <w:szCs w:val="21"/>
          <w:highlight w:val="none"/>
        </w:rPr>
        <w:t xml:space="preserve">相关材料</w:t>
      </w:r>
      <w:bookmarkEnd w:id="42"/>
      <w:r>
        <w:rPr>
          <w:rFonts w:hint="eastAsia" w:ascii="宋体" w:hAnsi="宋体" w:eastAsia="宋体"/>
          <w:bCs/>
          <w:color w:val="000000"/>
          <w:szCs w:val="21"/>
          <w:highlight w:val="none"/>
        </w:rPr>
        <w:t xml:space="preserve">；</w:t>
      </w:r>
      <w:r>
        <w:rPr>
          <w:rFonts w:ascii="宋体" w:hAnsi="宋体" w:eastAsia="宋体"/>
          <w:bCs/>
          <w:color w:val="000000"/>
          <w:szCs w:val="21"/>
          <w:highlight w:val="none"/>
        </w:rPr>
        <w:t xml:space="preserve"> </w:t>
      </w:r>
      <w:r>
        <w:rPr>
          <w:rFonts w:ascii="宋体" w:hAnsi="宋体" w:eastAsia="宋体"/>
          <w:bCs/>
          <w:color w:val="000000"/>
          <w:szCs w:val="21"/>
          <w:highlight w:val="none"/>
        </w:rPr>
      </w:r>
      <w:r/>
    </w:p>
    <w:p>
      <w:pPr>
        <w:pStyle w:val="699"/>
        <w:ind w:firstLine="630"/>
        <w:jc w:val="left"/>
        <w:spacing w:line="360" w:lineRule="auto"/>
        <w:widowControl/>
        <w:rPr>
          <w:rFonts w:ascii="宋体" w:hAnsi="宋体" w:eastAsia="宋体"/>
          <w:bCs/>
          <w:color w:val="000000"/>
          <w:szCs w:val="21"/>
          <w:highlight w:val="none"/>
        </w:rPr>
      </w:pPr>
      <w:r>
        <w:rPr>
          <w:rFonts w:hint="eastAsia" w:ascii="宋体" w:hAnsi="宋体" w:eastAsia="宋体"/>
          <w:bCs/>
          <w:color w:val="000000"/>
          <w:szCs w:val="21"/>
          <w:highlight w:val="none"/>
        </w:rPr>
        <w:t xml:space="preserve">③ </w:t>
      </w:r>
      <w:r>
        <w:rPr>
          <w:rFonts w:hint="eastAsia" w:ascii="宋体" w:hAnsi="宋体" w:eastAsia="宋体"/>
          <w:color w:val="000000"/>
          <w:szCs w:val="21"/>
          <w:highlight w:val="none"/>
        </w:rPr>
        <w:t xml:space="preserve">第一章竞争性磋商公告中二、申请人的资格要求（三）本项目特定资格要求证明文件（如有）</w:t>
      </w:r>
      <w:r>
        <w:rPr>
          <w:rFonts w:hint="eastAsia" w:ascii="宋体" w:hAnsi="宋体" w:eastAsia="宋体"/>
          <w:bCs/>
          <w:color w:val="000000"/>
          <w:szCs w:val="21"/>
          <w:highlight w:val="none"/>
        </w:rPr>
        <w:t xml:space="preserve">；</w:t>
      </w:r>
      <w:r>
        <w:rPr>
          <w:rFonts w:ascii="宋体" w:hAnsi="宋体" w:eastAsia="宋体"/>
          <w:bCs/>
          <w:color w:val="000000"/>
          <w:szCs w:val="21"/>
          <w:highlight w:val="none"/>
        </w:rPr>
      </w:r>
      <w:r/>
    </w:p>
    <w:p>
      <w:pPr>
        <w:pStyle w:val="699"/>
        <w:ind w:firstLine="420"/>
        <w:jc w:val="left"/>
        <w:spacing w:line="360" w:lineRule="auto"/>
        <w:rPr>
          <w:rFonts w:ascii="宋体" w:hAnsi="宋体" w:eastAsia="宋体" w:cs="Arial"/>
          <w:bCs/>
          <w:color w:val="000000"/>
          <w:szCs w:val="21"/>
          <w:highlight w:val="none"/>
        </w:rPr>
      </w:pP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t xml:space="preserve">4</w:t>
      </w:r>
      <w:r>
        <w:rPr>
          <w:rFonts w:hint="eastAsia" w:ascii="宋体" w:hAnsi="宋体" w:eastAsia="宋体" w:cs="Arial"/>
          <w:bCs/>
          <w:color w:val="000000"/>
          <w:szCs w:val="21"/>
          <w:highlight w:val="none"/>
        </w:rPr>
        <w:t xml:space="preserve">）供应商未被“信用中国”网站（www.creditchina.gov.cn）、“中国政府采购网”(www.ccgp.gov.cn)列入失信被执行人、重大税收违法案件当事人名单、政府采购严重违法失信行为记录名单</w:t>
      </w:r>
      <w:r>
        <w:rPr>
          <w:rFonts w:hint="eastAsia" w:ascii="宋体" w:hAnsi="宋体" w:eastAsia="宋体"/>
          <w:bCs/>
          <w:color w:val="000000"/>
          <w:szCs w:val="21"/>
          <w:highlight w:val="none"/>
        </w:rPr>
        <w:t xml:space="preserve">证明文件</w:t>
      </w:r>
      <w:r>
        <w:rPr>
          <w:rFonts w:hint="eastAsia" w:ascii="宋体" w:hAnsi="宋体" w:eastAsia="宋体" w:cs="Arial"/>
          <w:bCs/>
          <w:color w:val="000000"/>
          <w:szCs w:val="21"/>
          <w:highlight w:val="none"/>
        </w:rPr>
        <w:t xml:space="preserve">；</w:t>
      </w:r>
      <w:r>
        <w:rPr>
          <w:rFonts w:ascii="宋体" w:hAnsi="宋体" w:eastAsia="宋体" w:cs="Arial"/>
          <w:bCs/>
          <w:color w:val="000000"/>
          <w:szCs w:val="21"/>
          <w:highlight w:val="none"/>
        </w:rPr>
      </w:r>
      <w:r/>
    </w:p>
    <w:p>
      <w:pPr>
        <w:pStyle w:val="699"/>
        <w:ind w:firstLine="420"/>
        <w:jc w:val="left"/>
        <w:spacing w:line="360" w:lineRule="auto"/>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）报价表；</w:t>
      </w:r>
      <w:r>
        <w:rPr>
          <w:rFonts w:ascii="宋体" w:hAnsi="宋体" w:eastAsia="宋体" w:cs="宋体"/>
          <w:color w:val="000000"/>
          <w:szCs w:val="21"/>
          <w:highlight w:val="none"/>
          <w:lang w:val="zh-CN"/>
        </w:rPr>
      </w:r>
      <w:r/>
    </w:p>
    <w:p>
      <w:pPr>
        <w:pStyle w:val="699"/>
        <w:ind w:firstLine="420"/>
        <w:jc w:val="left"/>
        <w:spacing w:line="360" w:lineRule="auto"/>
        <w:rPr>
          <w:rFonts w:ascii="宋体" w:hAnsi="宋体" w:cs="宋体"/>
          <w:color w:val="000000"/>
          <w:szCs w:val="21"/>
          <w:highlight w:val="none"/>
          <w:lang w:val="zh-CN"/>
        </w:rPr>
      </w:pPr>
      <w:r/>
      <w:bookmarkStart w:id="43" w:name="_Hlk203727266"/>
      <w:r>
        <w:rPr>
          <w:rFonts w:hint="eastAsia" w:ascii="宋体" w:hAnsi="宋体" w:cs="宋体"/>
          <w:color w:val="000000"/>
          <w:szCs w:val="21"/>
          <w:highlight w:val="none"/>
          <w:lang w:val="zh-CN"/>
        </w:rPr>
        <w:t xml:space="preserve">（6）已标价的工程量清单；</w:t>
      </w:r>
      <w:bookmarkStart w:id="44" w:name="OLE_LINK44"/>
      <w:r>
        <w:rPr>
          <w:rFonts w:hint="eastAsia" w:ascii="宋体" w:hAnsi="宋体" w:cs="宋体"/>
          <w:color w:val="000000"/>
          <w:szCs w:val="21"/>
          <w:highlight w:val="none"/>
          <w:lang w:val="zh-CN"/>
        </w:rPr>
        <w:t xml:space="preserve"> </w:t>
      </w:r>
      <w:bookmarkEnd w:id="44"/>
      <w:r>
        <w:rPr>
          <w:rFonts w:ascii="宋体" w:hAnsi="宋体" w:cs="宋体"/>
          <w:color w:val="000000"/>
          <w:szCs w:val="21"/>
          <w:highlight w:val="none"/>
          <w:lang w:val="zh-CN"/>
        </w:rPr>
      </w:r>
      <w:r/>
    </w:p>
    <w:p>
      <w:pPr>
        <w:pStyle w:val="699"/>
        <w:ind w:firstLine="420"/>
        <w:jc w:val="left"/>
        <w:spacing w:line="360" w:lineRule="auto"/>
        <w:rPr>
          <w:rFonts w:ascii="宋体" w:hAnsi="宋体" w:eastAsia="宋体" w:cs="宋体"/>
          <w:color w:val="000000"/>
          <w:szCs w:val="21"/>
          <w:highlight w:val="none"/>
          <w:lang w:val="zh-CN"/>
        </w:rPr>
      </w:pPr>
      <w:r/>
      <w:bookmarkEnd w:id="43"/>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t xml:space="preserve">7</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《商务条款偏离表》；</w:t>
      </w:r>
      <w:r>
        <w:rPr>
          <w:rFonts w:ascii="宋体" w:hAnsi="宋体" w:eastAsia="宋体" w:cs="宋体"/>
          <w:color w:val="000000"/>
          <w:szCs w:val="21"/>
          <w:highlight w:val="none"/>
          <w:lang w:val="zh-CN"/>
        </w:rPr>
      </w:r>
      <w:r/>
    </w:p>
    <w:p>
      <w:pPr>
        <w:pStyle w:val="699"/>
        <w:ind w:firstLine="420"/>
        <w:jc w:val="left"/>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w:t>
      </w:r>
      <w:bookmarkStart w:id="45" w:name="_Hlk66377448"/>
      <w:r>
        <w:rPr>
          <w:rFonts w:hint="eastAsia" w:ascii="宋体" w:hAnsi="宋体" w:eastAsia="宋体" w:cs="宋体"/>
          <w:color w:val="000000"/>
          <w:szCs w:val="21"/>
          <w:highlight w:val="none"/>
          <w:lang w:val="zh-CN"/>
        </w:rPr>
        <w:t xml:space="preserve">供应商认为需要提供的其他资格证明文件和商务资料。</w:t>
      </w:r>
      <w:r>
        <w:rPr>
          <w:rFonts w:ascii="宋体" w:hAnsi="宋体" w:eastAsia="宋体" w:cs="宋体"/>
          <w:color w:val="000000"/>
          <w:szCs w:val="21"/>
          <w:highlight w:val="none"/>
          <w:lang w:val="zh-CN"/>
        </w:rPr>
      </w:r>
      <w:r/>
    </w:p>
    <w:p>
      <w:pPr>
        <w:pStyle w:val="699"/>
        <w:ind w:firstLine="420"/>
        <w:jc w:val="left"/>
        <w:spacing w:line="360" w:lineRule="auto"/>
        <w:widowControl/>
        <w:rPr>
          <w:rFonts w:ascii="宋体" w:hAnsi="宋体" w:eastAsia="宋体" w:cs="宋体"/>
          <w:b/>
          <w:color w:val="000000"/>
          <w:szCs w:val="21"/>
          <w:highlight w:val="none"/>
          <w:lang w:val="zh-CN"/>
        </w:rPr>
      </w:pPr>
      <w:r/>
      <w:bookmarkEnd w:id="45"/>
      <w:r>
        <w:rPr>
          <w:rFonts w:hint="eastAsia" w:ascii="宋体" w:hAnsi="宋体" w:eastAsia="宋体" w:cs="宋体"/>
          <w:b/>
          <w:color w:val="000000"/>
          <w:szCs w:val="21"/>
          <w:highlight w:val="none"/>
          <w:lang w:val="zh-CN"/>
        </w:rPr>
        <w:t xml:space="preserve">5.5 响应文件的技术部分</w:t>
      </w:r>
      <w:r>
        <w:rPr>
          <w:rFonts w:ascii="宋体" w:hAnsi="宋体" w:eastAsia="宋体" w:cs="宋体"/>
          <w:b/>
          <w:color w:val="000000"/>
          <w:szCs w:val="21"/>
          <w:highlight w:val="none"/>
          <w:lang w:val="zh-CN"/>
        </w:rPr>
      </w:r>
      <w:r/>
    </w:p>
    <w:p>
      <w:pPr>
        <w:pStyle w:val="699"/>
        <w:ind w:firstLine="420"/>
        <w:jc w:val="left"/>
        <w:spacing w:line="360" w:lineRule="auto"/>
        <w:widowControl/>
        <w:rPr>
          <w:rFonts w:ascii="宋体" w:hAnsi="宋体" w:eastAsia="宋体"/>
          <w:color w:val="000000"/>
          <w:szCs w:val="21"/>
          <w:highlight w:val="none"/>
          <w:lang w:val="zh-CN"/>
        </w:rPr>
      </w:pPr>
      <w:r>
        <w:rPr>
          <w:rFonts w:hint="eastAsia" w:ascii="宋体" w:hAnsi="宋体" w:eastAsia="宋体" w:cs="宋体"/>
          <w:color w:val="000000"/>
          <w:szCs w:val="21"/>
          <w:highlight w:val="none"/>
          <w:lang w:val="zh-CN"/>
        </w:rPr>
        <w:t xml:space="preserve">技术部分是证明</w:t>
      </w:r>
      <w:r>
        <w:rPr>
          <w:rFonts w:hint="eastAsia" w:ascii="宋体" w:hAnsi="宋体" w:eastAsia="宋体" w:cs="宋体"/>
          <w:color w:val="000000"/>
          <w:szCs w:val="21"/>
          <w:highlight w:val="none"/>
        </w:rPr>
        <w:t xml:space="preserve">供应商提供的服务是合格的、并符合竞争性磋商文件要求的证明文件，以及</w:t>
      </w:r>
      <w:r>
        <w:rPr>
          <w:rFonts w:hint="eastAsia" w:ascii="宋体" w:hAnsi="宋体" w:eastAsia="宋体" w:cs="宋体"/>
          <w:color w:val="000000"/>
          <w:szCs w:val="21"/>
          <w:highlight w:val="none"/>
          <w:lang w:val="zh-CN"/>
        </w:rPr>
        <w:t xml:space="preserve">对服务的详细说明，这些文件可以是文字资料、图纸和数据等。提供的服务如与竞争性磋商文件要求有不符之处，应说明其差别之所在，</w:t>
      </w:r>
      <w:r>
        <w:rPr>
          <w:rFonts w:hint="eastAsia" w:ascii="宋体" w:hAnsi="宋体" w:eastAsia="宋体"/>
          <w:color w:val="000000"/>
          <w:szCs w:val="21"/>
          <w:highlight w:val="none"/>
          <w:lang w:val="zh-CN"/>
        </w:rPr>
        <w:t xml:space="preserve">并在《技术条款偏离表》中逐条予以说明</w:t>
      </w:r>
      <w:r>
        <w:rPr>
          <w:rFonts w:hint="eastAsia" w:ascii="宋体" w:hAnsi="宋体" w:eastAsia="宋体" w:cs="宋体"/>
          <w:color w:val="000000"/>
          <w:szCs w:val="21"/>
          <w:highlight w:val="none"/>
          <w:lang w:val="zh-CN"/>
        </w:rPr>
        <w:t xml:space="preserve">。</w:t>
      </w:r>
      <w:r>
        <w:rPr>
          <w:rFonts w:hint="eastAsia" w:ascii="宋体" w:hAnsi="宋体" w:eastAsia="宋体"/>
          <w:color w:val="000000"/>
          <w:szCs w:val="21"/>
          <w:highlight w:val="none"/>
          <w:lang w:val="zh-CN"/>
        </w:rPr>
        <w:t xml:space="preserve">响应文件应按照采购文件要求提供技术资料、文件和有关证明，包括但不限于下列文件：</w:t>
      </w:r>
      <w:r>
        <w:rPr>
          <w:rFonts w:ascii="宋体" w:hAnsi="宋体" w:eastAsia="宋体"/>
          <w:color w:val="000000"/>
          <w:szCs w:val="21"/>
          <w:highlight w:val="none"/>
          <w:lang w:val="zh-CN"/>
        </w:rPr>
      </w:r>
      <w:r/>
    </w:p>
    <w:p>
      <w:pPr>
        <w:pStyle w:val="699"/>
        <w:ind w:firstLine="420"/>
        <w:jc w:val="left"/>
        <w:spacing w:line="360" w:lineRule="auto"/>
        <w:widowControl/>
        <w:rPr>
          <w:rFonts w:ascii="宋体" w:hAnsi="宋体" w:cs="宋体"/>
          <w:color w:val="000000"/>
          <w:szCs w:val="21"/>
          <w:highlight w:val="none"/>
          <w:lang w:val="zh-CN"/>
        </w:rPr>
      </w:pPr>
      <w:r/>
      <w:bookmarkStart w:id="46" w:name="_Hlk203727383"/>
      <w:r>
        <w:rPr>
          <w:rFonts w:hint="eastAsia" w:ascii="宋体" w:hAnsi="宋体" w:cs="宋体"/>
          <w:color w:val="000000"/>
          <w:szCs w:val="21"/>
          <w:highlight w:val="none"/>
          <w:lang w:val="zh-CN"/>
        </w:rPr>
        <w:t xml:space="preserve">（1）施工组织设计方案</w:t>
      </w: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r>
      <w:r/>
    </w:p>
    <w:p>
      <w:pPr>
        <w:pStyle w:val="699"/>
        <w:ind w:firstLine="420"/>
        <w:jc w:val="left"/>
        <w:spacing w:line="360" w:lineRule="auto"/>
        <w:widowControl/>
        <w:rPr>
          <w:rFonts w:ascii="宋体" w:hAnsi="宋体" w:eastAsia="宋体" w:cs="宋体"/>
          <w:color w:val="000000"/>
          <w:szCs w:val="21"/>
          <w:highlight w:val="none"/>
          <w:lang w:val="zh-CN"/>
        </w:rPr>
      </w:pPr>
      <w:r/>
      <w:bookmarkEnd w:id="46"/>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lang w:val="zh-CN"/>
        </w:rPr>
        <w:t xml:space="preserve">）服务承诺；</w:t>
      </w:r>
      <w:r>
        <w:rPr>
          <w:rFonts w:ascii="宋体" w:hAnsi="宋体" w:eastAsia="宋体" w:cs="宋体"/>
          <w:color w:val="000000"/>
          <w:szCs w:val="21"/>
          <w:highlight w:val="none"/>
          <w:lang w:val="zh-CN"/>
        </w:rPr>
      </w:r>
      <w:r/>
    </w:p>
    <w:p>
      <w:pPr>
        <w:pStyle w:val="699"/>
        <w:ind w:firstLine="420"/>
        <w:jc w:val="left"/>
        <w:spacing w:line="360" w:lineRule="auto"/>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lang w:val="zh-CN"/>
        </w:rPr>
        <w:t xml:space="preserve">）供应商拟投入本项目的人员情况一览表；</w:t>
      </w:r>
      <w:r>
        <w:rPr>
          <w:rFonts w:ascii="宋体" w:hAnsi="宋体" w:eastAsia="宋体" w:cs="宋体"/>
          <w:color w:val="000000"/>
          <w:szCs w:val="21"/>
          <w:highlight w:val="none"/>
          <w:lang w:val="zh-CN"/>
        </w:rPr>
      </w:r>
      <w:r/>
    </w:p>
    <w:p>
      <w:pPr>
        <w:pStyle w:val="699"/>
        <w:ind w:firstLine="420"/>
        <w:jc w:val="left"/>
        <w:spacing w:line="360" w:lineRule="auto"/>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ascii="宋体" w:hAnsi="宋体" w:eastAsia="宋体" w:cs="宋体"/>
          <w:color w:val="000000"/>
          <w:szCs w:val="21"/>
          <w:highlight w:val="none"/>
          <w:lang w:val="zh-CN"/>
        </w:rPr>
        <w:t xml:space="preserve">4</w:t>
      </w:r>
      <w:r>
        <w:rPr>
          <w:rFonts w:hint="eastAsia" w:ascii="宋体" w:hAnsi="宋体" w:eastAsia="宋体" w:cs="宋体"/>
          <w:color w:val="000000"/>
          <w:szCs w:val="21"/>
          <w:highlight w:val="none"/>
          <w:lang w:val="zh-CN"/>
        </w:rPr>
        <w:t xml:space="preserve">）《技术条款偏离表》；</w:t>
      </w:r>
      <w:r>
        <w:rPr>
          <w:rFonts w:ascii="宋体" w:hAnsi="宋体" w:eastAsia="宋体" w:cs="宋体"/>
          <w:color w:val="000000"/>
          <w:szCs w:val="21"/>
          <w:highlight w:val="none"/>
          <w:lang w:val="zh-CN"/>
        </w:rPr>
      </w:r>
      <w:r/>
    </w:p>
    <w:p>
      <w:pPr>
        <w:pStyle w:val="699"/>
        <w:ind w:firstLine="420"/>
        <w:jc w:val="left"/>
        <w:spacing w:line="360" w:lineRule="auto"/>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（5）供应商认为需要</w:t>
      </w:r>
      <w:r>
        <w:rPr>
          <w:rFonts w:hint="eastAsia" w:ascii="宋体" w:hAnsi="宋体" w:eastAsia="宋体" w:cs="宋体"/>
          <w:color w:val="000000"/>
          <w:szCs w:val="21"/>
          <w:highlight w:val="none"/>
          <w:lang w:val="zh-CN"/>
        </w:rPr>
        <w:t xml:space="preserve">提供的其他技术资料。</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5.6 响应文件的价格部分 </w:t>
      </w:r>
      <w:r>
        <w:rPr>
          <w:rFonts w:ascii="宋体" w:hAnsi="宋体" w:eastAsia="宋体" w:cs="宋体"/>
          <w:b/>
          <w:bCs/>
          <w:color w:val="000000"/>
          <w:szCs w:val="21"/>
          <w:highlight w:val="none"/>
          <w:lang w:val="zh-CN"/>
        </w:rPr>
      </w:r>
      <w:r/>
    </w:p>
    <w:p>
      <w:pPr>
        <w:pStyle w:val="699"/>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（1）工程项目为工程量清单范围内所有内容。项目应采用综合单价报价方式，磋商文件如没有特别说明的话，对每一项工程仅接受一个价格。</w:t>
      </w:r>
      <w:r>
        <w:rPr>
          <w:rFonts w:ascii="宋体" w:hAnsi="宋体" w:cs="宋体"/>
          <w:color w:val="000000"/>
          <w:szCs w:val="21"/>
          <w:highlight w:val="none"/>
          <w:lang w:val="zh-CN"/>
        </w:rPr>
      </w:r>
      <w:r/>
    </w:p>
    <w:p>
      <w:pPr>
        <w:pStyle w:val="699"/>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以工程量清单作为投标报价依据，供应商应根据现场实际情况，对工程量清单内容进行复核，按照《建设工程工程量清单计价规范》（GB50500-2013）、工程量清单指定的定额等造价计算程序以及现行的法律法规确定分项综合预算单价，并根据供应商其实际水平研究确定最后投标价格。</w:t>
      </w:r>
      <w:r>
        <w:rPr>
          <w:rFonts w:ascii="宋体" w:hAnsi="宋体" w:cs="宋体"/>
          <w:color w:val="000000"/>
          <w:szCs w:val="21"/>
          <w:highlight w:val="none"/>
          <w:lang w:val="zh-CN"/>
        </w:rPr>
      </w:r>
      <w:r/>
    </w:p>
    <w:p>
      <w:pPr>
        <w:pStyle w:val="699"/>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（3）供应商应在《报价表》、《已标价的工程量清单》等标明投标工程的单价、总价以及分项报价。</w:t>
      </w:r>
      <w:r>
        <w:rPr>
          <w:rFonts w:ascii="宋体" w:hAnsi="宋体" w:cs="宋体"/>
          <w:color w:val="000000"/>
          <w:szCs w:val="21"/>
          <w:highlight w:val="none"/>
          <w:lang w:val="zh-CN"/>
        </w:rPr>
      </w:r>
      <w:r/>
    </w:p>
    <w:p>
      <w:pPr>
        <w:pStyle w:val="699"/>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（4）供应商投标报价应包含本工程项目有关的所有费用，以及技术资料、支付给员工的工资和国家强制缴纳的各种社会保障资金，以及供应商认为需要的其他费用等。</w:t>
      </w:r>
      <w:r>
        <w:rPr>
          <w:rFonts w:ascii="宋体" w:hAnsi="宋体" w:cs="宋体"/>
          <w:color w:val="000000"/>
          <w:szCs w:val="21"/>
          <w:highlight w:val="none"/>
          <w:lang w:val="zh-CN"/>
        </w:rPr>
      </w:r>
      <w:r/>
    </w:p>
    <w:p>
      <w:pPr>
        <w:pStyle w:val="699"/>
        <w:ind w:firstLine="420"/>
        <w:jc w:val="left"/>
        <w:spacing w:line="360" w:lineRule="auto"/>
        <w:rPr>
          <w:rFonts w:ascii="宋体" w:hAnsi="宋体" w:cs="宋体"/>
          <w:color w:val="000000"/>
          <w:szCs w:val="21"/>
          <w:highlight w:val="none"/>
          <w:lang w:val="zh-CN"/>
        </w:rPr>
      </w:pPr>
      <w:r/>
      <w:bookmarkStart w:id="47" w:name="OLE_LINK7"/>
      <w:r>
        <w:rPr>
          <w:rFonts w:hint="eastAsia" w:ascii="宋体" w:hAnsi="宋体" w:cs="宋体"/>
          <w:color w:val="000000"/>
          <w:szCs w:val="21"/>
          <w:highlight w:val="none"/>
          <w:lang w:val="zh-CN"/>
        </w:rPr>
        <w:t xml:space="preserve">（5）</w:t>
      </w:r>
      <w:bookmarkEnd w:id="47"/>
      <w:r>
        <w:rPr>
          <w:rFonts w:hint="eastAsia" w:ascii="宋体" w:hAnsi="宋体" w:cs="宋体"/>
          <w:color w:val="000000"/>
          <w:szCs w:val="21"/>
          <w:highlight w:val="none"/>
          <w:lang w:val="zh-CN"/>
        </w:rPr>
        <w:t xml:space="preserve">供应商响应文件所报的投标价格不得超过磋商文件规定的预算或最高限价、超过磋商文件规定的，按无效投标处理。</w:t>
      </w:r>
      <w:r>
        <w:rPr>
          <w:rFonts w:ascii="宋体" w:hAnsi="宋体" w:cs="宋体"/>
          <w:color w:val="000000"/>
          <w:szCs w:val="21"/>
          <w:highlight w:val="none"/>
          <w:lang w:val="zh-CN"/>
        </w:rPr>
      </w:r>
      <w:r/>
    </w:p>
    <w:p>
      <w:pPr>
        <w:pStyle w:val="699"/>
        <w:ind w:firstLine="420"/>
        <w:spacing w:line="360" w:lineRule="auto"/>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（6）经磋商后，二次报价为最终报价，如果成交价低于供应商在响应文件首次报价的，分项报价(除暂列金额、甲供材料费、材料暂估价、专业工程暂估价以外的所有费用)同比例调整。</w:t>
      </w:r>
      <w:r>
        <w:rPr>
          <w:rFonts w:ascii="宋体" w:hAnsi="宋体" w:cs="宋体"/>
          <w:b/>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5.7 响应文件的其他部分。其他部分由供应商根据编制响应文件需要提供的其他相关文件组成。</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6.磋商保证金</w:t>
      </w:r>
      <w:r>
        <w:rPr>
          <w:rFonts w:ascii="宋体" w:hAnsi="宋体" w:eastAsia="宋体" w:cs="宋体"/>
          <w:b/>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6.1</w:t>
      </w:r>
      <w:r>
        <w:rPr>
          <w:rFonts w:hint="eastAsia" w:ascii="宋体" w:hAnsi="宋体" w:eastAsia="宋体"/>
          <w:bCs/>
          <w:color w:val="000000"/>
          <w:szCs w:val="21"/>
          <w:highlight w:val="none"/>
        </w:rPr>
        <w:t xml:space="preserve">本项目不收取磋商保证金。</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三、响应文件的递交</w:t>
      </w:r>
      <w:r>
        <w:rPr>
          <w:rFonts w:ascii="宋体" w:hAnsi="宋体" w:eastAsia="宋体" w:cs="宋体"/>
          <w:b/>
          <w:color w:val="000000"/>
          <w:szCs w:val="21"/>
          <w:highlight w:val="none"/>
          <w:lang w:val="zh-CN"/>
        </w:rPr>
      </w:r>
      <w:r/>
    </w:p>
    <w:p>
      <w:pPr>
        <w:pStyle w:val="699"/>
        <w:ind w:firstLine="422"/>
        <w:spacing w:line="360" w:lineRule="auto"/>
        <w:rPr>
          <w:rFonts w:ascii="宋体" w:hAnsi="宋体" w:cs="宋体"/>
          <w:b/>
          <w:color w:val="000000"/>
          <w:szCs w:val="21"/>
          <w:highlight w:val="none"/>
          <w:lang w:val="zh-CN"/>
        </w:rPr>
      </w:pPr>
      <w:r>
        <w:rPr>
          <w:rFonts w:hint="eastAsia" w:ascii="宋体" w:hAnsi="宋体" w:eastAsia="宋体" w:cs="宋体"/>
          <w:b/>
          <w:bCs/>
          <w:color w:val="000000"/>
          <w:szCs w:val="21"/>
          <w:highlight w:val="none"/>
          <w:lang w:val="zh-CN"/>
        </w:rPr>
        <w:t xml:space="preserve">7.响应文件</w:t>
      </w:r>
      <w:r>
        <w:rPr>
          <w:rFonts w:hint="eastAsia" w:ascii="宋体" w:hAnsi="宋体" w:cs="宋体"/>
          <w:b/>
          <w:color w:val="000000"/>
          <w:szCs w:val="21"/>
          <w:highlight w:val="none"/>
          <w:lang w:val="zh-CN"/>
        </w:rPr>
        <w:t xml:space="preserve">递交与解密</w:t>
      </w:r>
      <w:r>
        <w:rPr>
          <w:rFonts w:ascii="宋体" w:hAnsi="宋体" w:cs="宋体"/>
          <w:b/>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.1 供应商应当按照《操作手册》的规定递交电子响应文件，在磋商响应截止时间前制作并上传电子响应文件。招标代理机构拒绝接收提交响应文件截止时间后上传的任何电子响应文件。</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.2 供应商应当按照《操作手册》规定，在“苏采云”系统规定的时间内对响应文件进行解密。</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.3 供应商应充分考虑到网络环境、网络带宽等风险因素，如因供应商自身原因造成电子响应文件未在“苏采云”系统规定的时间内成功解密的，按照本磋商文件规定做无效响应处理。</w:t>
      </w:r>
      <w:r>
        <w:rPr>
          <w:rFonts w:ascii="宋体" w:hAnsi="宋体" w:eastAsia="宋体" w:cs="宋体"/>
          <w:color w:val="000000"/>
          <w:szCs w:val="21"/>
          <w:highlight w:val="none"/>
          <w:lang w:val="zh-CN"/>
        </w:rPr>
      </w:r>
      <w:r/>
    </w:p>
    <w:p>
      <w:pPr>
        <w:pStyle w:val="699"/>
        <w:ind w:firstLine="420"/>
        <w:spacing w:line="360" w:lineRule="auto"/>
        <w:tabs>
          <w:tab w:val="left" w:pos="5355" w:leader="none"/>
        </w:tabs>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8.诚实信用</w:t>
      </w:r>
      <w:r>
        <w:rPr>
          <w:rFonts w:ascii="宋体" w:hAnsi="宋体" w:eastAsia="宋体" w:cs="宋体"/>
          <w:b/>
          <w:bCs/>
          <w:color w:val="000000"/>
          <w:szCs w:val="21"/>
          <w:highlight w:val="none"/>
          <w:lang w:val="zh-CN"/>
        </w:rPr>
      </w:r>
      <w:r/>
    </w:p>
    <w:p>
      <w:pPr>
        <w:pStyle w:val="699"/>
        <w:ind w:firstLine="420"/>
        <w:spacing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8.1</w:t>
      </w:r>
      <w:r>
        <w:rPr>
          <w:rFonts w:hint="eastAsia" w:ascii="宋体" w:hAnsi="宋体" w:eastAsia="宋体"/>
          <w:color w:val="000000"/>
          <w:szCs w:val="21"/>
          <w:highlight w:val="none"/>
          <w:lang w:val="zh-CN"/>
        </w:rPr>
        <w:t xml:space="preserve"> 供应商之间不得相互串通报价，不得妨碍其他供应商的公平竞争，不得损害采购人和其他供应商的合法权益。</w:t>
      </w:r>
      <w:r>
        <w:rPr>
          <w:rFonts w:ascii="宋体" w:hAnsi="宋体" w:eastAsia="宋体"/>
          <w:color w:val="000000"/>
          <w:szCs w:val="21"/>
          <w:highlight w:val="none"/>
          <w:lang w:val="zh-CN"/>
        </w:rPr>
      </w:r>
      <w:r/>
    </w:p>
    <w:p>
      <w:pPr>
        <w:pStyle w:val="699"/>
        <w:ind w:firstLine="420"/>
        <w:spacing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8</w:t>
      </w:r>
      <w:r>
        <w:rPr>
          <w:rFonts w:hint="eastAsia" w:ascii="宋体" w:hAnsi="宋体" w:eastAsia="宋体"/>
          <w:color w:val="000000"/>
          <w:szCs w:val="21"/>
          <w:highlight w:val="none"/>
          <w:lang w:val="zh-CN"/>
        </w:rPr>
        <w:t xml:space="preserve">.2 供应商不得以向采购代理机构工作人员、磋商小组行贿或者采取其他不正当手段谋取成交。经查实供应商有此行为的，</w:t>
      </w:r>
      <w:r>
        <w:rPr>
          <w:rFonts w:ascii="宋体" w:hAnsi="宋体" w:eastAsia="宋体"/>
          <w:color w:val="000000"/>
          <w:szCs w:val="21"/>
          <w:highlight w:val="none"/>
        </w:rPr>
        <w:t xml:space="preserve">将在</w:t>
      </w:r>
      <w:r>
        <w:rPr>
          <w:rFonts w:hint="eastAsia" w:ascii="宋体" w:hAnsi="宋体" w:eastAsia="宋体"/>
          <w:color w:val="000000"/>
          <w:szCs w:val="21"/>
          <w:highlight w:val="none"/>
        </w:rPr>
        <w:t xml:space="preserve">本项目发布媒体上进行</w:t>
      </w:r>
      <w:r>
        <w:rPr>
          <w:rFonts w:ascii="宋体" w:hAnsi="宋体" w:eastAsia="宋体"/>
          <w:color w:val="000000"/>
          <w:szCs w:val="21"/>
          <w:highlight w:val="none"/>
        </w:rPr>
        <w:t xml:space="preserve">公告，政府采购管理部门将供应商列入不良行为记录名单，按照《政府采购法》有关规定处理。</w:t>
      </w:r>
      <w:r>
        <w:rPr>
          <w:rFonts w:ascii="宋体" w:hAnsi="宋体" w:eastAsia="宋体"/>
          <w:color w:val="000000"/>
          <w:szCs w:val="21"/>
          <w:highlight w:val="none"/>
          <w:lang w:val="zh-CN"/>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lang w:val="zh-CN"/>
        </w:rPr>
        <w:t xml:space="preserve">8</w:t>
      </w:r>
      <w:r>
        <w:rPr>
          <w:rFonts w:hint="eastAsia" w:ascii="宋体" w:hAnsi="宋体" w:eastAsia="宋体"/>
          <w:color w:val="000000"/>
          <w:szCs w:val="21"/>
          <w:highlight w:val="none"/>
          <w:lang w:val="zh-CN"/>
        </w:rPr>
        <w:t xml:space="preserve">.3 供应商不得虚假质疑和恶意质疑，并对质疑内容的真实性承担责任。</w:t>
      </w:r>
      <w:r>
        <w:rPr>
          <w:rFonts w:hint="eastAsia" w:ascii="宋体" w:hAnsi="宋体" w:eastAsia="宋体"/>
          <w:color w:val="000000"/>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t xml:space="preserve">8</w:t>
      </w:r>
      <w:r>
        <w:rPr>
          <w:rFonts w:hint="eastAsia" w:ascii="宋体" w:hAnsi="宋体" w:eastAsia="宋体"/>
          <w:color w:val="000000"/>
          <w:szCs w:val="21"/>
          <w:highlight w:val="none"/>
          <w:lang w:val="zh-CN"/>
        </w:rPr>
        <w:t xml:space="preserve">.4 供应商不得虚假承诺，否则，按照提供虚假材料谋取成交处理。</w:t>
      </w:r>
      <w:r>
        <w:rPr>
          <w:rFonts w:ascii="宋体" w:hAnsi="宋体" w:eastAsia="宋体"/>
          <w:color w:val="000000"/>
          <w:szCs w:val="21"/>
          <w:highlight w:val="none"/>
          <w:lang w:val="zh-CN"/>
        </w:rPr>
      </w:r>
      <w:r/>
    </w:p>
    <w:p>
      <w:pPr>
        <w:pStyle w:val="699"/>
        <w:ind w:firstLine="422"/>
        <w:spacing w:line="360" w:lineRule="auto"/>
        <w:rPr>
          <w:rFonts w:ascii="宋体" w:hAnsi="宋体" w:eastAsia="宋体" w:cs="宋体"/>
          <w:color w:val="000000"/>
          <w:szCs w:val="21"/>
          <w:highlight w:val="none"/>
          <w:lang w:val="zh-CN"/>
        </w:rPr>
      </w:pPr>
      <w:r>
        <w:rPr>
          <w:rFonts w:hint="eastAsia" w:ascii="宋体" w:hAnsi="宋体" w:eastAsia="宋体" w:cs="宋体"/>
          <w:b/>
          <w:bCs/>
          <w:color w:val="000000"/>
          <w:szCs w:val="21"/>
          <w:highlight w:val="none"/>
          <w:lang w:val="zh-CN"/>
        </w:rPr>
        <w:t xml:space="preserve">四、磋商</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9.磋商组织</w:t>
      </w:r>
      <w:r>
        <w:rPr>
          <w:rFonts w:ascii="宋体" w:hAnsi="宋体" w:eastAsia="宋体" w:cs="宋体"/>
          <w:b/>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9.1 在递交响应文件时间截止后，采购代理机构在规定的时间和地点组织磋商小组分别与供应商进行</w:t>
      </w:r>
      <w:r>
        <w:rPr>
          <w:rFonts w:hint="eastAsia" w:ascii="宋体" w:hAnsi="宋体" w:eastAsia="宋体" w:cs="宋体"/>
          <w:color w:val="000000"/>
          <w:szCs w:val="21"/>
          <w:highlight w:val="none"/>
        </w:rPr>
        <w:t xml:space="preserve">线上</w:t>
      </w:r>
      <w:r>
        <w:rPr>
          <w:rFonts w:hint="eastAsia" w:ascii="宋体" w:hAnsi="宋体" w:eastAsia="宋体" w:cs="宋体"/>
          <w:color w:val="000000"/>
          <w:szCs w:val="21"/>
          <w:highlight w:val="none"/>
          <w:lang w:val="zh-CN"/>
        </w:rPr>
        <w:t xml:space="preserve">磋商。</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9.2 磋商工作由采购代理机构负责组织，具体磋商事务由依法组建的磋商小组负责。</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10.磋商程序</w:t>
      </w:r>
      <w:r>
        <w:rPr>
          <w:rFonts w:ascii="宋体" w:hAnsi="宋体" w:eastAsia="宋体" w:cs="宋体"/>
          <w:b/>
          <w:color w:val="000000"/>
          <w:szCs w:val="21"/>
          <w:highlight w:val="none"/>
          <w:lang w:val="zh-CN"/>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10.1 响应文件的资格审查。</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10.1.1</w:t>
      </w:r>
      <w:r>
        <w:rPr>
          <w:rFonts w:hint="eastAsia" w:ascii="宋体" w:hAnsi="宋体" w:eastAsia="宋体"/>
          <w:color w:val="000000"/>
          <w:szCs w:val="21"/>
          <w:highlight w:val="none"/>
        </w:rPr>
        <w:t xml:space="preserve">磋商小组</w:t>
      </w:r>
      <w:r>
        <w:rPr>
          <w:rFonts w:ascii="宋体" w:hAnsi="宋体" w:eastAsia="宋体"/>
          <w:color w:val="000000"/>
          <w:szCs w:val="21"/>
          <w:highlight w:val="none"/>
        </w:rPr>
        <w:t xml:space="preserve">将依法对供应商</w:t>
      </w:r>
      <w:r>
        <w:rPr>
          <w:rFonts w:hint="eastAsia" w:ascii="宋体" w:hAnsi="宋体" w:eastAsia="宋体"/>
          <w:color w:val="000000"/>
          <w:szCs w:val="21"/>
          <w:highlight w:val="none"/>
        </w:rPr>
        <w:t xml:space="preserve">响应文件的有效性、完整性和响应程度进行</w:t>
      </w:r>
      <w:r>
        <w:rPr>
          <w:rFonts w:ascii="宋体" w:hAnsi="宋体" w:eastAsia="宋体"/>
          <w:color w:val="000000"/>
          <w:szCs w:val="21"/>
          <w:highlight w:val="none"/>
        </w:rPr>
        <w:t xml:space="preserve">审查。</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10.1.2资格性审查：依据法律法规和</w:t>
      </w:r>
      <w:r>
        <w:rPr>
          <w:rFonts w:hint="eastAsia" w:ascii="宋体" w:hAnsi="宋体" w:eastAsia="宋体"/>
          <w:color w:val="000000"/>
          <w:szCs w:val="21"/>
          <w:highlight w:val="none"/>
        </w:rPr>
        <w:t xml:space="preserve">竞争性</w:t>
      </w:r>
      <w:r>
        <w:rPr>
          <w:rFonts w:ascii="宋体" w:hAnsi="宋体" w:eastAsia="宋体"/>
          <w:color w:val="000000"/>
          <w:szCs w:val="21"/>
          <w:highlight w:val="none"/>
        </w:rPr>
        <w:t xml:space="preserve">磋商文件的规定，对响应文件中的资格证明文件等进行审</w:t>
      </w:r>
      <w:r>
        <w:rPr>
          <w:rFonts w:hint="eastAsia" w:ascii="宋体" w:hAnsi="宋体" w:eastAsia="宋体"/>
          <w:color w:val="000000"/>
          <w:szCs w:val="21"/>
          <w:highlight w:val="none"/>
        </w:rPr>
        <w:t xml:space="preserve">查，以确定投标供应商是否具备投标资格。</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10.1.3 在进行资格性审查的同时，将在“信用中国”网站（www.creditchina.gov.cn）、“中国政府采购网"(www.ccgp.gov.cn)对供应商</w:t>
      </w:r>
      <w:r>
        <w:rPr>
          <w:rFonts w:hint="eastAsia" w:ascii="宋体" w:hAnsi="宋体" w:eastAsia="宋体"/>
          <w:color w:val="000000"/>
          <w:szCs w:val="21"/>
          <w:highlight w:val="none"/>
        </w:rPr>
        <w:t xml:space="preserve">是否被列入失信被执行人、重大税收违法案件当事人名单、政府采购严重违法失信行为记录名单的情况进行查询，以确定供应商是否具备投标资格。</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10.1.4 响应文件有下列情况之一的，在资格性审查时按照无效投标处理：</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1）不具备</w:t>
      </w:r>
      <w:r>
        <w:rPr>
          <w:rFonts w:hint="eastAsia" w:ascii="宋体" w:hAnsi="宋体" w:eastAsia="宋体" w:cs="宋体"/>
          <w:color w:val="000000"/>
          <w:szCs w:val="21"/>
          <w:highlight w:val="none"/>
          <w:lang w:val="zh-CN"/>
        </w:rPr>
        <w:t xml:space="preserve">竞争性</w:t>
      </w:r>
      <w:r>
        <w:rPr>
          <w:rFonts w:hint="eastAsia" w:ascii="宋体" w:hAnsi="宋体" w:eastAsia="宋体"/>
          <w:color w:val="000000"/>
          <w:szCs w:val="21"/>
          <w:highlight w:val="none"/>
        </w:rPr>
        <w:t xml:space="preserve">磋商</w:t>
      </w:r>
      <w:r>
        <w:rPr>
          <w:rFonts w:ascii="宋体" w:hAnsi="宋体" w:eastAsia="宋体"/>
          <w:color w:val="000000"/>
          <w:szCs w:val="21"/>
          <w:highlight w:val="none"/>
        </w:rPr>
        <w:t xml:space="preserve">文件中规定资格条件的；</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（2）</w:t>
      </w:r>
      <w:r>
        <w:rPr>
          <w:rFonts w:ascii="宋体" w:hAnsi="宋体" w:eastAsia="宋体"/>
          <w:color w:val="000000"/>
          <w:szCs w:val="21"/>
          <w:highlight w:val="none"/>
        </w:rPr>
        <w:t xml:space="preserve">供应商被“信用中国”网站（www.creditchina.gov.cn）、“中国政府采购网"(www.ccgp.gov.cn)列入失信被执行人、重大税收违</w:t>
      </w:r>
      <w:r>
        <w:rPr>
          <w:rFonts w:hint="eastAsia" w:ascii="宋体" w:hAnsi="宋体" w:eastAsia="宋体"/>
          <w:color w:val="000000"/>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10.2 响应文件的符合性检查。</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10.2.1</w:t>
      </w:r>
      <w:r>
        <w:rPr>
          <w:rFonts w:hint="eastAsia" w:ascii="宋体" w:hAnsi="宋体" w:eastAsia="宋体"/>
          <w:color w:val="000000"/>
          <w:szCs w:val="21"/>
          <w:highlight w:val="none"/>
        </w:rPr>
        <w:t xml:space="preserve">磋商小组将依据法律法规和竞争性磋商文件的规定，对响应文件的有效性、完整性和对</w:t>
      </w:r>
      <w:r>
        <w:rPr>
          <w:rFonts w:hint="eastAsia" w:ascii="宋体" w:hAnsi="宋体" w:eastAsia="宋体"/>
          <w:color w:val="000000"/>
          <w:szCs w:val="21"/>
          <w:highlight w:val="none"/>
        </w:rPr>
        <w:t xml:space="preserve">竞争性</w:t>
      </w:r>
      <w:r>
        <w:rPr>
          <w:rFonts w:hint="eastAsia" w:ascii="宋体" w:hAnsi="宋体" w:eastAsia="宋体"/>
          <w:color w:val="000000"/>
          <w:szCs w:val="21"/>
          <w:highlight w:val="none"/>
        </w:rPr>
        <w:t xml:space="preserve">磋商文件的响应程度进行审查，以确定是否对</w:t>
      </w:r>
      <w:r>
        <w:rPr>
          <w:rFonts w:hint="eastAsia" w:ascii="宋体" w:hAnsi="宋体" w:eastAsia="宋体"/>
          <w:color w:val="000000"/>
          <w:szCs w:val="21"/>
          <w:highlight w:val="none"/>
        </w:rPr>
        <w:t xml:space="preserve">竞争性</w:t>
      </w:r>
      <w:r>
        <w:rPr>
          <w:rFonts w:hint="eastAsia" w:ascii="宋体" w:hAnsi="宋体" w:eastAsia="宋体"/>
          <w:color w:val="000000"/>
          <w:szCs w:val="21"/>
          <w:highlight w:val="none"/>
        </w:rPr>
        <w:t xml:space="preserve">磋商文件的实质性要求作出响应。</w:t>
      </w:r>
      <w:r>
        <w:rPr>
          <w:rFonts w:ascii="宋体" w:hAnsi="宋体" w:eastAsia="宋体"/>
          <w:color w:val="000000"/>
          <w:szCs w:val="21"/>
          <w:highlight w:val="none"/>
        </w:rPr>
      </w:r>
      <w:r/>
    </w:p>
    <w:p>
      <w:pPr>
        <w:pStyle w:val="699"/>
        <w:ind w:firstLine="422"/>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10.2.2实质性要求是指本竞争性磋商文件中斜体且有下划线部分，或者打“★”“*”等其他文字说明的商务和技术要求。</w:t>
      </w:r>
      <w:r>
        <w:rPr>
          <w:rFonts w:ascii="宋体" w:hAnsi="宋体" w:eastAsia="宋体"/>
          <w:b/>
          <w:bCs/>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t xml:space="preserve">10.2.</w:t>
      </w:r>
      <w:r>
        <w:rPr>
          <w:rFonts w:hint="eastAsia" w:ascii="宋体" w:hAnsi="宋体" w:eastAsia="宋体"/>
          <w:color w:val="000000"/>
          <w:szCs w:val="21"/>
          <w:highlight w:val="none"/>
        </w:rPr>
        <w:t xml:space="preserve">3</w:t>
      </w:r>
      <w:r>
        <w:rPr>
          <w:rFonts w:ascii="宋体" w:hAnsi="宋体" w:eastAsia="宋体"/>
          <w:color w:val="000000"/>
          <w:szCs w:val="21"/>
          <w:highlight w:val="none"/>
        </w:rPr>
        <w:t xml:space="preserve">响应文件属下列情形之一的，按照无效</w:t>
      </w:r>
      <w:r>
        <w:rPr>
          <w:rFonts w:hint="eastAsia" w:ascii="宋体" w:hAnsi="宋体" w:eastAsia="宋体"/>
          <w:color w:val="000000"/>
          <w:szCs w:val="21"/>
          <w:highlight w:val="none"/>
        </w:rPr>
        <w:t xml:space="preserve">响应</w:t>
      </w:r>
      <w:r>
        <w:rPr>
          <w:rFonts w:ascii="宋体" w:hAnsi="宋体" w:eastAsia="宋体"/>
          <w:color w:val="000000"/>
          <w:szCs w:val="21"/>
          <w:highlight w:val="none"/>
        </w:rPr>
        <w:t xml:space="preserve">处理：</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如果响应文件实质上没有响应</w:t>
      </w:r>
      <w:r>
        <w:rPr>
          <w:rFonts w:hint="eastAsia" w:ascii="宋体" w:hAnsi="宋体" w:eastAsia="宋体"/>
          <w:color w:val="000000"/>
          <w:szCs w:val="21"/>
          <w:highlight w:val="none"/>
        </w:rPr>
        <w:t xml:space="preserve">竞争性</w:t>
      </w:r>
      <w:r>
        <w:rPr>
          <w:rFonts w:hint="eastAsia" w:ascii="宋体" w:hAnsi="宋体" w:eastAsia="宋体"/>
          <w:color w:val="000000"/>
          <w:szCs w:val="21"/>
          <w:highlight w:val="none"/>
        </w:rPr>
        <w:t xml:space="preserve">磋商文件的要求，磋商小组将予以拒绝，供应商不得通过修改或撤销不合要求的偏离或保留而使其投标成为实质性响应的投标。</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1）</w:t>
      </w:r>
      <w:r>
        <w:rPr>
          <w:rFonts w:hint="eastAsia" w:ascii="宋体" w:hAnsi="宋体" w:cs="宋体"/>
          <w:color w:val="000000"/>
          <w:szCs w:val="21"/>
          <w:highlight w:val="none"/>
        </w:rPr>
        <w:t xml:space="preserve">响应文件未按照磋商文件要求加盖电子公章</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2）不具备</w:t>
      </w:r>
      <w:r>
        <w:rPr>
          <w:rFonts w:hint="eastAsia" w:ascii="宋体" w:hAnsi="宋体" w:eastAsia="宋体"/>
          <w:color w:val="000000"/>
          <w:szCs w:val="21"/>
          <w:highlight w:val="none"/>
        </w:rPr>
        <w:t xml:space="preserve">竞争性</w:t>
      </w:r>
      <w:r>
        <w:rPr>
          <w:rFonts w:ascii="宋体" w:hAnsi="宋体" w:eastAsia="宋体"/>
          <w:color w:val="000000"/>
          <w:szCs w:val="21"/>
          <w:highlight w:val="none"/>
        </w:rPr>
        <w:t xml:space="preserve">磋商文件中规定资格要求的；</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3）投标总价超出采购项目预算或者最高限价的；</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4）不同供应商的响应文件由同一单位或者个人编制；</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5）不同供应商委托同一单位或者个人办理投标事宜；</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6）不同供应商的响应文件载明的项目管理成员为同一人；</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7）不同供应商的响应文件异常一致或者投标报价呈规律性差异；</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8）</w:t>
      </w:r>
      <w:r>
        <w:rPr>
          <w:rFonts w:hint="eastAsia" w:ascii="宋体" w:hAnsi="宋体" w:eastAsia="宋体"/>
          <w:color w:val="000000"/>
          <w:szCs w:val="21"/>
          <w:highlight w:val="none"/>
        </w:rPr>
        <w:t xml:space="preserve">不同供应商的响应文件相互混装；</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（9</w:t>
      </w:r>
      <w:r>
        <w:rPr>
          <w:rFonts w:ascii="宋体" w:hAnsi="宋体" w:eastAsia="宋体"/>
          <w:color w:val="000000"/>
          <w:szCs w:val="21"/>
          <w:highlight w:val="none"/>
        </w:rPr>
        <w:t xml:space="preserve">）不同供应商的负责人为同一人或者存在控股、管理关系的；</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（10</w:t>
      </w:r>
      <w:r>
        <w:rPr>
          <w:rFonts w:ascii="宋体" w:hAnsi="宋体" w:eastAsia="宋体"/>
          <w:color w:val="000000"/>
          <w:szCs w:val="21"/>
          <w:highlight w:val="none"/>
        </w:rPr>
        <w:t xml:space="preserve">）磋商小组认为供应商的报价明显低于其他通过符合性审查供应商的报价，有可能影响</w:t>
      </w:r>
      <w:r>
        <w:rPr>
          <w:rFonts w:hint="eastAsia" w:ascii="宋体" w:hAnsi="宋体" w:eastAsia="宋体"/>
          <w:color w:val="000000"/>
          <w:szCs w:val="21"/>
          <w:highlight w:val="none"/>
        </w:rPr>
        <w:t xml:space="preserve">服务或</w:t>
      </w:r>
      <w:r>
        <w:rPr>
          <w:rFonts w:ascii="宋体" w:hAnsi="宋体" w:eastAsia="宋体"/>
          <w:color w:val="000000"/>
          <w:szCs w:val="21"/>
          <w:highlight w:val="none"/>
        </w:rPr>
        <w:t xml:space="preserve">产品质量或者不能诚信履约的，应当要求其</w:t>
      </w:r>
      <w:r>
        <w:rPr>
          <w:rFonts w:hint="eastAsia" w:ascii="宋体" w:hAnsi="宋体" w:eastAsia="宋体"/>
          <w:color w:val="000000"/>
          <w:szCs w:val="21"/>
          <w:highlight w:val="none"/>
        </w:rPr>
        <w:t xml:space="preserve">在评标现场合理的时间内提供书面说明，必要时提交相关证明材料；供应商不能证明其报价合理性的，磋商小组应当将其作为无效投标处理；</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（11</w:t>
      </w:r>
      <w:r>
        <w:rPr>
          <w:rFonts w:ascii="宋体" w:hAnsi="宋体" w:eastAsia="宋体"/>
          <w:color w:val="000000"/>
          <w:szCs w:val="21"/>
          <w:highlight w:val="none"/>
        </w:rPr>
        <w:t xml:space="preserve">）响应文件含有采购人不能接受的附加条件的；</w:t>
      </w:r>
      <w:r>
        <w:rPr>
          <w:rFonts w:ascii="宋体" w:hAnsi="宋体" w:eastAsia="宋体"/>
          <w:color w:val="000000"/>
          <w:szCs w:val="21"/>
          <w:highlight w:val="none"/>
        </w:rPr>
      </w:r>
      <w:r/>
    </w:p>
    <w:p>
      <w:pPr>
        <w:pStyle w:val="699"/>
        <w:ind w:firstLine="422"/>
        <w:spacing w:line="360" w:lineRule="auto"/>
        <w:rPr>
          <w:rFonts w:ascii="宋体" w:hAnsi="宋体" w:eastAsia="宋体"/>
          <w:b/>
          <w:bCs/>
          <w:color w:val="000000"/>
          <w:szCs w:val="21"/>
          <w:highlight w:val="none"/>
        </w:rPr>
      </w:pPr>
      <w:r/>
      <w:bookmarkStart w:id="48" w:name="_Hlk203727732"/>
      <w:r>
        <w:rPr>
          <w:rFonts w:hint="eastAsia" w:ascii="宋体" w:hAnsi="宋体" w:eastAsia="宋体"/>
          <w:b/>
          <w:bCs/>
          <w:color w:val="000000"/>
          <w:szCs w:val="21"/>
          <w:highlight w:val="none"/>
        </w:rPr>
        <w:t xml:space="preserve">（12）响应文件中已标价工程量清单与采购文件规定的暂估价、暂列金额及甲供材料价格不一致的；</w:t>
      </w:r>
      <w:r>
        <w:rPr>
          <w:rFonts w:ascii="宋体" w:hAnsi="宋体" w:eastAsia="宋体"/>
          <w:b/>
          <w:bCs/>
          <w:color w:val="000000"/>
          <w:szCs w:val="21"/>
          <w:highlight w:val="none"/>
        </w:rPr>
      </w:r>
      <w:r/>
    </w:p>
    <w:p>
      <w:pPr>
        <w:pStyle w:val="699"/>
        <w:ind w:firstLine="422"/>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（13）响应文件中已标价工程量清单与采购文件明确列出的不可竞争费用项目或费率或计算基础不一致的；</w:t>
      </w:r>
      <w:r>
        <w:rPr>
          <w:rFonts w:ascii="宋体" w:hAnsi="宋体" w:eastAsia="宋体"/>
          <w:b/>
          <w:bCs/>
          <w:color w:val="000000"/>
          <w:szCs w:val="21"/>
          <w:highlight w:val="none"/>
        </w:rPr>
      </w:r>
      <w:r/>
    </w:p>
    <w:p>
      <w:pPr>
        <w:pStyle w:val="699"/>
        <w:ind w:firstLine="422"/>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（14）响应文件的已标价工程量清单与采购文件提供的工程量清单中的项目编码、项目名称、项目特征、计量单位、工程量不一致的。</w:t>
      </w:r>
      <w:r>
        <w:rPr>
          <w:rFonts w:ascii="宋体" w:hAnsi="宋体" w:eastAsia="宋体"/>
          <w:b/>
          <w:bCs/>
          <w:color w:val="000000"/>
          <w:szCs w:val="21"/>
          <w:highlight w:val="none"/>
        </w:rPr>
      </w:r>
      <w:r/>
    </w:p>
    <w:p>
      <w:pPr>
        <w:pStyle w:val="699"/>
        <w:ind w:firstLine="422"/>
        <w:spacing w:line="360" w:lineRule="auto"/>
        <w:rPr>
          <w:rFonts w:ascii="宋体" w:hAnsi="宋体" w:cs="宋体"/>
          <w:b/>
          <w:bCs/>
          <w:color w:val="000000"/>
          <w:szCs w:val="21"/>
          <w:highlight w:val="none"/>
        </w:rPr>
      </w:pPr>
      <w:r>
        <w:rPr>
          <w:rFonts w:hint="eastAsia" w:ascii="宋体" w:hAnsi="宋体" w:eastAsia="宋体"/>
          <w:b/>
          <w:bCs/>
          <w:color w:val="000000"/>
          <w:szCs w:val="21"/>
          <w:highlight w:val="none"/>
        </w:rPr>
        <w:t xml:space="preserve">（15</w:t>
      </w:r>
      <w:r>
        <w:rPr>
          <w:rFonts w:ascii="宋体" w:hAnsi="宋体" w:eastAsia="宋体"/>
          <w:b/>
          <w:bCs/>
          <w:color w:val="000000"/>
          <w:szCs w:val="21"/>
          <w:highlight w:val="none"/>
        </w:rPr>
        <w:t xml:space="preserve">）不符合法律、法规和</w:t>
      </w:r>
      <w:r>
        <w:rPr>
          <w:rFonts w:hint="eastAsia" w:ascii="宋体" w:hAnsi="宋体" w:eastAsia="宋体"/>
          <w:b/>
          <w:bCs/>
          <w:color w:val="000000"/>
          <w:szCs w:val="21"/>
          <w:highlight w:val="none"/>
        </w:rPr>
        <w:t xml:space="preserve">竞争性</w:t>
      </w:r>
      <w:r>
        <w:rPr>
          <w:rFonts w:ascii="宋体" w:hAnsi="宋体" w:eastAsia="宋体"/>
          <w:b/>
          <w:bCs/>
          <w:color w:val="000000"/>
          <w:szCs w:val="21"/>
          <w:highlight w:val="none"/>
        </w:rPr>
        <w:t xml:space="preserve">磋商文件规定的其他实质性要求的</w:t>
      </w:r>
      <w:r>
        <w:rPr>
          <w:rFonts w:hint="eastAsia" w:ascii="宋体" w:hAnsi="宋体" w:eastAsia="宋体" w:cs="宋体"/>
          <w:b/>
          <w:bCs/>
          <w:color w:val="000000"/>
          <w:szCs w:val="21"/>
          <w:highlight w:val="none"/>
          <w:lang w:val="zh-CN"/>
        </w:rPr>
        <w:t xml:space="preserve">。</w:t>
      </w:r>
      <w:bookmarkEnd w:id="48"/>
      <w:r>
        <w:rPr>
          <w:rFonts w:ascii="宋体" w:hAnsi="宋体" w:cs="宋体"/>
          <w:b/>
          <w:bCs/>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10.</w:t>
      </w:r>
      <w:r>
        <w:rPr>
          <w:rFonts w:ascii="宋体" w:hAnsi="宋体" w:eastAsia="宋体"/>
          <w:color w:val="000000"/>
          <w:szCs w:val="21"/>
          <w:highlight w:val="none"/>
        </w:rPr>
        <w:t xml:space="preserve">3</w:t>
      </w:r>
      <w:r>
        <w:rPr>
          <w:rFonts w:hint="eastAsia" w:ascii="宋体" w:hAnsi="宋体" w:eastAsia="宋体"/>
          <w:color w:val="000000"/>
          <w:szCs w:val="21"/>
          <w:highlight w:val="none"/>
        </w:rPr>
        <w:t xml:space="preserve">出现下列情形之一的磋商终止：</w:t>
      </w:r>
      <w:r>
        <w:rPr>
          <w:rFonts w:ascii="宋体" w:hAnsi="宋体" w:eastAsia="宋体"/>
          <w:color w:val="000000"/>
          <w:szCs w:val="21"/>
          <w:highlight w:val="none"/>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（1）因情况变化，不再符合规定的竞争性磋商采购方式适用情形的；</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）在苏采云系统规定时间内成功解密电子响应文件的供应商不足3家；</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）出现影响采购公正的违法、违规行为的。</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bookmarkStart w:id="49" w:name="_Hlk44574862"/>
      <w:r>
        <w:rPr>
          <w:rFonts w:ascii="宋体" w:hAnsi="宋体" w:eastAsia="宋体"/>
          <w:color w:val="000000"/>
          <w:szCs w:val="21"/>
          <w:highlight w:val="none"/>
        </w:rPr>
        <w:t xml:space="preserve">10.4</w:t>
      </w:r>
      <w:r>
        <w:rPr>
          <w:rFonts w:hint="eastAsia" w:ascii="宋体" w:hAnsi="宋体" w:eastAsia="宋体" w:cs="宋体"/>
          <w:color w:val="000000"/>
          <w:szCs w:val="21"/>
          <w:highlight w:val="none"/>
          <w:lang w:val="zh-CN"/>
        </w:rPr>
        <w:t xml:space="preserve"> 磋商小组审阅供应商所递交的响应文件，凡不具备资格条件的供应商不得进入磋商程序。</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bookmarkEnd w:id="49"/>
      <w:r>
        <w:rPr>
          <w:rFonts w:ascii="宋体" w:hAnsi="宋体" w:eastAsia="宋体"/>
          <w:color w:val="000000"/>
          <w:szCs w:val="21"/>
          <w:highlight w:val="none"/>
        </w:rPr>
        <w:t xml:space="preserve">10.5</w:t>
      </w:r>
      <w:r>
        <w:rPr>
          <w:rFonts w:hint="eastAsia" w:ascii="宋体" w:hAnsi="宋体" w:eastAsia="宋体" w:cs="宋体"/>
          <w:color w:val="000000"/>
          <w:szCs w:val="21"/>
          <w:highlight w:val="none"/>
          <w:lang w:val="zh-CN"/>
        </w:rPr>
        <w:t xml:space="preserve"> 磋商小组将与通过资格审查和符合性审查的供应商分别进行磋商。磋商小组通过“苏采云”系统向供应商发出《磋商函》，供应商应当按照要求在“苏采云”系统提交《磋商响应函》并加盖电子公章。</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ascii="宋体" w:hAnsi="宋体" w:eastAsia="宋体"/>
          <w:color w:val="000000"/>
          <w:szCs w:val="21"/>
          <w:highlight w:val="none"/>
        </w:rPr>
        <w:t xml:space="preserve">10.6 </w:t>
      </w:r>
      <w:r>
        <w:rPr>
          <w:rFonts w:hint="eastAsia" w:ascii="宋体" w:hAnsi="宋体" w:eastAsia="宋体" w:cs="宋体"/>
          <w:color w:val="000000"/>
          <w:szCs w:val="21"/>
          <w:highlight w:val="none"/>
          <w:lang w:val="zh-CN"/>
        </w:rPr>
        <w:t xml:space="preserve">磋商过程中，磋商小组可以根据</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lang w:val="zh-CN"/>
        </w:rPr>
        <w:t xml:space="preserve">磋商文件和磋商情况可能实质性变动采购需求中的技术、服务要求以及合同草案条款，但不得变动</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lang w:val="zh-CN"/>
        </w:rPr>
        <w:t xml:space="preserve">磋商文件中的其他内容。实质性变动的内容，须经采购人代表确认。对</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lang w:val="zh-CN"/>
        </w:rPr>
        <w:t xml:space="preserve">磋商文件作出的实质性变动是</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lang w:val="zh-CN"/>
        </w:rPr>
        <w:t xml:space="preserve">磋商文件的有效组成部分，磋商小组应当及时</w:t>
      </w:r>
      <w:r>
        <w:rPr>
          <w:rFonts w:hint="eastAsia" w:ascii="宋体" w:hAnsi="宋体" w:eastAsia="宋体" w:cs="宋体"/>
          <w:color w:val="000000"/>
          <w:szCs w:val="21"/>
          <w:highlight w:val="none"/>
        </w:rPr>
        <w:t xml:space="preserve">线上</w:t>
      </w:r>
      <w:r>
        <w:rPr>
          <w:rFonts w:hint="eastAsia" w:ascii="宋体" w:hAnsi="宋体" w:eastAsia="宋体" w:cs="宋体"/>
          <w:color w:val="000000"/>
          <w:szCs w:val="21"/>
          <w:highlight w:val="none"/>
          <w:lang w:val="zh-CN"/>
        </w:rPr>
        <w:t xml:space="preserve">通知所有参加磋商的供应商。</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ascii="宋体" w:hAnsi="宋体" w:eastAsia="宋体"/>
          <w:color w:val="000000"/>
          <w:szCs w:val="21"/>
          <w:highlight w:val="none"/>
        </w:rPr>
        <w:t xml:space="preserve">10.7 </w:t>
      </w:r>
      <w:r>
        <w:rPr>
          <w:rFonts w:hint="eastAsia" w:ascii="宋体" w:hAnsi="宋体" w:eastAsia="宋体" w:cs="宋体"/>
          <w:color w:val="000000"/>
          <w:szCs w:val="21"/>
          <w:highlight w:val="none"/>
          <w:lang w:val="zh-CN"/>
        </w:rPr>
        <w:t xml:space="preserve">如</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lang w:val="zh-CN"/>
        </w:rPr>
        <w:t xml:space="preserve">磋商文件有实质性变动的，供应商应当按照磋商文件的变动情况和磋商小组的要求在苏采云系统中重新提交响应文件，并加盖电子公章。</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10.8 磋商</w:t>
      </w:r>
      <w:r>
        <w:rPr>
          <w:rFonts w:hint="eastAsia" w:ascii="宋体" w:hAnsi="宋体" w:eastAsia="宋体" w:cs="宋体"/>
          <w:color w:val="000000"/>
          <w:szCs w:val="21"/>
          <w:highlight w:val="none"/>
          <w:lang w:val="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rPr>
          <w:rFonts w:ascii="宋体" w:hAnsi="宋体" w:eastAsia="宋体" w:cs="宋体"/>
          <w:color w:val="000000"/>
          <w:szCs w:val="21"/>
          <w:highlight w:val="none"/>
          <w:lang w:val="zh-CN"/>
        </w:rPr>
      </w:r>
      <w:r/>
    </w:p>
    <w:p>
      <w:pPr>
        <w:pStyle w:val="699"/>
        <w:ind w:firstLine="424"/>
        <w:spacing w:line="360" w:lineRule="auto"/>
        <w:rPr>
          <w:rFonts w:ascii="宋体" w:hAnsi="宋体" w:eastAsia="宋体" w:cs="宋体"/>
          <w:bCs/>
          <w:color w:val="000000"/>
          <w:szCs w:val="21"/>
          <w:highlight w:val="none"/>
          <w:lang w:val="zh-CN"/>
        </w:rPr>
      </w:pPr>
      <w:r>
        <w:rPr>
          <w:rFonts w:ascii="宋体" w:hAnsi="宋体" w:eastAsia="宋体"/>
          <w:color w:val="000000"/>
          <w:szCs w:val="21"/>
          <w:highlight w:val="none"/>
        </w:rPr>
        <w:t xml:space="preserve">10.9 </w:t>
      </w:r>
      <w:r>
        <w:rPr>
          <w:rFonts w:hint="eastAsia" w:ascii="宋体" w:hAnsi="宋体" w:eastAsia="宋体" w:cs="宋体"/>
          <w:color w:val="000000"/>
          <w:szCs w:val="21"/>
          <w:highlight w:val="none"/>
          <w:lang w:val="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宋体" w:hAnsi="宋体" w:eastAsia="宋体" w:cs="宋体"/>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w:t>
      </w:r>
      <w:r>
        <w:rPr>
          <w:rFonts w:ascii="宋体" w:hAnsi="宋体" w:eastAsia="宋体" w:cs="宋体"/>
          <w:color w:val="000000"/>
          <w:szCs w:val="21"/>
          <w:highlight w:val="none"/>
          <w:lang w:val="zh-CN"/>
        </w:rPr>
        <w:t xml:space="preserve">10</w:t>
      </w:r>
      <w:r>
        <w:rPr>
          <w:rFonts w:hint="eastAsia" w:ascii="宋体" w:hAnsi="宋体" w:eastAsia="宋体" w:cs="宋体"/>
          <w:color w:val="000000"/>
          <w:szCs w:val="21"/>
          <w:highlight w:val="none"/>
          <w:lang w:val="zh-CN"/>
        </w:rPr>
        <w:t xml:space="preserve"> 磋商有效期为90天，从提交响应文件的截止之日起算。</w:t>
      </w:r>
      <w:r>
        <w:rPr>
          <w:rFonts w:ascii="宋体" w:hAnsi="宋体" w:eastAsia="宋体" w:cs="宋体"/>
          <w:color w:val="000000"/>
          <w:szCs w:val="21"/>
          <w:highlight w:val="none"/>
          <w:lang w:val="zh-CN"/>
        </w:rPr>
      </w:r>
      <w:r/>
    </w:p>
    <w:p>
      <w:pPr>
        <w:pStyle w:val="699"/>
        <w:ind w:firstLine="422"/>
        <w:spacing w:line="360" w:lineRule="auto"/>
        <w:rPr>
          <w:rFonts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10.11磋商小组启动异常低价响应审查的情形和具体要求</w:t>
      </w:r>
      <w:r>
        <w:rPr>
          <w:rFonts w:ascii="宋体" w:hAnsi="宋体" w:eastAsia="宋体" w:cs="宋体"/>
          <w:b/>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10.11.1评审过程中出现下列情形之一的，磋商小组应当启动异常低价响应审查程序： </w:t>
      </w:r>
      <w:r>
        <w:rPr>
          <w:rFonts w:ascii="宋体" w:hAnsi="宋体" w:eastAsia="宋体" w:cs="宋体"/>
          <w:color w:val="000000"/>
          <w:szCs w:val="21"/>
          <w:highlight w:val="none"/>
          <w:lang w:val="zh-CN"/>
        </w:rPr>
      </w:r>
      <w:r/>
    </w:p>
    <w:p>
      <w:pPr>
        <w:pStyle w:val="699"/>
        <w:ind w:firstLine="420"/>
        <w:jc w:val="left"/>
        <w:spacing w:line="360" w:lineRule="auto"/>
        <w:shd w:val="clear" w:color="auto" w:fill="ffffff"/>
        <w:widowControl/>
        <w:rPr>
          <w:rFonts w:ascii="宋体" w:hAnsi="宋体" w:cs="宋体"/>
          <w:color w:val="000000"/>
          <w:szCs w:val="21"/>
          <w:highlight w:val="none"/>
        </w:rPr>
      </w:pPr>
      <w:r/>
      <w:bookmarkStart w:id="50" w:name="_Hlk135124444"/>
      <w:r/>
      <w:bookmarkStart w:id="51" w:name="_Hlk135123999"/>
      <w:r>
        <w:rPr>
          <w:rFonts w:hint="eastAsia" w:ascii="宋体" w:hAnsi="宋体" w:cs="宋体"/>
          <w:color w:val="000000"/>
          <w:szCs w:val="21"/>
          <w:highlight w:val="none"/>
        </w:rPr>
        <w:t xml:space="preserve">（1）响应报价低于全部通过符合性审查供应商响应报价平均值50%的，即响应报价＜全部通过符合性审查供应商响应报价平均值×50%；</w:t>
      </w:r>
      <w:r>
        <w:rPr>
          <w:rFonts w:ascii="宋体" w:hAnsi="宋体" w:cs="宋体"/>
          <w:color w:val="000000"/>
          <w:szCs w:val="21"/>
          <w:highlight w:val="none"/>
        </w:rPr>
      </w:r>
      <w:r/>
    </w:p>
    <w:p>
      <w:pPr>
        <w:pStyle w:val="69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（2）响应报价低于通过符合性审查的次低报价供应商响应报价50%的，即响应报价＜通过符合性审查的次低报价供应商响应报价×50%；</w:t>
      </w:r>
      <w:r>
        <w:rPr>
          <w:rFonts w:ascii="宋体" w:hAnsi="宋体" w:cs="宋体"/>
          <w:color w:val="000000"/>
          <w:szCs w:val="21"/>
          <w:highlight w:val="none"/>
        </w:rPr>
      </w:r>
      <w:r/>
    </w:p>
    <w:p>
      <w:pPr>
        <w:pStyle w:val="69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（3）响应报价低于本项目最高限价45%的，即响应报价＜本项目最高限价×45%；</w:t>
      </w:r>
      <w:r>
        <w:rPr>
          <w:rFonts w:ascii="宋体" w:hAnsi="宋体" w:cs="宋体"/>
          <w:color w:val="000000"/>
          <w:szCs w:val="21"/>
          <w:highlight w:val="none"/>
        </w:rPr>
      </w:r>
      <w:r/>
    </w:p>
    <w:p>
      <w:pPr>
        <w:pStyle w:val="69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（4）磋商小组基于专业判断，认为供应商报价过低，有可能影响产品质量或者不能诚信履约的其他情形。</w:t>
      </w:r>
      <w:r>
        <w:rPr>
          <w:rFonts w:ascii="宋体" w:hAnsi="宋体" w:cs="宋体"/>
          <w:color w:val="000000"/>
          <w:szCs w:val="21"/>
          <w:highlight w:val="none"/>
        </w:rPr>
      </w:r>
      <w:r/>
    </w:p>
    <w:p>
      <w:pPr>
        <w:pStyle w:val="699"/>
        <w:ind w:firstLine="42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10.11.2 磋商小组启动异常低价响应审查后，属于10.11.1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10.11.1条第（3）项情形的，供应商已随响应文件一并提交相关书面说明及必要的证明材料的，在评审现场可不再重复提交。</w:t>
      </w:r>
      <w:r>
        <w:rPr>
          <w:rFonts w:ascii="宋体" w:hAnsi="宋体" w:cs="宋体"/>
          <w:color w:val="000000"/>
          <w:szCs w:val="21"/>
          <w:highlight w:val="none"/>
        </w:rPr>
      </w:r>
      <w:r/>
    </w:p>
    <w:p>
      <w:pPr>
        <w:pStyle w:val="699"/>
        <w:ind w:firstLine="420"/>
        <w:jc w:val="left"/>
        <w:spacing w:line="360" w:lineRule="auto"/>
        <w:shd w:val="clear" w:color="auto" w:fill="ffffff"/>
        <w:widowControl/>
        <w:rPr>
          <w:rFonts w:ascii="宋体" w:hAnsi="宋体" w:cs="宋体"/>
          <w:b/>
          <w:bCs/>
          <w:color w:val="000000"/>
          <w:szCs w:val="21"/>
          <w:highlight w:val="none"/>
        </w:rPr>
      </w:pPr>
      <w:r>
        <w:rPr>
          <w:rFonts w:hint="eastAsia" w:ascii="宋体" w:hAnsi="宋体" w:cs="宋体"/>
          <w:color w:val="000000"/>
          <w:szCs w:val="21"/>
          <w:highlight w:val="none"/>
        </w:rPr>
        <w:t xml:space="preserve">10.11.3 磋商小组会依据专业经验，参考同类项目成交价格、类似产品市场价格水平、行业人工费用标准、国家有关部门指导行业协会发布的行业平均成本等情况，对报价合理性进行判断。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bCs/>
          <w:color w:val="000000"/>
          <w:szCs w:val="21"/>
          <w:highlight w:val="none"/>
        </w:rPr>
        <w:t xml:space="preserve">供应商不能提供书面说明、证明材料，或者提供的书面说明、证明材料不能证明其报价合理性的，磋商小组应当将其作为无效响应处理。</w:t>
      </w: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10.11.4 异常低价响应审查的启动原因、审查意见和审查结果应当在评审报告中记录，并随供应商提供的相关书面说明及证明材料，以及磋商小组有关互联网浏览、查询历史一并归档。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szCs w:val="21"/>
          <w:highlight w:val="none"/>
          <w:lang w:val="zh-CN"/>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s="宋体"/>
          <w:b/>
          <w:color w:val="000000"/>
          <w:szCs w:val="21"/>
          <w:highlight w:val="none"/>
          <w:lang w:val="zh-CN"/>
        </w:rPr>
        <w:t xml:space="preserve">11.</w:t>
      </w:r>
      <w:r>
        <w:rPr>
          <w:rFonts w:hint="eastAsia" w:ascii="宋体" w:hAnsi="宋体" w:eastAsia="宋体"/>
          <w:b/>
          <w:bCs/>
          <w:color w:val="000000"/>
          <w:szCs w:val="21"/>
          <w:highlight w:val="none"/>
        </w:rPr>
        <w:t xml:space="preserve">澄清有关问题</w:t>
      </w:r>
      <w:r>
        <w:rPr>
          <w:rFonts w:ascii="宋体" w:hAnsi="宋体" w:eastAsia="宋体"/>
          <w:color w:val="000000"/>
          <w:szCs w:val="21"/>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11.1对于响应文件中含义不明确、同类问题表述不一致或者有明显文字和计算错误的内容，磋商小组应当以书面形式要求供应商作出必要的澄清、说明或者补正。</w:t>
      </w:r>
      <w:r>
        <w:rPr>
          <w:rFonts w:ascii="宋体" w:hAnsi="宋体" w:eastAsia="宋体"/>
          <w:color w:val="000000"/>
          <w:szCs w:val="21"/>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11.2供应商的澄清、说明或者补正应当采用书面形式，并加盖公章或者由法定代表人或其授权代表签字。供应商的澄清、说明或者补正不得超出响应文件的范围或者改变响应文件的实质性内容。</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11.3响应文件报价出现前后不一致的，除采购文件另有规定外，按照下列规定修正：</w:t>
      </w:r>
      <w:r>
        <w:rPr>
          <w:rFonts w:ascii="宋体" w:hAnsi="宋体" w:eastAsia="宋体"/>
          <w:b/>
          <w:bCs/>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(1)</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大写金额和小写金额不一致的，以大写金额为准；</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(2)</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单价金额小数点或者百分比有明显错位的，以报价表的总价为准，并修改单价；</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(3)</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总价金额与按单价汇总金额不一致的，以单价金额计算结果为准。</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同时出现两种以上不一致的，按照前款规定的顺序修正。修正后的报价按照前款规定经供应商确认后产生约束力，供应商</w:t>
      </w:r>
      <w:bookmarkStart w:id="52" w:name="_Hlk204007742"/>
      <w:r>
        <w:rPr>
          <w:rFonts w:hint="eastAsia" w:ascii="宋体" w:hAnsi="宋体" w:eastAsia="宋体"/>
          <w:color w:val="000000"/>
          <w:szCs w:val="21"/>
          <w:highlight w:val="none"/>
        </w:rPr>
        <w:t xml:space="preserve">不接受修正后的价格，</w:t>
      </w:r>
      <w:bookmarkEnd w:id="52"/>
      <w:r>
        <w:rPr>
          <w:rFonts w:hint="eastAsia" w:ascii="宋体" w:hAnsi="宋体" w:eastAsia="宋体"/>
          <w:color w:val="000000"/>
          <w:szCs w:val="21"/>
          <w:highlight w:val="none"/>
        </w:rPr>
        <w:t xml:space="preserve">其投标无效。</w:t>
      </w:r>
      <w:r>
        <w:rPr>
          <w:rFonts w:ascii="宋体" w:hAnsi="宋体" w:eastAsia="宋体"/>
          <w:color w:val="000000"/>
          <w:szCs w:val="21"/>
          <w:highlight w:val="none"/>
        </w:rPr>
      </w:r>
      <w:r/>
    </w:p>
    <w:p>
      <w:pPr>
        <w:pStyle w:val="699"/>
        <w:ind w:firstLine="422"/>
        <w:spacing w:line="360" w:lineRule="auto"/>
        <w:rPr>
          <w:rFonts w:ascii="宋体" w:hAnsi="宋体" w:eastAsia="宋体" w:cs="宋体"/>
          <w:b/>
          <w:color w:val="000000"/>
          <w:szCs w:val="21"/>
          <w:highlight w:val="none"/>
          <w:lang w:val="zh-CN"/>
        </w:rPr>
      </w:pPr>
      <w:r>
        <w:rPr>
          <w:rFonts w:hint="eastAsia" w:ascii="宋体" w:hAnsi="宋体" w:eastAsia="宋体" w:cs="宋体"/>
          <w:b/>
          <w:bCs/>
          <w:color w:val="000000"/>
          <w:szCs w:val="21"/>
          <w:highlight w:val="none"/>
          <w:lang w:val="zh-CN"/>
        </w:rPr>
        <w:t xml:space="preserve">1</w:t>
      </w:r>
      <w:r>
        <w:rPr>
          <w:rFonts w:ascii="宋体" w:hAnsi="宋体" w:eastAsia="宋体" w:cs="宋体"/>
          <w:b/>
          <w:bCs/>
          <w:color w:val="000000"/>
          <w:szCs w:val="21"/>
          <w:highlight w:val="none"/>
          <w:lang w:val="zh-CN"/>
        </w:rPr>
        <w:t xml:space="preserve">2</w:t>
      </w:r>
      <w:r>
        <w:rPr>
          <w:rFonts w:hint="eastAsia" w:ascii="宋体" w:hAnsi="宋体" w:eastAsia="宋体" w:cs="宋体"/>
          <w:b/>
          <w:bCs/>
          <w:color w:val="000000"/>
          <w:szCs w:val="21"/>
          <w:highlight w:val="none"/>
          <w:lang w:val="zh-CN"/>
        </w:rPr>
        <w:t xml:space="preserve">.评分方法和标准</w:t>
      </w:r>
      <w:r>
        <w:rPr>
          <w:rFonts w:ascii="宋体" w:hAnsi="宋体" w:eastAsia="宋体" w:cs="宋体"/>
          <w:b/>
          <w:color w:val="000000"/>
          <w:szCs w:val="21"/>
          <w:highlight w:val="none"/>
          <w:lang w:val="zh-CN"/>
        </w:rPr>
      </w:r>
      <w:r/>
    </w:p>
    <w:p>
      <w:pPr>
        <w:pStyle w:val="699"/>
        <w:ind w:firstLine="420"/>
        <w:spacing w:line="360" w:lineRule="auto"/>
        <w:widowControl/>
        <w:rPr>
          <w:rFonts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ascii="宋体" w:hAnsi="宋体" w:eastAsia="宋体" w:cs="宋体"/>
          <w:bCs/>
          <w:color w:val="000000"/>
          <w:szCs w:val="21"/>
          <w:highlight w:val="none"/>
          <w:lang w:val="zh-CN"/>
        </w:rPr>
        <w:t xml:space="preserve">2</w:t>
      </w:r>
      <w:r>
        <w:rPr>
          <w:rFonts w:hint="eastAsia" w:ascii="宋体" w:hAnsi="宋体" w:eastAsia="宋体" w:cs="宋体"/>
          <w:bCs/>
          <w:color w:val="000000"/>
          <w:szCs w:val="21"/>
          <w:highlight w:val="none"/>
          <w:lang w:val="zh-CN"/>
        </w:rPr>
        <w:t xml:space="preserve">.1 </w:t>
      </w:r>
      <w:r>
        <w:rPr>
          <w:rFonts w:hint="eastAsia" w:ascii="宋体" w:hAnsi="宋体" w:eastAsia="宋体" w:cs="宋体"/>
          <w:color w:val="000000"/>
          <w:szCs w:val="21"/>
          <w:highlight w:val="none"/>
          <w:lang w:val="zh-CN"/>
        </w:rPr>
        <w:t xml:space="preserve">采用综合评分法。即</w:t>
      </w:r>
      <w:r>
        <w:rPr>
          <w:rFonts w:hint="eastAsia" w:ascii="宋体" w:hAnsi="宋体" w:eastAsia="宋体" w:cs="宋体"/>
          <w:color w:val="000000"/>
          <w:szCs w:val="21"/>
          <w:highlight w:val="none"/>
        </w:rPr>
        <w:t xml:space="preserve">在最大限度地满足</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rPr>
        <w:t xml:space="preserve">磋商文件实质性要求前提下，按照</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rPr>
        <w:t xml:space="preserve">磋商文件中规定的各项因素进行综合评审后，以评审总得分最高的供应商作为成交候选供应商或者成交供应商的评分方法。</w:t>
      </w:r>
      <w:r>
        <w:rPr>
          <w:rFonts w:ascii="宋体" w:hAnsi="宋体" w:eastAsia="宋体" w:cs="宋体"/>
          <w:bCs/>
          <w:color w:val="000000"/>
          <w:szCs w:val="21"/>
          <w:highlight w:val="none"/>
          <w:lang w:val="zh-CN"/>
        </w:rPr>
      </w:r>
      <w:r/>
    </w:p>
    <w:p>
      <w:pPr>
        <w:pStyle w:val="699"/>
        <w:ind w:firstLine="420"/>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2</w:t>
      </w:r>
      <w:r>
        <w:rPr>
          <w:rFonts w:hint="eastAsia" w:ascii="宋体" w:hAnsi="宋体" w:eastAsia="宋体" w:cs="宋体"/>
          <w:color w:val="000000"/>
          <w:szCs w:val="21"/>
          <w:highlight w:val="none"/>
        </w:rPr>
        <w:t xml:space="preserve">.2 评分标准详见第三章。</w:t>
      </w:r>
      <w:r>
        <w:rPr>
          <w:rFonts w:ascii="宋体" w:hAnsi="宋体" w:eastAsia="宋体" w:cs="宋体"/>
          <w:color w:val="000000"/>
          <w:szCs w:val="21"/>
          <w:highlight w:val="none"/>
        </w:rPr>
      </w:r>
      <w:r/>
    </w:p>
    <w:p>
      <w:pPr>
        <w:pStyle w:val="699"/>
        <w:ind w:firstLine="420"/>
        <w:spacing w:line="360" w:lineRule="auto"/>
        <w:shd w:val="clear" w:color="auto" w:fill="ffffff"/>
        <w:widowControl/>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ascii="宋体" w:hAnsi="宋体" w:eastAsia="宋体" w:cs="宋体"/>
          <w:b/>
          <w:color w:val="000000"/>
          <w:szCs w:val="21"/>
          <w:highlight w:val="none"/>
        </w:rPr>
        <w:t xml:space="preserve">3</w:t>
      </w:r>
      <w:r>
        <w:rPr>
          <w:rFonts w:hint="eastAsia" w:ascii="宋体" w:hAnsi="宋体" w:eastAsia="宋体" w:cs="宋体"/>
          <w:b/>
          <w:color w:val="000000"/>
          <w:szCs w:val="21"/>
          <w:highlight w:val="none"/>
        </w:rPr>
        <w:t xml:space="preserve">.确定成交供应商</w:t>
      </w:r>
      <w:r>
        <w:rPr>
          <w:rFonts w:ascii="宋体" w:hAnsi="宋体" w:eastAsia="宋体" w:cs="宋体"/>
          <w:b/>
          <w:color w:val="000000"/>
          <w:szCs w:val="21"/>
          <w:highlight w:val="none"/>
        </w:rPr>
      </w:r>
      <w:r/>
    </w:p>
    <w:p>
      <w:pPr>
        <w:pStyle w:val="699"/>
        <w:ind w:firstLine="420"/>
        <w:spacing w:line="360" w:lineRule="auto"/>
        <w:shd w:val="clear" w:color="auto" w:fill="ffffff"/>
        <w:widowControl/>
        <w:rPr>
          <w:rFonts w:ascii="宋体" w:hAnsi="宋体" w:eastAsia="宋体" w:cs="宋体"/>
          <w:color w:val="000000"/>
          <w:szCs w:val="21"/>
          <w:highlight w:val="none"/>
        </w:rPr>
      </w:pPr>
      <w:r/>
      <w:bookmarkStart w:id="53" w:name="_Hlk128059633"/>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.1综合比较与评价后按照得分高低顺序对供应商进行排列。评审得分相同的，按照最后报价由低到高顺序排列。评审得分且最后报价相同的，按技术指标优劣顺序排列。</w:t>
      </w:r>
      <w:bookmarkStart w:id="54" w:name="_Hlk44576618"/>
      <w:r>
        <w:rPr>
          <w:rFonts w:hint="eastAsia" w:ascii="宋体" w:hAnsi="宋体" w:eastAsia="宋体"/>
          <w:color w:val="000000"/>
          <w:szCs w:val="21"/>
          <w:highlight w:val="none"/>
        </w:rPr>
        <w:t xml:space="preserve">响应文件满足竞争性磋商文件全部实质性要求，</w:t>
      </w:r>
      <w:bookmarkEnd w:id="54"/>
      <w:r>
        <w:rPr>
          <w:rFonts w:hint="eastAsia" w:ascii="宋体" w:hAnsi="宋体" w:eastAsia="宋体"/>
          <w:color w:val="000000"/>
          <w:szCs w:val="21"/>
          <w:highlight w:val="none"/>
        </w:rPr>
        <w:t xml:space="preserve">且按照评审因素的量化指标评审得分最高的供应商为排名第一的成交供应商，经采购人授权，</w:t>
      </w:r>
      <w:r>
        <w:rPr>
          <w:rFonts w:hint="eastAsia" w:ascii="宋体" w:hAnsi="宋体" w:eastAsia="宋体" w:cs="宋体"/>
          <w:color w:val="000000"/>
          <w:szCs w:val="21"/>
          <w:highlight w:val="none"/>
        </w:rPr>
        <w:t xml:space="preserve">磋商小组将综合排名第一的成交候选供应商确定为成交供应商。</w:t>
      </w:r>
      <w:r>
        <w:rPr>
          <w:rFonts w:ascii="宋体" w:hAnsi="宋体" w:eastAsia="宋体" w:cs="宋体"/>
          <w:color w:val="000000"/>
          <w:szCs w:val="21"/>
          <w:highlight w:val="none"/>
        </w:rPr>
      </w:r>
      <w:r/>
    </w:p>
    <w:p>
      <w:pPr>
        <w:pStyle w:val="699"/>
        <w:ind w:firstLine="420"/>
        <w:spacing w:line="360" w:lineRule="auto"/>
        <w:rPr>
          <w:rFonts w:ascii="宋体" w:hAnsi="宋体" w:cs="宋体"/>
          <w:color w:val="000000"/>
          <w:szCs w:val="21"/>
          <w:highlight w:val="none"/>
        </w:rPr>
      </w:pPr>
      <w:r/>
      <w:bookmarkEnd w:id="53"/>
      <w:r>
        <w:rPr>
          <w:rFonts w:hint="eastAsia" w:ascii="宋体" w:hAnsi="宋体" w:eastAsia="宋体" w:cs="宋体"/>
          <w:color w:val="000000"/>
          <w:szCs w:val="21"/>
          <w:highlight w:val="none"/>
          <w:lang w:val="zh-CN"/>
        </w:rPr>
        <w:t xml:space="preserve">1</w:t>
      </w:r>
      <w:r>
        <w:rPr>
          <w:rFonts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lang w:val="zh-CN"/>
        </w:rPr>
        <w:t xml:space="preserve">.2 </w:t>
      </w:r>
      <w:r>
        <w:rPr>
          <w:rFonts w:hint="eastAsia" w:ascii="宋体" w:hAnsi="宋体" w:eastAsia="宋体" w:cs="宋体"/>
          <w:color w:val="000000"/>
          <w:szCs w:val="21"/>
          <w:highlight w:val="none"/>
        </w:rPr>
        <w:t xml:space="preserve">成交供应商确定后，</w:t>
      </w:r>
      <w:r>
        <w:rPr>
          <w:rFonts w:hint="eastAsia" w:ascii="宋体" w:hAnsi="宋体" w:eastAsia="宋体"/>
          <w:color w:val="000000"/>
          <w:szCs w:val="21"/>
          <w:highlight w:val="none"/>
        </w:rPr>
        <w:t xml:space="preserve">在</w:t>
      </w:r>
      <w:r>
        <w:rPr>
          <w:rFonts w:hint="eastAsia" w:ascii="宋体" w:hAnsi="宋体" w:eastAsia="宋体"/>
          <w:color w:val="000000"/>
          <w:szCs w:val="21"/>
          <w:highlight w:val="none"/>
          <w:lang w:val="zh-CN"/>
        </w:rPr>
        <w:t xml:space="preserve">原公告发布媒体上公告</w:t>
      </w:r>
      <w:r>
        <w:rPr>
          <w:rFonts w:hint="eastAsia" w:ascii="宋体" w:hAnsi="宋体" w:eastAsia="宋体"/>
          <w:color w:val="000000"/>
          <w:szCs w:val="21"/>
          <w:highlight w:val="none"/>
        </w:rPr>
        <w:t xml:space="preserve">成交结果</w:t>
      </w:r>
      <w:r>
        <w:rPr>
          <w:rFonts w:hint="eastAsia" w:ascii="宋体" w:hAnsi="宋体" w:eastAsia="宋体" w:cs="宋体"/>
          <w:color w:val="000000"/>
          <w:szCs w:val="21"/>
          <w:highlight w:val="none"/>
        </w:rPr>
        <w:t xml:space="preserve">，</w:t>
      </w:r>
      <w:r>
        <w:rPr>
          <w:rFonts w:hint="eastAsia" w:ascii="宋体" w:hAnsi="宋体" w:eastAsia="宋体"/>
          <w:color w:val="000000"/>
          <w:szCs w:val="21"/>
          <w:highlight w:val="none"/>
        </w:rPr>
        <w:t xml:space="preserve">成交公告期为1个工作日，公告的同时</w:t>
      </w:r>
      <w:r>
        <w:rPr>
          <w:rFonts w:hint="eastAsia" w:ascii="宋体" w:hAnsi="宋体" w:cs="宋体"/>
          <w:color w:val="000000"/>
          <w:szCs w:val="21"/>
          <w:highlight w:val="none"/>
        </w:rPr>
        <w:t xml:space="preserve">代理机构将向成交供应商发出《成交通知书》。成交供应商可在成交结果公告届满之日起三十日内，登录“苏采云”系统下载。    </w:t>
      </w:r>
      <w:r>
        <w:rPr>
          <w:rFonts w:ascii="宋体" w:hAnsi="宋体" w:cs="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cs="宋体"/>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宋体" w:hAnsi="宋体" w:eastAsia="宋体"/>
          <w:color w:val="000000"/>
          <w:szCs w:val="21"/>
          <w:highlight w:val="none"/>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lang w:val="zh-CN"/>
        </w:rPr>
        <w:t xml:space="preserve">.3 成交通知书对采购人和成交供应商具有同等法律效力。</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ascii="宋体" w:hAnsi="宋体" w:eastAsia="宋体" w:cs="宋体"/>
          <w:color w:val="000000"/>
          <w:szCs w:val="21"/>
          <w:highlight w:val="none"/>
          <w:lang w:val="zh-CN"/>
        </w:rPr>
        <w:t xml:space="preserve">3</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szCs w:val="21"/>
          <w:highlight w:val="none"/>
        </w:rPr>
        <w:t xml:space="preserve">成交通知书发出后，采购人或成交供应商拒绝签订合同的，拒绝签订合同的一方应至少向另一方支付补偿金，以及为磋商所发生的有关费用和双方商定的其他补偿，并承担相应的法律责任。</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1</w:t>
      </w:r>
      <w:r>
        <w:rPr>
          <w:rFonts w:ascii="宋体" w:hAnsi="宋体" w:eastAsia="宋体" w:cs="宋体"/>
          <w:b/>
          <w:color w:val="000000"/>
          <w:szCs w:val="21"/>
          <w:highlight w:val="none"/>
        </w:rPr>
        <w:t xml:space="preserve">3</w:t>
      </w:r>
      <w:r>
        <w:rPr>
          <w:rFonts w:hint="eastAsia" w:ascii="宋体" w:hAnsi="宋体" w:eastAsia="宋体" w:cs="宋体"/>
          <w:b/>
          <w:color w:val="000000"/>
          <w:szCs w:val="21"/>
          <w:highlight w:val="none"/>
        </w:rPr>
        <w:t xml:space="preserve">.5 成交通知书发出后，成交供应商除发生法律规定的不能预见、不能避免并不能克服的客观情况外不得放弃或拒绝签订合同的。放弃或拒绝签订合同的，情节严重的提请财政部门将其列入不良行为名单，在一至三年内不得参加政府采购活动，并予以通报。</w:t>
      </w:r>
      <w:r>
        <w:rPr>
          <w:rFonts w:ascii="宋体" w:hAnsi="宋体" w:eastAsia="宋体" w:cs="宋体"/>
          <w:b/>
          <w:color w:val="000000"/>
          <w:szCs w:val="21"/>
          <w:highlight w:val="none"/>
        </w:rPr>
      </w:r>
      <w:r/>
    </w:p>
    <w:p>
      <w:pPr>
        <w:pStyle w:val="699"/>
        <w:ind w:firstLine="420"/>
        <w:spacing w:line="360" w:lineRule="auto"/>
        <w:tabs>
          <w:tab w:val="left" w:pos="1260" w:leader="none"/>
        </w:tabs>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.6采购代理机构对未成交的供应商不作未成交原因的解释。</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3</w:t>
      </w:r>
      <w:r>
        <w:rPr>
          <w:rFonts w:hint="eastAsia" w:ascii="宋体" w:hAnsi="宋体" w:eastAsia="宋体" w:cs="宋体"/>
          <w:color w:val="000000"/>
          <w:szCs w:val="21"/>
          <w:highlight w:val="none"/>
        </w:rPr>
        <w:t xml:space="preserve">.7 所有响应文件不论成交与否，采购代理机构均不退回。</w:t>
      </w:r>
      <w:r>
        <w:rPr>
          <w:rFonts w:ascii="宋体" w:hAnsi="宋体" w:eastAsia="宋体" w:cs="宋体"/>
          <w:b/>
          <w:color w:val="000000"/>
          <w:szCs w:val="21"/>
          <w:highlight w:val="none"/>
        </w:rPr>
      </w:r>
      <w:r/>
    </w:p>
    <w:p>
      <w:pPr>
        <w:pStyle w:val="699"/>
        <w:ind w:firstLine="413"/>
        <w:spacing w:line="36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1</w:t>
      </w:r>
      <w:r>
        <w:rPr>
          <w:rFonts w:ascii="宋体" w:hAnsi="宋体" w:eastAsia="宋体" w:cs="宋体"/>
          <w:b/>
          <w:color w:val="000000"/>
          <w:szCs w:val="21"/>
          <w:highlight w:val="none"/>
          <w:lang w:val="zh-CN"/>
        </w:rPr>
        <w:t xml:space="preserve">4</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编写磋商（评审）报告</w:t>
      </w:r>
      <w:r>
        <w:rPr>
          <w:rFonts w:ascii="宋体" w:hAnsi="宋体" w:eastAsia="宋体" w:cs="宋体"/>
          <w:b/>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4</w:t>
      </w:r>
      <w:r>
        <w:rPr>
          <w:rFonts w:hint="eastAsia" w:ascii="宋体" w:hAnsi="宋体" w:eastAsia="宋体" w:cs="宋体"/>
          <w:color w:val="000000"/>
          <w:szCs w:val="21"/>
          <w:highlight w:val="none"/>
        </w:rPr>
        <w:t xml:space="preserve">.1 磋商小组根据磋商过程和结果编写磋商（评审）报告。</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b/>
          <w:bCs/>
          <w:color w:val="000000"/>
          <w:szCs w:val="21"/>
          <w:highlight w:val="none"/>
          <w:lang w:val="zh-CN"/>
        </w:rPr>
      </w:pPr>
      <w:r>
        <w:rPr>
          <w:rFonts w:hint="eastAsia" w:ascii="宋体" w:hAnsi="宋体" w:eastAsia="宋体" w:cs="宋体"/>
          <w:b/>
          <w:color w:val="000000"/>
          <w:szCs w:val="21"/>
          <w:highlight w:val="none"/>
          <w:lang w:val="zh-CN"/>
        </w:rPr>
        <w:t xml:space="preserve">1</w:t>
      </w:r>
      <w:r>
        <w:rPr>
          <w:rFonts w:ascii="宋体" w:hAnsi="宋体" w:eastAsia="宋体" w:cs="宋体"/>
          <w:b/>
          <w:color w:val="000000"/>
          <w:szCs w:val="21"/>
          <w:highlight w:val="none"/>
          <w:lang w:val="zh-CN"/>
        </w:rPr>
        <w:t xml:space="preserve">5</w:t>
      </w:r>
      <w:r>
        <w:rPr>
          <w:rFonts w:hint="eastAsia" w:ascii="宋体" w:hAnsi="宋体" w:eastAsia="宋体" w:cs="宋体"/>
          <w:b/>
          <w:color w:val="000000"/>
          <w:szCs w:val="21"/>
          <w:highlight w:val="none"/>
          <w:lang w:val="zh-CN"/>
        </w:rPr>
        <w:t xml:space="preserve">.</w:t>
      </w:r>
      <w:r>
        <w:rPr>
          <w:rFonts w:hint="eastAsia" w:ascii="宋体" w:hAnsi="宋体" w:eastAsia="宋体" w:cs="宋体"/>
          <w:b/>
          <w:bCs/>
          <w:color w:val="000000"/>
          <w:szCs w:val="21"/>
          <w:highlight w:val="none"/>
          <w:lang w:val="zh-CN"/>
        </w:rPr>
        <w:t xml:space="preserve">签订合同</w:t>
      </w:r>
      <w:r>
        <w:rPr>
          <w:rFonts w:ascii="宋体" w:hAnsi="宋体" w:eastAsia="宋体" w:cs="宋体"/>
          <w:b/>
          <w:bCs/>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1 成交供应商应当</w:t>
      </w:r>
      <w:r>
        <w:rPr>
          <w:rFonts w:hint="eastAsia" w:ascii="宋体" w:hAnsi="宋体" w:eastAsia="宋体" w:cs="宋体"/>
          <w:color w:val="000000"/>
          <w:szCs w:val="21"/>
          <w:highlight w:val="none"/>
          <w:lang w:val="zh-CN"/>
        </w:rPr>
        <w:t xml:space="preserve">自成交通知书发出之日起三十日内，</w:t>
      </w:r>
      <w:r>
        <w:rPr>
          <w:rFonts w:hint="eastAsia" w:ascii="宋体" w:hAnsi="宋体" w:eastAsia="宋体" w:cs="宋体"/>
          <w:color w:val="000000"/>
          <w:szCs w:val="21"/>
          <w:highlight w:val="none"/>
        </w:rPr>
        <w:t xml:space="preserve">与采购人签订合同，所签订的合同不得对竞争性磋商文件和响应文件作实质性修改。</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.2 </w:t>
      </w:r>
      <w:r>
        <w:rPr>
          <w:rFonts w:hint="eastAsia" w:ascii="宋体" w:hAnsi="宋体" w:eastAsia="宋体" w:cs="宋体"/>
          <w:color w:val="000000"/>
          <w:szCs w:val="21"/>
          <w:highlight w:val="none"/>
        </w:rPr>
        <w:t xml:space="preserve">采购人不得向成交供应商提出任何不合理的要求作为签订合同的条件，不得与成交供应商私下订立背离合同实质性内容的协议。</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w:t>
      </w:r>
      <w:r>
        <w:rPr>
          <w:rFonts w:ascii="宋体" w:hAnsi="宋体" w:eastAsia="宋体" w:cs="宋体"/>
          <w:color w:val="000000"/>
          <w:szCs w:val="21"/>
          <w:highlight w:val="none"/>
        </w:rPr>
        <w:t xml:space="preserve">5</w:t>
      </w:r>
      <w:r>
        <w:rPr>
          <w:rFonts w:hint="eastAsia" w:ascii="宋体" w:hAnsi="宋体" w:eastAsia="宋体" w:cs="宋体"/>
          <w:color w:val="000000"/>
          <w:szCs w:val="21"/>
          <w:highlight w:val="none"/>
        </w:rPr>
        <w:t xml:space="preserve">.3 </w:t>
      </w:r>
      <w:r>
        <w:rPr>
          <w:rFonts w:hint="eastAsia" w:ascii="宋体" w:hAnsi="宋体" w:eastAsia="宋体" w:cs="宋体"/>
          <w:color w:val="000000"/>
          <w:szCs w:val="21"/>
          <w:highlight w:val="none"/>
          <w:lang w:val="zh-CN"/>
        </w:rPr>
        <w:t xml:space="preserve">成交供应商因不可抗力或者自身原因不能履行合同的，采购人可以视情与排位在成交供应商之后第一位的成交候选供应商签订合同，</w:t>
      </w:r>
      <w:r>
        <w:rPr>
          <w:rFonts w:ascii="宋体" w:hAnsi="宋体" w:eastAsia="宋体"/>
          <w:color w:val="000000"/>
          <w:szCs w:val="21"/>
          <w:highlight w:val="none"/>
        </w:rPr>
        <w:t xml:space="preserve">也可以重新开展政府采购活动。</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ascii="宋体" w:hAnsi="宋体" w:eastAsia="宋体" w:cs="宋体"/>
          <w:color w:val="000000"/>
          <w:szCs w:val="21"/>
          <w:highlight w:val="none"/>
          <w:lang w:val="zh-CN"/>
        </w:rPr>
        <w:t xml:space="preserve">5</w:t>
      </w:r>
      <w:r>
        <w:rPr>
          <w:rFonts w:hint="eastAsia" w:ascii="宋体" w:hAnsi="宋体" w:eastAsia="宋体" w:cs="宋体"/>
          <w:color w:val="000000"/>
          <w:szCs w:val="21"/>
          <w:highlight w:val="none"/>
          <w:lang w:val="zh-CN"/>
        </w:rPr>
        <w:t xml:space="preserve">.4 合同履行中，采购人需追加与合同标的相同的服务或货物的，在不改变合同其他条款的前提下，可以与供应商协商签订补充合同，但所有补充合同的采购金额不得超过原合同采购金额的百分之十。</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五、质疑与投诉</w:t>
      </w:r>
      <w:r>
        <w:rPr>
          <w:rFonts w:ascii="宋体" w:hAnsi="宋体" w:eastAsia="宋体" w:cs="宋体"/>
          <w:b/>
          <w:color w:val="000000"/>
          <w:szCs w:val="21"/>
          <w:highlight w:val="none"/>
          <w:lang w:val="zh-CN"/>
        </w:rPr>
      </w:r>
      <w:r/>
    </w:p>
    <w:p>
      <w:pPr>
        <w:pStyle w:val="699"/>
        <w:ind w:firstLine="420"/>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ascii="宋体" w:hAnsi="宋体" w:eastAsia="宋体" w:cs="宋体"/>
          <w:b/>
          <w:color w:val="000000"/>
          <w:szCs w:val="21"/>
          <w:highlight w:val="none"/>
          <w:lang w:val="zh-CN"/>
        </w:rPr>
        <w:t xml:space="preserve">6</w:t>
      </w:r>
      <w:r>
        <w:rPr>
          <w:rFonts w:hint="eastAsia" w:ascii="宋体" w:hAnsi="宋体" w:eastAsia="宋体" w:cs="宋体"/>
          <w:b/>
          <w:color w:val="000000"/>
          <w:szCs w:val="21"/>
          <w:highlight w:val="none"/>
          <w:lang w:val="zh-CN"/>
        </w:rPr>
        <w:t xml:space="preserve">.质疑</w:t>
      </w:r>
      <w:r>
        <w:rPr>
          <w:rFonts w:ascii="宋体" w:hAnsi="宋体" w:eastAsia="宋体" w:cs="宋体"/>
          <w:b/>
          <w:color w:val="000000"/>
          <w:szCs w:val="21"/>
          <w:highlight w:val="none"/>
          <w:lang w:val="zh-CN"/>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16</w:t>
      </w:r>
      <w:r>
        <w:rPr>
          <w:rFonts w:hint="eastAsia" w:ascii="宋体" w:hAnsi="宋体" w:eastAsia="宋体"/>
          <w:color w:val="000000"/>
          <w:szCs w:val="21"/>
          <w:highlight w:val="none"/>
        </w:rPr>
        <w:t xml:space="preserve">.1供应商对</w:t>
      </w:r>
      <w:r>
        <w:rPr>
          <w:rFonts w:hint="eastAsia" w:ascii="宋体" w:hAnsi="宋体" w:eastAsia="宋体"/>
          <w:color w:val="000000"/>
          <w:szCs w:val="21"/>
          <w:highlight w:val="none"/>
        </w:rPr>
        <w:t xml:space="preserve">采购</w:t>
      </w:r>
      <w:r>
        <w:rPr>
          <w:rFonts w:hint="eastAsia" w:ascii="宋体" w:hAnsi="宋体" w:eastAsia="宋体"/>
          <w:color w:val="000000"/>
          <w:szCs w:val="21"/>
          <w:highlight w:val="none"/>
        </w:rPr>
        <w:t xml:space="preserve">活动事项有疑问的，可以向采购代理机构提出询问，采购代理机构将依法作出答复，但答复的内容不涉及商业秘密。</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16</w:t>
      </w:r>
      <w:r>
        <w:rPr>
          <w:rFonts w:hint="eastAsia" w:ascii="宋体" w:hAnsi="宋体" w:eastAsia="宋体"/>
          <w:color w:val="000000"/>
          <w:szCs w:val="21"/>
          <w:highlight w:val="none"/>
        </w:rPr>
        <w:t xml:space="preserve">.2</w:t>
      </w:r>
      <w:r>
        <w:rPr>
          <w:rFonts w:ascii="宋体" w:hAnsi="宋体" w:eastAsia="宋体"/>
          <w:color w:val="000000"/>
          <w:szCs w:val="21"/>
          <w:highlight w:val="none"/>
        </w:rPr>
        <w:t xml:space="preserve">提出质疑的供应商应当是参与所质疑项目采购活动的供应商。潜在供应商已依法获取其可质疑的采购文件的，可以对该文件提出质疑。</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以联合体形式参加政府采购活动的，其质疑应当由组成联合体的所有供应商共同提出。</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16</w:t>
      </w:r>
      <w:r>
        <w:rPr>
          <w:rFonts w:hint="eastAsia" w:ascii="宋体" w:hAnsi="宋体" w:eastAsia="宋体"/>
          <w:color w:val="000000"/>
          <w:szCs w:val="21"/>
          <w:highlight w:val="none"/>
        </w:rPr>
        <w:t xml:space="preserve">.3供应商认为采购文件、采购过程和成交结果使自己的合法权益受到损害的，可以在知道或者应知其权益受到损害之日起七个工作日内，将质疑文件原件送达采购人或采购代理机构。</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供应商应知其权益受到损害之日，是指：对采购文件提出质疑的，应当在获取采购文件或者采购文件公告期限届满之日起7个工作日内提出</w:t>
      </w: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对采购过程提出质疑的，为各采购程序环节结束之日；对成交结果提出质疑的，为成交结果公告期限届满之日。</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供应商必须在法定质疑期内一次性提出针对同一采购程序环节的质疑。</w:t>
      </w:r>
      <w:r>
        <w:rPr>
          <w:rFonts w:ascii="宋体" w:hAnsi="宋体" w:eastAsia="宋体"/>
          <w:color w:val="000000"/>
          <w:szCs w:val="21"/>
          <w:highlight w:val="none"/>
        </w:rPr>
      </w:r>
      <w:r/>
    </w:p>
    <w:p>
      <w:pPr>
        <w:pStyle w:val="699"/>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rPr>
          <w:rFonts w:ascii="宋体" w:hAnsi="宋体" w:cs="宋体"/>
          <w:color w:val="000000"/>
          <w:szCs w:val="21"/>
          <w:highlight w:val="none"/>
        </w:rPr>
      </w:r>
      <w:r/>
    </w:p>
    <w:p>
      <w:pPr>
        <w:pStyle w:val="699"/>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rPr>
          <w:rFonts w:ascii="宋体" w:hAnsi="宋体" w:cs="宋体"/>
          <w:color w:val="000000"/>
          <w:szCs w:val="21"/>
          <w:highlight w:val="none"/>
        </w:rPr>
      </w:r>
      <w:r/>
    </w:p>
    <w:p>
      <w:pPr>
        <w:pStyle w:val="699"/>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 系 人：汪工  </w:t>
      </w:r>
      <w:r>
        <w:rPr>
          <w:rFonts w:ascii="宋体" w:hAnsi="宋体" w:cs="宋体"/>
          <w:color w:val="000000"/>
          <w:szCs w:val="21"/>
          <w:highlight w:val="none"/>
        </w:rPr>
      </w:r>
      <w:r/>
    </w:p>
    <w:p>
      <w:pPr>
        <w:pStyle w:val="699"/>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（3）联系电话：025-58835827-8015</w:t>
      </w:r>
      <w:r>
        <w:rPr>
          <w:rFonts w:ascii="宋体" w:hAnsi="宋体" w:cs="宋体"/>
          <w:color w:val="000000"/>
          <w:szCs w:val="21"/>
          <w:highlight w:val="none"/>
        </w:rPr>
      </w:r>
      <w:r/>
    </w:p>
    <w:p>
      <w:pPr>
        <w:pStyle w:val="699"/>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（4）联系邮箱：njjcco@126.com</w:t>
      </w:r>
      <w:r>
        <w:rPr>
          <w:rFonts w:ascii="宋体" w:hAnsi="宋体" w:cs="宋体"/>
          <w:color w:val="000000"/>
          <w:szCs w:val="21"/>
          <w:highlight w:val="none"/>
        </w:rPr>
      </w:r>
      <w:r/>
    </w:p>
    <w:p>
      <w:pPr>
        <w:pStyle w:val="699"/>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（5）接收地址：南京市建邺区云龙山路89号龙湖时代1栋29楼</w:t>
      </w:r>
      <w:r>
        <w:rPr>
          <w:rFonts w:ascii="宋体" w:hAnsi="宋体" w:cs="宋体"/>
          <w:color w:val="000000"/>
          <w:szCs w:val="21"/>
          <w:highlight w:val="none"/>
        </w:rPr>
      </w:r>
      <w:r/>
    </w:p>
    <w:p>
      <w:pPr>
        <w:pStyle w:val="699"/>
        <w:ind w:firstLine="480"/>
        <w:spacing w:line="360" w:lineRule="auto"/>
        <w:rPr>
          <w:rFonts w:ascii="宋体" w:hAnsi="宋体"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编：210019</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16</w:t>
      </w:r>
      <w:r>
        <w:rPr>
          <w:rFonts w:hint="eastAsia" w:ascii="宋体" w:hAnsi="宋体" w:eastAsia="宋体"/>
          <w:color w:val="000000"/>
          <w:szCs w:val="21"/>
          <w:highlight w:val="none"/>
        </w:rPr>
        <w:t xml:space="preserve">.4 </w:t>
      </w:r>
      <w:r>
        <w:rPr>
          <w:rFonts w:ascii="宋体" w:hAnsi="宋体" w:eastAsia="宋体"/>
          <w:color w:val="000000"/>
          <w:szCs w:val="21"/>
          <w:highlight w:val="none"/>
        </w:rPr>
        <w:t xml:space="preserve">供应商提出质疑</w:t>
      </w:r>
      <w:r>
        <w:rPr>
          <w:rFonts w:hint="eastAsia" w:ascii="宋体" w:hAnsi="宋体" w:eastAsia="宋体"/>
          <w:color w:val="000000"/>
          <w:szCs w:val="21"/>
          <w:highlight w:val="none"/>
        </w:rPr>
        <w:t xml:space="preserve">应当按照《政府采购质疑和投诉办法》的规定</w:t>
      </w:r>
      <w:r>
        <w:rPr>
          <w:rFonts w:ascii="宋体" w:hAnsi="宋体" w:eastAsia="宋体"/>
          <w:color w:val="000000"/>
          <w:szCs w:val="21"/>
          <w:highlight w:val="none"/>
        </w:rPr>
        <w:t xml:space="preserve">提交质疑函和必要的证明材料。质疑函应当包括下列内容：</w:t>
      </w:r>
      <w:r>
        <w:rPr>
          <w:rFonts w:ascii="宋体" w:hAnsi="宋体" w:eastAsia="宋体"/>
          <w:color w:val="000000"/>
          <w:szCs w:val="21"/>
          <w:highlight w:val="none"/>
        </w:rPr>
      </w:r>
      <w:r/>
    </w:p>
    <w:p>
      <w:pPr>
        <w:pStyle w:val="699"/>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1</w:t>
      </w:r>
      <w:r>
        <w:rPr>
          <w:rFonts w:ascii="宋体" w:hAnsi="宋体" w:eastAsia="宋体"/>
          <w:color w:val="000000"/>
          <w:szCs w:val="21"/>
          <w:highlight w:val="none"/>
        </w:rPr>
        <w:t xml:space="preserve">）供应商的姓名或者名称、地址、邮编、联系人及联系电话；</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w:t>
      </w:r>
      <w:r>
        <w:rPr>
          <w:rFonts w:hint="eastAsia" w:ascii="宋体" w:hAnsi="宋体" w:eastAsia="宋体"/>
          <w:color w:val="000000"/>
          <w:szCs w:val="21"/>
          <w:highlight w:val="none"/>
        </w:rPr>
        <w:t xml:space="preserve">2</w:t>
      </w:r>
      <w:r>
        <w:rPr>
          <w:rFonts w:ascii="宋体" w:hAnsi="宋体" w:eastAsia="宋体"/>
          <w:color w:val="000000"/>
          <w:szCs w:val="21"/>
          <w:highlight w:val="none"/>
        </w:rPr>
        <w:t xml:space="preserve">）质疑项目的名称、编号；</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w:t>
      </w:r>
      <w:r>
        <w:rPr>
          <w:rFonts w:hint="eastAsia" w:ascii="宋体" w:hAnsi="宋体" w:eastAsia="宋体"/>
          <w:color w:val="000000"/>
          <w:szCs w:val="21"/>
          <w:highlight w:val="none"/>
        </w:rPr>
        <w:t xml:space="preserve">3</w:t>
      </w:r>
      <w:r>
        <w:rPr>
          <w:rFonts w:ascii="宋体" w:hAnsi="宋体" w:eastAsia="宋体"/>
          <w:color w:val="000000"/>
          <w:szCs w:val="21"/>
          <w:highlight w:val="none"/>
        </w:rPr>
        <w:t xml:space="preserve">）具体、明确的质疑事项和与质疑事项相关的请求</w:t>
      </w:r>
      <w:r>
        <w:rPr>
          <w:rFonts w:hint="eastAsia" w:ascii="宋体" w:hAnsi="宋体" w:eastAsia="宋体"/>
          <w:color w:val="000000"/>
          <w:szCs w:val="21"/>
          <w:highlight w:val="none"/>
        </w:rPr>
        <w:t xml:space="preserve">（具体条款）</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w:t>
      </w:r>
      <w:r>
        <w:rPr>
          <w:rFonts w:hint="eastAsia" w:ascii="宋体" w:hAnsi="宋体" w:eastAsia="宋体"/>
          <w:color w:val="000000"/>
          <w:szCs w:val="21"/>
          <w:highlight w:val="none"/>
        </w:rPr>
        <w:t xml:space="preserve">4</w:t>
      </w:r>
      <w:r>
        <w:rPr>
          <w:rFonts w:ascii="宋体" w:hAnsi="宋体" w:eastAsia="宋体"/>
          <w:color w:val="000000"/>
          <w:szCs w:val="21"/>
          <w:highlight w:val="none"/>
        </w:rPr>
        <w:t xml:space="preserve">）事实依据</w:t>
      </w:r>
      <w:r>
        <w:rPr>
          <w:rFonts w:hint="eastAsia" w:ascii="宋体" w:hAnsi="宋体" w:eastAsia="宋体"/>
          <w:color w:val="000000"/>
          <w:szCs w:val="21"/>
          <w:highlight w:val="none"/>
        </w:rPr>
        <w:t xml:space="preserve">（具体条款）</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w:t>
      </w:r>
      <w:r>
        <w:rPr>
          <w:rFonts w:hint="eastAsia" w:ascii="宋体" w:hAnsi="宋体" w:eastAsia="宋体"/>
          <w:color w:val="000000"/>
          <w:szCs w:val="21"/>
          <w:highlight w:val="none"/>
        </w:rPr>
        <w:t xml:space="preserve">5</w:t>
      </w:r>
      <w:r>
        <w:rPr>
          <w:rFonts w:ascii="宋体" w:hAnsi="宋体" w:eastAsia="宋体"/>
          <w:color w:val="000000"/>
          <w:szCs w:val="21"/>
          <w:highlight w:val="none"/>
        </w:rPr>
        <w:t xml:space="preserve">）必要的法律依据</w:t>
      </w:r>
      <w:r>
        <w:rPr>
          <w:rFonts w:hint="eastAsia" w:ascii="宋体" w:hAnsi="宋体" w:eastAsia="宋体"/>
          <w:color w:val="000000"/>
          <w:szCs w:val="21"/>
          <w:highlight w:val="none"/>
        </w:rPr>
        <w:t xml:space="preserve">（具体条款）</w:t>
      </w:r>
      <w:r>
        <w:rPr>
          <w:rFonts w:ascii="宋体" w:hAnsi="宋体" w:eastAsia="宋体"/>
          <w:color w:val="000000"/>
          <w:szCs w:val="21"/>
          <w:highlight w:val="none"/>
        </w:rPr>
        <w:t xml:space="preserve">；</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w:t>
      </w:r>
      <w:r>
        <w:rPr>
          <w:rFonts w:hint="eastAsia" w:ascii="宋体" w:hAnsi="宋体" w:eastAsia="宋体"/>
          <w:color w:val="000000"/>
          <w:szCs w:val="21"/>
          <w:highlight w:val="none"/>
        </w:rPr>
        <w:t xml:space="preserve">6</w:t>
      </w:r>
      <w:r>
        <w:rPr>
          <w:rFonts w:ascii="宋体" w:hAnsi="宋体" w:eastAsia="宋体"/>
          <w:color w:val="000000"/>
          <w:szCs w:val="21"/>
          <w:highlight w:val="none"/>
        </w:rPr>
        <w:t xml:space="preserve">）提出质疑的日期。</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宋体" w:hAnsi="宋体" w:eastAsia="宋体"/>
          <w:color w:val="000000"/>
          <w:szCs w:val="21"/>
          <w:highlight w:val="none"/>
        </w:rPr>
        <w:t xml:space="preserve">代理人提出质疑和投诉，应当提交供应商签署的授权委托书。</w:t>
      </w:r>
      <w:r>
        <w:rPr>
          <w:rFonts w:ascii="宋体" w:hAnsi="宋体" w:eastAsia="宋体"/>
          <w:color w:val="000000"/>
          <w:szCs w:val="21"/>
          <w:highlight w:val="none"/>
        </w:rPr>
        <w:t xml:space="preserve">其授权委托书应当载明代理人的姓名或者名称、代理事项、具体权限、期限和相关事项。</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质疑函应当使用中文。相关当事人提供外文书证或者外国语视听资料的，应当附有中文译本，由翻译机构盖章或者翻译人员签名。</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16</w:t>
      </w:r>
      <w:r>
        <w:rPr>
          <w:rFonts w:hint="eastAsia" w:ascii="宋体" w:hAnsi="宋体" w:eastAsia="宋体"/>
          <w:color w:val="000000"/>
          <w:szCs w:val="21"/>
          <w:highlight w:val="none"/>
        </w:rPr>
        <w:t xml:space="preserve">.5</w:t>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质疑函应当现场提交至采购代理机构联系人处，提交时应出示有效身份证明。未按上述要求提交质疑函的，质疑不予受理。</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16</w:t>
      </w:r>
      <w:r>
        <w:rPr>
          <w:rFonts w:hint="eastAsia" w:ascii="宋体" w:hAnsi="宋体" w:eastAsia="宋体"/>
          <w:color w:val="000000"/>
          <w:szCs w:val="21"/>
          <w:highlight w:val="none"/>
        </w:rPr>
        <w:t xml:space="preserve">.6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eastAsia="宋体"/>
          <w:color w:val="000000"/>
          <w:szCs w:val="21"/>
          <w:highlight w:val="none"/>
        </w:rPr>
      </w:r>
      <w:r/>
    </w:p>
    <w:p>
      <w:pPr>
        <w:pStyle w:val="699"/>
        <w:ind w:firstLine="420"/>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t xml:space="preserve">16</w:t>
      </w:r>
      <w:r>
        <w:rPr>
          <w:rFonts w:hint="eastAsia" w:ascii="宋体" w:hAnsi="宋体" w:eastAsia="宋体"/>
          <w:color w:val="000000"/>
          <w:szCs w:val="21"/>
          <w:highlight w:val="none"/>
        </w:rPr>
        <w:t xml:space="preserve">.7采购代理机构在收到供应商的书面质疑后将及时组织调查核实，在</w:t>
      </w:r>
      <w:r>
        <w:rPr>
          <w:rFonts w:hint="eastAsia" w:ascii="宋体" w:hAnsi="宋体" w:eastAsia="宋体"/>
          <w:b/>
          <w:bCs/>
          <w:color w:val="000000"/>
          <w:szCs w:val="21"/>
          <w:highlight w:val="none"/>
        </w:rPr>
        <w:t xml:space="preserve">七个工作日内</w:t>
      </w:r>
      <w:r>
        <w:rPr>
          <w:rFonts w:hint="eastAsia" w:ascii="宋体" w:hAnsi="宋体" w:eastAsia="宋体"/>
          <w:color w:val="000000"/>
          <w:szCs w:val="21"/>
          <w:highlight w:val="none"/>
        </w:rPr>
        <w:t xml:space="preserve">作出答复，并以书面或在网站公告形式通知质疑供应商和其他有关供应商，答复的内容不涉及商业秘密。</w:t>
      </w:r>
      <w:r>
        <w:rPr>
          <w:rFonts w:ascii="宋体" w:hAnsi="宋体" w:eastAsia="宋体"/>
          <w:color w:val="000000"/>
          <w:szCs w:val="21"/>
          <w:highlight w:val="none"/>
        </w:rPr>
      </w:r>
      <w:r/>
    </w:p>
    <w:p>
      <w:pPr>
        <w:pStyle w:val="699"/>
        <w:ind w:firstLine="426"/>
        <w:spacing w:line="360" w:lineRule="auto"/>
        <w:rPr>
          <w:rFonts w:ascii="宋体" w:hAnsi="宋体" w:eastAsia="宋体"/>
          <w:b/>
          <w:color w:val="000000"/>
          <w:szCs w:val="21"/>
          <w:highlight w:val="none"/>
          <w:lang w:val="zh-CN"/>
        </w:rPr>
      </w:pPr>
      <w:r>
        <w:rPr>
          <w:rFonts w:hint="eastAsia" w:ascii="宋体" w:hAnsi="宋体" w:eastAsia="宋体"/>
          <w:b/>
          <w:color w:val="000000"/>
          <w:szCs w:val="21"/>
          <w:highlight w:val="none"/>
          <w:lang w:val="zh-CN"/>
        </w:rPr>
        <w:t xml:space="preserve">1</w:t>
      </w:r>
      <w:r>
        <w:rPr>
          <w:rFonts w:ascii="宋体" w:hAnsi="宋体" w:eastAsia="宋体"/>
          <w:b/>
          <w:color w:val="000000"/>
          <w:szCs w:val="21"/>
          <w:highlight w:val="none"/>
          <w:lang w:val="zh-CN"/>
        </w:rPr>
        <w:t xml:space="preserve">7</w:t>
      </w:r>
      <w:r>
        <w:rPr>
          <w:rFonts w:hint="eastAsia" w:ascii="宋体" w:hAnsi="宋体" w:eastAsia="宋体"/>
          <w:b/>
          <w:color w:val="000000"/>
          <w:szCs w:val="21"/>
          <w:highlight w:val="none"/>
          <w:lang w:val="zh-CN"/>
        </w:rPr>
        <w:t xml:space="preserve">.投诉</w:t>
      </w:r>
      <w:r>
        <w:rPr>
          <w:rFonts w:ascii="宋体" w:hAnsi="宋体" w:eastAsia="宋体"/>
          <w:b/>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w:t>
      </w:r>
      <w:r>
        <w:rPr>
          <w:rFonts w:ascii="宋体" w:hAnsi="宋体" w:eastAsia="宋体"/>
          <w:color w:val="000000"/>
          <w:szCs w:val="21"/>
          <w:highlight w:val="none"/>
          <w:lang w:val="zh-CN"/>
        </w:rPr>
        <w:t xml:space="preserve">7</w:t>
      </w:r>
      <w:r>
        <w:rPr>
          <w:rFonts w:hint="eastAsia" w:ascii="宋体" w:hAnsi="宋体" w:eastAsia="宋体"/>
          <w:color w:val="000000"/>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rPr>
          <w:rFonts w:ascii="宋体" w:hAnsi="宋体" w:eastAsia="宋体"/>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w:t>
      </w:r>
      <w:r>
        <w:rPr>
          <w:rFonts w:ascii="宋体" w:hAnsi="宋体" w:eastAsia="宋体"/>
          <w:color w:val="000000"/>
          <w:szCs w:val="21"/>
          <w:highlight w:val="none"/>
          <w:lang w:val="zh-CN"/>
        </w:rPr>
        <w:t xml:space="preserve">7</w:t>
      </w:r>
      <w:r>
        <w:rPr>
          <w:rFonts w:hint="eastAsia" w:ascii="宋体" w:hAnsi="宋体" w:eastAsia="宋体"/>
          <w:color w:val="000000"/>
          <w:szCs w:val="21"/>
          <w:highlight w:val="none"/>
          <w:lang w:val="zh-CN"/>
        </w:rPr>
        <w:t xml:space="preserve">.2 供应商投诉应当有明确的请求和必要的证明材料。供应商投诉的事项不得超出已质疑事项的范围。</w:t>
      </w:r>
      <w:r>
        <w:rPr>
          <w:rFonts w:ascii="宋体" w:hAnsi="宋体" w:eastAsia="宋体"/>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w:t>
      </w:r>
      <w:r>
        <w:rPr>
          <w:rFonts w:ascii="宋体" w:hAnsi="宋体" w:eastAsia="宋体"/>
          <w:color w:val="000000"/>
          <w:szCs w:val="21"/>
          <w:highlight w:val="none"/>
          <w:lang w:val="zh-CN"/>
        </w:rPr>
        <w:t xml:space="preserve">7</w:t>
      </w:r>
      <w:r>
        <w:rPr>
          <w:rFonts w:hint="eastAsia" w:ascii="宋体" w:hAnsi="宋体" w:eastAsia="宋体"/>
          <w:color w:val="000000"/>
          <w:szCs w:val="21"/>
          <w:highlight w:val="none"/>
          <w:lang w:val="zh-CN"/>
        </w:rPr>
        <w:t xml:space="preserve">.3 </w:t>
      </w:r>
      <w:r>
        <w:rPr>
          <w:rFonts w:ascii="宋体" w:hAnsi="宋体" w:eastAsia="宋体"/>
          <w:color w:val="000000"/>
          <w:szCs w:val="21"/>
          <w:highlight w:val="none"/>
          <w:lang w:val="zh-CN"/>
        </w:rPr>
        <w:t xml:space="preserve">投诉人对政府采购监督管理部门的投诉处理决定不服或者政府采购监督管理部门逾期未作处理的，可以依法申请行政复议或者向人民法院提起行政诉讼。</w:t>
      </w:r>
      <w:r>
        <w:rPr>
          <w:rFonts w:ascii="宋体" w:hAnsi="宋体" w:eastAsia="宋体"/>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w:t>
      </w:r>
      <w:r>
        <w:rPr>
          <w:rFonts w:ascii="宋体" w:hAnsi="宋体" w:eastAsia="宋体"/>
          <w:color w:val="000000"/>
          <w:szCs w:val="21"/>
          <w:highlight w:val="none"/>
          <w:lang w:val="zh-CN"/>
        </w:rPr>
        <w:t xml:space="preserve">7</w:t>
      </w:r>
      <w:r>
        <w:rPr>
          <w:rFonts w:hint="eastAsia" w:ascii="宋体" w:hAnsi="宋体" w:eastAsia="宋体"/>
          <w:color w:val="000000"/>
          <w:szCs w:val="21"/>
          <w:highlight w:val="none"/>
          <w:lang w:val="zh-CN"/>
        </w:rPr>
        <w:t xml:space="preserve">.4 投诉人在全国范围12个月内三次以上投诉查无实据的，由财政部门列入不良行为记录名单。</w:t>
      </w:r>
      <w:r>
        <w:rPr>
          <w:rFonts w:ascii="宋体" w:hAnsi="宋体" w:eastAsia="宋体"/>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w:t>
      </w:r>
      <w:r>
        <w:rPr>
          <w:rFonts w:ascii="宋体" w:hAnsi="宋体" w:eastAsia="宋体"/>
          <w:color w:val="000000"/>
          <w:szCs w:val="21"/>
          <w:highlight w:val="none"/>
          <w:lang w:val="zh-CN"/>
        </w:rPr>
        <w:t xml:space="preserve">7</w:t>
      </w:r>
      <w:r>
        <w:rPr>
          <w:rFonts w:hint="eastAsia" w:ascii="宋体" w:hAnsi="宋体" w:eastAsia="宋体"/>
          <w:color w:val="000000"/>
          <w:szCs w:val="21"/>
          <w:highlight w:val="none"/>
          <w:lang w:val="zh-CN"/>
        </w:rPr>
        <w:t xml:space="preserve">.5 投诉人有下列行为之一的，属于虚假、恶意投诉，由财政部门列入不良行为记录名单，禁止其1至3年内参加政府采购活动：</w:t>
      </w:r>
      <w:r>
        <w:rPr>
          <w:rFonts w:ascii="宋体" w:hAnsi="宋体" w:eastAsia="宋体"/>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（1）捏造事实；</w:t>
      </w:r>
      <w:r>
        <w:rPr>
          <w:rFonts w:ascii="宋体" w:hAnsi="宋体" w:eastAsia="宋体"/>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（2）提供虚假材料；</w:t>
      </w:r>
      <w:r>
        <w:rPr>
          <w:rFonts w:ascii="宋体" w:hAnsi="宋体" w:eastAsia="宋体"/>
          <w:color w:val="000000"/>
          <w:szCs w:val="21"/>
          <w:highlight w:val="none"/>
          <w:lang w:val="zh-CN"/>
        </w:rPr>
      </w:r>
      <w:r/>
    </w:p>
    <w:p>
      <w:pPr>
        <w:pStyle w:val="699"/>
        <w:ind w:firstLine="424"/>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（3）以非法手段取得证明材料。证据来源的合法性存在明显疑问，投诉人无法证明其取得方式合法的，视为以非法手段取得证明材料。</w:t>
      </w:r>
      <w:r>
        <w:rPr>
          <w:rFonts w:ascii="宋体" w:hAnsi="宋体" w:eastAsia="宋体"/>
          <w:color w:val="000000"/>
          <w:szCs w:val="21"/>
          <w:highlight w:val="none"/>
          <w:lang w:val="zh-CN"/>
        </w:rPr>
      </w:r>
      <w:r/>
    </w:p>
    <w:p>
      <w:pPr>
        <w:pStyle w:val="699"/>
        <w:ind w:firstLine="422"/>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六</w:t>
      </w:r>
      <w:r>
        <w:rPr>
          <w:rFonts w:hint="eastAsia" w:ascii="宋体" w:hAnsi="宋体" w:eastAsia="宋体" w:cs="宋体"/>
          <w:b/>
          <w:color w:val="000000"/>
          <w:szCs w:val="21"/>
          <w:highlight w:val="none"/>
          <w:lang w:val="zh-CN"/>
        </w:rPr>
        <w:t xml:space="preserve">、磋商费用</w:t>
      </w:r>
      <w:r>
        <w:rPr>
          <w:rFonts w:ascii="宋体" w:hAnsi="宋体" w:eastAsia="宋体" w:cs="宋体"/>
          <w:b/>
          <w:color w:val="000000"/>
          <w:szCs w:val="21"/>
          <w:highlight w:val="none"/>
          <w:lang w:val="zh-CN"/>
        </w:rPr>
      </w:r>
      <w:r/>
    </w:p>
    <w:p>
      <w:pPr>
        <w:pStyle w:val="699"/>
        <w:ind w:firstLine="422"/>
        <w:spacing w:line="360" w:lineRule="auto"/>
        <w:rPr>
          <w:rFonts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18. 磋商费用</w:t>
      </w:r>
      <w:r>
        <w:rPr>
          <w:rFonts w:ascii="宋体" w:hAnsi="宋体" w:eastAsia="宋体" w:cs="宋体"/>
          <w:b/>
          <w:color w:val="000000"/>
          <w:szCs w:val="21"/>
          <w:highlight w:val="none"/>
          <w:lang w:val="zh-CN"/>
        </w:rPr>
      </w:r>
      <w:r/>
    </w:p>
    <w:p>
      <w:pPr>
        <w:pStyle w:val="699"/>
        <w:ind w:firstLine="420"/>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18.1 供应商应承担所有与准备和参加磋商有关的费用，无论采购结果如何，采购代理机构和采购人在任何情况下均无义务和责任承担这些费用。</w:t>
      </w:r>
      <w:r>
        <w:rPr>
          <w:rFonts w:ascii="宋体" w:hAnsi="宋体" w:eastAsia="宋体"/>
          <w:color w:val="000000"/>
          <w:szCs w:val="21"/>
          <w:highlight w:val="none"/>
          <w:lang w:val="zh-CN"/>
        </w:rPr>
      </w:r>
      <w:r/>
    </w:p>
    <w:p>
      <w:pPr>
        <w:pStyle w:val="699"/>
        <w:ind w:firstLine="420"/>
        <w:spacing w:line="360" w:lineRule="auto"/>
        <w:rPr>
          <w:rFonts w:ascii="宋体" w:hAnsi="宋体" w:eastAsia="宋体"/>
          <w:color w:val="000000"/>
          <w:szCs w:val="21"/>
          <w:highlight w:val="none"/>
          <w:lang w:val="zh-CN"/>
        </w:rPr>
      </w:pPr>
      <w:r/>
      <w:bookmarkStart w:id="55" w:name="_Hlk80022920"/>
      <w:r/>
      <w:bookmarkStart w:id="56" w:name="_Hlk44580131"/>
      <w:r>
        <w:rPr>
          <w:rFonts w:hint="eastAsia" w:ascii="宋体" w:hAnsi="宋体" w:eastAsia="宋体"/>
          <w:color w:val="000000"/>
          <w:szCs w:val="21"/>
          <w:highlight w:val="none"/>
          <w:lang w:val="zh-CN"/>
        </w:rPr>
        <w:t xml:space="preserve">18.2 </w:t>
      </w:r>
      <w:bookmarkEnd w:id="56"/>
      <w:r>
        <w:rPr>
          <w:rFonts w:hint="eastAsia" w:ascii="宋体" w:hAnsi="宋体" w:eastAsia="宋体"/>
          <w:color w:val="000000"/>
          <w:szCs w:val="21"/>
          <w:highlight w:val="none"/>
          <w:lang w:val="zh-CN"/>
        </w:rPr>
        <w:t xml:space="preserve">本次采购，成交供应商</w:t>
      </w:r>
      <w:bookmarkStart w:id="57" w:name="_Hlk203727559"/>
      <w:r>
        <w:rPr>
          <w:rFonts w:hint="eastAsia" w:ascii="宋体" w:hAnsi="宋体" w:eastAsia="宋体"/>
          <w:color w:val="000000"/>
          <w:szCs w:val="21"/>
          <w:highlight w:val="none"/>
          <w:lang w:val="zh-CN"/>
        </w:rPr>
        <w:t xml:space="preserve">参照《招标代理服务收费管理暂行办法》（国家发展计划委员会计价格【2002】1980号）招标收费基准费率</w:t>
      </w:r>
      <w:bookmarkStart w:id="58" w:name="OLE_LINK22"/>
      <w:r>
        <w:rPr>
          <w:rFonts w:hint="eastAsia" w:ascii="宋体" w:hAnsi="宋体" w:eastAsia="宋体"/>
          <w:color w:val="000000"/>
          <w:szCs w:val="21"/>
          <w:highlight w:val="none"/>
        </w:rPr>
        <w:t xml:space="preserve">60</w:t>
      </w:r>
      <w:r>
        <w:rPr>
          <w:rFonts w:hint="eastAsia" w:ascii="宋体" w:hAnsi="宋体" w:eastAsia="宋体"/>
          <w:color w:val="000000"/>
          <w:szCs w:val="21"/>
          <w:highlight w:val="none"/>
          <w:lang w:val="zh-CN"/>
        </w:rPr>
        <w:t xml:space="preserve">%</w:t>
      </w:r>
      <w:bookmarkEnd w:id="58"/>
      <w:r>
        <w:rPr>
          <w:rFonts w:hint="eastAsia" w:ascii="宋体" w:hAnsi="宋体" w:eastAsia="宋体"/>
          <w:color w:val="000000"/>
          <w:szCs w:val="21"/>
          <w:highlight w:val="none"/>
          <w:lang w:val="zh-CN"/>
        </w:rPr>
        <w:t xml:space="preserve">计算，单个项目不足</w:t>
      </w:r>
      <w:r>
        <w:rPr>
          <w:rFonts w:hint="eastAsia" w:ascii="宋体" w:hAnsi="宋体" w:eastAsia="宋体"/>
          <w:color w:val="000000"/>
          <w:szCs w:val="21"/>
          <w:highlight w:val="none"/>
        </w:rPr>
        <w:t xml:space="preserve">3000</w:t>
      </w:r>
      <w:r>
        <w:rPr>
          <w:rFonts w:hint="eastAsia" w:ascii="宋体" w:hAnsi="宋体" w:eastAsia="宋体"/>
          <w:color w:val="000000"/>
          <w:szCs w:val="21"/>
          <w:highlight w:val="none"/>
          <w:lang w:val="zh-CN"/>
        </w:rPr>
        <w:t xml:space="preserve">元，按照</w:t>
      </w:r>
      <w:r>
        <w:rPr>
          <w:rFonts w:hint="eastAsia" w:ascii="宋体" w:hAnsi="宋体" w:eastAsia="宋体"/>
          <w:color w:val="000000"/>
          <w:szCs w:val="21"/>
          <w:highlight w:val="none"/>
        </w:rPr>
        <w:t xml:space="preserve">3000</w:t>
      </w:r>
      <w:r>
        <w:rPr>
          <w:rFonts w:hint="eastAsia" w:ascii="宋体" w:hAnsi="宋体" w:eastAsia="宋体"/>
          <w:color w:val="000000"/>
          <w:szCs w:val="21"/>
          <w:highlight w:val="none"/>
          <w:lang w:val="zh-CN"/>
        </w:rPr>
        <w:t xml:space="preserve">元整支付。</w:t>
      </w:r>
      <w:bookmarkEnd w:id="57"/>
      <w:r>
        <w:rPr>
          <w:rFonts w:hint="eastAsia" w:ascii="宋体" w:hAnsi="宋体" w:eastAsia="宋体"/>
          <w:color w:val="000000"/>
          <w:szCs w:val="21"/>
          <w:highlight w:val="none"/>
          <w:lang w:val="zh-CN"/>
        </w:rPr>
        <w:t xml:space="preserve">在领取成交通知书前向采购代理机构支付采购代理服务费</w:t>
      </w:r>
      <w:bookmarkStart w:id="59" w:name="OLE_LINK41"/>
      <w:r>
        <w:rPr>
          <w:rFonts w:hint="eastAsia" w:ascii="宋体" w:hAnsi="宋体" w:eastAsia="宋体"/>
          <w:color w:val="000000"/>
          <w:szCs w:val="21"/>
          <w:highlight w:val="none"/>
          <w:lang w:val="zh-CN"/>
        </w:rPr>
        <w:t xml:space="preserve">。</w:t>
      </w:r>
      <w:bookmarkEnd w:id="59"/>
      <w:r>
        <w:rPr>
          <w:rFonts w:ascii="宋体" w:hAnsi="宋体" w:eastAsia="宋体"/>
          <w:color w:val="000000"/>
          <w:szCs w:val="21"/>
          <w:highlight w:val="none"/>
          <w:lang w:val="zh-CN"/>
        </w:rPr>
      </w:r>
      <w:r/>
    </w:p>
    <w:p>
      <w:pPr>
        <w:pStyle w:val="699"/>
        <w:ind w:firstLine="420"/>
        <w:jc w:val="left"/>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700"/>
        <w:numPr>
          <w:ilvl w:val="0"/>
          <w:numId w:val="0"/>
        </w:numPr>
        <w:ind w:left="567"/>
        <w:spacing w:line="360" w:lineRule="auto"/>
        <w:rPr>
          <w:rStyle w:val="711"/>
          <w:rFonts w:ascii="宋体" w:hAnsi="宋体" w:eastAsia="宋体"/>
          <w:b w:val="0"/>
          <w:bCs w:val="0"/>
          <w:color w:val="000000"/>
          <w:highlight w:val="none"/>
        </w:rPr>
      </w:pPr>
      <w:r/>
      <w:bookmarkEnd w:id="50"/>
      <w:r/>
      <w:bookmarkEnd w:id="55"/>
      <w:r>
        <w:rPr>
          <w:rFonts w:ascii="宋体" w:hAnsi="宋体" w:eastAsia="宋体"/>
          <w:color w:val="000000"/>
          <w:szCs w:val="21"/>
          <w:highlight w:val="none"/>
        </w:rPr>
        <w:br w:type="page" w:clear="all"/>
      </w:r>
      <w:bookmarkEnd w:id="51"/>
      <w:r/>
      <w:bookmarkStart w:id="60" w:name="_Toc92372381"/>
      <w:r/>
      <w:bookmarkStart w:id="61" w:name="_Toc67494808"/>
      <w:r/>
      <w:bookmarkStart w:id="62" w:name="_Toc2754"/>
      <w:r/>
      <w:bookmarkStart w:id="63" w:name="_Toc481057145"/>
      <w:r>
        <w:rPr>
          <w:rFonts w:hint="eastAsia" w:ascii="宋体" w:hAnsi="宋体" w:eastAsia="宋体"/>
          <w:color w:val="000000"/>
          <w:highlight w:val="none"/>
        </w:rPr>
        <w:t xml:space="preserve">第三章</w:t>
      </w:r>
      <w:r>
        <w:rPr>
          <w:rFonts w:ascii="宋体" w:hAnsi="宋体" w:eastAsia="宋体"/>
          <w:color w:val="000000"/>
          <w:highlight w:val="none"/>
        </w:rPr>
        <w:t xml:space="preserve"> </w:t>
      </w:r>
      <w:r>
        <w:rPr>
          <w:rFonts w:hint="eastAsia" w:ascii="宋体" w:hAnsi="宋体" w:eastAsia="宋体"/>
          <w:color w:val="000000"/>
          <w:highlight w:val="none"/>
        </w:rPr>
        <w:t xml:space="preserve">评标标准</w:t>
      </w:r>
      <w:bookmarkEnd w:id="60"/>
      <w:r/>
      <w:bookmarkEnd w:id="61"/>
      <w:r>
        <w:rPr>
          <w:rStyle w:val="711"/>
          <w:rFonts w:ascii="宋体" w:hAnsi="宋体" w:eastAsia="宋体"/>
          <w:b w:val="0"/>
          <w:bCs w:val="0"/>
          <w:color w:val="000000"/>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bookmarkEnd w:id="62"/>
      <w:r/>
      <w:bookmarkEnd w:id="63"/>
      <w:r>
        <w:rPr>
          <w:rFonts w:ascii="宋体" w:hAnsi="宋体" w:eastAsia="宋体"/>
          <w:color w:val="000000"/>
          <w:szCs w:val="21"/>
          <w:highlight w:val="none"/>
        </w:rPr>
      </w:r>
      <w:r/>
    </w:p>
    <w:tbl>
      <w:tblPr>
        <w:tblW w:w="53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485"/>
        <w:gridCol w:w="5979"/>
        <w:gridCol w:w="8"/>
        <w:gridCol w:w="854"/>
        <w:gridCol w:w="8"/>
      </w:tblGrid>
      <w:tr>
        <w:trPr>
          <w:gridAfter w:val="1"/>
          <w:trHeight w:val="555"/>
        </w:trPr>
        <w:tc>
          <w:tcPr>
            <w:tcW w:w="752" w:type="dxa"/>
            <w:vAlign w:val="center"/>
            <w:textDirection w:val="lrTb"/>
            <w:noWrap w:val="false"/>
          </w:tcPr>
          <w:p>
            <w:pPr>
              <w:pStyle w:val="699"/>
              <w:jc w:val="center"/>
              <w:spacing w:line="360" w:lineRule="auto"/>
              <w:rPr>
                <w:rFonts w:ascii="宋体" w:hAnsi="宋体" w:cs="宋体"/>
                <w:b/>
                <w:color w:val="000000"/>
                <w:szCs w:val="21"/>
                <w:highlight w:val="none"/>
              </w:rPr>
            </w:pPr>
            <w:r/>
            <w:bookmarkStart w:id="64" w:name="_Hlk44580142"/>
            <w:r>
              <w:rPr>
                <w:rFonts w:hint="eastAsia" w:ascii="宋体" w:hAnsi="宋体"/>
                <w:color w:val="000000"/>
                <w:szCs w:val="21"/>
                <w:highlight w:val="none"/>
              </w:rPr>
              <w:br w:type="page" w:clear="all"/>
            </w:r>
            <w:r>
              <w:rPr>
                <w:rFonts w:hint="eastAsia" w:ascii="宋体" w:hAnsi="宋体" w:cs="宋体"/>
                <w:b/>
                <w:color w:val="000000"/>
                <w:szCs w:val="21"/>
                <w:highlight w:val="none"/>
              </w:rPr>
              <w:t xml:space="preserve">序号</w:t>
            </w:r>
            <w:r>
              <w:rPr>
                <w:rFonts w:ascii="宋体" w:hAnsi="宋体" w:cs="宋体"/>
                <w:b/>
                <w:color w:val="000000"/>
                <w:szCs w:val="21"/>
                <w:highlight w:val="none"/>
              </w:rPr>
            </w:r>
            <w:r/>
          </w:p>
        </w:tc>
        <w:tc>
          <w:tcPr>
            <w:tcW w:w="1483" w:type="dxa"/>
            <w:vAlign w:val="center"/>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评分因素</w:t>
            </w:r>
            <w:r>
              <w:rPr>
                <w:rFonts w:ascii="宋体" w:hAnsi="宋体" w:cs="宋体"/>
                <w:b/>
                <w:color w:val="000000"/>
                <w:szCs w:val="21"/>
                <w:highlight w:val="none"/>
              </w:rPr>
            </w:r>
            <w:r/>
          </w:p>
        </w:tc>
        <w:tc>
          <w:tcPr>
            <w:tcW w:w="5990" w:type="dxa"/>
            <w:vAlign w:val="center"/>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评分标准</w:t>
            </w:r>
            <w:r>
              <w:rPr>
                <w:rFonts w:ascii="宋体" w:hAnsi="宋体" w:cs="宋体"/>
                <w:b/>
                <w:color w:val="000000"/>
                <w:szCs w:val="21"/>
                <w:highlight w:val="none"/>
              </w:rPr>
            </w:r>
            <w:r/>
          </w:p>
        </w:tc>
        <w:tc>
          <w:tcPr>
            <w:gridSpan w:val="2"/>
            <w:tcW w:w="862" w:type="dxa"/>
            <w:vAlign w:val="center"/>
            <w:textDirection w:val="lrTb"/>
            <w:noWrap w:val="false"/>
          </w:tcPr>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ascii="宋体" w:hAnsi="宋体" w:cs="宋体"/>
                <w:b/>
                <w:bCs/>
                <w:color w:val="000000"/>
                <w:szCs w:val="21"/>
                <w:highlight w:val="none"/>
              </w:rPr>
            </w:r>
            <w:r/>
          </w:p>
        </w:tc>
      </w:tr>
      <w:tr>
        <w:trPr>
          <w:gridAfter w:val="1"/>
          <w:trHeight w:val="90"/>
        </w:trPr>
        <w:tc>
          <w:tcPr>
            <w:tcW w:w="752" w:type="dxa"/>
            <w:vAlign w:val="center"/>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w:t>
            </w:r>
            <w:r>
              <w:rPr>
                <w:rFonts w:ascii="宋体" w:hAnsi="宋体" w:cs="宋体"/>
                <w:b/>
                <w:color w:val="000000"/>
                <w:szCs w:val="21"/>
                <w:highlight w:val="none"/>
              </w:rPr>
            </w:r>
            <w:r/>
          </w:p>
        </w:tc>
        <w:tc>
          <w:tcPr>
            <w:tcW w:w="1483" w:type="dxa"/>
            <w:vAlign w:val="center"/>
            <w:textDirection w:val="lrTb"/>
            <w:noWrap w:val="false"/>
          </w:tcPr>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价格</w:t>
            </w:r>
            <w:r>
              <w:rPr>
                <w:rFonts w:ascii="宋体" w:hAnsi="宋体" w:cs="宋体"/>
                <w:b/>
                <w:bCs/>
                <w:color w:val="000000"/>
                <w:szCs w:val="21"/>
                <w:highlight w:val="none"/>
              </w:rPr>
            </w:r>
            <w:r/>
          </w:p>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40</w:t>
            </w:r>
            <w:r>
              <w:rPr>
                <w:rFonts w:hint="eastAsia" w:ascii="宋体" w:hAnsi="宋体" w:cs="宋体"/>
                <w:b/>
                <w:bCs/>
                <w:color w:val="000000"/>
                <w:szCs w:val="21"/>
                <w:highlight w:val="none"/>
              </w:rPr>
              <w:t xml:space="preserve">分）</w:t>
            </w:r>
            <w:r>
              <w:rPr>
                <w:rFonts w:ascii="宋体" w:hAnsi="宋体" w:cs="宋体"/>
                <w:b/>
                <w:bCs/>
                <w:color w:val="000000"/>
                <w:szCs w:val="21"/>
                <w:highlight w:val="none"/>
              </w:rPr>
            </w:r>
            <w:r/>
          </w:p>
        </w:tc>
        <w:tc>
          <w:tcPr>
            <w:tcW w:w="5990" w:type="dxa"/>
            <w:vAlign w:val="center"/>
            <w:textDirection w:val="lrTb"/>
            <w:noWrap w:val="false"/>
          </w:tcPr>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Cs w:val="21"/>
                <w:highlight w:val="none"/>
                <w:lang w:val="en-US" w:eastAsia="zh-CN"/>
              </w:rPr>
              <w:t xml:space="preserve">40</w:t>
            </w:r>
            <w:r>
              <w:rPr>
                <w:rFonts w:hint="eastAsia" w:ascii="宋体" w:hAnsi="宋体" w:cs="宋体"/>
                <w:color w:val="000000"/>
                <w:szCs w:val="21"/>
                <w:highlight w:val="none"/>
              </w:rPr>
              <w:t xml:space="preserve">（小数点后保留两位）</w:t>
            </w:r>
            <w:r>
              <w:rPr>
                <w:rFonts w:ascii="宋体" w:hAnsi="宋体" w:cs="宋体"/>
                <w:color w:val="000000"/>
                <w:szCs w:val="21"/>
                <w:highlight w:val="none"/>
              </w:rPr>
            </w:r>
            <w:r/>
          </w:p>
        </w:tc>
        <w:tc>
          <w:tcPr>
            <w:gridSpan w:val="2"/>
            <w:tcW w:w="862" w:type="dxa"/>
            <w:vAlign w:val="center"/>
            <w:textDirection w:val="lrTb"/>
            <w:noWrap w:val="false"/>
          </w:tcPr>
          <w:p>
            <w:pPr>
              <w:pStyle w:val="699"/>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tc>
      </w:tr>
      <w:tr>
        <w:trPr>
          <w:gridAfter w:val="1"/>
          <w:trHeight w:val="1371"/>
        </w:trPr>
        <w:tc>
          <w:tcPr>
            <w:tcW w:w="752" w:type="dxa"/>
            <w:vAlign w:val="center"/>
            <w:vMerge w:val="restart"/>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w:t>
            </w:r>
            <w:r>
              <w:rPr>
                <w:rFonts w:ascii="宋体" w:hAnsi="宋体" w:cs="宋体"/>
                <w:b/>
                <w:color w:val="000000"/>
                <w:szCs w:val="21"/>
                <w:highlight w:val="none"/>
              </w:rPr>
            </w:r>
            <w:r/>
          </w:p>
        </w:tc>
        <w:tc>
          <w:tcPr>
            <w:tcW w:w="1483" w:type="dxa"/>
            <w:vAlign w:val="center"/>
            <w:vMerge w:val="restart"/>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施工组织</w:t>
            </w:r>
            <w:r>
              <w:rPr>
                <w:rFonts w:ascii="宋体" w:hAnsi="宋体" w:cs="宋体"/>
                <w:b/>
                <w:color w:val="000000"/>
                <w:szCs w:val="21"/>
                <w:highlight w:val="none"/>
              </w:rPr>
            </w:r>
            <w:r/>
          </w:p>
          <w:p>
            <w:pPr>
              <w:pStyle w:val="699"/>
              <w:jc w:val="center"/>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设计</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技术指标</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w:t>
            </w:r>
            <w:r>
              <w:rPr>
                <w:rFonts w:hint="eastAsia" w:ascii="宋体" w:hAnsi="宋体" w:cs="宋体"/>
                <w:b/>
                <w:color w:val="000000"/>
                <w:szCs w:val="21"/>
                <w:highlight w:val="none"/>
                <w:lang w:val="en-US" w:eastAsia="zh-CN"/>
              </w:rPr>
              <w:t xml:space="preserve">22</w:t>
            </w:r>
            <w:r>
              <w:rPr>
                <w:rFonts w:hint="eastAsia" w:ascii="宋体" w:hAnsi="宋体" w:cs="宋体"/>
                <w:b/>
                <w:color w:val="000000"/>
                <w:szCs w:val="21"/>
                <w:highlight w:val="none"/>
              </w:rPr>
              <w:t xml:space="preserve">分）</w:t>
            </w:r>
            <w:r>
              <w:rPr>
                <w:rFonts w:ascii="宋体" w:hAnsi="宋体" w:cs="宋体"/>
                <w:b/>
                <w:color w:val="000000"/>
                <w:szCs w:val="21"/>
                <w:highlight w:val="none"/>
              </w:rPr>
            </w:r>
            <w:r/>
          </w:p>
        </w:tc>
        <w:tc>
          <w:tcPr>
            <w:tcW w:w="5990" w:type="dxa"/>
            <w:vAlign w:val="center"/>
            <w:textDirection w:val="lrTb"/>
            <w:noWrap w:val="false"/>
          </w:tcPr>
          <w:p>
            <w:pPr>
              <w:pStyle w:val="699"/>
              <w:spacing w:after="0" w:line="300" w:lineRule="auto"/>
              <w:rPr>
                <w:rFonts w:ascii="宋体" w:hAnsi="宋体"/>
                <w:b/>
                <w:bCs/>
                <w:color w:val="000000"/>
                <w:szCs w:val="21"/>
                <w:highlight w:val="none"/>
              </w:rPr>
            </w:pPr>
            <w:r>
              <w:rPr>
                <w:rFonts w:hint="eastAsia" w:ascii="宋体" w:hAnsi="宋体"/>
                <w:b/>
                <w:bCs/>
                <w:color w:val="000000"/>
                <w:szCs w:val="21"/>
                <w:highlight w:val="none"/>
              </w:rPr>
              <w:t xml:space="preserve">总体概述：施工组织总体设想、方案针对性及施工段划分。</w:t>
            </w:r>
            <w:r>
              <w:rPr>
                <w:rFonts w:ascii="宋体" w:hAnsi="宋体"/>
                <w:b/>
                <w:bCs/>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总体方案中对项目要求理解透彻，密切结合施工现场实际，</w:t>
            </w:r>
            <w:r>
              <w:rPr>
                <w:rFonts w:hint="eastAsia" w:ascii="宋体" w:hAnsi="宋体"/>
                <w:bCs/>
                <w:color w:val="000000"/>
                <w:szCs w:val="21"/>
                <w:highlight w:val="none"/>
              </w:rPr>
              <w:t xml:space="preserve">可操作性强</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内容简洁易懂</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总体方案</w:t>
            </w:r>
            <w:r>
              <w:rPr>
                <w:rFonts w:hint="eastAsia" w:ascii="宋体" w:hAnsi="宋体"/>
                <w:bCs/>
                <w:color w:val="000000"/>
                <w:szCs w:val="21"/>
                <w:highlight w:val="none"/>
              </w:rPr>
              <w:t xml:space="preserve">结合实际，具有可操作性的</w:t>
            </w:r>
            <w:r>
              <w:rPr>
                <w:rFonts w:ascii="宋体" w:hAnsi="宋体"/>
                <w:color w:val="000000"/>
                <w:szCs w:val="21"/>
                <w:highlight w:val="none"/>
              </w:rPr>
              <w:t xml:space="preserve">3</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总体方案</w:t>
            </w:r>
            <w:r>
              <w:rPr>
                <w:rFonts w:hint="eastAsia" w:ascii="宋体" w:hAnsi="宋体"/>
                <w:bCs/>
                <w:color w:val="000000"/>
                <w:szCs w:val="21"/>
                <w:highlight w:val="none"/>
              </w:rPr>
              <w:t xml:space="preserve">未结合实际，可操作性差</w:t>
            </w:r>
            <w:r>
              <w:rPr>
                <w:rFonts w:hint="eastAsia" w:ascii="宋体" w:hAnsi="宋体"/>
                <w:color w:val="000000"/>
                <w:szCs w:val="21"/>
                <w:highlight w:val="none"/>
              </w:rPr>
              <w:t xml:space="preserve">或未提供不得分。</w:t>
            </w:r>
            <w:r>
              <w:rPr>
                <w:rFonts w:ascii="宋体" w:hAnsi="宋体"/>
                <w:color w:val="000000"/>
                <w:szCs w:val="21"/>
                <w:highlight w:val="none"/>
              </w:rPr>
            </w:r>
            <w:r/>
          </w:p>
        </w:tc>
        <w:tc>
          <w:tcPr>
            <w:gridSpan w:val="2"/>
            <w:tcW w:w="862" w:type="dxa"/>
            <w:vAlign w:val="center"/>
            <w:textDirection w:val="lrTb"/>
            <w:noWrap w:val="false"/>
          </w:tcPr>
          <w:p>
            <w:pPr>
              <w:pStyle w:val="699"/>
              <w:jc w:val="center"/>
              <w:spacing w:after="0" w:line="30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rPr>
            </w:r>
            <w:r/>
          </w:p>
        </w:tc>
      </w:tr>
      <w:tr>
        <w:trPr>
          <w:gridAfter w:val="1"/>
          <w:trHeight w:val="1371"/>
        </w:trPr>
        <w:tc>
          <w:tcPr>
            <w:tcW w:w="752" w:type="dxa"/>
            <w:vAlign w:val="center"/>
            <w:vMerge w:val="continue"/>
            <w:textDirection w:val="lrTb"/>
            <w:noWrap w:val="false"/>
          </w:tcPr>
          <w:p>
            <w:pPr>
              <w:pStyle w:val="69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483" w:type="dxa"/>
            <w:vAlign w:val="center"/>
            <w:vMerge w:val="continue"/>
            <w:textDirection w:val="lrTb"/>
            <w:noWrap w:val="false"/>
          </w:tcPr>
          <w:p>
            <w:pPr>
              <w:pStyle w:val="699"/>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5990" w:type="dxa"/>
            <w:vAlign w:val="center"/>
            <w:textDirection w:val="lrTb"/>
            <w:noWrap w:val="false"/>
          </w:tcPr>
          <w:p>
            <w:pPr>
              <w:pStyle w:val="699"/>
              <w:spacing w:after="0" w:line="300" w:lineRule="auto"/>
              <w:rPr>
                <w:rFonts w:ascii="宋体" w:hAnsi="宋体"/>
                <w:b/>
                <w:bCs/>
                <w:color w:val="000000"/>
                <w:szCs w:val="21"/>
                <w:highlight w:val="none"/>
              </w:rPr>
            </w:pPr>
            <w:r>
              <w:rPr>
                <w:rFonts w:hint="eastAsia" w:ascii="宋体" w:hAnsi="宋体"/>
                <w:b/>
                <w:bCs/>
                <w:color w:val="000000"/>
                <w:szCs w:val="21"/>
                <w:highlight w:val="none"/>
              </w:rPr>
              <w:t xml:space="preserve">各分部分项工程的施工方案及质量保证措施。</w:t>
            </w:r>
            <w:r>
              <w:rPr>
                <w:rFonts w:ascii="宋体" w:hAnsi="宋体"/>
                <w:b/>
                <w:bCs/>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方案科学合理完整，措施得当，</w:t>
            </w:r>
            <w:r>
              <w:rPr>
                <w:rFonts w:hint="eastAsia" w:ascii="宋体" w:hAnsi="宋体"/>
                <w:bCs/>
                <w:color w:val="000000"/>
                <w:szCs w:val="21"/>
                <w:highlight w:val="none"/>
              </w:rPr>
              <w:t xml:space="preserve">可操作性强，对教学生活影响小</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针对性强，内容简洁</w:t>
            </w:r>
            <w:r>
              <w:rPr>
                <w:rFonts w:hint="eastAsia" w:ascii="宋体" w:hAnsi="宋体"/>
                <w:color w:val="000000"/>
                <w:szCs w:val="21"/>
                <w:highlight w:val="none"/>
              </w:rPr>
              <w:t xml:space="preserve">得</w:t>
            </w:r>
            <w:r>
              <w:rPr>
                <w:rFonts w:ascii="宋体" w:hAnsi="宋体"/>
                <w:color w:val="000000"/>
                <w:szCs w:val="21"/>
                <w:highlight w:val="none"/>
              </w:rPr>
              <w:t xml:space="preserve">5</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bCs/>
                <w:color w:val="000000"/>
                <w:szCs w:val="21"/>
                <w:highlight w:val="none"/>
              </w:rPr>
              <w:t xml:space="preserve">方案完整，措施可操作性低</w:t>
            </w:r>
            <w:r>
              <w:rPr>
                <w:rFonts w:hint="eastAsia" w:ascii="宋体" w:hAnsi="宋体"/>
                <w:color w:val="000000"/>
                <w:szCs w:val="21"/>
                <w:highlight w:val="none"/>
              </w:rPr>
              <w:t xml:space="preserve">得</w:t>
            </w:r>
            <w:r>
              <w:rPr>
                <w:rFonts w:ascii="宋体" w:hAnsi="宋体"/>
                <w:color w:val="000000"/>
                <w:szCs w:val="21"/>
                <w:highlight w:val="none"/>
              </w:rPr>
              <w:t xml:space="preserve">3</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方案不完整，措施不得当或未提供不得分。</w:t>
            </w:r>
            <w:r>
              <w:rPr>
                <w:rFonts w:ascii="宋体" w:hAnsi="宋体"/>
                <w:color w:val="000000"/>
                <w:szCs w:val="21"/>
                <w:highlight w:val="none"/>
              </w:rPr>
            </w:r>
            <w:r/>
          </w:p>
        </w:tc>
        <w:tc>
          <w:tcPr>
            <w:gridSpan w:val="2"/>
            <w:tcW w:w="862" w:type="dxa"/>
            <w:vAlign w:val="center"/>
            <w:textDirection w:val="lrTb"/>
            <w:noWrap w:val="false"/>
          </w:tcPr>
          <w:p>
            <w:pPr>
              <w:pStyle w:val="699"/>
              <w:jc w:val="center"/>
              <w:spacing w:after="0" w:line="300" w:lineRule="auto"/>
              <w:rPr>
                <w:rFonts w:ascii="宋体" w:hAnsi="宋体" w:cs="宋体"/>
                <w:color w:val="000000"/>
                <w:szCs w:val="21"/>
                <w:highlight w:val="none"/>
              </w:rPr>
            </w:pPr>
            <w:r>
              <w:rPr>
                <w:rFonts w:ascii="宋体" w:hAnsi="宋体" w:cs="宋体"/>
                <w:color w:val="000000"/>
                <w:szCs w:val="21"/>
                <w:highlight w:val="none"/>
              </w:rPr>
              <w:t xml:space="preserve">5</w:t>
            </w:r>
            <w:r>
              <w:rPr>
                <w:rFonts w:ascii="宋体" w:hAnsi="宋体" w:cs="宋体"/>
                <w:color w:val="000000"/>
                <w:szCs w:val="21"/>
                <w:highlight w:val="none"/>
              </w:rPr>
            </w:r>
            <w:r/>
          </w:p>
        </w:tc>
      </w:tr>
      <w:tr>
        <w:trPr>
          <w:gridAfter w:val="1"/>
          <w:trHeight w:val="1100"/>
        </w:trPr>
        <w:tc>
          <w:tcPr>
            <w:tcW w:w="752" w:type="dxa"/>
            <w:vAlign w:val="center"/>
            <w:vMerge w:val="continue"/>
            <w:textDirection w:val="lrTb"/>
            <w:noWrap w:val="false"/>
          </w:tcPr>
          <w:p>
            <w:pPr>
              <w:pStyle w:val="69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483" w:type="dxa"/>
            <w:vAlign w:val="center"/>
            <w:vMerge w:val="continue"/>
            <w:textDirection w:val="lrTb"/>
            <w:noWrap w:val="false"/>
          </w:tcPr>
          <w:p>
            <w:pPr>
              <w:pStyle w:val="699"/>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5990" w:type="dxa"/>
            <w:vAlign w:val="center"/>
            <w:textDirection w:val="lrTb"/>
            <w:noWrap w:val="false"/>
          </w:tcPr>
          <w:p>
            <w:pPr>
              <w:pStyle w:val="699"/>
              <w:spacing w:after="0" w:line="300" w:lineRule="auto"/>
              <w:rPr>
                <w:rFonts w:ascii="宋体" w:hAnsi="宋体"/>
                <w:b/>
                <w:bCs/>
                <w:color w:val="000000"/>
                <w:szCs w:val="21"/>
                <w:highlight w:val="none"/>
              </w:rPr>
            </w:pPr>
            <w:r>
              <w:rPr>
                <w:rFonts w:hint="eastAsia" w:ascii="宋体" w:hAnsi="宋体"/>
                <w:b/>
                <w:bCs/>
                <w:color w:val="000000"/>
                <w:szCs w:val="21"/>
                <w:highlight w:val="none"/>
              </w:rPr>
              <w:t xml:space="preserve">施工进度计划和各阶段进度的保证措施。</w:t>
            </w:r>
            <w:r>
              <w:rPr>
                <w:rFonts w:ascii="宋体" w:hAnsi="宋体"/>
                <w:b/>
                <w:bCs/>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方案科学合理完整，措施得当，</w:t>
            </w:r>
            <w:r>
              <w:rPr>
                <w:rFonts w:hint="eastAsia" w:ascii="宋体" w:hAnsi="宋体"/>
                <w:bCs/>
                <w:color w:val="000000"/>
                <w:szCs w:val="21"/>
                <w:highlight w:val="none"/>
              </w:rPr>
              <w:t xml:space="preserve">可操作性强，对教学生活影响小</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针对性强，内容简洁</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bCs/>
                <w:color w:val="000000"/>
                <w:szCs w:val="21"/>
                <w:highlight w:val="none"/>
              </w:rPr>
              <w:t xml:space="preserve">方案完整，措施可操作性低</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方案不完整，措施不得当或未提供不得分。</w:t>
            </w:r>
            <w:r>
              <w:rPr>
                <w:rFonts w:ascii="宋体" w:hAnsi="宋体"/>
                <w:color w:val="000000"/>
                <w:szCs w:val="21"/>
                <w:highlight w:val="none"/>
              </w:rPr>
            </w:r>
            <w:r/>
          </w:p>
        </w:tc>
        <w:tc>
          <w:tcPr>
            <w:gridSpan w:val="2"/>
            <w:tcW w:w="862" w:type="dxa"/>
            <w:vAlign w:val="center"/>
            <w:textDirection w:val="lrTb"/>
            <w:noWrap w:val="false"/>
          </w:tcPr>
          <w:p>
            <w:pPr>
              <w:pStyle w:val="699"/>
              <w:jc w:val="center"/>
              <w:spacing w:after="0" w:line="30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ascii="宋体" w:hAnsi="宋体" w:cs="宋体"/>
                <w:color w:val="000000"/>
                <w:szCs w:val="21"/>
                <w:highlight w:val="none"/>
              </w:rPr>
            </w:r>
            <w:r/>
          </w:p>
        </w:tc>
      </w:tr>
      <w:tr>
        <w:trPr>
          <w:gridAfter w:val="1"/>
          <w:trHeight w:val="23"/>
        </w:trPr>
        <w:tc>
          <w:tcPr>
            <w:tcW w:w="752" w:type="dxa"/>
            <w:vAlign w:val="center"/>
            <w:vMerge w:val="continue"/>
            <w:textDirection w:val="lrTb"/>
            <w:noWrap w:val="false"/>
          </w:tcPr>
          <w:p>
            <w:pPr>
              <w:pStyle w:val="69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483" w:type="dxa"/>
            <w:vAlign w:val="center"/>
            <w:vMerge w:val="continue"/>
            <w:textDirection w:val="lrTb"/>
            <w:noWrap w:val="false"/>
          </w:tcPr>
          <w:p>
            <w:pPr>
              <w:pStyle w:val="699"/>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5990" w:type="dxa"/>
            <w:vAlign w:val="center"/>
            <w:textDirection w:val="lrTb"/>
            <w:noWrap w:val="false"/>
          </w:tcPr>
          <w:p>
            <w:pPr>
              <w:pStyle w:val="699"/>
              <w:spacing w:after="0" w:line="300" w:lineRule="auto"/>
              <w:rPr>
                <w:rFonts w:ascii="宋体" w:hAnsi="宋体"/>
                <w:b/>
                <w:bCs/>
                <w:color w:val="000000"/>
                <w:szCs w:val="21"/>
                <w:highlight w:val="none"/>
              </w:rPr>
            </w:pPr>
            <w:r>
              <w:rPr>
                <w:rFonts w:hint="eastAsia" w:ascii="宋体" w:hAnsi="宋体"/>
                <w:b/>
                <w:bCs/>
                <w:color w:val="000000"/>
                <w:szCs w:val="21"/>
                <w:highlight w:val="none"/>
              </w:rPr>
              <w:t xml:space="preserve">安全文明施工及环境保护措施。</w:t>
            </w:r>
            <w:r>
              <w:rPr>
                <w:rFonts w:ascii="宋体" w:hAnsi="宋体"/>
                <w:b/>
                <w:bCs/>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方案科学合理完整，措施得当，</w:t>
            </w:r>
            <w:r>
              <w:rPr>
                <w:rFonts w:hint="eastAsia" w:ascii="宋体" w:hAnsi="宋体"/>
                <w:bCs/>
                <w:color w:val="000000"/>
                <w:szCs w:val="21"/>
                <w:highlight w:val="none"/>
              </w:rPr>
              <w:t xml:space="preserve">可操作性强，对教学生活影响小</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针对性强，内容简洁</w:t>
            </w:r>
            <w:r>
              <w:rPr>
                <w:rFonts w:hint="eastAsia" w:ascii="宋体" w:hAnsi="宋体"/>
                <w:color w:val="000000"/>
                <w:szCs w:val="21"/>
                <w:highlight w:val="none"/>
              </w:rPr>
              <w:t xml:space="preserve">得4分；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bCs/>
                <w:color w:val="000000"/>
                <w:szCs w:val="21"/>
                <w:highlight w:val="none"/>
              </w:rPr>
              <w:t xml:space="preserve">方案完整，措施可操作性低</w:t>
            </w:r>
            <w:r>
              <w:rPr>
                <w:rFonts w:hint="eastAsia" w:ascii="宋体" w:hAnsi="宋体"/>
                <w:color w:val="000000"/>
                <w:szCs w:val="21"/>
                <w:highlight w:val="none"/>
              </w:rPr>
              <w:t xml:space="preserve">得2分；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方案不完整，措施不得当或未提供不得分。</w:t>
            </w:r>
            <w:r>
              <w:rPr>
                <w:rFonts w:ascii="宋体" w:hAnsi="宋体"/>
                <w:color w:val="000000"/>
                <w:szCs w:val="21"/>
                <w:highlight w:val="none"/>
              </w:rPr>
            </w:r>
            <w:r/>
          </w:p>
        </w:tc>
        <w:tc>
          <w:tcPr>
            <w:gridSpan w:val="2"/>
            <w:tcW w:w="862" w:type="dxa"/>
            <w:vAlign w:val="center"/>
            <w:textDirection w:val="lrTb"/>
            <w:noWrap w:val="false"/>
          </w:tcPr>
          <w:p>
            <w:pPr>
              <w:pStyle w:val="699"/>
              <w:jc w:val="center"/>
              <w:spacing w:after="0" w:line="300" w:lineRule="auto"/>
              <w:rPr>
                <w:rFonts w:ascii="宋体" w:hAnsi="宋体" w:cs="宋体"/>
                <w:color w:val="000000"/>
                <w:szCs w:val="21"/>
                <w:highlight w:val="none"/>
              </w:rPr>
            </w:pPr>
            <w:r>
              <w:rPr>
                <w:rFonts w:ascii="宋体" w:hAnsi="宋体" w:cs="宋体"/>
                <w:color w:val="000000"/>
                <w:szCs w:val="21"/>
                <w:highlight w:val="none"/>
              </w:rPr>
              <w:t xml:space="preserve">4</w:t>
            </w:r>
            <w:r>
              <w:rPr>
                <w:rFonts w:ascii="宋体" w:hAnsi="宋体" w:cs="宋体"/>
                <w:color w:val="000000"/>
                <w:szCs w:val="21"/>
                <w:highlight w:val="none"/>
              </w:rPr>
            </w:r>
            <w:r/>
          </w:p>
        </w:tc>
      </w:tr>
      <w:tr>
        <w:trPr>
          <w:gridAfter w:val="1"/>
          <w:trHeight w:val="23"/>
        </w:trPr>
        <w:tc>
          <w:tcPr>
            <w:tcW w:w="752" w:type="dxa"/>
            <w:vAlign w:val="center"/>
            <w:vMerge w:val="continue"/>
            <w:textDirection w:val="lrTb"/>
            <w:noWrap w:val="false"/>
          </w:tcPr>
          <w:p>
            <w:pPr>
              <w:pStyle w:val="699"/>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tc>
        <w:tc>
          <w:tcPr>
            <w:tcW w:w="1483" w:type="dxa"/>
            <w:vAlign w:val="center"/>
            <w:vMerge w:val="continue"/>
            <w:textDirection w:val="lrTb"/>
            <w:noWrap w:val="false"/>
          </w:tcPr>
          <w:p>
            <w:pPr>
              <w:pStyle w:val="699"/>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tc>
        <w:tc>
          <w:tcPr>
            <w:tcW w:w="5990" w:type="dxa"/>
            <w:vAlign w:val="center"/>
            <w:textDirection w:val="lrTb"/>
            <w:noWrap w:val="false"/>
          </w:tcPr>
          <w:p>
            <w:pPr>
              <w:pStyle w:val="699"/>
              <w:spacing w:after="0" w:line="300" w:lineRule="auto"/>
              <w:rPr>
                <w:rFonts w:ascii="宋体" w:hAnsi="宋体"/>
                <w:b/>
                <w:bCs/>
                <w:color w:val="000000"/>
                <w:szCs w:val="21"/>
                <w:highlight w:val="none"/>
              </w:rPr>
            </w:pPr>
            <w:r>
              <w:rPr>
                <w:rFonts w:hint="eastAsia" w:ascii="宋体" w:hAnsi="宋体"/>
                <w:b/>
                <w:bCs/>
                <w:color w:val="000000"/>
                <w:szCs w:val="21"/>
                <w:highlight w:val="none"/>
              </w:rPr>
              <w:t xml:space="preserve">人员配备、机械设备和材料投入计划。</w:t>
            </w:r>
            <w:r>
              <w:rPr>
                <w:rFonts w:ascii="宋体" w:hAnsi="宋体"/>
                <w:b/>
                <w:bCs/>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方案科学合理完整，措施得当，</w:t>
            </w:r>
            <w:r>
              <w:rPr>
                <w:rFonts w:hint="eastAsia" w:ascii="宋体" w:hAnsi="宋体"/>
                <w:bCs/>
                <w:color w:val="000000"/>
                <w:szCs w:val="21"/>
                <w:highlight w:val="none"/>
              </w:rPr>
              <w:t xml:space="preserve">可操作性强，对教学生活影响小</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针对性强，内容简洁</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bCs/>
                <w:color w:val="000000"/>
                <w:szCs w:val="21"/>
                <w:highlight w:val="none"/>
              </w:rPr>
              <w:t xml:space="preserve">方案完整，措施可操作性低</w:t>
            </w:r>
            <w:r>
              <w:rPr>
                <w:rFonts w:hint="eastAsia" w:ascii="宋体" w:hAnsi="宋体"/>
                <w:color w:val="000000"/>
                <w:szCs w:val="21"/>
                <w:highlight w:val="none"/>
              </w:rPr>
              <w:t xml:space="preserve">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p>
            <w:pPr>
              <w:pStyle w:val="699"/>
              <w:spacing w:after="0" w:line="300" w:lineRule="auto"/>
              <w:rPr>
                <w:rFonts w:ascii="宋体" w:hAnsi="宋体"/>
                <w:color w:val="000000"/>
                <w:szCs w:val="21"/>
                <w:highlight w:val="none"/>
              </w:rPr>
            </w:pPr>
            <w:r>
              <w:rPr>
                <w:rFonts w:hint="eastAsia" w:ascii="宋体" w:hAnsi="宋体"/>
                <w:color w:val="000000"/>
                <w:szCs w:val="21"/>
                <w:highlight w:val="none"/>
              </w:rPr>
              <w:t xml:space="preserve">方案不完整，措施不得当或未提供不得分。</w:t>
            </w:r>
            <w:r>
              <w:rPr>
                <w:rFonts w:ascii="宋体" w:hAnsi="宋体"/>
                <w:color w:val="000000"/>
                <w:szCs w:val="21"/>
                <w:highlight w:val="none"/>
              </w:rPr>
            </w:r>
            <w:r/>
          </w:p>
        </w:tc>
        <w:tc>
          <w:tcPr>
            <w:gridSpan w:val="2"/>
            <w:tcW w:w="862" w:type="dxa"/>
            <w:vAlign w:val="center"/>
            <w:textDirection w:val="lrTb"/>
            <w:noWrap w:val="false"/>
          </w:tcPr>
          <w:p>
            <w:pPr>
              <w:pStyle w:val="699"/>
              <w:jc w:val="center"/>
              <w:spacing w:after="0" w:line="30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ascii="宋体" w:hAnsi="宋体" w:cs="宋体"/>
                <w:color w:val="000000"/>
                <w:szCs w:val="21"/>
                <w:highlight w:val="none"/>
              </w:rPr>
            </w:r>
            <w:r/>
          </w:p>
        </w:tc>
      </w:tr>
      <w:tr>
        <w:trPr>
          <w:gridAfter w:val="1"/>
          <w:trHeight w:val="3000"/>
        </w:trPr>
        <w:tc>
          <w:tcPr>
            <w:tcW w:w="752" w:type="dxa"/>
            <w:vAlign w:val="center"/>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w:t>
            </w:r>
            <w:r>
              <w:rPr>
                <w:rFonts w:ascii="宋体" w:hAnsi="宋体" w:cs="宋体"/>
                <w:b/>
                <w:color w:val="000000"/>
                <w:szCs w:val="21"/>
                <w:highlight w:val="none"/>
              </w:rPr>
            </w:r>
            <w:r/>
          </w:p>
        </w:tc>
        <w:tc>
          <w:tcPr>
            <w:tcW w:w="1483" w:type="dxa"/>
            <w:vAlign w:val="center"/>
            <w:textDirection w:val="lrTb"/>
            <w:noWrap w:val="false"/>
          </w:tcPr>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业绩</w:t>
            </w:r>
            <w:r>
              <w:rPr>
                <w:rFonts w:ascii="宋体" w:hAnsi="宋体" w:cs="宋体"/>
                <w:b/>
                <w:bCs/>
                <w:color w:val="000000"/>
                <w:szCs w:val="21"/>
                <w:highlight w:val="none"/>
              </w:rPr>
            </w:r>
            <w:r/>
          </w:p>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ascii="宋体" w:hAnsi="宋体" w:cs="宋体"/>
                <w:b/>
                <w:bCs/>
                <w:color w:val="000000"/>
                <w:szCs w:val="21"/>
                <w:highlight w:val="none"/>
              </w:rPr>
              <w:t xml:space="preserve">1</w:t>
            </w:r>
            <w:r>
              <w:rPr>
                <w:rFonts w:hint="eastAsia" w:ascii="宋体" w:hAnsi="宋体" w:cs="宋体"/>
                <w:b/>
                <w:bCs/>
                <w:color w:val="000000"/>
                <w:szCs w:val="21"/>
                <w:highlight w:val="none"/>
              </w:rPr>
              <w:t xml:space="preserve">8分）</w:t>
            </w:r>
            <w:r>
              <w:rPr>
                <w:rFonts w:ascii="宋体" w:hAnsi="宋体" w:cs="宋体"/>
                <w:b/>
                <w:bCs/>
                <w:color w:val="000000"/>
                <w:szCs w:val="21"/>
                <w:highlight w:val="none"/>
              </w:rPr>
            </w:r>
            <w:r/>
          </w:p>
        </w:tc>
        <w:tc>
          <w:tcPr>
            <w:tcW w:w="5990" w:type="dxa"/>
            <w:vAlign w:val="center"/>
            <w:textDirection w:val="lrTb"/>
            <w:noWrap w:val="false"/>
          </w:tcPr>
          <w:p>
            <w:pPr>
              <w:pStyle w:val="699"/>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3.1企业业绩</w:t>
            </w:r>
            <w:r>
              <w:rPr>
                <w:rFonts w:ascii="宋体" w:hAnsi="宋体" w:cs="宋体"/>
                <w:b/>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供应商自2023年</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月1日（含）以来，承担过类似改造工程项目的，每提供一份业绩得3分，最多得12分。</w:t>
            </w:r>
            <w:r>
              <w:rPr>
                <w:rFonts w:ascii="宋体" w:hAnsi="宋体" w:cs="宋体"/>
                <w:color w:val="000000"/>
                <w:szCs w:val="21"/>
                <w:highlight w:val="none"/>
              </w:rPr>
            </w:r>
            <w:r/>
          </w:p>
          <w:p>
            <w:pPr>
              <w:pStyle w:val="699"/>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3.2项目负责人业绩</w:t>
            </w:r>
            <w:r>
              <w:rPr>
                <w:rFonts w:ascii="宋体" w:hAnsi="宋体" w:cs="宋体"/>
                <w:b/>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项目经理自2023年</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月1日（含）以来，承担过类似改造工程项目的，每提供一份业绩得3分，最多得</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（注：企业业绩与项目负责人业绩不重复得分。</w:t>
            </w:r>
            <w:r>
              <w:rPr>
                <w:rFonts w:hint="eastAsia" w:ascii="宋体" w:hAnsi="宋体" w:eastAsia="宋体" w:cs="Arial"/>
                <w:color w:val="000000"/>
                <w:szCs w:val="21"/>
                <w:highlight w:val="none"/>
                <w:lang w:val="zh-CN"/>
              </w:rPr>
              <w:t xml:space="preserve">供应商</w:t>
            </w:r>
            <w:r>
              <w:rPr>
                <w:rFonts w:hint="eastAsia" w:ascii="宋体" w:hAnsi="宋体" w:cs="宋体"/>
                <w:color w:val="000000"/>
                <w:szCs w:val="21"/>
                <w:highlight w:val="none"/>
              </w:rPr>
              <w:t xml:space="preserve">提供合同、竣工验收合格证明（建设单位、施工单位、监理单位三方盖章）及任意一张已收工程款发票扫描件加盖电子公章，要求扫描件清晰可见。不提供不得分。如核实后为虚假合同，采购人有权取消其成交资格，并进一步追究其法律责任。））</w:t>
            </w:r>
            <w:r>
              <w:rPr>
                <w:rFonts w:ascii="宋体" w:hAnsi="宋体" w:cs="宋体"/>
                <w:color w:val="000000"/>
                <w:szCs w:val="21"/>
                <w:highlight w:val="none"/>
              </w:rPr>
            </w:r>
            <w:r/>
          </w:p>
        </w:tc>
        <w:tc>
          <w:tcPr>
            <w:gridSpan w:val="2"/>
            <w:tcW w:w="862" w:type="dxa"/>
            <w:vAlign w:val="center"/>
            <w:textDirection w:val="lrTb"/>
            <w:noWrap w:val="false"/>
          </w:tcPr>
          <w:p>
            <w:pPr>
              <w:pStyle w:val="699"/>
              <w:jc w:val="center"/>
              <w:spacing w:line="360" w:lineRule="auto"/>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8</w:t>
            </w:r>
            <w:r>
              <w:rPr>
                <w:rFonts w:ascii="宋体" w:hAnsi="宋体" w:cs="宋体"/>
                <w:color w:val="000000"/>
                <w:szCs w:val="21"/>
                <w:highlight w:val="none"/>
              </w:rPr>
            </w:r>
            <w:r/>
          </w:p>
        </w:tc>
      </w:tr>
      <w:tr>
        <w:trPr>
          <w:gridAfter w:val="1"/>
          <w:trHeight w:val="418"/>
        </w:trPr>
        <w:tc>
          <w:tcPr>
            <w:tcW w:w="752" w:type="dxa"/>
            <w:vAlign w:val="center"/>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w:t>
            </w:r>
            <w:r>
              <w:rPr>
                <w:rFonts w:ascii="宋体" w:hAnsi="宋体" w:cs="宋体"/>
                <w:b/>
                <w:color w:val="000000"/>
                <w:szCs w:val="21"/>
                <w:highlight w:val="none"/>
              </w:rPr>
            </w:r>
            <w:r/>
          </w:p>
        </w:tc>
        <w:tc>
          <w:tcPr>
            <w:tcW w:w="1483" w:type="dxa"/>
            <w:vAlign w:val="center"/>
            <w:textDirection w:val="lrTb"/>
            <w:noWrap w:val="false"/>
          </w:tcPr>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项目组成员（10分）</w:t>
            </w:r>
            <w:r>
              <w:rPr>
                <w:rFonts w:ascii="宋体" w:hAnsi="宋体" w:cs="宋体"/>
                <w:b/>
                <w:bCs/>
                <w:color w:val="000000"/>
                <w:szCs w:val="21"/>
                <w:highlight w:val="none"/>
              </w:rPr>
            </w:r>
            <w:r/>
          </w:p>
        </w:tc>
        <w:tc>
          <w:tcPr>
            <w:tcW w:w="5990" w:type="dxa"/>
            <w:vAlign w:val="center"/>
            <w:textDirection w:val="lrTb"/>
            <w:noWrap w:val="false"/>
          </w:tcPr>
          <w:p>
            <w:pPr>
              <w:pStyle w:val="699"/>
              <w:jc w:val="left"/>
              <w:spacing w:line="360" w:lineRule="auto"/>
              <w:widowControl/>
              <w:rPr>
                <w:rFonts w:ascii="宋体" w:hAnsi="宋体" w:cs="宋体"/>
                <w:b/>
                <w:color w:val="000000"/>
                <w:szCs w:val="21"/>
                <w:highlight w:val="none"/>
              </w:rPr>
            </w:pPr>
            <w:r>
              <w:rPr>
                <w:rFonts w:hint="eastAsia" w:ascii="宋体" w:hAnsi="宋体" w:cs="宋体"/>
                <w:b/>
                <w:color w:val="000000"/>
                <w:szCs w:val="21"/>
                <w:highlight w:val="none"/>
              </w:rPr>
              <w:t xml:space="preserve">项目组成员（不含项目负责人）：</w:t>
            </w:r>
            <w:r>
              <w:rPr>
                <w:rFonts w:ascii="宋体" w:hAnsi="宋体" w:cs="宋体"/>
                <w:b/>
                <w:color w:val="000000"/>
                <w:szCs w:val="21"/>
                <w:highlight w:val="none"/>
              </w:rPr>
            </w:r>
            <w:r/>
          </w:p>
          <w:p>
            <w:pPr>
              <w:pStyle w:val="699"/>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4.1具有建设工程类中级职称的得1分，具有建设工程类高级及以上职称的得2分，本项最多得2分；</w:t>
            </w:r>
            <w:r>
              <w:rPr>
                <w:rFonts w:ascii="宋体" w:hAnsi="宋体" w:cs="宋体"/>
                <w:bCs/>
                <w:color w:val="000000"/>
                <w:szCs w:val="21"/>
                <w:highlight w:val="none"/>
              </w:rPr>
            </w:r>
            <w:r/>
          </w:p>
          <w:p>
            <w:pPr>
              <w:pStyle w:val="699"/>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4.2具有建筑工程二级建造师的每人得1分，具有建筑工程一级建造师的每人得2分，本项最多得4分；</w:t>
            </w:r>
            <w:r>
              <w:rPr>
                <w:rFonts w:ascii="宋体" w:hAnsi="宋体" w:cs="宋体"/>
                <w:bCs/>
                <w:color w:val="000000"/>
                <w:szCs w:val="21"/>
                <w:highlight w:val="none"/>
              </w:rPr>
            </w:r>
            <w:r/>
          </w:p>
          <w:p>
            <w:pPr>
              <w:pStyle w:val="699"/>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4.3具有安全员C证的，每人得1分，本项最多得2分；</w:t>
            </w:r>
            <w:r>
              <w:rPr>
                <w:rFonts w:ascii="宋体" w:hAnsi="宋体" w:cs="宋体"/>
                <w:bCs/>
                <w:color w:val="000000"/>
                <w:szCs w:val="21"/>
                <w:highlight w:val="none"/>
              </w:rPr>
            </w:r>
            <w:r/>
          </w:p>
          <w:p>
            <w:pPr>
              <w:pStyle w:val="699"/>
              <w:jc w:val="left"/>
              <w:spacing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4.4具有二级注册造价师（土木建筑工程专业）的得</w:t>
            </w:r>
            <w:r>
              <w:rPr>
                <w:rFonts w:ascii="宋体" w:hAnsi="宋体" w:cs="宋体"/>
                <w:bCs/>
                <w:color w:val="000000"/>
                <w:szCs w:val="21"/>
                <w:highlight w:val="none"/>
              </w:rPr>
              <w:t xml:space="preserve">1</w:t>
            </w:r>
            <w:r>
              <w:rPr>
                <w:rFonts w:hint="eastAsia" w:ascii="宋体" w:hAnsi="宋体" w:cs="宋体"/>
                <w:bCs/>
                <w:color w:val="000000"/>
                <w:szCs w:val="21"/>
                <w:highlight w:val="none"/>
              </w:rPr>
              <w:t xml:space="preserve">分；具有一级注册造价师（土木建筑工程专业）的得</w:t>
            </w: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分，本项最多得</w:t>
            </w: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699"/>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（以上人员不可兼得，需提供以上人员证书扫描件和由社保机构出具2026年</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月-2026年6月任意一个月供应商为其缴纳的社保缴费证明材料扫描件加盖电子公章）</w:t>
            </w:r>
            <w:r>
              <w:rPr>
                <w:rFonts w:ascii="宋体" w:hAnsi="宋体" w:cs="宋体"/>
                <w:bCs/>
                <w:color w:val="000000"/>
                <w:szCs w:val="21"/>
                <w:highlight w:val="none"/>
              </w:rPr>
            </w:r>
            <w:r/>
          </w:p>
        </w:tc>
        <w:tc>
          <w:tcPr>
            <w:gridSpan w:val="2"/>
            <w:tcW w:w="862"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gridAfter w:val="1"/>
          <w:trHeight w:val="281"/>
        </w:trPr>
        <w:tc>
          <w:tcPr>
            <w:tcW w:w="752" w:type="dxa"/>
            <w:vAlign w:val="center"/>
            <w:textDirection w:val="lrTb"/>
            <w:noWrap w:val="false"/>
          </w:tcPr>
          <w:p>
            <w:pPr>
              <w:pStyle w:val="699"/>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5</w:t>
            </w:r>
            <w:r>
              <w:rPr>
                <w:rFonts w:ascii="宋体" w:hAnsi="宋体" w:cs="宋体"/>
                <w:b/>
                <w:color w:val="000000"/>
                <w:szCs w:val="21"/>
                <w:highlight w:val="none"/>
              </w:rPr>
            </w:r>
            <w:r/>
          </w:p>
        </w:tc>
        <w:tc>
          <w:tcPr>
            <w:tcW w:w="1483" w:type="dxa"/>
            <w:vAlign w:val="center"/>
            <w:textDirection w:val="lrTb"/>
            <w:noWrap w:val="false"/>
          </w:tcPr>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服务承诺</w:t>
            </w:r>
            <w:r>
              <w:rPr>
                <w:rFonts w:ascii="宋体" w:hAnsi="宋体" w:cs="宋体"/>
                <w:b/>
                <w:bCs/>
                <w:color w:val="000000"/>
                <w:szCs w:val="21"/>
                <w:highlight w:val="none"/>
              </w:rPr>
            </w:r>
            <w:r/>
          </w:p>
          <w:p>
            <w:pPr>
              <w:pStyle w:val="699"/>
              <w:jc w:val="center"/>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（10分）</w:t>
            </w:r>
            <w:r>
              <w:rPr>
                <w:rFonts w:ascii="宋体" w:hAnsi="宋体" w:cs="宋体"/>
                <w:b/>
                <w:bCs/>
                <w:color w:val="000000"/>
                <w:szCs w:val="21"/>
                <w:highlight w:val="none"/>
              </w:rPr>
            </w:r>
            <w:r/>
          </w:p>
        </w:tc>
        <w:tc>
          <w:tcPr>
            <w:tcW w:w="5990" w:type="dxa"/>
            <w:vAlign w:val="center"/>
            <w:textDirection w:val="lrTb"/>
            <w:noWrap w:val="false"/>
          </w:tcPr>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w:t>
            </w:r>
            <w:r>
              <w:rPr>
                <w:rFonts w:hint="eastAsia" w:ascii="宋体" w:hAnsi="宋体" w:eastAsia="宋体" w:cs="Arial"/>
                <w:color w:val="000000"/>
                <w:szCs w:val="21"/>
                <w:highlight w:val="none"/>
                <w:lang w:val="zh-CN"/>
              </w:rPr>
              <w:t xml:space="preserve">供应商</w:t>
            </w:r>
            <w:r>
              <w:rPr>
                <w:rFonts w:hint="eastAsia" w:ascii="宋体" w:hAnsi="宋体" w:cs="宋体"/>
                <w:color w:val="000000"/>
                <w:szCs w:val="21"/>
                <w:highlight w:val="none"/>
              </w:rPr>
              <w:t xml:space="preserve">提供包括但不限于工程质量、安全等方面的承诺，承诺切实可行的得3分，承诺有欠缺的得1.5分，未提供不得分。</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5.2</w:t>
            </w:r>
            <w:r>
              <w:rPr>
                <w:rFonts w:hint="eastAsia" w:ascii="宋体" w:hAnsi="宋体" w:eastAsia="宋体" w:cs="Arial"/>
                <w:color w:val="000000"/>
                <w:szCs w:val="21"/>
                <w:highlight w:val="none"/>
                <w:lang w:val="zh-CN"/>
              </w:rPr>
              <w:t xml:space="preserve">供应商</w:t>
            </w:r>
            <w:r>
              <w:rPr>
                <w:rFonts w:hint="eastAsia" w:ascii="宋体" w:hAnsi="宋体" w:cs="宋体"/>
                <w:color w:val="000000"/>
                <w:szCs w:val="21"/>
                <w:highlight w:val="none"/>
              </w:rPr>
              <w:t xml:space="preserve">在满足本项目要求的质量保修期的基础上，免费质量保修期每同时增加1年的，得2.5分，最高得5分；其他不得分。</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w:t>
            </w:r>
            <w:r>
              <w:rPr>
                <w:rFonts w:hint="eastAsia" w:ascii="宋体" w:hAnsi="宋体" w:eastAsia="宋体" w:cs="Arial"/>
                <w:color w:val="000000"/>
                <w:szCs w:val="21"/>
                <w:highlight w:val="none"/>
                <w:lang w:val="zh-CN"/>
              </w:rPr>
              <w:t xml:space="preserve">供应商</w:t>
            </w:r>
            <w:r>
              <w:rPr>
                <w:rFonts w:hint="eastAsia" w:ascii="宋体" w:hAnsi="宋体" w:cs="宋体"/>
                <w:color w:val="000000"/>
                <w:szCs w:val="21"/>
                <w:highlight w:val="none"/>
              </w:rPr>
              <w:t xml:space="preserve">承诺工期提前1日完工得1分；提前2日完工得2分。其他不得分，本项最多得2分。</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（以上须提供承诺书扫描件加盖电子公章，格式自拟，未提供的不得分。</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就其承诺内容</w:t>
            </w:r>
            <w:r>
              <w:rPr>
                <w:rFonts w:hint="eastAsia" w:ascii="宋体" w:hAnsi="宋体" w:cs="宋体"/>
                <w:color w:val="000000"/>
                <w:szCs w:val="21"/>
                <w:highlight w:val="none"/>
              </w:rPr>
              <w:t xml:space="preserve">负责</w:t>
            </w:r>
            <w:r>
              <w:rPr>
                <w:rFonts w:ascii="宋体" w:hAnsi="宋体" w:cs="宋体"/>
                <w:color w:val="000000"/>
                <w:szCs w:val="21"/>
                <w:highlight w:val="none"/>
              </w:rPr>
              <w:t xml:space="preserve">，如无法按时履行，采购人有权终止合同</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tc>
        <w:tc>
          <w:tcPr>
            <w:gridSpan w:val="2"/>
            <w:tcW w:w="862"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r>
      <w:tr>
        <w:trPr>
          <w:trHeight w:val="575"/>
        </w:trPr>
        <w:tc>
          <w:tcPr>
            <w:gridSpan w:val="4"/>
            <w:tcW w:w="8233"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合计</w:t>
            </w:r>
            <w:r>
              <w:rPr>
                <w:rFonts w:ascii="宋体" w:hAnsi="宋体" w:cs="宋体"/>
                <w:color w:val="000000"/>
                <w:szCs w:val="21"/>
                <w:highlight w:val="none"/>
              </w:rPr>
            </w:r>
            <w:r/>
          </w:p>
        </w:tc>
        <w:tc>
          <w:tcPr>
            <w:gridSpan w:val="2"/>
            <w:tcW w:w="862"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100</w:t>
            </w:r>
            <w:r>
              <w:rPr>
                <w:rFonts w:ascii="宋体" w:hAnsi="宋体" w:cs="宋体"/>
                <w:color w:val="000000"/>
                <w:szCs w:val="21"/>
                <w:highlight w:val="none"/>
              </w:rPr>
            </w:r>
            <w:r/>
          </w:p>
        </w:tc>
      </w:tr>
    </w:tbl>
    <w:p>
      <w:pPr>
        <w:pStyle w:val="699"/>
        <w:spacing w:line="360" w:lineRule="auto"/>
        <w:rPr>
          <w:rFonts w:ascii="宋体" w:hAnsi="宋体" w:eastAsia="宋体"/>
          <w:b/>
          <w:bCs/>
          <w:color w:val="000000"/>
          <w:szCs w:val="21"/>
          <w:highlight w:val="none"/>
        </w:rPr>
      </w:pPr>
      <w:r>
        <w:rPr>
          <w:rFonts w:ascii="宋体" w:hAnsi="宋体" w:eastAsia="宋体"/>
          <w:b/>
          <w:bCs/>
          <w:color w:val="000000"/>
          <w:szCs w:val="21"/>
          <w:highlight w:val="none"/>
        </w:rPr>
      </w:r>
      <w:r/>
    </w:p>
    <w:p>
      <w:pPr>
        <w:pStyle w:val="699"/>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说明：</w:t>
      </w:r>
      <w:r>
        <w:rPr>
          <w:rFonts w:ascii="宋体" w:hAnsi="宋体" w:eastAsia="宋体"/>
          <w:b/>
          <w:bCs/>
          <w:color w:val="000000"/>
          <w:szCs w:val="21"/>
          <w:highlight w:val="none"/>
        </w:rPr>
      </w:r>
      <w:r/>
    </w:p>
    <w:p>
      <w:pPr>
        <w:pStyle w:val="699"/>
        <w:ind w:firstLine="412"/>
        <w:jc w:val="left"/>
        <w:spacing w:line="360" w:lineRule="auto"/>
        <w:shd w:val="clear" w:color="auto" w:fill="ffffff"/>
        <w:widowControl/>
        <w:rPr>
          <w:rFonts w:ascii="宋体" w:hAnsi="宋体" w:eastAsia="宋体"/>
          <w:b/>
          <w:bCs/>
          <w:color w:val="000000"/>
          <w:szCs w:val="21"/>
          <w:highlight w:val="none"/>
          <w:u w:val="single"/>
        </w:rPr>
      </w:pPr>
      <w:r>
        <w:rPr>
          <w:rFonts w:hint="eastAsia" w:ascii="宋体" w:hAnsi="宋体" w:eastAsia="宋体"/>
          <w:b/>
          <w:bCs/>
          <w:color w:val="000000"/>
          <w:szCs w:val="21"/>
          <w:highlight w:val="none"/>
          <w:u w:val="single"/>
        </w:rPr>
        <w:t xml:space="preserve">1.所有认证、证明和业绩均需提供有效的扫描件。</w:t>
      </w:r>
      <w:r>
        <w:rPr>
          <w:rFonts w:ascii="宋体" w:hAnsi="宋体" w:eastAsia="宋体"/>
          <w:b/>
          <w:bCs/>
          <w:color w:val="000000"/>
          <w:szCs w:val="21"/>
          <w:highlight w:val="none"/>
          <w:u w:val="singl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hint="eastAsia" w:ascii="宋体" w:hAnsi="宋体" w:eastAsia="宋体"/>
          <w:color w:val="000000"/>
          <w:highlight w:val="none"/>
        </w:rPr>
        <w:br w:type="page" w:clear="all"/>
      </w:r>
      <w:r>
        <w:rPr>
          <w:rFonts w:ascii="宋体" w:hAnsi="宋体" w:eastAsia="宋体"/>
          <w:color w:val="000000"/>
          <w:highlight w:val="none"/>
        </w:rPr>
      </w:r>
      <w:r/>
    </w:p>
    <w:p>
      <w:pPr>
        <w:pStyle w:val="700"/>
        <w:numPr>
          <w:ilvl w:val="0"/>
          <w:numId w:val="0"/>
        </w:numPr>
        <w:ind w:left="567"/>
        <w:spacing w:line="360" w:lineRule="auto"/>
        <w:rPr>
          <w:rFonts w:ascii="宋体" w:hAnsi="宋体" w:eastAsia="宋体"/>
          <w:color w:val="000000"/>
          <w:szCs w:val="32"/>
          <w:highlight w:val="none"/>
        </w:rPr>
      </w:pPr>
      <w:r/>
      <w:bookmarkEnd w:id="64"/>
      <w:r/>
      <w:bookmarkStart w:id="65" w:name="_Toc14826"/>
      <w:r/>
      <w:bookmarkStart w:id="66" w:name="_Toc67494809"/>
      <w:r/>
      <w:bookmarkStart w:id="67" w:name="_Toc92372382"/>
      <w:r>
        <w:rPr>
          <w:rFonts w:hint="eastAsia" w:ascii="宋体" w:hAnsi="宋体" w:eastAsia="宋体"/>
          <w:color w:val="000000"/>
          <w:highlight w:val="none"/>
        </w:rPr>
        <w:t xml:space="preserve">第四章 </w:t>
      </w:r>
      <w:bookmarkEnd w:id="65"/>
      <w:r/>
      <w:bookmarkStart w:id="68" w:name="_Toc8808"/>
      <w:r/>
      <w:bookmarkStart w:id="69" w:name="_Toc481057147"/>
      <w:r>
        <w:rPr>
          <w:rFonts w:hint="eastAsia" w:ascii="宋体" w:hAnsi="宋体" w:eastAsia="宋体"/>
          <w:color w:val="000000"/>
          <w:highlight w:val="none"/>
        </w:rPr>
        <w:t xml:space="preserve">采购项目的内容和相关技术要求等</w:t>
      </w:r>
      <w:bookmarkEnd w:id="66"/>
      <w:r/>
      <w:bookmarkEnd w:id="67"/>
      <w:r>
        <w:rPr>
          <w:rFonts w:ascii="宋体" w:hAnsi="宋体" w:eastAsia="宋体"/>
          <w:color w:val="000000"/>
          <w:szCs w:val="32"/>
          <w:highlight w:val="none"/>
        </w:rPr>
      </w:r>
      <w:r/>
    </w:p>
    <w:p>
      <w:pPr>
        <w:pStyle w:val="699"/>
        <w:ind w:left="368"/>
        <w:spacing w:line="360"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1.项目名称：</w:t>
      </w:r>
      <w:r>
        <w:rPr>
          <w:rFonts w:hint="eastAsia" w:ascii="宋体" w:hAnsi="宋体" w:cs="宋体"/>
          <w:b/>
          <w:color w:val="000000"/>
          <w:szCs w:val="21"/>
          <w:highlight w:val="none"/>
          <w:lang w:eastAsia="zh-CN"/>
        </w:rPr>
        <w:t xml:space="preserve">南京审计大学2026年暑期宿舍维修及出新项目</w:t>
      </w:r>
      <w:r>
        <w:rPr>
          <w:rFonts w:hint="eastAsia" w:ascii="宋体" w:hAnsi="宋体" w:eastAsia="宋体" w:cs="宋体"/>
          <w:b/>
          <w:color w:val="000000"/>
          <w:szCs w:val="21"/>
          <w:highlight w:val="none"/>
          <w:lang w:eastAsia="zh-CN"/>
        </w:rPr>
      </w:r>
      <w:r/>
    </w:p>
    <w:p>
      <w:pPr>
        <w:pStyle w:val="699"/>
        <w:ind w:left="368"/>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2.项目概况、项目地点</w:t>
      </w:r>
      <w:r>
        <w:rPr>
          <w:rFonts w:ascii="宋体" w:hAnsi="宋体" w:cs="宋体"/>
          <w:b/>
          <w:color w:val="000000"/>
          <w:szCs w:val="21"/>
          <w:highlight w:val="none"/>
        </w:rPr>
      </w:r>
      <w:r/>
    </w:p>
    <w:p>
      <w:pPr>
        <w:pStyle w:val="699"/>
        <w:ind w:left="368"/>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2.1项目概况</w:t>
      </w:r>
      <w:r>
        <w:rPr>
          <w:rFonts w:ascii="宋体" w:hAnsi="宋体" w:cs="宋体"/>
          <w:b/>
          <w:color w:val="000000"/>
          <w:szCs w:val="21"/>
          <w:highlight w:val="none"/>
        </w:rPr>
      </w:r>
      <w:r/>
    </w:p>
    <w:p>
      <w:pPr>
        <w:pStyle w:val="699"/>
        <w:ind w:left="368"/>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本项目为润、泽、澄园学生宿舍维修及出新。</w:t>
      </w:r>
      <w:r>
        <w:rPr>
          <w:rFonts w:ascii="宋体" w:hAnsi="宋体" w:cs="宋体"/>
          <w:color w:val="000000"/>
          <w:szCs w:val="21"/>
          <w:highlight w:val="none"/>
        </w:rPr>
      </w:r>
      <w:r/>
    </w:p>
    <w:p>
      <w:pPr>
        <w:pStyle w:val="699"/>
        <w:ind w:left="368"/>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2.2项目地点</w:t>
      </w:r>
      <w:r>
        <w:rPr>
          <w:rFonts w:ascii="宋体" w:hAnsi="宋体" w:cs="宋体"/>
          <w:b/>
          <w:color w:val="000000"/>
          <w:szCs w:val="21"/>
          <w:highlight w:val="none"/>
        </w:rPr>
      </w:r>
      <w:r/>
    </w:p>
    <w:p>
      <w:pPr>
        <w:pStyle w:val="699"/>
        <w:ind w:left="368"/>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南京审计大学浦口校区润、泽、澄园学生宿舍。</w:t>
      </w:r>
      <w:r>
        <w:rPr>
          <w:rFonts w:ascii="宋体" w:hAnsi="宋体" w:cs="宋体"/>
          <w:bCs/>
          <w:color w:val="000000"/>
          <w:szCs w:val="21"/>
          <w:highlight w:val="none"/>
        </w:rPr>
      </w:r>
      <w:r/>
    </w:p>
    <w:p>
      <w:pPr>
        <w:pStyle w:val="699"/>
        <w:ind w:left="368"/>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3.技术要求</w:t>
      </w:r>
      <w:r>
        <w:rPr>
          <w:rFonts w:ascii="宋体" w:hAnsi="宋体" w:cs="宋体"/>
          <w:b/>
          <w:color w:val="000000"/>
          <w:szCs w:val="21"/>
          <w:highlight w:val="none"/>
        </w:rPr>
      </w:r>
      <w:r/>
    </w:p>
    <w:p>
      <w:pPr>
        <w:pStyle w:val="699"/>
        <w:ind w:left="368"/>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3.1实施范围（包括但不限于以下内容）：</w:t>
      </w:r>
      <w:r>
        <w:rPr>
          <w:rFonts w:ascii="宋体" w:hAnsi="宋体" w:cs="宋体"/>
          <w:b/>
          <w:color w:val="000000"/>
          <w:szCs w:val="21"/>
          <w:highlight w:val="non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润、泽、澄园学生宿舍维修及出新：</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清除原有墙面、窗户、橱柜、门上贴纸等杂物清除；乳胶漆出新按现场实际情况铲除墙面起壳、霉变面层（约占总出新面积的15%）、滚901胶水1遍；墙面粉刷层破损处（约占总出新面积的5%）用1:3水泥砂浆找平；</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更换木门、更换防盗门、更换成品洗漱池；</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木门贴门皮、防盗门打磨喷漆；上下铺铁床出新、客厅桌出新；橱柜门贴皮、阳台柜门贴皮；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混凝土地面修补、洗簌间吊顶更换；</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外立面开裂修补、外墙开裂维修；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卫生间、洗簌间漏水维修等</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（具体内容以本项目工程量清单为准）。</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3.2安</w:t>
      </w:r>
      <w:r>
        <w:rPr>
          <w:rFonts w:hint="eastAsia" w:ascii="宋体" w:hAnsi="宋体" w:cs="宋体"/>
          <w:b/>
          <w:color w:val="000000"/>
          <w:szCs w:val="21"/>
          <w:highlight w:val="none"/>
        </w:rPr>
        <w:t xml:space="preserve">全要求</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（1）认真贯彻执行《安全生产法》《建设工程安全生产管理条例》等安全生产法律法规，坚持“安全第一、预防为主”的方针，建立健全企业和项目部安全生产管理体系，并使之正常有效运转。</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（2）对采购人支付的安全文明措施费用将足额用于施工安全防护用具及设施的采购和更新、安全施工措施的落实、安全生产条件的改善，决不挪作他用。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（3）加强对进场作业人员的安全教育培训。特种作业人员均做到持有效证上岗﹔所有作业人员均经“三级”安全教育培训并考核合格后上岗。</w:t>
      </w:r>
      <w:r>
        <w:rPr>
          <w:rFonts w:ascii="宋体" w:hAnsi="宋体" w:cs="宋体"/>
          <w:color w:val="000000"/>
          <w:szCs w:val="21"/>
          <w:highlight w:val="none"/>
        </w:rPr>
      </w:r>
      <w:r/>
    </w:p>
    <w:p>
      <w:pPr>
        <w:pStyle w:val="69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3.3工程量清单及控制价编制依据</w:t>
      </w: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rPr>
        <w:outlineLvl w:val="1"/>
      </w:pPr>
      <w:r>
        <w:rPr>
          <w:rFonts w:hint="eastAsia" w:ascii="宋体" w:hAnsi="宋体" w:cs="宋体"/>
          <w:color w:val="000000"/>
          <w:szCs w:val="21"/>
          <w:highlight w:val="none"/>
        </w:rPr>
        <w:t xml:space="preserve">（1）南京审计大学2026年学生宿舍维修改造工程的招标工程量清单。</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（2）主要材料设备参考品牌：</w:t>
      </w:r>
      <w:r>
        <w:rPr>
          <w:rFonts w:ascii="宋体" w:hAnsi="宋体" w:cs="宋体"/>
          <w:color w:val="000000"/>
          <w:szCs w:val="21"/>
          <w:highlight w:val="none"/>
        </w:rPr>
      </w:r>
      <w:r/>
    </w:p>
    <w:tbl>
      <w:tblPr>
        <w:tblW w:w="4997" w:type="pct"/>
        <w:jc w:val="center"/>
        <w:tblInd w:w="-108" w:type="dxa"/>
        <w:tblBorders>
          <w:top w:val="single" w:color="000000" w:sz="8" w:space="0"/>
          <w:left w:val="single" w:color="000000" w:sz="8" w:space="0"/>
          <w:bottom w:val="single" w:color="000000" w:sz="4"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30"/>
        <w:gridCol w:w="1978"/>
        <w:gridCol w:w="5709"/>
      </w:tblGrid>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材料名称</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品牌</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乳胶漆</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立邦、多乐士、三棵树等同档次品牌产品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水泥</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海螺、南方、中联等同档次品牌产品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商品砼</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中联、恒基、天宝、嘉盛等同档次品牌产品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塑料管材</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公元、金牛、伟星、联塑等同档次品牌产品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电线电缆</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远东、上上、江南等同档次品牌产品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防盗门</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步阳、盼盼、美心等同档次品牌产品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水龙头</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‌九牧、箭牌、法恩莎等同档次品牌产品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集成吊顶</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友邦、德莱宝、宝仕龙等同档次品牌产品</w:t>
            </w:r>
            <w:r>
              <w:rPr>
                <w:rFonts w:ascii="宋体" w:hAnsi="宋体" w:cs="宋体"/>
                <w:color w:val="000000"/>
                <w:szCs w:val="21"/>
                <w:highlight w:val="none"/>
              </w:rPr>
            </w:r>
            <w:r/>
          </w:p>
        </w:tc>
      </w:tr>
      <w:tr>
        <w:trPr>
          <w:trHeight w:val="23"/>
        </w:trPr>
        <w:tc>
          <w:tcPr>
            <w:tcW w:w="487"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116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地砖</w:t>
            </w:r>
            <w:r>
              <w:rPr>
                <w:rFonts w:ascii="宋体" w:hAnsi="宋体" w:cs="宋体"/>
                <w:color w:val="000000"/>
                <w:szCs w:val="21"/>
                <w:highlight w:val="none"/>
              </w:rPr>
            </w:r>
            <w:r/>
          </w:p>
        </w:tc>
        <w:tc>
          <w:tcPr>
            <w:tcW w:w="3351" w:type="dxa"/>
            <w:vAlign w:val="center"/>
            <w:textDirection w:val="lrTb"/>
            <w:noWrap w:val="false"/>
          </w:tcPr>
          <w:p>
            <w:pPr>
              <w:pStyle w:val="699"/>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东鹏、诺贝尔、马可波罗等同档次品牌产品</w:t>
            </w:r>
            <w:r>
              <w:rPr>
                <w:rFonts w:ascii="宋体" w:hAnsi="宋体" w:cs="宋体"/>
                <w:color w:val="000000"/>
                <w:szCs w:val="21"/>
                <w:highlight w:val="none"/>
              </w:rPr>
            </w:r>
            <w:r/>
          </w:p>
        </w:tc>
      </w:tr>
    </w:tbl>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上表中的品牌为参考产品品牌，是采购人根据项目所要实现的功能列出的品牌或型号，并不是限制条件。供应商响应文件中需注明主要材料品牌，可以采用不低于参考的产品档次参与竞争，但是所有技术和功能不得低于采购要求，并提供证明材料以保证整体功能的实现。</w:t>
      </w:r>
      <w:r>
        <w:rPr>
          <w:rFonts w:hint="eastAsia" w:ascii="宋体" w:hAnsi="宋体" w:cs="宋体"/>
          <w:b/>
          <w:bCs/>
          <w:color w:val="000000"/>
          <w:szCs w:val="21"/>
          <w:highlight w:val="none"/>
        </w:rPr>
        <w:t xml:space="preserve">响应报价时，供应商选择品牌将作为成交后使用的唯一品牌并在技术条款偏离表中注明，在未征得采购人书面同意的前提下不得更换。采购设备清单不得变更。</w:t>
      </w:r>
      <w:r>
        <w:rPr>
          <w:rFonts w:hint="eastAsia" w:ascii="宋体" w:hAnsi="宋体" w:cs="宋体"/>
          <w:color w:val="000000"/>
          <w:szCs w:val="21"/>
          <w:highlight w:val="none"/>
        </w:rPr>
        <w:tab/>
      </w:r>
      <w:r>
        <w:rPr>
          <w:rFonts w:ascii="宋体" w:hAnsi="宋体" w:cs="宋体"/>
          <w:color w:val="000000"/>
          <w:szCs w:val="21"/>
          <w:highlight w:val="none"/>
        </w:rPr>
      </w:r>
      <w:r/>
    </w:p>
    <w:p>
      <w:pPr>
        <w:pStyle w:val="69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3.4报价要求</w:t>
      </w: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项目根据清单进行报价，响应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造价咨询服务费以及合同明示或暗示的风险、责任和义务等为完成本工程项目所涉及到的全部费用，上述费用均已包含在响应报价中。供应商现场勘查时应仔细核对施工内容，谨慎考虑报价。</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（2）材料价格的变化</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采购的材料在施工期内，其价格变化不再调整。材料质量及材料供货商的能力必须满足设计文件、磋商文件、相关规范规定标准及工程自身的要求，且必须经采购人审查同意后方可使用。施工期间涨价风险供应商自行承担，报价时综合考虑，结算时不再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（3）安全生产、文明施工、环境保护</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应充分考虑安全生产、文明施工、环境保护可能带来的费用变化，一经成交，不得再要求因该方面的主管部门要求及参观视察引起的费用调整。对于安全文明施工的有关要求，成交人须与采购人签署《施工安全文明责任承诺书》。</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（4）环境因素的影响</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供应商应充分考虑场地本身及周边环境影响及施工所需水、电等费用，不再因此方面提出费用调整要求。</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（5）保证质量，加快进度采取的措施施工过程中的为保证施工质量，加快工程进度而采取的措施引起的变更，不再进行费用调整。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（6）工程水电</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报价中应充分考虑施工用水用电的实际情况，施工现场水源、电源由成交供应商自行负责，水电费按结算审定价千分之五，由成交供应商自行承担。由此产生费用，工程结算时总价不再调整，因停水、停电造成的费用增加，工程结算时不再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（7）场地条件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考虑在高等院校内施工、场地交通等因素，材料、垃圾等水平、垂直运输按市场与定额综合计价，垃圾场外运输、堆弃场地由成交供应商自行选择。</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（8）运距的变化</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外运、弃土（渣）地点及运距自行考虑，不进行费用调整。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（9）材料运输及二次搬运</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不再因材料的运输及场地内的二次搬运进行费用调整。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（10）本工程发生的零星工作应考虑在报价中，实际施工时，未经甲方同意不作零星签证。</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（11）垃圾外运、处置费由供应商负责办理，所需费用列入报价中，结算时不再调整。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（12）本工程报价应充分考虑损耗及异形处理，防雷、防火等各种因素。</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报价中供应商应充分考虑抢工或赶工造成的质量安全保证措施因行政主管部门及采购人对工程施工的各项要求规定对工程所造成的各项影响，造成工程费用的增加及违反上述规定要求造成的经济处罚，供应商应考虑在报价中。供应商在报价时应充分考虑国家行业、地方有关工程施工、工程质量管理、施工规范、检验验收、政策性费用等方面调整带来的风险。供应商应按国家及磋商文件的规定计算各项费用，供应商报价不计或少计时，在工程实施时，采购人不再给予调整，同时并不免除供应商应承担的各项义务。</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（14）供应商报价时综合考虑各专业交叉作业所需的费用，结算时不再调整。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（15）突发事件所发生的费用，供应商自行考虑，结算时不再调整。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（16）由供应商原因造成工期延误导致的费用增加的部分由供应商承担。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（17）供应商所用临时设施工程不需要再使用时，如发包方要求拆除，供应商应立即无条件拆除。</w:t>
      </w:r>
      <w:r>
        <w:rPr>
          <w:rFonts w:ascii="宋体" w:hAnsi="宋体" w:cs="宋体"/>
          <w:color w:val="000000"/>
          <w:szCs w:val="21"/>
          <w:highlight w:val="none"/>
        </w:rPr>
      </w:r>
      <w:r/>
    </w:p>
    <w:p>
      <w:pPr>
        <w:pStyle w:val="69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3.5施工管理</w:t>
      </w: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成交供应商应严格执行建筑施工规范、安全操作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（2）成交供应商应做到文明施工，不得扰民，做好施工现场及场地整洁，做好已有设施的保护措施，如有损坏采购人有权要求赔偿，施工垃圾及时清运，清运手续、费用由成交供应商自行解决。</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（3）成交供应商施工人员在施工范围内必须遵守该区域管理规定，严格执行进出入管理要求。采购人不提供食宿，每天施工结束后所有人员必须离开现场，并保证做到人走场清。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（4）成交供应商在施工过程中需对项目施工地点中的原有设施设备进行保护措施，若因成交供应商原因导致原有设施设备破坏的，成交供应商应进行维修将现场恢复原样并自行承担因此发生的费用。</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4.商务要求</w:t>
      </w:r>
      <w:r>
        <w:rPr>
          <w:rFonts w:ascii="宋体" w:hAnsi="宋体" w:cs="宋体"/>
          <w:b/>
          <w:color w:val="000000"/>
          <w:szCs w:val="21"/>
          <w:highlight w:val="none"/>
        </w:rPr>
      </w:r>
      <w:r/>
    </w:p>
    <w:p>
      <w:pPr>
        <w:pStyle w:val="699"/>
        <w:ind w:firstLine="422"/>
        <w:jc w:val="left"/>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4.1工期：</w:t>
      </w:r>
      <w:r>
        <w:rPr>
          <w:rFonts w:hint="eastAsia" w:ascii="宋体" w:hAnsi="宋体" w:cs="宋体"/>
          <w:color w:val="000000"/>
          <w:szCs w:val="21"/>
          <w:highlight w:val="none"/>
        </w:rPr>
        <w:t xml:space="preserve">30天（具体开工时间以采购人安排为准）</w:t>
      </w:r>
      <w:r>
        <w:rPr>
          <w:rFonts w:ascii="宋体" w:hAnsi="宋体" w:cs="宋体"/>
          <w:color w:val="000000"/>
          <w:szCs w:val="21"/>
          <w:highlight w:val="none"/>
        </w:rPr>
      </w:r>
      <w:r/>
    </w:p>
    <w:p>
      <w:pPr>
        <w:pStyle w:val="699"/>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4.2质保及验收要求</w:t>
      </w: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（1）成交供应商应在合同约定的完工时间通过验收并办理相关手续，并向采购人交齐所有合格的竣工资料，如因成交供应商原因影响竣工验收或导致不能通过验收，则应赔偿采购人损失。</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（2）工程质量保修期：自验收合格之日起</w:t>
      </w:r>
      <w:r>
        <w:rPr>
          <w:rFonts w:hint="eastAsia" w:ascii="宋体" w:hAnsi="宋体" w:cs="宋体"/>
          <w:b/>
          <w:bCs/>
          <w:color w:val="000000"/>
          <w:szCs w:val="21"/>
          <w:highlight w:val="none"/>
          <w:u w:val="single"/>
        </w:rPr>
        <w:t xml:space="preserve"> 2 </w:t>
      </w:r>
      <w:r>
        <w:rPr>
          <w:rFonts w:hint="eastAsia" w:ascii="宋体" w:hAnsi="宋体" w:cs="宋体"/>
          <w:color w:val="000000"/>
          <w:szCs w:val="21"/>
          <w:highlight w:val="none"/>
        </w:rPr>
        <w:t xml:space="preserve">年（供应商可自行承诺延长的质保期，最终按承诺质保期执行）。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（3）质量保修责任</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（3.1）属于保修范围和内容的项目，供应商应在接到招标人或物业通知后24小时内派维修人员到达现场进行处理。如未按时派人维修，采购人可委托其他人员修理，保修费用从质量保修金内扣除。</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（3.2）发生须紧急抢修事故，供应商接到事故通知后，应立即到达事故现场抢修。非供应商施工质量引起的事故，抢修费用由采购人承担。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（3.3）在国家规定的工程合理使用期限内，因供应商原因致使工程在合理使用期限内造成人身和财产损害的，应承担损害赔偿责任。</w:t>
      </w:r>
      <w:r>
        <w:rPr>
          <w:rFonts w:ascii="宋体" w:hAnsi="宋体" w:cs="宋体"/>
          <w:color w:val="000000"/>
          <w:szCs w:val="21"/>
          <w:highlight w:val="none"/>
        </w:rPr>
      </w:r>
      <w:r/>
    </w:p>
    <w:p>
      <w:pPr>
        <w:pStyle w:val="699"/>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4.3</w:t>
      </w:r>
      <w:r>
        <w:rPr>
          <w:rFonts w:hint="eastAsia" w:ascii="宋体" w:hAnsi="宋体" w:cs="宋体"/>
          <w:color w:val="000000"/>
          <w:szCs w:val="21"/>
          <w:highlight w:val="none"/>
        </w:rPr>
        <w:t xml:space="preserve">本项目成交后不得转包、分包，一经查实，采购人有权取消供应商成交资格。</w:t>
      </w:r>
      <w:r>
        <w:rPr>
          <w:rFonts w:ascii="宋体" w:hAnsi="宋体" w:cs="宋体"/>
          <w:color w:val="000000"/>
          <w:szCs w:val="21"/>
          <w:highlight w:val="none"/>
        </w:rPr>
      </w:r>
      <w:r/>
    </w:p>
    <w:p>
      <w:pPr>
        <w:pStyle w:val="69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4.4工程量变更</w:t>
      </w: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（1）成交供应商不得对原有工程设计进行变更，因成交供应商自身原因导致的工程量变更，成交供应商无权要求追加合同价款，并承担由此给采购人带来的一切损失。</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（2）项目施工期间因采购人提出的变更导致工程量增减，成交供应商提交的量、价申请报告须经采购人现场负责人核准、审查确认，任何后补签证的请求采购人有权拒绝。</w:t>
      </w:r>
      <w:r>
        <w:rPr>
          <w:rFonts w:ascii="宋体" w:hAnsi="宋体" w:cs="宋体"/>
          <w:color w:val="000000"/>
          <w:szCs w:val="21"/>
          <w:highlight w:val="none"/>
        </w:rPr>
      </w:r>
      <w:r/>
    </w:p>
    <w:p>
      <w:pPr>
        <w:pStyle w:val="69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4.5工程质量：按照国家颁发的现行相关专业质量验收规范验收，要求达到合格标准。</w:t>
      </w:r>
      <w:r>
        <w:rPr>
          <w:rFonts w:ascii="宋体" w:hAnsi="宋体" w:cs="宋体"/>
          <w:b/>
          <w:bCs/>
          <w:color w:val="000000"/>
          <w:szCs w:val="21"/>
          <w:highlight w:val="none"/>
        </w:rPr>
      </w:r>
      <w:r/>
    </w:p>
    <w:p>
      <w:pPr>
        <w:pStyle w:val="699"/>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4.6付款方式</w:t>
      </w: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（1）成交供应商提供履约担保的形式、金额及期限：在合同签订前，必须以转帐支票（或汇票、电汇，银行保函）等规定方式向采购人提交合同总价的10%的履约保证金。工程结束经验收合格后（7 ）日内退还履约保证金（不计息）。</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（2）价款支付：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（2.1）成交供应商向采购人交付履约保证金后，合同双方签定后，成交供应商材料及人员进场并满足开工条件后两周内，采购人支付合同总价（扣除暂列金额）的30%作为预付款；</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（2.2）工程竣工验收合格后，提供竣工资料交采购人后，付至合同价（扣除暂列金额）的（70）%，同时无息退还合同履约保证金。</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（3）工程资料归档、结算资料送审计出具审计报告，采购人支付至工程审定价(扣除甲供材、水电费、其他扣罚款等如有)的（97）%。</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（4）缺陷责任期结束后，如本工程无任何质量问题，成交供应商提交申请，采购人15日内向成交供应商退还工程审定价（扣除因承包人原因、采购人委托他人维修的费用）的（3）%。</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每次付款时，成交供应商应分别开具符合税务机关规定的增值税发票给采购人，作为付款前提条件之一。</w:t>
      </w:r>
      <w:r>
        <w:rPr>
          <w:rFonts w:ascii="宋体" w:hAnsi="宋体" w:cs="宋体"/>
          <w:color w:val="000000"/>
          <w:szCs w:val="21"/>
          <w:highlight w:val="none"/>
        </w:rPr>
      </w:r>
      <w:r/>
    </w:p>
    <w:p>
      <w:pPr>
        <w:pStyle w:val="699"/>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699"/>
        <w:jc w:val="left"/>
        <w:spacing w:line="360" w:lineRule="auto"/>
        <w:rPr>
          <w:rFonts w:ascii="宋体" w:hAnsi="宋体" w:cs="宋体"/>
          <w:color w:val="000000"/>
          <w:sz w:val="24"/>
          <w:highlight w:val="none"/>
        </w:rPr>
      </w:pPr>
      <w:r>
        <w:rPr>
          <w:rFonts w:ascii="宋体" w:hAnsi="宋体" w:cs="宋体"/>
          <w:color w:val="000000"/>
          <w:sz w:val="24"/>
          <w:highlight w:val="none"/>
        </w:rPr>
      </w:r>
      <w:r/>
    </w:p>
    <w:p>
      <w:pPr>
        <w:pStyle w:val="699"/>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699"/>
        <w:jc w:val="left"/>
        <w:spacing w:line="360" w:lineRule="auto"/>
        <w:rPr>
          <w:rFonts w:ascii="宋体" w:hAnsi="宋体" w:eastAsia="宋体" w:cs="宋体"/>
          <w:b/>
          <w:bCs/>
          <w:color w:val="000000"/>
          <w:szCs w:val="21"/>
          <w:highlight w:val="none"/>
        </w:rPr>
      </w:pPr>
      <w:r>
        <w:rPr>
          <w:rFonts w:ascii="宋体" w:hAnsi="宋体" w:eastAsia="宋体" w:cs="宋体"/>
          <w:b/>
          <w:bCs/>
          <w:color w:val="000000"/>
          <w:szCs w:val="21"/>
          <w:highlight w:val="none"/>
        </w:rPr>
      </w:r>
      <w:r/>
    </w:p>
    <w:p>
      <w:pPr>
        <w:pStyle w:val="699"/>
        <w:jc w:val="left"/>
        <w:spacing w:line="360" w:lineRule="auto"/>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br w:type="page" w:clear="all"/>
      </w:r>
      <w:r>
        <w:rPr>
          <w:rFonts w:ascii="宋体" w:hAnsi="宋体" w:eastAsia="宋体" w:cs="宋体"/>
          <w:b/>
          <w:bCs/>
          <w:color w:val="000000"/>
          <w:szCs w:val="21"/>
          <w:highlight w:val="none"/>
        </w:rPr>
      </w:r>
      <w:r/>
    </w:p>
    <w:p>
      <w:pPr>
        <w:pStyle w:val="700"/>
        <w:numPr>
          <w:ilvl w:val="0"/>
          <w:numId w:val="0"/>
        </w:numPr>
        <w:ind w:left="567"/>
        <w:spacing w:line="360" w:lineRule="auto"/>
        <w:rPr>
          <w:rFonts w:ascii="宋体" w:hAnsi="宋体" w:eastAsia="宋体"/>
          <w:color w:val="000000"/>
          <w:highlight w:val="none"/>
        </w:rPr>
      </w:pPr>
      <w:r/>
      <w:bookmarkStart w:id="70" w:name="_Toc92372383"/>
      <w:r/>
      <w:bookmarkStart w:id="71" w:name="_Toc67494810"/>
      <w:r>
        <w:rPr>
          <w:rFonts w:hint="eastAsia" w:ascii="宋体" w:hAnsi="宋体" w:eastAsia="宋体"/>
          <w:color w:val="000000"/>
          <w:highlight w:val="none"/>
        </w:rPr>
        <w:t xml:space="preserve">第五章 合同主要条款及格式</w:t>
      </w:r>
      <w:bookmarkEnd w:id="68"/>
      <w:r/>
      <w:bookmarkEnd w:id="69"/>
      <w:r/>
      <w:bookmarkEnd w:id="70"/>
      <w:r/>
      <w:bookmarkEnd w:id="71"/>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spacing w:line="360" w:lineRule="auto"/>
        <w:rPr>
          <w:rFonts w:ascii="宋体" w:hAnsi="宋体" w:eastAsia="宋体"/>
          <w:color w:val="000000"/>
          <w:highlight w:val="none"/>
        </w:rPr>
      </w:pPr>
      <w:r>
        <w:rPr>
          <w:rFonts w:ascii="宋体" w:hAnsi="宋体" w:eastAsia="宋体"/>
          <w:color w:val="000000"/>
          <w:highlight w:val="none"/>
        </w:rPr>
      </w:r>
      <w:r/>
    </w:p>
    <w:p>
      <w:pPr>
        <w:pStyle w:val="699"/>
        <w:jc w:val="center"/>
        <w:spacing w:line="360" w:lineRule="auto"/>
        <w:shd w:val="clear" w:color="auto" w:fill="ffffff"/>
        <w:widowControl/>
        <w:rPr>
          <w:rFonts w:ascii="宋体" w:hAnsi="宋体" w:eastAsia="宋体" w:cs="宋体"/>
          <w:b/>
          <w:bCs/>
          <w:color w:val="000000"/>
          <w:sz w:val="32"/>
          <w:szCs w:val="32"/>
          <w:highlight w:val="none"/>
        </w:rPr>
      </w:pPr>
      <w:r/>
      <w:bookmarkStart w:id="72" w:name="_Toc12929"/>
      <w:r>
        <w:rPr>
          <w:rFonts w:hint="eastAsia" w:ascii="宋体" w:hAnsi="宋体" w:eastAsia="宋体" w:cs="宋体"/>
          <w:b/>
          <w:bCs/>
          <w:color w:val="000000"/>
          <w:sz w:val="32"/>
          <w:szCs w:val="32"/>
          <w:highlight w:val="none"/>
        </w:rPr>
        <w:t xml:space="preserve">采购合同</w:t>
      </w:r>
      <w:r>
        <w:rPr>
          <w:rFonts w:ascii="宋体" w:hAnsi="宋体" w:eastAsia="宋体" w:cs="宋体"/>
          <w:b/>
          <w:bCs/>
          <w:color w:val="000000"/>
          <w:sz w:val="32"/>
          <w:szCs w:val="32"/>
          <w:highlight w:val="none"/>
        </w:rPr>
      </w:r>
      <w:r/>
    </w:p>
    <w:p>
      <w:pPr>
        <w:pStyle w:val="699"/>
        <w:ind w:firstLine="315"/>
        <w:spacing w:line="360" w:lineRule="auto"/>
        <w:shd w:val="clear" w:color="auto" w:fill="ffffff"/>
        <w:widowControl/>
        <w:rPr>
          <w:rFonts w:ascii="宋体" w:hAnsi="宋体" w:eastAsia="宋体" w:cs="宋体"/>
          <w:b/>
          <w:bCs/>
          <w:color w:val="000000"/>
          <w:sz w:val="24"/>
          <w:highlight w:val="none"/>
        </w:rPr>
      </w:pPr>
      <w:r>
        <w:rPr>
          <w:rFonts w:ascii="宋体" w:hAnsi="宋体" w:eastAsia="宋体" w:cs="宋体"/>
          <w:b/>
          <w:bCs/>
          <w:color w:val="000000"/>
          <w:sz w:val="24"/>
          <w:highlight w:val="none"/>
        </w:rPr>
      </w:r>
      <w:r/>
    </w:p>
    <w:p>
      <w:pPr>
        <w:pStyle w:val="699"/>
        <w:ind w:firstLine="315"/>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 w:val="36"/>
          <w:szCs w:val="36"/>
          <w:highlight w:val="none"/>
        </w:rPr>
        <w:t xml:space="preserve"> </w:t>
      </w:r>
      <w:r>
        <w:rPr>
          <w:rFonts w:ascii="宋体" w:hAnsi="宋体" w:eastAsia="宋体" w:cs="宋体"/>
          <w:color w:val="000000"/>
          <w:szCs w:val="21"/>
          <w:highlight w:val="none"/>
        </w:rPr>
      </w:r>
      <w:r/>
    </w:p>
    <w:p>
      <w:pPr>
        <w:pStyle w:val="699"/>
        <w:spacing w:line="360" w:lineRule="auto"/>
        <w:shd w:val="clear" w:color="auto" w:fill="ffffff"/>
        <w:widowControl/>
        <w:rPr>
          <w:rFonts w:ascii="宋体" w:hAnsi="宋体" w:eastAsia="宋体" w:cs="宋体"/>
          <w:b/>
          <w:bCs/>
          <w:color w:val="000000"/>
          <w:sz w:val="36"/>
          <w:szCs w:val="36"/>
          <w:highlight w:val="none"/>
        </w:rPr>
      </w:pPr>
      <w:r>
        <w:rPr>
          <w:rFonts w:ascii="宋体" w:hAnsi="宋体" w:eastAsia="宋体" w:cs="宋体"/>
          <w:b/>
          <w:bCs/>
          <w:color w:val="000000"/>
          <w:sz w:val="36"/>
          <w:szCs w:val="36"/>
          <w:highlight w:val="none"/>
        </w:rPr>
      </w:r>
      <w:r/>
    </w:p>
    <w:p>
      <w:pPr>
        <w:pStyle w:val="699"/>
        <w:spacing w:line="360" w:lineRule="auto"/>
        <w:shd w:val="clear" w:color="auto" w:fill="ffffff"/>
        <w:widowControl/>
        <w:rPr>
          <w:rFonts w:ascii="宋体" w:hAnsi="宋体" w:eastAsia="宋体" w:cs="宋体"/>
          <w:b/>
          <w:bCs/>
          <w:color w:val="000000"/>
          <w:sz w:val="36"/>
          <w:szCs w:val="36"/>
          <w:highlight w:val="none"/>
        </w:rPr>
      </w:pPr>
      <w:r>
        <w:rPr>
          <w:rFonts w:ascii="宋体" w:hAnsi="宋体" w:eastAsia="宋体" w:cs="宋体"/>
          <w:b/>
          <w:bCs/>
          <w:color w:val="000000"/>
          <w:sz w:val="36"/>
          <w:szCs w:val="36"/>
          <w:highlight w:val="none"/>
        </w:rPr>
      </w:r>
      <w:r/>
    </w:p>
    <w:p>
      <w:pPr>
        <w:pStyle w:val="699"/>
        <w:spacing w:line="360" w:lineRule="auto"/>
        <w:shd w:val="clear" w:color="auto" w:fill="ffffff"/>
        <w:widowControl/>
        <w:rPr>
          <w:rFonts w:ascii="宋体" w:hAnsi="宋体" w:eastAsia="宋体" w:cs="宋体"/>
          <w:b/>
          <w:bCs/>
          <w:color w:val="000000"/>
          <w:sz w:val="36"/>
          <w:szCs w:val="36"/>
          <w:highlight w:val="none"/>
        </w:rPr>
      </w:pPr>
      <w:r>
        <w:rPr>
          <w:rFonts w:ascii="宋体" w:hAnsi="宋体" w:eastAsia="宋体" w:cs="宋体"/>
          <w:b/>
          <w:bCs/>
          <w:color w:val="000000"/>
          <w:sz w:val="36"/>
          <w:szCs w:val="36"/>
          <w:highlight w:val="none"/>
        </w:rPr>
      </w:r>
      <w:r/>
    </w:p>
    <w:p>
      <w:pPr>
        <w:pStyle w:val="699"/>
        <w:spacing w:line="360" w:lineRule="auto"/>
        <w:shd w:val="clear" w:color="auto" w:fill="ffffff"/>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699"/>
        <w:ind w:firstLine="1918"/>
        <w:spacing w:line="360" w:lineRule="auto"/>
        <w:shd w:val="clear" w:color="auto" w:fill="ffffff"/>
        <w:widowControl/>
        <w:rPr>
          <w:rFonts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合同编号 ：</w:t>
      </w:r>
      <w:r>
        <w:rPr>
          <w:rFonts w:hint="eastAsia" w:ascii="宋体" w:hAnsi="宋体" w:eastAsia="宋体" w:cs="宋体"/>
          <w:b/>
          <w:bCs/>
          <w:color w:val="000000"/>
          <w:sz w:val="32"/>
          <w:szCs w:val="32"/>
          <w:highlight w:val="none"/>
          <w:u w:val="single"/>
        </w:rPr>
        <w:t xml:space="preserve">          </w:t>
      </w:r>
      <w:r>
        <w:rPr>
          <w:rFonts w:ascii="宋体" w:hAnsi="宋体" w:eastAsia="宋体" w:cs="宋体"/>
          <w:color w:val="000000"/>
          <w:sz w:val="32"/>
          <w:szCs w:val="32"/>
          <w:highlight w:val="none"/>
        </w:rPr>
      </w:r>
      <w:r/>
    </w:p>
    <w:p>
      <w:pPr>
        <w:pStyle w:val="699"/>
        <w:ind w:firstLine="1918"/>
        <w:spacing w:line="360" w:lineRule="auto"/>
        <w:shd w:val="clear" w:color="auto" w:fill="ffffff"/>
        <w:widowControl/>
        <w:rPr>
          <w:rFonts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项目名称 ：</w:t>
      </w:r>
      <w:r>
        <w:rPr>
          <w:rFonts w:hint="eastAsia" w:ascii="宋体" w:hAnsi="宋体" w:eastAsia="宋体" w:cs="宋体"/>
          <w:b/>
          <w:bCs/>
          <w:color w:val="000000"/>
          <w:sz w:val="32"/>
          <w:szCs w:val="32"/>
          <w:highlight w:val="none"/>
          <w:u w:val="single"/>
        </w:rPr>
        <w:t xml:space="preserve">          </w:t>
      </w:r>
      <w:r>
        <w:rPr>
          <w:rFonts w:ascii="宋体" w:hAnsi="宋体" w:eastAsia="宋体" w:cs="宋体"/>
          <w:color w:val="000000"/>
          <w:sz w:val="32"/>
          <w:szCs w:val="32"/>
          <w:highlight w:val="none"/>
        </w:rPr>
      </w:r>
      <w:r/>
    </w:p>
    <w:p>
      <w:pPr>
        <w:pStyle w:val="699"/>
        <w:ind w:firstLine="1918"/>
        <w:spacing w:line="360" w:lineRule="auto"/>
        <w:shd w:val="clear" w:color="auto" w:fill="ffffff"/>
        <w:widowControl/>
        <w:rPr>
          <w:rFonts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采购人（甲方） ：</w:t>
      </w:r>
      <w:r>
        <w:rPr>
          <w:rFonts w:hint="eastAsia" w:ascii="宋体" w:hAnsi="宋体" w:eastAsia="宋体" w:cs="宋体"/>
          <w:b/>
          <w:bCs/>
          <w:color w:val="000000"/>
          <w:sz w:val="32"/>
          <w:szCs w:val="32"/>
          <w:highlight w:val="none"/>
          <w:u w:val="single"/>
        </w:rPr>
        <w:t xml:space="preserve">        </w:t>
      </w:r>
      <w:r>
        <w:rPr>
          <w:rFonts w:ascii="宋体" w:hAnsi="宋体" w:eastAsia="宋体" w:cs="宋体"/>
          <w:color w:val="000000"/>
          <w:sz w:val="32"/>
          <w:szCs w:val="32"/>
          <w:highlight w:val="none"/>
        </w:rPr>
      </w:r>
      <w:r/>
    </w:p>
    <w:p>
      <w:pPr>
        <w:pStyle w:val="699"/>
        <w:ind w:firstLine="1916"/>
        <w:spacing w:line="360" w:lineRule="auto"/>
        <w:shd w:val="clear" w:color="auto" w:fill="ffffff"/>
        <w:widowControl/>
        <w:rPr>
          <w:rFonts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供应商（乙方）：</w:t>
      </w:r>
      <w:r>
        <w:rPr>
          <w:rFonts w:hint="eastAsia" w:ascii="宋体" w:hAnsi="宋体" w:eastAsia="宋体" w:cs="宋体"/>
          <w:b/>
          <w:bCs/>
          <w:color w:val="000000"/>
          <w:sz w:val="32"/>
          <w:szCs w:val="32"/>
          <w:highlight w:val="none"/>
          <w:u w:val="single"/>
        </w:rPr>
        <w:t xml:space="preserve">        </w:t>
      </w:r>
      <w:r>
        <w:rPr>
          <w:rFonts w:ascii="宋体" w:hAnsi="宋体" w:eastAsia="宋体" w:cs="宋体"/>
          <w:color w:val="000000"/>
          <w:sz w:val="32"/>
          <w:szCs w:val="32"/>
          <w:highlight w:val="none"/>
        </w:rPr>
      </w:r>
      <w:r/>
    </w:p>
    <w:p>
      <w:pPr>
        <w:pStyle w:val="699"/>
        <w:ind w:firstLine="1916"/>
        <w:spacing w:line="360" w:lineRule="auto"/>
        <w:shd w:val="clear" w:color="auto" w:fill="ffffff"/>
        <w:widowControl/>
        <w:rPr>
          <w:rFonts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签订日期 ：</w:t>
      </w:r>
      <w:r>
        <w:rPr>
          <w:rFonts w:hint="eastAsia" w:ascii="宋体" w:hAnsi="宋体" w:eastAsia="宋体" w:cs="宋体"/>
          <w:b/>
          <w:bCs/>
          <w:color w:val="000000"/>
          <w:sz w:val="32"/>
          <w:szCs w:val="32"/>
          <w:highlight w:val="none"/>
          <w:u w:val="single"/>
        </w:rPr>
        <w:t xml:space="preserve">          </w:t>
      </w:r>
      <w:r>
        <w:rPr>
          <w:rFonts w:ascii="宋体" w:hAnsi="宋体" w:eastAsia="宋体" w:cs="宋体"/>
          <w:color w:val="000000"/>
          <w:sz w:val="32"/>
          <w:szCs w:val="32"/>
          <w:highlight w:val="none"/>
        </w:rPr>
      </w:r>
      <w:r/>
    </w:p>
    <w:p>
      <w:pPr>
        <w:pStyle w:val="699"/>
        <w:spacing w:line="360" w:lineRule="auto"/>
        <w:shd w:val="clear" w:color="auto" w:fill="ffffff"/>
        <w:widowControl/>
        <w:rPr>
          <w:rFonts w:ascii="宋体" w:hAnsi="宋体" w:eastAsia="宋体" w:cs="宋体"/>
          <w:b/>
          <w:bCs/>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szCs w:val="32"/>
          <w:highlight w:val="none"/>
        </w:rPr>
        <w:br w:type="page" w:clear="all"/>
      </w:r>
      <w:r>
        <w:rPr>
          <w:rFonts w:ascii="宋体" w:hAnsi="宋体" w:eastAsia="宋体" w:cs="宋体"/>
          <w:b/>
          <w:bCs/>
          <w:color w:val="000000"/>
          <w:sz w:val="32"/>
          <w:szCs w:val="32"/>
          <w:highlight w:val="none"/>
        </w:rPr>
      </w:r>
      <w:r/>
    </w:p>
    <w:p>
      <w:pPr>
        <w:pStyle w:val="903"/>
        <w:ind w:left="420"/>
        <w:keepNext w:val="0"/>
        <w:widowControl w:val="off"/>
        <w:rPr>
          <w:i w:val="0"/>
          <w:color w:val="000000"/>
          <w:sz w:val="28"/>
          <w:szCs w:val="28"/>
          <w:highlight w:val="none"/>
        </w:rPr>
      </w:pPr>
      <w:r/>
      <w:r>
        <w:rPr>
          <w:rFonts w:hint="eastAsia"/>
          <w:i w:val="0"/>
          <w:color w:val="000000"/>
          <w:sz w:val="28"/>
          <w:szCs w:val="28"/>
          <w:highlight w:val="none"/>
        </w:rPr>
        <w:t xml:space="preserve">南京审计大学工程类项目采购合同</w:t>
      </w:r>
      <w:r>
        <w:rPr>
          <w:i w:val="0"/>
          <w:color w:val="000000"/>
          <w:sz w:val="28"/>
          <w:szCs w:val="28"/>
          <w:highlight w:val="none"/>
        </w:rPr>
      </w:r>
      <w:r/>
    </w:p>
    <w:p>
      <w:pPr>
        <w:pStyle w:val="903"/>
        <w:ind w:left="420"/>
        <w:keepNext w:val="0"/>
        <w:widowControl w:val="off"/>
        <w:rPr>
          <w:i w:val="0"/>
          <w:color w:val="000000"/>
          <w:sz w:val="21"/>
          <w:szCs w:val="21"/>
          <w:highlight w:val="none"/>
        </w:rPr>
      </w:pPr>
      <w:r/>
      <w:bookmarkStart w:id="74" w:name="_Toc79455061"/>
      <w:r/>
      <w:bookmarkStart w:id="75" w:name="_Toc148340514"/>
      <w:r>
        <w:rPr>
          <w:rFonts w:hint="eastAsia"/>
          <w:i w:val="0"/>
          <w:color w:val="000000"/>
          <w:sz w:val="21"/>
          <w:szCs w:val="21"/>
          <w:highlight w:val="none"/>
        </w:rPr>
        <w:t xml:space="preserve">第一部分 合同协议书</w:t>
      </w:r>
      <w:bookmarkEnd w:id="74"/>
      <w:r/>
      <w:bookmarkEnd w:id="75"/>
      <w:r>
        <w:rPr>
          <w:i w:val="0"/>
          <w:color w:val="000000"/>
          <w:sz w:val="21"/>
          <w:szCs w:val="21"/>
          <w:highlight w:val="none"/>
        </w:rPr>
      </w:r>
      <w:r/>
    </w:p>
    <w:p>
      <w:pPr>
        <w:pStyle w:val="699"/>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发包人（全称）：                           </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承包人（全称）：                           </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b/>
          <w:color w:val="000000"/>
          <w:szCs w:val="21"/>
          <w:highlight w:val="none"/>
          <w:u w:val="single"/>
        </w:rPr>
        <w:t xml:space="preserve"> </w:t>
      </w:r>
      <w:r>
        <w:rPr>
          <w:rFonts w:ascii="宋体" w:hAnsi="宋体" w:cs="宋体"/>
          <w:b/>
          <w:color w:val="000000"/>
          <w:szCs w:val="21"/>
          <w:highlight w:val="none"/>
          <w:u w:val="single"/>
        </w:rPr>
        <w:t xml:space="preserve">         </w:t>
      </w:r>
      <w:r>
        <w:rPr>
          <w:rFonts w:hint="eastAsia" w:ascii="宋体" w:hAnsi="宋体" w:cs="宋体"/>
          <w:color w:val="000000"/>
          <w:szCs w:val="21"/>
          <w:highlight w:val="none"/>
        </w:rPr>
        <w:t xml:space="preserve">及有关事项协商一致，共同达成如下协议：</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76" w:name="_Toc351203481"/>
      <w:r/>
      <w:bookmarkEnd w:id="76"/>
      <w:r>
        <w:rPr>
          <w:rFonts w:hint="eastAsia" w:ascii="宋体" w:hAnsi="宋体" w:cs="宋体"/>
          <w:b/>
          <w:color w:val="000000"/>
          <w:szCs w:val="21"/>
          <w:highlight w:val="none"/>
        </w:rPr>
        <w:t xml:space="preserve">一、工程概况</w:t>
      </w:r>
      <w:r>
        <w:rPr>
          <w:rFonts w:ascii="宋体" w:hAnsi="宋体" w:cs="宋体"/>
          <w:b/>
          <w:color w:val="000000"/>
          <w:szCs w:val="21"/>
          <w:highlight w:val="none"/>
        </w:rPr>
      </w:r>
      <w:r/>
    </w:p>
    <w:p>
      <w:pPr>
        <w:pStyle w:val="699"/>
        <w:ind w:firstLine="420"/>
        <w:spacing w:line="360" w:lineRule="auto"/>
        <w:rPr>
          <w:rFonts w:ascii="宋体" w:hAnsi="宋体"/>
          <w:color w:val="000000"/>
          <w:szCs w:val="21"/>
          <w:highlight w:val="none"/>
          <w:u w:val="single"/>
        </w:rPr>
      </w:pPr>
      <w:r>
        <w:rPr>
          <w:rFonts w:hint="eastAsia" w:ascii="宋体" w:hAnsi="宋体" w:cs="宋体"/>
          <w:color w:val="000000"/>
          <w:szCs w:val="21"/>
          <w:highlight w:val="none"/>
        </w:rPr>
        <w:t xml:space="preserve">1.工程名称：</w:t>
      </w:r>
      <w:r>
        <w:rPr>
          <w:rFonts w:ascii="宋体" w:hAnsi="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2.工程地点：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4.资金来源： </w:t>
      </w:r>
      <w:r>
        <w:rPr>
          <w:rFonts w:hint="eastAsia" w:ascii="宋体" w:hAnsi="宋体"/>
          <w:color w:val="000000"/>
          <w:szCs w:val="21"/>
          <w:highlight w:val="none"/>
          <w:u w:val="single"/>
        </w:rPr>
        <w:t xml:space="preserve">已落实</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5.工程内容：润泽澄园学生宿舍出新及维修</w:t>
      </w:r>
      <w:r>
        <w:rPr>
          <w:rFonts w:hint="eastAsia" w:ascii="宋体" w:hAnsi="宋体" w:cs="宋体"/>
          <w:color w:val="000000"/>
          <w:szCs w:val="21"/>
          <w:highlight w:val="none"/>
          <w:u w:val="single"/>
        </w:rPr>
        <w:t xml:space="preserve">，</w:t>
      </w:r>
      <w:r>
        <w:rPr>
          <w:rFonts w:hint="eastAsia" w:ascii="宋体" w:hAnsi="宋体"/>
          <w:color w:val="000000"/>
          <w:szCs w:val="21"/>
          <w:highlight w:val="none"/>
          <w:u w:val="single"/>
        </w:rPr>
        <w:t xml:space="preserve">全部工作量的施工，直至竣工验收合格及缺陷责任期内的保修等工程的全部工作，具体详见工程量清单。</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群体工程应附《承包人承揽工程项目一览表》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6.工程承包范围：工程量清单范围内</w:t>
      </w:r>
      <w:bookmarkStart w:id="77" w:name="_Toc351203482"/>
      <w:r/>
      <w:bookmarkEnd w:id="77"/>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s="宋体"/>
          <w:color w:val="000000"/>
          <w:szCs w:val="21"/>
          <w:highlight w:val="none"/>
          <w:u w:val="singl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二、合同工期</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日（暂定）。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olor w:val="000000"/>
          <w:szCs w:val="21"/>
          <w:highlight w:val="none"/>
          <w:u w:val="single"/>
        </w:rPr>
        <w:t xml:space="preserve">    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三、质量标准</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工程质量符合</w:t>
      </w:r>
      <w:bookmarkStart w:id="78" w:name="OLE_LINK6"/>
      <w:r>
        <w:rPr>
          <w:rFonts w:hint="eastAsia" w:ascii="宋体" w:hAnsi="宋体" w:cs="宋体"/>
          <w:color w:val="000000"/>
          <w:szCs w:val="21"/>
          <w:highlight w:val="none"/>
          <w:u w:val="single"/>
        </w:rPr>
        <w:t xml:space="preserve"> 国家质量验收</w:t>
      </w:r>
      <w:bookmarkEnd w:id="78"/>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标准。</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79" w:name="_Toc351203484"/>
      <w:r/>
      <w:bookmarkEnd w:id="79"/>
      <w:r>
        <w:rPr>
          <w:rFonts w:hint="eastAsia" w:ascii="宋体" w:hAnsi="宋体" w:cs="宋体"/>
          <w:b/>
          <w:color w:val="000000"/>
          <w:szCs w:val="21"/>
          <w:highlight w:val="none"/>
        </w:rPr>
        <w:t xml:space="preserve">四、签约合同价与合同价格形式 </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元，最终结算价以审计为主)；</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olor w:val="000000"/>
          <w:szCs w:val="21"/>
          <w:highlight w:val="none"/>
        </w:rPr>
        <w:t xml:space="preserve">固定单价，按实结算</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。本价格包括完成本工程中单套出新工程所需的全部费用，包括但不仅限于人工费、材料费、机械费、规费、税金及其他一切费用。</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0" w:name="_Toc351203485"/>
      <w:r/>
      <w:bookmarkEnd w:id="80"/>
      <w:r>
        <w:rPr>
          <w:rFonts w:hint="eastAsia" w:ascii="宋体" w:hAnsi="宋体" w:cs="宋体"/>
          <w:b/>
          <w:color w:val="000000"/>
          <w:szCs w:val="21"/>
          <w:highlight w:val="none"/>
        </w:rPr>
        <w:t xml:space="preserve">五、项目经理</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bookmarkStart w:id="81" w:name="_Toc351203486"/>
      <w:r/>
      <w:bookmarkEnd w:id="81"/>
      <w:r>
        <w:rPr>
          <w:rFonts w:ascii="宋体" w:hAnsi="宋体" w:cs="宋体"/>
          <w:color w:val="000000"/>
          <w:szCs w:val="21"/>
          <w:highlight w:val="none"/>
        </w:rPr>
      </w:r>
      <w:r/>
    </w:p>
    <w:p>
      <w:pPr>
        <w:pStyle w:val="699"/>
        <w:ind w:firstLine="422"/>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六、合同文件构成</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bookmarkStart w:id="82" w:name="OLE_LINK17"/>
      <w:r>
        <w:rPr>
          <w:rFonts w:hint="eastAsia" w:ascii="宋体" w:hAnsi="宋体" w:cs="宋体"/>
          <w:color w:val="000000"/>
          <w:szCs w:val="21"/>
          <w:highlight w:val="none"/>
        </w:rPr>
        <w:t xml:space="preserve">成交</w:t>
      </w:r>
      <w:bookmarkEnd w:id="82"/>
      <w:r>
        <w:rPr>
          <w:rFonts w:hint="eastAsia" w:ascii="宋体" w:hAnsi="宋体" w:cs="宋体"/>
          <w:color w:val="000000"/>
          <w:szCs w:val="21"/>
          <w:highlight w:val="none"/>
        </w:rPr>
        <w:t xml:space="preserve">通知书（如果有）；</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（2）投标函及其附录（如果有）；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（6）图纸</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如有</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3" w:name="_Toc351203487"/>
      <w:r/>
      <w:bookmarkEnd w:id="83"/>
      <w:r>
        <w:rPr>
          <w:rFonts w:hint="eastAsia" w:ascii="宋体" w:hAnsi="宋体" w:cs="宋体"/>
          <w:b/>
          <w:color w:val="000000"/>
          <w:szCs w:val="21"/>
          <w:highlight w:val="none"/>
        </w:rPr>
        <w:t xml:space="preserve"> 七、承诺</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1.发包人承诺按照法律规定履行项目审批手续、筹集工程建设资金并按照合同约定的期限和方式支付合同价款。</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3.发包人和承包人通过招投标形式签订合同的，双方理解并承诺不再就同一工程另行签订与合同实质性内容相背离的协议。</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4" w:name="_Toc351203488"/>
      <w:r/>
      <w:bookmarkEnd w:id="84"/>
      <w:r>
        <w:rPr>
          <w:rFonts w:hint="eastAsia" w:ascii="宋体" w:hAnsi="宋体" w:cs="宋体"/>
          <w:b/>
          <w:color w:val="000000"/>
          <w:szCs w:val="21"/>
          <w:highlight w:val="none"/>
        </w:rPr>
        <w:t xml:space="preserve">八、词语含义</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本协议书中词语含义与第二部分通用合同条款中赋予的含义相同。</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5" w:name="_Toc351203489"/>
      <w:r/>
      <w:bookmarkEnd w:id="85"/>
      <w:r>
        <w:rPr>
          <w:rFonts w:hint="eastAsia" w:ascii="宋体" w:hAnsi="宋体" w:cs="宋体"/>
          <w:b/>
          <w:color w:val="000000"/>
          <w:szCs w:val="21"/>
          <w:highlight w:val="none"/>
        </w:rPr>
        <w:t xml:space="preserve">九、签订时间</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日签订。</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6" w:name="_Toc351203490"/>
      <w:r/>
      <w:bookmarkEnd w:id="86"/>
      <w:r>
        <w:rPr>
          <w:rFonts w:hint="eastAsia" w:ascii="宋体" w:hAnsi="宋体" w:cs="宋体"/>
          <w:b/>
          <w:color w:val="000000"/>
          <w:szCs w:val="21"/>
          <w:highlight w:val="none"/>
        </w:rPr>
        <w:t xml:space="preserve">十、签订地点</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签订。</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7" w:name="_Toc351203491"/>
      <w:r/>
      <w:bookmarkEnd w:id="87"/>
      <w:r>
        <w:rPr>
          <w:rFonts w:hint="eastAsia" w:ascii="宋体" w:hAnsi="宋体" w:cs="宋体"/>
          <w:b/>
          <w:color w:val="000000"/>
          <w:szCs w:val="21"/>
          <w:highlight w:val="none"/>
        </w:rPr>
        <w:t xml:space="preserve">十一、补充协议</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合同未尽事宜，合同当事人另行签订补充协议，补充协议是合同的组成部分。</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8" w:name="_Toc351203492"/>
      <w:r/>
      <w:bookmarkEnd w:id="88"/>
      <w:r>
        <w:rPr>
          <w:rFonts w:hint="eastAsia" w:ascii="宋体" w:hAnsi="宋体" w:cs="宋体"/>
          <w:b/>
          <w:color w:val="000000"/>
          <w:szCs w:val="21"/>
          <w:highlight w:val="none"/>
        </w:rPr>
        <w:t xml:space="preserve">十二、合同生效</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 双方签字并盖章后 </w:t>
      </w:r>
      <w:r>
        <w:rPr>
          <w:rFonts w:hint="eastAsia" w:ascii="宋体" w:hAnsi="宋体" w:cs="宋体"/>
          <w:color w:val="000000"/>
          <w:szCs w:val="21"/>
          <w:highlight w:val="none"/>
        </w:rPr>
        <w:t xml:space="preserve">生效。</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89" w:name="_Toc351203493"/>
      <w:r/>
      <w:bookmarkEnd w:id="89"/>
      <w:r>
        <w:rPr>
          <w:rFonts w:hint="eastAsia" w:ascii="宋体" w:hAnsi="宋体" w:cs="宋体"/>
          <w:b/>
          <w:color w:val="000000"/>
          <w:szCs w:val="21"/>
          <w:highlight w:val="none"/>
        </w:rPr>
        <w:t xml:space="preserve">十三、合同份数</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份，均具有同等法律效力，发包人执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份，承包人执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br w:type="page" w:clear="all"/>
      </w:r>
      <w:r>
        <w:rPr>
          <w:rFonts w:ascii="宋体" w:hAnsi="宋体" w:cs="宋体"/>
          <w:color w:val="000000"/>
          <w:szCs w:val="21"/>
          <w:highlight w:val="none"/>
        </w:rPr>
      </w:r>
      <w:r/>
    </w:p>
    <w:p>
      <w:pPr>
        <w:pStyle w:val="699"/>
        <w:spacing w:line="360" w:lineRule="auto"/>
        <w:rPr>
          <w:rFonts w:ascii="宋体" w:hAnsi="宋体"/>
          <w:b/>
          <w:color w:val="000000"/>
          <w:szCs w:val="21"/>
          <w:highlight w:val="none"/>
        </w:rPr>
      </w:pPr>
      <w:r>
        <w:rPr>
          <w:rFonts w:hint="eastAsia" w:ascii="宋体" w:hAnsi="宋体"/>
          <w:b/>
          <w:color w:val="000000"/>
          <w:szCs w:val="21"/>
          <w:highlight w:val="none"/>
        </w:rPr>
        <w:t xml:space="preserve">本页为签字页，无正文。</w:t>
      </w:r>
      <w:r>
        <w:rPr>
          <w:rFonts w:ascii="宋体" w:hAnsi="宋体"/>
          <w:b/>
          <w:color w:val="000000"/>
          <w:szCs w:val="21"/>
          <w:highlight w:val="none"/>
        </w:rPr>
      </w:r>
      <w:r/>
    </w:p>
    <w:p>
      <w:pPr>
        <w:pStyle w:val="699"/>
        <w:spacing w:line="360" w:lineRule="auto"/>
        <w:rPr>
          <w:rFonts w:ascii="宋体" w:hAnsi="宋体"/>
          <w:color w:val="000000"/>
          <w:szCs w:val="21"/>
          <w:highlight w:val="none"/>
        </w:rPr>
      </w:pPr>
      <w:r>
        <w:rPr>
          <w:rFonts w:ascii="宋体" w:hAnsi="宋体"/>
          <w:color w:val="000000"/>
          <w:szCs w:val="21"/>
          <w:highlight w:val="none"/>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128"/>
        <w:gridCol w:w="2262"/>
        <w:gridCol w:w="2117"/>
      </w:tblGrid>
      <w:tr>
        <w:trPr>
          <w:trHeight w:val="490"/>
        </w:trPr>
        <w:tc>
          <w:tcPr>
            <w:gridSpan w:val="2"/>
            <w:tcW w:w="4019"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甲方（发包人）</w:t>
            </w:r>
            <w:r>
              <w:rPr>
                <w:rFonts w:ascii="宋体" w:hAnsi="宋体"/>
                <w:color w:val="000000"/>
                <w:szCs w:val="21"/>
                <w:highlight w:val="none"/>
              </w:rPr>
            </w:r>
            <w:r/>
          </w:p>
        </w:tc>
        <w:tc>
          <w:tcPr>
            <w:gridSpan w:val="2"/>
            <w:tcW w:w="4379"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乙方（承包人）</w:t>
            </w:r>
            <w:r>
              <w:rPr>
                <w:rFonts w:ascii="宋体" w:hAnsi="宋体"/>
                <w:color w:val="000000"/>
                <w:szCs w:val="21"/>
                <w:highlight w:val="none"/>
              </w:rPr>
            </w:r>
            <w:r/>
          </w:p>
        </w:tc>
      </w:tr>
      <w:tr>
        <w:trPr>
          <w:trHeight w:val="1546"/>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单位名称</w:t>
            </w:r>
            <w:r>
              <w:rPr>
                <w:rFonts w:hint="eastAsia" w:ascii="宋体" w:hAnsi="宋体"/>
                <w:color w:val="000000"/>
                <w:szCs w:val="21"/>
                <w:highlight w:val="none"/>
              </w:rPr>
              <w:t xml:space="preserve">（公章或合同章）</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单位名称</w:t>
            </w:r>
            <w:r>
              <w:rPr>
                <w:rFonts w:hint="eastAsia" w:ascii="宋体" w:hAnsi="宋体"/>
                <w:color w:val="000000"/>
                <w:szCs w:val="21"/>
                <w:highlight w:val="none"/>
              </w:rPr>
              <w:t xml:space="preserve">（公章或合同章）</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561"/>
        </w:trPr>
        <w:tc>
          <w:tcPr>
            <w:tcW w:w="1126" w:type="dxa"/>
            <w:vAlign w:val="center"/>
            <w:vMerge w:val="restart"/>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法定代表人</w:t>
            </w:r>
            <w:r>
              <w:rPr>
                <w:rFonts w:ascii="宋体" w:hAnsi="宋体"/>
                <w:color w:val="000000"/>
                <w:szCs w:val="21"/>
                <w:highlight w:val="none"/>
              </w:rPr>
            </w:r>
            <w:r/>
          </w:p>
          <w:p>
            <w:pPr>
              <w:pStyle w:val="699"/>
              <w:ind w:firstLine="10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或其</w:t>
            </w:r>
            <w:r>
              <w:rPr>
                <w:rFonts w:ascii="宋体" w:hAnsi="宋体"/>
                <w:color w:val="000000"/>
                <w:szCs w:val="21"/>
                <w:highlight w:val="none"/>
              </w:rPr>
              <w:t xml:space="preserve">委托代理人</w:t>
            </w:r>
            <w:r>
              <w:rPr>
                <w:rFonts w:hint="eastAsia" w:ascii="宋体" w:hAnsi="宋体"/>
                <w:color w:val="000000"/>
                <w:szCs w:val="21"/>
                <w:highlight w:val="none"/>
              </w:rPr>
              <w:t xml:space="preserve">（签章）</w:t>
            </w:r>
            <w:r>
              <w:rPr>
                <w:rFonts w:ascii="宋体" w:hAnsi="宋体"/>
                <w:color w:val="000000"/>
                <w:szCs w:val="21"/>
                <w:highlight w:val="none"/>
              </w:rPr>
            </w:r>
            <w:r/>
          </w:p>
        </w:tc>
        <w:tc>
          <w:tcPr>
            <w:tcW w:w="1267" w:type="dxa"/>
            <w:vAlign w:val="center"/>
            <w:vMerge w:val="restart"/>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法定代表人</w:t>
            </w:r>
            <w:r>
              <w:rPr>
                <w:rFonts w:ascii="宋体" w:hAnsi="宋体"/>
                <w:color w:val="000000"/>
                <w:szCs w:val="21"/>
                <w:highlight w:val="none"/>
              </w:rPr>
            </w:r>
            <w:r/>
          </w:p>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或其</w:t>
            </w:r>
            <w:r>
              <w:rPr>
                <w:rFonts w:ascii="宋体" w:hAnsi="宋体"/>
                <w:color w:val="000000"/>
                <w:szCs w:val="21"/>
                <w:highlight w:val="none"/>
              </w:rPr>
              <w:t xml:space="preserve">委托代理人</w:t>
            </w:r>
            <w:r>
              <w:rPr>
                <w:rFonts w:ascii="宋体" w:hAnsi="宋体"/>
                <w:color w:val="000000"/>
                <w:szCs w:val="21"/>
                <w:highlight w:val="none"/>
              </w:rPr>
            </w:r>
            <w:r/>
          </w:p>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（签章）</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r>
      <w:tr>
        <w:trPr>
          <w:trHeight w:val="371"/>
        </w:trPr>
        <w:tc>
          <w:tcPr>
            <w:tcW w:w="1126" w:type="dxa"/>
            <w:vAlign w:val="center"/>
            <w:vMerge w:val="continue"/>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267" w:type="dxa"/>
            <w:vAlign w:val="center"/>
            <w:vMerge w:val="continue"/>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拥有者性别</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联 系 人</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联 系 人</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联系电话</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联系电话</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通信地址</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通信地址</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邮政编码</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邮政编码</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电子邮箱</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电子邮箱</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统一社会信用代码</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开户名称</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开户银行</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t xml:space="preserve">银行账号</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483"/>
        </w:trPr>
        <w:tc>
          <w:tcPr>
            <w:tcW w:w="1126"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签订时间</w:t>
            </w:r>
            <w:r>
              <w:rPr>
                <w:rFonts w:ascii="宋体" w:hAnsi="宋体"/>
                <w:color w:val="000000"/>
                <w:szCs w:val="21"/>
                <w:highlight w:val="none"/>
              </w:rPr>
            </w:r>
            <w:r/>
          </w:p>
        </w:tc>
        <w:tc>
          <w:tcPr>
            <w:tcW w:w="1267" w:type="dxa"/>
            <w:vAlign w:val="center"/>
            <w:textDirection w:val="lrTb"/>
            <w:noWrap w:val="false"/>
          </w:tcPr>
          <w:p>
            <w:pPr>
              <w:pStyle w:val="699"/>
              <w:jc w:val="center"/>
              <w:spacing w:line="360" w:lineRule="auto"/>
              <w:rPr>
                <w:rFonts w:ascii="宋体" w:hAnsi="宋体"/>
                <w:color w:val="000000"/>
                <w:szCs w:val="21"/>
                <w:highlight w:val="none"/>
              </w:rPr>
            </w:pPr>
            <w:r>
              <w:rPr>
                <w:rFonts w:ascii="宋体" w:hAnsi="宋体"/>
                <w:color w:val="000000"/>
                <w:szCs w:val="21"/>
                <w:highlight w:val="none"/>
              </w:rPr>
            </w:r>
            <w:r/>
          </w:p>
        </w:tc>
        <w:tc>
          <w:tcPr>
            <w:tcW w:w="1347" w:type="dxa"/>
            <w:vAlign w:val="center"/>
            <w:textDirection w:val="lrTb"/>
            <w:noWrap w:val="false"/>
          </w:tcPr>
          <w:p>
            <w:pPr>
              <w:pStyle w:val="699"/>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签订时间</w:t>
            </w:r>
            <w:r>
              <w:rPr>
                <w:rFonts w:ascii="宋体" w:hAnsi="宋体"/>
                <w:color w:val="000000"/>
                <w:szCs w:val="21"/>
                <w:highlight w:val="none"/>
              </w:rPr>
            </w:r>
            <w:r/>
          </w:p>
        </w:tc>
        <w:tc>
          <w:tcPr>
            <w:tcW w:w="1260" w:type="dxa"/>
            <w:vAlign w:val="center"/>
            <w:textDirection w:val="lrTb"/>
            <w:noWrap w:val="false"/>
          </w:tcPr>
          <w:p>
            <w:pPr>
              <w:pStyle w:val="699"/>
              <w:jc w:val="center"/>
              <w:spacing w:line="360" w:lineRule="auto"/>
              <w:rPr>
                <w:rFonts w:ascii="宋体" w:hAnsi="宋体"/>
                <w:color w:val="000000"/>
                <w:spacing w:val="20"/>
                <w:szCs w:val="21"/>
                <w:highlight w:val="none"/>
              </w:rPr>
            </w:pPr>
            <w:r>
              <w:rPr>
                <w:rFonts w:ascii="宋体" w:hAnsi="宋体"/>
                <w:color w:val="000000"/>
                <w:spacing w:val="20"/>
                <w:szCs w:val="21"/>
                <w:highlight w:val="none"/>
              </w:rPr>
            </w:r>
            <w:r/>
          </w:p>
        </w:tc>
      </w:tr>
      <w:tr>
        <w:trPr>
          <w:trHeight w:val="586"/>
        </w:trPr>
        <w:tc>
          <w:tcPr>
            <w:gridSpan w:val="4"/>
            <w:tcW w:w="8398" w:type="dxa"/>
            <w:vAlign w:val="center"/>
            <w:textDirection w:val="lrTb"/>
            <w:noWrap w:val="false"/>
          </w:tcPr>
          <w:p>
            <w:pPr>
              <w:pStyle w:val="733"/>
              <w:ind w:left="0"/>
              <w:jc w:val="left"/>
              <w:spacing w:before="156" w:after="0" w:line="360" w:lineRule="auto"/>
              <w:rPr>
                <w:rFonts w:ascii="宋体" w:hAnsi="宋体"/>
                <w:color w:val="000000"/>
                <w:spacing w:val="20"/>
                <w:szCs w:val="21"/>
                <w:highlight w:val="none"/>
              </w:rPr>
            </w:pPr>
            <w:r>
              <w:rPr>
                <w:rFonts w:hint="eastAsia" w:ascii="宋体" w:hAnsi="宋体"/>
                <w:color w:val="000000"/>
                <w:szCs w:val="21"/>
                <w:highlight w:val="none"/>
              </w:rPr>
              <w:t xml:space="preserve">注：涉及联合体或其他合同主体的信息按上表格式加列。</w:t>
            </w:r>
            <w:r>
              <w:rPr>
                <w:rFonts w:ascii="宋体" w:hAnsi="宋体"/>
                <w:color w:val="000000"/>
                <w:spacing w:val="20"/>
                <w:szCs w:val="21"/>
                <w:highlight w:val="none"/>
              </w:rPr>
            </w:r>
            <w:r/>
          </w:p>
        </w:tc>
      </w:tr>
    </w:tbl>
    <w:p>
      <w:pPr>
        <w:pStyle w:val="699"/>
        <w:jc w:val="left"/>
        <w:spacing w:beforeAutospacing="1" w:afterAutospacing="1" w:line="360" w:lineRule="auto"/>
        <w:widowControl/>
        <w:rPr>
          <w:rFonts w:ascii="宋体" w:hAnsi="宋体" w:cs="宋体"/>
          <w:b/>
          <w:bCs/>
          <w:color w:val="000000"/>
          <w:szCs w:val="21"/>
          <w:highlight w:val="none"/>
        </w:rPr>
        <w:sectPr>
          <w:headerReference w:type="default" r:id="rId12"/>
          <w:footerReference w:type="default" r:id="rId16"/>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cs="宋体"/>
          <w:b/>
          <w:bCs/>
          <w:color w:val="000000"/>
          <w:szCs w:val="21"/>
          <w:highlight w:val="none"/>
        </w:rPr>
      </w:r>
      <w:r/>
    </w:p>
    <w:p>
      <w:pPr>
        <w:pStyle w:val="903"/>
        <w:ind w:left="420" w:firstLine="422"/>
        <w:rPr>
          <w:i w:val="0"/>
          <w:color w:val="000000"/>
          <w:sz w:val="21"/>
          <w:szCs w:val="21"/>
          <w:highlight w:val="none"/>
        </w:rPr>
      </w:pPr>
      <w:r/>
      <w:bookmarkStart w:id="90" w:name="_Toc148340515"/>
      <w:r/>
      <w:bookmarkStart w:id="91" w:name="_Toc79455062"/>
      <w:r>
        <w:rPr>
          <w:rFonts w:hint="eastAsia"/>
          <w:i w:val="0"/>
          <w:color w:val="000000"/>
          <w:sz w:val="21"/>
          <w:szCs w:val="21"/>
          <w:highlight w:val="none"/>
        </w:rPr>
        <w:t xml:space="preserve">第二部分 通用合同条款</w:t>
      </w:r>
      <w:bookmarkEnd w:id="90"/>
      <w:r/>
      <w:bookmarkEnd w:id="91"/>
      <w:r>
        <w:rPr>
          <w:i w:val="0"/>
          <w:color w:val="000000"/>
          <w:sz w:val="21"/>
          <w:szCs w:val="21"/>
          <w:highlight w:val="none"/>
        </w:rPr>
      </w:r>
      <w:r/>
    </w:p>
    <w:p>
      <w:pPr>
        <w:pStyle w:val="699"/>
        <w:ind w:firstLine="422"/>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699"/>
        <w:ind w:firstLine="420"/>
        <w:spacing w:line="360" w:lineRule="auto"/>
        <w:rPr>
          <w:rFonts w:ascii="宋体" w:hAnsi="宋体" w:cs="宋体"/>
          <w:color w:val="000000"/>
          <w:szCs w:val="21"/>
          <w:highlight w:val="none"/>
        </w:rPr>
      </w:pPr>
      <w:r/>
      <w:bookmarkStart w:id="92" w:name="_Toc351203632"/>
      <w:r/>
      <w:bookmarkEnd w:id="92"/>
      <w:r>
        <w:rPr>
          <w:rFonts w:hint="eastAsia" w:ascii="宋体" w:hAnsi="宋体" w:cs="宋体"/>
          <w:color w:val="000000"/>
          <w:szCs w:val="21"/>
          <w:highlight w:val="none"/>
        </w:rPr>
        <w:t xml:space="preserve">此部分采用《建设工程施工合同》范本（GF—2017—0201）中《第二部分 通用条款》。</w:t>
      </w:r>
      <w:r>
        <w:rPr>
          <w:rFonts w:ascii="宋体" w:hAnsi="宋体" w:cs="宋体"/>
          <w:color w:val="000000"/>
          <w:szCs w:val="21"/>
          <w:highlight w:val="none"/>
        </w:rPr>
      </w:r>
      <w:r/>
    </w:p>
    <w:p>
      <w:pPr>
        <w:pStyle w:val="699"/>
        <w:ind w:firstLine="422"/>
        <w:jc w:val="center"/>
        <w:spacing w:line="360" w:lineRule="auto"/>
        <w:rPr>
          <w:rFonts w:ascii="宋体" w:hAnsi="宋体" w:cs="宋体"/>
          <w:b/>
          <w:bCs/>
          <w:color w:val="000000"/>
          <w:szCs w:val="21"/>
          <w:highlight w:val="none"/>
        </w:rPr>
      </w:pPr>
      <w:r>
        <w:rPr>
          <w:rFonts w:ascii="宋体" w:hAnsi="宋体" w:cs="宋体"/>
          <w:b/>
          <w:bCs/>
          <w:color w:val="000000"/>
          <w:szCs w:val="21"/>
          <w:highlight w:val="none"/>
        </w:rPr>
      </w:r>
      <w:r/>
    </w:p>
    <w:p>
      <w:pPr>
        <w:pStyle w:val="903"/>
        <w:ind w:left="420" w:firstLine="422"/>
        <w:rPr>
          <w:i w:val="0"/>
          <w:color w:val="000000"/>
          <w:sz w:val="21"/>
          <w:szCs w:val="21"/>
          <w:highlight w:val="none"/>
        </w:rPr>
      </w:pPr>
      <w:r/>
      <w:bookmarkStart w:id="93" w:name="_Toc148340516"/>
      <w:r/>
      <w:bookmarkStart w:id="94" w:name="_Toc79455063"/>
      <w:r>
        <w:rPr>
          <w:rFonts w:hint="eastAsia"/>
          <w:i w:val="0"/>
          <w:color w:val="000000"/>
          <w:sz w:val="21"/>
          <w:szCs w:val="21"/>
          <w:highlight w:val="none"/>
        </w:rPr>
        <w:t xml:space="preserve">第三部分 专用合同条款</w:t>
      </w:r>
      <w:bookmarkEnd w:id="93"/>
      <w:r/>
      <w:bookmarkEnd w:id="94"/>
      <w:r>
        <w:rPr>
          <w:i w:val="0"/>
          <w:color w:val="000000"/>
          <w:sz w:val="21"/>
          <w:szCs w:val="21"/>
          <w:highlight w:val="none"/>
        </w:rPr>
      </w:r>
      <w:r/>
    </w:p>
    <w:p>
      <w:pPr>
        <w:pStyle w:val="699"/>
        <w:ind w:firstLine="422"/>
        <w:spacing w:line="360" w:lineRule="auto"/>
        <w:rPr>
          <w:rFonts w:ascii="宋体" w:hAnsi="宋体" w:cs="宋体"/>
          <w:b/>
          <w:color w:val="000000"/>
          <w:szCs w:val="21"/>
          <w:highlight w:val="none"/>
        </w:rPr>
      </w:pPr>
      <w:r/>
      <w:bookmarkStart w:id="95" w:name="_Toc351203633"/>
      <w:r/>
      <w:bookmarkEnd w:id="95"/>
      <w:r>
        <w:rPr>
          <w:rFonts w:hint="eastAsia" w:ascii="宋体" w:hAnsi="宋体" w:cs="宋体"/>
          <w:b/>
          <w:color w:val="000000"/>
          <w:szCs w:val="21"/>
          <w:highlight w:val="none"/>
        </w:rPr>
        <w:t xml:space="preserve">1</w:t>
      </w:r>
      <w:bookmarkStart w:id="96" w:name="_Toc296944495"/>
      <w:r/>
      <w:bookmarkEnd w:id="96"/>
      <w:r>
        <w:rPr>
          <w:rFonts w:hint="eastAsia" w:ascii="宋体" w:hAnsi="宋体" w:cs="宋体"/>
          <w:b/>
          <w:color w:val="000000"/>
          <w:szCs w:val="21"/>
          <w:highlight w:val="none"/>
        </w:rPr>
        <w:t xml:space="preserve"> . 一般约定</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 词语定义</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1.1.1合同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其他合同文件包括（1）施工合同协议书；（2）成交通知书；（3）招响应文件及其附件；（4）专用条款；（5）通用条款；（6）标准、规范及有关技术资料；（7）图纸；（8）工程量清单；（9）工程报价单或预算书。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 合同当事人及其他相关方</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1.1.2.1监理人：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1.1.2.2 设计人：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 工程和设备</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1.1.3.1 作为施工现场组成部分的其他场所包括：</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1.1.3.2 永久占地包括：</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1.1.3.3 临时占地包括：</w:t>
      </w:r>
      <w:r>
        <w:rPr>
          <w:rFonts w:hint="eastAsia" w:ascii="宋体" w:hAnsi="宋体" w:cs="宋体"/>
          <w:color w:val="000000"/>
          <w:szCs w:val="21"/>
          <w:highlight w:val="none"/>
          <w:u w:val="single"/>
        </w:rPr>
        <w:t xml:space="preserve"> 施工场地周围道路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1.2法律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标准和规范</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1.3.1适用于工程的标准规范包括：</w:t>
      </w:r>
      <w:r>
        <w:rPr>
          <w:rFonts w:hint="eastAsia" w:ascii="宋体" w:hAnsi="宋体" w:cs="宋体"/>
          <w:color w:val="000000"/>
          <w:szCs w:val="21"/>
          <w:highlight w:val="none"/>
          <w:u w:val="single"/>
        </w:rPr>
        <w:t xml:space="preserve">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 发包人提供国外标准、规范的名称：</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1.3.3发包人对工程的技术标准和功能要求的特殊要求：</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 合同文件的优先顺序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zCs w:val="21"/>
          <w:highlight w:val="none"/>
          <w:u w:val="single"/>
        </w:rPr>
        <w:t xml:space="preserve"> （1）施工合同协议书；（2）成交通知书；（3）招响应文件及其附件；（4）专用条款；（5）通用条款；（6）标准、规范及有关技术资料；（7）图纸</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lang w:val="en-US" w:eastAsia="zh-CN"/>
        </w:rPr>
        <w:t xml:space="preserve">如有</w:t>
      </w:r>
      <w:r>
        <w:rPr>
          <w:rFonts w:hint="eastAsia" w:ascii="宋体" w:hAnsi="宋体" w:cs="宋体"/>
          <w:color w:val="000000"/>
          <w:szCs w:val="21"/>
          <w:highlight w:val="none"/>
          <w:u w:val="single"/>
          <w:lang w:eastAsia="zh-CN"/>
        </w:rPr>
        <w:t xml:space="preserve">）</w:t>
      </w:r>
      <w:r>
        <w:rPr>
          <w:rFonts w:hint="eastAsia" w:ascii="宋体" w:hAnsi="宋体" w:cs="宋体"/>
          <w:color w:val="000000"/>
          <w:szCs w:val="21"/>
          <w:highlight w:val="none"/>
          <w:u w:val="single"/>
        </w:rPr>
        <w:t xml:space="preserve">；（8）工程量清单；（9）工程报价单或预算书。</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 图纸和承包人文件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 图纸的提供</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 承包人文件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 现场图纸准备</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 联络</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1.6.1发包人和承包人应当在</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 发包人接收文件的地点：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color w:val="000000"/>
          <w:szCs w:val="21"/>
          <w:highlight w:val="none"/>
          <w:u w:val="single"/>
        </w:rPr>
        <w:t xml:space="preserve"> 项目现场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 项目负责人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 交通运输</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bookmarkStart w:id="97" w:name="_Toc318581155"/>
      <w:r/>
      <w:bookmarkEnd w:id="97"/>
      <w:r>
        <w:rPr>
          <w:rFonts w:hint="eastAsia" w:ascii="宋体" w:hAnsi="宋体" w:cs="宋体"/>
          <w:color w:val="000000"/>
          <w:szCs w:val="21"/>
          <w:highlight w:val="none"/>
        </w:rPr>
        <w:t xml:space="preserve"> .7.1 出入现场的权利</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关于出入现场的权利的约定：</w:t>
      </w:r>
      <w:r>
        <w:rPr>
          <w:rFonts w:hint="eastAsia" w:ascii="宋体" w:hAnsi="宋体" w:cs="宋体"/>
          <w:color w:val="000000"/>
          <w:szCs w:val="21"/>
          <w:highlight w:val="none"/>
          <w:u w:val="single"/>
        </w:rPr>
        <w:t xml:space="preserve">发包人项目负责人及主管领导、承包人项目组成员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bookmarkStart w:id="98" w:name="_Toc300934944"/>
      <w:r/>
      <w:bookmarkEnd w:id="98"/>
      <w:r>
        <w:rPr>
          <w:rFonts w:hint="eastAsia" w:ascii="宋体" w:hAnsi="宋体" w:cs="宋体"/>
          <w:color w:val="000000"/>
          <w:szCs w:val="21"/>
          <w:highlight w:val="none"/>
        </w:rPr>
        <w:t xml:space="preserve"> .7.2 场内交通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color w:val="000000"/>
          <w:szCs w:val="21"/>
          <w:highlight w:val="none"/>
          <w:u w:val="single"/>
        </w:rPr>
        <w:t xml:space="preserve"> 视项目现场情况另行约定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MingLiU_HKSCS"/>
          <w:color w:val="000000"/>
          <w:szCs w:val="21"/>
          <w:highlight w:val="none"/>
          <w:u w:val="single"/>
        </w:rPr>
        <w:t xml:space="preserve">  校内行驶的车辆应根据学校保卫等部门要求，在保证师生人身安全的前提下，保证车辆按甲方指定路线限速30千米/小时以内行驶。</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99" w:name="_Toc318581157"/>
      <w:r/>
      <w:bookmarkEnd w:id="99"/>
      <w:r>
        <w:rPr>
          <w:rFonts w:hint="eastAsia" w:ascii="宋体" w:hAnsi="宋体" w:cs="宋体"/>
          <w:color w:val="000000"/>
          <w:szCs w:val="21"/>
          <w:highlight w:val="none"/>
        </w:rPr>
        <w:t xml:space="preserve">1.7.3超大件和超重件的运输</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 承包人 </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 知识产权</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 仅限于此工程项目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1.8.2 关于承包人为实施工程所编制文件的著作权的归属：</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color w:val="000000"/>
          <w:szCs w:val="21"/>
          <w:highlight w:val="none"/>
          <w:u w:val="single"/>
        </w:rPr>
        <w:t xml:space="preserve"> 仅限于此工程项目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1.8.3 承包人在施工过程中所采用的专利、专有技术、技术秘密的使用费的承担方式：</w:t>
      </w:r>
      <w:r>
        <w:rPr>
          <w:rFonts w:hint="eastAsia" w:ascii="宋体" w:hAnsi="宋体" w:cs="宋体"/>
          <w:color w:val="000000"/>
          <w:szCs w:val="21"/>
          <w:highlight w:val="none"/>
          <w:u w:val="single"/>
        </w:rPr>
        <w:t xml:space="preserve">由承包人承担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1.9工程量清单错误的修正</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当工程量清单存在缺项、漏项时，按下列规定调整合同价格。</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（1）已标价工程量清单有相同项目的，按照相同项目单价认定；</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（2）已标价工程量清单中无相同项目，但有类似项目的，参照类似项目的单价认定；</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已标价工程量清单中没有适用也没有类似于变更工程项目的，由承包人根据变更工程资料（施工图变更文件和项目监理人批复的工程变更施工方案）、计量规则和计价办法、南京工程造价管理的信息价格等编制依据进行组价，并且同时按投标报价时的总价下浮比率同比例下浮。承包人报价下浮比率=(1-中标价/招标控制价)*100%，其中中标价、招标控制价不包含暂列金、暂估价。</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允许调整合同价格的工程量偏差范围：</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当工程量增加15%以上时，增加部分的工程量（超过15%的部分）综合单价应予调低；若工程量清单中的工程量减少，工程量清单中项目部分或全部取消时，在结算中直接核减，发包人对承包人未取得的利润不作任何赔偿。（可根据采购人要求调整）。</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00" w:name="_Toc351203634"/>
      <w:r/>
      <w:bookmarkEnd w:id="100"/>
      <w:r>
        <w:rPr>
          <w:rFonts w:hint="eastAsia" w:ascii="宋体" w:hAnsi="宋体" w:cs="宋体"/>
          <w:b/>
          <w:color w:val="000000"/>
          <w:szCs w:val="21"/>
          <w:highlight w:val="none"/>
        </w:rPr>
        <w:t xml:space="preserve">2</w:t>
      </w:r>
      <w:bookmarkStart w:id="101" w:name="_Toc296944496"/>
      <w:r/>
      <w:bookmarkEnd w:id="101"/>
      <w:r>
        <w:rPr>
          <w:rFonts w:hint="eastAsia" w:ascii="宋体" w:hAnsi="宋体" w:cs="宋体"/>
          <w:b/>
          <w:color w:val="000000"/>
          <w:szCs w:val="21"/>
          <w:highlight w:val="none"/>
        </w:rPr>
        <w:t xml:space="preserve"> . 发包人</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发包人代表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发包人代表：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 施工现场、施工条件和基础资料的提供</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2.2.1 提供施工现场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 签订合同，签署开工令后7日内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2.2.2 提供施工条件</w:t>
      </w:r>
      <w:r>
        <w:rPr>
          <w:rFonts w:ascii="宋体" w:hAnsi="宋体" w:cs="宋体"/>
          <w:color w:val="000000"/>
          <w:szCs w:val="21"/>
          <w:highlight w:val="none"/>
        </w:rPr>
      </w:r>
      <w:r/>
    </w:p>
    <w:p>
      <w:pPr>
        <w:pStyle w:val="699"/>
        <w:ind w:firstLine="420"/>
        <w:spacing w:line="30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关于发包人应负责提供施工所需要的条件，包括：</w:t>
      </w:r>
      <w:bookmarkStart w:id="102" w:name="_Toc351203635"/>
      <w:r/>
      <w:bookmarkEnd w:id="102"/>
      <w:r>
        <w:rPr>
          <w:rFonts w:hint="eastAsia" w:ascii="宋体" w:hAnsi="宋体" w:cs="宋体"/>
          <w:color w:val="000000"/>
          <w:szCs w:val="21"/>
          <w:highlight w:val="none"/>
          <w:u w:val="single"/>
        </w:rPr>
        <w:t xml:space="preserve">提供水、电接口，承包人需自行踏勘现场，如施工现场条件允许，承包人须自行装表计量，水电费用按实际发生在承包人施工费中扣除，如无法安装，结算时按照审定价0.5%扣除水电费。</w:t>
      </w:r>
      <w:r>
        <w:rPr>
          <w:rFonts w:ascii="宋体" w:hAnsi="宋体" w:cs="宋体"/>
          <w:color w:val="000000"/>
          <w:szCs w:val="21"/>
          <w:highlight w:val="none"/>
          <w:u w:val="singl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3</w:t>
      </w:r>
      <w:bookmarkStart w:id="103" w:name="_Toc296891198"/>
      <w:r/>
      <w:bookmarkEnd w:id="103"/>
      <w:r>
        <w:rPr>
          <w:rFonts w:ascii="宋体" w:hAnsi="宋体" w:cs="宋体"/>
          <w:b/>
          <w:color w:val="000000"/>
          <w:szCs w:val="21"/>
          <w:highlight w:val="none"/>
        </w:rPr>
        <w:t xml:space="preserve">.</w:t>
      </w:r>
      <w:r>
        <w:rPr>
          <w:rFonts w:hint="eastAsia" w:ascii="宋体" w:hAnsi="宋体" w:cs="宋体"/>
          <w:b/>
          <w:color w:val="000000"/>
          <w:szCs w:val="21"/>
          <w:highlight w:val="none"/>
        </w:rPr>
        <w:t xml:space="preserve">承包人</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 承包人的一般义务</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（1）承包人提交的竣工资料的内容：</w:t>
      </w:r>
      <w:r>
        <w:rPr>
          <w:rFonts w:hint="eastAsia" w:ascii="宋体" w:hAnsi="宋体" w:cs="宋体"/>
          <w:color w:val="000000"/>
          <w:szCs w:val="21"/>
          <w:highlight w:val="none"/>
          <w:u w:val="single"/>
        </w:rPr>
        <w:t xml:space="preserve">竣工验收资料、竣工结算资料、设计变更、签证等应当由承包人提供的相关资料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 叁套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 自行承担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 工程竣工30日之内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 书面资料、电子资料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（2）承包人应履行的其他义务：</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1）需由设计资质等级和业务范围允许的承包人完成的设计文件提交时间：不采用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2）应提供计划、报表的名称及完成时间：</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3）承担施工安全保卫工作及夜间施工照明的责任和要求：</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fldChar w:fldCharType="begin"/>
      </w:r>
      <w:r>
        <w:rPr>
          <w:rFonts w:ascii="宋体" w:hAnsi="宋体" w:cs="宋体"/>
          <w:color w:val="000000"/>
          <w:szCs w:val="21"/>
          <w:highlight w:val="none"/>
          <w:u w:val="single"/>
        </w:rPr>
        <w:instrText xml:space="preserve"> </w:instrText>
      </w:r>
      <w:r>
        <w:rPr>
          <w:rFonts w:hint="eastAsia" w:ascii="宋体" w:hAnsi="宋体" w:cs="宋体"/>
          <w:color w:val="000000"/>
          <w:szCs w:val="21"/>
          <w:highlight w:val="none"/>
          <w:u w:val="single"/>
        </w:rPr>
        <w:instrText xml:space="preserve">= 1 \* GB3</w:instrText>
      </w:r>
      <w:r>
        <w:rPr>
          <w:rFonts w:ascii="宋体" w:hAnsi="宋体" w:cs="宋体"/>
          <w:color w:val="000000"/>
          <w:szCs w:val="21"/>
          <w:highlight w:val="none"/>
          <w:u w:val="single"/>
        </w:rPr>
        <w:instrText xml:space="preserve"> </w:instrText>
      </w:r>
      <w:r>
        <w:rPr>
          <w:rFonts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①</w:t>
      </w:r>
      <w:r>
        <w:rPr>
          <w:rFonts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建立和执行防火管理制度。</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fldChar w:fldCharType="begin"/>
      </w:r>
      <w:r>
        <w:rPr>
          <w:rFonts w:ascii="宋体" w:hAnsi="宋体" w:cs="宋体"/>
          <w:color w:val="000000"/>
          <w:szCs w:val="21"/>
          <w:highlight w:val="none"/>
          <w:u w:val="single"/>
        </w:rPr>
        <w:instrText xml:space="preserve"> </w:instrText>
      </w:r>
      <w:r>
        <w:rPr>
          <w:rFonts w:hint="eastAsia" w:ascii="宋体" w:hAnsi="宋体" w:cs="宋体"/>
          <w:color w:val="000000"/>
          <w:szCs w:val="21"/>
          <w:highlight w:val="none"/>
          <w:u w:val="single"/>
        </w:rPr>
        <w:instrText xml:space="preserve">= 2 \* GB3</w:instrText>
      </w:r>
      <w:r>
        <w:rPr>
          <w:rFonts w:ascii="宋体" w:hAnsi="宋体" w:cs="宋体"/>
          <w:color w:val="000000"/>
          <w:szCs w:val="21"/>
          <w:highlight w:val="none"/>
          <w:u w:val="single"/>
        </w:rPr>
        <w:instrText xml:space="preserve"> </w:instrText>
      </w:r>
      <w:r>
        <w:rPr>
          <w:rFonts w:ascii="宋体" w:hAnsi="宋体" w:cs="宋体"/>
          <w:color w:val="000000"/>
          <w:szCs w:val="21"/>
          <w:highlight w:val="none"/>
          <w:u w:val="single"/>
        </w:rPr>
        <w:fldChar w:fldCharType="separate"/>
      </w:r>
      <w:r>
        <w:rPr>
          <w:rFonts w:hint="eastAsia" w:ascii="宋体" w:hAnsi="宋体" w:cs="宋体"/>
          <w:color w:val="000000"/>
          <w:szCs w:val="21"/>
          <w:highlight w:val="none"/>
          <w:u w:val="single"/>
        </w:rPr>
        <w:t xml:space="preserve">②</w:t>
      </w:r>
      <w:r>
        <w:rPr>
          <w:rFonts w:ascii="宋体" w:hAnsi="宋体" w:cs="宋体"/>
          <w:color w:val="000000"/>
          <w:szCs w:val="21"/>
          <w:highlight w:val="none"/>
          <w:u w:val="single"/>
        </w:rPr>
        <w:fldChar w:fldCharType="end"/>
      </w:r>
      <w:r>
        <w:rPr>
          <w:rFonts w:hint="eastAsia" w:ascii="宋体" w:hAnsi="宋体" w:cs="宋体"/>
          <w:color w:val="000000"/>
          <w:szCs w:val="21"/>
          <w:highlight w:val="none"/>
          <w:u w:val="single"/>
        </w:rPr>
        <w:t xml:space="preserve">施工现场临时用电费用由承包人承担。承包人认真做好施工现场的安全防护工作（包括照明、安全设施等），承包人对安全防护工作负全责（责任和费用均由承包人承担）。</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4）向发包人提供的办公和生活房屋及设施的要求：   /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5）需承包人办理的有关施工场地交通、环卫和施工噪音管理等手续：此项工作及费用由承包人负责，发包人不再补贴。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6）已完工程成品保护的特殊要求及费用承担：工程全部成品、半成品在竣工验收交付前均由承包人负责管理和保护，费用含在总承包管理（配合）费中；其它按通用条款9.1第（6）条执行。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7）施工场地周围地下管线和邻近建筑物、构筑物（含文物保护建筑）、古树名木的保护要求及费用承担：</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承包人对该工程履行总承包责任和义务，施工期间严格按照采购文件、响应文件及（经批准的）施工组织设计要求进行保护，所发生费用在投标报价中。如有保护不周而至毁坏、死亡者，承包人依法定规定进行补偿或赔偿。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8）施工场清洁卫生的要求： 施工场地在保证安全的前提下，按照标准化施工现场要求，保持场内、场外、交通进出口的安全和清洁卫生，所发生费用在投标报价中。</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 项目经理</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3.2.1 项目经理：</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建造师执业印章号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承包人对项目经理的授权范围如下：</w:t>
      </w:r>
      <w:r>
        <w:rPr>
          <w:rFonts w:hint="eastAsia" w:ascii="宋体" w:hAnsi="宋体" w:cs="宋体"/>
          <w:color w:val="000000"/>
          <w:szCs w:val="21"/>
          <w:highlight w:val="none"/>
          <w:u w:val="single"/>
        </w:rPr>
        <w:t xml:space="preserve"> 代表承包人行使合同约定的承包人权利和义务，履行合同约定的承包人职责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响应文件中明确的项目经理和主要管理人员不得擅自变更，开工时或施工过程中若有变更，发包人有权解除合同，并追究由此带来的发包人的一切损失。项目经理每周不少于5天，每天不少于8小时必须在本工程现场工作，且必须参加工程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2000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）元人民币的标准扣罚，项目经理每次例会无故不参加的罚款（2000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）元/次。如项目经理一周有（ 3）个工作日或二周累计（5）个工作日不在现场，为承包人严重违约，发包人有权解除合同，将承包人清退出场，解除合同的同时不免除承包人应当承担的上述违约责任。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3.2.2 承包人擅自更换项目经理的违约责任：</w:t>
      </w:r>
      <w:r>
        <w:rPr>
          <w:rFonts w:hint="eastAsia" w:ascii="宋体" w:hAnsi="宋体" w:cs="宋体"/>
          <w:color w:val="000000"/>
          <w:szCs w:val="21"/>
          <w:highlight w:val="none"/>
          <w:u w:val="single"/>
        </w:rPr>
        <w:t xml:space="preserve">解除合同、追究违约责任，并报主管部门备案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3.2.3 承包人无正当理由拒绝更换项目经理的违约责任：</w:t>
      </w:r>
      <w:r>
        <w:rPr>
          <w:rFonts w:hint="eastAsia" w:ascii="宋体" w:hAnsi="宋体" w:cs="宋体"/>
          <w:color w:val="000000"/>
          <w:szCs w:val="21"/>
          <w:highlight w:val="none"/>
          <w:u w:val="single"/>
        </w:rPr>
        <w:t xml:space="preserve"> 如出现以上情况或其他违约，发包人有权要求承包人撤换调整其认为不称职的项目经理及项目部成员，承包人拒绝的，发包人有权解除合同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 承包人人员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3.3.1 承包人提交项目管理机构及施工现场管理人员安排报告的期限：</w:t>
      </w:r>
      <w:r>
        <w:rPr>
          <w:rFonts w:hint="eastAsia" w:ascii="宋体" w:hAnsi="宋体" w:cs="宋体"/>
          <w:color w:val="000000"/>
          <w:szCs w:val="21"/>
          <w:highlight w:val="none"/>
          <w:u w:val="single"/>
        </w:rPr>
        <w:t xml:space="preserve">开工前（3）日内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3.3.2 承包人无正当理由拒绝撤换主要施工管理人员的违约责任：</w:t>
      </w:r>
      <w:r>
        <w:rPr>
          <w:rFonts w:hint="eastAsia" w:ascii="宋体" w:hAnsi="宋体" w:cs="宋体"/>
          <w:color w:val="000000"/>
          <w:szCs w:val="21"/>
          <w:highlight w:val="none"/>
          <w:u w:val="single"/>
        </w:rPr>
        <w:t xml:space="preserve">发包人有权要求承包人撤换调整其认为不称职的项目经理及项目部成员，承包人拒绝的，发包人有权解除合同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3.3.3 承包人主要施工管理人员离开施工现场的批准要求： </w:t>
      </w:r>
      <w:r>
        <w:rPr>
          <w:rFonts w:hint="eastAsia" w:ascii="宋体" w:hAnsi="宋体" w:cs="宋体"/>
          <w:color w:val="000000"/>
          <w:szCs w:val="21"/>
          <w:highlight w:val="none"/>
          <w:u w:val="single"/>
        </w:rPr>
        <w:t xml:space="preserve">经发包人书面批准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3.3.4承包人擅自更换主要施工管理人员的违约责任：</w:t>
      </w:r>
      <w:r>
        <w:rPr>
          <w:rFonts w:hint="eastAsia" w:ascii="宋体" w:hAnsi="宋体" w:cs="宋体"/>
          <w:color w:val="000000"/>
          <w:szCs w:val="21"/>
          <w:highlight w:val="none"/>
          <w:u w:val="single"/>
        </w:rPr>
        <w:t xml:space="preserve"> 响应文件中及合同中明确的项目经理和各专业人员不得擅自变更，开工时或施工过程中若有擅自变更，发包人有权解除合同，并追究由此带来的发包人一切损失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 主要人员必须常驻现场，若出现未经发包人书面批准的主要人员更换的情况，则视为违约。如承包人违约，发包人将处罚承包人（5000</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）元/次的违约金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bookmarkStart w:id="104" w:name="_Toc312677988"/>
      <w:r/>
      <w:bookmarkEnd w:id="104"/>
      <w:r>
        <w:rPr>
          <w:rFonts w:ascii="宋体" w:hAnsi="宋体" w:cs="宋体"/>
          <w:color w:val="000000"/>
          <w:szCs w:val="21"/>
          <w:highlight w:val="none"/>
        </w:rPr>
        <w:t xml:space="preserve">.</w:t>
      </w:r>
      <w:r>
        <w:rPr>
          <w:rFonts w:hint="eastAsia" w:ascii="宋体" w:hAnsi="宋体" w:cs="宋体"/>
          <w:color w:val="000000"/>
          <w:szCs w:val="21"/>
          <w:highlight w:val="none"/>
        </w:rPr>
        <w:t xml:space="preserve">4 分包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bookmarkStart w:id="105" w:name="_Toc292559365"/>
      <w:r/>
      <w:bookmarkEnd w:id="105"/>
      <w:r>
        <w:rPr>
          <w:rFonts w:ascii="宋体" w:hAnsi="宋体" w:cs="宋体"/>
          <w:color w:val="000000"/>
          <w:szCs w:val="21"/>
          <w:highlight w:val="none"/>
        </w:rPr>
        <w:t xml:space="preserve">.</w:t>
      </w:r>
      <w:r>
        <w:rPr>
          <w:rFonts w:hint="eastAsia" w:ascii="宋体" w:hAnsi="宋体" w:cs="宋体"/>
          <w:color w:val="000000"/>
          <w:szCs w:val="21"/>
          <w:highlight w:val="none"/>
        </w:rPr>
        <w:t xml:space="preserve">4</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1 分包的一般约定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 主体、关键性工作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106" w:name="_Toc296347160"/>
      <w:r/>
      <w:bookmarkEnd w:id="106"/>
      <w:r>
        <w:rPr>
          <w:rFonts w:hint="eastAsia" w:ascii="宋体" w:hAnsi="宋体" w:cs="宋体"/>
          <w:color w:val="000000"/>
          <w:szCs w:val="21"/>
          <w:highlight w:val="none"/>
        </w:rPr>
        <w:t xml:space="preserve">3</w:t>
      </w:r>
      <w:bookmarkStart w:id="107" w:name="_Toc318581159"/>
      <w:r/>
      <w:bookmarkEnd w:id="107"/>
      <w:r>
        <w:rPr>
          <w:rFonts w:ascii="宋体" w:hAnsi="宋体" w:cs="宋体"/>
          <w:color w:val="000000"/>
          <w:szCs w:val="21"/>
          <w:highlight w:val="none"/>
        </w:rPr>
        <w:t xml:space="preserve">.</w:t>
      </w:r>
      <w:r>
        <w:rPr>
          <w:rFonts w:hint="eastAsia" w:ascii="宋体" w:hAnsi="宋体" w:cs="宋体"/>
          <w:color w:val="000000"/>
          <w:szCs w:val="21"/>
          <w:highlight w:val="none"/>
        </w:rPr>
        <w:t xml:space="preserve">4.2分包的确定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3.4.3 分包合同价款</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 工程照管与成品、半成品保护</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 从开工日至竣工日结束后（10 ）日内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 履约担保</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承包人提供履约担保的形式、金额及期限：</w:t>
      </w:r>
      <w:r>
        <w:rPr>
          <w:rFonts w:hint="eastAsia" w:ascii="宋体" w:hAnsi="宋体" w:cs="宋体"/>
          <w:color w:val="000000"/>
          <w:szCs w:val="21"/>
          <w:highlight w:val="none"/>
          <w:u w:val="single"/>
        </w:rPr>
        <w:t xml:space="preserve">在合同签订前，必须以转账支票、银行汇票、电汇、银行保函等非现金方式向采购人提交合同总价的10%的履约保证金。</w:t>
      </w:r>
      <w:r>
        <w:rPr>
          <w:rFonts w:ascii="宋体" w:hAnsi="宋体" w:cs="宋体"/>
          <w:color w:val="000000"/>
          <w:szCs w:val="21"/>
          <w:highlight w:val="none"/>
          <w:u w:val="singl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4</w:t>
      </w:r>
      <w:bookmarkStart w:id="108" w:name="_Toc292559366"/>
      <w:r/>
      <w:bookmarkEnd w:id="108"/>
      <w:r>
        <w:rPr>
          <w:rFonts w:ascii="宋体" w:hAnsi="宋体" w:cs="宋体"/>
          <w:b/>
          <w:color w:val="000000"/>
          <w:szCs w:val="21"/>
          <w:highlight w:val="none"/>
        </w:rPr>
        <w:t xml:space="preserve">.</w:t>
      </w:r>
      <w:r>
        <w:rPr>
          <w:rFonts w:hint="eastAsia" w:ascii="宋体" w:hAnsi="宋体" w:cs="宋体"/>
          <w:b/>
          <w:color w:val="000000"/>
          <w:szCs w:val="21"/>
          <w:highlight w:val="none"/>
        </w:rPr>
        <w:t xml:space="preserve">监理人</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4.1监理人的一般规定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color w:val="000000"/>
          <w:szCs w:val="21"/>
          <w:highlight w:val="none"/>
          <w:u w:val="single"/>
        </w:rPr>
        <w:t xml:space="preserve"> 施工及保修阶段的“四控制、二管理、一协调”全过程监理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关于监理人的监理权限：</w:t>
      </w:r>
      <w:r>
        <w:rPr>
          <w:rFonts w:hint="eastAsia" w:ascii="宋体" w:hAnsi="宋体" w:cs="宋体"/>
          <w:color w:val="000000"/>
          <w:szCs w:val="21"/>
          <w:highlight w:val="none"/>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 监理人员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总监理工程师：</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  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  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关于监理人的其他约定：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4.3 商定或确定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109" w:name="_Toc267251418"/>
      <w:r/>
      <w:bookmarkEnd w:id="109"/>
      <w:r>
        <w:rPr>
          <w:rFonts w:hint="eastAsia" w:ascii="宋体" w:hAnsi="宋体" w:cs="宋体"/>
          <w:color w:val="000000"/>
          <w:szCs w:val="21"/>
          <w:highlight w:val="none"/>
        </w:rPr>
        <w:t xml:space="preserve">在发包人和承包人不能通过协商达成一致意见时，发包人授权监理人对以下事项进行确定：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10" w:name="_Toc351203637"/>
      <w:r/>
      <w:bookmarkEnd w:id="110"/>
      <w:r>
        <w:rPr>
          <w:rFonts w:hint="eastAsia" w:ascii="宋体" w:hAnsi="宋体" w:cs="宋体"/>
          <w:b/>
          <w:color w:val="000000"/>
          <w:szCs w:val="21"/>
          <w:highlight w:val="none"/>
        </w:rPr>
        <w:t xml:space="preserve">5</w:t>
      </w:r>
      <w:bookmarkStart w:id="111" w:name="_Toc292559367"/>
      <w:r/>
      <w:bookmarkEnd w:id="111"/>
      <w:r>
        <w:rPr>
          <w:rFonts w:ascii="宋体" w:hAnsi="宋体" w:cs="宋体"/>
          <w:b/>
          <w:color w:val="000000"/>
          <w:szCs w:val="21"/>
          <w:highlight w:val="none"/>
        </w:rPr>
        <w:t xml:space="preserve">.</w:t>
      </w:r>
      <w:r>
        <w:rPr>
          <w:rFonts w:hint="eastAsia" w:ascii="宋体" w:hAnsi="宋体" w:cs="宋体"/>
          <w:b/>
          <w:color w:val="000000"/>
          <w:szCs w:val="21"/>
          <w:highlight w:val="none"/>
        </w:rPr>
        <w:t xml:space="preserve">工程质量</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 质量要求</w:t>
      </w:r>
      <w:r>
        <w:rPr>
          <w:rFonts w:ascii="宋体" w:hAnsi="宋体" w:cs="宋体"/>
          <w:color w:val="000000"/>
          <w:szCs w:val="21"/>
          <w:highlight w:val="none"/>
        </w:rPr>
      </w:r>
      <w:r/>
    </w:p>
    <w:p>
      <w:pPr>
        <w:pStyle w:val="699"/>
        <w:ind w:firstLine="420"/>
        <w:jc w:val="left"/>
        <w:spacing w:line="360" w:lineRule="auto"/>
        <w:rPr>
          <w:rFonts w:ascii="宋体" w:hAnsi="宋体"/>
          <w:color w:val="000000"/>
          <w:szCs w:val="21"/>
          <w:highlight w:val="none"/>
        </w:rPr>
      </w:pPr>
      <w:r/>
      <w:bookmarkStart w:id="112" w:name="_Toc304295527"/>
      <w:r/>
      <w:bookmarkEnd w:id="112"/>
      <w:r>
        <w:rPr>
          <w:rFonts w:hint="eastAsia" w:ascii="宋体" w:hAnsi="宋体" w:cs="宋体"/>
          <w:color w:val="000000"/>
          <w:szCs w:val="21"/>
          <w:highlight w:val="none"/>
        </w:rPr>
        <w:t xml:space="preserve">特殊质量标准和要求：</w:t>
      </w:r>
      <w:r>
        <w:rPr>
          <w:rFonts w:hint="eastAsia" w:ascii="宋体" w:hAnsi="宋体"/>
          <w:color w:val="000000"/>
          <w:szCs w:val="21"/>
          <w:highlight w:val="none"/>
        </w:rPr>
        <w:t xml:space="preserve">质量标准的评定以现行国家、地方政府以及行业的质量检验评定标准为依据，</w:t>
      </w:r>
      <w:r>
        <w:rPr>
          <w:rFonts w:hint="eastAsia" w:ascii="宋体" w:hAnsi="宋体"/>
          <w:color w:val="000000"/>
          <w:szCs w:val="21"/>
          <w:highlight w:val="none"/>
        </w:rPr>
        <w:t xml:space="preserve">确保质量达到</w:t>
      </w:r>
      <w:r>
        <w:rPr>
          <w:rFonts w:hint="eastAsia" w:ascii="宋体" w:hAnsi="宋体"/>
          <w:color w:val="000000"/>
          <w:szCs w:val="21"/>
          <w:highlight w:val="none"/>
          <w:u w:val="single"/>
        </w:rPr>
        <w:t xml:space="preserve">符合国家相关标准</w:t>
      </w:r>
      <w:r>
        <w:rPr>
          <w:rFonts w:ascii="宋体" w:hAnsi="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关于工程奖项的约定： /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5.2 隐蔽工程检查</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承包人提前通知监理人隐蔽工程检查的期限的约定：</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24 </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48</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5.3重新检验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隐蔽的工程重新检验时，承包人应按要求进行剥离或开孔，并在检验后重新覆盖或修复。检验不合格时，承包人承担发生的全部费用，工期不顺延。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5.3.1 工程质量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按通用条款执行。</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5.3.2检查和返工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 2000</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）元违约金。在分项工程验收中，如在各类抽测、抽检、抽查中发现质量不合格，除必须返工达标外，还应向发包人支付每项/次（2000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）元违约金，并承担全部检测费用。在分项验收中对达不到合格验收的，如监理工程师和发包人决定降格验收，承包人按该分项工程造价的5%（不足（5000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）元的按（5000 ）元执行）向发包人支付违约金，并承担全部检测费用。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（2）承包人在发生工程质量问题时，隐瞒监理工程师及发包人，或有偷工减料行为、使用假冒伪劣产品行为，除及时进行整改外另需向发包人支付（10000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）元/次的质量违约金。 </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13" w:name="_Toc351203638"/>
      <w:r/>
      <w:bookmarkEnd w:id="113"/>
      <w:r>
        <w:rPr>
          <w:rFonts w:hint="eastAsia" w:ascii="宋体" w:hAnsi="宋体" w:cs="宋体"/>
          <w:b/>
          <w:color w:val="000000"/>
          <w:szCs w:val="21"/>
          <w:highlight w:val="none"/>
        </w:rPr>
        <w:t xml:space="preserve">6</w:t>
      </w:r>
      <w:r>
        <w:rPr>
          <w:rFonts w:ascii="宋体" w:hAnsi="宋体" w:cs="宋体"/>
          <w:b/>
          <w:color w:val="000000"/>
          <w:szCs w:val="21"/>
          <w:highlight w:val="none"/>
        </w:rPr>
        <w:t xml:space="preserve">.</w:t>
      </w:r>
      <w:r>
        <w:rPr>
          <w:rFonts w:hint="eastAsia" w:ascii="宋体" w:hAnsi="宋体" w:cs="宋体"/>
          <w:b/>
          <w:color w:val="000000"/>
          <w:szCs w:val="21"/>
          <w:highlight w:val="none"/>
        </w:rPr>
        <w:t xml:space="preserve">安全文明施工与环境保护</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6.1安全文明施工</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6.1.1 项目安全生产的达标目标及相应事项的约定：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 2）万元至（10 ）万元的违约金扣除。</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（2）如由于承包人原因，发包人受到区级及以上行政主管部门处罚，发包人将对承包人进行处罚，每发生一次扣除工程总价款的（ 1）%。</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6.1.2 关于治安保卫的特别约定：</w:t>
      </w:r>
      <w:r>
        <w:rPr>
          <w:rFonts w:hint="eastAsia" w:ascii="宋体" w:hAnsi="宋体" w:cs="宋体"/>
          <w:color w:val="000000"/>
          <w:szCs w:val="21"/>
          <w:highlight w:val="none"/>
          <w:u w:val="single"/>
        </w:rPr>
        <w:t xml:space="preserve"> 按《南京审计大学校园交通安全管理规定》（2023年修订）执行。</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 在开工前提交的施工组织设计中必须要有此部分内容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6.1.3 文明施工</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（1）承包人须定期上报现场一线操作工人名单、人数、籍贯等。如有人员调整，必须及时通知发包人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（2）施工人员未经允许不得进入已经交付的工程区域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（3）承包人对施工范围内的安全防火承担责任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10000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）元的违约金。承包人负责施工现场的安全及第三方人身安全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不超过（5 ）%的违约金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（6）施工期间必须做好场地清洁卫生，设置冲洗平台，做到净车出场，避免在场外道路上“抛、洒、滴、漏”。由此产生的责任由施工单位承担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（7）承包人严禁污水乱排放，将生活垃圾集中外运，达到标化现场要求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（8）对施工场地内的已完工程、在建工程、管沟、管网等进行保护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（9）施工期间必须挂牌上岗并统一着装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（10）禁止乱堆乱放材料与机械设备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（11）预制场、土场必须设置标语牌（包括安全、质量、环境、操作规程等）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6.1.4 关于安全文明施工费支付比例和支付期限的约定：</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14" w:name="_Toc351203639"/>
      <w:r/>
      <w:bookmarkEnd w:id="114"/>
      <w:r>
        <w:rPr>
          <w:rFonts w:hint="eastAsia" w:ascii="宋体" w:hAnsi="宋体" w:cs="宋体"/>
          <w:b/>
          <w:color w:val="000000"/>
          <w:szCs w:val="21"/>
          <w:highlight w:val="none"/>
        </w:rPr>
        <w:t xml:space="preserve">7</w:t>
      </w:r>
      <w:r>
        <w:rPr>
          <w:rFonts w:ascii="宋体" w:hAnsi="宋体" w:cs="宋体"/>
          <w:b/>
          <w:color w:val="000000"/>
          <w:szCs w:val="21"/>
          <w:highlight w:val="none"/>
        </w:rPr>
        <w:t xml:space="preserve">.</w:t>
      </w:r>
      <w:r>
        <w:rPr>
          <w:rFonts w:hint="eastAsia" w:ascii="宋体" w:hAnsi="宋体" w:cs="宋体"/>
          <w:b/>
          <w:color w:val="000000"/>
          <w:szCs w:val="21"/>
          <w:highlight w:val="none"/>
        </w:rPr>
        <w:t xml:space="preserve">工期和进度</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 施工组织设计</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7.1.1 合同当事人约定的施工组织设计应包括的其他内容：</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 施工组织设计的提交和修改</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 合同签订后（7）日内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（3）日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bookmarkStart w:id="115" w:name="_Toc303539123"/>
      <w:r/>
      <w:bookmarkEnd w:id="115"/>
      <w:r>
        <w:rPr>
          <w:rFonts w:hint="eastAsia" w:ascii="宋体" w:hAnsi="宋体" w:cs="宋体"/>
          <w:color w:val="000000"/>
          <w:szCs w:val="21"/>
          <w:highlight w:val="none"/>
        </w:rPr>
        <w:t xml:space="preserve"> .2 施工进度计划</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施工进度计划的修订</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（3）日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开工前七天向发包人、监理提出总进度计划。开工后每周例会时报周进度计划。承包人提供的施工组织设计必须是交发包人、监理方审核后的施工组织设计。</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 开工</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7.3.1 开工准备</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 合同签订后（3）日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按通用条款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 临时设施搭建、材料、设备、人员等，合同签订后（3）日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7.3.2开工通知</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 （7）日</w:t>
      </w:r>
      <w:r>
        <w:rPr>
          <w:rFonts w:hint="eastAsia" w:ascii="宋体" w:hAnsi="宋体" w:cs="宋体"/>
          <w:color w:val="000000"/>
          <w:szCs w:val="21"/>
          <w:highlight w:val="none"/>
        </w:rPr>
        <w:t xml:space="preserve">内发出开工通知的，承包人有权提出价格调整要求，或者解除合同。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 测量放线</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发包人通过监理人向承包人提供测量基准点、基准线和水准点及其书面资料的期限：</w:t>
      </w:r>
      <w:r>
        <w:rPr>
          <w:rFonts w:hint="eastAsia" w:ascii="宋体" w:hAnsi="宋体" w:cs="宋体"/>
          <w:color w:val="000000"/>
          <w:szCs w:val="21"/>
          <w:highlight w:val="none"/>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bookmarkStart w:id="116" w:name="_Toc303539125"/>
      <w:r/>
      <w:bookmarkEnd w:id="116"/>
      <w:r>
        <w:rPr>
          <w:rFonts w:hint="eastAsia" w:ascii="宋体" w:hAnsi="宋体" w:cs="宋体"/>
          <w:color w:val="000000"/>
          <w:szCs w:val="21"/>
          <w:highlight w:val="none"/>
        </w:rPr>
        <w:t xml:space="preserve">.5 工期延误</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7.5.1 因发包人原因导致工期延误</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因发包人原因导致工期延误的其他情形：</w:t>
      </w:r>
      <w:r>
        <w:rPr>
          <w:rFonts w:hint="eastAsia" w:ascii="宋体" w:hAnsi="宋体" w:cs="宋体"/>
          <w:color w:val="000000"/>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bookmarkStart w:id="117" w:name="_Toc312678012"/>
      <w:r/>
      <w:bookmarkEnd w:id="117"/>
      <w:r>
        <w:rPr>
          <w:rFonts w:hint="eastAsia" w:ascii="宋体" w:hAnsi="宋体" w:cs="宋体"/>
          <w:color w:val="000000"/>
          <w:szCs w:val="21"/>
          <w:highlight w:val="none"/>
        </w:rPr>
        <w:t xml:space="preserve">.5.2 因承包人原因导致工期延误</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w:t>
      </w:r>
      <w:bookmarkStart w:id="118" w:name="_Toc312678013"/>
      <w:r/>
      <w:bookmarkEnd w:id="118"/>
      <w:r>
        <w:rPr>
          <w:rFonts w:hint="eastAsia" w:ascii="宋体" w:hAnsi="宋体" w:cs="宋体"/>
          <w:color w:val="000000"/>
          <w:szCs w:val="21"/>
          <w:highlight w:val="none"/>
        </w:rPr>
        <w:t xml:space="preserve"> 承包人原因造成工期延误，逾期竣工违约金的计算方法为：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承包人不能按合同总工期竣工，每推迟一天，承包人向发包人赔偿合同价款（1）%；罚总额均累计不超过合同价款的（5）%。</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因承包人原因造成工期延误，逾</w:t>
      </w:r>
      <w:bookmarkStart w:id="119" w:name="_Toc318581171"/>
      <w:r/>
      <w:bookmarkEnd w:id="119"/>
      <w:r>
        <w:rPr>
          <w:rFonts w:hint="eastAsia" w:ascii="宋体" w:hAnsi="宋体" w:cs="宋体"/>
          <w:color w:val="000000"/>
          <w:szCs w:val="21"/>
          <w:highlight w:val="none"/>
        </w:rPr>
        <w:t xml:space="preserve">期竣工违约金的上限：</w:t>
      </w:r>
      <w:r>
        <w:rPr>
          <w:rFonts w:hint="eastAsia" w:ascii="宋体" w:hAnsi="宋体" w:cs="宋体"/>
          <w:color w:val="000000"/>
          <w:szCs w:val="21"/>
          <w:highlight w:val="none"/>
          <w:u w:val="single"/>
        </w:rPr>
        <w:t xml:space="preserve"> 3万元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bookmarkStart w:id="120" w:name="_Toc297216178"/>
      <w:r/>
      <w:bookmarkEnd w:id="120"/>
      <w:r>
        <w:rPr>
          <w:rFonts w:hint="eastAsia" w:ascii="宋体" w:hAnsi="宋体" w:cs="宋体"/>
          <w:color w:val="000000"/>
          <w:szCs w:val="21"/>
          <w:highlight w:val="none"/>
        </w:rPr>
        <w:t xml:space="preserve"> .6 不利物质条件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121" w:name="_Toc300934972"/>
      <w:r/>
      <w:bookmarkEnd w:id="121"/>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w:t>
      </w:r>
      <w:bookmarkStart w:id="122" w:name="_Toc312678017"/>
      <w:r/>
      <w:bookmarkEnd w:id="122"/>
      <w:r>
        <w:rPr>
          <w:rFonts w:hint="eastAsia" w:ascii="宋体" w:hAnsi="宋体" w:cs="宋体"/>
          <w:color w:val="000000"/>
          <w:szCs w:val="21"/>
          <w:highlight w:val="none"/>
        </w:rPr>
        <w:t xml:space="preserve"> .7异常恶劣的气候条件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7.8 提前竣工的奖励</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提前竣工的奖励：</w:t>
      </w:r>
      <w:r>
        <w:rPr>
          <w:rFonts w:hint="eastAsia" w:ascii="宋体" w:hAnsi="宋体" w:cs="宋体"/>
          <w:color w:val="000000"/>
          <w:szCs w:val="21"/>
          <w:highlight w:val="none"/>
          <w:u w:val="single"/>
        </w:rPr>
        <w:t xml:space="preserve"> 无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23" w:name="_Toc351203640"/>
      <w:r/>
      <w:bookmarkEnd w:id="123"/>
      <w:r>
        <w:rPr>
          <w:rFonts w:hint="eastAsia" w:ascii="宋体" w:hAnsi="宋体" w:cs="宋体"/>
          <w:b/>
          <w:color w:val="000000"/>
          <w:szCs w:val="21"/>
          <w:highlight w:val="none"/>
        </w:rPr>
        <w:t xml:space="preserve">8. 材料与设备</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bookmarkStart w:id="124" w:name="_Toc304295556"/>
      <w:r/>
      <w:bookmarkEnd w:id="124"/>
      <w:r>
        <w:rPr>
          <w:rFonts w:ascii="宋体" w:hAnsi="宋体" w:cs="宋体"/>
          <w:color w:val="000000"/>
          <w:szCs w:val="21"/>
          <w:highlight w:val="none"/>
        </w:rPr>
        <w:t xml:space="preserve">.</w:t>
      </w:r>
      <w:r>
        <w:rPr>
          <w:rFonts w:hint="eastAsia" w:ascii="宋体" w:hAnsi="宋体" w:cs="宋体"/>
          <w:color w:val="000000"/>
          <w:szCs w:val="21"/>
          <w:highlight w:val="none"/>
        </w:rPr>
        <w:t xml:space="preserve">1材料与工程设备的保管与使用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w:t>
      </w:r>
      <w:bookmarkStart w:id="125" w:name="_Toc300934980"/>
      <w:r/>
      <w:bookmarkEnd w:id="125"/>
      <w:r>
        <w:rPr>
          <w:rFonts w:ascii="宋体" w:hAnsi="宋体" w:cs="宋体"/>
          <w:color w:val="000000"/>
          <w:szCs w:val="21"/>
          <w:highlight w:val="none"/>
        </w:rPr>
        <w:t xml:space="preserve">.</w:t>
      </w:r>
      <w:r>
        <w:rPr>
          <w:rFonts w:hint="eastAsia" w:ascii="宋体" w:hAnsi="宋体" w:cs="宋体"/>
          <w:color w:val="000000"/>
          <w:szCs w:val="21"/>
          <w:highlight w:val="none"/>
        </w:rPr>
        <w:t xml:space="preserve">1.1发包人供应的材料设备的保管费用的承担：</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双方约定由承包人采购的材料必须符合有关规范、设计图纸规定的质量要求以及验收要求，必须有详细的质保书及检测报告且经发包人和监理方事先认可。若不符要求，发包人可拒绝验收和使用，并按限定时间运出施工场地，重新采购，承包人承担由此发生的费用，由此延误的工期不予顺延。</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8.2 样品</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样品的报送与封存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8.3 施工设备和临时设施</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承包人提供的施工设备和临时设施</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color w:val="000000"/>
          <w:szCs w:val="21"/>
          <w:highlight w:val="none"/>
          <w:u w:val="single"/>
        </w:rPr>
        <w:t xml:space="preserve"> 计入投标报价中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26" w:name="_Toc351203641"/>
      <w:r/>
      <w:bookmarkEnd w:id="126"/>
      <w:r>
        <w:rPr>
          <w:rFonts w:hint="eastAsia" w:ascii="宋体" w:hAnsi="宋体" w:cs="宋体"/>
          <w:b/>
          <w:color w:val="000000"/>
          <w:szCs w:val="21"/>
          <w:highlight w:val="none"/>
        </w:rPr>
        <w:t xml:space="preserve">9</w:t>
      </w:r>
      <w:bookmarkStart w:id="127" w:name="_Toc267251428"/>
      <w:r/>
      <w:bookmarkEnd w:id="127"/>
      <w:r>
        <w:rPr>
          <w:rFonts w:ascii="宋体" w:hAnsi="宋体" w:cs="宋体"/>
          <w:b/>
          <w:color w:val="000000"/>
          <w:szCs w:val="21"/>
          <w:highlight w:val="none"/>
        </w:rPr>
        <w:t xml:space="preserve">.</w:t>
      </w:r>
      <w:r>
        <w:rPr>
          <w:rFonts w:hint="eastAsia" w:ascii="宋体" w:hAnsi="宋体" w:cs="宋体"/>
          <w:b/>
          <w:color w:val="000000"/>
          <w:szCs w:val="21"/>
          <w:highlight w:val="none"/>
        </w:rPr>
        <w:t xml:space="preserve">试验与检验</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w:t>
      </w:r>
      <w:bookmarkStart w:id="128" w:name="_Toc312678022"/>
      <w:r/>
      <w:bookmarkEnd w:id="128"/>
      <w:r>
        <w:rPr>
          <w:rFonts w:hint="eastAsia" w:ascii="宋体" w:hAnsi="宋体" w:cs="宋体"/>
          <w:color w:val="000000"/>
          <w:szCs w:val="21"/>
          <w:highlight w:val="none"/>
        </w:rPr>
        <w:t xml:space="preserve">.1试验设备与试验人员</w:t>
      </w:r>
      <w:bookmarkStart w:id="129" w:name="_Toc318581174"/>
      <w:r/>
      <w:bookmarkEnd w:id="129"/>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bookmarkStart w:id="130" w:name="_Toc297123536"/>
      <w:r/>
      <w:bookmarkEnd w:id="130"/>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等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 暂无，其他按通用条款执行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9.2 现场工艺试验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31" w:name="_Toc351203642"/>
      <w:r/>
      <w:bookmarkEnd w:id="131"/>
      <w:r>
        <w:rPr>
          <w:rFonts w:hint="eastAsia" w:ascii="宋体" w:hAnsi="宋体" w:cs="宋体"/>
          <w:b/>
          <w:color w:val="000000"/>
          <w:szCs w:val="21"/>
          <w:highlight w:val="none"/>
        </w:rPr>
        <w:t xml:space="preserve">1</w:t>
      </w:r>
      <w:bookmarkStart w:id="132" w:name="_Toc296891233"/>
      <w:r/>
      <w:bookmarkEnd w:id="132"/>
      <w:r>
        <w:rPr>
          <w:rFonts w:hint="eastAsia" w:ascii="宋体" w:hAnsi="宋体" w:cs="宋体"/>
          <w:b/>
          <w:color w:val="000000"/>
          <w:szCs w:val="21"/>
          <w:highlight w:val="none"/>
        </w:rPr>
        <w:t xml:space="preserve">0.变更</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bookmarkStart w:id="133" w:name="_Toc296891022"/>
      <w:r/>
      <w:bookmarkEnd w:id="133"/>
      <w:r>
        <w:rPr>
          <w:rFonts w:hint="eastAsia" w:ascii="宋体" w:hAnsi="宋体" w:cs="宋体"/>
          <w:color w:val="000000"/>
          <w:szCs w:val="21"/>
          <w:highlight w:val="none"/>
        </w:rPr>
        <w:t xml:space="preserve">0.1变更的范围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 发包人认可经审核后的设计变更；发包人和监理方均认可经审核后的工程签证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10.2工程设计变更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10.2.1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设计工程师发出的变更通知及有关要求，进行下列需要的变更：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(1)更改工程有关部分的标高、基线、位置和尺寸（如有）；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(2)增减合同中约定的工程量；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(3)改变有关工程的施工时间和顺序；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(4)其他有关工程变更需要的附加工作。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因变更导致合同价款的增减及造成的承包人损失，由发包人承担，延误的工期相应顺延。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10.2.2 施工中承包人不得对原工程设计进行变更。因承包人擅自变更设计发生的费用和由此导致发包人的直接损失，由承包人承担，延误的工期不予顺延。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10.2.3 承包人在施工中提出的合理化建议涉及到对设计图纸或施工组织设计的更改及对材料、设备的换用，须经发包人同意。未经同意擅自更改或换用时，承包人承担由此发生的费用，并赔偿发包人的有关损失，延误的工期不予顺延。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10.3其他变更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10.3.1 发包人保留变更或调整工程量的权力，承包人不得拒绝变更，更不得以变更为由提出不合理的要求；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10.3.2 承包人必须按发包人要求完成变更工作，否则发包人有权交由第三方承包商完成，并按第三方承包商报价的双倍作为违约金扣减承包人的合同价款。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10.3.3 变更导致工期的顺延以监理工程师审核、发包人批准为准。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10.3.4承包人提出的工程变更申请必须严格按照发包人规定的工程变更管理流程执行，涉及主体结构的变更内容必须经设计单位确认。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 10.3.5 设计单位出具的设计变更必须得到发包人的批准。承包人不得直接从设计单位取得设计变更，或者以贿赂等不正当手段影响本工程的设计师进行变更。否则，由此增加的工程费用由承包人承担，工期不予顺延。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10.3.7 办理签证时，变更、签证结算费用编制应按“一单一价”的原则，即每一份变更、签证附一份造价核定单。一份造价核定单上只能申报一项内容。签证原件1式4份，发包人二份、监理一份、承包人保留一份。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10.3.8 为避免签证出现混乱、重复结算，承包人在办理签证时必须明确每份签证的具体原因、施工部位、施工时间、签证的编号等，否则，该签证为无效签证。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10.4 确定变更价款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10.4.1 承包人在工程变更、现场签证确定后14天内，完成变更申报及签证手续，提出变更工程价款的报告，经工程师确认后调整合同价款。变更合同价款按下列方法进行：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(1)合同中已有适用于变更工程的价格，按合同已有的价格变更合同价款；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(2)合同中只有类似于变更工程的价格，可以参照类似价格变更合同价款；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合同中没有适用或类似于变更工程的价格，按《江苏省市政工程计价表》等现行省计价表以及南京市建筑委员会关于贯彻执行《建设工程量清单计价规范》(GB50500-2013)的通知规定计算再乘以Q为结算综合单价；与投标报价时相同的材料单价按投标报价执行，没有的材料单价执行与南京工程造价管理同期的工程材料市场指导价格，指导价格中没有的，参照市场价（甲乙双方协商确定）；经监理、跟踪审计及发包人确认后执行。</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承包人清单外优惠率按下列公式计算：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Q=(1-中标价/招标控制价)*100%，其中中标价、招标控制价不包含暂列金、暂估价。</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10.4.2 承包人在双方确定变更、现场签证后14天内不向发包人提出变更程价款报告时，视为该项变更、签证不涉及合同价款的变更。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10.4.3 因承包人自身原因导致的工程变更，承包人无权要求追加合同价款。</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10.4.4不同金额的变更签证由发包人实行分级授权制度：</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（1）对于变更、签证计价及结算的约定：</w:t>
      </w:r>
      <w:r>
        <w:rPr>
          <w:rFonts w:ascii="宋体" w:hAnsi="宋体" w:cs="宋体"/>
          <w:color w:val="000000"/>
          <w:szCs w:val="21"/>
          <w:highlight w:val="none"/>
          <w:u w:val="single"/>
        </w:rPr>
      </w:r>
      <w:r/>
    </w:p>
    <w:p>
      <w:pPr>
        <w:pStyle w:val="762"/>
        <w:ind w:firstLine="420"/>
        <w:jc w:val="both"/>
        <w:spacing w:before="0" w:beforeAutospacing="0" w:after="0" w:afterAutospacing="0" w:line="360" w:lineRule="auto"/>
        <w:widowControl w:val="off"/>
        <w:rPr>
          <w:color w:val="000000"/>
          <w:sz w:val="21"/>
          <w:szCs w:val="21"/>
          <w:highlight w:val="none"/>
          <w:u w:val="single"/>
        </w:rPr>
      </w:pPr>
      <w:r>
        <w:rPr>
          <w:rFonts w:hint="eastAsia"/>
          <w:color w:val="000000"/>
          <w:sz w:val="21"/>
          <w:szCs w:val="21"/>
          <w:highlight w:val="none"/>
          <w:u w:val="single"/>
        </w:rPr>
        <w:t xml:space="preserve">1）工程变更签证的审批程序：</w:t>
      </w:r>
      <w:r>
        <w:rPr>
          <w:color w:val="000000"/>
          <w:sz w:val="21"/>
          <w:szCs w:val="21"/>
          <w:highlight w:val="none"/>
          <w:u w:val="single"/>
        </w:rPr>
      </w:r>
      <w:r/>
    </w:p>
    <w:p>
      <w:pPr>
        <w:pStyle w:val="762"/>
        <w:ind w:firstLine="420"/>
        <w:jc w:val="both"/>
        <w:spacing w:before="0" w:beforeAutospacing="0" w:after="0" w:afterAutospacing="0" w:line="360" w:lineRule="auto"/>
        <w:widowControl w:val="off"/>
        <w:rPr>
          <w:color w:val="000000"/>
          <w:sz w:val="21"/>
          <w:szCs w:val="21"/>
          <w:highlight w:val="none"/>
          <w:u w:val="single"/>
        </w:rPr>
      </w:pPr>
      <w:r>
        <w:rPr>
          <w:rFonts w:hint="eastAsia"/>
          <w:color w:val="000000"/>
          <w:sz w:val="21"/>
          <w:szCs w:val="21"/>
          <w:highlight w:val="none"/>
          <w:u w:val="single"/>
        </w:rPr>
        <w:t xml:space="preserve">a、工程变更签证的情形发生后，承包人将工程变更签证报监理组初审，监理工程师在签证单上签署审核意见（如需现场计量，监理单位应提前24小时通知甲方代表、跟踪审计咨询人员到场）；</w:t>
      </w:r>
      <w:r>
        <w:rPr>
          <w:color w:val="000000"/>
          <w:sz w:val="21"/>
          <w:szCs w:val="21"/>
          <w:highlight w:val="none"/>
          <w:u w:val="single"/>
        </w:rPr>
      </w:r>
      <w:r/>
    </w:p>
    <w:p>
      <w:pPr>
        <w:pStyle w:val="762"/>
        <w:ind w:firstLine="420"/>
        <w:jc w:val="both"/>
        <w:spacing w:before="0" w:beforeAutospacing="0" w:after="0" w:afterAutospacing="0" w:line="360" w:lineRule="auto"/>
        <w:widowControl w:val="off"/>
        <w:rPr>
          <w:color w:val="000000"/>
          <w:sz w:val="21"/>
          <w:szCs w:val="21"/>
          <w:highlight w:val="none"/>
          <w:u w:val="single"/>
        </w:rPr>
      </w:pPr>
      <w:r>
        <w:rPr>
          <w:rFonts w:hint="eastAsia"/>
          <w:color w:val="000000"/>
          <w:sz w:val="21"/>
          <w:szCs w:val="21"/>
          <w:highlight w:val="none"/>
          <w:u w:val="single"/>
        </w:rPr>
        <w:t xml:space="preserve">b、监理组初审批准后报发包人代表，由业主代表将监理工程师初审批准的相关资料送跟踪审计咨询人员，跟踪审计咨询人员审核后在签证单上签署审核意见；</w:t>
      </w:r>
      <w:r>
        <w:rPr>
          <w:color w:val="000000"/>
          <w:sz w:val="21"/>
          <w:szCs w:val="21"/>
          <w:highlight w:val="none"/>
          <w:u w:val="single"/>
        </w:rPr>
      </w:r>
      <w:r/>
    </w:p>
    <w:p>
      <w:pPr>
        <w:pStyle w:val="762"/>
        <w:ind w:firstLine="420"/>
        <w:jc w:val="both"/>
        <w:spacing w:before="0" w:beforeAutospacing="0" w:after="0" w:afterAutospacing="0" w:line="360" w:lineRule="auto"/>
        <w:widowControl w:val="off"/>
        <w:rPr>
          <w:color w:val="000000"/>
          <w:sz w:val="21"/>
          <w:szCs w:val="21"/>
          <w:highlight w:val="none"/>
          <w:u w:val="single"/>
        </w:rPr>
      </w:pPr>
      <w:r>
        <w:rPr>
          <w:rFonts w:hint="eastAsia"/>
          <w:color w:val="000000"/>
          <w:sz w:val="21"/>
          <w:szCs w:val="21"/>
          <w:highlight w:val="none"/>
          <w:u w:val="single"/>
        </w:rPr>
        <w:t xml:space="preserve">C、项目代表根据监理工程师和跟踪审计咨询人员的审核意见，对所报资料进行审核，并按审批权限报相关领导批准后在签证单上签署审核意见。</w:t>
      </w:r>
      <w:r>
        <w:rPr>
          <w:color w:val="000000"/>
          <w:sz w:val="21"/>
          <w:szCs w:val="21"/>
          <w:highlight w:val="none"/>
          <w:u w:val="single"/>
        </w:rPr>
      </w:r>
      <w:r/>
    </w:p>
    <w:p>
      <w:pPr>
        <w:pStyle w:val="762"/>
        <w:ind w:firstLine="420"/>
        <w:jc w:val="both"/>
        <w:spacing w:before="0" w:beforeAutospacing="0" w:after="0" w:afterAutospacing="0" w:line="360" w:lineRule="auto"/>
        <w:widowControl w:val="off"/>
        <w:rPr>
          <w:color w:val="000000"/>
          <w:sz w:val="21"/>
          <w:szCs w:val="21"/>
          <w:highlight w:val="none"/>
          <w:u w:val="single"/>
        </w:rPr>
      </w:pPr>
      <w:r>
        <w:rPr>
          <w:rFonts w:hint="eastAsia"/>
          <w:color w:val="000000"/>
          <w:sz w:val="21"/>
          <w:szCs w:val="21"/>
          <w:highlight w:val="none"/>
          <w:u w:val="single"/>
        </w:rPr>
        <w:t xml:space="preserve">2）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rPr>
          <w:color w:val="000000"/>
          <w:sz w:val="21"/>
          <w:szCs w:val="21"/>
          <w:highlight w:val="none"/>
          <w:u w:val="single"/>
        </w:rPr>
      </w:r>
      <w:r/>
    </w:p>
    <w:p>
      <w:pPr>
        <w:pStyle w:val="762"/>
        <w:ind w:firstLine="420"/>
        <w:jc w:val="both"/>
        <w:spacing w:before="0" w:beforeAutospacing="0" w:after="0" w:afterAutospacing="0" w:line="360" w:lineRule="auto"/>
        <w:widowControl w:val="off"/>
        <w:rPr>
          <w:color w:val="000000"/>
          <w:sz w:val="21"/>
          <w:szCs w:val="21"/>
          <w:highlight w:val="none"/>
          <w:u w:val="single"/>
        </w:rPr>
      </w:pPr>
      <w:r>
        <w:rPr>
          <w:color w:val="000000"/>
          <w:sz w:val="21"/>
          <w:szCs w:val="21"/>
          <w:highlight w:val="none"/>
          <w:u w:val="single"/>
        </w:rPr>
        <w:t xml:space="preserve">3</w:t>
      </w:r>
      <w:r>
        <w:rPr>
          <w:rFonts w:hint="eastAsia"/>
          <w:color w:val="000000"/>
          <w:sz w:val="21"/>
          <w:szCs w:val="21"/>
          <w:highlight w:val="none"/>
          <w:u w:val="single"/>
        </w:rPr>
        <w:t xml:space="preserve">）当变更的工作内容完成之后，承包人要及时督促监理人员和发包人项目代表签字确认，对于隐蔽工程的签证，必须在覆盖前完成验收手续、工程量的确认和费用的报送，否则发包人可以不予支付。</w:t>
      </w:r>
      <w:r>
        <w:rPr>
          <w:color w:val="000000"/>
          <w:sz w:val="21"/>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10.5变更估价</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变更估价原则</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bookmarkStart w:id="134" w:name="_Toc297048383"/>
      <w:r/>
      <w:bookmarkEnd w:id="134"/>
      <w:r>
        <w:rPr>
          <w:rFonts w:hint="eastAsia" w:ascii="宋体" w:hAnsi="宋体" w:cs="宋体"/>
          <w:color w:val="000000"/>
          <w:szCs w:val="21"/>
          <w:highlight w:val="none"/>
        </w:rPr>
        <w:t xml:space="preserve">0.6承</w:t>
      </w:r>
      <w:bookmarkStart w:id="135" w:name="_Toc296891243"/>
      <w:r/>
      <w:bookmarkEnd w:id="135"/>
      <w:r>
        <w:rPr>
          <w:rFonts w:hint="eastAsia" w:ascii="宋体" w:hAnsi="宋体" w:cs="宋体"/>
          <w:color w:val="000000"/>
          <w:szCs w:val="21"/>
          <w:highlight w:val="none"/>
        </w:rPr>
        <w:t xml:space="preserve">包人的合理化建议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 （3）日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（3）日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w:t>
      </w:r>
      <w:bookmarkStart w:id="136" w:name="_Toc297120504"/>
      <w:r/>
      <w:bookmarkEnd w:id="136"/>
      <w:r>
        <w:rPr>
          <w:rFonts w:hint="eastAsia" w:ascii="宋体" w:hAnsi="宋体" w:cs="宋体"/>
          <w:color w:val="000000"/>
          <w:szCs w:val="21"/>
          <w:highlight w:val="none"/>
        </w:rPr>
        <w:t xml:space="preserve"> 包人提出的合理化建议降低了合同价格或者提高了工程经济效益的奖励的方法和金额为：</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bookmarkStart w:id="137" w:name="_Toc303539154"/>
      <w:r/>
      <w:bookmarkEnd w:id="137"/>
      <w:r>
        <w:rPr>
          <w:rFonts w:hint="eastAsia" w:ascii="宋体" w:hAnsi="宋体" w:cs="宋体"/>
          <w:color w:val="000000"/>
          <w:szCs w:val="21"/>
          <w:highlight w:val="none"/>
        </w:rPr>
        <w:t xml:space="preserve">0.7 暂估价</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暂</w:t>
      </w:r>
      <w:bookmarkStart w:id="138" w:name="_Toc318581176"/>
      <w:r/>
      <w:bookmarkEnd w:id="138"/>
      <w:r>
        <w:rPr>
          <w:rFonts w:hint="eastAsia" w:ascii="宋体" w:hAnsi="宋体" w:cs="宋体"/>
          <w:color w:val="000000"/>
          <w:szCs w:val="21"/>
          <w:highlight w:val="none"/>
        </w:rPr>
        <w:t xml:space="preserve">估价材料和工程设备的明细（以</w:t>
      </w:r>
      <w:r>
        <w:rPr>
          <w:rFonts w:hint="eastAsia" w:ascii="宋体" w:hAnsi="宋体"/>
          <w:color w:val="000000"/>
          <w:szCs w:val="21"/>
          <w:highlight w:val="none"/>
        </w:rPr>
        <w:t xml:space="preserve">成交供应商提供的品牌型号为准</w:t>
      </w:r>
      <w:r>
        <w:rPr>
          <w:rFonts w:hint="eastAsia" w:ascii="宋体" w:hAnsi="宋体" w:cs="宋体"/>
          <w:color w:val="000000"/>
          <w:szCs w:val="21"/>
          <w:highlight w:val="none"/>
        </w:rPr>
        <w:t xml:space="preserve">）详见《暂估价一览表》。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bookmarkStart w:id="139" w:name="_Toc312677509"/>
      <w:r/>
      <w:bookmarkEnd w:id="139"/>
      <w:r>
        <w:rPr>
          <w:rFonts w:hint="eastAsia" w:ascii="宋体" w:hAnsi="宋体" w:cs="宋体"/>
          <w:color w:val="000000"/>
          <w:szCs w:val="21"/>
          <w:highlight w:val="none"/>
        </w:rPr>
        <w:t xml:space="preserve">0.7.1 依法必须招标的暂估价项目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对于依法必须招标的暂估价项目的确认和批准采取第</w:t>
      </w:r>
      <w:r>
        <w:rPr>
          <w:rFonts w:ascii="宋体" w:hAnsi="宋体" w:cs="宋体"/>
          <w:color w:val="000000"/>
          <w:szCs w:val="21"/>
          <w:highlight w:val="none"/>
          <w:u w:val="single"/>
        </w:rPr>
        <w:t xml:space="preserve">  /  </w:t>
      </w:r>
      <w:r>
        <w:rPr>
          <w:rFonts w:hint="eastAsia" w:ascii="宋体" w:hAnsi="宋体" w:cs="宋体"/>
          <w:color w:val="000000"/>
          <w:szCs w:val="21"/>
          <w:highlight w:val="none"/>
        </w:rPr>
        <w:t xml:space="preserve">种方式确定。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10.7.2 不属于依法必须招标的暂估价项目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对于不属于依法必须招标的暂估价项目的确认和批准采取第</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种方式确定。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第1种方式：对于不属于依法必须招标的暂估价项目，按本项约定确认和批准：</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（2）发包人认为承包人确定的供应商、分包人无法满足工程质量或合同要求的，发包人可以要求承包人重新确定暂估价项目的供应商、分包人;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（3）承包人应当在签订暂估价合同后7天内，将暂估价合同副本报送发包人留存。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第2种方式：承包人按照第10.7.1项〔依法必须招标的暂估价项目〕约定的第1种方式确定暂估价项目。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第3种方式：承包人直接实施的暂估价项目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承包人具备实施暂估价项目的资格和条件的，经发包人和承包人协商一致后，可由承包人自行实施暂估价项目，合同当事人可以在专用合同条款约定具体事项。</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10.8 暂列金额</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  暂列金额应按照发包人的要求使用，发包人的要求应通过监理人发出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40" w:name="_Toc351203643"/>
      <w:r/>
      <w:bookmarkEnd w:id="140"/>
      <w:r>
        <w:rPr>
          <w:rFonts w:hint="eastAsia" w:ascii="宋体" w:hAnsi="宋体" w:cs="宋体"/>
          <w:b/>
          <w:color w:val="000000"/>
          <w:szCs w:val="21"/>
          <w:highlight w:val="none"/>
        </w:rPr>
        <w:t xml:space="preserve">11. 价格调整</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bookmarkStart w:id="141" w:name="_Toc292559406"/>
      <w:r/>
      <w:bookmarkEnd w:id="141"/>
      <w:r>
        <w:rPr>
          <w:rFonts w:hint="eastAsia" w:ascii="宋体" w:hAnsi="宋体" w:cs="宋体"/>
          <w:color w:val="000000"/>
          <w:szCs w:val="21"/>
          <w:highlight w:val="none"/>
        </w:rPr>
        <w:t xml:space="preserve">11.1市场价格波动引起的调整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 不调整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种方式对合同价格进行调整：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关于基准价格的约定：</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41"/>
        <w:ind w:left="0" w:right="0" w:firstLine="420"/>
        <w:spacing w:before="0" w:after="0" w:line="360" w:lineRule="auto"/>
        <w:rPr>
          <w:rFonts w:ascii="宋体" w:hAnsi="宋体" w:cs="宋体"/>
          <w:color w:val="000000"/>
          <w:sz w:val="21"/>
          <w:szCs w:val="21"/>
          <w:highlight w:val="none"/>
        </w:rPr>
      </w:pPr>
      <w:r/>
      <w:bookmarkStart w:id="142" w:name="_Toc304295579"/>
      <w:r/>
      <w:bookmarkEnd w:id="142"/>
      <w:r>
        <w:rPr>
          <w:rFonts w:hint="eastAsia" w:ascii="宋体" w:hAnsi="宋体" w:cs="宋体"/>
          <w:color w:val="000000"/>
          <w:sz w:val="21"/>
          <w:szCs w:val="21"/>
          <w:highlight w:val="none"/>
        </w:rPr>
        <w:t xml:space="preserve">第3种方式：其他价格调整方式：合同履行期间，因人工、材</w:t>
      </w:r>
      <w:r>
        <w:rPr>
          <w:rFonts w:hint="eastAsia" w:ascii="宋体" w:hAnsi="宋体" w:cs="宋体"/>
          <w:color w:val="000000"/>
          <w:sz w:val="21"/>
          <w:szCs w:val="21"/>
          <w:highlight w:val="none"/>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rPr>
          <w:rFonts w:ascii="宋体" w:hAnsi="宋体" w:cs="宋体"/>
          <w:color w:val="000000"/>
          <w:sz w:val="21"/>
          <w:szCs w:val="21"/>
          <w:highlight w:val="none"/>
        </w:rPr>
      </w:r>
      <w:r/>
    </w:p>
    <w:p>
      <w:pPr>
        <w:pStyle w:val="699"/>
        <w:ind w:firstLine="422"/>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12.合同价格、计量与支付</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bookmarkStart w:id="143" w:name="_Toc297216212"/>
      <w:r/>
      <w:bookmarkEnd w:id="143"/>
      <w:r>
        <w:rPr>
          <w:rFonts w:hint="eastAsia" w:ascii="宋体" w:hAnsi="宋体" w:cs="宋体"/>
          <w:color w:val="000000"/>
          <w:szCs w:val="21"/>
          <w:highlight w:val="none"/>
        </w:rPr>
        <w:t xml:space="preserve">12.1合同价格形式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2.1.1</w:t>
      </w:r>
      <w:r>
        <w:rPr>
          <w:rFonts w:hint="eastAsia" w:ascii="宋体" w:hAnsi="宋体" w:cs="宋体"/>
          <w:color w:val="000000"/>
          <w:szCs w:val="21"/>
          <w:highlight w:val="none"/>
        </w:rPr>
        <w:t xml:space="preserve">单价合同：</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u w:val="single"/>
        </w:rPr>
      </w:pPr>
      <w:r/>
      <w:bookmarkStart w:id="144" w:name="_Hlk208503405"/>
      <w:r>
        <w:rPr>
          <w:rFonts w:hint="eastAsia" w:ascii="宋体" w:hAnsi="宋体" w:cs="宋体"/>
          <w:b/>
          <w:color w:val="000000"/>
          <w:szCs w:val="21"/>
          <w:highlight w:val="none"/>
          <w:u w:val="single"/>
        </w:rPr>
        <w:t xml:space="preserve">采用固定单价，合同价款中包括的风险范围：                                  </w:t>
      </w:r>
      <w:bookmarkEnd w:id="144"/>
      <w:r>
        <w:rPr>
          <w:rFonts w:ascii="宋体" w:hAnsi="宋体" w:cs="宋体"/>
          <w:b/>
          <w:color w:val="000000"/>
          <w:szCs w:val="21"/>
          <w:highlight w:val="none"/>
          <w:u w:val="singl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本工程如按固定单价方式签约，工程量按实调整。响应文件中的项目综合单价视为固定单价。</w:t>
      </w:r>
      <w:r>
        <w:rPr>
          <w:rFonts w:ascii="宋体" w:hAnsi="宋体" w:cs="宋体"/>
          <w:color w:val="000000"/>
          <w:szCs w:val="21"/>
          <w:highlight w:val="none"/>
          <w:u w:val="single"/>
        </w:rPr>
      </w:r>
      <w:r/>
    </w:p>
    <w:p>
      <w:pPr>
        <w:pStyle w:val="841"/>
        <w:ind w:left="0" w:right="0" w:firstLine="420"/>
        <w:spacing w:before="0" w:after="0" w:line="360" w:lineRule="auto"/>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包括的风险范围：因本工程工期较短，供应商的投标报价中，应将施工期间各类建材的市场价格风险、机械费用、人工费用等风险考虑到报价内。除采购文件或施工合同条款中另有规定，上述风险费用今后不做调整。</w:t>
      </w:r>
      <w:r>
        <w:rPr>
          <w:rFonts w:ascii="宋体" w:hAnsi="宋体" w:cs="宋体"/>
          <w:color w:val="000000"/>
          <w:sz w:val="21"/>
          <w:szCs w:val="21"/>
          <w:highlight w:val="none"/>
          <w:u w:val="single"/>
        </w:rPr>
      </w:r>
      <w:r/>
    </w:p>
    <w:p>
      <w:pPr>
        <w:pStyle w:val="699"/>
        <w:ind w:firstLine="422"/>
        <w:spacing w:line="360" w:lineRule="auto"/>
        <w:rPr>
          <w:rFonts w:ascii="宋体" w:hAnsi="宋体" w:cs="宋体"/>
          <w:color w:val="000000"/>
          <w:szCs w:val="21"/>
          <w:highlight w:val="none"/>
        </w:rPr>
      </w:pPr>
      <w:r>
        <w:rPr>
          <w:rFonts w:hint="eastAsia" w:ascii="宋体" w:hAnsi="宋体" w:cs="宋体"/>
          <w:b/>
          <w:color w:val="000000"/>
          <w:szCs w:val="21"/>
          <w:highlight w:val="none"/>
          <w:u w:val="single"/>
        </w:rPr>
        <w:t xml:space="preserve">风险范围以外合同价款调整方法：不调整。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2.1.2</w:t>
      </w:r>
      <w:r>
        <w:rPr>
          <w:rFonts w:hint="eastAsia" w:ascii="宋体" w:hAnsi="宋体" w:cs="宋体"/>
          <w:color w:val="000000"/>
          <w:szCs w:val="21"/>
          <w:highlight w:val="none"/>
        </w:rPr>
        <w:t xml:space="preserve">总价合同。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2.1.3</w:t>
      </w:r>
      <w:r>
        <w:rPr>
          <w:rFonts w:hint="eastAsia" w:ascii="宋体" w:hAnsi="宋体" w:cs="宋体"/>
          <w:color w:val="000000"/>
          <w:szCs w:val="21"/>
          <w:highlight w:val="none"/>
        </w:rPr>
        <w:t xml:space="preserve">其他价格方式：</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145" w:name="_Toc300935004"/>
      <w:r/>
      <w:bookmarkEnd w:id="145"/>
      <w:r>
        <w:rPr>
          <w:rFonts w:hint="eastAsia" w:ascii="宋体" w:hAnsi="宋体" w:cs="宋体"/>
          <w:color w:val="000000"/>
          <w:szCs w:val="21"/>
          <w:highlight w:val="none"/>
        </w:rPr>
        <w:t xml:space="preserve">12.2 预付款</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12.2.1预付款的支付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zCs w:val="21"/>
          <w:highlight w:val="none"/>
          <w:u w:val="single"/>
        </w:rPr>
        <w:t xml:space="preserve">合同总价（扣除暂列金额）的30%</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预付款支付期限：</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承包人向发包人交付履约保证金后，合同双方签定后，施工单位材料及人员进场并满足开工条件后两周内</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 不扣回，直接冲抵工程款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12.2.2 预付款担保</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 计量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12.3.1 计量原则</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 按相关的国家标准、行业标准等为依据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12.3.2 计量周期</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12.3.3 单价合同的计量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12.3.4 总价合同的计量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 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12.3.6 其他价格形式合同的计量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12.4工程进度款支付</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bookmarkStart w:id="146" w:name="_Toc292559921"/>
      <w:r/>
      <w:bookmarkEnd w:id="146"/>
      <w:r>
        <w:rPr>
          <w:rFonts w:hint="eastAsia" w:ascii="宋体" w:hAnsi="宋体" w:cs="宋体"/>
          <w:color w:val="000000"/>
          <w:szCs w:val="21"/>
          <w:highlight w:val="none"/>
        </w:rPr>
        <w:t xml:space="preserve">12.4.1付款周期</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关于付款周期的约定：</w:t>
      </w:r>
      <w:r>
        <w:rPr>
          <w:rFonts w:ascii="宋体" w:hAnsi="宋体" w:cs="宋体"/>
          <w:color w:val="000000"/>
          <w:szCs w:val="21"/>
          <w:highlight w:val="none"/>
          <w:u w:val="singl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本项目实行履约担保制度，承包人在施工合同签订前，必须向采购人提交成交金额</w:t>
      </w:r>
      <w:r>
        <w:rPr>
          <w:rFonts w:hint="eastAsia" w:ascii="宋体" w:hAnsi="宋体" w:cs="宋体"/>
          <w:color w:val="000000"/>
          <w:szCs w:val="21"/>
          <w:highlight w:val="none"/>
          <w:u w:val="single"/>
        </w:rPr>
        <w:t xml:space="preserve">10</w:t>
      </w:r>
      <w:r>
        <w:rPr>
          <w:rFonts w:hint="eastAsia" w:ascii="宋体" w:hAnsi="宋体" w:cs="宋体"/>
          <w:color w:val="000000"/>
          <w:szCs w:val="21"/>
          <w:highlight w:val="none"/>
        </w:rPr>
        <w:t xml:space="preserve">%金作为履约保证金。履约保证金缴纳形式为转帐支票（或汇票、电汇，银行保函等），履约保证金递交后方可签订施工合同。未按磋商文件规定提交履约保证金，采购人将取消其成交资格。工程结束经验收合格后（ 7）日内退还履约保证金（不计息）。</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（1）双方合同签订后，施工单位材料及人员进场并满足开工条件后，付至合同价（扣除暂列金额）的（30）%；</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（2）工程竣工验收合格后，提供竣工资料交发包人后，付至合同价（扣除暂列金额）的（70）%，同时无息退还合同履约保证金。</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（3）工程资料归档、结算资料送审计出具审计报告，甲方支付至工程审定价(扣除甲供材、水电费、其他扣罚款等如有)的（97）%。</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（4）缺陷责任期结束后，如本工程无任何质量问题，承包人提交申请，甲方15日内向承包人退还工程审定价（扣除因承包人原因、发包人委托他人维修的费用）的（3）%。</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每次付款时，承包人应分别开具符合税务机关规定的增值税发票给发包人，作为付款前提条件之一。</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12.4.2 进度付款申请单的编制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12.4.3 进度付款申请单的提交</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12.4.4 进度款审核和支付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12.4.5 支付分解表的编制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（1）总价合同支付分解表的编制与审批：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（2）单价合同的总价项目支付分解表的编制与审批：</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47" w:name="_Toc312678053"/>
      <w:r/>
      <w:bookmarkEnd w:id="147"/>
      <w:r>
        <w:rPr>
          <w:rFonts w:hint="eastAsia" w:ascii="宋体" w:hAnsi="宋体" w:cs="宋体"/>
          <w:b/>
          <w:color w:val="000000"/>
          <w:szCs w:val="21"/>
          <w:highlight w:val="none"/>
        </w:rPr>
        <w:t xml:space="preserve">13.验收和工程试车</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13.1分部分项工程验收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监理人不能按时进行验收时，应提前</w:t>
      </w:r>
      <w:r>
        <w:rPr>
          <w:rFonts w:hint="eastAsia" w:ascii="宋体" w:hAnsi="宋体" w:cs="宋体"/>
          <w:color w:val="000000"/>
          <w:szCs w:val="21"/>
          <w:highlight w:val="none"/>
          <w:u w:val="single"/>
        </w:rPr>
        <w:t xml:space="preserve"> 24 </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48</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148" w:name="_Toc267251470"/>
      <w:r/>
      <w:bookmarkEnd w:id="148"/>
      <w:r>
        <w:rPr>
          <w:rFonts w:hint="eastAsia" w:ascii="宋体" w:hAnsi="宋体" w:cs="宋体"/>
          <w:color w:val="000000"/>
          <w:szCs w:val="21"/>
          <w:highlight w:val="none"/>
        </w:rPr>
        <w:t xml:space="preserve">13.2竣工验收</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149" w:name="_Toc280868709"/>
      <w:r/>
      <w:bookmarkEnd w:id="149"/>
      <w:r>
        <w:rPr>
          <w:rFonts w:hint="eastAsia" w:ascii="宋体" w:hAnsi="宋体" w:cs="宋体"/>
          <w:color w:val="000000"/>
          <w:szCs w:val="21"/>
          <w:highlight w:val="none"/>
        </w:rPr>
        <w:t xml:space="preserve">13.2.1竣工验收程序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13.2.2移交、接收全部与部分工程</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 按照合同约定工期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zCs w:val="21"/>
          <w:highlight w:val="none"/>
          <w:u w:val="single"/>
        </w:rPr>
        <w:t xml:space="preserve"> 按每滞后一天赔偿合同价的（1）%的违约金，罚总额累计不超过合同价款的（5）%</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 工程试车</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13.3.1 试车程序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13.3.2 投料试车</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13.6 竣工退场</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 竣工验收合格后（10）日内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50" w:name="_Toc351203646"/>
      <w:r/>
      <w:bookmarkEnd w:id="150"/>
      <w:r>
        <w:rPr>
          <w:rFonts w:hint="eastAsia" w:ascii="宋体" w:hAnsi="宋体" w:cs="宋体"/>
          <w:b/>
          <w:color w:val="000000"/>
          <w:szCs w:val="21"/>
          <w:highlight w:val="none"/>
        </w:rPr>
        <w:t xml:space="preserve">14.竣工结算</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 竣工付款申请</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承包人提交竣工付款申请单的期限：</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竣工付款申请单应包括的内容：</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 竣工结算审核</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 收到竣工结算申请单后15天内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 （15）日内完成审批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bookmarkStart w:id="151" w:name="_Hlk163812600"/>
      <w:r>
        <w:rPr>
          <w:rFonts w:hint="eastAsia" w:ascii="宋体" w:hAnsi="宋体" w:cs="宋体"/>
          <w:color w:val="000000"/>
          <w:szCs w:val="21"/>
          <w:highlight w:val="none"/>
        </w:rPr>
        <w:t xml:space="preserve">竣工验收合格后20日内承包人将完整的竣工验收资料提交至监理初审核（每延迟10天提交扣罚审定价的1%，最高扣罚审定价的10%），监理单位初审后由发包人报审计部门进行审计，在审计工程中不再接受承包人提交的任何补充资料（除非这些补充资料的内容被证实是发生在工程完工以后的），所有遗漏的结算资料发包人将视为承包人做出的优惠。</w:t>
      </w:r>
      <w:r>
        <w:rPr>
          <w:rFonts w:ascii="宋体" w:hAnsi="宋体" w:cs="宋体"/>
          <w:color w:val="000000"/>
          <w:szCs w:val="21"/>
          <w:highlight w:val="none"/>
        </w:rPr>
      </w:r>
      <w:r/>
    </w:p>
    <w:p>
      <w:pPr>
        <w:pStyle w:val="699"/>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工程结算时审核累计核减额（包括业主审核、监理审核、社会审计、政府审计）所产生的审计费依据《</w:t>
      </w:r>
      <w:r>
        <w:rPr>
          <w:rFonts w:hint="eastAsia" w:ascii="宋体" w:hAnsi="宋体"/>
          <w:color w:val="000000"/>
          <w:szCs w:val="21"/>
          <w:highlight w:val="none"/>
        </w:rPr>
        <w:t xml:space="preserve">南京审计大学建设工程项目审计实施办法</w:t>
      </w:r>
      <w:r>
        <w:rPr>
          <w:rFonts w:hint="eastAsia" w:ascii="宋体" w:hAnsi="宋体" w:cs="宋体"/>
          <w:color w:val="000000"/>
          <w:szCs w:val="21"/>
          <w:highlight w:val="none"/>
        </w:rPr>
        <w:t xml:space="preserve">》执行，</w:t>
      </w:r>
      <w:r>
        <w:rPr>
          <w:rFonts w:ascii="宋体" w:hAnsi="宋体"/>
          <w:color w:val="000000"/>
          <w:szCs w:val="21"/>
          <w:highlight w:val="none"/>
        </w:rPr>
        <w:t xml:space="preserve">涉及承包</w:t>
      </w:r>
      <w:r>
        <w:rPr>
          <w:rFonts w:hint="eastAsia" w:ascii="宋体" w:hAnsi="宋体" w:cs="宋体"/>
          <w:color w:val="000000"/>
          <w:szCs w:val="21"/>
          <w:highlight w:val="none"/>
        </w:rPr>
        <w:t xml:space="preserve">人承担的费用直接从工程结算款中扣除。</w:t>
      </w:r>
      <w:r>
        <w:rPr>
          <w:rFonts w:ascii="宋体" w:hAnsi="宋体"/>
          <w:color w:val="000000"/>
          <w:szCs w:val="21"/>
          <w:highlight w:val="none"/>
        </w:rPr>
      </w:r>
      <w:r/>
    </w:p>
    <w:p>
      <w:pPr>
        <w:pStyle w:val="699"/>
        <w:ind w:firstLine="420"/>
        <w:spacing w:line="360" w:lineRule="auto"/>
        <w:rPr>
          <w:rFonts w:ascii="宋体" w:hAnsi="宋体" w:cs="宋体"/>
          <w:color w:val="000000"/>
          <w:szCs w:val="21"/>
          <w:highlight w:val="none"/>
        </w:rPr>
      </w:pPr>
      <w:r/>
      <w:bookmarkEnd w:id="151"/>
      <w:r>
        <w:rPr>
          <w:rFonts w:hint="eastAsia" w:ascii="宋体" w:hAnsi="宋体" w:cs="宋体"/>
          <w:color w:val="000000"/>
          <w:szCs w:val="21"/>
          <w:highlight w:val="none"/>
        </w:rPr>
        <w:t xml:space="preserve">14.3 最终结清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14.3.1 最终结清申请单</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 叁份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14.3.2 最终结清证书和支付</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 在缺陷责任期终止证书颁发后（30）日内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 按进度款支付约定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52" w:name="_Toc351203647"/>
      <w:r/>
      <w:bookmarkEnd w:id="152"/>
      <w:r>
        <w:rPr>
          <w:rFonts w:hint="eastAsia" w:ascii="宋体" w:hAnsi="宋体" w:cs="宋体"/>
          <w:b/>
          <w:color w:val="000000"/>
          <w:szCs w:val="21"/>
          <w:highlight w:val="none"/>
        </w:rPr>
        <w:t xml:space="preserve">15. 缺陷责任期与保修</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15.1缺陷责任期</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15.2质量保证金</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工程质量保修金按审计结算价款的（ 3）%，工程竣工验收合格、交付满（2 ）年后无息返还。质量保证金支付程序，在缺陷责任期内，由发包人通知承包人进行该工程的维修事项，若承包人尽心尽责的服务，发包人满意，则两年后，经发包人单位签字，无息返还承包人质量保证金。若承包人不能及时响应或保质处理维修事项，发包人有权另找工程队维修，经费从质量保证金中支付。</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在工程项目竣工前，承包人按专用合同条款第3.</w:t>
      </w:r>
      <w:r>
        <w:rPr>
          <w:rFonts w:ascii="宋体" w:hAnsi="宋体" w:cs="宋体"/>
          <w:color w:val="000000"/>
          <w:szCs w:val="21"/>
          <w:highlight w:val="none"/>
        </w:rPr>
        <w:t xml:space="preserve">6</w:t>
      </w:r>
      <w:r>
        <w:rPr>
          <w:rFonts w:hint="eastAsia" w:ascii="宋体" w:hAnsi="宋体" w:cs="宋体"/>
          <w:color w:val="000000"/>
          <w:szCs w:val="21"/>
          <w:highlight w:val="none"/>
        </w:rPr>
        <w:t xml:space="preserve">条提供履约担保的，发包人不得同时预留工程质量保证金。</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15.2.1 承包人提供质量保证金的方式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（2） </w:t>
      </w:r>
      <w:r>
        <w:rPr>
          <w:rFonts w:hint="eastAsia" w:ascii="宋体" w:hAnsi="宋体" w:cs="宋体"/>
          <w:color w:val="000000"/>
          <w:szCs w:val="21"/>
          <w:highlight w:val="none"/>
        </w:rPr>
        <w:t xml:space="preserve">种方式：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bookmarkStart w:id="153" w:name="OLE_LINK10"/>
      <w:r>
        <w:rPr>
          <w:rFonts w:hint="eastAsia" w:ascii="宋体" w:hAnsi="宋体" w:cs="宋体"/>
          <w:color w:val="000000"/>
          <w:szCs w:val="21"/>
          <w:highlight w:val="none"/>
        </w:rPr>
        <w:t xml:space="preserve">审计结算价款（ 3）</w:t>
      </w:r>
      <w:r>
        <w:rPr>
          <w:rFonts w:hint="eastAsia" w:ascii="宋体" w:hAnsi="宋体" w:cs="宋体"/>
          <w:color w:val="000000"/>
          <w:szCs w:val="21"/>
          <w:highlight w:val="none"/>
          <w:u w:val="single"/>
        </w:rPr>
        <w:t xml:space="preserve">%</w:t>
      </w:r>
      <w:bookmarkEnd w:id="153"/>
      <w:r>
        <w:rPr>
          <w:rFonts w:hint="eastAsia" w:ascii="宋体" w:hAnsi="宋体" w:cs="宋体"/>
          <w:color w:val="000000"/>
          <w:szCs w:val="21"/>
          <w:highlight w:val="none"/>
        </w:rPr>
        <w:t xml:space="preserve">的工程款；</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（3）其他方式:</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15.2.2 质量保证金的扣留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质量保证金的扣留采取以下第（2 ）种方式：</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工程质量保修金在工程竣工验收合格、交付满（2 ）年后付清（不计息）。</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15.3保修</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15.3.1 保修责任</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见附件。</w:t>
      </w:r>
      <w:r>
        <w:rPr>
          <w:rFonts w:ascii="宋体" w:hAnsi="宋体" w:cs="宋体"/>
          <w:color w:val="000000"/>
          <w:szCs w:val="21"/>
          <w:highlight w:val="none"/>
          <w:u w:val="singl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15.3.2 修复通知</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54" w:name="_Toc280868718"/>
      <w:r/>
      <w:bookmarkEnd w:id="154"/>
      <w:r>
        <w:rPr>
          <w:rFonts w:hint="eastAsia" w:ascii="宋体" w:hAnsi="宋体" w:cs="宋体"/>
          <w:b/>
          <w:color w:val="000000"/>
          <w:szCs w:val="21"/>
          <w:highlight w:val="none"/>
        </w:rPr>
        <w:t xml:space="preserve">16.违约</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 发包人违约</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16.1.1发包人违约的情形</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16.1.2 发包人违约的责任</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（1）因发包人原因未能在计划开工日期前（ 3）日内下达开工通知的违约责任：</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 无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 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16.1.3 因发包人违约解除合同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 28日</w:t>
      </w:r>
      <w:r>
        <w:rPr>
          <w:rFonts w:hint="eastAsia" w:ascii="宋体" w:hAnsi="宋体" w:cs="宋体"/>
          <w:color w:val="000000"/>
          <w:szCs w:val="21"/>
          <w:highlight w:val="none"/>
        </w:rPr>
        <w:t xml:space="preserve">后发包人仍不纠正其违约行为并致使合同目的不能实现的，承包人有权解除合同。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 承包人违约</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16.2.1 承包人违约的情形</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 工期延误、质量问题、技术文件未按约定时间提交、承包人擅自停要或单方面终止合同等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16.2.2承包人违约的责任</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承包人违约责任的承担方式和计算方法：</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（1）承包人不能按合同总工期竣工，每推迟一天，承包人向发包人赔偿合同价款1%；罚总额均累计不超过合同价款的10%</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（3）承包人未按程序报验的，每次向发包人支付（5000 ）元违约赔偿金；工序验收不合格的，须按要求返工，并每次向发包人支付（5000 ）元违约赔偿金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（4）承包人必须服从发包人发布的各项符合现行法律、法规的管理规定，如承包人不服从发包人及监理的管理，每次向发包人支付（5000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）元违约赔偿金，且发包人有权解除合同，并要求承包人赔偿损失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（5）响应文件中明确的项目经理和主要管理人员不得擅自变更，开工时或施工过程中若有变更，发包人有权解除合同，并追究由此带来的发包人的一切损失。项目经理每周不少于（6 ）天，每天不少于（8 ）</w:t>
      </w:r>
      <w:r>
        <w:rPr>
          <w:rFonts w:hint="eastAsia" w:ascii="宋体" w:hAnsi="宋体" w:cs="宋体"/>
          <w:color w:val="000000"/>
          <w:szCs w:val="21"/>
          <w:highlight w:val="none"/>
          <w:u w:val="single"/>
        </w:rPr>
        <w:t xml:space="preserve">小时必须在本工程现场工作，且必须参加工程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2000 ）元人民币的标准扣罚，项目经理每次例会无故不参加的罚款（2000 ）元/次。如项目经理一周有（3 ）个工作日或二周累计（5 ）个工作日不在现场，为承包人严重违约，发包人有权解除合同，将承包人清退出场，解除合同的同时不免除承包人应当承担的上述违约责任</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（7）工程竣工验收合格后（30 ）天内，承包人必须将符合发包人要求的竣工结算书及相关资料上报给发包人，否则每延迟一天支付（2000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）元作为违约赔偿金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（8）经查实如承包人有出借资质或挂靠施工现象发生，视承包人违约，承包人除须立即进行纠正外，发包人有权没收履约保证金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16.2.3 因承包人违约解除合同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 在本合同解除后，承包人必须在（ 7）天内无条件退场。发包人将按承包人已完成工程量的（ ）%给予结算，承包人并承担由此而给发包方造成的一切损失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 根据监理、审计出具的报告结算给承包人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55" w:name="_Toc351203649"/>
      <w:r/>
      <w:bookmarkEnd w:id="155"/>
      <w:r>
        <w:rPr>
          <w:rFonts w:hint="eastAsia" w:ascii="宋体" w:hAnsi="宋体" w:cs="宋体"/>
          <w:b/>
          <w:color w:val="000000"/>
          <w:szCs w:val="21"/>
          <w:highlight w:val="none"/>
        </w:rPr>
        <w:t xml:space="preserve">17.不可抗力 </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17.1 不可抗力的确认</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除通用合同条款约定的不可抗力事件之外，视为不可抗力的其他情形：</w:t>
      </w:r>
      <w:r>
        <w:rPr>
          <w:rFonts w:hint="eastAsia" w:ascii="宋体" w:hAnsi="宋体" w:cs="宋体"/>
          <w:color w:val="000000"/>
          <w:szCs w:val="21"/>
          <w:highlight w:val="none"/>
          <w:u w:val="single"/>
        </w:rPr>
        <w:t xml:space="preserve"> 按省级有关部门的规定执行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 因不可抗力解除合同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 28 </w:t>
      </w:r>
      <w:r>
        <w:rPr>
          <w:rFonts w:hint="eastAsia" w:ascii="宋体" w:hAnsi="宋体" w:cs="宋体"/>
          <w:color w:val="000000"/>
          <w:szCs w:val="21"/>
          <w:highlight w:val="none"/>
        </w:rPr>
        <w:t xml:space="preserve">天内完成款项的支付。</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56" w:name="_Toc351203650"/>
      <w:r/>
      <w:bookmarkEnd w:id="156"/>
      <w:r>
        <w:rPr>
          <w:rFonts w:hint="eastAsia" w:ascii="宋体" w:hAnsi="宋体" w:cs="宋体"/>
          <w:b/>
          <w:color w:val="000000"/>
          <w:szCs w:val="21"/>
          <w:highlight w:val="none"/>
        </w:rPr>
        <w:t xml:space="preserve">18. 保险</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 工程保险</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18.2 其他保险</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 由承包人自行考虑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18.3 通知义务</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 按通用条款执行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2"/>
        <w:spacing w:line="360" w:lineRule="auto"/>
        <w:rPr>
          <w:rFonts w:ascii="宋体" w:hAnsi="宋体" w:cs="宋体"/>
          <w:b/>
          <w:color w:val="000000"/>
          <w:szCs w:val="21"/>
          <w:highlight w:val="none"/>
        </w:rPr>
      </w:pPr>
      <w:r/>
      <w:bookmarkStart w:id="157" w:name="_Toc351203651"/>
      <w:r/>
      <w:bookmarkEnd w:id="157"/>
      <w:r>
        <w:rPr>
          <w:rFonts w:hint="eastAsia" w:ascii="宋体" w:hAnsi="宋体" w:cs="宋体"/>
          <w:b/>
          <w:color w:val="000000"/>
          <w:szCs w:val="21"/>
          <w:highlight w:val="none"/>
        </w:rPr>
        <w:t xml:space="preserve">19.争议解决</w:t>
      </w:r>
      <w:r>
        <w:rPr>
          <w:rFonts w:ascii="宋体" w:hAnsi="宋体" w:cs="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19.1 争议评审</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 不同意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19.1.1 争议评审小组的确定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19.1.2 争议评审小组的决定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19.2仲裁或诉讼</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（2</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w:t>
      </w:r>
      <w:r>
        <w:rPr>
          <w:rFonts w:hint="eastAsia" w:ascii="宋体" w:hAnsi="宋体" w:cs="宋体"/>
          <w:color w:val="000000"/>
          <w:szCs w:val="21"/>
          <w:highlight w:val="none"/>
        </w:rPr>
        <w:t xml:space="preserve">种方式解决：</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仲裁委员会申请仲裁；</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 工程所在地 </w:t>
      </w:r>
      <w:r>
        <w:rPr>
          <w:rFonts w:hint="eastAsia" w:ascii="宋体" w:hAnsi="宋体" w:cs="宋体"/>
          <w:color w:val="000000"/>
          <w:szCs w:val="21"/>
          <w:highlight w:val="none"/>
        </w:rPr>
        <w:t xml:space="preserve">人民法院起诉。</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附件1</w:t>
      </w:r>
      <w:r>
        <w:rPr>
          <w:rFonts w:ascii="宋体" w:hAnsi="宋体" w:cs="宋体"/>
          <w:color w:val="000000"/>
          <w:szCs w:val="21"/>
          <w:highlight w:val="none"/>
        </w:rPr>
      </w:r>
      <w:r/>
    </w:p>
    <w:p>
      <w:pPr>
        <w:pStyle w:val="699"/>
        <w:ind w:firstLine="435"/>
        <w:jc w:val="center"/>
        <w:spacing w:line="360" w:lineRule="auto"/>
        <w:rPr>
          <w:rFonts w:ascii="宋体" w:hAnsi="宋体"/>
          <w:color w:val="000000"/>
          <w:szCs w:val="21"/>
          <w:highlight w:val="none"/>
        </w:rPr>
      </w:pPr>
      <w:r>
        <w:rPr>
          <w:rFonts w:hint="eastAsia" w:ascii="宋体" w:hAnsi="宋体"/>
          <w:b/>
          <w:color w:val="000000"/>
          <w:szCs w:val="21"/>
          <w:highlight w:val="none"/>
        </w:rPr>
        <w:t xml:space="preserve">工 程 质 量 承 诺 书</w:t>
      </w:r>
      <w:r>
        <w:rPr>
          <w:rFonts w:ascii="宋体" w:hAnsi="宋体"/>
          <w:color w:val="000000"/>
          <w:szCs w:val="21"/>
          <w:highlight w:val="none"/>
        </w:rPr>
      </w:r>
      <w:r/>
    </w:p>
    <w:p>
      <w:pPr>
        <w:pStyle w:val="699"/>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发包人(全称):_</w:t>
      </w:r>
      <w:r>
        <w:rPr>
          <w:rFonts w:hint="eastAsia" w:ascii="宋体" w:hAnsi="宋体" w:cs="宋体"/>
          <w:b/>
          <w:color w:val="000000"/>
          <w:szCs w:val="21"/>
          <w:highlight w:val="none"/>
          <w:u w:val="single"/>
        </w:rPr>
        <w:t xml:space="preserve"> 南京审计大学 </w:t>
      </w:r>
      <w:r>
        <w:rPr>
          <w:rFonts w:ascii="宋体" w:hAnsi="宋体" w:cs="宋体"/>
          <w:b/>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我司将遵循诚实、信用的原则，严格执行承诺书中的有关规定，对此郑重承诺如下：</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一、工程质量保修范围和内容</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我司在质量保修期内，按照有关法律规定和合同约定，承担工程质量保修责任。</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保修范围为我司承包施工的全部内容。</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二、质量保修期</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bookmarkStart w:id="158" w:name="_Hlk163805719"/>
      <w:r>
        <w:rPr>
          <w:rFonts w:hint="eastAsia" w:ascii="宋体" w:hAnsi="宋体" w:cs="宋体"/>
          <w:color w:val="000000"/>
          <w:szCs w:val="21"/>
          <w:highlight w:val="none"/>
        </w:rPr>
        <w:t xml:space="preserve">1．本工程质量保修期自工程竣工验收合格之日起计算，保修期限约定如下：</w:t>
      </w:r>
      <w:r>
        <w:rPr>
          <w:rFonts w:hint="eastAsia" w:ascii="宋体" w:hAnsi="宋体" w:cs="宋体"/>
          <w:color w:val="000000"/>
          <w:szCs w:val="21"/>
          <w:highlight w:val="none"/>
          <w:u w:val="single"/>
        </w:rPr>
        <w:t xml:space="preserve">屋面防水工程、有防水要求的卫生间、房间和外墙面的防渗漏质量保修期5年，其它工程质量保修期2年，供热与供冷系统质量保修期为2个采暖期、供冷期。</w:t>
      </w:r>
      <w:r>
        <w:rPr>
          <w:rFonts w:hint="eastAsia" w:ascii="宋体" w:hAnsi="宋体" w:cs="宋体"/>
          <w:color w:val="000000"/>
          <w:szCs w:val="21"/>
          <w:highlight w:val="none"/>
        </w:rPr>
        <w:t xml:space="preserve">供应商承诺免费质量保修期延长</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年，本工程质量保修期合计</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年 。</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bookmarkEnd w:id="158"/>
      <w:r>
        <w:rPr>
          <w:rFonts w:hint="eastAsia" w:ascii="宋体" w:hAnsi="宋体" w:cs="宋体"/>
          <w:color w:val="000000"/>
          <w:szCs w:val="21"/>
          <w:highlight w:val="none"/>
        </w:rPr>
        <w:t xml:space="preserve">三、缺陷责任期</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四、质量保修责任</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1．属于保修范围、内容的项目，我司应当在接到保修通知之日起</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天内派人保修。我司不在约定期限内派人保修的，发包人可以委托他人修理。</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2．发生紧急事故需抢修的，我司在接到事故通知后，应当立即到达事故现场抢修。</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五、保修费用</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保修费用由造成质量缺陷的责任方承担。</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六、双方约定的其他工程质量保修事项：</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1、我司在质量保修期内，按照合同和有关法律、法规、规章的管理规定以及双方的其它约定，承担合同约定的所有施工承包范围内工程质量的保修责任。</w:t>
      </w:r>
      <w:r>
        <w:rPr>
          <w:rFonts w:ascii="宋体" w:hAnsi="宋体" w:cs="宋体"/>
          <w:color w:val="000000"/>
          <w:szCs w:val="21"/>
          <w:highlight w:val="none"/>
          <w:u w:val="single"/>
        </w:rPr>
      </w:r>
      <w:r/>
    </w:p>
    <w:p>
      <w:pPr>
        <w:pStyle w:val="699"/>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2、发生质量问题并给发包人或业主造成经济损失的，按给发包人或业主造成经济损失的双倍支付违约金。此款在工程保修金中扣除。保修金不足以支付违约金的，由我司另行赔偿。并负责及时维修至业主满意为止。</w:t>
      </w:r>
      <w:r>
        <w:rPr>
          <w:rFonts w:ascii="宋体" w:hAnsi="宋体" w:cs="宋体"/>
          <w:color w:val="000000"/>
          <w:szCs w:val="21"/>
          <w:highlight w:val="none"/>
          <w:u w:val="single"/>
        </w:rPr>
      </w:r>
      <w:r/>
    </w:p>
    <w:p>
      <w:pPr>
        <w:pStyle w:val="699"/>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3、同一地点同一质量问题，我司经两次整改未能解决的，发包人认为有必要的，在通报我司后，可委托其他施工单位修整，其费用由我司承担。</w:t>
      </w:r>
      <w:r>
        <w:rPr>
          <w:rFonts w:ascii="宋体" w:hAnsi="宋体" w:cs="宋体"/>
          <w:color w:val="000000"/>
          <w:szCs w:val="21"/>
          <w:highlight w:val="none"/>
          <w:u w:val="single"/>
        </w:rPr>
      </w:r>
      <w:r/>
    </w:p>
    <w:p>
      <w:pPr>
        <w:pStyle w:val="699"/>
        <w:ind w:firstLine="420"/>
        <w:jc w:val="left"/>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4、若我司累计三次接到发包人报修通知后未能按期参加维修，发包人有权不经我司同意而直接扣除全部保修金，同时不解除我司的相关责任和向我司提出其他索赔的权利。</w:t>
      </w:r>
      <w:r>
        <w:rPr>
          <w:rFonts w:ascii="宋体" w:hAnsi="宋体" w:cs="宋体"/>
          <w:color w:val="000000"/>
          <w:szCs w:val="21"/>
          <w:highlight w:val="none"/>
          <w:u w:val="singl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5、如保修期内发生较为严重的漏水、电路短路、断路等情况并造成业主投诉超过20次，发包人有权不经我司同意而直接扣除全部保修金，同时不解除我司的相关责任和向我司提出其他索赔的权利。</w:t>
      </w:r>
      <w:r>
        <w:rPr>
          <w:rFonts w:ascii="宋体" w:hAnsi="宋体" w:cs="宋体"/>
          <w:color w:val="000000"/>
          <w:szCs w:val="21"/>
          <w:highlight w:val="none"/>
        </w:rPr>
      </w:r>
      <w:r/>
    </w:p>
    <w:p>
      <w:pPr>
        <w:pStyle w:val="699"/>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工程质量承诺书由我司在工程竣工验收前签署，作为施工合同附件，其有效期限至保修期满。</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jc w:val="righ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承包人（盖章）： </w:t>
      </w:r>
      <w:r>
        <w:rPr>
          <w:rFonts w:ascii="宋体" w:hAnsi="宋体" w:cs="宋体"/>
          <w:color w:val="000000"/>
          <w:szCs w:val="21"/>
          <w:highlight w:val="none"/>
        </w:rPr>
      </w:r>
      <w:r/>
    </w:p>
    <w:p>
      <w:pPr>
        <w:pStyle w:val="699"/>
        <w:jc w:val="righ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法定代表人（盖章）：</w:t>
      </w:r>
      <w:r>
        <w:rPr>
          <w:rFonts w:ascii="宋体" w:hAnsi="宋体" w:cs="宋体"/>
          <w:color w:val="000000"/>
          <w:szCs w:val="21"/>
          <w:highlight w:val="none"/>
        </w:rPr>
      </w:r>
      <w:r/>
    </w:p>
    <w:p>
      <w:pPr>
        <w:pStyle w:val="699"/>
        <w:jc w:val="righ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日期：   年   月 </w:t>
      </w:r>
      <w:r>
        <w:rPr>
          <w:rFonts w:ascii="宋体" w:hAnsi="宋体" w:cs="宋体"/>
          <w:color w:val="000000"/>
          <w:szCs w:val="21"/>
          <w:highlight w:val="none"/>
        </w:rPr>
      </w:r>
      <w:r/>
    </w:p>
    <w:p>
      <w:pPr>
        <w:pStyle w:val="699"/>
        <w:ind w:right="84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ind w:right="840"/>
        <w:spacing w:line="360" w:lineRule="auto"/>
        <w:rPr>
          <w:rFonts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 2：</w:t>
      </w:r>
      <w:r>
        <w:rPr>
          <w:rFonts w:ascii="宋体" w:hAnsi="宋体" w:cs="宋体"/>
          <w:color w:val="000000"/>
          <w:szCs w:val="21"/>
          <w:highlight w:val="none"/>
        </w:rPr>
      </w:r>
      <w:r/>
    </w:p>
    <w:p>
      <w:pPr>
        <w:pStyle w:val="699"/>
        <w:ind w:firstLine="43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安全生产责任协议书</w:t>
      </w:r>
      <w:r>
        <w:rPr>
          <w:rFonts w:ascii="宋体" w:hAnsi="宋体"/>
          <w:b/>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为落实安全生产的管理要求，确保工程建设的顺利进行，经甲乙双方共同协商，一致同意如下：</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二、甲方可以组织和督促乙方开展安全达标活动；及时传达和部署上级的有关安全生产精神和要求，定期听取乙方的意见和要求。加强安全生产的指导和协调。</w:t>
      </w:r>
      <w:r>
        <w:rPr>
          <w:rFonts w:ascii="宋体" w:hAnsi="宋体" w:cs="宋体"/>
          <w:color w:val="000000"/>
          <w:szCs w:val="21"/>
          <w:highlight w:val="none"/>
        </w:rPr>
      </w:r>
      <w:r/>
    </w:p>
    <w:p>
      <w:pPr>
        <w:pStyle w:val="699"/>
        <w:ind w:firstLine="420"/>
        <w:spacing w:before="240"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处罚 （ </w:t>
      </w:r>
      <w:r>
        <w:rPr>
          <w:rFonts w:hint="eastAsia" w:ascii="宋体" w:hAnsi="宋体" w:cs="宋体"/>
          <w:color w:val="000000"/>
          <w:szCs w:val="21"/>
          <w:highlight w:val="none"/>
          <w:lang w:val="en-US" w:eastAsia="zh-CN"/>
        </w:rPr>
        <w:t xml:space="preserve">500</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）元不等。对未按要求限期整改的或整改不力、情节严重并造成一定后果的，对责任单位每次处罚（</w:t>
      </w:r>
      <w:r>
        <w:rPr>
          <w:rFonts w:hint="eastAsia" w:ascii="宋体" w:hAnsi="宋体" w:cs="宋体"/>
          <w:color w:val="000000"/>
          <w:szCs w:val="21"/>
          <w:highlight w:val="none"/>
          <w:lang w:val="en-US" w:eastAsia="zh-CN"/>
        </w:rPr>
        <w:t xml:space="preserve">2000</w:t>
      </w:r>
      <w:r>
        <w:rPr>
          <w:rFonts w:hint="eastAsia" w:ascii="宋体" w:hAnsi="宋体" w:cs="宋体"/>
          <w:color w:val="000000"/>
          <w:szCs w:val="21"/>
          <w:highlight w:val="none"/>
        </w:rPr>
        <w:t xml:space="preserve">）元-（</w:t>
      </w:r>
      <w:r>
        <w:rPr>
          <w:rFonts w:hint="eastAsia" w:ascii="宋体" w:hAnsi="宋体" w:cs="宋体"/>
          <w:color w:val="000000"/>
          <w:szCs w:val="21"/>
          <w:highlight w:val="none"/>
          <w:lang w:val="en-US" w:eastAsia="zh-CN"/>
        </w:rPr>
        <w:t xml:space="preserve">10000</w:t>
      </w:r>
      <w:r>
        <w:rPr>
          <w:rFonts w:hint="eastAsia" w:ascii="宋体" w:hAnsi="宋体" w:cs="宋体"/>
          <w:color w:val="000000"/>
          <w:szCs w:val="21"/>
          <w:highlight w:val="none"/>
        </w:rPr>
        <w:t xml:space="preserve">）元不等。</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凡工地内发生生产事故或重大人员伤亡的，甲方派员参与劳动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五、乙方要严格贯彻执行国家和本市颁发的有关安全生产的法律、法规严格按照中华人民共和国建设部《关于印发&lt;2009 年工程建设标准规范制订、修订计划&gt;的通知》（建标[2009]88 号）要求修订后的《建筑施工安全检查标准》 （编号 JGJ59-2011）的要求加强内部安全管理，落实各项安全防护措施，确保工程建设中不发生重大伤亡事故。</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七、乙方进入工地后应明确落实施工现</w:t>
      </w:r>
      <w:r>
        <w:rPr>
          <w:rFonts w:hint="eastAsia" w:ascii="宋体" w:hAnsi="宋体" w:cs="宋体"/>
          <w:color w:val="000000"/>
          <w:szCs w:val="21"/>
          <w:highlight w:val="none"/>
        </w:rPr>
        <w:t xml:space="preserve">场安全生产第一责任人。根据建设部办公厅 2000 年10 号文件要求配置专职安全管理人员。即施工人员超过 50 人的工地必须配置专职安全管理人员；工程造价在 1000 万元以上的工地，必须配置 2—3 名管理安全生产工作人员；工程造价在 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九、乙方要按照“安全自查，隐患自改、责任自负”的原则加强对施工责任区的日常安全检查。及时制止和处理各类违章违法行为。对查获的隐患要及时落实整改措施，消除隐患。</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十一、乙方因疏于管理违章违法作业发生安全事故或造成人员伤亡的，应在积极抢救受伤人员、保护现场的同时，严格按安全事故上报的规定时限向甲方和当地劳动行政部门汇报，不得迟报瞒报。</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十二、本协议中未涉及的有关条款，甲乙双方可根据需要协商补充修改。如遇有国家和本市的有关法规不符的，应按国家和本市的有关法规执行。</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十三、本协议作为甲乙双方工程合同的附件，在工程合同签约后生效，与工程合同具有同等法律效力。工程合同期满，本协议终止。</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 方：（盖章）                             乙 方：（盖章）</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                                法定代表人：</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                                委托代理人：</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                                     地 址：</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                                     电 话：</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ascii="宋体" w:hAnsi="宋体" w:cs="宋体"/>
          <w:color w:val="000000"/>
          <w:szCs w:val="21"/>
          <w:highlight w:val="none"/>
        </w:rPr>
      </w:r>
      <w:r/>
    </w:p>
    <w:p>
      <w:pPr>
        <w:pStyle w:val="699"/>
        <w:ind w:right="840"/>
        <w:spacing w:line="360" w:lineRule="auto"/>
        <w:rPr>
          <w:rFonts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附件 3：</w:t>
      </w:r>
      <w:r>
        <w:rPr>
          <w:rFonts w:ascii="宋体" w:hAnsi="宋体" w:cs="宋体"/>
          <w:color w:val="000000"/>
          <w:szCs w:val="21"/>
          <w:highlight w:val="none"/>
        </w:rPr>
      </w:r>
      <w:r/>
    </w:p>
    <w:p>
      <w:pPr>
        <w:pStyle w:val="699"/>
        <w:ind w:firstLine="43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建设工程项目廉政责任书</w:t>
      </w:r>
      <w:r>
        <w:rPr>
          <w:rFonts w:ascii="宋体" w:hAnsi="宋体"/>
          <w:b/>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甲方 ：南京审计大学</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乙方 ：</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了在工程建设中保持廉洁自律的工作作风，防止各种违法违纪行为的发生，根据国家建设部、监察部《关于在工程建设中深入开展反对腐败和反对不正当竞争的通知》的精神和省市有关建设工程承包和廉政建设的各项规定，结合工程建设的特点，特签订建设工程廉政责任书。</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一、甲乙双方应当自觉遵守国家和南京市有关建设工程承发包工作规则，以及应该廉政建设的各项规定。</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二、甲方工作人员应当保持与乙方的正常业务来往，不得接受乙方赠送的礼品、礼金和各种有价证券、信用卡及其他支付凭证；不得参加可能对公正执行公务有影响的宴请和娱乐活动。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三、甲方工作人员不得接受乙方任何好处费及工程回扣；不得向乙方报销任何应甲方支付或由个人支付的费用。</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四、甲方工作人员不得向乙方介绍家属或亲友从事与甲方工作有关的材料设备供应、工程分包等经济活动；不得要求或接受乙方为其住房装修、婚丧嫁娶、家属和子女的工作安排以及出国等提供方便。</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五、甲方人员向乙方索取，被乙方检举、经纪检监察机关立案查处认定的，甲方将向乙方奖励被贿款额的1-3倍作为奖金。</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乙方应当通过正常途径开展相应的业务工作，不得为获取某些不正当利益而向甲方工作人员赠送礼品、礼金、各种有价证券、信用卡及其他支付凭证；不得以洽谈业务，签订经济合同为借口，邀请甲方工作人员外出旅游和进入营业性高档娱乐场所。</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七、乙方不得为谋取私利擅自与甲方工作人员就工程承包、工程费用、材料设备供应、工程量变动、工程验收、工程质量问题等进行私下商谈或者达成默契。</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八、乙方不得为甲方个人购置或者提供通讯工具、交通工具、家电、高档办公用品等物品。</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乙方如发现甲方工作人员有违反上述条款者，应向甲方领导或者甲方上级单位举报，甲方不得找任何借口对乙方进行报复，甲方对举报属实和严格遵守廉政责任书的乙方，在同等条件下给予承接后续工程的优先邀请投标权。</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十、甲方发现乙方有违反本责任书或者采取不正当的手段行贿甲方工作人员，甲方根据具体情节和造成的后果追究乙方工程合同造价 1-5%的违约金。由此给甲方单位造成的损失均由乙方承担，乙方用不正当手段获取的非法所得由甲方单位予以追缴。</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十一、本廉政责任书为承发包合同的附件，与工程承发包合同具有同等法律效力。</w:t>
      </w:r>
      <w:r>
        <w:rPr>
          <w:rFonts w:ascii="宋体" w:hAnsi="宋体" w:cs="宋体"/>
          <w:color w:val="000000"/>
          <w:szCs w:val="21"/>
          <w:highlight w:val="none"/>
        </w:rPr>
      </w:r>
      <w:r/>
    </w:p>
    <w:p>
      <w:pPr>
        <w:pStyle w:val="699"/>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十二、本责任书经甲乙双方盖章后生效。</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 方：（盖章）                              乙 方：（盖章）</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法定代表人或委托代理人：                     法定代表人或委托代理人：</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                                      地 址：</w:t>
      </w:r>
      <w:r>
        <w:rPr>
          <w:rFonts w:ascii="宋体" w:hAnsi="宋体" w:cs="宋体"/>
          <w:color w:val="000000"/>
          <w:szCs w:val="21"/>
          <w:highlight w:val="none"/>
        </w:rPr>
      </w:r>
      <w:r/>
    </w:p>
    <w:p>
      <w:pPr>
        <w:pStyle w:val="6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                                      电 话：</w:t>
      </w:r>
      <w:r>
        <w:rPr>
          <w:rFonts w:ascii="宋体" w:hAnsi="宋体" w:cs="宋体"/>
          <w:color w:val="000000"/>
          <w:szCs w:val="21"/>
          <w:highlight w:val="none"/>
        </w:rPr>
      </w:r>
      <w:r/>
    </w:p>
    <w:p>
      <w:pPr>
        <w:pStyle w:val="699"/>
        <w:spacing w:line="360" w:lineRule="auto"/>
        <w:rPr>
          <w:rFonts w:ascii="宋体" w:hAnsi="宋体"/>
          <w:color w:val="000000"/>
          <w:szCs w:val="21"/>
          <w:highlight w:val="none"/>
        </w:rPr>
      </w:pPr>
      <w:r>
        <w:rPr>
          <w:rFonts w:hint="eastAsia" w:ascii="宋体" w:hAnsi="宋体" w:cs="宋体"/>
          <w:color w:val="000000"/>
          <w:szCs w:val="21"/>
          <w:highlight w:val="none"/>
        </w:rPr>
        <w:t xml:space="preserve">年 月 日                                     年 月 日</w:t>
      </w:r>
      <w:r>
        <w:rPr>
          <w:rFonts w:ascii="宋体" w:hAnsi="宋体"/>
          <w:color w:val="000000"/>
          <w:szCs w:val="21"/>
          <w:highlight w:val="none"/>
        </w:rPr>
      </w:r>
      <w:r/>
    </w:p>
    <w:p>
      <w:pPr>
        <w:pStyle w:val="699"/>
        <w:jc w:val="left"/>
        <w:spacing w:before="100" w:beforeAutospacing="1" w:after="100" w:afterAutospacing="1" w:line="360" w:lineRule="auto"/>
        <w:tabs>
          <w:tab w:val="left" w:pos="3210" w:leader="none"/>
          <w:tab w:val="left" w:pos="3420" w:leader="none"/>
        </w:tabs>
        <w:rPr>
          <w:rFonts w:ascii="宋体" w:hAnsi="宋体"/>
          <w:color w:val="000000"/>
          <w:sz w:val="24"/>
          <w:highlight w:val="none"/>
        </w:rPr>
      </w:pPr>
      <w:r>
        <w:rPr>
          <w:rFonts w:ascii="宋体" w:hAnsi="宋体"/>
          <w:color w:val="000000"/>
          <w:sz w:val="24"/>
          <w:highlight w:val="none"/>
        </w:rPr>
      </w:r>
      <w:r/>
    </w:p>
    <w:p>
      <w:pPr>
        <w:pStyle w:val="699"/>
        <w:spacing w:line="360" w:lineRule="auto"/>
        <w:rPr>
          <w:b/>
          <w:color w:val="000000"/>
          <w:szCs w:val="22"/>
          <w:highlight w:val="none"/>
        </w:rPr>
      </w:pPr>
      <w:r>
        <w:rPr>
          <w:b/>
          <w:color w:val="000000"/>
          <w:szCs w:val="22"/>
          <w:highlight w:val="none"/>
        </w:rPr>
      </w:r>
      <w:r/>
    </w:p>
    <w:p>
      <w:pPr>
        <w:pStyle w:val="699"/>
        <w:jc w:val="left"/>
        <w:spacing w:line="360" w:lineRule="auto"/>
        <w:shd w:val="clear" w:color="auto" w:fill="ffffff"/>
        <w:widowControl/>
        <w:rPr>
          <w:b/>
          <w:color w:val="000000"/>
          <w:szCs w:val="22"/>
          <w:highlight w:val="none"/>
        </w:rPr>
      </w:pPr>
      <w:r>
        <w:rPr>
          <w:b/>
          <w:color w:val="000000"/>
          <w:szCs w:val="22"/>
          <w:highlight w:val="none"/>
        </w:rPr>
        <w:br w:type="page" w:clear="all"/>
      </w:r>
      <w:r>
        <w:rPr>
          <w:b/>
          <w:color w:val="000000"/>
          <w:szCs w:val="22"/>
          <w:highlight w:val="none"/>
        </w:rPr>
      </w:r>
      <w:r/>
    </w:p>
    <w:p>
      <w:pPr>
        <w:pStyle w:val="700"/>
        <w:numPr>
          <w:ilvl w:val="0"/>
          <w:numId w:val="0"/>
        </w:numPr>
        <w:spacing w:line="360" w:lineRule="auto"/>
        <w:rPr>
          <w:rFonts w:ascii="宋体" w:hAnsi="宋体" w:eastAsia="宋体"/>
          <w:color w:val="000000"/>
          <w:highlight w:val="none"/>
        </w:rPr>
      </w:pPr>
      <w:r/>
      <w:bookmarkStart w:id="159" w:name="_Toc67494811"/>
      <w:r/>
      <w:bookmarkStart w:id="160" w:name="_Toc92372384"/>
      <w:r>
        <w:rPr>
          <w:rFonts w:hint="eastAsia" w:ascii="宋体" w:hAnsi="宋体" w:eastAsia="宋体"/>
          <w:color w:val="000000"/>
          <w:highlight w:val="none"/>
        </w:rPr>
        <w:t xml:space="preserve">第六章 附件</w:t>
      </w:r>
      <w:bookmarkEnd w:id="72"/>
      <w:r/>
      <w:bookmarkEnd w:id="159"/>
      <w:r/>
      <w:bookmarkEnd w:id="160"/>
      <w:r>
        <w:rPr>
          <w:rFonts w:ascii="宋体" w:hAnsi="宋体" w:eastAsia="宋体"/>
          <w:color w:val="000000"/>
          <w:highlight w:val="none"/>
        </w:rPr>
      </w:r>
      <w:r/>
    </w:p>
    <w:p>
      <w:pPr>
        <w:pStyle w:val="699"/>
        <w:jc w:val="left"/>
        <w:spacing w:line="360" w:lineRule="auto"/>
        <w:widowControl/>
        <w:rPr>
          <w:rFonts w:ascii="宋体" w:hAnsi="宋体" w:eastAsia="宋体"/>
          <w:b/>
          <w:bCs/>
          <w:color w:val="000000"/>
          <w:szCs w:val="21"/>
          <w:highlight w:val="none"/>
        </w:rPr>
      </w:pPr>
      <w:r>
        <w:rPr>
          <w:rFonts w:ascii="宋体" w:hAnsi="宋体" w:eastAsia="宋体"/>
          <w:b/>
          <w:bCs/>
          <w:color w:val="000000"/>
          <w:szCs w:val="21"/>
          <w:highlight w:val="none"/>
        </w:rPr>
      </w:r>
      <w:r/>
    </w:p>
    <w:p>
      <w:pPr>
        <w:pStyle w:val="699"/>
        <w:spacing w:line="360" w:lineRule="auto"/>
        <w:rPr>
          <w:rFonts w:ascii="宋体" w:hAnsi="宋体" w:eastAsia="宋体"/>
          <w:color w:val="000000"/>
          <w:sz w:val="20"/>
          <w:szCs w:val="20"/>
          <w:highlight w:val="none"/>
        </w:rPr>
      </w:pPr>
      <w:r>
        <w:rPr>
          <w:rFonts w:ascii="宋体" w:hAnsi="宋体" w:eastAsia="宋体"/>
          <w:color w:val="000000"/>
          <w:sz w:val="20"/>
          <w:szCs w:val="20"/>
          <w:highlight w:val="none"/>
        </w:rPr>
      </w:r>
      <w:r/>
    </w:p>
    <w:p>
      <w:pPr>
        <w:pStyle w:val="699"/>
        <w:spacing w:line="360" w:lineRule="auto"/>
        <w:rPr>
          <w:rFonts w:ascii="宋体" w:hAnsi="宋体" w:eastAsia="宋体"/>
          <w:color w:val="000000"/>
          <w:sz w:val="20"/>
          <w:szCs w:val="20"/>
          <w:highlight w:val="none"/>
        </w:rPr>
      </w:pPr>
      <w:r>
        <w:rPr>
          <w:rFonts w:ascii="宋体" w:hAnsi="宋体" w:eastAsia="宋体"/>
          <w:color w:val="000000"/>
          <w:sz w:val="20"/>
          <w:szCs w:val="20"/>
          <w:highlight w:val="none"/>
        </w:rPr>
      </w:r>
      <w:r/>
    </w:p>
    <w:p>
      <w:pPr>
        <w:pStyle w:val="699"/>
        <w:spacing w:line="360" w:lineRule="auto"/>
        <w:rPr>
          <w:rFonts w:ascii="宋体" w:hAnsi="宋体" w:eastAsia="宋体"/>
          <w:color w:val="000000"/>
          <w:sz w:val="20"/>
          <w:szCs w:val="20"/>
          <w:highlight w:val="none"/>
        </w:rPr>
      </w:pPr>
      <w:r>
        <w:rPr>
          <w:rFonts w:ascii="宋体" w:hAnsi="宋体" w:eastAsia="宋体"/>
          <w:color w:val="000000"/>
          <w:sz w:val="20"/>
          <w:szCs w:val="20"/>
          <w:highlight w:val="none"/>
        </w:rPr>
      </w:r>
      <w:r/>
    </w:p>
    <w:p>
      <w:pPr>
        <w:pStyle w:val="699"/>
        <w:spacing w:line="360" w:lineRule="auto"/>
        <w:rPr>
          <w:rFonts w:ascii="宋体" w:hAnsi="宋体" w:eastAsia="宋体"/>
          <w:color w:val="000000"/>
          <w:sz w:val="20"/>
          <w:szCs w:val="20"/>
          <w:highlight w:val="none"/>
        </w:rPr>
      </w:pPr>
      <w:r>
        <w:rPr>
          <w:rFonts w:ascii="宋体" w:hAnsi="宋体" w:eastAsia="宋体"/>
          <w:color w:val="000000"/>
          <w:sz w:val="20"/>
          <w:szCs w:val="20"/>
          <w:highlight w:val="none"/>
        </w:rPr>
      </w:r>
      <w:r/>
    </w:p>
    <w:p>
      <w:pPr>
        <w:pStyle w:val="699"/>
        <w:spacing w:line="360" w:lineRule="auto"/>
        <w:rPr>
          <w:rFonts w:ascii="宋体" w:hAnsi="宋体" w:eastAsia="宋体"/>
          <w:color w:val="000000"/>
          <w:sz w:val="20"/>
          <w:szCs w:val="20"/>
          <w:highlight w:val="none"/>
        </w:rPr>
      </w:pPr>
      <w:r>
        <w:rPr>
          <w:rFonts w:ascii="宋体" w:hAnsi="宋体" w:eastAsia="宋体"/>
          <w:color w:val="000000"/>
          <w:sz w:val="20"/>
          <w:szCs w:val="20"/>
          <w:highlight w:val="none"/>
        </w:rPr>
      </w:r>
      <w:r/>
    </w:p>
    <w:p>
      <w:pPr>
        <w:pStyle w:val="699"/>
        <w:spacing w:line="360" w:lineRule="auto"/>
        <w:rPr>
          <w:rFonts w:ascii="宋体" w:hAnsi="宋体" w:eastAsia="宋体"/>
          <w:b/>
          <w:bCs/>
          <w:color w:val="000000"/>
          <w:sz w:val="20"/>
          <w:szCs w:val="20"/>
          <w:highlight w:val="none"/>
        </w:rPr>
      </w:pPr>
      <w:r>
        <w:rPr>
          <w:rFonts w:ascii="宋体" w:hAnsi="宋体" w:eastAsia="宋体"/>
          <w:b/>
          <w:bCs/>
          <w:color w:val="000000"/>
          <w:sz w:val="20"/>
          <w:szCs w:val="20"/>
          <w:highlight w:val="none"/>
        </w:rPr>
      </w:r>
      <w:r/>
    </w:p>
    <w:p>
      <w:pPr>
        <w:pStyle w:val="699"/>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（项目名称）</w:t>
      </w:r>
      <w:r>
        <w:rPr>
          <w:rFonts w:ascii="宋体" w:hAnsi="宋体" w:eastAsia="宋体"/>
          <w:b/>
          <w:bCs/>
          <w:color w:val="000000"/>
          <w:sz w:val="32"/>
          <w:szCs w:val="32"/>
          <w:highlight w:val="none"/>
        </w:rPr>
      </w:r>
      <w:r/>
    </w:p>
    <w:p>
      <w:pPr>
        <w:pStyle w:val="699"/>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99"/>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99"/>
        <w:jc w:val="center"/>
        <w:spacing w:line="360" w:lineRule="auto"/>
        <w:rPr>
          <w:rFonts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响应文件</w:t>
      </w:r>
      <w:r>
        <w:rPr>
          <w:rFonts w:ascii="宋体" w:hAnsi="宋体" w:eastAsia="宋体"/>
          <w:b/>
          <w:bCs/>
          <w:color w:val="000000"/>
          <w:sz w:val="32"/>
          <w:szCs w:val="32"/>
          <w:highlight w:val="none"/>
        </w:rPr>
      </w:r>
      <w:r/>
    </w:p>
    <w:p>
      <w:pPr>
        <w:pStyle w:val="699"/>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699"/>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699"/>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699"/>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699"/>
        <w:spacing w:line="360" w:lineRule="auto"/>
        <w:rPr>
          <w:rFonts w:ascii="宋体" w:hAnsi="宋体" w:eastAsia="宋体"/>
          <w:color w:val="000000"/>
          <w:sz w:val="32"/>
          <w:szCs w:val="32"/>
          <w:highlight w:val="none"/>
        </w:rPr>
      </w:pPr>
      <w:r>
        <w:rPr>
          <w:rFonts w:ascii="宋体" w:hAnsi="宋体" w:eastAsia="宋体"/>
          <w:color w:val="000000"/>
          <w:sz w:val="32"/>
          <w:szCs w:val="32"/>
          <w:highlight w:val="none"/>
        </w:rPr>
      </w:r>
      <w:r/>
    </w:p>
    <w:p>
      <w:pPr>
        <w:pStyle w:val="699"/>
        <w:jc w:val="center"/>
        <w:spacing w:line="360" w:lineRule="auto"/>
        <w:rPr>
          <w:rFonts w:ascii="宋体" w:hAnsi="宋体" w:eastAsia="宋体"/>
          <w:b/>
          <w:bCs/>
          <w:color w:val="000000"/>
          <w:sz w:val="32"/>
          <w:szCs w:val="32"/>
          <w:highlight w:val="none"/>
          <w:u w:val="single"/>
        </w:rPr>
      </w:pPr>
      <w:r>
        <w:rPr>
          <w:rFonts w:ascii="宋体" w:hAnsi="宋体" w:eastAsia="宋体"/>
          <w:b/>
          <w:bCs/>
          <w:color w:val="000000"/>
          <w:sz w:val="32"/>
          <w:szCs w:val="32"/>
          <w:highlight w:val="none"/>
        </w:rPr>
        <w:t xml:space="preserve">供应商：（</w:t>
      </w:r>
      <w:r>
        <w:rPr>
          <w:rFonts w:hint="eastAsia" w:ascii="宋体" w:hAnsi="宋体" w:eastAsia="宋体"/>
          <w:b/>
          <w:bCs/>
          <w:color w:val="000000"/>
          <w:sz w:val="32"/>
          <w:szCs w:val="32"/>
          <w:highlight w:val="none"/>
        </w:rPr>
        <w:t xml:space="preserve">盖单位电子章</w:t>
      </w:r>
      <w:r>
        <w:rPr>
          <w:rFonts w:ascii="宋体" w:hAnsi="宋体" w:eastAsia="宋体"/>
          <w:b/>
          <w:bCs/>
          <w:color w:val="000000"/>
          <w:sz w:val="32"/>
          <w:szCs w:val="32"/>
          <w:highlight w:val="none"/>
        </w:rPr>
        <w:t xml:space="preserve">）</w:t>
      </w:r>
      <w:r>
        <w:rPr>
          <w:rFonts w:ascii="宋体" w:hAnsi="宋体" w:eastAsia="宋体"/>
          <w:b/>
          <w:bCs/>
          <w:color w:val="000000"/>
          <w:sz w:val="32"/>
          <w:szCs w:val="32"/>
          <w:highlight w:val="none"/>
          <w:u w:val="single"/>
        </w:rPr>
      </w:r>
      <w:r/>
    </w:p>
    <w:p>
      <w:pPr>
        <w:pStyle w:val="699"/>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法定代表人或其委托代理人：（签字</w:t>
      </w:r>
      <w:r>
        <w:rPr>
          <w:rFonts w:hint="eastAsia" w:ascii="宋体" w:hAnsi="宋体" w:eastAsia="宋体"/>
          <w:b/>
          <w:bCs/>
          <w:color w:val="000000"/>
          <w:sz w:val="32"/>
          <w:szCs w:val="32"/>
          <w:highlight w:val="none"/>
        </w:rPr>
        <w:t xml:space="preserve">或签章</w:t>
      </w:r>
      <w:r>
        <w:rPr>
          <w:rFonts w:ascii="宋体" w:hAnsi="宋体" w:eastAsia="宋体"/>
          <w:b/>
          <w:bCs/>
          <w:color w:val="000000"/>
          <w:sz w:val="32"/>
          <w:szCs w:val="32"/>
          <w:highlight w:val="none"/>
        </w:rPr>
        <w:t xml:space="preserve">）</w:t>
      </w:r>
      <w:r>
        <w:rPr>
          <w:rFonts w:ascii="宋体" w:hAnsi="宋体" w:eastAsia="宋体"/>
          <w:b/>
          <w:bCs/>
          <w:color w:val="000000"/>
          <w:sz w:val="32"/>
          <w:szCs w:val="32"/>
          <w:highlight w:val="none"/>
        </w:rPr>
      </w:r>
      <w:r/>
    </w:p>
    <w:p>
      <w:pPr>
        <w:pStyle w:val="699"/>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t xml:space="preserve">年</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t xml:space="preserve">月</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t xml:space="preserve">日</w:t>
      </w:r>
      <w:r>
        <w:rPr>
          <w:rFonts w:hint="eastAsia" w:ascii="宋体" w:hAnsi="宋体" w:eastAsia="宋体"/>
          <w:b/>
          <w:bCs/>
          <w:color w:val="000000"/>
          <w:sz w:val="32"/>
          <w:szCs w:val="32"/>
          <w:highlight w:val="none"/>
        </w:rPr>
        <w:t xml:space="preserve"> </w:t>
      </w:r>
      <w:r>
        <w:rPr>
          <w:rFonts w:ascii="宋体" w:hAnsi="宋体" w:eastAsia="宋体"/>
          <w:b/>
          <w:bCs/>
          <w:color w:val="000000"/>
          <w:sz w:val="32"/>
          <w:szCs w:val="32"/>
          <w:highlight w:val="none"/>
        </w:rPr>
      </w:r>
      <w:r/>
    </w:p>
    <w:p>
      <w:pPr>
        <w:pStyle w:val="699"/>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99"/>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699"/>
        <w:jc w:val="center"/>
        <w:spacing w:line="360" w:lineRule="auto"/>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701"/>
        <w:numPr>
          <w:ilvl w:val="0"/>
          <w:numId w:val="0"/>
        </w:numPr>
        <w:spacing w:line="360" w:lineRule="auto"/>
        <w:rPr>
          <w:rFonts w:ascii="宋体" w:hAnsi="宋体" w:eastAsia="宋体"/>
          <w:color w:val="000000"/>
          <w:highlight w:val="none"/>
        </w:rPr>
      </w:pPr>
      <w:r/>
      <w:bookmarkStart w:id="161" w:name="_Toc43917771"/>
      <w:r/>
      <w:bookmarkStart w:id="162" w:name="_Toc43994934"/>
      <w:r>
        <w:rPr>
          <w:rFonts w:hint="eastAsia" w:ascii="宋体" w:hAnsi="宋体" w:eastAsia="宋体"/>
          <w:color w:val="000000"/>
          <w:highlight w:val="none"/>
        </w:rPr>
        <w:t xml:space="preserve">附件一、</w:t>
      </w:r>
      <w:bookmarkEnd w:id="161"/>
      <w:r>
        <w:rPr>
          <w:rFonts w:hint="eastAsia" w:ascii="宋体" w:hAnsi="宋体" w:eastAsia="宋体"/>
          <w:color w:val="000000"/>
          <w:highlight w:val="none"/>
        </w:rPr>
        <w:t xml:space="preserve">竞争性磋商申请及声明</w:t>
      </w:r>
      <w:bookmarkEnd w:id="162"/>
      <w:r>
        <w:rPr>
          <w:rFonts w:ascii="宋体" w:hAnsi="宋体" w:eastAsia="宋体"/>
          <w:color w:val="000000"/>
          <w:highlight w:val="none"/>
        </w:rPr>
      </w:r>
      <w:r/>
    </w:p>
    <w:p>
      <w:pPr>
        <w:pStyle w:val="699"/>
        <w:jc w:val="center"/>
        <w:spacing w:line="360" w:lineRule="auto"/>
        <w:shd w:val="clear" w:color="auto" w:fill="ffffff"/>
        <w:widowControl/>
        <w:rPr>
          <w:rFonts w:ascii="宋体" w:hAnsi="宋体" w:eastAsia="宋体"/>
          <w:b/>
          <w:color w:val="000000"/>
          <w:sz w:val="32"/>
          <w:szCs w:val="32"/>
          <w:highlight w:val="none"/>
        </w:rPr>
      </w:pPr>
      <w:r>
        <w:rPr>
          <w:rFonts w:hint="eastAsia" w:ascii="宋体" w:hAnsi="宋体" w:eastAsia="宋体"/>
          <w:b/>
          <w:color w:val="000000"/>
          <w:sz w:val="32"/>
          <w:szCs w:val="32"/>
          <w:highlight w:val="none"/>
        </w:rPr>
        <w:t xml:space="preserve">竞争性磋商申请及声明</w:t>
      </w:r>
      <w:r>
        <w:rPr>
          <w:rFonts w:ascii="宋体" w:hAnsi="宋体" w:eastAsia="宋体"/>
          <w:b/>
          <w:color w:val="000000"/>
          <w:sz w:val="32"/>
          <w:szCs w:val="32"/>
          <w:highlight w:val="none"/>
        </w:rPr>
      </w:r>
      <w:r/>
    </w:p>
    <w:p>
      <w:pPr>
        <w:pStyle w:val="699"/>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致：南京审计大学</w:t>
      </w:r>
      <w:r>
        <w:rPr>
          <w:rFonts w:ascii="宋体" w:hAnsi="宋体" w:eastAsia="宋体"/>
          <w:color w:val="000000"/>
          <w:szCs w:val="21"/>
          <w:highlight w:val="none"/>
        </w:rPr>
      </w:r>
      <w:r/>
    </w:p>
    <w:p>
      <w:pPr>
        <w:pStyle w:val="69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南京江城工程项目管理有限公司</w:t>
      </w:r>
      <w:r>
        <w:rPr>
          <w:rFonts w:ascii="宋体" w:hAnsi="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根据贵方</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（项目名称） </w:t>
      </w:r>
      <w:r>
        <w:rPr>
          <w:rFonts w:hint="eastAsia" w:ascii="宋体" w:hAnsi="宋体" w:eastAsia="宋体" w:cs="宋体"/>
          <w:b/>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（项目编号）竞争性磋商公告，正式授权下述签字人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(姓名和职务)代表</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（供应商名称），提交响应性文件并参加磋商。</w:t>
      </w:r>
      <w:r>
        <w:rPr>
          <w:rFonts w:ascii="宋体" w:hAnsi="宋体" w:eastAsia="宋体" w:cs="宋体"/>
          <w:color w:val="000000"/>
          <w:szCs w:val="21"/>
          <w:highlight w:val="none"/>
          <w:lang w:val="zh-CN"/>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据此函，签字人兹宣布同意如下：</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我们的资格条件完全符合政府采购法和本次采购要求，</w:t>
      </w:r>
      <w:r>
        <w:rPr>
          <w:rFonts w:hint="eastAsia" w:ascii="宋体" w:hAnsi="宋体" w:eastAsia="宋体" w:cs="宋体"/>
          <w:color w:val="000000"/>
          <w:szCs w:val="21"/>
          <w:highlight w:val="none"/>
        </w:rPr>
        <w:t xml:space="preserve">我们</w:t>
      </w:r>
      <w:r>
        <w:rPr>
          <w:rFonts w:hint="eastAsia" w:ascii="宋体" w:hAnsi="宋体" w:eastAsia="宋体" w:cs="宋体"/>
          <w:color w:val="000000"/>
          <w:szCs w:val="21"/>
          <w:highlight w:val="none"/>
          <w:lang w:val="zh-CN"/>
        </w:rPr>
        <w:t xml:space="preserve">同意并向贵方提供了与本次采购活动有关的所有证据和资料</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bookmarkStart w:id="163" w:name="_Hlk44580673"/>
      <w:r>
        <w:rPr>
          <w:rFonts w:hint="eastAsia" w:ascii="宋体" w:hAnsi="宋体" w:eastAsia="宋体" w:cs="宋体"/>
          <w:color w:val="000000"/>
          <w:szCs w:val="21"/>
          <w:highlight w:val="none"/>
        </w:rPr>
        <w:t xml:space="preserve">2.</w:t>
      </w:r>
      <w:r>
        <w:rPr>
          <w:rFonts w:hint="eastAsia" w:ascii="宋体" w:hAnsi="宋体" w:eastAsia="宋体"/>
          <w:color w:val="000000"/>
          <w:szCs w:val="21"/>
          <w:highlight w:val="none"/>
        </w:rPr>
        <w:t xml:space="preserve">本项目交付时间为：</w:t>
      </w:r>
      <w:r>
        <w:rPr>
          <w:rFonts w:hint="eastAsia" w:ascii="宋体" w:hAnsi="宋体" w:eastAsia="宋体"/>
          <w:color w:val="000000"/>
          <w:szCs w:val="21"/>
          <w:highlight w:val="none"/>
          <w:u w:val="single"/>
        </w:rPr>
        <w:t xml:space="preserve">  满足竞争性磋商文件要求 </w:t>
      </w: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bookmarkEnd w:id="163"/>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我们已详细阅读全部</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lang w:val="zh-CN"/>
        </w:rPr>
        <w:t xml:space="preserve">磋商文件及其有效补充文件，我们放弃对</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lang w:val="zh-CN"/>
        </w:rPr>
        <w:t xml:space="preserve">磋商文件任何误解的权利，提交响应文件后，</w:t>
      </w:r>
      <w:r>
        <w:rPr>
          <w:rFonts w:hint="eastAsia" w:ascii="宋体" w:hAnsi="宋体" w:eastAsia="宋体" w:cs="宋体"/>
          <w:bCs/>
          <w:color w:val="000000"/>
          <w:szCs w:val="21"/>
          <w:highlight w:val="none"/>
          <w:lang w:val="zh-CN"/>
        </w:rPr>
        <w:t xml:space="preserve">不对</w:t>
      </w:r>
      <w:r>
        <w:rPr>
          <w:rFonts w:hint="eastAsia" w:ascii="宋体" w:hAnsi="宋体" w:eastAsia="宋体"/>
          <w:color w:val="000000"/>
          <w:szCs w:val="21"/>
          <w:highlight w:val="none"/>
        </w:rPr>
        <w:t xml:space="preserve">竞争性</w:t>
      </w:r>
      <w:r>
        <w:rPr>
          <w:rFonts w:hint="eastAsia" w:ascii="宋体" w:hAnsi="宋体" w:eastAsia="宋体" w:cs="宋体"/>
          <w:bCs/>
          <w:color w:val="000000"/>
          <w:szCs w:val="21"/>
          <w:highlight w:val="none"/>
          <w:lang w:val="zh-CN"/>
        </w:rPr>
        <w:t xml:space="preserve">磋商文件本身提出质疑。</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4.一旦我方成交，我方将根据</w:t>
      </w:r>
      <w:r>
        <w:rPr>
          <w:rFonts w:hint="eastAsia" w:ascii="宋体" w:hAnsi="宋体" w:eastAsia="宋体"/>
          <w:color w:val="000000"/>
          <w:szCs w:val="21"/>
          <w:highlight w:val="none"/>
        </w:rPr>
        <w:t xml:space="preserve">竞争性</w:t>
      </w:r>
      <w:r>
        <w:rPr>
          <w:rFonts w:hint="eastAsia" w:ascii="宋体" w:hAnsi="宋体" w:eastAsia="宋体" w:cs="宋体"/>
          <w:color w:val="000000"/>
          <w:szCs w:val="21"/>
          <w:highlight w:val="none"/>
        </w:rPr>
        <w:t xml:space="preserve">磋商文件的规定，严格履行合同，并保证于承诺的时间完成相关服务，交付采购人验收、使用。</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6.我方正式通讯方式为：</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地   址：</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699"/>
        <w:ind w:firstLine="420"/>
        <w:spacing w:line="360" w:lineRule="auto"/>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电   话：</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699"/>
        <w:ind w:firstLine="420"/>
        <w:spacing w:line="360" w:lineRule="auto"/>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传   真：</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7.我方正式开户银行和账号为：</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开户银行：</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账    号：</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供应商委托代理人姓名（签字或签章）：</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w:t>
      </w:r>
      <w:r>
        <w:rPr>
          <w:rFonts w:hint="eastAsia" w:ascii="宋体" w:hAnsi="宋体" w:cs="宋体"/>
          <w:color w:val="000000"/>
          <w:szCs w:val="21"/>
          <w:highlight w:val="none"/>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w:t>
      </w:r>
      <w:r>
        <w:rPr>
          <w:rFonts w:ascii="宋体" w:hAnsi="宋体" w:eastAsia="宋体" w:cs="宋体"/>
          <w:color w:val="000000"/>
          <w:szCs w:val="21"/>
          <w:highlight w:val="none"/>
        </w:rPr>
      </w:r>
      <w:r/>
    </w:p>
    <w:p>
      <w:pPr>
        <w:pStyle w:val="699"/>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br w:type="page" w:clear="all"/>
      </w:r>
      <w:r>
        <w:rPr>
          <w:rFonts w:ascii="宋体" w:hAnsi="宋体" w:eastAsia="宋体"/>
          <w:color w:val="000000"/>
          <w:szCs w:val="21"/>
          <w:highlight w:val="none"/>
        </w:rPr>
      </w:r>
      <w:r/>
    </w:p>
    <w:p>
      <w:pPr>
        <w:pStyle w:val="701"/>
        <w:numPr>
          <w:ilvl w:val="0"/>
          <w:numId w:val="0"/>
        </w:numPr>
        <w:spacing w:line="360" w:lineRule="auto"/>
        <w:rPr>
          <w:rFonts w:ascii="宋体" w:hAnsi="宋体" w:eastAsia="宋体"/>
          <w:color w:val="000000"/>
          <w:highlight w:val="none"/>
        </w:rPr>
      </w:pPr>
      <w:r/>
      <w:bookmarkStart w:id="164" w:name="_Toc43994935"/>
      <w:r/>
      <w:bookmarkStart w:id="165" w:name="_Toc43917772"/>
      <w:r>
        <w:rPr>
          <w:rFonts w:hint="eastAsia" w:ascii="宋体" w:hAnsi="宋体" w:eastAsia="宋体"/>
          <w:color w:val="000000"/>
          <w:highlight w:val="none"/>
        </w:rPr>
        <w:t xml:space="preserve">附件二、法定代表人授权委托书格式</w:t>
      </w:r>
      <w:bookmarkEnd w:id="164"/>
      <w:r/>
      <w:bookmarkEnd w:id="165"/>
      <w:r>
        <w:rPr>
          <w:rFonts w:ascii="宋体" w:hAnsi="宋体" w:eastAsia="宋体"/>
          <w:color w:val="000000"/>
          <w:highlight w:val="none"/>
        </w:rPr>
      </w:r>
      <w:r/>
    </w:p>
    <w:p>
      <w:pPr>
        <w:pStyle w:val="699"/>
        <w:ind w:firstLine="720"/>
        <w:jc w:val="center"/>
        <w:spacing w:line="360" w:lineRule="auto"/>
        <w:shd w:val="clear" w:color="auto" w:fill="ffffff"/>
        <w:widowControl/>
        <w:rPr>
          <w:rFonts w:ascii="宋体" w:hAnsi="宋体" w:eastAsia="宋体"/>
          <w:color w:val="000000"/>
          <w:sz w:val="36"/>
          <w:szCs w:val="36"/>
          <w:highlight w:val="none"/>
        </w:rPr>
      </w:pPr>
      <w:r>
        <w:rPr>
          <w:rFonts w:ascii="宋体" w:hAnsi="宋体" w:eastAsia="宋体"/>
          <w:color w:val="000000"/>
          <w:sz w:val="36"/>
          <w:szCs w:val="36"/>
          <w:highlight w:val="none"/>
        </w:rPr>
      </w:r>
      <w:r/>
    </w:p>
    <w:p>
      <w:pPr>
        <w:pStyle w:val="699"/>
        <w:ind w:firstLine="720"/>
        <w:jc w:val="center"/>
        <w:spacing w:line="360" w:lineRule="auto"/>
        <w:shd w:val="clear" w:color="auto" w:fill="ffffff"/>
        <w:widowControl/>
        <w:rPr>
          <w:rFonts w:ascii="宋体" w:hAnsi="宋体" w:eastAsia="宋体"/>
          <w:b/>
          <w:color w:val="000000"/>
          <w:sz w:val="32"/>
          <w:szCs w:val="32"/>
          <w:highlight w:val="none"/>
        </w:rPr>
      </w:pPr>
      <w:r>
        <w:rPr>
          <w:rFonts w:hint="eastAsia" w:ascii="宋体" w:hAnsi="宋体" w:eastAsia="宋体"/>
          <w:b/>
          <w:color w:val="000000"/>
          <w:sz w:val="32"/>
          <w:szCs w:val="32"/>
          <w:highlight w:val="none"/>
        </w:rPr>
        <w:t xml:space="preserve">法定代表人授权委托书</w:t>
      </w:r>
      <w:r>
        <w:rPr>
          <w:rFonts w:ascii="宋体" w:hAnsi="宋体" w:eastAsia="宋体"/>
          <w:b/>
          <w:color w:val="000000"/>
          <w:sz w:val="32"/>
          <w:szCs w:val="32"/>
          <w:highlight w:val="none"/>
        </w:rPr>
      </w:r>
      <w:r/>
    </w:p>
    <w:p>
      <w:pPr>
        <w:pStyle w:val="699"/>
        <w:jc w:val="left"/>
        <w:spacing w:line="360" w:lineRule="auto"/>
        <w:shd w:val="clear" w:color="auto" w:fill="ffffff"/>
        <w:widowControl/>
        <w:rPr>
          <w:rFonts w:ascii="宋体" w:hAnsi="宋体" w:eastAsia="宋体"/>
          <w:color w:val="000000"/>
          <w:sz w:val="24"/>
          <w:highlight w:val="none"/>
        </w:rPr>
      </w:pPr>
      <w:r>
        <w:rPr>
          <w:rFonts w:ascii="宋体" w:hAnsi="宋体" w:eastAsia="宋体"/>
          <w:color w:val="000000"/>
          <w:sz w:val="24"/>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致：南京审计大学</w:t>
      </w:r>
      <w:r>
        <w:rPr>
          <w:rFonts w:ascii="宋体" w:hAnsi="宋体" w:eastAsia="宋体"/>
          <w:color w:val="000000"/>
          <w:szCs w:val="21"/>
          <w:highlight w:val="none"/>
        </w:rPr>
      </w:r>
      <w:r/>
    </w:p>
    <w:p>
      <w:pPr>
        <w:pStyle w:val="699"/>
        <w:ind w:firstLine="420"/>
        <w:jc w:val="left"/>
        <w:spacing w:line="360" w:lineRule="auto"/>
        <w:shd w:val="clear" w:color="auto" w:fill="ffffff"/>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南京江城工程项目管理有限公司</w:t>
      </w:r>
      <w:r>
        <w:rPr>
          <w:rFonts w:ascii="宋体" w:hAnsi="宋体" w:cs="宋体"/>
          <w:color w:val="000000"/>
          <w:szCs w:val="21"/>
          <w:highlight w:val="none"/>
          <w:lang w:val="zh-CN"/>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本授权书声明：注册于</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（供应商住址）的</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（供应商名称）法定代表人</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（法定代表人姓名、职务）代表本公司授权在下面签字的</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（供应商代表姓名、职务）为本公司的合法代理人，就贵方组织的</w:t>
      </w:r>
      <w:r>
        <w:rPr>
          <w:rFonts w:hint="eastAsia" w:ascii="宋体" w:hAnsi="宋体" w:eastAsia="宋体"/>
          <w:b/>
          <w:bCs/>
          <w:color w:val="000000"/>
          <w:szCs w:val="21"/>
          <w:highlight w:val="none"/>
          <w:u w:val="single"/>
        </w:rPr>
        <w:t xml:space="preserve">          </w:t>
      </w:r>
      <w:r>
        <w:rPr>
          <w:rFonts w:hint="eastAsia" w:ascii="宋体" w:hAnsi="宋体" w:eastAsia="宋体"/>
          <w:color w:val="000000"/>
          <w:szCs w:val="21"/>
          <w:highlight w:val="none"/>
        </w:rPr>
        <w:t xml:space="preserve">（项目名称），</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（项目编号）</w:t>
      </w:r>
      <w:r>
        <w:rPr>
          <w:rFonts w:hint="eastAsia" w:ascii="宋体" w:hAnsi="宋体" w:eastAsia="宋体" w:cs="宋体"/>
          <w:color w:val="000000"/>
          <w:szCs w:val="21"/>
          <w:highlight w:val="none"/>
          <w:lang w:val="zh-CN"/>
        </w:rPr>
        <w:t xml:space="preserve">竞争性磋商</w:t>
      </w:r>
      <w:r>
        <w:rPr>
          <w:rFonts w:hint="eastAsia" w:ascii="宋体" w:hAnsi="宋体" w:eastAsia="宋体"/>
          <w:color w:val="000000"/>
          <w:szCs w:val="21"/>
          <w:highlight w:val="none"/>
        </w:rPr>
        <w:t xml:space="preserve">，以本公司名义处理一切与之有关的事务。</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本授权书于    年  月  日签字或签章生效，特此声明。</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法定代表人签字或签章：</w:t>
      </w:r>
      <w:r>
        <w:rPr>
          <w:rFonts w:ascii="宋体" w:hAnsi="宋体" w:eastAsia="宋体"/>
          <w:color w:val="000000"/>
          <w:szCs w:val="21"/>
          <w:highlight w:val="none"/>
        </w:rPr>
      </w:r>
      <w:r/>
    </w:p>
    <w:p>
      <w:pPr>
        <w:pStyle w:val="699"/>
        <w:ind w:firstLine="825"/>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委托代理人签字或签章：                   </w:t>
      </w: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日     期：        年    月    日</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t xml:space="preserve">      </w:t>
      </w: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bookmarkStart w:id="166" w:name="_Hlk45292522"/>
      <w:r>
        <w:rPr>
          <w:rFonts w:hint="eastAsia" w:ascii="宋体" w:hAnsi="宋体" w:eastAsia="宋体"/>
          <w:color w:val="000000"/>
          <w:szCs w:val="21"/>
          <w:highlight w:val="none"/>
        </w:rPr>
        <w:t xml:space="preserve">法定代表人身份证的扫描件:</w:t>
      </w: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委托代理人身份证的扫描件:</w:t>
      </w: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701"/>
        <w:numPr>
          <w:ilvl w:val="0"/>
          <w:numId w:val="0"/>
        </w:numPr>
        <w:spacing w:line="360" w:lineRule="auto"/>
        <w:rPr>
          <w:rFonts w:ascii="宋体" w:hAnsi="宋体" w:eastAsia="宋体"/>
          <w:color w:val="000000"/>
          <w:highlight w:val="none"/>
        </w:rPr>
      </w:pPr>
      <w:r/>
      <w:bookmarkStart w:id="167" w:name="_Toc43994945"/>
      <w:r/>
      <w:bookmarkStart w:id="168" w:name="_Toc43917782"/>
      <w:r>
        <w:rPr>
          <w:rFonts w:hint="eastAsia" w:ascii="宋体" w:hAnsi="宋体" w:eastAsia="宋体"/>
          <w:color w:val="000000"/>
          <w:highlight w:val="none"/>
        </w:rPr>
        <w:t xml:space="preserve">附件三、 资格证明文件</w:t>
      </w:r>
      <w:bookmarkEnd w:id="167"/>
      <w:r/>
      <w:bookmarkEnd w:id="168"/>
      <w:r>
        <w:rPr>
          <w:rFonts w:ascii="宋体" w:hAnsi="宋体" w:eastAsia="宋体"/>
          <w:color w:val="000000"/>
          <w:highlight w:val="none"/>
        </w:rPr>
      </w:r>
      <w:r/>
    </w:p>
    <w:p>
      <w:pPr>
        <w:pStyle w:val="699"/>
        <w:ind w:firstLine="420"/>
        <w:spacing w:line="360" w:lineRule="auto"/>
        <w:rPr>
          <w:rFonts w:ascii="宋体" w:hAnsi="宋体" w:eastAsia="宋体"/>
          <w:bCs/>
          <w:color w:val="000000"/>
          <w:szCs w:val="21"/>
          <w:highlight w:val="none"/>
        </w:rPr>
      </w:pPr>
      <w:r>
        <w:rPr>
          <w:rFonts w:ascii="宋体" w:hAnsi="宋体" w:eastAsia="宋体"/>
          <w:bCs/>
          <w:color w:val="000000"/>
          <w:szCs w:val="21"/>
          <w:highlight w:val="none"/>
        </w:rPr>
        <w:t xml:space="preserve">1.</w:t>
      </w:r>
      <w:bookmarkStart w:id="169" w:name="_Hlk163739130"/>
      <w:r>
        <w:rPr>
          <w:rFonts w:hint="eastAsia" w:ascii="宋体" w:hAnsi="宋体" w:eastAsia="宋体"/>
          <w:color w:val="000000"/>
          <w:szCs w:val="21"/>
          <w:highlight w:val="none"/>
        </w:rPr>
        <w:t xml:space="preserve"> 第一章竞争性磋商公告中二、申请人的资格要求（一）《中华人民共和国政府采购法》规定的资格条件证明文件；</w:t>
      </w:r>
      <w:bookmarkEnd w:id="169"/>
      <w:r>
        <w:rPr>
          <w:rFonts w:ascii="宋体" w:hAnsi="宋体" w:eastAsia="宋体"/>
          <w:bCs/>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ascii="宋体" w:hAnsi="宋体" w:eastAsia="宋体"/>
          <w:bCs/>
          <w:color w:val="000000"/>
          <w:szCs w:val="21"/>
          <w:highlight w:val="none"/>
        </w:rPr>
        <w:t xml:space="preserve">2.</w:t>
      </w:r>
      <w:bookmarkStart w:id="170" w:name="_Hlk163739139"/>
      <w:r>
        <w:rPr>
          <w:rFonts w:hint="eastAsia" w:ascii="宋体" w:hAnsi="宋体" w:eastAsia="宋体"/>
          <w:color w:val="000000"/>
          <w:szCs w:val="21"/>
          <w:highlight w:val="none"/>
        </w:rPr>
        <w:t xml:space="preserve"> </w:t>
      </w:r>
      <w:bookmarkEnd w:id="170"/>
      <w:r>
        <w:rPr>
          <w:rFonts w:hint="eastAsia" w:ascii="宋体" w:hAnsi="宋体" w:eastAsia="宋体"/>
          <w:color w:val="000000"/>
          <w:szCs w:val="21"/>
          <w:highlight w:val="none"/>
        </w:rPr>
        <w:t xml:space="preserve">第一章竞争性磋商公告中二、申请人的资格要求（二）落实政府采购政策需满足的资格要求</w:t>
      </w:r>
      <w:r>
        <w:rPr>
          <w:rFonts w:hint="eastAsia" w:ascii="宋体" w:hAnsi="宋体" w:eastAsia="宋体"/>
          <w:bCs/>
          <w:color w:val="000000"/>
          <w:szCs w:val="21"/>
          <w:highlight w:val="none"/>
        </w:rPr>
        <w:t xml:space="preserve">相关材料（格式详见附件十一）；</w:t>
      </w:r>
      <w:r>
        <w:rPr>
          <w:rFonts w:ascii="宋体" w:hAnsi="宋体" w:eastAsia="宋体" w:cs="宋体"/>
          <w:color w:val="000000"/>
          <w:szCs w:val="21"/>
          <w:highlight w:val="none"/>
        </w:rPr>
      </w:r>
      <w:r/>
    </w:p>
    <w:p>
      <w:pPr>
        <w:pStyle w:val="699"/>
        <w:ind w:firstLine="420"/>
        <w:spacing w:line="360" w:lineRule="auto"/>
        <w:rPr>
          <w:rFonts w:ascii="宋体" w:hAnsi="宋体" w:eastAsia="宋体" w:cs="宋体"/>
          <w:color w:val="000000"/>
          <w:szCs w:val="21"/>
          <w:highlight w:val="none"/>
        </w:rPr>
      </w:pPr>
      <w:r>
        <w:rPr>
          <w:rFonts w:hint="eastAsia" w:ascii="宋体" w:hAnsi="宋体" w:eastAsia="宋体"/>
          <w:bCs/>
          <w:color w:val="000000"/>
          <w:szCs w:val="21"/>
          <w:highlight w:val="none"/>
        </w:rPr>
        <w:t xml:space="preserve">3. </w:t>
      </w:r>
      <w:r>
        <w:rPr>
          <w:rFonts w:hint="eastAsia" w:ascii="宋体" w:hAnsi="宋体" w:eastAsia="宋体"/>
          <w:color w:val="000000"/>
          <w:szCs w:val="21"/>
          <w:highlight w:val="none"/>
        </w:rPr>
        <w:t xml:space="preserve">第一章竞争性磋商公告中二、申请人的资格要求（三）本项目特定资格要求证明文件（如有）</w:t>
      </w:r>
      <w:r>
        <w:rPr>
          <w:rFonts w:hint="eastAsia" w:ascii="宋体" w:hAnsi="宋体" w:eastAsia="宋体"/>
          <w:bCs/>
          <w:color w:val="000000"/>
          <w:szCs w:val="21"/>
          <w:highlight w:val="none"/>
        </w:rPr>
        <w:t xml:space="preserve">；</w:t>
      </w:r>
      <w:r>
        <w:rPr>
          <w:rFonts w:ascii="宋体" w:hAnsi="宋体" w:eastAsia="宋体" w:cs="宋体"/>
          <w:color w:val="000000"/>
          <w:szCs w:val="21"/>
          <w:highlight w:val="none"/>
        </w:rPr>
      </w:r>
      <w:r/>
    </w:p>
    <w:p>
      <w:pPr>
        <w:pStyle w:val="699"/>
        <w:ind w:firstLine="420"/>
        <w:spacing w:line="360" w:lineRule="auto"/>
        <w:rPr>
          <w:rFonts w:ascii="宋体" w:hAnsi="宋体" w:eastAsia="宋体"/>
          <w:bCs/>
          <w:color w:val="000000"/>
          <w:highlight w:val="none"/>
        </w:rPr>
      </w:pPr>
      <w:r>
        <w:rPr>
          <w:rFonts w:hint="eastAsia" w:ascii="宋体" w:hAnsi="宋体" w:eastAsia="宋体"/>
          <w:bCs/>
          <w:color w:val="000000"/>
          <w:highlight w:val="none"/>
        </w:rPr>
        <w:t xml:space="preserve">4</w:t>
      </w:r>
      <w:r>
        <w:rPr>
          <w:rFonts w:ascii="宋体" w:hAnsi="宋体" w:eastAsia="宋体"/>
          <w:bCs/>
          <w:color w:val="000000"/>
          <w:highlight w:val="none"/>
        </w:rPr>
        <w:t xml:space="preserve">.</w:t>
      </w:r>
      <w:r>
        <w:rPr>
          <w:rFonts w:hint="eastAsia" w:ascii="宋体" w:hAnsi="宋体" w:eastAsia="宋体" w:cs="Arial"/>
          <w:bCs/>
          <w:color w:val="000000"/>
          <w:szCs w:val="21"/>
          <w:highlight w:val="none"/>
        </w:rPr>
        <w:t xml:space="preserve">供应商未被“信用中国”网站（www.creditchina.gov.cn）、“中国政府采购网”(www.ccgp.gov.cn)列入失信被执行人、重大税收违法案件当事人名单、政府采购严重违法失信行为记录名单</w:t>
      </w:r>
      <w:r>
        <w:rPr>
          <w:rFonts w:hint="eastAsia" w:ascii="宋体" w:hAnsi="宋体" w:eastAsia="宋体"/>
          <w:bCs/>
          <w:color w:val="000000"/>
          <w:szCs w:val="21"/>
          <w:highlight w:val="none"/>
        </w:rPr>
        <w:t xml:space="preserve">证明文件</w:t>
      </w:r>
      <w:r>
        <w:rPr>
          <w:rFonts w:hint="eastAsia" w:ascii="宋体" w:hAnsi="宋体" w:eastAsia="宋体" w:cs="Arial"/>
          <w:bCs/>
          <w:color w:val="000000"/>
          <w:szCs w:val="21"/>
          <w:highlight w:val="none"/>
        </w:rPr>
        <w:t xml:space="preserve">。</w:t>
      </w:r>
      <w:r>
        <w:rPr>
          <w:rFonts w:ascii="宋体" w:hAnsi="宋体" w:eastAsia="宋体"/>
          <w:bCs/>
          <w:color w:val="000000"/>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84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bookmarkEnd w:id="166"/>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701"/>
        <w:numPr>
          <w:ilvl w:val="0"/>
          <w:numId w:val="0"/>
        </w:numPr>
        <w:spacing w:line="360" w:lineRule="auto"/>
        <w:rPr>
          <w:rFonts w:ascii="宋体" w:hAnsi="宋体" w:eastAsia="宋体"/>
          <w:color w:val="000000"/>
          <w:highlight w:val="none"/>
          <w:lang w:val="zh-CN"/>
        </w:rPr>
      </w:pPr>
      <w:r/>
      <w:bookmarkStart w:id="171" w:name="_Toc43917773"/>
      <w:r/>
      <w:bookmarkStart w:id="172" w:name="_Toc43994936"/>
      <w:r/>
      <w:bookmarkStart w:id="173" w:name="_Toc26810"/>
      <w:r>
        <w:rPr>
          <w:rFonts w:hint="eastAsia" w:ascii="宋体" w:hAnsi="宋体" w:eastAsia="宋体"/>
          <w:color w:val="000000"/>
          <w:highlight w:val="none"/>
          <w:lang w:val="zh-CN"/>
        </w:rPr>
        <w:t xml:space="preserve">附件四、报价表</w:t>
      </w:r>
      <w:bookmarkEnd w:id="171"/>
      <w:r/>
      <w:bookmarkEnd w:id="172"/>
      <w:r/>
      <w:bookmarkEnd w:id="173"/>
      <w:r>
        <w:rPr>
          <w:rFonts w:ascii="宋体" w:hAnsi="宋体" w:eastAsia="宋体"/>
          <w:color w:val="000000"/>
          <w:highlight w:val="none"/>
          <w:lang w:val="zh-CN"/>
        </w:rPr>
      </w:r>
      <w:r/>
    </w:p>
    <w:p>
      <w:pPr>
        <w:pStyle w:val="699"/>
        <w:jc w:val="center"/>
        <w:spacing w:line="360" w:lineRule="auto"/>
        <w:rPr>
          <w:rFonts w:ascii="宋体" w:hAnsi="宋体" w:eastAsia="宋体" w:cs="宋体"/>
          <w:b/>
          <w:color w:val="000000"/>
          <w:sz w:val="32"/>
          <w:szCs w:val="32"/>
          <w:highlight w:val="none"/>
        </w:rPr>
      </w:pPr>
      <w:r>
        <w:rPr>
          <w:rFonts w:hint="eastAsia" w:ascii="宋体" w:hAnsi="宋体" w:cs="宋体"/>
          <w:b/>
          <w:color w:val="000000"/>
          <w:sz w:val="32"/>
          <w:szCs w:val="32"/>
          <w:highlight w:val="none"/>
          <w:lang w:val="en-US" w:eastAsia="zh-CN"/>
        </w:rPr>
        <w:t xml:space="preserve">首 轮 </w:t>
      </w:r>
      <w:r>
        <w:rPr>
          <w:rFonts w:hint="eastAsia" w:ascii="宋体" w:hAnsi="宋体" w:eastAsia="宋体" w:cs="宋体"/>
          <w:b/>
          <w:color w:val="000000"/>
          <w:sz w:val="32"/>
          <w:szCs w:val="32"/>
          <w:highlight w:val="none"/>
        </w:rPr>
        <w:t xml:space="preserve">报 价 表</w:t>
      </w:r>
      <w:r>
        <w:rPr>
          <w:rFonts w:ascii="宋体" w:hAnsi="宋体" w:eastAsia="宋体" w:cs="宋体"/>
          <w:b/>
          <w:color w:val="000000"/>
          <w:sz w:val="32"/>
          <w:szCs w:val="32"/>
          <w:highlight w:val="none"/>
        </w:rPr>
      </w:r>
      <w:r/>
    </w:p>
    <w:p>
      <w:pPr>
        <w:pStyle w:val="699"/>
        <w:jc w:val="center"/>
        <w:spacing w:line="360" w:lineRule="auto"/>
        <w:shd w:val="clear" w:color="auto" w:fill="ffffff"/>
        <w:widowControl/>
        <w:rPr>
          <w:rFonts w:ascii="宋体" w:hAnsi="宋体" w:eastAsia="宋体"/>
          <w:color w:val="000000"/>
          <w:sz w:val="24"/>
          <w:highlight w:val="none"/>
        </w:rPr>
      </w:pPr>
      <w:r>
        <w:rPr>
          <w:rFonts w:ascii="宋体" w:hAnsi="宋体" w:eastAsia="宋体"/>
          <w:color w:val="000000"/>
          <w:sz w:val="24"/>
          <w:highlight w:val="none"/>
        </w:rPr>
      </w:r>
      <w:r/>
    </w:p>
    <w:p>
      <w:pPr>
        <w:pStyle w:val="722"/>
        <w:ind w:firstLine="210"/>
        <w:spacing w:line="360" w:lineRule="auto"/>
        <w:rPr>
          <w:rFonts w:ascii="宋体" w:hAnsi="宋体" w:eastAsia="宋体"/>
          <w:b w:val="0"/>
          <w:bCs/>
          <w:color w:val="000000"/>
          <w:sz w:val="21"/>
          <w:szCs w:val="21"/>
          <w:highlight w:val="none"/>
        </w:rPr>
      </w:pPr>
      <w:r>
        <w:rPr>
          <w:rFonts w:hint="eastAsia" w:ascii="宋体" w:hAnsi="宋体" w:eastAsia="宋体" w:cs="宋体"/>
          <w:b w:val="0"/>
          <w:bCs/>
          <w:color w:val="000000"/>
          <w:sz w:val="21"/>
          <w:szCs w:val="21"/>
          <w:highlight w:val="none"/>
        </w:rPr>
        <w:t xml:space="preserve">项目名称：                                        项目编号：</w:t>
      </w:r>
      <w:r>
        <w:rPr>
          <w:rFonts w:ascii="宋体" w:hAnsi="宋体" w:eastAsia="宋体"/>
          <w:b w:val="0"/>
          <w:bCs/>
          <w:color w:val="000000"/>
          <w:sz w:val="21"/>
          <w:szCs w:val="21"/>
          <w:highlight w:val="none"/>
        </w:rPr>
      </w:r>
      <w:r/>
    </w:p>
    <w:tbl>
      <w:tblPr>
        <w:tblW w:w="881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163"/>
        <w:gridCol w:w="1639"/>
      </w:tblGrid>
      <w:tr>
        <w:trPr>
          <w:cantSplit/>
          <w:trHeight w:val="1198"/>
        </w:trPr>
        <w:tc>
          <w:tcPr>
            <w:tcW w:w="2048" w:type="dxa"/>
            <w:vAlign w:val="center"/>
            <w:textDirection w:val="lrTb"/>
            <w:noWrap w:val="false"/>
          </w:tcPr>
          <w:p>
            <w:pPr>
              <w:pStyle w:val="722"/>
              <w:ind w:firstLine="0"/>
              <w:jc w:val="center"/>
              <w:spacing w:line="360" w:lineRule="auto"/>
              <w:rPr>
                <w:rFonts w:ascii="宋体" w:hAnsi="宋体" w:eastAsia="宋体"/>
                <w:b w:val="0"/>
                <w:bCs/>
                <w:color w:val="000000"/>
                <w:sz w:val="21"/>
                <w:szCs w:val="21"/>
                <w:highlight w:val="none"/>
              </w:rPr>
            </w:pPr>
            <w:r>
              <w:rPr>
                <w:rFonts w:hint="eastAsia" w:ascii="宋体" w:hAnsi="宋体" w:eastAsia="宋体" w:cs="宋体"/>
                <w:b w:val="0"/>
                <w:bCs/>
                <w:color w:val="000000"/>
                <w:sz w:val="21"/>
                <w:szCs w:val="21"/>
                <w:highlight w:val="none"/>
              </w:rPr>
              <w:t xml:space="preserve">响应报价</w:t>
            </w:r>
            <w:r>
              <w:rPr>
                <w:rFonts w:ascii="宋体" w:hAnsi="宋体" w:eastAsia="宋体"/>
                <w:b w:val="0"/>
                <w:bCs/>
                <w:color w:val="000000"/>
                <w:sz w:val="21"/>
                <w:szCs w:val="21"/>
                <w:highlight w:val="none"/>
              </w:rPr>
            </w:r>
            <w:r/>
          </w:p>
        </w:tc>
        <w:tc>
          <w:tcPr>
            <w:tcW w:w="968" w:type="dxa"/>
            <w:vAlign w:val="center"/>
            <w:textDirection w:val="lrTb"/>
            <w:noWrap w:val="false"/>
          </w:tcPr>
          <w:p>
            <w:pPr>
              <w:pStyle w:val="722"/>
              <w:ind w:firstLine="0"/>
              <w:jc w:val="center"/>
              <w:spacing w:line="360" w:lineRule="auto"/>
              <w:rPr>
                <w:rFonts w:ascii="宋体" w:hAnsi="宋体" w:eastAsia="宋体"/>
                <w:b w:val="0"/>
                <w:bCs/>
                <w:color w:val="000000"/>
                <w:sz w:val="21"/>
                <w:szCs w:val="21"/>
                <w:highlight w:val="none"/>
              </w:rPr>
            </w:pPr>
            <w:r>
              <w:rPr>
                <w:rFonts w:hint="eastAsia" w:ascii="宋体" w:hAnsi="宋体" w:eastAsia="宋体" w:cs="宋体"/>
                <w:b w:val="0"/>
                <w:bCs/>
                <w:color w:val="000000"/>
                <w:sz w:val="21"/>
                <w:szCs w:val="21"/>
                <w:highlight w:val="none"/>
              </w:rPr>
              <w:t xml:space="preserve">合计</w:t>
            </w:r>
            <w:r>
              <w:rPr>
                <w:rFonts w:ascii="宋体" w:hAnsi="宋体" w:eastAsia="宋体"/>
                <w:b w:val="0"/>
                <w:bCs/>
                <w:color w:val="000000"/>
                <w:sz w:val="21"/>
                <w:szCs w:val="21"/>
                <w:highlight w:val="none"/>
              </w:rPr>
            </w:r>
            <w:r/>
          </w:p>
        </w:tc>
        <w:tc>
          <w:tcPr>
            <w:tcW w:w="4163" w:type="dxa"/>
            <w:vAlign w:val="center"/>
            <w:textDirection w:val="lrTb"/>
            <w:noWrap w:val="false"/>
          </w:tcPr>
          <w:p>
            <w:pPr>
              <w:pStyle w:val="722"/>
              <w:ind w:firstLine="0"/>
              <w:spacing w:line="360" w:lineRule="auto"/>
              <w:rPr>
                <w:rFonts w:ascii="宋体" w:hAnsi="宋体" w:eastAsia="宋体"/>
                <w:b w:val="0"/>
                <w:bCs/>
                <w:color w:val="000000"/>
                <w:sz w:val="21"/>
                <w:szCs w:val="21"/>
                <w:highlight w:val="none"/>
              </w:rPr>
            </w:pPr>
            <w:r>
              <w:rPr>
                <w:rFonts w:hint="eastAsia" w:ascii="宋体" w:hAnsi="宋体" w:eastAsia="宋体" w:cs="宋体"/>
                <w:b w:val="0"/>
                <w:bCs/>
                <w:color w:val="000000"/>
                <w:sz w:val="21"/>
                <w:szCs w:val="21"/>
                <w:highlight w:val="none"/>
              </w:rPr>
              <w:t xml:space="preserve">小写：人民币</w:t>
            </w:r>
            <w:r>
              <w:rPr>
                <w:rFonts w:ascii="宋体" w:hAnsi="宋体" w:eastAsia="宋体" w:cs="宋体"/>
                <w:b w:val="0"/>
                <w:bCs/>
                <w:color w:val="000000"/>
                <w:sz w:val="21"/>
                <w:szCs w:val="21"/>
                <w:highlight w:val="none"/>
              </w:rPr>
              <w:t xml:space="preserve">                     </w:t>
            </w:r>
            <w:r>
              <w:rPr>
                <w:rFonts w:ascii="宋体" w:hAnsi="宋体" w:eastAsia="宋体"/>
                <w:b w:val="0"/>
                <w:bCs/>
                <w:color w:val="000000"/>
                <w:sz w:val="21"/>
                <w:szCs w:val="21"/>
                <w:highlight w:val="none"/>
              </w:rPr>
            </w:r>
            <w:r/>
          </w:p>
          <w:p>
            <w:pPr>
              <w:pStyle w:val="722"/>
              <w:ind w:firstLine="472"/>
              <w:spacing w:line="360" w:lineRule="auto"/>
              <w:rPr>
                <w:rFonts w:ascii="宋体" w:hAnsi="宋体" w:eastAsia="宋体"/>
                <w:b w:val="0"/>
                <w:bCs/>
                <w:color w:val="000000"/>
                <w:sz w:val="21"/>
                <w:szCs w:val="21"/>
                <w:highlight w:val="none"/>
              </w:rPr>
            </w:pPr>
            <w:r>
              <w:rPr>
                <w:rFonts w:ascii="宋体" w:hAnsi="宋体" w:eastAsia="宋体"/>
                <w:b w:val="0"/>
                <w:bCs/>
                <w:color w:val="000000"/>
                <w:sz w:val="21"/>
                <w:szCs w:val="21"/>
                <w:highlight w:val="none"/>
              </w:rPr>
            </w:r>
            <w:r/>
          </w:p>
          <w:p>
            <w:pPr>
              <w:pStyle w:val="722"/>
              <w:ind w:firstLine="0"/>
              <w:spacing w:line="360" w:lineRule="auto"/>
              <w:rPr>
                <w:rFonts w:ascii="宋体" w:hAnsi="宋体" w:eastAsia="宋体"/>
                <w:b w:val="0"/>
                <w:bCs/>
                <w:color w:val="000000"/>
                <w:sz w:val="21"/>
                <w:szCs w:val="21"/>
                <w:highlight w:val="none"/>
              </w:rPr>
            </w:pPr>
            <w:r>
              <w:rPr>
                <w:rFonts w:hint="eastAsia" w:ascii="宋体" w:hAnsi="宋体" w:eastAsia="宋体" w:cs="宋体"/>
                <w:b w:val="0"/>
                <w:bCs/>
                <w:color w:val="000000"/>
                <w:sz w:val="21"/>
                <w:szCs w:val="21"/>
                <w:highlight w:val="none"/>
              </w:rPr>
              <w:t xml:space="preserve">大写：人民币</w:t>
            </w:r>
            <w:r>
              <w:rPr>
                <w:rFonts w:ascii="宋体" w:hAnsi="宋体" w:eastAsia="宋体" w:cs="宋体"/>
                <w:b w:val="0"/>
                <w:bCs/>
                <w:color w:val="000000"/>
                <w:sz w:val="21"/>
                <w:szCs w:val="21"/>
                <w:highlight w:val="none"/>
              </w:rPr>
              <w:t xml:space="preserve">                </w:t>
            </w:r>
            <w:r>
              <w:rPr>
                <w:rFonts w:ascii="宋体" w:hAnsi="宋体" w:eastAsia="宋体"/>
                <w:b w:val="0"/>
                <w:bCs/>
                <w:color w:val="000000"/>
                <w:sz w:val="21"/>
                <w:szCs w:val="21"/>
                <w:highlight w:val="none"/>
              </w:rPr>
            </w:r>
            <w:r/>
          </w:p>
        </w:tc>
        <w:tc>
          <w:tcPr>
            <w:tcW w:w="1639" w:type="dxa"/>
            <w:vAlign w:val="center"/>
            <w:textDirection w:val="lrTb"/>
            <w:noWrap w:val="false"/>
          </w:tcPr>
          <w:p>
            <w:pPr>
              <w:pStyle w:val="722"/>
              <w:ind w:firstLine="0"/>
              <w:jc w:val="center"/>
              <w:spacing w:line="360" w:lineRule="auto"/>
              <w:rPr>
                <w:rFonts w:ascii="宋体" w:hAnsi="宋体" w:eastAsia="宋体"/>
                <w:b w:val="0"/>
                <w:bCs/>
                <w:color w:val="000000"/>
                <w:sz w:val="21"/>
                <w:szCs w:val="21"/>
                <w:highlight w:val="none"/>
              </w:rPr>
            </w:pPr>
            <w:r>
              <w:rPr>
                <w:rFonts w:hint="eastAsia" w:ascii="宋体" w:hAnsi="宋体" w:eastAsia="宋体" w:cs="宋体"/>
                <w:b w:val="0"/>
                <w:bCs/>
                <w:color w:val="000000"/>
                <w:sz w:val="21"/>
                <w:szCs w:val="21"/>
                <w:highlight w:val="none"/>
              </w:rPr>
              <w:t xml:space="preserve">备注</w:t>
            </w:r>
            <w:r>
              <w:rPr>
                <w:rFonts w:ascii="宋体" w:hAnsi="宋体" w:eastAsia="宋体"/>
                <w:b w:val="0"/>
                <w:bCs/>
                <w:color w:val="000000"/>
                <w:sz w:val="21"/>
                <w:szCs w:val="21"/>
                <w:highlight w:val="none"/>
              </w:rPr>
            </w:r>
            <w:r/>
          </w:p>
          <w:p>
            <w:pPr>
              <w:pStyle w:val="722"/>
              <w:ind w:right="840" w:firstLine="0"/>
              <w:jc w:val="center"/>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 </w:t>
            </w:r>
            <w:r>
              <w:rPr>
                <w:rFonts w:ascii="宋体" w:hAnsi="宋体" w:eastAsia="宋体"/>
                <w:b w:val="0"/>
                <w:bCs/>
                <w:color w:val="000000"/>
                <w:sz w:val="21"/>
                <w:szCs w:val="21"/>
                <w:highlight w:val="none"/>
              </w:rPr>
              <w:t xml:space="preserve">   </w:t>
            </w:r>
            <w:r>
              <w:rPr>
                <w:rFonts w:ascii="宋体" w:hAnsi="宋体" w:eastAsia="宋体"/>
                <w:b w:val="0"/>
                <w:bCs/>
                <w:color w:val="000000"/>
                <w:sz w:val="21"/>
                <w:szCs w:val="21"/>
                <w:highlight w:val="none"/>
              </w:rPr>
            </w:r>
            <w:r/>
          </w:p>
        </w:tc>
      </w:tr>
      <w:tr>
        <w:trPr>
          <w:trHeight w:val="829"/>
        </w:trPr>
        <w:tc>
          <w:tcPr>
            <w:tcW w:w="2048" w:type="dxa"/>
            <w:vAlign w:val="center"/>
            <w:textDirection w:val="lrTb"/>
            <w:noWrap w:val="false"/>
          </w:tcPr>
          <w:p>
            <w:pPr>
              <w:pStyle w:val="722"/>
              <w:ind w:firstLine="0"/>
              <w:jc w:val="center"/>
              <w:spacing w:line="360" w:lineRule="auto"/>
              <w:rPr>
                <w:rFonts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工期</w:t>
            </w:r>
            <w:r>
              <w:rPr>
                <w:rFonts w:ascii="宋体" w:hAnsi="宋体" w:eastAsia="宋体" w:cs="宋体"/>
                <w:b w:val="0"/>
                <w:bCs/>
                <w:color w:val="000000"/>
                <w:sz w:val="21"/>
                <w:szCs w:val="21"/>
                <w:highlight w:val="none"/>
              </w:rPr>
            </w:r>
            <w:r/>
          </w:p>
        </w:tc>
        <w:tc>
          <w:tcPr>
            <w:gridSpan w:val="2"/>
            <w:tcW w:w="5131" w:type="dxa"/>
            <w:vAlign w:val="center"/>
            <w:textDirection w:val="lrTb"/>
            <w:noWrap w:val="false"/>
          </w:tcPr>
          <w:p>
            <w:pPr>
              <w:pStyle w:val="722"/>
              <w:ind w:firstLine="472"/>
              <w:spacing w:line="360" w:lineRule="auto"/>
              <w:tabs>
                <w:tab w:val="left" w:pos="3624" w:leader="none"/>
              </w:tabs>
              <w:rPr>
                <w:rFonts w:ascii="宋体" w:hAnsi="宋体" w:eastAsia="宋体" w:cs="宋体"/>
                <w:b w:val="0"/>
                <w:bCs/>
                <w:color w:val="000000"/>
                <w:sz w:val="21"/>
                <w:szCs w:val="21"/>
                <w:highlight w:val="none"/>
                <w:u w:val="single"/>
              </w:rPr>
            </w:pPr>
            <w:r>
              <w:rPr>
                <w:rFonts w:ascii="宋体" w:hAnsi="宋体" w:eastAsia="宋体" w:cs="宋体"/>
                <w:b w:val="0"/>
                <w:bCs/>
                <w:color w:val="000000"/>
                <w:sz w:val="21"/>
                <w:szCs w:val="21"/>
                <w:highlight w:val="none"/>
                <w:u w:val="single"/>
              </w:rPr>
            </w:r>
            <w:r/>
          </w:p>
        </w:tc>
        <w:tc>
          <w:tcPr>
            <w:tcW w:w="1639" w:type="dxa"/>
            <w:vAlign w:val="center"/>
            <w:textDirection w:val="lrTb"/>
            <w:noWrap w:val="false"/>
          </w:tcPr>
          <w:p>
            <w:pPr>
              <w:pStyle w:val="722"/>
              <w:ind w:firstLine="472"/>
              <w:spacing w:line="360" w:lineRule="auto"/>
              <w:rPr>
                <w:rFonts w:ascii="宋体" w:hAnsi="宋体" w:eastAsia="宋体"/>
                <w:b w:val="0"/>
                <w:bCs/>
                <w:color w:val="000000"/>
                <w:sz w:val="21"/>
                <w:szCs w:val="21"/>
                <w:highlight w:val="none"/>
              </w:rPr>
            </w:pPr>
            <w:r>
              <w:rPr>
                <w:rFonts w:ascii="宋体" w:hAnsi="宋体" w:eastAsia="宋体"/>
                <w:b w:val="0"/>
                <w:bCs/>
                <w:color w:val="000000"/>
                <w:sz w:val="21"/>
                <w:szCs w:val="21"/>
                <w:highlight w:val="none"/>
              </w:rPr>
            </w:r>
            <w:r/>
          </w:p>
        </w:tc>
      </w:tr>
      <w:tr>
        <w:trPr>
          <w:trHeight w:val="829"/>
        </w:trPr>
        <w:tc>
          <w:tcPr>
            <w:tcW w:w="2048" w:type="dxa"/>
            <w:vAlign w:val="center"/>
            <w:textDirection w:val="lrTb"/>
            <w:noWrap w:val="false"/>
          </w:tcPr>
          <w:p>
            <w:pPr>
              <w:pStyle w:val="722"/>
              <w:ind w:firstLine="0"/>
              <w:jc w:val="center"/>
              <w:spacing w:line="360" w:lineRule="auto"/>
              <w:rPr>
                <w:rFonts w:ascii="宋体" w:hAnsi="宋体" w:cs="宋体"/>
                <w:b w:val="0"/>
                <w:bCs/>
                <w:color w:val="000000"/>
                <w:sz w:val="21"/>
                <w:szCs w:val="21"/>
                <w:highlight w:val="none"/>
              </w:rPr>
            </w:pPr>
            <w:r>
              <w:rPr>
                <w:rFonts w:hint="eastAsia" w:ascii="宋体" w:hAnsi="宋体" w:cs="宋体"/>
                <w:b w:val="0"/>
                <w:bCs/>
                <w:color w:val="000000"/>
                <w:sz w:val="21"/>
                <w:szCs w:val="21"/>
                <w:highlight w:val="none"/>
              </w:rPr>
              <w:t xml:space="preserve">项目负责人</w:t>
            </w:r>
            <w:r>
              <w:rPr>
                <w:rFonts w:ascii="宋体" w:hAnsi="宋体" w:cs="宋体"/>
                <w:b w:val="0"/>
                <w:bCs/>
                <w:color w:val="000000"/>
                <w:sz w:val="21"/>
                <w:szCs w:val="21"/>
                <w:highlight w:val="none"/>
              </w:rPr>
            </w:r>
            <w:r/>
          </w:p>
        </w:tc>
        <w:tc>
          <w:tcPr>
            <w:gridSpan w:val="2"/>
            <w:tcW w:w="5131" w:type="dxa"/>
            <w:vAlign w:val="center"/>
            <w:textDirection w:val="lrTb"/>
            <w:noWrap w:val="false"/>
          </w:tcPr>
          <w:p>
            <w:pPr>
              <w:pStyle w:val="722"/>
              <w:ind w:firstLine="472"/>
              <w:spacing w:line="360" w:lineRule="auto"/>
              <w:tabs>
                <w:tab w:val="left" w:pos="3624" w:leader="none"/>
              </w:tabs>
              <w:rPr>
                <w:rFonts w:ascii="宋体" w:hAnsi="宋体" w:eastAsia="宋体" w:cs="宋体"/>
                <w:b w:val="0"/>
                <w:bCs/>
                <w:color w:val="000000"/>
                <w:sz w:val="21"/>
                <w:szCs w:val="21"/>
                <w:highlight w:val="none"/>
                <w:u w:val="single"/>
              </w:rPr>
            </w:pPr>
            <w:r>
              <w:rPr>
                <w:rFonts w:ascii="宋体" w:hAnsi="宋体" w:eastAsia="宋体" w:cs="宋体"/>
                <w:b w:val="0"/>
                <w:bCs/>
                <w:color w:val="000000"/>
                <w:sz w:val="21"/>
                <w:szCs w:val="21"/>
                <w:highlight w:val="none"/>
                <w:u w:val="single"/>
              </w:rPr>
            </w:r>
            <w:r/>
          </w:p>
        </w:tc>
        <w:tc>
          <w:tcPr>
            <w:tcW w:w="1639" w:type="dxa"/>
            <w:vAlign w:val="center"/>
            <w:textDirection w:val="lrTb"/>
            <w:noWrap w:val="false"/>
          </w:tcPr>
          <w:p>
            <w:pPr>
              <w:pStyle w:val="722"/>
              <w:ind w:firstLine="472"/>
              <w:spacing w:line="360" w:lineRule="auto"/>
              <w:rPr>
                <w:rFonts w:ascii="宋体" w:hAnsi="宋体" w:eastAsia="宋体"/>
                <w:b w:val="0"/>
                <w:bCs/>
                <w:color w:val="000000"/>
                <w:sz w:val="21"/>
                <w:szCs w:val="21"/>
                <w:highlight w:val="none"/>
              </w:rPr>
            </w:pPr>
            <w:r>
              <w:rPr>
                <w:rFonts w:ascii="宋体" w:hAnsi="宋体" w:eastAsia="宋体"/>
                <w:b w:val="0"/>
                <w:bCs/>
                <w:color w:val="000000"/>
                <w:sz w:val="21"/>
                <w:szCs w:val="21"/>
                <w:highlight w:val="none"/>
              </w:rPr>
            </w:r>
            <w:r/>
          </w:p>
        </w:tc>
      </w:tr>
      <w:tr>
        <w:trPr>
          <w:trHeight w:val="993"/>
        </w:trPr>
        <w:tc>
          <w:tcPr>
            <w:tcW w:w="2048" w:type="dxa"/>
            <w:vAlign w:val="center"/>
            <w:textDirection w:val="lrTb"/>
            <w:noWrap w:val="false"/>
          </w:tcPr>
          <w:p>
            <w:pPr>
              <w:pStyle w:val="722"/>
              <w:ind w:firstLine="0"/>
              <w:jc w:val="center"/>
              <w:spacing w:line="360" w:lineRule="auto"/>
              <w:rPr>
                <w:rFonts w:ascii="宋体" w:hAnsi="宋体" w:eastAsia="宋体"/>
                <w:b w:val="0"/>
                <w:bCs/>
                <w:color w:val="000000"/>
                <w:sz w:val="21"/>
                <w:szCs w:val="21"/>
                <w:highlight w:val="none"/>
              </w:rPr>
            </w:pPr>
            <w:r>
              <w:rPr>
                <w:rFonts w:hint="eastAsia" w:ascii="宋体" w:hAnsi="宋体" w:eastAsia="宋体" w:cs="宋体"/>
                <w:b w:val="0"/>
                <w:bCs/>
                <w:color w:val="000000"/>
                <w:sz w:val="21"/>
                <w:szCs w:val="21"/>
                <w:highlight w:val="none"/>
              </w:rPr>
              <w:t xml:space="preserve">供应商是否属于小微型企业（含小型、微型企业）</w:t>
            </w:r>
            <w:r>
              <w:rPr>
                <w:rFonts w:ascii="宋体" w:hAnsi="宋体" w:eastAsia="宋体"/>
                <w:b w:val="0"/>
                <w:bCs/>
                <w:color w:val="000000"/>
                <w:sz w:val="21"/>
                <w:szCs w:val="21"/>
                <w:highlight w:val="none"/>
              </w:rPr>
            </w:r>
            <w:r/>
          </w:p>
        </w:tc>
        <w:tc>
          <w:tcPr>
            <w:gridSpan w:val="2"/>
            <w:tcW w:w="5131" w:type="dxa"/>
            <w:vAlign w:val="center"/>
            <w:textDirection w:val="lrTb"/>
            <w:noWrap w:val="false"/>
          </w:tcPr>
          <w:p>
            <w:pPr>
              <w:pStyle w:val="722"/>
              <w:ind w:firstLine="472"/>
              <w:spacing w:line="360" w:lineRule="auto"/>
              <w:rPr>
                <w:rFonts w:ascii="宋体" w:hAnsi="宋体" w:eastAsia="宋体"/>
                <w:b w:val="0"/>
                <w:bCs/>
                <w:color w:val="000000"/>
                <w:sz w:val="21"/>
                <w:szCs w:val="21"/>
                <w:highlight w:val="none"/>
              </w:rPr>
            </w:pPr>
            <w:r>
              <w:rPr>
                <w:rFonts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zh-CN"/>
              </w:rPr>
              <w:t xml:space="preserve">填写“是”或“否”</w:t>
            </w:r>
            <w:r>
              <w:rPr>
                <w:rFonts w:hint="eastAsia" w:ascii="宋体" w:hAnsi="宋体" w:eastAsia="宋体" w:cs="宋体"/>
                <w:b w:val="0"/>
                <w:bCs/>
                <w:color w:val="000000"/>
                <w:sz w:val="21"/>
                <w:szCs w:val="21"/>
                <w:highlight w:val="none"/>
              </w:rPr>
              <w:t xml:space="preserve">）</w:t>
            </w:r>
            <w:r>
              <w:rPr>
                <w:rFonts w:ascii="宋体" w:hAnsi="宋体" w:eastAsia="宋体"/>
                <w:b w:val="0"/>
                <w:bCs/>
                <w:color w:val="000000"/>
                <w:sz w:val="21"/>
                <w:szCs w:val="21"/>
                <w:highlight w:val="none"/>
              </w:rPr>
            </w:r>
            <w:r/>
          </w:p>
        </w:tc>
        <w:tc>
          <w:tcPr>
            <w:tcW w:w="1639" w:type="dxa"/>
            <w:vAlign w:val="center"/>
            <w:textDirection w:val="lrTb"/>
            <w:noWrap w:val="false"/>
          </w:tcPr>
          <w:p>
            <w:pPr>
              <w:pStyle w:val="722"/>
              <w:ind w:firstLine="472"/>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rPr>
              <w:t xml:space="preserve"> </w:t>
            </w:r>
            <w:r>
              <w:rPr>
                <w:rFonts w:ascii="宋体" w:hAnsi="宋体" w:eastAsia="宋体"/>
                <w:b w:val="0"/>
                <w:bCs/>
                <w:color w:val="000000"/>
                <w:sz w:val="21"/>
                <w:szCs w:val="21"/>
                <w:highlight w:val="none"/>
              </w:rPr>
              <w:t xml:space="preserve"> </w:t>
            </w:r>
            <w:r>
              <w:rPr>
                <w:rFonts w:ascii="宋体" w:hAnsi="宋体" w:eastAsia="宋体"/>
                <w:b w:val="0"/>
                <w:bCs/>
                <w:color w:val="000000"/>
                <w:sz w:val="21"/>
                <w:szCs w:val="21"/>
                <w:highlight w:val="none"/>
              </w:rPr>
            </w:r>
            <w:r/>
          </w:p>
        </w:tc>
      </w:tr>
      <w:tr>
        <w:trPr>
          <w:trHeight w:val="994"/>
        </w:trPr>
        <w:tc>
          <w:tcPr>
            <w:tcW w:w="2048" w:type="dxa"/>
            <w:vAlign w:val="center"/>
            <w:textDirection w:val="lrTb"/>
            <w:noWrap w:val="false"/>
          </w:tcPr>
          <w:p>
            <w:pPr>
              <w:pStyle w:val="722"/>
              <w:ind w:firstLine="0"/>
              <w:jc w:val="center"/>
              <w:spacing w:line="360" w:lineRule="auto"/>
              <w:rPr>
                <w:rFonts w:ascii="宋体" w:hAnsi="宋体" w:eastAsia="宋体" w:cs="宋体"/>
                <w:b w:val="0"/>
                <w:bCs/>
                <w:color w:val="000000"/>
                <w:sz w:val="21"/>
                <w:szCs w:val="21"/>
                <w:highlight w:val="none"/>
              </w:rPr>
            </w:pPr>
            <w:r/>
            <w:bookmarkStart w:id="174" w:name="_Hlk66805508"/>
            <w:r>
              <w:rPr>
                <w:rFonts w:hint="eastAsia" w:ascii="宋体" w:hAnsi="宋体" w:eastAsia="宋体" w:cs="宋体"/>
                <w:b w:val="0"/>
                <w:bCs/>
                <w:color w:val="000000"/>
                <w:sz w:val="21"/>
                <w:szCs w:val="21"/>
                <w:highlight w:val="none"/>
              </w:rPr>
              <w:t xml:space="preserve">供应商是否属于残疾人福利性单位</w:t>
            </w:r>
            <w:bookmarkEnd w:id="174"/>
            <w:r>
              <w:rPr>
                <w:rFonts w:ascii="宋体" w:hAnsi="宋体" w:eastAsia="宋体" w:cs="宋体"/>
                <w:b w:val="0"/>
                <w:bCs/>
                <w:color w:val="000000"/>
                <w:sz w:val="21"/>
                <w:szCs w:val="21"/>
                <w:highlight w:val="none"/>
              </w:rPr>
            </w:r>
            <w:r/>
          </w:p>
        </w:tc>
        <w:tc>
          <w:tcPr>
            <w:gridSpan w:val="2"/>
            <w:tcW w:w="5131" w:type="dxa"/>
            <w:vAlign w:val="center"/>
            <w:textDirection w:val="lrTb"/>
            <w:noWrap w:val="false"/>
          </w:tcPr>
          <w:p>
            <w:pPr>
              <w:pStyle w:val="722"/>
              <w:ind w:firstLine="472"/>
              <w:spacing w:line="360" w:lineRule="auto"/>
              <w:rPr>
                <w:rFonts w:ascii="宋体" w:hAnsi="宋体" w:eastAsia="宋体" w:cs="宋体"/>
                <w:b w:val="0"/>
                <w:bCs/>
                <w:color w:val="000000"/>
                <w:sz w:val="21"/>
                <w:szCs w:val="21"/>
                <w:highlight w:val="none"/>
                <w:u w:val="single"/>
              </w:rPr>
            </w:pPr>
            <w:r>
              <w:rPr>
                <w:rFonts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zh-CN"/>
              </w:rPr>
              <w:t xml:space="preserve">填写“是”或“否”</w:t>
            </w:r>
            <w:r>
              <w:rPr>
                <w:rFonts w:hint="eastAsia" w:ascii="宋体" w:hAnsi="宋体" w:eastAsia="宋体" w:cs="宋体"/>
                <w:b w:val="0"/>
                <w:bCs/>
                <w:color w:val="000000"/>
                <w:sz w:val="21"/>
                <w:szCs w:val="21"/>
                <w:highlight w:val="none"/>
              </w:rPr>
              <w:t xml:space="preserve">）</w:t>
            </w:r>
            <w:r>
              <w:rPr>
                <w:rFonts w:ascii="宋体" w:hAnsi="宋体" w:eastAsia="宋体" w:cs="宋体"/>
                <w:b w:val="0"/>
                <w:bCs/>
                <w:color w:val="000000"/>
                <w:sz w:val="21"/>
                <w:szCs w:val="21"/>
                <w:highlight w:val="none"/>
                <w:u w:val="single"/>
              </w:rPr>
            </w:r>
            <w:r/>
          </w:p>
        </w:tc>
        <w:tc>
          <w:tcPr>
            <w:tcW w:w="1639" w:type="dxa"/>
            <w:vAlign w:val="center"/>
            <w:textDirection w:val="lrTb"/>
            <w:noWrap w:val="false"/>
          </w:tcPr>
          <w:p>
            <w:pPr>
              <w:pStyle w:val="722"/>
              <w:ind w:firstLine="472"/>
              <w:spacing w:line="360" w:lineRule="auto"/>
              <w:rPr>
                <w:rFonts w:ascii="宋体" w:hAnsi="宋体" w:eastAsia="宋体"/>
                <w:b w:val="0"/>
                <w:bCs/>
                <w:color w:val="000000"/>
                <w:sz w:val="21"/>
                <w:szCs w:val="21"/>
                <w:highlight w:val="none"/>
              </w:rPr>
            </w:pPr>
            <w:r>
              <w:rPr>
                <w:rFonts w:ascii="宋体" w:hAnsi="宋体" w:eastAsia="宋体"/>
                <w:b w:val="0"/>
                <w:bCs/>
                <w:color w:val="000000"/>
                <w:sz w:val="21"/>
                <w:szCs w:val="21"/>
                <w:highlight w:val="none"/>
              </w:rPr>
            </w:r>
            <w:r/>
          </w:p>
        </w:tc>
      </w:tr>
      <w:tr>
        <w:trPr>
          <w:trHeight w:val="980"/>
        </w:trPr>
        <w:tc>
          <w:tcPr>
            <w:tcW w:w="2048" w:type="dxa"/>
            <w:vAlign w:val="center"/>
            <w:textDirection w:val="lrTb"/>
            <w:noWrap w:val="false"/>
          </w:tcPr>
          <w:p>
            <w:pPr>
              <w:pStyle w:val="722"/>
              <w:ind w:firstLine="0"/>
              <w:jc w:val="center"/>
              <w:spacing w:line="360" w:lineRule="auto"/>
              <w:rPr>
                <w:rFonts w:ascii="宋体" w:hAnsi="宋体" w:eastAsia="宋体" w:cs="宋体"/>
                <w:b w:val="0"/>
                <w:bCs/>
                <w:color w:val="000000"/>
                <w:sz w:val="21"/>
                <w:szCs w:val="21"/>
                <w:highlight w:val="none"/>
              </w:rPr>
            </w:pPr>
            <w:r/>
            <w:bookmarkStart w:id="175" w:name="_Hlk66805528"/>
            <w:r>
              <w:rPr>
                <w:rFonts w:hint="eastAsia" w:ascii="宋体" w:hAnsi="宋体" w:eastAsia="宋体" w:cs="宋体"/>
                <w:b w:val="0"/>
                <w:bCs/>
                <w:color w:val="000000"/>
                <w:sz w:val="21"/>
                <w:szCs w:val="21"/>
                <w:highlight w:val="none"/>
              </w:rPr>
              <w:t xml:space="preserve">供应商是否属于监狱企业</w:t>
            </w:r>
            <w:bookmarkEnd w:id="175"/>
            <w:r>
              <w:rPr>
                <w:rFonts w:hint="eastAsia" w:ascii="宋体" w:hAnsi="宋体" w:eastAsia="宋体" w:cs="宋体"/>
                <w:b w:val="0"/>
                <w:bCs/>
                <w:color w:val="000000"/>
                <w:sz w:val="21"/>
                <w:szCs w:val="21"/>
                <w:highlight w:val="none"/>
              </w:rPr>
              <w:t xml:space="preserve">（含监狱、戒毒企业）</w:t>
            </w:r>
            <w:r>
              <w:rPr>
                <w:rFonts w:ascii="宋体" w:hAnsi="宋体" w:eastAsia="宋体" w:cs="宋体"/>
                <w:b w:val="0"/>
                <w:bCs/>
                <w:color w:val="000000"/>
                <w:sz w:val="21"/>
                <w:szCs w:val="21"/>
                <w:highlight w:val="none"/>
              </w:rPr>
            </w:r>
            <w:r/>
          </w:p>
        </w:tc>
        <w:tc>
          <w:tcPr>
            <w:gridSpan w:val="2"/>
            <w:tcW w:w="5131" w:type="dxa"/>
            <w:vAlign w:val="center"/>
            <w:textDirection w:val="lrTb"/>
            <w:noWrap w:val="false"/>
          </w:tcPr>
          <w:p>
            <w:pPr>
              <w:pStyle w:val="722"/>
              <w:ind w:firstLine="472"/>
              <w:spacing w:line="360" w:lineRule="auto"/>
              <w:rPr>
                <w:rFonts w:ascii="宋体" w:hAnsi="宋体" w:eastAsia="宋体" w:cs="宋体"/>
                <w:b w:val="0"/>
                <w:bCs/>
                <w:color w:val="000000"/>
                <w:sz w:val="21"/>
                <w:szCs w:val="21"/>
                <w:highlight w:val="none"/>
                <w:u w:val="single"/>
              </w:rPr>
            </w:pPr>
            <w:r>
              <w:rPr>
                <w:rFonts w:ascii="宋体" w:hAnsi="宋体" w:eastAsia="宋体" w:cs="宋体"/>
                <w:b w:val="0"/>
                <w:bCs/>
                <w:color w:val="000000"/>
                <w:sz w:val="21"/>
                <w:szCs w:val="21"/>
                <w:highlight w:val="none"/>
                <w:u w:val="single"/>
              </w:rPr>
              <w:t xml:space="preserve">                    </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zh-CN"/>
              </w:rPr>
              <w:t xml:space="preserve">填写“是”或“否”</w:t>
            </w:r>
            <w:r>
              <w:rPr>
                <w:rFonts w:hint="eastAsia" w:ascii="宋体" w:hAnsi="宋体" w:eastAsia="宋体" w:cs="宋体"/>
                <w:b w:val="0"/>
                <w:bCs/>
                <w:color w:val="000000"/>
                <w:sz w:val="21"/>
                <w:szCs w:val="21"/>
                <w:highlight w:val="none"/>
              </w:rPr>
              <w:t xml:space="preserve">）</w:t>
            </w:r>
            <w:r>
              <w:rPr>
                <w:rFonts w:ascii="宋体" w:hAnsi="宋体" w:eastAsia="宋体" w:cs="宋体"/>
                <w:b w:val="0"/>
                <w:bCs/>
                <w:color w:val="000000"/>
                <w:sz w:val="21"/>
                <w:szCs w:val="21"/>
                <w:highlight w:val="none"/>
                <w:u w:val="single"/>
              </w:rPr>
            </w:r>
            <w:r/>
          </w:p>
        </w:tc>
        <w:tc>
          <w:tcPr>
            <w:tcW w:w="1639" w:type="dxa"/>
            <w:vAlign w:val="center"/>
            <w:textDirection w:val="lrTb"/>
            <w:noWrap w:val="false"/>
          </w:tcPr>
          <w:p>
            <w:pPr>
              <w:pStyle w:val="722"/>
              <w:ind w:firstLine="472"/>
              <w:spacing w:line="360" w:lineRule="auto"/>
              <w:rPr>
                <w:rFonts w:ascii="宋体" w:hAnsi="宋体" w:eastAsia="宋体"/>
                <w:b w:val="0"/>
                <w:bCs/>
                <w:color w:val="000000"/>
                <w:sz w:val="21"/>
                <w:szCs w:val="21"/>
                <w:highlight w:val="none"/>
              </w:rPr>
            </w:pPr>
            <w:r>
              <w:rPr>
                <w:rFonts w:ascii="宋体" w:hAnsi="宋体" w:eastAsia="宋体"/>
                <w:b w:val="0"/>
                <w:bCs/>
                <w:color w:val="000000"/>
                <w:sz w:val="21"/>
                <w:szCs w:val="21"/>
                <w:highlight w:val="none"/>
              </w:rPr>
            </w:r>
            <w:r/>
          </w:p>
        </w:tc>
      </w:tr>
    </w:tbl>
    <w:p>
      <w:pPr>
        <w:pStyle w:val="699"/>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w:t>
      </w:r>
      <w:r>
        <w:rPr>
          <w:rFonts w:hint="eastAsia" w:ascii="宋体" w:hAnsi="宋体" w:cs="宋体"/>
          <w:color w:val="000000"/>
          <w:szCs w:val="21"/>
          <w:highlight w:val="none"/>
          <w:lang w:val="zh-CN"/>
        </w:rPr>
        <w:t xml:space="preserve">加盖电子公章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委托代理人（签字或签章）：</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u w:val="singl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日    期：   年    月    日</w:t>
      </w: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b/>
          <w:bCs/>
          <w:color w:val="000000"/>
          <w:szCs w:val="21"/>
          <w:highlight w:val="none"/>
        </w:rPr>
      </w:pPr>
      <w:r/>
      <w:bookmarkStart w:id="176" w:name="_Hlk67043377"/>
      <w:r/>
      <w:bookmarkStart w:id="177" w:name="_Toc12264"/>
      <w:r>
        <w:rPr>
          <w:rFonts w:hint="eastAsia" w:ascii="宋体" w:hAnsi="宋体" w:eastAsia="宋体" w:cs="宋体"/>
          <w:b/>
          <w:bCs/>
          <w:color w:val="000000"/>
          <w:szCs w:val="21"/>
          <w:highlight w:val="none"/>
        </w:rPr>
        <w:t xml:space="preserve">说明：</w:t>
      </w:r>
      <w:r>
        <w:rPr>
          <w:rFonts w:ascii="宋体" w:hAnsi="宋体" w:eastAsia="宋体" w:cs="宋体"/>
          <w:b/>
          <w:bCs/>
          <w:color w:val="000000"/>
          <w:szCs w:val="21"/>
          <w:highlight w:val="none"/>
        </w:rPr>
      </w:r>
      <w:r/>
    </w:p>
    <w:p>
      <w:pPr>
        <w:pStyle w:val="699"/>
        <w:ind w:firstLine="420"/>
        <w:jc w:val="left"/>
        <w:spacing w:line="360" w:lineRule="auto"/>
        <w:shd w:val="clear" w:color="auto" w:fill="ffffff"/>
        <w:widowControl/>
        <w:rPr>
          <w:rFonts w:ascii="宋体" w:hAnsi="宋体" w:eastAsia="宋体"/>
          <w:b/>
          <w:bCs/>
          <w:color w:val="000000"/>
          <w:szCs w:val="21"/>
          <w:highlight w:val="none"/>
        </w:rPr>
      </w:pPr>
      <w:r>
        <w:rPr>
          <w:rFonts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t xml:space="preserve">.“供应商是否属于小微型企业</w:t>
      </w:r>
      <w:r>
        <w:rPr>
          <w:rFonts w:hint="eastAsia" w:ascii="宋体" w:hAnsi="宋体" w:eastAsia="宋体" w:cs="宋体"/>
          <w:b/>
          <w:bCs/>
          <w:color w:val="000000"/>
          <w:szCs w:val="21"/>
          <w:highlight w:val="none"/>
          <w:lang w:val="zh-CN"/>
        </w:rPr>
        <w:t xml:space="preserve">”</w:t>
      </w:r>
      <w:r>
        <w:rPr>
          <w:rFonts w:hint="eastAsia" w:ascii="宋体" w:hAnsi="宋体" w:eastAsia="宋体"/>
          <w:b/>
          <w:bCs/>
          <w:color w:val="000000"/>
          <w:highlight w:val="none"/>
        </w:rPr>
        <w:t xml:space="preserve"> “</w:t>
      </w:r>
      <w:r>
        <w:rPr>
          <w:rFonts w:hint="eastAsia" w:ascii="宋体" w:hAnsi="宋体" w:eastAsia="宋体" w:cs="宋体"/>
          <w:b/>
          <w:bCs/>
          <w:color w:val="000000"/>
          <w:szCs w:val="21"/>
          <w:highlight w:val="none"/>
          <w:lang w:val="zh-CN"/>
        </w:rPr>
        <w:t xml:space="preserve">供应商是否属于残疾人福利性单位</w:t>
      </w:r>
      <w:r>
        <w:rPr>
          <w:rFonts w:hint="eastAsia" w:ascii="宋体" w:hAnsi="宋体" w:eastAsia="宋体"/>
          <w:b/>
          <w:bCs/>
          <w:color w:val="000000"/>
          <w:highlight w:val="none"/>
        </w:rPr>
        <w:t xml:space="preserve">” “供应商是否属于监狱企业”</w:t>
      </w:r>
      <w:r>
        <w:rPr>
          <w:rFonts w:hint="eastAsia" w:ascii="宋体" w:hAnsi="宋体" w:eastAsia="宋体" w:cs="宋体"/>
          <w:b/>
          <w:bCs/>
          <w:color w:val="000000"/>
          <w:szCs w:val="21"/>
          <w:highlight w:val="none"/>
          <w:lang w:val="zh-CN"/>
        </w:rPr>
        <w:t xml:space="preserve">栏内填写“是”或“否”。如填写“是”，</w:t>
      </w:r>
      <w:r>
        <w:rPr>
          <w:rFonts w:hint="eastAsia" w:ascii="宋体" w:hAnsi="宋体" w:eastAsia="宋体" w:cs="宋体"/>
          <w:b/>
          <w:bCs/>
          <w:color w:val="000000"/>
          <w:szCs w:val="21"/>
          <w:highlight w:val="none"/>
        </w:rPr>
        <w:t xml:space="preserve">供应商需提供《中小企业声明函》、《残疾人福利性单位声明函》、属于监狱企业的证明文件，如未按要求提供、填写或相关内容表述不清前后矛盾的，不享受价格扣除优惠政策。</w:t>
      </w:r>
      <w:r>
        <w:rPr>
          <w:rFonts w:ascii="宋体" w:hAnsi="宋体" w:eastAsia="宋体"/>
          <w:b/>
          <w:bCs/>
          <w:color w:val="000000"/>
          <w:szCs w:val="21"/>
          <w:highlight w:val="none"/>
        </w:rPr>
      </w:r>
      <w:r/>
    </w:p>
    <w:p>
      <w:pPr>
        <w:pStyle w:val="699"/>
        <w:ind w:firstLine="420"/>
        <w:spacing w:line="360" w:lineRule="auto"/>
        <w:tabs>
          <w:tab w:val="left" w:pos="1440" w:leader="none"/>
        </w:tabs>
        <w:rPr>
          <w:rFonts w:ascii="宋体" w:hAnsi="宋体" w:eastAsia="宋体" w:cs="宋体"/>
          <w:b/>
          <w:color w:val="000000"/>
          <w:szCs w:val="21"/>
          <w:highlight w:val="none"/>
        </w:rPr>
      </w:pPr>
      <w:r/>
      <w:bookmarkEnd w:id="176"/>
      <w:r>
        <w:rPr>
          <w:rFonts w:ascii="宋体" w:hAnsi="宋体" w:eastAsia="宋体" w:cs="宋体"/>
          <w:b/>
          <w:color w:val="000000"/>
          <w:szCs w:val="21"/>
          <w:highlight w:val="none"/>
        </w:rPr>
        <w:t xml:space="preserve">2</w:t>
      </w:r>
      <w:r>
        <w:rPr>
          <w:rFonts w:hint="eastAsia" w:ascii="宋体" w:hAnsi="宋体" w:eastAsia="宋体" w:cs="宋体"/>
          <w:b/>
          <w:color w:val="000000"/>
          <w:szCs w:val="21"/>
          <w:highlight w:val="none"/>
        </w:rPr>
        <w:t xml:space="preserve">. 磋商结束后，磋商小组将要求所有实质性响应的供应商在规定时间内提交最后报价。</w:t>
      </w:r>
      <w:r>
        <w:rPr>
          <w:rFonts w:hint="eastAsia" w:ascii="宋体" w:hAnsi="宋体" w:eastAsia="宋体" w:cs="宋体"/>
          <w:b/>
          <w:color w:val="000000"/>
          <w:szCs w:val="21"/>
          <w:highlight w:val="none"/>
        </w:rPr>
        <w:br w:type="page" w:clear="all"/>
      </w:r>
      <w:r>
        <w:rPr>
          <w:rFonts w:ascii="宋体" w:hAnsi="宋体" w:eastAsia="宋体" w:cs="宋体"/>
          <w:b/>
          <w:color w:val="000000"/>
          <w:szCs w:val="21"/>
          <w:highlight w:val="none"/>
        </w:rPr>
      </w:r>
      <w:r/>
    </w:p>
    <w:p>
      <w:pPr>
        <w:pStyle w:val="701"/>
        <w:numPr>
          <w:ilvl w:val="0"/>
          <w:numId w:val="0"/>
        </w:numPr>
        <w:spacing w:line="360" w:lineRule="auto"/>
        <w:rPr>
          <w:rFonts w:ascii="宋体" w:hAnsi="宋体" w:eastAsia="宋体"/>
          <w:color w:val="000000"/>
          <w:highlight w:val="none"/>
          <w:lang w:val="zh-CN"/>
        </w:rPr>
      </w:pPr>
      <w:r/>
      <w:bookmarkStart w:id="178" w:name="_Toc43917774"/>
      <w:r/>
      <w:bookmarkStart w:id="179" w:name="_Toc43994937"/>
      <w:r>
        <w:rPr>
          <w:rFonts w:hint="eastAsia" w:ascii="宋体" w:hAnsi="宋体" w:eastAsia="宋体"/>
          <w:color w:val="000000"/>
          <w:highlight w:val="none"/>
          <w:lang w:val="zh-CN"/>
        </w:rPr>
        <w:t xml:space="preserve">附件五、已标价的工程量清单</w:t>
      </w:r>
      <w:r>
        <w:rPr>
          <w:rFonts w:ascii="宋体" w:hAnsi="宋体" w:eastAsia="宋体"/>
          <w:color w:val="000000"/>
          <w:highlight w:val="none"/>
          <w:lang w:val="zh-CN"/>
        </w:rPr>
      </w:r>
      <w:r/>
    </w:p>
    <w:p>
      <w:pPr>
        <w:pStyle w:val="846"/>
        <w:ind w:firstLine="420"/>
        <w:spacing w:before="0" w:after="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供应商根据《建设工程工程量清单计价规范》，按照采购文件附件招标工程量清单进行报价。（可不提供综合单价分析表）</w:t>
      </w:r>
      <w:r>
        <w:rPr>
          <w:rFonts w:ascii="宋体" w:hAnsi="宋体" w:eastAsia="宋体"/>
          <w:color w:val="000000"/>
          <w:sz w:val="21"/>
          <w:szCs w:val="21"/>
          <w:highlight w:val="none"/>
        </w:rPr>
      </w:r>
      <w:r/>
    </w:p>
    <w:p>
      <w:pPr>
        <w:pStyle w:val="701"/>
        <w:numPr>
          <w:ilvl w:val="0"/>
          <w:numId w:val="0"/>
        </w:numPr>
        <w:spacing w:line="360" w:lineRule="auto"/>
        <w:rPr>
          <w:rFonts w:ascii="宋体" w:hAnsi="宋体" w:eastAsia="宋体"/>
          <w:color w:val="000000"/>
          <w:highlight w:val="none"/>
        </w:rPr>
      </w:pPr>
      <w:r/>
      <w:bookmarkEnd w:id="177"/>
      <w:r/>
      <w:bookmarkEnd w:id="178"/>
      <w:r/>
      <w:bookmarkEnd w:id="179"/>
      <w:r/>
      <w:bookmarkStart w:id="180" w:name="_Toc43917775"/>
      <w:r/>
      <w:bookmarkStart w:id="181" w:name="_Toc43994938"/>
      <w:r>
        <w:rPr>
          <w:rFonts w:hint="eastAsia" w:ascii="宋体" w:hAnsi="宋体" w:eastAsia="宋体"/>
          <w:color w:val="000000"/>
          <w:highlight w:val="none"/>
        </w:rPr>
        <w:br w:type="page" w:clear="all"/>
      </w:r>
      <w:r>
        <w:rPr>
          <w:rFonts w:ascii="宋体" w:hAnsi="宋体" w:eastAsia="宋体"/>
          <w:color w:val="000000"/>
          <w:highlight w:val="none"/>
        </w:rPr>
      </w:r>
      <w:r/>
    </w:p>
    <w:p>
      <w:pPr>
        <w:pStyle w:val="701"/>
        <w:numPr>
          <w:ilvl w:val="0"/>
          <w:numId w:val="0"/>
        </w:numPr>
        <w:spacing w:line="360" w:lineRule="auto"/>
        <w:rPr>
          <w:rFonts w:ascii="宋体" w:hAnsi="宋体" w:eastAsia="宋体"/>
          <w:color w:val="000000"/>
          <w:highlight w:val="none"/>
        </w:rPr>
      </w:pPr>
      <w:r>
        <w:rPr>
          <w:rFonts w:hint="eastAsia" w:ascii="宋体" w:hAnsi="宋体" w:eastAsia="宋体"/>
          <w:color w:val="000000"/>
          <w:highlight w:val="none"/>
        </w:rPr>
        <w:t xml:space="preserve">附件六、技术规格偏离表格式</w:t>
      </w:r>
      <w:bookmarkEnd w:id="180"/>
      <w:r/>
      <w:bookmarkEnd w:id="181"/>
      <w:r>
        <w:rPr>
          <w:rFonts w:ascii="宋体" w:hAnsi="宋体" w:eastAsia="宋体"/>
          <w:color w:val="000000"/>
          <w:highlight w:val="none"/>
        </w:rPr>
      </w:r>
      <w:r/>
    </w:p>
    <w:p>
      <w:pPr>
        <w:pStyle w:val="699"/>
        <w:ind w:left="435"/>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 w:val="24"/>
          <w:highlight w:val="none"/>
        </w:rPr>
        <w:t xml:space="preserve"> </w:t>
      </w:r>
      <w:r>
        <w:rPr>
          <w:rFonts w:ascii="宋体" w:hAnsi="宋体" w:eastAsia="宋体"/>
          <w:color w:val="000000"/>
          <w:szCs w:val="21"/>
          <w:highlight w:val="none"/>
        </w:rPr>
      </w:r>
      <w:r/>
    </w:p>
    <w:p>
      <w:pPr>
        <w:pStyle w:val="699"/>
        <w:ind w:left="420"/>
        <w:jc w:val="center"/>
        <w:spacing w:line="360" w:lineRule="auto"/>
        <w:shd w:val="clear" w:color="auto" w:fill="ffffff"/>
        <w:widowControl/>
        <w:rPr>
          <w:rFonts w:ascii="宋体" w:hAnsi="宋体" w:eastAsia="宋体"/>
          <w:b/>
          <w:color w:val="000000"/>
          <w:sz w:val="32"/>
          <w:szCs w:val="32"/>
          <w:highlight w:val="none"/>
        </w:rPr>
      </w:pPr>
      <w:r/>
      <w:bookmarkStart w:id="182" w:name="_Hlk66806518"/>
      <w:r>
        <w:rPr>
          <w:rFonts w:hint="eastAsia" w:ascii="宋体" w:hAnsi="宋体" w:eastAsia="宋体"/>
          <w:b/>
          <w:color w:val="000000"/>
          <w:sz w:val="32"/>
          <w:szCs w:val="32"/>
          <w:highlight w:val="none"/>
        </w:rPr>
        <w:t xml:space="preserve">技术条款偏离表</w:t>
      </w:r>
      <w:r>
        <w:rPr>
          <w:rFonts w:ascii="宋体" w:hAnsi="宋体" w:eastAsia="宋体"/>
          <w:b/>
          <w:color w:val="000000"/>
          <w:sz w:val="32"/>
          <w:szCs w:val="32"/>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699"/>
        <w:ind w:firstLine="294"/>
        <w:jc w:val="left"/>
        <w:spacing w:line="360" w:lineRule="auto"/>
        <w:widowControl/>
        <w:tabs>
          <w:tab w:val="left" w:pos="5397" w:leader="none"/>
        </w:tabs>
        <w:rPr>
          <w:rFonts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tab/>
      </w:r>
      <w:r>
        <w:rPr>
          <w:rFonts w:hint="eastAsia" w:ascii="宋体" w:hAnsi="宋体" w:eastAsia="宋体"/>
          <w:color w:val="000000"/>
          <w:szCs w:val="21"/>
          <w:highlight w:val="none"/>
        </w:rPr>
        <w:t xml:space="preserve">项目编号：  </w:t>
      </w:r>
      <w:r>
        <w:rPr>
          <w:rFonts w:ascii="宋体" w:hAnsi="宋体" w:eastAsia="宋体"/>
          <w:color w:val="000000"/>
          <w:szCs w:val="21"/>
          <w:highlight w:val="none"/>
        </w:rPr>
      </w:r>
      <w:r/>
    </w:p>
    <w:tbl>
      <w:tblPr>
        <w:tblW w:w="8434"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921"/>
        <w:gridCol w:w="3543"/>
        <w:gridCol w:w="2021"/>
        <w:gridCol w:w="1949"/>
      </w:tblGrid>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bookmarkStart w:id="183" w:name="_Hlk66784099"/>
            <w:r>
              <w:rPr>
                <w:rFonts w:hint="eastAsia" w:ascii="宋体" w:hAnsi="宋体" w:eastAsia="宋体"/>
                <w:b/>
                <w:color w:val="000000"/>
                <w:szCs w:val="21"/>
                <w:highlight w:val="none"/>
              </w:rPr>
              <w:t xml:space="preserve">序号</w:t>
            </w:r>
            <w:r>
              <w:rPr>
                <w:rFonts w:ascii="宋体" w:hAnsi="宋体" w:eastAsia="宋体"/>
                <w:b/>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rPr>
                <w:rFonts w:hint="eastAsia" w:ascii="宋体" w:hAnsi="宋体" w:eastAsia="宋体"/>
                <w:b/>
                <w:color w:val="000000"/>
                <w:szCs w:val="21"/>
                <w:highlight w:val="none"/>
              </w:rPr>
              <w:t xml:space="preserve">竞争性磋商文件要求的技术条款</w:t>
            </w:r>
            <w:r>
              <w:rPr>
                <w:rFonts w:ascii="宋体" w:hAnsi="宋体" w:eastAsia="宋体"/>
                <w:b/>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rPr>
                <w:rFonts w:hint="eastAsia" w:ascii="宋体" w:hAnsi="宋体" w:eastAsia="宋体"/>
                <w:b/>
                <w:color w:val="000000"/>
                <w:szCs w:val="21"/>
                <w:highlight w:val="none"/>
              </w:rPr>
              <w:t xml:space="preserve">投标响应</w:t>
            </w:r>
            <w:r>
              <w:rPr>
                <w:rFonts w:ascii="宋体" w:hAnsi="宋体" w:eastAsia="宋体"/>
                <w:b/>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rPr>
                <w:rFonts w:hint="eastAsia" w:ascii="宋体" w:hAnsi="宋体" w:eastAsia="宋体"/>
                <w:b/>
                <w:color w:val="000000"/>
                <w:szCs w:val="21"/>
                <w:highlight w:val="none"/>
              </w:rPr>
              <w:t xml:space="preserve">偏离</w:t>
            </w:r>
            <w:r>
              <w:rPr>
                <w:rFonts w:ascii="宋体" w:hAnsi="宋体" w:eastAsia="宋体"/>
                <w:b/>
                <w:color w:val="000000"/>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rHeight w:val="284"/>
        </w:trPr>
        <w:tc>
          <w:tcPr>
            <w:tcMar>
              <w:left w:w="10" w:type="dxa"/>
              <w:top w:w="0" w:type="dxa"/>
              <w:right w:w="10" w:type="dxa"/>
              <w:bottom w:w="0" w:type="dxa"/>
            </w:tcMar>
            <w:tcW w:w="9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35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19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bl>
    <w:p>
      <w:pPr>
        <w:pStyle w:val="699"/>
        <w:ind w:firstLine="294"/>
        <w:jc w:val="left"/>
        <w:spacing w:line="360" w:lineRule="auto"/>
        <w:widowControl/>
        <w:tabs>
          <w:tab w:val="left" w:pos="5397" w:leader="none"/>
        </w:tabs>
        <w:rPr>
          <w:rFonts w:ascii="宋体" w:hAnsi="宋体" w:eastAsia="宋体"/>
          <w:color w:val="000000"/>
          <w:szCs w:val="21"/>
          <w:highlight w:val="none"/>
        </w:rPr>
      </w:pPr>
      <w:r/>
      <w:bookmarkEnd w:id="182"/>
      <w:r/>
      <w:bookmarkEnd w:id="183"/>
      <w:r>
        <w:rPr>
          <w:rFonts w:ascii="宋体" w:hAnsi="宋体" w:eastAsia="宋体"/>
          <w:color w:val="000000"/>
          <w:szCs w:val="21"/>
          <w:highlight w:val="none"/>
        </w:rPr>
      </w:r>
      <w:r/>
    </w:p>
    <w:p>
      <w:pPr>
        <w:pStyle w:val="699"/>
        <w:ind w:firstLine="42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说明：</w:t>
      </w:r>
      <w:r>
        <w:rPr>
          <w:rFonts w:hint="eastAsia" w:ascii="宋体" w:hAnsi="宋体" w:eastAsia="宋体"/>
          <w:color w:val="000000"/>
          <w:szCs w:val="21"/>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color w:val="000000"/>
          <w:szCs w:val="21"/>
          <w:highlight w:val="none"/>
          <w:lang w:val="en-US" w:eastAsia="zh-CN"/>
        </w:rPr>
        <w:t xml:space="preserve">1.</w:t>
      </w:r>
      <w:r>
        <w:rPr>
          <w:rFonts w:ascii="宋体" w:hAnsi="宋体" w:eastAsia="宋体"/>
          <w:color w:val="000000"/>
          <w:szCs w:val="21"/>
          <w:highlight w:val="none"/>
        </w:rPr>
        <w:t xml:space="preserve">如果行数不够，请自行增加。</w:t>
      </w:r>
      <w:r>
        <w:rPr>
          <w:rFonts w:ascii="宋体" w:hAnsi="宋体" w:eastAsia="宋体"/>
          <w:color w:val="000000"/>
          <w:szCs w:val="21"/>
          <w:highlight w:val="none"/>
        </w:rPr>
      </w:r>
      <w:r/>
    </w:p>
    <w:p>
      <w:pPr>
        <w:pStyle w:val="699"/>
        <w:ind w:firstLine="21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所有偏离必须在本表中列出，未在本偏离表中列出偏离，将视为供应商已完全接受磋商文件要求。如完全无偏离，也无其他说明，可在本表第一行填写“全部无偏离”。</w:t>
      </w:r>
      <w:r>
        <w:rPr>
          <w:rFonts w:ascii="宋体" w:hAnsi="宋体" w:eastAsia="宋体" w:cs="宋体"/>
          <w:color w:val="000000"/>
          <w:szCs w:val="21"/>
          <w:highlight w:val="none"/>
        </w:rPr>
      </w:r>
      <w:r/>
    </w:p>
    <w:p>
      <w:pPr>
        <w:pStyle w:val="699"/>
        <w:ind w:firstLine="21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偏离包括正、负偏离，正偏离指供应商的响应高于磋商文件要求，负偏离指供应商的响应低于磋商文件要求。</w:t>
      </w:r>
      <w:r>
        <w:rPr>
          <w:rFonts w:ascii="宋体" w:hAnsi="宋体" w:eastAsia="宋体" w:cs="宋体"/>
          <w:color w:val="000000"/>
          <w:szCs w:val="21"/>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s="宋体"/>
          <w:color w:val="000000"/>
          <w:szCs w:val="21"/>
          <w:highlight w:val="none"/>
        </w:rPr>
        <w:t xml:space="preserve">供应商（</w:t>
      </w:r>
      <w:r>
        <w:rPr>
          <w:rFonts w:hint="eastAsia" w:ascii="宋体" w:hAnsi="宋体" w:cs="宋体"/>
          <w:color w:val="000000"/>
          <w:szCs w:val="21"/>
          <w:highlight w:val="none"/>
          <w:lang w:val="zh-CN"/>
        </w:rPr>
        <w:t xml:space="preserve">加盖电子公章</w:t>
      </w:r>
      <w:r>
        <w:rPr>
          <w:rFonts w:hint="eastAsia" w:ascii="宋体" w:hAnsi="宋体" w:eastAsia="宋体" w:cs="宋体"/>
          <w:color w:val="000000"/>
          <w:szCs w:val="21"/>
          <w:highlight w:val="none"/>
        </w:rPr>
        <w:t xml:space="preserve">）：</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s="宋体"/>
          <w:color w:val="000000"/>
          <w:szCs w:val="21"/>
          <w:highlight w:val="none"/>
        </w:rPr>
        <w:t xml:space="preserve">委托代理人（签字或签章）：</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701"/>
        <w:numPr>
          <w:ilvl w:val="1"/>
          <w:numId w:val="0"/>
        </w:numPr>
        <w:spacing w:line="360" w:lineRule="auto"/>
        <w:rPr>
          <w:rFonts w:ascii="宋体" w:hAnsi="宋体" w:eastAsia="宋体"/>
          <w:color w:val="000000"/>
          <w:highlight w:val="none"/>
        </w:rPr>
      </w:pPr>
      <w:r/>
      <w:bookmarkStart w:id="184" w:name="_Toc43994939"/>
      <w:r/>
      <w:bookmarkStart w:id="185" w:name="_Toc43917776"/>
      <w:r>
        <w:rPr>
          <w:rFonts w:hint="eastAsia" w:ascii="宋体" w:hAnsi="宋体" w:eastAsia="宋体"/>
          <w:color w:val="000000"/>
          <w:highlight w:val="none"/>
        </w:rPr>
        <w:t xml:space="preserve">附件七、商务条款偏离表格式</w:t>
      </w:r>
      <w:bookmarkEnd w:id="184"/>
      <w:r/>
      <w:bookmarkEnd w:id="185"/>
      <w:r>
        <w:rPr>
          <w:rFonts w:ascii="宋体" w:hAnsi="宋体" w:eastAsia="宋体"/>
          <w:color w:val="000000"/>
          <w:highlight w:val="none"/>
        </w:rPr>
      </w:r>
      <w:r/>
    </w:p>
    <w:p>
      <w:pPr>
        <w:pStyle w:val="699"/>
        <w:ind w:firstLine="42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699"/>
        <w:ind w:left="420"/>
        <w:jc w:val="center"/>
        <w:spacing w:line="360" w:lineRule="auto"/>
        <w:shd w:val="clear" w:color="auto" w:fill="ffffff"/>
        <w:widowControl/>
        <w:rPr>
          <w:rFonts w:ascii="宋体" w:hAnsi="宋体" w:eastAsia="宋体"/>
          <w:b/>
          <w:color w:val="000000"/>
          <w:sz w:val="32"/>
          <w:szCs w:val="32"/>
          <w:highlight w:val="none"/>
        </w:rPr>
      </w:pPr>
      <w:r/>
      <w:bookmarkStart w:id="186" w:name="_Hlk66806534"/>
      <w:r>
        <w:rPr>
          <w:rFonts w:hint="eastAsia" w:ascii="宋体" w:hAnsi="宋体" w:eastAsia="宋体"/>
          <w:b/>
          <w:color w:val="000000"/>
          <w:sz w:val="32"/>
          <w:szCs w:val="32"/>
          <w:highlight w:val="none"/>
        </w:rPr>
        <w:t xml:space="preserve">商务条款偏离表</w:t>
      </w:r>
      <w:r>
        <w:rPr>
          <w:rFonts w:ascii="宋体" w:hAnsi="宋体" w:eastAsia="宋体"/>
          <w:b/>
          <w:color w:val="000000"/>
          <w:sz w:val="32"/>
          <w:szCs w:val="32"/>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 w:val="24"/>
          <w:highlight w:val="none"/>
        </w:rPr>
        <w:t xml:space="preserve"> </w:t>
      </w:r>
      <w:r>
        <w:rPr>
          <w:rFonts w:ascii="宋体" w:hAnsi="宋体" w:eastAsia="宋体"/>
          <w:color w:val="000000"/>
          <w:szCs w:val="21"/>
          <w:highlight w:val="none"/>
        </w:rPr>
      </w:r>
      <w:r/>
    </w:p>
    <w:p>
      <w:pPr>
        <w:pStyle w:val="699"/>
        <w:ind w:firstLine="306"/>
        <w:jc w:val="left"/>
        <w:spacing w:line="360" w:lineRule="auto"/>
        <w:widowControl/>
        <w:tabs>
          <w:tab w:val="left" w:pos="5366" w:leader="none"/>
        </w:tabs>
        <w:rPr>
          <w:rFonts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tab/>
      </w:r>
      <w:r>
        <w:rPr>
          <w:rFonts w:hint="eastAsia" w:ascii="宋体" w:hAnsi="宋体" w:eastAsia="宋体"/>
          <w:color w:val="000000"/>
          <w:szCs w:val="21"/>
          <w:highlight w:val="none"/>
        </w:rPr>
        <w:t xml:space="preserve">项目编号：   </w:t>
      </w:r>
      <w:r>
        <w:rPr>
          <w:rFonts w:ascii="宋体" w:hAnsi="宋体" w:eastAsia="宋体"/>
          <w:color w:val="000000"/>
          <w:szCs w:val="21"/>
          <w:highlight w:val="none"/>
        </w:rPr>
      </w:r>
      <w:r/>
    </w:p>
    <w:tbl>
      <w:tblPr>
        <w:tblW w:w="8541"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28"/>
        <w:gridCol w:w="3649"/>
        <w:gridCol w:w="2021"/>
        <w:gridCol w:w="1843"/>
      </w:tblGrid>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rPr>
                <w:rFonts w:hint="eastAsia" w:ascii="宋体" w:hAnsi="宋体" w:eastAsia="宋体"/>
                <w:b/>
                <w:color w:val="000000"/>
                <w:szCs w:val="21"/>
                <w:highlight w:val="none"/>
              </w:rPr>
              <w:t xml:space="preserve">序号</w:t>
            </w:r>
            <w:r>
              <w:rPr>
                <w:rFonts w:ascii="宋体" w:hAnsi="宋体" w:eastAsia="宋体"/>
                <w:b/>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rPr>
                <w:rFonts w:hint="eastAsia" w:ascii="宋体" w:hAnsi="宋体" w:eastAsia="宋体"/>
                <w:b/>
                <w:color w:val="000000"/>
                <w:szCs w:val="21"/>
                <w:highlight w:val="none"/>
              </w:rPr>
              <w:t xml:space="preserve">竞争性磋商文件要求的商务条款</w:t>
            </w:r>
            <w:r>
              <w:rPr>
                <w:rFonts w:ascii="宋体" w:hAnsi="宋体" w:eastAsia="宋体"/>
                <w:b/>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rPr>
                <w:rFonts w:hint="eastAsia" w:ascii="宋体" w:hAnsi="宋体" w:eastAsia="宋体"/>
                <w:b/>
                <w:color w:val="000000"/>
                <w:szCs w:val="21"/>
                <w:highlight w:val="none"/>
              </w:rPr>
              <w:t xml:space="preserve">投标响应</w:t>
            </w:r>
            <w:r>
              <w:rPr>
                <w:rFonts w:ascii="宋体" w:hAnsi="宋体" w:eastAsia="宋体"/>
                <w:b/>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b/>
                <w:color w:val="000000"/>
                <w:szCs w:val="21"/>
                <w:highlight w:val="none"/>
              </w:rPr>
            </w:pPr>
            <w:r>
              <w:rPr>
                <w:rFonts w:hint="eastAsia" w:ascii="宋体" w:hAnsi="宋体" w:eastAsia="宋体"/>
                <w:b/>
                <w:color w:val="000000"/>
                <w:szCs w:val="21"/>
                <w:highlight w:val="none"/>
              </w:rPr>
              <w:t xml:space="preserve">偏离</w:t>
            </w:r>
            <w:r>
              <w:rPr>
                <w:rFonts w:ascii="宋体" w:hAnsi="宋体" w:eastAsia="宋体"/>
                <w:b/>
                <w:color w:val="000000"/>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rHeight w:val="284"/>
        </w:trPr>
        <w:tc>
          <w:tcPr>
            <w:tcMar>
              <w:left w:w="10" w:type="dxa"/>
              <w:top w:w="0" w:type="dxa"/>
              <w:right w:w="10" w:type="dxa"/>
              <w:bottom w:w="0" w:type="dxa"/>
            </w:tcMar>
            <w:tcW w:w="1028"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3649"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2021"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Mar>
              <w:left w:w="10" w:type="dxa"/>
              <w:top w:w="0" w:type="dxa"/>
              <w:right w:w="10" w:type="dxa"/>
              <w:bottom w:w="0" w:type="dxa"/>
            </w:tcMar>
            <w:tcW w:w="1843" w:type="dxa"/>
            <w:vAlign w:val="center"/>
            <w:textDirection w:val="lrTb"/>
            <w:noWrap w:val="false"/>
          </w:tcPr>
          <w:p>
            <w:pPr>
              <w:pStyle w:val="699"/>
              <w:jc w:val="center"/>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bl>
    <w:p>
      <w:pPr>
        <w:pStyle w:val="699"/>
        <w:jc w:val="left"/>
        <w:spacing w:line="360" w:lineRule="auto"/>
        <w:widowControl/>
        <w:tabs>
          <w:tab w:val="left" w:pos="5366" w:leader="none"/>
        </w:tabs>
        <w:rPr>
          <w:rFonts w:ascii="宋体" w:hAnsi="宋体" w:eastAsia="宋体"/>
          <w:color w:val="000000"/>
          <w:szCs w:val="21"/>
          <w:highlight w:val="none"/>
        </w:rPr>
      </w:pPr>
      <w:r/>
      <w:bookmarkEnd w:id="186"/>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699"/>
        <w:ind w:firstLine="210"/>
        <w:jc w:val="left"/>
        <w:spacing w:line="360" w:lineRule="auto"/>
        <w:shd w:val="clear" w:color="auto" w:fill="ffffff"/>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说明：</w:t>
      </w:r>
      <w:r>
        <w:rPr>
          <w:rFonts w:hint="eastAsia" w:ascii="宋体" w:hAnsi="宋体" w:eastAsia="宋体"/>
          <w:color w:val="000000"/>
          <w:szCs w:val="21"/>
          <w:highlight w:val="none"/>
        </w:rPr>
      </w:r>
      <w:r/>
    </w:p>
    <w:p>
      <w:pPr>
        <w:pStyle w:val="699"/>
        <w:ind w:firstLine="210"/>
        <w:jc w:val="left"/>
        <w:spacing w:line="360" w:lineRule="auto"/>
        <w:shd w:val="clear" w:color="auto" w:fill="ffffff"/>
        <w:widowControl/>
        <w:rPr>
          <w:rFonts w:ascii="宋体" w:hAnsi="宋体" w:eastAsia="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eastAsia="宋体"/>
          <w:color w:val="000000"/>
          <w:szCs w:val="21"/>
          <w:highlight w:val="none"/>
        </w:rPr>
        <w:t xml:space="preserve">如果行数不够，请自行增加。</w:t>
      </w:r>
      <w:r>
        <w:rPr>
          <w:rFonts w:ascii="宋体" w:hAnsi="宋体" w:eastAsia="宋体"/>
          <w:color w:val="000000"/>
          <w:szCs w:val="21"/>
          <w:highlight w:val="none"/>
        </w:rPr>
      </w:r>
      <w:r/>
    </w:p>
    <w:p>
      <w:pPr>
        <w:pStyle w:val="699"/>
        <w:ind w:firstLine="21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所有偏离必须在本表中列出，未在本偏离表中列出偏离，将视为供应商已完全接受磋商文件要求。如完全无偏离，也无其他说明，可在本表第一行填写“全部无偏离”。</w:t>
      </w:r>
      <w:r>
        <w:rPr>
          <w:rFonts w:ascii="宋体" w:hAnsi="宋体" w:eastAsia="宋体" w:cs="宋体"/>
          <w:color w:val="000000"/>
          <w:szCs w:val="21"/>
          <w:highlight w:val="none"/>
        </w:rPr>
      </w:r>
      <w:r/>
    </w:p>
    <w:p>
      <w:pPr>
        <w:pStyle w:val="699"/>
        <w:ind w:firstLine="21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偏离包括正、负偏离，正偏离指供应商的响应高于磋商文件要求，负偏离指供应商的响应低于磋商文件要求。</w:t>
      </w: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ind w:firstLine="210"/>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s="宋体"/>
          <w:color w:val="000000"/>
          <w:szCs w:val="21"/>
          <w:highlight w:val="none"/>
        </w:rPr>
        <w:t xml:space="preserve">供应商（</w:t>
      </w:r>
      <w:r>
        <w:rPr>
          <w:rFonts w:hint="eastAsia" w:ascii="宋体" w:hAnsi="宋体" w:cs="宋体"/>
          <w:color w:val="000000"/>
          <w:szCs w:val="21"/>
          <w:highlight w:val="none"/>
          <w:lang w:val="zh-CN"/>
        </w:rPr>
        <w:t xml:space="preserve">加盖电子公章</w:t>
      </w:r>
      <w:r>
        <w:rPr>
          <w:rFonts w:hint="eastAsia" w:ascii="宋体" w:hAnsi="宋体" w:eastAsia="宋体" w:cs="宋体"/>
          <w:color w:val="000000"/>
          <w:szCs w:val="21"/>
          <w:highlight w:val="none"/>
        </w:rPr>
        <w:t xml:space="preserve">）：</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99"/>
        <w:ind w:firstLine="210"/>
        <w:jc w:val="left"/>
        <w:spacing w:line="360" w:lineRule="auto"/>
        <w:shd w:val="clear" w:color="auto" w:fill="ffffff"/>
        <w:widowControl/>
        <w:rPr>
          <w:rFonts w:ascii="宋体" w:hAnsi="宋体" w:eastAsia="宋体"/>
          <w:color w:val="000000"/>
          <w:szCs w:val="21"/>
          <w:highlight w:val="none"/>
          <w:u w:val="single"/>
        </w:rPr>
      </w:pPr>
      <w:r>
        <w:rPr>
          <w:rFonts w:hint="eastAsia" w:ascii="宋体" w:hAnsi="宋体" w:eastAsia="宋体" w:cs="宋体"/>
          <w:color w:val="000000"/>
          <w:szCs w:val="21"/>
          <w:highlight w:val="none"/>
        </w:rPr>
        <w:t xml:space="preserve">委托代理人（签字或签章）：</w:t>
      </w:r>
      <w:r>
        <w:rPr>
          <w:rFonts w:ascii="宋体" w:hAnsi="宋体" w:eastAsia="宋体"/>
          <w:color w:val="000000"/>
          <w:szCs w:val="21"/>
          <w:highlight w:val="none"/>
          <w:u w:val="single"/>
        </w:rPr>
        <w:t xml:space="preserve">                 </w:t>
      </w:r>
      <w:r>
        <w:rPr>
          <w:rFonts w:ascii="宋体" w:hAnsi="宋体" w:eastAsia="宋体"/>
          <w:color w:val="000000"/>
          <w:szCs w:val="21"/>
          <w:highlight w:val="none"/>
          <w:u w:val="single"/>
        </w:rPr>
      </w:r>
      <w:r/>
    </w:p>
    <w:p>
      <w:pPr>
        <w:pStyle w:val="699"/>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 </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 w:val="24"/>
          <w:highlight w:val="none"/>
        </w:rPr>
      </w:pPr>
      <w:r>
        <w:rPr>
          <w:rFonts w:hint="eastAsia" w:ascii="宋体" w:hAnsi="宋体" w:eastAsia="宋体"/>
          <w:color w:val="000000"/>
          <w:sz w:val="24"/>
          <w:highlight w:val="none"/>
        </w:rPr>
        <w:t xml:space="preserve"> </w:t>
      </w:r>
      <w:r>
        <w:rPr>
          <w:rFonts w:ascii="宋体" w:hAnsi="宋体" w:eastAsia="宋体"/>
          <w:color w:val="000000"/>
          <w:sz w:val="24"/>
          <w:highlight w:val="none"/>
        </w:rPr>
      </w:r>
      <w:r/>
    </w:p>
    <w:p>
      <w:pPr>
        <w:pStyle w:val="701"/>
        <w:numPr>
          <w:ilvl w:val="0"/>
          <w:numId w:val="0"/>
        </w:numPr>
        <w:spacing w:line="360" w:lineRule="auto"/>
        <w:rPr>
          <w:rFonts w:ascii="宋体" w:hAnsi="宋体" w:eastAsia="宋体"/>
          <w:color w:val="000000"/>
          <w:highlight w:val="none"/>
          <w:lang w:val="zh-CN"/>
        </w:rPr>
      </w:pPr>
      <w:r/>
      <w:bookmarkStart w:id="187" w:name="_Toc43994940"/>
      <w:r/>
      <w:bookmarkStart w:id="188" w:name="_Toc43917777"/>
      <w:r>
        <w:rPr>
          <w:rFonts w:hint="eastAsia" w:ascii="宋体" w:hAnsi="宋体" w:eastAsia="宋体"/>
          <w:color w:val="000000"/>
          <w:highlight w:val="none"/>
        </w:rPr>
        <w:t xml:space="preserve">附件八、</w:t>
      </w:r>
      <w:r>
        <w:rPr>
          <w:rFonts w:hint="eastAsia" w:ascii="宋体" w:hAnsi="宋体" w:eastAsia="宋体"/>
          <w:color w:val="000000"/>
          <w:highlight w:val="none"/>
          <w:lang w:val="zh-CN"/>
        </w:rPr>
        <w:t xml:space="preserve">施工组织设计方案</w:t>
      </w:r>
      <w:bookmarkEnd w:id="187"/>
      <w:r/>
      <w:bookmarkEnd w:id="188"/>
      <w:r>
        <w:rPr>
          <w:rFonts w:ascii="宋体" w:hAnsi="宋体" w:eastAsia="宋体"/>
          <w:color w:val="000000"/>
          <w:highlight w:val="none"/>
          <w:lang w:val="zh-CN"/>
        </w:rPr>
      </w:r>
      <w:r/>
    </w:p>
    <w:p>
      <w:pPr>
        <w:pStyle w:val="846"/>
        <w:ind w:firstLine="420"/>
        <w:spacing w:before="0" w:after="0"/>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内容自拟，根据采购人对项目的要求、竞争性磋商文件技术部分、评标标准的要求及项目本身的特点编写。</w:t>
      </w:r>
      <w:r>
        <w:rPr>
          <w:rFonts w:ascii="宋体" w:hAnsi="宋体" w:eastAsia="宋体"/>
          <w:color w:val="000000"/>
          <w:sz w:val="21"/>
          <w:szCs w:val="21"/>
          <w:highlight w:val="none"/>
        </w:rPr>
      </w:r>
      <w:r/>
    </w:p>
    <w:p>
      <w:pPr>
        <w:pStyle w:val="846"/>
        <w:ind w:firstLine="420"/>
        <w:spacing w:before="0" w:after="0"/>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 </w:t>
      </w:r>
      <w:r>
        <w:rPr>
          <w:rFonts w:ascii="宋体" w:hAnsi="宋体" w:eastAsia="宋体"/>
          <w:b/>
          <w:bCs/>
          <w:color w:val="000000"/>
          <w:szCs w:val="21"/>
          <w:highlight w:val="none"/>
        </w:rPr>
      </w:r>
      <w:r/>
    </w:p>
    <w:p>
      <w:pPr>
        <w:pStyle w:val="699"/>
        <w:jc w:val="left"/>
        <w:spacing w:line="360" w:lineRule="auto"/>
        <w:shd w:val="clear" w:color="auto" w:fill="ffffff"/>
        <w:widowControl/>
        <w:rPr>
          <w:rFonts w:ascii="宋体" w:hAnsi="宋体" w:eastAsia="宋体"/>
          <w:b/>
          <w:bCs/>
          <w:color w:val="000000"/>
          <w:szCs w:val="21"/>
          <w:highlight w:val="none"/>
        </w:rPr>
      </w:pPr>
      <w:r>
        <w:rPr>
          <w:rFonts w:hint="eastAsia" w:ascii="宋体" w:hAnsi="宋体" w:eastAsia="宋体"/>
          <w:b/>
          <w:bCs/>
          <w:color w:val="000000"/>
          <w:szCs w:val="21"/>
          <w:highlight w:val="none"/>
        </w:rPr>
        <w:br w:type="page" w:clear="all"/>
      </w:r>
      <w:r>
        <w:rPr>
          <w:rFonts w:ascii="宋体" w:hAnsi="宋体" w:eastAsia="宋体"/>
          <w:b/>
          <w:bCs/>
          <w:color w:val="000000"/>
          <w:szCs w:val="21"/>
          <w:highlight w:val="none"/>
        </w:rPr>
      </w:r>
      <w:r/>
    </w:p>
    <w:p>
      <w:pPr>
        <w:pStyle w:val="701"/>
        <w:numPr>
          <w:ilvl w:val="0"/>
          <w:numId w:val="0"/>
        </w:numPr>
        <w:spacing w:line="360" w:lineRule="auto"/>
        <w:rPr>
          <w:rFonts w:ascii="宋体" w:hAnsi="宋体" w:eastAsia="宋体"/>
          <w:color w:val="000000"/>
          <w:highlight w:val="none"/>
        </w:rPr>
      </w:pPr>
      <w:r/>
      <w:bookmarkStart w:id="189" w:name="_Toc43917778"/>
      <w:r/>
      <w:bookmarkStart w:id="190" w:name="_Toc43994941"/>
      <w:r>
        <w:rPr>
          <w:rFonts w:hint="eastAsia" w:ascii="宋体" w:hAnsi="宋体" w:eastAsia="宋体"/>
          <w:color w:val="000000"/>
          <w:highlight w:val="none"/>
        </w:rPr>
        <w:t xml:space="preserve">附件九、拟</w:t>
      </w:r>
      <w:r>
        <w:rPr>
          <w:rFonts w:hint="eastAsia" w:ascii="宋体" w:hAnsi="宋体"/>
          <w:color w:val="000000"/>
          <w:highlight w:val="none"/>
          <w:lang w:val="en-US" w:eastAsia="zh-CN"/>
        </w:rPr>
        <w:t xml:space="preserve">投入</w:t>
      </w:r>
      <w:r>
        <w:rPr>
          <w:rFonts w:hint="eastAsia" w:ascii="宋体" w:hAnsi="宋体" w:eastAsia="宋体"/>
          <w:color w:val="000000"/>
          <w:highlight w:val="none"/>
        </w:rPr>
        <w:t xml:space="preserve">本项目人员一览表</w:t>
      </w:r>
      <w:bookmarkEnd w:id="189"/>
      <w:r/>
      <w:bookmarkEnd w:id="190"/>
      <w:r>
        <w:rPr>
          <w:rFonts w:ascii="宋体" w:hAnsi="宋体" w:eastAsia="宋体"/>
          <w:color w:val="000000"/>
          <w:highlight w:val="none"/>
        </w:rPr>
      </w:r>
      <w:r/>
    </w:p>
    <w:p>
      <w:pPr>
        <w:pStyle w:val="699"/>
        <w:spacing w:line="360" w:lineRule="auto"/>
        <w:widowControl/>
        <w:rPr>
          <w:rFonts w:ascii="宋体" w:hAnsi="宋体" w:eastAsia="宋体"/>
          <w:b/>
          <w:bCs/>
          <w:color w:val="000000"/>
          <w:sz w:val="24"/>
          <w:highlight w:val="none"/>
        </w:rPr>
      </w:pPr>
      <w:r>
        <w:rPr>
          <w:rFonts w:ascii="宋体" w:hAnsi="宋体" w:eastAsia="宋体"/>
          <w:b/>
          <w:bCs/>
          <w:color w:val="000000"/>
          <w:sz w:val="24"/>
          <w:highlight w:val="none"/>
        </w:rPr>
      </w:r>
      <w:r/>
    </w:p>
    <w:p>
      <w:pPr>
        <w:pStyle w:val="699"/>
        <w:ind w:left="420"/>
        <w:jc w:val="center"/>
        <w:spacing w:line="360" w:lineRule="auto"/>
        <w:shd w:val="clear" w:color="auto" w:fill="ffffff"/>
        <w:widowControl/>
        <w:rPr>
          <w:rFonts w:ascii="宋体" w:hAnsi="宋体" w:eastAsia="宋体"/>
          <w:b/>
          <w:color w:val="000000"/>
          <w:sz w:val="30"/>
          <w:szCs w:val="30"/>
          <w:highlight w:val="none"/>
        </w:rPr>
      </w:pPr>
      <w:r/>
      <w:bookmarkStart w:id="191" w:name="_Hlk67995747"/>
      <w:r>
        <w:rPr>
          <w:rFonts w:hint="eastAsia" w:ascii="宋体" w:hAnsi="宋体" w:eastAsia="宋体"/>
          <w:b/>
          <w:color w:val="000000"/>
          <w:sz w:val="32"/>
          <w:szCs w:val="32"/>
          <w:highlight w:val="none"/>
        </w:rPr>
        <w:t xml:space="preserve">拟</w:t>
      </w:r>
      <w:r>
        <w:rPr>
          <w:rFonts w:hint="eastAsia" w:ascii="宋体" w:hAnsi="宋体"/>
          <w:b/>
          <w:color w:val="000000"/>
          <w:sz w:val="32"/>
          <w:szCs w:val="32"/>
          <w:highlight w:val="none"/>
          <w:lang w:val="en-US" w:eastAsia="zh-CN"/>
        </w:rPr>
        <w:t xml:space="preserve">投入</w:t>
      </w:r>
      <w:r>
        <w:rPr>
          <w:rFonts w:hint="eastAsia" w:ascii="宋体" w:hAnsi="宋体" w:eastAsia="宋体"/>
          <w:b/>
          <w:color w:val="000000"/>
          <w:sz w:val="32"/>
          <w:szCs w:val="32"/>
          <w:highlight w:val="none"/>
        </w:rPr>
        <w:t xml:space="preserve">本项目人员一览表</w:t>
      </w:r>
      <w:bookmarkEnd w:id="191"/>
      <w:r/>
      <w:bookmarkStart w:id="192" w:name="_Hlk66378104"/>
      <w:r>
        <w:rPr>
          <w:rFonts w:ascii="宋体" w:hAnsi="宋体" w:eastAsia="宋体"/>
          <w:b/>
          <w:color w:val="000000"/>
          <w:sz w:val="30"/>
          <w:szCs w:val="30"/>
          <w:highlight w:val="none"/>
        </w:rPr>
      </w:r>
      <w:r/>
    </w:p>
    <w:p>
      <w:pPr>
        <w:pStyle w:val="699"/>
        <w:jc w:val="center"/>
        <w:spacing w:line="360" w:lineRule="auto"/>
        <w:widowControl/>
        <w:rPr>
          <w:rFonts w:ascii="宋体" w:hAnsi="宋体" w:eastAsia="宋体"/>
          <w:b/>
          <w:bCs/>
          <w:color w:val="000000"/>
          <w:sz w:val="24"/>
          <w:highlight w:val="none"/>
        </w:rPr>
      </w:pPr>
      <w:r/>
      <w:bookmarkEnd w:id="192"/>
      <w:r>
        <w:rPr>
          <w:rFonts w:ascii="宋体" w:hAnsi="宋体" w:eastAsia="宋体"/>
          <w:b/>
          <w:bCs/>
          <w:color w:val="000000"/>
          <w:sz w:val="24"/>
          <w:highlight w:val="none"/>
        </w:rPr>
      </w:r>
      <w:r/>
    </w:p>
    <w:p>
      <w:pPr>
        <w:pStyle w:val="699"/>
        <w:spacing w:line="360" w:lineRule="auto"/>
        <w:widowControl/>
        <w:rPr>
          <w:rFonts w:ascii="宋体" w:hAnsi="宋体" w:eastAsia="宋体"/>
          <w:color w:val="000000"/>
          <w:szCs w:val="21"/>
          <w:highlight w:val="none"/>
        </w:rPr>
      </w:pPr>
      <w:r/>
      <w:bookmarkStart w:id="193" w:name="_Hlk66784308"/>
      <w:r>
        <w:rPr>
          <w:rFonts w:hint="eastAsia" w:ascii="宋体" w:hAnsi="宋体" w:eastAsia="宋体"/>
          <w:color w:val="000000"/>
          <w:szCs w:val="21"/>
          <w:highlight w:val="none"/>
        </w:rPr>
        <w:t xml:space="preserve">项目名称：                               </w:t>
      </w:r>
      <w:r>
        <w:rPr>
          <w:rFonts w:hint="eastAsia" w:ascii="宋体" w:hAnsi="宋体"/>
          <w:color w:val="000000"/>
          <w:szCs w:val="21"/>
          <w:highlight w:val="none"/>
          <w:lang w:val="en-US" w:eastAsia="zh-CN"/>
        </w:rPr>
        <w:t xml:space="preserve">                </w:t>
      </w:r>
      <w:r>
        <w:rPr>
          <w:rFonts w:hint="eastAsia" w:ascii="宋体" w:hAnsi="宋体" w:eastAsia="宋体"/>
          <w:color w:val="000000"/>
          <w:szCs w:val="21"/>
          <w:highlight w:val="none"/>
        </w:rPr>
        <w:t xml:space="preserve">  项目编号：</w:t>
      </w:r>
      <w:r>
        <w:rPr>
          <w:rFonts w:ascii="宋体" w:hAnsi="宋体" w:eastAsia="宋体"/>
          <w:color w:val="000000"/>
          <w:szCs w:val="21"/>
          <w:highlight w:val="none"/>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bookmarkEnd w:id="193"/>
            <w:r>
              <w:rPr>
                <w:rFonts w:hint="eastAsia" w:ascii="宋体" w:hAnsi="宋体" w:eastAsia="宋体"/>
                <w:b/>
                <w:bCs/>
                <w:color w:val="000000"/>
                <w:szCs w:val="21"/>
                <w:highlight w:val="none"/>
              </w:rPr>
              <w:t xml:space="preserve">序号</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姓名</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性别</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年龄</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专业</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学历</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执业</w:t>
            </w:r>
            <w:r>
              <w:rPr>
                <w:rFonts w:ascii="宋体" w:hAnsi="宋体" w:eastAsia="宋体"/>
                <w:b/>
                <w:bCs/>
                <w:color w:val="000000"/>
                <w:szCs w:val="21"/>
                <w:highlight w:val="none"/>
              </w:rPr>
            </w:r>
            <w:r/>
          </w:p>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资格</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证书号</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技术职称</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lang w:val="en-US" w:eastAsia="zh-CN"/>
              </w:rPr>
              <w:t xml:space="preserve">在本项目中担任的职位</w:t>
            </w:r>
            <w:r>
              <w:rPr>
                <w:rFonts w:ascii="宋体" w:hAnsi="宋体" w:eastAsia="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center"/>
            <w:textDirection w:val="lrTb"/>
            <w:noWrap w:val="false"/>
          </w:tcPr>
          <w:p>
            <w:pPr>
              <w:pStyle w:val="699"/>
              <w:jc w:val="center"/>
              <w:spacing w:line="360" w:lineRule="auto"/>
              <w:widowControl/>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备注</w:t>
            </w:r>
            <w:r>
              <w:rPr>
                <w:rFonts w:ascii="宋体" w:hAnsi="宋体" w:eastAsia="宋体"/>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1" w:type="dxa"/>
            <w:vAlign w:val="top"/>
            <w:textDirection w:val="lrTb"/>
            <w:noWrap w:val="false"/>
          </w:tcPr>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tc>
      </w:tr>
    </w:tbl>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olor w:val="000000"/>
          <w:szCs w:val="21"/>
          <w:highlight w:val="none"/>
        </w:rPr>
        <w:t xml:space="preserve">说明：</w:t>
      </w:r>
      <w:r>
        <w:rPr>
          <w:rFonts w:hint="eastAsia" w:ascii="宋体" w:hAnsi="宋体" w:eastAsia="宋体"/>
          <w:color w:val="000000"/>
          <w:highlight w:val="none"/>
          <w:lang w:val="zh-CN"/>
        </w:rPr>
        <w:t xml:space="preserve">拟</w:t>
      </w:r>
      <w:r>
        <w:rPr>
          <w:rFonts w:hint="eastAsia" w:ascii="宋体" w:hAnsi="宋体"/>
          <w:color w:val="000000"/>
          <w:highlight w:val="none"/>
          <w:lang w:val="en-US" w:eastAsia="zh-CN"/>
        </w:rPr>
        <w:t xml:space="preserve">投入</w:t>
      </w:r>
      <w:r>
        <w:rPr>
          <w:rFonts w:hint="eastAsia" w:ascii="宋体" w:hAnsi="宋体" w:eastAsia="宋体"/>
          <w:color w:val="000000"/>
          <w:highlight w:val="none"/>
          <w:lang w:val="zh-CN"/>
        </w:rPr>
        <w:t xml:space="preserve">本项目人员一览表格式和内容自拟，上表可供参考，</w:t>
      </w:r>
      <w:r>
        <w:rPr>
          <w:rFonts w:ascii="宋体" w:hAnsi="宋体" w:eastAsia="宋体"/>
          <w:color w:val="000000"/>
          <w:szCs w:val="21"/>
          <w:highlight w:val="none"/>
        </w:rPr>
        <w:t xml:space="preserve">如果行数不够，请自行增加。</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rPr>
          <w:rFonts w:hint="eastAsia" w:ascii="宋体" w:hAnsi="宋体" w:eastAsia="宋体" w:cs="宋体"/>
          <w:color w:val="000000"/>
          <w:szCs w:val="21"/>
          <w:highlight w:val="none"/>
        </w:rPr>
        <w:t xml:space="preserve">供应商（</w:t>
      </w:r>
      <w:r>
        <w:rPr>
          <w:rFonts w:hint="eastAsia" w:ascii="宋体" w:hAnsi="宋体" w:cs="宋体"/>
          <w:color w:val="000000"/>
          <w:szCs w:val="21"/>
          <w:highlight w:val="none"/>
          <w:lang w:val="zh-CN"/>
        </w:rPr>
        <w:t xml:space="preserve">加盖电子公章</w:t>
      </w:r>
      <w:r>
        <w:rPr>
          <w:rFonts w:hint="eastAsia" w:ascii="宋体" w:hAnsi="宋体" w:eastAsia="宋体" w:cs="宋体"/>
          <w:color w:val="000000"/>
          <w:szCs w:val="21"/>
          <w:highlight w:val="none"/>
        </w:rPr>
        <w:t xml:space="preserve">）：</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u w:val="single"/>
        </w:rPr>
      </w:pPr>
      <w:r>
        <w:rPr>
          <w:rFonts w:hint="eastAsia" w:ascii="宋体" w:hAnsi="宋体" w:eastAsia="宋体" w:cs="宋体"/>
          <w:color w:val="000000"/>
          <w:szCs w:val="21"/>
          <w:highlight w:val="none"/>
        </w:rPr>
        <w:t xml:space="preserve">委托代理人（签字或签章）：</w:t>
      </w:r>
      <w:r>
        <w:rPr>
          <w:rFonts w:ascii="宋体" w:hAnsi="宋体" w:eastAsia="宋体"/>
          <w:color w:val="000000"/>
          <w:szCs w:val="21"/>
          <w:highlight w:val="none"/>
          <w:u w:val="single"/>
        </w:rPr>
        <w:t xml:space="preserve">                          </w:t>
      </w:r>
      <w:r>
        <w:rPr>
          <w:rFonts w:ascii="宋体" w:hAnsi="宋体" w:eastAsia="宋体"/>
          <w:color w:val="000000"/>
          <w:szCs w:val="21"/>
          <w:highlight w:val="none"/>
          <w:u w:val="single"/>
        </w:rPr>
      </w:r>
      <w:r/>
    </w:p>
    <w:p>
      <w:pPr>
        <w:pStyle w:val="699"/>
        <w:spacing w:line="360" w:lineRule="auto"/>
        <w:widowControl/>
        <w:rPr>
          <w:rFonts w:ascii="宋体" w:hAnsi="宋体" w:eastAsia="宋体"/>
          <w:color w:val="000000"/>
          <w:szCs w:val="21"/>
          <w:highlight w:val="none"/>
        </w:rPr>
      </w:pPr>
      <w:r>
        <w:rPr>
          <w:rFonts w:ascii="宋体" w:hAnsi="宋体" w:eastAsia="宋体"/>
          <w:color w:val="000000"/>
          <w:szCs w:val="21"/>
          <w:highlight w:val="none"/>
        </w:rPr>
      </w:r>
      <w:r/>
    </w:p>
    <w:p>
      <w:pPr>
        <w:pStyle w:val="699"/>
        <w:spacing w:line="360" w:lineRule="auto"/>
        <w:widowControl/>
        <w:rPr>
          <w:rFonts w:ascii="宋体" w:hAnsi="宋体" w:eastAsia="宋体"/>
          <w:b/>
          <w:bCs/>
          <w:color w:val="000000"/>
          <w:szCs w:val="21"/>
          <w:highlight w:val="none"/>
        </w:rPr>
      </w:pPr>
      <w:r>
        <w:rPr>
          <w:rFonts w:ascii="宋体" w:hAnsi="宋体" w:eastAsia="宋体"/>
          <w:b/>
          <w:bCs/>
          <w:color w:val="000000"/>
          <w:szCs w:val="21"/>
          <w:highlight w:val="none"/>
        </w:rPr>
        <w:br w:type="page" w:clear="all"/>
      </w:r>
      <w:r>
        <w:rPr>
          <w:rFonts w:ascii="宋体" w:hAnsi="宋体" w:eastAsia="宋体"/>
          <w:b/>
          <w:bCs/>
          <w:color w:val="000000"/>
          <w:szCs w:val="21"/>
          <w:highlight w:val="none"/>
        </w:rPr>
      </w:r>
      <w:r/>
    </w:p>
    <w:p>
      <w:pPr>
        <w:pStyle w:val="701"/>
        <w:numPr>
          <w:ilvl w:val="0"/>
          <w:numId w:val="0"/>
        </w:numPr>
        <w:spacing w:line="360" w:lineRule="auto"/>
        <w:rPr>
          <w:rFonts w:ascii="宋体" w:hAnsi="宋体" w:eastAsia="宋体"/>
          <w:color w:val="000000"/>
          <w:highlight w:val="none"/>
        </w:rPr>
      </w:pPr>
      <w:r/>
      <w:bookmarkStart w:id="194" w:name="_Toc43917779"/>
      <w:r/>
      <w:bookmarkStart w:id="195" w:name="_Toc43994942"/>
      <w:r>
        <w:rPr>
          <w:rFonts w:hint="eastAsia" w:ascii="宋体" w:hAnsi="宋体" w:eastAsia="宋体"/>
          <w:color w:val="000000"/>
          <w:highlight w:val="none"/>
        </w:rPr>
        <w:t xml:space="preserve">附件十、供应商类似业绩情况表</w:t>
      </w:r>
      <w:bookmarkEnd w:id="194"/>
      <w:r/>
      <w:bookmarkEnd w:id="195"/>
      <w:r>
        <w:rPr>
          <w:rFonts w:ascii="宋体" w:hAnsi="宋体" w:eastAsia="宋体"/>
          <w:color w:val="000000"/>
          <w:highlight w:val="none"/>
        </w:rPr>
      </w:r>
      <w:r/>
    </w:p>
    <w:p>
      <w:pPr>
        <w:pStyle w:val="699"/>
        <w:jc w:val="center"/>
        <w:spacing w:line="360" w:lineRule="auto"/>
        <w:widowControl/>
        <w:rPr>
          <w:rFonts w:ascii="宋体" w:hAnsi="宋体" w:eastAsia="宋体"/>
          <w:b/>
          <w:bCs/>
          <w:color w:val="000000"/>
          <w:sz w:val="24"/>
          <w:highlight w:val="none"/>
        </w:rPr>
      </w:pPr>
      <w:r>
        <w:rPr>
          <w:rFonts w:ascii="宋体" w:hAnsi="宋体" w:eastAsia="宋体"/>
          <w:b/>
          <w:bCs/>
          <w:color w:val="000000"/>
          <w:sz w:val="24"/>
          <w:highlight w:val="none"/>
        </w:rPr>
      </w:r>
      <w:r/>
    </w:p>
    <w:p>
      <w:pPr>
        <w:pStyle w:val="699"/>
        <w:jc w:val="center"/>
        <w:spacing w:line="360" w:lineRule="auto"/>
        <w:rPr>
          <w:rFonts w:ascii="宋体" w:hAnsi="宋体" w:eastAsia="宋体"/>
          <w:b/>
          <w:color w:val="000000"/>
          <w:sz w:val="32"/>
          <w:szCs w:val="32"/>
          <w:highlight w:val="none"/>
        </w:rPr>
      </w:pPr>
      <w:r>
        <w:rPr>
          <w:rFonts w:hint="eastAsia" w:ascii="宋体" w:hAnsi="宋体" w:eastAsia="宋体"/>
          <w:b/>
          <w:color w:val="000000"/>
          <w:sz w:val="32"/>
          <w:szCs w:val="32"/>
          <w:highlight w:val="none"/>
        </w:rPr>
        <w:t xml:space="preserve">供应商类似业绩情况表</w:t>
      </w:r>
      <w:r>
        <w:rPr>
          <w:rFonts w:ascii="宋体" w:hAnsi="宋体" w:eastAsia="宋体"/>
          <w:b/>
          <w:color w:val="000000"/>
          <w:sz w:val="32"/>
          <w:szCs w:val="32"/>
          <w:highlight w:val="none"/>
        </w:rPr>
      </w:r>
      <w:r/>
    </w:p>
    <w:p>
      <w:pPr>
        <w:pStyle w:val="699"/>
        <w:jc w:val="left"/>
        <w:spacing w:line="360" w:lineRule="auto"/>
        <w:widowControl/>
        <w:tabs>
          <w:tab w:val="left" w:pos="5366" w:leader="none"/>
        </w:tabs>
        <w:rPr>
          <w:rFonts w:ascii="宋体" w:hAnsi="宋体" w:eastAsia="宋体"/>
          <w:color w:val="000000"/>
          <w:szCs w:val="21"/>
          <w:highlight w:val="none"/>
        </w:rPr>
      </w:pPr>
      <w:r>
        <w:rPr>
          <w:rFonts w:hint="eastAsia" w:ascii="宋体" w:hAnsi="宋体" w:eastAsia="宋体"/>
          <w:color w:val="000000"/>
          <w:szCs w:val="21"/>
          <w:highlight w:val="none"/>
        </w:rPr>
        <w:t xml:space="preserve">项目名称：</w:t>
      </w:r>
      <w:r>
        <w:rPr>
          <w:rFonts w:ascii="宋体" w:hAnsi="宋体" w:eastAsia="宋体"/>
          <w:color w:val="000000"/>
          <w:szCs w:val="21"/>
          <w:highlight w:val="none"/>
        </w:rPr>
        <w:tab/>
      </w:r>
      <w:r>
        <w:rPr>
          <w:rFonts w:hint="eastAsia" w:ascii="宋体" w:hAnsi="宋体" w:eastAsia="宋体"/>
          <w:color w:val="000000"/>
          <w:szCs w:val="21"/>
          <w:highlight w:val="none"/>
        </w:rPr>
        <w:t xml:space="preserve">项目编号：   </w:t>
      </w:r>
      <w:r>
        <w:rPr>
          <w:rFonts w:ascii="宋体" w:hAnsi="宋体" w:eastAsia="宋体"/>
          <w:color w:val="000000"/>
          <w:szCs w:val="21"/>
          <w:highlight w:val="none"/>
        </w:rPr>
      </w:r>
      <w:r/>
    </w:p>
    <w:tbl>
      <w:tblPr>
        <w:tblW w:w="96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1765"/>
        <w:gridCol w:w="1160"/>
        <w:gridCol w:w="1370"/>
        <w:gridCol w:w="1200"/>
        <w:gridCol w:w="1130"/>
      </w:tblGrid>
      <w:tr>
        <w:trPr/>
        <w:tc>
          <w:tcPr>
            <w:tcW w:w="733" w:type="dxa"/>
            <w:vAlign w:val="center"/>
            <w:textDirection w:val="lrTb"/>
            <w:noWrap w:val="false"/>
          </w:tcPr>
          <w:p>
            <w:pPr>
              <w:pStyle w:val="699"/>
              <w:jc w:val="center"/>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序号</w:t>
            </w:r>
            <w:r>
              <w:rPr>
                <w:rFonts w:ascii="宋体" w:hAnsi="宋体" w:eastAsia="宋体"/>
                <w:b/>
                <w:bCs/>
                <w:color w:val="000000"/>
                <w:szCs w:val="21"/>
                <w:highlight w:val="none"/>
              </w:rPr>
            </w:r>
            <w:r/>
          </w:p>
        </w:tc>
        <w:tc>
          <w:tcPr>
            <w:tcW w:w="2310" w:type="dxa"/>
            <w:vAlign w:val="center"/>
            <w:textDirection w:val="lrTb"/>
            <w:noWrap w:val="false"/>
          </w:tcPr>
          <w:p>
            <w:pPr>
              <w:pStyle w:val="699"/>
              <w:jc w:val="center"/>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项目名称</w:t>
            </w:r>
            <w:r>
              <w:rPr>
                <w:rFonts w:ascii="宋体" w:hAnsi="宋体" w:eastAsia="宋体"/>
                <w:b/>
                <w:bCs/>
                <w:color w:val="000000"/>
                <w:szCs w:val="21"/>
                <w:highlight w:val="none"/>
              </w:rPr>
            </w:r>
            <w:r/>
          </w:p>
        </w:tc>
        <w:tc>
          <w:tcPr>
            <w:tcW w:w="1765" w:type="dxa"/>
            <w:vAlign w:val="center"/>
            <w:textDirection w:val="lrTb"/>
            <w:noWrap w:val="false"/>
          </w:tcPr>
          <w:p>
            <w:pPr>
              <w:pStyle w:val="699"/>
              <w:jc w:val="center"/>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采购单位</w:t>
            </w:r>
            <w:r>
              <w:rPr>
                <w:rFonts w:ascii="宋体" w:hAnsi="宋体" w:eastAsia="宋体"/>
                <w:b/>
                <w:bCs/>
                <w:color w:val="000000"/>
                <w:szCs w:val="21"/>
                <w:highlight w:val="none"/>
              </w:rPr>
            </w:r>
            <w:r/>
          </w:p>
        </w:tc>
        <w:tc>
          <w:tcPr>
            <w:tcW w:w="1160" w:type="dxa"/>
            <w:vAlign w:val="center"/>
            <w:textDirection w:val="lrTb"/>
            <w:noWrap w:val="false"/>
          </w:tcPr>
          <w:p>
            <w:pPr>
              <w:pStyle w:val="699"/>
              <w:jc w:val="center"/>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合同金额</w:t>
            </w:r>
            <w:r>
              <w:rPr>
                <w:rFonts w:ascii="宋体" w:hAnsi="宋体" w:eastAsia="宋体"/>
                <w:b/>
                <w:bCs/>
                <w:color w:val="000000"/>
                <w:szCs w:val="21"/>
                <w:highlight w:val="none"/>
              </w:rPr>
            </w:r>
            <w:r/>
          </w:p>
        </w:tc>
        <w:tc>
          <w:tcPr>
            <w:tcW w:w="1370" w:type="dxa"/>
            <w:vAlign w:val="top"/>
            <w:textDirection w:val="lrTb"/>
            <w:noWrap w:val="false"/>
          </w:tcPr>
          <w:p>
            <w:pPr>
              <w:pStyle w:val="699"/>
              <w:jc w:val="center"/>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合同签定时间</w:t>
            </w:r>
            <w:r>
              <w:rPr>
                <w:rFonts w:ascii="宋体" w:hAnsi="宋体" w:eastAsia="宋体"/>
                <w:b/>
                <w:bCs/>
                <w:color w:val="000000"/>
                <w:szCs w:val="21"/>
                <w:highlight w:val="none"/>
              </w:rPr>
            </w:r>
            <w:r/>
          </w:p>
        </w:tc>
        <w:tc>
          <w:tcPr>
            <w:tcW w:w="1200" w:type="dxa"/>
            <w:vAlign w:val="top"/>
            <w:textDirection w:val="lrTb"/>
            <w:noWrap w:val="false"/>
          </w:tcPr>
          <w:p>
            <w:pPr>
              <w:pStyle w:val="699"/>
              <w:jc w:val="center"/>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rPr>
              <w:t xml:space="preserve">联系人及电话</w:t>
            </w:r>
            <w:r>
              <w:rPr>
                <w:rFonts w:ascii="宋体" w:hAnsi="宋体" w:eastAsia="宋体"/>
                <w:b/>
                <w:bCs/>
                <w:color w:val="000000"/>
                <w:szCs w:val="21"/>
                <w:highlight w:val="none"/>
              </w:rPr>
            </w:r>
            <w:r/>
          </w:p>
        </w:tc>
        <w:tc>
          <w:tcPr>
            <w:tcW w:w="1130" w:type="dxa"/>
            <w:vAlign w:val="center"/>
            <w:textDirection w:val="lrTb"/>
            <w:noWrap w:val="false"/>
          </w:tcPr>
          <w:p>
            <w:pPr>
              <w:pStyle w:val="699"/>
              <w:jc w:val="center"/>
              <w:spacing w:line="360" w:lineRule="auto"/>
              <w:rPr>
                <w:rFonts w:ascii="宋体" w:hAnsi="宋体" w:eastAsia="宋体"/>
                <w:b/>
                <w:bCs/>
                <w:color w:val="000000"/>
                <w:szCs w:val="21"/>
                <w:highlight w:val="none"/>
              </w:rPr>
            </w:pPr>
            <w:r>
              <w:rPr>
                <w:rFonts w:hint="eastAsia" w:ascii="宋体" w:hAnsi="宋体" w:eastAsia="宋体"/>
                <w:b/>
                <w:bCs/>
                <w:color w:val="000000"/>
                <w:szCs w:val="21"/>
                <w:highlight w:val="none"/>
                <w:lang w:val="en-US" w:eastAsia="zh-CN"/>
              </w:rPr>
              <w:t xml:space="preserve">企业业绩/项目负责人业绩</w:t>
            </w:r>
            <w:r>
              <w:rPr>
                <w:rFonts w:ascii="宋体" w:hAnsi="宋体" w:eastAsia="宋体"/>
                <w:b/>
                <w:bCs/>
                <w:color w:val="000000"/>
                <w:szCs w:val="21"/>
                <w:highlight w:val="none"/>
              </w:rPr>
            </w:r>
            <w:r/>
          </w:p>
        </w:tc>
      </w:tr>
      <w:tr>
        <w:trPr/>
        <w:tc>
          <w:tcPr>
            <w:tcW w:w="733"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231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765" w:type="dxa"/>
            <w:vAlign w:val="top"/>
            <w:textDirection w:val="lrTb"/>
            <w:noWrap w:val="false"/>
          </w:tcPr>
          <w:p>
            <w:pPr>
              <w:pStyle w:val="699"/>
              <w:ind w:firstLine="105"/>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6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37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20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3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733"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231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765"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6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37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20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3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733"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231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765"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6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37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20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3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733"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231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765"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6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37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20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3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733"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231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765"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6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37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20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3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r>
        <w:trPr/>
        <w:tc>
          <w:tcPr>
            <w:tcW w:w="733"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231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765"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6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37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20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c>
          <w:tcPr>
            <w:tcW w:w="1130" w:type="dxa"/>
            <w:vAlign w:val="top"/>
            <w:textDirection w:val="lrTb"/>
            <w:noWrap w:val="false"/>
          </w:tcPr>
          <w:p>
            <w:pPr>
              <w:pStyle w:val="699"/>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tc>
      </w:tr>
    </w:tbl>
    <w:p>
      <w:pPr>
        <w:pStyle w:val="699"/>
        <w:spacing w:line="360" w:lineRule="auto"/>
        <w:rPr>
          <w:rFonts w:ascii="宋体" w:hAnsi="宋体" w:eastAsia="宋体"/>
          <w:b/>
          <w:color w:val="000000"/>
          <w:szCs w:val="21"/>
          <w:highlight w:val="none"/>
        </w:rPr>
      </w:pPr>
      <w:r/>
      <w:bookmarkStart w:id="196" w:name="_Hlk66806548"/>
      <w:r>
        <w:rPr>
          <w:rFonts w:ascii="宋体" w:hAnsi="宋体" w:eastAsia="宋体"/>
          <w:b/>
          <w:color w:val="000000"/>
          <w:szCs w:val="21"/>
          <w:highlight w:val="none"/>
        </w:rPr>
      </w:r>
      <w:r/>
    </w:p>
    <w:p>
      <w:pPr>
        <w:pStyle w:val="699"/>
        <w:spacing w:line="360" w:lineRule="auto"/>
        <w:rPr>
          <w:rFonts w:ascii="宋体" w:hAnsi="宋体" w:eastAsia="宋体"/>
          <w:b/>
          <w:color w:val="000000"/>
          <w:szCs w:val="21"/>
          <w:highlight w:val="none"/>
        </w:rPr>
      </w:pPr>
      <w:r>
        <w:rPr>
          <w:rFonts w:hint="eastAsia" w:ascii="宋体" w:hAnsi="宋体" w:eastAsia="宋体"/>
          <w:b/>
          <w:color w:val="000000"/>
          <w:szCs w:val="21"/>
          <w:highlight w:val="none"/>
        </w:rPr>
        <w:t xml:space="preserve">说明：供应商根据本格式要求如实填写业绩情况表，并根据竞争性磋商文件要求附业绩证明材料。</w:t>
      </w:r>
      <w:r>
        <w:rPr>
          <w:rFonts w:ascii="宋体" w:hAnsi="宋体" w:eastAsia="宋体"/>
          <w:b/>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bookmarkEnd w:id="196"/>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rPr>
      </w:pPr>
      <w:r/>
      <w:bookmarkStart w:id="197" w:name="OLE_LINK19"/>
      <w:r>
        <w:rPr>
          <w:rFonts w:hint="eastAsia" w:ascii="宋体" w:hAnsi="宋体" w:eastAsia="宋体" w:cs="宋体"/>
          <w:color w:val="000000"/>
          <w:szCs w:val="21"/>
          <w:highlight w:val="none"/>
        </w:rPr>
        <w:t xml:space="preserve">供应商（</w:t>
      </w:r>
      <w:r>
        <w:rPr>
          <w:rFonts w:hint="eastAsia" w:ascii="宋体" w:hAnsi="宋体" w:cs="宋体"/>
          <w:color w:val="000000"/>
          <w:szCs w:val="21"/>
          <w:highlight w:val="none"/>
          <w:lang w:val="zh-CN"/>
        </w:rPr>
        <w:t xml:space="preserve">加盖电子公章</w:t>
      </w:r>
      <w:r>
        <w:rPr>
          <w:rFonts w:hint="eastAsia" w:ascii="宋体" w:hAnsi="宋体" w:eastAsia="宋体" w:cs="宋体"/>
          <w:color w:val="000000"/>
          <w:szCs w:val="21"/>
          <w:highlight w:val="none"/>
        </w:rPr>
        <w:t xml:space="preserve">）</w:t>
      </w:r>
      <w:bookmarkEnd w:id="197"/>
      <w:r>
        <w:rPr>
          <w:rFonts w:hint="eastAsia" w:ascii="宋体" w:hAnsi="宋体" w:eastAsia="宋体" w:cs="宋体"/>
          <w:color w:val="000000"/>
          <w:szCs w:val="21"/>
          <w:highlight w:val="none"/>
        </w:rPr>
        <w:t xml:space="preserve">：</w:t>
      </w:r>
      <w:r>
        <w:rPr>
          <w:rFonts w:ascii="宋体" w:hAnsi="宋体" w:eastAsia="宋体"/>
          <w:color w:val="000000"/>
          <w:szCs w:val="21"/>
          <w:highlight w:val="none"/>
          <w:u w:val="single"/>
        </w:rPr>
        <w:t xml:space="preserve">                             </w:t>
      </w:r>
      <w:r>
        <w:rPr>
          <w:rFonts w:ascii="宋体" w:hAnsi="宋体" w:eastAsia="宋体"/>
          <w:color w:val="000000"/>
          <w:szCs w:val="21"/>
          <w:highlight w:val="none"/>
        </w:rPr>
      </w:r>
      <w:r/>
    </w:p>
    <w:p>
      <w:pPr>
        <w:pStyle w:val="699"/>
        <w:jc w:val="left"/>
        <w:spacing w:line="360" w:lineRule="auto"/>
        <w:shd w:val="clear" w:color="auto" w:fill="ffffff"/>
        <w:widowControl/>
        <w:rPr>
          <w:rFonts w:ascii="宋体" w:hAnsi="宋体" w:eastAsia="宋体"/>
          <w:color w:val="000000"/>
          <w:szCs w:val="21"/>
          <w:highlight w:val="none"/>
          <w:u w:val="single"/>
        </w:rPr>
      </w:pPr>
      <w:r>
        <w:rPr>
          <w:rFonts w:hint="eastAsia" w:ascii="宋体" w:hAnsi="宋体" w:eastAsia="宋体" w:cs="宋体"/>
          <w:color w:val="000000"/>
          <w:szCs w:val="21"/>
          <w:highlight w:val="none"/>
        </w:rPr>
        <w:t xml:space="preserve">委托代理人（签字或签章）：</w:t>
      </w:r>
      <w:r>
        <w:rPr>
          <w:rFonts w:ascii="宋体" w:hAnsi="宋体" w:eastAsia="宋体"/>
          <w:color w:val="000000"/>
          <w:szCs w:val="21"/>
          <w:highlight w:val="none"/>
          <w:u w:val="single"/>
        </w:rPr>
        <w:t xml:space="preserve">                        </w:t>
      </w:r>
      <w:r>
        <w:rPr>
          <w:rFonts w:ascii="宋体" w:hAnsi="宋体" w:eastAsia="宋体"/>
          <w:color w:val="000000"/>
          <w:szCs w:val="21"/>
          <w:highlight w:val="none"/>
          <w:u w:val="single"/>
        </w:rPr>
      </w:r>
      <w:r/>
    </w:p>
    <w:p>
      <w:pPr>
        <w:pStyle w:val="699"/>
        <w:spacing w:line="360" w:lineRule="auto"/>
        <w:widowControl/>
        <w:rPr>
          <w:rFonts w:ascii="宋体" w:hAnsi="宋体" w:eastAsia="宋体"/>
          <w:b/>
          <w:bCs/>
          <w:color w:val="000000"/>
          <w:szCs w:val="21"/>
          <w:highlight w:val="none"/>
        </w:rPr>
      </w:pPr>
      <w:r>
        <w:rPr>
          <w:rFonts w:ascii="宋体" w:hAnsi="宋体" w:eastAsia="宋体"/>
          <w:b/>
          <w:bCs/>
          <w:color w:val="000000"/>
          <w:szCs w:val="21"/>
          <w:highlight w:val="none"/>
        </w:rPr>
      </w:r>
      <w:r/>
    </w:p>
    <w:p>
      <w:pPr>
        <w:pStyle w:val="699"/>
        <w:spacing w:line="360" w:lineRule="auto"/>
        <w:widowControl/>
        <w:rPr>
          <w:rFonts w:ascii="宋体" w:hAnsi="宋体" w:eastAsia="宋体"/>
          <w:b/>
          <w:bCs/>
          <w:color w:val="000000"/>
          <w:szCs w:val="21"/>
          <w:highlight w:val="none"/>
        </w:rPr>
      </w:pPr>
      <w:r>
        <w:rPr>
          <w:rFonts w:ascii="宋体" w:hAnsi="宋体" w:eastAsia="宋体"/>
          <w:b/>
          <w:bCs/>
          <w:color w:val="000000"/>
          <w:szCs w:val="21"/>
          <w:highlight w:val="none"/>
        </w:rPr>
      </w:r>
      <w:r/>
    </w:p>
    <w:p>
      <w:pPr>
        <w:pStyle w:val="699"/>
        <w:spacing w:line="360" w:lineRule="auto"/>
        <w:rPr>
          <w:rFonts w:ascii="宋体" w:hAnsi="宋体" w:eastAsia="宋体"/>
          <w:color w:val="000000"/>
          <w:szCs w:val="21"/>
          <w:highlight w:val="none"/>
        </w:rPr>
      </w:pPr>
      <w:r>
        <w:rPr>
          <w:rFonts w:ascii="宋体" w:hAnsi="宋体" w:eastAsia="宋体"/>
          <w:color w:val="000000"/>
          <w:szCs w:val="21"/>
          <w:highlight w:val="none"/>
        </w:rPr>
        <w:br w:type="page" w:clear="all"/>
      </w:r>
      <w:r>
        <w:rPr>
          <w:rFonts w:ascii="宋体" w:hAnsi="宋体" w:eastAsia="宋体"/>
          <w:color w:val="000000"/>
          <w:szCs w:val="21"/>
          <w:highlight w:val="none"/>
        </w:rPr>
      </w:r>
      <w:r/>
    </w:p>
    <w:p>
      <w:pPr>
        <w:pStyle w:val="701"/>
        <w:numPr>
          <w:ilvl w:val="0"/>
          <w:numId w:val="0"/>
        </w:numPr>
        <w:spacing w:line="360" w:lineRule="auto"/>
        <w:rPr>
          <w:rFonts w:ascii="宋体" w:hAnsi="宋体" w:eastAsia="宋体"/>
          <w:color w:val="000000"/>
          <w:highlight w:val="none"/>
        </w:rPr>
      </w:pPr>
      <w:r/>
      <w:bookmarkStart w:id="198" w:name="_Toc43994943"/>
      <w:r/>
      <w:bookmarkStart w:id="199" w:name="_Toc43917780"/>
      <w:r>
        <w:rPr>
          <w:rFonts w:hint="eastAsia" w:ascii="宋体" w:hAnsi="宋体" w:eastAsia="宋体"/>
          <w:color w:val="000000"/>
          <w:highlight w:val="none"/>
        </w:rPr>
        <w:t xml:space="preserve">附件十一、企业声明函格式</w:t>
      </w:r>
      <w:bookmarkEnd w:id="198"/>
      <w:r/>
      <w:bookmarkEnd w:id="199"/>
      <w:r>
        <w:rPr>
          <w:rFonts w:ascii="宋体" w:hAnsi="宋体" w:eastAsia="宋体"/>
          <w:color w:val="000000"/>
          <w:highlight w:val="none"/>
        </w:rPr>
      </w:r>
      <w:r/>
    </w:p>
    <w:p>
      <w:pPr>
        <w:pStyle w:val="699"/>
        <w:jc w:val="center"/>
        <w:spacing w:line="360" w:lineRule="auto"/>
        <w:rPr>
          <w:rFonts w:ascii="宋体" w:hAnsi="宋体" w:eastAsia="宋体" w:cs="Arial"/>
          <w:b/>
          <w:bCs/>
          <w:color w:val="000000"/>
          <w:sz w:val="28"/>
          <w:szCs w:val="28"/>
          <w:highlight w:val="none"/>
        </w:rPr>
      </w:pPr>
      <w:r/>
      <w:bookmarkStart w:id="200" w:name="OLE_LINK13"/>
      <w:r/>
      <w:bookmarkStart w:id="201" w:name="OLE_LINK14"/>
      <w:r/>
      <w:bookmarkStart w:id="202" w:name="_Hlk83376788"/>
      <w:r>
        <w:rPr>
          <w:rFonts w:hint="eastAsia" w:ascii="宋体" w:hAnsi="宋体" w:eastAsia="宋体" w:cs="Arial"/>
          <w:b/>
          <w:bCs/>
          <w:color w:val="000000"/>
          <w:sz w:val="28"/>
          <w:szCs w:val="28"/>
          <w:highlight w:val="none"/>
        </w:rPr>
        <w:t xml:space="preserve">中小企业声明函</w:t>
      </w:r>
      <w:r>
        <w:rPr>
          <w:rFonts w:ascii="宋体" w:hAnsi="宋体" w:eastAsia="宋体" w:cs="Arial"/>
          <w:b/>
          <w:bCs/>
          <w:color w:val="000000"/>
          <w:sz w:val="28"/>
          <w:szCs w:val="28"/>
          <w:highlight w:val="none"/>
        </w:rPr>
      </w:r>
      <w:r/>
    </w:p>
    <w:p>
      <w:pPr>
        <w:pStyle w:val="699"/>
        <w:ind w:firstLine="420"/>
        <w:jc w:val="left"/>
        <w:spacing w:line="360" w:lineRule="auto"/>
        <w:widowControl/>
        <w:rPr>
          <w:rFonts w:ascii="宋体" w:hAnsi="宋体" w:eastAsia="宋体" w:cs="Arial"/>
          <w:color w:val="000000"/>
          <w:szCs w:val="21"/>
          <w:highlight w:val="none"/>
        </w:rPr>
      </w:pPr>
      <w:r>
        <w:rPr>
          <w:rFonts w:hint="eastAsia" w:ascii="宋体" w:hAnsi="宋体" w:eastAsia="宋体" w:cs="Arial"/>
          <w:color w:val="000000"/>
          <w:highlight w:val="none"/>
        </w:rPr>
        <w:t xml:space="preserve">本公司（联合体）郑重声明，根据《政府采购促进中小 企业发展管理办法》（财库〔2020 ） 46号）的规定，本公司 （联合体）参加</w:t>
      </w:r>
      <w:r>
        <w:rPr>
          <w:rFonts w:hint="eastAsia" w:ascii="宋体" w:hAnsi="宋体" w:eastAsia="宋体" w:cs="Arial"/>
          <w:color w:val="000000"/>
          <w:highlight w:val="none"/>
          <w:u w:val="single"/>
        </w:rPr>
        <w:t xml:space="preserve">（单位名称）</w:t>
      </w:r>
      <w:r>
        <w:rPr>
          <w:rFonts w:hint="eastAsia" w:ascii="宋体" w:hAnsi="宋体" w:eastAsia="宋体" w:cs="Arial"/>
          <w:color w:val="000000"/>
          <w:highlight w:val="none"/>
        </w:rPr>
        <w:t xml:space="preserve">的</w:t>
      </w:r>
      <w:r>
        <w:rPr>
          <w:rFonts w:hint="eastAsia" w:ascii="宋体" w:hAnsi="宋体" w:eastAsia="宋体" w:cs="Arial"/>
          <w:color w:val="000000"/>
          <w:highlight w:val="none"/>
          <w:u w:val="single"/>
        </w:rPr>
        <w:t xml:space="preserve">（项目名称）</w:t>
      </w:r>
      <w:r>
        <w:rPr>
          <w:rFonts w:hint="eastAsia" w:ascii="宋体" w:hAnsi="宋体" w:eastAsia="宋体" w:cs="Arial"/>
          <w:color w:val="000000"/>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ascii="宋体" w:hAnsi="宋体" w:eastAsia="宋体" w:cs="Arial"/>
          <w:color w:val="000000"/>
          <w:szCs w:val="21"/>
          <w:highlight w:val="none"/>
        </w:rPr>
      </w:r>
      <w:r/>
    </w:p>
    <w:p>
      <w:pPr>
        <w:pStyle w:val="699"/>
        <w:ind w:firstLine="420"/>
        <w:jc w:val="left"/>
        <w:spacing w:line="360" w:lineRule="auto"/>
        <w:widowControl/>
        <w:rPr>
          <w:rFonts w:ascii="宋体" w:hAnsi="宋体" w:eastAsia="宋体" w:cs="Arial"/>
          <w:color w:val="000000"/>
          <w:highlight w:val="none"/>
        </w:rPr>
      </w:pPr>
      <w:r>
        <w:rPr>
          <w:rFonts w:hint="eastAsia" w:ascii="宋体" w:hAnsi="宋体" w:eastAsia="宋体" w:cs="Arial"/>
          <w:color w:val="000000"/>
          <w:highlight w:val="none"/>
        </w:rPr>
        <w:t xml:space="preserve">1</w:t>
      </w:r>
      <w:r>
        <w:rPr>
          <w:rFonts w:ascii="宋体" w:hAnsi="宋体" w:eastAsia="宋体" w:cs="Arial"/>
          <w:color w:val="000000"/>
          <w:highlight w:val="none"/>
        </w:rPr>
        <w:t xml:space="preserve">.</w:t>
      </w:r>
      <w:r>
        <w:rPr>
          <w:rFonts w:hint="eastAsia" w:ascii="宋体" w:hAnsi="宋体" w:eastAsia="宋体" w:cs="Arial"/>
          <w:color w:val="000000"/>
          <w:highlight w:val="none"/>
          <w:u w:val="single"/>
        </w:rPr>
        <w:t xml:space="preserve">（标的名称）</w:t>
      </w:r>
      <w:r>
        <w:rPr>
          <w:rFonts w:hint="eastAsia" w:ascii="宋体" w:hAnsi="宋体" w:eastAsia="宋体" w:cs="Arial"/>
          <w:color w:val="000000"/>
          <w:highlight w:val="none"/>
        </w:rPr>
        <w:t xml:space="preserve">,属于</w:t>
      </w:r>
      <w:r>
        <w:rPr>
          <w:rFonts w:hint="eastAsia" w:ascii="宋体" w:hAnsi="宋体" w:eastAsia="宋体" w:cs="Arial"/>
          <w:color w:val="000000"/>
          <w:highlight w:val="none"/>
          <w:u w:val="single"/>
        </w:rPr>
        <w:t xml:space="preserve">（采购文件中明确的所属行业）</w:t>
      </w:r>
      <w:r>
        <w:rPr>
          <w:rFonts w:hint="eastAsia" w:ascii="宋体" w:hAnsi="宋体" w:eastAsia="宋体" w:cs="Arial"/>
          <w:color w:val="000000"/>
          <w:highlight w:val="none"/>
        </w:rPr>
        <w:t xml:space="preserve">, 承建（承接）企业为</w:t>
      </w:r>
      <w:r>
        <w:rPr>
          <w:rFonts w:hint="eastAsia" w:ascii="宋体" w:hAnsi="宋体" w:eastAsia="宋体" w:cs="Arial"/>
          <w:color w:val="000000"/>
          <w:highlight w:val="none"/>
          <w:u w:val="single"/>
        </w:rPr>
        <w:t xml:space="preserve">（企业名称）</w:t>
      </w:r>
      <w:r>
        <w:rPr>
          <w:rFonts w:hint="eastAsia" w:ascii="宋体" w:hAnsi="宋体" w:eastAsia="宋体" w:cs="Arial"/>
          <w:color w:val="000000"/>
          <w:highlight w:val="none"/>
        </w:rPr>
        <w:t xml:space="preserve">,从业人员</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人</w:t>
      </w:r>
      <w:r>
        <w:rPr>
          <w:rFonts w:hint="eastAsia" w:ascii="宋体" w:hAnsi="宋体" w:eastAsia="宋体" w:cs="Arial"/>
          <w:color w:val="000000"/>
          <w:highlight w:val="none"/>
        </w:rPr>
        <w:t xml:space="preserve">，营业收入为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万元，资产总额为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万元，属于</w:t>
      </w:r>
      <w:r>
        <w:rPr>
          <w:rFonts w:hint="eastAsia" w:ascii="宋体" w:hAnsi="宋体" w:eastAsia="宋体" w:cs="Arial"/>
          <w:color w:val="000000"/>
          <w:highlight w:val="none"/>
          <w:u w:val="single"/>
        </w:rPr>
        <w:t xml:space="preserve">（中型企业、小型企业、微型企业）</w:t>
      </w:r>
      <w:r>
        <w:rPr>
          <w:rFonts w:hint="eastAsia" w:ascii="宋体" w:hAnsi="宋体" w:eastAsia="宋体" w:cs="Arial"/>
          <w:color w:val="000000"/>
          <w:highlight w:val="none"/>
        </w:rPr>
        <w:t xml:space="preserve">；</w:t>
      </w:r>
      <w:r>
        <w:rPr>
          <w:rFonts w:ascii="宋体" w:hAnsi="宋体" w:eastAsia="宋体" w:cs="Arial"/>
          <w:color w:val="000000"/>
          <w:highlight w:val="none"/>
        </w:rPr>
      </w:r>
      <w:r/>
    </w:p>
    <w:p>
      <w:pPr>
        <w:pStyle w:val="699"/>
        <w:ind w:firstLine="420"/>
        <w:jc w:val="left"/>
        <w:spacing w:line="360" w:lineRule="auto"/>
        <w:widowControl/>
        <w:rPr>
          <w:rFonts w:ascii="宋体" w:hAnsi="宋体" w:eastAsia="宋体" w:cs="Arial"/>
          <w:color w:val="000000"/>
          <w:highlight w:val="none"/>
        </w:rPr>
      </w:pPr>
      <w:r>
        <w:rPr>
          <w:rFonts w:hint="eastAsia" w:ascii="宋体" w:hAnsi="宋体" w:eastAsia="宋体" w:cs="Arial"/>
          <w:color w:val="000000"/>
          <w:highlight w:val="none"/>
        </w:rPr>
        <w:t xml:space="preserve">2</w:t>
      </w:r>
      <w:r>
        <w:rPr>
          <w:rFonts w:ascii="宋体" w:hAnsi="宋体" w:eastAsia="宋体" w:cs="Arial"/>
          <w:color w:val="000000"/>
          <w:highlight w:val="none"/>
        </w:rPr>
        <w:t xml:space="preserve">.</w:t>
      </w:r>
      <w:r>
        <w:rPr>
          <w:rFonts w:hint="eastAsia" w:ascii="宋体" w:hAnsi="宋体" w:eastAsia="宋体" w:cs="Arial"/>
          <w:color w:val="000000"/>
          <w:highlight w:val="none"/>
          <w:u w:val="single"/>
        </w:rPr>
        <w:t xml:space="preserve">（标的名称）,</w:t>
      </w:r>
      <w:r>
        <w:rPr>
          <w:rFonts w:hint="eastAsia" w:ascii="宋体" w:hAnsi="宋体" w:eastAsia="宋体" w:cs="Arial"/>
          <w:color w:val="000000"/>
          <w:highlight w:val="none"/>
        </w:rPr>
        <w:t xml:space="preserve">属于</w:t>
      </w:r>
      <w:r>
        <w:rPr>
          <w:rFonts w:hint="eastAsia" w:ascii="宋体" w:hAnsi="宋体" w:eastAsia="宋体" w:cs="Arial"/>
          <w:color w:val="000000"/>
          <w:highlight w:val="none"/>
          <w:u w:val="single"/>
        </w:rPr>
        <w:t xml:space="preserve">（采购文件中明确的所属行业）</w:t>
      </w:r>
      <w:r>
        <w:rPr>
          <w:rFonts w:hint="eastAsia" w:ascii="宋体" w:hAnsi="宋体" w:eastAsia="宋体" w:cs="Arial"/>
          <w:color w:val="000000"/>
          <w:highlight w:val="none"/>
        </w:rPr>
        <w:t xml:space="preserve">, 承建（承接）企业为</w:t>
      </w:r>
      <w:r>
        <w:rPr>
          <w:rFonts w:hint="eastAsia" w:ascii="宋体" w:hAnsi="宋体" w:eastAsia="宋体" w:cs="Arial"/>
          <w:color w:val="000000"/>
          <w:highlight w:val="none"/>
          <w:u w:val="single"/>
        </w:rPr>
        <w:t xml:space="preserve">（企业名称）</w:t>
      </w:r>
      <w:r>
        <w:rPr>
          <w:rFonts w:hint="eastAsia" w:ascii="宋体" w:hAnsi="宋体" w:eastAsia="宋体" w:cs="Arial"/>
          <w:color w:val="000000"/>
          <w:highlight w:val="none"/>
        </w:rPr>
        <w:t xml:space="preserve">,从业人员</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人</w:t>
      </w:r>
      <w:r>
        <w:rPr>
          <w:rFonts w:hint="eastAsia" w:ascii="宋体" w:hAnsi="宋体" w:eastAsia="宋体" w:cs="Arial"/>
          <w:color w:val="000000"/>
          <w:highlight w:val="none"/>
        </w:rPr>
        <w:t xml:space="preserve">，营业收入为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万元，资产总额为</w:t>
      </w:r>
      <w:r>
        <w:rPr>
          <w:rFonts w:hint="eastAsia" w:ascii="宋体" w:hAnsi="宋体" w:eastAsia="宋体" w:cs="Arial"/>
          <w:color w:val="000000"/>
          <w:highlight w:val="none"/>
          <w:u w:val="single"/>
        </w:rPr>
        <w:tab/>
      </w:r>
      <w:r>
        <w:rPr>
          <w:rFonts w:hint="eastAsia" w:ascii="宋体" w:hAnsi="宋体" w:eastAsia="宋体" w:cs="Arial"/>
          <w:color w:val="000000"/>
          <w:highlight w:val="none"/>
          <w:u w:val="single"/>
        </w:rPr>
        <w:t xml:space="preserve">     </w:t>
      </w:r>
      <w:r>
        <w:rPr>
          <w:rFonts w:hint="eastAsia" w:ascii="宋体" w:hAnsi="宋体" w:eastAsia="宋体" w:cs="Arial"/>
          <w:color w:val="000000"/>
          <w:highlight w:val="none"/>
        </w:rPr>
        <w:t xml:space="preserve">万元，属于</w:t>
      </w:r>
      <w:r>
        <w:rPr>
          <w:rFonts w:hint="eastAsia" w:ascii="宋体" w:hAnsi="宋体" w:eastAsia="宋体" w:cs="Arial"/>
          <w:color w:val="000000"/>
          <w:highlight w:val="none"/>
          <w:u w:val="single"/>
        </w:rPr>
        <w:t xml:space="preserve">（中型企业、小型企业、微型企业）</w:t>
      </w:r>
      <w:r>
        <w:rPr>
          <w:rFonts w:hint="eastAsia" w:ascii="宋体" w:hAnsi="宋体" w:eastAsia="宋体" w:cs="Arial"/>
          <w:color w:val="000000"/>
          <w:highlight w:val="none"/>
        </w:rPr>
        <w:t xml:space="preserve">；</w:t>
      </w:r>
      <w:r>
        <w:rPr>
          <w:rFonts w:hint="eastAsia" w:ascii="宋体" w:hAnsi="宋体" w:eastAsia="宋体" w:cs="Arial"/>
          <w:color w:val="000000"/>
          <w:highlight w:val="none"/>
        </w:rPr>
        <w:tab/>
      </w:r>
      <w:r>
        <w:rPr>
          <w:rFonts w:ascii="宋体" w:hAnsi="宋体" w:eastAsia="宋体" w:cs="Arial"/>
          <w:color w:val="000000"/>
          <w:highlight w:val="none"/>
        </w:rPr>
      </w:r>
      <w:r/>
    </w:p>
    <w:p>
      <w:pPr>
        <w:pStyle w:val="699"/>
        <w:ind w:firstLine="420"/>
        <w:jc w:val="left"/>
        <w:spacing w:line="360" w:lineRule="auto"/>
        <w:widowControl/>
        <w:rPr>
          <w:rFonts w:ascii="宋体" w:hAnsi="宋体" w:eastAsia="宋体" w:cs="Arial"/>
          <w:color w:val="000000"/>
          <w:highlight w:val="none"/>
        </w:rPr>
      </w:pPr>
      <w:r>
        <w:rPr>
          <w:rFonts w:hint="eastAsia" w:ascii="宋体" w:hAnsi="宋体" w:eastAsia="宋体" w:cs="Arial"/>
          <w:color w:val="000000"/>
          <w:highlight w:val="none"/>
        </w:rPr>
        <w:t xml:space="preserve">以上企业，不属于大企业的分支机构，不存在控股股东为大企业的情形，也不存在与大企业的负责人为同一人的情形。</w:t>
      </w:r>
      <w:r>
        <w:rPr>
          <w:rFonts w:ascii="宋体" w:hAnsi="宋体" w:eastAsia="宋体" w:cs="Arial"/>
          <w:color w:val="000000"/>
          <w:highlight w:val="none"/>
        </w:rPr>
      </w:r>
      <w:r/>
    </w:p>
    <w:p>
      <w:pPr>
        <w:pStyle w:val="699"/>
        <w:ind w:firstLine="420"/>
        <w:jc w:val="left"/>
        <w:spacing w:line="360" w:lineRule="auto"/>
        <w:widowControl/>
        <w:rPr>
          <w:rFonts w:ascii="宋体" w:hAnsi="宋体" w:eastAsia="宋体" w:cs="Arial"/>
          <w:color w:val="000000"/>
          <w:highlight w:val="none"/>
        </w:rPr>
      </w:pPr>
      <w:r>
        <w:rPr>
          <w:rFonts w:hint="eastAsia" w:ascii="宋体" w:hAnsi="宋体" w:eastAsia="宋体" w:cs="Arial"/>
          <w:color w:val="000000"/>
          <w:highlight w:val="none"/>
        </w:rPr>
        <w:t xml:space="preserve">本企业对上述声明内容的真实性负责。如有虚假，将依法承担相应责任。</w:t>
      </w:r>
      <w:r>
        <w:rPr>
          <w:rFonts w:ascii="宋体" w:hAnsi="宋体" w:eastAsia="宋体" w:cs="Arial"/>
          <w:color w:val="000000"/>
          <w:highlight w:val="none"/>
        </w:rPr>
      </w:r>
      <w:r/>
    </w:p>
    <w:p>
      <w:pPr>
        <w:pStyle w:val="699"/>
        <w:ind w:firstLine="420"/>
        <w:jc w:val="right"/>
        <w:spacing w:line="360" w:lineRule="auto"/>
        <w:widowControl/>
        <w:rPr>
          <w:rFonts w:ascii="宋体" w:hAnsi="宋体" w:eastAsia="宋体" w:cs="Arial"/>
          <w:color w:val="000000"/>
          <w:highlight w:val="none"/>
        </w:rPr>
      </w:pPr>
      <w:r>
        <w:rPr>
          <w:rFonts w:hint="eastAsia" w:ascii="宋体" w:hAnsi="宋体" w:eastAsia="宋体" w:cs="Arial"/>
          <w:color w:val="000000"/>
          <w:highlight w:val="none"/>
        </w:rPr>
        <w:t xml:space="preserve">企业名称（</w:t>
      </w:r>
      <w:r>
        <w:rPr>
          <w:rFonts w:hint="eastAsia" w:ascii="宋体" w:hAnsi="宋体" w:cs="宋体"/>
          <w:color w:val="000000"/>
          <w:szCs w:val="21"/>
          <w:highlight w:val="none"/>
          <w:lang w:val="zh-CN"/>
        </w:rPr>
        <w:t xml:space="preserve">加盖电子公章</w:t>
      </w:r>
      <w:r>
        <w:rPr>
          <w:rFonts w:hint="eastAsia" w:ascii="宋体" w:hAnsi="宋体" w:eastAsia="宋体" w:cs="Arial"/>
          <w:color w:val="000000"/>
          <w:highlight w:val="none"/>
        </w:rPr>
        <w:t xml:space="preserve">）： </w:t>
      </w:r>
      <w:r>
        <w:rPr>
          <w:rFonts w:ascii="宋体" w:hAnsi="宋体" w:eastAsia="宋体" w:cs="Arial"/>
          <w:color w:val="000000"/>
          <w:highlight w:val="none"/>
        </w:rPr>
      </w:r>
      <w:r/>
    </w:p>
    <w:p>
      <w:pPr>
        <w:pStyle w:val="699"/>
        <w:jc w:val="center"/>
        <w:spacing w:line="360" w:lineRule="auto"/>
        <w:rPr>
          <w:rFonts w:ascii="宋体" w:hAnsi="宋体" w:eastAsia="宋体" w:cs="Arial"/>
          <w:b/>
          <w:bCs/>
          <w:color w:val="000000"/>
          <w:sz w:val="28"/>
          <w:szCs w:val="28"/>
          <w:highlight w:val="none"/>
        </w:rPr>
      </w:pPr>
      <w:r>
        <w:rPr>
          <w:rFonts w:hint="eastAsia" w:ascii="宋体" w:hAnsi="宋体" w:eastAsia="宋体" w:cs="Arial"/>
          <w:color w:val="000000"/>
          <w:highlight w:val="none"/>
        </w:rPr>
        <w:t xml:space="preserve">                                                       日期：</w:t>
      </w:r>
      <w:r>
        <w:rPr>
          <w:rFonts w:ascii="宋体" w:hAnsi="宋体" w:eastAsia="宋体" w:cs="Arial"/>
          <w:b/>
          <w:bCs/>
          <w:color w:val="000000"/>
          <w:sz w:val="28"/>
          <w:szCs w:val="28"/>
          <w:highlight w:val="none"/>
        </w:rPr>
      </w:r>
      <w:r/>
    </w:p>
    <w:p>
      <w:pPr>
        <w:pStyle w:val="699"/>
        <w:jc w:val="center"/>
        <w:spacing w:line="360" w:lineRule="auto"/>
        <w:rPr>
          <w:rFonts w:ascii="宋体" w:hAnsi="宋体" w:eastAsia="宋体" w:cs="Arial"/>
          <w:b/>
          <w:bCs/>
          <w:color w:val="000000"/>
          <w:sz w:val="28"/>
          <w:szCs w:val="28"/>
          <w:highlight w:val="none"/>
        </w:rPr>
      </w:pPr>
      <w:r/>
      <w:bookmarkEnd w:id="202"/>
      <w:r>
        <w:rPr>
          <w:rFonts w:ascii="宋体" w:hAnsi="宋体" w:eastAsia="宋体" w:cs="Arial"/>
          <w:b/>
          <w:bCs/>
          <w:color w:val="000000"/>
          <w:sz w:val="28"/>
          <w:szCs w:val="28"/>
          <w:highlight w:val="none"/>
        </w:rPr>
      </w:r>
      <w:r/>
    </w:p>
    <w:p>
      <w:pPr>
        <w:pStyle w:val="699"/>
        <w:jc w:val="center"/>
        <w:spacing w:line="360" w:lineRule="auto"/>
        <w:rPr>
          <w:rFonts w:ascii="宋体" w:hAnsi="宋体" w:eastAsia="宋体" w:cs="Arial"/>
          <w:b/>
          <w:bCs/>
          <w:color w:val="000000"/>
          <w:sz w:val="28"/>
          <w:szCs w:val="28"/>
          <w:highlight w:val="none"/>
        </w:rPr>
      </w:pPr>
      <w:r>
        <w:rPr>
          <w:rFonts w:ascii="宋体" w:hAnsi="宋体" w:eastAsia="宋体" w:cs="Arial"/>
          <w:b/>
          <w:bCs/>
          <w:color w:val="000000"/>
          <w:sz w:val="28"/>
          <w:szCs w:val="28"/>
          <w:highlight w:val="none"/>
        </w:rPr>
      </w:r>
      <w:r/>
    </w:p>
    <w:p>
      <w:pPr>
        <w:pStyle w:val="699"/>
        <w:jc w:val="center"/>
        <w:spacing w:line="360" w:lineRule="auto"/>
        <w:rPr>
          <w:rFonts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残疾人福利性单位声明函</w:t>
      </w:r>
      <w:r>
        <w:rPr>
          <w:rFonts w:ascii="宋体" w:hAnsi="宋体" w:eastAsia="宋体"/>
          <w:b/>
          <w:bCs/>
          <w:color w:val="000000"/>
          <w:sz w:val="32"/>
          <w:szCs w:val="32"/>
          <w:highlight w:val="none"/>
        </w:rPr>
      </w:r>
      <w:r/>
    </w:p>
    <w:p>
      <w:pPr>
        <w:pStyle w:val="699"/>
        <w:ind w:firstLine="420"/>
        <w:jc w:val="center"/>
        <w:spacing w:line="360" w:lineRule="auto"/>
        <w:widowControl/>
        <w:rPr>
          <w:rFonts w:ascii="宋体" w:hAnsi="宋体" w:eastAsia="宋体" w:cs="宋体"/>
          <w:color w:val="000000"/>
          <w:szCs w:val="21"/>
          <w:highlight w:val="none"/>
        </w:rPr>
      </w:pPr>
      <w:r/>
      <w:bookmarkEnd w:id="200"/>
      <w:r/>
      <w:bookmarkEnd w:id="201"/>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Cs w:val="21"/>
          <w:highlight w:val="none"/>
        </w:rPr>
      </w:r>
      <w:r/>
    </w:p>
    <w:p>
      <w:pPr>
        <w:pStyle w:val="699"/>
        <w:ind w:firstLine="420"/>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ascii="宋体" w:hAnsi="宋体" w:eastAsia="宋体" w:cs="宋体"/>
          <w:color w:val="000000"/>
          <w:szCs w:val="21"/>
          <w:highlight w:val="none"/>
        </w:rPr>
      </w:r>
      <w:r/>
    </w:p>
    <w:p>
      <w:pPr>
        <w:pStyle w:val="699"/>
        <w:ind w:firstLine="5040"/>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单位名称（</w:t>
      </w:r>
      <w:r>
        <w:rPr>
          <w:rFonts w:hint="eastAsia" w:ascii="宋体" w:hAnsi="宋体" w:cs="宋体"/>
          <w:color w:val="000000"/>
          <w:szCs w:val="21"/>
          <w:highlight w:val="none"/>
          <w:lang w:val="zh-CN"/>
        </w:rPr>
        <w:t xml:space="preserve">加盖电子公章</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699"/>
        <w:ind w:firstLine="5040"/>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日  期：</w:t>
      </w:r>
      <w:r>
        <w:rPr>
          <w:rFonts w:ascii="宋体" w:hAnsi="宋体" w:eastAsia="宋体" w:cs="宋体"/>
          <w:color w:val="000000"/>
          <w:szCs w:val="21"/>
          <w:highlight w:val="none"/>
        </w:rPr>
      </w:r>
      <w:r/>
    </w:p>
    <w:p>
      <w:pPr>
        <w:pStyle w:val="699"/>
        <w:jc w:val="center"/>
        <w:spacing w:line="360" w:lineRule="auto"/>
        <w:rPr>
          <w:rFonts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属于监狱企业的证明文件</w:t>
      </w:r>
      <w:r>
        <w:rPr>
          <w:rFonts w:ascii="宋体" w:hAnsi="宋体" w:eastAsia="宋体"/>
          <w:b/>
          <w:bCs/>
          <w:color w:val="000000"/>
          <w:sz w:val="32"/>
          <w:szCs w:val="32"/>
          <w:highlight w:val="none"/>
        </w:rPr>
      </w:r>
      <w:r/>
    </w:p>
    <w:p>
      <w:pPr>
        <w:pStyle w:val="699"/>
        <w:jc w:val="center"/>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w:t>
      </w:r>
      <w:r>
        <w:rPr>
          <w:rFonts w:ascii="宋体" w:hAnsi="宋体" w:eastAsia="宋体"/>
          <w:color w:val="000000"/>
          <w:szCs w:val="21"/>
          <w:highlight w:val="none"/>
        </w:rPr>
        <w:t xml:space="preserve">提供</w:t>
      </w:r>
      <w:r>
        <w:rPr>
          <w:rFonts w:hint="eastAsia" w:ascii="宋体" w:hAnsi="宋体" w:eastAsia="宋体"/>
          <w:color w:val="000000"/>
          <w:szCs w:val="21"/>
          <w:highlight w:val="none"/>
        </w:rPr>
        <w:t xml:space="preserve">由省级以上监狱管理局、戒毒管理局(含新疆生产建设兵团)出具的属于监狱企业的证明文件）</w:t>
      </w:r>
      <w:r>
        <w:rPr>
          <w:rFonts w:ascii="宋体" w:hAnsi="宋体" w:eastAsia="宋体"/>
          <w:color w:val="000000"/>
          <w:szCs w:val="21"/>
          <w:highlight w:val="none"/>
        </w:rPr>
      </w:r>
      <w:r/>
    </w:p>
    <w:p>
      <w:pPr>
        <w:pStyle w:val="701"/>
        <w:numPr>
          <w:ilvl w:val="0"/>
          <w:numId w:val="0"/>
        </w:numPr>
        <w:spacing w:line="360" w:lineRule="auto"/>
        <w:rPr>
          <w:rFonts w:ascii="宋体" w:hAnsi="宋体" w:eastAsia="宋体"/>
          <w:color w:val="000000"/>
          <w:highlight w:val="none"/>
        </w:rPr>
      </w:pPr>
      <w:r/>
      <w:bookmarkStart w:id="203" w:name="_Toc43994944"/>
      <w:r/>
      <w:bookmarkStart w:id="204" w:name="_Toc43917781"/>
      <w:r>
        <w:rPr>
          <w:rFonts w:hint="eastAsia" w:ascii="宋体" w:hAnsi="宋体" w:eastAsia="宋体"/>
          <w:color w:val="000000"/>
          <w:highlight w:val="none"/>
        </w:rPr>
        <w:br w:type="page" w:clear="all"/>
      </w:r>
      <w:r>
        <w:rPr>
          <w:rFonts w:ascii="宋体" w:hAnsi="宋体" w:eastAsia="宋体"/>
          <w:color w:val="000000"/>
          <w:highlight w:val="none"/>
        </w:rPr>
      </w:r>
      <w:r/>
    </w:p>
    <w:p>
      <w:pPr>
        <w:pStyle w:val="701"/>
        <w:numPr>
          <w:ilvl w:val="0"/>
          <w:numId w:val="0"/>
        </w:numPr>
        <w:spacing w:line="360" w:lineRule="auto"/>
        <w:rPr>
          <w:rFonts w:ascii="宋体" w:hAnsi="宋体" w:eastAsia="宋体"/>
          <w:color w:val="000000"/>
          <w:highlight w:val="none"/>
        </w:rPr>
      </w:pPr>
      <w:r>
        <w:rPr>
          <w:rFonts w:hint="eastAsia" w:ascii="宋体" w:hAnsi="宋体" w:eastAsia="宋体"/>
          <w:color w:val="000000"/>
          <w:highlight w:val="none"/>
        </w:rPr>
        <w:t xml:space="preserve">附件十二、无重大违法记录声明格式</w:t>
      </w:r>
      <w:bookmarkEnd w:id="203"/>
      <w:r/>
      <w:bookmarkEnd w:id="204"/>
      <w:r>
        <w:rPr>
          <w:rFonts w:ascii="宋体" w:hAnsi="宋体" w:eastAsia="宋体"/>
          <w:color w:val="000000"/>
          <w:highlight w:val="none"/>
        </w:rPr>
      </w:r>
      <w:r/>
    </w:p>
    <w:p>
      <w:pPr>
        <w:pStyle w:val="699"/>
        <w:jc w:val="center"/>
        <w:spacing w:line="360" w:lineRule="auto"/>
        <w:rPr>
          <w:rFonts w:ascii="宋体" w:hAnsi="宋体" w:eastAsia="宋体"/>
          <w:color w:val="000000"/>
          <w:sz w:val="28"/>
          <w:szCs w:val="36"/>
          <w:highlight w:val="none"/>
        </w:rPr>
      </w:pPr>
      <w:r>
        <w:rPr>
          <w:rFonts w:ascii="宋体" w:hAnsi="宋体" w:eastAsia="宋体"/>
          <w:color w:val="000000"/>
          <w:sz w:val="28"/>
          <w:szCs w:val="36"/>
          <w:highlight w:val="none"/>
        </w:rPr>
      </w:r>
      <w:r/>
    </w:p>
    <w:p>
      <w:pPr>
        <w:pStyle w:val="699"/>
        <w:jc w:val="center"/>
        <w:spacing w:line="360" w:lineRule="auto"/>
        <w:rPr>
          <w:rFonts w:ascii="宋体" w:hAnsi="宋体" w:eastAsia="宋体"/>
          <w:b/>
          <w:bCs/>
          <w:color w:val="000000"/>
          <w:sz w:val="32"/>
          <w:szCs w:val="32"/>
          <w:highlight w:val="none"/>
        </w:rPr>
      </w:pPr>
      <w:r>
        <w:rPr>
          <w:rFonts w:hint="eastAsia" w:ascii="宋体" w:hAnsi="宋体" w:eastAsia="宋体"/>
          <w:b/>
          <w:bCs/>
          <w:color w:val="000000"/>
          <w:sz w:val="32"/>
          <w:szCs w:val="32"/>
          <w:highlight w:val="none"/>
        </w:rPr>
        <w:t xml:space="preserve">无重大违法记录声明</w:t>
      </w:r>
      <w:r>
        <w:rPr>
          <w:rFonts w:ascii="宋体" w:hAnsi="宋体" w:eastAsia="宋体"/>
          <w:b/>
          <w:bCs/>
          <w:color w:val="000000"/>
          <w:sz w:val="32"/>
          <w:szCs w:val="32"/>
          <w:highlight w:val="none"/>
        </w:rPr>
      </w:r>
      <w:r/>
    </w:p>
    <w:p>
      <w:pPr>
        <w:pStyle w:val="699"/>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699"/>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致：</w:t>
      </w:r>
      <w:r>
        <w:rPr>
          <w:rFonts w:hint="eastAsia" w:ascii="宋体" w:hAnsi="宋体" w:eastAsia="宋体"/>
          <w:color w:val="000000"/>
          <w:szCs w:val="21"/>
          <w:highlight w:val="none"/>
        </w:rPr>
        <w:t xml:space="preserve">南京审计大学</w:t>
      </w:r>
      <w:r>
        <w:rPr>
          <w:rFonts w:ascii="宋体" w:hAnsi="宋体" w:eastAsia="宋体"/>
          <w:color w:val="000000"/>
          <w:szCs w:val="21"/>
          <w:highlight w:val="none"/>
        </w:rPr>
      </w:r>
      <w:r/>
    </w:p>
    <w:p>
      <w:pPr>
        <w:pStyle w:val="69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南京江城工程项目管理有限公司</w:t>
      </w:r>
      <w:r>
        <w:rPr>
          <w:rFonts w:ascii="宋体" w:hAnsi="宋体" w:cs="宋体"/>
          <w:color w:val="000000"/>
          <w:szCs w:val="21"/>
          <w:highlight w:val="none"/>
          <w:lang w:val="zh-CN"/>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我单位（供应商名称）郑重声明：</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参加政府采购活动前3年内在经营活动中</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（在下划线上如实填写：有或没有）重大违法记录。</w:t>
      </w:r>
      <w:r>
        <w:rPr>
          <w:rFonts w:ascii="宋体" w:hAnsi="宋体" w:eastAsia="宋体"/>
          <w:color w:val="000000"/>
          <w:szCs w:val="21"/>
          <w:highlight w:val="none"/>
        </w:rPr>
      </w:r>
      <w:r/>
    </w:p>
    <w:p>
      <w:pPr>
        <w:pStyle w:val="699"/>
        <w:ind w:firstLine="315"/>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Cs w:val="21"/>
          <w:highlight w:val="none"/>
        </w:rPr>
      </w:r>
      <w:r/>
    </w:p>
    <w:p>
      <w:pPr>
        <w:pStyle w:val="699"/>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699"/>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699"/>
        <w:ind w:firstLine="5103"/>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声明人： （</w:t>
      </w:r>
      <w:r>
        <w:rPr>
          <w:rFonts w:hint="eastAsia" w:ascii="宋体" w:hAnsi="宋体" w:cs="宋体"/>
          <w:color w:val="000000"/>
          <w:szCs w:val="21"/>
          <w:highlight w:val="none"/>
          <w:lang w:val="zh-CN"/>
        </w:rPr>
        <w:t xml:space="preserve">加盖电子公章</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99"/>
        <w:ind w:firstLine="5040"/>
        <w:spacing w:line="360" w:lineRule="auto"/>
        <w:rPr>
          <w:rFonts w:ascii="宋体" w:hAnsi="宋体" w:eastAsia="宋体"/>
          <w:color w:val="000000"/>
          <w:szCs w:val="21"/>
          <w:highlight w:val="none"/>
          <w:lang w:val="zh-CN"/>
        </w:rPr>
      </w:pPr>
      <w:r>
        <w:rPr>
          <w:rFonts w:hint="eastAsia" w:ascii="宋体" w:hAnsi="宋体" w:eastAsia="宋体"/>
          <w:color w:val="000000"/>
          <w:szCs w:val="21"/>
          <w:highlight w:val="none"/>
          <w:lang w:val="zh-CN"/>
        </w:rPr>
        <w:t xml:space="preserve">日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期：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年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月 </w:t>
      </w:r>
      <w:r>
        <w:rPr>
          <w:rFonts w:ascii="宋体" w:hAnsi="宋体" w:eastAsia="宋体"/>
          <w:color w:val="000000"/>
          <w:szCs w:val="21"/>
          <w:highlight w:val="none"/>
          <w:lang w:val="zh-CN"/>
        </w:rPr>
        <w:t xml:space="preserve"> </w:t>
      </w:r>
      <w:r>
        <w:rPr>
          <w:rFonts w:hint="eastAsia" w:ascii="宋体" w:hAnsi="宋体" w:eastAsia="宋体"/>
          <w:color w:val="000000"/>
          <w:szCs w:val="21"/>
          <w:highlight w:val="none"/>
          <w:lang w:val="zh-CN"/>
        </w:rPr>
        <w:t xml:space="preserve">日</w:t>
      </w:r>
      <w:r>
        <w:rPr>
          <w:rFonts w:ascii="宋体" w:hAnsi="宋体" w:eastAsia="宋体"/>
          <w:color w:val="000000"/>
          <w:szCs w:val="21"/>
          <w:highlight w:val="none"/>
          <w:lang w:val="zh-CN"/>
        </w:rPr>
      </w:r>
      <w:r/>
    </w:p>
    <w:p>
      <w:pPr>
        <w:pStyle w:val="699"/>
        <w:spacing w:line="360" w:lineRule="auto"/>
        <w:rPr>
          <w:rFonts w:ascii="宋体" w:hAnsi="宋体" w:eastAsia="宋体"/>
          <w:color w:val="000000"/>
          <w:szCs w:val="21"/>
          <w:highlight w:val="none"/>
          <w:lang w:val="zh-CN"/>
        </w:rPr>
      </w:pPr>
      <w:r>
        <w:rPr>
          <w:rFonts w:ascii="宋体" w:hAnsi="宋体" w:eastAsia="宋体"/>
          <w:color w:val="000000"/>
          <w:szCs w:val="21"/>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color w:val="000000"/>
          <w:sz w:val="24"/>
          <w:highlight w:val="none"/>
          <w:lang w:val="zh-CN"/>
        </w:rPr>
      </w:pPr>
      <w:r>
        <w:rPr>
          <w:rFonts w:ascii="宋体" w:hAnsi="宋体" w:eastAsia="宋体"/>
          <w:color w:val="000000"/>
          <w:sz w:val="24"/>
          <w:highlight w:val="none"/>
          <w:lang w:val="zh-CN"/>
        </w:rPr>
      </w:r>
      <w:r/>
    </w:p>
    <w:p>
      <w:pPr>
        <w:pStyle w:val="699"/>
        <w:spacing w:line="360" w:lineRule="auto"/>
        <w:rPr>
          <w:rFonts w:ascii="宋体" w:hAnsi="宋体" w:eastAsia="宋体"/>
          <w:b/>
          <w:color w:val="000000"/>
          <w:highlight w:val="none"/>
        </w:rPr>
      </w:pPr>
      <w:r>
        <w:rPr>
          <w:rFonts w:ascii="宋体" w:hAnsi="宋体" w:eastAsia="宋体"/>
          <w:b/>
          <w:color w:val="000000"/>
          <w:highlight w:val="none"/>
        </w:rPr>
      </w:r>
      <w:r/>
    </w:p>
    <w:p>
      <w:pPr>
        <w:pStyle w:val="701"/>
        <w:numPr>
          <w:ilvl w:val="0"/>
          <w:numId w:val="0"/>
        </w:numPr>
        <w:spacing w:line="360" w:lineRule="auto"/>
        <w:rPr>
          <w:rFonts w:ascii="宋体" w:hAnsi="宋体" w:eastAsia="宋体"/>
          <w:color w:val="000000"/>
          <w:highlight w:val="none"/>
        </w:rPr>
      </w:pPr>
      <w:r>
        <w:rPr>
          <w:rFonts w:hint="eastAsia" w:ascii="宋体" w:hAnsi="宋体" w:eastAsia="宋体"/>
          <w:color w:val="000000"/>
          <w:highlight w:val="none"/>
        </w:rPr>
        <w:t xml:space="preserve">附件十三、具有履行合同所必需的设备和专业技术能力的声明格式</w:t>
      </w:r>
      <w:r>
        <w:rPr>
          <w:rFonts w:ascii="宋体" w:hAnsi="宋体" w:eastAsia="宋体"/>
          <w:color w:val="000000"/>
          <w:highlight w:val="none"/>
        </w:rPr>
      </w:r>
      <w:r/>
    </w:p>
    <w:p>
      <w:pPr>
        <w:pStyle w:val="699"/>
        <w:jc w:val="center"/>
        <w:spacing w:line="360" w:lineRule="auto"/>
        <w:rPr>
          <w:rFonts w:ascii="宋体" w:hAnsi="宋体" w:eastAsia="宋体"/>
          <w:color w:val="000000"/>
          <w:sz w:val="30"/>
          <w:szCs w:val="30"/>
          <w:highlight w:val="none"/>
        </w:rPr>
      </w:pPr>
      <w:r>
        <w:rPr>
          <w:rFonts w:hint="eastAsia" w:ascii="宋体" w:hAnsi="宋体" w:eastAsia="宋体"/>
          <w:color w:val="000000"/>
          <w:sz w:val="30"/>
          <w:szCs w:val="30"/>
          <w:highlight w:val="none"/>
        </w:rPr>
        <w:t xml:space="preserve">具有履行合同所必需的设备和专业技术能力的声明</w:t>
      </w:r>
      <w:r>
        <w:rPr>
          <w:rFonts w:ascii="宋体" w:hAnsi="宋体" w:eastAsia="宋体"/>
          <w:color w:val="000000"/>
          <w:sz w:val="30"/>
          <w:szCs w:val="30"/>
          <w:highlight w:val="none"/>
        </w:rPr>
      </w:r>
      <w:r/>
    </w:p>
    <w:p>
      <w:pPr>
        <w:pStyle w:val="699"/>
        <w:spacing w:line="360" w:lineRule="auto"/>
        <w:rPr>
          <w:rFonts w:ascii="宋体" w:hAnsi="宋体" w:eastAsia="宋体"/>
          <w:color w:val="000000"/>
          <w:szCs w:val="21"/>
          <w:highlight w:val="none"/>
        </w:rPr>
      </w:pPr>
      <w:r>
        <w:rPr>
          <w:rFonts w:hint="eastAsia" w:ascii="宋体" w:hAnsi="宋体" w:eastAsia="宋体"/>
          <w:color w:val="000000"/>
          <w:highlight w:val="none"/>
        </w:rPr>
        <w:t xml:space="preserve">致：</w:t>
      </w:r>
      <w:r>
        <w:rPr>
          <w:rFonts w:hint="eastAsia" w:ascii="宋体" w:hAnsi="宋体" w:eastAsia="宋体"/>
          <w:color w:val="000000"/>
          <w:szCs w:val="21"/>
          <w:highlight w:val="none"/>
        </w:rPr>
        <w:t xml:space="preserve">南京审计大学</w:t>
      </w:r>
      <w:r>
        <w:rPr>
          <w:rFonts w:hint="eastAsia" w:ascii="宋体" w:hAnsi="宋体" w:eastAsia="宋体"/>
          <w:color w:val="000000"/>
          <w:highlight w:val="none"/>
          <w:shd w:val="clear" w:color="auto" w:fill="ffffff"/>
          <w:lang w:val="zh-CN"/>
        </w:rPr>
        <w:t xml:space="preserve">  </w:t>
      </w:r>
      <w:r>
        <w:rPr>
          <w:rFonts w:ascii="宋体" w:hAnsi="宋体" w:eastAsia="宋体"/>
          <w:color w:val="000000"/>
          <w:szCs w:val="21"/>
          <w:highlight w:val="none"/>
        </w:rPr>
      </w:r>
      <w:r/>
    </w:p>
    <w:p>
      <w:pPr>
        <w:pStyle w:val="699"/>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南京江城工程项目管理有限公司</w:t>
      </w:r>
      <w:r>
        <w:rPr>
          <w:rFonts w:ascii="宋体" w:hAnsi="宋体" w:cs="宋体"/>
          <w:color w:val="000000"/>
          <w:szCs w:val="21"/>
          <w:highlight w:val="none"/>
          <w:lang w:val="zh-CN"/>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我单位（供应商名称）郑重声明：</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我公司具备履行本项采购合同所必需的设备和专业技术能力，为履行本项采购合同我单位具备如下主要设备和主要专业技术能力：</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主要设备有：</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。（材料附后）</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主要专业技术能力有：</w:t>
      </w:r>
      <w:r>
        <w:rPr>
          <w:rFonts w:hint="eastAsia" w:ascii="宋体" w:hAnsi="宋体" w:eastAsia="宋体"/>
          <w:color w:val="000000"/>
          <w:szCs w:val="21"/>
          <w:highlight w:val="none"/>
          <w:u w:val="single"/>
        </w:rPr>
        <w:t xml:space="preserve">     </w:t>
      </w:r>
      <w:r>
        <w:rPr>
          <w:rFonts w:hint="eastAsia" w:ascii="宋体" w:hAnsi="宋体" w:eastAsia="宋体"/>
          <w:color w:val="000000"/>
          <w:szCs w:val="21"/>
          <w:highlight w:val="none"/>
        </w:rPr>
        <w:t xml:space="preserve">。（材料附后）</w:t>
      </w:r>
      <w:r>
        <w:rPr>
          <w:rFonts w:ascii="宋体" w:hAnsi="宋体" w:eastAsia="宋体"/>
          <w:color w:val="000000"/>
          <w:szCs w:val="21"/>
          <w:highlight w:val="none"/>
        </w:rPr>
      </w:r>
      <w:r/>
    </w:p>
    <w:p>
      <w:pPr>
        <w:pStyle w:val="699"/>
        <w:ind w:firstLine="420"/>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699"/>
        <w:ind w:left="6300"/>
        <w:jc w:val="left"/>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声明人（</w:t>
      </w:r>
      <w:r>
        <w:rPr>
          <w:rFonts w:hint="eastAsia" w:ascii="宋体" w:hAnsi="宋体" w:cs="宋体"/>
          <w:color w:val="000000"/>
          <w:szCs w:val="21"/>
          <w:highlight w:val="none"/>
          <w:lang w:val="zh-CN"/>
        </w:rPr>
        <w:t xml:space="preserve">加盖电子公章</w:t>
      </w:r>
      <w:r>
        <w:rPr>
          <w:rFonts w:hint="eastAsia" w:ascii="宋体" w:hAnsi="宋体" w:eastAsia="宋体"/>
          <w:color w:val="000000"/>
          <w:szCs w:val="21"/>
          <w:highlight w:val="none"/>
        </w:rPr>
        <w:t xml:space="preserve">）：</w:t>
      </w:r>
      <w:r>
        <w:rPr>
          <w:rFonts w:ascii="宋体" w:hAnsi="宋体" w:eastAsia="宋体"/>
          <w:color w:val="000000"/>
          <w:szCs w:val="21"/>
          <w:highlight w:val="none"/>
        </w:rPr>
      </w:r>
      <w:r/>
    </w:p>
    <w:p>
      <w:pPr>
        <w:pStyle w:val="699"/>
        <w:ind w:left="6300"/>
        <w:jc w:val="left"/>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日期：  年  月  日</w:t>
      </w:r>
      <w:r>
        <w:rPr>
          <w:rFonts w:ascii="宋体" w:hAnsi="宋体" w:eastAsia="宋体"/>
          <w:color w:val="000000"/>
          <w:szCs w:val="21"/>
          <w:highlight w:val="none"/>
        </w:rPr>
      </w:r>
      <w:r/>
    </w:p>
    <w:sectPr>
      <w:footnotePr/>
      <w:endnotePr/>
      <w:type w:val="nextPage"/>
      <w:pgSz w:w="11906" w:h="16838" w:orient="portrait"/>
      <w:pgMar w:top="1440" w:right="1440" w:bottom="1440" w:left="1440" w:header="850"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楷体_GB2312">
    <w:panose1 w:val="02010609060101010101"/>
  </w:font>
  <w:font w:name="KNLe">
    <w:panose1 w:val="020B0503020202020204"/>
  </w:font>
  <w:font w:name="Courier New">
    <w:panose1 w:val="02070309020205020404"/>
  </w:font>
  <w:font w:name="Tahoma">
    <w:panose1 w:val="020B0604030504040204"/>
  </w:font>
  <w:font w:name="华文细黑">
    <w:panose1 w:val="02010600040101010101"/>
  </w:font>
  <w:font w:name="MingLiU_HKSCS">
    <w:panose1 w:val="02020500000000000000"/>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4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enter" w:pos="4153" w:leader="none"/>
        <w:tab w:val="right" w:pos="8306" w:leader="none"/>
      </w:tabs>
    </w:pPr>
    <w:r/>
    <w:r/>
  </w:p>
  <w:p>
    <w:pPr>
      <w:pStyle w:val="74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left"/>
      <w:tabs>
        <w:tab w:val="left" w:pos="444" w:leader="none"/>
        <w:tab w:val="center" w:pos="4153" w:leader="none"/>
        <w:tab w:val="center" w:pos="4253" w:leader="none"/>
        <w:tab w:val="right" w:pos="8306" w:leader="none"/>
      </w:tabs>
      <w:pBdr>
        <w:bottom w:val="none" w:color="000000" w:sz="0" w:space="1"/>
      </w:pBdr>
    </w:pP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right"/>
      <w:tabs>
        <w:tab w:val="center" w:pos="4153" w:leader="none"/>
        <w:tab w:val="right" w:pos="8306" w:leader="none"/>
      </w:tabs>
      <w:rPr>
        <w:b/>
      </w:rPr>
    </w:pPr>
    <w:r>
      <w:rPr>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0"/>
      <w:isLgl w:val="false"/>
      <w:suff w:val="nothing"/>
      <w:lvlText w:val="第%1章"/>
      <w:lvlJc w:val="left"/>
      <w:pPr>
        <w:pStyle w:val="699"/>
        <w:ind w:left="3150" w:firstLine="0"/>
      </w:pPr>
    </w:lvl>
    <w:lvl w:ilvl="1">
      <w:start w:val="1"/>
      <w:numFmt w:val="decimal"/>
      <w:pStyle w:val="701"/>
      <w:isLgl w:val="false"/>
      <w:suff w:val="nothing"/>
      <w:lvlText w:val=""/>
      <w:lvlJc w:val="left"/>
      <w:pPr>
        <w:pStyle w:val="699"/>
        <w:ind w:left="2583" w:firstLine="0"/>
      </w:pPr>
    </w:lvl>
    <w:lvl w:ilvl="2">
      <w:start w:val="1"/>
      <w:numFmt w:val="decimal"/>
      <w:pStyle w:val="702"/>
      <w:isLgl w:val="false"/>
      <w:suff w:val="nothing"/>
      <w:lvlText w:val=""/>
      <w:lvlJc w:val="left"/>
      <w:pPr>
        <w:pStyle w:val="699"/>
        <w:ind w:left="2583" w:firstLine="0"/>
      </w:pPr>
    </w:lvl>
    <w:lvl w:ilvl="3">
      <w:start w:val="1"/>
      <w:numFmt w:val="decimal"/>
      <w:pStyle w:val="703"/>
      <w:isLgl w:val="false"/>
      <w:suff w:val="nothing"/>
      <w:lvlText w:val=""/>
      <w:lvlJc w:val="left"/>
      <w:pPr>
        <w:pStyle w:val="699"/>
        <w:ind w:left="2583" w:firstLine="0"/>
      </w:pPr>
    </w:lvl>
    <w:lvl w:ilvl="4">
      <w:start w:val="1"/>
      <w:numFmt w:val="decimal"/>
      <w:pStyle w:val="704"/>
      <w:isLgl w:val="false"/>
      <w:suff w:val="nothing"/>
      <w:lvlText w:val=""/>
      <w:lvlJc w:val="left"/>
      <w:pPr>
        <w:pStyle w:val="699"/>
        <w:ind w:left="2583" w:firstLine="0"/>
      </w:pPr>
    </w:lvl>
    <w:lvl w:ilvl="5">
      <w:start w:val="1"/>
      <w:numFmt w:val="decimal"/>
      <w:pStyle w:val="705"/>
      <w:isLgl w:val="false"/>
      <w:suff w:val="nothing"/>
      <w:lvlText w:val=""/>
      <w:lvlJc w:val="left"/>
      <w:pPr>
        <w:pStyle w:val="699"/>
        <w:ind w:left="2583" w:firstLine="0"/>
      </w:pPr>
    </w:lvl>
    <w:lvl w:ilvl="6">
      <w:start w:val="1"/>
      <w:numFmt w:val="decimal"/>
      <w:pStyle w:val="706"/>
      <w:isLgl w:val="false"/>
      <w:suff w:val="nothing"/>
      <w:lvlText w:val=""/>
      <w:lvlJc w:val="left"/>
      <w:pPr>
        <w:pStyle w:val="699"/>
        <w:ind w:left="2583" w:firstLine="0"/>
      </w:pPr>
    </w:lvl>
    <w:lvl w:ilvl="7">
      <w:start w:val="1"/>
      <w:numFmt w:val="decimal"/>
      <w:pStyle w:val="707"/>
      <w:isLgl w:val="false"/>
      <w:suff w:val="nothing"/>
      <w:lvlText w:val=""/>
      <w:lvlJc w:val="left"/>
      <w:pPr>
        <w:pStyle w:val="699"/>
        <w:ind w:left="2583" w:firstLine="0"/>
      </w:pPr>
    </w:lvl>
    <w:lvl w:ilvl="8">
      <w:start w:val="1"/>
      <w:numFmt w:val="decimal"/>
      <w:pStyle w:val="708"/>
      <w:isLgl w:val="false"/>
      <w:suff w:val="nothing"/>
      <w:lvlText w:val=""/>
      <w:lvlJc w:val="left"/>
      <w:pPr>
        <w:pStyle w:val="699"/>
        <w:ind w:left="2583" w:firstLine="0"/>
      </w:pPr>
    </w:lvl>
  </w:abstractNum>
  <w:abstractNum w:abstractNumId="1">
    <w:multiLevelType w:val="hybridMultilevel"/>
    <w:lvl w:ilvl="0">
      <w:start w:val="1"/>
      <w:numFmt w:val="chineseCountingThousand"/>
      <w:pStyle w:val="807"/>
      <w:isLgl w:val="false"/>
      <w:suff w:val="tab"/>
      <w:lvlText w:val="%1"/>
      <w:lvlJc w:val="left"/>
      <w:pPr>
        <w:pStyle w:val="699"/>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699"/>
        <w:ind w:left="425" w:hanging="425"/>
      </w:pPr>
      <w:rPr>
        <w:rFonts w:hint="eastAsia" w:ascii="Arial Unicode MS" w:hAnsi="Arial Unicode MS" w:eastAsia="微软雅黑"/>
        <w:b/>
        <w:i w:val="0"/>
      </w:rPr>
    </w:lvl>
    <w:lvl w:ilvl="2">
      <w:start w:val="1"/>
      <w:numFmt w:val="decimal"/>
      <w:isLgl w:val="false"/>
      <w:suff w:val="tab"/>
      <w:lvlText w:val="%1.%2.%3"/>
      <w:lvlJc w:val="left"/>
      <w:pPr>
        <w:pStyle w:val="699"/>
        <w:ind w:left="425" w:hanging="425"/>
      </w:pPr>
      <w:rPr>
        <w:rFonts w:hint="eastAsia" w:ascii="Arial Unicode MS" w:hAnsi="Arial Unicode MS" w:eastAsia="微软雅黑"/>
        <w:b/>
        <w:i w:val="0"/>
      </w:rPr>
    </w:lvl>
    <w:lvl w:ilvl="3">
      <w:start w:val="1"/>
      <w:numFmt w:val="decimal"/>
      <w:isLgl w:val="false"/>
      <w:suff w:val="tab"/>
      <w:lvlText w:val="%1.%2.%3.%4"/>
      <w:lvlJc w:val="left"/>
      <w:pPr>
        <w:pStyle w:val="699"/>
        <w:ind w:left="425" w:hanging="425"/>
      </w:pPr>
      <w:rPr>
        <w:rFonts w:hint="eastAsia" w:ascii="Arial Unicode MS" w:hAnsi="Arial Unicode MS" w:eastAsia="微软雅黑"/>
        <w:b/>
        <w:i w:val="0"/>
      </w:rPr>
    </w:lvl>
    <w:lvl w:ilvl="4">
      <w:start w:val="1"/>
      <w:numFmt w:val="decimal"/>
      <w:isLgl w:val="false"/>
      <w:suff w:val="tab"/>
      <w:lvlText w:val="%1.%2.%3.%4.%5"/>
      <w:lvlJc w:val="left"/>
      <w:pPr>
        <w:pStyle w:val="699"/>
        <w:ind w:left="425" w:hanging="425"/>
      </w:pPr>
      <w:rPr>
        <w:rFonts w:hint="eastAsia" w:ascii="Arial Unicode MS" w:hAnsi="Arial Unicode MS" w:eastAsia="微软雅黑"/>
        <w:b/>
        <w:i w:val="0"/>
      </w:rPr>
    </w:lvl>
    <w:lvl w:ilvl="5">
      <w:start w:val="1"/>
      <w:numFmt w:val="decimal"/>
      <w:isLgl w:val="false"/>
      <w:suff w:val="tab"/>
      <w:lvlText w:val="%1.%2.%3.%4.%5.%6"/>
      <w:lvlJc w:val="left"/>
      <w:pPr>
        <w:pStyle w:val="699"/>
        <w:ind w:left="425" w:hanging="425"/>
      </w:pPr>
      <w:rPr>
        <w:rFonts w:hint="eastAsia"/>
      </w:rPr>
    </w:lvl>
    <w:lvl w:ilvl="6">
      <w:start w:val="1"/>
      <w:numFmt w:val="decimal"/>
      <w:isLgl w:val="false"/>
      <w:suff w:val="tab"/>
      <w:lvlText w:val="%1.%2.%3.%4.%5.%6.%7"/>
      <w:lvlJc w:val="left"/>
      <w:pPr>
        <w:pStyle w:val="699"/>
        <w:ind w:left="425" w:hanging="425"/>
      </w:pPr>
      <w:rPr>
        <w:rFonts w:hint="eastAsia"/>
      </w:rPr>
    </w:lvl>
    <w:lvl w:ilvl="7">
      <w:start w:val="1"/>
      <w:numFmt w:val="decimal"/>
      <w:isLgl w:val="false"/>
      <w:suff w:val="tab"/>
      <w:lvlText w:val="%1.%2.%3.%4.%5.%6.%7.%8"/>
      <w:lvlJc w:val="left"/>
      <w:pPr>
        <w:pStyle w:val="699"/>
        <w:ind w:left="425" w:hanging="425"/>
      </w:pPr>
      <w:rPr>
        <w:rFonts w:hint="eastAsia"/>
      </w:rPr>
    </w:lvl>
    <w:lvl w:ilvl="8">
      <w:start w:val="1"/>
      <w:numFmt w:val="decimal"/>
      <w:isLgl w:val="false"/>
      <w:suff w:val="tab"/>
      <w:lvlText w:val="%1.%2.%3.%4.%5.%6.%7.%8.%9"/>
      <w:lvlJc w:val="left"/>
      <w:pPr>
        <w:pStyle w:val="699"/>
        <w:ind w:left="425" w:hanging="425"/>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rFonts w:ascii="Times New Roman" w:hAnsi="Times New Roman" w:eastAsia="宋体" w:cs="Times New Roman"/>
      <w:sz w:val="21"/>
      <w:szCs w:val="24"/>
      <w:lang w:val="en-US" w:eastAsia="zh-CN" w:bidi="ar-SA"/>
    </w:rPr>
  </w:style>
  <w:style w:type="paragraph" w:styleId="700">
    <w:name w:val="标题 1"/>
    <w:basedOn w:val="699"/>
    <w:next w:val="699"/>
    <w:link w:val="711"/>
    <w:qFormat/>
    <w:pPr>
      <w:numPr>
        <w:ilvl w:val="0"/>
        <w:numId w:val="1"/>
      </w:numPr>
      <w:jc w:val="center"/>
      <w:keepLines/>
      <w:keepNext/>
      <w:spacing w:before="340" w:after="330" w:line="578" w:lineRule="auto"/>
      <w:outlineLvl w:val="0"/>
    </w:pPr>
    <w:rPr>
      <w:b/>
      <w:bCs/>
      <w:sz w:val="32"/>
      <w:szCs w:val="44"/>
    </w:rPr>
  </w:style>
  <w:style w:type="paragraph" w:styleId="701">
    <w:name w:val="标题 2"/>
    <w:basedOn w:val="699"/>
    <w:next w:val="699"/>
    <w:link w:val="712"/>
    <w:qFormat/>
    <w:pPr>
      <w:numPr>
        <w:ilvl w:val="1"/>
        <w:numId w:val="1"/>
      </w:numPr>
      <w:keepLines/>
      <w:keepNext/>
      <w:spacing w:before="260" w:after="260" w:line="416" w:lineRule="auto"/>
      <w:outlineLvl w:val="1"/>
    </w:pPr>
    <w:rPr>
      <w:rFonts w:ascii="Cambria" w:hAnsi="Cambria"/>
      <w:b/>
      <w:bCs/>
      <w:sz w:val="32"/>
      <w:szCs w:val="32"/>
    </w:rPr>
  </w:style>
  <w:style w:type="paragraph" w:styleId="702">
    <w:name w:val="标题 3"/>
    <w:basedOn w:val="699"/>
    <w:next w:val="699"/>
    <w:link w:val="713"/>
    <w:qFormat/>
    <w:pPr>
      <w:numPr>
        <w:ilvl w:val="2"/>
        <w:numId w:val="1"/>
      </w:numPr>
      <w:keepLines/>
      <w:keepNext/>
      <w:spacing w:before="260" w:after="260" w:line="416" w:lineRule="auto"/>
      <w:outlineLvl w:val="2"/>
    </w:pPr>
    <w:rPr>
      <w:b/>
      <w:bCs/>
      <w:sz w:val="32"/>
      <w:szCs w:val="32"/>
    </w:rPr>
  </w:style>
  <w:style w:type="paragraph" w:styleId="703">
    <w:name w:val="标题 4"/>
    <w:basedOn w:val="699"/>
    <w:next w:val="699"/>
    <w:link w:val="714"/>
    <w:qFormat/>
    <w:pPr>
      <w:numPr>
        <w:ilvl w:val="3"/>
        <w:numId w:val="1"/>
      </w:numPr>
      <w:keepLines/>
      <w:keepNext/>
      <w:spacing w:before="280" w:after="290" w:line="376" w:lineRule="auto"/>
      <w:outlineLvl w:val="3"/>
    </w:pPr>
    <w:rPr>
      <w:rFonts w:ascii="Cambria" w:hAnsi="Cambria"/>
      <w:b/>
      <w:bCs/>
      <w:sz w:val="28"/>
      <w:szCs w:val="28"/>
    </w:rPr>
  </w:style>
  <w:style w:type="paragraph" w:styleId="704">
    <w:name w:val="标题 5"/>
    <w:basedOn w:val="699"/>
    <w:next w:val="699"/>
    <w:link w:val="715"/>
    <w:qFormat/>
    <w:pPr>
      <w:numPr>
        <w:ilvl w:val="4"/>
        <w:numId w:val="1"/>
      </w:numPr>
      <w:keepLines/>
      <w:keepNext/>
      <w:spacing w:before="280" w:after="290" w:line="376" w:lineRule="auto"/>
      <w:outlineLvl w:val="4"/>
    </w:pPr>
    <w:rPr>
      <w:b/>
      <w:bCs/>
      <w:sz w:val="28"/>
      <w:szCs w:val="28"/>
    </w:rPr>
  </w:style>
  <w:style w:type="paragraph" w:styleId="705">
    <w:name w:val="标题 6"/>
    <w:basedOn w:val="699"/>
    <w:next w:val="699"/>
    <w:link w:val="716"/>
    <w:qFormat/>
    <w:pPr>
      <w:numPr>
        <w:ilvl w:val="5"/>
        <w:numId w:val="1"/>
      </w:numPr>
      <w:keepLines/>
      <w:keepNext/>
      <w:spacing w:before="240" w:after="64" w:line="320" w:lineRule="auto"/>
      <w:outlineLvl w:val="5"/>
    </w:pPr>
    <w:rPr>
      <w:rFonts w:ascii="Cambria" w:hAnsi="Cambria"/>
      <w:b/>
      <w:bCs/>
      <w:sz w:val="24"/>
    </w:rPr>
  </w:style>
  <w:style w:type="paragraph" w:styleId="706">
    <w:name w:val="标题 7"/>
    <w:basedOn w:val="699"/>
    <w:next w:val="699"/>
    <w:link w:val="717"/>
    <w:qFormat/>
    <w:pPr>
      <w:numPr>
        <w:ilvl w:val="6"/>
        <w:numId w:val="1"/>
      </w:numPr>
      <w:keepLines/>
      <w:keepNext/>
      <w:spacing w:before="240" w:after="64" w:line="320" w:lineRule="auto"/>
      <w:outlineLvl w:val="6"/>
    </w:pPr>
    <w:rPr>
      <w:b/>
      <w:bCs/>
      <w:sz w:val="24"/>
    </w:rPr>
  </w:style>
  <w:style w:type="paragraph" w:styleId="707">
    <w:name w:val="标题 8"/>
    <w:basedOn w:val="699"/>
    <w:next w:val="699"/>
    <w:link w:val="718"/>
    <w:qFormat/>
    <w:pPr>
      <w:numPr>
        <w:ilvl w:val="7"/>
        <w:numId w:val="1"/>
      </w:numPr>
      <w:keepLines/>
      <w:keepNext/>
      <w:spacing w:before="240" w:after="64" w:line="320" w:lineRule="auto"/>
      <w:outlineLvl w:val="7"/>
    </w:pPr>
    <w:rPr>
      <w:rFonts w:ascii="Cambria" w:hAnsi="Cambria"/>
      <w:sz w:val="24"/>
    </w:rPr>
  </w:style>
  <w:style w:type="paragraph" w:styleId="708">
    <w:name w:val="标题 9"/>
    <w:basedOn w:val="699"/>
    <w:next w:val="699"/>
    <w:link w:val="719"/>
    <w:qFormat/>
    <w:pPr>
      <w:numPr>
        <w:ilvl w:val="8"/>
        <w:numId w:val="1"/>
      </w:numPr>
      <w:keepLines/>
      <w:keepNext/>
      <w:spacing w:before="240" w:after="64" w:line="320" w:lineRule="auto"/>
      <w:outlineLvl w:val="8"/>
    </w:pPr>
    <w:rPr>
      <w:rFonts w:ascii="Cambria" w:hAnsi="Cambria"/>
      <w:szCs w:val="21"/>
    </w:rPr>
  </w:style>
  <w:style w:type="character" w:styleId="709">
    <w:name w:val="默认段落字体"/>
    <w:next w:val="709"/>
    <w:link w:val="699"/>
    <w:uiPriority w:val="1"/>
    <w:unhideWhenUsed/>
  </w:style>
  <w:style w:type="table" w:styleId="710">
    <w:name w:val="普通表格"/>
    <w:next w:val="710"/>
    <w:link w:val="699"/>
    <w:uiPriority w:val="99"/>
    <w:unhideWhenUsed/>
    <w:qFormat/>
    <w:tblPr/>
  </w:style>
  <w:style w:type="character" w:styleId="711">
    <w:name w:val="标题 1 字符"/>
    <w:next w:val="711"/>
    <w:link w:val="700"/>
    <w:qFormat/>
    <w:rPr>
      <w:rFonts w:ascii="Times New Roman" w:hAnsi="Times New Roman" w:eastAsia="宋体" w:cs="Times New Roman"/>
      <w:b/>
      <w:bCs/>
      <w:sz w:val="32"/>
      <w:szCs w:val="44"/>
    </w:rPr>
  </w:style>
  <w:style w:type="character" w:styleId="712">
    <w:name w:val="标题 2 字符"/>
    <w:next w:val="712"/>
    <w:link w:val="701"/>
    <w:qFormat/>
    <w:rPr>
      <w:rFonts w:ascii="Cambria" w:hAnsi="Cambria"/>
      <w:b/>
      <w:bCs/>
      <w:sz w:val="32"/>
      <w:szCs w:val="32"/>
    </w:rPr>
  </w:style>
  <w:style w:type="character" w:styleId="713">
    <w:name w:val="标题 3 字符"/>
    <w:next w:val="713"/>
    <w:link w:val="702"/>
    <w:qFormat/>
    <w:rPr>
      <w:b/>
      <w:bCs/>
      <w:sz w:val="32"/>
      <w:szCs w:val="32"/>
    </w:rPr>
  </w:style>
  <w:style w:type="character" w:styleId="714">
    <w:name w:val="标题 4 字符"/>
    <w:next w:val="714"/>
    <w:link w:val="703"/>
    <w:qFormat/>
    <w:rPr>
      <w:rFonts w:ascii="Cambria" w:hAnsi="Cambria" w:eastAsia="宋体" w:cs="Times New Roman"/>
      <w:b/>
      <w:bCs/>
      <w:sz w:val="28"/>
      <w:szCs w:val="28"/>
    </w:rPr>
  </w:style>
  <w:style w:type="character" w:styleId="715">
    <w:name w:val="标题 5 字符"/>
    <w:next w:val="715"/>
    <w:link w:val="704"/>
    <w:qFormat/>
    <w:rPr>
      <w:b/>
      <w:bCs/>
      <w:sz w:val="28"/>
      <w:szCs w:val="28"/>
    </w:rPr>
  </w:style>
  <w:style w:type="character" w:styleId="716">
    <w:name w:val="标题 6 字符"/>
    <w:next w:val="716"/>
    <w:link w:val="705"/>
    <w:qFormat/>
    <w:rPr>
      <w:rFonts w:ascii="Cambria" w:hAnsi="Cambria" w:eastAsia="宋体" w:cs="Times New Roman"/>
      <w:b/>
      <w:bCs/>
      <w:sz w:val="24"/>
      <w:szCs w:val="24"/>
    </w:rPr>
  </w:style>
  <w:style w:type="character" w:styleId="717">
    <w:name w:val="标题 7 字符"/>
    <w:next w:val="717"/>
    <w:link w:val="706"/>
    <w:qFormat/>
    <w:rPr>
      <w:b/>
      <w:bCs/>
      <w:sz w:val="24"/>
      <w:szCs w:val="24"/>
    </w:rPr>
  </w:style>
  <w:style w:type="character" w:styleId="718">
    <w:name w:val="标题 8 字符"/>
    <w:next w:val="718"/>
    <w:link w:val="707"/>
    <w:qFormat/>
    <w:rPr>
      <w:rFonts w:ascii="Cambria" w:hAnsi="Cambria" w:eastAsia="宋体" w:cs="Times New Roman"/>
      <w:sz w:val="24"/>
      <w:szCs w:val="24"/>
    </w:rPr>
  </w:style>
  <w:style w:type="character" w:styleId="719">
    <w:name w:val="标题 9 字符"/>
    <w:next w:val="719"/>
    <w:link w:val="708"/>
    <w:qFormat/>
    <w:rPr>
      <w:rFonts w:ascii="Cambria" w:hAnsi="Cambria" w:eastAsia="宋体" w:cs="Times New Roman"/>
      <w:sz w:val="21"/>
      <w:szCs w:val="21"/>
    </w:rPr>
  </w:style>
  <w:style w:type="paragraph" w:styleId="720">
    <w:name w:val="列表 3"/>
    <w:basedOn w:val="699"/>
    <w:next w:val="720"/>
    <w:link w:val="699"/>
    <w:uiPriority w:val="99"/>
    <w:unhideWhenUsed/>
    <w:qFormat/>
    <w:pPr>
      <w:ind w:left="1260" w:hanging="420"/>
      <w:spacing w:before="100" w:beforeAutospacing="1" w:after="100" w:afterAutospacing="1"/>
    </w:pPr>
    <w:rPr>
      <w:szCs w:val="21"/>
    </w:rPr>
  </w:style>
  <w:style w:type="paragraph" w:styleId="721">
    <w:name w:val="目录 7"/>
    <w:basedOn w:val="699"/>
    <w:next w:val="699"/>
    <w:link w:val="699"/>
    <w:uiPriority w:val="39"/>
    <w:unhideWhenUsed/>
    <w:qFormat/>
    <w:pPr>
      <w:ind w:left="2520"/>
    </w:pPr>
    <w:rPr>
      <w:rFonts w:ascii="Calibri" w:hAnsi="Calibri"/>
      <w:szCs w:val="22"/>
    </w:rPr>
  </w:style>
  <w:style w:type="paragraph" w:styleId="722">
    <w:name w:val="正文缩进"/>
    <w:basedOn w:val="699"/>
    <w:next w:val="722"/>
    <w:link w:val="723"/>
    <w:qFormat/>
    <w:pPr>
      <w:ind w:firstLine="420"/>
    </w:pPr>
    <w:rPr>
      <w:b/>
      <w:sz w:val="24"/>
      <w:szCs w:val="20"/>
    </w:rPr>
  </w:style>
  <w:style w:type="character" w:styleId="723">
    <w:name w:val="正文缩进 字符"/>
    <w:next w:val="723"/>
    <w:link w:val="722"/>
    <w:qFormat/>
    <w:rPr>
      <w:b/>
      <w:sz w:val="24"/>
    </w:rPr>
  </w:style>
  <w:style w:type="paragraph" w:styleId="724">
    <w:name w:val="题注"/>
    <w:basedOn w:val="699"/>
    <w:next w:val="699"/>
    <w:link w:val="699"/>
    <w:qFormat/>
    <w:rPr>
      <w:rFonts w:ascii="Cambria" w:hAnsi="Cambria" w:eastAsia="黑体"/>
      <w:sz w:val="20"/>
      <w:szCs w:val="22"/>
    </w:rPr>
  </w:style>
  <w:style w:type="paragraph" w:styleId="725">
    <w:name w:val="文档结构图"/>
    <w:basedOn w:val="699"/>
    <w:next w:val="725"/>
    <w:link w:val="726"/>
    <w:qFormat/>
    <w:rPr>
      <w:rFonts w:ascii="宋体"/>
      <w:sz w:val="18"/>
      <w:szCs w:val="18"/>
    </w:rPr>
  </w:style>
  <w:style w:type="character" w:styleId="726">
    <w:name w:val="文档结构图 字符"/>
    <w:next w:val="726"/>
    <w:link w:val="725"/>
    <w:qFormat/>
    <w:rPr>
      <w:rFonts w:ascii="宋体"/>
      <w:sz w:val="18"/>
      <w:szCs w:val="18"/>
    </w:rPr>
  </w:style>
  <w:style w:type="paragraph" w:styleId="727">
    <w:name w:val="批注文字"/>
    <w:basedOn w:val="699"/>
    <w:next w:val="727"/>
    <w:link w:val="728"/>
    <w:uiPriority w:val="99"/>
    <w:qFormat/>
    <w:pPr>
      <w:jc w:val="left"/>
    </w:pPr>
  </w:style>
  <w:style w:type="character" w:styleId="728">
    <w:name w:val="批注文字 字符"/>
    <w:next w:val="728"/>
    <w:link w:val="727"/>
    <w:uiPriority w:val="99"/>
    <w:qFormat/>
    <w:rPr>
      <w:sz w:val="21"/>
      <w:szCs w:val="24"/>
    </w:rPr>
  </w:style>
  <w:style w:type="paragraph" w:styleId="729">
    <w:name w:val="正文文本 3"/>
    <w:basedOn w:val="699"/>
    <w:next w:val="729"/>
    <w:link w:val="730"/>
    <w:qFormat/>
    <w:rPr>
      <w:rFonts w:ascii="宋体"/>
      <w:sz w:val="24"/>
      <w:szCs w:val="20"/>
    </w:rPr>
  </w:style>
  <w:style w:type="character" w:styleId="730">
    <w:name w:val="正文文本 3 字符"/>
    <w:next w:val="730"/>
    <w:link w:val="729"/>
    <w:qFormat/>
    <w:rPr>
      <w:rFonts w:ascii="宋体"/>
      <w:sz w:val="24"/>
    </w:rPr>
  </w:style>
  <w:style w:type="paragraph" w:styleId="731">
    <w:name w:val="正文文本"/>
    <w:basedOn w:val="699"/>
    <w:next w:val="731"/>
    <w:link w:val="732"/>
    <w:qFormat/>
    <w:pPr>
      <w:jc w:val="center"/>
    </w:pPr>
    <w:rPr>
      <w:rFonts w:eastAsia="幼圆"/>
      <w:b/>
      <w:bCs/>
      <w:sz w:val="44"/>
    </w:rPr>
  </w:style>
  <w:style w:type="character" w:styleId="732">
    <w:name w:val="正文文本 字符"/>
    <w:next w:val="732"/>
    <w:link w:val="731"/>
    <w:qFormat/>
    <w:rPr>
      <w:rFonts w:eastAsia="幼圆"/>
      <w:b/>
      <w:bCs/>
      <w:sz w:val="44"/>
      <w:szCs w:val="24"/>
    </w:rPr>
  </w:style>
  <w:style w:type="paragraph" w:styleId="733">
    <w:name w:val="正文文本缩进"/>
    <w:basedOn w:val="699"/>
    <w:next w:val="733"/>
    <w:link w:val="734"/>
    <w:qFormat/>
    <w:pPr>
      <w:ind w:left="420"/>
      <w:spacing w:after="120"/>
    </w:pPr>
  </w:style>
  <w:style w:type="character" w:styleId="734">
    <w:name w:val="正文文本缩进 字符"/>
    <w:next w:val="734"/>
    <w:link w:val="733"/>
    <w:qFormat/>
    <w:rPr>
      <w:sz w:val="21"/>
      <w:szCs w:val="24"/>
    </w:rPr>
  </w:style>
  <w:style w:type="paragraph" w:styleId="735">
    <w:name w:val="索引 4"/>
    <w:basedOn w:val="699"/>
    <w:next w:val="699"/>
    <w:link w:val="699"/>
    <w:qFormat/>
    <w:pPr>
      <w:ind w:left="600"/>
    </w:pPr>
    <w:rPr>
      <w:rFonts w:ascii="Calibri" w:hAnsi="Calibri"/>
    </w:rPr>
  </w:style>
  <w:style w:type="paragraph" w:styleId="736">
    <w:name w:val="目录 5"/>
    <w:basedOn w:val="699"/>
    <w:next w:val="699"/>
    <w:link w:val="699"/>
    <w:uiPriority w:val="39"/>
    <w:unhideWhenUsed/>
    <w:qFormat/>
    <w:pPr>
      <w:ind w:left="1680"/>
    </w:pPr>
    <w:rPr>
      <w:rFonts w:ascii="Calibri" w:hAnsi="Calibri"/>
      <w:szCs w:val="22"/>
    </w:rPr>
  </w:style>
  <w:style w:type="paragraph" w:styleId="737">
    <w:name w:val="目录 3"/>
    <w:basedOn w:val="699"/>
    <w:next w:val="699"/>
    <w:link w:val="699"/>
    <w:uiPriority w:val="39"/>
    <w:qFormat/>
    <w:pPr>
      <w:ind w:left="840"/>
    </w:pPr>
    <w:rPr>
      <w:rFonts w:ascii="Calibri" w:hAnsi="Calibri"/>
      <w:szCs w:val="22"/>
    </w:rPr>
  </w:style>
  <w:style w:type="paragraph" w:styleId="738">
    <w:name w:val="纯文本"/>
    <w:basedOn w:val="699"/>
    <w:next w:val="738"/>
    <w:link w:val="739"/>
    <w:qFormat/>
    <w:rPr>
      <w:rFonts w:ascii="Ari"/>
      <w:sz w:val="20"/>
      <w:szCs w:val="20"/>
    </w:rPr>
  </w:style>
  <w:style w:type="character" w:styleId="739">
    <w:name w:val="纯文本 字符"/>
    <w:next w:val="739"/>
    <w:link w:val="738"/>
    <w:qFormat/>
    <w:rPr>
      <w:rFonts w:ascii="Ari"/>
      <w:lang w:val="en-US" w:eastAsia="zh-CN" w:bidi="ar-SA"/>
    </w:rPr>
  </w:style>
  <w:style w:type="paragraph" w:styleId="740">
    <w:name w:val="目录 8"/>
    <w:basedOn w:val="699"/>
    <w:next w:val="699"/>
    <w:link w:val="699"/>
    <w:uiPriority w:val="39"/>
    <w:unhideWhenUsed/>
    <w:qFormat/>
    <w:pPr>
      <w:ind w:left="2940"/>
    </w:pPr>
    <w:rPr>
      <w:rFonts w:ascii="Calibri" w:hAnsi="Calibri"/>
      <w:szCs w:val="22"/>
    </w:rPr>
  </w:style>
  <w:style w:type="paragraph" w:styleId="741">
    <w:name w:val="日期"/>
    <w:basedOn w:val="699"/>
    <w:next w:val="699"/>
    <w:link w:val="742"/>
    <w:unhideWhenUsed/>
    <w:qFormat/>
  </w:style>
  <w:style w:type="character" w:styleId="742">
    <w:name w:val="日期 字符"/>
    <w:next w:val="742"/>
    <w:link w:val="741"/>
    <w:qFormat/>
    <w:rPr>
      <w:sz w:val="21"/>
      <w:szCs w:val="24"/>
    </w:rPr>
  </w:style>
  <w:style w:type="paragraph" w:styleId="743">
    <w:name w:val="正文文本缩进 2"/>
    <w:basedOn w:val="699"/>
    <w:next w:val="743"/>
    <w:link w:val="744"/>
    <w:uiPriority w:val="99"/>
    <w:unhideWhenUsed/>
    <w:qFormat/>
    <w:pPr>
      <w:ind w:firstLine="525"/>
      <w:spacing w:line="420" w:lineRule="exact"/>
    </w:pPr>
    <w:rPr>
      <w:rFonts w:ascii="宋体"/>
      <w:sz w:val="20"/>
      <w:szCs w:val="20"/>
    </w:rPr>
  </w:style>
  <w:style w:type="character" w:styleId="744">
    <w:name w:val="正文文本缩进 2 字符"/>
    <w:next w:val="744"/>
    <w:link w:val="743"/>
    <w:uiPriority w:val="99"/>
    <w:qFormat/>
    <w:rPr>
      <w:rFonts w:ascii="宋体"/>
    </w:rPr>
  </w:style>
  <w:style w:type="paragraph" w:styleId="745">
    <w:name w:val="批注框文本"/>
    <w:basedOn w:val="699"/>
    <w:next w:val="745"/>
    <w:link w:val="746"/>
    <w:qFormat/>
    <w:rPr>
      <w:sz w:val="18"/>
      <w:szCs w:val="18"/>
    </w:rPr>
  </w:style>
  <w:style w:type="character" w:styleId="746">
    <w:name w:val="批注框文本 字符"/>
    <w:next w:val="746"/>
    <w:link w:val="745"/>
    <w:qFormat/>
    <w:rPr>
      <w:sz w:val="18"/>
      <w:szCs w:val="18"/>
    </w:rPr>
  </w:style>
  <w:style w:type="paragraph" w:styleId="747">
    <w:name w:val="页脚"/>
    <w:basedOn w:val="699"/>
    <w:next w:val="747"/>
    <w:link w:val="748"/>
    <w:uiPriority w:val="99"/>
    <w:qFormat/>
    <w:pPr>
      <w:jc w:val="left"/>
      <w:tabs>
        <w:tab w:val="center" w:pos="4153" w:leader="none"/>
        <w:tab w:val="right" w:pos="8306" w:leader="none"/>
      </w:tabs>
    </w:pPr>
    <w:rPr>
      <w:sz w:val="18"/>
      <w:szCs w:val="18"/>
    </w:rPr>
  </w:style>
  <w:style w:type="character" w:styleId="748">
    <w:name w:val="页脚 字符"/>
    <w:next w:val="748"/>
    <w:link w:val="747"/>
    <w:uiPriority w:val="99"/>
    <w:qFormat/>
    <w:rPr>
      <w:sz w:val="18"/>
      <w:szCs w:val="18"/>
    </w:rPr>
  </w:style>
  <w:style w:type="paragraph" w:styleId="749">
    <w:name w:val="页眉"/>
    <w:basedOn w:val="699"/>
    <w:next w:val="749"/>
    <w:link w:val="750"/>
    <w:uiPriority w:val="99"/>
    <w:qFormat/>
    <w:pPr>
      <w:jc w:val="center"/>
      <w:tabs>
        <w:tab w:val="center" w:pos="4153" w:leader="none"/>
        <w:tab w:val="right" w:pos="8306" w:leader="none"/>
      </w:tabs>
      <w:pBdr>
        <w:bottom w:val="single" w:color="000000" w:sz="6" w:space="1"/>
      </w:pBdr>
    </w:pPr>
    <w:rPr>
      <w:sz w:val="18"/>
      <w:szCs w:val="18"/>
    </w:rPr>
  </w:style>
  <w:style w:type="character" w:styleId="750">
    <w:name w:val="页眉 字符"/>
    <w:next w:val="750"/>
    <w:link w:val="749"/>
    <w:uiPriority w:val="99"/>
    <w:qFormat/>
    <w:rPr>
      <w:sz w:val="18"/>
      <w:szCs w:val="18"/>
    </w:rPr>
  </w:style>
  <w:style w:type="paragraph" w:styleId="751">
    <w:name w:val="目录 1"/>
    <w:basedOn w:val="699"/>
    <w:next w:val="699"/>
    <w:link w:val="699"/>
    <w:uiPriority w:val="39"/>
    <w:qFormat/>
  </w:style>
  <w:style w:type="paragraph" w:styleId="752">
    <w:name w:val="目录 4"/>
    <w:basedOn w:val="699"/>
    <w:next w:val="699"/>
    <w:link w:val="699"/>
    <w:uiPriority w:val="39"/>
    <w:unhideWhenUsed/>
    <w:qFormat/>
    <w:pPr>
      <w:ind w:left="1260"/>
    </w:pPr>
    <w:rPr>
      <w:rFonts w:ascii="Calibri" w:hAnsi="Calibri"/>
      <w:szCs w:val="22"/>
    </w:rPr>
  </w:style>
  <w:style w:type="paragraph" w:styleId="753">
    <w:name w:val="副标题"/>
    <w:basedOn w:val="699"/>
    <w:next w:val="699"/>
    <w:link w:val="754"/>
    <w:qFormat/>
    <w:pPr>
      <w:jc w:val="center"/>
      <w:spacing w:before="240" w:after="60" w:line="312" w:lineRule="auto"/>
      <w:outlineLvl w:val="1"/>
    </w:pPr>
    <w:rPr>
      <w:rFonts w:ascii="Cambria" w:hAnsi="Cambria"/>
      <w:b/>
      <w:bCs/>
      <w:sz w:val="32"/>
      <w:szCs w:val="32"/>
    </w:rPr>
  </w:style>
  <w:style w:type="character" w:styleId="754">
    <w:name w:val="副标题 字符"/>
    <w:next w:val="754"/>
    <w:link w:val="753"/>
    <w:qFormat/>
    <w:rPr>
      <w:rFonts w:ascii="Cambria" w:hAnsi="Cambria"/>
      <w:b/>
      <w:bCs/>
      <w:sz w:val="32"/>
      <w:szCs w:val="32"/>
    </w:rPr>
  </w:style>
  <w:style w:type="paragraph" w:styleId="755">
    <w:name w:val="目录 6"/>
    <w:basedOn w:val="699"/>
    <w:next w:val="699"/>
    <w:link w:val="699"/>
    <w:uiPriority w:val="39"/>
    <w:unhideWhenUsed/>
    <w:qFormat/>
    <w:pPr>
      <w:ind w:left="2100"/>
    </w:pPr>
    <w:rPr>
      <w:rFonts w:ascii="Calibri" w:hAnsi="Calibri"/>
      <w:szCs w:val="22"/>
    </w:rPr>
  </w:style>
  <w:style w:type="paragraph" w:styleId="756">
    <w:name w:val="正文文本缩进 3"/>
    <w:basedOn w:val="699"/>
    <w:next w:val="756"/>
    <w:link w:val="757"/>
    <w:qFormat/>
    <w:pPr>
      <w:ind w:left="420"/>
      <w:spacing w:after="120"/>
    </w:pPr>
    <w:rPr>
      <w:sz w:val="16"/>
      <w:szCs w:val="20"/>
    </w:rPr>
  </w:style>
  <w:style w:type="character" w:styleId="757">
    <w:name w:val="正文文本缩进 3 字符"/>
    <w:next w:val="757"/>
    <w:link w:val="756"/>
    <w:qFormat/>
    <w:rPr>
      <w:sz w:val="16"/>
    </w:rPr>
  </w:style>
  <w:style w:type="paragraph" w:styleId="758">
    <w:name w:val="目录 2"/>
    <w:basedOn w:val="699"/>
    <w:next w:val="699"/>
    <w:link w:val="699"/>
    <w:uiPriority w:val="39"/>
    <w:qFormat/>
    <w:pPr>
      <w:ind w:left="420"/>
    </w:pPr>
    <w:rPr>
      <w:rFonts w:ascii="Calibri" w:hAnsi="Calibri"/>
      <w:szCs w:val="22"/>
    </w:rPr>
  </w:style>
  <w:style w:type="paragraph" w:styleId="759">
    <w:name w:val="目录 9"/>
    <w:basedOn w:val="699"/>
    <w:next w:val="699"/>
    <w:link w:val="699"/>
    <w:uiPriority w:val="39"/>
    <w:unhideWhenUsed/>
    <w:qFormat/>
    <w:pPr>
      <w:ind w:left="3360"/>
    </w:pPr>
    <w:rPr>
      <w:rFonts w:ascii="Calibri" w:hAnsi="Calibri"/>
      <w:szCs w:val="22"/>
    </w:rPr>
  </w:style>
  <w:style w:type="paragraph" w:styleId="760">
    <w:name w:val="正文文本 2"/>
    <w:basedOn w:val="699"/>
    <w:next w:val="760"/>
    <w:link w:val="699"/>
    <w:qFormat/>
    <w:pPr>
      <w:spacing w:after="120" w:line="480" w:lineRule="auto"/>
    </w:pPr>
    <w:rPr>
      <w:rFonts w:ascii="Calibri" w:hAnsi="Calibri"/>
    </w:rPr>
  </w:style>
  <w:style w:type="paragraph" w:styleId="761">
    <w:name w:val="HTML 预设格式"/>
    <w:basedOn w:val="699"/>
    <w:next w:val="761"/>
    <w:link w:val="69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2">
    <w:name w:val="普通(网站)"/>
    <w:basedOn w:val="699"/>
    <w:next w:val="762"/>
    <w:link w:val="699"/>
    <w:qFormat/>
    <w:pPr>
      <w:jc w:val="left"/>
      <w:spacing w:before="100" w:beforeAutospacing="1" w:after="100" w:afterAutospacing="1"/>
      <w:widowControl/>
    </w:pPr>
    <w:rPr>
      <w:rFonts w:ascii="宋体" w:hAnsi="宋体" w:cs="宋体"/>
      <w:sz w:val="24"/>
    </w:rPr>
  </w:style>
  <w:style w:type="paragraph" w:styleId="763">
    <w:name w:val="索引 1"/>
    <w:basedOn w:val="699"/>
    <w:next w:val="699"/>
    <w:link w:val="699"/>
    <w:qFormat/>
    <w:pPr>
      <w:jc w:val="center"/>
      <w:spacing w:line="220" w:lineRule="exact"/>
    </w:pPr>
    <w:rPr>
      <w:rFonts w:ascii="仿宋_GB2312" w:hAnsi="Calibri" w:eastAsia="仿宋_GB2312"/>
      <w:szCs w:val="22"/>
    </w:rPr>
  </w:style>
  <w:style w:type="paragraph" w:styleId="764">
    <w:name w:val="标题"/>
    <w:basedOn w:val="699"/>
    <w:next w:val="764"/>
    <w:link w:val="765"/>
    <w:qFormat/>
    <w:pPr>
      <w:jc w:val="center"/>
      <w:spacing w:before="240" w:after="60" w:line="420" w:lineRule="atLeast"/>
      <w:outlineLvl w:val="0"/>
    </w:pPr>
    <w:rPr>
      <w:rFonts w:ascii="Arial" w:hAnsi="Arial"/>
      <w:b/>
      <w:sz w:val="32"/>
      <w:szCs w:val="20"/>
    </w:rPr>
  </w:style>
  <w:style w:type="character" w:styleId="765">
    <w:name w:val="标题 字符"/>
    <w:next w:val="765"/>
    <w:link w:val="764"/>
    <w:qFormat/>
    <w:rPr>
      <w:rFonts w:ascii="Arial" w:hAnsi="Arial"/>
      <w:b/>
      <w:sz w:val="32"/>
    </w:rPr>
  </w:style>
  <w:style w:type="paragraph" w:styleId="766">
    <w:name w:val="批注主题"/>
    <w:basedOn w:val="727"/>
    <w:next w:val="727"/>
    <w:link w:val="767"/>
    <w:qFormat/>
    <w:rPr>
      <w:b/>
      <w:bCs/>
    </w:rPr>
  </w:style>
  <w:style w:type="character" w:styleId="767">
    <w:name w:val="批注主题 字符"/>
    <w:next w:val="767"/>
    <w:link w:val="766"/>
    <w:qFormat/>
    <w:rPr>
      <w:b/>
      <w:bCs/>
      <w:sz w:val="21"/>
      <w:szCs w:val="24"/>
    </w:rPr>
  </w:style>
  <w:style w:type="paragraph" w:styleId="768">
    <w:name w:val="正文首行缩进"/>
    <w:basedOn w:val="731"/>
    <w:next w:val="768"/>
    <w:link w:val="769"/>
    <w:unhideWhenUsed/>
    <w:qFormat/>
    <w:pPr>
      <w:ind w:firstLine="420"/>
      <w:jc w:val="both"/>
      <w:spacing w:after="120"/>
    </w:pPr>
    <w:rPr>
      <w:rFonts w:eastAsia="宋体"/>
      <w:b w:val="0"/>
      <w:bCs w:val="0"/>
      <w:sz w:val="21"/>
    </w:rPr>
  </w:style>
  <w:style w:type="character" w:styleId="769">
    <w:name w:val="正文文本首行缩进 字符"/>
    <w:basedOn w:val="732"/>
    <w:next w:val="769"/>
    <w:link w:val="768"/>
    <w:qFormat/>
    <w:rPr>
      <w:rFonts w:eastAsia="幼圆"/>
      <w:b w:val="0"/>
      <w:bCs w:val="0"/>
      <w:sz w:val="21"/>
      <w:szCs w:val="24"/>
    </w:rPr>
  </w:style>
  <w:style w:type="table" w:styleId="770">
    <w:name w:val="网格型"/>
    <w:basedOn w:val="710"/>
    <w:next w:val="770"/>
    <w:link w:val="699"/>
    <w:uiPriority w:val="39"/>
    <w:qFormat/>
    <w:rPr>
      <w:rFonts w:ascii="Calibri" w:hAnsi="Calibri" w:eastAsia="宋体" w:cs="Arial"/>
      <w:sz w:val="21"/>
      <w:szCs w:val="22"/>
    </w:rPr>
    <w:tblPr/>
  </w:style>
  <w:style w:type="character" w:styleId="771">
    <w:name w:val="要点"/>
    <w:next w:val="771"/>
    <w:link w:val="699"/>
    <w:qFormat/>
    <w:rPr>
      <w:rFonts w:cs="Times New Roman"/>
      <w:b/>
    </w:rPr>
  </w:style>
  <w:style w:type="character" w:styleId="772">
    <w:name w:val="页码"/>
    <w:next w:val="772"/>
    <w:link w:val="699"/>
    <w:qFormat/>
    <w:rPr>
      <w:rFonts w:eastAsia="宋体"/>
      <w:b/>
      <w:spacing w:val="0"/>
      <w:sz w:val="24"/>
      <w:szCs w:val="24"/>
      <w:lang w:val="en-US" w:eastAsia="zh-CN" w:bidi="ar-SA"/>
    </w:rPr>
  </w:style>
  <w:style w:type="character" w:styleId="773">
    <w:name w:val="已访问的超链接"/>
    <w:next w:val="773"/>
    <w:link w:val="699"/>
    <w:qFormat/>
    <w:rPr>
      <w:color w:val="800080"/>
      <w:u w:val="single"/>
    </w:rPr>
  </w:style>
  <w:style w:type="character" w:styleId="774">
    <w:name w:val="强调"/>
    <w:next w:val="774"/>
    <w:link w:val="699"/>
    <w:qFormat/>
    <w:rPr>
      <w:color w:val="cc0000"/>
    </w:rPr>
  </w:style>
  <w:style w:type="character" w:styleId="775">
    <w:name w:val="超链接"/>
    <w:next w:val="775"/>
    <w:link w:val="699"/>
    <w:uiPriority w:val="99"/>
    <w:qFormat/>
    <w:rPr>
      <w:color w:val="0000ff"/>
      <w:u w:val="single"/>
    </w:rPr>
  </w:style>
  <w:style w:type="character" w:styleId="776">
    <w:name w:val="批注引用"/>
    <w:next w:val="776"/>
    <w:link w:val="699"/>
    <w:uiPriority w:val="99"/>
    <w:qFormat/>
    <w:rPr>
      <w:sz w:val="21"/>
      <w:szCs w:val="21"/>
    </w:rPr>
  </w:style>
  <w:style w:type="character" w:styleId="777">
    <w:name w:val="HTML 引文"/>
    <w:next w:val="777"/>
    <w:link w:val="699"/>
    <w:qFormat/>
    <w:rPr>
      <w:color w:val="008000"/>
    </w:rPr>
  </w:style>
  <w:style w:type="paragraph" w:styleId="778">
    <w:name w:val="列出段落1"/>
    <w:basedOn w:val="699"/>
    <w:next w:val="778"/>
    <w:link w:val="699"/>
    <w:qFormat/>
    <w:pPr>
      <w:ind w:firstLine="420"/>
    </w:pPr>
  </w:style>
  <w:style w:type="paragraph" w:styleId="779">
    <w:name w:val="标题 3_0"/>
    <w:basedOn w:val="780"/>
    <w:next w:val="780"/>
    <w:link w:val="781"/>
    <w:qFormat/>
    <w:pPr>
      <w:keepLines/>
      <w:keepNext/>
      <w:spacing w:before="260" w:after="260" w:line="416" w:lineRule="auto"/>
      <w:outlineLvl w:val="2"/>
    </w:pPr>
    <w:rPr>
      <w:b/>
      <w:bCs/>
      <w:sz w:val="32"/>
      <w:szCs w:val="32"/>
    </w:rPr>
  </w:style>
  <w:style w:type="paragraph" w:styleId="780">
    <w:name w:val="正文_0"/>
    <w:next w:val="780"/>
    <w:link w:val="699"/>
    <w:qFormat/>
    <w:pPr>
      <w:jc w:val="both"/>
      <w:widowControl w:val="off"/>
    </w:pPr>
    <w:rPr>
      <w:rFonts w:ascii="Times New Roman" w:hAnsi="Times New Roman" w:eastAsia="宋体" w:cs="Times New Roman"/>
      <w:sz w:val="21"/>
      <w:szCs w:val="24"/>
      <w:lang w:val="en-US" w:eastAsia="zh-CN" w:bidi="ar-SA"/>
    </w:rPr>
  </w:style>
  <w:style w:type="character" w:styleId="781">
    <w:name w:val="标题 3 Char_0"/>
    <w:next w:val="781"/>
    <w:link w:val="779"/>
    <w:qFormat/>
    <w:rPr>
      <w:b/>
      <w:bCs/>
      <w:sz w:val="32"/>
      <w:szCs w:val="32"/>
    </w:rPr>
  </w:style>
  <w:style w:type="paragraph" w:styleId="782">
    <w:name w:val="引用1"/>
    <w:basedOn w:val="699"/>
    <w:next w:val="699"/>
    <w:link w:val="783"/>
    <w:qFormat/>
    <w:rPr>
      <w:i/>
      <w:iCs/>
      <w:color w:val="000000"/>
      <w:sz w:val="20"/>
      <w:szCs w:val="20"/>
    </w:rPr>
  </w:style>
  <w:style w:type="character" w:styleId="783">
    <w:name w:val="引用 Char"/>
    <w:next w:val="783"/>
    <w:link w:val="782"/>
    <w:qFormat/>
    <w:rPr>
      <w:i/>
      <w:iCs/>
      <w:color w:val="000000"/>
    </w:rPr>
  </w:style>
  <w:style w:type="paragraph" w:styleId="784">
    <w:name w:val="标题 1_0"/>
    <w:basedOn w:val="780"/>
    <w:next w:val="780"/>
    <w:link w:val="785"/>
    <w:qFormat/>
    <w:pPr>
      <w:keepLines/>
      <w:keepNext/>
      <w:spacing w:before="340" w:after="330" w:line="578" w:lineRule="auto"/>
      <w:outlineLvl w:val="0"/>
    </w:pPr>
    <w:rPr>
      <w:b/>
      <w:bCs/>
      <w:sz w:val="44"/>
      <w:szCs w:val="44"/>
    </w:rPr>
  </w:style>
  <w:style w:type="character" w:styleId="785">
    <w:name w:val="标题 1 Char_0"/>
    <w:next w:val="785"/>
    <w:link w:val="784"/>
    <w:qFormat/>
    <w:rPr>
      <w:b/>
      <w:bCs/>
      <w:sz w:val="44"/>
      <w:szCs w:val="44"/>
    </w:rPr>
  </w:style>
  <w:style w:type="paragraph" w:styleId="786">
    <w:name w:val="标题 4_0"/>
    <w:basedOn w:val="780"/>
    <w:next w:val="780"/>
    <w:link w:val="787"/>
    <w:qFormat/>
    <w:pPr>
      <w:keepLines/>
      <w:keepNext/>
      <w:spacing w:before="280" w:after="290" w:line="376" w:lineRule="auto"/>
      <w:outlineLvl w:val="3"/>
    </w:pPr>
    <w:rPr>
      <w:rFonts w:ascii="Arial" w:hAnsi="Arial" w:eastAsia="黑体"/>
      <w:b/>
      <w:bCs/>
      <w:sz w:val="28"/>
      <w:szCs w:val="28"/>
    </w:rPr>
  </w:style>
  <w:style w:type="character" w:styleId="787">
    <w:name w:val="标题 4 Char_0"/>
    <w:next w:val="787"/>
    <w:link w:val="786"/>
    <w:qFormat/>
    <w:rPr>
      <w:rFonts w:ascii="Arial" w:hAnsi="Arial" w:eastAsia="黑体"/>
      <w:b/>
      <w:bCs/>
      <w:sz w:val="28"/>
      <w:szCs w:val="28"/>
    </w:rPr>
  </w:style>
  <w:style w:type="paragraph" w:styleId="788">
    <w:name w:val="标题5"/>
    <w:basedOn w:val="702"/>
    <w:next w:val="788"/>
    <w:link w:val="789"/>
    <w:qFormat/>
    <w:pPr>
      <w:numPr>
        <w:ilvl w:val="0"/>
        <w:numId w:val="0"/>
      </w:numPr>
      <w:spacing w:line="413" w:lineRule="auto"/>
    </w:pPr>
    <w:rPr>
      <w:rFonts w:ascii="Arial" w:hAnsi="Arial"/>
      <w:sz w:val="24"/>
    </w:rPr>
  </w:style>
  <w:style w:type="character" w:styleId="789">
    <w:name w:val="标题5 Char Char"/>
    <w:next w:val="789"/>
    <w:link w:val="788"/>
    <w:qFormat/>
    <w:rPr>
      <w:rFonts w:ascii="Arial" w:hAnsi="Arial"/>
      <w:b/>
      <w:bCs/>
      <w:sz w:val="24"/>
      <w:szCs w:val="32"/>
    </w:rPr>
  </w:style>
  <w:style w:type="paragraph" w:styleId="790">
    <w:name w:val="明显引用1"/>
    <w:basedOn w:val="699"/>
    <w:next w:val="699"/>
    <w:link w:val="791"/>
    <w:qFormat/>
    <w:pPr>
      <w:ind w:left="936" w:right="936"/>
      <w:spacing w:before="200" w:after="280"/>
      <w:pBdr>
        <w:bottom w:val="single" w:color="4F81BD" w:sz="4" w:space="4"/>
      </w:pBdr>
    </w:pPr>
    <w:rPr>
      <w:b/>
      <w:bCs/>
      <w:i/>
      <w:iCs/>
      <w:color w:val="4f81bd"/>
      <w:sz w:val="20"/>
      <w:szCs w:val="20"/>
    </w:rPr>
  </w:style>
  <w:style w:type="character" w:styleId="791">
    <w:name w:val="明显引用 Char"/>
    <w:next w:val="791"/>
    <w:link w:val="790"/>
    <w:qFormat/>
    <w:rPr>
      <w:b/>
      <w:bCs/>
      <w:i/>
      <w:iCs/>
      <w:color w:val="4f81bd"/>
    </w:rPr>
  </w:style>
  <w:style w:type="paragraph" w:styleId="792">
    <w:name w:val="正文文本_0"/>
    <w:basedOn w:val="780"/>
    <w:next w:val="792"/>
    <w:link w:val="793"/>
    <w:qFormat/>
    <w:pPr>
      <w:spacing w:after="120"/>
    </w:pPr>
    <w:rPr>
      <w:sz w:val="20"/>
    </w:rPr>
  </w:style>
  <w:style w:type="character" w:styleId="793">
    <w:name w:val="正文文本 Char_0"/>
    <w:next w:val="793"/>
    <w:link w:val="792"/>
    <w:qFormat/>
    <w:rPr>
      <w:szCs w:val="24"/>
    </w:rPr>
  </w:style>
  <w:style w:type="paragraph" w:styleId="794">
    <w:name w:val="标题 5_0"/>
    <w:basedOn w:val="780"/>
    <w:next w:val="780"/>
    <w:link w:val="795"/>
    <w:qFormat/>
    <w:pPr>
      <w:keepLines/>
      <w:keepNext/>
      <w:spacing w:before="280" w:after="290" w:line="372" w:lineRule="auto"/>
      <w:outlineLvl w:val="4"/>
    </w:pPr>
    <w:rPr>
      <w:rFonts w:ascii="Calibri" w:hAnsi="Calibri"/>
      <w:b/>
      <w:bCs/>
      <w:sz w:val="28"/>
      <w:szCs w:val="28"/>
    </w:rPr>
  </w:style>
  <w:style w:type="character" w:styleId="795">
    <w:name w:val="标题 5 Char_0"/>
    <w:next w:val="795"/>
    <w:link w:val="794"/>
    <w:qFormat/>
    <w:rPr>
      <w:rFonts w:ascii="Calibri" w:hAnsi="Calibri"/>
      <w:b/>
      <w:bCs/>
      <w:sz w:val="28"/>
      <w:szCs w:val="28"/>
    </w:rPr>
  </w:style>
  <w:style w:type="paragraph" w:styleId="796">
    <w:name w:val="标题4"/>
    <w:basedOn w:val="701"/>
    <w:next w:val="735"/>
    <w:link w:val="797"/>
    <w:qFormat/>
    <w:pPr>
      <w:numPr>
        <w:ilvl w:val="0"/>
        <w:numId w:val="0"/>
      </w:numPr>
      <w:spacing w:line="413" w:lineRule="auto"/>
    </w:pPr>
    <w:rPr>
      <w:rFonts w:ascii="Arial" w:hAnsi="Arial"/>
      <w:sz w:val="24"/>
    </w:rPr>
  </w:style>
  <w:style w:type="character" w:styleId="797">
    <w:name w:val="标题4 Char Char"/>
    <w:next w:val="797"/>
    <w:link w:val="796"/>
    <w:qFormat/>
    <w:rPr>
      <w:rFonts w:ascii="Arial" w:hAnsi="Arial"/>
      <w:b/>
      <w:bCs/>
      <w:sz w:val="24"/>
      <w:szCs w:val="32"/>
    </w:rPr>
  </w:style>
  <w:style w:type="paragraph" w:styleId="798">
    <w:name w:val="标题 2_0"/>
    <w:basedOn w:val="780"/>
    <w:next w:val="780"/>
    <w:link w:val="799"/>
    <w:unhideWhenUsed/>
    <w:qFormat/>
    <w:pPr>
      <w:keepLines/>
      <w:keepNext/>
      <w:spacing w:before="260" w:after="260" w:line="416" w:lineRule="auto"/>
      <w:outlineLvl w:val="1"/>
    </w:pPr>
    <w:rPr>
      <w:rFonts w:ascii="Cambria" w:hAnsi="Cambria"/>
      <w:b/>
      <w:bCs/>
      <w:sz w:val="32"/>
      <w:szCs w:val="32"/>
    </w:rPr>
  </w:style>
  <w:style w:type="character" w:styleId="799">
    <w:name w:val="标题 2 Char_0"/>
    <w:next w:val="799"/>
    <w:link w:val="798"/>
    <w:qFormat/>
    <w:rPr>
      <w:rFonts w:ascii="Cambria" w:hAnsi="Cambria"/>
      <w:b/>
      <w:bCs/>
      <w:sz w:val="32"/>
      <w:szCs w:val="32"/>
    </w:rPr>
  </w:style>
  <w:style w:type="paragraph" w:styleId="800">
    <w:name w:val="List Paragraph1"/>
    <w:basedOn w:val="699"/>
    <w:next w:val="800"/>
    <w:link w:val="801"/>
    <w:uiPriority w:val="99"/>
    <w:qFormat/>
    <w:pPr>
      <w:ind w:firstLine="420"/>
    </w:pPr>
  </w:style>
  <w:style w:type="character" w:styleId="801">
    <w:name w:val="列出段落 Char"/>
    <w:next w:val="801"/>
    <w:link w:val="800"/>
    <w:uiPriority w:val="99"/>
    <w:qFormat/>
    <w:rPr>
      <w:sz w:val="21"/>
      <w:szCs w:val="24"/>
    </w:rPr>
  </w:style>
  <w:style w:type="paragraph" w:styleId="802">
    <w:name w:val="样式 标题 3 + (中文) 黑体 小四 非加粗 段前: 7.8 磅 段后: 0 磅 行距: 固定值 20 磅"/>
    <w:basedOn w:val="702"/>
    <w:next w:val="699"/>
    <w:link w:val="699"/>
    <w:qFormat/>
    <w:pPr>
      <w:spacing w:before="0" w:after="0" w:line="400" w:lineRule="exact"/>
    </w:pPr>
    <w:rPr>
      <w:rFonts w:eastAsia="黑体" w:cs="宋体"/>
      <w:b w:val="0"/>
      <w:bCs w:val="0"/>
      <w:sz w:val="24"/>
      <w:szCs w:val="20"/>
    </w:rPr>
  </w:style>
  <w:style w:type="paragraph" w:styleId="803">
    <w:name w:val="_Style 34"/>
    <w:next w:val="699"/>
    <w:link w:val="699"/>
    <w:qFormat/>
    <w:pPr>
      <w:jc w:val="both"/>
      <w:widowControl w:val="off"/>
    </w:pPr>
    <w:rPr>
      <w:rFonts w:ascii="Times New Roman" w:hAnsi="Times New Roman" w:eastAsia="宋体" w:cs="Times New Roman"/>
      <w:sz w:val="21"/>
      <w:lang w:val="en-US" w:eastAsia="zh-CN" w:bidi="ar-SA"/>
    </w:rPr>
  </w:style>
  <w:style w:type="paragraph" w:styleId="804">
    <w:name w:val="正文_3"/>
    <w:next w:val="804"/>
    <w:link w:val="699"/>
    <w:qFormat/>
    <w:pPr>
      <w:jc w:val="both"/>
      <w:widowControl w:val="off"/>
    </w:pPr>
    <w:rPr>
      <w:rFonts w:ascii="Times New Roman" w:hAnsi="Times New Roman" w:eastAsia="宋体" w:cs="Times New Roman"/>
      <w:sz w:val="21"/>
      <w:szCs w:val="22"/>
      <w:lang w:val="en-US" w:eastAsia="zh-CN" w:bidi="ar-SA"/>
    </w:rPr>
  </w:style>
  <w:style w:type="paragraph" w:styleId="805">
    <w:name w:val="_Style 36"/>
    <w:next w:val="699"/>
    <w:link w:val="699"/>
    <w:qFormat/>
    <w:pPr>
      <w:jc w:val="both"/>
      <w:widowControl w:val="off"/>
    </w:pPr>
    <w:rPr>
      <w:rFonts w:ascii="Times New Roman" w:hAnsi="Times New Roman" w:eastAsia="宋体" w:cs="Times New Roman"/>
      <w:sz w:val="21"/>
      <w:lang w:val="en-US" w:eastAsia="zh-CN" w:bidi="ar-SA"/>
    </w:rPr>
  </w:style>
  <w:style w:type="paragraph" w:styleId="806">
    <w:name w:val="空半行"/>
    <w:basedOn w:val="699"/>
    <w:next w:val="806"/>
    <w:link w:val="699"/>
    <w:qFormat/>
    <w:pPr>
      <w:spacing w:line="120" w:lineRule="exact"/>
    </w:pPr>
    <w:rPr>
      <w:rFonts w:ascii="Calibri" w:hAnsi="Calibri" w:eastAsia="仿宋_GB2312"/>
      <w:color w:val="ffffff"/>
      <w:sz w:val="30"/>
      <w:szCs w:val="22"/>
    </w:rPr>
  </w:style>
  <w:style w:type="paragraph" w:styleId="807">
    <w:name w:val="1方案格式1"/>
    <w:basedOn w:val="700"/>
    <w:next w:val="807"/>
    <w:link w:val="699"/>
    <w:qFormat/>
    <w:pPr>
      <w:numPr>
        <w:numId w:val="2"/>
      </w:numPr>
      <w:ind w:left="0" w:firstLine="0"/>
      <w:spacing w:line="360" w:lineRule="auto"/>
      <w:tabs>
        <w:tab w:val="left" w:pos="360" w:leader="none"/>
      </w:tabs>
    </w:pPr>
    <w:rPr>
      <w:rFonts w:eastAsia="微软雅黑"/>
      <w:bCs w:val="0"/>
      <w:sz w:val="48"/>
    </w:rPr>
  </w:style>
  <w:style w:type="paragraph" w:styleId="808">
    <w:name w:val="格式３"/>
    <w:basedOn w:val="699"/>
    <w:next w:val="808"/>
    <w:link w:val="699"/>
    <w:qFormat/>
    <w:pPr>
      <w:ind w:left="600" w:hanging="600"/>
      <w:spacing w:line="420" w:lineRule="exact"/>
    </w:pPr>
    <w:rPr>
      <w:rFonts w:ascii="宋体" w:hAnsi="宋体"/>
      <w:color w:val="000000"/>
      <w:sz w:val="24"/>
      <w:szCs w:val="20"/>
    </w:rPr>
  </w:style>
  <w:style w:type="paragraph" w:styleId="809">
    <w:name w:val="正文1"/>
    <w:next w:val="809"/>
    <w:link w:val="699"/>
    <w:qFormat/>
    <w:pPr>
      <w:jc w:val="both"/>
      <w:widowControl w:val="off"/>
    </w:pPr>
    <w:rPr>
      <w:rFonts w:ascii="Calibri" w:hAnsi="Calibri" w:eastAsia="宋体" w:cs="Times New Roman"/>
      <w:lang w:val="en-US" w:eastAsia="zh-CN" w:bidi="ar-SA"/>
    </w:rPr>
  </w:style>
  <w:style w:type="paragraph" w:styleId="810">
    <w:name w:val="列出段落111"/>
    <w:basedOn w:val="699"/>
    <w:next w:val="810"/>
    <w:link w:val="699"/>
    <w:uiPriority w:val="99"/>
    <w:qFormat/>
    <w:pPr>
      <w:contextualSpacing/>
      <w:ind w:left="720"/>
      <w:jc w:val="left"/>
      <w:widowControl/>
    </w:pPr>
    <w:rPr>
      <w:rFonts w:ascii="Arial" w:hAnsi="Arial" w:eastAsia="黑体"/>
      <w:sz w:val="24"/>
      <w:lang w:eastAsia="en-US"/>
    </w:rPr>
  </w:style>
  <w:style w:type="paragraph" w:styleId="811">
    <w:name w:val="正文空2字"/>
    <w:basedOn w:val="699"/>
    <w:next w:val="811"/>
    <w:link w:val="699"/>
    <w:qFormat/>
    <w:pPr>
      <w:ind w:firstLine="200"/>
      <w:spacing w:line="360" w:lineRule="auto"/>
    </w:pPr>
    <w:rPr>
      <w:sz w:val="24"/>
      <w:lang w:bidi="en-US"/>
    </w:rPr>
  </w:style>
  <w:style w:type="paragraph" w:styleId="812">
    <w:name w:val="正文_0_0_0"/>
    <w:next w:val="812"/>
    <w:link w:val="699"/>
    <w:qFormat/>
    <w:pPr>
      <w:jc w:val="both"/>
      <w:widowControl w:val="off"/>
    </w:pPr>
    <w:rPr>
      <w:rFonts w:ascii="Times New Roman" w:hAnsi="Times New Roman" w:eastAsia="宋体" w:cs="Times New Roman"/>
      <w:lang w:val="en-US" w:eastAsia="zh-CN" w:bidi="ar-SA"/>
    </w:rPr>
  </w:style>
  <w:style w:type="paragraph" w:styleId="813">
    <w:name w:val="目录 5_0"/>
    <w:basedOn w:val="780"/>
    <w:next w:val="780"/>
    <w:link w:val="699"/>
    <w:uiPriority w:val="39"/>
    <w:qFormat/>
    <w:pPr>
      <w:ind w:left="1680"/>
    </w:pPr>
    <w:rPr>
      <w:rFonts w:ascii="Calibri" w:hAnsi="Calibri"/>
    </w:rPr>
  </w:style>
  <w:style w:type="paragraph" w:styleId="814">
    <w:name w:val="修订1"/>
    <w:next w:val="814"/>
    <w:link w:val="699"/>
    <w:qFormat/>
    <w:rPr>
      <w:rFonts w:ascii="Times New Roman" w:hAnsi="Times New Roman" w:eastAsia="宋体" w:cs="Times New Roman"/>
      <w:sz w:val="21"/>
      <w:szCs w:val="24"/>
      <w:lang w:val="en-US" w:eastAsia="zh-CN" w:bidi="ar-SA"/>
    </w:rPr>
  </w:style>
  <w:style w:type="paragraph" w:styleId="815">
    <w:name w:val="标题 11"/>
    <w:basedOn w:val="809"/>
    <w:next w:val="809"/>
    <w:link w:val="699"/>
    <w:qFormat/>
    <w:pPr>
      <w:keepLines/>
      <w:keepNext/>
      <w:spacing w:before="340" w:after="330" w:line="576" w:lineRule="auto"/>
      <w:outlineLvl w:val="0"/>
    </w:pPr>
    <w:rPr>
      <w:rFonts w:ascii="Times New Roman" w:hAnsi="Times New Roman" w:eastAsia="Times New Roman"/>
      <w:b/>
      <w:sz w:val="44"/>
      <w:lang w:val="zh-CN"/>
    </w:rPr>
  </w:style>
  <w:style w:type="paragraph" w:styleId="816">
    <w:name w:val="正文 + 行距: 固定值 20 磅"/>
    <w:basedOn w:val="699"/>
    <w:next w:val="816"/>
    <w:link w:val="699"/>
    <w:qFormat/>
    <w:pPr>
      <w:ind w:firstLine="716"/>
      <w:spacing w:line="400" w:lineRule="exact"/>
    </w:pPr>
    <w:rPr>
      <w:rFonts w:ascii="Calibri" w:hAnsi="Calibri"/>
      <w:szCs w:val="22"/>
    </w:rPr>
  </w:style>
  <w:style w:type="paragraph" w:styleId="817">
    <w:name w:val="TOC 标题1"/>
    <w:basedOn w:val="700"/>
    <w:next w:val="699"/>
    <w:link w:val="6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818">
    <w:name w:val="表格文字"/>
    <w:basedOn w:val="699"/>
    <w:next w:val="818"/>
    <w:link w:val="819"/>
    <w:qFormat/>
    <w:pPr>
      <w:jc w:val="left"/>
      <w:spacing w:line="420" w:lineRule="atLeast"/>
    </w:pPr>
    <w:rPr>
      <w:rFonts w:ascii="Calibri" w:hAnsi="Calibri"/>
      <w:szCs w:val="22"/>
    </w:rPr>
  </w:style>
  <w:style w:type="character" w:styleId="819">
    <w:name w:val="表格文字 字符"/>
    <w:next w:val="819"/>
    <w:link w:val="818"/>
    <w:qFormat/>
    <w:rPr>
      <w:rFonts w:ascii="Calibri" w:hAnsi="Calibri" w:eastAsia="宋体" w:cs="Times New Roman"/>
      <w:sz w:val="21"/>
      <w:szCs w:val="22"/>
    </w:rPr>
  </w:style>
  <w:style w:type="paragraph" w:styleId="820">
    <w:name w:val="flNote"/>
    <w:basedOn w:val="699"/>
    <w:next w:val="820"/>
    <w:link w:val="699"/>
    <w:qFormat/>
    <w:pPr>
      <w:jc w:val="center"/>
      <w:spacing w:before="320" w:after="160" w:line="360" w:lineRule="atLeast"/>
    </w:pPr>
    <w:rPr>
      <w:rFonts w:ascii="Arial" w:hAnsi="Calibri" w:eastAsia="黑体"/>
      <w:sz w:val="30"/>
      <w:szCs w:val="22"/>
    </w:rPr>
  </w:style>
  <w:style w:type="paragraph" w:styleId="821">
    <w:name w:val="文章正文"/>
    <w:basedOn w:val="699"/>
    <w:next w:val="821"/>
    <w:link w:val="699"/>
    <w:uiPriority w:val="99"/>
    <w:qFormat/>
    <w:pPr>
      <w:ind w:firstLine="480"/>
      <w:spacing w:line="360" w:lineRule="auto"/>
    </w:pPr>
    <w:rPr>
      <w:rFonts w:ascii="仿宋_GB2312" w:hAnsi="宋体" w:eastAsia="仿宋_GB2312"/>
      <w:color w:val="ff0000"/>
      <w:sz w:val="24"/>
    </w:rPr>
  </w:style>
  <w:style w:type="paragraph" w:styleId="822">
    <w:name w:val="表格"/>
    <w:basedOn w:val="699"/>
    <w:next w:val="822"/>
    <w:link w:val="699"/>
    <w:qFormat/>
    <w:pPr>
      <w:jc w:val="center"/>
    </w:pPr>
    <w:rPr>
      <w:rFonts w:ascii="华文细黑" w:hAnsi="华文细黑"/>
      <w:szCs w:val="22"/>
    </w:rPr>
  </w:style>
  <w:style w:type="paragraph" w:styleId="823">
    <w:name w:val="Char"/>
    <w:basedOn w:val="699"/>
    <w:next w:val="823"/>
    <w:link w:val="699"/>
    <w:qFormat/>
    <w:pPr>
      <w:jc w:val="left"/>
      <w:spacing w:after="160" w:line="240" w:lineRule="exact"/>
      <w:widowControl/>
    </w:pPr>
    <w:rPr>
      <w:rFonts w:ascii="Verdana" w:hAnsi="Verdana"/>
      <w:sz w:val="20"/>
      <w:szCs w:val="20"/>
      <w:lang w:eastAsia="en-US"/>
    </w:rPr>
  </w:style>
  <w:style w:type="paragraph" w:styleId="824">
    <w:name w:val="Default"/>
    <w:next w:val="824"/>
    <w:link w:val="699"/>
    <w:qFormat/>
    <w:pPr>
      <w:widowControl w:val="off"/>
    </w:pPr>
    <w:rPr>
      <w:rFonts w:ascii="宋体" w:hAnsi="Times New Roman" w:eastAsia="宋体" w:cs="宋体"/>
      <w:color w:val="000000"/>
      <w:sz w:val="24"/>
      <w:szCs w:val="24"/>
      <w:lang w:val="en-US" w:eastAsia="zh-CN" w:bidi="ar-SA"/>
    </w:rPr>
  </w:style>
  <w:style w:type="paragraph" w:styleId="825">
    <w:name w:val="列出段落2"/>
    <w:basedOn w:val="699"/>
    <w:next w:val="825"/>
    <w:link w:val="699"/>
    <w:uiPriority w:val="99"/>
    <w:qFormat/>
    <w:pPr>
      <w:ind w:firstLine="420"/>
    </w:pPr>
  </w:style>
  <w:style w:type="paragraph" w:styleId="826">
    <w:name w:val="6'"/>
    <w:basedOn w:val="699"/>
    <w:next w:val="826"/>
    <w:link w:val="699"/>
    <w:qFormat/>
    <w:pPr>
      <w:jc w:val="center"/>
      <w:spacing w:line="320" w:lineRule="exact"/>
    </w:pPr>
    <w:rPr>
      <w:rFonts w:ascii="Calibri" w:hAnsi="Calibri"/>
      <w:spacing w:val="20"/>
      <w:szCs w:val="22"/>
    </w:rPr>
  </w:style>
  <w:style w:type="paragraph" w:styleId="827">
    <w:name w:val="Char Char Char Char Char Char Char"/>
    <w:basedOn w:val="699"/>
    <w:next w:val="827"/>
    <w:link w:val="699"/>
    <w:qFormat/>
    <w:pPr>
      <w:spacing w:line="360" w:lineRule="auto"/>
    </w:pPr>
    <w:rPr>
      <w:sz w:val="24"/>
      <w:szCs w:val="20"/>
    </w:rPr>
  </w:style>
  <w:style w:type="paragraph" w:styleId="828">
    <w:name w:val="2方案格式2"/>
    <w:basedOn w:val="807"/>
    <w:next w:val="828"/>
    <w:link w:val="699"/>
    <w:qFormat/>
    <w:pPr>
      <w:numPr>
        <w:ilvl w:val="1"/>
      </w:numPr>
      <w:spacing w:line="240" w:lineRule="auto"/>
      <w:tabs>
        <w:tab w:val="left" w:pos="360" w:leader="none"/>
      </w:tabs>
      <w:outlineLvl w:val="1"/>
    </w:pPr>
    <w:rPr>
      <w:sz w:val="44"/>
    </w:rPr>
  </w:style>
  <w:style w:type="paragraph" w:styleId="829">
    <w:name w:val="无间隔1"/>
    <w:next w:val="829"/>
    <w:link w:val="699"/>
    <w:qFormat/>
    <w:pPr>
      <w:jc w:val="both"/>
      <w:widowControl w:val="off"/>
    </w:pPr>
    <w:rPr>
      <w:rFonts w:ascii="Calibri" w:hAnsi="Calibri" w:eastAsia="宋体" w:cs="Times New Roman"/>
      <w:sz w:val="21"/>
      <w:szCs w:val="22"/>
      <w:lang w:val="en-US" w:eastAsia="zh-CN" w:bidi="ar-SA"/>
    </w:rPr>
  </w:style>
  <w:style w:type="paragraph" w:styleId="830">
    <w:name w:val="文档正文"/>
    <w:basedOn w:val="699"/>
    <w:next w:val="830"/>
    <w:link w:val="699"/>
    <w:qFormat/>
    <w:pPr>
      <w:ind w:firstLine="567"/>
      <w:spacing w:line="480" w:lineRule="atLeast"/>
    </w:pPr>
    <w:rPr>
      <w:rFonts w:ascii="Ari" w:eastAsia="Ari"/>
      <w:sz w:val="28"/>
      <w:szCs w:val="20"/>
    </w:rPr>
  </w:style>
  <w:style w:type="paragraph" w:styleId="831">
    <w:name w:val="txt"/>
    <w:basedOn w:val="699"/>
    <w:next w:val="831"/>
    <w:link w:val="699"/>
    <w:qFormat/>
    <w:pPr>
      <w:jc w:val="left"/>
      <w:spacing w:before="100" w:beforeAutospacing="1" w:after="100" w:afterAutospacing="1"/>
      <w:widowControl/>
    </w:pPr>
    <w:rPr>
      <w:rFonts w:ascii="宋体" w:hAnsi="宋体" w:cs="宋体"/>
      <w:sz w:val="24"/>
    </w:rPr>
  </w:style>
  <w:style w:type="paragraph" w:styleId="832">
    <w:name w:val="目录 4_0"/>
    <w:basedOn w:val="780"/>
    <w:next w:val="780"/>
    <w:link w:val="699"/>
    <w:uiPriority w:val="39"/>
    <w:qFormat/>
    <w:pPr>
      <w:ind w:left="1260"/>
    </w:pPr>
    <w:rPr>
      <w:rFonts w:ascii="Calibri" w:hAnsi="Calibri"/>
    </w:rPr>
  </w:style>
  <w:style w:type="paragraph" w:styleId="833">
    <w:name w:val="目录 3_0"/>
    <w:basedOn w:val="780"/>
    <w:next w:val="780"/>
    <w:link w:val="699"/>
    <w:uiPriority w:val="39"/>
    <w:qFormat/>
    <w:pPr>
      <w:ind w:left="840"/>
    </w:pPr>
    <w:rPr>
      <w:rFonts w:ascii="Calibri" w:hAnsi="Calibri"/>
    </w:rPr>
  </w:style>
  <w:style w:type="paragraph" w:styleId="834">
    <w:name w:val="样式 标题 1 + 黑体 三号 非加粗 居中 段前: 6 磅 段后: 6 磅 行距: 固定值 20 磅"/>
    <w:basedOn w:val="700"/>
    <w:next w:val="834"/>
    <w:link w:val="699"/>
    <w:qFormat/>
    <w:pPr>
      <w:numPr>
        <w:ilvl w:val="0"/>
        <w:numId w:val="0"/>
      </w:numPr>
      <w:spacing w:before="120" w:after="120" w:line="400" w:lineRule="exact"/>
    </w:pPr>
    <w:rPr>
      <w:rFonts w:ascii="黑体" w:hAnsi="黑体" w:eastAsia="黑体"/>
      <w:b w:val="0"/>
      <w:bCs w:val="0"/>
      <w:szCs w:val="20"/>
    </w:rPr>
  </w:style>
  <w:style w:type="paragraph" w:styleId="835">
    <w:name w:val="1"/>
    <w:basedOn w:val="699"/>
    <w:next w:val="699"/>
    <w:link w:val="699"/>
    <w:qFormat/>
    <w:rPr>
      <w:rFonts w:ascii="Calibri" w:hAnsi="Calibri"/>
      <w:szCs w:val="22"/>
    </w:rPr>
  </w:style>
  <w:style w:type="paragraph" w:styleId="836">
    <w:name w:val="Blockquote_0"/>
    <w:basedOn w:val="780"/>
    <w:next w:val="836"/>
    <w:link w:val="699"/>
    <w:qFormat/>
    <w:pPr>
      <w:ind w:left="360" w:right="360"/>
      <w:jc w:val="left"/>
      <w:spacing w:before="100" w:after="100"/>
    </w:pPr>
    <w:rPr>
      <w:rFonts w:ascii="Calibri" w:hAnsi="Calibri" w:eastAsia="Times New Roman"/>
      <w:sz w:val="24"/>
      <w:szCs w:val="20"/>
    </w:rPr>
  </w:style>
  <w:style w:type="paragraph" w:styleId="837">
    <w:name w:val="列出段落11"/>
    <w:basedOn w:val="699"/>
    <w:next w:val="837"/>
    <w:link w:val="699"/>
    <w:qFormat/>
    <w:pPr>
      <w:contextualSpacing/>
      <w:ind w:left="720"/>
      <w:jc w:val="left"/>
      <w:widowControl/>
    </w:pPr>
    <w:rPr>
      <w:rFonts w:ascii="Arial" w:hAnsi="Arial" w:eastAsia="黑体"/>
      <w:sz w:val="24"/>
      <w:lang w:eastAsia="en-US"/>
    </w:rPr>
  </w:style>
  <w:style w:type="paragraph" w:styleId="838">
    <w:name w:val="样式 标题 2 + Times New Roman 四号 非加粗 段前: 5 磅 段后: 0 磅 行距: 固定值 20..._0"/>
    <w:basedOn w:val="699"/>
    <w:next w:val="838"/>
    <w:link w:val="699"/>
    <w:qFormat/>
    <w:pPr>
      <w:keepLines/>
      <w:keepNext/>
      <w:spacing w:before="100" w:line="360" w:lineRule="auto"/>
      <w:outlineLvl w:val="1"/>
    </w:pPr>
    <w:rPr>
      <w:rFonts w:eastAsia="Times New Roman" w:cs="宋体"/>
      <w:sz w:val="28"/>
      <w:szCs w:val="20"/>
    </w:rPr>
  </w:style>
  <w:style w:type="paragraph" w:styleId="839">
    <w:name w:val="op_mapdots_left"/>
    <w:basedOn w:val="699"/>
    <w:next w:val="839"/>
    <w:link w:val="699"/>
    <w:qFormat/>
    <w:pPr>
      <w:jc w:val="left"/>
      <w:spacing w:before="100" w:beforeAutospacing="1" w:after="100" w:afterAutospacing="1"/>
      <w:widowControl/>
    </w:pPr>
    <w:rPr>
      <w:rFonts w:ascii="宋体" w:hAnsi="宋体" w:cs="宋体"/>
      <w:sz w:val="24"/>
    </w:rPr>
  </w:style>
  <w:style w:type="paragraph" w:styleId="840">
    <w:name w:val="p0"/>
    <w:basedOn w:val="699"/>
    <w:next w:val="840"/>
    <w:link w:val="699"/>
    <w:qFormat/>
    <w:pPr>
      <w:widowControl/>
    </w:pPr>
    <w:rPr>
      <w:b/>
      <w:bCs/>
      <w:sz w:val="24"/>
    </w:rPr>
  </w:style>
  <w:style w:type="paragraph" w:styleId="841">
    <w:name w:val="Blockquote"/>
    <w:basedOn w:val="699"/>
    <w:next w:val="841"/>
    <w:link w:val="842"/>
    <w:qFormat/>
    <w:pPr>
      <w:ind w:left="360" w:right="360"/>
      <w:jc w:val="left"/>
      <w:spacing w:before="100" w:after="100"/>
    </w:pPr>
    <w:rPr>
      <w:rFonts w:ascii="Calibri" w:hAnsi="Calibri"/>
      <w:sz w:val="24"/>
      <w:szCs w:val="22"/>
    </w:rPr>
  </w:style>
  <w:style w:type="character" w:styleId="842">
    <w:name w:val="Blockquote Char"/>
    <w:next w:val="842"/>
    <w:link w:val="841"/>
    <w:qFormat/>
    <w:rPr>
      <w:rFonts w:ascii="Calibri" w:hAnsi="Calibri"/>
      <w:sz w:val="24"/>
      <w:szCs w:val="22"/>
    </w:rPr>
  </w:style>
  <w:style w:type="paragraph" w:styleId="843">
    <w:name w:val="3方案格式3"/>
    <w:basedOn w:val="828"/>
    <w:next w:val="843"/>
    <w:link w:val="699"/>
    <w:qFormat/>
    <w:pPr>
      <w:numPr>
        <w:ilvl w:val="2"/>
      </w:numPr>
      <w:tabs>
        <w:tab w:val="left" w:pos="360" w:leader="none"/>
      </w:tabs>
      <w:outlineLvl w:val="2"/>
    </w:pPr>
    <w:rPr>
      <w:sz w:val="32"/>
    </w:rPr>
  </w:style>
  <w:style w:type="paragraph" w:styleId="844">
    <w:name w:val="样式 标题 2 + Times New Roman 四号 非加粗 段前: 5 磅 段后: 0 磅 行距: 固定值 20..."/>
    <w:basedOn w:val="701"/>
    <w:next w:val="844"/>
    <w:link w:val="699"/>
    <w:qFormat/>
    <w:pPr>
      <w:numPr>
        <w:ilvl w:val="0"/>
        <w:numId w:val="0"/>
      </w:numPr>
      <w:spacing w:before="100" w:after="0" w:line="400" w:lineRule="exact"/>
    </w:pPr>
    <w:rPr>
      <w:rFonts w:ascii="Times New Roman" w:hAnsi="Times New Roman" w:eastAsia="黑体"/>
      <w:b w:val="0"/>
      <w:bCs w:val="0"/>
      <w:sz w:val="28"/>
      <w:szCs w:val="20"/>
    </w:rPr>
  </w:style>
  <w:style w:type="paragraph" w:styleId="845">
    <w:name w:val="标题2"/>
    <w:basedOn w:val="701"/>
    <w:next w:val="731"/>
    <w:link w:val="699"/>
    <w:qFormat/>
    <w:pPr>
      <w:spacing w:before="156" w:after="156" w:line="360" w:lineRule="auto"/>
    </w:pPr>
    <w:rPr>
      <w:bCs w:val="0"/>
      <w:sz w:val="24"/>
    </w:rPr>
  </w:style>
  <w:style w:type="paragraph" w:styleId="846">
    <w:name w:val="普通正文"/>
    <w:basedOn w:val="699"/>
    <w:next w:val="846"/>
    <w:link w:val="699"/>
    <w:qFormat/>
    <w:pPr>
      <w:ind w:firstLine="480"/>
      <w:jc w:val="left"/>
      <w:spacing w:before="120" w:after="120" w:line="360" w:lineRule="auto"/>
    </w:pPr>
    <w:rPr>
      <w:rFonts w:ascii="Arial" w:hAnsi="Arial"/>
      <w:sz w:val="24"/>
    </w:rPr>
  </w:style>
  <w:style w:type="paragraph" w:styleId="847">
    <w:name w:val="正文11"/>
    <w:next w:val="847"/>
    <w:link w:val="699"/>
    <w:qFormat/>
    <w:rPr>
      <w:rFonts w:ascii="Calibri" w:hAnsi="Calibri" w:eastAsia="宋体" w:cs="Calibri"/>
      <w:sz w:val="24"/>
      <w:szCs w:val="24"/>
      <w:lang w:val="en-US" w:eastAsia="zh-CN" w:bidi="ar-SA"/>
    </w:rPr>
  </w:style>
  <w:style w:type="paragraph" w:styleId="848">
    <w:name w:val="正文2"/>
    <w:basedOn w:val="699"/>
    <w:next w:val="848"/>
    <w:link w:val="699"/>
    <w:qFormat/>
    <w:rPr>
      <w:rFonts w:eastAsia="微软雅黑"/>
      <w:sz w:val="24"/>
    </w:rPr>
  </w:style>
  <w:style w:type="paragraph" w:styleId="849">
    <w:name w:val="列出段落3"/>
    <w:basedOn w:val="699"/>
    <w:next w:val="849"/>
    <w:link w:val="699"/>
    <w:qFormat/>
    <w:pPr>
      <w:ind w:firstLine="420"/>
      <w:jc w:val="left"/>
      <w:spacing w:after="200"/>
      <w:widowControl/>
    </w:pPr>
    <w:rPr>
      <w:rFonts w:ascii="Tahoma" w:hAnsi="Tahoma" w:eastAsia="微软雅黑"/>
      <w:sz w:val="22"/>
      <w:szCs w:val="22"/>
    </w:rPr>
  </w:style>
  <w:style w:type="paragraph" w:styleId="850">
    <w:name w:val="纯文本2"/>
    <w:basedOn w:val="699"/>
    <w:next w:val="850"/>
    <w:link w:val="699"/>
    <w:qFormat/>
    <w:pPr>
      <w:jc w:val="left"/>
    </w:pPr>
    <w:rPr>
      <w:rFonts w:hint="eastAsia" w:ascii="宋体" w:hAnsi="宋体" w:cs="Courier New"/>
      <w:sz w:val="24"/>
      <w:szCs w:val="20"/>
    </w:rPr>
  </w:style>
  <w:style w:type="paragraph" w:styleId="851">
    <w:name w:val="trs_editor"/>
    <w:basedOn w:val="699"/>
    <w:next w:val="851"/>
    <w:link w:val="699"/>
    <w:qFormat/>
    <w:pPr>
      <w:jc w:val="left"/>
      <w:spacing w:before="100" w:beforeAutospacing="1" w:after="100" w:afterAutospacing="1"/>
      <w:widowControl/>
    </w:pPr>
    <w:rPr>
      <w:rFonts w:ascii="宋体" w:hAnsi="宋体" w:cs="宋体"/>
      <w:sz w:val="24"/>
    </w:rPr>
  </w:style>
  <w:style w:type="character" w:styleId="852">
    <w:name w:val="明显强调1"/>
    <w:next w:val="852"/>
    <w:link w:val="699"/>
    <w:qFormat/>
    <w:rPr>
      <w:b/>
      <w:bCs/>
      <w:i/>
      <w:iCs/>
      <w:color w:val="4f81bd"/>
    </w:rPr>
  </w:style>
  <w:style w:type="character" w:styleId="853">
    <w:name w:val="批注文字 Char2"/>
    <w:next w:val="853"/>
    <w:link w:val="699"/>
    <w:qFormat/>
    <w:rPr>
      <w:sz w:val="21"/>
    </w:rPr>
  </w:style>
  <w:style w:type="character" w:styleId="854">
    <w:name w:val="正文文本 Char2"/>
    <w:next w:val="854"/>
    <w:link w:val="699"/>
    <w:uiPriority w:val="99"/>
    <w:semiHidden/>
    <w:qFormat/>
    <w:rPr>
      <w:rFonts w:ascii="Calibri" w:hAnsi="Calibri" w:eastAsia="宋体" w:cs="Times New Roman"/>
    </w:rPr>
  </w:style>
  <w:style w:type="character" w:styleId="855">
    <w:name w:val="页脚 Char1"/>
    <w:next w:val="855"/>
    <w:link w:val="699"/>
    <w:uiPriority w:val="99"/>
    <w:semiHidden/>
    <w:qFormat/>
    <w:rPr>
      <w:rFonts w:ascii="Calibri" w:hAnsi="Calibri" w:eastAsia="宋体" w:cs="Times New Roman"/>
      <w:sz w:val="18"/>
      <w:szCs w:val="18"/>
    </w:rPr>
  </w:style>
  <w:style w:type="character" w:styleId="856">
    <w:name w:val="明显引用 Char2"/>
    <w:next w:val="856"/>
    <w:link w:val="699"/>
    <w:uiPriority w:val="99"/>
    <w:qFormat/>
    <w:rPr>
      <w:b/>
      <w:bCs/>
      <w:i/>
      <w:iCs/>
      <w:color w:val="4f81bd"/>
      <w:sz w:val="21"/>
      <w:szCs w:val="24"/>
    </w:rPr>
  </w:style>
  <w:style w:type="character" w:styleId="857">
    <w:name w:val="正文文本缩进 3 Char1"/>
    <w:next w:val="857"/>
    <w:link w:val="699"/>
    <w:uiPriority w:val="99"/>
    <w:semiHidden/>
    <w:qFormat/>
    <w:rPr>
      <w:sz w:val="16"/>
      <w:szCs w:val="16"/>
    </w:rPr>
  </w:style>
  <w:style w:type="character" w:styleId="858">
    <w:name w:val="引用 Char1"/>
    <w:next w:val="858"/>
    <w:link w:val="699"/>
    <w:uiPriority w:val="29"/>
    <w:qFormat/>
    <w:rPr>
      <w:i/>
      <w:iCs/>
      <w:color w:val="000000"/>
      <w:sz w:val="21"/>
    </w:rPr>
  </w:style>
  <w:style w:type="character" w:styleId="859">
    <w:name w:val="font161"/>
    <w:next w:val="859"/>
    <w:link w:val="699"/>
    <w:qFormat/>
    <w:rPr>
      <w:b/>
      <w:sz w:val="32"/>
    </w:rPr>
  </w:style>
  <w:style w:type="character" w:styleId="860">
    <w:name w:val="引用 Char2"/>
    <w:next w:val="860"/>
    <w:link w:val="699"/>
    <w:uiPriority w:val="99"/>
    <w:qFormat/>
    <w:rPr>
      <w:i/>
      <w:iCs/>
      <w:color w:val="000000"/>
      <w:sz w:val="21"/>
      <w:szCs w:val="24"/>
    </w:rPr>
  </w:style>
  <w:style w:type="character" w:styleId="861">
    <w:name w:val="rvts11"/>
    <w:next w:val="861"/>
    <w:link w:val="699"/>
    <w:qFormat/>
    <w:rPr>
      <w:rFonts w:ascii="KNLe" w:hAnsi="KNLe"/>
      <w:sz w:val="24"/>
      <w:szCs w:val="24"/>
      <w:u w:val="single"/>
    </w:rPr>
  </w:style>
  <w:style w:type="character" w:styleId="862">
    <w:name w:val="副标题 Char2"/>
    <w:next w:val="862"/>
    <w:link w:val="699"/>
    <w:uiPriority w:val="11"/>
    <w:qFormat/>
    <w:rPr>
      <w:rFonts w:ascii="Cambria" w:hAnsi="Cambria" w:cs="Times New Roman"/>
      <w:b/>
      <w:bCs/>
      <w:sz w:val="32"/>
      <w:szCs w:val="32"/>
    </w:rPr>
  </w:style>
  <w:style w:type="character" w:styleId="863">
    <w:name w:val="批注主题 Char1"/>
    <w:next w:val="863"/>
    <w:link w:val="699"/>
    <w:qFormat/>
    <w:rPr>
      <w:b/>
      <w:bCs/>
      <w:sz w:val="21"/>
      <w:szCs w:val="22"/>
    </w:rPr>
  </w:style>
  <w:style w:type="character" w:styleId="864">
    <w:name w:val="font31"/>
    <w:next w:val="864"/>
    <w:link w:val="699"/>
    <w:qFormat/>
    <w:rPr>
      <w:rFonts w:hint="eastAsia" w:ascii="宋体" w:hAnsi="宋体" w:eastAsia="宋体" w:cs="宋体"/>
      <w:color w:val="000000"/>
      <w:sz w:val="20"/>
      <w:szCs w:val="20"/>
      <w:u w:val="none"/>
    </w:rPr>
  </w:style>
  <w:style w:type="character" w:styleId="865">
    <w:name w:val="日期 Char1"/>
    <w:next w:val="865"/>
    <w:link w:val="699"/>
    <w:qFormat/>
    <w:rPr>
      <w:rFonts w:ascii="Calibri" w:hAnsi="Calibri" w:eastAsia="宋体" w:cs="Times New Roman"/>
    </w:rPr>
  </w:style>
  <w:style w:type="character" w:styleId="866">
    <w:name w:val="批注框文本 Char1"/>
    <w:next w:val="866"/>
    <w:link w:val="699"/>
    <w:qFormat/>
    <w:rPr>
      <w:sz w:val="18"/>
      <w:szCs w:val="18"/>
    </w:rPr>
  </w:style>
  <w:style w:type="character" w:styleId="867">
    <w:name w:val="标题 Char1"/>
    <w:next w:val="867"/>
    <w:link w:val="699"/>
    <w:uiPriority w:val="10"/>
    <w:qFormat/>
    <w:rPr>
      <w:rFonts w:ascii="Cambria" w:hAnsi="Cambria" w:eastAsia="宋体" w:cs="Times New Roman"/>
      <w:b/>
      <w:bCs/>
      <w:sz w:val="32"/>
      <w:szCs w:val="32"/>
    </w:rPr>
  </w:style>
  <w:style w:type="character" w:styleId="868">
    <w:name w:val="不明显参考1"/>
    <w:next w:val="868"/>
    <w:link w:val="699"/>
    <w:qFormat/>
    <w:rPr>
      <w:smallCaps/>
      <w:color w:val="c0504d"/>
      <w:u w:val="single"/>
    </w:rPr>
  </w:style>
  <w:style w:type="character" w:styleId="869">
    <w:name w:val="批注文字 Char1"/>
    <w:next w:val="869"/>
    <w:link w:val="699"/>
    <w:qFormat/>
    <w:rPr>
      <w:rFonts w:ascii="Calibri" w:hAnsi="Calibri" w:eastAsia="宋体" w:cs="Times New Roman"/>
    </w:rPr>
  </w:style>
  <w:style w:type="character" w:styleId="870">
    <w:name w:val="标题 Char2"/>
    <w:next w:val="870"/>
    <w:link w:val="699"/>
    <w:uiPriority w:val="10"/>
    <w:qFormat/>
    <w:rPr>
      <w:rFonts w:ascii="Cambria" w:hAnsi="Cambria" w:cs="Times New Roman"/>
      <w:b/>
      <w:bCs/>
      <w:sz w:val="32"/>
      <w:szCs w:val="32"/>
    </w:rPr>
  </w:style>
  <w:style w:type="character" w:styleId="871">
    <w:name w:val="正文文本 3 Char1"/>
    <w:next w:val="871"/>
    <w:link w:val="699"/>
    <w:uiPriority w:val="99"/>
    <w:semiHidden/>
    <w:qFormat/>
    <w:rPr>
      <w:sz w:val="16"/>
      <w:szCs w:val="16"/>
    </w:rPr>
  </w:style>
  <w:style w:type="character" w:styleId="872">
    <w:name w:val="批注主题 Char2"/>
    <w:next w:val="872"/>
    <w:link w:val="699"/>
    <w:qFormat/>
    <w:rPr>
      <w:b/>
      <w:bCs/>
      <w:sz w:val="21"/>
    </w:rPr>
  </w:style>
  <w:style w:type="character" w:styleId="873">
    <w:name w:val="bookmark"/>
    <w:basedOn w:val="709"/>
    <w:next w:val="873"/>
    <w:link w:val="699"/>
    <w:qFormat/>
  </w:style>
  <w:style w:type="character" w:styleId="874">
    <w:name w:val="font11"/>
    <w:next w:val="874"/>
    <w:link w:val="699"/>
    <w:qFormat/>
    <w:rPr>
      <w:rFonts w:hint="eastAsia" w:ascii="宋体" w:hAnsi="宋体" w:eastAsia="宋体" w:cs="宋体"/>
      <w:color w:val="000000"/>
      <w:sz w:val="20"/>
      <w:szCs w:val="20"/>
      <w:u w:val="none"/>
    </w:rPr>
  </w:style>
  <w:style w:type="character" w:styleId="875">
    <w:name w:val="明显参考1"/>
    <w:next w:val="875"/>
    <w:link w:val="699"/>
    <w:qFormat/>
    <w:rPr>
      <w:b/>
      <w:bCs/>
      <w:smallCaps/>
      <w:color w:val="c0504d"/>
      <w:spacing w:val="5"/>
      <w:u w:val="single"/>
    </w:rPr>
  </w:style>
  <w:style w:type="character" w:styleId="876">
    <w:name w:val="超链接_0"/>
    <w:next w:val="876"/>
    <w:link w:val="699"/>
    <w:uiPriority w:val="99"/>
    <w:qFormat/>
    <w:rPr>
      <w:rFonts w:ascii="Calibri" w:hAnsi="Calibri"/>
      <w:color w:val="0000ff"/>
      <w:u w:val="single"/>
    </w:rPr>
  </w:style>
  <w:style w:type="character" w:styleId="877">
    <w:name w:val="文档结构图 Char2"/>
    <w:next w:val="877"/>
    <w:link w:val="699"/>
    <w:uiPriority w:val="99"/>
    <w:semiHidden/>
    <w:qFormat/>
    <w:rPr>
      <w:rFonts w:ascii="宋体" w:hAnsi="Calibri" w:eastAsia="宋体" w:cs="Times New Roman"/>
      <w:sz w:val="18"/>
      <w:szCs w:val="18"/>
    </w:rPr>
  </w:style>
  <w:style w:type="character" w:styleId="878">
    <w:name w:val="textcontents"/>
    <w:next w:val="878"/>
    <w:link w:val="699"/>
    <w:qFormat/>
    <w:rPr>
      <w:rFonts w:cs="Times New Roman"/>
    </w:rPr>
  </w:style>
  <w:style w:type="character" w:styleId="879">
    <w:name w:val="标题 1 Char"/>
    <w:next w:val="879"/>
    <w:link w:val="699"/>
    <w:qFormat/>
    <w:rPr>
      <w:b/>
      <w:bCs/>
      <w:sz w:val="32"/>
      <w:szCs w:val="44"/>
    </w:rPr>
  </w:style>
  <w:style w:type="character" w:styleId="880">
    <w:name w:val="副标题 Char1"/>
    <w:next w:val="880"/>
    <w:link w:val="699"/>
    <w:uiPriority w:val="11"/>
    <w:qFormat/>
    <w:rPr>
      <w:rFonts w:ascii="Cambria" w:hAnsi="Cambria" w:cs="Times New Roman"/>
      <w:b/>
      <w:bCs/>
      <w:sz w:val="32"/>
      <w:szCs w:val="32"/>
    </w:rPr>
  </w:style>
  <w:style w:type="character" w:styleId="881">
    <w:name w:val="书籍标题1"/>
    <w:next w:val="881"/>
    <w:link w:val="699"/>
    <w:qFormat/>
    <w:rPr>
      <w:b/>
      <w:bCs/>
      <w:smallCaps/>
      <w:spacing w:val="5"/>
    </w:rPr>
  </w:style>
  <w:style w:type="character" w:styleId="882">
    <w:name w:val="正文文本 Char1"/>
    <w:next w:val="882"/>
    <w:link w:val="699"/>
    <w:qFormat/>
    <w:rPr>
      <w:rFonts w:ascii="Calibri" w:hAnsi="Calibri" w:eastAsia="宋体" w:cs="Times New Roman"/>
    </w:rPr>
  </w:style>
  <w:style w:type="character" w:styleId="883">
    <w:name w:val="明显引用 Char1"/>
    <w:next w:val="883"/>
    <w:link w:val="699"/>
    <w:uiPriority w:val="30"/>
    <w:qFormat/>
    <w:rPr>
      <w:b/>
      <w:bCs/>
      <w:i/>
      <w:iCs/>
      <w:color w:val="4f81bd"/>
      <w:sz w:val="21"/>
    </w:rPr>
  </w:style>
  <w:style w:type="character" w:styleId="884">
    <w:name w:val="页眉 Char1"/>
    <w:next w:val="884"/>
    <w:link w:val="699"/>
    <w:uiPriority w:val="99"/>
    <w:semiHidden/>
    <w:qFormat/>
    <w:rPr>
      <w:rFonts w:ascii="Calibri" w:hAnsi="Calibri" w:eastAsia="宋体" w:cs="Times New Roman"/>
      <w:sz w:val="18"/>
      <w:szCs w:val="18"/>
    </w:rPr>
  </w:style>
  <w:style w:type="character" w:styleId="885">
    <w:name w:val="不明显强调1"/>
    <w:next w:val="885"/>
    <w:link w:val="699"/>
    <w:qFormat/>
    <w:rPr>
      <w:i/>
      <w:iCs/>
      <w:color w:val="808080"/>
    </w:rPr>
  </w:style>
  <w:style w:type="character" w:styleId="886">
    <w:name w:val="font21"/>
    <w:next w:val="886"/>
    <w:link w:val="699"/>
    <w:qFormat/>
    <w:rPr>
      <w:rFonts w:hint="eastAsia" w:ascii="宋体" w:hAnsi="宋体" w:eastAsia="宋体" w:cs="宋体"/>
      <w:color w:val="000000"/>
      <w:sz w:val="20"/>
      <w:szCs w:val="20"/>
      <w:u w:val="none"/>
    </w:rPr>
  </w:style>
  <w:style w:type="character" w:styleId="887">
    <w:name w:val="文档结构图 Char1"/>
    <w:next w:val="887"/>
    <w:link w:val="699"/>
    <w:qFormat/>
    <w:rPr>
      <w:rFonts w:ascii="宋体" w:hAnsi="Calibri" w:eastAsia="宋体" w:cs="Times New Roman"/>
      <w:sz w:val="18"/>
      <w:szCs w:val="18"/>
    </w:rPr>
  </w:style>
  <w:style w:type="character" w:styleId="888">
    <w:name w:val="日期 Char2"/>
    <w:next w:val="888"/>
    <w:link w:val="699"/>
    <w:uiPriority w:val="99"/>
    <w:semiHidden/>
    <w:qFormat/>
    <w:rPr>
      <w:rFonts w:ascii="Calibri" w:hAnsi="Calibri" w:eastAsia="宋体" w:cs="Times New Roman"/>
    </w:rPr>
  </w:style>
  <w:style w:type="character" w:styleId="889">
    <w:name w:val="批注框文本 Char2"/>
    <w:next w:val="889"/>
    <w:link w:val="699"/>
    <w:uiPriority w:val="99"/>
    <w:semiHidden/>
    <w:qFormat/>
    <w:rPr>
      <w:rFonts w:ascii="Calibri" w:hAnsi="Calibri" w:eastAsia="宋体" w:cs="Times New Roman"/>
      <w:sz w:val="18"/>
      <w:szCs w:val="18"/>
    </w:rPr>
  </w:style>
  <w:style w:type="paragraph" w:styleId="890">
    <w:name w:val="修订2"/>
    <w:next w:val="890"/>
    <w:link w:val="699"/>
    <w:uiPriority w:val="99"/>
    <w:semiHidden/>
    <w:qFormat/>
    <w:rPr>
      <w:rFonts w:ascii="Times New Roman" w:hAnsi="Times New Roman" w:eastAsia="宋体" w:cs="Times New Roman"/>
      <w:sz w:val="21"/>
      <w:szCs w:val="24"/>
      <w:lang w:val="en-US" w:eastAsia="zh-CN" w:bidi="ar-SA"/>
    </w:rPr>
  </w:style>
  <w:style w:type="character" w:styleId="891">
    <w:name w:val="未处理的提及1"/>
    <w:basedOn w:val="709"/>
    <w:next w:val="891"/>
    <w:link w:val="699"/>
    <w:uiPriority w:val="99"/>
    <w:unhideWhenUsed/>
    <w:qFormat/>
    <w:rPr>
      <w:color w:val="605e5c"/>
      <w:shd w:val="clear" w:color="auto" w:fill="e1dfdd"/>
    </w:rPr>
  </w:style>
  <w:style w:type="paragraph" w:styleId="892">
    <w:name w:val="TOC 标题2"/>
    <w:basedOn w:val="700"/>
    <w:next w:val="699"/>
    <w:link w:val="699"/>
    <w:uiPriority w:val="39"/>
    <w:unhideWhenUsed/>
    <w:qFormat/>
    <w:pPr>
      <w:numPr>
        <w:ilvl w:val="0"/>
        <w:numId w:val="0"/>
      </w:numPr>
      <w:jc w:val="left"/>
      <w:spacing w:before="240" w:after="0" w:line="259" w:lineRule="auto"/>
      <w:widowControl/>
      <w:outlineLvl w:val="9"/>
    </w:pPr>
    <w:rPr>
      <w:rFonts w:ascii="Cambria" w:hAnsi="Cambria" w:eastAsia="宋体" w:cs="Times New Roman"/>
      <w:b w:val="0"/>
      <w:bCs w:val="0"/>
      <w:color w:val="366091"/>
      <w:szCs w:val="32"/>
    </w:rPr>
  </w:style>
  <w:style w:type="paragraph" w:styleId="893">
    <w:name w:val="List Paragraph"/>
    <w:basedOn w:val="699"/>
    <w:next w:val="893"/>
    <w:link w:val="699"/>
    <w:uiPriority w:val="99"/>
    <w:qFormat/>
    <w:pPr>
      <w:ind w:firstLine="420"/>
    </w:pPr>
    <w:rPr>
      <w:rFonts w:ascii="Calibri" w:hAnsi="Calibri"/>
      <w:szCs w:val="22"/>
    </w:rPr>
  </w:style>
  <w:style w:type="paragraph" w:styleId="894">
    <w:name w:val="列表段落1"/>
    <w:basedOn w:val="699"/>
    <w:next w:val="894"/>
    <w:link w:val="699"/>
    <w:uiPriority w:val="99"/>
    <w:qFormat/>
    <w:pPr>
      <w:ind w:firstLine="420"/>
    </w:pPr>
  </w:style>
  <w:style w:type="paragraph" w:styleId="895">
    <w:name w:val="修订3"/>
    <w:next w:val="895"/>
    <w:link w:val="699"/>
    <w:uiPriority w:val="99"/>
    <w:unhideWhenUsed/>
    <w:qFormat/>
    <w:rPr>
      <w:rFonts w:ascii="Times New Roman" w:hAnsi="Times New Roman" w:eastAsia="宋体" w:cs="Times New Roman"/>
      <w:sz w:val="21"/>
      <w:szCs w:val="24"/>
      <w:lang w:val="en-US" w:eastAsia="zh-CN" w:bidi="ar-SA"/>
    </w:rPr>
  </w:style>
  <w:style w:type="character" w:styleId="896">
    <w:name w:val="页眉 Char"/>
    <w:next w:val="896"/>
    <w:link w:val="699"/>
    <w:uiPriority w:val="99"/>
    <w:qFormat/>
    <w:rPr>
      <w:sz w:val="18"/>
      <w:szCs w:val="18"/>
    </w:rPr>
  </w:style>
  <w:style w:type="character" w:styleId="897">
    <w:name w:val="页脚 Char"/>
    <w:next w:val="897"/>
    <w:link w:val="699"/>
    <w:uiPriority w:val="99"/>
    <w:qFormat/>
    <w:rPr>
      <w:sz w:val="18"/>
      <w:szCs w:val="18"/>
    </w:rPr>
  </w:style>
  <w:style w:type="character" w:styleId="898">
    <w:name w:val="标题 1 Char1"/>
    <w:next w:val="898"/>
    <w:link w:val="699"/>
    <w:qFormat/>
    <w:rPr>
      <w:b/>
      <w:sz w:val="44"/>
    </w:rPr>
  </w:style>
  <w:style w:type="character" w:styleId="899">
    <w:name w:val="页脚 字符2"/>
    <w:next w:val="899"/>
    <w:link w:val="699"/>
    <w:uiPriority w:val="99"/>
    <w:semiHidden/>
    <w:qFormat/>
    <w:rPr>
      <w:rFonts w:ascii="Calibri" w:hAnsi="Calibri" w:eastAsia="宋体" w:cs="Times New Roman"/>
      <w:sz w:val="18"/>
      <w:szCs w:val="20"/>
    </w:rPr>
  </w:style>
  <w:style w:type="character" w:styleId="900">
    <w:name w:val="NormalCharacter1"/>
    <w:next w:val="900"/>
    <w:link w:val="699"/>
    <w:semiHidden/>
    <w:qFormat/>
  </w:style>
  <w:style w:type="paragraph" w:styleId="901">
    <w:name w:val="UserStyle_240"/>
    <w:basedOn w:val="699"/>
    <w:next w:val="901"/>
    <w:link w:val="699"/>
    <w:qFormat/>
    <w:rPr>
      <w:rFonts w:ascii="宋体" w:hAnsi="宋体"/>
      <w:lang w:bidi="zh-CN"/>
    </w:rPr>
  </w:style>
  <w:style w:type="paragraph" w:styleId="902">
    <w:name w:val="BodyText1"/>
    <w:basedOn w:val="699"/>
    <w:next w:val="902"/>
    <w:link w:val="699"/>
    <w:qFormat/>
    <w:rPr>
      <w:rFonts w:ascii="楷体_GB2312" w:hAnsi="Arial" w:eastAsia="楷体_GB2312"/>
      <w:sz w:val="28"/>
      <w:szCs w:val="20"/>
    </w:rPr>
  </w:style>
  <w:style w:type="paragraph" w:styleId="903">
    <w:name w:val="样式2"/>
    <w:basedOn w:val="699"/>
    <w:next w:val="699"/>
    <w:link w:val="699"/>
    <w:qFormat/>
    <w:pPr>
      <w:ind w:left="200"/>
      <w:jc w:val="center"/>
      <w:keepNext/>
      <w:spacing w:before="240" w:after="60" w:line="360" w:lineRule="auto"/>
      <w:widowControl/>
      <w:outlineLvl w:val="1"/>
    </w:pPr>
    <w:rPr>
      <w:rFonts w:ascii="宋体" w:hAnsi="宋体"/>
      <w:b/>
      <w:bCs/>
      <w:i/>
      <w:iCs/>
      <w:sz w:val="24"/>
    </w:rPr>
  </w:style>
  <w:style w:type="character" w:styleId="904">
    <w:name w:val="正文文本首行缩进 字符1"/>
    <w:basedOn w:val="732"/>
    <w:next w:val="904"/>
    <w:link w:val="699"/>
    <w:qFormat/>
    <w:rPr>
      <w:rFonts w:eastAsia="幼圆"/>
      <w:b w:val="0"/>
      <w:bCs w:val="0"/>
      <w:sz w:val="21"/>
      <w:szCs w:val="24"/>
    </w:rPr>
  </w:style>
  <w:style w:type="character" w:styleId="13450" w:default="1">
    <w:name w:val="Default Paragraph Font"/>
    <w:uiPriority w:val="1"/>
    <w:semiHidden/>
    <w:unhideWhenUsed/>
  </w:style>
  <w:style w:type="numbering" w:styleId="13451" w:default="1">
    <w:name w:val="No List"/>
    <w:uiPriority w:val="99"/>
    <w:semiHidden/>
    <w:unhideWhenUsed/>
  </w:style>
  <w:style w:type="table" w:styleId="134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汪丹丹</cp:lastModifiedBy>
  <cp:revision>4</cp:revision>
  <dcterms:created xsi:type="dcterms:W3CDTF">2026-06-23T01:18:00Z</dcterms:created>
  <dcterms:modified xsi:type="dcterms:W3CDTF">2026-07-06T09:35:48Z</dcterms:modified>
</cp:coreProperties>
</file>