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jc w:val="center"/>
        <w:rPr>
          <w:b/>
          <w:bCs/>
          <w:color w:val="000000"/>
          <w:sz w:val="60"/>
          <w:szCs w:val="60"/>
          <w:highlight w:val="none"/>
        </w:rPr>
      </w:pPr>
      <w:r>
        <w:rPr>
          <w:rFonts w:hint="eastAsia"/>
          <w:b/>
          <w:bCs/>
          <w:color w:val="000000"/>
          <w:sz w:val="60"/>
          <w:szCs w:val="60"/>
          <w:highlight w:val="none"/>
          <w:lang w:eastAsia="zh-CN"/>
        </w:rPr>
        <w:t xml:space="preserve">常州大学及常州大学怀德学院2026级学生军训服采购项目</w:t>
      </w:r>
      <w:r/>
    </w:p>
    <w:p>
      <w:pPr>
        <w:jc w:val="center"/>
        <w:rPr>
          <w:b/>
          <w:bCs/>
          <w:color w:val="000000"/>
          <w:sz w:val="60"/>
          <w:szCs w:val="60"/>
          <w:highlight w:val="none"/>
        </w:rPr>
      </w:pPr>
      <w:r>
        <w:rPr>
          <w:b/>
          <w:bCs/>
          <w:color w:val="000000"/>
          <w:sz w:val="60"/>
          <w:szCs w:val="60"/>
          <w:highlight w:val="none"/>
        </w:rPr>
      </w:r>
      <w:r/>
    </w:p>
    <w:p>
      <w:pPr>
        <w:jc w:val="center"/>
        <w:rPr>
          <w:b/>
          <w:bCs/>
          <w:color w:val="000000"/>
          <w:sz w:val="60"/>
          <w:szCs w:val="60"/>
          <w:highlight w:val="none"/>
        </w:rPr>
      </w:pPr>
      <w:r>
        <w:rPr>
          <w:b/>
          <w:bCs/>
          <w:color w:val="000000"/>
          <w:sz w:val="60"/>
          <w:szCs w:val="60"/>
          <w:highlight w:val="none"/>
        </w:rPr>
        <w:t xml:space="preserve">竞</w:t>
      </w:r>
      <w:r>
        <w:rPr>
          <w:rFonts w:hint="eastAsia"/>
          <w:b/>
          <w:bCs/>
          <w:color w:val="000000"/>
          <w:sz w:val="60"/>
          <w:szCs w:val="60"/>
          <w:highlight w:val="none"/>
        </w:rPr>
        <w:t xml:space="preserve"> </w:t>
      </w:r>
      <w:r>
        <w:rPr>
          <w:b/>
          <w:bCs/>
          <w:color w:val="000000"/>
          <w:sz w:val="60"/>
          <w:szCs w:val="60"/>
          <w:highlight w:val="none"/>
        </w:rPr>
        <w:t xml:space="preserve">争</w:t>
      </w:r>
      <w:r>
        <w:rPr>
          <w:rFonts w:hint="eastAsia"/>
          <w:b/>
          <w:bCs/>
          <w:color w:val="000000"/>
          <w:sz w:val="60"/>
          <w:szCs w:val="60"/>
          <w:highlight w:val="none"/>
        </w:rPr>
        <w:t xml:space="preserve"> </w:t>
      </w:r>
      <w:r>
        <w:rPr>
          <w:b/>
          <w:bCs/>
          <w:color w:val="000000"/>
          <w:sz w:val="60"/>
          <w:szCs w:val="60"/>
          <w:highlight w:val="none"/>
        </w:rPr>
        <w:t xml:space="preserve">性</w:t>
      </w:r>
      <w:r>
        <w:rPr>
          <w:rFonts w:hint="eastAsia"/>
          <w:b/>
          <w:bCs/>
          <w:color w:val="000000"/>
          <w:sz w:val="60"/>
          <w:szCs w:val="60"/>
          <w:highlight w:val="none"/>
        </w:rPr>
        <w:t xml:space="preserve"> </w:t>
      </w:r>
      <w:r>
        <w:rPr>
          <w:b/>
          <w:bCs/>
          <w:color w:val="000000"/>
          <w:sz w:val="60"/>
          <w:szCs w:val="60"/>
          <w:highlight w:val="none"/>
        </w:rPr>
        <w:t xml:space="preserve">磋</w:t>
      </w:r>
      <w:r>
        <w:rPr>
          <w:rFonts w:hint="eastAsia"/>
          <w:b/>
          <w:bCs/>
          <w:color w:val="000000"/>
          <w:sz w:val="60"/>
          <w:szCs w:val="60"/>
          <w:highlight w:val="none"/>
        </w:rPr>
        <w:t xml:space="preserve"> </w:t>
      </w:r>
      <w:r>
        <w:rPr>
          <w:b/>
          <w:bCs/>
          <w:color w:val="000000"/>
          <w:sz w:val="60"/>
          <w:szCs w:val="60"/>
          <w:highlight w:val="none"/>
        </w:rPr>
        <w:t xml:space="preserve">商</w:t>
      </w:r>
      <w:r>
        <w:rPr>
          <w:rFonts w:hint="eastAsia"/>
          <w:b/>
          <w:bCs/>
          <w:color w:val="000000"/>
          <w:sz w:val="60"/>
          <w:szCs w:val="60"/>
          <w:highlight w:val="none"/>
        </w:rPr>
        <w:t xml:space="preserve"> </w:t>
      </w:r>
      <w:r>
        <w:rPr>
          <w:b/>
          <w:bCs/>
          <w:color w:val="000000"/>
          <w:sz w:val="60"/>
          <w:szCs w:val="60"/>
          <w:highlight w:val="none"/>
        </w:rPr>
        <w:t xml:space="preserve">文</w:t>
      </w:r>
      <w:r>
        <w:rPr>
          <w:rFonts w:hint="eastAsia"/>
          <w:b/>
          <w:bCs/>
          <w:color w:val="000000"/>
          <w:sz w:val="60"/>
          <w:szCs w:val="60"/>
          <w:highlight w:val="none"/>
        </w:rPr>
        <w:t xml:space="preserve"> </w:t>
      </w:r>
      <w:r>
        <w:rPr>
          <w:b/>
          <w:bCs/>
          <w:color w:val="000000"/>
          <w:sz w:val="60"/>
          <w:szCs w:val="60"/>
          <w:highlight w:val="none"/>
        </w:rPr>
        <w:t xml:space="preserve">件</w:t>
      </w:r>
      <w:r/>
    </w:p>
    <w:p>
      <w:pPr>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both"/>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jc w:val="center"/>
        <w:spacing w:line="360" w:lineRule="auto"/>
        <w:rPr>
          <w:rFonts w:hint="eastAsia" w:ascii="宋体" w:hAnsi="宋体"/>
          <w:b/>
          <w:bCs/>
          <w:color w:val="000000"/>
          <w:sz w:val="60"/>
          <w:szCs w:val="60"/>
          <w:highlight w:val="none"/>
        </w:rPr>
      </w:pPr>
      <w:r>
        <w:rPr>
          <w:rFonts w:hint="eastAsia" w:ascii="宋体" w:hAnsi="宋体"/>
          <w:b/>
          <w:bCs/>
          <w:color w:val="000000"/>
          <w:sz w:val="60"/>
          <w:szCs w:val="60"/>
          <w:highlight w:val="none"/>
        </w:rPr>
      </w:r>
      <w:r/>
    </w:p>
    <w:p>
      <w:pPr>
        <w:ind w:left="2702" w:hanging="1770"/>
        <w:jc w:val="left"/>
        <w:spacing w:line="360" w:lineRule="auto"/>
        <w:tabs>
          <w:tab w:val="left" w:pos="2977" w:leader="none"/>
          <w:tab w:val="left" w:pos="3420" w:leader="none"/>
        </w:tabs>
        <w:rPr>
          <w:bCs/>
          <w:color w:val="000000"/>
          <w:sz w:val="36"/>
          <w:szCs w:val="36"/>
          <w:highlight w:val="none"/>
        </w:rPr>
      </w:pPr>
      <w:r>
        <w:rPr>
          <w:bCs/>
          <w:color w:val="000000"/>
          <w:sz w:val="36"/>
          <w:szCs w:val="36"/>
          <w:highlight w:val="none"/>
        </w:rPr>
        <w:t xml:space="preserve">项目名称：</w:t>
      </w:r>
      <w:r>
        <w:rPr>
          <w:rFonts w:hint="eastAsia"/>
          <w:bCs/>
          <w:color w:val="000000"/>
          <w:sz w:val="36"/>
          <w:szCs w:val="36"/>
          <w:highlight w:val="none"/>
          <w:lang w:eastAsia="zh-CN"/>
        </w:rPr>
        <w:t xml:space="preserve">常州大学及常州大学怀德学院2026级学生军训服采购项目</w:t>
      </w:r>
      <w:r>
        <w:rPr>
          <w:bCs/>
          <w:color w:val="000000"/>
          <w:sz w:val="36"/>
          <w:szCs w:val="36"/>
          <w:highlight w:val="none"/>
        </w:rPr>
        <w:tab/>
      </w:r>
      <w:r>
        <w:rPr>
          <w:bCs/>
          <w:color w:val="000000"/>
          <w:sz w:val="36"/>
          <w:szCs w:val="36"/>
          <w:highlight w:val="none"/>
        </w:rPr>
        <w:tab/>
      </w:r>
      <w:r/>
    </w:p>
    <w:p>
      <w:pPr>
        <w:ind w:left="2832" w:hanging="1900"/>
        <w:jc w:val="left"/>
        <w:spacing w:line="360" w:lineRule="auto"/>
        <w:tabs>
          <w:tab w:val="left" w:pos="3240" w:leader="none"/>
          <w:tab w:val="left" w:pos="3420" w:leader="none"/>
        </w:tabs>
        <w:rPr>
          <w:rFonts w:hint="eastAsia" w:ascii="Arial" w:hAnsi="Arial"/>
          <w:b/>
          <w:bCs/>
          <w:color w:val="000000"/>
          <w:sz w:val="32"/>
          <w:highlight w:val="none"/>
          <w:lang w:val="en-US" w:eastAsia="zh-CN"/>
        </w:rPr>
      </w:pPr>
      <w:r>
        <w:rPr>
          <w:bCs/>
          <w:color w:val="000000"/>
          <w:sz w:val="36"/>
          <w:szCs w:val="36"/>
          <w:highlight w:val="none"/>
        </w:rPr>
        <w:t xml:space="preserve">项目编号：</w:t>
      </w:r>
      <w:r>
        <w:rPr>
          <w:rFonts w:hint="eastAsia"/>
          <w:bCs/>
          <w:color w:val="000000"/>
          <w:sz w:val="36"/>
          <w:szCs w:val="36"/>
          <w:highlight w:val="none"/>
          <w:lang w:eastAsia="zh-CN"/>
        </w:rPr>
        <w:t xml:space="preserve">JSZC-320400-CZCT-C2026-0012</w:t>
      </w:r>
      <w:r>
        <w:rPr>
          <w:rFonts w:hint="eastAsia"/>
          <w:bCs/>
          <w:color w:val="000000"/>
          <w:sz w:val="36"/>
          <w:szCs w:val="36"/>
          <w:highlight w:val="none"/>
          <w:lang w:val="en-US" w:eastAsia="zh-CN"/>
        </w:rPr>
        <w:t xml:space="preserve"> </w:t>
      </w:r>
      <w:r/>
    </w:p>
    <w:p>
      <w:pPr>
        <w:ind w:left="2832" w:hanging="1900"/>
        <w:jc w:val="left"/>
        <w:spacing w:line="360" w:lineRule="auto"/>
        <w:tabs>
          <w:tab w:val="left" w:pos="3240" w:leader="none"/>
          <w:tab w:val="left" w:pos="3420" w:leader="none"/>
        </w:tabs>
        <w:rPr>
          <w:bCs/>
          <w:color w:val="000000"/>
          <w:sz w:val="36"/>
          <w:szCs w:val="36"/>
          <w:highlight w:val="none"/>
        </w:rPr>
      </w:pPr>
      <w:r>
        <w:rPr>
          <w:bCs/>
          <w:color w:val="000000"/>
          <w:sz w:val="36"/>
          <w:szCs w:val="36"/>
          <w:highlight w:val="none"/>
        </w:rPr>
        <w:t xml:space="preserve">采 购 人：</w:t>
      </w:r>
      <w:r>
        <w:rPr>
          <w:rFonts w:hint="eastAsia" w:ascii="Times New Roman" w:hAnsi="Times New Roman"/>
          <w:bCs/>
          <w:color w:val="000000"/>
          <w:sz w:val="36"/>
          <w:szCs w:val="36"/>
          <w:highlight w:val="none"/>
        </w:rPr>
        <w:t xml:space="preserve">常州大学</w:t>
      </w:r>
      <w:r/>
    </w:p>
    <w:p>
      <w:pPr>
        <w:ind w:left="2832" w:hanging="1900"/>
        <w:jc w:val="left"/>
        <w:spacing w:line="360" w:lineRule="auto"/>
        <w:tabs>
          <w:tab w:val="left" w:pos="3240" w:leader="none"/>
          <w:tab w:val="left" w:pos="3420" w:leader="none"/>
        </w:tabs>
        <w:rPr>
          <w:bCs/>
          <w:color w:val="000000"/>
          <w:sz w:val="36"/>
          <w:szCs w:val="36"/>
          <w:highlight w:val="none"/>
        </w:rPr>
      </w:pPr>
      <w:r>
        <w:rPr>
          <w:rFonts w:hint="eastAsia"/>
          <w:bCs/>
          <w:color w:val="000000"/>
          <w:sz w:val="36"/>
          <w:szCs w:val="36"/>
          <w:highlight w:val="none"/>
        </w:rPr>
        <w:t xml:space="preserve">采购</w:t>
      </w:r>
      <w:r>
        <w:rPr>
          <w:bCs/>
          <w:color w:val="000000"/>
          <w:sz w:val="36"/>
          <w:szCs w:val="36"/>
          <w:highlight w:val="none"/>
        </w:rPr>
        <w:t xml:space="preserve">代理机构：</w:t>
      </w:r>
      <w:r>
        <w:rPr>
          <w:rFonts w:hint="eastAsia" w:ascii="Times New Roman" w:hAnsi="Times New Roman"/>
          <w:bCs/>
          <w:color w:val="000000"/>
          <w:sz w:val="36"/>
          <w:szCs w:val="36"/>
          <w:highlight w:val="none"/>
        </w:rPr>
        <w:t xml:space="preserve">常州常投招标有限公司</w:t>
      </w:r>
      <w:r>
        <w:rPr>
          <w:rFonts w:ascii="Arial" w:hAnsi="Arial"/>
          <w:b/>
          <w:bCs/>
          <w:color w:val="000000"/>
          <w:sz w:val="32"/>
          <w:highlight w:val="none"/>
        </w:rPr>
        <w:t xml:space="preserve"> </w:t>
      </w:r>
      <w:r>
        <w:rPr>
          <w:bCs/>
          <w:color w:val="000000"/>
          <w:sz w:val="36"/>
          <w:szCs w:val="36"/>
          <w:highlight w:val="none"/>
        </w:rPr>
        <w:t xml:space="preserve"> </w:t>
      </w:r>
      <w:r/>
    </w:p>
    <w:p>
      <w:pPr>
        <w:jc w:val="left"/>
        <w:widowControl/>
        <w:rPr>
          <w:b/>
          <w:bCs/>
          <w:color w:val="000000"/>
          <w:sz w:val="44"/>
          <w:highlight w:val="none"/>
        </w:rPr>
      </w:pPr>
      <w:r>
        <w:rPr>
          <w:b/>
          <w:bCs/>
          <w:color w:val="000000"/>
          <w:sz w:val="44"/>
          <w:highlight w:val="none"/>
        </w:rPr>
      </w:r>
      <w:r/>
    </w:p>
    <w:p>
      <w:r/>
      <w:r/>
    </w:p>
    <w:p>
      <w:r/>
      <w:r/>
    </w:p>
    <w:p>
      <w:r/>
      <w:r/>
    </w:p>
    <w:p>
      <w:r/>
      <w:r/>
    </w:p>
    <w:p>
      <w:r/>
      <w:r/>
    </w:p>
    <w:p>
      <w:r/>
      <w:r/>
    </w:p>
    <w:p>
      <w:r/>
      <w:r/>
    </w:p>
    <w:p>
      <w:r/>
      <w:r/>
    </w:p>
    <w:p>
      <w:r/>
      <w:r/>
    </w:p>
    <w:p>
      <w:r/>
      <w:r/>
    </w:p>
    <w:p>
      <w:pPr>
        <w:jc w:val="left"/>
        <w:rPr>
          <w:rFonts w:hint="eastAsia"/>
        </w:rPr>
      </w:pPr>
      <w:r>
        <w:br w:type="page" w:clear="all"/>
      </w:r>
      <w:r/>
    </w:p>
    <w:p>
      <w:pPr>
        <w:jc w:val="center"/>
        <w:spacing w:line="360" w:lineRule="auto"/>
        <w:rPr>
          <w:b/>
          <w:color w:val="000000"/>
          <w:sz w:val="36"/>
          <w:szCs w:val="36"/>
          <w:highlight w:val="none"/>
        </w:rPr>
        <w:outlineLvl w:val="0"/>
      </w:pPr>
      <w:r/>
      <w:bookmarkStart w:id="0" w:name="_Toc32152"/>
      <w:r/>
      <w:bookmarkStart w:id="1" w:name="_Toc104818924"/>
      <w:r>
        <w:rPr>
          <w:rFonts w:hint="eastAsia"/>
          <w:b/>
          <w:color w:val="000000"/>
          <w:sz w:val="36"/>
          <w:szCs w:val="36"/>
          <w:highlight w:val="none"/>
        </w:rPr>
        <w:t xml:space="preserve">目</w:t>
      </w:r>
      <w:r>
        <w:rPr>
          <w:b/>
          <w:color w:val="000000"/>
          <w:sz w:val="36"/>
          <w:szCs w:val="36"/>
          <w:highlight w:val="none"/>
        </w:rPr>
        <w:t xml:space="preserve">      </w:t>
      </w:r>
      <w:r>
        <w:rPr>
          <w:rFonts w:hint="eastAsia"/>
          <w:b/>
          <w:color w:val="000000"/>
          <w:sz w:val="36"/>
          <w:szCs w:val="36"/>
          <w:highlight w:val="none"/>
        </w:rPr>
        <w:t xml:space="preserve">录</w:t>
      </w:r>
      <w:bookmarkEnd w:id="0"/>
      <w:r/>
      <w:bookmarkEnd w:id="1"/>
      <w:r/>
      <w:r/>
    </w:p>
    <w:p>
      <w:pPr>
        <w:jc w:val="center"/>
        <w:spacing w:line="360" w:lineRule="auto"/>
        <w:rPr>
          <w:rFonts w:hint="eastAsia"/>
          <w:b/>
          <w:color w:val="000000"/>
          <w:sz w:val="36"/>
          <w:szCs w:val="36"/>
          <w:highlight w:val="none"/>
        </w:rPr>
        <w:outlineLvl w:val="0"/>
      </w:pPr>
      <w:r>
        <w:rPr>
          <w:rFonts w:hint="eastAsia"/>
          <w:b/>
          <w:color w:val="000000"/>
          <w:sz w:val="36"/>
          <w:szCs w:val="36"/>
          <w:highlight w:val="none"/>
        </w:rPr>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bookmarkStart w:id="2" w:name="_Toc26104_WPSOffice_Type1"/>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_Toc18381_WPSOffice_Level1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第一章   采购邀请</w:t>
      </w:r>
      <w:r>
        <w:rPr>
          <w:rFonts w:hint="eastAsia" w:ascii="宋体" w:hAnsi="宋体" w:eastAsia="宋体" w:cs="宋体"/>
          <w:b/>
          <w:bCs/>
          <w:sz w:val="28"/>
          <w:szCs w:val="28"/>
        </w:rPr>
        <w:tab/>
      </w:r>
      <w:bookmarkStart w:id="3" w:name="_Toc18381_WPSOffice_Level1Page"/>
      <w:r>
        <w:rPr>
          <w:rFonts w:hint="eastAsia" w:ascii="宋体" w:hAnsi="宋体" w:eastAsia="宋体" w:cs="宋体"/>
          <w:b/>
          <w:bCs/>
          <w:sz w:val="28"/>
          <w:szCs w:val="28"/>
        </w:rPr>
        <w:t xml:space="preserve">3</w:t>
      </w:r>
      <w:bookmarkEnd w:id="3"/>
      <w:r>
        <w:rPr>
          <w:rFonts w:hint="eastAsia" w:ascii="宋体" w:hAnsi="宋体" w:eastAsia="宋体" w:cs="宋体"/>
          <w:b/>
          <w:bCs/>
          <w:sz w:val="28"/>
          <w:szCs w:val="28"/>
        </w:rPr>
        <w:fldChar w:fldCharType="end"/>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_Toc16139_WPSOffice_Level1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第二章   供应商须知</w:t>
      </w:r>
      <w:r>
        <w:rPr>
          <w:rFonts w:hint="eastAsia" w:ascii="宋体" w:hAnsi="宋体" w:eastAsia="宋体" w:cs="宋体"/>
          <w:b/>
          <w:bCs/>
          <w:sz w:val="28"/>
          <w:szCs w:val="28"/>
        </w:rPr>
        <w:tab/>
      </w:r>
      <w:bookmarkStart w:id="4" w:name="_Toc16139_WPSOffice_Level1Page"/>
      <w:r>
        <w:rPr>
          <w:rFonts w:hint="eastAsia" w:ascii="宋体" w:hAnsi="宋体" w:eastAsia="宋体" w:cs="宋体"/>
          <w:b/>
          <w:bCs/>
          <w:sz w:val="28"/>
          <w:szCs w:val="28"/>
        </w:rPr>
        <w:t xml:space="preserve">6</w:t>
      </w:r>
      <w:bookmarkEnd w:id="4"/>
      <w:r>
        <w:rPr>
          <w:rFonts w:hint="eastAsia" w:ascii="宋体" w:hAnsi="宋体" w:eastAsia="宋体" w:cs="宋体"/>
          <w:b/>
          <w:bCs/>
          <w:sz w:val="28"/>
          <w:szCs w:val="28"/>
        </w:rPr>
        <w:fldChar w:fldCharType="end"/>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_Toc14128_WPSOffice_Level1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第三章   资格审查</w:t>
      </w:r>
      <w:r>
        <w:rPr>
          <w:rFonts w:hint="eastAsia" w:ascii="宋体" w:hAnsi="宋体" w:eastAsia="宋体" w:cs="宋体"/>
          <w:b/>
          <w:bCs/>
          <w:sz w:val="28"/>
          <w:szCs w:val="28"/>
        </w:rPr>
        <w:tab/>
      </w:r>
      <w:bookmarkStart w:id="5" w:name="_Toc14128_WPSOffice_Level1Page"/>
      <w:r>
        <w:rPr>
          <w:rFonts w:hint="eastAsia" w:ascii="宋体" w:hAnsi="宋体" w:eastAsia="宋体" w:cs="宋体"/>
          <w:b/>
          <w:bCs/>
          <w:sz w:val="28"/>
          <w:szCs w:val="28"/>
        </w:rPr>
        <w:t xml:space="preserve">22</w:t>
      </w:r>
      <w:bookmarkEnd w:id="5"/>
      <w:r>
        <w:rPr>
          <w:rFonts w:hint="eastAsia" w:ascii="宋体" w:hAnsi="宋体" w:eastAsia="宋体" w:cs="宋体"/>
          <w:b/>
          <w:bCs/>
          <w:sz w:val="28"/>
          <w:szCs w:val="28"/>
        </w:rPr>
        <w:fldChar w:fldCharType="end"/>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_Toc15574_WPSOffice_Level1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第四章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评审程序、评审方法和评审标准</w:t>
      </w:r>
      <w:r>
        <w:rPr>
          <w:rFonts w:hint="eastAsia" w:ascii="宋体" w:hAnsi="宋体" w:eastAsia="宋体" w:cs="宋体"/>
          <w:b/>
          <w:bCs/>
          <w:sz w:val="28"/>
          <w:szCs w:val="28"/>
        </w:rPr>
        <w:tab/>
      </w:r>
      <w:bookmarkStart w:id="6" w:name="_Toc15574_WPSOffice_Level1Page"/>
      <w:r>
        <w:rPr>
          <w:rFonts w:hint="eastAsia" w:ascii="宋体" w:hAnsi="宋体" w:eastAsia="宋体" w:cs="宋体"/>
          <w:b/>
          <w:bCs/>
          <w:sz w:val="28"/>
          <w:szCs w:val="28"/>
        </w:rPr>
        <w:t xml:space="preserve">24</w:t>
      </w:r>
      <w:bookmarkEnd w:id="6"/>
      <w:r>
        <w:rPr>
          <w:rFonts w:hint="eastAsia" w:ascii="宋体" w:hAnsi="宋体" w:eastAsia="宋体" w:cs="宋体"/>
          <w:b/>
          <w:bCs/>
          <w:sz w:val="28"/>
          <w:szCs w:val="28"/>
        </w:rPr>
        <w:fldChar w:fldCharType="end"/>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_Toc2708_WPSOffice_Level1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第五章   采购需求</w:t>
      </w:r>
      <w:r>
        <w:rPr>
          <w:rFonts w:hint="eastAsia" w:ascii="宋体" w:hAnsi="宋体" w:eastAsia="宋体" w:cs="宋体"/>
          <w:b/>
          <w:bCs/>
          <w:sz w:val="28"/>
          <w:szCs w:val="28"/>
        </w:rPr>
        <w:tab/>
      </w:r>
      <w:bookmarkStart w:id="7" w:name="_Toc2708_WPSOffice_Level1Page"/>
      <w:r>
        <w:rPr>
          <w:rFonts w:hint="eastAsia" w:ascii="宋体" w:hAnsi="宋体" w:eastAsia="宋体" w:cs="宋体"/>
          <w:b/>
          <w:bCs/>
          <w:sz w:val="28"/>
          <w:szCs w:val="28"/>
        </w:rPr>
        <w:t xml:space="preserve">33</w:t>
      </w:r>
      <w:bookmarkEnd w:id="7"/>
      <w:r>
        <w:rPr>
          <w:rFonts w:hint="eastAsia" w:ascii="宋体" w:hAnsi="宋体" w:eastAsia="宋体" w:cs="宋体"/>
          <w:b/>
          <w:bCs/>
          <w:sz w:val="28"/>
          <w:szCs w:val="28"/>
        </w:rPr>
        <w:fldChar w:fldCharType="end"/>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_Toc19068_WPSOffice_Level1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第六章   拟签订的合同文本</w:t>
      </w:r>
      <w:r>
        <w:rPr>
          <w:rFonts w:hint="eastAsia" w:ascii="宋体" w:hAnsi="宋体" w:eastAsia="宋体" w:cs="宋体"/>
          <w:b/>
          <w:bCs/>
          <w:sz w:val="28"/>
          <w:szCs w:val="28"/>
        </w:rPr>
        <w:tab/>
      </w:r>
      <w:bookmarkStart w:id="8" w:name="_Toc19068_WPSOffice_Level1Page"/>
      <w:r>
        <w:rPr>
          <w:rFonts w:hint="eastAsia" w:ascii="宋体" w:hAnsi="宋体" w:eastAsia="宋体" w:cs="宋体"/>
          <w:b/>
          <w:bCs/>
          <w:sz w:val="28"/>
          <w:szCs w:val="28"/>
        </w:rPr>
        <w:t xml:space="preserve">37</w:t>
      </w:r>
      <w:bookmarkEnd w:id="8"/>
      <w:r>
        <w:rPr>
          <w:rFonts w:hint="eastAsia" w:ascii="宋体" w:hAnsi="宋体" w:eastAsia="宋体" w:cs="宋体"/>
          <w:b/>
          <w:bCs/>
          <w:sz w:val="28"/>
          <w:szCs w:val="28"/>
        </w:rPr>
        <w:fldChar w:fldCharType="end"/>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_Toc32719_WPSOffice_Level1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第七章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响应文件的组成及提交须知</w:t>
      </w:r>
      <w:r>
        <w:rPr>
          <w:rFonts w:hint="eastAsia" w:ascii="宋体" w:hAnsi="宋体" w:eastAsia="宋体" w:cs="宋体"/>
          <w:b/>
          <w:bCs/>
          <w:sz w:val="28"/>
          <w:szCs w:val="28"/>
        </w:rPr>
        <w:tab/>
      </w:r>
      <w:bookmarkStart w:id="9" w:name="_Toc32719_WPSOffice_Level1Page"/>
      <w:r>
        <w:rPr>
          <w:rFonts w:hint="eastAsia" w:ascii="宋体" w:hAnsi="宋体" w:eastAsia="宋体" w:cs="宋体"/>
          <w:b/>
          <w:bCs/>
          <w:sz w:val="28"/>
          <w:szCs w:val="28"/>
        </w:rPr>
        <w:t xml:space="preserve">44</w:t>
      </w:r>
      <w:bookmarkEnd w:id="9"/>
      <w:r>
        <w:rPr>
          <w:rFonts w:hint="eastAsia" w:ascii="宋体" w:hAnsi="宋体" w:eastAsia="宋体" w:cs="宋体"/>
          <w:b/>
          <w:bCs/>
          <w:sz w:val="28"/>
          <w:szCs w:val="28"/>
        </w:rPr>
        <w:fldChar w:fldCharType="end"/>
      </w:r>
      <w:r/>
    </w:p>
    <w:p>
      <w:pPr>
        <w:pStyle w:val="1091"/>
        <w:keepLines w:val="0"/>
        <w:keepNext w:val="0"/>
        <w:pageBreakBefore w:val="0"/>
        <w:spacing w:line="360" w:lineRule="auto"/>
        <w:widowControl/>
        <w:tabs>
          <w:tab w:val="right" w:pos="9072"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_Toc28513_WPSOffice_Level1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 xml:space="preserve">第八章 </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 xml:space="preserve">响应文件格式</w:t>
      </w:r>
      <w:r>
        <w:rPr>
          <w:rFonts w:hint="eastAsia" w:ascii="宋体" w:hAnsi="宋体" w:eastAsia="宋体" w:cs="宋体"/>
          <w:b/>
          <w:bCs/>
          <w:sz w:val="28"/>
          <w:szCs w:val="28"/>
        </w:rPr>
        <w:tab/>
      </w:r>
      <w:bookmarkStart w:id="10" w:name="_Toc28513_WPSOffice_Level1Page"/>
      <w:r>
        <w:rPr>
          <w:rFonts w:hint="eastAsia" w:ascii="宋体" w:hAnsi="宋体" w:eastAsia="宋体" w:cs="宋体"/>
          <w:b/>
          <w:bCs/>
          <w:sz w:val="28"/>
          <w:szCs w:val="28"/>
        </w:rPr>
        <w:t xml:space="preserve">45</w:t>
      </w:r>
      <w:bookmarkEnd w:id="10"/>
      <w:r>
        <w:rPr>
          <w:rFonts w:hint="eastAsia" w:ascii="宋体" w:hAnsi="宋体" w:eastAsia="宋体" w:cs="宋体"/>
          <w:b/>
          <w:bCs/>
          <w:sz w:val="28"/>
          <w:szCs w:val="28"/>
        </w:rPr>
        <w:fldChar w:fldCharType="end"/>
      </w:r>
      <w:bookmarkEnd w:id="2"/>
      <w:r/>
      <w:r/>
    </w:p>
    <w:p>
      <w:pPr>
        <w:rPr>
          <w:color w:val="000000"/>
          <w:highlight w:val="none"/>
        </w:rPr>
      </w:pPr>
      <w:r>
        <w:rPr>
          <w:color w:val="000000"/>
          <w:highlight w:val="none"/>
        </w:rPr>
      </w:r>
      <w:r/>
    </w:p>
    <w:p>
      <w:pPr>
        <w:rPr>
          <w:color w:val="000000"/>
          <w:highlight w:val="none"/>
        </w:rPr>
      </w:pPr>
      <w:r>
        <w:rPr>
          <w:color w:val="000000"/>
          <w:highlight w:val="none"/>
        </w:rPr>
      </w:r>
      <w:r/>
    </w:p>
    <w:p>
      <w:pPr>
        <w:pStyle w:val="1085"/>
        <w:spacing w:line="360" w:lineRule="auto"/>
        <w:rPr>
          <w:b w:val="0"/>
          <w:color w:val="000000"/>
          <w:sz w:val="36"/>
          <w:szCs w:val="36"/>
          <w:highlight w:val="none"/>
        </w:rPr>
      </w:pPr>
      <w:r>
        <w:rPr>
          <w:b w:val="0"/>
          <w:color w:val="000000"/>
          <w:sz w:val="36"/>
          <w:szCs w:val="36"/>
          <w:highlight w:val="none"/>
        </w:rPr>
      </w:r>
      <w:r/>
    </w:p>
    <w:p>
      <w:pPr>
        <w:rPr>
          <w:color w:val="000000"/>
          <w:highlight w:val="none"/>
        </w:rPr>
      </w:pPr>
      <w:r/>
      <w:bookmarkStart w:id="11" w:name="_Toc12000"/>
      <w:r/>
      <w:bookmarkStart w:id="12" w:name="_Toc18381_WPSOffice_Level1"/>
      <w:r/>
      <w:bookmarkStart w:id="13" w:name="_Toc104818925"/>
      <w:r>
        <w:rPr>
          <w:color w:val="000000"/>
          <w:highlight w:val="none"/>
        </w:rPr>
        <w:br w:type="page" w:clear="all"/>
      </w:r>
      <w:r/>
    </w:p>
    <w:p>
      <w:pPr>
        <w:pStyle w:val="943"/>
        <w:rPr>
          <w:color w:val="000000"/>
          <w:highlight w:val="none"/>
        </w:rPr>
        <w:outlineLvl w:val="0"/>
      </w:pPr>
      <w:r>
        <w:rPr>
          <w:color w:val="000000"/>
          <w:highlight w:val="none"/>
        </w:rPr>
        <w:t xml:space="preserve">第一章   采购邀请</w:t>
      </w:r>
      <w:bookmarkEnd w:id="11"/>
      <w:r/>
      <w:bookmarkEnd w:id="12"/>
      <w:r/>
      <w:bookmarkEnd w:id="13"/>
      <w:r/>
      <w:bookmarkStart w:id="14" w:name="_Toc28359002"/>
      <w:r/>
      <w:bookmarkStart w:id="15" w:name="_Toc35393621"/>
      <w:r/>
      <w:bookmarkStart w:id="16" w:name="_Toc28359079"/>
      <w:r/>
      <w:bookmarkStart w:id="17" w:name="_Toc35393790"/>
      <w:r/>
      <w:bookmarkStart w:id="18" w:name="_Hlk24379207"/>
      <w:r/>
      <w:r/>
    </w:p>
    <w:p>
      <w:pPr>
        <w:ind w:firstLine="480"/>
        <w:spacing w:line="360" w:lineRule="auto"/>
        <w:rPr>
          <w:rFonts w:ascii="宋体" w:hAnsi="宋体"/>
          <w:color w:val="000000"/>
          <w:sz w:val="24"/>
          <w:highlight w:val="none"/>
        </w:rPr>
      </w:pPr>
      <w:r>
        <w:rPr>
          <w:rFonts w:hint="eastAsia" w:ascii="宋体" w:hAnsi="宋体"/>
          <w:color w:val="000000"/>
          <w:sz w:val="24"/>
          <w:highlight w:val="none"/>
        </w:rPr>
        <w:t xml:space="preserve">受</w:t>
      </w:r>
      <w:r>
        <w:rPr>
          <w:rFonts w:ascii="宋体" w:hAnsi="宋体"/>
          <w:color w:val="000000"/>
          <w:sz w:val="24"/>
          <w:highlight w:val="none"/>
          <w:u w:val="single"/>
        </w:rPr>
        <w:t xml:space="preserve">  </w:t>
      </w:r>
      <w:r>
        <w:rPr>
          <w:rFonts w:hint="eastAsia" w:ascii="Times New Roman" w:hAnsi="Times New Roman"/>
          <w:color w:val="000000"/>
          <w:sz w:val="24"/>
          <w:highlight w:val="none"/>
          <w:u w:val="single"/>
        </w:rPr>
        <w:t xml:space="preserve">常州大学</w:t>
      </w:r>
      <w:r>
        <w:rPr>
          <w:rFonts w:hint="eastAsia" w:ascii="Times New Roman" w:hAnsi="Times New Roman"/>
          <w:color w:val="000000"/>
          <w:sz w:val="24"/>
          <w:highlight w:val="none"/>
          <w:u w:val="single"/>
          <w:lang w:val="en-US" w:eastAsia="zh-CN"/>
        </w:rPr>
        <w:t xml:space="preserve"> </w:t>
      </w:r>
      <w:r>
        <w:rPr>
          <w:rFonts w:hint="eastAsia" w:ascii="宋体" w:hAnsi="宋体"/>
          <w:color w:val="000000"/>
          <w:sz w:val="24"/>
          <w:highlight w:val="none"/>
        </w:rPr>
        <w:t xml:space="preserve">的委托，</w:t>
      </w:r>
      <w:r>
        <w:rPr>
          <w:rFonts w:hint="eastAsia" w:ascii="宋体" w:hAnsi="宋体"/>
          <w:color w:val="000000"/>
          <w:sz w:val="24"/>
          <w:highlight w:val="none"/>
          <w:lang w:eastAsia="zh-CN"/>
        </w:rPr>
        <w:t xml:space="preserve">常州常投招标有限公司</w:t>
      </w:r>
      <w:r>
        <w:rPr>
          <w:rFonts w:hint="eastAsia" w:ascii="宋体" w:hAnsi="宋体"/>
          <w:color w:val="000000"/>
          <w:sz w:val="24"/>
          <w:highlight w:val="none"/>
        </w:rPr>
        <w:t xml:space="preserve">就</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cs="宋体"/>
          <w:bCs/>
          <w:color w:val="000000"/>
          <w:sz w:val="24"/>
          <w:highlight w:val="none"/>
          <w:u w:val="single"/>
          <w:lang w:eastAsia="zh-CN"/>
        </w:rPr>
        <w:t xml:space="preserve">常州大学及常州大学怀德学院2026级学生军训服采购项目</w:t>
      </w:r>
      <w:r>
        <w:rPr>
          <w:rFonts w:ascii="宋体" w:hAnsi="宋体"/>
          <w:color w:val="000000"/>
          <w:sz w:val="24"/>
          <w:highlight w:val="none"/>
          <w:u w:val="single"/>
        </w:rPr>
        <w:t xml:space="preserve"> </w:t>
      </w:r>
      <w:r>
        <w:rPr>
          <w:rFonts w:hint="eastAsia" w:ascii="宋体" w:hAnsi="宋体"/>
          <w:color w:val="000000"/>
          <w:sz w:val="24"/>
          <w:highlight w:val="none"/>
        </w:rPr>
        <w:t xml:space="preserve">进行竞争性磋商采购，各潜在供应商可在“苏采云”平台自行免费下载磋商文件，并于</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2026</w:t>
      </w:r>
      <w:r>
        <w:rPr>
          <w:rFonts w:hint="eastAsia" w:ascii="宋体" w:hAnsi="宋体"/>
          <w:bCs/>
          <w:color w:val="000000"/>
          <w:sz w:val="24"/>
          <w:highlight w:val="none"/>
          <w:u w:val="single"/>
        </w:rPr>
        <w:t xml:space="preserve">年</w:t>
      </w:r>
      <w:r>
        <w:rPr>
          <w:rFonts w:hint="eastAsia" w:ascii="宋体" w:hAnsi="宋体"/>
          <w:bCs/>
          <w:color w:val="000000"/>
          <w:sz w:val="24"/>
          <w:highlight w:val="none"/>
          <w:u w:val="single"/>
          <w:lang w:val="en-US" w:eastAsia="zh-CN"/>
        </w:rPr>
        <w:t xml:space="preserve">7</w:t>
      </w:r>
      <w:r>
        <w:rPr>
          <w:rFonts w:hint="eastAsia" w:ascii="宋体" w:hAnsi="宋体"/>
          <w:bCs/>
          <w:color w:val="000000"/>
          <w:sz w:val="24"/>
          <w:highlight w:val="none"/>
          <w:u w:val="single"/>
        </w:rPr>
        <w:t xml:space="preserve">月</w:t>
      </w:r>
      <w:r>
        <w:rPr>
          <w:rFonts w:hint="eastAsia" w:ascii="宋体" w:hAnsi="宋体"/>
          <w:bCs/>
          <w:color w:val="000000"/>
          <w:sz w:val="24"/>
          <w:highlight w:val="none"/>
          <w:u w:val="single"/>
          <w:lang w:val="en-US" w:eastAsia="zh-CN"/>
        </w:rPr>
        <w:t xml:space="preserve">27</w:t>
      </w:r>
      <w:r>
        <w:rPr>
          <w:rFonts w:hint="eastAsia" w:ascii="宋体" w:hAnsi="宋体"/>
          <w:bCs/>
          <w:color w:val="000000"/>
          <w:sz w:val="24"/>
          <w:highlight w:val="none"/>
          <w:u w:val="single"/>
        </w:rPr>
        <w:t xml:space="preserve">日</w:t>
      </w:r>
      <w:r>
        <w:rPr>
          <w:rFonts w:hint="eastAsia" w:ascii="宋体" w:hAnsi="宋体"/>
          <w:bCs/>
          <w:color w:val="000000"/>
          <w:sz w:val="24"/>
          <w:highlight w:val="none"/>
          <w:u w:val="single"/>
          <w:lang w:val="en-US" w:eastAsia="zh-CN"/>
        </w:rPr>
        <w:t xml:space="preserve">9</w:t>
      </w:r>
      <w:r>
        <w:rPr>
          <w:rFonts w:hint="eastAsia" w:ascii="宋体" w:hAnsi="宋体"/>
          <w:bCs/>
          <w:color w:val="000000"/>
          <w:sz w:val="24"/>
          <w:highlight w:val="none"/>
          <w:u w:val="single"/>
        </w:rPr>
        <w:t xml:space="preserve">点</w:t>
      </w:r>
      <w:r>
        <w:rPr>
          <w:rFonts w:hint="eastAsia" w:ascii="宋体" w:hAnsi="宋体"/>
          <w:bCs/>
          <w:color w:val="000000"/>
          <w:sz w:val="24"/>
          <w:highlight w:val="none"/>
          <w:u w:val="single"/>
          <w:lang w:val="en-US" w:eastAsia="zh-CN"/>
        </w:rPr>
        <w:t xml:space="preserve">00</w:t>
      </w:r>
      <w:r>
        <w:rPr>
          <w:rFonts w:hint="eastAsia" w:ascii="宋体" w:hAnsi="宋体"/>
          <w:bCs/>
          <w:color w:val="000000"/>
          <w:sz w:val="24"/>
          <w:highlight w:val="none"/>
          <w:u w:val="single"/>
        </w:rPr>
        <w:t xml:space="preserve">分（</w:t>
      </w:r>
      <w:r>
        <w:rPr>
          <w:rFonts w:hint="eastAsia" w:ascii="宋体" w:hAnsi="宋体"/>
          <w:bCs/>
          <w:color w:val="000000"/>
          <w:sz w:val="24"/>
          <w:highlight w:val="none"/>
        </w:rPr>
        <w:t xml:space="preserve">北京时间）前递交响应</w:t>
      </w:r>
      <w:r>
        <w:rPr>
          <w:rFonts w:ascii="宋体" w:hAnsi="宋体"/>
          <w:bCs/>
          <w:color w:val="000000"/>
          <w:sz w:val="24"/>
          <w:highlight w:val="none"/>
        </w:rPr>
        <w:t xml:space="preserve">文件</w:t>
      </w:r>
      <w:r>
        <w:rPr>
          <w:rFonts w:hint="eastAsia" w:ascii="宋体" w:hAnsi="宋体"/>
          <w:color w:val="000000"/>
          <w:sz w:val="24"/>
          <w:highlight w:val="none"/>
        </w:rPr>
        <w:t xml:space="preserve">。</w:t>
      </w:r>
      <w:r/>
    </w:p>
    <w:p>
      <w:pPr>
        <w:pStyle w:val="944"/>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14"/>
      <w:r/>
      <w:bookmarkEnd w:id="15"/>
      <w:r/>
      <w:bookmarkEnd w:id="16"/>
      <w:r/>
      <w:bookmarkEnd w:id="17"/>
      <w:r/>
      <w:r/>
    </w:p>
    <w:p>
      <w:pPr>
        <w:ind w:firstLine="480"/>
        <w:spacing w:line="360" w:lineRule="auto"/>
        <w:rPr>
          <w:color w:val="000000"/>
          <w:sz w:val="24"/>
          <w:highlight w:val="none"/>
        </w:rPr>
      </w:pPr>
      <w:r>
        <w:rPr>
          <w:color w:val="000000"/>
          <w:sz w:val="24"/>
          <w:highlight w:val="none"/>
        </w:rPr>
        <w:t xml:space="preserve">1.项目编号：</w:t>
      </w:r>
      <w:r>
        <w:rPr>
          <w:rFonts w:hint="eastAsia" w:cs="宋体"/>
          <w:color w:val="000000"/>
          <w:sz w:val="24"/>
          <w:highlight w:val="none"/>
          <w:lang w:eastAsia="zh-CN"/>
        </w:rPr>
        <w:t xml:space="preserve">JSZC-320400-CZCT-C2026-0012 </w:t>
      </w:r>
      <w:r/>
    </w:p>
    <w:p>
      <w:pPr>
        <w:ind w:firstLine="480"/>
        <w:spacing w:line="360" w:lineRule="auto"/>
        <w:rPr>
          <w:color w:val="000000"/>
          <w:sz w:val="24"/>
          <w:highlight w:val="none"/>
        </w:rPr>
      </w:pPr>
      <w:r>
        <w:rPr>
          <w:color w:val="000000"/>
          <w:sz w:val="24"/>
          <w:highlight w:val="none"/>
        </w:rPr>
        <w:t xml:space="preserve">2.项目名称：</w:t>
      </w:r>
      <w:bookmarkStart w:id="19" w:name="OLE_LINK14"/>
      <w:r>
        <w:rPr>
          <w:rFonts w:hint="eastAsia" w:cs="宋体"/>
          <w:color w:val="000000"/>
          <w:sz w:val="24"/>
          <w:highlight w:val="none"/>
          <w:lang w:eastAsia="zh-CN"/>
        </w:rPr>
        <w:t xml:space="preserve">常州大学及常州大学怀德学院2026级学生军训服采购项目</w:t>
      </w:r>
      <w:r>
        <w:rPr>
          <w:rFonts w:hint="eastAsia" w:ascii="Times New Roman" w:hAnsi="Times New Roman" w:cs="宋体"/>
          <w:color w:val="000000"/>
          <w:sz w:val="24"/>
          <w:highlight w:val="none"/>
        </w:rPr>
        <w:t xml:space="preserve"> </w:t>
      </w:r>
      <w:bookmarkEnd w:id="19"/>
      <w:r/>
      <w:r/>
    </w:p>
    <w:p>
      <w:pPr>
        <w:ind w:firstLine="480"/>
        <w:spacing w:line="360" w:lineRule="auto"/>
        <w:rPr>
          <w:rFonts w:hint="eastAsia" w:cs="宋体"/>
          <w:color w:val="000000"/>
          <w:sz w:val="24"/>
          <w:highlight w:val="none"/>
          <w:lang w:eastAsia="zh-CN"/>
        </w:rPr>
      </w:pPr>
      <w:r>
        <w:rPr>
          <w:color w:val="000000"/>
          <w:sz w:val="24"/>
          <w:highlight w:val="none"/>
        </w:rPr>
        <w:t xml:space="preserve">3</w:t>
      </w:r>
      <w:bookmarkEnd w:id="18"/>
      <w:r>
        <w:rPr>
          <w:rFonts w:hint="eastAsia"/>
          <w:color w:val="000000"/>
          <w:sz w:val="24"/>
          <w:highlight w:val="none"/>
          <w:lang w:eastAsia="zh-CN"/>
        </w:rPr>
        <w:t xml:space="preserve">.</w:t>
      </w:r>
      <w:r>
        <w:rPr>
          <w:color w:val="000000"/>
          <w:sz w:val="24"/>
          <w:highlight w:val="none"/>
        </w:rPr>
        <w:t xml:space="preserve">项目预算金额：</w:t>
      </w:r>
      <w:r>
        <w:rPr>
          <w:rFonts w:hint="eastAsia" w:cs="宋体"/>
          <w:color w:val="000000"/>
          <w:sz w:val="24"/>
          <w:highlight w:val="none"/>
          <w:lang w:val="en-US" w:eastAsia="zh-CN"/>
        </w:rPr>
        <w:t xml:space="preserve">142.8</w:t>
      </w:r>
      <w:r>
        <w:rPr>
          <w:rFonts w:hint="eastAsia" w:ascii="Times New Roman" w:hAnsi="Times New Roman" w:cs="宋体"/>
          <w:color w:val="000000"/>
          <w:sz w:val="24"/>
          <w:highlight w:val="none"/>
        </w:rPr>
        <w:t xml:space="preserve">万元</w:t>
      </w:r>
      <w:r>
        <w:rPr>
          <w:rFonts w:hint="eastAsia" w:cs="宋体"/>
          <w:color w:val="000000"/>
          <w:sz w:val="24"/>
          <w:highlight w:val="none"/>
          <w:lang w:eastAsia="zh-CN"/>
        </w:rPr>
        <w:t xml:space="preserve">（</w:t>
      </w:r>
      <w:r>
        <w:rPr>
          <w:rFonts w:hint="eastAsia" w:cs="宋体"/>
          <w:color w:val="000000"/>
          <w:sz w:val="24"/>
          <w:highlight w:val="none"/>
          <w:lang w:val="en-US" w:eastAsia="zh-CN"/>
        </w:rPr>
        <w:t xml:space="preserve">采购包1：99.6万元，采购包2：43.2万元</w:t>
      </w:r>
      <w:r>
        <w:rPr>
          <w:rFonts w:hint="eastAsia" w:cs="宋体"/>
          <w:color w:val="000000"/>
          <w:sz w:val="24"/>
          <w:highlight w:val="none"/>
          <w:lang w:eastAsia="zh-CN"/>
        </w:rPr>
        <w:t xml:space="preserve">）</w:t>
      </w:r>
      <w:r/>
    </w:p>
    <w:p>
      <w:pPr>
        <w:ind w:firstLine="480"/>
        <w:spacing w:line="360" w:lineRule="auto"/>
        <w:rPr>
          <w:color w:val="000000"/>
          <w:sz w:val="24"/>
          <w:highlight w:val="none"/>
        </w:rPr>
      </w:pPr>
      <w:r>
        <w:rPr>
          <w:rFonts w:hint="eastAsia"/>
          <w:color w:val="000000"/>
          <w:sz w:val="24"/>
          <w:highlight w:val="none"/>
          <w:lang w:val="en-US" w:eastAsia="zh-CN"/>
        </w:rPr>
        <w:t xml:space="preserve">4.</w:t>
      </w:r>
      <w:r>
        <w:rPr>
          <w:color w:val="000000"/>
          <w:sz w:val="24"/>
          <w:highlight w:val="none"/>
        </w:rPr>
        <w:t xml:space="preserve">项目最高限价：</w:t>
      </w:r>
      <w:r/>
    </w:p>
    <w:tbl>
      <w:tblPr>
        <w:tblStyle w:val="773"/>
        <w:tblW w:w="908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fixed"/>
        <w:tblCellMar>
          <w:left w:w="0" w:type="dxa"/>
          <w:top w:w="0" w:type="dxa"/>
          <w:right w:w="0" w:type="dxa"/>
          <w:bottom w:w="0" w:type="dxa"/>
        </w:tblCellMar>
        <w:tblLook w:val="04A0" w:firstRow="1" w:lastRow="0" w:firstColumn="1" w:lastColumn="0" w:noHBand="0" w:noVBand="1"/>
      </w:tblPr>
      <w:tblGrid>
        <w:gridCol w:w="866"/>
        <w:gridCol w:w="1419"/>
        <w:gridCol w:w="4276"/>
        <w:gridCol w:w="2525"/>
      </w:tblGrid>
      <w:tr>
        <w:trPr/>
        <w:tc>
          <w:tcPr>
            <w:shd w:val="clear" w:color="auto" w:fill="ffffff"/>
            <w:tcMar>
              <w:left w:w="0" w:type="dxa"/>
              <w:top w:w="0" w:type="dxa"/>
              <w:right w:w="0" w:type="dxa"/>
              <w:bottom w:w="0" w:type="dxa"/>
            </w:tcMar>
            <w:tcW w:w="8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shd w:val="clear" w:color="auto" w:fill="ffffff"/>
            <w:tcMar>
              <w:left w:w="0" w:type="dxa"/>
              <w:top w:w="0" w:type="dxa"/>
              <w:right w:w="0" w:type="dxa"/>
              <w:bottom w:w="0" w:type="dxa"/>
            </w:tcMar>
            <w:tcW w:w="141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标包</w:t>
            </w:r>
            <w:r/>
          </w:p>
        </w:tc>
        <w:tc>
          <w:tcPr>
            <w:shd w:val="clear" w:color="auto" w:fill="ffffff"/>
            <w:tcMar>
              <w:left w:w="0" w:type="dxa"/>
              <w:top w:w="0" w:type="dxa"/>
              <w:right w:w="0" w:type="dxa"/>
              <w:bottom w:w="0" w:type="dxa"/>
            </w:tcMar>
            <w:tcW w:w="4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w:t>
            </w:r>
            <w:r/>
          </w:p>
        </w:tc>
        <w:tc>
          <w:tcPr>
            <w:shd w:val="clear" w:color="auto" w:fill="ffffff"/>
            <w:tcMar>
              <w:left w:w="0" w:type="dxa"/>
              <w:top w:w="0" w:type="dxa"/>
              <w:right w:w="0" w:type="dxa"/>
              <w:bottom w:w="0" w:type="dxa"/>
            </w:tcMar>
            <w:tcW w:w="25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最高限价单价</w:t>
            </w:r>
            <w:r/>
          </w:p>
        </w:tc>
      </w:tr>
      <w:tr>
        <w:trPr>
          <w:trHeight w:val="432"/>
        </w:trPr>
        <w:tc>
          <w:tcPr>
            <w:shd w:val="clear" w:color="auto" w:fill="ffffff"/>
            <w:tcMar>
              <w:left w:w="0" w:type="dxa"/>
              <w:top w:w="0" w:type="dxa"/>
              <w:right w:w="0" w:type="dxa"/>
              <w:bottom w:w="0" w:type="dxa"/>
            </w:tcMar>
            <w:tcW w:w="8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shd w:val="clear" w:color="auto" w:fill="ffffff"/>
            <w:tcMar>
              <w:left w:w="0" w:type="dxa"/>
              <w:top w:w="0" w:type="dxa"/>
              <w:right w:w="0" w:type="dxa"/>
              <w:bottom w:w="0" w:type="dxa"/>
            </w:tcMar>
            <w:tcW w:w="1419" w:type="dxa"/>
            <w:vAlign w:val="center"/>
            <w:textDirection w:val="lrTb"/>
            <w:noWrap w:val="false"/>
          </w:tcPr>
          <w:p>
            <w:pPr>
              <w:jc w:val="center"/>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p>
        </w:tc>
        <w:tc>
          <w:tcPr>
            <w:shd w:val="clear" w:color="auto" w:fill="ffffff"/>
            <w:tcMar>
              <w:left w:w="0" w:type="dxa"/>
              <w:top w:w="0" w:type="dxa"/>
              <w:right w:w="0" w:type="dxa"/>
              <w:bottom w:w="0" w:type="dxa"/>
            </w:tcMar>
            <w:tcW w:w="4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常州大学</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级学生军训服</w:t>
            </w:r>
            <w:r/>
          </w:p>
        </w:tc>
        <w:tc>
          <w:tcPr>
            <w:shd w:val="clear" w:color="auto" w:fill="ffffff"/>
            <w:tcMar>
              <w:left w:w="0" w:type="dxa"/>
              <w:top w:w="0" w:type="dxa"/>
              <w:right w:w="0" w:type="dxa"/>
              <w:bottom w:w="0" w:type="dxa"/>
            </w:tcMar>
            <w:tcW w:w="25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人民币120元/套</w:t>
            </w:r>
            <w:r/>
          </w:p>
        </w:tc>
      </w:tr>
      <w:tr>
        <w:trPr/>
        <w:tc>
          <w:tcPr>
            <w:shd w:val="clear" w:color="auto" w:fill="ffffff"/>
            <w:tcMar>
              <w:left w:w="0" w:type="dxa"/>
              <w:top w:w="0" w:type="dxa"/>
              <w:right w:w="0" w:type="dxa"/>
              <w:bottom w:w="0" w:type="dxa"/>
            </w:tcMar>
            <w:tcW w:w="86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shd w:val="clear" w:color="auto" w:fill="ffffff"/>
            <w:tcMar>
              <w:left w:w="0" w:type="dxa"/>
              <w:top w:w="0" w:type="dxa"/>
              <w:right w:w="0" w:type="dxa"/>
              <w:bottom w:w="0" w:type="dxa"/>
            </w:tcMar>
            <w:tcW w:w="141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采购包2</w:t>
            </w:r>
            <w:r/>
          </w:p>
        </w:tc>
        <w:tc>
          <w:tcPr>
            <w:shd w:val="clear" w:color="auto" w:fill="ffffff"/>
            <w:tcMar>
              <w:left w:w="0" w:type="dxa"/>
              <w:top w:w="0" w:type="dxa"/>
              <w:right w:w="0" w:type="dxa"/>
              <w:bottom w:w="0" w:type="dxa"/>
            </w:tcMar>
            <w:tcW w:w="427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常州大学怀德学院</w:t>
            </w:r>
            <w:r>
              <w:rPr>
                <w:rFonts w:hint="eastAsia" w:ascii="宋体" w:hAnsi="宋体" w:eastAsia="宋体" w:cs="宋体"/>
                <w:color w:val="000000"/>
                <w:sz w:val="24"/>
                <w:szCs w:val="24"/>
                <w:highlight w:val="none"/>
                <w:lang w:val="en-US" w:eastAsia="zh-CN"/>
              </w:rPr>
              <w:t xml:space="preserve">2026</w:t>
            </w:r>
            <w:r>
              <w:rPr>
                <w:rFonts w:hint="eastAsia" w:ascii="宋体" w:hAnsi="宋体" w:eastAsia="宋体" w:cs="宋体"/>
                <w:color w:val="000000"/>
                <w:sz w:val="24"/>
                <w:szCs w:val="24"/>
                <w:highlight w:val="none"/>
              </w:rPr>
              <w:t xml:space="preserve">级学生军训服</w:t>
            </w:r>
            <w:r/>
          </w:p>
        </w:tc>
        <w:tc>
          <w:tcPr>
            <w:shd w:val="clear" w:color="auto" w:fill="ffffff"/>
            <w:tcMar>
              <w:left w:w="0" w:type="dxa"/>
              <w:top w:w="0" w:type="dxa"/>
              <w:right w:w="0" w:type="dxa"/>
              <w:bottom w:w="0" w:type="dxa"/>
            </w:tcMar>
            <w:tcW w:w="252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人民币120元/套</w:t>
            </w:r>
            <w:r/>
          </w:p>
        </w:tc>
      </w:tr>
    </w:tbl>
    <w:p>
      <w:pPr>
        <w:ind w:firstLine="480"/>
        <w:spacing w:line="360" w:lineRule="auto"/>
        <w:rPr>
          <w:rFonts w:hint="eastAsia" w:eastAsia="宋体"/>
          <w:color w:val="000000"/>
          <w:sz w:val="24"/>
          <w:highlight w:val="none"/>
          <w:lang w:val="en-US" w:eastAsia="zh-CN"/>
        </w:rPr>
      </w:pPr>
      <w:r>
        <w:rPr>
          <w:rFonts w:hint="eastAsia"/>
          <w:color w:val="000000"/>
          <w:sz w:val="24"/>
          <w:highlight w:val="none"/>
          <w:lang w:val="en-US" w:eastAsia="zh-CN"/>
        </w:rPr>
        <w:t xml:space="preserve">5</w:t>
      </w:r>
      <w:r>
        <w:rPr>
          <w:color w:val="000000"/>
          <w:sz w:val="24"/>
          <w:highlight w:val="none"/>
        </w:rPr>
        <w:t xml:space="preserve">.采购需求：</w:t>
      </w:r>
      <w:r>
        <w:rPr>
          <w:rFonts w:hint="eastAsia"/>
          <w:color w:val="000000"/>
          <w:sz w:val="24"/>
          <w:highlight w:val="none"/>
        </w:rPr>
        <w:t xml:space="preserve">本项目为</w:t>
      </w:r>
      <w:r>
        <w:rPr>
          <w:rFonts w:hint="eastAsia" w:cs="Mongolian Baiti"/>
          <w:color w:val="000000"/>
          <w:sz w:val="24"/>
          <w:highlight w:val="none"/>
          <w:lang w:eastAsia="zh-CN"/>
        </w:rPr>
        <w:t xml:space="preserve">常州大学及常州大学怀德学院202</w:t>
      </w:r>
      <w:r>
        <w:rPr>
          <w:rFonts w:hint="eastAsia" w:cs="Mongolian Baiti"/>
          <w:color w:val="000000"/>
          <w:sz w:val="24"/>
          <w:highlight w:val="none"/>
          <w:lang w:val="en-US" w:eastAsia="zh-CN"/>
        </w:rPr>
        <w:t xml:space="preserve">6</w:t>
      </w:r>
      <w:r>
        <w:rPr>
          <w:rFonts w:hint="eastAsia" w:cs="Mongolian Baiti"/>
          <w:color w:val="000000"/>
          <w:sz w:val="24"/>
          <w:highlight w:val="none"/>
          <w:lang w:eastAsia="zh-CN"/>
        </w:rPr>
        <w:t xml:space="preserve">级学生军训服采购项目</w:t>
      </w:r>
      <w:r>
        <w:rPr>
          <w:rFonts w:hint="eastAsia" w:cs="Mongolian Baiti"/>
          <w:color w:val="000000"/>
          <w:sz w:val="24"/>
          <w:highlight w:val="none"/>
        </w:rPr>
        <w:t xml:space="preserve">，</w:t>
      </w:r>
      <w:r>
        <w:rPr>
          <w:rFonts w:hint="eastAsia"/>
          <w:color w:val="000000"/>
          <w:sz w:val="24"/>
          <w:highlight w:val="none"/>
        </w:rPr>
        <w:t xml:space="preserve">本项目共分</w:t>
      </w:r>
      <w:r>
        <w:rPr>
          <w:rFonts w:hint="eastAsia"/>
          <w:color w:val="000000"/>
          <w:sz w:val="24"/>
          <w:highlight w:val="none"/>
          <w:lang w:val="en-US" w:eastAsia="zh-CN"/>
        </w:rPr>
        <w:t xml:space="preserve">为2个采购包，供应商可对本次采购的单个采购包或全部采购包进行响应，在响应文件中注明所投采购包并响应该采购包的全部内容。供应商</w:t>
      </w:r>
      <w:r>
        <w:rPr>
          <w:rFonts w:hint="eastAsia"/>
          <w:color w:val="000000"/>
          <w:sz w:val="24"/>
          <w:highlight w:val="none"/>
        </w:rPr>
        <w:t xml:space="preserve">可以同时中多个</w:t>
      </w:r>
      <w:r>
        <w:rPr>
          <w:rFonts w:hint="eastAsia"/>
          <w:color w:val="000000"/>
          <w:sz w:val="24"/>
          <w:highlight w:val="none"/>
          <w:lang w:val="en-US" w:eastAsia="zh-CN"/>
        </w:rPr>
        <w:t xml:space="preserve">采购包</w:t>
      </w:r>
      <w:r>
        <w:rPr>
          <w:rFonts w:hint="eastAsia"/>
          <w:color w:val="000000"/>
          <w:sz w:val="24"/>
          <w:highlight w:val="none"/>
        </w:rPr>
        <w:t xml:space="preserve">。</w:t>
      </w:r>
      <w:r/>
    </w:p>
    <w:tbl>
      <w:tblPr>
        <w:tblStyle w:val="773"/>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143"/>
        <w:gridCol w:w="6213"/>
        <w:gridCol w:w="1097"/>
      </w:tblGrid>
      <w:tr>
        <w:trPr>
          <w:jc w:val="center"/>
          <w:trHeight w:val="567" w:hRule="exact"/>
        </w:trPr>
        <w:tc>
          <w:tcPr>
            <w:tcW w:w="835"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序号</w:t>
            </w:r>
            <w:r/>
          </w:p>
        </w:tc>
        <w:tc>
          <w:tcPr>
            <w:tcW w:w="1143"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标包</w:t>
            </w:r>
            <w:r/>
          </w:p>
        </w:tc>
        <w:tc>
          <w:tcPr>
            <w:tcW w:w="6213"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具体内容</w:t>
            </w:r>
            <w:r/>
          </w:p>
        </w:tc>
        <w:tc>
          <w:tcPr>
            <w:tcW w:w="1097" w:type="dxa"/>
            <w:vAlign w:val="center"/>
            <w:textDirection w:val="lrTb"/>
            <w:noWrap w:val="false"/>
          </w:tcPr>
          <w:p>
            <w:pPr>
              <w:pStyle w:val="774"/>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数量</w:t>
            </w:r>
            <w:r/>
          </w:p>
        </w:tc>
      </w:tr>
      <w:tr>
        <w:trPr>
          <w:jc w:val="center"/>
          <w:trHeight w:val="1177" w:hRule="exact"/>
        </w:trPr>
        <w:tc>
          <w:tcPr>
            <w:tcW w:w="835"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1</w:t>
            </w:r>
            <w:r/>
          </w:p>
        </w:tc>
        <w:tc>
          <w:tcPr>
            <w:tcW w:w="1143" w:type="dxa"/>
            <w:vAlign w:val="center"/>
            <w:textDirection w:val="lrTb"/>
            <w:noWrap w:val="false"/>
          </w:tcPr>
          <w:p>
            <w:pPr>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采购包1</w:t>
            </w:r>
            <w:r/>
          </w:p>
        </w:tc>
        <w:tc>
          <w:tcPr>
            <w:tcW w:w="6213" w:type="dxa"/>
            <w:vAlign w:val="center"/>
            <w:textDirection w:val="lrTb"/>
            <w:noWrap w:val="false"/>
          </w:tcPr>
          <w:p>
            <w:pPr>
              <w:jc w:val="left"/>
              <w:rPr>
                <w:color w:val="000000"/>
                <w:sz w:val="24"/>
                <w:highlight w:val="none"/>
              </w:rPr>
            </w:pPr>
            <w:r>
              <w:rPr>
                <w:color w:val="000000"/>
                <w:sz w:val="24"/>
                <w:highlight w:val="none"/>
              </w:rPr>
              <w:t xml:space="preserve">常州大学</w:t>
            </w:r>
            <w:r>
              <w:rPr>
                <w:rFonts w:hint="eastAsia"/>
                <w:color w:val="000000"/>
                <w:sz w:val="24"/>
                <w:highlight w:val="none"/>
                <w:lang w:val="en-US" w:eastAsia="zh-CN"/>
              </w:rPr>
              <w:t xml:space="preserve">2026</w:t>
            </w:r>
            <w:r>
              <w:rPr>
                <w:color w:val="000000"/>
                <w:sz w:val="24"/>
                <w:highlight w:val="none"/>
              </w:rPr>
              <w:t xml:space="preserve">级学生军训服共计</w:t>
            </w:r>
            <w:r>
              <w:rPr>
                <w:rFonts w:hint="eastAsia"/>
                <w:color w:val="000000"/>
                <w:sz w:val="24"/>
                <w:highlight w:val="none"/>
                <w:lang w:val="en-US" w:eastAsia="zh-CN"/>
              </w:rPr>
              <w:t xml:space="preserve">8300</w:t>
            </w:r>
            <w:r>
              <w:rPr>
                <w:color w:val="000000"/>
                <w:sz w:val="24"/>
                <w:highlight w:val="none"/>
              </w:rPr>
              <w:t xml:space="preserve">套，每套军训服包括</w:t>
            </w:r>
            <w:r>
              <w:rPr>
                <w:rFonts w:hint="eastAsia"/>
                <w:color w:val="000000"/>
                <w:sz w:val="24"/>
                <w:highlight w:val="none"/>
              </w:rPr>
              <w:t xml:space="preserve">：</w:t>
            </w:r>
            <w:r>
              <w:rPr>
                <w:color w:val="000000"/>
                <w:sz w:val="24"/>
                <w:highlight w:val="none"/>
              </w:rPr>
              <w:t xml:space="preserve">长袖上装、长裤各1件、短袖汗衫2件、军帽1顶、解放鞋（迷彩）1双、腰带1条。</w:t>
            </w:r>
            <w:r/>
          </w:p>
        </w:tc>
        <w:tc>
          <w:tcPr>
            <w:tcW w:w="1097" w:type="dxa"/>
            <w:vAlign w:val="center"/>
            <w:textDirection w:val="lrTb"/>
            <w:noWrap w:val="false"/>
          </w:tcPr>
          <w:p>
            <w:pPr>
              <w:pStyle w:val="774"/>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8300</w:t>
            </w:r>
            <w:r>
              <w:rPr>
                <w:rFonts w:ascii="Times New Roman" w:hAnsi="Times New Roman" w:cs="Times New Roman"/>
                <w:color w:val="000000"/>
                <w:highlight w:val="none"/>
              </w:rPr>
              <w:t xml:space="preserve"> 套</w:t>
            </w:r>
            <w:r/>
          </w:p>
        </w:tc>
      </w:tr>
      <w:tr>
        <w:trPr>
          <w:jc w:val="center"/>
          <w:trHeight w:val="1142" w:hRule="exact"/>
        </w:trPr>
        <w:tc>
          <w:tcPr>
            <w:tcW w:w="835"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2</w:t>
            </w:r>
            <w:r/>
          </w:p>
        </w:tc>
        <w:tc>
          <w:tcPr>
            <w:tcW w:w="1143" w:type="dxa"/>
            <w:vAlign w:val="center"/>
            <w:textDirection w:val="lrTb"/>
            <w:noWrap w:val="false"/>
          </w:tcPr>
          <w:p>
            <w:pPr>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采购包2</w:t>
            </w:r>
            <w:r/>
          </w:p>
        </w:tc>
        <w:tc>
          <w:tcPr>
            <w:tcW w:w="6213" w:type="dxa"/>
            <w:vAlign w:val="center"/>
            <w:textDirection w:val="lrTb"/>
            <w:noWrap w:val="false"/>
          </w:tcPr>
          <w:p>
            <w:pPr>
              <w:pStyle w:val="774"/>
              <w:rPr>
                <w:rFonts w:ascii="Times New Roman" w:hAnsi="Times New Roman" w:cs="Times New Roman"/>
                <w:color w:val="000000"/>
                <w:highlight w:val="none"/>
              </w:rPr>
            </w:pPr>
            <w:r>
              <w:rPr>
                <w:rFonts w:ascii="Times New Roman" w:hAnsi="Times New Roman" w:cs="Times New Roman"/>
                <w:color w:val="000000"/>
                <w:highlight w:val="none"/>
              </w:rPr>
              <w:t xml:space="preserve">常州大学怀德学院</w:t>
            </w:r>
            <w:r>
              <w:rPr>
                <w:rFonts w:hint="eastAsia" w:ascii="Times New Roman" w:hAnsi="Times New Roman" w:cs="Times New Roman"/>
                <w:color w:val="000000"/>
                <w:highlight w:val="none"/>
                <w:lang w:val="en-US" w:eastAsia="zh-CN"/>
              </w:rPr>
              <w:t xml:space="preserve">2026</w:t>
            </w:r>
            <w:r>
              <w:rPr>
                <w:rFonts w:ascii="Times New Roman" w:hAnsi="Times New Roman" w:cs="Times New Roman"/>
                <w:color w:val="000000"/>
                <w:highlight w:val="none"/>
              </w:rPr>
              <w:t xml:space="preserve">级学生军训服共计</w:t>
            </w: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套，每套军训服包括</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长袖上装、长裤各1件、短袖汗衫2件、军帽1顶、解放鞋（迷彩）1双、腰带1条。</w:t>
            </w:r>
            <w:r/>
          </w:p>
        </w:tc>
        <w:tc>
          <w:tcPr>
            <w:tcW w:w="1097" w:type="dxa"/>
            <w:vAlign w:val="center"/>
            <w:textDirection w:val="lrTb"/>
            <w:noWrap w:val="false"/>
          </w:tcPr>
          <w:p>
            <w:pPr>
              <w:pStyle w:val="774"/>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 套</w:t>
            </w:r>
            <w:r/>
          </w:p>
        </w:tc>
      </w:tr>
    </w:tbl>
    <w:p>
      <w:pPr>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color w:val="000000"/>
          <w:sz w:val="24"/>
          <w:highlight w:val="none"/>
          <w:lang w:val="en-US" w:eastAsia="zh-CN"/>
        </w:rPr>
        <w:t xml:space="preserve">6</w:t>
      </w:r>
      <w:r>
        <w:rPr>
          <w:color w:val="000000"/>
          <w:sz w:val="24"/>
          <w:highlight w:val="none"/>
        </w:rPr>
        <w:t xml:space="preserve">.合同履行期限： </w:t>
      </w:r>
      <w:r>
        <w:rPr>
          <w:rFonts w:hint="eastAsia" w:ascii="宋体" w:hAnsi="宋体" w:eastAsia="宋体" w:cs="宋体"/>
          <w:color w:val="000000"/>
          <w:sz w:val="24"/>
          <w:highlight w:val="none"/>
          <w:lang w:val="en-US" w:eastAsia="zh-CN"/>
        </w:rPr>
        <w:t xml:space="preserve">采购包1：</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日前完成生产任务，等候采购人送货通知，并按照要求将货物送达采购人指定的校区、楼栋、楼层，送货费用由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p>
    <w:p>
      <w:pPr>
        <w:pStyle w:val="774"/>
        <w:ind w:firstLine="480"/>
        <w:keepLines w:val="0"/>
        <w:keepNext w:val="0"/>
        <w:pageBreakBefore w:val="0"/>
        <w:spacing w:line="360" w:lineRule="auto"/>
        <w:widowControl w:val="off"/>
        <w:rPr>
          <w:color w:val="000000"/>
          <w:sz w:val="24"/>
          <w:highlight w:val="none"/>
          <w:u w:val="single"/>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须在2026年9月1日前完成生产任务，等候采购人送货通知</w:t>
      </w:r>
      <w:r>
        <w:rPr>
          <w:rFonts w:hint="eastAsia" w:ascii="宋体" w:hAnsi="宋体" w:eastAsia="宋体" w:cs="宋体"/>
          <w:color w:val="000000"/>
          <w:sz w:val="24"/>
          <w:highlight w:val="none"/>
        </w:rPr>
        <w:t xml:space="preserve">，并按照要求将货物送达采购人指定的校区、楼栋、楼层，送货费用由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p>
    <w:p>
      <w:pPr>
        <w:ind w:firstLine="480"/>
        <w:spacing w:line="360" w:lineRule="auto"/>
        <w:rPr>
          <w:color w:val="000000"/>
          <w:sz w:val="24"/>
          <w:highlight w:val="none"/>
        </w:rPr>
      </w:pPr>
      <w:r>
        <w:rPr>
          <w:rFonts w:hint="eastAsia"/>
          <w:color w:val="000000"/>
          <w:sz w:val="24"/>
          <w:highlight w:val="none"/>
          <w:lang w:val="en-US" w:eastAsia="zh-CN"/>
        </w:rPr>
        <w:t xml:space="preserve">7</w:t>
      </w:r>
      <w:r>
        <w:rPr>
          <w:color w:val="000000"/>
          <w:sz w:val="24"/>
          <w:highlight w:val="none"/>
        </w:rPr>
        <w:t xml:space="preserve">.本项目是否接受联合体：否。</w:t>
      </w:r>
      <w:r/>
    </w:p>
    <w:p>
      <w:pPr>
        <w:ind w:firstLine="480"/>
        <w:spacing w:line="360" w:lineRule="auto"/>
        <w:rPr>
          <w:color w:val="000000"/>
          <w:sz w:val="24"/>
          <w:highlight w:val="none"/>
        </w:rPr>
      </w:pPr>
      <w:r/>
      <w:bookmarkStart w:id="20" w:name="_Toc35393622"/>
      <w:r/>
      <w:bookmarkStart w:id="21" w:name="_Toc28359003"/>
      <w:r/>
      <w:bookmarkStart w:id="22" w:name="_Toc35393791"/>
      <w:r/>
      <w:bookmarkStart w:id="23" w:name="_Toc28359080"/>
      <w:r>
        <w:rPr>
          <w:rFonts w:hint="eastAsia"/>
          <w:color w:val="000000"/>
          <w:sz w:val="24"/>
          <w:highlight w:val="none"/>
          <w:lang w:val="en-US" w:eastAsia="zh-CN"/>
        </w:rPr>
        <w:t xml:space="preserve">8</w:t>
      </w:r>
      <w:r>
        <w:rPr>
          <w:rFonts w:hint="eastAsia"/>
          <w:color w:val="000000"/>
          <w:sz w:val="24"/>
          <w:highlight w:val="none"/>
        </w:rPr>
        <w:t xml:space="preserve">.</w:t>
      </w:r>
      <w:r>
        <w:rPr>
          <w:color w:val="000000"/>
          <w:sz w:val="24"/>
          <w:highlight w:val="none"/>
        </w:rPr>
        <w:t xml:space="preserve">本项目是否接受</w:t>
      </w:r>
      <w:r>
        <w:rPr>
          <w:rFonts w:hint="eastAsia"/>
          <w:color w:val="000000"/>
          <w:sz w:val="24"/>
          <w:highlight w:val="none"/>
        </w:rPr>
        <w:t xml:space="preserve">进口产品响应</w:t>
      </w:r>
      <w:r>
        <w:rPr>
          <w:color w:val="000000"/>
          <w:sz w:val="24"/>
          <w:highlight w:val="none"/>
        </w:rPr>
        <w:t xml:space="preserve">：否。</w:t>
      </w:r>
      <w:r/>
    </w:p>
    <w:p>
      <w:pPr>
        <w:pStyle w:val="944"/>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20"/>
      <w:r/>
      <w:bookmarkEnd w:id="21"/>
      <w:r/>
      <w:bookmarkEnd w:id="22"/>
      <w:r/>
      <w:bookmarkEnd w:id="23"/>
      <w:r/>
      <w:r/>
    </w:p>
    <w:p>
      <w:pPr>
        <w:ind w:firstLine="480"/>
        <w:spacing w:line="360" w:lineRule="auto"/>
        <w:rPr>
          <w:rFonts w:hint="eastAsia"/>
          <w:color w:val="000000"/>
          <w:sz w:val="24"/>
          <w:highlight w:val="none"/>
        </w:rPr>
      </w:pPr>
      <w:r/>
      <w:bookmarkStart w:id="24" w:name="_Toc28359004"/>
      <w:r/>
      <w:bookmarkStart w:id="25"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p>
    <w:p>
      <w:pPr>
        <w:ind w:firstLine="480"/>
        <w:spacing w:line="360" w:lineRule="auto"/>
        <w:rPr>
          <w:color w:val="000000"/>
          <w:sz w:val="24"/>
          <w:highlight w:val="none"/>
        </w:rPr>
      </w:pPr>
      <w:r>
        <w:rPr>
          <w:rFonts w:hint="eastAsia"/>
          <w:color w:val="000000"/>
          <w:sz w:val="24"/>
          <w:highlight w:val="none"/>
        </w:rPr>
        <w:t xml:space="preserve">1.1未被“信用中国”网站或“中国政府采购网”网站列入失信被执行人、重大税收违法案件当事人名单、政府采购严重失信行为记录名单；</w:t>
      </w:r>
      <w:r/>
    </w:p>
    <w:p>
      <w:pPr>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000000"/>
          <w:sz w:val="24"/>
          <w:highlight w:val="none"/>
        </w:rPr>
      </w:pPr>
      <w:r>
        <w:rPr>
          <w:color w:val="000000"/>
          <w:sz w:val="24"/>
          <w:highlight w:val="none"/>
        </w:rPr>
        <w:t xml:space="preserve">2.落实政府采购政策需满足的资格要求：</w:t>
      </w:r>
      <w:r/>
    </w:p>
    <w:p>
      <w:pPr>
        <w:ind w:firstLine="480"/>
        <w:spacing w:line="360" w:lineRule="auto"/>
        <w:rPr>
          <w:color w:val="000000"/>
          <w:sz w:val="24"/>
          <w:highlight w:val="none"/>
        </w:rPr>
      </w:pPr>
      <w:r>
        <w:rPr>
          <w:color w:val="000000"/>
          <w:sz w:val="24"/>
          <w:highlight w:val="none"/>
        </w:rPr>
        <w:t xml:space="preserve">2.1 中小企业政策</w:t>
      </w:r>
      <w:r/>
    </w:p>
    <w:p>
      <w:pPr>
        <w:ind w:firstLine="480"/>
        <w:spacing w:line="360" w:lineRule="auto"/>
        <w:rPr>
          <w:color w:val="000000"/>
          <w:sz w:val="24"/>
          <w:highlight w:val="none"/>
        </w:rPr>
      </w:pPr>
      <w:r>
        <w:rPr>
          <w:color w:val="000000"/>
          <w:sz w:val="24"/>
          <w:highlight w:val="none"/>
        </w:rPr>
        <w:t xml:space="preserve">本项目专门面向中小企业采购。即：提供的货物全部由符合政策要求的中小企业制造、服务全部由符合政策要求的中小企业承接。</w:t>
      </w:r>
      <w:r/>
    </w:p>
    <w:p>
      <w:pPr>
        <w:ind w:firstLine="480"/>
        <w:spacing w:line="360" w:lineRule="auto"/>
        <w:rPr>
          <w:i/>
          <w:iCs/>
          <w:color w:val="000000"/>
          <w:sz w:val="24"/>
          <w:highlight w:val="none"/>
          <w:u w:val="single"/>
        </w:rPr>
      </w:pPr>
      <w:r>
        <w:rPr>
          <w:color w:val="000000"/>
          <w:sz w:val="24"/>
          <w:highlight w:val="none"/>
        </w:rPr>
        <w:t xml:space="preserve">3.本项目的特定资格要求：</w:t>
      </w:r>
      <w:r/>
    </w:p>
    <w:p>
      <w:pPr>
        <w:ind w:firstLine="480"/>
        <w:spacing w:line="360" w:lineRule="auto"/>
        <w:rPr>
          <w:rFonts w:hint="eastAsia"/>
          <w:color w:val="000000"/>
          <w:sz w:val="24"/>
          <w:highlight w:val="none"/>
        </w:rPr>
      </w:pPr>
      <w:r>
        <w:rPr>
          <w:color w:val="000000"/>
          <w:sz w:val="24"/>
          <w:highlight w:val="none"/>
        </w:rPr>
        <w:t xml:space="preserve">3.1本项目是否接受分支机构参与</w:t>
      </w:r>
      <w:r>
        <w:rPr>
          <w:rFonts w:hint="eastAsia"/>
          <w:color w:val="000000"/>
          <w:sz w:val="24"/>
          <w:highlight w:val="none"/>
        </w:rPr>
        <w:t xml:space="preserve">磋商</w:t>
      </w:r>
      <w:r>
        <w:rPr>
          <w:color w:val="000000"/>
          <w:sz w:val="24"/>
          <w:highlight w:val="none"/>
        </w:rPr>
        <w:t xml:space="preserve">：否</w:t>
      </w:r>
      <w:r>
        <w:rPr>
          <w:rFonts w:hint="eastAsia"/>
          <w:color w:val="000000"/>
          <w:sz w:val="24"/>
          <w:highlight w:val="none"/>
        </w:rPr>
        <w:t xml:space="preserve">。</w:t>
      </w:r>
      <w:r/>
    </w:p>
    <w:p>
      <w:pPr>
        <w:ind w:firstLine="480"/>
        <w:spacing w:line="360" w:lineRule="auto"/>
        <w:rPr>
          <w:rFonts w:hint="eastAsia"/>
          <w:color w:val="000000"/>
          <w:sz w:val="24"/>
          <w:highlight w:val="none"/>
        </w:rPr>
      </w:pPr>
      <w:r>
        <w:rPr>
          <w:color w:val="000000"/>
          <w:sz w:val="24"/>
          <w:highlight w:val="none"/>
        </w:rPr>
        <w:t xml:space="preserve">3.2本项目是否属于政府购买服务：否</w:t>
      </w:r>
      <w:r>
        <w:rPr>
          <w:rFonts w:hint="eastAsia"/>
          <w:color w:val="000000"/>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hint="eastAsia"/>
          <w:i/>
          <w:iCs/>
          <w:color w:val="000000"/>
          <w:sz w:val="24"/>
          <w:highlight w:val="none"/>
          <w:u w:val="single"/>
        </w:rPr>
      </w:pPr>
      <w:r>
        <w:rPr>
          <w:color w:val="000000"/>
          <w:sz w:val="24"/>
          <w:highlight w:val="none"/>
        </w:rPr>
        <w:t xml:space="preserve">3.3其他特定资格要求：</w:t>
      </w:r>
      <w:r>
        <w:rPr>
          <w:rFonts w:hint="eastAsia"/>
          <w:color w:val="000000"/>
          <w:sz w:val="24"/>
          <w:highlight w:val="none"/>
          <w:lang w:val="en-US" w:eastAsia="zh-CN"/>
        </w:rPr>
        <w:t xml:space="preserve">无</w:t>
      </w:r>
      <w:r>
        <w:rPr>
          <w:color w:val="000000"/>
          <w:sz w:val="24"/>
          <w:highlight w:val="none"/>
        </w:rPr>
        <w:t xml:space="preserve">。</w:t>
      </w:r>
      <w:bookmarkEnd w:id="24"/>
      <w:bookmarkEnd w:id="25"/>
      <w:r/>
    </w:p>
    <w:p>
      <w:pPr>
        <w:pStyle w:val="944"/>
        <w:ind w:firstLine="482"/>
        <w:jc w:val="left"/>
        <w:spacing w:before="0" w:line="360" w:lineRule="auto"/>
        <w:widowControl/>
        <w:rPr>
          <w:rFonts w:ascii="Times New Roman" w:hAnsi="Times New Roman" w:eastAsia="宋体"/>
          <w:color w:val="000000"/>
          <w:sz w:val="24"/>
          <w:szCs w:val="24"/>
          <w:highlight w:val="none"/>
        </w:rPr>
      </w:pPr>
      <w:r/>
      <w:bookmarkStart w:id="26" w:name="_Hlk149911415"/>
      <w:r/>
      <w:bookmarkStart w:id="27" w:name="_Hlk167199606"/>
      <w:r>
        <w:rPr>
          <w:rFonts w:ascii="Times New Roman" w:hAnsi="Times New Roman" w:eastAsia="宋体"/>
          <w:color w:val="000000"/>
          <w:sz w:val="24"/>
          <w:szCs w:val="24"/>
          <w:highlight w:val="none"/>
        </w:rPr>
        <w:t xml:space="preserve">三、获取</w:t>
      </w:r>
      <w:r>
        <w:rPr>
          <w:rFonts w:hint="eastAsia" w:ascii="Times New Roman" w:hAnsi="Times New Roman" w:eastAsia="宋体"/>
          <w:color w:val="000000"/>
          <w:sz w:val="24"/>
          <w:szCs w:val="24"/>
          <w:highlight w:val="none"/>
        </w:rPr>
        <w:t xml:space="preserve">采购</w:t>
      </w:r>
      <w:r>
        <w:rPr>
          <w:rFonts w:ascii="Times New Roman" w:hAnsi="Times New Roman" w:eastAsia="宋体"/>
          <w:color w:val="000000"/>
          <w:sz w:val="24"/>
          <w:szCs w:val="24"/>
          <w:highlight w:val="none"/>
        </w:rPr>
        <w:t xml:space="preserve">文件</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1.时间：</w:t>
      </w:r>
      <w:r>
        <w:rPr>
          <w:rFonts w:hint="eastAsia" w:ascii="宋体" w:hAnsi="宋体" w:eastAsia="宋体" w:cs="宋体"/>
          <w:color w:val="000000"/>
          <w:sz w:val="24"/>
          <w:highlight w:val="none"/>
          <w:lang w:bidi="ar"/>
        </w:rPr>
        <w:t xml:space="preserve">自磋商文件公告发布之日起5个工作日。</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2.地点：“苏采云”政府采购一体化平台 。</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3.方式：在“苏采云”平台自行免费下载磋商文件。注：供应商必须登录“苏采云”系统下载电子采购文件方可通过系统进行投标（响应）文件的编制和提交。</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 售价：0.00元 </w:t>
      </w:r>
      <w:r/>
    </w:p>
    <w:p>
      <w:pPr>
        <w:pStyle w:val="944"/>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四、</w:t>
      </w:r>
      <w:r>
        <w:rPr>
          <w:rFonts w:hint="eastAsia" w:ascii="Times New Roman" w:hAnsi="Times New Roman" w:eastAsia="宋体"/>
          <w:color w:val="000000"/>
          <w:sz w:val="24"/>
          <w:szCs w:val="24"/>
          <w:highlight w:val="none"/>
        </w:rPr>
        <w:t xml:space="preserve">响应文件提交</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截止时间：</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:00（北京时间）。</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地点：“苏采云”政府采购一体化平台 。</w:t>
      </w:r>
      <w:r/>
    </w:p>
    <w:p>
      <w:pPr>
        <w:pStyle w:val="944"/>
        <w:ind w:firstLine="482"/>
        <w:jc w:val="both"/>
        <w:spacing w:before="0" w:line="360" w:lineRule="auto"/>
        <w:rPr>
          <w:rFonts w:ascii="Times New Roman" w:hAnsi="Times New Roman" w:eastAsia="宋体"/>
          <w:b w:val="0"/>
          <w:color w:val="000000"/>
          <w:sz w:val="24"/>
          <w:szCs w:val="24"/>
          <w:highlight w:val="none"/>
          <w:lang w:bidi="ar"/>
        </w:rPr>
      </w:pPr>
      <w:r/>
      <w:bookmarkStart w:id="28" w:name="_Hlk181701353"/>
      <w:r>
        <w:rPr>
          <w:rFonts w:hint="eastAsia" w:ascii="Times New Roman" w:hAnsi="Times New Roman" w:eastAsia="宋体"/>
          <w:color w:val="000000"/>
          <w:sz w:val="24"/>
          <w:szCs w:val="24"/>
          <w:highlight w:val="none"/>
          <w:lang w:bidi="ar"/>
        </w:rPr>
        <w:t xml:space="preserve">五、开启</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时间：</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月</w:t>
      </w:r>
      <w:r>
        <w:rPr>
          <w:rFonts w:hint="eastAsia" w:ascii="宋体" w:hAnsi="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日</w:t>
      </w: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:00（北京时间）</w:t>
      </w:r>
      <w:r/>
    </w:p>
    <w:p>
      <w:pPr>
        <w:ind w:firstLine="54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地点：“苏采云”政府采购一体化平台</w:t>
      </w:r>
      <w:bookmarkEnd w:id="26"/>
      <w:bookmarkEnd w:id="28"/>
      <w:r/>
    </w:p>
    <w:p>
      <w:pPr>
        <w:pStyle w:val="944"/>
        <w:ind w:firstLine="482"/>
        <w:jc w:val="left"/>
        <w:spacing w:before="0" w:line="360" w:lineRule="auto"/>
        <w:rPr>
          <w:rFonts w:ascii="Times New Roman" w:hAnsi="Times New Roman" w:eastAsia="宋体"/>
          <w:color w:val="000000"/>
          <w:sz w:val="24"/>
          <w:szCs w:val="24"/>
          <w:highlight w:val="none"/>
        </w:rPr>
      </w:pPr>
      <w:r/>
      <w:bookmarkStart w:id="29" w:name="_Toc28359007"/>
      <w:r/>
      <w:bookmarkStart w:id="30" w:name="_Toc35393625"/>
      <w:r/>
      <w:bookmarkStart w:id="31" w:name="_Toc28359084"/>
      <w:r/>
      <w:bookmarkStart w:id="32" w:name="_Toc35393794"/>
      <w:r>
        <w:rPr>
          <w:rFonts w:hint="eastAsia" w:ascii="Times New Roman" w:hAnsi="Times New Roman" w:eastAsia="宋体"/>
          <w:color w:val="000000"/>
          <w:sz w:val="24"/>
          <w:szCs w:val="24"/>
          <w:highlight w:val="none"/>
        </w:rPr>
        <w:t xml:space="preserve">六</w:t>
      </w:r>
      <w:r>
        <w:rPr>
          <w:rFonts w:ascii="Times New Roman" w:hAnsi="Times New Roman" w:eastAsia="宋体"/>
          <w:color w:val="000000"/>
          <w:sz w:val="24"/>
          <w:szCs w:val="24"/>
          <w:highlight w:val="none"/>
        </w:rPr>
        <w:t xml:space="preserve">、公告期限</w:t>
      </w:r>
      <w:bookmarkEnd w:id="29"/>
      <w:r/>
      <w:bookmarkEnd w:id="30"/>
      <w:r/>
      <w:bookmarkEnd w:id="31"/>
      <w:r/>
      <w:bookmarkEnd w:id="32"/>
      <w:r/>
      <w:r/>
    </w:p>
    <w:p>
      <w:pPr>
        <w:ind w:firstLine="480"/>
        <w:spacing w:line="360" w:lineRule="auto"/>
        <w:rPr>
          <w:rFonts w:hint="eastAsia"/>
          <w:color w:val="000000"/>
          <w:sz w:val="24"/>
          <w:highlight w:val="none"/>
        </w:rPr>
      </w:pPr>
      <w:r>
        <w:rPr>
          <w:color w:val="000000"/>
          <w:sz w:val="24"/>
          <w:highlight w:val="none"/>
        </w:rPr>
        <w:t xml:space="preserve">自本公告发布之日起3个工作日。</w:t>
      </w:r>
      <w:r/>
    </w:p>
    <w:p>
      <w:pPr>
        <w:pStyle w:val="944"/>
        <w:ind w:firstLine="482"/>
        <w:jc w:val="left"/>
        <w:spacing w:before="0" w:line="360" w:lineRule="auto"/>
        <w:rPr>
          <w:rFonts w:ascii="Times New Roman" w:hAnsi="Times New Roman" w:eastAsia="宋体"/>
          <w:color w:val="000000"/>
          <w:sz w:val="24"/>
          <w:szCs w:val="24"/>
          <w:highlight w:val="none"/>
        </w:rPr>
      </w:pPr>
      <w:r/>
      <w:bookmarkStart w:id="33" w:name="_Toc35393795"/>
      <w:r/>
      <w:bookmarkStart w:id="34" w:name="_Toc35393626"/>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、其他补充事宜</w:t>
      </w:r>
      <w:bookmarkEnd w:id="33"/>
      <w:r/>
      <w:bookmarkEnd w:id="34"/>
      <w:r/>
      <w:bookmarkEnd w:id="27"/>
      <w:r/>
    </w:p>
    <w:p>
      <w:pPr>
        <w:ind w:firstLine="480"/>
        <w:spacing w:line="360" w:lineRule="auto"/>
        <w:rPr>
          <w:rFonts w:hint="eastAsia" w:ascii="宋体" w:hAnsi="宋体" w:eastAsia="宋体" w:cs="宋体"/>
          <w:color w:val="000000"/>
          <w:sz w:val="24"/>
          <w:highlight w:val="none"/>
          <w:lang w:bidi="ar"/>
        </w:rPr>
      </w:pPr>
      <w:r/>
      <w:bookmarkStart w:id="35" w:name="_Hlk181701382"/>
      <w:r/>
      <w:bookmarkStart w:id="36" w:name="_Toc35393796"/>
      <w:r/>
      <w:bookmarkStart w:id="37" w:name="_Toc28359085"/>
      <w:r/>
      <w:bookmarkStart w:id="38" w:name="_Toc28359008"/>
      <w:r/>
      <w:bookmarkStart w:id="39" w:name="_Toc35393627"/>
      <w:r/>
      <w:bookmarkStart w:id="40" w:name="_Hlk167199615"/>
      <w:r>
        <w:rPr>
          <w:rFonts w:hint="eastAsia" w:ascii="宋体" w:hAnsi="宋体" w:eastAsia="宋体" w:cs="宋体"/>
          <w:color w:val="000000"/>
          <w:sz w:val="24"/>
          <w:highlight w:val="none"/>
          <w:lang w:bidi="ar"/>
        </w:rPr>
        <w:t xml:space="preserve">1</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磋商保证金：无需缴纳。</w:t>
      </w:r>
      <w:r/>
    </w:p>
    <w:p>
      <w:pPr>
        <w:ind w:firstLine="480"/>
        <w:spacing w:line="360" w:lineRule="auto"/>
        <w:tabs>
          <w:tab w:val="left" w:pos="900" w:leader="none"/>
        </w:tabs>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2</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r/>
    </w:p>
    <w:p>
      <w:pPr>
        <w:ind w:firstLine="54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2"/>
        <w:spacing w:line="360" w:lineRule="auto"/>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4</w:t>
      </w:r>
      <w:r>
        <w:rPr>
          <w:rFonts w:hint="eastAsia" w:ascii="宋体" w:hAnsi="宋体" w:eastAsia="宋体" w:cs="宋体"/>
          <w:b/>
          <w:bCs/>
          <w:color w:val="000000"/>
          <w:sz w:val="24"/>
          <w:highlight w:val="none"/>
          <w:lang w:eastAsia="zh-CN" w:bidi="ar"/>
        </w:rPr>
        <w:t xml:space="preserve">.</w:t>
      </w:r>
      <w:r>
        <w:rPr>
          <w:rFonts w:hint="eastAsia" w:ascii="宋体" w:hAnsi="宋体" w:eastAsia="宋体" w:cs="宋体"/>
          <w:b/>
          <w:bCs/>
          <w:color w:val="000000"/>
          <w:sz w:val="24"/>
          <w:highlight w:val="none"/>
          <w:lang w:bidi="ar"/>
        </w:rPr>
        <w:t xml:space="preserve">电子化招投标技术支持电话：0519-85588210/ 0519-85588163</w:t>
      </w:r>
      <w:bookmarkEnd w:id="35"/>
      <w:r/>
    </w:p>
    <w:p>
      <w:pPr>
        <w:pStyle w:val="944"/>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八</w:t>
      </w:r>
      <w:r>
        <w:rPr>
          <w:rFonts w:ascii="Times New Roman" w:hAnsi="Times New Roman" w:eastAsia="宋体"/>
          <w:color w:val="000000"/>
          <w:sz w:val="24"/>
          <w:szCs w:val="24"/>
          <w:highlight w:val="none"/>
        </w:rPr>
        <w:t xml:space="preserve">、</w:t>
      </w:r>
      <w:r>
        <w:rPr>
          <w:rFonts w:hint="eastAsia" w:ascii="Times New Roman" w:hAnsi="Times New Roman" w:eastAsia="宋体"/>
          <w:color w:val="000000"/>
          <w:sz w:val="24"/>
          <w:szCs w:val="24"/>
          <w:highlight w:val="none"/>
        </w:rPr>
        <w:t xml:space="preserve">凡对本次采购提出询问，请按以下方式联系</w:t>
      </w:r>
      <w:r>
        <w:rPr>
          <w:rFonts w:ascii="Times New Roman" w:hAnsi="Times New Roman" w:eastAsia="宋体"/>
          <w:color w:val="000000"/>
          <w:sz w:val="24"/>
          <w:szCs w:val="24"/>
          <w:highlight w:val="none"/>
        </w:rPr>
        <w:t xml:space="preserve">。</w:t>
      </w:r>
      <w:bookmarkEnd w:id="36"/>
      <w:r/>
      <w:bookmarkEnd w:id="37"/>
      <w:r/>
      <w:bookmarkEnd w:id="38"/>
      <w:r/>
      <w:bookmarkEnd w:id="39"/>
      <w:r/>
      <w:bookmarkEnd w:id="40"/>
      <w:r/>
    </w:p>
    <w:p>
      <w:pPr>
        <w:ind w:firstLine="482"/>
        <w:jc w:val="left"/>
        <w:spacing w:line="360" w:lineRule="auto"/>
        <w:widowControl/>
        <w:rPr>
          <w:rFonts w:ascii="Times New Roman" w:hAnsi="Times New Roman"/>
          <w:b/>
          <w:color w:val="000000"/>
          <w:sz w:val="24"/>
          <w:highlight w:val="none"/>
        </w:rPr>
      </w:pPr>
      <w:r/>
      <w:bookmarkStart w:id="41" w:name="_Toc28359086"/>
      <w:r/>
      <w:bookmarkStart w:id="42" w:name="_Toc28359009"/>
      <w:r/>
      <w:bookmarkStart w:id="43" w:name="_Hlk149911588"/>
      <w:r/>
      <w:bookmarkStart w:id="44" w:name="_Toc28359087"/>
      <w:r/>
      <w:bookmarkStart w:id="45" w:name="_Toc28359010"/>
      <w:r>
        <w:rPr>
          <w:rFonts w:ascii="Times New Roman" w:hAnsi="Times New Roman"/>
          <w:b/>
          <w:color w:val="000000"/>
          <w:sz w:val="24"/>
          <w:highlight w:val="none"/>
        </w:rPr>
        <w:t xml:space="preserve">1</w:t>
      </w:r>
      <w:r>
        <w:rPr>
          <w:rFonts w:hint="eastAsia" w:ascii="Times New Roman" w:hAnsi="Times New Roman"/>
          <w:b/>
          <w:color w:val="000000"/>
          <w:sz w:val="24"/>
          <w:highlight w:val="none"/>
        </w:rPr>
        <w:t xml:space="preserve">、</w:t>
      </w:r>
      <w:r>
        <w:rPr>
          <w:rFonts w:hint="eastAsia"/>
          <w:b/>
          <w:color w:val="000000"/>
          <w:sz w:val="24"/>
          <w:highlight w:val="none"/>
          <w:lang w:val="en-US" w:eastAsia="zh-CN"/>
        </w:rPr>
        <w:t xml:space="preserve">采购包1</w:t>
      </w:r>
      <w:r>
        <w:rPr>
          <w:rFonts w:ascii="Times New Roman" w:hAnsi="Times New Roman"/>
          <w:b/>
          <w:color w:val="000000"/>
          <w:sz w:val="24"/>
          <w:highlight w:val="none"/>
        </w:rPr>
        <w:t xml:space="preserve">采购人信息</w:t>
      </w:r>
      <w:r/>
    </w:p>
    <w:p>
      <w:pPr>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名    称：常州大学 </w:t>
      </w:r>
      <w:r/>
    </w:p>
    <w:p>
      <w:pPr>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地    址：常州市武进区湖塘镇滆湖路1号</w:t>
      </w:r>
      <w:r/>
    </w:p>
    <w:p>
      <w:pPr>
        <w:ind w:firstLine="720"/>
        <w:jc w:val="left"/>
        <w:spacing w:line="360" w:lineRule="auto"/>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zh-TW" w:bidi="ar"/>
        </w:rPr>
        <w:t xml:space="preserve">联系方式：金老师</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val="zh-TW" w:bidi="ar"/>
        </w:rPr>
        <w:t xml:space="preserve">电话：</w:t>
      </w:r>
      <w:r>
        <w:rPr>
          <w:rFonts w:hint="eastAsia" w:ascii="宋体" w:hAnsi="宋体" w:eastAsia="宋体" w:cs="宋体"/>
          <w:color w:val="000000"/>
          <w:sz w:val="24"/>
          <w:highlight w:val="none"/>
          <w:lang w:val="en-US" w:eastAsia="zh-CN" w:bidi="ar"/>
        </w:rPr>
        <w:t xml:space="preserve">0519-86330205</w:t>
      </w:r>
      <w:r/>
    </w:p>
    <w:p>
      <w:pPr>
        <w:ind w:firstLine="723"/>
        <w:jc w:val="left"/>
        <w:spacing w:line="360" w:lineRule="auto"/>
        <w:widowControl/>
        <w:rPr>
          <w:rFonts w:hint="eastAsia" w:ascii="宋体" w:hAnsi="宋体" w:eastAsia="宋体" w:cs="宋体"/>
          <w:color w:val="000000"/>
          <w:sz w:val="24"/>
          <w:highlight w:val="none"/>
          <w:lang w:val="zh-TW" w:bidi="ar"/>
        </w:rPr>
      </w:pPr>
      <w:r>
        <w:rPr>
          <w:rFonts w:hint="eastAsia"/>
          <w:b/>
          <w:color w:val="000000"/>
          <w:sz w:val="24"/>
          <w:highlight w:val="none"/>
          <w:lang w:val="en-US" w:eastAsia="zh-CN"/>
        </w:rPr>
        <w:t xml:space="preserve">采购包2</w:t>
      </w:r>
      <w:r>
        <w:rPr>
          <w:rFonts w:ascii="Times New Roman" w:hAnsi="Times New Roman"/>
          <w:b/>
          <w:color w:val="000000"/>
          <w:sz w:val="24"/>
          <w:highlight w:val="none"/>
        </w:rPr>
        <w:t xml:space="preserve">采购人信息</w:t>
      </w:r>
      <w:r/>
    </w:p>
    <w:p>
      <w:pPr>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名    称：常州大学怀德学院 </w:t>
      </w:r>
      <w:r/>
    </w:p>
    <w:p>
      <w:pPr>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地    址：江苏省靖江市新港大道136号（怀德学院）</w:t>
      </w:r>
      <w:r/>
    </w:p>
    <w:p>
      <w:pPr>
        <w:ind w:firstLine="720"/>
        <w:jc w:val="left"/>
        <w:spacing w:line="360" w:lineRule="auto"/>
        <w:widowControl/>
        <w:rPr>
          <w:rFonts w:ascii="宋体" w:hAnsi="宋体" w:eastAsia="宋体" w:cs="宋体"/>
          <w:color w:val="000000"/>
          <w:sz w:val="24"/>
          <w:highlight w:val="none"/>
          <w:lang w:val="en-US" w:eastAsia="zh-CN" w:bidi="ar"/>
        </w:rPr>
      </w:pPr>
      <w:r>
        <w:rPr>
          <w:rFonts w:hint="eastAsia" w:ascii="宋体" w:hAnsi="宋体" w:eastAsia="宋体" w:cs="宋体"/>
          <w:color w:val="000000"/>
          <w:sz w:val="24"/>
          <w:highlight w:val="none"/>
          <w:lang w:val="zh-TW" w:bidi="ar"/>
        </w:rPr>
        <w:t xml:space="preserve">联系方式：刘老师</w:t>
      </w:r>
      <w:r>
        <w:rPr>
          <w:rFonts w:hint="eastAsia" w:ascii="宋体" w:hAnsi="宋体" w:eastAsia="宋体" w:cs="宋体"/>
          <w:color w:val="000000"/>
          <w:sz w:val="24"/>
          <w:highlight w:val="none"/>
          <w:lang w:bidi="ar"/>
        </w:rPr>
        <w:t xml:space="preserve">    </w:t>
      </w:r>
      <w:r>
        <w:rPr>
          <w:rFonts w:hint="eastAsia" w:ascii="宋体" w:hAnsi="宋体" w:eastAsia="宋体" w:cs="宋体"/>
          <w:color w:val="000000"/>
          <w:sz w:val="24"/>
          <w:highlight w:val="none"/>
          <w:lang w:val="zh-TW" w:bidi="ar"/>
        </w:rPr>
        <w:t xml:space="preserve">电话：</w:t>
      </w:r>
      <w:r>
        <w:rPr>
          <w:rFonts w:hint="eastAsia" w:ascii="宋体" w:hAnsi="宋体" w:eastAsia="宋体" w:cs="宋体"/>
          <w:color w:val="000000"/>
          <w:sz w:val="24"/>
          <w:highlight w:val="none"/>
          <w:lang w:val="en-US" w:eastAsia="zh-CN"/>
        </w:rPr>
        <w:t xml:space="preserve">0523-85120037</w:t>
      </w:r>
      <w:r/>
    </w:p>
    <w:p>
      <w:pPr>
        <w:ind w:firstLine="482"/>
        <w:jc w:val="left"/>
        <w:spacing w:line="360" w:lineRule="auto"/>
        <w:rPr>
          <w:b/>
          <w:color w:val="000000"/>
          <w:sz w:val="24"/>
          <w:highlight w:val="none"/>
        </w:rPr>
      </w:pPr>
      <w:r>
        <w:rPr>
          <w:b/>
          <w:color w:val="000000"/>
          <w:sz w:val="24"/>
          <w:highlight w:val="none"/>
        </w:rPr>
        <w:t xml:space="preserve">2</w:t>
      </w:r>
      <w:r>
        <w:rPr>
          <w:rFonts w:hint="eastAsia"/>
          <w:b/>
          <w:color w:val="000000"/>
          <w:sz w:val="24"/>
          <w:highlight w:val="none"/>
        </w:rPr>
        <w:t xml:space="preserve">、采购代理机构信息</w:t>
      </w:r>
      <w:r/>
    </w:p>
    <w:p>
      <w:pPr>
        <w:ind w:firstLine="720"/>
        <w:jc w:val="left"/>
        <w:spacing w:line="360" w:lineRule="auto"/>
        <w:widowControl/>
        <w:rPr>
          <w:rFonts w:hint="eastAsia" w:ascii="宋体" w:hAnsi="宋体" w:eastAsia="宋体" w:cs="宋体"/>
          <w:color w:val="000000"/>
          <w:sz w:val="24"/>
          <w:highlight w:val="none"/>
          <w:lang w:val="zh-TW" w:eastAsia="zh-CN" w:bidi="ar"/>
        </w:rPr>
      </w:pPr>
      <w:r>
        <w:rPr>
          <w:rFonts w:hint="eastAsia" w:ascii="宋体" w:hAnsi="宋体" w:eastAsia="宋体" w:cs="宋体"/>
          <w:color w:val="000000"/>
          <w:sz w:val="24"/>
          <w:highlight w:val="none"/>
          <w:lang w:val="zh-TW" w:bidi="ar"/>
        </w:rPr>
        <w:t xml:space="preserve">单位名称：</w:t>
      </w:r>
      <w:bookmarkEnd w:id="41"/>
      <w:r/>
      <w:bookmarkEnd w:id="42"/>
      <w:r>
        <w:rPr>
          <w:rFonts w:hint="eastAsia" w:ascii="宋体" w:hAnsi="宋体" w:eastAsia="宋体" w:cs="宋体"/>
          <w:color w:val="000000"/>
          <w:sz w:val="24"/>
          <w:highlight w:val="none"/>
          <w:lang w:val="zh-TW" w:eastAsia="zh-CN" w:bidi="ar"/>
        </w:rPr>
        <w:t xml:space="preserve">常州常投招标有限公司</w:t>
      </w:r>
      <w:bookmarkEnd w:id="43"/>
      <w:r/>
    </w:p>
    <w:p>
      <w:pPr>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地址：常州市武进区延政中大道</w:t>
      </w:r>
      <w:r>
        <w:rPr>
          <w:rFonts w:hint="eastAsia" w:ascii="宋体" w:hAnsi="宋体" w:eastAsia="宋体" w:cs="宋体"/>
          <w:color w:val="000000"/>
          <w:sz w:val="24"/>
          <w:highlight w:val="none"/>
          <w:lang w:val="zh-TW" w:eastAsia="zh-TW" w:bidi="ar"/>
        </w:rPr>
        <w:t xml:space="preserve">17</w:t>
      </w:r>
      <w:r>
        <w:rPr>
          <w:rFonts w:hint="eastAsia" w:ascii="宋体" w:hAnsi="宋体" w:eastAsia="宋体" w:cs="宋体"/>
          <w:color w:val="000000"/>
          <w:sz w:val="24"/>
          <w:highlight w:val="none"/>
          <w:lang w:val="zh-TW" w:bidi="ar"/>
        </w:rPr>
        <w:t xml:space="preserve">号金源大厦</w:t>
      </w:r>
      <w:r>
        <w:rPr>
          <w:rFonts w:hint="eastAsia" w:ascii="宋体" w:hAnsi="宋体" w:eastAsia="宋体" w:cs="宋体"/>
          <w:color w:val="000000"/>
          <w:sz w:val="24"/>
          <w:highlight w:val="none"/>
          <w:lang w:val="zh-TW" w:eastAsia="zh-TW" w:bidi="ar"/>
        </w:rPr>
        <w:t xml:space="preserve">18</w:t>
      </w:r>
      <w:r>
        <w:rPr>
          <w:rFonts w:hint="eastAsia" w:ascii="宋体" w:hAnsi="宋体" w:eastAsia="宋体" w:cs="宋体"/>
          <w:color w:val="000000"/>
          <w:sz w:val="24"/>
          <w:highlight w:val="none"/>
          <w:lang w:val="zh-TW" w:bidi="ar"/>
        </w:rPr>
        <w:t xml:space="preserve">楼</w:t>
      </w:r>
      <w:r/>
    </w:p>
    <w:p>
      <w:pPr>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联系人：王艳伶  </w:t>
      </w:r>
      <w:r/>
    </w:p>
    <w:p>
      <w:pPr>
        <w:ind w:firstLine="720"/>
        <w:jc w:val="left"/>
        <w:spacing w:line="360" w:lineRule="auto"/>
        <w:widowControl/>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联系方式：0519-85857862 </w:t>
      </w:r>
      <w:bookmarkEnd w:id="44"/>
      <w:bookmarkEnd w:id="45"/>
      <w:r/>
    </w:p>
    <w:p>
      <w:pPr>
        <w:pStyle w:val="943"/>
        <w:rPr>
          <w:color w:val="000000"/>
          <w:highlight w:val="none"/>
        </w:rPr>
      </w:pPr>
      <w:r/>
      <w:bookmarkStart w:id="46" w:name="_Toc305158854"/>
      <w:r/>
      <w:bookmarkStart w:id="47" w:name="_Toc305158928"/>
      <w:r/>
      <w:bookmarkStart w:id="48" w:name="_Toc150774783"/>
      <w:r/>
      <w:bookmarkStart w:id="49" w:name="_Toc353825548"/>
      <w:r/>
      <w:bookmarkStart w:id="50" w:name="_Toc127161488"/>
      <w:r/>
      <w:bookmarkStart w:id="51" w:name="_Toc31840"/>
      <w:r/>
      <w:bookmarkStart w:id="52" w:name="_Toc16139_WPSOffice_Level1"/>
      <w:r/>
      <w:bookmarkStart w:id="53" w:name="_Toc512937850"/>
      <w:r/>
      <w:bookmarkStart w:id="54" w:name="_Toc226965856"/>
      <w:r/>
      <w:bookmarkStart w:id="55" w:name="_Toc195842950"/>
      <w:r/>
      <w:bookmarkStart w:id="56" w:name="_Toc353873938"/>
      <w:r/>
      <w:bookmarkStart w:id="57" w:name="_Toc104818926"/>
      <w:r/>
      <w:bookmarkStart w:id="58" w:name="_Toc127151777"/>
      <w:r/>
      <w:bookmarkStart w:id="59" w:name="_Toc265228423"/>
      <w:r/>
      <w:bookmarkStart w:id="60" w:name="_Toc264969275"/>
      <w:r>
        <w:rPr>
          <w:color w:val="000000"/>
          <w:highlight w:val="none"/>
        </w:rPr>
        <w:t xml:space="preserve">第二章   供应商须知</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r/>
    </w:p>
    <w:p>
      <w:pPr>
        <w:pStyle w:val="944"/>
        <w:spacing w:before="0" w:line="360" w:lineRule="auto"/>
        <w:tabs>
          <w:tab w:val="center" w:pos="4592" w:leader="none"/>
          <w:tab w:val="left" w:pos="7860" w:leader="none"/>
        </w:tabs>
        <w:rPr>
          <w:rFonts w:hint="eastAsia" w:ascii="Times New Roman" w:hAnsi="Times New Roman" w:eastAsia="宋体"/>
          <w:b w:val="0"/>
          <w:color w:val="000000"/>
          <w:sz w:val="28"/>
          <w:highlight w:val="none"/>
        </w:rPr>
      </w:pPr>
      <w:r/>
      <w:bookmarkStart w:id="61" w:name="_Toc226965792"/>
      <w:r/>
      <w:bookmarkStart w:id="62" w:name="_Toc226337215"/>
      <w:r/>
      <w:bookmarkStart w:id="63" w:name="_Toc150774619"/>
      <w:r/>
      <w:bookmarkStart w:id="64" w:name="_Toc151193689"/>
      <w:r/>
      <w:bookmarkStart w:id="65" w:name="_Toc164229214"/>
      <w:r/>
      <w:bookmarkStart w:id="66" w:name="_Toc127151519"/>
      <w:r/>
      <w:bookmarkStart w:id="67" w:name="_Toc164229360"/>
      <w:r/>
      <w:bookmarkStart w:id="68" w:name="_Toc226309763"/>
      <w:r/>
      <w:bookmarkStart w:id="69" w:name="_Toc151193761"/>
      <w:r/>
      <w:bookmarkStart w:id="70" w:name="_Toc149720812"/>
      <w:r/>
      <w:bookmarkStart w:id="71" w:name="_Toc151193617"/>
      <w:r/>
      <w:bookmarkStart w:id="72" w:name="_Toc127161433"/>
      <w:r/>
      <w:bookmarkStart w:id="73" w:name="_Toc151190146"/>
      <w:r/>
      <w:bookmarkStart w:id="74" w:name="_Toc226965709"/>
      <w:r/>
      <w:bookmarkStart w:id="75" w:name="_Toc164351613"/>
      <w:r/>
      <w:bookmarkStart w:id="76" w:name="_Toc195842884"/>
      <w:r/>
      <w:bookmarkStart w:id="77" w:name="_Toc164608788"/>
      <w:r/>
      <w:bookmarkStart w:id="78" w:name="_Toc142311021"/>
      <w:r/>
      <w:bookmarkStart w:id="79" w:name="_Toc520356144"/>
      <w:r/>
      <w:bookmarkStart w:id="80" w:name="_Toc150774724"/>
      <w:r/>
      <w:bookmarkStart w:id="81" w:name="_Toc127151720"/>
      <w:r/>
      <w:bookmarkStart w:id="82" w:name="_Toc151193907"/>
      <w:r/>
      <w:bookmarkStart w:id="83" w:name="_Toc164608633"/>
      <w:r/>
      <w:bookmarkStart w:id="84" w:name="_Toc150509270"/>
      <w:r/>
      <w:bookmarkStart w:id="85" w:name="_Toc150480757"/>
      <w:r/>
      <w:bookmarkStart w:id="86" w:name="_Toc151193833"/>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p>
    <w:tbl>
      <w:tblPr>
        <w:tblStyle w:val="773"/>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color w:val="000000"/>
                <w:sz w:val="24"/>
                <w:highlight w:val="none"/>
              </w:rPr>
            </w:pPr>
            <w:r>
              <w:rPr>
                <w:rFonts w:hint="eastAsia"/>
                <w:b/>
                <w:color w:val="000000"/>
                <w:sz w:val="24"/>
                <w:highlight w:val="none"/>
              </w:rPr>
              <w:t xml:space="preserve">序号</w:t>
            </w:r>
            <w:r/>
          </w:p>
        </w:tc>
        <w:tc>
          <w:tcPr>
            <w:tcW w:w="1701" w:type="dxa"/>
            <w:vAlign w:val="center"/>
            <w:textDirection w:val="lrTb"/>
            <w:noWrap w:val="false"/>
          </w:tcPr>
          <w:p>
            <w:pPr>
              <w:jc w:val="center"/>
              <w:rPr>
                <w:b/>
                <w:bCs/>
                <w:color w:val="000000"/>
                <w:sz w:val="24"/>
                <w:highlight w:val="none"/>
              </w:rPr>
            </w:pPr>
            <w:r>
              <w:rPr>
                <w:b/>
                <w:bCs/>
                <w:color w:val="000000"/>
                <w:sz w:val="24"/>
                <w:highlight w:val="none"/>
              </w:rPr>
              <w:t xml:space="preserve">条目</w:t>
            </w:r>
            <w:r/>
          </w:p>
        </w:tc>
        <w:tc>
          <w:tcPr>
            <w:tcW w:w="7540" w:type="dxa"/>
            <w:vAlign w:val="center"/>
            <w:textDirection w:val="lrTb"/>
            <w:noWrap w:val="false"/>
          </w:tcPr>
          <w:p>
            <w:pPr>
              <w:jc w:val="center"/>
              <w:rPr>
                <w:b/>
                <w:bCs/>
                <w:color w:val="000000"/>
                <w:sz w:val="24"/>
                <w:highlight w:val="none"/>
              </w:rPr>
            </w:pPr>
            <w:r>
              <w:rPr>
                <w:b/>
                <w:bCs/>
                <w:color w:val="000000"/>
                <w:sz w:val="24"/>
                <w:highlight w:val="none"/>
              </w:rPr>
              <w:t xml:space="preserve">内容</w:t>
            </w:r>
            <w:r/>
          </w:p>
        </w:tc>
      </w:tr>
      <w:tr>
        <w:trPr>
          <w:jc w:val="center"/>
          <w:trHeight w:val="479"/>
        </w:trPr>
        <w:tc>
          <w:tcPr>
            <w:tcW w:w="988" w:type="dxa"/>
            <w:vAlign w:val="center"/>
            <w:textDirection w:val="lrTb"/>
            <w:noWrap w:val="false"/>
          </w:tcPr>
          <w:p>
            <w:pPr>
              <w:pStyle w:val="10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项目属性</w:t>
            </w:r>
            <w:r/>
          </w:p>
        </w:tc>
        <w:tc>
          <w:tcPr>
            <w:tcW w:w="7540" w:type="dxa"/>
            <w:vAlign w:val="center"/>
            <w:textDirection w:val="lrTb"/>
            <w:noWrap w:val="false"/>
          </w:tcPr>
          <w:p>
            <w:pPr>
              <w:jc w:val="left"/>
              <w:spacing w:line="360" w:lineRule="exact"/>
              <w:rPr>
                <w:color w:val="000000"/>
                <w:sz w:val="24"/>
                <w:highlight w:val="none"/>
                <w:u w:val="single"/>
              </w:rPr>
            </w:pPr>
            <w:r>
              <w:rPr>
                <w:color w:val="000000"/>
                <w:sz w:val="24"/>
                <w:highlight w:val="none"/>
              </w:rPr>
              <w:t xml:space="preserve">项目属性</w:t>
            </w:r>
            <w:r>
              <w:rPr>
                <w:rFonts w:hint="eastAsia"/>
                <w:color w:val="000000"/>
                <w:sz w:val="24"/>
                <w:highlight w:val="none"/>
                <w:lang w:eastAsia="zh-CN"/>
              </w:rPr>
              <w:t xml:space="preserve">：</w:t>
            </w:r>
            <w:r>
              <w:rPr>
                <w:color w:val="000000"/>
                <w:sz w:val="24"/>
                <w:highlight w:val="none"/>
              </w:rPr>
              <w:t xml:space="preserve">货物</w:t>
            </w:r>
            <w:r/>
          </w:p>
        </w:tc>
      </w:tr>
      <w:tr>
        <w:trPr>
          <w:jc w:val="center"/>
          <w:trHeight w:val="401"/>
        </w:trPr>
        <w:tc>
          <w:tcPr>
            <w:tcW w:w="988" w:type="dxa"/>
            <w:vAlign w:val="center"/>
            <w:textDirection w:val="lrTb"/>
            <w:noWrap w:val="false"/>
          </w:tcPr>
          <w:p>
            <w:pPr>
              <w:pStyle w:val="10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科研仪器设备</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是否属于科研仪器设备采购项目：否</w:t>
            </w:r>
            <w:r/>
          </w:p>
        </w:tc>
      </w:tr>
      <w:tr>
        <w:trPr>
          <w:jc w:val="center"/>
          <w:trHeight w:val="20"/>
        </w:trPr>
        <w:tc>
          <w:tcPr>
            <w:tcW w:w="988" w:type="dxa"/>
            <w:vAlign w:val="center"/>
            <w:textDirection w:val="lrTb"/>
            <w:noWrap w:val="false"/>
          </w:tcPr>
          <w:p>
            <w:pPr>
              <w:pStyle w:val="10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现场考察</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不组织</w:t>
            </w:r>
            <w:r/>
          </w:p>
        </w:tc>
      </w:tr>
      <w:tr>
        <w:trPr>
          <w:jc w:val="center"/>
          <w:trHeight w:val="20"/>
        </w:trPr>
        <w:tc>
          <w:tcPr>
            <w:tcW w:w="988" w:type="dxa"/>
            <w:vAlign w:val="center"/>
            <w:textDirection w:val="lrTb"/>
            <w:noWrap w:val="false"/>
          </w:tcPr>
          <w:p>
            <w:pPr>
              <w:pStyle w:val="10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答疑会</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不召开</w:t>
            </w:r>
            <w:r/>
          </w:p>
        </w:tc>
      </w:tr>
      <w:tr>
        <w:trPr>
          <w:jc w:val="center"/>
          <w:trHeight w:val="20"/>
        </w:trPr>
        <w:tc>
          <w:tcPr>
            <w:tcW w:w="988" w:type="dxa"/>
            <w:vAlign w:val="center"/>
            <w:textDirection w:val="lrTb"/>
            <w:noWrap w:val="false"/>
          </w:tcPr>
          <w:p>
            <w:pPr>
              <w:pStyle w:val="10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样品</w:t>
            </w:r>
            <w:r/>
          </w:p>
        </w:tc>
        <w:tc>
          <w:tcPr>
            <w:tcW w:w="7540" w:type="dxa"/>
            <w:vAlign w:val="center"/>
            <w:textDirection w:val="lrTb"/>
            <w:noWrap w:val="false"/>
          </w:tcPr>
          <w:p>
            <w:pPr>
              <w:pStyle w:val="1035"/>
              <w:ind w:firstLine="0"/>
              <w:spacing w:after="0" w:line="360" w:lineRule="exact"/>
              <w:rPr>
                <w:rFonts w:eastAsia="宋体"/>
                <w:color w:val="000000"/>
                <w:highlight w:val="none"/>
                <w:lang w:val="en-US" w:eastAsia="zh-CN"/>
              </w:rPr>
            </w:pPr>
            <w:r>
              <w:rPr>
                <w:color w:val="000000"/>
                <w:sz w:val="24"/>
                <w:highlight w:val="none"/>
              </w:rPr>
              <w:t xml:space="preserve">投标样品递交：需要</w:t>
            </w:r>
            <w:r>
              <w:rPr>
                <w:rFonts w:hint="eastAsia"/>
                <w:color w:val="000000"/>
                <w:sz w:val="24"/>
                <w:highlight w:val="none"/>
              </w:rPr>
              <w:t xml:space="preserve">，具体</w:t>
            </w:r>
            <w:r>
              <w:rPr>
                <w:color w:val="000000"/>
                <w:sz w:val="24"/>
                <w:highlight w:val="none"/>
              </w:rPr>
              <w:t xml:space="preserve">要求</w:t>
            </w:r>
            <w:r>
              <w:rPr>
                <w:rFonts w:hint="eastAsia"/>
                <w:color w:val="000000"/>
                <w:sz w:val="24"/>
                <w:highlight w:val="none"/>
                <w:lang w:val="en-US" w:eastAsia="zh-CN"/>
              </w:rPr>
              <w:t xml:space="preserve">详见本项目磋商文件</w:t>
            </w:r>
            <w:r>
              <w:rPr>
                <w:rFonts w:hint="eastAsia"/>
                <w:b/>
                <w:bCs/>
                <w:color w:val="000000"/>
                <w:sz w:val="24"/>
                <w:szCs w:val="24"/>
                <w:highlight w:val="none"/>
                <w:lang w:val="en-US" w:eastAsia="zh-CN"/>
              </w:rPr>
              <w:t xml:space="preserve">：第五章 采购需求“三、</w:t>
            </w:r>
            <w:r>
              <w:rPr>
                <w:rFonts w:hint="eastAsia"/>
                <w:b/>
                <w:bCs/>
                <w:color w:val="000000"/>
                <w:sz w:val="24"/>
                <w:szCs w:val="24"/>
                <w:highlight w:val="none"/>
              </w:rPr>
              <w:t xml:space="preserve">样品要求</w:t>
            </w:r>
            <w:r>
              <w:rPr>
                <w:rFonts w:hint="eastAsia"/>
                <w:b/>
                <w:bCs/>
                <w:color w:val="000000"/>
                <w:sz w:val="24"/>
                <w:szCs w:val="24"/>
                <w:highlight w:val="none"/>
                <w:lang w:val="en-US" w:eastAsia="zh-CN"/>
              </w:rPr>
              <w:t xml:space="preserve">  ” 条款要求</w:t>
            </w:r>
            <w:r/>
          </w:p>
        </w:tc>
      </w:tr>
      <w:tr>
        <w:trPr>
          <w:jc w:val="center"/>
          <w:trHeight w:val="90"/>
        </w:trPr>
        <w:tc>
          <w:tcPr>
            <w:tcW w:w="988" w:type="dxa"/>
            <w:vAlign w:val="center"/>
            <w:textDirection w:val="lrTb"/>
            <w:noWrap w:val="false"/>
          </w:tcPr>
          <w:p>
            <w:pPr>
              <w:pStyle w:val="1003"/>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是否专门面向中小企业</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本项目专门面向中小企业采购，在评审时不再对小微企业执行价格评审优惠政策。</w:t>
            </w:r>
            <w:r/>
          </w:p>
        </w:tc>
      </w:tr>
      <w:tr>
        <w:trPr>
          <w:jc w:val="center"/>
          <w:trHeight w:val="790"/>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7</w:t>
            </w:r>
            <w:r/>
          </w:p>
        </w:tc>
        <w:tc>
          <w:tcPr>
            <w:tcW w:w="1701" w:type="dxa"/>
            <w:vAlign w:val="center"/>
            <w:textDirection w:val="lrTb"/>
            <w:noWrap w:val="false"/>
          </w:tcPr>
          <w:p>
            <w:pPr>
              <w:jc w:val="center"/>
              <w:spacing w:line="360" w:lineRule="exact"/>
              <w:rPr>
                <w:rFonts w:hint="eastAsia" w:eastAsia="宋体"/>
                <w:color w:val="000000"/>
                <w:sz w:val="24"/>
                <w:szCs w:val="24"/>
                <w:highlight w:val="none"/>
                <w:lang w:val="en-US" w:eastAsia="zh-CN" w:bidi="ar-SA"/>
              </w:rPr>
            </w:pPr>
            <w:r>
              <w:rPr>
                <w:rFonts w:hint="eastAsia" w:ascii="Times New Roman" w:hAnsi="Times New Roman" w:eastAsia="宋体" w:cs="Times New Roman"/>
                <w:b w:val="0"/>
                <w:bCs w:val="0"/>
                <w:color w:val="000000"/>
                <w:sz w:val="24"/>
                <w:highlight w:val="none"/>
              </w:rPr>
              <w:t xml:space="preserve">本国产品政策支持</w:t>
            </w:r>
            <w:r/>
          </w:p>
        </w:tc>
        <w:tc>
          <w:tcPr>
            <w:tcW w:w="7540" w:type="dxa"/>
            <w:vAlign w:val="center"/>
            <w:textDirection w:val="lrTb"/>
            <w:noWrap w:val="false"/>
          </w:tcPr>
          <w:p>
            <w:pPr>
              <w:pStyle w:val="944"/>
              <w:ind w:left="0" w:right="0" w:firstLine="0"/>
              <w:jc w:val="both"/>
              <w:keepLines w:val="0"/>
              <w:keepNext w:val="0"/>
              <w:pageBreakBefore w:val="0"/>
              <w:spacing w:before="0" w:beforeAutospacing="0" w:afterAutospacing="0" w:line="360" w:lineRule="exact"/>
              <w:shd w:val="clear" w:color="auto" w:fill="ffffff"/>
              <w:widowControl/>
              <w:rPr>
                <w:rFonts w:ascii="Arial" w:hAnsi="Arial" w:eastAsia="黑体"/>
                <w:b/>
                <w:color w:val="000000"/>
                <w:sz w:val="24"/>
                <w:szCs w:val="2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b/>
                <w:bCs/>
                <w:color w:val="000000"/>
                <w:sz w:val="24"/>
                <w:szCs w:val="24"/>
                <w:highlight w:val="none"/>
                <w:lang w:val="en-US" w:eastAsia="zh-CN" w:bidi="ar-SA"/>
              </w:rPr>
              <w:t xml:space="preserve">具体要求详见第四章“评标方法”中“政府采购中实施本国产品标准及相关政策”</w:t>
            </w:r>
            <w:r/>
          </w:p>
        </w:tc>
      </w:tr>
      <w:tr>
        <w:trPr>
          <w:jc w:val="center"/>
          <w:trHeight w:val="1535"/>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标的所属行业</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本项目属于</w:t>
            </w:r>
            <w:r>
              <w:rPr>
                <w:rFonts w:hint="eastAsia"/>
                <w:color w:val="000000"/>
                <w:sz w:val="24"/>
                <w:highlight w:val="none"/>
                <w:u w:val="single"/>
              </w:rPr>
              <w:t xml:space="preserve"> </w:t>
            </w:r>
            <w:r>
              <w:rPr>
                <w:rFonts w:hint="eastAsia"/>
                <w:color w:val="000000"/>
                <w:sz w:val="24"/>
                <w:highlight w:val="none"/>
                <w:u w:val="single"/>
                <w:lang w:val="en-US" w:eastAsia="zh-CN"/>
              </w:rPr>
              <w:t xml:space="preserve">货物类</w:t>
            </w:r>
            <w:r>
              <w:rPr>
                <w:color w:val="000000"/>
                <w:sz w:val="24"/>
                <w:highlight w:val="none"/>
                <w:u w:val="single"/>
              </w:rPr>
              <w:t xml:space="preserve"> </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color w:val="000000"/>
                <w:sz w:val="24"/>
                <w:highlight w:val="none"/>
                <w:u w:val="single"/>
              </w:rPr>
              <w:t xml:space="preserve"> </w:t>
            </w:r>
            <w:r>
              <w:rPr>
                <w:rFonts w:hint="eastAsia"/>
                <w:b/>
                <w:bCs/>
                <w:color w:val="000000"/>
                <w:sz w:val="24"/>
                <w:highlight w:val="none"/>
                <w:u w:val="single"/>
                <w:lang w:val="en-US" w:eastAsia="zh-CN"/>
              </w:rPr>
              <w:t xml:space="preserve">工业</w:t>
            </w:r>
            <w:r>
              <w:rPr>
                <w:rFonts w:hint="eastAsia"/>
                <w:color w:val="00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840"/>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color w:val="000000"/>
                <w:sz w:val="24"/>
                <w:highlight w:val="none"/>
                <w:u w:val="single"/>
              </w:rPr>
              <w:t xml:space="preserve">60</w:t>
            </w:r>
            <w:r>
              <w:rPr>
                <w:color w:val="000000"/>
                <w:sz w:val="24"/>
                <w:highlight w:val="none"/>
              </w:rPr>
              <w:t xml:space="preserve">日历天。</w:t>
            </w:r>
            <w:r/>
          </w:p>
        </w:tc>
      </w:tr>
      <w:tr>
        <w:trPr>
          <w:jc w:val="center"/>
          <w:trHeight w:val="659"/>
        </w:trPr>
        <w:tc>
          <w:tcPr>
            <w:tcW w:w="988" w:type="dxa"/>
            <w:vAlign w:val="center"/>
            <w:textDirection w:val="lrTb"/>
            <w:noWrap w:val="false"/>
          </w:tcPr>
          <w:p>
            <w:pPr>
              <w:pStyle w:val="1003"/>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p>
        </w:tc>
        <w:tc>
          <w:tcPr>
            <w:tcW w:w="1701" w:type="dxa"/>
            <w:vAlign w:val="center"/>
            <w:textDirection w:val="lrTb"/>
            <w:noWrap w:val="false"/>
          </w:tcPr>
          <w:p>
            <w:pPr>
              <w:jc w:val="center"/>
              <w:spacing w:line="360" w:lineRule="exact"/>
              <w:rPr>
                <w:color w:val="000000"/>
                <w:sz w:val="24"/>
                <w:highlight w:val="none"/>
              </w:rPr>
            </w:pPr>
            <w:r>
              <w:rPr>
                <w:rFonts w:hint="eastAsia"/>
                <w:color w:val="000000"/>
                <w:sz w:val="24"/>
                <w:highlight w:val="none"/>
              </w:rPr>
              <w:t xml:space="preserve">履约保证金</w:t>
            </w:r>
            <w:r/>
          </w:p>
        </w:tc>
        <w:tc>
          <w:tcPr>
            <w:tcW w:w="7540" w:type="dxa"/>
            <w:vAlign w:val="center"/>
            <w:textDirection w:val="lrTb"/>
            <w:noWrap w:val="false"/>
          </w:tcPr>
          <w:p>
            <w:pPr>
              <w:jc w:val="left"/>
              <w:spacing w:line="360" w:lineRule="exact"/>
              <w:rPr>
                <w:rFonts w:hint="eastAsia"/>
                <w:color w:val="000000"/>
                <w:sz w:val="24"/>
                <w:highlight w:val="none"/>
              </w:rPr>
            </w:pPr>
            <w:r>
              <w:rPr>
                <w:rFonts w:hint="eastAsia" w:ascii="Times New Roman" w:hAnsi="Times New Roman"/>
                <w:color w:val="000000"/>
                <w:sz w:val="24"/>
                <w:highlight w:val="none"/>
              </w:rPr>
              <w:t xml:space="preserve">详见</w:t>
            </w:r>
            <w:r>
              <w:rPr>
                <w:rFonts w:hint="eastAsia" w:ascii="Times New Roman" w:hAnsi="Times New Roman"/>
                <w:color w:val="000000"/>
                <w:sz w:val="24"/>
                <w:highlight w:val="none"/>
                <w:lang w:val="en-US" w:eastAsia="zh-CN"/>
              </w:rPr>
              <w:t xml:space="preserve">磋商</w:t>
            </w:r>
            <w:r>
              <w:rPr>
                <w:rFonts w:hint="eastAsia" w:ascii="Times New Roman" w:hAnsi="Times New Roman"/>
                <w:color w:val="000000"/>
                <w:sz w:val="24"/>
                <w:highlight w:val="none"/>
              </w:rPr>
              <w:t xml:space="preserve">文件履约保证金条款</w:t>
            </w:r>
            <w:r/>
          </w:p>
        </w:tc>
      </w:tr>
      <w:tr>
        <w:trPr>
          <w:jc w:val="center"/>
          <w:trHeight w:val="659"/>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分包</w:t>
            </w:r>
            <w:r/>
          </w:p>
        </w:tc>
        <w:tc>
          <w:tcPr>
            <w:tcW w:w="7540" w:type="dxa"/>
            <w:vAlign w:val="center"/>
            <w:textDirection w:val="lrTb"/>
            <w:noWrap w:val="false"/>
          </w:tcPr>
          <w:p>
            <w:pPr>
              <w:jc w:val="left"/>
              <w:spacing w:line="360" w:lineRule="exact"/>
              <w:rPr>
                <w:rFonts w:hint="eastAsia"/>
                <w:color w:val="000000"/>
                <w:sz w:val="24"/>
                <w:highlight w:val="none"/>
              </w:rPr>
            </w:pPr>
            <w:r>
              <w:rPr>
                <w:color w:val="000000"/>
                <w:sz w:val="24"/>
                <w:highlight w:val="none"/>
              </w:rPr>
              <w:t xml:space="preserve">本项目的非主体、非关键性工作是否允许分包：不允许</w:t>
            </w:r>
            <w:r/>
          </w:p>
        </w:tc>
      </w:tr>
      <w:tr>
        <w:trPr>
          <w:jc w:val="center"/>
          <w:trHeight w:val="1535"/>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询问</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rFonts w:hint="eastAsia"/>
                <w:color w:val="000000"/>
                <w:sz w:val="24"/>
                <w:highlight w:val="none"/>
                <w:lang w:val="en-US" w:eastAsia="zh-CN"/>
              </w:rPr>
              <w:t xml:space="preserve">2026 </w:t>
            </w:r>
            <w:r>
              <w:rPr>
                <w:color w:val="000000"/>
                <w:sz w:val="24"/>
                <w:highlight w:val="none"/>
              </w:rPr>
              <w:t xml:space="preserve">年</w:t>
            </w:r>
            <w:r>
              <w:rPr>
                <w:rFonts w:hint="eastAsia"/>
                <w:color w:val="000000"/>
                <w:sz w:val="24"/>
                <w:highlight w:val="none"/>
                <w:lang w:val="en-US" w:eastAsia="zh-CN"/>
              </w:rPr>
              <w:t xml:space="preserve">7</w:t>
            </w:r>
            <w:r>
              <w:rPr>
                <w:color w:val="000000"/>
                <w:sz w:val="24"/>
                <w:highlight w:val="none"/>
              </w:rPr>
              <w:t xml:space="preserve">月</w:t>
            </w:r>
            <w:r>
              <w:rPr>
                <w:rFonts w:hint="eastAsia"/>
                <w:color w:val="000000"/>
                <w:sz w:val="24"/>
                <w:highlight w:val="none"/>
                <w:lang w:val="en-US" w:eastAsia="zh-CN"/>
              </w:rPr>
              <w:t xml:space="preserve">21</w:t>
            </w:r>
            <w:r>
              <w:rPr>
                <w:color w:val="000000"/>
                <w:sz w:val="24"/>
                <w:highlight w:val="none"/>
              </w:rPr>
              <w:t xml:space="preserve">日</w:t>
            </w:r>
            <w:r>
              <w:rPr>
                <w:rFonts w:hint="eastAsia"/>
                <w:color w:val="000000"/>
                <w:sz w:val="24"/>
                <w:highlight w:val="none"/>
                <w:lang w:val="en-US" w:eastAsia="zh-CN"/>
              </w:rPr>
              <w:t xml:space="preserve">17</w:t>
            </w:r>
            <w:r>
              <w:rPr>
                <w:rFonts w:hint="eastAsia"/>
                <w:color w:val="000000"/>
                <w:sz w:val="24"/>
                <w:highlight w:val="none"/>
              </w:rPr>
              <w:t xml:space="preserve">时</w:t>
            </w:r>
            <w:r>
              <w:rPr>
                <w:rFonts w:hint="eastAsia"/>
                <w:color w:val="000000"/>
                <w:sz w:val="24"/>
                <w:highlight w:val="none"/>
                <w:lang w:val="en-US" w:eastAsia="zh-CN"/>
              </w:rPr>
              <w:t xml:space="preserve">00</w:t>
            </w:r>
            <w:r>
              <w:rPr>
                <w:bCs/>
                <w:color w:val="000000"/>
                <w:sz w:val="24"/>
                <w:highlight w:val="none"/>
              </w:rPr>
              <w:t xml:space="preserve">分</w:t>
            </w:r>
            <w:r>
              <w:rPr>
                <w:rFonts w:hint="eastAsia"/>
                <w:color w:val="000000"/>
                <w:sz w:val="24"/>
                <w:highlight w:val="none"/>
              </w:rPr>
              <w:t xml:space="preserve">前将相关疑问发送至邮箱（</w:t>
            </w:r>
            <w:r>
              <w:rPr>
                <w:rFonts w:hint="eastAsia" w:ascii="Times New Roman" w:hAnsi="Times New Roman"/>
                <w:color w:val="000000"/>
                <w:sz w:val="24"/>
                <w:highlight w:val="none"/>
              </w:rPr>
              <w:t xml:space="preserve">changzhouchangtou@126.com</w:t>
            </w:r>
            <w:r>
              <w:rPr>
                <w:rFonts w:hint="eastAsia"/>
                <w:color w:val="000000"/>
                <w:sz w:val="24"/>
                <w:highlight w:val="none"/>
              </w:rPr>
              <w:t xml:space="preserve">）进行咨询，如口头可解释的问题亦可电话咨询采购人。未提出疑问将被视为完全认同磋商文件，逾期将不接受其对于磋商文件的相关异议。如有变更，更正公告将会在江苏省政府采购网、常州市政府采购网公布。</w:t>
            </w:r>
            <w:r/>
          </w:p>
        </w:tc>
      </w:tr>
      <w:tr>
        <w:trPr>
          <w:jc w:val="center"/>
          <w:trHeight w:val="1625"/>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p>
        </w:tc>
        <w:tc>
          <w:tcPr>
            <w:tcW w:w="1701" w:type="dxa"/>
            <w:vAlign w:val="center"/>
            <w:textDirection w:val="lrTb"/>
            <w:noWrap w:val="false"/>
          </w:tcPr>
          <w:p>
            <w:pPr>
              <w:jc w:val="center"/>
              <w:spacing w:line="360" w:lineRule="exact"/>
              <w:rPr>
                <w:color w:val="000000"/>
                <w:sz w:val="24"/>
                <w:highlight w:val="none"/>
              </w:rPr>
            </w:pPr>
            <w:r>
              <w:rPr>
                <w:rFonts w:ascii="宋体" w:hAnsi="宋体"/>
                <w:color w:val="000000"/>
                <w:sz w:val="24"/>
                <w:highlight w:val="none"/>
              </w:rPr>
              <w:t xml:space="preserve">磋商报价次数</w:t>
            </w:r>
            <w:r/>
          </w:p>
        </w:tc>
        <w:tc>
          <w:tcPr>
            <w:tcW w:w="7540" w:type="dxa"/>
            <w:vAlign w:val="center"/>
            <w:textDirection w:val="lrTb"/>
            <w:noWrap w:val="false"/>
          </w:tcPr>
          <w:p>
            <w:pPr>
              <w:jc w:val="left"/>
              <w:spacing w:line="360" w:lineRule="exact"/>
              <w:rPr>
                <w:rFonts w:ascii="宋体" w:hAnsi="宋体"/>
                <w:b/>
                <w:bCs/>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w:t>
            </w:r>
            <w:r>
              <w:rPr>
                <w:rFonts w:hint="eastAsia" w:ascii="宋体" w:hAnsi="宋体"/>
                <w:b/>
                <w:bCs/>
                <w:color w:val="000000"/>
                <w:sz w:val="24"/>
                <w:highlight w:val="none"/>
              </w:rPr>
              <w:t xml:space="preserve">最后</w:t>
            </w:r>
            <w:r>
              <w:rPr>
                <w:rFonts w:ascii="宋体" w:hAnsi="宋体"/>
                <w:b/>
                <w:bCs/>
                <w:color w:val="000000"/>
                <w:sz w:val="24"/>
                <w:highlight w:val="none"/>
              </w:rPr>
              <w:t xml:space="preserve">报价不得超过</w:t>
            </w:r>
            <w:r>
              <w:rPr>
                <w:rFonts w:hint="eastAsia" w:ascii="宋体" w:hAnsi="宋体"/>
                <w:b/>
                <w:bCs/>
                <w:color w:val="000000"/>
                <w:sz w:val="24"/>
                <w:highlight w:val="none"/>
              </w:rPr>
              <w:t xml:space="preserve">预算、最高限价及</w:t>
            </w:r>
            <w:r>
              <w:rPr>
                <w:rFonts w:ascii="宋体" w:hAnsi="宋体"/>
                <w:b/>
                <w:bCs/>
                <w:color w:val="000000"/>
                <w:sz w:val="24"/>
                <w:highlight w:val="none"/>
              </w:rPr>
              <w:t xml:space="preserve">首轮报价，否则作无效报价文件处理</w:t>
            </w:r>
            <w:r>
              <w:rPr>
                <w:rFonts w:hint="eastAsia" w:ascii="宋体" w:hAnsi="宋体"/>
                <w:b/>
                <w:bCs/>
                <w:color w:val="000000"/>
                <w:sz w:val="24"/>
                <w:highlight w:val="none"/>
              </w:rPr>
              <w:t xml:space="preserve">。</w:t>
            </w:r>
            <w:r/>
          </w:p>
          <w:p>
            <w:pPr>
              <w:jc w:val="left"/>
              <w:spacing w:line="360" w:lineRule="exact"/>
              <w:rPr>
                <w:rFonts w:hint="eastAsia"/>
                <w:color w:val="000000"/>
                <w:sz w:val="24"/>
                <w:highlight w:val="none"/>
              </w:rPr>
            </w:pPr>
            <w:r>
              <w:rPr>
                <w:rFonts w:hint="eastAsia" w:ascii="宋体" w:hAnsi="宋体"/>
                <w:color w:val="000000"/>
                <w:sz w:val="24"/>
                <w:highlight w:val="none"/>
              </w:rPr>
              <w:t xml:space="preserve">2、最后报价中的单价按总价同比例下调。</w:t>
            </w:r>
            <w:r/>
          </w:p>
        </w:tc>
      </w:tr>
      <w:tr>
        <w:trPr>
          <w:jc w:val="center"/>
          <w:trHeight w:val="1535"/>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联系方式</w:t>
            </w:r>
            <w:r/>
          </w:p>
        </w:tc>
        <w:tc>
          <w:tcPr>
            <w:tcW w:w="7540" w:type="dxa"/>
            <w:vAlign w:val="center"/>
            <w:textDirection w:val="lrTb"/>
            <w:noWrap w:val="false"/>
          </w:tcPr>
          <w:p>
            <w:pPr>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p>
          <w:p>
            <w:pPr>
              <w:pStyle w:val="774"/>
              <w:spacing w:line="360" w:lineRule="exact"/>
              <w:rPr>
                <w:color w:val="000000"/>
                <w:highlight w:val="none"/>
              </w:rPr>
            </w:pPr>
            <w:r>
              <w:rPr>
                <w:color w:val="000000"/>
                <w:highlight w:val="none"/>
              </w:rPr>
              <w:t xml:space="preserve">（）采购人联系电话、通讯地址详见《第一章采购邀请》。</w:t>
            </w:r>
            <w:r/>
          </w:p>
          <w:p>
            <w:pPr>
              <w:jc w:val="left"/>
              <w:spacing w:line="360" w:lineRule="exact"/>
              <w:rPr>
                <w:rFonts w:hint="eastAsia" w:eastAsia="宋体"/>
                <w:color w:val="000000"/>
                <w:sz w:val="24"/>
                <w:highlight w:val="none"/>
                <w:lang w:eastAsia="zh-CN"/>
              </w:rPr>
            </w:pPr>
            <w:r>
              <w:rPr>
                <w:rFonts w:hint="eastAsia"/>
                <w:color w:val="000000"/>
                <w:sz w:val="24"/>
                <w:highlight w:val="none"/>
              </w:rPr>
              <w:t xml:space="preserve">（</w:t>
            </w:r>
            <w:r>
              <w:rPr>
                <w:color w:val="000000"/>
                <w:sz w:val="24"/>
                <w:highlight w:val="none"/>
              </w:rPr>
              <w:t xml:space="preserve">2</w:t>
            </w:r>
            <w:r>
              <w:rPr>
                <w:rFonts w:hint="eastAsia"/>
                <w:color w:val="000000"/>
                <w:sz w:val="24"/>
                <w:highlight w:val="none"/>
              </w:rPr>
              <w:t xml:space="preserve">）代理机构：</w:t>
            </w:r>
            <w:r>
              <w:rPr>
                <w:rFonts w:hint="eastAsia"/>
                <w:color w:val="000000"/>
                <w:sz w:val="24"/>
                <w:highlight w:val="none"/>
                <w:lang w:eastAsia="zh-CN"/>
              </w:rPr>
              <w:t xml:space="preserve">常州常投招标有限公司</w:t>
            </w:r>
            <w:r/>
          </w:p>
          <w:p>
            <w:pPr>
              <w:ind w:firstLine="480"/>
              <w:jc w:val="left"/>
              <w:spacing w:line="360" w:lineRule="exact"/>
              <w:rPr>
                <w:rFonts w:ascii="Times New Roman" w:hAnsi="Times New Roman"/>
                <w:color w:val="000000"/>
                <w:sz w:val="24"/>
                <w:highlight w:val="none"/>
              </w:rPr>
            </w:pPr>
            <w:r>
              <w:rPr>
                <w:rFonts w:ascii="Times New Roman" w:hAnsi="Times New Roman"/>
                <w:color w:val="000000"/>
                <w:sz w:val="24"/>
                <w:highlight w:val="none"/>
              </w:rPr>
              <w:t xml:space="preserve">联系部门：</w:t>
            </w:r>
            <w:r>
              <w:rPr>
                <w:rFonts w:hint="eastAsia" w:ascii="Times New Roman" w:hAnsi="Times New Roman" w:cs="宋体"/>
                <w:color w:val="000000"/>
                <w:sz w:val="24"/>
                <w:highlight w:val="none"/>
              </w:rPr>
              <w:t xml:space="preserve">常州常投招标有限公司综合科</w:t>
            </w:r>
            <w:r>
              <w:rPr>
                <w:rFonts w:ascii="Times New Roman" w:hAnsi="Times New Roman"/>
                <w:color w:val="000000"/>
                <w:sz w:val="24"/>
                <w:highlight w:val="none"/>
              </w:rPr>
              <w:t xml:space="preserve">；</w:t>
            </w:r>
            <w:r/>
          </w:p>
          <w:p>
            <w:pPr>
              <w:ind w:firstLine="480"/>
              <w:jc w:val="left"/>
              <w:spacing w:line="360" w:lineRule="exact"/>
              <w:rPr>
                <w:rFonts w:ascii="Times New Roman" w:hAnsi="Times New Roman"/>
                <w:color w:val="000000"/>
                <w:sz w:val="24"/>
                <w:highlight w:val="none"/>
              </w:rPr>
            </w:pPr>
            <w:r>
              <w:rPr>
                <w:rFonts w:ascii="Times New Roman" w:hAnsi="Times New Roman"/>
                <w:color w:val="000000"/>
                <w:sz w:val="24"/>
                <w:highlight w:val="none"/>
              </w:rPr>
              <w:t xml:space="preserve">联系电话：</w:t>
            </w:r>
            <w:r>
              <w:rPr>
                <w:rFonts w:hint="eastAsia" w:ascii="Times New Roman" w:hAnsi="Times New Roman" w:cs="宋体"/>
                <w:color w:val="000000"/>
                <w:sz w:val="24"/>
                <w:highlight w:val="none"/>
              </w:rPr>
              <w:t xml:space="preserve">0519-85857862</w:t>
            </w:r>
            <w:r>
              <w:rPr>
                <w:rFonts w:ascii="Times New Roman" w:hAnsi="Times New Roman"/>
                <w:color w:val="000000"/>
                <w:sz w:val="24"/>
                <w:highlight w:val="none"/>
              </w:rPr>
              <w:t xml:space="preserve">；</w:t>
            </w:r>
            <w:r/>
          </w:p>
          <w:p>
            <w:pPr>
              <w:ind w:firstLine="480"/>
              <w:jc w:val="left"/>
              <w:spacing w:line="360" w:lineRule="exact"/>
              <w:rPr>
                <w:color w:val="000000"/>
                <w:sz w:val="24"/>
                <w:highlight w:val="none"/>
              </w:rPr>
            </w:pPr>
            <w:r>
              <w:rPr>
                <w:rFonts w:ascii="Times New Roman" w:hAnsi="Times New Roman"/>
                <w:color w:val="000000"/>
                <w:sz w:val="24"/>
                <w:highlight w:val="none"/>
              </w:rPr>
              <w:t xml:space="preserve">通讯地址：</w:t>
            </w:r>
            <w:r>
              <w:rPr>
                <w:rFonts w:hint="eastAsia" w:ascii="Times New Roman" w:hAnsi="Times New Roman" w:cs="宋体"/>
                <w:color w:val="000000"/>
                <w:sz w:val="24"/>
                <w:highlight w:val="none"/>
              </w:rPr>
              <w:t xml:space="preserve">常州市武进区延政中大道17号金源大厦18楼</w:t>
            </w:r>
            <w:r>
              <w:rPr>
                <w:rFonts w:ascii="Times New Roman" w:hAnsi="Times New Roman" w:cs="宋体"/>
                <w:color w:val="000000"/>
                <w:sz w:val="24"/>
                <w:highlight w:val="none"/>
              </w:rPr>
              <w:t xml:space="preserve"> </w:t>
            </w:r>
            <w:r>
              <w:rPr>
                <w:rFonts w:ascii="Times New Roman" w:hAnsi="Times New Roman"/>
                <w:color w:val="000000"/>
                <w:sz w:val="24"/>
                <w:highlight w:val="none"/>
              </w:rPr>
              <w:t xml:space="preserve">。</w:t>
            </w:r>
            <w:r/>
          </w:p>
        </w:tc>
      </w:tr>
      <w:tr>
        <w:trPr>
          <w:jc w:val="center"/>
          <w:trHeight w:val="1535"/>
        </w:trPr>
        <w:tc>
          <w:tcPr>
            <w:tcW w:w="988" w:type="dxa"/>
            <w:vAlign w:val="center"/>
            <w:textDirection w:val="lrTb"/>
            <w:noWrap w:val="false"/>
          </w:tcPr>
          <w:p>
            <w:pPr>
              <w:pStyle w:val="1003"/>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15</w:t>
            </w:r>
            <w:r/>
          </w:p>
        </w:tc>
        <w:tc>
          <w:tcPr>
            <w:tcW w:w="1701" w:type="dxa"/>
            <w:vAlign w:val="center"/>
            <w:textDirection w:val="lrTb"/>
            <w:noWrap w:val="false"/>
          </w:tcPr>
          <w:p>
            <w:pPr>
              <w:jc w:val="center"/>
              <w:spacing w:line="360" w:lineRule="exact"/>
              <w:rPr>
                <w:color w:val="000000"/>
                <w:sz w:val="24"/>
                <w:highlight w:val="none"/>
              </w:rPr>
            </w:pPr>
            <w:r>
              <w:rPr>
                <w:rFonts w:ascii="Times New Roman" w:hAnsi="Times New Roman"/>
                <w:color w:val="000000"/>
                <w:sz w:val="24"/>
                <w:highlight w:val="none"/>
              </w:rPr>
              <w:t xml:space="preserve">代理费</w:t>
            </w:r>
            <w:r/>
          </w:p>
        </w:tc>
        <w:tc>
          <w:tcPr>
            <w:tcW w:w="7540" w:type="dxa"/>
            <w:vAlign w:val="center"/>
            <w:textDirection w:val="lrTb"/>
            <w:noWrap w:val="false"/>
          </w:tcPr>
          <w:p>
            <w:pPr>
              <w:jc w:val="left"/>
              <w:rPr>
                <w:rFonts w:eastAsia="宋体"/>
                <w:color w:val="000000"/>
                <w:highlight w:val="none"/>
                <w:lang w:val="en-US" w:eastAsia="zh-CN"/>
              </w:rPr>
            </w:pPr>
            <w:r>
              <w:rPr>
                <w:rFonts w:ascii="Times New Roman" w:hAnsi="Times New Roman"/>
                <w:color w:val="000000"/>
                <w:sz w:val="24"/>
                <w:highlight w:val="none"/>
              </w:rPr>
              <w:t xml:space="preserve">收费对象：</w:t>
            </w:r>
            <w:r>
              <w:rPr>
                <w:rFonts w:hint="eastAsia" w:ascii="Times New Roman" w:hAnsi="Times New Roman"/>
                <w:color w:val="000000"/>
                <w:sz w:val="24"/>
                <w:highlight w:val="none"/>
                <w:lang w:val="en-US" w:eastAsia="zh-CN"/>
              </w:rPr>
              <w:t xml:space="preserve">成交供应商</w:t>
            </w:r>
            <w:r/>
          </w:p>
          <w:p>
            <w:pPr>
              <w:ind w:firstLine="480"/>
              <w:rPr>
                <w:rFonts w:hint="eastAsia" w:ascii="Times New Roman" w:hAnsi="Times New Roman" w:cs="宋体"/>
                <w:color w:val="000000"/>
                <w:sz w:val="24"/>
                <w:highlight w:val="none"/>
              </w:rPr>
            </w:pPr>
            <w:r>
              <w:rPr>
                <w:rFonts w:hint="eastAsia" w:ascii="Times New Roman" w:hAnsi="Times New Roman" w:cs="宋体"/>
                <w:color w:val="000000"/>
                <w:sz w:val="24"/>
                <w:highlight w:val="none"/>
                <w:lang w:val="en-US" w:eastAsia="zh-CN"/>
              </w:rPr>
              <w:t xml:space="preserve">（1）每标段3000元整</w:t>
            </w:r>
            <w:r>
              <w:rPr>
                <w:rFonts w:hint="eastAsia" w:ascii="Times New Roman" w:hAnsi="Times New Roman" w:cs="宋体"/>
                <w:color w:val="000000"/>
                <w:sz w:val="24"/>
                <w:highlight w:val="none"/>
              </w:rPr>
              <w:t xml:space="preserve">。</w:t>
            </w:r>
            <w:r/>
          </w:p>
          <w:p>
            <w:pPr>
              <w:ind w:firstLine="480"/>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（2）招标</w:t>
            </w:r>
            <w:r>
              <w:rPr>
                <w:rFonts w:hint="eastAsia" w:ascii="Times New Roman" w:hAnsi="Times New Roman" w:cs="宋体"/>
                <w:color w:val="000000"/>
                <w:sz w:val="24"/>
                <w:highlight w:val="none"/>
                <w:lang w:val="en-US" w:eastAsia="zh-CN"/>
              </w:rPr>
              <w:t xml:space="preserve">代理</w:t>
            </w:r>
            <w:r>
              <w:rPr>
                <w:rFonts w:hint="eastAsia" w:ascii="Times New Roman" w:hAnsi="Times New Roman" w:cs="宋体"/>
                <w:color w:val="000000"/>
                <w:sz w:val="24"/>
                <w:highlight w:val="none"/>
              </w:rPr>
              <w:t xml:space="preserve">服务费由</w:t>
            </w:r>
            <w:r>
              <w:rPr>
                <w:rFonts w:hint="eastAsia" w:ascii="Times New Roman" w:hAnsi="Times New Roman" w:cs="宋体"/>
                <w:color w:val="000000"/>
                <w:sz w:val="24"/>
                <w:highlight w:val="none"/>
                <w:lang w:val="en-US" w:eastAsia="zh-CN"/>
              </w:rPr>
              <w:t xml:space="preserve">成交供应商</w:t>
            </w:r>
            <w:r>
              <w:rPr>
                <w:rFonts w:hint="eastAsia" w:ascii="Times New Roman" w:hAnsi="Times New Roman" w:cs="宋体"/>
                <w:color w:val="000000"/>
                <w:sz w:val="24"/>
                <w:highlight w:val="none"/>
              </w:rPr>
              <w:t xml:space="preserve">支付</w:t>
            </w:r>
            <w:r>
              <w:rPr>
                <w:rFonts w:hint="eastAsia" w:cs="宋体"/>
                <w:color w:val="000000"/>
                <w:sz w:val="24"/>
                <w:highlight w:val="none"/>
                <w:lang w:eastAsia="zh-CN"/>
              </w:rPr>
              <w:t xml:space="preserve">，</w:t>
            </w:r>
            <w:r>
              <w:rPr>
                <w:rFonts w:hint="eastAsia" w:ascii="Times New Roman" w:hAnsi="Times New Roman"/>
                <w:color w:val="000000"/>
                <w:sz w:val="24"/>
                <w:highlight w:val="none"/>
                <w:lang w:val="en-US" w:eastAsia="zh-CN"/>
              </w:rPr>
              <w:t xml:space="preserve">本项目磋商报价包含招标代理费。</w:t>
            </w:r>
            <w:r/>
          </w:p>
          <w:p>
            <w:pPr>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缴纳时间：领取中标通知书的同时缴纳服务费。</w:t>
            </w:r>
            <w:r/>
          </w:p>
          <w:p>
            <w:pPr>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收取</w:t>
            </w:r>
            <w:r>
              <w:rPr>
                <w:rFonts w:hint="eastAsia" w:ascii="Times New Roman" w:hAnsi="Times New Roman" w:cs="宋体"/>
                <w:b/>
                <w:bCs/>
                <w:color w:val="000000"/>
                <w:sz w:val="24"/>
                <w:highlight w:val="none"/>
              </w:rPr>
              <w:t xml:space="preserve">招标</w:t>
            </w:r>
            <w:r>
              <w:rPr>
                <w:rFonts w:hint="eastAsia" w:ascii="Times New Roman" w:hAnsi="Times New Roman" w:cs="宋体"/>
                <w:b/>
                <w:bCs/>
                <w:color w:val="000000"/>
                <w:sz w:val="24"/>
                <w:highlight w:val="none"/>
                <w:lang w:val="en-US" w:eastAsia="zh-CN"/>
              </w:rPr>
              <w:t xml:space="preserve">代理</w:t>
            </w:r>
            <w:r>
              <w:rPr>
                <w:rFonts w:hint="eastAsia" w:ascii="Times New Roman" w:hAnsi="Times New Roman" w:cs="宋体"/>
                <w:b/>
                <w:bCs/>
                <w:color w:val="000000"/>
                <w:sz w:val="24"/>
                <w:highlight w:val="none"/>
              </w:rPr>
              <w:t xml:space="preserve">服务费</w:t>
            </w:r>
            <w:r>
              <w:rPr>
                <w:rFonts w:hint="eastAsia" w:ascii="Times New Roman" w:hAnsi="Times New Roman" w:cs="宋体"/>
                <w:color w:val="000000"/>
                <w:sz w:val="24"/>
                <w:highlight w:val="none"/>
              </w:rPr>
              <w:t xml:space="preserve">账户信息：</w:t>
            </w:r>
            <w:r/>
          </w:p>
          <w:p>
            <w:pPr>
              <w:ind w:firstLine="720"/>
              <w:jc w:val="left"/>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收款单位：常州常投招标有限公司</w:t>
            </w:r>
            <w:r/>
          </w:p>
          <w:p>
            <w:pPr>
              <w:ind w:firstLine="723"/>
              <w:jc w:val="left"/>
              <w:rPr>
                <w:rFonts w:ascii="Times New Roman" w:hAnsi="Times New Roman" w:cs="宋体"/>
                <w:b/>
                <w:bCs/>
                <w:color w:val="000000"/>
                <w:sz w:val="24"/>
                <w:highlight w:val="none"/>
              </w:rPr>
            </w:pPr>
            <w:r>
              <w:rPr>
                <w:rFonts w:hint="eastAsia" w:ascii="Times New Roman" w:hAnsi="Times New Roman" w:cs="宋体"/>
                <w:b/>
                <w:bCs/>
                <w:color w:val="000000"/>
                <w:sz w:val="24"/>
                <w:highlight w:val="none"/>
              </w:rPr>
              <w:t xml:space="preserve">银行账号：3204010011120158001655</w:t>
            </w:r>
            <w:r/>
          </w:p>
          <w:p>
            <w:pPr>
              <w:ind w:firstLine="723"/>
              <w:jc w:val="left"/>
              <w:spacing w:line="360" w:lineRule="exact"/>
              <w:rPr>
                <w:rFonts w:hint="eastAsia"/>
                <w:color w:val="000000"/>
                <w:sz w:val="24"/>
                <w:highlight w:val="none"/>
              </w:rPr>
            </w:pPr>
            <w:r>
              <w:rPr>
                <w:rFonts w:hint="eastAsia" w:ascii="Times New Roman" w:hAnsi="Times New Roman" w:cs="宋体"/>
                <w:b/>
                <w:bCs/>
                <w:color w:val="000000"/>
                <w:sz w:val="24"/>
                <w:highlight w:val="none"/>
              </w:rPr>
              <w:t xml:space="preserve">开户银行：苏州银行股份有限公司常州分行</w:t>
            </w:r>
            <w:r/>
          </w:p>
        </w:tc>
      </w:tr>
      <w:tr>
        <w:trPr>
          <w:jc w:val="center"/>
          <w:trHeight w:val="1535"/>
        </w:trPr>
        <w:tc>
          <w:tcPr>
            <w:tcW w:w="988" w:type="dxa"/>
            <w:vAlign w:val="center"/>
            <w:textDirection w:val="lrTb"/>
            <w:noWrap w:val="false"/>
          </w:tcPr>
          <w:p>
            <w:pPr>
              <w:pStyle w:val="1003"/>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p>
        </w:tc>
        <w:tc>
          <w:tcPr>
            <w:tcW w:w="1701" w:type="dxa"/>
            <w:vAlign w:val="center"/>
            <w:textDirection w:val="lrTb"/>
            <w:noWrap w:val="false"/>
          </w:tcPr>
          <w:p>
            <w:pPr>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p>
        </w:tc>
        <w:tc>
          <w:tcPr>
            <w:tcW w:w="7540" w:type="dxa"/>
            <w:vAlign w:val="center"/>
            <w:textDirection w:val="lrTb"/>
            <w:noWrap w:val="false"/>
          </w:tcPr>
          <w:p>
            <w:pPr>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color w:val="000000"/>
                <w:sz w:val="24"/>
                <w:highlight w:val="none"/>
                <w:lang w:val="en-US" w:eastAsia="zh-CN"/>
              </w:rPr>
              <w:t xml:space="preserve">叁</w:t>
            </w:r>
            <w:r>
              <w:rPr>
                <w:rFonts w:hint="eastAsia"/>
                <w:color w:val="000000"/>
                <w:sz w:val="24"/>
                <w:highlight w:val="none"/>
              </w:rPr>
              <w:t xml:space="preserve">份（需打印清晰，标注目录及页码），作为项目归档使用。（递交方式可采用邮寄或现场送达,</w:t>
            </w:r>
            <w:r>
              <w:rPr>
                <w:rFonts w:hint="eastAsia"/>
                <w:color w:val="000000"/>
                <w:sz w:val="24"/>
                <w:highlight w:val="none"/>
                <w:lang w:eastAsia="zh-CN"/>
              </w:rPr>
              <w:t xml:space="preserve">常州常投招标有限公司</w:t>
            </w:r>
            <w:r>
              <w:rPr>
                <w:rFonts w:hint="eastAsia"/>
                <w:color w:val="000000"/>
                <w:sz w:val="24"/>
                <w:highlight w:val="none"/>
                <w:lang w:val="en-US" w:eastAsia="zh-CN"/>
              </w:rPr>
              <w:t xml:space="preserve">壹份，</w:t>
            </w:r>
            <w:r>
              <w:rPr>
                <w:rFonts w:hint="eastAsia"/>
                <w:color w:val="000000"/>
                <w:sz w:val="24"/>
                <w:highlight w:val="none"/>
              </w:rPr>
              <w:t xml:space="preserve">采购人</w:t>
            </w:r>
            <w:r>
              <w:rPr>
                <w:rFonts w:hint="eastAsia"/>
                <w:color w:val="000000"/>
                <w:sz w:val="24"/>
                <w:highlight w:val="none"/>
                <w:lang w:val="en-US" w:eastAsia="zh-CN"/>
              </w:rPr>
              <w:t xml:space="preserve">贰</w:t>
            </w:r>
            <w:r>
              <w:rPr>
                <w:rFonts w:hint="eastAsia"/>
                <w:color w:val="000000"/>
                <w:sz w:val="24"/>
                <w:highlight w:val="none"/>
              </w:rPr>
              <w:t xml:space="preserve">份，联系方式见《第一章 采购邀请》）</w:t>
            </w:r>
            <w:r/>
          </w:p>
        </w:tc>
      </w:tr>
    </w:tbl>
    <w:p>
      <w:pPr>
        <w:jc w:val="both"/>
        <w:spacing w:line="360" w:lineRule="auto"/>
        <w:tabs>
          <w:tab w:val="left" w:pos="5580" w:leader="none"/>
        </w:tabs>
        <w:rPr>
          <w:rFonts w:hint="eastAsia"/>
          <w:color w:val="000000"/>
          <w:sz w:val="24"/>
          <w:highlight w:val="none"/>
        </w:rPr>
        <w:sectPr>
          <w:footerReference w:type="default" r:id="rId11"/>
          <w:footerReference w:type="first" r:id="rId12"/>
          <w:footnotePr/>
          <w:endnotePr/>
          <w:type w:val="nextPage"/>
          <w:pgSz w:w="11907" w:h="16840" w:orient="portrait"/>
          <w:pgMar w:top="1418" w:right="1134" w:bottom="1418" w:left="1701" w:header="851" w:footer="851" w:gutter="0"/>
          <w:pgNumType w:start="1"/>
          <w:cols w:num="1" w:sep="0" w:space="1701" w:equalWidth="1"/>
          <w:docGrid w:linePitch="360"/>
          <w:titlePg/>
        </w:sectPr>
      </w:pPr>
      <w:r>
        <w:rPr>
          <w:rFonts w:hint="eastAsia"/>
          <w:color w:val="000000"/>
          <w:sz w:val="24"/>
          <w:highlight w:val="none"/>
        </w:rPr>
      </w:r>
      <w:r/>
    </w:p>
    <w:p>
      <w:pPr>
        <w:pStyle w:val="944"/>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87" w:name="_Toc127151518"/>
      <w:r/>
      <w:bookmarkStart w:id="88" w:name="_Toc520356143"/>
      <w:r>
        <w:rPr>
          <w:rFonts w:ascii="Times New Roman" w:hAnsi="Times New Roman" w:eastAsia="宋体"/>
          <w:color w:val="000000"/>
          <w:sz w:val="28"/>
          <w:highlight w:val="none"/>
        </w:rPr>
        <w:tab/>
      </w:r>
      <w:bookmarkStart w:id="89" w:name="_Toc142311020"/>
      <w:r/>
      <w:bookmarkStart w:id="90" w:name="_Toc151190145"/>
      <w:r/>
      <w:bookmarkStart w:id="91" w:name="_Toc195842883"/>
      <w:r/>
      <w:bookmarkStart w:id="92" w:name="_Toc305158860"/>
      <w:r/>
      <w:bookmarkStart w:id="93" w:name="_Toc305158786"/>
      <w:r/>
      <w:bookmarkStart w:id="94" w:name="_Toc150480756"/>
      <w:r/>
      <w:bookmarkStart w:id="95" w:name="_Toc150774618"/>
      <w:r/>
      <w:bookmarkStart w:id="96" w:name="_Toc265228356"/>
      <w:r/>
      <w:bookmarkStart w:id="97" w:name="_Toc226965708"/>
      <w:r/>
      <w:bookmarkStart w:id="98" w:name="_Toc151193906"/>
      <w:r/>
      <w:bookmarkStart w:id="99" w:name="_Toc226309762"/>
      <w:r/>
      <w:bookmarkStart w:id="100" w:name="_Toc226337214"/>
      <w:r/>
      <w:bookmarkStart w:id="101" w:name="_Toc150774723"/>
      <w:r/>
      <w:bookmarkStart w:id="102" w:name="_Toc264969208"/>
      <w:r/>
      <w:bookmarkStart w:id="103" w:name="_Toc151193832"/>
      <w:r/>
      <w:bookmarkStart w:id="104" w:name="_Toc151193616"/>
      <w:r/>
      <w:bookmarkStart w:id="105" w:name="_Toc226965791"/>
      <w:r/>
      <w:bookmarkStart w:id="106" w:name="_Toc150509269"/>
      <w:r/>
      <w:bookmarkStart w:id="107" w:name="_Toc151193688"/>
      <w:r/>
      <w:bookmarkStart w:id="108" w:name="_Toc151193760"/>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rPr>
          <w:rFonts w:ascii="Times New Roman" w:hAnsi="Times New Roman" w:eastAsia="宋体"/>
          <w:color w:val="000000"/>
          <w:sz w:val="28"/>
          <w:highlight w:val="none"/>
        </w:rPr>
        <w:tab/>
      </w:r>
      <w:r/>
    </w:p>
    <w:p>
      <w:pPr>
        <w:keepLines/>
        <w:keepNext/>
        <w:spacing w:line="360" w:lineRule="auto"/>
        <w:rPr>
          <w:rFonts w:hint="eastAsia"/>
          <w:b/>
          <w:bCs/>
          <w:color w:val="000000"/>
          <w:sz w:val="32"/>
          <w:szCs w:val="32"/>
          <w:highlight w:val="none"/>
        </w:rPr>
        <w:outlineLvl w:val="2"/>
      </w:pPr>
      <w:r/>
      <w:bookmarkStart w:id="109" w:name="_Toc513029203"/>
      <w:r/>
      <w:bookmarkStart w:id="110" w:name="_Toc16938519"/>
      <w:r/>
      <w:bookmarkStart w:id="111" w:name="_Toc20823275"/>
      <w:r/>
      <w:bookmarkStart w:id="112" w:name="_Toc120614214"/>
      <w:r/>
      <w:bookmarkStart w:id="113" w:name="_Toc265228392"/>
      <w:r/>
      <w:bookmarkStart w:id="114" w:name="_Toc226337250"/>
      <w:r/>
      <w:bookmarkStart w:id="115" w:name="_Toc150480792"/>
      <w:r/>
      <w:bookmarkStart w:id="116" w:name="_Toc353873664"/>
      <w:r/>
      <w:bookmarkStart w:id="117" w:name="_Toc150774759"/>
      <w:r/>
      <w:bookmarkStart w:id="118" w:name="_Toc305158896"/>
      <w:r/>
      <w:bookmarkStart w:id="119" w:name="_Toc142311056"/>
      <w:r/>
      <w:bookmarkStart w:id="120" w:name="_Toc127151554"/>
      <w:r/>
      <w:bookmarkStart w:id="121" w:name="_Toc305158822"/>
      <w:r/>
      <w:bookmarkStart w:id="122" w:name="_Toc353825544"/>
      <w:r/>
      <w:bookmarkStart w:id="123" w:name="_Toc353873934"/>
      <w:r/>
      <w:bookmarkStart w:id="124" w:name="_Toc226965827"/>
      <w:r/>
      <w:bookmarkStart w:id="125" w:name="_Toc264969244"/>
      <w:r>
        <w:rPr>
          <w:rFonts w:hint="eastAsia"/>
          <w:b/>
          <w:bCs/>
          <w:color w:val="000000"/>
          <w:sz w:val="32"/>
          <w:szCs w:val="32"/>
          <w:highlight w:val="none"/>
        </w:rPr>
        <w:t xml:space="preserve">一、总则</w:t>
      </w:r>
      <w:bookmarkEnd w:id="109"/>
      <w:r/>
      <w:bookmarkEnd w:id="110"/>
      <w:r/>
      <w:bookmarkEnd w:id="111"/>
      <w:r/>
      <w:bookmarkEnd w:id="112"/>
      <w:r/>
      <w:r/>
    </w:p>
    <w:p>
      <w:pPr>
        <w:keepLines/>
        <w:keepNext/>
        <w:spacing w:line="360" w:lineRule="auto"/>
        <w:rPr>
          <w:rFonts w:hint="eastAsia" w:ascii="Arial" w:hAnsi="Arial" w:eastAsia="黑体" w:cs="Arial"/>
          <w:color w:val="000000"/>
          <w:sz w:val="28"/>
          <w:szCs w:val="28"/>
          <w:highlight w:val="none"/>
        </w:rPr>
        <w:outlineLvl w:val="3"/>
      </w:pPr>
      <w:r/>
      <w:bookmarkStart w:id="126" w:name="_Hlt16619475"/>
      <w:r/>
      <w:bookmarkEnd w:id="126"/>
      <w:r/>
      <w:bookmarkStart w:id="127" w:name="_Toc458694821"/>
      <w:r/>
      <w:bookmarkStart w:id="128" w:name="_Toc16938520"/>
      <w:r/>
      <w:bookmarkStart w:id="129" w:name="_Toc20823276"/>
      <w:r/>
      <w:bookmarkStart w:id="130" w:name="_Toc513029204"/>
      <w:r>
        <w:rPr>
          <w:rFonts w:hint="eastAsia" w:ascii="Arial" w:hAnsi="Arial" w:eastAsia="黑体" w:cs="Arial"/>
          <w:color w:val="000000"/>
          <w:sz w:val="28"/>
          <w:szCs w:val="28"/>
          <w:highlight w:val="none"/>
        </w:rPr>
        <w:t xml:space="preserve">1</w:t>
      </w:r>
      <w:bookmarkEnd w:id="127"/>
      <w:r>
        <w:rPr>
          <w:rFonts w:hint="eastAsia" w:ascii="Arial" w:hAnsi="Arial" w:eastAsia="黑体" w:cs="Arial"/>
          <w:color w:val="000000"/>
          <w:sz w:val="28"/>
          <w:szCs w:val="28"/>
          <w:highlight w:val="none"/>
        </w:rPr>
        <w:t xml:space="preserve">、采购方式</w:t>
      </w:r>
      <w:bookmarkEnd w:id="128"/>
      <w:r/>
      <w:bookmarkEnd w:id="129"/>
      <w:r/>
      <w:bookmarkEnd w:id="130"/>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1.1 本次政府采购活动采取竞争性磋商(以下简称磋商)方式，本磋商文件仅适用于磋商公告中所述项目。</w:t>
      </w:r>
      <w:r/>
    </w:p>
    <w:p>
      <w:pPr>
        <w:keepLines/>
        <w:keepNext/>
        <w:spacing w:line="360" w:lineRule="auto"/>
        <w:rPr>
          <w:rFonts w:hint="eastAsia" w:ascii="Arial" w:hAnsi="Arial" w:eastAsia="黑体" w:cs="Arial"/>
          <w:color w:val="000000"/>
          <w:sz w:val="28"/>
          <w:szCs w:val="28"/>
          <w:highlight w:val="none"/>
        </w:rPr>
        <w:outlineLvl w:val="3"/>
      </w:pPr>
      <w:r/>
      <w:bookmarkStart w:id="131" w:name="_Toc513029205"/>
      <w:r/>
      <w:bookmarkStart w:id="132" w:name="_Toc16938521"/>
      <w:r/>
      <w:bookmarkStart w:id="133" w:name="_Toc20823277"/>
      <w:r>
        <w:rPr>
          <w:rFonts w:hint="eastAsia" w:ascii="Arial" w:hAnsi="Arial" w:eastAsia="黑体" w:cs="Arial"/>
          <w:color w:val="000000"/>
          <w:sz w:val="28"/>
          <w:szCs w:val="28"/>
          <w:highlight w:val="none"/>
        </w:rPr>
        <w:t xml:space="preserve">2、合格的</w:t>
      </w:r>
      <w:bookmarkEnd w:id="131"/>
      <w:r/>
      <w:bookmarkEnd w:id="132"/>
      <w:r/>
      <w:bookmarkEnd w:id="133"/>
      <w:r>
        <w:rPr>
          <w:rFonts w:hint="eastAsia" w:ascii="Arial" w:hAnsi="Arial" w:eastAsia="黑体" w:cs="Arial"/>
          <w:color w:val="000000"/>
          <w:sz w:val="28"/>
          <w:szCs w:val="28"/>
          <w:highlight w:val="none"/>
        </w:rPr>
        <w:t xml:space="preserve">供应商</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2.1满足磋商公告中供应商资格要求的规定。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2.2 满足本磋商文件实质性要求和条件的规定。</w:t>
      </w:r>
      <w:r/>
    </w:p>
    <w:p>
      <w:pPr>
        <w:keepLines/>
        <w:keepNext/>
        <w:spacing w:line="360" w:lineRule="auto"/>
        <w:rPr>
          <w:rFonts w:hint="eastAsia" w:ascii="Arial" w:hAnsi="Arial" w:eastAsia="黑体" w:cs="Arial"/>
          <w:color w:val="000000"/>
          <w:sz w:val="28"/>
          <w:szCs w:val="28"/>
          <w:highlight w:val="none"/>
        </w:rPr>
        <w:outlineLvl w:val="3"/>
      </w:pPr>
      <w:r/>
      <w:bookmarkStart w:id="134" w:name="_Toc513029206"/>
      <w:r/>
      <w:bookmarkStart w:id="135" w:name="_Toc16938522"/>
      <w:r/>
      <w:bookmarkStart w:id="136" w:name="_Toc20823278"/>
      <w:r>
        <w:rPr>
          <w:rFonts w:hint="eastAsia" w:ascii="Arial" w:hAnsi="Arial" w:eastAsia="黑体" w:cs="Arial"/>
          <w:color w:val="000000"/>
          <w:sz w:val="28"/>
          <w:szCs w:val="28"/>
          <w:highlight w:val="none"/>
        </w:rPr>
        <w:t xml:space="preserve">3、适用法律</w:t>
      </w:r>
      <w:bookmarkEnd w:id="134"/>
      <w:r/>
      <w:bookmarkEnd w:id="135"/>
      <w:r/>
      <w:bookmarkEnd w:id="136"/>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3.1 本次磋商及由此产生的合同受中华人民共和国有关的法律法规制约和保护</w:t>
      </w:r>
      <w:r>
        <w:rPr>
          <w:rFonts w:ascii="宋体" w:hAnsi="宋体"/>
          <w:color w:val="000000"/>
          <w:sz w:val="24"/>
          <w:szCs w:val="21"/>
          <w:highlight w:val="none"/>
        </w:rPr>
        <w:t xml:space="preserve">。</w:t>
      </w:r>
      <w:r/>
    </w:p>
    <w:p>
      <w:pPr>
        <w:keepLines/>
        <w:keepNext/>
        <w:spacing w:line="360" w:lineRule="auto"/>
        <w:rPr>
          <w:rFonts w:hint="eastAsia" w:ascii="Arial" w:hAnsi="Arial" w:eastAsia="黑体" w:cs="Arial"/>
          <w:color w:val="000000"/>
          <w:sz w:val="28"/>
          <w:szCs w:val="28"/>
          <w:highlight w:val="none"/>
        </w:rPr>
        <w:outlineLvl w:val="3"/>
      </w:pPr>
      <w:r/>
      <w:bookmarkStart w:id="137" w:name="_Toc513029207"/>
      <w:r/>
      <w:bookmarkStart w:id="138" w:name="_Toc462564067"/>
      <w:r/>
      <w:bookmarkStart w:id="139" w:name="_Toc16938523"/>
      <w:r/>
      <w:bookmarkStart w:id="140" w:name="_Toc20823279"/>
      <w:r>
        <w:rPr>
          <w:rFonts w:hint="eastAsia" w:ascii="Arial" w:hAnsi="Arial" w:eastAsia="黑体" w:cs="Arial"/>
          <w:color w:val="000000"/>
          <w:sz w:val="28"/>
          <w:szCs w:val="28"/>
          <w:highlight w:val="none"/>
        </w:rPr>
        <w:t xml:space="preserve">4、磋商费用</w:t>
      </w:r>
      <w:bookmarkEnd w:id="137"/>
      <w:r/>
      <w:bookmarkEnd w:id="138"/>
      <w:r/>
      <w:bookmarkEnd w:id="139"/>
      <w:r/>
      <w:bookmarkEnd w:id="140"/>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供应商应自行承担所有与参加本次磋商有关的费用，无论磋商过程中的做法和结果如何，</w:t>
      </w:r>
      <w:r>
        <w:rPr>
          <w:rFonts w:hint="eastAsia" w:ascii="宋体" w:hAnsi="宋体"/>
          <w:color w:val="000000"/>
          <w:sz w:val="24"/>
          <w:szCs w:val="21"/>
          <w:highlight w:val="none"/>
          <w:lang w:eastAsia="zh-CN"/>
        </w:rPr>
        <w:t xml:space="preserve">常州常投招标有限公司</w:t>
      </w:r>
      <w:r>
        <w:rPr>
          <w:rFonts w:hint="eastAsia" w:ascii="宋体" w:hAnsi="宋体"/>
          <w:color w:val="000000"/>
          <w:sz w:val="24"/>
          <w:szCs w:val="21"/>
          <w:highlight w:val="none"/>
        </w:rPr>
        <w:t xml:space="preserve">（以下简称</w:t>
      </w:r>
      <w:r>
        <w:rPr>
          <w:rFonts w:hint="eastAsia" w:ascii="宋体" w:hAnsi="宋体"/>
          <w:color w:val="000000"/>
          <w:sz w:val="24"/>
          <w:szCs w:val="21"/>
          <w:highlight w:val="none"/>
          <w:lang w:val="en-US" w:eastAsia="zh-CN"/>
        </w:rPr>
        <w:t xml:space="preserve">代理机构</w:t>
      </w:r>
      <w:r>
        <w:rPr>
          <w:rFonts w:hint="eastAsia" w:ascii="宋体" w:hAnsi="宋体"/>
          <w:color w:val="000000"/>
          <w:sz w:val="24"/>
          <w:szCs w:val="21"/>
          <w:highlight w:val="none"/>
        </w:rPr>
        <w:t xml:space="preserve">）在任何情况下均无义务和责任承担这些费用。</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4.2本次磋商</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和采购人不收取标书工本费。</w:t>
      </w:r>
      <w:r/>
    </w:p>
    <w:p>
      <w:pPr>
        <w:keepLines/>
        <w:keepNext/>
        <w:spacing w:line="360" w:lineRule="auto"/>
        <w:rPr>
          <w:rFonts w:hint="eastAsia" w:ascii="黑体" w:hAnsi="宋体" w:eastAsia="黑体" w:cs="Arial"/>
          <w:color w:val="000000"/>
          <w:sz w:val="28"/>
          <w:szCs w:val="28"/>
          <w:highlight w:val="none"/>
        </w:rPr>
        <w:outlineLvl w:val="3"/>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磋商文件的约束力</w:t>
      </w:r>
      <w:r/>
    </w:p>
    <w:p>
      <w:pPr>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供应商一旦参加本项目采购活动，即被认为接受了本磋商文件的规定和约束。</w:t>
      </w:r>
      <w:r/>
    </w:p>
    <w:p>
      <w:pPr>
        <w:keepLines/>
        <w:keepNext/>
        <w:spacing w:line="360" w:lineRule="auto"/>
        <w:rPr>
          <w:rFonts w:hint="eastAsia"/>
          <w:b/>
          <w:bCs/>
          <w:color w:val="000000"/>
          <w:sz w:val="32"/>
          <w:szCs w:val="32"/>
          <w:highlight w:val="none"/>
        </w:rPr>
        <w:outlineLvl w:val="2"/>
      </w:pPr>
      <w:r/>
      <w:bookmarkStart w:id="141" w:name="_Toc16938525"/>
      <w:r/>
      <w:bookmarkStart w:id="142" w:name="_Toc513029209"/>
      <w:r/>
      <w:bookmarkStart w:id="143" w:name="_Toc120614215"/>
      <w:r/>
      <w:bookmarkStart w:id="144" w:name="_Toc20823281"/>
      <w:r>
        <w:rPr>
          <w:rFonts w:hint="eastAsia"/>
          <w:b/>
          <w:bCs/>
          <w:color w:val="000000"/>
          <w:sz w:val="32"/>
          <w:szCs w:val="32"/>
          <w:highlight w:val="none"/>
        </w:rPr>
        <w:t xml:space="preserve">二、</w:t>
      </w:r>
      <w:bookmarkEnd w:id="141"/>
      <w:r/>
      <w:bookmarkEnd w:id="142"/>
      <w:r/>
      <w:bookmarkEnd w:id="143"/>
      <w:r/>
      <w:bookmarkEnd w:id="144"/>
      <w:r>
        <w:rPr>
          <w:rFonts w:hint="eastAsia"/>
          <w:b/>
          <w:bCs/>
          <w:color w:val="000000"/>
          <w:sz w:val="32"/>
          <w:szCs w:val="32"/>
          <w:highlight w:val="none"/>
        </w:rPr>
        <w:t xml:space="preserve">磋商文件</w:t>
      </w:r>
      <w:r/>
    </w:p>
    <w:p>
      <w:pPr>
        <w:keepLines/>
        <w:keepNext/>
        <w:spacing w:line="360" w:lineRule="auto"/>
        <w:rPr>
          <w:rFonts w:hint="eastAsia" w:ascii="Arial" w:hAnsi="Arial" w:eastAsia="黑体" w:cs="Arial"/>
          <w:color w:val="000000"/>
          <w:sz w:val="28"/>
          <w:szCs w:val="28"/>
          <w:highlight w:val="none"/>
        </w:rPr>
        <w:outlineLvl w:val="3"/>
      </w:pPr>
      <w:r/>
      <w:bookmarkStart w:id="145" w:name="_Toc513029210"/>
      <w:r/>
      <w:bookmarkStart w:id="146" w:name="_Toc16938526"/>
      <w:r/>
      <w:bookmarkStart w:id="147" w:name="_Toc20823282"/>
      <w:r>
        <w:rPr>
          <w:rFonts w:hint="eastAsia" w:ascii="Arial" w:hAnsi="Arial" w:eastAsia="黑体" w:cs="Arial"/>
          <w:color w:val="000000"/>
          <w:sz w:val="28"/>
          <w:szCs w:val="28"/>
          <w:highlight w:val="none"/>
        </w:rPr>
        <w:t xml:space="preserve">6、磋商文件构成</w:t>
      </w:r>
      <w:bookmarkEnd w:id="145"/>
      <w:r/>
      <w:bookmarkEnd w:id="146"/>
      <w:r/>
      <w:bookmarkEnd w:id="147"/>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磋商文件由以下部分组成：</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（1）磋商</w:t>
      </w:r>
      <w:r>
        <w:rPr>
          <w:rFonts w:ascii="宋体" w:hAnsi="宋体"/>
          <w:color w:val="000000"/>
          <w:sz w:val="24"/>
          <w:highlight w:val="none"/>
        </w:rPr>
        <w:t xml:space="preserve">邀请</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（2）供应商须知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（3）资格审查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（4）评审程序、评标方法和评审标准</w:t>
      </w:r>
      <w:r/>
    </w:p>
    <w:p>
      <w:pPr>
        <w:spacing w:line="360" w:lineRule="auto"/>
        <w:rPr>
          <w:rFonts w:hint="eastAsia"/>
          <w:color w:val="000000"/>
          <w:sz w:val="24"/>
          <w:highlight w:val="none"/>
        </w:rPr>
      </w:pPr>
      <w:r>
        <w:rPr>
          <w:rFonts w:hint="eastAsia" w:ascii="宋体" w:hAnsi="宋体"/>
          <w:color w:val="000000"/>
          <w:sz w:val="24"/>
          <w:highlight w:val="none"/>
        </w:rPr>
        <w:t xml:space="preserve">（5）</w:t>
      </w:r>
      <w:r>
        <w:rPr>
          <w:rFonts w:hint="eastAsia" w:hAnsi="宋体"/>
          <w:color w:val="000000"/>
          <w:sz w:val="24"/>
          <w:highlight w:val="none"/>
        </w:rPr>
        <w:t xml:space="preserve">采购需求</w:t>
      </w:r>
      <w:r/>
    </w:p>
    <w:p>
      <w:pPr>
        <w:spacing w:line="360" w:lineRule="auto"/>
        <w:rPr>
          <w:rFonts w:ascii="宋体" w:hAnsi="宋体"/>
          <w:color w:val="000000"/>
          <w:sz w:val="24"/>
          <w:highlight w:val="none"/>
        </w:rPr>
      </w:pPr>
      <w:r>
        <w:rPr>
          <w:rFonts w:hint="eastAsia" w:ascii="宋体" w:hAnsi="宋体"/>
          <w:color w:val="000000"/>
          <w:sz w:val="24"/>
          <w:highlight w:val="none"/>
        </w:rPr>
        <w:t xml:space="preserve">（6）拟签订的合同文本</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（7）响应文件的组成及提交须知</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（8）响应文件格式</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请仔细检查磋商文件是否齐全，如有缺漏请立即与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联系解决。</w:t>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keepNext/>
        <w:spacing w:line="360" w:lineRule="auto"/>
        <w:rPr>
          <w:rFonts w:hint="eastAsia" w:ascii="Arial" w:hAnsi="Arial" w:eastAsia="黑体" w:cs="Arial"/>
          <w:color w:val="000000"/>
          <w:sz w:val="28"/>
          <w:szCs w:val="28"/>
          <w:highlight w:val="none"/>
        </w:rPr>
        <w:outlineLvl w:val="3"/>
      </w:pPr>
      <w:r/>
      <w:bookmarkStart w:id="148" w:name="_Toc16938527"/>
      <w:r/>
      <w:bookmarkStart w:id="149" w:name="_Toc462564070"/>
      <w:r/>
      <w:bookmarkStart w:id="150" w:name="_Toc513029211"/>
      <w:r/>
      <w:bookmarkStart w:id="151" w:name="_Toc20823283"/>
      <w:r>
        <w:rPr>
          <w:rFonts w:hint="eastAsia" w:ascii="Arial" w:hAnsi="Arial" w:eastAsia="黑体" w:cs="Arial"/>
          <w:color w:val="000000"/>
          <w:sz w:val="28"/>
          <w:szCs w:val="28"/>
          <w:highlight w:val="none"/>
        </w:rPr>
        <w:t xml:space="preserve">7、磋商文件的澄清</w:t>
      </w:r>
      <w:bookmarkEnd w:id="148"/>
      <w:r/>
      <w:bookmarkEnd w:id="149"/>
      <w:r/>
      <w:bookmarkEnd w:id="150"/>
      <w:r/>
      <w:bookmarkEnd w:id="151"/>
      <w:r/>
      <w:r/>
    </w:p>
    <w:p>
      <w:pPr>
        <w:spacing w:line="360" w:lineRule="auto"/>
        <w:rPr>
          <w:rFonts w:hint="eastAsia" w:ascii="宋体" w:hAnsi="宋体"/>
          <w:color w:val="000000"/>
          <w:sz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 任何要求对磋商文件进行澄清的供应商，应在磋商截止期5日</w:t>
      </w:r>
      <w:r>
        <w:rPr>
          <w:rFonts w:hint="eastAsia" w:ascii="仿宋_GB2312" w:hAnsi="仿宋_GB2312"/>
          <w:color w:val="000000"/>
          <w:sz w:val="24"/>
          <w:highlight w:val="none"/>
        </w:rPr>
        <w:t xml:space="preserve">前</w:t>
      </w:r>
      <w:r>
        <w:rPr>
          <w:rFonts w:hint="eastAsia" w:ascii="宋体" w:hAnsi="宋体"/>
          <w:color w:val="000000"/>
          <w:sz w:val="24"/>
          <w:szCs w:val="21"/>
          <w:highlight w:val="none"/>
        </w:rPr>
        <w:t xml:space="preserve">按磋商公告中的通讯地址，以书面形式通知</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w:t>
      </w:r>
      <w:r/>
    </w:p>
    <w:p>
      <w:pPr>
        <w:keepLines/>
        <w:keepNext/>
        <w:spacing w:line="360" w:lineRule="auto"/>
        <w:rPr>
          <w:rFonts w:hint="eastAsia" w:ascii="Arial" w:hAnsi="Arial" w:eastAsia="黑体" w:cs="Arial"/>
          <w:color w:val="000000"/>
          <w:sz w:val="28"/>
          <w:szCs w:val="28"/>
          <w:highlight w:val="none"/>
        </w:rPr>
        <w:outlineLvl w:val="3"/>
      </w:pPr>
      <w:r/>
      <w:bookmarkStart w:id="152" w:name="_Toc462564071"/>
      <w:r/>
      <w:bookmarkStart w:id="153" w:name="_Toc20823284"/>
      <w:r/>
      <w:bookmarkStart w:id="154" w:name="_Toc16938528"/>
      <w:r/>
      <w:bookmarkStart w:id="155" w:name="_Toc513029212"/>
      <w:r>
        <w:rPr>
          <w:rFonts w:hint="eastAsia" w:ascii="Arial" w:hAnsi="Arial" w:eastAsia="黑体" w:cs="Arial"/>
          <w:color w:val="000000"/>
          <w:sz w:val="28"/>
          <w:szCs w:val="28"/>
          <w:highlight w:val="none"/>
        </w:rPr>
        <w:t xml:space="preserve">8、磋商文件的澄清和修改</w:t>
      </w:r>
      <w:bookmarkEnd w:id="152"/>
      <w:r/>
      <w:bookmarkEnd w:id="153"/>
      <w:r/>
      <w:bookmarkEnd w:id="154"/>
      <w:r/>
      <w:bookmarkEnd w:id="155"/>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 在响应文件提交截止时间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可以对磋商文件进行澄清和修改,</w:t>
      </w:r>
      <w:r>
        <w:rPr>
          <w:rFonts w:hint="eastAsia"/>
          <w:color w:val="000000"/>
          <w:szCs w:val="21"/>
          <w:highlight w:val="none"/>
        </w:rPr>
        <w:t xml:space="preserve"> </w:t>
      </w:r>
      <w:r>
        <w:rPr>
          <w:rFonts w:hint="eastAsia" w:ascii="宋体" w:hAnsi="宋体"/>
          <w:color w:val="000000"/>
          <w:sz w:val="24"/>
          <w:szCs w:val="21"/>
          <w:highlight w:val="none"/>
        </w:rPr>
        <w:t xml:space="preserve">澄清或者修改的内容作为磋商文件的组成部分。澄清或者修改的内容可能影响响应文件编制的，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color w:val="000000"/>
          <w:szCs w:val="21"/>
          <w:highlight w:val="none"/>
        </w:rPr>
        <w:t xml:space="preserve"> </w:t>
      </w:r>
      <w:r>
        <w:rPr>
          <w:rFonts w:hint="eastAsia" w:ascii="宋体" w:hAnsi="宋体"/>
          <w:color w:val="000000"/>
          <w:sz w:val="24"/>
          <w:szCs w:val="21"/>
          <w:highlight w:val="none"/>
        </w:rPr>
        <w:t xml:space="preserve">更正公告内容将作为磋商文件的组成部分，并对供应商具有约束力。不足5日的，</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将顺延提交首次响应文件截止时间。</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8.2</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p>
    <w:p>
      <w:pPr>
        <w:keepLines/>
        <w:keepNext/>
        <w:spacing w:line="360" w:lineRule="auto"/>
        <w:rPr>
          <w:rFonts w:hint="eastAsia"/>
          <w:b/>
          <w:bCs/>
          <w:color w:val="000000"/>
          <w:sz w:val="32"/>
          <w:szCs w:val="32"/>
          <w:highlight w:val="none"/>
        </w:rPr>
        <w:outlineLvl w:val="2"/>
      </w:pPr>
      <w:r/>
      <w:bookmarkStart w:id="156" w:name="_Toc16938529"/>
      <w:r/>
      <w:bookmarkStart w:id="157" w:name="_Toc513029213"/>
      <w:r/>
      <w:bookmarkStart w:id="158" w:name="_Toc120614216"/>
      <w:r/>
      <w:bookmarkStart w:id="159" w:name="_Toc462564072"/>
      <w:r/>
      <w:bookmarkStart w:id="160" w:name="_Toc20823285"/>
      <w:r>
        <w:rPr>
          <w:rFonts w:hint="eastAsia"/>
          <w:b/>
          <w:bCs/>
          <w:color w:val="000000"/>
          <w:sz w:val="32"/>
          <w:szCs w:val="32"/>
          <w:highlight w:val="none"/>
        </w:rPr>
        <w:t xml:space="preserve">三、响应文件的编制</w:t>
      </w:r>
      <w:bookmarkEnd w:id="156"/>
      <w:r/>
      <w:bookmarkEnd w:id="157"/>
      <w:r/>
      <w:bookmarkEnd w:id="158"/>
      <w:r/>
      <w:bookmarkEnd w:id="159"/>
      <w:r/>
      <w:bookmarkEnd w:id="160"/>
      <w:r/>
      <w:r/>
    </w:p>
    <w:p>
      <w:pPr>
        <w:keepLines/>
        <w:keepNext/>
        <w:spacing w:line="360" w:lineRule="auto"/>
        <w:rPr>
          <w:rFonts w:hint="eastAsia" w:ascii="Arial" w:hAnsi="Arial" w:eastAsia="黑体" w:cs="Arial"/>
          <w:b/>
          <w:color w:val="000000"/>
          <w:sz w:val="28"/>
          <w:szCs w:val="28"/>
          <w:highlight w:val="none"/>
        </w:rPr>
        <w:outlineLvl w:val="3"/>
      </w:pPr>
      <w:r/>
      <w:bookmarkStart w:id="161" w:name="_Toc513029214"/>
      <w:r/>
      <w:bookmarkStart w:id="162" w:name="_Toc20823286"/>
      <w:r/>
      <w:bookmarkStart w:id="163" w:name="_Toc16938530"/>
      <w:r/>
      <w:bookmarkStart w:id="164" w:name="_Toc462564073"/>
      <w:r>
        <w:rPr>
          <w:rFonts w:hint="eastAsia" w:ascii="Arial" w:hAnsi="Arial" w:eastAsia="黑体" w:cs="Arial"/>
          <w:color w:val="000000"/>
          <w:sz w:val="28"/>
          <w:szCs w:val="28"/>
          <w:highlight w:val="none"/>
        </w:rPr>
        <w:t xml:space="preserve">9、响应文件的语言及度量衡单位</w:t>
      </w:r>
      <w:bookmarkEnd w:id="161"/>
      <w:r/>
      <w:bookmarkEnd w:id="162"/>
      <w:r/>
      <w:bookmarkEnd w:id="163"/>
      <w:r/>
      <w:bookmarkEnd w:id="164"/>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9.1</w:t>
      </w:r>
      <w:r>
        <w:rPr>
          <w:rFonts w:hint="eastAsia" w:ascii="宋体" w:hAnsi="宋体"/>
          <w:color w:val="000000"/>
          <w:sz w:val="24"/>
          <w:szCs w:val="21"/>
          <w:highlight w:val="none"/>
        </w:rPr>
        <w:t xml:space="preserve">供应商提交的响应文件以及供应商与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就有关磋商的所有来往通知、函件和文件均应使用</w:t>
      </w:r>
      <w:r>
        <w:rPr>
          <w:rFonts w:hint="eastAsia" w:ascii="宋体" w:hAnsi="宋体"/>
          <w:b/>
          <w:bCs/>
          <w:color w:val="000000"/>
          <w:sz w:val="24"/>
          <w:szCs w:val="21"/>
          <w:highlight w:val="none"/>
        </w:rPr>
        <w:t xml:space="preserve">简体中文</w:t>
      </w:r>
      <w:r>
        <w:rPr>
          <w:rFonts w:hint="eastAsia" w:ascii="宋体" w:hAnsi="宋体"/>
          <w:color w:val="000000"/>
          <w:sz w:val="24"/>
          <w:szCs w:val="21"/>
          <w:highlight w:val="none"/>
        </w:rPr>
        <w:t xml:space="preserve">。</w:t>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9.2</w:t>
      </w:r>
      <w:r>
        <w:rPr>
          <w:rFonts w:hint="eastAsia" w:ascii="宋体" w:hAnsi="宋体"/>
          <w:color w:val="000000"/>
          <w:sz w:val="24"/>
          <w:szCs w:val="21"/>
          <w:highlight w:val="none"/>
        </w:rPr>
        <w:t xml:space="preserve"> 除技术性能另有规定外，响应文件所使用的度量衡单位，均须采用国家法定计量单位。</w:t>
      </w:r>
      <w:r/>
    </w:p>
    <w:p>
      <w:pPr>
        <w:keepLines/>
        <w:keepNext/>
        <w:spacing w:line="360" w:lineRule="auto"/>
        <w:rPr>
          <w:rFonts w:hint="eastAsia" w:ascii="Arial" w:hAnsi="Arial" w:eastAsia="黑体" w:cs="Arial"/>
          <w:color w:val="000000"/>
          <w:sz w:val="28"/>
          <w:szCs w:val="28"/>
          <w:highlight w:val="none"/>
        </w:rPr>
        <w:outlineLvl w:val="3"/>
      </w:pPr>
      <w:r/>
      <w:bookmarkStart w:id="165" w:name="_Toc462564074"/>
      <w:r/>
      <w:bookmarkStart w:id="166" w:name="_Toc20823287"/>
      <w:r/>
      <w:bookmarkStart w:id="167" w:name="_Toc513029215"/>
      <w:r/>
      <w:bookmarkStart w:id="168" w:name="_Toc16938531"/>
      <w:r>
        <w:rPr>
          <w:rFonts w:hint="eastAsia" w:ascii="Arial" w:hAnsi="Arial" w:eastAsia="黑体" w:cs="Arial"/>
          <w:color w:val="000000"/>
          <w:sz w:val="28"/>
          <w:szCs w:val="28"/>
          <w:highlight w:val="none"/>
        </w:rPr>
        <w:t xml:space="preserve">10、响应文件构成</w:t>
      </w:r>
      <w:bookmarkEnd w:id="165"/>
      <w:r/>
      <w:bookmarkEnd w:id="166"/>
      <w:r/>
      <w:bookmarkEnd w:id="167"/>
      <w:r/>
      <w:bookmarkEnd w:id="168"/>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10.1</w:t>
      </w:r>
      <w:r>
        <w:rPr>
          <w:rFonts w:hint="eastAsia" w:ascii="宋体" w:hAnsi="宋体"/>
          <w:color w:val="000000"/>
          <w:sz w:val="24"/>
          <w:szCs w:val="21"/>
          <w:highlight w:val="none"/>
        </w:rPr>
        <w:t xml:space="preserve">供应商编写的响应文件应包括资格证明文件、符合性证明文件、报价明细表、技术偏离表、其他证明文件、磋商响应函等部分。</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10.2如标书制作工具中格式和内容与“江苏省政府采购网”、“常州市政府采购网”发布的磋商文件不一致，请以“江苏省政府采购网”、“常州市政府采购网”发布的磋商文件为准。</w:t>
      </w:r>
      <w:r/>
    </w:p>
    <w:p>
      <w:pPr>
        <w:keepLines/>
        <w:keepNext/>
        <w:spacing w:line="360" w:lineRule="auto"/>
        <w:rPr>
          <w:rFonts w:ascii="Arial" w:hAnsi="Arial" w:eastAsia="黑体" w:cs="Arial"/>
          <w:color w:val="000000"/>
          <w:sz w:val="28"/>
          <w:szCs w:val="28"/>
          <w:highlight w:val="none"/>
        </w:rPr>
        <w:outlineLvl w:val="3"/>
      </w:pPr>
      <w:r/>
      <w:bookmarkStart w:id="169" w:name="_Hlt26954838"/>
      <w:r/>
      <w:bookmarkEnd w:id="169"/>
      <w:r/>
      <w:bookmarkStart w:id="170" w:name="_Hlt26670360"/>
      <w:r/>
      <w:bookmarkEnd w:id="170"/>
      <w:r/>
      <w:bookmarkStart w:id="171" w:name="_Hlt26668975"/>
      <w:r/>
      <w:bookmarkEnd w:id="171"/>
      <w:r/>
      <w:bookmarkStart w:id="172" w:name="_Toc49090507"/>
      <w:r/>
      <w:bookmarkStart w:id="173" w:name="_Toc14577357"/>
      <w:r/>
      <w:bookmarkStart w:id="174" w:name="_Toc513029216"/>
      <w:r/>
      <w:bookmarkStart w:id="175" w:name="_Toc513029219"/>
      <w:r/>
      <w:bookmarkStart w:id="176" w:name="_Toc14577354"/>
      <w:r/>
      <w:bookmarkStart w:id="177" w:name="_Toc49090509"/>
      <w:r/>
      <w:bookmarkStart w:id="178" w:name="_Toc49090508"/>
      <w:r/>
      <w:bookmarkStart w:id="179" w:name="_Toc14577355"/>
      <w:r>
        <w:rPr>
          <w:rFonts w:hint="eastAsia" w:ascii="Arial" w:hAnsi="Arial" w:eastAsia="黑体" w:cs="Arial"/>
          <w:color w:val="000000"/>
          <w:sz w:val="28"/>
          <w:szCs w:val="28"/>
          <w:highlight w:val="none"/>
        </w:rPr>
        <w:t xml:space="preserve">11、证明磋商响应标的符合磋商文件规定的文件</w:t>
      </w:r>
      <w:bookmarkEnd w:id="172"/>
      <w:r/>
      <w:bookmarkEnd w:id="173"/>
      <w:r/>
      <w:bookmarkEnd w:id="174"/>
      <w:r/>
      <w:bookmarkEnd w:id="175"/>
      <w:r/>
      <w:bookmarkEnd w:id="176"/>
      <w:r/>
      <w:bookmarkEnd w:id="177"/>
      <w:r/>
      <w:r/>
    </w:p>
    <w:p>
      <w:pPr>
        <w:keepLines/>
        <w:keepNext/>
        <w:spacing w:line="360" w:lineRule="auto"/>
        <w:rPr>
          <w:rFonts w:hint="eastAsia" w:ascii="Arial" w:hAnsi="Arial" w:eastAsia="黑体" w:cs="Arial"/>
          <w:color w:val="000000"/>
          <w:sz w:val="28"/>
          <w:szCs w:val="28"/>
          <w:highlight w:val="none"/>
        </w:rPr>
        <w:outlineLvl w:val="3"/>
      </w:pPr>
      <w:r>
        <w:rPr>
          <w:rFonts w:hint="eastAsia" w:ascii="宋体" w:hAnsi="宋体"/>
          <w:color w:val="000000"/>
          <w:sz w:val="24"/>
          <w:highlight w:val="none"/>
        </w:rPr>
        <w:t xml:space="preserve">11.1供应商应按照磋商文件要求提交证明文件，证明其及磋商响应标的符合磋商文件规定。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11.2磋商文件对证明文件无明确形式要求的，证明文件可以以文字资料、图纸和数据等形式提交。</w:t>
      </w:r>
      <w:bookmarkEnd w:id="178"/>
      <w:bookmarkEnd w:id="179"/>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12、报价明细表</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12.1</w:t>
      </w:r>
      <w:r>
        <w:rPr>
          <w:rFonts w:hint="eastAsia" w:ascii="宋体" w:hAnsi="宋体"/>
          <w:color w:val="000000"/>
          <w:sz w:val="24"/>
          <w:szCs w:val="21"/>
          <w:highlight w:val="none"/>
        </w:rPr>
        <w:t xml:space="preserve">供应商应按照磋商文件规定格式填报报价明细表。</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12.2</w:t>
      </w:r>
      <w:r>
        <w:rPr>
          <w:rFonts w:hint="eastAsia" w:ascii="宋体" w:hAnsi="宋体"/>
          <w:bCs/>
          <w:color w:val="000000"/>
          <w:sz w:val="24"/>
          <w:szCs w:val="21"/>
          <w:highlight w:val="none"/>
        </w:rPr>
        <w:t xml:space="preserve">磋商货币。响应文件中的单价和总价无特殊规定的采用人民币报价，以元为单位标注。</w:t>
      </w:r>
      <w:r>
        <w:rPr>
          <w:rFonts w:hint="eastAsia" w:ascii="宋体" w:hAnsi="宋体"/>
          <w:color w:val="000000"/>
          <w:sz w:val="24"/>
          <w:szCs w:val="21"/>
          <w:highlight w:val="none"/>
        </w:rPr>
        <w:t xml:space="preserve">磋商文件中另有规定的按规定执行。</w:t>
      </w:r>
      <w:r/>
    </w:p>
    <w:p>
      <w:pPr>
        <w:keepLines/>
        <w:keepNext/>
        <w:spacing w:line="360" w:lineRule="auto"/>
        <w:rPr>
          <w:rFonts w:hint="eastAsia" w:ascii="Arial" w:hAnsi="Arial" w:eastAsia="黑体" w:cs="Arial"/>
          <w:color w:val="000000"/>
          <w:sz w:val="28"/>
          <w:szCs w:val="28"/>
          <w:highlight w:val="none"/>
        </w:rPr>
        <w:outlineLvl w:val="3"/>
      </w:pPr>
      <w:r/>
      <w:bookmarkStart w:id="180" w:name="_Hlt26954731"/>
      <w:r/>
      <w:bookmarkEnd w:id="180"/>
      <w:r/>
      <w:bookmarkStart w:id="181" w:name="_Hlt26954846"/>
      <w:r/>
      <w:bookmarkEnd w:id="181"/>
      <w:r/>
      <w:bookmarkStart w:id="182" w:name="_Hlt26670482"/>
      <w:r/>
      <w:bookmarkEnd w:id="182"/>
      <w:r/>
      <w:bookmarkStart w:id="183" w:name="_Hlt26954848"/>
      <w:r/>
      <w:bookmarkEnd w:id="183"/>
      <w:r/>
      <w:bookmarkStart w:id="184" w:name="_Hlt26670486"/>
      <w:r/>
      <w:bookmarkEnd w:id="184"/>
      <w:r>
        <w:rPr>
          <w:rFonts w:hint="eastAsia" w:ascii="Arial" w:hAnsi="Arial" w:eastAsia="黑体" w:cs="Arial"/>
          <w:color w:val="000000"/>
          <w:sz w:val="28"/>
          <w:szCs w:val="28"/>
          <w:highlight w:val="none"/>
        </w:rPr>
        <w:t xml:space="preserve">13、技术要求响应及偏离表、商务要求响应及偏离表</w:t>
      </w:r>
      <w:r/>
    </w:p>
    <w:p>
      <w:pPr>
        <w:spacing w:line="360" w:lineRule="auto"/>
        <w:rPr>
          <w:rFonts w:hint="eastAsia" w:ascii="宋体" w:hAnsi="Arial" w:cs="宋体"/>
          <w:color w:val="000000"/>
          <w:sz w:val="24"/>
          <w:szCs w:val="21"/>
          <w:highlight w:val="none"/>
          <w:lang w:val="zh-CN"/>
        </w:rPr>
      </w:pPr>
      <w:r>
        <w:rPr>
          <w:rFonts w:ascii="宋体" w:hAnsi="Arial" w:cs="宋体"/>
          <w:bCs/>
          <w:color w:val="000000"/>
          <w:sz w:val="24"/>
          <w:szCs w:val="21"/>
          <w:highlight w:val="none"/>
          <w:lang w:val="zh-CN"/>
        </w:rPr>
        <w:t xml:space="preserve">1</w:t>
      </w:r>
      <w:r>
        <w:rPr>
          <w:rFonts w:hint="eastAsia" w:ascii="宋体" w:hAnsi="Arial" w:cs="宋体"/>
          <w:bCs/>
          <w:color w:val="000000"/>
          <w:sz w:val="24"/>
          <w:szCs w:val="21"/>
          <w:highlight w:val="none"/>
          <w:lang w:val="zh-CN"/>
        </w:rPr>
        <w:t xml:space="preserve">3</w:t>
      </w:r>
      <w:r>
        <w:rPr>
          <w:rFonts w:ascii="宋体" w:hAnsi="Arial" w:cs="宋体"/>
          <w:bCs/>
          <w:color w:val="000000"/>
          <w:sz w:val="24"/>
          <w:szCs w:val="21"/>
          <w:highlight w:val="none"/>
          <w:lang w:val="zh-CN"/>
        </w:rPr>
        <w:t xml:space="preserve">.1</w:t>
      </w:r>
      <w:r>
        <w:rPr>
          <w:rFonts w:hint="eastAsia" w:ascii="宋体" w:hAnsi="Arial" w:cs="宋体"/>
          <w:color w:val="000000"/>
          <w:sz w:val="24"/>
          <w:szCs w:val="21"/>
          <w:highlight w:val="none"/>
          <w:lang w:val="zh-CN"/>
        </w:rPr>
        <w:t xml:space="preserve">供应商需对磋商文件中的技术要求逐项作出响应或偏离，并说明原因。</w:t>
      </w:r>
      <w:r/>
    </w:p>
    <w:p>
      <w:pPr>
        <w:spacing w:line="360" w:lineRule="auto"/>
        <w:rPr>
          <w:rFonts w:hint="eastAsia" w:ascii="宋体" w:hAnsi="Arial" w:cs="宋体"/>
          <w:color w:val="000000"/>
          <w:sz w:val="24"/>
          <w:szCs w:val="21"/>
          <w:highlight w:val="none"/>
          <w:lang w:val="zh-CN"/>
        </w:rPr>
      </w:pPr>
      <w:r>
        <w:rPr>
          <w:rFonts w:hint="eastAsia" w:ascii="宋体" w:hAnsi="Arial" w:cs="宋体"/>
          <w:color w:val="000000"/>
          <w:sz w:val="24"/>
          <w:szCs w:val="21"/>
          <w:highlight w:val="none"/>
          <w:lang w:val="zh-CN"/>
        </w:rPr>
        <w:t xml:space="preserve">13.2供应商可在响应文件中提供认为需要的其他技术文件或说明。</w:t>
      </w:r>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14、服务承诺、培训计划、人员安排及其他</w:t>
      </w:r>
      <w:r/>
    </w:p>
    <w:p>
      <w:pPr>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14.1</w:t>
      </w:r>
      <w:r>
        <w:rPr>
          <w:rFonts w:hint="eastAsia" w:ascii="宋体" w:hAnsi="宋体"/>
          <w:color w:val="000000"/>
          <w:sz w:val="24"/>
          <w:highlight w:val="none"/>
        </w:rPr>
        <w:t xml:space="preserve">供应商需根据磋商文件要求提供有关售后服务的管理制度，售后服务机构的分布情况，售后服务人员的数量、素质、技术水平及售后服务的反应能力等。</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14.2供应商需根据磋商文件要求提供培训计划。</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14.3供应商需根据磋商文件要求提供</w:t>
      </w:r>
      <w:r>
        <w:rPr>
          <w:rFonts w:hint="eastAsia" w:ascii="宋体" w:hAnsi="Arial" w:cs="宋体"/>
          <w:color w:val="000000"/>
          <w:sz w:val="24"/>
          <w:szCs w:val="21"/>
          <w:highlight w:val="none"/>
          <w:lang w:val="zh-CN"/>
        </w:rPr>
        <w:t xml:space="preserve">磋商响应标的的主要组成部分、功能设计、实现思路及关键技术等。</w:t>
      </w:r>
      <w:r/>
    </w:p>
    <w:p>
      <w:pPr>
        <w:keepLines/>
        <w:keepNext/>
        <w:spacing w:line="360" w:lineRule="auto"/>
        <w:rPr>
          <w:rFonts w:hint="eastAsia" w:ascii="Arial" w:hAnsi="Arial" w:eastAsia="黑体" w:cs="Arial"/>
          <w:color w:val="000000"/>
          <w:sz w:val="28"/>
          <w:szCs w:val="28"/>
          <w:highlight w:val="none"/>
        </w:rPr>
        <w:outlineLvl w:val="3"/>
      </w:pPr>
      <w:r/>
      <w:bookmarkStart w:id="185" w:name="_Toc49090510"/>
      <w:r/>
      <w:bookmarkStart w:id="186" w:name="_Toc14577359"/>
      <w:r>
        <w:rPr>
          <w:rFonts w:hint="eastAsia" w:ascii="Arial" w:hAnsi="Arial" w:eastAsia="黑体" w:cs="Arial"/>
          <w:color w:val="000000"/>
          <w:sz w:val="28"/>
          <w:szCs w:val="28"/>
          <w:highlight w:val="none"/>
        </w:rPr>
        <w:t xml:space="preserve">15、磋商响应函</w:t>
      </w:r>
      <w:r/>
    </w:p>
    <w:p>
      <w:pPr>
        <w:spacing w:line="360" w:lineRule="auto"/>
        <w:rPr>
          <w:rFonts w:hint="eastAsia" w:ascii="宋体" w:hAnsi="宋体"/>
          <w:color w:val="000000"/>
          <w:sz w:val="24"/>
          <w:szCs w:val="21"/>
          <w:highlight w:val="none"/>
        </w:rPr>
      </w:pPr>
      <w:r>
        <w:rPr>
          <w:rFonts w:hint="eastAsia" w:ascii="宋体" w:hAnsi="宋体"/>
          <w:bCs/>
          <w:color w:val="000000"/>
          <w:sz w:val="24"/>
          <w:szCs w:val="21"/>
          <w:highlight w:val="none"/>
        </w:rPr>
        <w:t xml:space="preserve">15.1</w:t>
      </w:r>
      <w:r>
        <w:rPr>
          <w:rFonts w:hint="eastAsia" w:ascii="宋体" w:hAnsi="宋体"/>
          <w:color w:val="000000"/>
          <w:sz w:val="24"/>
          <w:szCs w:val="21"/>
          <w:highlight w:val="none"/>
        </w:rPr>
        <w:t xml:space="preserve">供应商应按照磋商文件中提供的格式完整、正确填写磋商响应函。</w:t>
      </w:r>
      <w:bookmarkEnd w:id="185"/>
      <w:bookmarkEnd w:id="186"/>
      <w:r/>
    </w:p>
    <w:p>
      <w:pPr>
        <w:keepLines/>
        <w:keepNext/>
        <w:spacing w:line="360" w:lineRule="auto"/>
        <w:rPr>
          <w:rFonts w:hint="eastAsia" w:ascii="Arial" w:hAnsi="Arial" w:eastAsia="黑体" w:cs="Arial"/>
          <w:color w:val="000000"/>
          <w:sz w:val="28"/>
          <w:szCs w:val="28"/>
          <w:highlight w:val="none"/>
        </w:rPr>
        <w:outlineLvl w:val="3"/>
      </w:pPr>
      <w:r/>
      <w:bookmarkStart w:id="187" w:name="_Toc14577360"/>
      <w:r/>
      <w:bookmarkStart w:id="188" w:name="_Toc49090511"/>
      <w:r>
        <w:rPr>
          <w:rFonts w:hint="eastAsia" w:ascii="Arial" w:hAnsi="Arial" w:eastAsia="黑体" w:cs="Arial"/>
          <w:color w:val="000000"/>
          <w:sz w:val="28"/>
          <w:szCs w:val="28"/>
          <w:highlight w:val="none"/>
        </w:rPr>
        <w:t xml:space="preserve">16、磋商有效期</w:t>
      </w:r>
      <w:bookmarkEnd w:id="187"/>
      <w:r/>
      <w:bookmarkEnd w:id="188"/>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16.1磋商有效期为</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规定的提交响应文件截止之日后</w:t>
      </w:r>
      <w:r>
        <w:rPr>
          <w:rFonts w:hint="eastAsia" w:ascii="仿宋_GB2312" w:hAnsi="仿宋_GB2312"/>
          <w:b/>
          <w:color w:val="000000"/>
          <w:sz w:val="24"/>
          <w:szCs w:val="21"/>
          <w:highlight w:val="none"/>
          <w:u w:val="single"/>
        </w:rPr>
        <w:t xml:space="preserve">60天</w:t>
      </w:r>
      <w:r>
        <w:rPr>
          <w:rFonts w:hint="eastAsia" w:ascii="宋体" w:hAnsi="宋体"/>
          <w:bCs/>
          <w:color w:val="000000"/>
          <w:sz w:val="24"/>
          <w:szCs w:val="21"/>
          <w:highlight w:val="none"/>
        </w:rPr>
        <w:t xml:space="preserve">。磋商有效期比规定短的将被视为非实质性响应磋商文件而予以拒绝。</w:t>
      </w:r>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、磋商有效期的延长</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17.1在特殊情况下，</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的这一要求而放弃磋商，同意延长磋商有效期的供应商既不能要求也不允许修改其响应文件。</w:t>
      </w:r>
      <w:r>
        <w:rPr>
          <w:rFonts w:hint="eastAsia" w:ascii="宋体" w:hAnsi="宋体"/>
          <w:color w:val="000000"/>
          <w:sz w:val="24"/>
          <w:highlight w:val="none"/>
        </w:rPr>
        <w:t xml:space="preserve">受磋商有效期约束的所有权利与义务均延长至新的有效期</w:t>
      </w:r>
      <w:r>
        <w:rPr>
          <w:rFonts w:hint="eastAsia" w:ascii="宋体" w:hAnsi="宋体"/>
          <w:bCs/>
          <w:color w:val="000000"/>
          <w:sz w:val="24"/>
          <w:szCs w:val="21"/>
          <w:highlight w:val="none"/>
        </w:rPr>
        <w:t xml:space="preserve">。</w:t>
      </w:r>
      <w:r/>
    </w:p>
    <w:p>
      <w:pPr>
        <w:keepLines/>
        <w:keepNext/>
        <w:spacing w:line="360" w:lineRule="auto"/>
        <w:rPr>
          <w:rFonts w:hint="eastAsia"/>
          <w:b/>
          <w:bCs/>
          <w:color w:val="000000"/>
          <w:sz w:val="32"/>
          <w:szCs w:val="32"/>
          <w:highlight w:val="none"/>
        </w:rPr>
        <w:outlineLvl w:val="2"/>
      </w:pPr>
      <w:r/>
      <w:bookmarkStart w:id="189" w:name="_Hlt26954739"/>
      <w:r/>
      <w:bookmarkEnd w:id="189"/>
      <w:r/>
      <w:bookmarkStart w:id="190" w:name="_Hlt26954852"/>
      <w:r/>
      <w:bookmarkEnd w:id="190"/>
      <w:r/>
      <w:bookmarkStart w:id="191" w:name="_Toc20823296"/>
      <w:r/>
      <w:bookmarkStart w:id="192" w:name="_Toc120614217"/>
      <w:r/>
      <w:bookmarkStart w:id="193" w:name="_Toc16938540"/>
      <w:r/>
      <w:bookmarkStart w:id="194" w:name="_Toc513029224"/>
      <w:r>
        <w:rPr>
          <w:rFonts w:hint="eastAsia"/>
          <w:b/>
          <w:bCs/>
          <w:color w:val="000000"/>
          <w:sz w:val="32"/>
          <w:szCs w:val="32"/>
          <w:highlight w:val="none"/>
        </w:rPr>
        <w:t xml:space="preserve">四、响应文件的递交</w:t>
      </w:r>
      <w:bookmarkEnd w:id="191"/>
      <w:r/>
      <w:bookmarkEnd w:id="192"/>
      <w:r/>
      <w:bookmarkEnd w:id="193"/>
      <w:r/>
      <w:bookmarkEnd w:id="194"/>
      <w:r/>
      <w:r/>
    </w:p>
    <w:p>
      <w:pPr>
        <w:keepLines/>
        <w:keepNext/>
        <w:spacing w:line="360" w:lineRule="auto"/>
        <w:rPr>
          <w:rFonts w:hint="eastAsia" w:ascii="黑体" w:hAnsi="Arial" w:eastAsia="黑体" w:cs="Arial"/>
          <w:color w:val="000000"/>
          <w:sz w:val="28"/>
          <w:szCs w:val="28"/>
          <w:highlight w:val="none"/>
        </w:rPr>
        <w:outlineLvl w:val="3"/>
      </w:pPr>
      <w:r/>
      <w:bookmarkStart w:id="195" w:name="_Toc462564084"/>
      <w:r/>
      <w:bookmarkStart w:id="196" w:name="_Toc16938541"/>
      <w:r/>
      <w:bookmarkStart w:id="197" w:name="_Toc20823297"/>
      <w:r/>
      <w:bookmarkStart w:id="198" w:name="_Toc513029225"/>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磋商</w:t>
      </w:r>
      <w:bookmarkEnd w:id="195"/>
      <w:r/>
      <w:bookmarkEnd w:id="196"/>
      <w:r/>
      <w:bookmarkEnd w:id="197"/>
      <w:r/>
      <w:bookmarkEnd w:id="198"/>
      <w:r>
        <w:rPr>
          <w:rFonts w:hint="eastAsia" w:ascii="黑体" w:hAnsi="Arial" w:eastAsia="黑体" w:cs="Arial"/>
          <w:color w:val="000000"/>
          <w:sz w:val="28"/>
          <w:szCs w:val="28"/>
          <w:highlight w:val="none"/>
        </w:rPr>
        <w:t xml:space="preserve">响应文件的递交</w:t>
      </w:r>
      <w:r/>
    </w:p>
    <w:p>
      <w:pPr>
        <w:spacing w:line="360" w:lineRule="auto"/>
        <w:rPr>
          <w:rFonts w:ascii="宋体" w:hAnsi="宋体"/>
          <w:bCs/>
          <w:color w:val="000000"/>
          <w:sz w:val="24"/>
          <w:szCs w:val="21"/>
          <w:highlight w:val="none"/>
        </w:rPr>
      </w:pPr>
      <w:r>
        <w:rPr>
          <w:rFonts w:hint="eastAsia" w:ascii="宋体" w:hAnsi="宋体"/>
          <w:bCs/>
          <w:color w:val="000000"/>
          <w:sz w:val="24"/>
          <w:szCs w:val="21"/>
          <w:highlight w:val="none"/>
        </w:rPr>
        <w:t xml:space="preserve">18.1供应商应当按照《操作手册》规定，在提交响应文件截止时间前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并上传电子响应文件。</w:t>
      </w:r>
      <w:bookmarkStart w:id="199" w:name="_Toc513029226"/>
      <w:r/>
      <w:bookmarkStart w:id="200" w:name="_Toc16938542"/>
      <w:r/>
      <w:bookmarkStart w:id="201" w:name="_Toc20823298"/>
      <w:r/>
      <w:r/>
    </w:p>
    <w:p>
      <w:pPr>
        <w:keepLines/>
        <w:keepNext/>
        <w:spacing w:line="360" w:lineRule="auto"/>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、提交响应文件截止时间</w:t>
      </w:r>
      <w:bookmarkEnd w:id="199"/>
      <w:r/>
      <w:bookmarkEnd w:id="200"/>
      <w:r/>
      <w:bookmarkEnd w:id="201"/>
      <w:r/>
      <w:r/>
    </w:p>
    <w:p>
      <w:pPr>
        <w:spacing w:line="360" w:lineRule="auto"/>
        <w:rPr>
          <w:rFonts w:hint="eastAsia" w:ascii="宋体" w:hAnsi="宋体"/>
          <w:bCs/>
          <w:iCs/>
          <w:color w:val="000000"/>
          <w:sz w:val="24"/>
          <w:szCs w:val="21"/>
          <w:highlight w:val="none"/>
        </w:rPr>
      </w:pPr>
      <w:r>
        <w:rPr>
          <w:rFonts w:ascii="宋体" w:hAnsi="宋体"/>
          <w:iCs/>
          <w:color w:val="000000"/>
          <w:sz w:val="24"/>
          <w:szCs w:val="21"/>
          <w:highlight w:val="none"/>
        </w:rPr>
        <w:t xml:space="preserve">19</w:t>
      </w:r>
      <w:r>
        <w:rPr>
          <w:rFonts w:hint="eastAsia" w:ascii="宋体" w:hAnsi="宋体"/>
          <w:iCs/>
          <w:color w:val="000000"/>
          <w:sz w:val="24"/>
          <w:szCs w:val="21"/>
          <w:highlight w:val="none"/>
        </w:rPr>
        <w:t xml:space="preserve">.1</w:t>
      </w:r>
      <w:r>
        <w:rPr>
          <w:rFonts w:hint="eastAsia" w:ascii="宋体" w:hAnsi="宋体"/>
          <w:bCs/>
          <w:iCs/>
          <w:color w:val="000000"/>
          <w:sz w:val="24"/>
          <w:szCs w:val="21"/>
          <w:highlight w:val="none"/>
        </w:rPr>
        <w:t xml:space="preserve">供应商上传电子响应文件的时间不得迟于磋商公告中规定的提交响应文件截止时间。</w:t>
      </w:r>
      <w:r>
        <w:rPr>
          <w:rFonts w:hint="eastAsia" w:ascii="宋体" w:hAnsi="宋体"/>
          <w:bCs/>
          <w:color w:val="000000"/>
          <w:sz w:val="24"/>
          <w:szCs w:val="21"/>
          <w:highlight w:val="none"/>
        </w:rPr>
        <w:t xml:space="preserve">供应商应充分考虑到网络环境、网络带宽等风险因素，如因供应商自身原因造成的电子响应文件上传不成功的按照本磋商文件第二章第26.3.2条规定做无效响应处理。</w:t>
      </w:r>
      <w:r/>
    </w:p>
    <w:p>
      <w:pPr>
        <w:spacing w:line="360" w:lineRule="auto"/>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 </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p>
    <w:p>
      <w:pPr>
        <w:keepLines/>
        <w:keepNext/>
        <w:spacing w:line="360" w:lineRule="auto"/>
        <w:rPr>
          <w:rFonts w:hint="eastAsia" w:ascii="Arial" w:hAnsi="Arial" w:eastAsia="黑体" w:cs="Arial"/>
          <w:color w:val="000000"/>
          <w:sz w:val="28"/>
          <w:szCs w:val="28"/>
          <w:highlight w:val="none"/>
        </w:rPr>
        <w:outlineLvl w:val="3"/>
      </w:pPr>
      <w:r/>
      <w:bookmarkStart w:id="202" w:name="_Toc20823299"/>
      <w:r/>
      <w:bookmarkStart w:id="203" w:name="_Toc513029227"/>
      <w:r/>
      <w:bookmarkStart w:id="204" w:name="_Toc1693854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、响应文件</w:t>
      </w:r>
      <w:bookmarkEnd w:id="202"/>
      <w:r/>
      <w:bookmarkEnd w:id="203"/>
      <w:r/>
      <w:bookmarkEnd w:id="204"/>
      <w:r>
        <w:rPr>
          <w:rFonts w:hint="eastAsia" w:ascii="Arial" w:hAnsi="Arial" w:eastAsia="黑体" w:cs="Arial"/>
          <w:color w:val="000000"/>
          <w:sz w:val="28"/>
          <w:szCs w:val="28"/>
          <w:highlight w:val="none"/>
        </w:rPr>
        <w:t xml:space="preserve">的拒收</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拒绝接收在其规定的提交响应文件截止时间后上传的任何电子响应文件。</w:t>
      </w:r>
      <w:r/>
    </w:p>
    <w:p>
      <w:pPr>
        <w:keepLines/>
        <w:keepNext/>
        <w:spacing w:line="360" w:lineRule="auto"/>
        <w:rPr>
          <w:rFonts w:hint="eastAsia" w:ascii="Arial" w:hAnsi="Arial" w:eastAsia="黑体" w:cs="Arial"/>
          <w:color w:val="000000"/>
          <w:sz w:val="28"/>
          <w:szCs w:val="28"/>
          <w:highlight w:val="none"/>
        </w:rPr>
        <w:outlineLvl w:val="3"/>
      </w:pPr>
      <w:r/>
      <w:bookmarkStart w:id="205" w:name="_Toc16938544"/>
      <w:r/>
      <w:bookmarkStart w:id="206" w:name="_Toc513029228"/>
      <w:r/>
      <w:bookmarkStart w:id="207" w:name="_Toc20823300"/>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、响应文件的撤回和修改</w:t>
      </w:r>
      <w:bookmarkEnd w:id="205"/>
      <w:r/>
      <w:bookmarkEnd w:id="206"/>
      <w:r/>
      <w:bookmarkEnd w:id="207"/>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.1响应文件的撤回</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 电子响应文件的撤回</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截止时间前，撤回其电子响应文件，具体操作方法见《操作手册》。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w:t>
      </w:r>
      <w:r>
        <w:rPr>
          <w:rFonts w:ascii="宋体" w:hAnsi="宋体"/>
          <w:color w:val="000000"/>
          <w:sz w:val="24"/>
          <w:highlight w:val="none"/>
        </w:rPr>
        <w:t xml:space="preserve">2</w:t>
      </w:r>
      <w:r>
        <w:rPr>
          <w:rFonts w:hint="eastAsia" w:ascii="宋体" w:hAnsi="宋体"/>
          <w:color w:val="000000"/>
          <w:sz w:val="24"/>
          <w:highlight w:val="none"/>
        </w:rPr>
        <w:t xml:space="preserve">供应商撤回电子响应文件，则认为其不再参与本项目磋商活动。</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.2响应文件的修改</w:t>
      </w:r>
      <w:r/>
    </w:p>
    <w:p>
      <w:pPr>
        <w:spacing w:line="360" w:lineRule="auto"/>
        <w:rPr>
          <w:rFonts w:hint="eastAsia" w:ascii="宋体" w:hAnsi="宋体"/>
          <w:color w:val="000000"/>
          <w:sz w:val="24"/>
          <w:szCs w:val="21"/>
          <w:highlight w:val="none"/>
        </w:rPr>
      </w:pPr>
      <w:r>
        <w:rPr>
          <w:rFonts w:hint="eastAsia" w:ascii="宋体" w:hAnsi="宋体"/>
          <w:color w:val="000000"/>
          <w:sz w:val="24"/>
          <w:szCs w:val="21"/>
          <w:highlight w:val="none"/>
        </w:rPr>
        <w:t xml:space="preserve">供应商可在</w:t>
      </w:r>
      <w:r>
        <w:rPr>
          <w:rFonts w:hint="eastAsia" w:ascii="宋体" w:hAnsi="宋体"/>
          <w:bCs/>
          <w:color w:val="000000"/>
          <w:sz w:val="24"/>
          <w:szCs w:val="21"/>
          <w:highlight w:val="none"/>
        </w:rPr>
        <w:t xml:space="preserve">提交响应文件</w:t>
      </w:r>
      <w:r>
        <w:rPr>
          <w:rFonts w:hint="eastAsia" w:ascii="宋体" w:hAnsi="宋体"/>
          <w:color w:val="000000"/>
          <w:sz w:val="24"/>
          <w:szCs w:val="21"/>
          <w:highlight w:val="none"/>
        </w:rPr>
        <w:t xml:space="preserve">截止时间前，对其电子响应文件进行修改，具体操作方法见《操作手册》。</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 在提交响应文件截止时间之后，供应商不得对其电子响应文件作任何修改。</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 在提交响应文件截止时间至磋商文件中规定的磋商有效期满之间的这段时间内，供应商不得撤回其响应文件。</w:t>
      </w:r>
      <w:r/>
    </w:p>
    <w:p>
      <w:pPr>
        <w:keepLines/>
        <w:keepNext/>
        <w:spacing w:line="360" w:lineRule="auto"/>
        <w:rPr>
          <w:rFonts w:hint="eastAsia"/>
          <w:b/>
          <w:bCs/>
          <w:color w:val="000000"/>
          <w:sz w:val="32"/>
          <w:szCs w:val="32"/>
          <w:highlight w:val="none"/>
        </w:rPr>
        <w:outlineLvl w:val="2"/>
      </w:pPr>
      <w:r/>
      <w:bookmarkStart w:id="208" w:name="_Toc120614218"/>
      <w:r/>
      <w:bookmarkStart w:id="209" w:name="_Toc16938545"/>
      <w:r/>
      <w:bookmarkStart w:id="210" w:name="_Toc513029229"/>
      <w:r/>
      <w:bookmarkStart w:id="211" w:name="_Toc20823301"/>
      <w:r>
        <w:rPr>
          <w:rFonts w:hint="eastAsia"/>
          <w:b/>
          <w:bCs/>
          <w:color w:val="000000"/>
          <w:sz w:val="32"/>
          <w:szCs w:val="32"/>
          <w:highlight w:val="none"/>
        </w:rPr>
        <w:t xml:space="preserve">五、响应文件的解密与评审</w:t>
      </w:r>
      <w:bookmarkEnd w:id="208"/>
      <w:r/>
      <w:bookmarkEnd w:id="209"/>
      <w:r/>
      <w:bookmarkEnd w:id="210"/>
      <w:r/>
      <w:bookmarkEnd w:id="211"/>
      <w:r/>
      <w:r/>
    </w:p>
    <w:p>
      <w:pPr>
        <w:keepLines/>
        <w:keepNext/>
        <w:spacing w:line="360" w:lineRule="auto"/>
        <w:rPr>
          <w:rFonts w:hint="eastAsia" w:ascii="Arial" w:hAnsi="Arial" w:eastAsia="黑体" w:cs="Arial"/>
          <w:color w:val="000000"/>
          <w:sz w:val="28"/>
          <w:szCs w:val="28"/>
          <w:highlight w:val="none"/>
        </w:rPr>
        <w:outlineLvl w:val="3"/>
      </w:pPr>
      <w:r/>
      <w:bookmarkStart w:id="212" w:name="_Toc513029230"/>
      <w:r/>
      <w:bookmarkStart w:id="213" w:name="_Toc20823302"/>
      <w:r/>
      <w:bookmarkStart w:id="214" w:name="_Toc16938546"/>
      <w:r>
        <w:rPr>
          <w:rFonts w:hint="eastAsia" w:ascii="Arial" w:hAnsi="Arial" w:eastAsia="黑体" w:cs="Arial"/>
          <w:color w:val="000000"/>
          <w:sz w:val="28"/>
          <w:szCs w:val="28"/>
          <w:highlight w:val="none"/>
        </w:rPr>
        <w:t xml:space="preserve">22、</w:t>
      </w:r>
      <w:bookmarkEnd w:id="212"/>
      <w:r/>
      <w:bookmarkEnd w:id="213"/>
      <w:r/>
      <w:bookmarkEnd w:id="214"/>
      <w:r>
        <w:rPr>
          <w:rFonts w:hint="eastAsia" w:ascii="Arial" w:hAnsi="Arial" w:eastAsia="黑体" w:cs="Arial"/>
          <w:color w:val="000000"/>
          <w:sz w:val="28"/>
          <w:szCs w:val="28"/>
          <w:highlight w:val="none"/>
        </w:rPr>
        <w:t xml:space="preserve">响应文件解密</w:t>
      </w:r>
      <w:r/>
    </w:p>
    <w:p>
      <w:pPr>
        <w:spacing w:line="360" w:lineRule="auto"/>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color w:val="000000"/>
          <w:sz w:val="24"/>
          <w:highlight w:val="none"/>
        </w:rPr>
        <w:t xml:space="preserve">供应商应当按照《操作手册》规定，在苏采云系统规定的时间内对磋商响应文件进行解密。</w:t>
      </w:r>
      <w:r/>
    </w:p>
    <w:p>
      <w:pPr>
        <w:keepLines/>
        <w:keepNext/>
        <w:spacing w:line="360" w:lineRule="auto"/>
        <w:rPr>
          <w:rFonts w:hint="eastAsia" w:ascii="Arial" w:hAnsi="Arial" w:eastAsia="黑体" w:cs="Arial"/>
          <w:color w:val="000000"/>
          <w:sz w:val="28"/>
          <w:szCs w:val="28"/>
          <w:highlight w:val="none"/>
        </w:rPr>
        <w:outlineLvl w:val="3"/>
      </w:pPr>
      <w:r/>
      <w:bookmarkStart w:id="215" w:name="_Toc513029231"/>
      <w:r/>
      <w:bookmarkStart w:id="216" w:name="_Toc16938547"/>
      <w:r/>
      <w:bookmarkStart w:id="217" w:name="_Toc20823303"/>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、磋商小组</w:t>
      </w:r>
      <w:r/>
    </w:p>
    <w:p>
      <w:pPr>
        <w:spacing w:line="360" w:lineRule="auto"/>
        <w:rPr>
          <w:rFonts w:hint="eastAsia" w:ascii="宋体" w:hAnsi="宋体"/>
          <w:b/>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.1</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将组织磋商小组对响应文件进行评审。磋商小组由采购人代表和有关技术、经济等方面的专家组成，且人员构成符合政府采购有关规定。</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3</w:t>
      </w:r>
      <w:r>
        <w:rPr>
          <w:rFonts w:hint="eastAsia" w:ascii="宋体" w:hAnsi="宋体"/>
          <w:color w:val="000000"/>
          <w:sz w:val="24"/>
          <w:highlight w:val="none"/>
        </w:rPr>
        <w:t xml:space="preserve">.2磋商小组独立工作，负责评审所有响应文件并确定成交侯选人。</w:t>
      </w:r>
      <w:r/>
    </w:p>
    <w:p>
      <w:pPr>
        <w:keepLines/>
        <w:keepNext/>
        <w:spacing w:line="360" w:lineRule="auto"/>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、评审过程的保密与公正</w:t>
      </w:r>
      <w:bookmarkEnd w:id="215"/>
      <w:bookmarkEnd w:id="216"/>
      <w:bookmarkEnd w:id="217"/>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磋商小组、采购人和</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工作人员、相关监督人员等与评审工作有关的人员，对评审情况以及在评审过程中获悉的国家秘密、商业秘密负有保密责任。</w:t>
      </w:r>
      <w:r/>
    </w:p>
    <w:p>
      <w:pPr>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在评审过程中，供应商不得以任何行为影响磋商评审过程，否则其响应文件将被作为无效响应文件。</w:t>
      </w:r>
      <w:r/>
    </w:p>
    <w:p>
      <w:pPr>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.3</w:t>
      </w:r>
      <w:r>
        <w:rPr>
          <w:rFonts w:hint="eastAsia" w:ascii="宋体" w:hAnsi="宋体"/>
          <w:color w:val="000000"/>
          <w:sz w:val="24"/>
          <w:highlight w:val="none"/>
        </w:rPr>
        <w:t xml:space="preserve">在项目评审期间，</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将设专门人员与供应商联系。</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24</w:t>
      </w:r>
      <w:r>
        <w:rPr>
          <w:rFonts w:hint="eastAsia" w:ascii="宋体" w:hAnsi="宋体"/>
          <w:color w:val="000000"/>
          <w:sz w:val="24"/>
          <w:highlight w:val="none"/>
        </w:rPr>
        <w:t xml:space="preserve">.4 </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和磋商小组不向未成交的供应商解释未成交原因，也不公布评审过程中的相关细节。</w:t>
      </w:r>
      <w:r/>
    </w:p>
    <w:p>
      <w:pPr>
        <w:keepLines/>
        <w:keepNext/>
        <w:spacing w:line="360" w:lineRule="auto"/>
        <w:rPr>
          <w:rFonts w:hint="eastAsia" w:ascii="Arial" w:hAnsi="Arial" w:eastAsia="黑体" w:cs="Arial"/>
          <w:color w:val="000000"/>
          <w:sz w:val="28"/>
          <w:szCs w:val="28"/>
          <w:highlight w:val="none"/>
        </w:rPr>
        <w:outlineLvl w:val="3"/>
      </w:pPr>
      <w:r/>
      <w:bookmarkStart w:id="218" w:name="_Toc513029232"/>
      <w:r/>
      <w:bookmarkStart w:id="219" w:name="_Toc20823304"/>
      <w:r/>
      <w:bookmarkStart w:id="220" w:name="_Toc1693854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、评审过程中的的澄清</w:t>
      </w:r>
      <w:bookmarkEnd w:id="218"/>
      <w:r/>
      <w:bookmarkEnd w:id="219"/>
      <w:r/>
      <w:bookmarkEnd w:id="220"/>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5</w:t>
      </w:r>
      <w:r>
        <w:rPr>
          <w:rFonts w:hint="eastAsia" w:ascii="宋体" w:hAnsi="宋体" w:cs="宋体"/>
          <w:color w:val="000000"/>
          <w:sz w:val="24"/>
          <w:highlight w:val="none"/>
        </w:rPr>
        <w:t xml:space="preserve">.2需要供应商进行澄清、说明和更正的，磋商小组将通过</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向供应商发布“澄清要求函”，接到“澄清要求函”的供应商应当按照要求在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中提交“澄清响应函”并加盖CA电子公章。澄清、说明和更正的内容作为响应文件的补充部分，具体</w:t>
      </w:r>
      <w:r>
        <w:rPr>
          <w:rFonts w:ascii="宋体" w:hAnsi="宋体" w:cs="宋体"/>
          <w:color w:val="000000"/>
          <w:sz w:val="24"/>
          <w:highlight w:val="none"/>
        </w:rPr>
        <w:t xml:space="preserve">操作</w:t>
      </w:r>
      <w:r>
        <w:rPr>
          <w:rFonts w:hint="eastAsia" w:ascii="宋体" w:hAnsi="宋体" w:cs="宋体"/>
          <w:color w:val="000000"/>
          <w:sz w:val="24"/>
          <w:highlight w:val="none"/>
        </w:rPr>
        <w:t xml:space="preserve">方式</w:t>
      </w:r>
      <w:r>
        <w:rPr>
          <w:rFonts w:ascii="宋体" w:hAnsi="宋体" w:cs="宋体"/>
          <w:color w:val="000000"/>
          <w:sz w:val="24"/>
          <w:highlight w:val="none"/>
        </w:rPr>
        <w:t xml:space="preserve">见</w:t>
      </w:r>
      <w:r>
        <w:rPr>
          <w:rFonts w:hint="eastAsia" w:ascii="宋体" w:hAnsi="宋体" w:cs="宋体"/>
          <w:color w:val="000000"/>
          <w:sz w:val="24"/>
          <w:highlight w:val="none"/>
        </w:rPr>
        <w:t xml:space="preserve">《操作手册》。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5</w:t>
      </w:r>
      <w:r>
        <w:rPr>
          <w:rFonts w:hint="eastAsia" w:ascii="宋体" w:hAnsi="宋体"/>
          <w:color w:val="000000"/>
          <w:sz w:val="24"/>
          <w:highlight w:val="none"/>
        </w:rPr>
        <w:t xml:space="preserve">.3 接到磋商小组澄清、说明和更正要求的供应商如未按规定做出澄清、说明和 更正，其风险由供应商自行承担。</w:t>
      </w:r>
      <w:r/>
    </w:p>
    <w:p>
      <w:pPr>
        <w:keepLines/>
        <w:keepNext/>
        <w:spacing w:line="360" w:lineRule="auto"/>
        <w:rPr>
          <w:rFonts w:hint="eastAsia" w:ascii="Arial" w:hAnsi="Arial" w:eastAsia="黑体" w:cs="Arial"/>
          <w:color w:val="000000"/>
          <w:sz w:val="28"/>
          <w:szCs w:val="28"/>
          <w:highlight w:val="none"/>
        </w:rPr>
        <w:outlineLvl w:val="3"/>
      </w:pPr>
      <w:r/>
      <w:bookmarkStart w:id="221" w:name="_Toc513029233"/>
      <w:r/>
      <w:bookmarkStart w:id="222" w:name="_Toc20823305"/>
      <w:r/>
      <w:bookmarkStart w:id="223" w:name="_Toc16938549"/>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、对响应文件的审</w:t>
      </w:r>
      <w:bookmarkEnd w:id="221"/>
      <w:r/>
      <w:bookmarkEnd w:id="222"/>
      <w:r/>
      <w:bookmarkEnd w:id="223"/>
      <w:r>
        <w:rPr>
          <w:rFonts w:hint="eastAsia" w:ascii="Arial" w:hAnsi="Arial" w:eastAsia="黑体" w:cs="Arial"/>
          <w:color w:val="000000"/>
          <w:sz w:val="28"/>
          <w:szCs w:val="28"/>
          <w:highlight w:val="none"/>
        </w:rPr>
        <w:t xml:space="preserve">查</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响应文件审查分为资格审查和符合性审查。</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 资格审查：由</w:t>
      </w:r>
      <w:r>
        <w:rPr>
          <w:rFonts w:hint="eastAsia" w:ascii="宋体" w:hAnsi="宋体"/>
          <w:bCs/>
          <w:color w:val="000000"/>
          <w:sz w:val="24"/>
          <w:szCs w:val="21"/>
          <w:highlight w:val="none"/>
          <w:lang w:val="en-US" w:eastAsia="zh-CN"/>
        </w:rPr>
        <w:t xml:space="preserve">磋商小组</w:t>
      </w:r>
      <w:r>
        <w:rPr>
          <w:rFonts w:hint="eastAsia" w:ascii="宋体" w:hAnsi="宋体"/>
          <w:bCs/>
          <w:color w:val="000000"/>
          <w:sz w:val="24"/>
          <w:szCs w:val="21"/>
          <w:highlight w:val="none"/>
        </w:rPr>
        <w:t xml:space="preserve">依据法律法规和磋商文件的规定，对响应文件中的资格证明文件进行审查，以确定供应商是否具备参加磋商的资格。</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lang w:val="en-US" w:eastAsia="zh-CN"/>
        </w:rPr>
        <w:t xml:space="preserve">磋商小组</w:t>
      </w:r>
      <w:r>
        <w:rPr>
          <w:rFonts w:hint="eastAsia" w:ascii="宋体" w:hAnsi="宋体"/>
          <w:bCs/>
          <w:color w:val="000000"/>
          <w:sz w:val="24"/>
          <w:szCs w:val="21"/>
          <w:highlight w:val="none"/>
        </w:rPr>
        <w:t xml:space="preserve">在进行资格审查的同时，将在</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查询供应商的信用记录，以确定供应商是否具备磋商资格,查询结果留存并归档。</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 符合性审查：依据磋商文件的规定，由磋商小组从响应文件的有效性、完整性和对磋商文件的响应程度进行审查，以确定是否对磋商文件的实质性要求作出响应。</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 未通过资格审查或符合性审查的供应商，磋商小组将在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中告知未通过资格审查或符合性审查的原因，评审结束后，磋商小组将不再告知未通过资格审查或符合性审查的原因。</w:t>
      </w:r>
      <w:r/>
    </w:p>
    <w:p>
      <w:pPr>
        <w:spacing w:line="360" w:lineRule="auto"/>
        <w:rPr>
          <w:rFonts w:hint="eastAsia" w:ascii="宋体" w:hAnsi="宋体"/>
          <w:color w:val="000000"/>
          <w:sz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26.3未实质性响应磋商文件的情形</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26.3.1供应商在</w:t>
      </w:r>
      <w:r>
        <w:rPr>
          <w:rFonts w:hint="eastAsia" w:ascii="宋体" w:hAnsi="宋体"/>
          <w:color w:val="000000"/>
          <w:sz w:val="24"/>
          <w:highlight w:val="none"/>
        </w:rPr>
        <w:t xml:space="preserve">苏采云系统</w:t>
      </w:r>
      <w:r>
        <w:rPr>
          <w:rFonts w:hint="eastAsia" w:ascii="宋体" w:hAnsi="宋体"/>
          <w:bCs/>
          <w:color w:val="000000"/>
          <w:sz w:val="24"/>
          <w:szCs w:val="21"/>
          <w:highlight w:val="none"/>
        </w:rPr>
        <w:t xml:space="preserve">规定的时间内未成功解密电子响应文件的。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26.3.2供应商未按照磋商文件要求上传电子响应文件的。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26.3.3同一供应商提交两个（含两个）以上不同的响应文件或者最后报价的。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26.3.4供应商不具备磋商文件中规定资格要求的。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26.3.5供应商的最后报价超过了采购预算。</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26.3.6不符合磋商文件中规定的实质性要求和条件的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26.3.7供应商被 </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列入失信被执行人或重大税收违法案件当事人名单或政府采购严重失信行为记录名单。或查询</w:t>
      </w:r>
      <w:r>
        <w:rPr>
          <w:rFonts w:hint="eastAsia"/>
          <w:color w:val="000000"/>
          <w:sz w:val="24"/>
          <w:highlight w:val="none"/>
        </w:rPr>
        <w:t xml:space="preserve">“信用中国”网站或“中国政府采购网”网站</w:t>
      </w:r>
      <w:r>
        <w:rPr>
          <w:rFonts w:hint="eastAsia" w:ascii="宋体" w:hAnsi="宋体"/>
          <w:bCs/>
          <w:color w:val="000000"/>
          <w:sz w:val="24"/>
          <w:szCs w:val="21"/>
          <w:highlight w:val="none"/>
        </w:rPr>
        <w:t xml:space="preserve">后发现供应商存在其他不符合《中华人民共和国政府采购法》第二十二条规定条件的信用记录。</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26.3.8  响应文件含有采购人不能接受的附加条件的。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26.3.10响应文件未按照磋商文件要求加盖CA电子公章的。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26.4未实质性响应磋商文件的响应文件按无效响应处理。</w:t>
      </w:r>
      <w:r/>
    </w:p>
    <w:p>
      <w:pPr>
        <w:spacing w:line="360" w:lineRule="auto"/>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color w:val="000000"/>
          <w:sz w:val="24"/>
          <w:szCs w:val="21"/>
          <w:highlight w:val="none"/>
        </w:rPr>
      </w:pPr>
      <w:r/>
      <w:bookmarkStart w:id="224" w:name="_Toc20823306"/>
      <w:r/>
      <w:bookmarkStart w:id="225" w:name="_Toc513029234"/>
      <w:r/>
      <w:bookmarkStart w:id="226" w:name="_Toc16938550"/>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.6供应商在项目评审全过程中应保持通讯畅通，并安排专人与</w:t>
      </w:r>
      <w:r>
        <w:rPr>
          <w:rFonts w:hint="eastAsia" w:ascii="宋体" w:hAnsi="宋体"/>
          <w:color w:val="000000"/>
          <w:sz w:val="24"/>
          <w:szCs w:val="21"/>
          <w:highlight w:val="none"/>
          <w:lang w:eastAsia="zh-CN"/>
        </w:rPr>
        <w:t xml:space="preserve">代理机构</w:t>
      </w:r>
      <w:r>
        <w:rPr>
          <w:rFonts w:hint="eastAsia" w:ascii="宋体" w:hAnsi="宋体"/>
          <w:color w:val="000000"/>
          <w:sz w:val="24"/>
          <w:szCs w:val="21"/>
          <w:highlight w:val="none"/>
        </w:rPr>
        <w:t xml:space="preserve">及磋商小组联系。</w:t>
      </w:r>
      <w:r/>
    </w:p>
    <w:p>
      <w:pPr>
        <w:keepLines/>
        <w:keepNext/>
        <w:spacing w:line="360" w:lineRule="auto"/>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224"/>
      <w:r/>
      <w:bookmarkEnd w:id="225"/>
      <w:r/>
      <w:bookmarkEnd w:id="226"/>
      <w:r>
        <w:rPr>
          <w:rFonts w:hint="eastAsia" w:ascii="Arial" w:hAnsi="Arial" w:eastAsia="黑体" w:cs="Arial"/>
          <w:color w:val="000000"/>
          <w:sz w:val="28"/>
          <w:szCs w:val="28"/>
          <w:highlight w:val="none"/>
        </w:rPr>
        <w:t xml:space="preserve">磋商程序及评审方法和评审标准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27.1磋商程序</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27.1.1对于通过资格</w:t>
      </w:r>
      <w:r>
        <w:rPr>
          <w:rFonts w:hint="eastAsia" w:ascii="宋体" w:hAnsi="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27.1.2</w:t>
      </w:r>
      <w:r>
        <w:rPr>
          <w:rFonts w:ascii="宋体" w:hAnsi="宋体"/>
          <w:color w:val="000000"/>
          <w:sz w:val="24"/>
          <w:highlight w:val="none"/>
        </w:rPr>
        <w:t xml:space="preserve">磋商文件能够详细列明采购标的的技术、服务要求的，磋商结束后，磋商小组</w:t>
      </w:r>
      <w:r>
        <w:rPr>
          <w:rFonts w:hint="eastAsia" w:ascii="宋体" w:hAnsi="宋体"/>
          <w:color w:val="000000"/>
          <w:sz w:val="24"/>
          <w:highlight w:val="none"/>
        </w:rPr>
        <w:t xml:space="preserve">将在苏采云系统向所有</w:t>
      </w:r>
      <w:r>
        <w:rPr>
          <w:rFonts w:ascii="宋体" w:hAnsi="宋体"/>
          <w:color w:val="000000"/>
          <w:sz w:val="24"/>
          <w:highlight w:val="none"/>
        </w:rPr>
        <w:t xml:space="preserve">实质性响应的供应商</w:t>
      </w:r>
      <w:r>
        <w:rPr>
          <w:rFonts w:hint="eastAsia" w:ascii="宋体" w:hAnsi="宋体"/>
          <w:color w:val="000000"/>
          <w:sz w:val="24"/>
          <w:highlight w:val="none"/>
        </w:rPr>
        <w:t xml:space="preserve">发布“最后报价要求函”及最后报价格式表，</w:t>
      </w:r>
      <w:r>
        <w:rPr>
          <w:rFonts w:ascii="宋体" w:hAnsi="宋体"/>
          <w:color w:val="000000"/>
          <w:sz w:val="24"/>
          <w:highlight w:val="none"/>
        </w:rPr>
        <w:t xml:space="preserve">要求所有实质性响应的供应商在规定时间内提交最后报价。</w:t>
      </w:r>
      <w:r>
        <w:rPr>
          <w:rFonts w:hint="eastAsia" w:ascii="宋体" w:hAnsi="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27.1.3</w:t>
      </w:r>
      <w:r>
        <w:rPr>
          <w:rFonts w:hint="eastAsia" w:ascii="宋体" w:hAnsi="宋体"/>
          <w:b/>
          <w:bCs/>
          <w:color w:val="000000"/>
          <w:sz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highlight w:val="none"/>
        </w:rPr>
        <w:t xml:space="preserve">已提交响应文件的供应商，在提交最后报价之前，可以根据磋商情况退出磋商</w:t>
      </w:r>
      <w:r>
        <w:rPr>
          <w:rFonts w:hint="eastAsia" w:ascii="宋体" w:hAnsi="宋体"/>
          <w:color w:val="000000"/>
          <w:sz w:val="24"/>
          <w:highlight w:val="none"/>
        </w:rPr>
        <w:t xml:space="preserve">，并在苏采云系统中提交“退出磋商函”并加盖CA电子公章</w:t>
      </w:r>
      <w:r>
        <w:rPr>
          <w:rFonts w:ascii="宋体" w:hAnsi="宋体"/>
          <w:color w:val="000000"/>
          <w:sz w:val="24"/>
          <w:highlight w:val="none"/>
        </w:rPr>
        <w:t xml:space="preserve">。</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 评审方法和评审标准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27.2.2评审标准</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见本磋商文件第四章规定。</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27.3采购活动终止的情况</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出现下列情形之一的，本次竞争性磋商采购活动将被终止：</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27.3.1因情况变化，不再符合规定的竞争性磋商采购方式适用情形的。</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27.3.2出现影响采购公正的违法、违规行为的。</w:t>
      </w:r>
      <w:r/>
    </w:p>
    <w:p>
      <w:pPr>
        <w:spacing w:line="360" w:lineRule="auto"/>
        <w:tabs>
          <w:tab w:val="left" w:pos="900" w:leader="none"/>
        </w:tabs>
        <w:rPr>
          <w:rFonts w:hint="eastAsia" w:ascii="宋体" w:hAnsi="宋体"/>
          <w:color w:val="000000"/>
          <w:sz w:val="24"/>
          <w:highlight w:val="none"/>
        </w:rPr>
      </w:pPr>
      <w:r>
        <w:rPr>
          <w:rFonts w:hint="eastAsia" w:ascii="宋体" w:hAnsi="宋体"/>
          <w:color w:val="000000"/>
          <w:sz w:val="24"/>
          <w:highlight w:val="none"/>
        </w:rPr>
        <w:t xml:space="preserve">27.3.3除本磋商文件第二章第27.1.2条第三款规定的情形外，在采购过程中符合要求的供应商或者最后报价未超过采购预算的供应商不足3家的。</w:t>
      </w:r>
      <w:r/>
    </w:p>
    <w:p>
      <w:pPr>
        <w:spacing w:line="360" w:lineRule="auto"/>
        <w:tabs>
          <w:tab w:val="left" w:pos="90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27.3.4在</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规定时间内成功解密电子响应文件的供应商不足3家的。</w:t>
      </w:r>
      <w:r/>
    </w:p>
    <w:p>
      <w:pPr>
        <w:keepLines/>
        <w:keepNext/>
        <w:spacing w:line="360" w:lineRule="auto"/>
        <w:rPr>
          <w:rFonts w:hint="eastAsia"/>
          <w:b/>
          <w:bCs/>
          <w:color w:val="000000"/>
          <w:sz w:val="32"/>
          <w:szCs w:val="32"/>
          <w:highlight w:val="none"/>
        </w:rPr>
        <w:outlineLvl w:val="2"/>
      </w:pPr>
      <w:r/>
      <w:bookmarkStart w:id="227" w:name="_Toc20823307"/>
      <w:r/>
      <w:bookmarkStart w:id="228" w:name="_Toc513029235"/>
      <w:r/>
      <w:bookmarkStart w:id="229" w:name="_Toc120614219"/>
      <w:r/>
      <w:bookmarkStart w:id="230" w:name="_Toc16938551"/>
      <w:r>
        <w:rPr>
          <w:rFonts w:hint="eastAsia"/>
          <w:b/>
          <w:bCs/>
          <w:color w:val="000000"/>
          <w:sz w:val="32"/>
          <w:szCs w:val="32"/>
          <w:highlight w:val="none"/>
        </w:rPr>
        <w:t xml:space="preserve">六、</w:t>
      </w:r>
      <w:bookmarkEnd w:id="227"/>
      <w:r/>
      <w:bookmarkEnd w:id="228"/>
      <w:r/>
      <w:bookmarkEnd w:id="229"/>
      <w:r/>
      <w:bookmarkEnd w:id="230"/>
      <w:r>
        <w:rPr>
          <w:rFonts w:hint="eastAsia"/>
          <w:b/>
          <w:bCs/>
          <w:color w:val="000000"/>
          <w:sz w:val="32"/>
          <w:szCs w:val="32"/>
          <w:highlight w:val="none"/>
        </w:rPr>
        <w:t xml:space="preserve">成交</w:t>
      </w:r>
      <w:r/>
    </w:p>
    <w:p>
      <w:pPr>
        <w:keepLines/>
        <w:keepNext/>
        <w:spacing w:line="360" w:lineRule="auto"/>
        <w:rPr>
          <w:rFonts w:hint="eastAsia" w:ascii="黑体" w:hAnsi="宋体" w:eastAsia="黑体"/>
          <w:bCs/>
          <w:color w:val="000000"/>
          <w:sz w:val="30"/>
          <w:szCs w:val="30"/>
          <w:highlight w:val="none"/>
        </w:rPr>
        <w:outlineLvl w:val="3"/>
      </w:pPr>
      <w:r/>
      <w:bookmarkStart w:id="231" w:name="_Toc513029238"/>
      <w:r/>
      <w:bookmarkStart w:id="232" w:name="_Toc20823310"/>
      <w:r/>
      <w:bookmarkStart w:id="233"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231"/>
      <w:r>
        <w:rPr>
          <w:rFonts w:hint="eastAsia" w:ascii="黑体" w:hAnsi="宋体" w:eastAsia="黑体"/>
          <w:bCs/>
          <w:color w:val="000000"/>
          <w:sz w:val="30"/>
          <w:szCs w:val="30"/>
          <w:highlight w:val="none"/>
        </w:rPr>
        <w:t xml:space="preserve">确定</w:t>
      </w:r>
      <w:bookmarkEnd w:id="232"/>
      <w:r/>
      <w:bookmarkEnd w:id="233"/>
      <w:r>
        <w:rPr>
          <w:rFonts w:hint="eastAsia" w:ascii="黑体" w:hAnsi="宋体" w:eastAsia="黑体"/>
          <w:bCs/>
          <w:color w:val="000000"/>
          <w:sz w:val="30"/>
          <w:szCs w:val="30"/>
          <w:highlight w:val="none"/>
        </w:rPr>
        <w:t xml:space="preserve">成交单位</w:t>
      </w:r>
      <w:r/>
    </w:p>
    <w:p>
      <w:pPr>
        <w:spacing w:line="360" w:lineRule="auto"/>
        <w:tabs>
          <w:tab w:val="left" w:pos="900" w:leader="none"/>
        </w:tabs>
        <w:rPr>
          <w:rFonts w:hint="eastAsia" w:ascii="宋体" w:hAnsi="宋体"/>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w:t>
      </w:r>
      <w:r>
        <w:rPr>
          <w:rFonts w:hint="eastAsia" w:ascii="宋体" w:hAnsi="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.2采购人从评审报告提出的成交候选供应商中，按照排序由高到低的原则确定成交供应商。采购人确定成交供应商后，</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将在</w:t>
      </w:r>
      <w:r>
        <w:rPr>
          <w:rFonts w:hint="eastAsia" w:ascii="宋体" w:hAnsi="宋体"/>
          <w:color w:val="000000"/>
          <w:sz w:val="24"/>
          <w:szCs w:val="21"/>
          <w:highlight w:val="none"/>
        </w:rPr>
        <w:t xml:space="preserve">“江苏省政府采购网”、“常州市政府采购网”</w:t>
      </w:r>
      <w:r>
        <w:rPr>
          <w:rFonts w:hint="eastAsia" w:ascii="宋体" w:hAnsi="宋体"/>
          <w:bCs/>
          <w:color w:val="000000"/>
          <w:sz w:val="24"/>
          <w:szCs w:val="21"/>
          <w:highlight w:val="none"/>
        </w:rPr>
        <w:t xml:space="preserve">发布成交结果公告，公告期限为1个工作日。</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28.3若有充分证据证明，成交供应商出现下列情况之一的，一经查实，将被取消成交资格：</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28.3.1提供虚假材料谋取成交的。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28.3.2与评审专家、采购人、其他供应商或者</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工作人员恶意串通的。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28.3.3向评审专家、采购人或</w:t>
      </w:r>
      <w:r>
        <w:rPr>
          <w:rFonts w:hint="eastAsia" w:ascii="宋体" w:hAnsi="宋体"/>
          <w:bCs/>
          <w:color w:val="000000"/>
          <w:sz w:val="24"/>
          <w:szCs w:val="21"/>
          <w:highlight w:val="none"/>
          <w:lang w:eastAsia="zh-CN"/>
        </w:rPr>
        <w:t xml:space="preserve">代理机构</w:t>
      </w:r>
      <w:r>
        <w:rPr>
          <w:rFonts w:hint="eastAsia" w:ascii="宋体" w:hAnsi="宋体"/>
          <w:bCs/>
          <w:color w:val="000000"/>
          <w:sz w:val="24"/>
          <w:szCs w:val="21"/>
          <w:highlight w:val="none"/>
        </w:rPr>
        <w:t xml:space="preserve">工作人员行贿或者提供其他不正当利益的。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4</w:t>
      </w:r>
      <w:r>
        <w:rPr>
          <w:rFonts w:hint="eastAsia" w:ascii="宋体" w:hAnsi="宋体"/>
          <w:bCs/>
          <w:color w:val="000000"/>
          <w:sz w:val="24"/>
          <w:szCs w:val="21"/>
          <w:highlight w:val="none"/>
        </w:rPr>
        <w:t xml:space="preserve">不满足本磋商文件规定的实质性要求，但在评审过程中又未被磋商小组发现的。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5</w:t>
      </w:r>
      <w:r>
        <w:rPr>
          <w:rFonts w:hint="eastAsia" w:ascii="宋体" w:hAnsi="宋体"/>
          <w:bCs/>
          <w:color w:val="000000"/>
          <w:sz w:val="24"/>
          <w:szCs w:val="21"/>
          <w:highlight w:val="none"/>
        </w:rPr>
        <w:t xml:space="preserve">成交后无正当理由拒不与采购人签订政府采购合同或者未按照磋商文件确定的事项签订政府采购合同的。</w:t>
      </w:r>
      <w:r/>
    </w:p>
    <w:p>
      <w:pPr>
        <w:spacing w:line="360" w:lineRule="auto"/>
        <w:rPr>
          <w:rFonts w:hint="eastAsia" w:ascii="宋体" w:hAnsi="宋体"/>
          <w:bCs/>
          <w:color w:val="000000"/>
          <w:sz w:val="24"/>
          <w:szCs w:val="21"/>
          <w:highlight w:val="none"/>
        </w:rPr>
      </w:pPr>
      <w:r>
        <w:rPr>
          <w:rFonts w:hint="eastAsia" w:ascii="宋体" w:hAnsi="宋体"/>
          <w:bCs/>
          <w:color w:val="000000"/>
          <w:sz w:val="24"/>
          <w:szCs w:val="21"/>
          <w:highlight w:val="none"/>
        </w:rPr>
        <w:t xml:space="preserve">28.3.</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将政府采购合同转包的。</w:t>
      </w:r>
      <w:r/>
    </w:p>
    <w:p>
      <w:pPr>
        <w:keepLines/>
        <w:keepNext/>
        <w:spacing w:line="360" w:lineRule="auto"/>
        <w:rPr>
          <w:rFonts w:hint="eastAsia" w:ascii="黑体" w:hAnsi="宋体" w:eastAsia="黑体"/>
          <w:bCs/>
          <w:color w:val="000000"/>
          <w:sz w:val="30"/>
          <w:szCs w:val="30"/>
          <w:highlight w:val="none"/>
        </w:rPr>
        <w:outlineLvl w:val="3"/>
      </w:pPr>
      <w:r/>
      <w:bookmarkStart w:id="234" w:name="_Toc200451960"/>
      <w:r>
        <w:rPr>
          <w:rFonts w:ascii="黑体" w:hAnsi="宋体" w:eastAsia="黑体"/>
          <w:bCs/>
          <w:color w:val="000000"/>
          <w:sz w:val="30"/>
          <w:szCs w:val="30"/>
          <w:highlight w:val="none"/>
        </w:rPr>
        <w:t xml:space="preserve">29</w:t>
      </w:r>
      <w:r>
        <w:rPr>
          <w:rFonts w:hint="eastAsia" w:ascii="黑体" w:hAnsi="宋体" w:eastAsia="黑体"/>
          <w:bCs/>
          <w:color w:val="000000"/>
          <w:sz w:val="30"/>
          <w:szCs w:val="30"/>
          <w:highlight w:val="none"/>
        </w:rPr>
        <w:t xml:space="preserve">、质疑处理</w:t>
      </w:r>
      <w:bookmarkEnd w:id="234"/>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.1 提出质疑的供应商应当是参与所质疑项目采购活动的供应商。潜在供应商依法获取其可质疑的采购文件的，可以对采购文件提出质疑。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.2供应商认为采购文件、采购过程和采购结果使自己的权益受到损害的，可以在知道或应知其权益受到损害之日起七个工作日内，以书面形式根据下述29.4条款的规定向</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或采购人提出质疑。</w:t>
      </w:r>
      <w:r/>
    </w:p>
    <w:p>
      <w:pPr>
        <w:spacing w:line="360" w:lineRule="auto"/>
        <w:rPr>
          <w:rFonts w:hint="eastAsia" w:hAnsi="宋体" w:cs="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.2.1</w:t>
      </w:r>
      <w:r>
        <w:rPr>
          <w:rFonts w:hAnsi="宋体" w:cs="宋体"/>
          <w:color w:val="000000"/>
          <w:sz w:val="24"/>
          <w:highlight w:val="none"/>
        </w:rPr>
        <w:t xml:space="preserve">对可以质疑的采购文件提出质疑的，为收到采购文件之日或者采购文件公告期限届满之日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.2.2</w:t>
      </w:r>
      <w:r>
        <w:rPr>
          <w:rFonts w:hAnsi="宋体" w:cs="宋体"/>
          <w:color w:val="000000"/>
          <w:sz w:val="24"/>
          <w:highlight w:val="none"/>
        </w:rPr>
        <w:t xml:space="preserve">对采购过程提出质疑的，为各采购程序环节结束之日</w:t>
      </w:r>
      <w:r>
        <w:rPr>
          <w:rFonts w:hint="eastAsia" w:hAnsi="宋体" w:cs="宋体"/>
          <w:color w:val="000000"/>
          <w:sz w:val="24"/>
          <w:highlight w:val="none"/>
        </w:rPr>
        <w:t xml:space="preserve">。</w:t>
      </w:r>
      <w:r>
        <w:rPr>
          <w:rFonts w:hAnsi="宋体" w:cs="宋体"/>
          <w:color w:val="000000"/>
          <w:sz w:val="24"/>
          <w:highlight w:val="none"/>
        </w:rPr>
        <w:br w:type="textWrapping" w:clear="all"/>
      </w:r>
      <w:r>
        <w:rPr>
          <w:rFonts w:ascii="宋体" w:hAnsi="宋体"/>
          <w:color w:val="000000"/>
          <w:sz w:val="24"/>
          <w:highlight w:val="none"/>
        </w:rPr>
        <w:t xml:space="preserve">29</w:t>
      </w:r>
      <w:r>
        <w:rPr>
          <w:rFonts w:hint="eastAsia" w:ascii="宋体" w:hAnsi="宋体"/>
          <w:color w:val="000000"/>
          <w:sz w:val="24"/>
          <w:highlight w:val="none"/>
        </w:rPr>
        <w:t xml:space="preserve">.2.3</w:t>
      </w:r>
      <w:r>
        <w:rPr>
          <w:rFonts w:hAnsi="宋体" w:cs="宋体"/>
          <w:color w:val="000000"/>
          <w:sz w:val="24"/>
          <w:highlight w:val="none"/>
        </w:rPr>
        <w:t xml:space="preserve">对成交结果提出质疑的，为成交结果公告期限届满之日。</w:t>
      </w:r>
      <w:r/>
    </w:p>
    <w:p>
      <w:pPr>
        <w:spacing w:line="360" w:lineRule="auto"/>
        <w:rPr>
          <w:rFonts w:hint="eastAsia" w:hAnsi="宋体" w:cs="宋体"/>
          <w:color w:val="000000"/>
          <w:sz w:val="24"/>
          <w:highlight w:val="none"/>
        </w:rPr>
      </w:pPr>
      <w:r>
        <w:rPr>
          <w:rFonts w:hint="eastAsia" w:hAnsi="宋体" w:cs="宋体"/>
          <w:color w:val="000000"/>
          <w:sz w:val="24"/>
          <w:highlight w:val="none"/>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highlight w:val="none"/>
          <w:lang w:eastAsia="zh-CN"/>
        </w:rPr>
        <w:t xml:space="preserve">代理机构</w:t>
      </w:r>
      <w:r>
        <w:rPr>
          <w:rFonts w:hint="eastAsia" w:hAnsi="宋体" w:cs="宋体"/>
          <w:color w:val="000000"/>
          <w:sz w:val="24"/>
          <w:highlight w:val="none"/>
        </w:rPr>
        <w:t xml:space="preserve">、</w:t>
      </w:r>
      <w:r>
        <w:rPr>
          <w:rFonts w:hAnsi="宋体" w:cs="宋体"/>
          <w:color w:val="000000"/>
          <w:sz w:val="24"/>
          <w:highlight w:val="none"/>
        </w:rPr>
        <w:t xml:space="preserve">采购人</w:t>
      </w:r>
      <w:r>
        <w:rPr>
          <w:rFonts w:hint="eastAsia" w:hAnsi="宋体" w:cs="宋体"/>
          <w:color w:val="000000"/>
          <w:sz w:val="24"/>
          <w:highlight w:val="none"/>
        </w:rPr>
        <w:t xml:space="preserve">将只对供应商第一次质疑作出答复。</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.3质疑函必须按照财政部《质疑函范本》要求的格式和内容进行填写。供应商如组成联合体参加磋商，则《质疑函范本》中要求签字、盖章、加盖公章之处，联合体各方均须按要求签字、盖章、加盖公章。</w:t>
      </w:r>
      <w:r/>
    </w:p>
    <w:p>
      <w:pPr>
        <w:spacing w:line="360" w:lineRule="auto"/>
        <w:rPr>
          <w:rFonts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.4 供应商（含</w:t>
      </w:r>
      <w:r>
        <w:rPr>
          <w:rFonts w:ascii="宋体" w:hAnsi="宋体"/>
          <w:color w:val="000000"/>
          <w:sz w:val="24"/>
          <w:highlight w:val="none"/>
        </w:rPr>
        <w:t xml:space="preserve">潜在供应商</w:t>
      </w:r>
      <w:r>
        <w:rPr>
          <w:rFonts w:hint="eastAsia" w:ascii="宋体" w:hAnsi="宋体"/>
          <w:color w:val="000000"/>
          <w:sz w:val="24"/>
          <w:highlight w:val="none"/>
        </w:rPr>
        <w:t xml:space="preserve">）对</w:t>
      </w:r>
      <w:r>
        <w:rPr>
          <w:rFonts w:ascii="宋体" w:hAnsi="宋体"/>
          <w:color w:val="000000"/>
          <w:sz w:val="24"/>
          <w:highlight w:val="none"/>
        </w:rPr>
        <w:t xml:space="preserve">采购方式、</w:t>
      </w:r>
      <w:r>
        <w:rPr>
          <w:rFonts w:hint="eastAsia" w:ascii="宋体" w:hAnsi="宋体"/>
          <w:color w:val="000000"/>
          <w:sz w:val="24"/>
          <w:highlight w:val="none"/>
        </w:rPr>
        <w:t xml:space="preserve">采购</w:t>
      </w:r>
      <w:r>
        <w:rPr>
          <w:rFonts w:ascii="宋体" w:hAnsi="宋体"/>
          <w:color w:val="000000"/>
          <w:sz w:val="24"/>
          <w:highlight w:val="none"/>
        </w:rPr>
        <w:t xml:space="preserve">需求、</w:t>
      </w:r>
      <w:r>
        <w:rPr>
          <w:rFonts w:hint="eastAsia" w:ascii="宋体" w:hAnsi="宋体"/>
          <w:color w:val="000000"/>
          <w:sz w:val="24"/>
          <w:highlight w:val="none"/>
        </w:rPr>
        <w:t xml:space="preserve">供应商</w:t>
      </w:r>
      <w:r>
        <w:rPr>
          <w:rFonts w:ascii="宋体" w:hAnsi="宋体"/>
          <w:color w:val="000000"/>
          <w:sz w:val="24"/>
          <w:highlight w:val="none"/>
        </w:rPr>
        <w:t xml:space="preserve">资格条件、</w:t>
      </w:r>
      <w:r>
        <w:rPr>
          <w:rFonts w:hint="eastAsia" w:ascii="宋体" w:hAnsi="宋体"/>
          <w:color w:val="000000"/>
          <w:sz w:val="24"/>
          <w:highlight w:val="none"/>
        </w:rPr>
        <w:t xml:space="preserve">评审方法与评审标准</w:t>
      </w:r>
      <w:r>
        <w:rPr>
          <w:rFonts w:ascii="宋体" w:hAnsi="宋体"/>
          <w:color w:val="000000"/>
          <w:sz w:val="24"/>
          <w:highlight w:val="none"/>
        </w:rPr>
        <w:t xml:space="preserve">、合同文本</w:t>
      </w:r>
      <w:r>
        <w:rPr>
          <w:rFonts w:hint="eastAsia" w:ascii="宋体" w:hAnsi="宋体"/>
          <w:color w:val="000000"/>
          <w:sz w:val="24"/>
          <w:highlight w:val="none"/>
        </w:rPr>
        <w:t xml:space="preserve">的</w:t>
      </w:r>
      <w:r>
        <w:rPr>
          <w:rFonts w:ascii="宋体" w:hAnsi="宋体"/>
          <w:color w:val="000000"/>
          <w:sz w:val="24"/>
          <w:highlight w:val="none"/>
        </w:rPr>
        <w:t xml:space="preserve">询问</w:t>
      </w:r>
      <w:r>
        <w:rPr>
          <w:rFonts w:hint="eastAsia" w:ascii="宋体" w:hAnsi="宋体"/>
          <w:color w:val="000000"/>
          <w:sz w:val="24"/>
          <w:highlight w:val="none"/>
        </w:rPr>
        <w:t xml:space="preserve">、质疑</w:t>
      </w:r>
      <w:r>
        <w:rPr>
          <w:rFonts w:ascii="宋体" w:hAnsi="宋体"/>
          <w:color w:val="000000"/>
          <w:sz w:val="24"/>
          <w:highlight w:val="none"/>
        </w:rPr>
        <w:t xml:space="preserve">请向采购人提出，由采购人负责答复。</w:t>
      </w:r>
      <w:r>
        <w:rPr>
          <w:rFonts w:hint="eastAsia" w:ascii="宋体" w:hAnsi="宋体"/>
          <w:color w:val="000000"/>
          <w:sz w:val="24"/>
          <w:highlight w:val="none"/>
        </w:rPr>
        <w:t xml:space="preserve">供应商对</w:t>
      </w:r>
      <w:r>
        <w:rPr>
          <w:rFonts w:ascii="宋体" w:hAnsi="宋体"/>
          <w:color w:val="000000"/>
          <w:sz w:val="24"/>
          <w:highlight w:val="none"/>
        </w:rPr>
        <w:t xml:space="preserve">其他事项</w:t>
      </w:r>
      <w:r>
        <w:rPr>
          <w:rFonts w:hint="eastAsia" w:ascii="宋体" w:hAnsi="宋体"/>
          <w:color w:val="000000"/>
          <w:sz w:val="24"/>
          <w:highlight w:val="none"/>
        </w:rPr>
        <w:t xml:space="preserve">的询问</w:t>
      </w:r>
      <w:r>
        <w:rPr>
          <w:rFonts w:ascii="宋体" w:hAnsi="宋体"/>
          <w:color w:val="000000"/>
          <w:sz w:val="24"/>
          <w:highlight w:val="none"/>
        </w:rPr>
        <w:t xml:space="preserve">、质疑请向</w:t>
      </w:r>
      <w:r>
        <w:rPr>
          <w:rFonts w:hint="eastAsia" w:ascii="宋体" w:hAnsi="宋体"/>
          <w:color w:val="000000"/>
          <w:sz w:val="24"/>
          <w:highlight w:val="none"/>
          <w:lang w:eastAsia="zh-CN"/>
        </w:rPr>
        <w:t xml:space="preserve">代理机构</w:t>
      </w:r>
      <w:r>
        <w:rPr>
          <w:rFonts w:ascii="宋体" w:hAnsi="宋体"/>
          <w:color w:val="000000"/>
          <w:sz w:val="24"/>
          <w:highlight w:val="none"/>
        </w:rPr>
        <w:t xml:space="preserve">提出，由</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负责</w:t>
      </w:r>
      <w:r>
        <w:rPr>
          <w:rFonts w:ascii="宋体" w:hAnsi="宋体"/>
          <w:color w:val="000000"/>
          <w:sz w:val="24"/>
          <w:highlight w:val="none"/>
        </w:rPr>
        <w:t xml:space="preserve">答复。</w:t>
      </w:r>
      <w:r/>
    </w:p>
    <w:p>
      <w:pPr>
        <w:pStyle w:val="774"/>
        <w:ind w:firstLine="480"/>
        <w:spacing w:line="360" w:lineRule="auto"/>
        <w:rPr>
          <w:rFonts w:hint="eastAsia"/>
          <w:color w:val="000000"/>
          <w:highlight w:val="none"/>
        </w:rPr>
      </w:pPr>
      <w:r>
        <w:rPr>
          <w:rFonts w:hint="eastAsia"/>
          <w:color w:val="000000"/>
          <w:highlight w:val="none"/>
        </w:rPr>
        <w:t xml:space="preserve">根据《政府采购质疑和投诉办法》(财政部第 94 号令)第十一条规定，提出质疑的供应商应当是参与所质疑项目采购活动的供应商。</w:t>
      </w:r>
      <w:r>
        <w:rPr>
          <w:rFonts w:hint="eastAsia"/>
          <w:b/>
          <w:bCs/>
          <w:color w:val="000000"/>
          <w:highlight w:val="none"/>
        </w:rPr>
        <w:t xml:space="preserve">因此凡是对磋商文件提出质疑的供应商，必须是依法获取磋商文件的供应商，请将合法获取磋商文件的证明材料(即《投标供应商确认函》)与质疑函一起递交，否则不予受理。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采购人及</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只接收以纸质原件形式送达的质疑,建议供应商尽量通过现场递交或邮寄方式提交质疑（采购人和</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不接受未填写快递运单的快件）。</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代理机构质疑接收部门为：综合科</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联系地址：常州市武进区延政中大道17号金源大厦18楼；</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联系电话：0519-85857862；</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 以下情形的质疑不予受理</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.5.1 内容不符合《政府采购质疑和投诉办法》第十二条规定的质疑。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.5.2 超出政府采购法定期限的质疑。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.5.3 以传真、电子邮件等方式递交的非原件形式的质疑。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.5.4 未参加磋商活动的供应商或在磋商活动中自身权益未受到损害的供应商所提出的质疑。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.5.5供应商组成联合体参加磋商，联合体中任何一方或多方未按要求签字、盖章、加盖公章的质疑。</w:t>
      </w:r>
      <w:r/>
    </w:p>
    <w:p>
      <w:pPr>
        <w:spacing w:line="360" w:lineRule="auto"/>
        <w:rPr>
          <w:rFonts w:hint="eastAsia" w:ascii="宋体" w:hAnsi="宋体"/>
          <w:color w:val="000000"/>
          <w:sz w:val="24"/>
          <w:highlight w:val="none"/>
        </w:rPr>
      </w:pPr>
      <w:r>
        <w:rPr>
          <w:rFonts w:ascii="宋体" w:hAnsi="宋体"/>
          <w:color w:val="000000"/>
          <w:sz w:val="24"/>
          <w:highlight w:val="none"/>
        </w:rPr>
        <w:t xml:space="preserve">29</w:t>
      </w:r>
      <w:r>
        <w:rPr>
          <w:rFonts w:hint="eastAsia" w:ascii="宋体" w:hAnsi="宋体"/>
          <w:color w:val="000000"/>
          <w:sz w:val="24"/>
          <w:highlight w:val="none"/>
        </w:rPr>
        <w:t xml:space="preserve">.6 供应商提出书面质疑必须有理、有据，不得捏造事实、提供虚假材料进行恶意质疑。否则，一经查实，</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有权依据政府采购的有关规定，报请政府采购监管部门对该供应商进行相应的行政处罚和记录该供应商的失信信息。</w:t>
      </w:r>
      <w:r/>
    </w:p>
    <w:p>
      <w:pPr>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0</w:t>
      </w:r>
      <w:r>
        <w:rPr>
          <w:rFonts w:hint="eastAsia" w:ascii="黑体" w:hAnsi="宋体" w:eastAsia="黑体"/>
          <w:bCs/>
          <w:color w:val="000000"/>
          <w:sz w:val="30"/>
          <w:szCs w:val="30"/>
          <w:highlight w:val="none"/>
        </w:rPr>
        <w:t xml:space="preserve">、成交通知书</w:t>
      </w:r>
      <w:r/>
    </w:p>
    <w:p>
      <w:pPr>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0</w:t>
      </w:r>
      <w:r>
        <w:rPr>
          <w:rFonts w:ascii="宋体" w:hAnsi="宋体"/>
          <w:color w:val="000000"/>
          <w:sz w:val="24"/>
          <w:highlight w:val="none"/>
        </w:rPr>
        <w:t xml:space="preserve">.1</w:t>
      </w:r>
      <w:r>
        <w:rPr>
          <w:rFonts w:hint="eastAsia" w:ascii="宋体" w:hAnsi="宋体"/>
          <w:color w:val="000000"/>
          <w:sz w:val="24"/>
          <w:highlight w:val="none"/>
        </w:rPr>
        <w:t xml:space="preserve">成交结果确定后，</w:t>
      </w:r>
      <w:r>
        <w:rPr>
          <w:rFonts w:hint="eastAsia" w:ascii="宋体" w:hAnsi="宋体"/>
          <w:color w:val="000000"/>
          <w:sz w:val="24"/>
          <w:highlight w:val="none"/>
          <w:lang w:eastAsia="zh-CN"/>
        </w:rPr>
        <w:t xml:space="preserve">代理机构</w:t>
      </w:r>
      <w:r>
        <w:rPr>
          <w:rFonts w:hint="eastAsia" w:ascii="宋体" w:hAnsi="宋体"/>
          <w:color w:val="000000"/>
          <w:sz w:val="24"/>
          <w:highlight w:val="none"/>
        </w:rPr>
        <w:t xml:space="preserve">将向成交供应商发出成交通知书。</w:t>
      </w:r>
      <w:r>
        <w:rPr>
          <w:rFonts w:hint="eastAsia" w:ascii="宋体" w:hAnsi="宋体" w:cs="宋体"/>
          <w:color w:val="000000"/>
          <w:sz w:val="24"/>
          <w:highlight w:val="none"/>
        </w:rPr>
        <w:t xml:space="preserve">请成交供应商在成交结果公告届满之日起30日内,使用CA数字证书登录</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及时下载成交通知书。因系统存储空间有限，自成交结果公告届满之日起30日后，</w:t>
      </w:r>
      <w:r>
        <w:rPr>
          <w:rFonts w:hint="eastAsia" w:ascii="宋体" w:hAnsi="宋体"/>
          <w:color w:val="000000"/>
          <w:sz w:val="24"/>
          <w:highlight w:val="none"/>
        </w:rPr>
        <w:t xml:space="preserve">苏采云系统</w:t>
      </w:r>
      <w:r>
        <w:rPr>
          <w:rFonts w:hint="eastAsia" w:ascii="宋体" w:hAnsi="宋体" w:cs="宋体"/>
          <w:color w:val="000000"/>
          <w:sz w:val="24"/>
          <w:highlight w:val="none"/>
        </w:rPr>
        <w:t xml:space="preserve">不再保证提供下载成交通知书服务,因未及时下载而造成的不利后果由成交供应商自行承担。</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0</w:t>
      </w:r>
      <w:r>
        <w:rPr>
          <w:rFonts w:hint="eastAsia" w:ascii="宋体" w:hAnsi="宋体"/>
          <w:color w:val="000000"/>
          <w:sz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spacing w:line="360" w:lineRule="auto"/>
        <w:rPr>
          <w:rFonts w:hint="eastAsia"/>
          <w:b/>
          <w:bCs/>
          <w:color w:val="000000"/>
          <w:sz w:val="32"/>
          <w:szCs w:val="32"/>
          <w:highlight w:val="none"/>
        </w:rPr>
        <w:outlineLvl w:val="2"/>
      </w:pPr>
      <w:r/>
      <w:bookmarkStart w:id="235" w:name="_Toc120614220"/>
      <w:r/>
      <w:bookmarkStart w:id="236" w:name="_Toc513029236"/>
      <w:r/>
      <w:bookmarkStart w:id="237" w:name="_Toc20823308"/>
      <w:r/>
      <w:bookmarkStart w:id="238" w:name="_Toc16938552"/>
      <w:r>
        <w:rPr>
          <w:rFonts w:hint="eastAsia"/>
          <w:b/>
          <w:bCs/>
          <w:color w:val="000000"/>
          <w:sz w:val="32"/>
          <w:szCs w:val="32"/>
          <w:highlight w:val="none"/>
        </w:rPr>
        <w:t xml:space="preserve">七、授予合同</w:t>
      </w:r>
      <w:bookmarkEnd w:id="235"/>
      <w:r/>
      <w:bookmarkEnd w:id="236"/>
      <w:bookmarkEnd w:id="237"/>
      <w:bookmarkEnd w:id="238"/>
      <w:r/>
    </w:p>
    <w:p>
      <w:pPr>
        <w:keepLines/>
        <w:keepNext/>
        <w:spacing w:line="360" w:lineRule="auto"/>
        <w:rPr>
          <w:rFonts w:hint="eastAsia" w:ascii="黑体" w:hAnsi="宋体" w:eastAsia="黑体"/>
          <w:bCs/>
          <w:color w:val="000000"/>
          <w:sz w:val="30"/>
          <w:szCs w:val="30"/>
          <w:highlight w:val="none"/>
        </w:rPr>
        <w:outlineLvl w:val="3"/>
      </w:pPr>
      <w:r/>
      <w:bookmarkStart w:id="239" w:name="_Toc20823309"/>
      <w:r/>
      <w:bookmarkStart w:id="240" w:name="_Toc16938553"/>
      <w:r/>
      <w:bookmarkStart w:id="241" w:name="_Toc513029237"/>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1</w:t>
      </w:r>
      <w:r>
        <w:rPr>
          <w:rFonts w:hint="eastAsia" w:ascii="黑体" w:hAnsi="宋体" w:eastAsia="黑体"/>
          <w:bCs/>
          <w:color w:val="000000"/>
          <w:sz w:val="30"/>
          <w:szCs w:val="30"/>
          <w:highlight w:val="none"/>
        </w:rPr>
        <w:t xml:space="preserve">. 签订合同</w:t>
      </w:r>
      <w:r/>
    </w:p>
    <w:p>
      <w:pPr>
        <w:spacing w:line="360" w:lineRule="auto"/>
        <w:rPr>
          <w:rFonts w:hint="eastAsia" w:ascii="宋体" w:hAnsi="宋体"/>
          <w:color w:val="000000"/>
          <w:sz w:val="24"/>
          <w:highlight w:val="none"/>
        </w:rPr>
      </w:pPr>
      <w:r>
        <w:rPr>
          <w:rFonts w:hint="eastAsia" w:ascii="宋体" w:hAnsi="宋体"/>
          <w:bCs/>
          <w:color w:val="000000"/>
          <w:sz w:val="24"/>
          <w:highlight w:val="none"/>
        </w:rPr>
        <w:t xml:space="preserve">3</w:t>
      </w:r>
      <w:r>
        <w:rPr>
          <w:rFonts w:ascii="宋体" w:hAnsi="宋体"/>
          <w:bCs/>
          <w:color w:val="000000"/>
          <w:sz w:val="24"/>
          <w:highlight w:val="none"/>
        </w:rPr>
        <w:t xml:space="preserve">1</w:t>
      </w:r>
      <w:r>
        <w:rPr>
          <w:rFonts w:hint="eastAsia" w:ascii="宋体" w:hAnsi="宋体"/>
          <w:color w:val="000000"/>
          <w:sz w:val="24"/>
          <w:highlight w:val="none"/>
        </w:rPr>
        <w:t xml:space="preserve">.l成交供应商应当在成交通知书发出之日起三十日内，按照磋商文件确定的事项与采购人签订政府采购合同。</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.2磋商文件、成交供应商的响应文件及磋商过程中有关澄清、承诺文件均应作为合同附件。</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t xml:space="preserve">1</w:t>
      </w:r>
      <w:r>
        <w:rPr>
          <w:rFonts w:hint="eastAsia" w:ascii="宋体" w:hAnsi="宋体"/>
          <w:color w:val="000000"/>
          <w:sz w:val="24"/>
          <w:highlight w:val="none"/>
        </w:rPr>
        <w:t xml:space="preserve">.3 签订合同后，</w:t>
      </w:r>
      <w:r>
        <w:rPr>
          <w:rFonts w:hint="eastAsia" w:ascii="宋体" w:hAnsi="宋体"/>
          <w:i w:val="0"/>
          <w:iCs/>
          <w:color w:val="000000"/>
          <w:sz w:val="24"/>
          <w:highlight w:val="none"/>
          <w:u w:val="none"/>
        </w:rPr>
        <w:t xml:space="preserve">成交供应商不得将合同标的进行转包</w:t>
      </w:r>
      <w:r>
        <w:rPr>
          <w:rFonts w:hint="eastAsia" w:ascii="宋体" w:hAnsi="宋体"/>
          <w:color w:val="000000"/>
          <w:sz w:val="24"/>
          <w:highlight w:val="none"/>
        </w:rPr>
        <w:t xml:space="preserve">。未经采购人同意，成交供应商也不得采用分包形式履行合同,否则采购人有权终止合同。转包或分包造成采购人损失的，成交供应商应承担相应赔偿责任。</w:t>
      </w:r>
      <w:r/>
    </w:p>
    <w:p>
      <w:pPr>
        <w:keepLines/>
        <w:keepNext/>
        <w:spacing w:line="360" w:lineRule="auto"/>
        <w:rPr>
          <w:rFonts w:hint="eastAsia" w:ascii="黑体" w:hAnsi="宋体" w:eastAsia="黑体"/>
          <w:bCs/>
          <w:color w:val="000000"/>
          <w:sz w:val="30"/>
          <w:szCs w:val="30"/>
          <w:highlight w:val="none"/>
        </w:rPr>
        <w:outlineLvl w:val="3"/>
      </w:pPr>
      <w:r>
        <w:rPr>
          <w:rFonts w:hint="eastAsia" w:ascii="黑体" w:hAnsi="宋体" w:eastAsia="黑体"/>
          <w:bCs/>
          <w:color w:val="000000"/>
          <w:sz w:val="30"/>
          <w:szCs w:val="30"/>
          <w:highlight w:val="none"/>
        </w:rPr>
        <w:t xml:space="preserve">3</w:t>
      </w:r>
      <w:r>
        <w:rPr>
          <w:rFonts w:ascii="黑体" w:hAnsi="宋体" w:eastAsia="黑体"/>
          <w:bCs/>
          <w:color w:val="000000"/>
          <w:sz w:val="30"/>
          <w:szCs w:val="30"/>
          <w:highlight w:val="none"/>
        </w:rPr>
        <w:t xml:space="preserve">2</w:t>
      </w:r>
      <w:r>
        <w:rPr>
          <w:rFonts w:hint="eastAsia" w:ascii="黑体" w:hAnsi="宋体" w:eastAsia="黑体"/>
          <w:bCs/>
          <w:color w:val="000000"/>
          <w:sz w:val="30"/>
          <w:szCs w:val="30"/>
          <w:highlight w:val="none"/>
        </w:rPr>
        <w:t xml:space="preserve">、标的物的追加</w:t>
      </w:r>
      <w:r/>
    </w:p>
    <w:p>
      <w:pPr>
        <w:spacing w:line="360" w:lineRule="auto"/>
        <w:rPr>
          <w:rFonts w:ascii="宋体" w:hAnsi="宋体"/>
          <w:color w:val="000000"/>
          <w:sz w:val="24"/>
          <w:highlight w:val="none"/>
        </w:rPr>
      </w:pPr>
      <w:r>
        <w:rPr>
          <w:rFonts w:hint="eastAsia" w:ascii="宋体" w:hAnsi="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pStyle w:val="774"/>
        <w:spacing w:line="500" w:lineRule="exact"/>
        <w:rPr>
          <w:rFonts w:ascii="黑体" w:hAnsi="宋体" w:eastAsia="黑体" w:cs="Times New Roman"/>
          <w:bCs/>
          <w:color w:val="000000"/>
          <w:sz w:val="30"/>
          <w:szCs w:val="30"/>
          <w:highlight w:val="none"/>
        </w:rPr>
      </w:pPr>
      <w:r/>
      <w:bookmarkStart w:id="242" w:name="_Hlk159590471"/>
      <w:r>
        <w:rPr>
          <w:rFonts w:ascii="黑体" w:hAnsi="宋体" w:eastAsia="黑体" w:cs="Times New Roman"/>
          <w:bCs/>
          <w:color w:val="000000"/>
          <w:sz w:val="30"/>
          <w:szCs w:val="30"/>
          <w:highlight w:val="none"/>
        </w:rPr>
        <w:t xml:space="preserve">33</w:t>
      </w:r>
      <w:r>
        <w:rPr>
          <w:rFonts w:hint="eastAsia" w:ascii="黑体" w:hAnsi="宋体" w:eastAsia="黑体" w:cs="Times New Roman"/>
          <w:bCs/>
          <w:color w:val="000000"/>
          <w:sz w:val="30"/>
          <w:szCs w:val="30"/>
          <w:highlight w:val="none"/>
        </w:rPr>
        <w:t xml:space="preserve">、政府采购政策：</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3.1进口产品</w:t>
      </w:r>
      <w:r>
        <w:rPr>
          <w:rFonts w:hint="eastAsia" w:ascii="宋体" w:hAnsi="宋体"/>
          <w:b/>
          <w:bCs/>
          <w:color w:val="000000"/>
          <w:sz w:val="24"/>
          <w:highlight w:val="none"/>
        </w:rPr>
        <w:t xml:space="preserve">：</w:t>
      </w:r>
      <w:r>
        <w:rPr>
          <w:rFonts w:ascii="宋体" w:hAnsi="宋体"/>
          <w:color w:val="000000"/>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3.2政府采购节能产品、环境标志产品</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color w:val="000000"/>
          <w:sz w:val="24"/>
          <w:highlight w:val="none"/>
        </w:rPr>
      </w:pPr>
      <w:r>
        <w:rPr>
          <w:color w:val="000000"/>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jc w:val="left"/>
        <w:spacing w:line="500" w:lineRule="exact"/>
        <w:tabs>
          <w:tab w:val="left" w:pos="1980" w:leader="none"/>
        </w:tabs>
        <w:rPr>
          <w:bCs/>
          <w:color w:val="000000"/>
          <w:sz w:val="24"/>
          <w:highlight w:val="none"/>
        </w:rPr>
      </w:pPr>
      <w:r>
        <w:rPr>
          <w:bCs/>
          <w:color w:val="000000"/>
          <w:sz w:val="24"/>
          <w:highlight w:val="none"/>
        </w:rPr>
        <w:t xml:space="preserve">33.2.3</w:t>
      </w:r>
      <w:r>
        <w:rPr>
          <w:rFonts w:hint="eastAsia"/>
          <w:bCs/>
          <w:color w:val="000000"/>
          <w:sz w:val="24"/>
          <w:highlight w:val="none"/>
        </w:rPr>
        <w:t xml:space="preserve">、</w:t>
      </w:r>
      <w:r>
        <w:rPr>
          <w:bCs/>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jc w:val="left"/>
        <w:spacing w:line="500" w:lineRule="exact"/>
        <w:tabs>
          <w:tab w:val="left" w:pos="1980" w:leader="none"/>
        </w:tabs>
        <w:rPr>
          <w:rFonts w:hint="eastAsia"/>
          <w:color w:val="000000"/>
          <w:sz w:val="24"/>
          <w:highlight w:val="none"/>
        </w:rPr>
      </w:pPr>
      <w:r>
        <w:rPr>
          <w:color w:val="000000"/>
          <w:sz w:val="24"/>
          <w:highlight w:val="none"/>
        </w:rPr>
        <w:t xml:space="preserve">33.2.</w:t>
      </w:r>
      <w:r>
        <w:rPr>
          <w:rFonts w:hint="eastAsia"/>
          <w:color w:val="000000"/>
          <w:sz w:val="24"/>
          <w:highlight w:val="none"/>
        </w:rPr>
        <w:t xml:space="preserve">4</w:t>
      </w:r>
      <w:r>
        <w:rPr>
          <w:color w:val="000000"/>
          <w:sz w:val="24"/>
          <w:highlight w:val="none"/>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3.3商品包装政府采购需求标准</w:t>
      </w:r>
      <w:r>
        <w:rPr>
          <w:rFonts w:hint="eastAsia" w:ascii="宋体" w:hAnsi="宋体"/>
          <w:b/>
          <w:bCs/>
          <w:color w:val="000000"/>
          <w:sz w:val="24"/>
          <w:highlight w:val="none"/>
        </w:rPr>
        <w:t xml:space="preserve">、</w:t>
      </w:r>
      <w:r>
        <w:rPr>
          <w:rFonts w:ascii="宋体" w:hAnsi="宋体"/>
          <w:b/>
          <w:bCs/>
          <w:color w:val="000000"/>
          <w:sz w:val="24"/>
          <w:highlight w:val="none"/>
        </w:rPr>
        <w:t xml:space="preserve">快递包装政府采购需求标准</w:t>
      </w:r>
      <w:r>
        <w:rPr>
          <w:rFonts w:hint="eastAsia" w:ascii="宋体" w:hAnsi="宋体"/>
          <w:b/>
          <w:bCs/>
          <w:color w:val="000000"/>
          <w:sz w:val="24"/>
          <w:highlight w:val="none"/>
        </w:rPr>
        <w:t xml:space="preserve">：</w:t>
      </w:r>
      <w:r>
        <w:rPr>
          <w:rFonts w:hint="eastAsia"/>
          <w:color w:val="000000"/>
          <w:sz w:val="24"/>
          <w:highlight w:val="none"/>
        </w:rPr>
        <w:t xml:space="preserve">依据</w:t>
      </w:r>
      <w:r>
        <w:rPr>
          <w:color w:val="000000"/>
          <w:sz w:val="24"/>
          <w:highlight w:val="none"/>
        </w:rPr>
        <w:t xml:space="preserve">《关于印发〈商品包装政府采购需求标准（试行）〉、〈快递包装政府采购需求标准（试行）〉的通知》（财办库〔2020〕123号）</w:t>
      </w:r>
      <w:r>
        <w:rPr>
          <w:rFonts w:hint="eastAsia"/>
          <w:color w:val="000000"/>
          <w:sz w:val="24"/>
          <w:highlight w:val="none"/>
        </w:rPr>
        <w:t xml:space="preserve">文件</w:t>
      </w:r>
      <w:r>
        <w:rPr>
          <w:color w:val="000000"/>
          <w:sz w:val="24"/>
          <w:highlight w:val="none"/>
        </w:rPr>
        <w:t xml:space="preserve">精神</w:t>
      </w:r>
      <w:r>
        <w:rPr>
          <w:rFonts w:hint="eastAsia"/>
          <w:color w:val="000000"/>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3.4支持乡村产业振兴管理</w:t>
      </w:r>
      <w:r>
        <w:rPr>
          <w:rFonts w:hint="eastAsia" w:ascii="宋体" w:hAnsi="宋体"/>
          <w:b/>
          <w:bCs/>
          <w:color w:val="000000"/>
          <w:sz w:val="24"/>
          <w:highlight w:val="none"/>
        </w:rPr>
        <w:t xml:space="preserve">：</w:t>
      </w:r>
      <w:r>
        <w:rPr>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3.5正版软件</w:t>
      </w:r>
      <w:r/>
    </w:p>
    <w:p>
      <w:pPr>
        <w:ind w:firstLine="480"/>
        <w:jc w:val="left"/>
        <w:spacing w:line="500" w:lineRule="exact"/>
        <w:tabs>
          <w:tab w:val="left" w:pos="1980" w:leader="none"/>
        </w:tabs>
        <w:rPr>
          <w:color w:val="000000"/>
          <w:sz w:val="24"/>
          <w:highlight w:val="none"/>
        </w:rPr>
      </w:pPr>
      <w:r>
        <w:rPr>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jc w:val="left"/>
        <w:spacing w:line="500" w:lineRule="exact"/>
        <w:tabs>
          <w:tab w:val="left" w:pos="1080" w:leader="none"/>
          <w:tab w:val="left" w:pos="1589"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3.6信息安全产品</w:t>
      </w:r>
      <w:r>
        <w:rPr>
          <w:rFonts w:hint="eastAsia" w:ascii="宋体" w:hAnsi="宋体"/>
          <w:b/>
          <w:bCs/>
          <w:color w:val="000000"/>
          <w:sz w:val="24"/>
          <w:highlight w:val="none"/>
        </w:rPr>
        <w:t xml:space="preserve">：</w:t>
      </w:r>
      <w:r>
        <w:rPr>
          <w:rFonts w:hint="eastAsia"/>
          <w:color w:val="000000"/>
          <w:sz w:val="24"/>
          <w:highlight w:val="none"/>
        </w:rPr>
        <w:t xml:space="preserve">具体详见国家互联网信息办公室、工业和信息化部、公安部、财政部和国家认证认可监督管理委员会关于调整网络安全专用产品安全管理有关事项的公告 （2023年第1号）</w:t>
      </w:r>
      <w:r/>
    </w:p>
    <w:p>
      <w:pPr>
        <w:ind w:firstLine="482"/>
        <w:jc w:val="left"/>
        <w:spacing w:line="500" w:lineRule="exact"/>
        <w:tabs>
          <w:tab w:val="left" w:pos="1980" w:leader="none"/>
          <w:tab w:val="left" w:pos="2014" w:leader="none"/>
        </w:tabs>
        <w:rPr>
          <w:rFonts w:ascii="宋体" w:hAnsi="宋体"/>
          <w:b/>
          <w:bCs/>
          <w:color w:val="000000"/>
          <w:sz w:val="24"/>
          <w:highlight w:val="none"/>
        </w:rPr>
      </w:pPr>
      <w:r>
        <w:rPr>
          <w:rFonts w:hint="eastAsia" w:ascii="宋体" w:hAnsi="宋体"/>
          <w:b/>
          <w:bCs/>
          <w:color w:val="000000"/>
          <w:sz w:val="24"/>
          <w:highlight w:val="none"/>
        </w:rPr>
        <w:t xml:space="preserve">3</w:t>
      </w:r>
      <w:r>
        <w:rPr>
          <w:rFonts w:ascii="宋体" w:hAnsi="宋体"/>
          <w:b/>
          <w:bCs/>
          <w:color w:val="000000"/>
          <w:sz w:val="24"/>
          <w:highlight w:val="none"/>
        </w:rPr>
        <w:t xml:space="preserve">3.7</w:t>
      </w:r>
      <w:r>
        <w:rPr>
          <w:rFonts w:hint="eastAsia" w:ascii="宋体" w:hAnsi="宋体"/>
          <w:b/>
          <w:bCs/>
          <w:color w:val="000000"/>
          <w:sz w:val="24"/>
          <w:highlight w:val="none"/>
        </w:rPr>
        <w:t xml:space="preserve">政府采购创新产品政策：</w:t>
      </w:r>
      <w:r>
        <w:rPr>
          <w:rFonts w:hint="eastAsia"/>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774"/>
        <w:ind w:firstLine="482"/>
        <w:spacing w:line="500" w:lineRule="exact"/>
        <w:rPr>
          <w:rFonts w:ascii="宋体" w:hAnsi="宋体" w:cs="Times New Roman"/>
          <w:b/>
          <w:bCs/>
          <w:color w:val="000000"/>
          <w:highlight w:val="none"/>
        </w:rPr>
      </w:pPr>
      <w:r>
        <w:rPr>
          <w:rFonts w:hint="eastAsia" w:ascii="宋体" w:hAnsi="宋体" w:cs="Times New Roman"/>
          <w:b/>
          <w:bCs/>
          <w:color w:val="000000"/>
          <w:highlight w:val="none"/>
        </w:rPr>
        <w:t xml:space="preserve">33.8绿色采购政策：</w:t>
      </w:r>
      <w:r/>
    </w:p>
    <w:p>
      <w:pPr>
        <w:ind w:firstLine="482"/>
        <w:spacing w:line="480" w:lineRule="exact"/>
        <w:rPr>
          <w:rFonts w:hint="eastAsia"/>
          <w:color w:val="000000"/>
          <w:sz w:val="24"/>
          <w:highlight w:val="none"/>
        </w:rPr>
      </w:pPr>
      <w:r>
        <w:rPr>
          <w:rFonts w:hint="eastAsia" w:ascii="宋体" w:hAnsi="宋体"/>
          <w:b/>
          <w:bCs/>
          <w:color w:val="000000"/>
          <w:sz w:val="24"/>
          <w:highlight w:val="none"/>
        </w:rPr>
        <w:t xml:space="preserve">33.8.1绿色数据中心政策：</w:t>
      </w:r>
      <w:r>
        <w:rPr>
          <w:rFonts w:hint="eastAsia"/>
          <w:color w:val="000000"/>
          <w:sz w:val="24"/>
          <w:highlight w:val="none"/>
        </w:rPr>
        <w:t xml:space="preserve">依据《绿色数据中心政府采购需求标准（试行）》（财办库〔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7 </w:t>
      </w:r>
      <w:r>
        <w:rPr>
          <w:rFonts w:hint="eastAsia"/>
          <w:color w:val="000000"/>
          <w:sz w:val="24"/>
          <w:highlight w:val="none"/>
        </w:rPr>
        <w:t xml:space="preserve">号）文件精神，采购</w:t>
      </w:r>
      <w:r>
        <w:rPr>
          <w:rFonts w:hint="eastAsia"/>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rPr>
          <w:color w:val="000000"/>
          <w:sz w:val="24"/>
          <w:highlight w:val="none"/>
        </w:rPr>
      </w:pPr>
      <w:r>
        <w:rPr>
          <w:rFonts w:hint="eastAsia" w:ascii="宋体" w:hAnsi="宋体"/>
          <w:b/>
          <w:bCs/>
          <w:color w:val="000000"/>
          <w:sz w:val="24"/>
          <w:highlight w:val="none"/>
        </w:rPr>
        <w:t xml:space="preserve">33.8.2推广应用绿色建材：</w:t>
      </w:r>
      <w:r>
        <w:rPr>
          <w:rFonts w:hint="eastAsia"/>
          <w:color w:val="000000"/>
          <w:sz w:val="24"/>
          <w:highlight w:val="none"/>
        </w:rPr>
        <w:t xml:space="preserve">采购人实施政府采购工程项目，要按照《常州市政府采购支持绿色建材促进建筑品质提升试点工作方案》（常财购〔</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18 </w:t>
      </w:r>
      <w:r>
        <w:rPr>
          <w:rFonts w:hint="eastAsia"/>
          <w:color w:val="000000"/>
          <w:sz w:val="24"/>
          <w:highlight w:val="none"/>
        </w:rPr>
        <w:t xml:space="preserve">号）总体要求，落实《绿色建筑和绿色建材政府采购需求标准》（财库〔</w:t>
      </w:r>
      <w:r>
        <w:rPr>
          <w:color w:val="000000"/>
          <w:sz w:val="24"/>
          <w:highlight w:val="none"/>
        </w:rPr>
        <w:t xml:space="preserve">2022</w:t>
      </w:r>
      <w:r>
        <w:rPr>
          <w:rFonts w:hint="eastAsia"/>
          <w:color w:val="000000"/>
          <w:sz w:val="24"/>
          <w:highlight w:val="none"/>
        </w:rPr>
        <w:t xml:space="preserve">〕</w:t>
      </w:r>
      <w:r>
        <w:rPr>
          <w:color w:val="000000"/>
          <w:sz w:val="24"/>
          <w:highlight w:val="none"/>
        </w:rPr>
        <w:t xml:space="preserve">35 </w:t>
      </w:r>
      <w:r>
        <w:rPr>
          <w:rFonts w:hint="eastAsia"/>
          <w:color w:val="000000"/>
          <w:sz w:val="24"/>
          <w:highlight w:val="none"/>
        </w:rPr>
        <w:t xml:space="preserve">号）和《政府采购支持绿色建材促进建筑品质提升政策项目实施指南》（财办库〔</w:t>
      </w:r>
      <w:r>
        <w:rPr>
          <w:color w:val="000000"/>
          <w:sz w:val="24"/>
          <w:highlight w:val="none"/>
        </w:rPr>
        <w:t xml:space="preserve">2023</w:t>
      </w:r>
      <w:r>
        <w:rPr>
          <w:rFonts w:hint="eastAsia"/>
          <w:color w:val="000000"/>
          <w:sz w:val="24"/>
          <w:highlight w:val="none"/>
        </w:rPr>
        <w:t xml:space="preserve">〕</w:t>
      </w:r>
      <w:r>
        <w:rPr>
          <w:color w:val="000000"/>
          <w:sz w:val="24"/>
          <w:highlight w:val="none"/>
        </w:rPr>
        <w:t xml:space="preserve">52 </w:t>
      </w:r>
      <w:r>
        <w:rPr>
          <w:rFonts w:hint="eastAsia"/>
          <w:color w:val="000000"/>
          <w:sz w:val="24"/>
          <w:highlight w:val="none"/>
        </w:rPr>
        <w:t xml:space="preserve">号）</w:t>
      </w:r>
      <w:r>
        <w:rPr>
          <w:color w:val="000000"/>
          <w:sz w:val="24"/>
          <w:highlight w:val="none"/>
        </w:rPr>
        <w:t xml:space="preserve">,</w:t>
      </w:r>
      <w:r>
        <w:rPr>
          <w:rFonts w:hint="eastAsia"/>
          <w:color w:val="000000"/>
          <w:sz w:val="24"/>
          <w:highlight w:val="none"/>
        </w:rPr>
        <w:t xml:space="preserve">依据相关需求标准确定采购需求，在采购文件和采购合同中载明具体需求、履约验收条款和违约责任。</w:t>
      </w:r>
      <w:r/>
    </w:p>
    <w:p>
      <w:pPr>
        <w:ind w:firstLine="482"/>
        <w:spacing w:line="480" w:lineRule="exact"/>
        <w:rPr>
          <w:color w:val="000000"/>
          <w:sz w:val="24"/>
          <w:highlight w:val="none"/>
        </w:rPr>
      </w:pPr>
      <w:r>
        <w:rPr>
          <w:rFonts w:hint="eastAsia" w:ascii="宋体" w:hAnsi="宋体"/>
          <w:b/>
          <w:bCs/>
          <w:color w:val="000000"/>
          <w:sz w:val="24"/>
          <w:highlight w:val="none"/>
        </w:rPr>
        <w:t xml:space="preserve">33.8.3优先使用低挥发性有机化合物产品：</w:t>
      </w:r>
      <w:r>
        <w:rPr>
          <w:rFonts w:hint="eastAsia"/>
          <w:color w:val="000000"/>
          <w:sz w:val="24"/>
          <w:highlight w:val="none"/>
        </w:rPr>
        <w:t xml:space="preserve">采购人要落实挥发性有机化合物（</w:t>
      </w:r>
      <w:r>
        <w:rPr>
          <w:color w:val="000000"/>
          <w:sz w:val="24"/>
          <w:highlight w:val="none"/>
        </w:rPr>
        <w:t xml:space="preserve">VOCs</w:t>
      </w:r>
      <w:r>
        <w:rPr>
          <w:rFonts w:hint="eastAsia"/>
          <w:color w:val="000000"/>
          <w:sz w:val="24"/>
          <w:highlight w:val="none"/>
        </w:rPr>
        <w:t xml:space="preserve">）治理要求，若本项目中涉及涂料、胶黏剂、油墨、清洗剂等挥发性有机物产品的，属于强制性标准的，投标人应当提供符合国家和江苏省相关</w:t>
      </w:r>
      <w:r>
        <w:rPr>
          <w:color w:val="000000"/>
          <w:sz w:val="24"/>
          <w:highlight w:val="none"/>
        </w:rPr>
        <w:t xml:space="preserve">VOCs </w:t>
      </w:r>
      <w:r>
        <w:rPr>
          <w:rFonts w:hint="eastAsia"/>
          <w:color w:val="000000"/>
          <w:sz w:val="24"/>
          <w:highlight w:val="none"/>
        </w:rPr>
        <w:t xml:space="preserve">含量限制标准的产品；属于推荐性标准的，应当在采购文件中载明低</w:t>
      </w:r>
      <w:r>
        <w:rPr>
          <w:color w:val="000000"/>
          <w:sz w:val="24"/>
          <w:highlight w:val="none"/>
        </w:rPr>
        <w:t xml:space="preserve">VOCs</w:t>
      </w:r>
      <w:r>
        <w:rPr>
          <w:rFonts w:hint="eastAsia"/>
          <w:color w:val="000000"/>
          <w:sz w:val="24"/>
          <w:highlight w:val="none"/>
        </w:rPr>
        <w:t xml:space="preserve">的优惠幅度、评审标准等，以体现优先采购。</w:t>
      </w:r>
      <w:r/>
    </w:p>
    <w:p>
      <w:pPr>
        <w:ind w:firstLine="420"/>
        <w:spacing w:line="500" w:lineRule="exact"/>
        <w:rPr>
          <w:rFonts w:ascii="宋体" w:hAnsi="宋体"/>
          <w:b/>
          <w:bCs/>
          <w:color w:val="000000"/>
          <w:sz w:val="24"/>
          <w:highlight w:val="none"/>
        </w:rPr>
      </w:pPr>
      <w:r>
        <w:rPr>
          <w:rFonts w:hint="eastAsia" w:ascii="宋体" w:hAnsi="宋体"/>
          <w:b/>
          <w:bCs/>
          <w:color w:val="000000"/>
          <w:sz w:val="24"/>
          <w:highlight w:val="none"/>
        </w:rPr>
        <w:t xml:space="preserve">33.9电子履约保函政策</w:t>
      </w:r>
      <w:r/>
    </w:p>
    <w:p>
      <w:pPr>
        <w:ind w:firstLine="480"/>
        <w:spacing w:line="500" w:lineRule="exact"/>
        <w:rPr>
          <w:rFonts w:hint="eastAsia"/>
          <w:color w:val="000000"/>
          <w:sz w:val="24"/>
          <w:highlight w:val="none"/>
        </w:rPr>
      </w:pPr>
      <w:r>
        <w:rPr>
          <w:rFonts w:hint="eastAsia"/>
          <w:color w:val="000000"/>
          <w:sz w:val="24"/>
          <w:highlight w:val="none"/>
        </w:rPr>
        <w:t xml:space="preserve">为进一步优化政府采购营商环境，规范我省政府采购履约保证金管理，持续降低供应商参与政府采购成本，根据国家发展改革委、工业和信息化部、财政部等《关于做好</w:t>
      </w:r>
      <w:r>
        <w:rPr>
          <w:color w:val="000000"/>
          <w:sz w:val="24"/>
          <w:highlight w:val="none"/>
        </w:rPr>
        <w:t xml:space="preserve">2023</w:t>
      </w:r>
      <w:r>
        <w:rPr>
          <w:rFonts w:hint="eastAsia"/>
          <w:color w:val="000000"/>
          <w:sz w:val="24"/>
          <w:highlight w:val="none"/>
        </w:rPr>
        <w:t xml:space="preserve">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ind w:firstLine="420"/>
        <w:keepLines w:val="0"/>
        <w:keepNext w:val="0"/>
        <w:pageBreakBefore w:val="0"/>
        <w:spacing w:line="480" w:lineRule="exact"/>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color w:val="000000"/>
          <w:sz w:val="24"/>
          <w:highlight w:val="none"/>
          <w:lang w:val="en-US" w:eastAsia="zh-CN"/>
        </w:rPr>
        <w:t xml:space="preserve">33.10</w:t>
      </w:r>
      <w:r>
        <w:rPr>
          <w:rFonts w:hint="eastAsia" w:ascii="宋体" w:hAnsi="宋体" w:eastAsia="宋体" w:cs="Times New Roman"/>
          <w:b/>
          <w:bCs/>
          <w:color w:val="000000"/>
          <w:sz w:val="24"/>
          <w:highlight w:val="none"/>
        </w:rPr>
        <w:t xml:space="preserve">政府采购中实施本国产品标准及相关政策</w:t>
      </w:r>
      <w:r/>
    </w:p>
    <w:p>
      <w:pPr>
        <w:pStyle w:val="1120"/>
        <w:ind w:left="0" w:right="0" w:firstLine="480"/>
        <w:jc w:val="both"/>
        <w:keepLines w:val="0"/>
        <w:keepNext w:val="0"/>
        <w:pageBreakBefore w:val="0"/>
        <w:spacing w:before="0" w:beforeAutospacing="0" w:after="0" w:afterAutospacing="0" w:line="480" w:lineRule="exact"/>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bookmarkEnd w:id="239"/>
      <w:bookmarkEnd w:id="240"/>
      <w:bookmarkEnd w:id="241"/>
      <w:bookmarkEnd w:id="242"/>
      <w:r/>
    </w:p>
    <w:p>
      <w:pPr>
        <w:jc w:val="center"/>
        <w:spacing w:line="360" w:lineRule="auto"/>
        <w:rPr>
          <w:rFonts w:hint="eastAsia"/>
          <w:b/>
          <w:color w:val="000000"/>
          <w:sz w:val="36"/>
          <w:szCs w:val="36"/>
          <w:highlight w:val="none"/>
        </w:rPr>
        <w:outlineLvl w:val="0"/>
      </w:pPr>
      <w:r/>
      <w:bookmarkStart w:id="243" w:name="_Toc104818927"/>
      <w:r>
        <w:rPr>
          <w:b/>
          <w:color w:val="000000"/>
          <w:sz w:val="36"/>
          <w:szCs w:val="36"/>
          <w:highlight w:val="none"/>
        </w:rPr>
        <w:br w:type="page" w:clear="all"/>
      </w:r>
      <w:bookmarkStart w:id="244" w:name="_Toc14128_WPSOffice_Level1"/>
      <w:r/>
      <w:bookmarkStart w:id="245" w:name="_Toc5705"/>
      <w:r>
        <w:rPr>
          <w:rStyle w:val="1024"/>
          <w:color w:val="000000"/>
          <w:highlight w:val="none"/>
        </w:rPr>
        <w:t xml:space="preserve">第三章  </w:t>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Start w:id="246" w:name="_Toc99301421"/>
      <w:r>
        <w:rPr>
          <w:rStyle w:val="1024"/>
          <w:color w:val="000000"/>
          <w:highlight w:val="none"/>
        </w:rPr>
        <w:t xml:space="preserve"> 资格审查</w:t>
      </w:r>
      <w:bookmarkEnd w:id="244"/>
      <w:r/>
      <w:bookmarkEnd w:id="245"/>
      <w:r/>
      <w:bookmarkEnd w:id="246"/>
      <w:r/>
      <w:r/>
    </w:p>
    <w:p>
      <w:pPr>
        <w:ind w:firstLine="2891"/>
        <w:spacing w:line="360" w:lineRule="auto"/>
        <w:tabs>
          <w:tab w:val="left" w:pos="360" w:leader="none"/>
          <w:tab w:val="left" w:pos="900" w:leader="none"/>
        </w:tabs>
        <w:rPr>
          <w:b/>
          <w:color w:val="000000"/>
          <w:sz w:val="32"/>
          <w:szCs w:val="32"/>
          <w:highlight w:val="none"/>
        </w:rPr>
        <w:outlineLvl w:val="1"/>
      </w:pPr>
      <w:r/>
      <w:bookmarkStart w:id="247"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47"/>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w:t>
      </w:r>
      <w:r>
        <w:rPr>
          <w:rFonts w:hint="eastAsia"/>
          <w:color w:val="000000"/>
          <w:sz w:val="24"/>
          <w:highlight w:val="none"/>
          <w:lang w:val="en-US" w:eastAsia="zh-CN"/>
        </w:rPr>
        <w:t xml:space="preserve">磋商小组</w:t>
      </w:r>
      <w:r>
        <w:rPr>
          <w:color w:val="000000"/>
          <w:sz w:val="24"/>
          <w:highlight w:val="none"/>
        </w:rPr>
        <w:t xml:space="preserve">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p>
    <w:p>
      <w:pPr>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p>
    <w:p>
      <w:pPr>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p>
    <w:tbl>
      <w:tblPr>
        <w:tblStyle w:val="773"/>
        <w:tblW w:w="85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序号</w:t>
            </w:r>
            <w:r/>
          </w:p>
        </w:tc>
        <w:tc>
          <w:tcPr>
            <w:tcW w:w="1820"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审查因素</w:t>
            </w:r>
            <w:r/>
          </w:p>
        </w:tc>
        <w:tc>
          <w:tcPr>
            <w:tcW w:w="4429"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审查内容</w:t>
            </w:r>
            <w:r/>
          </w:p>
        </w:tc>
        <w:tc>
          <w:tcPr>
            <w:tcW w:w="1504" w:type="dxa"/>
            <w:vAlign w:val="center"/>
            <w:textDirection w:val="lrTb"/>
            <w:noWrap w:val="false"/>
          </w:tcPr>
          <w:p>
            <w:pPr>
              <w:jc w:val="center"/>
              <w:tabs>
                <w:tab w:val="left" w:pos="1080" w:leader="none"/>
              </w:tabs>
              <w:rPr>
                <w:b/>
                <w:color w:val="000000"/>
                <w:sz w:val="24"/>
                <w:highlight w:val="none"/>
              </w:rPr>
            </w:pPr>
            <w:r>
              <w:rPr>
                <w:b/>
                <w:color w:val="000000"/>
                <w:sz w:val="24"/>
                <w:highlight w:val="none"/>
              </w:rPr>
              <w:t xml:space="preserve">格式要求</w:t>
            </w:r>
            <w:r/>
          </w:p>
        </w:tc>
      </w:tr>
      <w:tr>
        <w:trPr>
          <w:cantSplit/>
          <w:trHeight w:val="468"/>
        </w:trPr>
        <w:tc>
          <w:tcPr>
            <w:tcW w:w="775" w:type="dxa"/>
            <w:vAlign w:val="center"/>
            <w:textDirection w:val="lrTb"/>
            <w:noWrap w:val="false"/>
          </w:tcPr>
          <w:p>
            <w:pPr>
              <w:jc w:val="center"/>
              <w:tabs>
                <w:tab w:val="left" w:pos="1080" w:leader="none"/>
              </w:tabs>
              <w:rPr>
                <w:color w:val="000000"/>
                <w:sz w:val="24"/>
                <w:highlight w:val="none"/>
              </w:rPr>
            </w:pPr>
            <w:r>
              <w:rPr>
                <w:color w:val="000000"/>
                <w:sz w:val="24"/>
                <w:highlight w:val="none"/>
              </w:rPr>
              <w:t xml:space="preserve">1</w:t>
            </w:r>
            <w:r/>
          </w:p>
        </w:tc>
        <w:tc>
          <w:tcPr>
            <w:tcW w:w="1820"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p>
        </w:tc>
        <w:tc>
          <w:tcPr>
            <w:tcW w:w="4429"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营业执照副本和税务登记证副本(或“三证合一”的营业执照副本）或事业单位法人证书</w:t>
            </w:r>
            <w:r/>
          </w:p>
        </w:tc>
        <w:tc>
          <w:tcPr>
            <w:tcW w:w="1504" w:type="dxa"/>
            <w:vAlign w:val="center"/>
            <w:textDirection w:val="lrTb"/>
            <w:noWrap w:val="false"/>
          </w:tcPr>
          <w:p>
            <w:pPr>
              <w:ind w:firstLine="720"/>
              <w:tabs>
                <w:tab w:val="left" w:pos="1080" w:leader="none"/>
              </w:tabs>
              <w:rPr>
                <w:rFonts w:hint="eastAsia"/>
                <w:color w:val="000000"/>
                <w:sz w:val="24"/>
                <w:highlight w:val="none"/>
              </w:rPr>
            </w:pPr>
            <w:r>
              <w:rPr>
                <w:rFonts w:hint="eastAsia"/>
                <w:color w:val="000000"/>
                <w:sz w:val="24"/>
                <w:highlight w:val="none"/>
              </w:rPr>
              <w:t xml:space="preserve">/</w:t>
            </w:r>
            <w:r/>
          </w:p>
        </w:tc>
      </w:tr>
      <w:tr>
        <w:trPr>
          <w:cantSplit/>
          <w:trHeight w:val="468"/>
        </w:trPr>
        <w:tc>
          <w:tcPr>
            <w:tcW w:w="77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2</w:t>
            </w:r>
            <w:r/>
          </w:p>
        </w:tc>
        <w:tc>
          <w:tcPr>
            <w:tcW w:w="1820" w:type="dxa"/>
            <w:vAlign w:val="center"/>
            <w:textDirection w:val="lrTb"/>
            <w:noWrap w:val="false"/>
          </w:tcPr>
          <w:p>
            <w:pPr>
              <w:tabs>
                <w:tab w:val="left" w:pos="1080" w:leader="none"/>
              </w:tabs>
              <w:rPr>
                <w:color w:val="000000"/>
                <w:sz w:val="24"/>
                <w:highlight w:val="none"/>
              </w:rPr>
            </w:pPr>
            <w:r>
              <w:rPr>
                <w:rFonts w:hint="eastAsia" w:ascii="宋体" w:hAnsi="宋体"/>
                <w:bCs/>
                <w:color w:val="000000"/>
                <w:sz w:val="24"/>
                <w:highlight w:val="none"/>
              </w:rPr>
              <w:t xml:space="preserve">法人授权书</w:t>
            </w:r>
            <w:r/>
          </w:p>
        </w:tc>
        <w:tc>
          <w:tcPr>
            <w:tcW w:w="4429" w:type="dxa"/>
            <w:vAlign w:val="center"/>
            <w:textDirection w:val="lrTb"/>
            <w:noWrap w:val="false"/>
          </w:tcPr>
          <w:p>
            <w:pPr>
              <w:jc w:val="left"/>
              <w:keepLines w:val="0"/>
              <w:keepNext w:val="0"/>
              <w:pageBreakBefore w:val="0"/>
              <w:spacing w:line="240" w:lineRule="auto"/>
              <w:widowControl/>
              <w:rPr>
                <w:rFonts w:hint="eastAsia" w:eastAsia="宋体"/>
                <w:color w:val="000000"/>
                <w:sz w:val="24"/>
                <w:highlight w:val="none"/>
                <w:lang w:eastAsia="zh-CN"/>
              </w:rPr>
            </w:pPr>
            <w:r>
              <w:rPr>
                <w:rFonts w:hint="eastAsia" w:ascii="宋体" w:hAnsi="宋体"/>
                <w:bCs/>
                <w:color w:val="000000"/>
                <w:sz w:val="24"/>
                <w:highlight w:val="none"/>
              </w:rPr>
              <w:t xml:space="preserve">法人授权书、法定代表人身份证及被授权人身份证</w:t>
            </w:r>
            <w:r>
              <w:rPr>
                <w:rFonts w:hint="eastAsia" w:ascii="宋体" w:hAnsi="宋体"/>
                <w:bCs/>
                <w:color w:val="000000"/>
                <w:sz w:val="24"/>
                <w:highlight w:val="none"/>
                <w:lang w:eastAsia="zh-CN"/>
              </w:rPr>
              <w:t xml:space="preserve">、</w:t>
            </w: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为授权委托人缴纳的近三个月的（不含开标当月）连续的社会基本养老保险的缴纳凭证（加盖社保中心章或社保中心参保缴费证明电子专用章）</w:t>
            </w:r>
            <w:r/>
          </w:p>
        </w:tc>
        <w:tc>
          <w:tcPr>
            <w:tcW w:w="1504"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77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3</w:t>
            </w:r>
            <w:r/>
          </w:p>
        </w:tc>
        <w:tc>
          <w:tcPr>
            <w:tcW w:w="1820"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供应商资格声明</w:t>
            </w:r>
            <w:r/>
          </w:p>
        </w:tc>
        <w:tc>
          <w:tcPr>
            <w:tcW w:w="4429" w:type="dxa"/>
            <w:vAlign w:val="center"/>
            <w:textDirection w:val="lrTb"/>
            <w:noWrap w:val="false"/>
          </w:tcPr>
          <w:p>
            <w:pPr>
              <w:spacing w:line="570" w:lineRule="exact"/>
              <w:rPr>
                <w:rFonts w:hint="eastAsia" w:eastAsia="黑体"/>
                <w:color w:val="000000"/>
                <w:sz w:val="36"/>
                <w:szCs w:val="36"/>
                <w:highlight w:val="none"/>
              </w:rPr>
            </w:pPr>
            <w:r>
              <w:rPr>
                <w:rFonts w:ascii="宋体" w:hAnsi="宋体"/>
                <w:bCs/>
                <w:color w:val="000000"/>
                <w:sz w:val="24"/>
                <w:highlight w:val="none"/>
              </w:rPr>
              <w:t xml:space="preserve">《</w:t>
            </w:r>
            <w:r>
              <w:rPr>
                <w:rFonts w:hint="eastAsia" w:ascii="宋体" w:hAnsi="宋体"/>
                <w:bCs/>
                <w:color w:val="000000"/>
                <w:sz w:val="24"/>
                <w:highlight w:val="none"/>
              </w:rPr>
              <w:t xml:space="preserve">资格承诺声明函</w:t>
            </w:r>
            <w:r>
              <w:rPr>
                <w:rFonts w:ascii="宋体" w:hAnsi="宋体"/>
                <w:bCs/>
                <w:color w:val="000000"/>
                <w:sz w:val="24"/>
                <w:highlight w:val="none"/>
              </w:rPr>
              <w:t xml:space="preserve">》</w:t>
            </w:r>
            <w:r/>
          </w:p>
        </w:tc>
        <w:tc>
          <w:tcPr>
            <w:tcW w:w="1504"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77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4</w:t>
            </w:r>
            <w:r/>
          </w:p>
        </w:tc>
        <w:tc>
          <w:tcPr>
            <w:tcW w:w="1820"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p>
        </w:tc>
        <w:tc>
          <w:tcPr>
            <w:tcW w:w="4429"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p>
          <w:p>
            <w:pPr>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w:t>
            </w:r>
            <w:r>
              <w:rPr>
                <w:rFonts w:hint="eastAsia"/>
                <w:color w:val="000000"/>
                <w:sz w:val="24"/>
                <w:highlight w:val="none"/>
                <w:lang w:val="en-US" w:eastAsia="zh-CN"/>
              </w:rPr>
              <w:t xml:space="preserve">磋商小组</w:t>
            </w:r>
            <w:r>
              <w:rPr>
                <w:color w:val="000000"/>
                <w:sz w:val="24"/>
                <w:highlight w:val="none"/>
              </w:rPr>
              <w:t xml:space="preserve">的实际查询时间；</w:t>
            </w:r>
            <w:r/>
          </w:p>
          <w:p>
            <w:pPr>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p>
          <w:p>
            <w:pPr>
              <w:tabs>
                <w:tab w:val="left" w:pos="1080" w:leader="none"/>
              </w:tabs>
              <w:rPr>
                <w:rFonts w:hint="eastAsia"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p>
        </w:tc>
        <w:tc>
          <w:tcPr>
            <w:tcW w:w="1504" w:type="dxa"/>
            <w:vAlign w:val="center"/>
            <w:textDirection w:val="lrTb"/>
            <w:noWrap w:val="false"/>
          </w:tcPr>
          <w:p>
            <w:pPr>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w:t>
            </w:r>
            <w:r>
              <w:rPr>
                <w:rFonts w:hint="eastAsia"/>
                <w:color w:val="000000"/>
                <w:sz w:val="24"/>
                <w:highlight w:val="none"/>
                <w:lang w:val="en-US" w:eastAsia="zh-CN"/>
              </w:rPr>
              <w:t xml:space="preserve">磋商小组</w:t>
            </w:r>
            <w:r>
              <w:rPr>
                <w:color w:val="000000"/>
                <w:sz w:val="24"/>
                <w:highlight w:val="none"/>
              </w:rPr>
              <w:t xml:space="preserve">查询。</w:t>
            </w:r>
            <w:r/>
          </w:p>
        </w:tc>
      </w:tr>
      <w:tr>
        <w:trPr>
          <w:cantSplit/>
          <w:trHeight w:val="468"/>
        </w:trPr>
        <w:tc>
          <w:tcPr>
            <w:tcW w:w="77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5</w:t>
            </w:r>
            <w:r/>
          </w:p>
        </w:tc>
        <w:tc>
          <w:tcPr>
            <w:tcW w:w="1820" w:type="dxa"/>
            <w:vAlign w:val="center"/>
            <w:textDirection w:val="lrTb"/>
            <w:noWrap w:val="false"/>
          </w:tcPr>
          <w:p>
            <w:pPr>
              <w:ind w:firstLine="240"/>
              <w:tabs>
                <w:tab w:val="left" w:pos="1080" w:leader="none"/>
              </w:tabs>
              <w:rPr>
                <w:color w:val="000000"/>
                <w:sz w:val="24"/>
                <w:highlight w:val="none"/>
              </w:rPr>
            </w:pPr>
            <w:r>
              <w:rPr>
                <w:rFonts w:hint="eastAsia"/>
                <w:color w:val="000000"/>
                <w:sz w:val="24"/>
                <w:highlight w:val="none"/>
              </w:rPr>
              <w:t xml:space="preserve">信用承诺</w:t>
            </w:r>
            <w:r/>
          </w:p>
        </w:tc>
        <w:tc>
          <w:tcPr>
            <w:tcW w:w="4429" w:type="dxa"/>
            <w:vAlign w:val="center"/>
            <w:textDirection w:val="lrTb"/>
            <w:noWrap w:val="false"/>
          </w:tcPr>
          <w:p>
            <w:pPr>
              <w:tabs>
                <w:tab w:val="left" w:pos="1080" w:leader="none"/>
              </w:tabs>
              <w:rPr>
                <w:rFonts w:hint="eastAsia" w:ascii="宋体" w:hAnsi="宋体"/>
                <w:bCs/>
                <w:color w:val="000000"/>
                <w:sz w:val="24"/>
                <w:highlight w:val="none"/>
              </w:rPr>
            </w:pPr>
            <w:r>
              <w:rPr>
                <w:rFonts w:hint="eastAsia"/>
                <w:color w:val="000000"/>
                <w:sz w:val="24"/>
                <w:highlight w:val="none"/>
              </w:rPr>
              <w:t xml:space="preserve">《政府采购供应商信用承诺书》</w:t>
            </w:r>
            <w:r/>
          </w:p>
        </w:tc>
        <w:tc>
          <w:tcPr>
            <w:tcW w:w="1504" w:type="dxa"/>
            <w:vAlign w:val="center"/>
            <w:textDirection w:val="lrTb"/>
            <w:noWrap w:val="false"/>
          </w:tcPr>
          <w:p>
            <w:pPr>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775" w:type="dxa"/>
            <w:vAlign w:val="center"/>
            <w:textDirection w:val="lrTb"/>
            <w:noWrap w:val="false"/>
          </w:tcPr>
          <w:p>
            <w:pPr>
              <w:jc w:val="center"/>
              <w:tabs>
                <w:tab w:val="left" w:pos="1080" w:leader="none"/>
              </w:tabs>
              <w:rPr>
                <w:rFonts w:hint="eastAsia"/>
                <w:color w:val="000000"/>
                <w:sz w:val="24"/>
                <w:highlight w:val="none"/>
              </w:rPr>
            </w:pPr>
            <w:r>
              <w:rPr>
                <w:rFonts w:hint="eastAsia"/>
                <w:color w:val="000000"/>
                <w:sz w:val="24"/>
                <w:highlight w:val="none"/>
              </w:rPr>
              <w:t xml:space="preserve">6</w:t>
            </w:r>
            <w:r/>
          </w:p>
        </w:tc>
        <w:tc>
          <w:tcPr>
            <w:tcW w:w="1820" w:type="dxa"/>
            <w:vAlign w:val="center"/>
            <w:textDirection w:val="lrTb"/>
            <w:noWrap w:val="false"/>
          </w:tcPr>
          <w:p>
            <w:pPr>
              <w:tabs>
                <w:tab w:val="left" w:pos="1080" w:leader="none"/>
              </w:tabs>
              <w:rPr>
                <w:color w:val="000000"/>
                <w:sz w:val="24"/>
                <w:highlight w:val="none"/>
              </w:rPr>
            </w:pPr>
            <w:r>
              <w:rPr>
                <w:color w:val="000000"/>
                <w:sz w:val="24"/>
                <w:highlight w:val="none"/>
              </w:rPr>
              <w:t xml:space="preserve">落实政府采购政策需满足的资格要求</w:t>
            </w:r>
            <w:r/>
          </w:p>
        </w:tc>
        <w:tc>
          <w:tcPr>
            <w:tcW w:w="4429"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p>
        </w:tc>
        <w:tc>
          <w:tcPr>
            <w:tcW w:w="1504" w:type="dxa"/>
            <w:vAlign w:val="center"/>
            <w:textDirection w:val="lrTb"/>
            <w:noWrap w:val="false"/>
          </w:tcPr>
          <w:p>
            <w:pPr>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p>
        </w:tc>
      </w:tr>
      <w:tr>
        <w:trPr>
          <w:cantSplit/>
          <w:trHeight w:val="468"/>
        </w:trPr>
        <w:tc>
          <w:tcPr>
            <w:tcW w:w="775" w:type="dxa"/>
            <w:vAlign w:val="center"/>
            <w:textDirection w:val="lrTb"/>
            <w:noWrap w:val="false"/>
          </w:tcPr>
          <w:p>
            <w:pPr>
              <w:jc w:val="center"/>
              <w:tabs>
                <w:tab w:val="left" w:pos="1080" w:leader="none"/>
              </w:tabs>
              <w:rPr>
                <w:rFonts w:hint="eastAsia"/>
                <w:b/>
                <w:color w:val="000000"/>
                <w:sz w:val="24"/>
                <w:highlight w:val="none"/>
              </w:rPr>
            </w:pPr>
            <w:r>
              <w:rPr>
                <w:rFonts w:hint="eastAsia"/>
                <w:b/>
                <w:color w:val="000000"/>
                <w:sz w:val="24"/>
                <w:highlight w:val="none"/>
              </w:rPr>
              <w:t xml:space="preserve">7</w:t>
            </w:r>
            <w:r/>
          </w:p>
        </w:tc>
        <w:tc>
          <w:tcPr>
            <w:tcW w:w="1820" w:type="dxa"/>
            <w:vAlign w:val="center"/>
            <w:textDirection w:val="lrTb"/>
            <w:noWrap w:val="false"/>
          </w:tcPr>
          <w:p>
            <w:pPr>
              <w:tabs>
                <w:tab w:val="left" w:pos="1080" w:leader="none"/>
              </w:tabs>
              <w:rPr>
                <w:b/>
                <w:color w:val="000000"/>
                <w:sz w:val="24"/>
                <w:highlight w:val="none"/>
              </w:rPr>
            </w:pPr>
            <w:r>
              <w:rPr>
                <w:b/>
                <w:color w:val="000000"/>
                <w:sz w:val="24"/>
                <w:highlight w:val="none"/>
              </w:rPr>
              <w:t xml:space="preserve">本项目的特定资格要求</w:t>
            </w:r>
            <w:r/>
          </w:p>
        </w:tc>
        <w:tc>
          <w:tcPr>
            <w:tcW w:w="4429" w:type="dxa"/>
            <w:vAlign w:val="center"/>
            <w:textDirection w:val="lrTb"/>
            <w:noWrap w:val="false"/>
          </w:tcPr>
          <w:p>
            <w:pPr>
              <w:jc w:val="left"/>
              <w:spacing w:line="360" w:lineRule="auto"/>
              <w:widowControl/>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无</w:t>
            </w:r>
            <w:r/>
          </w:p>
        </w:tc>
        <w:tc>
          <w:tcPr>
            <w:tcW w:w="1504" w:type="dxa"/>
            <w:vAlign w:val="center"/>
            <w:textDirection w:val="lrTb"/>
            <w:noWrap w:val="false"/>
          </w:tcPr>
          <w:p>
            <w:pPr>
              <w:tabs>
                <w:tab w:val="left" w:pos="1080" w:leader="none"/>
              </w:tabs>
              <w:rPr>
                <w:color w:val="000000"/>
                <w:sz w:val="24"/>
                <w:highlight w:val="none"/>
              </w:rPr>
            </w:pPr>
            <w:r>
              <w:rPr>
                <w:color w:val="000000"/>
                <w:sz w:val="24"/>
                <w:highlight w:val="none"/>
              </w:rPr>
            </w:r>
            <w:r/>
          </w:p>
        </w:tc>
      </w:tr>
    </w:tbl>
    <w:p>
      <w:pPr>
        <w:spacing w:line="360" w:lineRule="auto"/>
        <w:rPr>
          <w:b/>
          <w:color w:val="000000"/>
          <w:sz w:val="36"/>
          <w:szCs w:val="36"/>
          <w:highlight w:val="none"/>
        </w:rPr>
        <w:outlineLvl w:val="0"/>
      </w:pPr>
      <w:r>
        <w:rPr>
          <w:b/>
          <w:color w:val="000000"/>
          <w:sz w:val="36"/>
          <w:szCs w:val="36"/>
          <w:highlight w:val="none"/>
        </w:rPr>
      </w:r>
      <w:r/>
    </w:p>
    <w:p>
      <w:pPr>
        <w:jc w:val="center"/>
        <w:spacing w:line="360" w:lineRule="auto"/>
        <w:rPr>
          <w:b/>
          <w:color w:val="000000"/>
          <w:sz w:val="36"/>
          <w:szCs w:val="36"/>
          <w:highlight w:val="none"/>
        </w:rPr>
        <w:outlineLvl w:val="0"/>
      </w:pPr>
      <w:r>
        <w:rPr>
          <w:b/>
          <w:color w:val="000000"/>
          <w:sz w:val="36"/>
          <w:szCs w:val="36"/>
          <w:highlight w:val="none"/>
        </w:rPr>
        <w:br w:type="page" w:clear="all"/>
      </w:r>
      <w:bookmarkStart w:id="248" w:name="_Toc3581"/>
      <w:r/>
      <w:bookmarkStart w:id="249" w:name="_Toc15574_WPSOffice_Level1"/>
      <w:r>
        <w:rPr>
          <w:rStyle w:val="1024"/>
          <w:color w:val="000000"/>
          <w:highlight w:val="none"/>
        </w:rPr>
        <w:t xml:space="preserve">第四章</w:t>
      </w:r>
      <w:r>
        <w:rPr>
          <w:rStyle w:val="1024"/>
          <w:rFonts w:hint="eastAsia"/>
          <w:color w:val="000000"/>
          <w:highlight w:val="none"/>
        </w:rPr>
        <w:t xml:space="preserve"> </w:t>
      </w:r>
      <w:r>
        <w:rPr>
          <w:rStyle w:val="1024"/>
          <w:color w:val="000000"/>
          <w:highlight w:val="none"/>
        </w:rPr>
        <w:t xml:space="preserve">评审</w:t>
      </w:r>
      <w:r>
        <w:rPr>
          <w:rStyle w:val="1024"/>
          <w:rFonts w:hint="eastAsia"/>
          <w:color w:val="000000"/>
          <w:highlight w:val="none"/>
        </w:rPr>
        <w:t xml:space="preserve">程序、评审</w:t>
      </w:r>
      <w:r>
        <w:rPr>
          <w:rStyle w:val="1024"/>
          <w:color w:val="000000"/>
          <w:highlight w:val="none"/>
        </w:rPr>
        <w:t xml:space="preserve">方法和评审标准</w:t>
      </w:r>
      <w:bookmarkEnd w:id="243"/>
      <w:r/>
      <w:bookmarkEnd w:id="248"/>
      <w:r/>
      <w:bookmarkEnd w:id="249"/>
      <w:r/>
      <w:bookmarkStart w:id="250" w:name="_Toc487900382"/>
      <w:r/>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250"/>
      <w:r/>
    </w:p>
    <w:p>
      <w:pPr>
        <w:ind w:firstLine="2570"/>
        <w:jc w:val="left"/>
        <w:spacing w:line="360" w:lineRule="auto"/>
        <w:tabs>
          <w:tab w:val="left" w:pos="360" w:leader="none"/>
          <w:tab w:val="left" w:pos="900" w:leader="none"/>
        </w:tabs>
        <w:rPr>
          <w:b/>
          <w:color w:val="000000"/>
          <w:sz w:val="32"/>
          <w:szCs w:val="32"/>
          <w:highlight w:val="none"/>
        </w:rPr>
        <w:outlineLvl w:val="1"/>
      </w:pPr>
      <w:r/>
      <w:bookmarkStart w:id="251" w:name="_Toc353825551"/>
      <w:r/>
      <w:bookmarkStart w:id="252" w:name="_Toc353873941"/>
      <w:r/>
      <w:bookmarkStart w:id="253" w:name="_Toc195842920"/>
      <w:r/>
      <w:bookmarkStart w:id="254" w:name="_Toc353873665"/>
      <w:r/>
      <w:bookmarkStart w:id="255" w:name="_Toc265228393"/>
      <w:r/>
      <w:bookmarkStart w:id="256" w:name="_Toc150774760"/>
      <w:r/>
      <w:bookmarkStart w:id="257" w:name="_Toc353825545"/>
      <w:r/>
      <w:bookmarkStart w:id="258" w:name="_Toc305158823"/>
      <w:r/>
      <w:bookmarkStart w:id="259" w:name="_Toc226965828"/>
      <w:r/>
      <w:bookmarkStart w:id="260" w:name="_Toc150480793"/>
      <w:r/>
      <w:bookmarkStart w:id="261" w:name="_Toc305158897"/>
      <w:r/>
      <w:bookmarkStart w:id="262" w:name="_Toc142311057"/>
      <w:r/>
      <w:bookmarkStart w:id="263" w:name="_Toc226337251"/>
      <w:r/>
      <w:bookmarkStart w:id="264" w:name="_Toc353873935"/>
      <w:r/>
      <w:bookmarkStart w:id="265" w:name="_Toc264969245"/>
      <w:r/>
      <w:bookmarkStart w:id="266" w:name="_Toc127151555"/>
      <w:r>
        <w:rPr>
          <w:rFonts w:hint="eastAsia"/>
          <w:b/>
          <w:color w:val="000000"/>
          <w:sz w:val="32"/>
          <w:szCs w:val="32"/>
          <w:highlight w:val="none"/>
        </w:rPr>
        <w:t xml:space="preserve">第一节 符合性审查程序</w:t>
      </w:r>
      <w:r/>
    </w:p>
    <w:p>
      <w:pPr>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67" w:name="_Toc520356167"/>
      <w:r/>
      <w:r/>
    </w:p>
    <w:p>
      <w:pPr>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67"/>
      <w:r>
        <w:rPr>
          <w:rFonts w:hint="eastAsia"/>
          <w:color w:val="000000"/>
          <w:sz w:val="24"/>
          <w:highlight w:val="none"/>
        </w:rPr>
        <w:t xml:space="preserve">的，响应无效。</w:t>
      </w:r>
      <w:r/>
    </w:p>
    <w:p>
      <w:pPr>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p>
    <w:p>
      <w:pPr>
        <w:pStyle w:val="774"/>
        <w:ind w:firstLine="602"/>
        <w:rPr>
          <w:color w:val="000000"/>
          <w:highlight w:val="none"/>
        </w:rPr>
      </w:pPr>
      <w:r>
        <w:rPr>
          <w:b/>
          <w:color w:val="000000"/>
          <w:sz w:val="30"/>
          <w:szCs w:val="30"/>
          <w:highlight w:val="none"/>
        </w:rPr>
        <w:t xml:space="preserve">一、符合性审查要求</w:t>
      </w:r>
      <w:r/>
    </w:p>
    <w:tbl>
      <w:tblPr>
        <w:tblStyle w:val="773"/>
        <w:tblW w:w="85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jc w:val="center"/>
          <w:trHeight w:val="300"/>
        </w:trPr>
        <w:tc>
          <w:tcPr>
            <w:tcW w:w="821"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1614"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4097"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c>
          <w:tcPr>
            <w:tcW w:w="1989" w:type="dxa"/>
            <w:vAlign w:val="center"/>
            <w:textDirection w:val="lrTb"/>
            <w:noWrap w:val="false"/>
          </w:tcPr>
          <w:p>
            <w:pPr>
              <w:jc w:val="center"/>
              <w:widowControl/>
              <w:rPr>
                <w:rFonts w:hint="eastAsia"/>
                <w:b/>
                <w:color w:val="000000"/>
                <w:sz w:val="24"/>
                <w:highlight w:val="none"/>
              </w:rPr>
            </w:pPr>
            <w:r>
              <w:rPr>
                <w:rFonts w:hint="eastAsia"/>
                <w:b/>
                <w:color w:val="000000"/>
                <w:sz w:val="24"/>
                <w:highlight w:val="none"/>
              </w:rPr>
              <w:t xml:space="preserve">格式要求</w:t>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161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p>
        </w:tc>
        <w:tc>
          <w:tcPr>
            <w:tcW w:w="1989" w:type="dxa"/>
            <w:vAlign w:val="center"/>
            <w:textDirection w:val="lrTb"/>
            <w:noWrap w:val="false"/>
          </w:tcPr>
          <w:p>
            <w:pPr>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161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p>
        </w:tc>
        <w:tc>
          <w:tcPr>
            <w:tcW w:w="4097"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t xml:space="preserve">报价明细表未有缺项、漏项；</w:t>
            </w:r>
            <w:r/>
          </w:p>
        </w:tc>
        <w:tc>
          <w:tcPr>
            <w:tcW w:w="1989" w:type="dxa"/>
            <w:vAlign w:val="center"/>
            <w:textDirection w:val="lrTb"/>
            <w:noWrap w:val="false"/>
          </w:tcPr>
          <w:p>
            <w:pPr>
              <w:jc w:val="left"/>
              <w:widowControl/>
              <w:rPr>
                <w:rFonts w:hint="eastAsia"/>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3</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报价</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报价未超过最高限价（总价最高限价及单价最高限价）或预算价的</w:t>
            </w:r>
            <w:r>
              <w:rPr>
                <w:color w:val="000000"/>
                <w:sz w:val="24"/>
                <w:highlight w:val="none"/>
              </w:rPr>
              <w:t xml:space="preserve">；</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未出现可选择性或可调整的报价（磋商文件另有规定的除外）</w:t>
            </w:r>
            <w:r>
              <w:rPr>
                <w:color w:val="000000"/>
                <w:sz w:val="24"/>
                <w:highlight w:val="none"/>
              </w:rPr>
              <w:t xml:space="preserve">；</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161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4097" w:type="dxa"/>
            <w:vAlign w:val="center"/>
            <w:textDirection w:val="lrTb"/>
            <w:noWrap w:val="false"/>
          </w:tcPr>
          <w:p>
            <w:pPr>
              <w:jc w:val="left"/>
              <w:widowControl/>
              <w:rPr>
                <w:color w:val="000000"/>
                <w:sz w:val="24"/>
                <w:highlight w:val="none"/>
              </w:rPr>
            </w:pPr>
            <w:r>
              <w:rPr>
                <w:color w:val="000000"/>
                <w:sz w:val="24"/>
                <w:highlight w:val="none"/>
              </w:rPr>
              <w:t xml:space="preserve">按照磋商文件要求签署、加盖公章的；</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1614"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p>
        </w:tc>
        <w:tc>
          <w:tcPr>
            <w:tcW w:w="1989"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8</w:t>
            </w:r>
            <w:r/>
          </w:p>
        </w:tc>
        <w:tc>
          <w:tcPr>
            <w:tcW w:w="1614" w:type="dxa"/>
            <w:vAlign w:val="center"/>
            <w:textDirection w:val="lrTb"/>
            <w:noWrap w:val="false"/>
          </w:tcPr>
          <w:p>
            <w:pPr>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文件第五章《采购需求》中</w:t>
            </w:r>
            <w:r>
              <w:rPr>
                <w:rFonts w:ascii="Segoe UI Symbol" w:hAnsi="Segoe UI Symbol" w:cs="Segoe UI Symbol"/>
                <w:color w:val="000000"/>
                <w:sz w:val="24"/>
                <w:highlight w:val="none"/>
              </w:rPr>
              <w:t xml:space="preserve">★</w:t>
            </w:r>
            <w:r>
              <w:rPr>
                <w:color w:val="000000"/>
                <w:sz w:val="24"/>
                <w:highlight w:val="none"/>
              </w:rPr>
              <w:t xml:space="preserve">号条款要求的；</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9</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分包承担主体资质（如有）</w:t>
            </w:r>
            <w:r/>
          </w:p>
        </w:tc>
        <w:tc>
          <w:tcPr>
            <w:tcW w:w="4097" w:type="dxa"/>
            <w:vAlign w:val="center"/>
            <w:textDirection w:val="lrTb"/>
            <w:noWrap w:val="false"/>
          </w:tcPr>
          <w:p>
            <w:pPr>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10</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分包意向协议（如有）</w:t>
            </w:r>
            <w:r/>
          </w:p>
        </w:tc>
        <w:tc>
          <w:tcPr>
            <w:tcW w:w="4097" w:type="dxa"/>
            <w:vAlign w:val="center"/>
            <w:textDirection w:val="lrTb"/>
            <w:noWrap w:val="false"/>
          </w:tcPr>
          <w:p>
            <w:pPr>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11</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报价的修正（如有）</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p>
        </w:tc>
        <w:tc>
          <w:tcPr>
            <w:tcW w:w="1989"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tcW w:w="821"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4097" w:type="dxa"/>
            <w:vAlign w:val="center"/>
            <w:textDirection w:val="lrTb"/>
            <w:noWrap w:val="false"/>
          </w:tcPr>
          <w:p>
            <w:pPr>
              <w:ind w:firstLine="480"/>
              <w:jc w:val="left"/>
              <w:widowControl/>
              <w:rPr>
                <w:rFonts w:hint="eastAsia" w:ascii="Times New Roman" w:hAnsi="Times New Roman" w:eastAsia="宋体" w:cs="Times New Roman"/>
                <w:color w:val="000000"/>
                <w:sz w:val="24"/>
                <w:highlight w:val="none"/>
              </w:rPr>
            </w:pPr>
            <w:r>
              <w:rPr>
                <w:rFonts w:hint="eastAsia"/>
                <w:color w:val="000000"/>
                <w:sz w:val="24"/>
                <w:highlight w:val="none"/>
              </w:rPr>
              <w:t xml:space="preserve">根据</w:t>
            </w:r>
            <w:r>
              <w:rPr>
                <w:rFonts w:hint="eastAsia"/>
                <w:color w:val="000000"/>
                <w:sz w:val="24"/>
                <w:highlight w:val="none"/>
                <w:lang w:val="en-US" w:eastAsia="zh-CN"/>
              </w:rPr>
              <w:t xml:space="preserve">财政</w:t>
            </w:r>
            <w:r>
              <w:rPr>
                <w:rFonts w:hint="eastAsia" w:ascii="Times New Roman" w:hAnsi="Times New Roman" w:eastAsia="宋体" w:cs="Times New Roman"/>
                <w:color w:val="000000"/>
                <w:sz w:val="24"/>
                <w:highlight w:val="none"/>
                <w:lang w:val="en-US" w:eastAsia="zh-CN"/>
              </w:rPr>
              <w:t xml:space="preserve">部</w:t>
            </w:r>
            <w:r>
              <w:rPr>
                <w:rFonts w:hint="eastAsia" w:ascii="Times New Roman" w:hAnsi="Times New Roman" w:eastAsia="宋体" w:cs="Times New Roman"/>
                <w:color w:val="000000"/>
                <w:sz w:val="24"/>
                <w:highlight w:val="none"/>
              </w:rPr>
              <w:t xml:space="preserve">《关于推动解决政府采购异常低价问题的通知》财库〔2026〕2号文件之规定：当评审过程中出</w:t>
            </w:r>
            <w:r>
              <w:rPr>
                <w:rFonts w:hint="eastAsia"/>
                <w:color w:val="000000"/>
                <w:sz w:val="24"/>
                <w:highlight w:val="none"/>
              </w:rPr>
              <w:t xml:space="preserve">现下列情形之一的，评审委员会应当启 动</w:t>
            </w:r>
            <w:r>
              <w:rPr>
                <w:rFonts w:hint="eastAsia" w:ascii="Times New Roman" w:hAnsi="Times New Roman" w:eastAsia="宋体" w:cs="Times New Roman"/>
                <w:color w:val="000000"/>
                <w:sz w:val="24"/>
                <w:highlight w:val="none"/>
              </w:rPr>
              <w:t xml:space="preserve">异常低价投标（响应）审查程序： </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firstLine="480"/>
              <w:jc w:val="left"/>
              <w:widowControl/>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3.投标（响应）报价低于采购项目最高限价45%的，即投标（响应）报价&lt;采购项目最高限价×45%；</w:t>
            </w:r>
            <w:r/>
          </w:p>
          <w:p>
            <w:pPr>
              <w:ind w:firstLine="480"/>
              <w:jc w:val="left"/>
              <w:widowControl/>
              <w:rPr>
                <w:rFonts w:hint="eastAsia" w:ascii="Times New Roman" w:hAnsi="Times New Roman" w:eastAsia="宋体" w:cs="Times New Roman"/>
                <w:color w:val="000000"/>
                <w:sz w:val="24"/>
                <w:highlight w:val="none"/>
                <w:lang w:eastAsia="zh-CN"/>
              </w:rPr>
            </w:pPr>
            <w:r>
              <w:rPr>
                <w:rFonts w:hint="eastAsia" w:ascii="Times New Roman" w:hAnsi="Times New Roman" w:eastAsia="宋体" w:cs="Times New Roman"/>
                <w:color w:val="000000"/>
                <w:sz w:val="24"/>
                <w:highlight w:val="none"/>
              </w:rPr>
              <w:t xml:space="preserve">4.评审委员会基于专业判断，认为供应商报价过低，有可能影响产品质量或者不能诚信履约的其他情形</w:t>
            </w:r>
            <w:r>
              <w:rPr>
                <w:rFonts w:hint="eastAsia" w:ascii="Times New Roman" w:hAnsi="Times New Roman" w:eastAsia="宋体" w:cs="Times New Roman"/>
                <w:color w:val="000000"/>
                <w:sz w:val="24"/>
                <w:highlight w:val="none"/>
                <w:lang w:eastAsia="zh-CN"/>
              </w:rPr>
              <w:t xml:space="preserve">。</w:t>
            </w:r>
            <w:r/>
          </w:p>
          <w:p>
            <w:pPr>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widowControl/>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left"/>
              <w:widowControl/>
              <w:rPr>
                <w:rFonts w:hint="eastAsia" w:ascii="宋体" w:hAnsi="宋体"/>
                <w:color w:val="000000"/>
                <w:sz w:val="24"/>
                <w:highlight w:val="none"/>
              </w:rPr>
            </w:pPr>
            <w:r>
              <w:rPr>
                <w:rFonts w:hint="eastAsia" w:ascii="Times New Roman" w:hAnsi="Times New Roman" w:eastAsia="宋体" w:cs="Times New Roman"/>
                <w:color w:val="000000"/>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tc>
        <w:tc>
          <w:tcPr>
            <w:tcW w:w="1989" w:type="dxa"/>
            <w:vAlign w:val="center"/>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r>
      <w:tr>
        <w:trPr>
          <w:jc w:val="center"/>
          <w:trHeight w:val="685"/>
        </w:trPr>
        <w:tc>
          <w:tcPr>
            <w:tcW w:w="821"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3</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进口产品</w:t>
            </w:r>
            <w:r/>
          </w:p>
          <w:p>
            <w:pPr>
              <w:jc w:val="left"/>
              <w:widowControl/>
              <w:rPr>
                <w:color w:val="000000"/>
                <w:sz w:val="24"/>
                <w:highlight w:val="none"/>
              </w:rPr>
            </w:pPr>
            <w:r>
              <w:rPr>
                <w:color w:val="000000"/>
                <w:sz w:val="24"/>
                <w:highlight w:val="none"/>
              </w:rPr>
              <w:t xml:space="preserve">（如有）</w:t>
            </w:r>
            <w:r/>
          </w:p>
        </w:tc>
        <w:tc>
          <w:tcPr>
            <w:tcW w:w="4097" w:type="dxa"/>
            <w:vAlign w:val="center"/>
            <w:textDirection w:val="lrTb"/>
            <w:noWrap w:val="false"/>
          </w:tcPr>
          <w:p>
            <w:pPr>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p>
        </w:tc>
        <w:tc>
          <w:tcPr>
            <w:tcW w:w="1989" w:type="dxa"/>
            <w:vAlign w:val="center"/>
            <w:textDirection w:val="lrTb"/>
            <w:noWrap w:val="false"/>
          </w:tcPr>
          <w:p>
            <w:pPr>
              <w:jc w:val="left"/>
              <w:widowControl/>
              <w:rPr>
                <w:rFonts w:hint="eastAsia" w:ascii="宋体" w:hAnsi="宋体"/>
                <w:color w:val="000000"/>
                <w:sz w:val="24"/>
                <w:highlight w:val="none"/>
              </w:rPr>
            </w:pPr>
            <w:r>
              <w:rPr>
                <w:rFonts w:hint="eastAsia" w:ascii="宋体" w:hAnsi="宋体"/>
                <w:color w:val="000000"/>
                <w:sz w:val="24"/>
                <w:highlight w:val="none"/>
              </w:rPr>
            </w:r>
            <w:r/>
          </w:p>
        </w:tc>
      </w:tr>
      <w:tr>
        <w:trPr>
          <w:jc w:val="center"/>
          <w:trHeight w:val="685"/>
        </w:trPr>
        <w:tc>
          <w:tcPr>
            <w:tcW w:w="821"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4</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国家有关部门对供应商的响应产品有强制性规定或要求的</w:t>
            </w:r>
            <w:r/>
          </w:p>
        </w:tc>
        <w:tc>
          <w:tcPr>
            <w:tcW w:w="4097" w:type="dxa"/>
            <w:vAlign w:val="center"/>
            <w:textDirection w:val="lrTb"/>
            <w:noWrap w:val="false"/>
          </w:tcPr>
          <w:p>
            <w:pPr>
              <w:jc w:val="left"/>
              <w:widowControl/>
              <w:rPr>
                <w:color w:val="000000"/>
                <w:sz w:val="24"/>
                <w:highlight w:val="none"/>
              </w:rPr>
            </w:pPr>
            <w:r>
              <w:rPr>
                <w:color w:val="000000"/>
                <w:sz w:val="24"/>
                <w:highlight w:val="none"/>
              </w:rPr>
              <w:t xml:space="preserve">国家有关部门对供应商的响应产品有强制性规定或要求的，供应商的响应产品</w:t>
            </w:r>
            <w:r>
              <w:rPr>
                <w:rFonts w:hint="eastAsia"/>
                <w:color w:val="000000"/>
                <w:sz w:val="24"/>
                <w:highlight w:val="none"/>
              </w:rPr>
              <w:t xml:space="preserve">应</w:t>
            </w:r>
            <w:r>
              <w:rPr>
                <w:color w:val="000000"/>
                <w:sz w:val="24"/>
                <w:highlight w:val="none"/>
              </w:rPr>
              <w:t xml:space="preserve">符合相应规定或要求</w:t>
            </w:r>
            <w:r>
              <w:rPr>
                <w:rFonts w:hint="eastAsia"/>
                <w:color w:val="000000"/>
                <w:sz w:val="24"/>
                <w:highlight w:val="none"/>
              </w:rPr>
              <w:t xml:space="preserve">，并提供证明文件电子件：</w:t>
            </w:r>
            <w:r/>
          </w:p>
          <w:p>
            <w:pPr>
              <w:jc w:val="left"/>
              <w:widowControl/>
              <w:rPr>
                <w:rFonts w:hint="eastAsia"/>
                <w:color w:val="000000"/>
                <w:sz w:val="24"/>
                <w:highlight w:val="none"/>
              </w:rPr>
            </w:pPr>
            <w:r>
              <w:rPr>
                <w:rFonts w:hint="eastAsia"/>
                <w:color w:val="000000"/>
                <w:sz w:val="24"/>
                <w:highlight w:val="none"/>
              </w:rPr>
              <w:t xml:space="preserve">1）</w:t>
            </w:r>
            <w:r>
              <w:rPr>
                <w:color w:val="000000"/>
                <w:sz w:val="24"/>
                <w:highlight w:val="none"/>
              </w:rPr>
              <w:t xml:space="preserve">采购的产品若属于《节能产品政府采购品目清单》范围中政府强制采购产品，则供应商所报产品必须获得国家确定的认证机构出具的、处于有效期之内的节能产品认证证书；</w:t>
            </w:r>
            <w:r/>
          </w:p>
        </w:tc>
        <w:tc>
          <w:tcPr>
            <w:tcW w:w="1989"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tcW w:w="821" w:type="dxa"/>
            <w:vAlign w:val="center"/>
            <w:textDirection w:val="lrTb"/>
            <w:noWrap w:val="false"/>
          </w:tcPr>
          <w:p>
            <w:pPr>
              <w:jc w:val="center"/>
              <w:widowControl/>
              <w:rPr>
                <w:rFonts w:hint="eastAsia"/>
                <w:color w:val="000000"/>
                <w:sz w:val="24"/>
                <w:highlight w:val="none"/>
              </w:rPr>
            </w:pPr>
            <w:r>
              <w:rPr>
                <w:rFonts w:hint="eastAsia"/>
                <w:color w:val="000000"/>
                <w:sz w:val="24"/>
                <w:highlight w:val="none"/>
              </w:rPr>
              <w:t xml:space="preserve">15</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4097" w:type="dxa"/>
            <w:vAlign w:val="center"/>
            <w:textDirection w:val="lrTb"/>
            <w:noWrap w:val="false"/>
          </w:tcPr>
          <w:p>
            <w:pPr>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416"/>
        </w:trPr>
        <w:tc>
          <w:tcPr>
            <w:tcW w:w="821"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6</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串通响应</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不存在视为供应商串通相应的情形：（一）不同供应商的响应文件由同一单位或者个人编制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p>
        </w:tc>
        <w:tc>
          <w:tcPr>
            <w:tcW w:w="1989" w:type="dxa"/>
            <w:vAlign w:val="center"/>
            <w:textDirection w:val="lrTb"/>
            <w:noWrap w:val="false"/>
          </w:tcPr>
          <w:p>
            <w:pPr>
              <w:jc w:val="left"/>
              <w:widowControl/>
              <w:rPr>
                <w:rFonts w:hint="eastAsia"/>
                <w:color w:val="000000"/>
                <w:sz w:val="24"/>
                <w:highlight w:val="none"/>
              </w:rPr>
            </w:pPr>
            <w:r>
              <w:rPr>
                <w:rFonts w:hint="eastAsia"/>
                <w:color w:val="000000"/>
                <w:sz w:val="24"/>
                <w:highlight w:val="none"/>
              </w:rPr>
            </w:r>
            <w:r/>
          </w:p>
        </w:tc>
      </w:tr>
      <w:tr>
        <w:trPr>
          <w:jc w:val="center"/>
          <w:trHeight w:val="685"/>
        </w:trPr>
        <w:tc>
          <w:tcPr>
            <w:tcW w:w="821" w:type="dxa"/>
            <w:vAlign w:val="center"/>
            <w:textDirection w:val="lrTb"/>
            <w:noWrap w:val="false"/>
          </w:tcPr>
          <w:p>
            <w:pPr>
              <w:jc w:val="center"/>
              <w:widowControl/>
              <w:rPr>
                <w:rFonts w:hint="eastAsia"/>
                <w:color w:val="000000"/>
                <w:sz w:val="24"/>
                <w:highlight w:val="none"/>
              </w:rPr>
            </w:pPr>
            <w:r>
              <w:rPr>
                <w:color w:val="000000"/>
                <w:sz w:val="24"/>
                <w:highlight w:val="none"/>
              </w:rPr>
              <w:t xml:space="preserve">1</w:t>
            </w:r>
            <w:r>
              <w:rPr>
                <w:rFonts w:hint="eastAsia"/>
                <w:color w:val="000000"/>
                <w:sz w:val="24"/>
                <w:highlight w:val="none"/>
              </w:rPr>
              <w:t xml:space="preserve">7</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4097" w:type="dxa"/>
            <w:vAlign w:val="center"/>
            <w:textDirection w:val="lrTb"/>
            <w:noWrap w:val="false"/>
          </w:tcPr>
          <w:p>
            <w:pPr>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r>
        <w:trPr>
          <w:jc w:val="center"/>
          <w:trHeight w:val="685"/>
        </w:trPr>
        <w:tc>
          <w:tcPr>
            <w:tcW w:w="821" w:type="dxa"/>
            <w:vAlign w:val="center"/>
            <w:textDirection w:val="lrTb"/>
            <w:noWrap w:val="false"/>
          </w:tcPr>
          <w:p>
            <w:pPr>
              <w:jc w:val="center"/>
              <w:widowControl/>
              <w:rPr>
                <w:rFonts w:hint="eastAsia"/>
                <w:color w:val="000000"/>
                <w:sz w:val="24"/>
                <w:highlight w:val="none"/>
              </w:rPr>
            </w:pPr>
            <w:r>
              <w:rPr>
                <w:rFonts w:hint="eastAsia"/>
                <w:color w:val="000000"/>
                <w:sz w:val="24"/>
                <w:highlight w:val="none"/>
              </w:rPr>
              <w:t xml:space="preserve">18</w:t>
            </w:r>
            <w:r/>
          </w:p>
        </w:tc>
        <w:tc>
          <w:tcPr>
            <w:tcW w:w="1614"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4097" w:type="dxa"/>
            <w:vAlign w:val="center"/>
            <w:textDirection w:val="lrTb"/>
            <w:noWrap w:val="false"/>
          </w:tcPr>
          <w:p>
            <w:pPr>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p>
        </w:tc>
        <w:tc>
          <w:tcPr>
            <w:tcW w:w="1989" w:type="dxa"/>
            <w:vAlign w:val="center"/>
            <w:textDirection w:val="lrTb"/>
            <w:noWrap w:val="false"/>
          </w:tcPr>
          <w:p>
            <w:pPr>
              <w:jc w:val="left"/>
              <w:widowControl/>
              <w:rPr>
                <w:color w:val="000000"/>
                <w:sz w:val="24"/>
                <w:highlight w:val="none"/>
              </w:rPr>
            </w:pPr>
            <w:r>
              <w:rPr>
                <w:color w:val="000000"/>
                <w:sz w:val="24"/>
                <w:highlight w:val="none"/>
              </w:rPr>
            </w:r>
            <w:r/>
          </w:p>
        </w:tc>
      </w:tr>
    </w:tbl>
    <w:p>
      <w:pPr>
        <w:ind w:firstLine="602"/>
        <w:jc w:val="left"/>
        <w:spacing w:line="360" w:lineRule="auto"/>
        <w:widowControl/>
        <w:rPr>
          <w:color w:val="000000"/>
          <w:sz w:val="24"/>
          <w:highlight w:val="none"/>
        </w:rPr>
      </w:pPr>
      <w:r/>
      <w:bookmarkStart w:id="268" w:name="_Hlt487972895"/>
      <w:r/>
      <w:bookmarkEnd w:id="268"/>
      <w:r>
        <w:rPr>
          <w:rFonts w:ascii="Symbol" w:hAnsi="Symbol" w:cs="Symbol"/>
          <w:b/>
          <w:color w:val="000000"/>
          <w:sz w:val="30"/>
          <w:szCs w:val="30"/>
          <w:highlight w:val="none"/>
        </w:rPr>
        <w:t xml:space="preserve">二、磋商、响应文件有关事项的澄清、说明或者更正和最后报价</w:t>
      </w:r>
      <w:r/>
    </w:p>
    <w:p>
      <w:pPr>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rFonts w:hint="eastAsia"/>
          <w:color w:val="000000"/>
          <w:sz w:val="24"/>
          <w:highlight w:val="none"/>
        </w:rPr>
        <w:t xml:space="preserve">具体要求详见第二章2</w:t>
      </w:r>
      <w:r>
        <w:rPr>
          <w:color w:val="000000"/>
          <w:sz w:val="24"/>
          <w:highlight w:val="none"/>
        </w:rPr>
        <w:t xml:space="preserve">7.1</w:t>
      </w:r>
      <w:r>
        <w:rPr>
          <w:rFonts w:hint="eastAsia"/>
          <w:color w:val="000000"/>
          <w:sz w:val="24"/>
          <w:highlight w:val="none"/>
        </w:rPr>
        <w:t xml:space="preserve">磋商程序。</w:t>
      </w:r>
      <w:r/>
    </w:p>
    <w:p>
      <w:pPr>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（二）</w:t>
      </w:r>
      <w:r>
        <w:rPr>
          <w:color w:val="000000"/>
          <w:sz w:val="24"/>
          <w:highlight w:val="none"/>
        </w:rPr>
        <w:t xml:space="preserve">最后报价的算术修正及政策调整</w:t>
      </w:r>
      <w:r/>
    </w:p>
    <w:p>
      <w:pPr>
        <w:ind w:firstLine="480"/>
        <w:spacing w:line="360" w:lineRule="auto"/>
        <w:tabs>
          <w:tab w:val="left" w:pos="1080" w:leader="none"/>
          <w:tab w:val="left" w:pos="1589"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p>
    <w:p>
      <w:pPr>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2、</w:t>
      </w:r>
      <w:r>
        <w:rPr>
          <w:color w:val="000000"/>
          <w:sz w:val="24"/>
          <w:highlight w:val="none"/>
        </w:rPr>
        <w:t xml:space="preserve">最后报价出现前后不一致的，按照下列规定修正：</w:t>
      </w:r>
      <w:r/>
    </w:p>
    <w:p>
      <w:pPr>
        <w:ind w:firstLine="480"/>
        <w:spacing w:line="360" w:lineRule="auto"/>
        <w:tabs>
          <w:tab w:val="left" w:pos="1980" w:leader="none"/>
          <w:tab w:val="left" w:pos="2035" w:leader="none"/>
          <w:tab w:val="left" w:pos="2114" w:leader="none"/>
          <w:tab w:val="left" w:pos="2977" w:leader="none"/>
        </w:tabs>
        <w:rPr>
          <w:color w:val="000000"/>
          <w:sz w:val="24"/>
          <w:highlight w:val="none"/>
        </w:rPr>
      </w:pPr>
      <w:r>
        <w:rPr>
          <w:color w:val="000000"/>
          <w:sz w:val="24"/>
          <w:highlight w:val="none"/>
        </w:rPr>
        <w:t xml:space="preserve">2.1</w:t>
      </w:r>
      <w:r>
        <w:rPr>
          <w:rFonts w:hint="eastAsia"/>
          <w:color w:val="000000"/>
          <w:sz w:val="24"/>
          <w:highlight w:val="none"/>
        </w:rPr>
        <w:t xml:space="preserve">、</w:t>
      </w:r>
      <w:r>
        <w:rPr>
          <w:color w:val="000000"/>
          <w:sz w:val="24"/>
          <w:highlight w:val="none"/>
        </w:rPr>
        <w:t xml:space="preserve">大写金额和小写金额不一致的，以大写金额为准；</w:t>
      </w:r>
      <w:r/>
    </w:p>
    <w:p>
      <w:pPr>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p>
    <w:p>
      <w:pPr>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p>
    <w:p>
      <w:pPr>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p>
    <w:p>
      <w:pPr>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（三）</w:t>
      </w:r>
      <w:r>
        <w:rPr>
          <w:color w:val="000000"/>
          <w:sz w:val="24"/>
          <w:highlight w:val="none"/>
        </w:rPr>
        <w:t xml:space="preserve">落实政府采购政策的价格调整：</w:t>
      </w:r>
      <w:r>
        <w:rPr>
          <w:rFonts w:hint="eastAsia"/>
          <w:color w:val="000000"/>
          <w:sz w:val="24"/>
          <w:highlight w:val="none"/>
        </w:rPr>
        <w:t xml:space="preserve">详见第三节评标办法中的</w:t>
      </w:r>
      <w:r>
        <w:rPr>
          <w:rFonts w:hint="eastAsia" w:ascii="宋体" w:hAnsi="宋体"/>
          <w:b/>
          <w:color w:val="000000"/>
          <w:sz w:val="24"/>
          <w:highlight w:val="none"/>
        </w:rPr>
        <w:t xml:space="preserve">政府采购政策功能落实。</w:t>
      </w:r>
      <w:bookmarkEnd w:id="251"/>
      <w:bookmarkEnd w:id="252"/>
      <w:r/>
    </w:p>
    <w:p>
      <w:pPr>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三、</w:t>
      </w:r>
      <w:r>
        <w:rPr>
          <w:b/>
          <w:color w:val="000000"/>
          <w:sz w:val="30"/>
          <w:szCs w:val="30"/>
          <w:highlight w:val="none"/>
        </w:rPr>
        <w:t xml:space="preserve">评审方法和评审标准</w:t>
      </w:r>
      <w:r/>
    </w:p>
    <w:p>
      <w:pPr>
        <w:ind w:firstLine="480"/>
        <w:jc w:val="left"/>
        <w:spacing w:line="360" w:lineRule="auto"/>
        <w:widowControl/>
        <w:rPr>
          <w:rFonts w:hint="eastAsia"/>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p>
    <w:p>
      <w:pPr>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9" w:name="_Toc150480784"/>
      <w:r/>
      <w:bookmarkStart w:id="270" w:name="_Toc151193788"/>
      <w:r/>
      <w:bookmarkStart w:id="271" w:name="_Toc164229387"/>
      <w:r/>
      <w:bookmarkStart w:id="272" w:name="_Toc265228384"/>
      <w:r/>
      <w:bookmarkStart w:id="273" w:name="_Toc151190173"/>
      <w:r/>
      <w:bookmarkStart w:id="274" w:name="_Toc164608815"/>
      <w:r/>
      <w:bookmarkStart w:id="275" w:name="_Toc127151546"/>
      <w:r/>
      <w:bookmarkStart w:id="276" w:name="_Toc520356170"/>
      <w:r/>
      <w:bookmarkStart w:id="277" w:name="_Toc127151747"/>
      <w:r/>
      <w:bookmarkStart w:id="278" w:name="_Toc150509297"/>
      <w:r/>
      <w:bookmarkStart w:id="279" w:name="_Toc305158888"/>
      <w:r/>
      <w:bookmarkStart w:id="280" w:name="_Toc226965736"/>
      <w:r/>
      <w:bookmarkStart w:id="281" w:name="_Toc151193860"/>
      <w:r/>
      <w:bookmarkStart w:id="282" w:name="_Toc149720839"/>
      <w:r/>
      <w:bookmarkStart w:id="283" w:name="_Toc164229241"/>
      <w:r/>
      <w:bookmarkStart w:id="284" w:name="_Toc164351640"/>
      <w:r/>
      <w:bookmarkStart w:id="285" w:name="_Toc195842911"/>
      <w:r/>
      <w:bookmarkStart w:id="286" w:name="_Toc226337242"/>
      <w:r/>
      <w:bookmarkStart w:id="287" w:name="_Toc226965819"/>
      <w:r/>
      <w:bookmarkStart w:id="288" w:name="_Toc150774646"/>
      <w:r/>
      <w:bookmarkStart w:id="289" w:name="_Toc151193934"/>
      <w:r/>
      <w:bookmarkStart w:id="290" w:name="_Toc151193716"/>
      <w:r/>
      <w:bookmarkStart w:id="291" w:name="_Ref467307010"/>
      <w:r/>
      <w:bookmarkStart w:id="292" w:name="_Toc142311048"/>
      <w:r/>
      <w:bookmarkStart w:id="293" w:name="_Toc150774751"/>
      <w:r/>
      <w:bookmarkStart w:id="294" w:name="_Toc151193644"/>
      <w:r/>
      <w:bookmarkStart w:id="295" w:name="_Toc264969236"/>
      <w:r/>
      <w:bookmarkStart w:id="296" w:name="_Toc164608660"/>
      <w:r/>
      <w:bookmarkStart w:id="297" w:name="_Toc226309790"/>
      <w:r/>
      <w:bookmarkStart w:id="298" w:name="_Toc127161460"/>
      <w:r/>
      <w:bookmarkStart w:id="299" w:name="_Toc305158814"/>
      <w:r>
        <w:rPr>
          <w:b/>
          <w:color w:val="000000"/>
          <w:sz w:val="30"/>
          <w:szCs w:val="30"/>
          <w:highlight w:val="none"/>
        </w:rPr>
        <w:t xml:space="preserve">成交候选人名单</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r/>
    </w:p>
    <w:p>
      <w:pPr>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p>
    <w:p>
      <w:pPr>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p>
    <w:p>
      <w:pPr>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p>
    <w:p>
      <w:pPr>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p>
    <w:p>
      <w:pPr>
        <w:ind w:firstLine="482"/>
        <w:jc w:val="left"/>
        <w:spacing w:line="360" w:lineRule="auto"/>
        <w:widowControl/>
        <w:tabs>
          <w:tab w:val="left" w:pos="1080" w:leader="none"/>
          <w:tab w:val="left" w:pos="1589" w:leader="none"/>
          <w:tab w:val="left" w:pos="1872" w:leader="none"/>
        </w:tabs>
        <w:rPr>
          <w:rFonts w:hint="eastAsia"/>
          <w:b/>
          <w:color w:val="000000"/>
          <w:sz w:val="24"/>
          <w:highlight w:val="none"/>
        </w:rPr>
      </w:pPr>
      <w:r>
        <w:rPr>
          <w:rFonts w:hint="eastAsia"/>
          <w:b/>
          <w:color w:val="000000"/>
          <w:sz w:val="24"/>
          <w:highlight w:val="none"/>
        </w:rPr>
      </w:r>
      <w:r/>
    </w:p>
    <w:p>
      <w:pPr>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w:t>
      </w:r>
      <w:r>
        <w:rPr>
          <w:rFonts w:hint="eastAsia" w:ascii="宋体" w:hAnsi="宋体"/>
          <w:b/>
          <w:bCs/>
          <w:color w:val="000000"/>
          <w:sz w:val="32"/>
          <w:szCs w:val="32"/>
          <w:highlight w:val="none"/>
          <w:lang w:val="en-US" w:eastAsia="zh-CN"/>
        </w:rPr>
        <w:t xml:space="preserve">审</w:t>
      </w:r>
      <w:r>
        <w:rPr>
          <w:rFonts w:hint="eastAsia" w:ascii="宋体" w:hAnsi="宋体"/>
          <w:b/>
          <w:bCs/>
          <w:color w:val="000000"/>
          <w:sz w:val="32"/>
          <w:szCs w:val="32"/>
          <w:highlight w:val="none"/>
        </w:rPr>
        <w:t xml:space="preserve">方法</w:t>
      </w:r>
      <w:r/>
    </w:p>
    <w:p>
      <w:pPr>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rFonts w:hint="eastAsia" w:ascii="宋体" w:hAnsi="宋体"/>
          <w:color w:val="000000"/>
          <w:sz w:val="24"/>
          <w:szCs w:val="21"/>
          <w:highlight w:val="none"/>
        </w:rPr>
        <w:t xml:space="preserve">评审得分且最后报价相同的，按照主观分由高到低的顺序推荐；</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p>
    <w:p>
      <w:pPr>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rFonts w:hint="eastAsia"/>
          <w:color w:val="000000"/>
          <w:sz w:val="24"/>
          <w:highlight w:val="none"/>
        </w:rPr>
        <w:t xml:space="preserve"> </w:t>
      </w:r>
      <w:r>
        <w:rPr>
          <w:color w:val="000000"/>
          <w:sz w:val="24"/>
          <w:highlight w:val="none"/>
        </w:rPr>
        <w:t xml:space="preserve">            </w:t>
      </w:r>
      <w:r/>
    </w:p>
    <w:p>
      <w:pPr>
        <w:ind w:firstLine="441"/>
        <w:jc w:val="left"/>
        <w:spacing w:line="360" w:lineRule="auto"/>
        <w:rPr>
          <w:rFonts w:hint="eastAsia" w:ascii="宋体" w:hAnsi="宋体"/>
          <w:b/>
          <w:color w:val="000000"/>
          <w:sz w:val="24"/>
          <w:highlight w:val="none"/>
        </w:rPr>
      </w:pPr>
      <w:r/>
      <w:bookmarkStart w:id="300" w:name="_Hlk149916140"/>
      <w:r>
        <w:rPr>
          <w:rFonts w:hint="eastAsia" w:ascii="宋体" w:hAnsi="宋体"/>
          <w:b/>
          <w:color w:val="000000"/>
          <w:sz w:val="24"/>
          <w:highlight w:val="none"/>
        </w:rPr>
        <w:t xml:space="preserve">三、政府采购政策功能落实</w:t>
      </w:r>
      <w:bookmarkEnd w:id="300"/>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1、小微型企业价格扣除</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（1）供应商需按照采购文件的要求提供相应的《中小企业声明函》。</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t xml:space="preserve">2</w:t>
      </w:r>
      <w:r>
        <w:rPr>
          <w:rFonts w:hint="eastAsia" w:ascii="宋体" w:hAnsi="宋体"/>
          <w:color w:val="000000"/>
          <w:sz w:val="24"/>
          <w:highlight w:val="none"/>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2、残疾人福利单位价格扣除</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（1）残疾人福利性单位视同小型、微型企业。</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（2）残疾人福利单位需按照采购文件的要求提供《残疾人福利性单位声明函》。</w:t>
      </w:r>
      <w:r/>
    </w:p>
    <w:p>
      <w:pPr>
        <w:ind w:firstLine="36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（3）残疾人福利单位标准请参照《关于促进残疾人就业政府采购政策的通知》（财库〔2017〕141号）。</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3、监狱和戒毒企业价格扣除</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（1）监狱和戒毒企业（简称监狱企业）视同小型、微型企业。</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（3）监狱企业标准请参照《关于政府采购支持监狱企业发展有关问题的通知》（</w:t>
      </w:r>
      <w:r>
        <w:rPr>
          <w:rFonts w:ascii="宋体" w:hAnsi="宋体"/>
          <w:color w:val="000000"/>
          <w:sz w:val="24"/>
          <w:highlight w:val="none"/>
        </w:rPr>
        <w:t xml:space="preserve">财库[2014]68号</w:t>
      </w:r>
      <w:r>
        <w:rPr>
          <w:rFonts w:hint="eastAsia" w:ascii="宋体" w:hAnsi="宋体"/>
          <w:color w:val="000000"/>
          <w:sz w:val="24"/>
          <w:highlight w:val="none"/>
        </w:rPr>
        <w:t xml:space="preserve">）。</w:t>
      </w:r>
      <w:r/>
    </w:p>
    <w:p>
      <w:pPr>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华文新魏" w:hAnsi="宋体" w:eastAsia="华文新魏"/>
          <w:color w:val="000000"/>
          <w:sz w:val="36"/>
          <w:szCs w:val="36"/>
          <w:highlight w:val="none"/>
        </w:rPr>
      </w:pPr>
      <w:r>
        <w:rPr>
          <w:rFonts w:hint="eastAsia" w:ascii="宋体" w:hAnsi="宋体"/>
          <w:color w:val="000000"/>
          <w:sz w:val="24"/>
          <w:highlight w:val="none"/>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highlight w:val="none"/>
          <w:u w:val="single"/>
          <w:lang w:val="en-US" w:eastAsia="zh-CN"/>
        </w:rPr>
        <w:t xml:space="preserve">4</w:t>
      </w:r>
      <w:r>
        <w:rPr>
          <w:rFonts w:hint="eastAsia" w:ascii="宋体" w:hAnsi="宋体"/>
          <w:color w:val="000000"/>
          <w:sz w:val="24"/>
          <w:highlight w:val="none"/>
          <w:u w:val="single"/>
        </w:rPr>
        <w:t xml:space="preserve">%</w:t>
      </w:r>
      <w:r>
        <w:rPr>
          <w:rFonts w:hint="eastAsia" w:ascii="宋体" w:hAnsi="宋体"/>
          <w:color w:val="000000"/>
          <w:sz w:val="24"/>
          <w:highlight w:val="none"/>
        </w:rPr>
        <w:t xml:space="preserve">的价格扣除，用扣除后的价格参与评审。</w:t>
      </w:r>
      <w:r/>
    </w:p>
    <w:p>
      <w:pPr>
        <w:ind w:firstLine="480"/>
        <w:jc w:val="left"/>
        <w:keepLines w:val="0"/>
        <w:keepNext w:val="0"/>
        <w:pageBreakBefore w:val="0"/>
        <w:spacing w:line="360" w:lineRule="auto"/>
        <w:rPr>
          <w:rFonts w:hint="eastAsia" w:ascii="宋体" w:hAnsi="宋体"/>
          <w:color w:val="000000"/>
          <w:sz w:val="24"/>
          <w:highlight w:val="none"/>
        </w:rPr>
      </w:pPr>
      <w:r>
        <w:rPr>
          <w:rFonts w:hint="eastAsia" w:ascii="宋体" w:hAnsi="宋体"/>
          <w:color w:val="000000"/>
          <w:sz w:val="24"/>
          <w:highlight w:val="none"/>
        </w:rPr>
        <w:t xml:space="preserve">6、联合体各方均为小型、微型企业（残疾人福利单位、监狱企业）的，联合体享受</w:t>
      </w:r>
      <w:r>
        <w:rPr>
          <w:rFonts w:hint="eastAsia" w:ascii="宋体" w:hAnsi="宋体"/>
          <w:color w:val="000000"/>
          <w:sz w:val="24"/>
          <w:highlight w:val="none"/>
          <w:lang w:val="en-US" w:eastAsia="zh-CN"/>
        </w:rPr>
        <w:t xml:space="preserve">1</w:t>
      </w:r>
      <w:r>
        <w:rPr>
          <w:rFonts w:hint="eastAsia" w:ascii="宋体" w:hAnsi="宋体"/>
          <w:color w:val="000000"/>
          <w:sz w:val="24"/>
          <w:highlight w:val="none"/>
          <w:u w:val="single"/>
        </w:rPr>
        <w:t xml:space="preserve">0%</w:t>
      </w:r>
      <w:r>
        <w:rPr>
          <w:rFonts w:hint="eastAsia" w:ascii="宋体" w:hAnsi="宋体"/>
          <w:color w:val="000000"/>
          <w:sz w:val="24"/>
          <w:highlight w:val="none"/>
        </w:rPr>
        <w:t xml:space="preserve">价格扣除，用扣除后的价格参与评审。</w:t>
      </w:r>
      <w:r/>
    </w:p>
    <w:p>
      <w:pPr>
        <w:pStyle w:val="1035"/>
        <w:ind w:firstLine="480"/>
        <w:keepLines w:val="0"/>
        <w:keepNext w:val="0"/>
        <w:pageBreakBefore w:val="0"/>
        <w:spacing w:before="0" w:after="0" w:line="360" w:lineRule="auto"/>
        <w:widowControl w:val="off"/>
        <w:tabs>
          <w:tab w:val="left" w:pos="567" w:leader="none"/>
        </w:tabs>
        <w:rPr>
          <w:rFonts w:hint="eastAsia" w:ascii="宋体" w:hAnsi="宋体" w:eastAsia="宋体" w:cs="Times New Roman"/>
          <w:color w:val="000000"/>
          <w:sz w:val="24"/>
          <w:szCs w:val="24"/>
          <w:highlight w:val="none"/>
          <w:lang w:val="en-US" w:eastAsia="zh-CN" w:bidi="en-US"/>
        </w:rPr>
      </w:pPr>
      <w:r>
        <w:rPr>
          <w:rFonts w:hint="eastAsia" w:ascii="宋体" w:hAnsi="宋体" w:eastAsia="宋体" w:cs="Times New Roman"/>
          <w:color w:val="000000"/>
          <w:sz w:val="24"/>
          <w:szCs w:val="24"/>
          <w:highlight w:val="none"/>
          <w:lang w:val="en-US" w:eastAsia="zh-CN" w:bidi="en-US"/>
        </w:rPr>
        <w:t xml:space="preserve">7、政府采购中实施本国产品标准及相关政策：</w:t>
      </w:r>
      <w:r/>
    </w:p>
    <w:p>
      <w:pPr>
        <w:pStyle w:val="1138"/>
        <w:ind w:left="0" w:firstLine="420"/>
        <w:jc w:val="both"/>
        <w:keepLines w:val="0"/>
        <w:keepNext w:val="0"/>
        <w:pageBreakBefore w:val="0"/>
        <w:spacing w:line="360" w:lineRule="auto"/>
        <w:widowControl w:val="off"/>
        <w:rPr>
          <w:rFonts w:hint="eastAsia" w:ascii="宋体" w:hAnsi="宋体"/>
          <w:color w:val="000000"/>
          <w:highlight w:val="none"/>
          <w:lang w:eastAsia="zh-CN"/>
        </w:rPr>
      </w:pPr>
      <w:r>
        <w:rPr>
          <w:rFonts w:hint="eastAsia" w:ascii="宋体" w:hAnsi="宋体"/>
          <w:color w:val="000000"/>
          <w:highlight w:val="none"/>
          <w:lang w:eastAsia="zh-CN"/>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138"/>
        <w:ind w:left="0" w:firstLine="420"/>
        <w:keepLines w:val="0"/>
        <w:keepNext w:val="0"/>
        <w:pageBreakBefore w:val="0"/>
        <w:spacing w:line="360" w:lineRule="auto"/>
        <w:rPr>
          <w:rFonts w:hint="eastAsia" w:ascii="宋体" w:hAnsi="宋体"/>
          <w:color w:val="000000"/>
          <w:highlight w:val="none"/>
          <w:lang w:eastAsia="zh-CN" w:bidi="ar-SA"/>
        </w:rPr>
      </w:pPr>
      <w:r>
        <w:rPr>
          <w:rFonts w:hint="eastAsia" w:ascii="宋体" w:hAnsi="宋体" w:cs="宋体"/>
          <w:bCs/>
          <w:color w:val="000000"/>
          <w:highlight w:val="none"/>
          <w:lang w:eastAsia="zh-CN"/>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w:t>
      </w:r>
      <w:r>
        <w:rPr>
          <w:rFonts w:hint="eastAsia" w:ascii="宋体" w:hAnsi="宋体"/>
          <w:color w:val="000000"/>
          <w:highlight w:val="none"/>
          <w:lang w:eastAsia="zh-CN" w:bidi="ar-SA"/>
        </w:rPr>
        <w:t xml:space="preserve">的产品；其他产品，根据实际情况判断是否在中国境内生产。</w:t>
      </w:r>
      <w:r/>
    </w:p>
    <w:p>
      <w:pPr>
        <w:pStyle w:val="1035"/>
        <w:ind w:firstLine="480"/>
        <w:keepLines w:val="0"/>
        <w:keepNext w:val="0"/>
        <w:pageBreakBefore w:val="0"/>
        <w:spacing w:before="0" w:after="0" w:line="360" w:lineRule="auto"/>
        <w:tabs>
          <w:tab w:val="left" w:pos="567" w:leader="none"/>
        </w:tabs>
        <w:rPr>
          <w:rFonts w:hint="eastAsia" w:ascii="宋体" w:hAnsi="宋体" w:eastAsia="宋体" w:cs="宋体"/>
          <w:bCs/>
          <w:color w:val="000000"/>
          <w:sz w:val="24"/>
          <w:szCs w:val="24"/>
          <w:highlight w:val="none"/>
          <w:lang w:val="en-US" w:eastAsia="zh-CN" w:bidi="en-US"/>
        </w:rPr>
      </w:pPr>
      <w:r>
        <w:rPr>
          <w:rFonts w:hint="eastAsia" w:ascii="宋体" w:hAnsi="宋体" w:eastAsia="宋体" w:cs="宋体"/>
          <w:bCs/>
          <w:color w:val="000000"/>
          <w:sz w:val="24"/>
          <w:szCs w:val="24"/>
          <w:highlight w:val="none"/>
          <w:lang w:val="en-US" w:eastAsia="zh-CN" w:bidi="en-US"/>
        </w:rPr>
        <w:t xml:space="preserve">7.3 本项目政府采购活动中既有本国产品又有非本国产品参与竞争的，依法对本国产品给予价格评审优惠，对本国产品的报价给予20%的价格扣除，用扣除后的价格参与评审。如全部都是本国产品参与投标，所有供应商都不再给予价格评审优惠。</w:t>
      </w:r>
      <w:r/>
    </w:p>
    <w:p>
      <w:pPr>
        <w:pStyle w:val="1115"/>
        <w:keepLines w:val="0"/>
        <w:keepNext w:val="0"/>
        <w:pageBreakBefore w:val="0"/>
        <w:spacing w:before="0" w:after="0" w:line="360" w:lineRule="auto"/>
        <w:rPr>
          <w:rFonts w:hint="eastAsia" w:ascii="宋体" w:hAnsi="宋体"/>
          <w:b/>
          <w:bCs/>
          <w:color w:val="000000"/>
          <w:highlight w:val="none"/>
        </w:rPr>
      </w:pPr>
      <w:r>
        <w:rPr>
          <w:rFonts w:hint="eastAsia" w:ascii="宋体" w:hAnsi="宋体"/>
          <w:color w:val="000000"/>
          <w:highlight w:val="none"/>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highlight w:val="none"/>
        </w:rPr>
        <w:t xml:space="preserve">（供应商需在“第八章 投标文件格式”的“报价明细表”中填写比例数值）</w:t>
      </w:r>
      <w:r>
        <w:rPr>
          <w:rFonts w:hint="eastAsia" w:ascii="宋体" w:hAnsi="宋体"/>
          <w:color w:val="000000"/>
          <w:highlight w:val="none"/>
        </w:rPr>
        <w:t xml:space="preserve">，依法对该供应商提供的全部产品给予价格评审优惠，即对该供应商提供的全部产品的总报价给予20%的价格扣除，用扣除后的价格参与评审。</w:t>
      </w:r>
      <w:r>
        <w:rPr>
          <w:rFonts w:hint="eastAsia" w:ascii="宋体" w:hAnsi="宋体"/>
          <w:b/>
          <w:bCs/>
          <w:color w:val="000000"/>
          <w:highlight w:val="none"/>
        </w:rPr>
        <w:t xml:space="preserve">供应商未填写比例数值，或比例数值未达到80%的，将不享受本国产品价格评审优惠。</w:t>
      </w:r>
      <w:r/>
    </w:p>
    <w:p>
      <w:pPr>
        <w:pStyle w:val="1115"/>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7.5 供应商需按照招标文件的要求提供《关于符合本国产品标准的声明函》（以下简称《声明函》），如不提供将不享受本国产品价格评审优惠。</w:t>
      </w:r>
      <w:r>
        <w:rPr>
          <w:rFonts w:hint="eastAsia" w:ascii="宋体" w:hAnsi="宋体"/>
          <w:i w:val="0"/>
          <w:iCs w:val="0"/>
          <w:color w:val="000000"/>
          <w:highlight w:val="none"/>
        </w:rPr>
        <w:t xml:space="preserve">【</w:t>
      </w:r>
      <w:r>
        <w:rPr>
          <w:rFonts w:hint="eastAsia" w:ascii="宋体" w:hAnsi="宋体"/>
          <w:b/>
          <w:bCs/>
          <w:i w:val="0"/>
          <w:iCs w:val="0"/>
          <w:color w:val="000000"/>
          <w:highlight w:val="none"/>
        </w:rPr>
        <w:t xml:space="preserve">《声明函》上传至至交易执行系统“价格折扣文件格式”——“关于符合本国产品标准的声明函”模块</w:t>
      </w:r>
      <w:r>
        <w:rPr>
          <w:rFonts w:hint="eastAsia" w:ascii="宋体" w:hAnsi="宋体"/>
          <w:i w:val="0"/>
          <w:iCs w:val="0"/>
          <w:color w:val="000000"/>
          <w:highlight w:val="none"/>
        </w:rPr>
        <w:t xml:space="preserve">】</w:t>
      </w:r>
      <w:r/>
    </w:p>
    <w:p>
      <w:pPr>
        <w:pStyle w:val="1115"/>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7.6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115"/>
        <w:ind w:firstLine="482"/>
        <w:keepLines w:val="0"/>
        <w:keepNext w:val="0"/>
        <w:pageBreakBefore w:val="0"/>
        <w:spacing w:before="0" w:after="0" w:line="360" w:lineRule="auto"/>
        <w:widowControl w:val="off"/>
        <w:rPr>
          <w:rFonts w:hint="eastAsia" w:ascii="宋体" w:hAnsi="宋体"/>
          <w:color w:val="000000"/>
          <w:highlight w:val="none"/>
        </w:rPr>
      </w:pPr>
      <w:r>
        <w:rPr>
          <w:rFonts w:hint="eastAsia" w:ascii="宋体" w:hAnsi="宋体"/>
          <w:color w:val="000000"/>
          <w:highlight w:val="none"/>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8"/>
        </w:numPr>
        <w:ind w:left="3360" w:firstLine="0"/>
        <w:spacing w:line="360" w:lineRule="auto"/>
        <w:tabs>
          <w:tab w:val="left" w:pos="360" w:leader="none"/>
        </w:tabs>
        <w:rPr>
          <w:rFonts w:hint="eastAsia" w:ascii="宋体" w:hAnsi="宋体"/>
          <w:b/>
          <w:bCs/>
          <w:color w:val="000000"/>
          <w:sz w:val="32"/>
          <w:szCs w:val="32"/>
          <w:highlight w:val="none"/>
        </w:rPr>
        <w:outlineLvl w:val="1"/>
      </w:pPr>
      <w:r>
        <w:rPr>
          <w:rFonts w:hint="eastAsia" w:ascii="宋体" w:hAnsi="宋体"/>
          <w:b/>
          <w:bCs/>
          <w:color w:val="000000"/>
          <w:sz w:val="32"/>
          <w:szCs w:val="32"/>
          <w:highlight w:val="none"/>
        </w:rPr>
        <w:t xml:space="preserve">评审标准</w:t>
      </w:r>
      <w:r/>
    </w:p>
    <w:tbl>
      <w:tblPr>
        <w:tblStyle w:val="773"/>
        <w:tblW w:w="928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1187"/>
        <w:gridCol w:w="823"/>
        <w:gridCol w:w="4187"/>
        <w:gridCol w:w="2400"/>
      </w:tblGrid>
      <w:tr>
        <w:trPr>
          <w:jc w:val="center"/>
        </w:trPr>
        <w:tc>
          <w:tcPr>
            <w:tcW w:w="69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p>
        </w:tc>
        <w:tc>
          <w:tcPr>
            <w:tcW w:w="1187"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p>
        </w:tc>
        <w:tc>
          <w:tcPr>
            <w:tcW w:w="823"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p>
        </w:tc>
        <w:tc>
          <w:tcPr>
            <w:tcW w:w="4187"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p>
        </w:tc>
        <w:tc>
          <w:tcPr>
            <w:tcW w:w="2400" w:type="dxa"/>
            <w:vAlign w:val="center"/>
            <w:textDirection w:val="lrTb"/>
            <w:noWrap w:val="false"/>
          </w:tcPr>
          <w:p>
            <w:pPr>
              <w:pStyle w:val="1104"/>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p>
        </w:tc>
      </w:tr>
      <w:tr>
        <w:trPr>
          <w:jc w:val="center"/>
          <w:trHeight w:val="1300"/>
        </w:trPr>
        <w:tc>
          <w:tcPr>
            <w:tcW w:w="69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p>
        </w:tc>
        <w:tc>
          <w:tcPr>
            <w:tcW w:w="1187"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价格分</w:t>
            </w:r>
            <w:r/>
          </w:p>
        </w:tc>
        <w:tc>
          <w:tcPr>
            <w:tcW w:w="823" w:type="dxa"/>
            <w:vAlign w:val="center"/>
            <w:textDirection w:val="lrTb"/>
            <w:noWrap w:val="false"/>
          </w:tcPr>
          <w:p>
            <w:pPr>
              <w:ind w:firstLine="28"/>
              <w:jc w:val="center"/>
              <w:rPr>
                <w:rFonts w:hint="eastAsia" w:ascii="宋体" w:hAnsi="宋体" w:eastAsia="宋体" w:cs="宋体"/>
                <w:bCs/>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50</w:t>
            </w:r>
            <w:r/>
          </w:p>
        </w:tc>
        <w:tc>
          <w:tcPr>
            <w:tcW w:w="4187" w:type="dxa"/>
            <w:vAlign w:val="center"/>
            <w:textDirection w:val="lrTb"/>
            <w:noWrap w:val="false"/>
          </w:tcPr>
          <w:p>
            <w:pPr>
              <w:pStyle w:val="1016"/>
              <w:rPr>
                <w:rFonts w:hint="eastAsia" w:ascii="宋体" w:hAnsi="宋体" w:eastAsia="宋体" w:cs="宋体"/>
                <w:color w:val="000000"/>
                <w:sz w:val="21"/>
                <w:szCs w:val="21"/>
                <w:highlight w:val="none"/>
                <w:lang w:val="en-US" w:eastAsia="zh-CN"/>
              </w:rPr>
            </w:pPr>
            <w:r>
              <w:rPr>
                <w:rFonts w:hint="eastAsia" w:ascii="宋体" w:hAnsi="宋体" w:eastAsia="宋体" w:cs="宋体"/>
                <w:bCs/>
                <w:color w:val="000000"/>
                <w:sz w:val="21"/>
                <w:szCs w:val="21"/>
                <w:highlight w:val="none"/>
              </w:rPr>
              <w:t xml:space="preserve">价格分采用低价优先法计算，即满足磋商文件要求且最后报价最低的磋商报价为基准价，其价格分为满分</w:t>
            </w:r>
            <w:r>
              <w:rPr>
                <w:rFonts w:hint="eastAsia" w:ascii="宋体" w:hAnsi="宋体" w:eastAsia="宋体" w:cs="宋体"/>
                <w:bCs/>
                <w:color w:val="000000"/>
                <w:sz w:val="21"/>
                <w:szCs w:val="21"/>
                <w:highlight w:val="none"/>
                <w:lang w:val="en-US" w:eastAsia="zh-CN"/>
              </w:rPr>
              <w:t xml:space="preserve">50</w:t>
            </w:r>
            <w:r>
              <w:rPr>
                <w:rFonts w:hint="eastAsia" w:ascii="宋体" w:hAnsi="宋体" w:eastAsia="宋体" w:cs="宋体"/>
                <w:bCs/>
                <w:color w:val="000000"/>
                <w:sz w:val="21"/>
                <w:szCs w:val="21"/>
                <w:highlight w:val="none"/>
              </w:rPr>
              <w:t xml:space="preserve">分，其它供应商的价格分统一按照以下公式计算：磋商报价得分=基准价／最后磋商报价×</w:t>
            </w:r>
            <w:r>
              <w:rPr>
                <w:rFonts w:hint="eastAsia" w:ascii="宋体" w:hAnsi="宋体" w:eastAsia="宋体" w:cs="宋体"/>
                <w:bCs/>
                <w:color w:val="000000"/>
                <w:sz w:val="21"/>
                <w:szCs w:val="21"/>
                <w:highlight w:val="none"/>
                <w:lang w:val="en-US" w:eastAsia="zh-CN"/>
              </w:rPr>
              <w:t xml:space="preserve">50</w:t>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此处投标报价指经过报价修正，及因落实政府采购政策进行价格调整后的报价，详见第四章《评标程序、评标方法和评标标准》</w:t>
            </w:r>
            <w:r/>
          </w:p>
        </w:tc>
      </w:tr>
      <w:tr>
        <w:trPr>
          <w:jc w:val="center"/>
          <w:trHeight w:val="270"/>
        </w:trPr>
        <w:tc>
          <w:tcPr>
            <w:tcW w:w="690" w:type="dxa"/>
            <w:vAlign w:val="center"/>
            <w:textDirection w:val="lrTb"/>
            <w:noWrap w:val="false"/>
          </w:tcPr>
          <w:p>
            <w:pPr>
              <w:ind w:firstLine="2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p>
        </w:tc>
        <w:tc>
          <w:tcPr>
            <w:tcW w:w="1187" w:type="dxa"/>
            <w:vAlign w:val="center"/>
            <w:textDirection w:val="lrTb"/>
            <w:noWrap w:val="false"/>
          </w:tcPr>
          <w:p>
            <w:pPr>
              <w:ind w:firstLine="28"/>
              <w:jc w:val="center"/>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p>
        </w:tc>
        <w:tc>
          <w:tcPr>
            <w:tcW w:w="823" w:type="dxa"/>
            <w:vAlign w:val="center"/>
            <w:textDirection w:val="lrTb"/>
            <w:noWrap w:val="false"/>
          </w:tcPr>
          <w:p>
            <w:pPr>
              <w:ind w:firstLine="28"/>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31</w:t>
            </w:r>
            <w:r/>
          </w:p>
        </w:tc>
        <w:tc>
          <w:tcPr>
            <w:tcW w:w="4187"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rPr>
            </w:pPr>
            <w:r/>
            <w:bookmarkStart w:id="301" w:name="_Hlk176871712"/>
            <w:r>
              <w:rPr>
                <w:rFonts w:hint="eastAsia" w:ascii="宋体" w:hAnsi="宋体" w:eastAsia="宋体" w:cs="宋体"/>
                <w:bCs/>
                <w:color w:val="000000"/>
                <w:sz w:val="21"/>
                <w:szCs w:val="21"/>
                <w:highlight w:val="none"/>
              </w:rPr>
              <w:t xml:space="preserve">2.1</w:t>
            </w:r>
            <w:r/>
          </w:p>
        </w:tc>
        <w:tc>
          <w:tcPr>
            <w:tcW w:w="1187"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生产及供货方案</w:t>
            </w:r>
            <w:r/>
          </w:p>
        </w:tc>
        <w:tc>
          <w:tcPr>
            <w:tcW w:w="823" w:type="dxa"/>
            <w:vAlign w:val="center"/>
            <w:textDirection w:val="lrTb"/>
            <w:noWrap w:val="false"/>
          </w:tcPr>
          <w:p>
            <w:pPr>
              <w:jc w:val="center"/>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p>
        </w:tc>
        <w:tc>
          <w:tcPr>
            <w:tcW w:w="4187" w:type="dxa"/>
            <w:vAlign w:val="center"/>
            <w:textDirection w:val="lrTb"/>
            <w:noWrap w:val="false"/>
          </w:tcPr>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根据本项目情况提供生产及供货方案，包含但不仅限于生产产能保障（供应商自有生产场地、生产设备、专业生产团队、规模化生产保障能力等）、供货进度交付计划（生产周期、备货周期、到货时间等）、物流及备货保障等：</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生产设备齐全、产能充足、人员配置合理、工序标准、贴合本项目批量生产要求；供货计划科学、交付节点明确，配送方案完善，可行性高的4分；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生产设备一般、具备基础产能条件、基本满足项目需求；供货节点明确，配送方案内容较完整，得2分；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生产及供货方案简单，流程不清晰，供货保障薄弱得1分。</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未提供本项不得分。</w:t>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质量保证措施</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p>
        </w:tc>
        <w:tc>
          <w:tcPr>
            <w:tcW w:w="4187" w:type="dxa"/>
            <w:vAlign w:val="center"/>
            <w:textDirection w:val="lrTb"/>
            <w:noWrap w:val="false"/>
          </w:tcPr>
          <w:p>
            <w:pP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根据本项目情况提供</w:t>
            </w:r>
            <w:r>
              <w:rPr>
                <w:rFonts w:hint="eastAsia" w:ascii="宋体" w:hAnsi="宋体" w:eastAsia="宋体" w:cs="宋体"/>
                <w:color w:val="000000"/>
                <w:sz w:val="21"/>
                <w:szCs w:val="21"/>
                <w:highlight w:val="none"/>
                <w:lang w:val="en-US" w:eastAsia="zh-CN"/>
              </w:rPr>
              <w:t xml:space="preserve">质量保证措施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包括但不限于</w:t>
            </w:r>
            <w:r>
              <w:rPr>
                <w:rFonts w:hint="eastAsia" w:ascii="宋体" w:hAnsi="宋体" w:eastAsia="宋体" w:cs="宋体"/>
                <w:color w:val="000000"/>
                <w:sz w:val="21"/>
                <w:szCs w:val="21"/>
                <w:highlight w:val="none"/>
                <w:lang w:val="en-US" w:eastAsia="zh-CN"/>
              </w:rPr>
              <w:t xml:space="preserve">原材料质量管控措施、生产过程质量管控措施、成品出厂及到货质检等</w:t>
            </w:r>
            <w:r>
              <w:rPr>
                <w:rFonts w:hint="eastAsia" w:ascii="宋体" w:hAnsi="宋体" w:eastAsia="宋体" w:cs="宋体"/>
                <w:color w:val="000000"/>
                <w:sz w:val="21"/>
                <w:szCs w:val="21"/>
                <w:highlight w:val="none"/>
                <w:lang w:eastAsia="zh-CN"/>
              </w:rPr>
              <w:t xml:space="preserve">：</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质量保障体系齐全，各项措施严谨，标准明确，内容完整科学得4分；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质量保障体系基本齐全，质量管控措施略有欠缺得2分；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质量管控措施简单、管控环节薄弱得1分；</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3</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应急保障方案及</w:t>
            </w:r>
            <w:r>
              <w:rPr>
                <w:rFonts w:hint="eastAsia" w:ascii="宋体" w:hAnsi="宋体" w:eastAsia="宋体" w:cs="宋体"/>
                <w:color w:val="000000"/>
                <w:sz w:val="21"/>
                <w:szCs w:val="21"/>
                <w:highlight w:val="none"/>
              </w:rPr>
              <w:t xml:space="preserve">售后服务方案</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p>
        </w:tc>
        <w:tc>
          <w:tcPr>
            <w:tcW w:w="4187" w:type="dxa"/>
            <w:vAlign w:val="center"/>
            <w:textDirection w:val="lrTb"/>
            <w:noWrap w:val="false"/>
          </w:tcPr>
          <w:p>
            <w:pPr>
              <w:jc w:val="lef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根据本项目要求制定详细的</w:t>
            </w:r>
            <w:r>
              <w:rPr>
                <w:rFonts w:hint="eastAsia" w:ascii="宋体" w:hAnsi="宋体" w:eastAsia="宋体" w:cs="宋体"/>
                <w:color w:val="000000"/>
                <w:sz w:val="21"/>
                <w:szCs w:val="21"/>
                <w:highlight w:val="none"/>
                <w:lang w:val="en-US" w:eastAsia="zh-CN"/>
              </w:rPr>
              <w:t xml:space="preserve">应急保障方案及售后服务方案，包含但不限于</w:t>
            </w:r>
            <w:r>
              <w:rPr>
                <w:rFonts w:hint="eastAsia" w:ascii="宋体" w:hAnsi="宋体" w:eastAsia="宋体" w:cs="宋体"/>
                <w:color w:val="000000"/>
                <w:sz w:val="21"/>
                <w:szCs w:val="21"/>
                <w:highlight w:val="none"/>
              </w:rPr>
              <w:t xml:space="preserve">针对供货延误、缺码增补、货品损耗、质量突发问题、极端天气等各类风险</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lang w:val="en-US" w:eastAsia="zh-CN"/>
              </w:rPr>
              <w:t xml:space="preserve">应急预案；专人对接</w:t>
            </w:r>
            <w:r>
              <w:rPr>
                <w:rFonts w:hint="eastAsia" w:ascii="宋体" w:hAnsi="宋体" w:eastAsia="宋体" w:cs="宋体"/>
                <w:color w:val="000000"/>
                <w:sz w:val="21"/>
                <w:szCs w:val="21"/>
                <w:highlight w:val="none"/>
              </w:rPr>
              <w:t xml:space="preserve">，退换货保障</w:t>
            </w:r>
            <w:r>
              <w:rPr>
                <w:rFonts w:hint="eastAsia" w:ascii="宋体" w:hAnsi="宋体" w:eastAsia="宋体" w:cs="宋体"/>
                <w:color w:val="000000"/>
                <w:sz w:val="21"/>
                <w:szCs w:val="21"/>
                <w:highlight w:val="none"/>
                <w:lang w:val="en-US" w:eastAsia="zh-CN"/>
              </w:rPr>
              <w:t xml:space="preserve">等：</w:t>
            </w:r>
            <w:r/>
          </w:p>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方案内容精细详尽、可操作性强的，得3分；</w:t>
            </w:r>
            <w:r/>
          </w:p>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方案内容完整、具有较强可操作性的，得2分；</w:t>
            </w:r>
            <w:r/>
          </w:p>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方案内容基本完整但可操作性一般的，得1分；</w:t>
            </w:r>
            <w:r/>
          </w:p>
          <w:p>
            <w:pPr>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未提供不得分。</w:t>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样品1</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W w:w="4187" w:type="dxa"/>
            <w:vAlign w:val="center"/>
            <w:textDirection w:val="lrTb"/>
            <w:noWrap w:val="false"/>
          </w:tcPr>
          <w:p>
            <w:pPr>
              <w:pStyle w:val="774"/>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07陆军数码迷彩作训服（长袖上装、长裤</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rPr>
              <w:t xml:space="preserve">附带肩章）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p>
          <w:p>
            <w:pPr>
              <w:pStyle w:val="774"/>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整套服装</w:t>
            </w:r>
            <w:r>
              <w:rPr>
                <w:rFonts w:hint="eastAsia" w:ascii="宋体" w:hAnsi="宋体" w:eastAsia="宋体" w:cs="宋体"/>
                <w:color w:val="000000"/>
                <w:sz w:val="21"/>
                <w:szCs w:val="21"/>
                <w:highlight w:val="none"/>
                <w:lang w:val="en-US" w:eastAsia="zh-CN"/>
              </w:rPr>
              <w:t xml:space="preserve">完全</w:t>
            </w:r>
            <w:r>
              <w:rPr>
                <w:rFonts w:hint="eastAsia" w:ascii="宋体" w:hAnsi="宋体" w:eastAsia="宋体" w:cs="宋体"/>
                <w:color w:val="000000"/>
                <w:sz w:val="21"/>
                <w:szCs w:val="21"/>
                <w:highlight w:val="none"/>
              </w:rPr>
              <w:t xml:space="preserve">符合07制式，迷彩网点清晰均匀、无色差晕染；面料质地密实，纹理规整</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制作工艺精细美</w:t>
            </w:r>
            <w:r>
              <w:rPr>
                <w:rFonts w:hint="eastAsia" w:ascii="宋体" w:hAnsi="宋体" w:eastAsia="宋体" w:cs="宋体"/>
                <w:color w:val="000000"/>
                <w:sz w:val="21"/>
                <w:szCs w:val="21"/>
                <w:highlight w:val="none"/>
                <w:lang w:eastAsia="zh-CN"/>
              </w:rPr>
              <w:t xml:space="preserve">，上衣、长裤版型端正、裁剪对称；</w:t>
            </w:r>
            <w:r>
              <w:rPr>
                <w:rFonts w:hint="eastAsia" w:ascii="宋体" w:hAnsi="宋体" w:eastAsia="宋体" w:cs="宋体"/>
                <w:color w:val="000000"/>
                <w:sz w:val="21"/>
                <w:szCs w:val="21"/>
                <w:highlight w:val="none"/>
              </w:rPr>
              <w:t xml:space="preserve">门襟、口袋、裤缝针脚密实无跳线；纽扣、拉链顺滑牢固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舒适，无异味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得5分；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制式花色合规，</w:t>
            </w:r>
            <w:r>
              <w:rPr>
                <w:rFonts w:hint="eastAsia" w:ascii="宋体" w:hAnsi="宋体" w:eastAsia="宋体" w:cs="宋体"/>
                <w:color w:val="000000"/>
                <w:sz w:val="21"/>
                <w:szCs w:val="21"/>
                <w:highlight w:val="none"/>
                <w:lang w:val="en-US" w:eastAsia="zh-CN"/>
              </w:rPr>
              <w:t xml:space="preserve">有少量</w:t>
            </w:r>
            <w:r>
              <w:rPr>
                <w:rFonts w:hint="eastAsia" w:ascii="宋体" w:hAnsi="宋体" w:eastAsia="宋体" w:cs="宋体"/>
                <w:color w:val="000000"/>
                <w:sz w:val="21"/>
                <w:szCs w:val="21"/>
                <w:highlight w:val="none"/>
              </w:rPr>
              <w:t xml:space="preserve">短线头、轻微面料压痕等不影响穿着微小瑕疵，无脱色、开线、辅料损坏问题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制作工艺较</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、无瑕疵、耐用结实</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无异味，</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版型、迷彩无错版；印花略浅、局部浮线、面料手感一般，制作工艺程度一般</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轻微瑕疵</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整体美观性，色泽匀称程度</w:t>
            </w:r>
            <w:r>
              <w:rPr>
                <w:rFonts w:hint="eastAsia" w:ascii="宋体" w:hAnsi="宋体" w:eastAsia="宋体" w:cs="宋体"/>
                <w:color w:val="000000"/>
                <w:sz w:val="21"/>
                <w:szCs w:val="21"/>
                <w:highlight w:val="none"/>
                <w:lang w:val="en-US" w:eastAsia="zh-CN"/>
              </w:rPr>
              <w:t xml:space="preserve">一般，无明显异味得1分。</w:t>
            </w:r>
            <w:r/>
          </w:p>
        </w:tc>
        <w:tc>
          <w:tcPr>
            <w:tcW w:w="2400" w:type="dxa"/>
            <w:vAlign w:val="center"/>
            <w:textDirection w:val="lrTb"/>
            <w:noWrap w:val="false"/>
          </w:tcPr>
          <w:p>
            <w:pPr>
              <w:ind w:left="-38"/>
              <w:jc w:val="lef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2.5</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样品2</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W w:w="4187" w:type="dxa"/>
            <w:vAlign w:val="center"/>
            <w:textDirection w:val="lrTb"/>
            <w:noWrap w:val="false"/>
          </w:tcPr>
          <w:p>
            <w:pPr>
              <w:pStyle w:val="774"/>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07陆军数码迷彩短袖汗衫</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面料柔软亲肤，迷彩网点清晰均匀、无色差晕染；；衣身版型对称，肩缝、侧缝、袖口针脚均匀密实，无跳线、浮线、多余线头；领口不变形，无刺鼻印染异味，无破损脏污</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面料、迷彩、版型均符合制式要求；仅存在细微无关瑕疵：少量短线头、面料轻微压痕、局部极浅色差，无开线、脱印、面料发硬、</w:t>
            </w:r>
            <w:r>
              <w:rPr>
                <w:rFonts w:hint="eastAsia" w:ascii="宋体" w:hAnsi="宋体" w:eastAsia="宋体" w:cs="宋体"/>
                <w:color w:val="000000"/>
                <w:sz w:val="21"/>
                <w:szCs w:val="21"/>
                <w:highlight w:val="none"/>
                <w:lang w:val="en-US" w:eastAsia="zh-CN"/>
              </w:rPr>
              <w:t xml:space="preserve">刺鼻</w:t>
            </w:r>
            <w:r>
              <w:rPr>
                <w:rFonts w:hint="eastAsia" w:ascii="宋体" w:hAnsi="宋体" w:eastAsia="宋体" w:cs="宋体"/>
                <w:color w:val="000000"/>
                <w:sz w:val="21"/>
                <w:szCs w:val="21"/>
                <w:highlight w:val="none"/>
              </w:rPr>
              <w:t xml:space="preserve">异味等问题，整体美观性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p>
          <w:p>
            <w:pPr>
              <w:pStyle w:val="7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制式迷彩、版型无明显错误；存在可见工艺缺陷：印花局部偏淡、少量跳线、领口轻微松垮、面料手感偏粗糙；无撕裂、大面积脱色、强烈刺鼻气味，整体美观性，色泽匀称程度</w:t>
            </w:r>
            <w:r>
              <w:rPr>
                <w:rFonts w:hint="eastAsia" w:ascii="宋体" w:hAnsi="宋体" w:eastAsia="宋体" w:cs="宋体"/>
                <w:color w:val="000000"/>
                <w:sz w:val="21"/>
                <w:szCs w:val="21"/>
                <w:highlight w:val="none"/>
                <w:lang w:val="en-US" w:eastAsia="zh-CN"/>
              </w:rPr>
              <w:t xml:space="preserve">一般得1分。</w:t>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样品3</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W w:w="4187" w:type="dxa"/>
            <w:vAlign w:val="center"/>
            <w:textDirection w:val="lrTb"/>
            <w:noWrap w:val="false"/>
          </w:tcPr>
          <w:p>
            <w:pPr>
              <w:pStyle w:val="774"/>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07陆军数码迷彩帽（带帽徽）</w:t>
            </w:r>
            <w:r>
              <w:rPr>
                <w:rFonts w:hint="eastAsia" w:ascii="宋体" w:hAnsi="宋体" w:eastAsia="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rPr>
              <w:t xml:space="preserve">07陆军外腰带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帽型挺括不变形，迷彩标准，帽徽端正牢固无划痕；腰带织带密实，卡扣顺滑无毛刺，全套制式统一，做工精良无异整体美观性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制式全部合规，轻微压痕、织带少量浮丝、五金细微磨痕，无变形、配件脱落、色差问题</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款式无错，帽体轻微软塌，腰带织带轻微起毛，卡扣松紧一般，无破损缺件</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及整体美观性，色泽匀称程度</w:t>
            </w:r>
            <w:r>
              <w:rPr>
                <w:rFonts w:hint="eastAsia" w:ascii="宋体" w:hAnsi="宋体" w:eastAsia="宋体" w:cs="宋体"/>
                <w:color w:val="000000"/>
                <w:sz w:val="21"/>
                <w:szCs w:val="21"/>
                <w:highlight w:val="none"/>
                <w:lang w:val="en-US" w:eastAsia="zh-CN"/>
              </w:rPr>
              <w:t xml:space="preserve">一般得1分。</w:t>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样品4</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w:t>
            </w:r>
            <w:r/>
          </w:p>
        </w:tc>
        <w:tc>
          <w:tcPr>
            <w:tcW w:w="4187" w:type="dxa"/>
            <w:vAlign w:val="center"/>
            <w:textDirection w:val="lrTb"/>
            <w:noWrap w:val="false"/>
          </w:tcPr>
          <w:p>
            <w:pPr>
              <w:pStyle w:val="774"/>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rPr>
              <w:t xml:space="preserve">07陆军数码迷彩鞋（含鞋带）</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磋商小组</w:t>
            </w:r>
            <w:r>
              <w:rPr>
                <w:rFonts w:hint="eastAsia" w:ascii="宋体" w:hAnsi="宋体" w:eastAsia="宋体" w:cs="宋体"/>
                <w:color w:val="000000"/>
                <w:sz w:val="21"/>
                <w:szCs w:val="21"/>
                <w:highlight w:val="none"/>
              </w:rPr>
              <w:t xml:space="preserve">对样品的材质（外观质量、面料、辅料、配件）、规格、尺寸选用</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制作工艺（款式、加工工艺、功能性）</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款式及整体美观性，色泽</w:t>
            </w:r>
            <w:r>
              <w:rPr>
                <w:rFonts w:hint="eastAsia" w:ascii="宋体" w:hAnsi="宋体" w:eastAsia="宋体" w:cs="宋体"/>
                <w:color w:val="000000"/>
                <w:sz w:val="21"/>
                <w:szCs w:val="21"/>
                <w:highlight w:val="none"/>
                <w:lang w:val="en-US" w:eastAsia="zh-CN"/>
              </w:rPr>
              <w:t xml:space="preserve">等进行评审：</w:t>
            </w:r>
            <w:r/>
          </w:p>
          <w:p>
            <w:pPr>
              <w:rPr>
                <w:rFonts w:hint="eastAsia" w:ascii="宋体" w:hAnsi="宋体" w:eastAsia="宋体" w:cs="宋体"/>
                <w:color w:val="000000"/>
                <w:sz w:val="21"/>
                <w:szCs w:val="21"/>
                <w:highlight w:val="none"/>
                <w:lang w:val="en-US" w:eastAsia="zh-CN"/>
              </w:rPr>
            </w:pPr>
            <w:r/>
            <w:bookmarkStart w:id="302" w:name="OLE_LINK3"/>
            <w:r>
              <w:rPr>
                <w:rFonts w:hint="eastAsia" w:ascii="宋体" w:hAnsi="宋体" w:eastAsia="宋体" w:cs="宋体"/>
                <w:color w:val="000000"/>
                <w:sz w:val="21"/>
                <w:szCs w:val="21"/>
                <w:highlight w:val="none"/>
              </w:rPr>
              <w:t xml:space="preserve">鞋型对称规整，迷彩印花标准</w:t>
            </w:r>
            <w:bookmarkEnd w:id="302"/>
            <w:r>
              <w:rPr>
                <w:rFonts w:hint="eastAsia" w:ascii="宋体" w:hAnsi="宋体" w:eastAsia="宋体" w:cs="宋体"/>
                <w:color w:val="000000"/>
                <w:sz w:val="21"/>
                <w:szCs w:val="21"/>
                <w:highlight w:val="none"/>
              </w:rPr>
              <w:t xml:space="preserve">；车缝密实，</w:t>
            </w:r>
            <w:r>
              <w:rPr>
                <w:rFonts w:hint="eastAsia" w:ascii="宋体" w:hAnsi="宋体" w:eastAsia="宋体" w:cs="宋体"/>
                <w:color w:val="000000"/>
                <w:sz w:val="21"/>
                <w:szCs w:val="21"/>
                <w:highlight w:val="none"/>
                <w:lang w:val="en-US" w:eastAsia="zh-CN"/>
              </w:rPr>
              <w:t xml:space="preserve">无溢胶，</w:t>
            </w:r>
            <w:r>
              <w:rPr>
                <w:rFonts w:hint="eastAsia" w:ascii="宋体" w:hAnsi="宋体" w:eastAsia="宋体" w:cs="宋体"/>
                <w:color w:val="000000"/>
                <w:sz w:val="21"/>
                <w:szCs w:val="21"/>
                <w:highlight w:val="none"/>
              </w:rPr>
              <w:t xml:space="preserve">鞋底纹路完整无气泡缺胶；内里柔软无毛刺；鞋带编织紧实、配色匹配，无破损异味</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好</w:t>
            </w:r>
            <w:r>
              <w:rPr>
                <w:rFonts w:hint="eastAsia" w:ascii="宋体" w:hAnsi="宋体" w:eastAsia="宋体" w:cs="宋体"/>
                <w:color w:val="000000"/>
                <w:sz w:val="21"/>
                <w:szCs w:val="21"/>
                <w:highlight w:val="none"/>
              </w:rPr>
              <w:t xml:space="preserve">，色泽匀称</w:t>
            </w:r>
            <w:r>
              <w:rPr>
                <w:rFonts w:hint="eastAsia" w:ascii="宋体" w:hAnsi="宋体" w:eastAsia="宋体" w:cs="宋体"/>
                <w:color w:val="000000"/>
                <w:sz w:val="21"/>
                <w:szCs w:val="21"/>
                <w:highlight w:val="none"/>
                <w:lang w:val="en-US" w:eastAsia="zh-CN"/>
              </w:rPr>
              <w:t xml:space="preserve">得5分；</w:t>
            </w:r>
            <w:r/>
          </w:p>
          <w:p>
            <w:pP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鞋型对称规整，迷彩印花</w:t>
            </w:r>
            <w:r>
              <w:rPr>
                <w:rFonts w:hint="eastAsia" w:ascii="宋体" w:hAnsi="宋体" w:eastAsia="宋体" w:cs="宋体"/>
                <w:color w:val="000000"/>
                <w:sz w:val="21"/>
                <w:szCs w:val="21"/>
                <w:highlight w:val="none"/>
                <w:lang w:val="en-US" w:eastAsia="zh-CN"/>
              </w:rPr>
              <w:t xml:space="preserve">清晰</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微小线头、极浅色差、鞋带轻微散丝</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无开胶、开裂</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w:t>
            </w:r>
            <w:r>
              <w:rPr>
                <w:rFonts w:hint="eastAsia" w:ascii="宋体" w:hAnsi="宋体" w:eastAsia="宋体" w:cs="宋体"/>
                <w:color w:val="000000"/>
                <w:sz w:val="21"/>
                <w:szCs w:val="21"/>
                <w:highlight w:val="none"/>
                <w:lang w:val="en-US" w:eastAsia="zh-CN"/>
              </w:rPr>
              <w:t xml:space="preserve">较好</w:t>
            </w:r>
            <w:r>
              <w:rPr>
                <w:rFonts w:hint="eastAsia" w:ascii="宋体" w:hAnsi="宋体" w:eastAsia="宋体" w:cs="宋体"/>
                <w:color w:val="000000"/>
                <w:sz w:val="21"/>
                <w:szCs w:val="21"/>
                <w:highlight w:val="none"/>
              </w:rPr>
              <w:t xml:space="preserve">，色泽匀称程度</w:t>
            </w:r>
            <w:r>
              <w:rPr>
                <w:rFonts w:hint="eastAsia" w:ascii="宋体" w:hAnsi="宋体" w:eastAsia="宋体" w:cs="宋体"/>
                <w:color w:val="000000"/>
                <w:sz w:val="21"/>
                <w:szCs w:val="21"/>
                <w:highlight w:val="none"/>
                <w:lang w:val="en-US" w:eastAsia="zh-CN"/>
              </w:rPr>
              <w:t xml:space="preserve">较好得3分；</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制式合规，印花偏浅、少量跳线、鞋底纹路偏浅、鞋带长短略有偏差，无结构性损坏</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整体美观性，色泽匀称程度</w:t>
            </w:r>
            <w:r>
              <w:rPr>
                <w:rFonts w:hint="eastAsia" w:ascii="宋体" w:hAnsi="宋体" w:eastAsia="宋体" w:cs="宋体"/>
                <w:color w:val="000000"/>
                <w:sz w:val="21"/>
                <w:szCs w:val="21"/>
                <w:highlight w:val="none"/>
                <w:lang w:val="en-US" w:eastAsia="zh-CN"/>
              </w:rPr>
              <w:t xml:space="preserve">一般得1分。</w:t>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bookmarkEnd w:id="301"/>
            <w:r/>
          </w:p>
        </w:tc>
      </w:tr>
      <w:tr>
        <w:trPr>
          <w:jc w:val="center"/>
        </w:trPr>
        <w:tc>
          <w:tcPr>
            <w:tcW w:w="690"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3</w:t>
            </w:r>
            <w:r/>
          </w:p>
        </w:tc>
        <w:tc>
          <w:tcPr>
            <w:tcW w:w="1187" w:type="dxa"/>
            <w:vAlign w:val="center"/>
            <w:textDirection w:val="lrTb"/>
            <w:noWrap w:val="false"/>
          </w:tcPr>
          <w:p>
            <w:pPr>
              <w:ind w:firstLine="28"/>
              <w:jc w:val="cente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客观分</w:t>
            </w:r>
            <w:r/>
          </w:p>
        </w:tc>
        <w:tc>
          <w:tcPr>
            <w:tcW w:w="823" w:type="dxa"/>
            <w:vAlign w:val="center"/>
            <w:textDirection w:val="lrTb"/>
            <w:noWrap w:val="false"/>
          </w:tcPr>
          <w:p>
            <w:pPr>
              <w:ind w:firstLine="28"/>
              <w:jc w:val="center"/>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19</w:t>
            </w:r>
            <w:r/>
          </w:p>
        </w:tc>
        <w:tc>
          <w:tcPr>
            <w:tcW w:w="4187" w:type="dxa"/>
            <w:vAlign w:val="center"/>
            <w:textDirection w:val="lrTb"/>
            <w:noWrap w:val="false"/>
          </w:tcPr>
          <w:p>
            <w:pPr>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tc>
        <w:tc>
          <w:tcPr>
            <w:tcW w:w="2400" w:type="dxa"/>
            <w:vAlign w:val="center"/>
            <w:textDirection w:val="lrTb"/>
            <w:noWrap w:val="false"/>
          </w:tcPr>
          <w:p>
            <w:pPr>
              <w:ind w:left="-38"/>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jc w:val="center"/>
          <w:trHeight w:val="90"/>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业绩</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8</w:t>
            </w:r>
            <w:r/>
          </w:p>
        </w:tc>
        <w:tc>
          <w:tcPr>
            <w:tcW w:w="4187" w:type="dxa"/>
            <w:vAlign w:val="center"/>
            <w:textDirection w:val="lrTb"/>
            <w:noWrap w:val="false"/>
          </w:tcPr>
          <w:p>
            <w:pPr>
              <w:pStyle w:val="7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供应商</w:t>
            </w:r>
            <w:r>
              <w:rPr>
                <w:rFonts w:hint="eastAsia" w:ascii="宋体" w:hAnsi="宋体" w:eastAsia="宋体" w:cs="宋体"/>
                <w:color w:val="000000"/>
                <w:sz w:val="21"/>
                <w:szCs w:val="21"/>
                <w:highlight w:val="none"/>
              </w:rPr>
              <w:t xml:space="preserve">具有自2023年</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月1日以来（以合同签订时间为准）</w:t>
            </w:r>
            <w:r>
              <w:rPr>
                <w:rFonts w:hint="eastAsia" w:ascii="宋体" w:hAnsi="宋体" w:eastAsia="宋体" w:cs="宋体"/>
                <w:color w:val="000000"/>
                <w:sz w:val="21"/>
                <w:szCs w:val="21"/>
                <w:highlight w:val="none"/>
                <w:lang w:val="en-US" w:eastAsia="zh-CN"/>
              </w:rPr>
              <w:t xml:space="preserve">与本项目</w:t>
            </w:r>
            <w:r>
              <w:rPr>
                <w:rFonts w:hint="eastAsia" w:ascii="宋体" w:hAnsi="宋体" w:eastAsia="宋体" w:cs="宋体"/>
                <w:color w:val="000000"/>
                <w:sz w:val="21"/>
                <w:szCs w:val="21"/>
                <w:highlight w:val="none"/>
              </w:rPr>
              <w:t xml:space="preserve">类似项目业绩，每提供1个得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分。</w:t>
            </w:r>
            <w:r/>
          </w:p>
        </w:tc>
        <w:tc>
          <w:tcPr>
            <w:tcW w:w="2400" w:type="dxa"/>
            <w:vAlign w:val="center"/>
            <w:textDirection w:val="lrTb"/>
            <w:noWrap w:val="false"/>
          </w:tcPr>
          <w:p>
            <w:pPr>
              <w:pStyle w:val="7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提供完整合同扫描件，合同要素至少包含签订时间、合同双方名称、</w:t>
            </w:r>
            <w:r>
              <w:rPr>
                <w:rFonts w:hint="eastAsia" w:ascii="宋体" w:hAnsi="宋体" w:eastAsia="宋体" w:cs="宋体"/>
                <w:color w:val="000000"/>
                <w:sz w:val="21"/>
                <w:szCs w:val="21"/>
                <w:highlight w:val="none"/>
                <w:lang w:val="en-US" w:eastAsia="zh-CN"/>
              </w:rPr>
              <w:t xml:space="preserve">产品</w:t>
            </w:r>
            <w:r>
              <w:rPr>
                <w:rFonts w:hint="eastAsia" w:ascii="宋体" w:hAnsi="宋体" w:eastAsia="宋体" w:cs="宋体"/>
                <w:color w:val="000000"/>
                <w:sz w:val="21"/>
                <w:szCs w:val="21"/>
                <w:highlight w:val="none"/>
              </w:rPr>
              <w:t xml:space="preserve">名称、合同</w:t>
            </w:r>
            <w:r>
              <w:rPr>
                <w:rFonts w:hint="eastAsia" w:ascii="宋体" w:hAnsi="宋体" w:eastAsia="宋体" w:cs="宋体"/>
                <w:color w:val="000000"/>
                <w:sz w:val="21"/>
                <w:szCs w:val="21"/>
                <w:highlight w:val="none"/>
                <w:lang w:val="en-US" w:eastAsia="zh-CN"/>
              </w:rPr>
              <w:t xml:space="preserve">价格</w:t>
            </w:r>
            <w:r>
              <w:rPr>
                <w:rFonts w:hint="eastAsia" w:ascii="宋体" w:hAnsi="宋体" w:eastAsia="宋体" w:cs="宋体"/>
                <w:color w:val="000000"/>
                <w:sz w:val="21"/>
                <w:szCs w:val="21"/>
                <w:highlight w:val="none"/>
              </w:rPr>
              <w:t xml:space="preserve">，合同要素未体现或体现不全的不得分。</w:t>
            </w:r>
            <w:r/>
          </w:p>
        </w:tc>
      </w:tr>
      <w:tr>
        <w:trPr>
          <w:jc w:val="center"/>
          <w:trHeight w:val="90"/>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业绩对应评价</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w:t>
            </w:r>
            <w:r/>
          </w:p>
        </w:tc>
        <w:tc>
          <w:tcPr>
            <w:tcW w:w="4187" w:type="dxa"/>
            <w:vAlign w:val="center"/>
            <w:textDirection w:val="lrTb"/>
            <w:noWrap w:val="false"/>
          </w:tcPr>
          <w:p>
            <w:pPr>
              <w:pStyle w:val="774"/>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lang w:val="zh-CN"/>
              </w:rPr>
              <w:t xml:space="preserve">提供上述第</w:t>
            </w:r>
            <w:r>
              <w:rPr>
                <w:rFonts w:hint="eastAsia" w:ascii="宋体" w:hAnsi="宋体" w:eastAsia="宋体" w:cs="宋体"/>
                <w:bCs/>
                <w:color w:val="000000"/>
                <w:sz w:val="21"/>
                <w:szCs w:val="21"/>
                <w:highlight w:val="none"/>
                <w:lang w:val="en-US" w:eastAsia="zh-CN"/>
              </w:rPr>
              <w:t xml:space="preserve">3.1</w:t>
            </w:r>
            <w:r>
              <w:rPr>
                <w:rFonts w:hint="eastAsia" w:ascii="宋体" w:hAnsi="宋体" w:eastAsia="宋体" w:cs="宋体"/>
                <w:bCs/>
                <w:color w:val="000000"/>
                <w:sz w:val="21"/>
                <w:szCs w:val="21"/>
                <w:highlight w:val="none"/>
              </w:rPr>
              <w:t xml:space="preserve">项</w:t>
            </w:r>
            <w:r>
              <w:rPr>
                <w:rFonts w:hint="eastAsia" w:ascii="宋体" w:hAnsi="宋体" w:eastAsia="宋体" w:cs="宋体"/>
                <w:bCs/>
                <w:color w:val="000000"/>
                <w:sz w:val="21"/>
                <w:szCs w:val="21"/>
                <w:highlight w:val="none"/>
                <w:lang w:val="zh-CN"/>
              </w:rPr>
              <w:t xml:space="preserve">投标业绩内对应的委托方服务认可材料，有一个得</w:t>
            </w:r>
            <w:r>
              <w:rPr>
                <w:rFonts w:hint="eastAsia" w:ascii="宋体" w:hAnsi="宋体" w:eastAsia="宋体" w:cs="宋体"/>
                <w:bCs/>
                <w:color w:val="000000"/>
                <w:sz w:val="21"/>
                <w:szCs w:val="21"/>
                <w:highlight w:val="none"/>
              </w:rPr>
              <w:t xml:space="preserve">1</w:t>
            </w:r>
            <w:r>
              <w:rPr>
                <w:rFonts w:hint="eastAsia" w:ascii="宋体" w:hAnsi="宋体" w:eastAsia="宋体" w:cs="宋体"/>
                <w:bCs/>
                <w:color w:val="000000"/>
                <w:sz w:val="21"/>
                <w:szCs w:val="21"/>
                <w:highlight w:val="none"/>
                <w:lang w:val="zh-CN"/>
              </w:rPr>
              <w:t xml:space="preserve">分，满分</w:t>
            </w:r>
            <w:r>
              <w:rPr>
                <w:rFonts w:hint="eastAsia" w:ascii="宋体" w:hAnsi="宋体" w:eastAsia="宋体" w:cs="宋体"/>
                <w:bCs/>
                <w:color w:val="000000"/>
                <w:sz w:val="21"/>
                <w:szCs w:val="21"/>
                <w:highlight w:val="none"/>
              </w:rPr>
              <w:t xml:space="preserve">2</w:t>
            </w:r>
            <w:r>
              <w:rPr>
                <w:rFonts w:hint="eastAsia" w:ascii="宋体" w:hAnsi="宋体" w:eastAsia="宋体" w:cs="宋体"/>
                <w:bCs/>
                <w:color w:val="000000"/>
                <w:sz w:val="21"/>
                <w:szCs w:val="21"/>
                <w:highlight w:val="none"/>
                <w:lang w:val="zh-CN"/>
              </w:rPr>
              <w:t xml:space="preserve">分。</w:t>
            </w:r>
            <w:r/>
          </w:p>
        </w:tc>
        <w:tc>
          <w:tcPr>
            <w:tcW w:w="2400" w:type="dxa"/>
            <w:vAlign w:val="center"/>
            <w:textDirection w:val="lrTb"/>
            <w:noWrap w:val="false"/>
          </w:tcPr>
          <w:p>
            <w:pPr>
              <w:pStyle w:val="774"/>
              <w:rPr>
                <w:rFonts w:hint="eastAsia" w:ascii="宋体" w:hAnsi="宋体" w:eastAsia="宋体" w:cs="宋体"/>
                <w:color w:val="000000"/>
                <w:sz w:val="21"/>
                <w:szCs w:val="21"/>
                <w:highlight w:val="none"/>
                <w:lang w:eastAsia="zh-CN"/>
              </w:rPr>
            </w:pPr>
            <w:r>
              <w:rPr>
                <w:rFonts w:hint="eastAsia" w:ascii="宋体" w:hAnsi="宋体" w:eastAsia="宋体" w:cs="宋体"/>
                <w:bCs/>
                <w:color w:val="000000"/>
                <w:sz w:val="21"/>
                <w:szCs w:val="21"/>
                <w:highlight w:val="none"/>
                <w:lang w:val="zh-CN"/>
              </w:rPr>
              <w:t xml:space="preserve">提供委托方服务认可的相关证明材料（加盖委托方印章）</w:t>
            </w:r>
            <w:r>
              <w:rPr>
                <w:rFonts w:hint="eastAsia" w:ascii="宋体" w:hAnsi="宋体" w:eastAsia="宋体" w:cs="宋体"/>
                <w:bCs/>
                <w:color w:val="000000"/>
                <w:sz w:val="21"/>
                <w:szCs w:val="21"/>
                <w:highlight w:val="none"/>
                <w:lang w:val="en-US" w:eastAsia="zh-CN"/>
              </w:rPr>
              <w:t xml:space="preserve">扫描件</w:t>
            </w:r>
            <w:r/>
          </w:p>
        </w:tc>
      </w:tr>
      <w:tr>
        <w:trPr>
          <w:jc w:val="center"/>
          <w:trHeight w:val="1005"/>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3</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认证证书</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3</w:t>
            </w:r>
            <w:r/>
          </w:p>
        </w:tc>
        <w:tc>
          <w:tcPr>
            <w:tcW w:w="4187" w:type="dxa"/>
            <w:vAlign w:val="center"/>
            <w:textDirection w:val="lrTb"/>
            <w:noWrap w:val="false"/>
          </w:tcPr>
          <w:p>
            <w:pPr>
              <w:jc w:val="left"/>
              <w:widowControl/>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具有有效期内的质量管理体系认证、环境管理体系认证、职业健康安全管理体系认证证书，有一项得1分，最高3分。</w:t>
            </w:r>
            <w:r/>
          </w:p>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400" w:type="dxa"/>
            <w:vAlign w:val="center"/>
            <w:textDirection w:val="lrTb"/>
            <w:noWrap w:val="false"/>
          </w:tcPr>
          <w:p>
            <w:pPr>
              <w:pStyle w:val="77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提供认证证书扫描件</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bCs/>
                <w:color w:val="000000"/>
                <w:sz w:val="21"/>
                <w:szCs w:val="21"/>
                <w:highlight w:val="none"/>
              </w:rPr>
              <w:t xml:space="preserve">国家认证认可监督管理委员会http://www.cnca.gov.cn/网站查询截图，否则不得分。</w:t>
            </w:r>
            <w:r/>
          </w:p>
        </w:tc>
      </w:tr>
      <w:tr>
        <w:trPr>
          <w:jc w:val="center"/>
          <w:trHeight w:val="815"/>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4</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服务承诺</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2</w:t>
            </w:r>
            <w:r/>
          </w:p>
        </w:tc>
        <w:tc>
          <w:tcPr>
            <w:tcW w:w="4187"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w:t>
            </w:r>
            <w:r>
              <w:rPr>
                <w:rFonts w:hint="eastAsia" w:ascii="宋体" w:hAnsi="宋体" w:eastAsia="宋体" w:cs="宋体"/>
                <w:bCs/>
                <w:color w:val="000000"/>
                <w:sz w:val="21"/>
                <w:szCs w:val="21"/>
                <w:highlight w:val="none"/>
              </w:rPr>
              <w:t xml:space="preserve">承诺提供免费缝补服务的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w:t>
            </w:r>
            <w:r>
              <w:rPr>
                <w:rFonts w:hint="eastAsia" w:ascii="宋体" w:hAnsi="宋体" w:eastAsia="宋体" w:cs="宋体"/>
                <w:color w:val="000000"/>
                <w:sz w:val="21"/>
                <w:szCs w:val="21"/>
                <w:highlight w:val="none"/>
              </w:rPr>
              <w:t xml:space="preserve">。</w:t>
            </w:r>
            <w:r/>
          </w:p>
        </w:tc>
        <w:tc>
          <w:tcPr>
            <w:tcW w:w="2400" w:type="dxa"/>
            <w:vAlign w:val="center"/>
            <w:textDirection w:val="lrTb"/>
            <w:noWrap w:val="false"/>
          </w:tcPr>
          <w:p>
            <w:pPr>
              <w:pStyle w:val="774"/>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提供相关承诺书加盖供应商公章，未提供不得分</w:t>
            </w:r>
            <w:r/>
          </w:p>
        </w:tc>
      </w:tr>
      <w:tr>
        <w:trPr>
          <w:jc w:val="center"/>
          <w:trHeight w:val="1090"/>
        </w:trPr>
        <w:tc>
          <w:tcPr>
            <w:tcW w:w="690"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5</w:t>
            </w:r>
            <w:r/>
          </w:p>
        </w:tc>
        <w:tc>
          <w:tcPr>
            <w:tcW w:w="1187" w:type="dxa"/>
            <w:vAlign w:val="center"/>
            <w:textDirection w:val="lrTb"/>
            <w:noWrap w:val="false"/>
          </w:tcPr>
          <w:p>
            <w:pPr>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增值、创新服务</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4</w:t>
            </w:r>
            <w:r/>
          </w:p>
        </w:tc>
        <w:tc>
          <w:tcPr>
            <w:tcW w:w="4187"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rPr>
              <w:t xml:space="preserve">供应商针对本项目情况，</w:t>
            </w:r>
            <w:r>
              <w:rPr>
                <w:rFonts w:hint="eastAsia" w:ascii="宋体" w:hAnsi="宋体" w:eastAsia="宋体" w:cs="宋体"/>
                <w:bCs/>
                <w:color w:val="000000"/>
                <w:sz w:val="21"/>
                <w:szCs w:val="21"/>
                <w:highlight w:val="none"/>
              </w:rPr>
              <w:t xml:space="preserve">承诺提供</w:t>
            </w:r>
            <w:r>
              <w:rPr>
                <w:rFonts w:hint="eastAsia" w:ascii="宋体" w:hAnsi="宋体" w:eastAsia="宋体" w:cs="宋体"/>
                <w:bCs/>
                <w:color w:val="000000"/>
                <w:sz w:val="21"/>
                <w:szCs w:val="21"/>
                <w:highlight w:val="none"/>
                <w:lang w:val="en-US" w:eastAsia="zh-CN"/>
              </w:rPr>
              <w:t xml:space="preserve">其他</w:t>
            </w:r>
            <w:r>
              <w:rPr>
                <w:rFonts w:hint="eastAsia" w:ascii="宋体" w:hAnsi="宋体" w:eastAsia="宋体" w:cs="宋体"/>
                <w:bCs/>
                <w:color w:val="000000"/>
                <w:sz w:val="21"/>
                <w:szCs w:val="21"/>
                <w:highlight w:val="none"/>
              </w:rPr>
              <w:t xml:space="preserve">相关</w:t>
            </w:r>
            <w:r>
              <w:rPr>
                <w:rFonts w:hint="eastAsia" w:ascii="宋体" w:hAnsi="宋体" w:eastAsia="宋体" w:cs="宋体"/>
                <w:bCs/>
                <w:color w:val="000000"/>
                <w:sz w:val="21"/>
                <w:szCs w:val="21"/>
                <w:highlight w:val="none"/>
                <w:lang w:val="en-US" w:eastAsia="zh-CN"/>
              </w:rPr>
              <w:t xml:space="preserve">增值、创新</w:t>
            </w:r>
            <w:r>
              <w:rPr>
                <w:rFonts w:hint="eastAsia" w:ascii="宋体" w:hAnsi="宋体" w:eastAsia="宋体" w:cs="宋体"/>
                <w:bCs/>
                <w:color w:val="000000"/>
                <w:sz w:val="21"/>
                <w:szCs w:val="21"/>
                <w:highlight w:val="none"/>
              </w:rPr>
              <w:t xml:space="preserve">服务</w:t>
            </w:r>
            <w:r>
              <w:rPr>
                <w:rFonts w:hint="eastAsia" w:ascii="宋体" w:hAnsi="宋体" w:eastAsia="宋体" w:cs="宋体"/>
                <w:bCs/>
                <w:color w:val="000000"/>
                <w:sz w:val="21"/>
                <w:szCs w:val="21"/>
                <w:highlight w:val="none"/>
                <w:lang w:val="en-US" w:eastAsia="zh-CN"/>
              </w:rPr>
              <w:t xml:space="preserve">的</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经</w:t>
            </w:r>
            <w:r>
              <w:rPr>
                <w:rFonts w:hint="eastAsia" w:ascii="宋体" w:hAnsi="宋体" w:eastAsia="宋体" w:cs="宋体"/>
                <w:bCs/>
                <w:color w:val="000000"/>
                <w:sz w:val="21"/>
                <w:szCs w:val="21"/>
                <w:highlight w:val="none"/>
                <w:lang w:val="en-US" w:eastAsia="zh-CN"/>
              </w:rPr>
              <w:t xml:space="preserve">评审委员会</w:t>
            </w:r>
            <w:r>
              <w:rPr>
                <w:rFonts w:hint="eastAsia" w:ascii="宋体" w:hAnsi="宋体" w:eastAsia="宋体" w:cs="宋体"/>
                <w:bCs/>
                <w:color w:val="000000"/>
                <w:sz w:val="21"/>
                <w:szCs w:val="21"/>
                <w:highlight w:val="none"/>
              </w:rPr>
              <w:t xml:space="preserve">评定认可采纳的，每有一项得</w:t>
            </w:r>
            <w:r>
              <w:rPr>
                <w:rFonts w:hint="eastAsia" w:ascii="宋体" w:hAnsi="宋体" w:eastAsia="宋体" w:cs="宋体"/>
                <w:bCs/>
                <w:color w:val="000000"/>
                <w:sz w:val="21"/>
                <w:szCs w:val="21"/>
                <w:highlight w:val="none"/>
                <w:lang w:val="en-US" w:eastAsia="zh-CN"/>
              </w:rPr>
              <w:t xml:space="preserve">2</w:t>
            </w:r>
            <w:r>
              <w:rPr>
                <w:rFonts w:hint="eastAsia" w:ascii="宋体" w:hAnsi="宋体" w:eastAsia="宋体" w:cs="宋体"/>
                <w:bCs/>
                <w:color w:val="000000"/>
                <w:sz w:val="21"/>
                <w:szCs w:val="21"/>
                <w:highlight w:val="none"/>
              </w:rPr>
              <w:t xml:space="preserve">分，最高得</w:t>
            </w:r>
            <w:r>
              <w:rPr>
                <w:rFonts w:hint="eastAsia" w:ascii="宋体" w:hAnsi="宋体" w:eastAsia="宋体" w:cs="宋体"/>
                <w:bCs/>
                <w:color w:val="000000"/>
                <w:sz w:val="21"/>
                <w:szCs w:val="21"/>
                <w:highlight w:val="none"/>
                <w:lang w:val="en-US" w:eastAsia="zh-CN"/>
              </w:rPr>
              <w:t xml:space="preserve">4</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价格优惠除外</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rPr>
              <w:t xml:space="preserve">。</w:t>
            </w:r>
            <w:r/>
          </w:p>
        </w:tc>
        <w:tc>
          <w:tcPr>
            <w:tcW w:w="2400" w:type="dxa"/>
            <w:vAlign w:val="center"/>
            <w:textDirection w:val="lrTb"/>
            <w:noWrap w:val="false"/>
          </w:tcPr>
          <w:p>
            <w:pPr>
              <w:pStyle w:val="774"/>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lang w:val="en-US" w:eastAsia="zh-CN" w:bidi="ar-SA"/>
              </w:rPr>
              <w:t xml:space="preserve">提供相关承诺书加盖供应商公章</w:t>
            </w:r>
            <w:r/>
          </w:p>
        </w:tc>
      </w:tr>
      <w:tr>
        <w:trPr>
          <w:jc w:val="center"/>
          <w:trHeight w:val="388"/>
        </w:trPr>
        <w:tc>
          <w:tcPr>
            <w:gridSpan w:val="2"/>
            <w:tcW w:w="1877"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合计</w:t>
            </w:r>
            <w:r/>
          </w:p>
        </w:tc>
        <w:tc>
          <w:tcPr>
            <w:tcW w:w="823" w:type="dxa"/>
            <w:vAlign w:val="center"/>
            <w:textDirection w:val="lrTb"/>
            <w:noWrap w:val="false"/>
          </w:tcPr>
          <w:p>
            <w:pPr>
              <w:ind w:firstLine="28"/>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100</w:t>
            </w:r>
            <w:r/>
          </w:p>
        </w:tc>
        <w:tc>
          <w:tcPr>
            <w:gridSpan w:val="2"/>
            <w:tcW w:w="6587" w:type="dxa"/>
            <w:vAlign w:val="center"/>
            <w:textDirection w:val="lrTb"/>
            <w:noWrap w:val="false"/>
          </w:tcPr>
          <w:p>
            <w:pP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ind w:firstLine="482"/>
        <w:jc w:val="left"/>
        <w:spacing w:line="400" w:lineRule="exact"/>
        <w:widowControl/>
        <w:rPr>
          <w:rFonts w:hint="eastAsia" w:ascii="宋体" w:hAnsi="宋体" w:cs="楷体"/>
          <w:b/>
          <w:bCs/>
          <w:color w:val="000000"/>
          <w:sz w:val="24"/>
          <w:highlight w:val="none"/>
        </w:rPr>
      </w:pPr>
      <w:r>
        <w:rPr>
          <w:rFonts w:hint="eastAsia" w:ascii="宋体" w:hAnsi="宋体" w:cs="楷体"/>
          <w:b/>
          <w:bCs/>
          <w:color w:val="000000"/>
          <w:sz w:val="24"/>
          <w:highlight w:val="none"/>
        </w:rPr>
        <w:t xml:space="preserve">注意事项：评审标准中要求提供的证明文件及资料通过“苏采云系统”按对应评分项目（或数字编号）分别制作上传，必须保证内容具体、印章完整、清晰可辨。未按以上要求制作上传的，经磋商小组半数以上认定后作不得分处理。</w:t>
      </w:r>
      <w:r/>
    </w:p>
    <w:p>
      <w:pPr>
        <w:jc w:val="center"/>
        <w:spacing w:line="360" w:lineRule="auto"/>
        <w:rPr>
          <w:b/>
          <w:color w:val="000000"/>
          <w:sz w:val="36"/>
          <w:szCs w:val="36"/>
          <w:highlight w:val="none"/>
        </w:rPr>
        <w:outlineLvl w:val="0"/>
      </w:pPr>
      <w:r>
        <w:rPr>
          <w:b/>
          <w:color w:val="000000"/>
          <w:sz w:val="36"/>
          <w:szCs w:val="36"/>
          <w:highlight w:val="none"/>
        </w:rPr>
        <w:br w:type="page" w:clear="all"/>
      </w:r>
      <w:bookmarkStart w:id="303" w:name="_Toc12424"/>
      <w:r/>
      <w:bookmarkStart w:id="304" w:name="_Toc2708_WPSOffice_Level1"/>
      <w:r/>
      <w:bookmarkStart w:id="305" w:name="_Toc104818928"/>
      <w:r>
        <w:rPr>
          <w:rStyle w:val="1024"/>
          <w:color w:val="000000"/>
          <w:highlight w:val="none"/>
        </w:rPr>
        <w:t xml:space="preserve">第</w:t>
      </w:r>
      <w:r>
        <w:rPr>
          <w:rStyle w:val="1024"/>
          <w:rFonts w:hint="eastAsia"/>
          <w:color w:val="000000"/>
          <w:highlight w:val="none"/>
        </w:rPr>
        <w:t xml:space="preserve">五</w:t>
      </w:r>
      <w:r>
        <w:rPr>
          <w:rStyle w:val="1024"/>
          <w:color w:val="000000"/>
          <w:highlight w:val="none"/>
        </w:rPr>
        <w:t xml:space="preserve">章   采购需求</w:t>
      </w:r>
      <w:bookmarkEnd w:id="303"/>
      <w:r/>
      <w:bookmarkEnd w:id="304"/>
      <w:r/>
      <w:bookmarkEnd w:id="305"/>
      <w:r/>
      <w:r/>
    </w:p>
    <w:p>
      <w:pPr>
        <w:spacing w:line="360" w:lineRule="auto"/>
        <w:rPr>
          <w:rFonts w:ascii="宋体" w:hAnsi="宋体" w:eastAsia="宋体"/>
          <w:b/>
          <w:bCs/>
          <w:color w:val="000000"/>
          <w:sz w:val="24"/>
          <w:highlight w:val="none"/>
          <w:lang w:val="en-US" w:eastAsia="zh-CN"/>
        </w:rPr>
      </w:pPr>
      <w:r>
        <w:rPr>
          <w:rFonts w:hint="eastAsia" w:ascii="宋体" w:hAnsi="宋体"/>
          <w:b/>
          <w:bCs/>
          <w:color w:val="000000"/>
          <w:sz w:val="24"/>
          <w:highlight w:val="none"/>
        </w:rPr>
        <w:t xml:space="preserve">一、采购清单</w:t>
      </w:r>
      <w:r>
        <w:rPr>
          <w:rFonts w:hint="eastAsia" w:ascii="宋体" w:hAnsi="宋体"/>
          <w:b/>
          <w:bCs/>
          <w:color w:val="000000"/>
          <w:sz w:val="24"/>
          <w:highlight w:val="none"/>
          <w:lang w:val="en-US" w:eastAsia="zh-CN"/>
        </w:rPr>
        <w:t xml:space="preserve">及最高限价</w:t>
      </w:r>
      <w:r/>
    </w:p>
    <w:tbl>
      <w:tblPr>
        <w:tblStyle w:val="773"/>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4"/>
        <w:gridCol w:w="825"/>
        <w:gridCol w:w="4560"/>
        <w:gridCol w:w="885"/>
        <w:gridCol w:w="1208"/>
        <w:gridCol w:w="1250"/>
      </w:tblGrid>
      <w:tr>
        <w:trPr>
          <w:jc w:val="center"/>
          <w:trHeight w:val="1197" w:hRule="exact"/>
        </w:trPr>
        <w:tc>
          <w:tcPr>
            <w:tcW w:w="544"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序号</w:t>
            </w:r>
            <w:r/>
          </w:p>
        </w:tc>
        <w:tc>
          <w:tcPr>
            <w:tcW w:w="825"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标包</w:t>
            </w:r>
            <w:r/>
          </w:p>
        </w:tc>
        <w:tc>
          <w:tcPr>
            <w:tcW w:w="4560"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具体内容</w:t>
            </w:r>
            <w:r/>
          </w:p>
        </w:tc>
        <w:tc>
          <w:tcPr>
            <w:tcW w:w="885" w:type="dxa"/>
            <w:vAlign w:val="center"/>
            <w:textDirection w:val="lrTb"/>
            <w:noWrap w:val="false"/>
          </w:tcPr>
          <w:p>
            <w:pPr>
              <w:pStyle w:val="774"/>
              <w:jc w:val="center"/>
              <w:rPr>
                <w:rFonts w:hint="eastAsia" w:ascii="宋体" w:hAnsi="宋体" w:eastAsia="宋体" w:cs="宋体"/>
                <w:color w:val="000000"/>
                <w:highlight w:val="none"/>
                <w:lang w:eastAsia="zh-CN"/>
              </w:rPr>
            </w:pPr>
            <w:r>
              <w:rPr>
                <w:rFonts w:hint="eastAsia" w:ascii="宋体" w:hAnsi="宋体" w:cs="宋体"/>
                <w:color w:val="000000"/>
                <w:highlight w:val="none"/>
                <w:lang w:val="en-US" w:eastAsia="zh-CN"/>
              </w:rPr>
              <w:t xml:space="preserve">数量</w:t>
            </w:r>
            <w:r/>
          </w:p>
        </w:tc>
        <w:tc>
          <w:tcPr>
            <w:tcW w:w="1208" w:type="dxa"/>
            <w:vAlign w:val="center"/>
            <w:textDirection w:val="lrTb"/>
            <w:noWrap w:val="false"/>
          </w:tcPr>
          <w:p>
            <w:pPr>
              <w:pStyle w:val="774"/>
              <w:jc w:val="center"/>
              <w:rPr>
                <w:rFonts w:hint="eastAsia" w:ascii="Times New Roman" w:hAnsi="Times New Roman"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预算金额</w:t>
            </w:r>
            <w:r/>
          </w:p>
        </w:tc>
        <w:tc>
          <w:tcPr>
            <w:tcW w:w="1250" w:type="dxa"/>
            <w:vAlign w:val="center"/>
            <w:textDirection w:val="lrTb"/>
            <w:noWrap w:val="false"/>
          </w:tcPr>
          <w:p>
            <w:pPr>
              <w:pStyle w:val="774"/>
              <w:jc w:val="center"/>
              <w:rPr>
                <w:rFonts w:hint="eastAsia" w:ascii="Times New Roman" w:hAnsi="Times New Roman" w:cs="Times New Roman"/>
                <w:color w:val="000000"/>
                <w:sz w:val="24"/>
                <w:szCs w:val="24"/>
                <w:highlight w:val="none"/>
                <w:lang w:val="en-US" w:eastAsia="zh-CN" w:bidi="ar-SA"/>
              </w:rPr>
            </w:pPr>
            <w:r>
              <w:rPr>
                <w:rFonts w:ascii="Times New Roman" w:hAnsi="Times New Roman" w:cs="Times New Roman"/>
                <w:color w:val="000000"/>
                <w:sz w:val="24"/>
                <w:szCs w:val="24"/>
                <w:highlight w:val="none"/>
                <w:lang w:val="en-US" w:eastAsia="zh-CN" w:bidi="ar-SA"/>
              </w:rPr>
              <w:t xml:space="preserve">最高限价</w:t>
            </w:r>
            <w:r>
              <w:rPr>
                <w:rFonts w:hint="eastAsia" w:ascii="Times New Roman" w:hAnsi="Times New Roman" w:cs="Times New Roman"/>
                <w:color w:val="000000"/>
                <w:sz w:val="24"/>
                <w:szCs w:val="24"/>
                <w:highlight w:val="none"/>
                <w:lang w:val="en-US" w:eastAsia="zh-CN" w:bidi="ar-SA"/>
              </w:rPr>
              <w:t xml:space="preserve">单价</w:t>
            </w:r>
            <w:r/>
          </w:p>
        </w:tc>
      </w:tr>
      <w:tr>
        <w:trPr>
          <w:jc w:val="center"/>
          <w:trHeight w:val="1397" w:hRule="exact"/>
        </w:trPr>
        <w:tc>
          <w:tcPr>
            <w:tcW w:w="544"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1</w:t>
            </w:r>
            <w:r/>
          </w:p>
        </w:tc>
        <w:tc>
          <w:tcPr>
            <w:tcW w:w="825" w:type="dxa"/>
            <w:vAlign w:val="center"/>
            <w:textDirection w:val="lrTb"/>
            <w:noWrap w:val="false"/>
          </w:tcPr>
          <w:p>
            <w:pPr>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采购包1</w:t>
            </w:r>
            <w:r/>
          </w:p>
        </w:tc>
        <w:tc>
          <w:tcPr>
            <w:tcW w:w="4560" w:type="dxa"/>
            <w:vAlign w:val="center"/>
            <w:textDirection w:val="lrTb"/>
            <w:noWrap w:val="false"/>
          </w:tcPr>
          <w:p>
            <w:pPr>
              <w:jc w:val="left"/>
              <w:rPr>
                <w:color w:val="000000"/>
                <w:sz w:val="24"/>
                <w:highlight w:val="none"/>
              </w:rPr>
            </w:pPr>
            <w:r>
              <w:rPr>
                <w:color w:val="000000"/>
                <w:sz w:val="24"/>
                <w:highlight w:val="none"/>
              </w:rPr>
              <w:t xml:space="preserve">常州大学</w:t>
            </w:r>
            <w:r>
              <w:rPr>
                <w:rFonts w:hint="eastAsia"/>
                <w:color w:val="000000"/>
                <w:sz w:val="24"/>
                <w:highlight w:val="none"/>
                <w:lang w:val="en-US" w:eastAsia="zh-CN"/>
              </w:rPr>
              <w:t xml:space="preserve">2026</w:t>
            </w:r>
            <w:r>
              <w:rPr>
                <w:color w:val="000000"/>
                <w:sz w:val="24"/>
                <w:highlight w:val="none"/>
              </w:rPr>
              <w:t xml:space="preserve">级学生军训服</w:t>
            </w:r>
            <w:r>
              <w:rPr>
                <w:rFonts w:hint="eastAsia"/>
                <w:color w:val="000000"/>
                <w:sz w:val="24"/>
                <w:highlight w:val="none"/>
                <w:lang w:eastAsia="zh-CN"/>
              </w:rPr>
              <w:t xml:space="preserve">，</w:t>
            </w:r>
            <w:r>
              <w:rPr>
                <w:color w:val="000000"/>
                <w:sz w:val="24"/>
                <w:highlight w:val="none"/>
              </w:rPr>
              <w:t xml:space="preserve">共计</w:t>
            </w:r>
            <w:r>
              <w:rPr>
                <w:rFonts w:hint="eastAsia"/>
                <w:color w:val="000000"/>
                <w:sz w:val="24"/>
                <w:highlight w:val="none"/>
                <w:lang w:val="en-US" w:eastAsia="zh-CN"/>
              </w:rPr>
              <w:t xml:space="preserve">8300</w:t>
            </w:r>
            <w:r>
              <w:rPr>
                <w:color w:val="000000"/>
                <w:sz w:val="24"/>
                <w:highlight w:val="none"/>
              </w:rPr>
              <w:t xml:space="preserve">套，每套军训服包括</w:t>
            </w:r>
            <w:r>
              <w:rPr>
                <w:rFonts w:hint="eastAsia"/>
                <w:color w:val="000000"/>
                <w:sz w:val="24"/>
                <w:highlight w:val="none"/>
              </w:rPr>
              <w:t xml:space="preserve">：</w:t>
            </w:r>
            <w:r>
              <w:rPr>
                <w:color w:val="000000"/>
                <w:sz w:val="24"/>
                <w:highlight w:val="none"/>
              </w:rPr>
              <w:t xml:space="preserve">长袖上装、长裤各1件、短袖汗衫2件、军帽1顶、解放鞋（迷彩）1双、腰带1条。</w:t>
            </w:r>
            <w:r/>
          </w:p>
        </w:tc>
        <w:tc>
          <w:tcPr>
            <w:tcW w:w="885" w:type="dxa"/>
            <w:vAlign w:val="center"/>
            <w:textDirection w:val="lrTb"/>
            <w:noWrap w:val="false"/>
          </w:tcPr>
          <w:p>
            <w:pPr>
              <w:pStyle w:val="774"/>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8300</w:t>
            </w:r>
            <w:r>
              <w:rPr>
                <w:rFonts w:ascii="Times New Roman" w:hAnsi="Times New Roman" w:cs="Times New Roman"/>
                <w:color w:val="000000"/>
                <w:highlight w:val="none"/>
              </w:rPr>
              <w:t xml:space="preserve">套</w:t>
            </w:r>
            <w:r/>
          </w:p>
        </w:tc>
        <w:tc>
          <w:tcPr>
            <w:tcW w:w="1208" w:type="dxa"/>
            <w:vAlign w:val="center"/>
            <w:textDirection w:val="lrTb"/>
            <w:noWrap w:val="false"/>
          </w:tcPr>
          <w:p>
            <w:pPr>
              <w:pStyle w:val="774"/>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99.6万元</w:t>
            </w:r>
            <w:r/>
          </w:p>
        </w:tc>
        <w:tc>
          <w:tcPr>
            <w:tcW w:w="1250" w:type="dxa"/>
            <w:vAlign w:val="center"/>
            <w:textDirection w:val="lrTb"/>
            <w:noWrap w:val="false"/>
          </w:tcPr>
          <w:p>
            <w:pPr>
              <w:pStyle w:val="774"/>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人民币120元/套</w:t>
            </w:r>
            <w:r/>
          </w:p>
        </w:tc>
      </w:tr>
      <w:tr>
        <w:trPr>
          <w:jc w:val="center"/>
          <w:trHeight w:val="1282" w:hRule="exact"/>
        </w:trPr>
        <w:tc>
          <w:tcPr>
            <w:tcW w:w="544" w:type="dxa"/>
            <w:vAlign w:val="center"/>
            <w:textDirection w:val="lrTb"/>
            <w:noWrap w:val="false"/>
          </w:tcPr>
          <w:p>
            <w:pPr>
              <w:pStyle w:val="774"/>
              <w:jc w:val="center"/>
              <w:rPr>
                <w:rFonts w:ascii="宋体" w:hAnsi="宋体" w:cs="宋体"/>
                <w:color w:val="000000"/>
                <w:highlight w:val="none"/>
              </w:rPr>
            </w:pPr>
            <w:r>
              <w:rPr>
                <w:rFonts w:hint="eastAsia" w:ascii="宋体" w:hAnsi="宋体" w:cs="宋体"/>
                <w:color w:val="000000"/>
                <w:highlight w:val="none"/>
              </w:rPr>
              <w:t xml:space="preserve">2</w:t>
            </w:r>
            <w:r/>
          </w:p>
        </w:tc>
        <w:tc>
          <w:tcPr>
            <w:tcW w:w="825" w:type="dxa"/>
            <w:vAlign w:val="center"/>
            <w:textDirection w:val="lrTb"/>
            <w:noWrap w:val="false"/>
          </w:tcPr>
          <w:p>
            <w:pPr>
              <w:jc w:val="center"/>
              <w:rPr>
                <w:rFonts w:ascii="宋体" w:hAnsi="宋体" w:cs="宋体"/>
                <w:color w:val="000000"/>
                <w:highlight w:val="none"/>
              </w:rPr>
            </w:pPr>
            <w:r>
              <w:rPr>
                <w:rFonts w:hint="eastAsia" w:ascii="宋体" w:hAnsi="宋体" w:eastAsia="宋体" w:cs="宋体"/>
                <w:color w:val="000000"/>
                <w:sz w:val="24"/>
                <w:szCs w:val="24"/>
                <w:highlight w:val="none"/>
                <w:lang w:val="en-US" w:eastAsia="zh-CN"/>
              </w:rPr>
              <w:t xml:space="preserve">采购包2</w:t>
            </w:r>
            <w:r/>
          </w:p>
        </w:tc>
        <w:tc>
          <w:tcPr>
            <w:tcW w:w="4560" w:type="dxa"/>
            <w:vAlign w:val="center"/>
            <w:textDirection w:val="lrTb"/>
            <w:noWrap w:val="false"/>
          </w:tcPr>
          <w:p>
            <w:pPr>
              <w:pStyle w:val="774"/>
              <w:rPr>
                <w:rFonts w:ascii="Times New Roman" w:hAnsi="Times New Roman" w:cs="Times New Roman"/>
                <w:color w:val="000000"/>
                <w:highlight w:val="none"/>
              </w:rPr>
            </w:pPr>
            <w:r>
              <w:rPr>
                <w:rFonts w:ascii="Times New Roman" w:hAnsi="Times New Roman" w:cs="Times New Roman"/>
                <w:color w:val="000000"/>
                <w:highlight w:val="none"/>
              </w:rPr>
              <w:t xml:space="preserve">常州大学怀德学院</w:t>
            </w:r>
            <w:r>
              <w:rPr>
                <w:rFonts w:hint="eastAsia" w:ascii="Times New Roman" w:hAnsi="Times New Roman" w:cs="Times New Roman"/>
                <w:color w:val="000000"/>
                <w:highlight w:val="none"/>
                <w:lang w:val="en-US" w:eastAsia="zh-CN"/>
              </w:rPr>
              <w:t xml:space="preserve">2026</w:t>
            </w:r>
            <w:r>
              <w:rPr>
                <w:rFonts w:ascii="Times New Roman" w:hAnsi="Times New Roman" w:cs="Times New Roman"/>
                <w:color w:val="000000"/>
                <w:highlight w:val="none"/>
              </w:rPr>
              <w:t xml:space="preserve">级学生军训服</w:t>
            </w:r>
            <w:r>
              <w:rPr>
                <w:rFonts w:hint="eastAsia" w:ascii="Times New Roman" w:hAnsi="Times New Roman" w:cs="Times New Roman"/>
                <w:color w:val="000000"/>
                <w:highlight w:val="none"/>
                <w:lang w:eastAsia="zh-CN"/>
              </w:rPr>
              <w:t xml:space="preserve">，</w:t>
            </w:r>
            <w:r>
              <w:rPr>
                <w:rFonts w:ascii="Times New Roman" w:hAnsi="Times New Roman" w:cs="Times New Roman"/>
                <w:color w:val="000000"/>
                <w:highlight w:val="none"/>
              </w:rPr>
              <w:t xml:space="preserve">共计</w:t>
            </w: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套，每套军训服包括</w:t>
            </w:r>
            <w:r>
              <w:rPr>
                <w:rFonts w:hint="eastAsia" w:ascii="Times New Roman" w:hAnsi="Times New Roman" w:cs="Times New Roman"/>
                <w:color w:val="000000"/>
                <w:highlight w:val="none"/>
              </w:rPr>
              <w:t xml:space="preserve">：</w:t>
            </w:r>
            <w:r>
              <w:rPr>
                <w:rFonts w:ascii="Times New Roman" w:hAnsi="Times New Roman" w:cs="Times New Roman"/>
                <w:color w:val="000000"/>
                <w:highlight w:val="none"/>
              </w:rPr>
              <w:t xml:space="preserve">长袖上装、长裤各1件、短袖汗衫2件、军帽1顶、解放鞋（迷彩）1双、腰带1条。</w:t>
            </w:r>
            <w:r/>
          </w:p>
        </w:tc>
        <w:tc>
          <w:tcPr>
            <w:tcW w:w="885" w:type="dxa"/>
            <w:vAlign w:val="center"/>
            <w:textDirection w:val="lrTb"/>
            <w:noWrap w:val="false"/>
          </w:tcPr>
          <w:p>
            <w:pPr>
              <w:pStyle w:val="774"/>
              <w:jc w:val="center"/>
              <w:rPr>
                <w:rFonts w:ascii="宋体" w:hAnsi="宋体" w:cs="宋体"/>
                <w:color w:val="000000"/>
                <w:highlight w:val="none"/>
              </w:rPr>
            </w:pPr>
            <w:r>
              <w:rPr>
                <w:rFonts w:hint="eastAsia" w:ascii="Times New Roman" w:hAnsi="Times New Roman" w:cs="Times New Roman"/>
                <w:color w:val="000000"/>
                <w:highlight w:val="none"/>
                <w:lang w:val="en-US" w:eastAsia="zh-CN"/>
              </w:rPr>
              <w:t xml:space="preserve">3600</w:t>
            </w:r>
            <w:r>
              <w:rPr>
                <w:rFonts w:ascii="Times New Roman" w:hAnsi="Times New Roman" w:cs="Times New Roman"/>
                <w:color w:val="000000"/>
                <w:highlight w:val="none"/>
              </w:rPr>
              <w:t xml:space="preserve"> 套</w:t>
            </w:r>
            <w:r/>
          </w:p>
        </w:tc>
        <w:tc>
          <w:tcPr>
            <w:tcW w:w="1208" w:type="dxa"/>
            <w:vAlign w:val="center"/>
            <w:textDirection w:val="lrTb"/>
            <w:noWrap w:val="false"/>
          </w:tcPr>
          <w:p>
            <w:pPr>
              <w:pStyle w:val="774"/>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43.2万元</w:t>
            </w:r>
            <w:r/>
          </w:p>
        </w:tc>
        <w:tc>
          <w:tcPr>
            <w:tcW w:w="1250" w:type="dxa"/>
            <w:vAlign w:val="center"/>
            <w:textDirection w:val="lrTb"/>
            <w:noWrap w:val="false"/>
          </w:tcPr>
          <w:p>
            <w:pPr>
              <w:pStyle w:val="774"/>
              <w:jc w:val="center"/>
              <w:rPr>
                <w:rFonts w:hint="eastAsia" w:ascii="Times New Roman" w:hAnsi="Times New Roman" w:cs="Times New Roman"/>
                <w:color w:val="000000"/>
                <w:sz w:val="24"/>
                <w:szCs w:val="24"/>
                <w:highlight w:val="none"/>
                <w:lang w:val="en-US" w:eastAsia="zh-CN" w:bidi="ar-SA"/>
              </w:rPr>
            </w:pPr>
            <w:r>
              <w:rPr>
                <w:rFonts w:hint="eastAsia" w:ascii="Times New Roman" w:hAnsi="Times New Roman" w:cs="Times New Roman"/>
                <w:color w:val="000000"/>
                <w:sz w:val="24"/>
                <w:szCs w:val="24"/>
                <w:highlight w:val="none"/>
                <w:lang w:val="en-US" w:eastAsia="zh-CN" w:bidi="ar-SA"/>
              </w:rPr>
              <w:t xml:space="preserve">人民币120元/套</w:t>
            </w:r>
            <w:r/>
          </w:p>
        </w:tc>
      </w:tr>
    </w:tbl>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rPr>
        <w:t xml:space="preserve">本项目共分</w:t>
      </w:r>
      <w:r>
        <w:rPr>
          <w:rFonts w:hint="eastAsia"/>
          <w:color w:val="000000"/>
          <w:sz w:val="24"/>
          <w:highlight w:val="none"/>
          <w:lang w:val="en-US" w:eastAsia="zh-CN"/>
        </w:rPr>
        <w:t xml:space="preserve">为2个采购包，供应商可对本次采购的单个采购包或全部采购包进行投标，在响应文件中注明所投采购包并响应该采购包的全部内容。</w:t>
      </w:r>
      <w:r>
        <w:rPr>
          <w:rFonts w:hint="eastAsia"/>
          <w:color w:val="000000"/>
          <w:sz w:val="24"/>
          <w:highlight w:val="none"/>
          <w:lang w:eastAsia="zh-CN"/>
        </w:rPr>
        <w:t xml:space="preserve">供应商</w:t>
      </w:r>
      <w:r>
        <w:rPr>
          <w:rFonts w:hint="eastAsia"/>
          <w:color w:val="000000"/>
          <w:sz w:val="24"/>
          <w:highlight w:val="none"/>
        </w:rPr>
        <w:t xml:space="preserve">可以同时中多个</w:t>
      </w:r>
      <w:r>
        <w:rPr>
          <w:rFonts w:hint="eastAsia"/>
          <w:color w:val="000000"/>
          <w:sz w:val="24"/>
          <w:highlight w:val="none"/>
          <w:lang w:val="en-US" w:eastAsia="zh-CN"/>
        </w:rPr>
        <w:t xml:space="preserve">采购包</w:t>
      </w:r>
      <w:r>
        <w:rPr>
          <w:rFonts w:hint="eastAsia"/>
          <w:color w:val="000000"/>
          <w:sz w:val="24"/>
          <w:highlight w:val="none"/>
        </w:rPr>
        <w:t xml:space="preserve">。</w:t>
      </w:r>
      <w:r/>
    </w:p>
    <w:p>
      <w:pPr>
        <w:ind w:firstLine="480"/>
        <w:keepLines w:val="0"/>
        <w:keepNext w:val="0"/>
        <w:pageBreakBefore w:val="0"/>
        <w:spacing w:line="360" w:lineRule="auto"/>
        <w:widowControl w:val="off"/>
        <w:rPr>
          <w:rFonts w:hint="eastAsia"/>
          <w:color w:val="000000"/>
          <w:sz w:val="24"/>
          <w:highlight w:val="none"/>
        </w:rPr>
      </w:pPr>
      <w:r>
        <w:rPr>
          <w:rFonts w:hint="eastAsia"/>
          <w:color w:val="000000"/>
          <w:sz w:val="24"/>
          <w:highlight w:val="none"/>
          <w:lang w:eastAsia="zh-CN"/>
        </w:rPr>
        <w:t xml:space="preserve">供应商</w:t>
      </w:r>
      <w:r>
        <w:rPr>
          <w:rFonts w:hint="eastAsia"/>
          <w:color w:val="000000"/>
          <w:sz w:val="24"/>
          <w:highlight w:val="none"/>
        </w:rPr>
        <w:t xml:space="preserve">每个</w:t>
      </w:r>
      <w:r>
        <w:rPr>
          <w:rFonts w:hint="eastAsia"/>
          <w:color w:val="000000"/>
          <w:sz w:val="24"/>
          <w:highlight w:val="none"/>
          <w:lang w:val="en-US" w:eastAsia="zh-CN"/>
        </w:rPr>
        <w:t xml:space="preserve">采购包</w:t>
      </w:r>
      <w:r>
        <w:rPr>
          <w:rFonts w:hint="eastAsia"/>
          <w:color w:val="000000"/>
          <w:sz w:val="24"/>
          <w:highlight w:val="none"/>
        </w:rPr>
        <w:t xml:space="preserve">的报价总价不得高于预算金额(最高限价)总价，</w:t>
      </w:r>
      <w:r>
        <w:rPr>
          <w:rFonts w:hint="eastAsia"/>
          <w:color w:val="000000"/>
          <w:sz w:val="24"/>
          <w:highlight w:val="none"/>
          <w:lang w:eastAsia="zh-CN"/>
        </w:rPr>
        <w:t xml:space="preserve">供应商</w:t>
      </w:r>
      <w:r>
        <w:rPr>
          <w:rFonts w:hint="eastAsia"/>
          <w:color w:val="000000"/>
          <w:sz w:val="24"/>
          <w:highlight w:val="none"/>
        </w:rPr>
        <w:t xml:space="preserve">每个</w:t>
      </w:r>
      <w:r>
        <w:rPr>
          <w:rFonts w:hint="eastAsia"/>
          <w:color w:val="000000"/>
          <w:sz w:val="24"/>
          <w:highlight w:val="none"/>
          <w:lang w:val="en-US" w:eastAsia="zh-CN"/>
        </w:rPr>
        <w:t xml:space="preserve">采购包</w:t>
      </w:r>
      <w:r>
        <w:rPr>
          <w:rFonts w:hint="eastAsia"/>
          <w:color w:val="000000"/>
          <w:sz w:val="24"/>
          <w:highlight w:val="none"/>
        </w:rPr>
        <w:t xml:space="preserve">的报价单价不得高于预算金额(最高限价)单价，否则作为无效响应处理。</w:t>
      </w:r>
      <w:r/>
    </w:p>
    <w:p>
      <w:pPr>
        <w:numPr>
          <w:ilvl w:val="0"/>
          <w:numId w:val="0"/>
        </w:numPr>
        <w:jc w:val="left"/>
        <w:keepLines w:val="0"/>
        <w:keepNext w:val="0"/>
        <w:pageBreakBefore w:val="0"/>
        <w:spacing w:line="360" w:lineRule="auto"/>
        <w:rPr>
          <w:rFonts w:hint="eastAsia"/>
          <w:color w:val="000000"/>
          <w:highlight w:val="none"/>
        </w:rPr>
      </w:pPr>
      <w:r>
        <w:rPr>
          <w:rFonts w:hint="eastAsia" w:ascii="宋体" w:hAnsi="宋体"/>
          <w:b/>
          <w:bCs/>
          <w:color w:val="000000"/>
          <w:sz w:val="24"/>
          <w:highlight w:val="none"/>
          <w:lang w:val="en-US" w:eastAsia="zh-CN"/>
        </w:rPr>
        <w:t xml:space="preserve">二、</w:t>
      </w:r>
      <w:r>
        <w:rPr>
          <w:rFonts w:hint="eastAsia" w:ascii="宋体" w:hAnsi="宋体"/>
          <w:b/>
          <w:bCs/>
          <w:color w:val="000000"/>
          <w:sz w:val="24"/>
          <w:highlight w:val="none"/>
        </w:rPr>
        <w:t xml:space="preserve">技术参数及要求</w:t>
      </w:r>
      <w:r/>
    </w:p>
    <w:tbl>
      <w:tblPr>
        <w:tblStyle w:val="773"/>
        <w:tblW w:w="928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770"/>
        <w:gridCol w:w="6666"/>
      </w:tblGrid>
      <w:tr>
        <w:trPr>
          <w:trHeight w:val="328"/>
        </w:trPr>
        <w:tc>
          <w:tcPr>
            <w:tcW w:w="852" w:type="dxa"/>
            <w:vAlign w:val="top"/>
            <w:textDirection w:val="lrTb"/>
            <w:noWrap w:val="false"/>
          </w:tcPr>
          <w:p>
            <w:pP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770" w:type="dxa"/>
            <w:vAlign w:val="top"/>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w:t>
            </w:r>
            <w:r/>
          </w:p>
        </w:tc>
        <w:tc>
          <w:tcPr>
            <w:tcW w:w="6666" w:type="dxa"/>
            <w:vAlign w:val="top"/>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规格与品质、基本要求 </w:t>
            </w:r>
            <w:r/>
          </w:p>
        </w:tc>
      </w:tr>
      <w:tr>
        <w:trPr>
          <w:trHeight w:val="1992"/>
        </w:trPr>
        <w:tc>
          <w:tcPr>
            <w:tcW w:w="852" w:type="dxa"/>
            <w:vAlign w:val="top"/>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770"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07陆军数码迷彩作训服（长袖上装、长裤）</w:t>
            </w:r>
            <w:r>
              <w:rPr>
                <w:rFonts w:hint="eastAsia" w:ascii="宋体" w:hAnsi="宋体" w:cs="宋体"/>
                <w:color w:val="auto"/>
                <w:sz w:val="24"/>
                <w:highlight w:val="none"/>
              </w:rPr>
              <w:t xml:space="preserve">附带肩章</w:t>
            </w:r>
            <w:r/>
          </w:p>
        </w:tc>
        <w:tc>
          <w:tcPr>
            <w:tcW w:w="6666"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材质与规格：</w:t>
            </w:r>
            <w:r>
              <w:rPr>
                <w:rFonts w:hint="eastAsia" w:ascii="宋体" w:hAnsi="宋体" w:eastAsia="宋体" w:cs="宋体"/>
                <w:color w:val="auto"/>
                <w:sz w:val="24"/>
                <w:szCs w:val="24"/>
                <w:highlight w:val="none"/>
              </w:rPr>
              <w:t xml:space="preserve">涤棉，棉含量不低于35%，聚酯纤维含量不大于65%。纱支24-29tex，经向密度大于430根/10cm、纬向密度大于220根/10cm，单位面积质量不低于195g/m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；按服装行业标准1号至5号分型（如胸围、衣长等），误差范围±2cm。</w:t>
            </w:r>
            <w:r/>
          </w:p>
          <w:p>
            <w:pPr>
              <w:jc w:val="left"/>
              <w:spacing w:line="27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工艺标准</w:t>
            </w:r>
            <w:r>
              <w:rPr>
                <w:rFonts w:hint="eastAsia" w:ascii="宋体" w:hAnsi="宋体" w:eastAsia="宋体" w:cs="宋体"/>
                <w:color w:val="auto"/>
                <w:sz w:val="24"/>
                <w:szCs w:val="24"/>
                <w:highlight w:val="none"/>
              </w:rPr>
              <w:t xml:space="preserve">：接缝处采用双线加固工艺，确保牢度；领口、袖口采用包边工艺，防止脱线变形</w:t>
            </w:r>
            <w:r>
              <w:rPr>
                <w:rFonts w:hint="eastAsia" w:ascii="宋体" w:hAnsi="宋体" w:eastAsia="宋体" w:cs="宋体"/>
                <w:color w:val="auto"/>
                <w:sz w:val="24"/>
                <w:szCs w:val="24"/>
                <w:highlight w:val="none"/>
                <w:lang w:eastAsia="zh-CN"/>
              </w:rPr>
              <w:t xml:space="preserve">。</w:t>
            </w:r>
            <w:r/>
          </w:p>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参数要求：</w:t>
            </w:r>
            <w:r>
              <w:rPr>
                <w:rFonts w:hint="eastAsia" w:ascii="宋体" w:hAnsi="宋体" w:eastAsia="宋体" w:cs="宋体"/>
                <w:color w:val="auto"/>
                <w:sz w:val="24"/>
                <w:szCs w:val="24"/>
                <w:highlight w:val="none"/>
              </w:rPr>
              <w:t xml:space="preserve">甲醛含量≤75mg/kg、PH值范围4.0—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.5、未检测出可分解芳香胺染料，染色牢度（耐水色牢度、耐酸汗渍色牢度、耐碱汗渍色牢度、耐干摩色牢度、耐皂洗色牢度达</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级及以上。耐湿摩擦色牢度</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符合中华人民共和国纺织品基本安全技术规范要求、GB18401-2010《国家纺织产品基本安全技术规范》B类标准以及</w:t>
            </w:r>
            <w:bookmarkStart w:id="306" w:name="OLE_LINK25"/>
            <w:r>
              <w:rPr>
                <w:rFonts w:hint="eastAsia" w:ascii="宋体" w:hAnsi="宋体" w:eastAsia="宋体" w:cs="宋体"/>
                <w:color w:val="auto"/>
                <w:sz w:val="24"/>
                <w:szCs w:val="24"/>
                <w:highlight w:val="none"/>
              </w:rPr>
              <w:t xml:space="preserve">DB32/T2074-2025《学生军训服质量评价技术规范》</w:t>
            </w:r>
            <w:bookmarkEnd w:id="306"/>
            <w:r>
              <w:rPr>
                <w:rFonts w:hint="eastAsia" w:ascii="宋体" w:hAnsi="宋体" w:eastAsia="宋体" w:cs="宋体"/>
                <w:color w:val="auto"/>
                <w:sz w:val="24"/>
                <w:szCs w:val="24"/>
                <w:highlight w:val="none"/>
              </w:rPr>
              <w:t xml:space="preserve">地方标准中</w:t>
            </w:r>
            <w:r>
              <w:rPr>
                <w:rFonts w:hint="eastAsia" w:ascii="宋体" w:hAnsi="宋体" w:eastAsia="宋体" w:cs="宋体"/>
                <w:color w:val="auto"/>
                <w:sz w:val="24"/>
                <w:szCs w:val="24"/>
                <w:highlight w:val="none"/>
                <w:lang w:val="en-US" w:eastAsia="zh-CN"/>
              </w:rPr>
              <w:t xml:space="preserve">合格品</w:t>
            </w:r>
            <w:r>
              <w:rPr>
                <w:rFonts w:hint="eastAsia" w:ascii="宋体" w:hAnsi="宋体" w:eastAsia="宋体" w:cs="宋体"/>
                <w:color w:val="auto"/>
                <w:sz w:val="24"/>
                <w:szCs w:val="24"/>
                <w:highlight w:val="none"/>
              </w:rPr>
              <w:t xml:space="preserve">的标准。服装标识齐全。</w:t>
            </w:r>
            <w:r/>
          </w:p>
        </w:tc>
      </w:tr>
      <w:tr>
        <w:trPr>
          <w:trHeight w:val="2298"/>
        </w:trPr>
        <w:tc>
          <w:tcPr>
            <w:tcW w:w="852" w:type="dxa"/>
            <w:vAlign w:val="top"/>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770"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07陆军数码迷彩短袖汗衫</w:t>
            </w:r>
            <w:r/>
          </w:p>
        </w:tc>
        <w:tc>
          <w:tcPr>
            <w:tcW w:w="6666"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材质与规格：</w:t>
            </w:r>
            <w:r>
              <w:rPr>
                <w:rFonts w:hint="eastAsia" w:ascii="宋体" w:hAnsi="宋体" w:eastAsia="宋体" w:cs="宋体"/>
                <w:color w:val="auto"/>
                <w:sz w:val="24"/>
                <w:szCs w:val="24"/>
                <w:highlight w:val="none"/>
              </w:rPr>
              <w:t xml:space="preserve">成分100%棉，平方米干燥重量不低于125g/m</w:t>
            </w:r>
            <w:r>
              <w:rPr>
                <w:rFonts w:hint="eastAsia" w:ascii="宋体" w:hAnsi="宋体" w:eastAsia="宋体" w:cs="宋体"/>
                <w:color w:val="auto"/>
                <w:sz w:val="24"/>
                <w:szCs w:val="24"/>
                <w:highlight w:val="none"/>
                <w:vertAlign w:val="superscript"/>
              </w:rPr>
              <w:t xml:space="preserve">2</w:t>
            </w:r>
            <w:r>
              <w:rPr>
                <w:rFonts w:hint="eastAsia" w:ascii="宋体" w:hAnsi="宋体" w:eastAsia="宋体" w:cs="宋体"/>
                <w:color w:val="auto"/>
                <w:sz w:val="24"/>
                <w:szCs w:val="24"/>
                <w:highlight w:val="none"/>
              </w:rPr>
              <w:t xml:space="preserve">；</w:t>
            </w:r>
            <w:r/>
          </w:p>
          <w:p>
            <w:pPr>
              <w:jc w:val="left"/>
              <w:spacing w:line="276"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rPr>
              <w:t xml:space="preserve">工艺标准：</w:t>
            </w:r>
            <w:r>
              <w:rPr>
                <w:rFonts w:hint="eastAsia" w:ascii="宋体" w:hAnsi="宋体" w:eastAsia="宋体" w:cs="宋体"/>
                <w:color w:val="auto"/>
                <w:sz w:val="24"/>
                <w:szCs w:val="24"/>
                <w:highlight w:val="none"/>
              </w:rPr>
              <w:t xml:space="preserve">领口螺纹加固，腋下双线缝合，下摆卷边处理</w:t>
            </w:r>
            <w:r>
              <w:rPr>
                <w:rFonts w:hint="eastAsia" w:ascii="宋体" w:hAnsi="宋体" w:eastAsia="宋体" w:cs="宋体"/>
                <w:color w:val="auto"/>
                <w:sz w:val="24"/>
                <w:szCs w:val="24"/>
                <w:highlight w:val="none"/>
                <w:lang w:eastAsia="zh-CN"/>
              </w:rPr>
              <w:t xml:space="preserve">。</w:t>
            </w:r>
            <w:r/>
          </w:p>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参数要求：</w:t>
            </w:r>
            <w:r>
              <w:rPr>
                <w:rFonts w:hint="eastAsia" w:ascii="宋体" w:hAnsi="宋体" w:eastAsia="宋体" w:cs="宋体"/>
                <w:color w:val="auto"/>
                <w:sz w:val="24"/>
                <w:szCs w:val="24"/>
                <w:highlight w:val="none"/>
              </w:rPr>
              <w:t xml:space="preserve">甲醛含量≤75mg/kg、PH值范围4.0—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.5、未检测出可分解芳香胺染料，染色牢度（耐水色牢度、耐酸汗渍色牢度、耐碱汗渍色牢度、耐干摩色牢度、耐皂洗色牢度达</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级及以上。耐湿摩擦色牢度</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rPr>
              <w:t xml:space="preserve">级</w:t>
            </w:r>
            <w:r>
              <w:rPr>
                <w:rFonts w:hint="eastAsia" w:ascii="宋体" w:hAnsi="宋体" w:eastAsia="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rPr>
              <w:t xml:space="preserve">）；符合中华人民共和国纺织品基本安全技术规范要求、GB18401-2010《国家纺织产品基本安全技术规范》B类标准以及DB32/T2074-2025《学生军训服质量评价技术规范》地方标准中</w:t>
            </w:r>
            <w:r>
              <w:rPr>
                <w:rFonts w:hint="eastAsia" w:ascii="宋体" w:hAnsi="宋体" w:eastAsia="宋体" w:cs="宋体"/>
                <w:color w:val="auto"/>
                <w:sz w:val="24"/>
                <w:szCs w:val="24"/>
                <w:highlight w:val="none"/>
                <w:lang w:val="en-US" w:eastAsia="zh-CN"/>
              </w:rPr>
              <w:t xml:space="preserve">合格品</w:t>
            </w:r>
            <w:r>
              <w:rPr>
                <w:rFonts w:hint="eastAsia" w:ascii="宋体" w:hAnsi="宋体" w:eastAsia="宋体" w:cs="宋体"/>
                <w:color w:val="auto"/>
                <w:sz w:val="24"/>
                <w:szCs w:val="24"/>
                <w:highlight w:val="none"/>
              </w:rPr>
              <w:t xml:space="preserve">的标准。服装标识齐全。</w:t>
            </w:r>
            <w:r/>
          </w:p>
        </w:tc>
      </w:tr>
      <w:tr>
        <w:trPr>
          <w:trHeight w:val="1003"/>
        </w:trPr>
        <w:tc>
          <w:tcPr>
            <w:tcW w:w="852" w:type="dxa"/>
            <w:vAlign w:val="top"/>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770"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07陆军数码迷彩帽（带帽徽）</w:t>
            </w:r>
            <w:r/>
          </w:p>
        </w:tc>
        <w:tc>
          <w:tcPr>
            <w:tcW w:w="6666"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与上装同面料、同色系。帽沿坚挺，头围可调节。符合DB32/T2074-2025《学生军训服质量评价技术规范》地方标准中</w:t>
            </w:r>
            <w:r>
              <w:rPr>
                <w:rFonts w:hint="eastAsia" w:ascii="宋体" w:hAnsi="宋体" w:eastAsia="宋体" w:cs="宋体"/>
                <w:color w:val="auto"/>
                <w:sz w:val="24"/>
                <w:szCs w:val="24"/>
                <w:highlight w:val="none"/>
                <w:lang w:val="en-US" w:eastAsia="zh-CN"/>
              </w:rPr>
              <w:t xml:space="preserve">合格品</w:t>
            </w:r>
            <w:r>
              <w:rPr>
                <w:rFonts w:hint="eastAsia" w:ascii="宋体" w:hAnsi="宋体" w:eastAsia="宋体" w:cs="宋体"/>
                <w:color w:val="auto"/>
                <w:sz w:val="24"/>
                <w:szCs w:val="24"/>
                <w:highlight w:val="none"/>
              </w:rPr>
              <w:t xml:space="preserve">的标准</w:t>
            </w:r>
            <w:r/>
          </w:p>
        </w:tc>
      </w:tr>
      <w:tr>
        <w:trPr>
          <w:trHeight w:val="780"/>
        </w:trPr>
        <w:tc>
          <w:tcPr>
            <w:tcW w:w="852" w:type="dxa"/>
            <w:vAlign w:val="top"/>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770"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07陆军数码迷彩鞋（含鞋带）</w:t>
            </w:r>
            <w:r/>
          </w:p>
        </w:tc>
        <w:tc>
          <w:tcPr>
            <w:tcW w:w="6666"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鞋帮为数码迷彩面料；34-46码全覆盖，鞋底厚度≥1.5cm，中底缓震设计；符合HG/T2018-2014《轻便胶鞋》标准。</w:t>
            </w:r>
            <w:r/>
          </w:p>
        </w:tc>
      </w:tr>
      <w:tr>
        <w:trPr>
          <w:trHeight w:val="720"/>
        </w:trPr>
        <w:tc>
          <w:tcPr>
            <w:tcW w:w="852" w:type="dxa"/>
            <w:vAlign w:val="top"/>
            <w:textDirection w:val="lrTb"/>
            <w:noWrap w:val="false"/>
          </w:tcPr>
          <w:p>
            <w:pPr>
              <w:jc w:val="center"/>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770"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07陆军外腰带</w:t>
            </w:r>
            <w:r/>
          </w:p>
        </w:tc>
        <w:tc>
          <w:tcPr>
            <w:tcW w:w="6666" w:type="dxa"/>
            <w:vAlign w:val="top"/>
            <w:textDirection w:val="lrTb"/>
            <w:noWrap w:val="false"/>
          </w:tcPr>
          <w:p>
            <w:pPr>
              <w:jc w:val="left"/>
              <w:spacing w:line="276"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塑扣、编织带</w:t>
            </w:r>
            <w:r/>
          </w:p>
        </w:tc>
      </w:tr>
    </w:tbl>
    <w:p>
      <w:pPr>
        <w:ind w:firstLine="482"/>
        <w:jc w:val="left"/>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lang w:val="en-US" w:eastAsia="zh-CN"/>
        </w:rPr>
        <w:t xml:space="preserve">注：合同签订前，提供采购清单及技术要求中要求经第三方具备检测资质的检测机构在2026年度出具的成衣检测报告，相关指标需符合磋商文件要求，响应文件中提供承诺函</w:t>
      </w:r>
      <w:r>
        <w:rPr>
          <w:rFonts w:hint="eastAsia" w:ascii="宋体" w:hAnsi="宋体" w:eastAsia="宋体" w:cs="宋体"/>
          <w:b/>
          <w:bCs/>
          <w:color w:val="auto"/>
          <w:sz w:val="24"/>
          <w:szCs w:val="24"/>
          <w:highlight w:val="none"/>
          <w:lang w:eastAsia="zh-CN"/>
        </w:rPr>
        <w:t xml:space="preserve">。</w:t>
      </w:r>
      <w:r/>
    </w:p>
    <w:p>
      <w:pPr>
        <w:pStyle w:val="774"/>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三、样品要求</w:t>
      </w:r>
      <w:r/>
    </w:p>
    <w:p>
      <w:pPr>
        <w:ind w:firstLine="490"/>
        <w:keepLines w:val="0"/>
        <w:keepNext w:val="0"/>
        <w:pageBreakBefore w:val="0"/>
        <w:spacing w:line="360" w:lineRule="auto"/>
        <w:rPr>
          <w:rFonts w:ascii="宋体" w:hAnsi="宋体" w:eastAsia="宋体"/>
          <w:b/>
          <w:bCs/>
          <w:color w:val="000000"/>
          <w:spacing w:val="2"/>
          <w:sz w:val="24"/>
          <w:highlight w:val="none"/>
          <w:lang w:val="en-US" w:eastAsia="zh-CN"/>
        </w:rPr>
      </w:pPr>
      <w:r>
        <w:rPr>
          <w:rFonts w:hint="eastAsia" w:ascii="宋体" w:hAnsi="宋体"/>
          <w:b/>
          <w:bCs/>
          <w:color w:val="000000"/>
          <w:spacing w:val="2"/>
          <w:sz w:val="24"/>
          <w:highlight w:val="none"/>
        </w:rPr>
        <w:t xml:space="preserve">1.样品数量：</w:t>
      </w:r>
      <w:r>
        <w:rPr>
          <w:rFonts w:hint="eastAsia" w:ascii="宋体" w:hAnsi="宋体"/>
          <w:b/>
          <w:bCs/>
          <w:color w:val="000000"/>
          <w:spacing w:val="2"/>
          <w:sz w:val="24"/>
          <w:highlight w:val="none"/>
          <w:lang w:val="en-US" w:eastAsia="zh-CN"/>
        </w:rPr>
        <w:t xml:space="preserve">采购包1：1</w:t>
      </w:r>
      <w:r>
        <w:rPr>
          <w:rFonts w:hint="eastAsia" w:ascii="宋体" w:hAnsi="宋体"/>
          <w:b/>
          <w:bCs/>
          <w:color w:val="000000"/>
          <w:spacing w:val="2"/>
          <w:sz w:val="24"/>
          <w:highlight w:val="none"/>
        </w:rPr>
        <w:t xml:space="preserve">套</w:t>
      </w:r>
      <w:r>
        <w:rPr>
          <w:rFonts w:hint="eastAsia" w:ascii="宋体" w:hAnsi="宋体"/>
          <w:b/>
          <w:bCs/>
          <w:color w:val="000000"/>
          <w:spacing w:val="2"/>
          <w:sz w:val="24"/>
          <w:highlight w:val="none"/>
          <w:lang w:eastAsia="zh-CN"/>
        </w:rPr>
        <w:t xml:space="preserve">，</w:t>
      </w:r>
      <w:r>
        <w:rPr>
          <w:rFonts w:hint="eastAsia" w:ascii="宋体" w:hAnsi="宋体"/>
          <w:b/>
          <w:bCs/>
          <w:color w:val="000000"/>
          <w:spacing w:val="2"/>
          <w:sz w:val="24"/>
          <w:highlight w:val="none"/>
          <w:lang w:val="en-US" w:eastAsia="zh-CN"/>
        </w:rPr>
        <w:t xml:space="preserve">采购包2：1套</w:t>
      </w:r>
      <w:r/>
    </w:p>
    <w:p>
      <w:pPr>
        <w:pStyle w:val="774"/>
        <w:keepLines w:val="0"/>
        <w:keepNext w:val="0"/>
        <w:pageBreakBefore w:val="0"/>
        <w:spacing w:line="360" w:lineRule="auto"/>
        <w:rPr>
          <w:color w:val="000000"/>
          <w:highlight w:val="none"/>
        </w:rPr>
      </w:pPr>
      <w:r>
        <w:rPr>
          <w:rFonts w:hint="eastAsia" w:ascii="宋体" w:hAnsi="宋体"/>
          <w:b/>
          <w:bCs/>
          <w:color w:val="000000"/>
          <w:spacing w:val="2"/>
          <w:highlight w:val="none"/>
        </w:rPr>
        <w:t xml:space="preserve">    2.每套包含的种类及数量</w:t>
      </w:r>
      <w:r/>
    </w:p>
    <w:tbl>
      <w:tblPr>
        <w:tblStyle w:val="773"/>
        <w:tblW w:w="8743" w:type="dxa"/>
        <w:tblInd w:w="2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6392"/>
        <w:gridCol w:w="1380"/>
      </w:tblGrid>
      <w:tr>
        <w:trPr>
          <w:trHeight w:val="645"/>
        </w:trPr>
        <w:tc>
          <w:tcPr>
            <w:tcW w:w="971"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6392"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bookmarkStart w:id="460" w:name="_GoBack"/>
            <w:r/>
            <w:bookmarkEnd w:id="460"/>
            <w:r>
              <w:rPr>
                <w:rFonts w:hint="eastAsia" w:ascii="宋体" w:hAnsi="宋体" w:cs="宋体"/>
                <w:color w:val="000000"/>
                <w:sz w:val="24"/>
                <w:highlight w:val="none"/>
              </w:rPr>
              <w:t xml:space="preserve">样品内容</w:t>
            </w:r>
            <w:r/>
          </w:p>
        </w:tc>
        <w:tc>
          <w:tcPr>
            <w:tcW w:w="1380"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数量</w:t>
            </w:r>
            <w:r/>
          </w:p>
        </w:tc>
      </w:tr>
      <w:tr>
        <w:trPr>
          <w:trHeight w:val="90"/>
        </w:trPr>
        <w:tc>
          <w:tcPr>
            <w:tcW w:w="971"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6392" w:type="dxa"/>
            <w:vAlign w:val="center"/>
            <w:textDirection w:val="lrTb"/>
            <w:noWrap w:val="false"/>
          </w:tcPr>
          <w:p>
            <w:pP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p>
        </w:tc>
        <w:tc>
          <w:tcPr>
            <w:tcW w:w="13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eastAsia="zh-CN"/>
              </w:rPr>
              <w:t xml:space="preserve">套</w:t>
            </w:r>
            <w:r/>
          </w:p>
        </w:tc>
      </w:tr>
      <w:tr>
        <w:trPr>
          <w:trHeight w:val="90"/>
        </w:trPr>
        <w:tc>
          <w:tcPr>
            <w:tcW w:w="971"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6392" w:type="dxa"/>
            <w:vAlign w:val="center"/>
            <w:textDirection w:val="lrTb"/>
            <w:noWrap w:val="false"/>
          </w:tcPr>
          <w:p>
            <w:pP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p>
        </w:tc>
        <w:tc>
          <w:tcPr>
            <w:tcW w:w="1380"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1件</w:t>
            </w:r>
            <w:r/>
          </w:p>
        </w:tc>
      </w:tr>
      <w:tr>
        <w:trPr>
          <w:trHeight w:val="90"/>
        </w:trPr>
        <w:tc>
          <w:tcPr>
            <w:tcW w:w="971"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6392" w:type="dxa"/>
            <w:vAlign w:val="center"/>
            <w:textDirection w:val="lrTb"/>
            <w:noWrap w:val="false"/>
          </w:tcPr>
          <w:p>
            <w:pP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p>
        </w:tc>
        <w:tc>
          <w:tcPr>
            <w:tcW w:w="1380"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1顶</w:t>
            </w:r>
            <w:r/>
          </w:p>
        </w:tc>
      </w:tr>
      <w:tr>
        <w:trPr>
          <w:trHeight w:val="90"/>
        </w:trPr>
        <w:tc>
          <w:tcPr>
            <w:tcW w:w="971"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6392" w:type="dxa"/>
            <w:vAlign w:val="center"/>
            <w:textDirection w:val="lrTb"/>
            <w:noWrap w:val="false"/>
          </w:tcPr>
          <w:p>
            <w:pP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p>
        </w:tc>
        <w:tc>
          <w:tcPr>
            <w:tcW w:w="1380"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1双</w:t>
            </w:r>
            <w:r/>
          </w:p>
        </w:tc>
      </w:tr>
      <w:tr>
        <w:trPr>
          <w:trHeight w:val="90"/>
        </w:trPr>
        <w:tc>
          <w:tcPr>
            <w:tcW w:w="971"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6392" w:type="dxa"/>
            <w:vAlign w:val="center"/>
            <w:textDirection w:val="lrTb"/>
            <w:noWrap w:val="false"/>
          </w:tcPr>
          <w:p>
            <w:pP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p>
        </w:tc>
        <w:tc>
          <w:tcPr>
            <w:tcW w:w="1380" w:type="dxa"/>
            <w:vAlign w:val="center"/>
            <w:textDirection w:val="lrTb"/>
            <w:noWrap w:val="false"/>
          </w:tcPr>
          <w:p>
            <w:pPr>
              <w:jc w:val="center"/>
              <w:keepLines w:val="0"/>
              <w:keepNext w:val="0"/>
              <w:pageBreakBefore w:val="0"/>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1条</w:t>
            </w:r>
            <w:r/>
          </w:p>
        </w:tc>
      </w:tr>
    </w:tbl>
    <w:p>
      <w:pPr>
        <w:ind w:firstLine="490"/>
        <w:keepLines w:val="0"/>
        <w:keepNext w:val="0"/>
        <w:pageBreakBefore w:val="0"/>
        <w:spacing w:line="360" w:lineRule="auto"/>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3.样品提交时间：</w:t>
      </w:r>
      <w:r>
        <w:rPr>
          <w:rFonts w:hint="eastAsia" w:ascii="宋体" w:hAnsi="宋体"/>
          <w:b/>
          <w:bCs/>
          <w:color w:val="000000"/>
          <w:spacing w:val="2"/>
          <w:sz w:val="24"/>
          <w:highlight w:val="none"/>
          <w:lang w:val="en-US" w:eastAsia="zh-CN"/>
        </w:rPr>
        <w:t xml:space="preserve">2026</w:t>
      </w:r>
      <w:r>
        <w:rPr>
          <w:rFonts w:hint="eastAsia" w:ascii="宋体" w:hAnsi="宋体"/>
          <w:b/>
          <w:bCs/>
          <w:color w:val="000000"/>
          <w:spacing w:val="2"/>
          <w:sz w:val="24"/>
          <w:highlight w:val="none"/>
        </w:rPr>
        <w:t xml:space="preserve">年</w:t>
      </w:r>
      <w:r>
        <w:rPr>
          <w:rFonts w:hint="eastAsia" w:ascii="宋体" w:hAnsi="宋体"/>
          <w:b/>
          <w:bCs/>
          <w:color w:val="000000"/>
          <w:spacing w:val="2"/>
          <w:sz w:val="24"/>
          <w:highlight w:val="none"/>
          <w:lang w:val="en-US" w:eastAsia="zh-CN"/>
        </w:rPr>
        <w:t xml:space="preserve">7</w:t>
      </w:r>
      <w:r>
        <w:rPr>
          <w:rFonts w:hint="eastAsia" w:ascii="宋体" w:hAnsi="宋体"/>
          <w:b/>
          <w:bCs/>
          <w:color w:val="000000"/>
          <w:spacing w:val="2"/>
          <w:sz w:val="24"/>
          <w:highlight w:val="none"/>
        </w:rPr>
        <w:t xml:space="preserve">月</w:t>
      </w:r>
      <w:r>
        <w:rPr>
          <w:rFonts w:hint="eastAsia" w:ascii="宋体" w:hAnsi="宋体"/>
          <w:b/>
          <w:bCs/>
          <w:color w:val="000000"/>
          <w:spacing w:val="2"/>
          <w:sz w:val="24"/>
          <w:highlight w:val="none"/>
          <w:lang w:val="en-US" w:eastAsia="zh-CN"/>
        </w:rPr>
        <w:t xml:space="preserve">27</w:t>
      </w:r>
      <w:r>
        <w:rPr>
          <w:rFonts w:hint="eastAsia" w:ascii="宋体" w:hAnsi="宋体"/>
          <w:b/>
          <w:bCs/>
          <w:color w:val="000000"/>
          <w:spacing w:val="2"/>
          <w:sz w:val="24"/>
          <w:highlight w:val="none"/>
        </w:rPr>
        <w:t xml:space="preserve">日</w:t>
      </w:r>
      <w:r>
        <w:rPr>
          <w:rFonts w:hint="eastAsia" w:ascii="宋体" w:hAnsi="宋体"/>
          <w:b/>
          <w:bCs/>
          <w:color w:val="000000"/>
          <w:spacing w:val="2"/>
          <w:sz w:val="24"/>
          <w:highlight w:val="none"/>
          <w:lang w:val="en-US" w:eastAsia="zh-CN"/>
        </w:rPr>
        <w:t xml:space="preserve">8</w:t>
      </w:r>
      <w:r>
        <w:rPr>
          <w:rFonts w:hint="eastAsia" w:ascii="宋体" w:hAnsi="宋体"/>
          <w:b/>
          <w:bCs/>
          <w:color w:val="000000"/>
          <w:spacing w:val="2"/>
          <w:sz w:val="24"/>
          <w:highlight w:val="none"/>
        </w:rPr>
        <w:t xml:space="preserve">:30至</w:t>
      </w:r>
      <w:r>
        <w:rPr>
          <w:rFonts w:hint="eastAsia" w:ascii="宋体" w:hAnsi="宋体"/>
          <w:b/>
          <w:bCs/>
          <w:color w:val="000000"/>
          <w:spacing w:val="2"/>
          <w:sz w:val="24"/>
          <w:highlight w:val="none"/>
          <w:lang w:val="en-US" w:eastAsia="zh-CN"/>
        </w:rPr>
        <w:t xml:space="preserve">9</w:t>
      </w:r>
      <w:r>
        <w:rPr>
          <w:rFonts w:hint="eastAsia" w:ascii="宋体" w:hAnsi="宋体"/>
          <w:b/>
          <w:bCs/>
          <w:color w:val="000000"/>
          <w:spacing w:val="2"/>
          <w:sz w:val="24"/>
          <w:highlight w:val="none"/>
        </w:rPr>
        <w:t xml:space="preserve">:00（北京时间）。</w:t>
      </w:r>
      <w:r/>
    </w:p>
    <w:p>
      <w:pPr>
        <w:ind w:firstLine="490"/>
        <w:keepLines w:val="0"/>
        <w:keepNext w:val="0"/>
        <w:pageBreakBefore w:val="0"/>
        <w:spacing w:line="360" w:lineRule="auto"/>
        <w:rPr>
          <w:rFonts w:hint="eastAsia" w:ascii="宋体" w:hAnsi="宋体"/>
          <w:b/>
          <w:bCs/>
          <w:color w:val="000000"/>
          <w:spacing w:val="2"/>
          <w:sz w:val="24"/>
          <w:highlight w:val="none"/>
        </w:rPr>
      </w:pPr>
      <w:r>
        <w:rPr>
          <w:rFonts w:hint="eastAsia" w:ascii="宋体" w:hAnsi="宋体"/>
          <w:b/>
          <w:bCs/>
          <w:color w:val="000000"/>
          <w:spacing w:val="2"/>
          <w:sz w:val="24"/>
          <w:highlight w:val="none"/>
        </w:rPr>
        <w:t xml:space="preserve">4.样品递交及退还必须出具供应商的授权委托书及被授权委托人身份证。</w:t>
      </w:r>
      <w:r/>
    </w:p>
    <w:p>
      <w:pPr>
        <w:pStyle w:val="983"/>
        <w:ind w:left="0"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样品提交地点：常州常投招标有限公司样品室（常州市武进区湖塘镇延政中大道17号金源大厦18F）。</w:t>
      </w:r>
      <w:r/>
    </w:p>
    <w:p>
      <w:pPr>
        <w:ind w:firstLine="490"/>
        <w:keepLines w:val="0"/>
        <w:keepNext w:val="0"/>
        <w:pageBreakBefore w:val="0"/>
        <w:spacing w:line="360" w:lineRule="auto"/>
        <w:rPr>
          <w:rFonts w:ascii="宋体" w:hAnsi="宋体"/>
          <w:bCs/>
          <w:color w:val="000000"/>
          <w:highlight w:val="none"/>
          <w:shd w:val="clear" w:color="auto" w:fill="ffffff"/>
        </w:rPr>
      </w:pPr>
      <w:r>
        <w:rPr>
          <w:rFonts w:hint="eastAsia" w:ascii="宋体" w:hAnsi="宋体"/>
          <w:b/>
          <w:bCs/>
          <w:color w:val="000000"/>
          <w:spacing w:val="2"/>
          <w:sz w:val="24"/>
          <w:highlight w:val="none"/>
          <w:lang w:val="en-US" w:eastAsia="zh-CN"/>
        </w:rPr>
        <w:t xml:space="preserve">6</w:t>
      </w:r>
      <w:r>
        <w:rPr>
          <w:rFonts w:hint="eastAsia" w:ascii="宋体" w:hAnsi="宋体"/>
          <w:b/>
          <w:bCs/>
          <w:color w:val="000000"/>
          <w:spacing w:val="2"/>
          <w:sz w:val="24"/>
          <w:highlight w:val="none"/>
        </w:rPr>
        <w:t xml:space="preserve">.样品提交要求：</w:t>
      </w:r>
      <w:r>
        <w:rPr>
          <w:rFonts w:hint="eastAsia" w:ascii="宋体" w:hAnsi="宋体" w:cs="宋体"/>
          <w:color w:val="000000"/>
          <w:sz w:val="24"/>
          <w:highlight w:val="none"/>
          <w:lang w:val="en-US" w:eastAsia="zh-CN"/>
        </w:rPr>
        <w:t xml:space="preserve">供应商</w:t>
      </w:r>
      <w:r>
        <w:rPr>
          <w:rFonts w:hint="eastAsia" w:ascii="宋体" w:hAnsi="宋体"/>
          <w:bCs/>
          <w:color w:val="000000"/>
          <w:spacing w:val="2"/>
          <w:sz w:val="24"/>
          <w:highlight w:val="none"/>
        </w:rPr>
        <w:t xml:space="preserve">按</w:t>
      </w:r>
      <w:r>
        <w:rPr>
          <w:rFonts w:hint="eastAsia" w:ascii="宋体" w:hAnsi="宋体"/>
          <w:bCs/>
          <w:color w:val="000000"/>
          <w:spacing w:val="2"/>
          <w:sz w:val="24"/>
          <w:highlight w:val="none"/>
          <w:lang w:val="en-US" w:eastAsia="zh-CN"/>
        </w:rPr>
        <w:t xml:space="preserve">采购</w:t>
      </w:r>
      <w:r>
        <w:rPr>
          <w:rFonts w:hint="eastAsia" w:ascii="宋体" w:hAnsi="宋体"/>
          <w:bCs/>
          <w:color w:val="000000"/>
          <w:spacing w:val="2"/>
          <w:sz w:val="24"/>
          <w:highlight w:val="none"/>
        </w:rPr>
        <w:t xml:space="preserve">文件的要求提供</w:t>
      </w:r>
      <w:r>
        <w:rPr>
          <w:rFonts w:hint="eastAsia" w:ascii="宋体" w:hAnsi="宋体"/>
          <w:b/>
          <w:color w:val="000000"/>
          <w:spacing w:val="2"/>
          <w:sz w:val="24"/>
          <w:highlight w:val="none"/>
        </w:rPr>
        <w:t xml:space="preserve">样品</w:t>
      </w:r>
      <w:r>
        <w:rPr>
          <w:rFonts w:hint="eastAsia" w:ascii="宋体" w:hAnsi="宋体"/>
          <w:bCs/>
          <w:color w:val="000000"/>
          <w:spacing w:val="2"/>
          <w:sz w:val="24"/>
          <w:highlight w:val="none"/>
        </w:rPr>
        <w:t xml:space="preserve">，</w:t>
      </w:r>
      <w:r>
        <w:rPr>
          <w:rFonts w:hint="eastAsia" w:ascii="宋体" w:hAnsi="宋体"/>
          <w:b/>
          <w:color w:val="000000"/>
          <w:spacing w:val="2"/>
          <w:sz w:val="24"/>
          <w:highlight w:val="none"/>
          <w:lang w:val="en-US" w:eastAsia="zh-CN"/>
        </w:rPr>
        <w:t xml:space="preserve">成交</w:t>
      </w:r>
      <w:r>
        <w:rPr>
          <w:rFonts w:hint="eastAsia" w:ascii="宋体" w:hAnsi="宋体"/>
          <w:b/>
          <w:color w:val="000000"/>
          <w:spacing w:val="2"/>
          <w:sz w:val="24"/>
          <w:highlight w:val="none"/>
        </w:rPr>
        <w:t xml:space="preserve">后分别交由常州大学及常州大学怀德学院留样封存作为最终送货验收的依据</w:t>
      </w:r>
      <w:r>
        <w:rPr>
          <w:rFonts w:hint="eastAsia" w:ascii="宋体" w:hAnsi="宋体" w:cs="宋体"/>
          <w:b/>
          <w:color w:val="000000"/>
          <w:spacing w:val="2"/>
          <w:sz w:val="24"/>
          <w:highlight w:val="none"/>
        </w:rPr>
        <w:t xml:space="preserve">。</w:t>
      </w:r>
      <w:r>
        <w:rPr>
          <w:rFonts w:hint="eastAsia" w:ascii="宋体" w:hAnsi="宋体"/>
          <w:b/>
          <w:bCs/>
          <w:color w:val="000000"/>
          <w:spacing w:val="2"/>
          <w:sz w:val="24"/>
          <w:highlight w:val="none"/>
        </w:rPr>
        <w:t xml:space="preserve">未能提供样品的或有缺项的，样品分为零分</w:t>
      </w:r>
      <w:r>
        <w:rPr>
          <w:rFonts w:hint="eastAsia" w:ascii="宋体" w:hAnsi="宋体"/>
          <w:bCs/>
          <w:color w:val="000000"/>
          <w:spacing w:val="2"/>
          <w:sz w:val="24"/>
          <w:highlight w:val="none"/>
        </w:rPr>
        <w:t xml:space="preserve">。</w:t>
      </w:r>
      <w:r>
        <w:rPr>
          <w:rFonts w:hint="eastAsia" w:ascii="宋体" w:hAnsi="宋体" w:cs="宋体"/>
          <w:color w:val="000000"/>
          <w:sz w:val="24"/>
          <w:highlight w:val="none"/>
          <w:shd w:val="clear" w:color="auto" w:fill="ffffff"/>
        </w:rPr>
        <w:t xml:space="preserve">样品递交时不得具有任何显示</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名称的商标、品牌或其他显示该</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名称的标志。如样品上有公司商标、品牌或其他显示该</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名称的标志，请</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shd w:val="clear" w:color="auto" w:fill="ffffff"/>
        </w:rPr>
        <w:t xml:space="preserve">在递交样品前用不透明的白纸将其遮盖严实,否则视为无效投标。</w:t>
      </w:r>
      <w:r/>
    </w:p>
    <w:p>
      <w:pPr>
        <w:ind w:firstLine="482"/>
        <w:keepLines w:val="0"/>
        <w:keepNext w:val="0"/>
        <w:pageBreakBefore w:val="0"/>
        <w:spacing w:line="360" w:lineRule="auto"/>
        <w:rPr>
          <w:rFonts w:hint="eastAsia" w:ascii="宋体" w:hAnsi="宋体" w:eastAsia="宋体" w:cs="宋体"/>
          <w:color w:val="000000"/>
          <w:sz w:val="24"/>
          <w:highlight w:val="none"/>
          <w:lang w:eastAsia="zh-CN"/>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w:t>
      </w:r>
      <w:r>
        <w:rPr>
          <w:rFonts w:hint="eastAsia" w:ascii="宋体" w:hAnsi="宋体" w:cs="宋体"/>
          <w:b/>
          <w:color w:val="000000"/>
          <w:sz w:val="24"/>
          <w:highlight w:val="none"/>
          <w:shd w:val="clear" w:color="auto" w:fill="ffffff"/>
        </w:rPr>
        <w:t xml:space="preserve">评标过程中</w:t>
      </w:r>
      <w:r>
        <w:rPr>
          <w:rFonts w:hint="eastAsia" w:ascii="宋体" w:hAnsi="宋体" w:cs="宋体"/>
          <w:b/>
          <w:color w:val="000000"/>
          <w:sz w:val="24"/>
          <w:highlight w:val="none"/>
          <w:shd w:val="clear" w:color="auto" w:fill="ffffff"/>
          <w:lang w:eastAsia="zh-CN"/>
        </w:rPr>
        <w:t xml:space="preserve">磋商小组</w:t>
      </w:r>
      <w:r>
        <w:rPr>
          <w:rFonts w:hint="eastAsia" w:ascii="宋体" w:hAnsi="宋体" w:cs="宋体"/>
          <w:b/>
          <w:color w:val="000000"/>
          <w:sz w:val="24"/>
          <w:highlight w:val="none"/>
          <w:shd w:val="clear" w:color="auto" w:fill="ffffff"/>
        </w:rPr>
        <w:t xml:space="preserve">有权对所有投标样品进行破坏性测试。</w:t>
      </w:r>
      <w:r>
        <w:rPr>
          <w:rFonts w:hint="eastAsia" w:ascii="宋体" w:hAnsi="宋体" w:cs="宋体"/>
          <w:color w:val="000000"/>
          <w:sz w:val="24"/>
          <w:highlight w:val="none"/>
        </w:rPr>
        <w:t xml:space="preserve">样品制作及运输费用由</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自行承担，所送样品采购单位不予收购。</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的样品不予退回，由常州大学及常州大学怀德学院将</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样品留样封存作为最终验收的依据。</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按样品品质进行供货，未</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的样品将在评审活动结束后，由</w:t>
      </w:r>
      <w:r>
        <w:rPr>
          <w:rFonts w:hint="eastAsia" w:ascii="宋体" w:hAnsi="宋体" w:cs="宋体"/>
          <w:color w:val="000000"/>
          <w:sz w:val="24"/>
          <w:highlight w:val="none"/>
          <w:lang w:val="en-US" w:eastAsia="zh-CN"/>
        </w:rPr>
        <w:t xml:space="preserve">供应商在3日内</w:t>
      </w:r>
      <w:r>
        <w:rPr>
          <w:rFonts w:hint="eastAsia" w:ascii="宋体" w:hAnsi="宋体" w:cs="宋体"/>
          <w:color w:val="000000"/>
          <w:sz w:val="24"/>
          <w:highlight w:val="none"/>
        </w:rPr>
        <w:t xml:space="preserve">自行</w:t>
      </w:r>
      <w:r>
        <w:rPr>
          <w:rFonts w:hint="eastAsia" w:ascii="宋体" w:hAnsi="宋体" w:cs="宋体"/>
          <w:color w:val="000000"/>
          <w:sz w:val="24"/>
          <w:highlight w:val="none"/>
          <w:lang w:val="en-US" w:eastAsia="zh-CN"/>
        </w:rPr>
        <w:t xml:space="preserve">取</w:t>
      </w:r>
      <w:r>
        <w:rPr>
          <w:rFonts w:hint="eastAsia" w:ascii="宋体" w:hAnsi="宋体" w:cs="宋体"/>
          <w:color w:val="000000"/>
          <w:sz w:val="24"/>
          <w:highlight w:val="none"/>
        </w:rPr>
        <w:t xml:space="preserve">回</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否</w:t>
      </w:r>
      <w:r>
        <w:rPr>
          <w:rFonts w:hint="eastAsia" w:ascii="宋体" w:hAnsi="宋体" w:cs="宋体"/>
          <w:color w:val="000000"/>
          <w:sz w:val="24"/>
          <w:highlight w:val="none"/>
        </w:rPr>
        <w:t xml:space="preserve">则视同</w:t>
      </w:r>
      <w:r>
        <w:rPr>
          <w:rFonts w:hint="eastAsia" w:ascii="宋体" w:hAnsi="宋体" w:cs="宋体"/>
          <w:color w:val="000000"/>
          <w:sz w:val="24"/>
          <w:highlight w:val="none"/>
          <w:lang w:eastAsia="zh-CN"/>
        </w:rPr>
        <w:t xml:space="preserve">供应商</w:t>
      </w:r>
      <w:r>
        <w:rPr>
          <w:rFonts w:hint="eastAsia" w:ascii="宋体" w:hAnsi="宋体" w:cs="宋体"/>
          <w:color w:val="000000"/>
          <w:sz w:val="24"/>
          <w:highlight w:val="none"/>
        </w:rPr>
        <w:t xml:space="preserve">自动放弃投标样品，采购人有权自行处理。</w:t>
      </w:r>
      <w:r/>
    </w:p>
    <w:p>
      <w:pPr>
        <w:pStyle w:val="774"/>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四、其他要求</w:t>
      </w:r>
      <w:r/>
    </w:p>
    <w:p>
      <w:pPr>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1.交货日期及地点</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采购包1：</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日前完成生产任务，等候采购人送货通知，并按照要求将货物送达采购人指定的校区、楼栋、楼层，送货费用由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cs="宋体"/>
          <w:color w:val="000000"/>
          <w:sz w:val="24"/>
          <w:szCs w:val="24"/>
          <w:highlight w:val="none"/>
          <w:lang w:val="en-US" w:eastAsia="zh-CN" w:bidi="ar-SA"/>
        </w:rPr>
        <w:t xml:space="preserve">供应商</w:t>
      </w:r>
      <w:r>
        <w:rPr>
          <w:rFonts w:hint="eastAsia" w:ascii="宋体" w:hAnsi="宋体" w:eastAsia="宋体" w:cs="宋体"/>
          <w:color w:val="000000"/>
          <w:sz w:val="24"/>
          <w:szCs w:val="24"/>
          <w:highlight w:val="none"/>
          <w:lang w:val="en-US" w:eastAsia="zh-CN" w:bidi="ar-SA"/>
        </w:rPr>
        <w:t xml:space="preserve">须在2026年9月1日前完成生产任务，等候采购人送货通知</w:t>
      </w:r>
      <w:r>
        <w:rPr>
          <w:rFonts w:hint="eastAsia" w:ascii="宋体" w:hAnsi="宋体" w:eastAsia="宋体" w:cs="宋体"/>
          <w:color w:val="000000"/>
          <w:sz w:val="24"/>
          <w:highlight w:val="none"/>
        </w:rPr>
        <w:t xml:space="preserve">，并按照要求将货物送达采购人指定的校区、楼栋、楼层，送货费用由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cs="宋体"/>
          <w:color w:val="000000"/>
          <w:sz w:val="24"/>
          <w:highlight w:val="none"/>
          <w:lang w:eastAsia="zh-CN"/>
        </w:rPr>
        <w:t xml:space="preserve">供应商</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p>
    <w:p>
      <w:pPr>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2.免费质保期</w:t>
      </w:r>
      <w:r/>
    </w:p>
    <w:p>
      <w:pPr>
        <w:pStyle w:val="774"/>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rPr>
        <w:t xml:space="preserve">验收合格后</w:t>
      </w:r>
      <w:r>
        <w:rPr>
          <w:rFonts w:hint="eastAsia" w:ascii="宋体" w:hAnsi="宋体" w:cs="宋体"/>
          <w:b/>
          <w:bCs/>
          <w:color w:val="000000"/>
          <w:highlight w:val="none"/>
        </w:rPr>
        <w:t xml:space="preserve">12个月</w:t>
      </w:r>
      <w:r>
        <w:rPr>
          <w:rFonts w:hint="eastAsia" w:ascii="宋体" w:hAnsi="宋体" w:cs="宋体"/>
          <w:color w:val="000000"/>
          <w:highlight w:val="none"/>
        </w:rPr>
        <w:t xml:space="preserve">，</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rPr>
        <w:t xml:space="preserve">对非人为因素损坏的学生军训服，须承诺无条件负责更换。</w:t>
      </w:r>
      <w:r/>
    </w:p>
    <w:p>
      <w:pPr>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3.</w:t>
      </w:r>
      <w:r>
        <w:rPr>
          <w:rFonts w:hint="eastAsia" w:ascii="宋体" w:hAnsi="宋体" w:cs="宋体"/>
          <w:b/>
          <w:bCs/>
          <w:color w:val="000000"/>
          <w:sz w:val="24"/>
          <w:highlight w:val="none"/>
          <w:lang w:val="en-US" w:eastAsia="zh-CN"/>
        </w:rPr>
        <w:t xml:space="preserve">结算</w:t>
      </w:r>
      <w:r>
        <w:rPr>
          <w:rFonts w:hint="eastAsia" w:ascii="宋体" w:hAnsi="宋体" w:cs="宋体"/>
          <w:b/>
          <w:bCs/>
          <w:color w:val="000000"/>
          <w:sz w:val="24"/>
          <w:highlight w:val="none"/>
        </w:rPr>
        <w:t xml:space="preserve">方式</w:t>
      </w:r>
      <w:r/>
    </w:p>
    <w:p>
      <w:pPr>
        <w:pStyle w:val="774"/>
        <w:ind w:firstLine="480"/>
        <w:keepLines w:val="0"/>
        <w:keepNext w:val="0"/>
        <w:pageBreakBefore w:val="0"/>
        <w:spacing w:line="360" w:lineRule="auto"/>
        <w:rPr>
          <w:rFonts w:hint="eastAsia" w:ascii="宋体" w:hAnsi="宋体" w:cs="宋体"/>
          <w:color w:val="000000"/>
          <w:highlight w:val="none"/>
        </w:rPr>
      </w:pPr>
      <w:r>
        <w:rPr>
          <w:rFonts w:hint="eastAsia" w:ascii="宋体" w:hAnsi="宋体" w:cs="宋体"/>
          <w:color w:val="000000"/>
          <w:highlight w:val="none"/>
        </w:rPr>
        <w:t xml:space="preserve">固定综合单价，按实结算</w:t>
      </w:r>
      <w:r/>
    </w:p>
    <w:p>
      <w:pPr>
        <w:pStyle w:val="774"/>
        <w:ind w:firstLine="482"/>
        <w:keepLines w:val="0"/>
        <w:keepNext w:val="0"/>
        <w:pageBreakBefore w:val="0"/>
        <w:spacing w:line="360" w:lineRule="auto"/>
        <w:rPr>
          <w:rFonts w:hint="eastAsia" w:ascii="宋体" w:hAnsi="宋体" w:cs="宋体"/>
          <w:b/>
          <w:bCs/>
          <w:color w:val="000000"/>
          <w:highlight w:val="none"/>
        </w:rPr>
      </w:pPr>
      <w:r>
        <w:rPr>
          <w:rFonts w:hint="eastAsia" w:ascii="宋体" w:hAnsi="宋体" w:cs="宋体"/>
          <w:b/>
          <w:bCs/>
          <w:color w:val="000000"/>
          <w:highlight w:val="none"/>
        </w:rPr>
        <w:t xml:space="preserve">4.付款方式：</w:t>
      </w:r>
      <w:r/>
    </w:p>
    <w:p>
      <w:pPr>
        <w:pStyle w:val="774"/>
        <w:ind w:firstLine="480"/>
        <w:keepLines w:val="0"/>
        <w:keepNext w:val="0"/>
        <w:pageBreakBefore w:val="0"/>
        <w:spacing w:line="360" w:lineRule="auto"/>
        <w:widowControl w:val="off"/>
        <w:tabs>
          <w:tab w:val="left" w:pos="312" w:leader="none"/>
        </w:tabs>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a.</w:t>
      </w:r>
      <w:r>
        <w:rPr>
          <w:rFonts w:hint="eastAsia" w:ascii="宋体" w:hAnsi="宋体" w:cs="宋体"/>
          <w:color w:val="000000"/>
          <w:highlight w:val="none"/>
        </w:rPr>
        <w:t xml:space="preserve">合同签订前，</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rPr>
        <w:t xml:space="preserve">以银行基本账户方式支付甲方履约保证金（成交合同金额的</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%），履约保证金</w:t>
      </w:r>
      <w:r>
        <w:rPr>
          <w:rFonts w:hint="eastAsia" w:ascii="宋体" w:hAnsi="宋体" w:cs="宋体"/>
          <w:color w:val="000000"/>
          <w:highlight w:val="none"/>
          <w:lang w:val="en-US" w:eastAsia="zh-CN"/>
        </w:rPr>
        <w:t xml:space="preserve">在采购人</w:t>
      </w:r>
      <w:r>
        <w:rPr>
          <w:rFonts w:hint="eastAsia" w:ascii="宋体" w:hAnsi="宋体" w:cs="宋体"/>
          <w:color w:val="000000"/>
          <w:highlight w:val="none"/>
        </w:rPr>
        <w:t xml:space="preserve">验收合格无问题，</w:t>
      </w:r>
      <w:r>
        <w:rPr>
          <w:rFonts w:hint="eastAsia" w:ascii="宋体" w:hAnsi="宋体" w:cs="宋体"/>
          <w:color w:val="000000"/>
          <w:sz w:val="24"/>
          <w:highlight w:val="none"/>
        </w:rPr>
        <w:t xml:space="preserve">1年后</w:t>
      </w:r>
      <w:r>
        <w:rPr>
          <w:rFonts w:hint="eastAsia" w:ascii="宋体" w:hAnsi="宋体" w:cs="宋体"/>
          <w:color w:val="000000"/>
          <w:highlight w:val="none"/>
          <w:lang w:val="en-US" w:eastAsia="zh-CN"/>
        </w:rPr>
        <w:t xml:space="preserve">退还给</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highlight w:val="none"/>
          <w:lang w:val="en-US" w:eastAsia="zh-CN"/>
        </w:rPr>
        <w:t xml:space="preserve">（无息）</w:t>
      </w:r>
      <w:r>
        <w:rPr>
          <w:rFonts w:hint="eastAsia" w:ascii="宋体" w:hAnsi="宋体" w:cs="宋体"/>
          <w:color w:val="000000"/>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采购包1：</w:t>
      </w:r>
      <w:r/>
    </w:p>
    <w:p>
      <w:pPr>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开户单位：常州大学</w:t>
      </w:r>
      <w:r/>
    </w:p>
    <w:p>
      <w:pPr>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银行账号：32001628036051219286</w:t>
      </w:r>
      <w:r/>
    </w:p>
    <w:p>
      <w:pPr>
        <w:ind w:firstLine="480"/>
        <w:jc w:val="left"/>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 户 行：</w:t>
      </w:r>
      <w:r>
        <w:rPr>
          <w:rFonts w:ascii="宋体" w:hAnsi="宋体" w:cs="宋体"/>
          <w:color w:val="000000"/>
          <w:sz w:val="24"/>
          <w:highlight w:val="none"/>
        </w:rPr>
        <w:t xml:space="preserve">建行常州白云支行</w:t>
      </w:r>
      <w:r/>
    </w:p>
    <w:p>
      <w:pPr>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备注好：常州大学</w:t>
      </w:r>
      <w:r>
        <w:rPr>
          <w:rFonts w:hint="eastAsia" w:ascii="宋体" w:hAnsi="宋体" w:cs="宋体"/>
          <w:color w:val="000000"/>
          <w:sz w:val="24"/>
          <w:highlight w:val="none"/>
          <w:lang w:val="en-US" w:eastAsia="zh-CN"/>
        </w:rPr>
        <w:t xml:space="preserve">2026级</w:t>
      </w:r>
      <w:r>
        <w:rPr>
          <w:rFonts w:hint="eastAsia" w:ascii="宋体" w:hAnsi="宋体" w:cs="宋体"/>
          <w:color w:val="000000"/>
          <w:sz w:val="24"/>
          <w:highlight w:val="none"/>
        </w:rPr>
        <w:t xml:space="preserve">学生军训服采购项目履约保证金</w:t>
      </w:r>
      <w:r/>
    </w:p>
    <w:p>
      <w:pPr>
        <w:ind w:firstLine="482"/>
        <w:jc w:val="left"/>
        <w:keepLines w:val="0"/>
        <w:keepNext w:val="0"/>
        <w:pageBreakBefore w:val="0"/>
        <w:spacing w:line="360" w:lineRule="auto"/>
        <w:widowControl w:val="off"/>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采购包2：</w:t>
      </w:r>
      <w:r/>
    </w:p>
    <w:p>
      <w:pPr>
        <w:pStyle w:val="774"/>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开户单位：常州大学怀德学院</w:t>
      </w:r>
      <w:r/>
    </w:p>
    <w:p>
      <w:pPr>
        <w:pStyle w:val="774"/>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银行账号：</w:t>
      </w:r>
      <w:r>
        <w:rPr>
          <w:rFonts w:hint="eastAsia" w:ascii="宋体" w:hAnsi="宋体" w:cs="宋体"/>
          <w:color w:val="000000"/>
          <w:highlight w:val="none"/>
        </w:rPr>
        <w:t xml:space="preserve">32001766236059118899</w:t>
      </w:r>
      <w:r/>
    </w:p>
    <w:p>
      <w:pPr>
        <w:pStyle w:val="774"/>
        <w:ind w:firstLine="480"/>
        <w:keepLines w:val="0"/>
        <w:keepNext w:val="0"/>
        <w:pageBreakBefore w:val="0"/>
        <w:spacing w:line="360" w:lineRule="auto"/>
        <w:tabs>
          <w:tab w:val="left" w:pos="312" w:leader="none"/>
        </w:tabs>
        <w:rPr>
          <w:rFonts w:hAnsi="宋体"/>
          <w:color w:val="000000"/>
          <w:highlight w:val="none"/>
        </w:rPr>
      </w:pPr>
      <w:r>
        <w:rPr>
          <w:rFonts w:hAnsi="宋体"/>
          <w:color w:val="000000"/>
          <w:highlight w:val="none"/>
        </w:rPr>
        <w:t xml:space="preserve">开户行：建行靖江支行营业部</w:t>
      </w:r>
      <w:r/>
    </w:p>
    <w:p>
      <w:pPr>
        <w:pStyle w:val="774"/>
        <w:ind w:firstLine="480"/>
        <w:keepLines w:val="0"/>
        <w:keepNext w:val="0"/>
        <w:pageBreakBefore w:val="0"/>
        <w:spacing w:line="360" w:lineRule="auto"/>
        <w:tabs>
          <w:tab w:val="left" w:pos="312" w:leader="none"/>
        </w:tabs>
        <w:rPr>
          <w:rFonts w:hint="eastAsia" w:ascii="宋体" w:hAnsi="宋体" w:cs="宋体"/>
          <w:color w:val="000000"/>
          <w:highlight w:val="none"/>
        </w:rPr>
      </w:pPr>
      <w:r>
        <w:rPr>
          <w:rFonts w:hAnsi="宋体"/>
          <w:color w:val="000000"/>
          <w:highlight w:val="none"/>
        </w:rPr>
        <w:t xml:space="preserve">备注好：</w:t>
      </w:r>
      <w:r>
        <w:rPr>
          <w:rFonts w:hint="eastAsia" w:hAnsi="宋体"/>
          <w:color w:val="000000"/>
          <w:highlight w:val="none"/>
          <w:lang w:eastAsia="zh-CN"/>
        </w:rPr>
        <w:t xml:space="preserve">常州大学怀德学院2026级学生军训服采购项目</w:t>
      </w:r>
      <w:r>
        <w:rPr>
          <w:rFonts w:hint="eastAsia" w:ascii="宋体" w:hAnsi="宋体" w:cs="宋体"/>
          <w:color w:val="000000"/>
          <w:highlight w:val="none"/>
        </w:rPr>
        <w:t xml:space="preserve">履约保证金</w:t>
      </w:r>
      <w:r/>
    </w:p>
    <w:p>
      <w:pPr>
        <w:ind w:firstLine="480"/>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b.</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提供的产品必须与封存样品一致，并附有原始厂商的质量保证书与合格证书，产品均为合格品，违反标准造成的问题由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负责。若军训鞋服达不到封存样品的质量要求,或没有履行退换义务,</w:t>
      </w:r>
      <w:r>
        <w:rPr>
          <w:rFonts w:hint="eastAsia" w:ascii="宋体" w:hAnsi="宋体" w:cs="宋体"/>
          <w:color w:val="000000"/>
          <w:sz w:val="24"/>
          <w:highlight w:val="none"/>
          <w:lang w:val="en-US" w:eastAsia="zh-CN"/>
        </w:rPr>
        <w:t xml:space="preserve">采购人</w:t>
      </w:r>
      <w:r>
        <w:rPr>
          <w:rFonts w:hint="eastAsia" w:ascii="宋体" w:hAnsi="宋体" w:cs="宋体"/>
          <w:color w:val="000000"/>
          <w:sz w:val="24"/>
          <w:highlight w:val="none"/>
        </w:rPr>
        <w:t xml:space="preserve">将有权拒付所有货款,一切后果由乙方承担。</w:t>
      </w:r>
      <w:r/>
    </w:p>
    <w:p>
      <w:pPr>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c.军训结束后，</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根据实际使用人数列出军训服使用清单，经采购人验收确认无其他问题后，采购人凭正规发票按实一次性支付。</w:t>
      </w:r>
      <w:r/>
    </w:p>
    <w:p>
      <w:pPr>
        <w:ind w:firstLine="482"/>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5.质量标准</w:t>
      </w:r>
      <w:r/>
    </w:p>
    <w:p>
      <w:pPr>
        <w:ind w:firstLine="480"/>
        <w:jc w:val="left"/>
        <w:keepLines w:val="0"/>
        <w:keepNext w:val="0"/>
        <w:pageBreakBefore w:val="0"/>
        <w:spacing w:line="360" w:lineRule="auto"/>
        <w:tabs>
          <w:tab w:val="left" w:pos="900" w:leader="none"/>
        </w:tabs>
        <w:rPr>
          <w:rFonts w:ascii="宋体" w:hAnsi="宋体" w:cs="宋体"/>
          <w:color w:val="000000"/>
          <w:sz w:val="24"/>
          <w:highlight w:val="none"/>
        </w:rPr>
      </w:pPr>
      <w:r>
        <w:rPr>
          <w:rFonts w:hint="eastAsia" w:ascii="宋体" w:hAnsi="宋体" w:cs="宋体"/>
          <w:color w:val="000000"/>
          <w:sz w:val="24"/>
          <w:highlight w:val="none"/>
        </w:rPr>
        <w:t xml:space="preserve">军训服必须是全新原装品牌产品；必须符合国家相关标准。产品送省（或市）技术监督局（或纤维检验所）检测，执行标准参照国家有关学生用军训服标准。</w:t>
      </w:r>
      <w:r/>
    </w:p>
    <w:p>
      <w:pPr>
        <w:ind w:left="420"/>
        <w:jc w:val="left"/>
        <w:keepLines w:val="0"/>
        <w:keepNext w:val="0"/>
        <w:pageBreakBefore w:val="0"/>
        <w:spacing w:line="360" w:lineRule="auto"/>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6.验收</w:t>
      </w:r>
      <w:r>
        <w:rPr>
          <w:rFonts w:hint="eastAsia" w:ascii="宋体" w:hAnsi="宋体" w:cs="宋体"/>
          <w:b/>
          <w:bCs/>
          <w:color w:val="000000"/>
          <w:sz w:val="24"/>
          <w:highlight w:val="none"/>
          <w:lang w:val="en-US" w:eastAsia="zh-CN"/>
        </w:rPr>
        <w:t xml:space="preserve">要求</w:t>
      </w:r>
      <w:r/>
    </w:p>
    <w:p>
      <w:pPr>
        <w:ind w:firstLine="480"/>
        <w:jc w:val="left"/>
        <w:keepLines w:val="0"/>
        <w:keepNext w:val="0"/>
        <w:pageBreakBefore w:val="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产品按样品式样和抽检检测报告验收，质量由权威检测部门检测，检测费由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负责。</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送货当日由采购单位委派代表</w:t>
      </w:r>
      <w:r>
        <w:rPr>
          <w:rFonts w:hint="eastAsia" w:ascii="宋体" w:hAnsi="宋体" w:cs="宋体"/>
          <w:b/>
          <w:bCs/>
          <w:color w:val="000000"/>
          <w:sz w:val="24"/>
          <w:highlight w:val="none"/>
        </w:rPr>
        <w:t xml:space="preserve">（常州大学、常州大学怀德学院将对各自采购的</w:t>
      </w:r>
      <w:r>
        <w:rPr>
          <w:rFonts w:hint="eastAsia" w:ascii="宋体" w:hAnsi="宋体" w:cs="宋体"/>
          <w:b/>
          <w:bCs/>
          <w:color w:val="000000"/>
          <w:sz w:val="24"/>
          <w:highlight w:val="none"/>
          <w:lang w:val="en-US" w:eastAsia="zh-CN"/>
        </w:rPr>
        <w:t xml:space="preserve">2026级</w:t>
      </w:r>
      <w:r>
        <w:rPr>
          <w:rFonts w:hint="eastAsia" w:ascii="宋体" w:hAnsi="宋体" w:cs="宋体"/>
          <w:b/>
          <w:bCs/>
          <w:color w:val="000000"/>
          <w:sz w:val="24"/>
          <w:highlight w:val="none"/>
        </w:rPr>
        <w:t xml:space="preserve">学生军训服分别进行合同签订以及验收）</w:t>
      </w:r>
      <w:r>
        <w:rPr>
          <w:rFonts w:hint="eastAsia" w:ascii="宋体" w:hAnsi="宋体" w:cs="宋体"/>
          <w:color w:val="000000"/>
          <w:sz w:val="24"/>
          <w:highlight w:val="none"/>
        </w:rPr>
        <w:t xml:space="preserve">及</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代表抽样、封样，由采购单位送权威检测部门检测。</w:t>
      </w:r>
      <w:r/>
    </w:p>
    <w:p>
      <w:pPr>
        <w:ind w:firstLine="480"/>
        <w:jc w:val="left"/>
        <w:keepLines w:val="0"/>
        <w:keepNext w:val="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验货及检验不合格，</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于</w:t>
      </w:r>
      <w:r>
        <w:rPr>
          <w:rFonts w:hint="eastAsia" w:ascii="宋体" w:hAnsi="宋体" w:cs="宋体"/>
          <w:b/>
          <w:bCs/>
          <w:color w:val="000000"/>
          <w:sz w:val="24"/>
          <w:highlight w:val="none"/>
          <w:lang w:val="en-US" w:eastAsia="zh-CN"/>
        </w:rPr>
        <w:t xml:space="preserve">2026</w:t>
      </w:r>
      <w:r>
        <w:rPr>
          <w:rFonts w:hint="eastAsia" w:ascii="宋体" w:hAnsi="宋体" w:cs="宋体"/>
          <w:b/>
          <w:bCs/>
          <w:color w:val="000000"/>
          <w:sz w:val="24"/>
          <w:highlight w:val="none"/>
        </w:rPr>
        <w:t xml:space="preserve">年</w:t>
      </w:r>
      <w:r>
        <w:rPr>
          <w:rFonts w:hint="eastAsia" w:ascii="宋体" w:hAnsi="宋体" w:cs="宋体"/>
          <w:b/>
          <w:bCs/>
          <w:color w:val="000000"/>
          <w:sz w:val="24"/>
          <w:highlight w:val="none"/>
          <w:lang w:val="en-US" w:eastAsia="zh-CN"/>
        </w:rPr>
        <w:t xml:space="preserve">9</w:t>
      </w:r>
      <w:r>
        <w:rPr>
          <w:rFonts w:hint="eastAsia" w:ascii="宋体" w:hAnsi="宋体" w:cs="宋体"/>
          <w:b/>
          <w:bCs/>
          <w:color w:val="000000"/>
          <w:sz w:val="24"/>
          <w:highlight w:val="none"/>
        </w:rPr>
        <w:t xml:space="preserve">月</w:t>
      </w:r>
      <w:r>
        <w:rPr>
          <w:rFonts w:hint="eastAsia" w:ascii="宋体" w:hAnsi="宋体" w:cs="宋体"/>
          <w:b/>
          <w:bCs/>
          <w:color w:val="000000"/>
          <w:sz w:val="24"/>
          <w:highlight w:val="none"/>
          <w:lang w:val="en-US" w:eastAsia="zh-CN"/>
        </w:rPr>
        <w:t xml:space="preserve">15</w:t>
      </w:r>
      <w:r>
        <w:rPr>
          <w:rFonts w:hint="eastAsia" w:ascii="宋体" w:hAnsi="宋体" w:cs="宋体"/>
          <w:b/>
          <w:bCs/>
          <w:color w:val="000000"/>
          <w:sz w:val="24"/>
          <w:highlight w:val="none"/>
        </w:rPr>
        <w:t xml:space="preserve">日</w:t>
      </w:r>
      <w:r>
        <w:rPr>
          <w:rFonts w:hint="eastAsia" w:ascii="宋体" w:hAnsi="宋体" w:cs="宋体"/>
          <w:color w:val="000000"/>
          <w:sz w:val="24"/>
          <w:highlight w:val="none"/>
        </w:rPr>
        <w:t xml:space="preserve">前按</w:t>
      </w:r>
      <w:r>
        <w:rPr>
          <w:rFonts w:hint="eastAsia" w:ascii="宋体" w:hAnsi="宋体" w:cs="宋体"/>
          <w:color w:val="000000"/>
          <w:sz w:val="24"/>
          <w:highlight w:val="none"/>
          <w:lang w:val="en-US" w:eastAsia="zh-CN"/>
        </w:rPr>
        <w:t xml:space="preserve">采购</w:t>
      </w:r>
      <w:r>
        <w:rPr>
          <w:rFonts w:hint="eastAsia" w:ascii="宋体" w:hAnsi="宋体" w:cs="宋体"/>
          <w:color w:val="000000"/>
          <w:sz w:val="24"/>
          <w:highlight w:val="none"/>
        </w:rPr>
        <w:t xml:space="preserve">文件要求和中标样品式样重新供货替换不合格产品，采购单位按样品二次验货及检验后如无质量问题，再行付款。</w:t>
      </w:r>
      <w:r/>
    </w:p>
    <w:p>
      <w:pPr>
        <w:ind w:firstLine="480"/>
        <w:jc w:val="left"/>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采购包2：验货及检验不合格，成交供应商于</w:t>
      </w:r>
      <w:r>
        <w:rPr>
          <w:rFonts w:hint="eastAsia" w:ascii="宋体" w:hAnsi="宋体" w:cs="宋体"/>
          <w:b/>
          <w:bCs/>
          <w:color w:val="000000"/>
          <w:sz w:val="24"/>
          <w:highlight w:val="none"/>
          <w:lang w:val="en-US" w:eastAsia="zh-CN"/>
        </w:rPr>
        <w:t xml:space="preserve">2026年8月30日</w:t>
      </w:r>
      <w:r>
        <w:rPr>
          <w:rFonts w:hint="eastAsia" w:ascii="宋体" w:hAnsi="宋体" w:cs="宋体"/>
          <w:color w:val="000000"/>
          <w:sz w:val="24"/>
          <w:highlight w:val="none"/>
          <w:lang w:val="en-US" w:eastAsia="zh-CN"/>
        </w:rPr>
        <w:t xml:space="preserve">前按采购文件要求和中标样品式样重新供货替换不合格产品，采购单位按样品二次验货及检验后如无质量问题，再行付款。</w:t>
      </w:r>
      <w:r/>
    </w:p>
    <w:p>
      <w:pPr>
        <w:ind w:firstLine="480"/>
        <w:jc w:val="left"/>
        <w:keepLines w:val="0"/>
        <w:keepNext w:val="0"/>
        <w:pageBreakBefore w:val="0"/>
        <w:spacing w:line="360" w:lineRule="auto"/>
        <w:rPr>
          <w:rFonts w:hint="eastAsia" w:ascii="宋体" w:hAnsi="宋体" w:cs="宋体"/>
          <w:b/>
          <w:bCs/>
          <w:color w:val="000000"/>
          <w:sz w:val="24"/>
          <w:highlight w:val="none"/>
        </w:rPr>
      </w:pPr>
      <w:r>
        <w:rPr>
          <w:rFonts w:hint="eastAsia" w:ascii="宋体" w:hAnsi="宋体" w:cs="宋体"/>
          <w:color w:val="000000"/>
          <w:sz w:val="24"/>
          <w:highlight w:val="none"/>
        </w:rPr>
        <w:t xml:space="preserve">若二次验货及检验仍不合格，考虑到时间因素，采购人可按评标结果选择第二名进行供货，由此带来的时间和经济等损失由</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承担，如第二名检测仍不合格，选择第三名，以此类推，</w:t>
      </w:r>
      <w:r>
        <w:rPr>
          <w:rFonts w:hint="eastAsia" w:ascii="宋体" w:hAnsi="宋体" w:eastAsia="宋体" w:cs="宋体"/>
          <w:color w:val="000000"/>
          <w:sz w:val="24"/>
          <w:highlight w:val="none"/>
          <w:lang w:eastAsia="zh-CN"/>
        </w:rPr>
        <w:t xml:space="preserve">采购人</w:t>
      </w:r>
      <w:r>
        <w:rPr>
          <w:rFonts w:hint="eastAsia" w:ascii="宋体" w:hAnsi="宋体" w:cs="宋体"/>
          <w:color w:val="000000"/>
          <w:sz w:val="24"/>
          <w:highlight w:val="none"/>
        </w:rPr>
        <w:t xml:space="preserve">不承担已使用的不合格品的任何责任及费用，</w:t>
      </w:r>
      <w:r>
        <w:rPr>
          <w:rFonts w:hint="eastAsia" w:ascii="宋体" w:hAnsi="宋体" w:cs="宋体"/>
          <w:color w:val="000000"/>
          <w:sz w:val="24"/>
          <w:highlight w:val="none"/>
          <w:lang w:val="en-US" w:eastAsia="zh-CN"/>
        </w:rPr>
        <w:t xml:space="preserve">成交供应商</w:t>
      </w:r>
      <w:r>
        <w:rPr>
          <w:rFonts w:hint="eastAsia" w:ascii="宋体" w:hAnsi="宋体" w:cs="宋体"/>
          <w:color w:val="000000"/>
          <w:sz w:val="24"/>
          <w:highlight w:val="none"/>
        </w:rPr>
        <w:t xml:space="preserve">支付的履约保证金作为违约金不予退还。</w:t>
      </w:r>
      <w:r/>
    </w:p>
    <w:p>
      <w:pPr>
        <w:ind w:firstLine="482"/>
        <w:keepLines w:val="0"/>
        <w:keepNext w:val="0"/>
        <w:pageBreakBefore w:val="0"/>
        <w:spacing w:line="360" w:lineRule="auto"/>
        <w:rPr>
          <w:rFonts w:hint="eastAsia" w:ascii="宋体" w:hAnsi="宋体" w:cs="宋体"/>
          <w:color w:val="000000"/>
          <w:sz w:val="24"/>
          <w:highlight w:val="none"/>
          <w:lang w:val="en-US" w:eastAsia="zh-CN"/>
        </w:rPr>
      </w:pPr>
      <w:r>
        <w:rPr>
          <w:rFonts w:hint="eastAsia" w:ascii="宋体" w:hAnsi="宋体" w:cs="宋体"/>
          <w:b/>
          <w:bCs/>
          <w:color w:val="000000"/>
          <w:sz w:val="24"/>
          <w:highlight w:val="none"/>
        </w:rPr>
        <w:t xml:space="preserve">7.售后服务</w:t>
      </w:r>
      <w:r/>
    </w:p>
    <w:p>
      <w:pPr>
        <w:ind w:firstLine="480"/>
        <w:spacing w:line="440" w:lineRule="exact"/>
        <w:rPr>
          <w:b/>
          <w:color w:val="000000"/>
          <w:highlight w:val="none"/>
        </w:rPr>
      </w:pP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按照采购单位的要求负责进行发放工作；如因产品质量不符合质量标准，由</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无偿更换。</w:t>
      </w:r>
      <w:r>
        <w:rPr>
          <w:rFonts w:hint="eastAsia" w:ascii="宋体" w:hAnsi="宋体" w:cs="宋体"/>
          <w:color w:val="000000"/>
          <w:sz w:val="24"/>
          <w:highlight w:val="none"/>
          <w:lang w:val="en-US" w:eastAsia="zh-CN"/>
        </w:rPr>
        <w:t xml:space="preserve">供应商</w:t>
      </w:r>
      <w:r>
        <w:rPr>
          <w:rFonts w:hint="eastAsia" w:ascii="宋体" w:hAnsi="宋体" w:cs="宋体"/>
          <w:color w:val="000000"/>
          <w:sz w:val="24"/>
          <w:highlight w:val="none"/>
        </w:rPr>
        <w:t xml:space="preserve">负责调整更换尺寸不合适的军训服和解放鞋。</w:t>
      </w:r>
      <w:r/>
    </w:p>
    <w:p>
      <w:pPr>
        <w:rPr>
          <w:bCs/>
          <w:color w:val="000000"/>
          <w:highlight w:val="none"/>
        </w:rPr>
      </w:pPr>
      <w:r>
        <w:rPr>
          <w:bCs/>
          <w:color w:val="000000"/>
          <w:highlight w:val="none"/>
        </w:rPr>
      </w:r>
      <w:r/>
    </w:p>
    <w:p>
      <w:pPr>
        <w:pStyle w:val="943"/>
        <w:rPr>
          <w:color w:val="000000"/>
          <w:highlight w:val="none"/>
        </w:rPr>
      </w:pPr>
      <w:r/>
      <w:bookmarkStart w:id="307" w:name="_Toc104818929"/>
      <w:r/>
      <w:bookmarkStart w:id="308" w:name="_Toc24097"/>
      <w:r/>
      <w:bookmarkStart w:id="309" w:name="_Toc19068_WPSOffice_Level1"/>
      <w:r>
        <w:rPr>
          <w:color w:val="000000"/>
          <w:highlight w:val="none"/>
        </w:rPr>
        <w:t xml:space="preserve">第</w:t>
      </w:r>
      <w:r>
        <w:rPr>
          <w:rFonts w:hint="eastAsia"/>
          <w:color w:val="000000"/>
          <w:highlight w:val="none"/>
        </w:rPr>
        <w:t xml:space="preserve">六</w:t>
      </w:r>
      <w:r>
        <w:rPr>
          <w:color w:val="000000"/>
          <w:highlight w:val="none"/>
        </w:rPr>
        <w:t xml:space="preserve">章   </w:t>
      </w:r>
      <w:bookmarkEnd w:id="307"/>
      <w:r>
        <w:rPr>
          <w:color w:val="000000"/>
          <w:highlight w:val="none"/>
        </w:rPr>
        <w:t xml:space="preserve">拟签订的合同文本</w:t>
      </w:r>
      <w:bookmarkEnd w:id="308"/>
      <w:r/>
      <w:bookmarkEnd w:id="309"/>
      <w:r/>
      <w:r/>
    </w:p>
    <w:p>
      <w:pPr>
        <w:pStyle w:val="1003"/>
        <w:ind w:firstLine="241"/>
        <w:spacing w:line="440" w:lineRule="exact"/>
        <w:rPr>
          <w:rFonts w:hAnsi="宋体" w:eastAsia="宋体"/>
          <w:color w:val="000000"/>
          <w:sz w:val="24"/>
          <w:szCs w:val="24"/>
          <w:highlight w:val="none"/>
          <w:lang w:val="en-US" w:eastAsia="zh-CN"/>
        </w:rPr>
      </w:pPr>
      <w:r>
        <w:rPr>
          <w:rFonts w:hAnsi="宋体"/>
          <w:b/>
          <w:bCs/>
          <w:color w:val="000000"/>
          <w:sz w:val="24"/>
          <w:szCs w:val="24"/>
          <w:highlight w:val="none"/>
          <w:lang w:val="zh-CN"/>
        </w:rPr>
        <w:t xml:space="preserve">甲</w:t>
      </w:r>
      <w:r>
        <w:rPr>
          <w:rFonts w:hAnsi="宋体"/>
          <w:b/>
          <w:bCs/>
          <w:color w:val="000000"/>
          <w:sz w:val="24"/>
          <w:szCs w:val="24"/>
          <w:highlight w:val="none"/>
        </w:rPr>
        <w:t xml:space="preserve">方: </w:t>
      </w:r>
      <w:r>
        <w:rPr>
          <w:rFonts w:hAnsi="宋体"/>
          <w:b/>
          <w:bCs/>
          <w:color w:val="000000"/>
          <w:sz w:val="24"/>
          <w:szCs w:val="24"/>
          <w:highlight w:val="none"/>
          <w:u w:val="single"/>
        </w:rPr>
        <w:t xml:space="preserve">                   </w:t>
      </w:r>
      <w:r>
        <w:rPr>
          <w:rFonts w:hint="eastAsia" w:hAnsi="宋体"/>
          <w:b/>
          <w:bCs/>
          <w:color w:val="000000"/>
          <w:sz w:val="24"/>
          <w:szCs w:val="24"/>
          <w:highlight w:val="none"/>
          <w:u w:val="single"/>
          <w:lang w:val="en-US" w:eastAsia="zh-CN"/>
        </w:rPr>
        <w:t xml:space="preserve">         </w:t>
      </w:r>
      <w:r>
        <w:rPr>
          <w:rFonts w:hAnsi="宋体"/>
          <w:color w:val="000000"/>
          <w:sz w:val="24"/>
          <w:szCs w:val="24"/>
          <w:highlight w:val="none"/>
        </w:rPr>
        <w:t xml:space="preserve">签订地点：</w:t>
      </w:r>
      <w:r>
        <w:rPr>
          <w:rFonts w:hint="eastAsia" w:hAnsi="宋体"/>
          <w:color w:val="000000"/>
          <w:sz w:val="24"/>
          <w:szCs w:val="24"/>
          <w:highlight w:val="none"/>
          <w:u w:val="single"/>
          <w:lang w:val="en-US" w:eastAsia="zh-CN"/>
        </w:rPr>
        <w:t xml:space="preserve">                </w:t>
      </w:r>
      <w:r/>
    </w:p>
    <w:p>
      <w:pPr>
        <w:pStyle w:val="1003"/>
        <w:ind w:firstLine="241"/>
        <w:spacing w:line="440" w:lineRule="exact"/>
        <w:rPr>
          <w:rFonts w:hAnsi="宋体"/>
          <w:color w:val="000000"/>
          <w:sz w:val="24"/>
          <w:szCs w:val="24"/>
          <w:highlight w:val="none"/>
          <w:u w:val="single"/>
        </w:rPr>
      </w:pPr>
      <w:r>
        <w:rPr>
          <w:rFonts w:hAnsi="宋体"/>
          <w:b/>
          <w:bCs/>
          <w:color w:val="000000"/>
          <w:sz w:val="24"/>
          <w:szCs w:val="24"/>
          <w:highlight w:val="none"/>
        </w:rPr>
        <w:t xml:space="preserve">乙方: ____________________________</w:t>
      </w:r>
      <w:r>
        <w:rPr>
          <w:rFonts w:hAnsi="宋体"/>
          <w:color w:val="000000"/>
          <w:sz w:val="24"/>
          <w:szCs w:val="24"/>
          <w:highlight w:val="none"/>
        </w:rPr>
        <w:t xml:space="preserve">合同时间:</w:t>
      </w:r>
      <w:r>
        <w:rPr>
          <w:rFonts w:hAnsi="宋体"/>
          <w:color w:val="000000"/>
          <w:sz w:val="24"/>
          <w:szCs w:val="24"/>
          <w:highlight w:val="none"/>
          <w:u w:val="single"/>
        </w:rPr>
        <w:t xml:space="preserve"> </w:t>
      </w:r>
      <w:r>
        <w:rPr>
          <w:rFonts w:hint="eastAsia" w:hAnsi="宋体"/>
          <w:b/>
          <w:bCs/>
          <w:color w:val="000000"/>
          <w:sz w:val="24"/>
          <w:szCs w:val="24"/>
          <w:highlight w:val="none"/>
          <w:u w:val="single"/>
          <w:lang w:val="en-US" w:eastAsia="zh-CN"/>
        </w:rPr>
        <w:t xml:space="preserve">2026</w:t>
      </w:r>
      <w:r>
        <w:rPr>
          <w:rFonts w:hAnsi="宋体"/>
          <w:color w:val="000000"/>
          <w:sz w:val="24"/>
          <w:szCs w:val="24"/>
          <w:highlight w:val="none"/>
          <w:u w:val="single"/>
        </w:rPr>
        <w:t xml:space="preserve">年   月   日</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依据《中华人民共和国民法典》以及有关法律、法规的规定，甲方、乙方经协商一致，订立本合同</w:t>
      </w:r>
      <w:r>
        <w:rPr>
          <w:rFonts w:hAnsi="宋体" w:cs="宋体"/>
          <w:color w:val="000000"/>
          <w:sz w:val="24"/>
          <w:szCs w:val="24"/>
          <w:highlight w:val="none"/>
        </w:rPr>
        <w:t xml:space="preserve">，并严格执行</w:t>
      </w:r>
      <w:r>
        <w:rPr>
          <w:rFonts w:hAnsi="宋体"/>
          <w:color w:val="000000"/>
          <w:sz w:val="24"/>
          <w:szCs w:val="24"/>
          <w:highlight w:val="none"/>
        </w:rPr>
        <w:t xml:space="preserve">。</w:t>
      </w:r>
      <w:r/>
    </w:p>
    <w:p>
      <w:pPr>
        <w:pStyle w:val="1003"/>
        <w:spacing w:line="440" w:lineRule="exact"/>
        <w:rPr>
          <w:rFonts w:hAnsi="宋体"/>
          <w:b/>
          <w:color w:val="000000"/>
          <w:sz w:val="24"/>
          <w:szCs w:val="24"/>
          <w:highlight w:val="none"/>
        </w:rPr>
      </w:pPr>
      <w:r/>
      <w:bookmarkStart w:id="310" w:name="_Toc4555"/>
      <w:r/>
      <w:bookmarkStart w:id="311" w:name="_Toc8985"/>
      <w:r/>
      <w:bookmarkStart w:id="312" w:name="_Toc19548"/>
      <w:r/>
      <w:bookmarkStart w:id="313" w:name="_Toc19145"/>
      <w:r>
        <w:rPr>
          <w:rFonts w:hAnsi="宋体"/>
          <w:b/>
          <w:color w:val="000000"/>
          <w:sz w:val="24"/>
          <w:szCs w:val="24"/>
          <w:highlight w:val="none"/>
        </w:rPr>
        <w:t xml:space="preserve">一、合同内容</w:t>
      </w:r>
      <w:bookmarkEnd w:id="310"/>
      <w:r/>
      <w:bookmarkEnd w:id="311"/>
      <w:r/>
      <w:bookmarkEnd w:id="312"/>
      <w:r/>
      <w:bookmarkEnd w:id="313"/>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1.合同标的之名称、型号、规格、数量</w:t>
      </w:r>
      <w:r/>
    </w:p>
    <w:tbl>
      <w:tblPr>
        <w:tblStyle w:val="773"/>
        <w:tblW w:w="92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5"/>
        <w:gridCol w:w="3023"/>
        <w:gridCol w:w="3160"/>
        <w:gridCol w:w="573"/>
        <w:gridCol w:w="573"/>
        <w:gridCol w:w="573"/>
        <w:gridCol w:w="804"/>
      </w:tblGrid>
      <w:tr>
        <w:trPr>
          <w:cantSplit/>
          <w:jc w:val="center"/>
          <w:trHeight w:val="567" w:hRule="exact"/>
        </w:trPr>
        <w:tc>
          <w:tcPr>
            <w:gridSpan w:val="7"/>
            <w:tcW w:w="9281" w:type="dxa"/>
            <w:vAlign w:val="center"/>
            <w:textDirection w:val="lrTb"/>
            <w:noWrap w:val="false"/>
          </w:tcPr>
          <w:p>
            <w:pPr>
              <w:jc w:val="left"/>
              <w:rPr>
                <w:rFonts w:ascii="宋体" w:hAnsi="宋体" w:cs="宋体"/>
                <w:bCs/>
                <w:color w:val="000000"/>
                <w:sz w:val="24"/>
                <w:highlight w:val="none"/>
              </w:rPr>
            </w:pPr>
            <w:r>
              <w:rPr>
                <w:rFonts w:hint="eastAsia" w:ascii="宋体" w:hAnsi="宋体" w:cs="宋体"/>
                <w:bCs/>
                <w:color w:val="000000"/>
                <w:sz w:val="24"/>
                <w:highlight w:val="none"/>
              </w:rPr>
              <w:t xml:space="preserve">一、每套学生军训服装名称、要求、数量、报价等</w:t>
            </w:r>
            <w:r/>
          </w:p>
        </w:tc>
      </w:tr>
      <w:tr>
        <w:trPr>
          <w:cantSplit/>
          <w:jc w:val="center"/>
          <w:trHeight w:val="746" w:hRule="exact"/>
        </w:trPr>
        <w:tc>
          <w:tcPr>
            <w:tcW w:w="57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p>
        </w:tc>
        <w:tc>
          <w:tcPr>
            <w:tcW w:w="302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名称</w:t>
            </w:r>
            <w:r/>
          </w:p>
        </w:tc>
        <w:tc>
          <w:tcPr>
            <w:tcW w:w="3160" w:type="dxa"/>
            <w:vAlign w:val="center"/>
            <w:textDirection w:val="lrTb"/>
            <w:noWrap w:val="false"/>
          </w:tcPr>
          <w:p>
            <w:pPr>
              <w:jc w:val="center"/>
              <w:widowControl/>
              <w:rPr>
                <w:rFonts w:ascii="宋体" w:hAnsi="宋体" w:cs="宋体"/>
                <w:bCs/>
                <w:color w:val="000000"/>
                <w:sz w:val="24"/>
                <w:highlight w:val="none"/>
              </w:rPr>
            </w:pPr>
            <w:r>
              <w:rPr>
                <w:rFonts w:hint="eastAsia" w:ascii="宋体" w:hAnsi="宋体" w:cs="宋体"/>
                <w:bCs/>
                <w:color w:val="000000"/>
                <w:sz w:val="24"/>
                <w:highlight w:val="none"/>
              </w:rPr>
              <w:t xml:space="preserve">规格与品质、基本要求 </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数量</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单位</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单价</w:t>
            </w:r>
            <w:r/>
          </w:p>
        </w:tc>
        <w:tc>
          <w:tcPr>
            <w:tcW w:w="804" w:type="dxa"/>
            <w:vAlign w:val="center"/>
            <w:textDirection w:val="lrTb"/>
            <w:noWrap w:val="false"/>
          </w:tcPr>
          <w:p>
            <w:pPr>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合价</w:t>
            </w:r>
            <w:r/>
          </w:p>
        </w:tc>
      </w:tr>
      <w:tr>
        <w:trPr>
          <w:cantSplit/>
          <w:jc w:val="center"/>
          <w:trHeight w:val="1262" w:hRule="exact"/>
        </w:trPr>
        <w:tc>
          <w:tcPr>
            <w:tcW w:w="57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3023"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p>
        </w:tc>
        <w:tc>
          <w:tcPr>
            <w:tcW w:w="316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套</w:t>
            </w:r>
            <w:r/>
          </w:p>
        </w:tc>
        <w:tc>
          <w:tcPr>
            <w:tcW w:w="573"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479" w:hRule="exact"/>
        </w:trPr>
        <w:tc>
          <w:tcPr>
            <w:tcW w:w="57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3023"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p>
        </w:tc>
        <w:tc>
          <w:tcPr>
            <w:tcW w:w="316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件</w:t>
            </w:r>
            <w:r/>
          </w:p>
        </w:tc>
        <w:tc>
          <w:tcPr>
            <w:tcW w:w="573"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828" w:hRule="exact"/>
        </w:trPr>
        <w:tc>
          <w:tcPr>
            <w:tcW w:w="57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3023"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p>
        </w:tc>
        <w:tc>
          <w:tcPr>
            <w:tcW w:w="316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顶</w:t>
            </w:r>
            <w:r/>
          </w:p>
        </w:tc>
        <w:tc>
          <w:tcPr>
            <w:tcW w:w="573"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859" w:hRule="exact"/>
        </w:trPr>
        <w:tc>
          <w:tcPr>
            <w:tcW w:w="57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3023"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p>
        </w:tc>
        <w:tc>
          <w:tcPr>
            <w:tcW w:w="316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双</w:t>
            </w:r>
            <w:r/>
          </w:p>
        </w:tc>
        <w:tc>
          <w:tcPr>
            <w:tcW w:w="573"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455" w:hRule="exact"/>
        </w:trPr>
        <w:tc>
          <w:tcPr>
            <w:tcW w:w="575"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3023"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p>
        </w:tc>
        <w:tc>
          <w:tcPr>
            <w:tcW w:w="316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573"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条</w:t>
            </w:r>
            <w:r/>
          </w:p>
        </w:tc>
        <w:tc>
          <w:tcPr>
            <w:tcW w:w="573"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80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677" w:hRule="exact"/>
        </w:trPr>
        <w:tc>
          <w:tcPr>
            <w:gridSpan w:val="7"/>
            <w:tcW w:w="9281" w:type="dxa"/>
            <w:vAlign w:val="center"/>
            <w:textDirection w:val="lrTb"/>
            <w:noWrap w:val="false"/>
          </w:tcPr>
          <w:p>
            <w:pPr>
              <w:rPr>
                <w:rFonts w:ascii="宋体" w:hAnsi="宋体" w:cs="宋体"/>
                <w:bCs/>
                <w:color w:val="000000"/>
                <w:sz w:val="24"/>
                <w:highlight w:val="none"/>
              </w:rPr>
            </w:pPr>
            <w:r>
              <w:rPr>
                <w:rFonts w:hint="eastAsia" w:ascii="宋体" w:hAnsi="宋体" w:cs="宋体"/>
                <w:bCs/>
                <w:color w:val="000000"/>
                <w:sz w:val="24"/>
                <w:highlight w:val="none"/>
              </w:rPr>
              <w:t xml:space="preserve">每套报价：（大写）人民币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元/套</w:t>
            </w:r>
            <w:r/>
          </w:p>
          <w:p>
            <w:pPr>
              <w:ind w:firstLine="1200"/>
              <w:rPr>
                <w:rFonts w:ascii="宋体" w:hAnsi="宋体" w:cs="宋体"/>
                <w:bCs/>
                <w:color w:val="000000"/>
                <w:sz w:val="24"/>
                <w:highlight w:val="none"/>
              </w:rPr>
            </w:pPr>
            <w:r>
              <w:rPr>
                <w:rFonts w:hint="eastAsia" w:ascii="宋体" w:hAnsi="宋体" w:cs="宋体"/>
                <w:bCs/>
                <w:color w:val="000000"/>
                <w:sz w:val="24"/>
                <w:highlight w:val="none"/>
              </w:rPr>
              <w:t xml:space="preserve">（小写）人民币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元/套 </w:t>
            </w:r>
            <w:r/>
          </w:p>
        </w:tc>
      </w:tr>
      <w:tr>
        <w:trPr>
          <w:cantSplit/>
          <w:jc w:val="center"/>
          <w:trHeight w:val="677" w:hRule="exact"/>
        </w:trPr>
        <w:tc>
          <w:tcPr>
            <w:gridSpan w:val="7"/>
            <w:tcW w:w="9281" w:type="dxa"/>
            <w:vAlign w:val="center"/>
            <w:textDirection w:val="lrTb"/>
            <w:noWrap w:val="false"/>
          </w:tcPr>
          <w:p>
            <w:pPr>
              <w:rPr>
                <w:rFonts w:ascii="宋体" w:hAnsi="宋体" w:cs="宋体"/>
                <w:bCs/>
                <w:color w:val="000000"/>
                <w:sz w:val="24"/>
                <w:highlight w:val="none"/>
              </w:rPr>
            </w:pPr>
            <w:r>
              <w:rPr>
                <w:rFonts w:hint="eastAsia" w:ascii="宋体" w:hAnsi="宋体" w:cs="宋体"/>
                <w:bCs/>
                <w:color w:val="000000"/>
                <w:sz w:val="24"/>
                <w:highlight w:val="none"/>
              </w:rPr>
              <w:t xml:space="preserve">总价报价：（大写）人民币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 </w:t>
            </w:r>
            <w:r/>
          </w:p>
          <w:p>
            <w:pPr>
              <w:pStyle w:val="774"/>
              <w:ind w:firstLine="1200"/>
              <w:jc w:val="both"/>
              <w:rPr>
                <w:rFonts w:ascii="宋体" w:hAnsi="宋体" w:cs="宋体"/>
                <w:color w:val="000000"/>
                <w:highlight w:val="none"/>
              </w:rPr>
            </w:pPr>
            <w:r>
              <w:rPr>
                <w:rFonts w:hint="eastAsia" w:ascii="宋体" w:hAnsi="宋体" w:cs="宋体"/>
                <w:bCs/>
                <w:color w:val="000000"/>
                <w:highlight w:val="none"/>
              </w:rPr>
              <w:t xml:space="preserve">（小写）人民币</w:t>
            </w:r>
            <w:r>
              <w:rPr>
                <w:rFonts w:hint="eastAsia" w:ascii="宋体" w:hAnsi="宋体" w:cs="宋体"/>
                <w:bCs/>
                <w:color w:val="000000"/>
                <w:highlight w:val="none"/>
                <w:u w:val="single"/>
              </w:rPr>
              <w:t xml:space="preserve">                </w:t>
            </w:r>
            <w:r>
              <w:rPr>
                <w:rFonts w:hint="eastAsia" w:ascii="宋体" w:hAnsi="宋体" w:cs="宋体"/>
                <w:bCs/>
                <w:color w:val="000000"/>
                <w:highlight w:val="none"/>
              </w:rPr>
              <w:t xml:space="preserve">元 </w:t>
            </w:r>
            <w:r/>
          </w:p>
        </w:tc>
      </w:tr>
      <w:tr>
        <w:trPr>
          <w:cantSplit/>
          <w:jc w:val="center"/>
          <w:trHeight w:val="692" w:hRule="exact"/>
        </w:trPr>
        <w:tc>
          <w:tcPr>
            <w:gridSpan w:val="7"/>
            <w:tcW w:w="9281" w:type="dxa"/>
            <w:vAlign w:val="center"/>
            <w:textDirection w:val="lrTb"/>
            <w:noWrap w:val="false"/>
          </w:tcPr>
          <w:p>
            <w:pPr>
              <w:rPr>
                <w:rFonts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color w:val="000000"/>
                <w:sz w:val="24"/>
                <w:highlight w:val="none"/>
                <w:lang w:val="zh-CN"/>
              </w:rPr>
              <w:t xml:space="preserve">本</w:t>
            </w:r>
            <w:r>
              <w:rPr>
                <w:rFonts w:hint="eastAsia" w:ascii="宋体" w:hAnsi="宋体" w:cs="宋体"/>
                <w:b/>
                <w:bCs/>
                <w:color w:val="000000"/>
                <w:sz w:val="24"/>
                <w:highlight w:val="none"/>
                <w:lang w:val="en-US" w:eastAsia="zh-CN"/>
              </w:rPr>
              <w:t xml:space="preserve">采购包</w:t>
            </w:r>
            <w:r>
              <w:rPr>
                <w:rFonts w:hint="eastAsia" w:ascii="宋体" w:hAnsi="宋体" w:cs="宋体"/>
                <w:b/>
                <w:bCs/>
                <w:color w:val="000000"/>
                <w:sz w:val="24"/>
                <w:highlight w:val="none"/>
              </w:rPr>
              <w:t xml:space="preserve">总价按</w:t>
            </w:r>
            <w:r>
              <w:rPr>
                <w:rFonts w:hint="eastAsia"/>
                <w:b/>
                <w:bCs/>
                <w:color w:val="000000"/>
                <w:sz w:val="24"/>
                <w:highlight w:val="none"/>
                <w:u w:val="single"/>
              </w:rPr>
              <w:t xml:space="preserve">     </w:t>
            </w:r>
            <w:r>
              <w:rPr>
                <w:b/>
                <w:bCs/>
                <w:color w:val="000000"/>
                <w:sz w:val="24"/>
                <w:highlight w:val="none"/>
              </w:rPr>
              <w:t xml:space="preserve">套</w:t>
            </w:r>
            <w:r>
              <w:rPr>
                <w:rFonts w:hint="eastAsia"/>
                <w:b/>
                <w:bCs/>
                <w:color w:val="000000"/>
                <w:sz w:val="24"/>
                <w:highlight w:val="none"/>
              </w:rPr>
              <w:t xml:space="preserve">报价</w:t>
            </w:r>
            <w:r>
              <w:rPr>
                <w:rFonts w:hint="eastAsia"/>
                <w:color w:val="000000"/>
                <w:sz w:val="24"/>
                <w:highlight w:val="none"/>
              </w:rPr>
              <w:t xml:space="preserve">，</w:t>
            </w:r>
            <w:r>
              <w:rPr>
                <w:rFonts w:hint="eastAsia" w:ascii="宋体" w:hAnsi="宋体" w:cs="宋体"/>
                <w:color w:val="000000"/>
                <w:sz w:val="24"/>
                <w:highlight w:val="none"/>
                <w:lang w:val="zh-CN"/>
              </w:rPr>
              <w:t xml:space="preserve">实际需求数量可能会与预估数量有一定的差异，最终结算方式为</w:t>
            </w:r>
            <w:r>
              <w:rPr>
                <w:rFonts w:hint="eastAsia" w:ascii="宋体" w:hAnsi="宋体" w:cs="宋体"/>
                <w:color w:val="000000"/>
                <w:sz w:val="24"/>
                <w:highlight w:val="none"/>
              </w:rPr>
              <w:t xml:space="preserve">固定综合单价，</w:t>
            </w:r>
            <w:r>
              <w:rPr>
                <w:rFonts w:hint="eastAsia" w:ascii="宋体" w:hAnsi="宋体" w:cs="宋体"/>
                <w:color w:val="000000"/>
                <w:sz w:val="24"/>
                <w:highlight w:val="none"/>
                <w:lang w:val="zh-CN"/>
              </w:rPr>
              <w:t xml:space="preserve">按实结算。</w:t>
            </w:r>
            <w:r/>
          </w:p>
        </w:tc>
      </w:tr>
    </w:tbl>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2.下列文件为本合同不可分割部分：</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①</w:t>
      </w:r>
      <w:r>
        <w:rPr>
          <w:rFonts w:hint="eastAsia" w:hAnsi="宋体"/>
          <w:color w:val="000000"/>
          <w:sz w:val="24"/>
          <w:szCs w:val="24"/>
          <w:highlight w:val="none"/>
          <w:lang w:val="en-US" w:eastAsia="zh-CN"/>
        </w:rPr>
        <w:t xml:space="preserve">磋商采购</w:t>
      </w:r>
      <w:r>
        <w:rPr>
          <w:rFonts w:hint="eastAsia" w:hAnsi="宋体"/>
          <w:color w:val="000000"/>
          <w:sz w:val="24"/>
          <w:szCs w:val="24"/>
          <w:highlight w:val="none"/>
          <w:lang w:eastAsia="zh-CN"/>
        </w:rPr>
        <w:t xml:space="preserve">文件</w:t>
      </w:r>
      <w:r>
        <w:rPr>
          <w:rFonts w:hAnsi="宋体"/>
          <w:color w:val="000000"/>
          <w:sz w:val="24"/>
          <w:szCs w:val="24"/>
          <w:highlight w:val="none"/>
        </w:rPr>
        <w:t xml:space="preserve">及相关资料；</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②乙方</w:t>
      </w:r>
      <w:r>
        <w:rPr>
          <w:rFonts w:hint="eastAsia" w:hAnsi="宋体"/>
          <w:color w:val="000000"/>
          <w:sz w:val="24"/>
          <w:szCs w:val="24"/>
          <w:highlight w:val="none"/>
          <w:lang w:val="en-US" w:eastAsia="zh-CN"/>
        </w:rPr>
        <w:t xml:space="preserve">成交</w:t>
      </w:r>
      <w:r>
        <w:rPr>
          <w:rFonts w:hAnsi="宋体"/>
          <w:color w:val="000000"/>
          <w:sz w:val="24"/>
          <w:szCs w:val="24"/>
          <w:highlight w:val="none"/>
        </w:rPr>
        <w:t xml:space="preserve">的</w:t>
      </w:r>
      <w:r>
        <w:rPr>
          <w:rFonts w:hint="eastAsia" w:hAnsi="宋体"/>
          <w:color w:val="000000"/>
          <w:sz w:val="24"/>
          <w:szCs w:val="24"/>
          <w:highlight w:val="none"/>
          <w:lang w:val="en-US" w:eastAsia="zh-CN"/>
        </w:rPr>
        <w:t xml:space="preserve">响应</w:t>
      </w:r>
      <w:r>
        <w:rPr>
          <w:rFonts w:hAnsi="宋体"/>
          <w:color w:val="000000"/>
          <w:sz w:val="24"/>
          <w:szCs w:val="24"/>
          <w:highlight w:val="none"/>
        </w:rPr>
        <w:t xml:space="preserve">文件；</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③乙方在招投标过程中所作的其它承诺、声明、书面澄清等；</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④</w:t>
      </w:r>
      <w:r>
        <w:rPr>
          <w:rFonts w:hint="eastAsia" w:hAnsi="宋体"/>
          <w:color w:val="000000"/>
          <w:sz w:val="24"/>
          <w:szCs w:val="24"/>
          <w:highlight w:val="none"/>
          <w:lang w:val="en-US" w:eastAsia="zh-CN"/>
        </w:rPr>
        <w:t xml:space="preserve">成交</w:t>
      </w:r>
      <w:r>
        <w:rPr>
          <w:rFonts w:hAnsi="宋体"/>
          <w:color w:val="000000"/>
          <w:sz w:val="24"/>
          <w:szCs w:val="24"/>
          <w:highlight w:val="none"/>
        </w:rPr>
        <w:t xml:space="preserve">通知书；</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⑤经甲、乙双方确认的其他补充协议及相关资料。</w:t>
      </w:r>
      <w:r/>
    </w:p>
    <w:p>
      <w:pPr>
        <w:pStyle w:val="1003"/>
        <w:spacing w:line="440" w:lineRule="exact"/>
        <w:rPr>
          <w:rFonts w:hAnsi="宋体"/>
          <w:b/>
          <w:color w:val="000000"/>
          <w:sz w:val="24"/>
          <w:szCs w:val="24"/>
          <w:highlight w:val="none"/>
        </w:rPr>
      </w:pPr>
      <w:r/>
      <w:bookmarkStart w:id="314" w:name="_Toc27309"/>
      <w:r/>
      <w:bookmarkStart w:id="315" w:name="_Toc19184"/>
      <w:r/>
      <w:bookmarkStart w:id="316" w:name="_Toc13700"/>
      <w:r/>
      <w:bookmarkStart w:id="317" w:name="_Toc22780"/>
      <w:r>
        <w:rPr>
          <w:rFonts w:hAnsi="宋体"/>
          <w:b/>
          <w:color w:val="000000"/>
          <w:sz w:val="24"/>
          <w:szCs w:val="24"/>
          <w:highlight w:val="none"/>
        </w:rPr>
        <w:t xml:space="preserve">二、标的物的一般条款</w:t>
      </w:r>
      <w:bookmarkEnd w:id="314"/>
      <w:r/>
      <w:bookmarkEnd w:id="315"/>
      <w:r/>
      <w:bookmarkEnd w:id="316"/>
      <w:r/>
      <w:bookmarkEnd w:id="317"/>
      <w:r/>
      <w:r/>
    </w:p>
    <w:p>
      <w:pPr>
        <w:pStyle w:val="1003"/>
        <w:ind w:firstLine="480"/>
        <w:spacing w:line="440" w:lineRule="exact"/>
        <w:rPr>
          <w:rFonts w:hAnsi="宋体"/>
          <w:color w:val="000000"/>
          <w:sz w:val="24"/>
          <w:szCs w:val="24"/>
          <w:highlight w:val="none"/>
        </w:rPr>
      </w:pPr>
      <w:r/>
      <w:bookmarkStart w:id="318" w:name="_Toc19703"/>
      <w:r/>
      <w:bookmarkStart w:id="319" w:name="_Toc2870"/>
      <w:r/>
      <w:bookmarkStart w:id="320" w:name="_Toc3884"/>
      <w:r/>
      <w:bookmarkStart w:id="321" w:name="_Toc9147"/>
      <w:r>
        <w:rPr>
          <w:rFonts w:hAnsi="宋体"/>
          <w:color w:val="000000"/>
          <w:sz w:val="24"/>
          <w:szCs w:val="24"/>
          <w:highlight w:val="none"/>
        </w:rPr>
        <w:t xml:space="preserve">1. 完整物权</w:t>
      </w:r>
      <w:bookmarkEnd w:id="318"/>
      <w:r/>
      <w:bookmarkEnd w:id="319"/>
      <w:r/>
      <w:bookmarkEnd w:id="320"/>
      <w:r/>
      <w:bookmarkEnd w:id="321"/>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对于出卖的标的物，乙方应当拥有完整物权，并且乙方负有保证第三人不得向甲方主张任何权利（包括知识产权）的义务。</w:t>
      </w:r>
      <w:r/>
    </w:p>
    <w:p>
      <w:pPr>
        <w:pStyle w:val="1003"/>
        <w:ind w:firstLine="480"/>
        <w:spacing w:line="440" w:lineRule="exact"/>
        <w:rPr>
          <w:rFonts w:hAnsi="宋体"/>
          <w:color w:val="000000"/>
          <w:sz w:val="24"/>
          <w:szCs w:val="24"/>
          <w:highlight w:val="none"/>
        </w:rPr>
      </w:pPr>
      <w:r/>
      <w:bookmarkStart w:id="322" w:name="_Toc3707"/>
      <w:r/>
      <w:bookmarkStart w:id="323" w:name="_Toc32047"/>
      <w:r/>
      <w:bookmarkStart w:id="324" w:name="_Toc32525"/>
      <w:r/>
      <w:bookmarkStart w:id="325" w:name="_Toc14048"/>
      <w:r>
        <w:rPr>
          <w:rFonts w:hAnsi="宋体"/>
          <w:color w:val="000000"/>
          <w:sz w:val="24"/>
          <w:szCs w:val="24"/>
          <w:highlight w:val="none"/>
        </w:rPr>
        <w:t xml:space="preserve">2. 质量保证</w:t>
      </w:r>
      <w:bookmarkEnd w:id="322"/>
      <w:r/>
      <w:bookmarkEnd w:id="323"/>
      <w:r/>
      <w:bookmarkEnd w:id="324"/>
      <w:r/>
      <w:bookmarkEnd w:id="325"/>
      <w:r/>
      <w:r/>
    </w:p>
    <w:p>
      <w:pPr>
        <w:pStyle w:val="1003"/>
        <w:ind w:firstLine="480"/>
        <w:spacing w:line="360" w:lineRule="auto"/>
        <w:rPr>
          <w:rFonts w:hAnsi="宋体"/>
          <w:color w:val="000000"/>
          <w:sz w:val="24"/>
          <w:szCs w:val="24"/>
          <w:highlight w:val="none"/>
        </w:rPr>
      </w:pPr>
      <w:r>
        <w:rPr>
          <w:rFonts w:hAnsi="宋体"/>
          <w:color w:val="000000"/>
          <w:sz w:val="24"/>
          <w:szCs w:val="24"/>
          <w:highlight w:val="none"/>
        </w:rPr>
        <w:t xml:space="preserve">2.1 乙方应保证所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p>
    <w:p>
      <w:pPr>
        <w:pStyle w:val="1003"/>
        <w:ind w:firstLine="480"/>
        <w:spacing w:line="360" w:lineRule="auto"/>
        <w:rPr>
          <w:rFonts w:hAnsi="宋体"/>
          <w:color w:val="000000"/>
          <w:sz w:val="24"/>
          <w:szCs w:val="24"/>
          <w:highlight w:val="none"/>
        </w:rPr>
      </w:pPr>
      <w:r>
        <w:rPr>
          <w:rFonts w:hAnsi="宋体"/>
          <w:color w:val="000000"/>
          <w:sz w:val="24"/>
          <w:szCs w:val="24"/>
          <w:highlight w:val="none"/>
        </w:rPr>
        <w:t xml:space="preserve">2.2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p>
    <w:p>
      <w:pPr>
        <w:pStyle w:val="1003"/>
        <w:ind w:firstLine="360"/>
        <w:spacing w:line="360" w:lineRule="auto"/>
        <w:rPr>
          <w:rFonts w:hAnsi="宋体"/>
          <w:color w:val="000000"/>
          <w:sz w:val="24"/>
          <w:szCs w:val="24"/>
          <w:highlight w:val="none"/>
        </w:rPr>
      </w:pPr>
      <w:r>
        <w:rPr>
          <w:rFonts w:hAnsi="宋体"/>
          <w:color w:val="000000"/>
          <w:sz w:val="24"/>
          <w:szCs w:val="24"/>
          <w:highlight w:val="none"/>
        </w:rPr>
        <w:t xml:space="preserve">2.3 合同条款中标的物的质量保证期均自标的物通过最终验收签字合格之日起计算，且保质期为</w:t>
      </w:r>
      <w:r>
        <w:rPr>
          <w:rFonts w:hAnsi="宋体"/>
          <w:color w:val="000000"/>
          <w:sz w:val="24"/>
          <w:szCs w:val="24"/>
          <w:highlight w:val="none"/>
          <w:u w:val="single"/>
        </w:rPr>
        <w:t xml:space="preserve">验收合格后 12个月 </w:t>
      </w:r>
      <w:r>
        <w:rPr>
          <w:rFonts w:hAnsi="宋体"/>
          <w:color w:val="000000"/>
          <w:sz w:val="24"/>
          <w:szCs w:val="24"/>
          <w:highlight w:val="none"/>
        </w:rPr>
        <w:t xml:space="preserve">。</w:t>
      </w:r>
      <w:r/>
    </w:p>
    <w:p>
      <w:pPr>
        <w:pStyle w:val="1003"/>
        <w:ind w:firstLine="480"/>
        <w:spacing w:line="440" w:lineRule="exact"/>
        <w:rPr>
          <w:rFonts w:hAnsi="宋体"/>
          <w:color w:val="000000"/>
          <w:sz w:val="24"/>
          <w:szCs w:val="24"/>
          <w:highlight w:val="none"/>
        </w:rPr>
      </w:pPr>
      <w:r/>
      <w:bookmarkStart w:id="326" w:name="_Toc31923"/>
      <w:r/>
      <w:bookmarkStart w:id="327" w:name="_Toc8798"/>
      <w:r/>
      <w:bookmarkStart w:id="328" w:name="_Toc27625"/>
      <w:r/>
      <w:bookmarkStart w:id="329" w:name="_Toc9687"/>
      <w:r>
        <w:rPr>
          <w:rFonts w:hAnsi="宋体"/>
          <w:color w:val="000000"/>
          <w:sz w:val="24"/>
          <w:szCs w:val="24"/>
          <w:highlight w:val="none"/>
        </w:rPr>
        <w:t xml:space="preserve">3. 包装</w:t>
      </w:r>
      <w:bookmarkEnd w:id="326"/>
      <w:r/>
      <w:bookmarkEnd w:id="327"/>
      <w:r/>
      <w:bookmarkEnd w:id="328"/>
      <w:r/>
      <w:bookmarkEnd w:id="329"/>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p>
    <w:p>
      <w:pPr>
        <w:pStyle w:val="1003"/>
        <w:ind w:firstLine="480"/>
        <w:spacing w:line="440" w:lineRule="exact"/>
        <w:rPr>
          <w:rFonts w:hAnsi="宋体"/>
          <w:color w:val="000000"/>
          <w:sz w:val="24"/>
          <w:szCs w:val="24"/>
          <w:highlight w:val="none"/>
        </w:rPr>
      </w:pPr>
      <w:r/>
      <w:bookmarkStart w:id="330" w:name="_Toc1081"/>
      <w:r/>
      <w:bookmarkStart w:id="331" w:name="_Toc14416"/>
      <w:r/>
      <w:bookmarkStart w:id="332" w:name="_Toc14499"/>
      <w:r/>
      <w:bookmarkStart w:id="333" w:name="_Toc5802"/>
      <w:r>
        <w:rPr>
          <w:rFonts w:hAnsi="宋体"/>
          <w:color w:val="000000"/>
          <w:sz w:val="24"/>
          <w:szCs w:val="24"/>
          <w:highlight w:val="none"/>
        </w:rPr>
        <w:t xml:space="preserve">4. 伴随服务</w:t>
      </w:r>
      <w:bookmarkEnd w:id="330"/>
      <w:r/>
      <w:bookmarkEnd w:id="331"/>
      <w:r/>
      <w:bookmarkEnd w:id="332"/>
      <w:r/>
      <w:bookmarkEnd w:id="333"/>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4.1  乙方除应履行按期按量交付合格标的物的义务之外，还应提供下列服务。</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4.1.1  标的物的现场运输、发放、调整；</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4.1.2  提供标的物运输、发放等所必须的工具；</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4.1.3 在合同规定的期限内对所提供标的物实行运行监督、修补服务的前提条件是该服务并不能免除乙方在质量保证期内所承担的义务。</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4.2  除合同另有规定之外，伴随服务的费用均已含在合同价款中，甲方不再另行进行支付。</w:t>
      </w:r>
      <w:r/>
    </w:p>
    <w:p>
      <w:pPr>
        <w:pStyle w:val="1003"/>
        <w:spacing w:line="440" w:lineRule="exact"/>
        <w:rPr>
          <w:rFonts w:hAnsi="宋体"/>
          <w:b/>
          <w:color w:val="000000"/>
          <w:sz w:val="24"/>
          <w:szCs w:val="24"/>
          <w:highlight w:val="none"/>
        </w:rPr>
      </w:pPr>
      <w:r/>
      <w:bookmarkStart w:id="334" w:name="_Toc16136"/>
      <w:r/>
      <w:bookmarkStart w:id="335" w:name="_Toc3760"/>
      <w:r/>
      <w:bookmarkStart w:id="336" w:name="_Toc4701"/>
      <w:r/>
      <w:bookmarkStart w:id="337" w:name="_Toc32153"/>
      <w:r>
        <w:rPr>
          <w:rFonts w:hAnsi="宋体"/>
          <w:b/>
          <w:color w:val="000000"/>
          <w:sz w:val="24"/>
          <w:szCs w:val="24"/>
          <w:highlight w:val="none"/>
        </w:rPr>
        <w:t xml:space="preserve">三、标的物的交付、检验和验收</w:t>
      </w:r>
      <w:bookmarkEnd w:id="334"/>
      <w:r/>
      <w:bookmarkEnd w:id="335"/>
      <w:r/>
      <w:bookmarkEnd w:id="336"/>
      <w:r/>
      <w:bookmarkEnd w:id="337"/>
      <w:r>
        <w:rPr>
          <w:rFonts w:hAnsi="宋体"/>
          <w:b/>
          <w:color w:val="000000"/>
          <w:sz w:val="24"/>
          <w:szCs w:val="24"/>
          <w:highlight w:val="none"/>
        </w:rPr>
        <w:t xml:space="preserve">、验收及培训</w:t>
      </w:r>
      <w:r/>
    </w:p>
    <w:p>
      <w:pPr>
        <w:pStyle w:val="1003"/>
        <w:ind w:firstLine="480"/>
        <w:spacing w:line="440" w:lineRule="exact"/>
        <w:rPr>
          <w:rFonts w:hAnsi="宋体"/>
          <w:color w:val="000000"/>
          <w:sz w:val="24"/>
          <w:szCs w:val="24"/>
          <w:highlight w:val="none"/>
        </w:rPr>
      </w:pPr>
      <w:r/>
      <w:bookmarkStart w:id="338" w:name="_Toc12903"/>
      <w:r/>
      <w:bookmarkStart w:id="339" w:name="_Toc25749"/>
      <w:r/>
      <w:bookmarkStart w:id="340" w:name="_Toc31633"/>
      <w:r/>
      <w:bookmarkStart w:id="341" w:name="_Toc5609"/>
      <w:r>
        <w:rPr>
          <w:rFonts w:hAnsi="宋体"/>
          <w:color w:val="000000"/>
          <w:sz w:val="24"/>
          <w:szCs w:val="24"/>
          <w:highlight w:val="none"/>
        </w:rPr>
        <w:t xml:space="preserve">1.  标的物的交付</w:t>
      </w:r>
      <w:bookmarkEnd w:id="338"/>
      <w:r/>
      <w:bookmarkEnd w:id="339"/>
      <w:r/>
      <w:bookmarkEnd w:id="340"/>
      <w:r/>
      <w:bookmarkEnd w:id="341"/>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1.1  标的物的所有权自标的物交付时转移。</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  乙方应当按照约定的期限和约定的地点交付标的物。</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1.3  乙方应当按照约定或者交易习惯向甲方交付提取标的物单证以外的有关单证和资料。</w:t>
      </w:r>
      <w:r/>
    </w:p>
    <w:p>
      <w:pPr>
        <w:pStyle w:val="1003"/>
        <w:ind w:firstLine="480"/>
        <w:spacing w:line="360" w:lineRule="auto"/>
        <w:rPr>
          <w:rFonts w:hAnsi="宋体"/>
          <w:color w:val="000000"/>
          <w:sz w:val="24"/>
          <w:szCs w:val="24"/>
          <w:highlight w:val="none"/>
        </w:rPr>
      </w:pPr>
      <w:r/>
      <w:bookmarkStart w:id="342" w:name="_Toc28047"/>
      <w:r/>
      <w:bookmarkStart w:id="343" w:name="_Toc8735"/>
      <w:r/>
      <w:bookmarkStart w:id="344" w:name="_Toc16906"/>
      <w:r/>
      <w:bookmarkStart w:id="345" w:name="_Toc31358"/>
      <w:r>
        <w:rPr>
          <w:rFonts w:hAnsi="宋体"/>
          <w:color w:val="000000"/>
          <w:sz w:val="24"/>
          <w:szCs w:val="24"/>
          <w:highlight w:val="none"/>
        </w:rPr>
        <w:t xml:space="preserve">2.  检验和验收</w:t>
      </w:r>
      <w:bookmarkEnd w:id="342"/>
      <w:r/>
      <w:bookmarkEnd w:id="343"/>
      <w:r/>
      <w:bookmarkEnd w:id="344"/>
      <w:r/>
      <w:bookmarkEnd w:id="345"/>
      <w:r/>
      <w:r/>
    </w:p>
    <w:p>
      <w:pPr>
        <w:pStyle w:val="945"/>
        <w:spacing w:line="360" w:lineRule="auto"/>
        <w:rPr>
          <w:rFonts w:hint="eastAsia"/>
          <w:color w:val="000000"/>
          <w:highlight w:val="none"/>
        </w:rPr>
      </w:pPr>
      <w:r>
        <w:rPr>
          <w:rFonts w:hint="eastAsia"/>
          <w:color w:val="000000"/>
          <w:highlight w:val="none"/>
        </w:rPr>
        <w:t xml:space="preserve">2.1  质量标准</w:t>
      </w:r>
      <w:r/>
    </w:p>
    <w:p>
      <w:pPr>
        <w:pStyle w:val="945"/>
        <w:spacing w:line="360" w:lineRule="auto"/>
        <w:rPr>
          <w:rFonts w:hint="eastAsia"/>
          <w:color w:val="000000"/>
          <w:highlight w:val="none"/>
        </w:rPr>
      </w:pPr>
      <w:r>
        <w:rPr>
          <w:rFonts w:hint="eastAsia"/>
          <w:color w:val="000000"/>
          <w:highlight w:val="none"/>
        </w:rPr>
        <w:t xml:space="preserve">军训服必须是全新原装品牌产品；必须符合国家相关标准。产品送省（或市）技术监督局（或纤维检验所）检测，执行标准参照国家有关学生用军训服标准。</w:t>
      </w:r>
      <w:r/>
    </w:p>
    <w:p>
      <w:pPr>
        <w:pStyle w:val="945"/>
        <w:spacing w:line="360" w:lineRule="auto"/>
        <w:rPr>
          <w:rFonts w:hint="eastAsia"/>
          <w:color w:val="000000"/>
          <w:highlight w:val="none"/>
        </w:rPr>
      </w:pPr>
      <w:r>
        <w:rPr>
          <w:rFonts w:hint="eastAsia"/>
          <w:color w:val="000000"/>
          <w:highlight w:val="none"/>
        </w:rPr>
        <w:t xml:space="preserve">2.2  验收方式</w:t>
      </w:r>
      <w:r/>
    </w:p>
    <w:p>
      <w:pPr>
        <w:pStyle w:val="945"/>
        <w:spacing w:line="360" w:lineRule="auto"/>
        <w:rPr>
          <w:rFonts w:hint="eastAsia"/>
          <w:color w:val="000000"/>
          <w:highlight w:val="none"/>
        </w:rPr>
      </w:pPr>
      <w:r>
        <w:rPr>
          <w:rFonts w:hint="eastAsia"/>
          <w:color w:val="000000"/>
          <w:highlight w:val="none"/>
        </w:rPr>
        <w:t xml:space="preserve">产品按样品式样和抽检检测报告验收，质量由权威检测部门检测，检测费由乙方负责。乙方送货当日由甲方委派代表及乙方代表抽样、封样，由甲方送权威检测部门检测。</w:t>
      </w:r>
      <w:r/>
    </w:p>
    <w:p>
      <w:pPr>
        <w:pStyle w:val="945"/>
        <w:spacing w:line="360" w:lineRule="auto"/>
        <w:rPr>
          <w:rFonts w:hint="eastAsia"/>
          <w:color w:val="000000"/>
          <w:highlight w:val="none"/>
        </w:rPr>
      </w:pPr>
      <w:r>
        <w:rPr>
          <w:rFonts w:hint="eastAsia"/>
          <w:color w:val="000000"/>
          <w:highlight w:val="none"/>
          <w:lang w:val="en-US" w:eastAsia="zh-CN"/>
        </w:rPr>
        <w:t xml:space="preserve">采购包1：</w:t>
      </w:r>
      <w:r>
        <w:rPr>
          <w:rFonts w:hint="eastAsia"/>
          <w:color w:val="000000"/>
          <w:highlight w:val="none"/>
        </w:rPr>
        <w:t xml:space="preserve">验货及检验不合格，乙方于</w:t>
      </w:r>
      <w:r>
        <w:rPr>
          <w:rFonts w:hint="eastAsia"/>
          <w:color w:val="000000"/>
          <w:highlight w:val="none"/>
          <w:lang w:val="en-US" w:eastAsia="zh-CN"/>
        </w:rPr>
        <w:t xml:space="preserve">2026</w:t>
      </w:r>
      <w:r>
        <w:rPr>
          <w:rFonts w:hint="eastAsia"/>
          <w:color w:val="000000"/>
          <w:highlight w:val="none"/>
        </w:rPr>
        <w:t xml:space="preserve">年</w:t>
      </w:r>
      <w:r>
        <w:rPr>
          <w:rFonts w:hint="eastAsia"/>
          <w:color w:val="000000"/>
          <w:highlight w:val="none"/>
          <w:lang w:val="en-US" w:eastAsia="zh-CN"/>
        </w:rPr>
        <w:t xml:space="preserve">9</w:t>
      </w:r>
      <w:r>
        <w:rPr>
          <w:rFonts w:hint="eastAsia"/>
          <w:color w:val="000000"/>
          <w:highlight w:val="none"/>
        </w:rPr>
        <w:t xml:space="preserve">月</w:t>
      </w:r>
      <w:r>
        <w:rPr>
          <w:rFonts w:hint="eastAsia"/>
          <w:color w:val="000000"/>
          <w:highlight w:val="none"/>
          <w:lang w:val="en-US" w:eastAsia="zh-CN"/>
        </w:rPr>
        <w:t xml:space="preserve">15</w:t>
      </w:r>
      <w:r>
        <w:rPr>
          <w:rFonts w:hint="eastAsia"/>
          <w:color w:val="000000"/>
          <w:highlight w:val="none"/>
        </w:rPr>
        <w:t xml:space="preserve">日前按</w:t>
      </w:r>
      <w:r>
        <w:rPr>
          <w:rFonts w:hint="eastAsia"/>
          <w:color w:val="000000"/>
          <w:highlight w:val="none"/>
          <w:lang w:eastAsia="zh-CN"/>
        </w:rPr>
        <w:t xml:space="preserve">招标文件</w:t>
      </w:r>
      <w:r>
        <w:rPr>
          <w:rFonts w:hint="eastAsia"/>
          <w:color w:val="000000"/>
          <w:highlight w:val="none"/>
        </w:rPr>
        <w:t xml:space="preserve">要求和中标样品式样重新供货替换不合格产品，甲方按样品二次验货及检验后如无质量问题，再行付款。</w:t>
      </w:r>
      <w:r/>
    </w:p>
    <w:p>
      <w:pPr>
        <w:pStyle w:val="945"/>
        <w:spacing w:line="360" w:lineRule="auto"/>
        <w:rPr>
          <w:rFonts w:hint="eastAsia"/>
          <w:color w:val="000000"/>
          <w:highlight w:val="none"/>
        </w:rPr>
      </w:pPr>
      <w:r>
        <w:rPr>
          <w:rFonts w:hint="eastAsia"/>
          <w:color w:val="000000"/>
          <w:highlight w:val="none"/>
          <w:lang w:val="en-US" w:eastAsia="zh-CN"/>
        </w:rPr>
        <w:t xml:space="preserve">采购包2：</w:t>
      </w:r>
      <w:r>
        <w:rPr>
          <w:rFonts w:hint="eastAsia"/>
          <w:color w:val="000000"/>
          <w:highlight w:val="none"/>
        </w:rPr>
        <w:t xml:space="preserve">验货及检验不合格，乙方于</w:t>
      </w:r>
      <w:r>
        <w:rPr>
          <w:rFonts w:hint="eastAsia"/>
          <w:color w:val="000000"/>
          <w:highlight w:val="none"/>
          <w:lang w:val="en-US" w:eastAsia="zh-CN"/>
        </w:rPr>
        <w:t xml:space="preserve">2026</w:t>
      </w:r>
      <w:r>
        <w:rPr>
          <w:rFonts w:hint="eastAsia"/>
          <w:color w:val="000000"/>
          <w:highlight w:val="none"/>
        </w:rPr>
        <w:t xml:space="preserve">年8月30日前按</w:t>
      </w:r>
      <w:r>
        <w:rPr>
          <w:rFonts w:hint="eastAsia"/>
          <w:color w:val="000000"/>
          <w:highlight w:val="none"/>
          <w:lang w:eastAsia="zh-CN"/>
        </w:rPr>
        <w:t xml:space="preserve">招标文件</w:t>
      </w:r>
      <w:r>
        <w:rPr>
          <w:rFonts w:hint="eastAsia"/>
          <w:color w:val="000000"/>
          <w:highlight w:val="none"/>
        </w:rPr>
        <w:t xml:space="preserve">要求和中标样品式样重新供货替换不合格产品，甲方按样品二次验货及检验后如无质量问题，再行付款。</w:t>
      </w:r>
      <w:r/>
    </w:p>
    <w:p>
      <w:pPr>
        <w:pStyle w:val="945"/>
        <w:spacing w:line="360" w:lineRule="auto"/>
        <w:rPr>
          <w:rFonts w:hint="eastAsia"/>
          <w:color w:val="000000"/>
          <w:highlight w:val="none"/>
        </w:rPr>
      </w:pPr>
      <w:r>
        <w:rPr>
          <w:rFonts w:hint="eastAsia"/>
          <w:color w:val="000000"/>
          <w:highlight w:val="none"/>
        </w:rPr>
        <w:t xml:space="preserve">若二次验货及检验仍不合格，考虑到时间因素，乙方须同意甲方按正常时间发放学生军训用品，军训结束后甲方将发放使用的不合格品全数退还乙方，不承担已使用的不合格品的任何责任及费用，乙方支付的履约保证金作为违约金不予退还。</w:t>
      </w:r>
      <w:r/>
    </w:p>
    <w:p>
      <w:pPr>
        <w:pStyle w:val="1003"/>
        <w:ind w:firstLine="480"/>
        <w:spacing w:line="360" w:lineRule="auto"/>
        <w:rPr>
          <w:rFonts w:hAnsi="宋体"/>
          <w:color w:val="000000"/>
          <w:sz w:val="24"/>
          <w:szCs w:val="24"/>
          <w:highlight w:val="none"/>
        </w:rPr>
      </w:pPr>
      <w:r>
        <w:rPr>
          <w:rFonts w:hAnsi="宋体"/>
          <w:color w:val="000000"/>
          <w:sz w:val="24"/>
          <w:szCs w:val="24"/>
          <w:highlight w:val="none"/>
        </w:rPr>
        <w:t xml:space="preserve">3.  售后服务</w:t>
      </w:r>
      <w:r/>
    </w:p>
    <w:p>
      <w:pPr>
        <w:ind w:firstLine="480"/>
        <w:spacing w:line="360" w:lineRule="auto"/>
        <w:rPr>
          <w:rFonts w:hint="eastAsia"/>
          <w:color w:val="000000"/>
          <w:sz w:val="24"/>
          <w:highlight w:val="none"/>
        </w:rPr>
      </w:pPr>
      <w:r>
        <w:rPr>
          <w:rFonts w:hint="eastAsia" w:ascii="宋体" w:hAnsi="宋体" w:cs="宋体"/>
          <w:color w:val="000000"/>
          <w:sz w:val="24"/>
          <w:highlight w:val="none"/>
        </w:rPr>
        <w:t xml:space="preserve">乙方按照甲方的要求负责进行发放工作；如因产品质量不符合质量标准，由乙方无偿更换。乙方负责调整更换尺寸不合适的军训服和解放鞋。</w:t>
      </w:r>
      <w:r/>
    </w:p>
    <w:p>
      <w:pPr>
        <w:pStyle w:val="1003"/>
        <w:spacing w:line="440" w:lineRule="exact"/>
        <w:rPr>
          <w:rFonts w:hAnsi="宋体"/>
          <w:b/>
          <w:color w:val="000000"/>
          <w:sz w:val="24"/>
          <w:szCs w:val="24"/>
          <w:highlight w:val="none"/>
        </w:rPr>
      </w:pPr>
      <w:r/>
      <w:bookmarkStart w:id="346" w:name="_Toc7819"/>
      <w:r/>
      <w:bookmarkStart w:id="347" w:name="_Toc8140"/>
      <w:r/>
      <w:bookmarkStart w:id="348" w:name="_Toc12676"/>
      <w:r/>
      <w:bookmarkStart w:id="349" w:name="_Toc5582"/>
      <w:r>
        <w:rPr>
          <w:rFonts w:hAnsi="宋体"/>
          <w:b/>
          <w:color w:val="000000"/>
          <w:sz w:val="24"/>
          <w:szCs w:val="24"/>
          <w:highlight w:val="none"/>
        </w:rPr>
        <w:t xml:space="preserve">四、对标的物提出异议的时间和办法</w:t>
      </w:r>
      <w:bookmarkEnd w:id="346"/>
      <w:r/>
      <w:bookmarkEnd w:id="347"/>
      <w:r/>
      <w:bookmarkEnd w:id="348"/>
      <w:r/>
      <w:bookmarkEnd w:id="349"/>
      <w:r/>
      <w:r/>
    </w:p>
    <w:p>
      <w:pPr>
        <w:pStyle w:val="1003"/>
        <w:ind w:firstLine="480"/>
        <w:spacing w:line="440" w:lineRule="exact"/>
        <w:rPr>
          <w:rFonts w:hAnsi="宋体"/>
          <w:color w:val="000000"/>
          <w:sz w:val="24"/>
          <w:szCs w:val="24"/>
          <w:highlight w:val="none"/>
        </w:rPr>
      </w:pPr>
      <w:r/>
      <w:bookmarkStart w:id="350" w:name="_Toc19652"/>
      <w:r/>
      <w:bookmarkStart w:id="351" w:name="_Toc16103"/>
      <w:r/>
      <w:bookmarkStart w:id="352" w:name="_Toc14319"/>
      <w:r/>
      <w:bookmarkStart w:id="353" w:name="_Toc5263"/>
      <w:r>
        <w:rPr>
          <w:rFonts w:hAnsi="宋体"/>
          <w:color w:val="000000"/>
          <w:sz w:val="24"/>
          <w:szCs w:val="24"/>
          <w:highlight w:val="none"/>
        </w:rPr>
        <w:t xml:space="preserve">1.  对标的物提出异议的时间和办法</w:t>
      </w:r>
      <w:bookmarkEnd w:id="350"/>
      <w:r/>
      <w:bookmarkEnd w:id="351"/>
      <w:r/>
      <w:bookmarkEnd w:id="352"/>
      <w:r/>
      <w:bookmarkEnd w:id="353"/>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1.1 甲方在验收过程中，应当于双方约定的检验期间内将标的物的数量或质量不符合约定的情形及处理方式以书面形式通知乙方。</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 乙方应在收到甲方书面异议后七天内负责处理问题，否则将视为默认甲方提出的异议和处理意见。</w:t>
      </w:r>
      <w:r/>
    </w:p>
    <w:p>
      <w:pPr>
        <w:pStyle w:val="1003"/>
        <w:spacing w:line="440" w:lineRule="exact"/>
        <w:rPr>
          <w:rFonts w:hAnsi="宋体"/>
          <w:b/>
          <w:color w:val="000000"/>
          <w:sz w:val="24"/>
          <w:szCs w:val="24"/>
          <w:highlight w:val="none"/>
        </w:rPr>
      </w:pPr>
      <w:r/>
      <w:bookmarkStart w:id="354" w:name="_Toc26921"/>
      <w:r/>
      <w:bookmarkStart w:id="355" w:name="_Toc18670"/>
      <w:r/>
      <w:bookmarkStart w:id="356" w:name="_Toc26476"/>
      <w:r/>
      <w:bookmarkStart w:id="357" w:name="_Toc920"/>
      <w:r>
        <w:rPr>
          <w:rFonts w:hAnsi="宋体"/>
          <w:b/>
          <w:color w:val="000000"/>
          <w:sz w:val="24"/>
          <w:szCs w:val="24"/>
          <w:highlight w:val="none"/>
        </w:rPr>
        <w:t xml:space="preserve">五、合同价款和支付</w:t>
      </w:r>
      <w:bookmarkEnd w:id="354"/>
      <w:r/>
      <w:bookmarkEnd w:id="355"/>
      <w:r/>
      <w:bookmarkEnd w:id="356"/>
      <w:r/>
      <w:bookmarkEnd w:id="357"/>
      <w:r/>
      <w:r/>
    </w:p>
    <w:p>
      <w:pPr>
        <w:pStyle w:val="1003"/>
        <w:ind w:firstLine="480"/>
        <w:spacing w:line="440" w:lineRule="exact"/>
        <w:rPr>
          <w:rFonts w:hAnsi="宋体"/>
          <w:color w:val="000000"/>
          <w:sz w:val="24"/>
          <w:szCs w:val="24"/>
          <w:highlight w:val="none"/>
        </w:rPr>
      </w:pPr>
      <w:r/>
      <w:bookmarkStart w:id="358" w:name="_Toc32212"/>
      <w:r/>
      <w:bookmarkStart w:id="359" w:name="_Toc8953"/>
      <w:r/>
      <w:bookmarkStart w:id="360" w:name="_Toc13458"/>
      <w:r/>
      <w:bookmarkStart w:id="361" w:name="_Toc6292"/>
      <w:r>
        <w:rPr>
          <w:rFonts w:hAnsi="宋体"/>
          <w:color w:val="000000"/>
          <w:sz w:val="24"/>
          <w:szCs w:val="24"/>
          <w:highlight w:val="none"/>
        </w:rPr>
        <w:t xml:space="preserve">1.  合同价款和支付</w:t>
      </w:r>
      <w:bookmarkEnd w:id="358"/>
      <w:r/>
      <w:bookmarkEnd w:id="359"/>
      <w:r/>
      <w:bookmarkEnd w:id="360"/>
      <w:r/>
      <w:bookmarkEnd w:id="361"/>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1.1 本合同的结算货币为人民币，单位元。合同价格按此次中标价格执行，合同总金额为</w:t>
      </w:r>
      <w:r>
        <w:rPr>
          <w:rFonts w:hAnsi="宋体"/>
          <w:color w:val="000000"/>
          <w:sz w:val="24"/>
          <w:szCs w:val="24"/>
          <w:highlight w:val="none"/>
          <w:u w:val="single"/>
        </w:rPr>
        <w:t xml:space="preserve">        </w:t>
      </w:r>
      <w:r>
        <w:rPr>
          <w:rFonts w:hAnsi="宋体"/>
          <w:color w:val="000000"/>
          <w:sz w:val="24"/>
          <w:szCs w:val="24"/>
          <w:highlight w:val="none"/>
        </w:rPr>
        <w:t xml:space="preserve">，合同形式为</w:t>
      </w:r>
      <w:r>
        <w:rPr>
          <w:rFonts w:hAnsi="宋体" w:cs="宋体"/>
          <w:b/>
          <w:bCs/>
          <w:color w:val="000000"/>
          <w:sz w:val="24"/>
          <w:szCs w:val="24"/>
          <w:highlight w:val="none"/>
        </w:rPr>
        <w:t xml:space="preserve">固定综合单价，按实结算</w:t>
      </w:r>
      <w:r>
        <w:rPr>
          <w:rFonts w:hAnsi="宋体"/>
          <w:color w:val="000000"/>
          <w:sz w:val="24"/>
          <w:szCs w:val="24"/>
          <w:highlight w:val="none"/>
        </w:rPr>
        <w:t xml:space="preserve">。最终报价为税后价，除非因特殊原因并经甲乙双方协商同意，投标单位不得再要求追加任何费用。</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 乙方应按照双方签订的合同规定交货并在合同特殊条款规定的期限内持下列单据结算货款。</w:t>
      </w:r>
      <w:r/>
    </w:p>
    <w:p>
      <w:pPr>
        <w:pStyle w:val="1003"/>
        <w:ind w:firstLine="480"/>
        <w:spacing w:line="360" w:lineRule="auto"/>
        <w:rPr>
          <w:rFonts w:hAnsi="宋体"/>
          <w:color w:val="000000"/>
          <w:sz w:val="24"/>
          <w:szCs w:val="24"/>
          <w:highlight w:val="none"/>
        </w:rPr>
      </w:pPr>
      <w:r>
        <w:rPr>
          <w:rFonts w:hAnsi="宋体"/>
          <w:color w:val="000000"/>
          <w:sz w:val="24"/>
          <w:szCs w:val="24"/>
          <w:highlight w:val="none"/>
        </w:rPr>
        <w:t xml:space="preserve">①合格的销售发票；</w:t>
      </w:r>
      <w:r/>
    </w:p>
    <w:p>
      <w:pPr>
        <w:pStyle w:val="1003"/>
        <w:ind w:firstLine="480"/>
        <w:spacing w:line="360" w:lineRule="auto"/>
        <w:rPr>
          <w:rFonts w:hAnsi="宋体"/>
          <w:color w:val="000000"/>
          <w:sz w:val="24"/>
          <w:szCs w:val="24"/>
          <w:highlight w:val="none"/>
        </w:rPr>
      </w:pPr>
      <w:r>
        <w:rPr>
          <w:rFonts w:hAnsi="宋体"/>
          <w:color w:val="000000"/>
          <w:sz w:val="24"/>
          <w:szCs w:val="24"/>
          <w:highlight w:val="none"/>
        </w:rPr>
        <w:t xml:space="preserve">②甲方盖章签收后的送货回单和验收合格证明。</w:t>
      </w:r>
      <w:r/>
    </w:p>
    <w:p>
      <w:pPr>
        <w:pStyle w:val="1003"/>
        <w:ind w:firstLine="480"/>
        <w:spacing w:line="360" w:lineRule="auto"/>
        <w:rPr>
          <w:rFonts w:hAnsi="宋体"/>
          <w:color w:val="000000"/>
          <w:sz w:val="24"/>
          <w:szCs w:val="24"/>
          <w:highlight w:val="none"/>
        </w:rPr>
      </w:pPr>
      <w:r>
        <w:rPr>
          <w:rFonts w:hAnsi="宋体"/>
          <w:color w:val="000000"/>
          <w:sz w:val="24"/>
          <w:szCs w:val="24"/>
          <w:highlight w:val="none"/>
        </w:rPr>
        <w:t xml:space="preserve">1.3 甲方应按合同特殊条款规定的期限和方式付款。</w:t>
      </w:r>
      <w:r/>
    </w:p>
    <w:p>
      <w:pPr>
        <w:pStyle w:val="1003"/>
        <w:ind w:firstLine="482"/>
        <w:spacing w:line="360" w:lineRule="auto"/>
        <w:rPr>
          <w:rFonts w:hAnsi="宋体" w:cs="宋体"/>
          <w:b/>
          <w:color w:val="000000"/>
          <w:sz w:val="24"/>
          <w:szCs w:val="24"/>
          <w:highlight w:val="none"/>
        </w:rPr>
      </w:pPr>
      <w:r>
        <w:rPr>
          <w:rFonts w:hAnsi="宋体" w:cs="宋体"/>
          <w:b/>
          <w:color w:val="000000"/>
          <w:sz w:val="24"/>
          <w:szCs w:val="24"/>
          <w:highlight w:val="none"/>
        </w:rPr>
        <w:t xml:space="preserve">1.4付款方式：</w:t>
      </w:r>
      <w:r/>
    </w:p>
    <w:p>
      <w:pPr>
        <w:pStyle w:val="774"/>
        <w:ind w:firstLine="480"/>
        <w:spacing w:line="360" w:lineRule="auto"/>
        <w:tabs>
          <w:tab w:val="left" w:pos="312" w:leader="none"/>
        </w:tabs>
        <w:rPr>
          <w:rFonts w:hint="eastAsia" w:ascii="宋体" w:hAnsi="宋体" w:cs="宋体"/>
          <w:color w:val="000000"/>
          <w:highlight w:val="none"/>
        </w:rPr>
      </w:pPr>
      <w:r>
        <w:rPr>
          <w:rFonts w:hint="eastAsia" w:ascii="宋体" w:hAnsi="宋体" w:cs="宋体"/>
          <w:color w:val="000000"/>
          <w:highlight w:val="none"/>
        </w:rPr>
        <w:t xml:space="preserve">1.4.1合同签订前，</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以银行基本账户方式支付甲方履约保证金（成交合同金额的</w:t>
      </w:r>
      <w:r>
        <w:rPr>
          <w:rFonts w:hint="eastAsia" w:ascii="宋体" w:hAnsi="宋体" w:cs="宋体"/>
          <w:color w:val="000000"/>
          <w:highlight w:val="none"/>
          <w:lang w:val="en-US" w:eastAsia="zh-CN"/>
        </w:rPr>
        <w:t xml:space="preserve">10</w:t>
      </w:r>
      <w:r>
        <w:rPr>
          <w:rFonts w:hint="eastAsia" w:ascii="宋体" w:hAnsi="宋体" w:cs="宋体"/>
          <w:color w:val="000000"/>
          <w:highlight w:val="none"/>
        </w:rPr>
        <w:t xml:space="preserve">%），</w:t>
      </w:r>
      <w:r>
        <w:rPr>
          <w:rFonts w:hint="eastAsia" w:ascii="宋体" w:hAnsi="宋体" w:cs="宋体"/>
          <w:color w:val="000000"/>
          <w:sz w:val="24"/>
          <w:highlight w:val="none"/>
        </w:rPr>
        <w:t xml:space="preserve">履约保证金在甲方验收合格无问题1年后退还给乙方（无息）</w:t>
      </w:r>
      <w:r>
        <w:rPr>
          <w:rFonts w:hint="eastAsia" w:ascii="宋体" w:hAnsi="宋体" w:cs="宋体"/>
          <w:color w:val="000000"/>
          <w:highlight w:val="none"/>
        </w:rPr>
        <w:t xml:space="preserve">。</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采购包1：</w:t>
      </w:r>
      <w:r>
        <w:rPr>
          <w:rFonts w:hint="eastAsia" w:ascii="宋体" w:hAnsi="宋体" w:cs="宋体"/>
          <w:color w:val="000000"/>
          <w:sz w:val="24"/>
          <w:highlight w:val="none"/>
        </w:rPr>
        <w:t xml:space="preserve">开户单位：常州大学</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银行账号：32001628036051219286</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开 户 行：</w:t>
      </w:r>
      <w:r>
        <w:rPr>
          <w:rFonts w:ascii="宋体" w:hAnsi="宋体" w:cs="宋体"/>
          <w:color w:val="000000"/>
          <w:sz w:val="24"/>
          <w:highlight w:val="none"/>
        </w:rPr>
        <w:t xml:space="preserve">建行常州白云支行</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备注好：常州大学</w:t>
      </w:r>
      <w:r>
        <w:rPr>
          <w:rFonts w:hint="eastAsia" w:ascii="宋体" w:hAnsi="宋体" w:cs="宋体"/>
          <w:color w:val="000000"/>
          <w:sz w:val="24"/>
          <w:highlight w:val="none"/>
          <w:lang w:val="en-US" w:eastAsia="zh-CN"/>
        </w:rPr>
        <w:t xml:space="preserve">2026级</w:t>
      </w:r>
      <w:r>
        <w:rPr>
          <w:rFonts w:hint="eastAsia" w:ascii="宋体" w:hAnsi="宋体" w:cs="宋体"/>
          <w:color w:val="000000"/>
          <w:sz w:val="24"/>
          <w:highlight w:val="none"/>
        </w:rPr>
        <w:t xml:space="preserve">学生军训服采购项目履约保证金</w:t>
      </w:r>
      <w:r/>
    </w:p>
    <w:p>
      <w:pPr>
        <w:pStyle w:val="774"/>
        <w:ind w:firstLine="480"/>
        <w:spacing w:line="360" w:lineRule="auto"/>
        <w:tabs>
          <w:tab w:val="left" w:pos="312" w:leader="none"/>
        </w:tabs>
        <w:rPr>
          <w:rFonts w:hAnsi="宋体"/>
          <w:color w:val="000000"/>
          <w:highlight w:val="none"/>
        </w:rPr>
      </w:pPr>
      <w:r>
        <w:rPr>
          <w:rFonts w:hint="eastAsia" w:hAnsi="宋体"/>
          <w:color w:val="000000"/>
          <w:highlight w:val="none"/>
          <w:lang w:val="en-US" w:eastAsia="zh-CN"/>
        </w:rPr>
        <w:t xml:space="preserve">采购包2：</w:t>
      </w:r>
      <w:r>
        <w:rPr>
          <w:rFonts w:hAnsi="宋体"/>
          <w:color w:val="000000"/>
          <w:highlight w:val="none"/>
        </w:rPr>
        <w:t xml:space="preserve">开户单位：常州大学怀德学院</w:t>
      </w:r>
      <w:r/>
    </w:p>
    <w:p>
      <w:pPr>
        <w:pStyle w:val="774"/>
        <w:ind w:firstLine="480"/>
        <w:spacing w:line="360" w:lineRule="auto"/>
        <w:tabs>
          <w:tab w:val="left" w:pos="312" w:leader="none"/>
        </w:tabs>
        <w:rPr>
          <w:rFonts w:hAnsi="宋体"/>
          <w:color w:val="000000"/>
          <w:highlight w:val="none"/>
        </w:rPr>
      </w:pPr>
      <w:r>
        <w:rPr>
          <w:rFonts w:hAnsi="宋体"/>
          <w:color w:val="000000"/>
          <w:highlight w:val="none"/>
        </w:rPr>
        <w:t xml:space="preserve">银行账号：</w:t>
      </w:r>
      <w:r>
        <w:rPr>
          <w:rFonts w:hint="eastAsia" w:ascii="宋体" w:hAnsi="宋体" w:cs="宋体"/>
          <w:color w:val="000000"/>
          <w:highlight w:val="none"/>
        </w:rPr>
        <w:t xml:space="preserve">32001766236059118899</w:t>
      </w:r>
      <w:r/>
    </w:p>
    <w:p>
      <w:pPr>
        <w:pStyle w:val="774"/>
        <w:ind w:firstLine="480"/>
        <w:spacing w:line="360" w:lineRule="auto"/>
        <w:tabs>
          <w:tab w:val="left" w:pos="312" w:leader="none"/>
        </w:tabs>
        <w:rPr>
          <w:rFonts w:hAnsi="宋体"/>
          <w:color w:val="000000"/>
          <w:highlight w:val="none"/>
        </w:rPr>
      </w:pPr>
      <w:r>
        <w:rPr>
          <w:rFonts w:hAnsi="宋体"/>
          <w:color w:val="000000"/>
          <w:highlight w:val="none"/>
        </w:rPr>
        <w:t xml:space="preserve">开户行：建行靖江支行营业部</w:t>
      </w:r>
      <w:r/>
    </w:p>
    <w:p>
      <w:pPr>
        <w:pStyle w:val="774"/>
        <w:ind w:firstLine="480"/>
        <w:spacing w:line="360" w:lineRule="auto"/>
        <w:tabs>
          <w:tab w:val="left" w:pos="312" w:leader="none"/>
        </w:tabs>
        <w:rPr>
          <w:rFonts w:hint="eastAsia" w:ascii="宋体" w:hAnsi="宋体" w:cs="宋体"/>
          <w:color w:val="000000"/>
          <w:highlight w:val="none"/>
        </w:rPr>
      </w:pPr>
      <w:r>
        <w:rPr>
          <w:rFonts w:hAnsi="宋体"/>
          <w:color w:val="000000"/>
          <w:highlight w:val="none"/>
        </w:rPr>
        <w:t xml:space="preserve">备注好：</w:t>
      </w:r>
      <w:r>
        <w:rPr>
          <w:rFonts w:hint="eastAsia" w:hAnsi="宋体"/>
          <w:color w:val="000000"/>
          <w:highlight w:val="none"/>
          <w:lang w:eastAsia="zh-CN"/>
        </w:rPr>
        <w:t xml:space="preserve">常州大学怀德学院2026级学生军训服采购项目</w:t>
      </w:r>
      <w:r>
        <w:rPr>
          <w:rFonts w:hint="eastAsia" w:ascii="宋体" w:hAnsi="宋体" w:cs="宋体"/>
          <w:color w:val="000000"/>
          <w:highlight w:val="none"/>
        </w:rPr>
        <w:t xml:space="preserve">履约保证金</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1.4.2乙方提供的产品必须与封存样品一致，并附有原始厂商的质量保证书与合格证书，产品均为合格品，违反标准造成的问题由乙方负责。若军训鞋服达不到封存样品的质量要求,或没有履行退换义务,甲方将有权拒付所有货款,一切后果由乙方承担。</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1.4.3军训结束后，</w:t>
      </w:r>
      <w:r>
        <w:rPr>
          <w:rFonts w:hint="eastAsia" w:ascii="宋体" w:hAnsi="宋体" w:cs="宋体"/>
          <w:color w:val="000000"/>
          <w:sz w:val="24"/>
          <w:highlight w:val="none"/>
          <w:lang w:val="en-US" w:eastAsia="zh-CN"/>
        </w:rPr>
        <w:t xml:space="preserve">乙方</w:t>
      </w:r>
      <w:r>
        <w:rPr>
          <w:rFonts w:hint="eastAsia" w:ascii="宋体" w:hAnsi="宋体" w:cs="宋体"/>
          <w:color w:val="000000"/>
          <w:sz w:val="24"/>
          <w:highlight w:val="none"/>
        </w:rPr>
        <w:t xml:space="preserve">根据实际使用人数列出军训服使用清单，经</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验收确认无其他问题后，</w:t>
      </w:r>
      <w:r>
        <w:rPr>
          <w:rFonts w:hint="eastAsia" w:ascii="宋体" w:hAnsi="宋体" w:cs="宋体"/>
          <w:color w:val="000000"/>
          <w:sz w:val="24"/>
          <w:highlight w:val="none"/>
          <w:lang w:val="en-US" w:eastAsia="zh-CN"/>
        </w:rPr>
        <w:t xml:space="preserve">甲方</w:t>
      </w:r>
      <w:r>
        <w:rPr>
          <w:rFonts w:hint="eastAsia" w:ascii="宋体" w:hAnsi="宋体" w:cs="宋体"/>
          <w:color w:val="000000"/>
          <w:sz w:val="24"/>
          <w:highlight w:val="none"/>
        </w:rPr>
        <w:t xml:space="preserve">凭正规发票按实一次性支付。</w:t>
      </w:r>
      <w:r/>
    </w:p>
    <w:p>
      <w:pPr>
        <w:pStyle w:val="1003"/>
        <w:spacing w:line="440" w:lineRule="exact"/>
        <w:rPr>
          <w:rFonts w:hAnsi="宋体" w:cs="宋体"/>
          <w:b/>
          <w:color w:val="000000"/>
          <w:sz w:val="24"/>
          <w:szCs w:val="24"/>
          <w:highlight w:val="none"/>
        </w:rPr>
      </w:pPr>
      <w:r>
        <w:rPr>
          <w:rFonts w:hAnsi="宋体" w:cs="宋体"/>
          <w:b/>
          <w:color w:val="000000"/>
          <w:sz w:val="24"/>
          <w:szCs w:val="24"/>
          <w:highlight w:val="none"/>
        </w:rPr>
        <w:t xml:space="preserve">六、合同履行期限</w:t>
      </w:r>
      <w:r/>
    </w:p>
    <w:p>
      <w:pPr>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bookmarkStart w:id="362" w:name="_Toc21554"/>
      <w:r/>
      <w:bookmarkStart w:id="363" w:name="_Toc26194"/>
      <w:r/>
      <w:bookmarkStart w:id="364" w:name="_Toc20337"/>
      <w:r/>
      <w:bookmarkStart w:id="365" w:name="_Toc4977"/>
      <w:r>
        <w:rPr>
          <w:rFonts w:hint="eastAsia" w:ascii="宋体" w:hAnsi="宋体" w:eastAsia="宋体" w:cs="宋体"/>
          <w:color w:val="000000"/>
          <w:sz w:val="24"/>
          <w:highlight w:val="none"/>
          <w:lang w:val="en-US" w:eastAsia="zh-CN"/>
        </w:rPr>
        <w:t xml:space="preserve">采购包1：乙方</w:t>
      </w:r>
      <w:r>
        <w:rPr>
          <w:rFonts w:hint="eastAsia" w:ascii="宋体" w:hAnsi="宋体" w:eastAsia="宋体" w:cs="宋体"/>
          <w:color w:val="000000"/>
          <w:sz w:val="24"/>
          <w:highlight w:val="none"/>
        </w:rPr>
        <w:t xml:space="preserve">须在202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9</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15</w:t>
      </w:r>
      <w:r>
        <w:rPr>
          <w:rFonts w:hint="eastAsia" w:ascii="宋体" w:hAnsi="宋体" w:eastAsia="宋体" w:cs="宋体"/>
          <w:color w:val="000000"/>
          <w:sz w:val="24"/>
          <w:highlight w:val="none"/>
        </w:rPr>
        <w:t xml:space="preserve">日前完成生产任务，等候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送货通知，并按照要求将货物送达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指定的校区、楼栋、楼层，送货费用由</w:t>
      </w:r>
      <w:bookmarkStart w:id="366" w:name="OLE_LINK13"/>
      <w:r>
        <w:rPr>
          <w:rFonts w:hint="eastAsia" w:ascii="宋体" w:hAnsi="宋体" w:eastAsia="宋体" w:cs="宋体"/>
          <w:color w:val="000000"/>
          <w:sz w:val="24"/>
          <w:highlight w:val="none"/>
          <w:lang w:val="en-US" w:eastAsia="zh-CN"/>
        </w:rPr>
        <w:t xml:space="preserve">乙方</w:t>
      </w:r>
      <w:bookmarkEnd w:id="366"/>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11</w:t>
      </w:r>
      <w:r>
        <w:rPr>
          <w:rFonts w:hint="eastAsia" w:ascii="宋体" w:hAnsi="宋体" w:eastAsia="宋体" w:cs="宋体"/>
          <w:color w:val="000000"/>
          <w:sz w:val="24"/>
          <w:highlight w:val="none"/>
        </w:rPr>
        <w:t xml:space="preserve">月30日前由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p>
    <w:p>
      <w:pPr>
        <w:pStyle w:val="774"/>
        <w:ind w:firstLine="48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采购包2：</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szCs w:val="24"/>
          <w:highlight w:val="none"/>
          <w:lang w:val="en-US" w:eastAsia="zh-CN" w:bidi="ar-SA"/>
        </w:rPr>
        <w:t xml:space="preserve">须在2026年9月1日前完成生产任务，等候</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szCs w:val="24"/>
          <w:highlight w:val="none"/>
          <w:lang w:val="en-US" w:eastAsia="zh-CN" w:bidi="ar-SA"/>
        </w:rPr>
        <w:t xml:space="preserve">送货通知</w:t>
      </w:r>
      <w:r>
        <w:rPr>
          <w:rFonts w:hint="eastAsia" w:ascii="宋体" w:hAnsi="宋体" w:eastAsia="宋体" w:cs="宋体"/>
          <w:color w:val="000000"/>
          <w:sz w:val="24"/>
          <w:highlight w:val="none"/>
        </w:rPr>
        <w:t xml:space="preserve">，并按照要求将货物送达</w:t>
      </w:r>
      <w:r>
        <w:rPr>
          <w:rFonts w:hint="eastAsia" w:ascii="宋体" w:hAnsi="宋体" w:eastAsia="宋体" w:cs="宋体"/>
          <w:color w:val="000000"/>
          <w:sz w:val="24"/>
          <w:highlight w:val="none"/>
          <w:lang w:val="en-US" w:eastAsia="zh-CN"/>
        </w:rPr>
        <w:t xml:space="preserve">甲方</w:t>
      </w:r>
      <w:r>
        <w:rPr>
          <w:rFonts w:hint="eastAsia" w:ascii="宋体" w:hAnsi="宋体" w:eastAsia="宋体" w:cs="宋体"/>
          <w:color w:val="000000"/>
          <w:sz w:val="24"/>
          <w:highlight w:val="none"/>
        </w:rPr>
        <w:t xml:space="preserve">指定的校区、楼栋、楼层，送货费用由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承担。余货在</w:t>
      </w:r>
      <w:r>
        <w:rPr>
          <w:rFonts w:hint="eastAsia" w:ascii="宋体" w:hAnsi="宋体" w:eastAsia="宋体" w:cs="宋体"/>
          <w:color w:val="000000"/>
          <w:sz w:val="24"/>
          <w:highlight w:val="none"/>
          <w:lang w:val="en-US" w:eastAsia="zh-CN"/>
        </w:rPr>
        <w:t xml:space="preserve">2026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月30日前由</w:t>
      </w:r>
      <w:r>
        <w:rPr>
          <w:rFonts w:hint="eastAsia" w:ascii="宋体" w:hAnsi="宋体" w:eastAsia="宋体" w:cs="宋体"/>
          <w:color w:val="000000"/>
          <w:sz w:val="24"/>
          <w:highlight w:val="none"/>
          <w:lang w:val="en-US" w:eastAsia="zh-CN"/>
        </w:rPr>
        <w:t xml:space="preserve">乙方</w:t>
      </w:r>
      <w:r>
        <w:rPr>
          <w:rFonts w:hint="eastAsia" w:ascii="宋体" w:hAnsi="宋体" w:eastAsia="宋体" w:cs="宋体"/>
          <w:color w:val="000000"/>
          <w:sz w:val="24"/>
          <w:highlight w:val="none"/>
        </w:rPr>
        <w:t xml:space="preserve">自行收回</w:t>
      </w:r>
      <w:r>
        <w:rPr>
          <w:rFonts w:hint="eastAsia" w:ascii="宋体" w:hAnsi="宋体" w:eastAsia="宋体" w:cs="宋体"/>
          <w:color w:val="000000"/>
          <w:sz w:val="24"/>
          <w:highlight w:val="none"/>
          <w:lang w:eastAsia="zh-CN"/>
        </w:rPr>
        <w:t xml:space="preserve">。</w:t>
      </w:r>
      <w:r/>
    </w:p>
    <w:p>
      <w:pPr>
        <w:pStyle w:val="1003"/>
        <w:spacing w:line="440" w:lineRule="exact"/>
        <w:rPr>
          <w:rFonts w:hAnsi="宋体"/>
          <w:b/>
          <w:color w:val="000000"/>
          <w:sz w:val="24"/>
          <w:szCs w:val="24"/>
          <w:highlight w:val="none"/>
        </w:rPr>
      </w:pPr>
      <w:r>
        <w:rPr>
          <w:rFonts w:hAnsi="宋体"/>
          <w:b/>
          <w:color w:val="000000"/>
          <w:sz w:val="24"/>
          <w:szCs w:val="24"/>
          <w:highlight w:val="none"/>
        </w:rPr>
        <w:t xml:space="preserve">七、</w:t>
      </w:r>
      <w:bookmarkEnd w:id="362"/>
      <w:r/>
      <w:bookmarkEnd w:id="363"/>
      <w:r/>
      <w:bookmarkEnd w:id="364"/>
      <w:r/>
      <w:bookmarkEnd w:id="365"/>
      <w:r>
        <w:rPr>
          <w:rFonts w:hAnsi="宋体"/>
          <w:b/>
          <w:color w:val="000000"/>
          <w:sz w:val="24"/>
          <w:szCs w:val="24"/>
          <w:highlight w:val="none"/>
        </w:rPr>
        <w:t xml:space="preserve">违约责任</w:t>
      </w:r>
      <w:r/>
    </w:p>
    <w:p>
      <w:pPr>
        <w:pStyle w:val="1003"/>
        <w:ind w:firstLine="480"/>
        <w:spacing w:line="440" w:lineRule="exact"/>
        <w:rPr>
          <w:rFonts w:hAnsi="宋体"/>
          <w:color w:val="000000"/>
          <w:sz w:val="24"/>
          <w:szCs w:val="24"/>
          <w:highlight w:val="none"/>
        </w:rPr>
      </w:pPr>
      <w:r/>
      <w:bookmarkStart w:id="367" w:name="_Toc24489"/>
      <w:r/>
      <w:bookmarkStart w:id="368" w:name="_Toc2784"/>
      <w:r/>
      <w:bookmarkStart w:id="369" w:name="_Toc11371"/>
      <w:r/>
      <w:bookmarkStart w:id="370" w:name="_Toc3877"/>
      <w:r>
        <w:rPr>
          <w:rFonts w:hAnsi="宋体"/>
          <w:color w:val="000000"/>
          <w:sz w:val="24"/>
          <w:szCs w:val="24"/>
          <w:highlight w:val="none"/>
        </w:rPr>
        <w:t xml:space="preserve">1.  违约责任</w:t>
      </w:r>
      <w:bookmarkEnd w:id="367"/>
      <w:r/>
      <w:bookmarkEnd w:id="368"/>
      <w:r/>
      <w:bookmarkEnd w:id="369"/>
      <w:r/>
      <w:bookmarkEnd w:id="370"/>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合同一方不履行合同义务或者履行合同义务不符合约定的，应当承担继续履行、采取补救措施或者赔偿损失等违约责任。</w:t>
      </w:r>
      <w:r/>
    </w:p>
    <w:p>
      <w:pPr>
        <w:pStyle w:val="1003"/>
        <w:ind w:firstLine="480"/>
        <w:spacing w:line="440" w:lineRule="exact"/>
        <w:rPr>
          <w:rFonts w:hAnsi="宋体"/>
          <w:color w:val="000000"/>
          <w:sz w:val="24"/>
          <w:szCs w:val="24"/>
          <w:highlight w:val="none"/>
        </w:rPr>
      </w:pPr>
      <w:r/>
      <w:bookmarkStart w:id="371" w:name="_Toc31069"/>
      <w:r/>
      <w:bookmarkStart w:id="372" w:name="_Toc27676"/>
      <w:r/>
      <w:bookmarkStart w:id="373" w:name="_Toc24057"/>
      <w:r/>
      <w:bookmarkStart w:id="374" w:name="_Toc3173"/>
      <w:r>
        <w:rPr>
          <w:rFonts w:hAnsi="宋体"/>
          <w:color w:val="000000"/>
          <w:sz w:val="24"/>
          <w:szCs w:val="24"/>
          <w:highlight w:val="none"/>
        </w:rPr>
        <w:t xml:space="preserve">2.  甲方违约责任</w:t>
      </w:r>
      <w:bookmarkEnd w:id="371"/>
      <w:r/>
      <w:bookmarkEnd w:id="372"/>
      <w:r/>
      <w:bookmarkEnd w:id="373"/>
      <w:r/>
      <w:bookmarkEnd w:id="374"/>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2.1  在合同生效后，甲方要求退货的，应向乙方偿付合同总价款</w:t>
      </w:r>
      <w:r>
        <w:rPr>
          <w:rFonts w:hAnsi="宋体"/>
          <w:color w:val="000000"/>
          <w:sz w:val="24"/>
          <w:szCs w:val="24"/>
          <w:highlight w:val="none"/>
          <w:u w:val="single"/>
        </w:rPr>
        <w:t xml:space="preserve">  </w:t>
      </w:r>
      <w:r>
        <w:rPr>
          <w:rFonts w:hAnsi="宋体"/>
          <w:color w:val="000000"/>
          <w:sz w:val="24"/>
          <w:szCs w:val="24"/>
          <w:highlight w:val="none"/>
        </w:rPr>
        <w:t xml:space="preserve">%的违约金，违约金不足以补偿损失的，乙方有权要求甲方补足。</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2.2  甲方逾期付款的应按照逾期付款金额的</w:t>
      </w:r>
      <w:r>
        <w:rPr>
          <w:rFonts w:hint="eastAsia" w:hAnsi="宋体"/>
          <w:color w:val="000000"/>
          <w:sz w:val="24"/>
          <w:szCs w:val="24"/>
          <w:highlight w:val="none"/>
          <w:u w:val="single"/>
          <w:lang w:val="en-US" w:eastAsia="zh-CN"/>
        </w:rPr>
        <w:t xml:space="preserve">  </w:t>
      </w:r>
      <w:r>
        <w:rPr>
          <w:rFonts w:hAnsi="宋体"/>
          <w:color w:val="000000"/>
          <w:sz w:val="24"/>
          <w:szCs w:val="24"/>
          <w:highlight w:val="none"/>
          <w:u w:val="single"/>
        </w:rPr>
        <w:t xml:space="preserve">  %</w:t>
      </w:r>
      <w:r>
        <w:rPr>
          <w:rFonts w:hAnsi="宋体"/>
          <w:color w:val="000000"/>
          <w:sz w:val="24"/>
          <w:szCs w:val="24"/>
          <w:highlight w:val="none"/>
        </w:rPr>
        <w:t xml:space="preserve">支付逾期付款违约金。</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2.3  甲方违反合同规定，拒绝接收乙方交付的合格标的物，应当承担乙方由此造成的损失。</w:t>
      </w:r>
      <w:r/>
    </w:p>
    <w:p>
      <w:pPr>
        <w:pStyle w:val="1003"/>
        <w:ind w:firstLine="480"/>
        <w:spacing w:line="440" w:lineRule="exact"/>
        <w:rPr>
          <w:rFonts w:hAnsi="宋体"/>
          <w:color w:val="000000"/>
          <w:sz w:val="24"/>
          <w:szCs w:val="24"/>
          <w:highlight w:val="none"/>
        </w:rPr>
      </w:pPr>
      <w:r/>
      <w:bookmarkStart w:id="375" w:name="_Toc130"/>
      <w:r/>
      <w:bookmarkStart w:id="376" w:name="_Toc18509"/>
      <w:r/>
      <w:bookmarkStart w:id="377" w:name="_Toc9919"/>
      <w:r/>
      <w:bookmarkStart w:id="378" w:name="_Toc31887"/>
      <w:r>
        <w:rPr>
          <w:rFonts w:hAnsi="宋体"/>
          <w:color w:val="000000"/>
          <w:sz w:val="24"/>
          <w:szCs w:val="24"/>
          <w:highlight w:val="none"/>
        </w:rPr>
        <w:t xml:space="preserve">3.  乙方违约责任</w:t>
      </w:r>
      <w:bookmarkEnd w:id="375"/>
      <w:r/>
      <w:bookmarkEnd w:id="376"/>
      <w:r/>
      <w:bookmarkEnd w:id="377"/>
      <w:r/>
      <w:bookmarkEnd w:id="378"/>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3.1  乙方不能交货（逾期超过天视为不能交货），或交货不合格从而影响甲方按期正常使用的，甲方有权解除合同，乙方向甲方偿付合同总价款</w:t>
      </w:r>
      <w:r>
        <w:rPr>
          <w:rFonts w:hAnsi="宋体"/>
          <w:color w:val="000000"/>
          <w:sz w:val="24"/>
          <w:szCs w:val="24"/>
          <w:highlight w:val="none"/>
          <w:u w:val="single"/>
        </w:rPr>
        <w:t xml:space="preserve">  %</w:t>
      </w:r>
      <w:r>
        <w:rPr>
          <w:rFonts w:hAnsi="宋体"/>
          <w:color w:val="000000"/>
          <w:sz w:val="24"/>
          <w:szCs w:val="24"/>
          <w:highlight w:val="none"/>
        </w:rPr>
        <w:t xml:space="preserve">的违约金，违约金不足以补偿损失的甲方有权要求乙方补足。</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3.2  乙方逾期交货的，应在发货前与甲方协商，甲方仍需求的，乙方应立即发货并应按照逾期交货部分货款的每天支付逾期交货违约金，同时承担甲方因此遭致的损失费用。</w:t>
      </w:r>
      <w:r/>
    </w:p>
    <w:p>
      <w:pPr>
        <w:pStyle w:val="1003"/>
        <w:ind w:firstLine="480"/>
        <w:spacing w:line="440" w:lineRule="exact"/>
        <w:rPr>
          <w:rFonts w:hAnsi="宋体"/>
          <w:color w:val="000000"/>
          <w:sz w:val="24"/>
          <w:szCs w:val="24"/>
          <w:highlight w:val="none"/>
        </w:rPr>
      </w:pPr>
      <w:r/>
      <w:bookmarkStart w:id="379" w:name="_Toc32260"/>
      <w:r/>
      <w:bookmarkStart w:id="380" w:name="_Toc17159"/>
      <w:r/>
      <w:bookmarkStart w:id="381" w:name="_Toc32001"/>
      <w:r/>
      <w:bookmarkStart w:id="382" w:name="_Toc23998"/>
      <w:r>
        <w:rPr>
          <w:rFonts w:hAnsi="宋体"/>
          <w:color w:val="000000"/>
          <w:sz w:val="24"/>
          <w:szCs w:val="24"/>
          <w:highlight w:val="none"/>
        </w:rPr>
        <w:t xml:space="preserve">4.  不可抗力</w:t>
      </w:r>
      <w:bookmarkEnd w:id="379"/>
      <w:r/>
      <w:bookmarkEnd w:id="380"/>
      <w:r/>
      <w:bookmarkEnd w:id="381"/>
      <w:r/>
      <w:bookmarkEnd w:id="382"/>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4.1  因不可抗力不能履行合同的，根据不可抗力的影响，部分或者全部免除责任。但合同一方迟延履行后发生不可抗力的，不能免除责任。</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4.2  合同一方因不可抗力不能履行合同的，应当及时通知对方，以减轻可能给对方造成的损失，并应当在合理期限内提供证明。</w:t>
      </w:r>
      <w:r/>
    </w:p>
    <w:p>
      <w:pPr>
        <w:pStyle w:val="1003"/>
        <w:spacing w:line="440" w:lineRule="exact"/>
        <w:rPr>
          <w:rFonts w:hAnsi="宋体"/>
          <w:b/>
          <w:color w:val="000000"/>
          <w:sz w:val="24"/>
          <w:szCs w:val="24"/>
          <w:highlight w:val="none"/>
        </w:rPr>
      </w:pPr>
      <w:r/>
      <w:bookmarkStart w:id="383" w:name="_Toc17447"/>
      <w:r/>
      <w:bookmarkStart w:id="384" w:name="_Toc23968"/>
      <w:r/>
      <w:bookmarkStart w:id="385" w:name="_Toc10459"/>
      <w:r/>
      <w:bookmarkStart w:id="386" w:name="_Toc16807"/>
      <w:r>
        <w:rPr>
          <w:rFonts w:hAnsi="宋体"/>
          <w:b/>
          <w:color w:val="000000"/>
          <w:sz w:val="24"/>
          <w:szCs w:val="24"/>
          <w:highlight w:val="none"/>
        </w:rPr>
        <w:t xml:space="preserve">八、索赔</w:t>
      </w:r>
      <w:bookmarkEnd w:id="383"/>
      <w:r/>
      <w:bookmarkEnd w:id="384"/>
      <w:r/>
      <w:bookmarkEnd w:id="385"/>
      <w:r/>
      <w:bookmarkEnd w:id="386"/>
      <w:r/>
      <w:r/>
    </w:p>
    <w:p>
      <w:pPr>
        <w:pStyle w:val="1003"/>
        <w:ind w:firstLine="480"/>
        <w:spacing w:line="440" w:lineRule="exact"/>
        <w:rPr>
          <w:rFonts w:hAnsi="宋体"/>
          <w:color w:val="000000"/>
          <w:sz w:val="24"/>
          <w:szCs w:val="24"/>
          <w:highlight w:val="none"/>
        </w:rPr>
      </w:pPr>
      <w:r/>
      <w:bookmarkStart w:id="387" w:name="_Toc26000"/>
      <w:r/>
      <w:bookmarkStart w:id="388" w:name="_Toc15269"/>
      <w:r/>
      <w:bookmarkStart w:id="389" w:name="_Toc12408"/>
      <w:r/>
      <w:bookmarkStart w:id="390" w:name="_Toc17302"/>
      <w:r>
        <w:rPr>
          <w:rFonts w:hAnsi="宋体"/>
          <w:color w:val="000000"/>
          <w:sz w:val="24"/>
          <w:szCs w:val="24"/>
          <w:highlight w:val="none"/>
        </w:rPr>
        <w:t xml:space="preserve">1.  索赔</w:t>
      </w:r>
      <w:bookmarkEnd w:id="387"/>
      <w:r/>
      <w:bookmarkEnd w:id="388"/>
      <w:r/>
      <w:bookmarkEnd w:id="389"/>
      <w:r/>
      <w:bookmarkEnd w:id="390"/>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1.1  甲方有权根据当地产品质量检验机构或其它有权部门出具的检验证书向乙方提出索赔。</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  在本合同规定的检验期和质量保证期内，如果乙方对甲方提出的索赔或差异有责任，则乙方应按甲方同意的下列一种或多种方式解决索赔事宜：</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1.2.1  乙方同意退货，并按合同规定的货币将货款退还给甲方，并承担由此发生的一切损失和费用，包括利息、银行手续费、运费、保险费、检验费、仓储费、装卸费以及为保护退回标的物所需的其它必要费用。</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1.2.2  根据标的物的低劣程度、损坏程度以及甲方遭受损失的数额，经双方协商确定降低标的物的价格。</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1.3  如果在甲方发出索赔通知后七天内，乙方未能答复，上述索赔应视为已被乙方接受。若乙方未在甲方提出索赔通知后七天内或甲方同意的更长时间内，按照合同规定的任何一种方法解决索赔事宜，甲方将从未付款或乙方开具的履约保证金中扣回索赔金额，如果这些金额不足以补偿索赔金额，甲方有权向乙方提出对不足部分的补偿。</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1.4  甲方提出索赔的书面材料应报政府采购监督管理部门备案，同时乙方同意的索赔方案也应报政府采购监督管理部门备案。</w:t>
      </w:r>
      <w:r/>
    </w:p>
    <w:p>
      <w:pPr>
        <w:pStyle w:val="1003"/>
        <w:spacing w:line="440" w:lineRule="exact"/>
        <w:rPr>
          <w:rFonts w:hAnsi="宋体"/>
          <w:b/>
          <w:color w:val="000000"/>
          <w:sz w:val="24"/>
          <w:szCs w:val="24"/>
          <w:highlight w:val="none"/>
        </w:rPr>
      </w:pPr>
      <w:r/>
      <w:bookmarkStart w:id="391" w:name="_Toc19232"/>
      <w:r/>
      <w:bookmarkStart w:id="392" w:name="_Toc27585"/>
      <w:r/>
      <w:bookmarkStart w:id="393" w:name="_Toc15129"/>
      <w:r/>
      <w:bookmarkStart w:id="394" w:name="_Toc32319"/>
      <w:r>
        <w:rPr>
          <w:rFonts w:hAnsi="宋体"/>
          <w:b/>
          <w:color w:val="000000"/>
          <w:sz w:val="24"/>
          <w:szCs w:val="24"/>
          <w:highlight w:val="none"/>
        </w:rPr>
        <w:t xml:space="preserve">九、合同的解除和转让</w:t>
      </w:r>
      <w:bookmarkEnd w:id="391"/>
      <w:r/>
      <w:bookmarkEnd w:id="392"/>
      <w:r/>
      <w:bookmarkEnd w:id="393"/>
      <w:r/>
      <w:bookmarkEnd w:id="394"/>
      <w:r/>
      <w:r/>
    </w:p>
    <w:p>
      <w:pPr>
        <w:pStyle w:val="1003"/>
        <w:ind w:firstLine="480"/>
        <w:spacing w:line="440" w:lineRule="exact"/>
        <w:rPr>
          <w:rFonts w:hAnsi="宋体"/>
          <w:color w:val="000000"/>
          <w:sz w:val="24"/>
          <w:szCs w:val="24"/>
          <w:highlight w:val="none"/>
        </w:rPr>
      </w:pPr>
      <w:r/>
      <w:bookmarkStart w:id="395" w:name="_Toc21945"/>
      <w:r/>
      <w:bookmarkStart w:id="396" w:name="_Toc12285"/>
      <w:r/>
      <w:bookmarkStart w:id="397" w:name="_Toc14246"/>
      <w:r/>
      <w:bookmarkStart w:id="398" w:name="_Toc20006"/>
      <w:r>
        <w:rPr>
          <w:rFonts w:hAnsi="宋体"/>
          <w:color w:val="000000"/>
          <w:sz w:val="24"/>
          <w:szCs w:val="24"/>
          <w:highlight w:val="none"/>
        </w:rPr>
        <w:t xml:space="preserve">1.  合同的解除</w:t>
      </w:r>
      <w:bookmarkEnd w:id="395"/>
      <w:r/>
      <w:bookmarkEnd w:id="396"/>
      <w:r/>
      <w:bookmarkEnd w:id="397"/>
      <w:r/>
      <w:bookmarkEnd w:id="398"/>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1.1 有下列情形之一，合同一方可以解除合同：</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1.1.1 因不可抗力致使不能实现合同目的，未受不可抗力影响的一方有权解除合同；</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1.1.2 因合同一方违约导致合同不能履行，另一方有权解除合同；</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 有权解除合同的一方，应当在违约事实或不可抗力发生之后三天内书面通知对方以主张解除合同，合同在书面通知到达对方时解除。</w:t>
      </w:r>
      <w:r/>
    </w:p>
    <w:p>
      <w:pPr>
        <w:pStyle w:val="1003"/>
        <w:ind w:firstLine="480"/>
        <w:spacing w:line="440" w:lineRule="exact"/>
        <w:rPr>
          <w:rFonts w:hAnsi="宋体"/>
          <w:color w:val="000000"/>
          <w:sz w:val="24"/>
          <w:szCs w:val="24"/>
          <w:highlight w:val="none"/>
        </w:rPr>
      </w:pPr>
      <w:r/>
      <w:bookmarkStart w:id="399" w:name="_Toc5587"/>
      <w:r/>
      <w:bookmarkStart w:id="400" w:name="_Toc30657"/>
      <w:r/>
      <w:bookmarkStart w:id="401" w:name="_Toc23567"/>
      <w:r/>
      <w:bookmarkStart w:id="402" w:name="_Toc5217"/>
      <w:r>
        <w:rPr>
          <w:rFonts w:hAnsi="宋体"/>
          <w:color w:val="000000"/>
          <w:sz w:val="24"/>
          <w:szCs w:val="24"/>
          <w:highlight w:val="none"/>
        </w:rPr>
        <w:t xml:space="preserve">2.  合同的转让</w:t>
      </w:r>
      <w:bookmarkEnd w:id="399"/>
      <w:r/>
      <w:bookmarkEnd w:id="400"/>
      <w:r/>
      <w:bookmarkEnd w:id="401"/>
      <w:r/>
      <w:bookmarkEnd w:id="402"/>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合同的部分和全部都不得转让。</w:t>
      </w:r>
      <w:r/>
    </w:p>
    <w:p>
      <w:pPr>
        <w:pStyle w:val="1003"/>
        <w:spacing w:line="440" w:lineRule="exact"/>
        <w:rPr>
          <w:rFonts w:hAnsi="宋体"/>
          <w:b/>
          <w:color w:val="000000"/>
          <w:sz w:val="24"/>
          <w:szCs w:val="24"/>
          <w:highlight w:val="none"/>
        </w:rPr>
      </w:pPr>
      <w:r/>
      <w:bookmarkStart w:id="403" w:name="_Toc20090"/>
      <w:r/>
      <w:bookmarkStart w:id="404" w:name="_Toc30723"/>
      <w:r/>
      <w:bookmarkStart w:id="405" w:name="_Toc5721"/>
      <w:r/>
      <w:bookmarkStart w:id="406" w:name="_Toc400"/>
      <w:r>
        <w:rPr>
          <w:rFonts w:hAnsi="宋体"/>
          <w:b/>
          <w:color w:val="000000"/>
          <w:sz w:val="24"/>
          <w:szCs w:val="24"/>
          <w:highlight w:val="none"/>
        </w:rPr>
        <w:t xml:space="preserve">十、合同的生效</w:t>
      </w:r>
      <w:bookmarkEnd w:id="403"/>
      <w:r/>
      <w:bookmarkEnd w:id="404"/>
      <w:r/>
      <w:bookmarkEnd w:id="405"/>
      <w:r/>
      <w:bookmarkEnd w:id="406"/>
      <w:r/>
      <w:r/>
    </w:p>
    <w:p>
      <w:pPr>
        <w:pStyle w:val="1003"/>
        <w:ind w:firstLine="480"/>
        <w:spacing w:line="440" w:lineRule="exact"/>
        <w:rPr>
          <w:rFonts w:hAnsi="宋体"/>
          <w:color w:val="000000"/>
          <w:sz w:val="24"/>
          <w:szCs w:val="24"/>
          <w:highlight w:val="none"/>
        </w:rPr>
      </w:pPr>
      <w:r/>
      <w:bookmarkStart w:id="407" w:name="_Toc32128"/>
      <w:r/>
      <w:bookmarkStart w:id="408" w:name="_Toc12403"/>
      <w:r/>
      <w:bookmarkStart w:id="409" w:name="_Toc23878"/>
      <w:r/>
      <w:bookmarkStart w:id="410" w:name="_Toc31568"/>
      <w:r>
        <w:rPr>
          <w:rFonts w:hAnsi="宋体"/>
          <w:color w:val="000000"/>
          <w:sz w:val="24"/>
          <w:szCs w:val="24"/>
          <w:highlight w:val="none"/>
        </w:rPr>
        <w:t xml:space="preserve">1.1本合同自甲、乙双方签字盖章之日起成立，并依法生效。</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1.2本合同货物或服务交付使用后所发生的合同纠纷，由甲乙双方直接进行处理。</w:t>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1.3如需修改或补充合同内容，应经甲乙双方协商一致，共同签署书面修改或补充协议。该协议将作为本合同不可分割的一部分。</w:t>
      </w:r>
      <w:r/>
    </w:p>
    <w:p>
      <w:pPr>
        <w:pStyle w:val="1003"/>
        <w:spacing w:line="440" w:lineRule="exact"/>
        <w:rPr>
          <w:rFonts w:hAnsi="宋体"/>
          <w:b/>
          <w:color w:val="000000"/>
          <w:sz w:val="24"/>
          <w:szCs w:val="24"/>
          <w:highlight w:val="none"/>
        </w:rPr>
      </w:pPr>
      <w:r>
        <w:rPr>
          <w:rFonts w:hAnsi="宋体"/>
          <w:b/>
          <w:color w:val="000000"/>
          <w:sz w:val="24"/>
          <w:szCs w:val="24"/>
          <w:highlight w:val="none"/>
        </w:rPr>
        <w:t xml:space="preserve">十一、争议解决</w:t>
      </w:r>
      <w:bookmarkEnd w:id="407"/>
      <w:r/>
      <w:bookmarkEnd w:id="408"/>
      <w:r/>
      <w:bookmarkEnd w:id="409"/>
      <w:r/>
      <w:bookmarkEnd w:id="410"/>
      <w:r/>
      <w:r/>
    </w:p>
    <w:p>
      <w:pPr>
        <w:pStyle w:val="1003"/>
        <w:ind w:firstLine="480"/>
        <w:spacing w:line="440" w:lineRule="exact"/>
        <w:rPr>
          <w:rFonts w:hAnsi="宋体"/>
          <w:color w:val="000000"/>
          <w:sz w:val="24"/>
          <w:szCs w:val="24"/>
          <w:highlight w:val="none"/>
        </w:rPr>
      </w:pPr>
      <w:r/>
      <w:bookmarkStart w:id="411" w:name="_Hlk494266313"/>
      <w:r/>
      <w:bookmarkStart w:id="412" w:name="_Toc30157"/>
      <w:r/>
      <w:bookmarkStart w:id="413" w:name="_Toc28243"/>
      <w:r/>
      <w:bookmarkStart w:id="414" w:name="_Toc8721"/>
      <w:r/>
      <w:bookmarkStart w:id="415" w:name="_Toc22807"/>
      <w:r>
        <w:rPr>
          <w:rFonts w:hAnsi="宋体"/>
          <w:color w:val="000000"/>
          <w:sz w:val="24"/>
          <w:szCs w:val="24"/>
          <w:highlight w:val="none"/>
        </w:rPr>
        <w:t xml:space="preserve">因本合同产生的以及与本合同有关的一切纠纷或于履行本合同过程中发生争议协商解决不成的，均由常州市仲裁委员会仲裁。该裁决是终局的，对双方均具有约束力。</w:t>
      </w:r>
      <w:bookmarkEnd w:id="411"/>
      <w:r/>
    </w:p>
    <w:p>
      <w:pPr>
        <w:pStyle w:val="1003"/>
        <w:spacing w:line="440" w:lineRule="exact"/>
        <w:rPr>
          <w:rFonts w:hAnsi="宋体"/>
          <w:b/>
          <w:color w:val="000000"/>
          <w:sz w:val="24"/>
          <w:szCs w:val="24"/>
          <w:highlight w:val="none"/>
        </w:rPr>
      </w:pPr>
      <w:r>
        <w:rPr>
          <w:rFonts w:hAnsi="宋体"/>
          <w:b/>
          <w:color w:val="000000"/>
          <w:sz w:val="24"/>
          <w:szCs w:val="24"/>
          <w:highlight w:val="none"/>
        </w:rPr>
        <w:t xml:space="preserve">十二、附则</w:t>
      </w:r>
      <w:bookmarkEnd w:id="412"/>
      <w:r/>
      <w:bookmarkEnd w:id="413"/>
      <w:r/>
      <w:bookmarkEnd w:id="414"/>
      <w:r/>
      <w:bookmarkEnd w:id="415"/>
      <w:r/>
      <w:r/>
    </w:p>
    <w:p>
      <w:pPr>
        <w:pStyle w:val="1003"/>
        <w:ind w:firstLine="480"/>
        <w:spacing w:line="440" w:lineRule="exact"/>
        <w:rPr>
          <w:rFonts w:hAnsi="宋体"/>
          <w:color w:val="000000"/>
          <w:sz w:val="24"/>
          <w:szCs w:val="24"/>
          <w:highlight w:val="none"/>
        </w:rPr>
      </w:pPr>
      <w:r/>
      <w:bookmarkStart w:id="416" w:name="_Toc6361"/>
      <w:r/>
      <w:bookmarkStart w:id="417" w:name="_Toc24352"/>
      <w:r/>
      <w:bookmarkStart w:id="418" w:name="_Toc8362"/>
      <w:r/>
      <w:bookmarkStart w:id="419" w:name="_Toc16873"/>
      <w:r>
        <w:rPr>
          <w:rFonts w:hAnsi="宋体"/>
          <w:color w:val="000000"/>
          <w:sz w:val="24"/>
          <w:szCs w:val="24"/>
          <w:highlight w:val="none"/>
        </w:rPr>
        <w:t xml:space="preserve">1. 合同份数。</w:t>
      </w:r>
      <w:bookmarkEnd w:id="416"/>
      <w:r/>
      <w:bookmarkEnd w:id="417"/>
      <w:r/>
      <w:bookmarkEnd w:id="418"/>
      <w:r/>
      <w:bookmarkEnd w:id="419"/>
      <w:r/>
      <w:r/>
    </w:p>
    <w:p>
      <w:pPr>
        <w:pStyle w:val="1003"/>
        <w:ind w:firstLine="480"/>
        <w:spacing w:line="440" w:lineRule="exact"/>
        <w:rPr>
          <w:rFonts w:hAnsi="宋体"/>
          <w:color w:val="000000"/>
          <w:sz w:val="24"/>
          <w:szCs w:val="24"/>
          <w:highlight w:val="none"/>
        </w:rPr>
      </w:pPr>
      <w:r/>
      <w:bookmarkStart w:id="420" w:name="_Hlk494266298"/>
      <w:r/>
      <w:bookmarkStart w:id="421" w:name="_Toc8482"/>
      <w:r/>
      <w:bookmarkStart w:id="422" w:name="_Toc17779"/>
      <w:r/>
      <w:bookmarkStart w:id="423" w:name="_Toc9955"/>
      <w:r/>
      <w:bookmarkStart w:id="424" w:name="_Toc24515"/>
      <w:r>
        <w:rPr>
          <w:rFonts w:hAnsi="宋体"/>
          <w:color w:val="000000"/>
          <w:sz w:val="24"/>
          <w:szCs w:val="24"/>
          <w:highlight w:val="none"/>
        </w:rPr>
        <w:t xml:space="preserve">本合同一式陆份，甲方持有肆份，乙方持有壹份，平台机构持有壹份。</w:t>
      </w:r>
      <w:bookmarkEnd w:id="420"/>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2. 未尽事宜</w:t>
      </w:r>
      <w:bookmarkEnd w:id="421"/>
      <w:r/>
      <w:bookmarkEnd w:id="422"/>
      <w:r/>
      <w:bookmarkEnd w:id="423"/>
      <w:r/>
      <w:bookmarkEnd w:id="424"/>
      <w:r/>
      <w:r/>
    </w:p>
    <w:p>
      <w:pPr>
        <w:pStyle w:val="1003"/>
        <w:ind w:firstLine="480"/>
        <w:spacing w:line="440" w:lineRule="exact"/>
        <w:rPr>
          <w:rFonts w:hAnsi="宋体"/>
          <w:color w:val="000000"/>
          <w:sz w:val="24"/>
          <w:szCs w:val="24"/>
          <w:highlight w:val="none"/>
        </w:rPr>
      </w:pPr>
      <w:r>
        <w:rPr>
          <w:rFonts w:hAnsi="宋体"/>
          <w:color w:val="000000"/>
          <w:sz w:val="24"/>
          <w:szCs w:val="24"/>
          <w:highlight w:val="none"/>
        </w:rPr>
        <w:t xml:space="preserve">本合同未尽事宜应按《中华人民共和国政府采购法》及其它有关政府采购的法律法规的规定执行。</w:t>
      </w:r>
      <w:r/>
    </w:p>
    <w:tbl>
      <w:tblPr>
        <w:tblStyle w:val="773"/>
        <w:tblW w:w="9292" w:type="dxa"/>
        <w:tblInd w:w="0" w:type="dxa"/>
        <w:tblLayout w:type="fixed"/>
        <w:tblCellMar>
          <w:left w:w="108" w:type="dxa"/>
          <w:top w:w="0" w:type="dxa"/>
          <w:right w:w="108" w:type="dxa"/>
          <w:bottom w:w="0" w:type="dxa"/>
        </w:tblCellMar>
        <w:tblLook w:val="04A0" w:firstRow="1" w:lastRow="0" w:firstColumn="1" w:lastColumn="0" w:noHBand="0" w:noVBand="1"/>
      </w:tblPr>
      <w:tblGrid>
        <w:gridCol w:w="4550"/>
        <w:gridCol w:w="4742"/>
      </w:tblGrid>
      <w:tr>
        <w:trPr>
          <w:trHeight w:val="3584"/>
        </w:trPr>
        <w:tc>
          <w:tcPr>
            <w:tcBorders>
              <w:top w:val="none" w:color="000000" w:sz="4" w:space="0"/>
              <w:left w:val="none" w:color="000000" w:sz="4" w:space="0"/>
              <w:bottom w:val="none" w:color="000000" w:sz="4" w:space="0"/>
              <w:right w:val="none" w:color="000000" w:sz="4" w:space="0"/>
            </w:tcBorders>
            <w:tcW w:w="4550" w:type="dxa"/>
            <w:vAlign w:val="top"/>
            <w:textDirection w:val="lrTb"/>
            <w:noWrap w:val="false"/>
          </w:tcPr>
          <w:p>
            <w:pPr>
              <w:spacing w:line="440" w:lineRule="exact"/>
              <w:rPr>
                <w:rFonts w:ascii="宋体" w:hAnsi="宋体" w:cs="宋体"/>
                <w:b/>
                <w:color w:val="000000"/>
                <w:sz w:val="24"/>
                <w:highlight w:val="none"/>
              </w:rPr>
            </w:pPr>
            <w:r>
              <w:rPr>
                <w:rFonts w:hint="eastAsia" w:ascii="宋体" w:hAnsi="宋体" w:cs="宋体"/>
                <w:b/>
                <w:bCs/>
                <w:color w:val="000000"/>
                <w:sz w:val="24"/>
                <w:highlight w:val="none"/>
              </w:rPr>
              <w:t xml:space="preserve">甲    方</w:t>
            </w:r>
            <w:r>
              <w:rPr>
                <w:rFonts w:hint="eastAsia" w:ascii="宋体" w:hAnsi="宋体" w:cs="宋体"/>
                <w:b/>
                <w:color w:val="000000"/>
                <w:sz w:val="24"/>
                <w:highlight w:val="none"/>
              </w:rPr>
              <w:t xml:space="preserve">：</w:t>
            </w:r>
            <w:r/>
          </w:p>
          <w:p>
            <w:pPr>
              <w:spacing w:line="440" w:lineRule="exact"/>
              <w:rPr>
                <w:rFonts w:hint="eastAsia" w:ascii="宋体" w:hAnsi="宋体" w:cs="宋体"/>
                <w:color w:val="000000"/>
                <w:sz w:val="24"/>
                <w:highlight w:val="none"/>
              </w:rPr>
            </w:pPr>
            <w:r>
              <w:rPr>
                <w:rFonts w:hint="eastAsia" w:ascii="宋体" w:hAnsi="宋体" w:cs="宋体"/>
                <w:color w:val="000000"/>
                <w:sz w:val="24"/>
                <w:highlight w:val="none"/>
              </w:rPr>
              <w:t xml:space="preserve">单位名称（章）：常州大学</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单位地址：常州市武进区湖塘滆湖中路21号</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委托代理人：  </w:t>
            </w:r>
            <w:r/>
          </w:p>
          <w:p>
            <w:pPr>
              <w:spacing w:line="440" w:lineRule="exact"/>
              <w:rPr>
                <w:rFonts w:ascii="宋体" w:hAnsi="宋体" w:cs="宋体"/>
                <w:color w:val="000000"/>
                <w:sz w:val="24"/>
                <w:highlight w:val="none"/>
              </w:rPr>
            </w:pPr>
            <w:r>
              <w:rPr>
                <w:rFonts w:ascii="宋体" w:hAnsi="宋体" w:cs="宋体"/>
                <w:color w:val="000000"/>
                <w:sz w:val="24"/>
                <w:highlight w:val="none"/>
              </w:rPr>
            </w:r>
            <w:r/>
          </w:p>
          <w:p>
            <w:pPr>
              <w:spacing w:line="440" w:lineRule="exact"/>
              <w:rPr>
                <w:rFonts w:ascii="宋体" w:hAnsi="宋体"/>
                <w:color w:val="000000"/>
                <w:sz w:val="24"/>
                <w:highlight w:val="none"/>
              </w:rPr>
            </w:pPr>
            <w:r>
              <w:rPr>
                <w:rFonts w:ascii="宋体" w:hAnsi="宋体"/>
                <w:color w:val="000000"/>
                <w:sz w:val="24"/>
                <w:highlight w:val="none"/>
              </w:rPr>
            </w:r>
            <w:r/>
          </w:p>
        </w:tc>
        <w:tc>
          <w:tcPr>
            <w:tcBorders>
              <w:top w:val="none" w:color="000000" w:sz="4" w:space="0"/>
              <w:left w:val="none" w:color="000000" w:sz="4" w:space="0"/>
              <w:bottom w:val="none" w:color="000000" w:sz="4" w:space="0"/>
              <w:right w:val="none" w:color="000000" w:sz="4" w:space="0"/>
            </w:tcBorders>
            <w:tcW w:w="4742" w:type="dxa"/>
            <w:vAlign w:val="top"/>
            <w:textDirection w:val="lrTb"/>
            <w:noWrap w:val="false"/>
          </w:tcPr>
          <w:p>
            <w:pPr>
              <w:spacing w:line="440" w:lineRule="exact"/>
              <w:rPr>
                <w:rFonts w:ascii="宋体" w:hAnsi="宋体" w:cs="宋体"/>
                <w:color w:val="000000"/>
                <w:sz w:val="24"/>
                <w:highlight w:val="none"/>
              </w:rPr>
            </w:pPr>
            <w:r>
              <w:rPr>
                <w:rFonts w:hint="eastAsia" w:ascii="宋体" w:hAnsi="宋体" w:cs="宋体"/>
                <w:b/>
                <w:bCs/>
                <w:color w:val="000000"/>
                <w:sz w:val="24"/>
                <w:highlight w:val="none"/>
              </w:rPr>
              <w:t xml:space="preserve">乙    方</w:t>
            </w:r>
            <w:r>
              <w:rPr>
                <w:rFonts w:hint="eastAsia" w:ascii="宋体" w:hAnsi="宋体" w:cs="宋体"/>
                <w:color w:val="000000"/>
                <w:sz w:val="24"/>
                <w:highlight w:val="none"/>
              </w:rPr>
              <w:t xml:space="preserve">：</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单位名称（章）：</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委托代理人： </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电话：  </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传真：  </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开户银行：</w:t>
            </w:r>
            <w:r/>
          </w:p>
          <w:p>
            <w:pPr>
              <w:spacing w:line="440" w:lineRule="exact"/>
              <w:rPr>
                <w:rFonts w:ascii="宋体" w:hAnsi="宋体"/>
                <w:color w:val="000000"/>
                <w:sz w:val="24"/>
                <w:highlight w:val="none"/>
              </w:rPr>
            </w:pPr>
            <w:r>
              <w:rPr>
                <w:rFonts w:hint="eastAsia" w:ascii="宋体" w:hAnsi="宋体" w:cs="宋体"/>
                <w:color w:val="000000"/>
                <w:sz w:val="24"/>
                <w:highlight w:val="none"/>
              </w:rPr>
              <w:t xml:space="preserve">帐号：</w:t>
            </w:r>
            <w:r/>
          </w:p>
        </w:tc>
      </w:tr>
      <w:tr>
        <w:trPr>
          <w:trHeight w:val="112"/>
        </w:trPr>
        <w:tc>
          <w:tcPr>
            <w:tcBorders>
              <w:top w:val="none" w:color="000000" w:sz="4" w:space="0"/>
              <w:left w:val="none" w:color="000000" w:sz="4" w:space="0"/>
              <w:bottom w:val="none" w:color="000000" w:sz="4" w:space="0"/>
              <w:right w:val="none" w:color="000000" w:sz="4" w:space="0"/>
            </w:tcBorders>
            <w:tcW w:w="4550" w:type="dxa"/>
            <w:vAlign w:val="top"/>
            <w:textDirection w:val="lrTb"/>
            <w:noWrap w:val="false"/>
          </w:tcPr>
          <w:p>
            <w:pPr>
              <w:spacing w:line="440" w:lineRule="exact"/>
              <w:rPr>
                <w:rFonts w:ascii="宋体" w:hAnsi="宋体" w:cs="宋体"/>
                <w:bCs/>
                <w:color w:val="000000"/>
                <w:sz w:val="24"/>
                <w:highlight w:val="none"/>
              </w:rPr>
            </w:pPr>
            <w:r>
              <w:rPr>
                <w:rFonts w:ascii="宋体" w:hAnsi="宋体" w:cs="宋体"/>
                <w:bCs/>
                <w:color w:val="000000"/>
                <w:sz w:val="24"/>
                <w:highlight w:val="none"/>
              </w:rPr>
            </w:r>
            <w:r/>
          </w:p>
          <w:p>
            <w:pPr>
              <w:spacing w:line="440" w:lineRule="exact"/>
              <w:rPr>
                <w:rFonts w:ascii="宋体" w:hAnsi="宋体" w:cs="宋体"/>
                <w:b/>
                <w:color w:val="000000"/>
                <w:sz w:val="24"/>
                <w:highlight w:val="none"/>
              </w:rPr>
            </w:pPr>
            <w:r>
              <w:rPr>
                <w:rFonts w:hint="eastAsia" w:ascii="宋体" w:hAnsi="宋体" w:cs="宋体"/>
                <w:b/>
                <w:bCs/>
                <w:color w:val="000000"/>
                <w:sz w:val="24"/>
                <w:highlight w:val="none"/>
              </w:rPr>
              <w:t xml:space="preserve">招标平台机构：</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单位名称（章）：常州常投招标有限公司</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单位地址：常州市武进区延政中大道17号金源大厦18楼</w:t>
            </w:r>
            <w:r/>
          </w:p>
          <w:p>
            <w:pPr>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法定代表人：</w:t>
            </w:r>
            <w:r/>
          </w:p>
          <w:p>
            <w:pPr>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                                                 </w:t>
            </w:r>
            <w:r/>
          </w:p>
        </w:tc>
        <w:tc>
          <w:tcPr>
            <w:tcBorders>
              <w:top w:val="none" w:color="000000" w:sz="4" w:space="0"/>
              <w:left w:val="none" w:color="000000" w:sz="4" w:space="0"/>
              <w:bottom w:val="none" w:color="000000" w:sz="4" w:space="0"/>
              <w:right w:val="none" w:color="000000" w:sz="4" w:space="0"/>
            </w:tcBorders>
            <w:tcW w:w="4742" w:type="dxa"/>
            <w:vAlign w:val="top"/>
            <w:textDirection w:val="lrTb"/>
            <w:noWrap w:val="false"/>
          </w:tcPr>
          <w:p>
            <w:pPr>
              <w:spacing w:line="440" w:lineRule="exact"/>
              <w:rPr>
                <w:rFonts w:ascii="宋体" w:hAnsi="宋体" w:cs="宋体"/>
                <w:color w:val="000000"/>
                <w:sz w:val="24"/>
                <w:highlight w:val="none"/>
              </w:rPr>
            </w:pPr>
            <w:r>
              <w:rPr>
                <w:rFonts w:ascii="宋体" w:hAnsi="宋体" w:cs="宋体"/>
                <w:color w:val="000000"/>
                <w:sz w:val="24"/>
                <w:highlight w:val="none"/>
              </w:rPr>
            </w:r>
            <w:r/>
          </w:p>
          <w:p>
            <w:pPr>
              <w:spacing w:line="440" w:lineRule="exact"/>
              <w:rPr>
                <w:rFonts w:ascii="宋体" w:hAnsi="宋体" w:cs="宋体"/>
                <w:color w:val="000000"/>
                <w:sz w:val="24"/>
                <w:highlight w:val="none"/>
              </w:rPr>
            </w:pPr>
            <w:r>
              <w:rPr>
                <w:rFonts w:ascii="宋体" w:hAnsi="宋体" w:cs="宋体"/>
                <w:color w:val="000000"/>
                <w:sz w:val="24"/>
                <w:highlight w:val="none"/>
              </w:rPr>
            </w:r>
            <w:r/>
          </w:p>
          <w:p>
            <w:pPr>
              <w:spacing w:line="440" w:lineRule="exact"/>
              <w:rPr>
                <w:rFonts w:ascii="宋体" w:hAnsi="宋体" w:cs="宋体"/>
                <w:color w:val="000000"/>
                <w:sz w:val="24"/>
                <w:highlight w:val="none"/>
              </w:rPr>
            </w:pPr>
            <w:r>
              <w:rPr>
                <w:rFonts w:ascii="宋体" w:hAnsi="宋体" w:cs="宋体"/>
                <w:color w:val="000000"/>
                <w:sz w:val="24"/>
                <w:highlight w:val="none"/>
              </w:rPr>
            </w:r>
            <w:r/>
          </w:p>
          <w:p>
            <w:pPr>
              <w:spacing w:line="440" w:lineRule="exact"/>
              <w:rPr>
                <w:rFonts w:ascii="宋体" w:hAnsi="宋体" w:cs="宋体"/>
                <w:color w:val="000000"/>
                <w:sz w:val="24"/>
                <w:highlight w:val="none"/>
              </w:rPr>
            </w:pPr>
            <w:r>
              <w:rPr>
                <w:rFonts w:ascii="宋体" w:hAnsi="宋体" w:cs="宋体"/>
                <w:color w:val="000000"/>
                <w:sz w:val="24"/>
                <w:highlight w:val="none"/>
              </w:rPr>
            </w:r>
            <w:r/>
          </w:p>
          <w:p>
            <w:pPr>
              <w:spacing w:line="440" w:lineRule="exact"/>
              <w:rPr>
                <w:rFonts w:ascii="宋体" w:hAnsi="宋体" w:cs="宋体"/>
                <w:b/>
                <w:bCs/>
                <w:color w:val="000000"/>
                <w:sz w:val="24"/>
                <w:highlight w:val="none"/>
              </w:rPr>
            </w:pPr>
            <w:r>
              <w:rPr>
                <w:rFonts w:hint="eastAsia" w:ascii="宋体" w:hAnsi="宋体" w:cs="宋体"/>
                <w:color w:val="000000"/>
                <w:sz w:val="24"/>
                <w:highlight w:val="none"/>
              </w:rPr>
              <w:t xml:space="preserve">电    话：0519-85857862</w:t>
            </w:r>
            <w:r/>
          </w:p>
        </w:tc>
      </w:tr>
    </w:tbl>
    <w:p>
      <w:pPr>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spacing w:line="360" w:lineRule="auto"/>
        <w:tabs>
          <w:tab w:val="left" w:pos="900" w:leader="none"/>
          <w:tab w:val="left" w:pos="1080" w:leader="none"/>
        </w:tabs>
        <w:rPr>
          <w:color w:val="000000"/>
          <w:sz w:val="18"/>
          <w:szCs w:val="18"/>
          <w:highlight w:val="none"/>
        </w:rPr>
      </w:pPr>
      <w:r>
        <w:rPr>
          <w:color w:val="000000"/>
          <w:sz w:val="18"/>
          <w:szCs w:val="18"/>
          <w:highlight w:val="none"/>
        </w:rPr>
      </w:r>
      <w:r/>
    </w:p>
    <w:p>
      <w:pPr>
        <w:ind w:firstLine="1807"/>
        <w:keepLines/>
        <w:keepNext/>
        <w:spacing w:line="360" w:lineRule="auto"/>
        <w:widowControl/>
        <w:rPr>
          <w:rFonts w:ascii="宋体" w:hAnsi="宋体"/>
          <w:b/>
          <w:color w:val="000000"/>
          <w:sz w:val="30"/>
          <w:szCs w:val="30"/>
          <w:highlight w:val="none"/>
        </w:rPr>
        <w:outlineLvl w:val="0"/>
      </w:pPr>
      <w:r>
        <w:rPr>
          <w:rFonts w:ascii="宋体" w:hAnsi="宋体"/>
          <w:b/>
          <w:color w:val="000000"/>
          <w:sz w:val="30"/>
          <w:szCs w:val="30"/>
          <w:highlight w:val="none"/>
        </w:rPr>
        <w:br w:type="page" w:clear="all"/>
      </w:r>
      <w:bookmarkStart w:id="425" w:name="_Toc32719_WPSOffice_Level1"/>
      <w:r/>
      <w:bookmarkStart w:id="426" w:name="_Toc16147"/>
      <w:r>
        <w:rPr>
          <w:rStyle w:val="1024"/>
          <w:color w:val="000000"/>
          <w:highlight w:val="none"/>
        </w:rPr>
        <w:t xml:space="preserve">第七章  </w:t>
      </w:r>
      <w:r>
        <w:rPr>
          <w:rStyle w:val="1024"/>
          <w:rFonts w:hint="eastAsia"/>
          <w:color w:val="000000"/>
          <w:highlight w:val="none"/>
        </w:rPr>
        <w:t xml:space="preserve">响应文件的组成及提交须知</w:t>
      </w:r>
      <w:bookmarkEnd w:id="425"/>
      <w:r/>
      <w:bookmarkEnd w:id="426"/>
      <w:r/>
      <w:r/>
    </w:p>
    <w:tbl>
      <w:tblPr>
        <w:tblStyle w:val="773"/>
        <w:tblW w:w="96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W w:w="1150" w:type="dxa"/>
            <w:vAlign w:val="center"/>
            <w:textDirection w:val="lrTb"/>
            <w:noWrap w:val="false"/>
          </w:tcPr>
          <w:p>
            <w:pPr>
              <w:jc w:val="center"/>
              <w:rPr>
                <w:rFonts w:ascii="宋体" w:hAnsi="宋体" w:cs="宋体"/>
                <w:b/>
                <w:color w:val="000000"/>
                <w:szCs w:val="21"/>
                <w:highlight w:val="none"/>
              </w:rPr>
            </w:pPr>
            <w:r/>
            <w:bookmarkStart w:id="427" w:name="_Toc86202633"/>
            <w:r/>
            <w:bookmarkStart w:id="428" w:name="_Hlk181707367"/>
            <w:r>
              <w:rPr>
                <w:rFonts w:hint="eastAsia" w:ascii="宋体" w:hAnsi="宋体" w:cs="宋体"/>
                <w:b/>
                <w:color w:val="000000"/>
                <w:szCs w:val="21"/>
                <w:highlight w:val="none"/>
                <w:lang w:bidi="ar"/>
              </w:rPr>
              <w:t xml:space="preserve">名称</w:t>
            </w:r>
            <w:bookmarkEnd w:id="427"/>
            <w:r/>
            <w:r/>
          </w:p>
        </w:tc>
        <w:tc>
          <w:tcPr>
            <w:tcW w:w="2502"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p>
        </w:tc>
        <w:tc>
          <w:tcPr>
            <w:tcW w:w="6043" w:type="dxa"/>
            <w:vAlign w:val="center"/>
            <w:textDirection w:val="lrTb"/>
            <w:noWrap w:val="false"/>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p>
        </w:tc>
      </w:tr>
      <w:tr>
        <w:trPr>
          <w:trHeight w:val="215"/>
        </w:trPr>
        <w:tc>
          <w:tcPr>
            <w:tcW w:w="1150" w:type="dxa"/>
            <w:vAlign w:val="center"/>
            <w:vMerge w:val="restart"/>
            <w:textDirection w:val="lrTb"/>
            <w:noWrap w:val="false"/>
          </w:tcPr>
          <w:p>
            <w:pPr>
              <w:ind w:left="211" w:hanging="211"/>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 成</w:t>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基本目录</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p>
        </w:tc>
      </w:tr>
      <w:tr>
        <w:trPr>
          <w:trHeight w:val="237"/>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*报价一览表</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资格条件</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b/>
                <w:bCs/>
                <w:color w:val="000000"/>
                <w:szCs w:val="21"/>
                <w:highlight w:val="none"/>
              </w:rPr>
            </w:pPr>
            <w:r>
              <w:rPr>
                <w:rFonts w:hint="eastAsia" w:ascii="宋体" w:hAnsi="宋体" w:cs="宋体"/>
                <w:color w:val="000000"/>
                <w:szCs w:val="21"/>
                <w:highlight w:val="none"/>
              </w:rPr>
              <w:t xml:space="preserve">△法人授权书</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p>
        </w:tc>
      </w:tr>
      <w:tr>
        <w:trPr>
          <w:trHeight w:val="28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△信用承诺书</w:t>
            </w:r>
            <w:r/>
          </w:p>
        </w:tc>
      </w:tr>
      <w:tr>
        <w:trPr>
          <w:trHeight w:val="27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rPr>
              <w:t xml:space="preserve">△联合体协议（如有）</w:t>
            </w:r>
            <w:r/>
          </w:p>
        </w:tc>
      </w:tr>
      <w:tr>
        <w:trPr>
          <w:trHeight w:val="315"/>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p>
        </w:tc>
      </w:tr>
      <w:tr>
        <w:trPr>
          <w:trHeight w:val="9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符合条件</w:t>
            </w:r>
            <w:r/>
          </w:p>
        </w:tc>
        <w:tc>
          <w:tcPr>
            <w:tcW w:w="6043" w:type="dxa"/>
            <w:vAlign w:val="center"/>
            <w:textDirection w:val="lrTb"/>
            <w:noWrap w:val="false"/>
          </w:tcPr>
          <w:p>
            <w:pPr>
              <w:rPr>
                <w:rFonts w:ascii="宋体" w:hAnsi="宋体" w:eastAsia="宋体" w:cs="宋体"/>
                <w:color w:val="000000"/>
                <w:szCs w:val="21"/>
                <w:highlight w:val="none"/>
                <w:lang w:val="en-US" w:eastAsia="zh-CN"/>
              </w:rPr>
            </w:pPr>
            <w:r>
              <w:rPr>
                <w:rFonts w:hint="eastAsia" w:ascii="宋体" w:hAnsi="宋体" w:cs="宋体"/>
                <w:color w:val="000000"/>
                <w:szCs w:val="21"/>
                <w:highlight w:val="none"/>
                <w:lang w:val="en-US" w:eastAsia="zh-CN"/>
              </w:rPr>
              <w:t xml:space="preserve">报价符合性</w:t>
            </w:r>
            <w:r/>
          </w:p>
        </w:tc>
      </w:tr>
      <w:tr>
        <w:trPr>
          <w:trHeight w:val="9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*报价明细表</w:t>
            </w:r>
            <w:r/>
          </w:p>
        </w:tc>
      </w:tr>
      <w:tr>
        <w:trPr>
          <w:trHeight w:val="280"/>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ind w:firstLine="422"/>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*投标（响应）函</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采购需求</w:t>
            </w:r>
            <w:r>
              <w:rPr>
                <w:rFonts w:hint="eastAsia" w:ascii="宋体" w:hAnsi="宋体" w:cs="宋体"/>
                <w:color w:val="000000"/>
                <w:szCs w:val="21"/>
                <w:highlight w:val="none"/>
              </w:rPr>
              <w:t xml:space="preserve">偏离表</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合同条款偏离表</w:t>
            </w:r>
            <w:r/>
          </w:p>
        </w:tc>
      </w:tr>
      <w:tr>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rPr>
                <w:rFonts w:ascii="宋体" w:hAnsi="宋体" w:cs="宋体"/>
                <w:b/>
                <w:bCs/>
                <w:color w:val="000000"/>
                <w:szCs w:val="21"/>
                <w:highlight w:val="none"/>
              </w:rPr>
            </w:pPr>
            <w:r>
              <w:rPr>
                <w:rFonts w:ascii="宋体" w:hAnsi="宋体" w:cs="宋体"/>
                <w:b/>
                <w:bCs/>
                <w:color w:val="000000"/>
                <w:szCs w:val="21"/>
                <w:highlight w:val="none"/>
              </w:rPr>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*投标（响应）文件有效性(根据磋商文件要求填写,如磋商文件无相关要求,此条可不填写)</w:t>
            </w:r>
            <w:r/>
          </w:p>
        </w:tc>
      </w:tr>
      <w:tr>
        <w:trP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textDirection w:val="lrTb"/>
            <w:noWrap w:val="false"/>
          </w:tcPr>
          <w:p>
            <w:pP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综合评审评分项</w:t>
            </w:r>
            <w:r/>
          </w:p>
        </w:tc>
        <w:tc>
          <w:tcPr>
            <w:tcW w:w="6043"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p>
        </w:tc>
      </w:tr>
      <w:tr>
        <w:trP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restart"/>
            <w:textDirection w:val="lrTb"/>
            <w:noWrap w:val="false"/>
          </w:tcPr>
          <w:p>
            <w:pP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p>
        </w:tc>
        <w:tc>
          <w:tcPr>
            <w:tcW w:w="6043" w:type="dxa"/>
            <w:vAlign w:val="center"/>
            <w:textDirection w:val="lrTb"/>
            <w:noWrap w:val="false"/>
          </w:tcPr>
          <w:p>
            <w:pPr>
              <w:rPr>
                <w:rFonts w:hint="eastAsia"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p>
        </w:tc>
      </w:tr>
      <w:tr>
        <w:trPr>
          <w:trHeight w:val="533"/>
        </w:trPr>
        <w:tc>
          <w:tcPr>
            <w:tcW w:w="1150" w:type="dxa"/>
            <w:vAlign w:val="center"/>
            <w:vMerge w:val="continue"/>
            <w:textDirection w:val="lrTb"/>
            <w:noWrap w:val="false"/>
          </w:tcPr>
          <w:p>
            <w:pPr>
              <w:rPr>
                <w:rFonts w:ascii="宋体" w:hAnsi="宋体" w:cs="宋体"/>
                <w:color w:val="000000"/>
                <w:szCs w:val="21"/>
                <w:highlight w:val="none"/>
              </w:rPr>
            </w:pPr>
            <w:r>
              <w:rPr>
                <w:rFonts w:ascii="宋体" w:hAnsi="宋体" w:cs="宋体"/>
                <w:color w:val="000000"/>
                <w:szCs w:val="21"/>
                <w:highlight w:val="none"/>
              </w:rPr>
            </w:r>
            <w:r/>
          </w:p>
        </w:tc>
        <w:tc>
          <w:tcPr>
            <w:tcW w:w="2502" w:type="dxa"/>
            <w:vAlign w:val="center"/>
            <w:vMerge w:val="continue"/>
            <w:textDirection w:val="lrTb"/>
            <w:noWrap w:val="false"/>
          </w:tcPr>
          <w:p>
            <w:pP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43"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关于符合本国产品标准的声明函</w:t>
            </w:r>
            <w:r/>
          </w:p>
        </w:tc>
      </w:tr>
      <w:tr>
        <w:trPr/>
        <w:tc>
          <w:tcPr>
            <w:tcW w:w="1150" w:type="dxa"/>
            <w:vAlign w:val="center"/>
            <w:textDirection w:val="lrTb"/>
            <w:noWrap w:val="false"/>
          </w:tcPr>
          <w:p>
            <w:pPr>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p>
          <w:p>
            <w:pPr>
              <w:rPr>
                <w:rFonts w:ascii="宋体" w:hAnsi="宋体" w:cs="宋体"/>
                <w:color w:val="000000"/>
                <w:szCs w:val="21"/>
                <w:highlight w:val="none"/>
              </w:rPr>
            </w:pPr>
            <w:r>
              <w:rPr>
                <w:rFonts w:ascii="宋体" w:hAnsi="宋体" w:cs="宋体"/>
                <w:color w:val="000000"/>
                <w:szCs w:val="21"/>
                <w:highlight w:val="none"/>
              </w:rPr>
            </w:r>
            <w:r/>
          </w:p>
        </w:tc>
        <w:tc>
          <w:tcPr>
            <w:gridSpan w:val="2"/>
            <w:tcW w:w="8545" w:type="dxa"/>
            <w:vAlign w:val="top"/>
            <w:textDirection w:val="lrTb"/>
            <w:noWrap w:val="false"/>
          </w:tcPr>
          <w:p>
            <w:pPr>
              <w:jc w:val="left"/>
              <w:keepNext/>
              <w:spacing w:line="480" w:lineRule="exact"/>
              <w:rPr>
                <w:rFonts w:ascii="宋体" w:hAnsi="宋体"/>
                <w:b/>
                <w:bCs/>
                <w:color w:val="000000"/>
                <w:szCs w:val="21"/>
                <w:highlight w:val="none"/>
                <w:u w:val="single"/>
              </w:rPr>
              <w:outlineLvl w:val="0"/>
            </w:pPr>
            <w:r/>
            <w:bookmarkStart w:id="429" w:name="_Toc8886"/>
            <w:r>
              <w:rPr>
                <w:rFonts w:hint="eastAsia" w:ascii="宋体" w:hAnsi="宋体" w:cs="宋体"/>
                <w:b/>
                <w:bCs/>
                <w:color w:val="000000"/>
                <w:szCs w:val="21"/>
                <w:highlight w:val="none"/>
                <w:u w:val="single"/>
                <w:lang w:bidi="ar"/>
              </w:rPr>
              <w:t xml:space="preserve">1.本部分内容仅列明格式材料要求，不代表所有列出格式的材料必须全部提交，具体提交以磋商文件规定的资格条件、评分标准要求及磋商文件给定格式等内容为准。</w:t>
            </w:r>
            <w:bookmarkEnd w:id="429"/>
            <w:r/>
            <w:r/>
          </w:p>
          <w:p>
            <w:pPr>
              <w:jc w:val="left"/>
              <w:keepNext/>
              <w:spacing w:line="480" w:lineRule="exact"/>
              <w:rPr>
                <w:rFonts w:ascii="宋体" w:hAnsi="宋体" w:cs="宋体"/>
                <w:b/>
                <w:bCs/>
                <w:color w:val="000000"/>
                <w:szCs w:val="21"/>
                <w:highlight w:val="none"/>
                <w:u w:val="single"/>
                <w:lang w:bidi="ar"/>
              </w:rPr>
              <w:outlineLvl w:val="0"/>
            </w:pPr>
            <w:r/>
            <w:bookmarkStart w:id="430" w:name="_Toc22868"/>
            <w:r>
              <w:rPr>
                <w:rFonts w:hint="eastAsia" w:ascii="宋体" w:hAnsi="宋体" w:cs="宋体"/>
                <w:b/>
                <w:bCs/>
                <w:color w:val="000000"/>
                <w:szCs w:val="21"/>
                <w:highlight w:val="none"/>
                <w:u w:val="single"/>
                <w:lang w:bidi="ar"/>
              </w:rPr>
              <w:t xml:space="preserve">2.带“△”项材料如未按</w:t>
            </w:r>
            <w:r>
              <w:rPr>
                <w:rFonts w:hint="eastAsia" w:ascii="宋体" w:hAnsi="宋体" w:cs="宋体"/>
                <w:b/>
                <w:bCs/>
                <w:color w:val="000000"/>
                <w:szCs w:val="21"/>
                <w:highlight w:val="none"/>
                <w:u w:val="single"/>
              </w:rPr>
              <w:t xml:space="preserve">“第三章 资格审查”——“</w:t>
            </w:r>
            <w:r>
              <w:rPr>
                <w:rFonts w:ascii="宋体" w:hAnsi="宋体" w:cs="宋体"/>
                <w:b/>
                <w:bCs/>
                <w:color w:val="000000"/>
                <w:szCs w:val="21"/>
                <w:highlight w:val="none"/>
                <w:u w:val="single"/>
              </w:rPr>
              <w:t xml:space="preserve">第二节</w:t>
            </w:r>
            <w:r>
              <w:rPr>
                <w:rFonts w:hint="eastAsia" w:ascii="宋体" w:hAnsi="宋体" w:cs="宋体"/>
                <w:b/>
                <w:bCs/>
                <w:color w:val="000000"/>
                <w:szCs w:val="21"/>
                <w:highlight w:val="none"/>
                <w:u w:val="single"/>
              </w:rPr>
              <w:t xml:space="preserve"> </w:t>
            </w:r>
            <w:r>
              <w:rPr>
                <w:rFonts w:ascii="宋体" w:hAnsi="宋体" w:cs="宋体"/>
                <w:b/>
                <w:bCs/>
                <w:color w:val="000000"/>
                <w:szCs w:val="21"/>
                <w:highlight w:val="none"/>
                <w:u w:val="single"/>
              </w:rPr>
              <w:t xml:space="preserve">资格审查要求</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u w:val="single"/>
                <w:lang w:bidi="ar"/>
              </w:rPr>
              <w:t xml:space="preserve">要求提交，将作资格审查不通过处理，带“*”项材料如未按要求提交，将作无效响应处理。</w:t>
            </w:r>
            <w:bookmarkEnd w:id="430"/>
            <w:r/>
            <w:r/>
          </w:p>
          <w:p>
            <w:pPr>
              <w:jc w:val="left"/>
              <w:keepNext/>
              <w:spacing w:line="480" w:lineRule="exact"/>
              <w:rPr>
                <w:rFonts w:ascii="宋体" w:hAnsi="宋体" w:cs="宋体"/>
                <w:b/>
                <w:bCs/>
                <w:color w:val="000000"/>
                <w:szCs w:val="21"/>
                <w:highlight w:val="none"/>
                <w:u w:val="single"/>
                <w:lang w:bidi="ar"/>
              </w:rPr>
              <w:outlineLvl w:val="0"/>
            </w:pPr>
            <w:r/>
            <w:bookmarkStart w:id="431" w:name="_Toc29206"/>
            <w:r>
              <w:rPr>
                <w:rFonts w:hint="eastAsia" w:ascii="宋体" w:hAnsi="宋体" w:cs="宋体"/>
                <w:b/>
                <w:bCs/>
                <w:color w:val="000000"/>
                <w:szCs w:val="21"/>
                <w:highlight w:val="none"/>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bookmarkEnd w:id="431"/>
            <w:r/>
            <w:r/>
          </w:p>
          <w:p>
            <w:pPr>
              <w:jc w:val="left"/>
              <w:keepNext/>
              <w:spacing w:line="480" w:lineRule="exact"/>
              <w:rPr>
                <w:rFonts w:ascii="宋体" w:hAnsi="宋体" w:cs="宋体"/>
                <w:b/>
                <w:bCs/>
                <w:color w:val="000000"/>
                <w:szCs w:val="21"/>
                <w:highlight w:val="none"/>
                <w:u w:val="single"/>
                <w:lang w:bidi="ar"/>
              </w:rPr>
              <w:outlineLvl w:val="0"/>
            </w:pPr>
            <w:r/>
            <w:bookmarkStart w:id="432" w:name="_Toc3693"/>
            <w:r>
              <w:rPr>
                <w:rFonts w:hint="eastAsia" w:ascii="宋体" w:hAnsi="宋体" w:cs="宋体"/>
                <w:b/>
                <w:bCs/>
                <w:color w:val="000000"/>
                <w:szCs w:val="21"/>
                <w:highlight w:val="none"/>
                <w:u w:val="single"/>
                <w:lang w:bidi="ar"/>
              </w:rPr>
              <w:t xml:space="preserve">4.响应文件应按照磋商文件要求的格式填写，无相应内容填写可填写“无”等明确的回答。</w:t>
            </w:r>
            <w:bookmarkEnd w:id="432"/>
            <w:r/>
            <w:r/>
          </w:p>
          <w:p>
            <w:pPr>
              <w:jc w:val="left"/>
              <w:keepNext/>
              <w:spacing w:line="480" w:lineRule="exact"/>
              <w:rPr>
                <w:rFonts w:ascii="宋体" w:hAnsi="宋体" w:cs="宋体"/>
                <w:b/>
                <w:color w:val="000000"/>
                <w:szCs w:val="21"/>
                <w:highlight w:val="none"/>
              </w:rPr>
              <w:outlineLvl w:val="0"/>
            </w:pPr>
            <w:r/>
            <w:bookmarkStart w:id="433" w:name="_Toc28742"/>
            <w:r>
              <w:rPr>
                <w:rFonts w:hint="eastAsia" w:ascii="宋体" w:hAnsi="宋体" w:cs="宋体"/>
                <w:b/>
                <w:bCs/>
                <w:color w:val="000000"/>
                <w:szCs w:val="21"/>
                <w:highlight w:val="none"/>
                <w:u w:val="single"/>
                <w:lang w:bidi="ar"/>
              </w:rPr>
              <w:t xml:space="preserve">5.响应文件所附格式中要求填写的全部信息都必须正面回答并保证是真实准确的。</w:t>
            </w:r>
            <w:bookmarkEnd w:id="433"/>
            <w:r/>
            <w:bookmarkEnd w:id="428"/>
            <w:r/>
          </w:p>
        </w:tc>
      </w:tr>
    </w:tbl>
    <w:p>
      <w:pPr>
        <w:jc w:val="center"/>
        <w:spacing w:line="360" w:lineRule="auto"/>
        <w:widowControl/>
        <w:rPr>
          <w:rFonts w:hint="eastAsia"/>
          <w:b/>
          <w:color w:val="000000"/>
          <w:sz w:val="24"/>
          <w:highlight w:val="none"/>
        </w:rPr>
      </w:pPr>
      <w:r>
        <w:rPr>
          <w:color w:val="000000"/>
          <w:highlight w:val="none"/>
        </w:rPr>
        <w:br w:type="page" w:clear="all"/>
      </w:r>
      <w:bookmarkStart w:id="434" w:name="_Toc9741"/>
      <w:r/>
      <w:bookmarkStart w:id="435" w:name="_Toc28513_WPSOffice_Level1"/>
      <w:r/>
      <w:bookmarkStart w:id="436" w:name="_Hlk181707381"/>
      <w:r>
        <w:rPr>
          <w:rStyle w:val="1024"/>
          <w:color w:val="000000"/>
          <w:highlight w:val="none"/>
        </w:rPr>
        <w:t xml:space="preserve">第八章</w:t>
      </w:r>
      <w:r>
        <w:rPr>
          <w:rStyle w:val="1024"/>
          <w:rFonts w:hint="eastAsia"/>
          <w:color w:val="000000"/>
          <w:highlight w:val="none"/>
        </w:rPr>
        <w:t xml:space="preserve"> 响应文件格式</w:t>
      </w:r>
      <w:bookmarkEnd w:id="434"/>
      <w:r/>
      <w:bookmarkEnd w:id="435"/>
      <w:r/>
      <w:r/>
    </w:p>
    <w:p>
      <w:pPr>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ascii="Times New Roman" w:hAnsi="Times New Roman" w:eastAsia="宋体" w:cs="Times New Roman"/>
          <w:b/>
          <w:color w:val="000000"/>
          <w:sz w:val="24"/>
          <w:highlight w:val="none"/>
        </w:rPr>
        <w:t xml:space="preserve">否则</w:t>
      </w:r>
      <w:r>
        <w:rPr>
          <w:rFonts w:hint="eastAsia" w:ascii="Times New Roman" w:hAnsi="Times New Roman" w:eastAsia="宋体" w:cs="Times New Roman"/>
          <w:b/>
          <w:color w:val="000000"/>
          <w:sz w:val="24"/>
          <w:highlight w:val="none"/>
          <w:lang w:val="en-US" w:eastAsia="zh-CN"/>
        </w:rPr>
        <w:t xml:space="preserve">响应</w:t>
      </w:r>
      <w:r>
        <w:rPr>
          <w:rFonts w:ascii="Times New Roman" w:hAnsi="Times New Roman" w:eastAsia="宋体" w:cs="Times New Roman"/>
          <w:b/>
          <w:color w:val="000000"/>
          <w:sz w:val="24"/>
          <w:highlight w:val="none"/>
        </w:rPr>
        <w:t xml:space="preserve">无效</w:t>
      </w:r>
      <w:r>
        <w:rPr>
          <w:color w:val="000000"/>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000000"/>
          <w:sz w:val="24"/>
          <w:highlight w:val="none"/>
        </w:rPr>
      </w:pPr>
      <w:r>
        <w:rPr>
          <w:rFonts w:hint="eastAsia"/>
          <w:color w:val="000000"/>
          <w:sz w:val="24"/>
          <w:highlight w:val="none"/>
        </w:rPr>
        <w:t xml:space="preserve">4、实行电子化不见面交易方式的，加盖公章、签名等均通过</w:t>
      </w:r>
      <w:r>
        <w:rPr>
          <w:color w:val="000000"/>
          <w:sz w:val="24"/>
          <w:highlight w:val="none"/>
        </w:rPr>
        <w:t xml:space="preserve">响应文件编制工具</w:t>
      </w:r>
      <w:r>
        <w:rPr>
          <w:rFonts w:hint="eastAsia"/>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color w:val="000000"/>
          <w:sz w:val="24"/>
          <w:highlight w:val="none"/>
        </w:rPr>
        <w:t xml:space="preserve">。</w:t>
      </w:r>
      <w:bookmarkEnd w:id="436"/>
      <w:r/>
    </w:p>
    <w:p>
      <w:pPr>
        <w:ind w:left="142"/>
        <w:spacing w:line="360" w:lineRule="auto"/>
        <w:tabs>
          <w:tab w:val="left" w:pos="900" w:leader="none"/>
          <w:tab w:val="left" w:pos="1980" w:leader="none"/>
        </w:tabs>
        <w:rPr>
          <w:color w:val="000000"/>
          <w:sz w:val="24"/>
          <w:highlight w:val="none"/>
        </w:rPr>
      </w:pPr>
      <w:r>
        <w:rPr>
          <w:color w:val="000000"/>
          <w:sz w:val="24"/>
          <w:highlight w:val="none"/>
        </w:rPr>
      </w:r>
      <w:r/>
    </w:p>
    <w:p>
      <w:pPr>
        <w:jc w:val="left"/>
        <w:widowControl/>
        <w:rPr>
          <w:rFonts w:hint="eastAsia"/>
          <w:color w:val="000000"/>
          <w:sz w:val="24"/>
          <w:highlight w:val="none"/>
        </w:rPr>
      </w:pPr>
      <w:r>
        <w:rPr>
          <w:color w:val="000000"/>
          <w:sz w:val="24"/>
          <w:highlight w:val="none"/>
        </w:rPr>
        <w:br w:type="page" w:clear="all"/>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r/>
    </w:p>
    <w:p>
      <w:pPr>
        <w:jc w:val="center"/>
        <w:keepLines/>
        <w:keepNext/>
        <w:spacing w:after="120" w:line="360" w:lineRule="auto"/>
        <w:widowControl/>
        <w:rPr>
          <w:b/>
          <w:color w:val="000000"/>
          <w:spacing w:val="20"/>
          <w:sz w:val="32"/>
          <w:szCs w:val="32"/>
          <w:highlight w:val="none"/>
        </w:rPr>
        <w:outlineLvl w:val="0"/>
      </w:pPr>
      <w:r/>
      <w:bookmarkStart w:id="437" w:name="_Toc13042"/>
      <w:r>
        <w:rPr>
          <w:b/>
          <w:color w:val="000000"/>
          <w:spacing w:val="20"/>
          <w:sz w:val="32"/>
          <w:szCs w:val="32"/>
          <w:highlight w:val="none"/>
        </w:rPr>
        <w:t xml:space="preserve">一</w:t>
      </w:r>
      <w:r>
        <w:rPr>
          <w:rFonts w:hint="eastAsia"/>
          <w:b/>
          <w:color w:val="000000"/>
          <w:spacing w:val="20"/>
          <w:sz w:val="32"/>
          <w:szCs w:val="32"/>
          <w:highlight w:val="none"/>
        </w:rPr>
        <w:t xml:space="preserve">、</w:t>
      </w:r>
      <w:r>
        <w:rPr>
          <w:b/>
          <w:color w:val="000000"/>
          <w:spacing w:val="20"/>
          <w:sz w:val="32"/>
          <w:szCs w:val="32"/>
          <w:highlight w:val="none"/>
        </w:rPr>
        <w:t xml:space="preserve">响应文件封面</w:t>
      </w:r>
      <w:bookmarkEnd w:id="437"/>
      <w:r/>
      <w:r/>
    </w:p>
    <w:p>
      <w:pPr>
        <w:jc w:val="center"/>
        <w:rPr>
          <w:color w:val="000000"/>
          <w:szCs w:val="21"/>
          <w:highlight w:val="none"/>
        </w:rPr>
      </w:pPr>
      <w:r>
        <w:rPr>
          <w:color w:val="000000"/>
          <w:szCs w:val="21"/>
          <w:highlight w:val="none"/>
        </w:rPr>
      </w:r>
      <w:r/>
    </w:p>
    <w:p>
      <w:pPr>
        <w:jc w:val="center"/>
        <w:rPr>
          <w:b/>
          <w:color w:val="000000"/>
          <w:spacing w:val="60"/>
          <w:sz w:val="84"/>
          <w:szCs w:val="84"/>
          <w:highlight w:val="none"/>
        </w:rPr>
      </w:pPr>
      <w:r>
        <w:rPr>
          <w:b/>
          <w:color w:val="000000"/>
          <w:spacing w:val="60"/>
          <w:sz w:val="84"/>
          <w:szCs w:val="84"/>
          <w:highlight w:val="none"/>
        </w:rPr>
      </w:r>
      <w:r/>
    </w:p>
    <w:p>
      <w:pPr>
        <w:jc w:val="center"/>
        <w:rPr>
          <w:b/>
          <w:color w:val="000000"/>
          <w:spacing w:val="60"/>
          <w:sz w:val="84"/>
          <w:szCs w:val="84"/>
          <w:highlight w:val="none"/>
        </w:rPr>
      </w:pPr>
      <w:r>
        <w:rPr>
          <w:b/>
          <w:color w:val="000000"/>
          <w:spacing w:val="60"/>
          <w:sz w:val="84"/>
          <w:szCs w:val="84"/>
          <w:highlight w:val="none"/>
        </w:rPr>
        <w:t xml:space="preserve">响 应 文 件</w:t>
      </w:r>
      <w:r/>
    </w:p>
    <w:p>
      <w:pPr>
        <w:jc w:val="center"/>
        <w:rPr>
          <w:b/>
          <w:color w:val="000000"/>
          <w:spacing w:val="60"/>
          <w:sz w:val="52"/>
          <w:szCs w:val="52"/>
          <w:highlight w:val="none"/>
        </w:rPr>
      </w:pPr>
      <w:r>
        <w:rPr>
          <w:b/>
          <w:color w:val="000000"/>
          <w:spacing w:val="60"/>
          <w:sz w:val="52"/>
          <w:szCs w:val="52"/>
          <w:highlight w:val="none"/>
        </w:rPr>
      </w:r>
      <w:r/>
    </w:p>
    <w:p>
      <w:pPr>
        <w:jc w:val="center"/>
        <w:rPr>
          <w:b/>
          <w:color w:val="000000"/>
          <w:spacing w:val="60"/>
          <w:sz w:val="52"/>
          <w:szCs w:val="52"/>
          <w:highlight w:val="none"/>
        </w:rPr>
      </w:pPr>
      <w:r>
        <w:rPr>
          <w:b/>
          <w:color w:val="000000"/>
          <w:spacing w:val="60"/>
          <w:sz w:val="52"/>
          <w:szCs w:val="52"/>
          <w:highlight w:val="none"/>
        </w:rPr>
      </w:r>
      <w:r/>
    </w:p>
    <w:p>
      <w:pPr>
        <w:jc w:val="center"/>
        <w:rPr>
          <w:b/>
          <w:color w:val="000000"/>
          <w:spacing w:val="60"/>
          <w:sz w:val="52"/>
          <w:szCs w:val="52"/>
          <w:highlight w:val="none"/>
        </w:rPr>
      </w:pPr>
      <w:r>
        <w:rPr>
          <w:b/>
          <w:color w:val="000000"/>
          <w:spacing w:val="60"/>
          <w:sz w:val="52"/>
          <w:szCs w:val="52"/>
          <w:highlight w:val="none"/>
        </w:rPr>
      </w:r>
      <w:r/>
    </w:p>
    <w:p>
      <w:pPr>
        <w:jc w:val="center"/>
        <w:rPr>
          <w:b/>
          <w:color w:val="000000"/>
          <w:spacing w:val="60"/>
          <w:sz w:val="52"/>
          <w:szCs w:val="52"/>
          <w:highlight w:val="none"/>
        </w:rPr>
      </w:pPr>
      <w:r>
        <w:rPr>
          <w:b/>
          <w:color w:val="000000"/>
          <w:spacing w:val="60"/>
          <w:sz w:val="52"/>
          <w:szCs w:val="52"/>
          <w:highlight w:val="none"/>
        </w:rPr>
      </w:r>
      <w:r/>
    </w:p>
    <w:p>
      <w:pPr>
        <w:jc w:val="center"/>
        <w:rPr>
          <w:rFonts w:hint="eastAsia"/>
          <w:b/>
          <w:color w:val="000000"/>
          <w:spacing w:val="60"/>
          <w:sz w:val="52"/>
          <w:szCs w:val="52"/>
          <w:highlight w:val="none"/>
        </w:rPr>
      </w:pPr>
      <w:r>
        <w:rPr>
          <w:rFonts w:hint="eastAsia"/>
          <w:b/>
          <w:color w:val="000000"/>
          <w:spacing w:val="60"/>
          <w:sz w:val="52"/>
          <w:szCs w:val="5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542"/>
        <w:rPr>
          <w:b/>
          <w:color w:val="000000"/>
          <w:spacing w:val="20"/>
          <w:sz w:val="32"/>
          <w:szCs w:val="32"/>
          <w:highlight w:val="none"/>
        </w:rPr>
      </w:pPr>
      <w:r>
        <w:rPr>
          <w:b/>
          <w:color w:val="000000"/>
          <w:spacing w:val="20"/>
          <w:sz w:val="32"/>
          <w:szCs w:val="32"/>
          <w:highlight w:val="none"/>
        </w:rPr>
      </w:r>
      <w:r/>
    </w:p>
    <w:p>
      <w:pPr>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p>
    <w:p>
      <w:pPr>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p>
    <w:p>
      <w:pPr>
        <w:rPr>
          <w:rFonts w:ascii="宋体" w:hAnsi="宋体"/>
          <w:b/>
          <w:color w:val="000000"/>
          <w:sz w:val="36"/>
          <w:highlight w:val="none"/>
          <w:u w:val="single"/>
        </w:rPr>
      </w:pPr>
      <w:r>
        <w:rPr>
          <w:rFonts w:hint="eastAsia" w:ascii="宋体" w:hAnsi="宋体"/>
          <w:b/>
          <w:color w:val="000000"/>
          <w:sz w:val="36"/>
          <w:highlight w:val="none"/>
        </w:rPr>
        <w:t xml:space="preserve">      供应商名称 ：</w:t>
      </w:r>
      <w:bookmarkStart w:id="438" w:name="_Hlk149916267"/>
      <w:r>
        <w:rPr>
          <w:rFonts w:hint="eastAsia" w:ascii="宋体" w:hAnsi="宋体"/>
          <w:b/>
          <w:color w:val="000000"/>
          <w:sz w:val="36"/>
          <w:szCs w:val="21"/>
          <w:highlight w:val="none"/>
          <w:u w:val="single"/>
        </w:rPr>
        <w:t xml:space="preserve">（加盖CA电子公章）</w:t>
      </w:r>
      <w:bookmarkEnd w:id="438"/>
      <w:r>
        <w:rPr>
          <w:rFonts w:hint="eastAsia" w:ascii="宋体" w:hAnsi="宋体"/>
          <w:b/>
          <w:color w:val="000000"/>
          <w:sz w:val="36"/>
          <w:highlight w:val="none"/>
          <w:u w:val="single"/>
        </w:rPr>
        <w:t xml:space="preserve"> </w:t>
      </w:r>
      <w:r/>
    </w:p>
    <w:p>
      <w:pPr>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p>
    <w:p>
      <w:pPr>
        <w:jc w:val="center"/>
        <w:rPr>
          <w:b/>
          <w:color w:val="000000"/>
          <w:sz w:val="32"/>
          <w:szCs w:val="32"/>
          <w:highlight w:val="none"/>
        </w:rPr>
      </w:pPr>
      <w:r>
        <w:rPr>
          <w:b/>
          <w:color w:val="000000"/>
          <w:sz w:val="32"/>
          <w:szCs w:val="32"/>
          <w:highlight w:val="none"/>
        </w:rPr>
      </w:r>
      <w:r/>
    </w:p>
    <w:p>
      <w:pPr>
        <w:jc w:val="center"/>
        <w:keepLines/>
        <w:keepNext/>
        <w:spacing w:after="120" w:line="360" w:lineRule="auto"/>
        <w:widowControl/>
        <w:rPr>
          <w:rFonts w:ascii="宋体" w:hAnsi="宋体"/>
          <w:b/>
          <w:color w:val="000000"/>
          <w:sz w:val="28"/>
          <w:szCs w:val="28"/>
          <w:highlight w:val="none"/>
        </w:rPr>
        <w:outlineLvl w:val="0"/>
      </w:pPr>
      <w:r>
        <w:rPr>
          <w:b/>
          <w:color w:val="000000"/>
          <w:spacing w:val="20"/>
          <w:sz w:val="32"/>
          <w:szCs w:val="32"/>
          <w:highlight w:val="none"/>
        </w:rPr>
        <w:br w:type="page" w:clear="all"/>
      </w:r>
      <w:bookmarkStart w:id="439" w:name="_Toc263"/>
      <w:r/>
      <w:bookmarkStart w:id="440" w:name="_Hlk181707414"/>
      <w:r>
        <w:rPr>
          <w:rFonts w:hint="eastAsia"/>
          <w:b/>
          <w:color w:val="000000"/>
          <w:spacing w:val="20"/>
          <w:sz w:val="32"/>
          <w:szCs w:val="32"/>
          <w:highlight w:val="none"/>
        </w:rPr>
        <w:t xml:space="preserve">二、报价一览表（实质性格式）</w:t>
      </w:r>
      <w:bookmarkEnd w:id="439"/>
      <w:r/>
      <w:r/>
    </w:p>
    <w:p>
      <w:pPr>
        <w:spacing w:line="360" w:lineRule="auto"/>
        <w:rPr>
          <w:rFonts w:ascii="宋体" w:hAnsi="宋体"/>
          <w:b/>
          <w:color w:val="000000"/>
          <w:sz w:val="24"/>
          <w:highlight w:val="none"/>
        </w:rPr>
      </w:pPr>
      <w:r>
        <w:rPr>
          <w:rFonts w:hint="eastAsia" w:ascii="宋体" w:hAnsi="宋体"/>
          <w:b/>
          <w:color w:val="000000"/>
          <w:sz w:val="24"/>
          <w:highlight w:val="none"/>
        </w:rPr>
        <w:t xml:space="preserve">（一）供应商在提交响应文件时，应按照投标工具（苏采云客户端）的提示流程编制提交报价一览表，报价一览表格式以投标工具中的为准。</w:t>
      </w:r>
      <w:bookmarkEnd w:id="440"/>
      <w:r/>
    </w:p>
    <w:p>
      <w:pPr>
        <w:jc w:val="center"/>
        <w:keepLines/>
        <w:keepNext/>
        <w:spacing w:after="120" w:line="360" w:lineRule="auto"/>
        <w:widowControl/>
        <w:rPr>
          <w:b/>
          <w:color w:val="000000"/>
          <w:spacing w:val="20"/>
          <w:sz w:val="32"/>
          <w:szCs w:val="32"/>
          <w:highlight w:val="none"/>
        </w:rPr>
        <w:outlineLvl w:val="0"/>
      </w:pPr>
      <w:r>
        <w:rPr>
          <w:b/>
          <w:color w:val="000000"/>
          <w:spacing w:val="20"/>
          <w:sz w:val="32"/>
          <w:szCs w:val="32"/>
          <w:highlight w:val="none"/>
        </w:rPr>
      </w:r>
      <w:r/>
    </w:p>
    <w:p>
      <w:pPr>
        <w:jc w:val="center"/>
        <w:keepLines/>
        <w:keepNext/>
        <w:spacing w:after="120" w:line="360" w:lineRule="auto"/>
        <w:widowControl/>
        <w:rPr>
          <w:b/>
          <w:color w:val="000000"/>
          <w:spacing w:val="20"/>
          <w:sz w:val="32"/>
          <w:szCs w:val="32"/>
          <w:highlight w:val="none"/>
        </w:rPr>
        <w:outlineLvl w:val="0"/>
      </w:pPr>
      <w:r/>
      <w:bookmarkStart w:id="441" w:name="_Toc31274"/>
      <w:r>
        <w:rPr>
          <w:rFonts w:hint="eastAsia"/>
          <w:b/>
          <w:color w:val="000000"/>
          <w:spacing w:val="20"/>
          <w:sz w:val="32"/>
          <w:szCs w:val="32"/>
          <w:highlight w:val="none"/>
        </w:rPr>
        <w:t xml:space="preserve">三、报价明细表</w:t>
      </w:r>
      <w:r>
        <w:rPr>
          <w:b/>
          <w:color w:val="000000"/>
          <w:spacing w:val="20"/>
          <w:sz w:val="32"/>
          <w:szCs w:val="32"/>
          <w:highlight w:val="none"/>
        </w:rPr>
        <w:t xml:space="preserve">（实质性格式）</w:t>
      </w:r>
      <w:bookmarkEnd w:id="441"/>
      <w:r/>
      <w:r/>
    </w:p>
    <w:p>
      <w:pPr>
        <w:jc w:val="center"/>
        <w:rPr>
          <w:rFonts w:hint="eastAsia" w:eastAsia="宋体"/>
          <w:b/>
          <w:color w:val="000000"/>
          <w:sz w:val="32"/>
          <w:szCs w:val="32"/>
          <w:highlight w:val="none"/>
          <w:lang w:eastAsia="zh-CN"/>
        </w:rPr>
      </w:pPr>
      <w:r/>
      <w:bookmarkStart w:id="442" w:name="_Hlk149916322"/>
      <w:r/>
      <w:bookmarkStart w:id="443" w:name="_Hlk149919985"/>
      <w:r>
        <w:rPr>
          <w:rFonts w:hint="eastAsia"/>
          <w:b/>
          <w:color w:val="000000"/>
          <w:sz w:val="32"/>
          <w:szCs w:val="32"/>
          <w:highlight w:val="none"/>
          <w:lang w:val="en-US" w:eastAsia="zh-CN"/>
        </w:rPr>
        <w:t xml:space="preserve">报价明细表</w:t>
      </w:r>
      <w:r>
        <w:rPr>
          <w:rFonts w:hint="eastAsia"/>
          <w:b/>
          <w:color w:val="000000"/>
          <w:sz w:val="32"/>
          <w:szCs w:val="32"/>
          <w:highlight w:val="none"/>
          <w:lang w:eastAsia="zh-CN"/>
        </w:rPr>
        <w:t xml:space="preserve">（</w:t>
      </w:r>
      <w:r>
        <w:rPr>
          <w:rFonts w:hint="eastAsia"/>
          <w:b/>
          <w:color w:val="000000"/>
          <w:sz w:val="32"/>
          <w:szCs w:val="32"/>
          <w:highlight w:val="none"/>
          <w:lang w:val="en-US" w:eastAsia="zh-CN"/>
        </w:rPr>
        <w:t xml:space="preserve">采购包1</w:t>
      </w:r>
      <w:r>
        <w:rPr>
          <w:rFonts w:hint="eastAsia"/>
          <w:b/>
          <w:color w:val="000000"/>
          <w:sz w:val="32"/>
          <w:szCs w:val="32"/>
          <w:highlight w:val="none"/>
          <w:lang w:eastAsia="zh-CN"/>
        </w:rPr>
        <w:t xml:space="preserve">）</w:t>
      </w:r>
      <w:r/>
    </w:p>
    <w:p>
      <w:pPr>
        <w:jc w:val="center"/>
        <w:spacing w:line="260" w:lineRule="exact"/>
        <w:rPr>
          <w:color w:val="000000"/>
          <w:sz w:val="36"/>
          <w:szCs w:val="36"/>
          <w:highlight w:val="none"/>
        </w:rPr>
      </w:pPr>
      <w:r>
        <w:rPr>
          <w:color w:val="000000"/>
          <w:sz w:val="36"/>
          <w:szCs w:val="36"/>
          <w:highlight w:val="none"/>
        </w:rPr>
      </w:r>
      <w:r/>
    </w:p>
    <w:p>
      <w:pPr>
        <w:jc w:val="right"/>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p>
    <w:tbl>
      <w:tblPr>
        <w:tblStyle w:val="773"/>
        <w:tblW w:w="90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650"/>
        <w:gridCol w:w="2070"/>
        <w:gridCol w:w="675"/>
        <w:gridCol w:w="719"/>
        <w:gridCol w:w="1134"/>
        <w:gridCol w:w="1134"/>
        <w:gridCol w:w="1134"/>
      </w:tblGrid>
      <w:tr>
        <w:trPr>
          <w:cantSplit/>
          <w:jc w:val="center"/>
          <w:trHeight w:val="567" w:hRule="exact"/>
        </w:trPr>
        <w:tc>
          <w:tcPr>
            <w:gridSpan w:val="2"/>
            <w:tcW w:w="2206"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lang w:val="en-US" w:eastAsia="zh-CN"/>
              </w:rPr>
              <w:t xml:space="preserve">采购包</w:t>
            </w:r>
            <w:r>
              <w:rPr>
                <w:rFonts w:hint="eastAsia" w:ascii="宋体" w:hAnsi="宋体" w:cs="宋体"/>
                <w:bCs/>
                <w:color w:val="000000"/>
                <w:sz w:val="24"/>
                <w:highlight w:val="none"/>
              </w:rPr>
              <w:t xml:space="preserve">名称</w:t>
            </w:r>
            <w:r/>
          </w:p>
        </w:tc>
        <w:tc>
          <w:tcPr>
            <w:gridSpan w:val="6"/>
            <w:tcW w:w="6866" w:type="dxa"/>
            <w:vAlign w:val="center"/>
            <w:textDirection w:val="lrTb"/>
            <w:noWrap w:val="false"/>
          </w:tcPr>
          <w:p>
            <w:pPr>
              <w:jc w:val="left"/>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常州大学2026级学生军训服采购项目</w:t>
            </w:r>
            <w:r/>
          </w:p>
        </w:tc>
      </w:tr>
      <w:tr>
        <w:trPr>
          <w:cantSplit/>
          <w:jc w:val="center"/>
          <w:trHeight w:val="567" w:hRule="exact"/>
        </w:trPr>
        <w:tc>
          <w:tcPr>
            <w:gridSpan w:val="2"/>
            <w:tcW w:w="2206"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项目编号</w:t>
            </w:r>
            <w:r/>
          </w:p>
        </w:tc>
        <w:tc>
          <w:tcPr>
            <w:gridSpan w:val="6"/>
            <w:tcW w:w="6866" w:type="dxa"/>
            <w:vAlign w:val="center"/>
            <w:textDirection w:val="lrTb"/>
            <w:noWrap w:val="false"/>
          </w:tcPr>
          <w:p>
            <w:pPr>
              <w:jc w:val="lef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jc w:val="center"/>
          <w:trHeight w:val="567" w:hRule="exact"/>
        </w:trPr>
        <w:tc>
          <w:tcPr>
            <w:gridSpan w:val="2"/>
            <w:tcW w:w="2206" w:type="dxa"/>
            <w:vAlign w:val="center"/>
            <w:textDirection w:val="lrTb"/>
            <w:noWrap w:val="false"/>
          </w:tcPr>
          <w:p>
            <w:pPr>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标号</w:t>
            </w:r>
            <w:r/>
          </w:p>
        </w:tc>
        <w:tc>
          <w:tcPr>
            <w:gridSpan w:val="6"/>
            <w:tcW w:w="6866" w:type="dxa"/>
            <w:vAlign w:val="center"/>
            <w:textDirection w:val="lrTb"/>
            <w:noWrap w:val="false"/>
          </w:tcPr>
          <w:p>
            <w:pPr>
              <w:jc w:val="lef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采购包1</w:t>
            </w:r>
            <w:r/>
          </w:p>
        </w:tc>
      </w:tr>
      <w:tr>
        <w:trPr>
          <w:cantSplit/>
          <w:jc w:val="center"/>
          <w:trHeight w:val="567" w:hRule="exact"/>
        </w:trPr>
        <w:tc>
          <w:tcPr>
            <w:gridSpan w:val="8"/>
            <w:tcW w:w="9072" w:type="dxa"/>
            <w:vAlign w:val="center"/>
            <w:textDirection w:val="lrTb"/>
            <w:noWrap w:val="false"/>
          </w:tcPr>
          <w:p>
            <w:pPr>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一、每套学生军训服装名称、要求、数量、报价等</w:t>
            </w:r>
            <w:r/>
          </w:p>
        </w:tc>
      </w:tr>
      <w:tr>
        <w:trPr>
          <w:cantSplit/>
          <w:jc w:val="center"/>
          <w:trHeight w:val="746" w:hRule="exact"/>
        </w:trPr>
        <w:tc>
          <w:tcPr>
            <w:tcW w:w="556"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p>
        </w:tc>
        <w:tc>
          <w:tcPr>
            <w:tcW w:w="1650"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名称</w:t>
            </w:r>
            <w:r/>
          </w:p>
        </w:tc>
        <w:tc>
          <w:tcPr>
            <w:tcW w:w="2070" w:type="dxa"/>
            <w:vAlign w:val="center"/>
            <w:textDirection w:val="lrTb"/>
            <w:noWrap w:val="false"/>
          </w:tcPr>
          <w:p>
            <w:pPr>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规格与品质、基本要求 </w:t>
            </w:r>
            <w:r/>
          </w:p>
        </w:tc>
        <w:tc>
          <w:tcPr>
            <w:tcW w:w="67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数量</w:t>
            </w:r>
            <w:r/>
          </w:p>
        </w:tc>
        <w:tc>
          <w:tcPr>
            <w:tcW w:w="719"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单位</w:t>
            </w:r>
            <w:r/>
          </w:p>
        </w:tc>
        <w:tc>
          <w:tcPr>
            <w:tcW w:w="113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单价</w:t>
            </w:r>
            <w:r/>
          </w:p>
        </w:tc>
        <w:tc>
          <w:tcPr>
            <w:tcW w:w="113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总价</w:t>
            </w:r>
            <w:r/>
          </w:p>
        </w:tc>
        <w:tc>
          <w:tcPr>
            <w:tcW w:w="1134" w:type="dxa"/>
            <w:vAlign w:val="center"/>
            <w:textDirection w:val="lrTb"/>
            <w:noWrap w:val="false"/>
          </w:tcPr>
          <w:p>
            <w:pPr>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品牌</w:t>
            </w:r>
            <w:r/>
          </w:p>
        </w:tc>
      </w:tr>
      <w:tr>
        <w:trPr>
          <w:cantSplit/>
          <w:jc w:val="center"/>
          <w:trHeight w:val="1832" w:hRule="exact"/>
        </w:trPr>
        <w:tc>
          <w:tcPr>
            <w:tcW w:w="55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650"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p>
        </w:tc>
        <w:tc>
          <w:tcPr>
            <w:tcW w:w="207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7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19"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套</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1234" w:hRule="exact"/>
        </w:trPr>
        <w:tc>
          <w:tcPr>
            <w:tcW w:w="55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650"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p>
        </w:tc>
        <w:tc>
          <w:tcPr>
            <w:tcW w:w="207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7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719"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件</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828" w:hRule="exact"/>
        </w:trPr>
        <w:tc>
          <w:tcPr>
            <w:tcW w:w="55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650"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p>
        </w:tc>
        <w:tc>
          <w:tcPr>
            <w:tcW w:w="207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7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19"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顶</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1229" w:hRule="exact"/>
        </w:trPr>
        <w:tc>
          <w:tcPr>
            <w:tcW w:w="55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650"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p>
        </w:tc>
        <w:tc>
          <w:tcPr>
            <w:tcW w:w="207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7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19"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双</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630" w:hRule="exact"/>
        </w:trPr>
        <w:tc>
          <w:tcPr>
            <w:tcW w:w="55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1650"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p>
        </w:tc>
        <w:tc>
          <w:tcPr>
            <w:tcW w:w="207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7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19"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条</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877" w:hRule="exact"/>
        </w:trPr>
        <w:tc>
          <w:tcPr>
            <w:gridSpan w:val="8"/>
            <w:tcW w:w="9072" w:type="dxa"/>
            <w:vAlign w:val="center"/>
            <w:textDirection w:val="lrTb"/>
            <w:noWrap w:val="false"/>
          </w:tcPr>
          <w:p>
            <w:pPr>
              <w:rPr>
                <w:rFonts w:ascii="宋体" w:hAnsi="宋体" w:cs="宋体"/>
                <w:bCs/>
                <w:color w:val="000000"/>
                <w:sz w:val="24"/>
                <w:highlight w:val="none"/>
              </w:rPr>
            </w:pPr>
            <w:r>
              <w:rPr>
                <w:rFonts w:hint="eastAsia" w:ascii="宋体" w:hAnsi="宋体" w:cs="宋体"/>
                <w:bCs/>
                <w:color w:val="000000"/>
                <w:sz w:val="24"/>
                <w:highlight w:val="none"/>
              </w:rPr>
              <w:t xml:space="preserve">每套报价：（大写）人民币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元/套</w:t>
            </w:r>
            <w:r/>
          </w:p>
          <w:p>
            <w:pPr>
              <w:ind w:firstLine="1200"/>
              <w:rPr>
                <w:rFonts w:hint="eastAsia" w:ascii="宋体" w:hAnsi="宋体" w:cs="宋体"/>
                <w:bCs/>
                <w:color w:val="000000"/>
                <w:sz w:val="24"/>
                <w:highlight w:val="none"/>
              </w:rPr>
            </w:pPr>
            <w:r>
              <w:rPr>
                <w:rFonts w:hint="eastAsia" w:ascii="宋体" w:hAnsi="宋体" w:cs="宋体"/>
                <w:bCs/>
                <w:color w:val="000000"/>
                <w:sz w:val="24"/>
                <w:highlight w:val="none"/>
              </w:rPr>
              <w:t xml:space="preserve">（小写）人民币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元/套 </w:t>
            </w:r>
            <w:r/>
          </w:p>
        </w:tc>
      </w:tr>
      <w:tr>
        <w:trPr>
          <w:cantSplit/>
          <w:jc w:val="center"/>
          <w:trHeight w:val="1072" w:hRule="exact"/>
        </w:trPr>
        <w:tc>
          <w:tcPr>
            <w:gridSpan w:val="8"/>
            <w:tcW w:w="9072" w:type="dxa"/>
            <w:vAlign w:val="center"/>
            <w:textDirection w:val="lrTb"/>
            <w:noWrap w:val="false"/>
          </w:tcPr>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val="0"/>
                <w:color w:val="000000"/>
                <w:sz w:val="24"/>
                <w:highlight w:val="none"/>
                <w:lang w:val="en-US" w:eastAsia="zh-CN"/>
              </w:rPr>
              <w:t xml:space="preserve">采购包1数量暂定8300套</w:t>
            </w:r>
            <w:r>
              <w:rPr>
                <w:rFonts w:hint="eastAsia" w:ascii="宋体" w:hAnsi="宋体" w:cs="宋体"/>
                <w:bCs/>
                <w:color w:val="000000"/>
                <w:sz w:val="24"/>
                <w:highlight w:val="none"/>
                <w:lang w:val="en-US" w:eastAsia="zh-CN"/>
              </w:rPr>
              <w:t xml:space="preserve">，</w:t>
            </w:r>
            <w:r>
              <w:rPr>
                <w:rFonts w:hint="eastAsia" w:ascii="宋体" w:hAnsi="宋体" w:cs="宋体"/>
                <w:color w:val="000000"/>
                <w:sz w:val="24"/>
                <w:highlight w:val="none"/>
                <w:lang w:val="zh-CN"/>
              </w:rPr>
              <w:t xml:space="preserve">本项目实际需求数量可能会与预估数量有一定的差异，最终结算方式为固定产品单价按实结算。</w:t>
            </w:r>
            <w:r/>
          </w:p>
        </w:tc>
      </w:tr>
      <w:tr>
        <w:trPr>
          <w:cantSplit/>
          <w:jc w:val="center"/>
          <w:trHeight w:val="879" w:hRule="exact"/>
        </w:trPr>
        <w:tc>
          <w:tcPr>
            <w:gridSpan w:val="8"/>
            <w:tcW w:w="9072" w:type="dxa"/>
            <w:vAlign w:val="center"/>
            <w:textDirection w:val="lrTb"/>
            <w:noWrap w:val="false"/>
          </w:tcPr>
          <w:p>
            <w:pPr>
              <w:rPr>
                <w:rFonts w:hint="eastAsia" w:ascii="宋体" w:hAnsi="宋体" w:cs="宋体"/>
                <w:bCs/>
                <w:color w:val="000000"/>
                <w:sz w:val="24"/>
                <w:highlight w:val="none"/>
              </w:rPr>
            </w:pPr>
            <w:r>
              <w:rPr>
                <w:rFonts w:hint="eastAsia"/>
                <w:b/>
                <w:bCs/>
                <w:color w:val="000000"/>
                <w:szCs w:val="21"/>
                <w:highlight w:val="none"/>
              </w:rPr>
              <w:t xml:space="preserve">本采购</w:t>
            </w:r>
            <w:r>
              <w:rPr>
                <w:rFonts w:hint="eastAsia"/>
                <w:b/>
                <w:bCs/>
                <w:color w:val="000000"/>
                <w:szCs w:val="21"/>
                <w:highlight w:val="none"/>
                <w:lang w:val="en-US" w:eastAsia="zh-CN"/>
              </w:rPr>
              <w:t xml:space="preserve">项目</w:t>
            </w:r>
            <w:r>
              <w:rPr>
                <w:rFonts w:hint="eastAsia"/>
                <w:b/>
                <w:bCs/>
                <w:color w:val="000000"/>
                <w:szCs w:val="21"/>
                <w:highlight w:val="none"/>
              </w:rPr>
              <w:t xml:space="preserve">中提供的符合本国产品标准的产品成本之和占该采购包提供的全部产品成本之和的比例为</w:t>
            </w:r>
            <w:r>
              <w:rPr>
                <w:rFonts w:hint="eastAsia"/>
                <w:b/>
                <w:bCs/>
                <w:color w:val="000000"/>
                <w:szCs w:val="21"/>
                <w:highlight w:val="none"/>
                <w:u w:val="single"/>
              </w:rPr>
              <w:t xml:space="preserve">      </w:t>
            </w:r>
            <w:r>
              <w:rPr>
                <w:rFonts w:hint="eastAsia"/>
                <w:b/>
                <w:bCs/>
                <w:color w:val="000000"/>
                <w:szCs w:val="21"/>
                <w:highlight w:val="none"/>
              </w:rPr>
              <w:t xml:space="preserve">%。【如项目不适用本国产品标准政策（见第二章“前附表”），此处可不填写。】</w:t>
            </w:r>
            <w:r/>
          </w:p>
        </w:tc>
      </w:tr>
    </w:tbl>
    <w:p>
      <w:pPr>
        <w:pStyle w:val="774"/>
        <w:rPr>
          <w:color w:val="000000"/>
          <w:sz w:val="24"/>
          <w:highlight w:val="none"/>
        </w:rPr>
      </w:pPr>
      <w:r>
        <w:rPr>
          <w:color w:val="000000"/>
          <w:sz w:val="24"/>
          <w:highlight w:val="none"/>
        </w:rPr>
      </w:r>
      <w:r/>
    </w:p>
    <w:p>
      <w:pPr>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磋商</w:t>
      </w:r>
      <w:r>
        <w:rPr>
          <w:rFonts w:ascii="宋体" w:hAnsi="宋体" w:cs="楷体"/>
          <w:color w:val="000000"/>
          <w:sz w:val="24"/>
          <w:highlight w:val="none"/>
        </w:rPr>
        <w:t xml:space="preserve">文件。</w:t>
      </w:r>
      <w:r/>
    </w:p>
    <w:p>
      <w:pPr>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磋商报价</w:t>
      </w:r>
      <w:r>
        <w:rPr>
          <w:rFonts w:hint="eastAsia" w:ascii="宋体" w:hAnsi="宋体"/>
          <w:color w:val="000000"/>
          <w:sz w:val="24"/>
          <w:szCs w:val="21"/>
          <w:highlight w:val="none"/>
        </w:rPr>
        <w:t xml:space="preserve">采用总承包方式，“磋商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p>
    <w:p>
      <w:pPr>
        <w:ind w:firstLine="482"/>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b/>
          <w:bCs/>
          <w:color w:val="000000"/>
          <w:sz w:val="24"/>
          <w:highlight w:val="none"/>
        </w:rPr>
        <w:t xml:space="preserve">4、本采购</w:t>
      </w:r>
      <w:r>
        <w:rPr>
          <w:rFonts w:hint="eastAsia" w:ascii="宋体" w:hAnsi="宋体" w:cs="楷体"/>
          <w:b/>
          <w:bCs/>
          <w:color w:val="000000"/>
          <w:sz w:val="24"/>
          <w:highlight w:val="none"/>
          <w:lang w:val="en-US" w:eastAsia="zh-CN"/>
        </w:rPr>
        <w:t xml:space="preserve">项目</w:t>
      </w:r>
      <w:r>
        <w:rPr>
          <w:rFonts w:hint="eastAsia" w:ascii="宋体" w:hAnsi="宋体" w:cs="楷体"/>
          <w:b/>
          <w:bCs/>
          <w:color w:val="000000"/>
          <w:sz w:val="24"/>
          <w:highlight w:val="none"/>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tabs>
          <w:tab w:val="left" w:pos="1800" w:leader="none"/>
          <w:tab w:val="left" w:pos="5580" w:leader="none"/>
        </w:tabs>
        <w:rPr>
          <w:rFonts w:hint="eastAsia"/>
          <w:color w:val="000000"/>
          <w:sz w:val="24"/>
          <w:highlight w:val="none"/>
          <w:lang w:eastAsia="zh-CN"/>
        </w:rPr>
      </w:pPr>
      <w:r>
        <w:rPr>
          <w:rFonts w:hint="eastAsia"/>
          <w:color w:val="000000"/>
          <w:sz w:val="24"/>
          <w:highlight w:val="none"/>
          <w:lang w:val="en-US" w:eastAsia="zh-CN"/>
        </w:rPr>
        <w:t xml:space="preserve">5</w:t>
      </w:r>
      <w:r>
        <w:rPr>
          <w:rFonts w:hint="eastAsia"/>
          <w:color w:val="000000"/>
          <w:sz w:val="24"/>
          <w:highlight w:val="none"/>
        </w:rPr>
        <w:t xml:space="preserve">、本表报价并非最后报价</w:t>
      </w:r>
      <w:r>
        <w:rPr>
          <w:rFonts w:hint="eastAsia"/>
          <w:color w:val="000000"/>
          <w:sz w:val="24"/>
          <w:highlight w:val="none"/>
          <w:lang w:eastAsia="zh-CN"/>
        </w:rPr>
        <w:t xml:space="preserve">。</w:t>
      </w:r>
      <w:r/>
    </w:p>
    <w:p>
      <w:pPr>
        <w:ind w:firstLine="480"/>
        <w:jc w:val="left"/>
        <w:spacing w:line="360" w:lineRule="auto"/>
        <w:tabs>
          <w:tab w:val="left" w:pos="1800" w:leader="none"/>
          <w:tab w:val="left" w:pos="5580" w:leader="none"/>
        </w:tabs>
        <w:rPr>
          <w:rFonts w:hint="eastAsia" w:ascii="Times New Roman" w:hAnsi="Times New Roman" w:cs="楷体"/>
          <w:color w:val="000000"/>
          <w:sz w:val="24"/>
          <w:highlight w:val="none"/>
        </w:rPr>
      </w:pPr>
      <w:r>
        <w:rPr>
          <w:rFonts w:hint="eastAsia" w:ascii="Times New Roman" w:hAnsi="Times New Roman" w:cs="楷体"/>
          <w:color w:val="000000"/>
          <w:sz w:val="24"/>
          <w:highlight w:val="none"/>
          <w:lang w:val="en-US" w:eastAsia="zh-CN"/>
        </w:rPr>
        <w:t xml:space="preserve">6、</w:t>
      </w:r>
      <w:r>
        <w:rPr>
          <w:rFonts w:hint="eastAsia" w:ascii="Times New Roman" w:hAnsi="Times New Roman" w:cs="楷体"/>
          <w:color w:val="000000"/>
          <w:sz w:val="24"/>
          <w:highlight w:val="none"/>
        </w:rPr>
        <w:t xml:space="preserve">供应商如果参与响应两个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的相同产品单价必须一致，否则两个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均作为无效响应处理。</w:t>
      </w:r>
      <w:r/>
    </w:p>
    <w:p>
      <w:pPr>
        <w:pStyle w:val="774"/>
        <w:rPr>
          <w:rFonts w:hint="eastAsia"/>
          <w:color w:val="000000"/>
          <w:highlight w:val="none"/>
          <w:lang w:eastAsia="zh-CN"/>
        </w:rPr>
      </w:pPr>
      <w:r>
        <w:rPr>
          <w:rFonts w:hint="eastAsia"/>
          <w:color w:val="000000"/>
          <w:highlight w:val="none"/>
          <w:lang w:eastAsia="zh-CN"/>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3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bookmarkEnd w:id="442"/>
      <w:bookmarkEnd w:id="443"/>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jc w:val="left"/>
        <w:rPr>
          <w:rFonts w:hint="eastAsia"/>
          <w:b/>
          <w:color w:val="000000"/>
          <w:sz w:val="32"/>
          <w:szCs w:val="32"/>
          <w:highlight w:val="none"/>
          <w:lang w:val="en-US" w:eastAsia="zh-CN"/>
        </w:rPr>
      </w:pPr>
      <w:r>
        <w:rPr>
          <w:rFonts w:hint="eastAsia"/>
          <w:b/>
          <w:color w:val="000000"/>
          <w:sz w:val="32"/>
          <w:szCs w:val="32"/>
          <w:highlight w:val="none"/>
          <w:lang w:val="en-US" w:eastAsia="zh-CN"/>
        </w:rPr>
      </w:r>
      <w:r/>
    </w:p>
    <w:p>
      <w:pPr>
        <w:jc w:val="center"/>
        <w:rPr>
          <w:rFonts w:hint="eastAsia"/>
          <w:b/>
          <w:color w:val="000000"/>
          <w:sz w:val="32"/>
          <w:szCs w:val="32"/>
          <w:highlight w:val="none"/>
          <w:lang w:val="en-US" w:eastAsia="zh-CN"/>
        </w:rPr>
      </w:pPr>
      <w:r>
        <w:rPr>
          <w:rFonts w:hint="eastAsia"/>
          <w:b/>
          <w:color w:val="000000"/>
          <w:sz w:val="32"/>
          <w:szCs w:val="32"/>
          <w:highlight w:val="none"/>
          <w:lang w:val="en-US" w:eastAsia="zh-CN"/>
        </w:rPr>
      </w:r>
      <w:r/>
    </w:p>
    <w:p>
      <w:pPr>
        <w:jc w:val="center"/>
        <w:rPr>
          <w:rFonts w:hint="eastAsia" w:eastAsia="宋体"/>
          <w:b/>
          <w:color w:val="000000"/>
          <w:sz w:val="32"/>
          <w:szCs w:val="32"/>
          <w:highlight w:val="none"/>
          <w:lang w:eastAsia="zh-CN"/>
        </w:rPr>
      </w:pPr>
      <w:r>
        <w:rPr>
          <w:rFonts w:hint="eastAsia"/>
          <w:b/>
          <w:color w:val="000000"/>
          <w:sz w:val="32"/>
          <w:szCs w:val="32"/>
          <w:highlight w:val="none"/>
          <w:lang w:val="en-US" w:eastAsia="zh-CN"/>
        </w:rPr>
        <w:t xml:space="preserve">报价明细表</w:t>
      </w:r>
      <w:r>
        <w:rPr>
          <w:rFonts w:hint="eastAsia"/>
          <w:b/>
          <w:color w:val="000000"/>
          <w:sz w:val="32"/>
          <w:szCs w:val="32"/>
          <w:highlight w:val="none"/>
          <w:lang w:eastAsia="zh-CN"/>
        </w:rPr>
        <w:t xml:space="preserve">（</w:t>
      </w:r>
      <w:r>
        <w:rPr>
          <w:rFonts w:hint="eastAsia"/>
          <w:b/>
          <w:color w:val="000000"/>
          <w:sz w:val="32"/>
          <w:szCs w:val="32"/>
          <w:highlight w:val="none"/>
          <w:lang w:val="en-US" w:eastAsia="zh-CN"/>
        </w:rPr>
        <w:t xml:space="preserve">采购包2</w:t>
      </w:r>
      <w:r>
        <w:rPr>
          <w:rFonts w:hint="eastAsia"/>
          <w:b/>
          <w:color w:val="000000"/>
          <w:sz w:val="32"/>
          <w:szCs w:val="32"/>
          <w:highlight w:val="none"/>
          <w:lang w:eastAsia="zh-CN"/>
        </w:rPr>
        <w:t xml:space="preserve">）</w:t>
      </w:r>
      <w:r/>
    </w:p>
    <w:p>
      <w:pPr>
        <w:jc w:val="center"/>
        <w:spacing w:line="260" w:lineRule="exact"/>
        <w:rPr>
          <w:color w:val="000000"/>
          <w:sz w:val="36"/>
          <w:szCs w:val="36"/>
          <w:highlight w:val="none"/>
        </w:rPr>
      </w:pPr>
      <w:r>
        <w:rPr>
          <w:color w:val="000000"/>
          <w:sz w:val="36"/>
          <w:szCs w:val="36"/>
          <w:highlight w:val="none"/>
        </w:rPr>
      </w:r>
      <w:r/>
    </w:p>
    <w:p>
      <w:pPr>
        <w:jc w:val="right"/>
        <w:tabs>
          <w:tab w:val="left" w:pos="1800" w:leader="none"/>
          <w:tab w:val="left" w:pos="5580" w:leader="none"/>
        </w:tabs>
        <w:rPr>
          <w:color w:val="000000"/>
          <w:sz w:val="24"/>
          <w:highlight w:val="none"/>
        </w:rPr>
      </w:pPr>
      <w:r>
        <w:rPr>
          <w:rFonts w:hint="eastAsia"/>
          <w:color w:val="000000"/>
          <w:sz w:val="24"/>
          <w:highlight w:val="none"/>
        </w:rPr>
        <w:t xml:space="preserve">  </w:t>
      </w:r>
      <w:r>
        <w:rPr>
          <w:color w:val="000000"/>
          <w:sz w:val="24"/>
          <w:highlight w:val="none"/>
        </w:rPr>
        <w:t xml:space="preserve">报价单位：人民币元</w:t>
      </w:r>
      <w:r/>
    </w:p>
    <w:p>
      <w:pPr>
        <w:ind w:firstLine="309"/>
        <w:jc w:val="right"/>
        <w:rPr>
          <w:rFonts w:ascii="宋体" w:hAnsi="宋体"/>
          <w:color w:val="000000"/>
          <w:szCs w:val="21"/>
          <w:highlight w:val="none"/>
        </w:rPr>
      </w:pPr>
      <w:r>
        <w:rPr>
          <w:rFonts w:ascii="宋体" w:hAnsi="宋体"/>
          <w:color w:val="000000"/>
          <w:szCs w:val="21"/>
          <w:highlight w:val="none"/>
        </w:rPr>
      </w:r>
      <w:r/>
    </w:p>
    <w:tbl>
      <w:tblPr>
        <w:tblStyle w:val="773"/>
        <w:tblW w:w="90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755"/>
        <w:gridCol w:w="1890"/>
        <w:gridCol w:w="615"/>
        <w:gridCol w:w="704"/>
        <w:gridCol w:w="1134"/>
        <w:gridCol w:w="1134"/>
        <w:gridCol w:w="1134"/>
      </w:tblGrid>
      <w:tr>
        <w:trPr>
          <w:cantSplit/>
          <w:jc w:val="center"/>
          <w:trHeight w:val="567" w:hRule="exact"/>
        </w:trPr>
        <w:tc>
          <w:tcPr>
            <w:gridSpan w:val="2"/>
            <w:tcW w:w="2461" w:type="dxa"/>
            <w:vAlign w:val="center"/>
            <w:textDirection w:val="lrTb"/>
            <w:noWrap w:val="false"/>
          </w:tcPr>
          <w:p>
            <w:pPr>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采购包名称</w:t>
            </w:r>
            <w:r/>
          </w:p>
        </w:tc>
        <w:tc>
          <w:tcPr>
            <w:gridSpan w:val="6"/>
            <w:tcW w:w="6611" w:type="dxa"/>
            <w:vAlign w:val="center"/>
            <w:textDirection w:val="lrTb"/>
            <w:noWrap w:val="false"/>
          </w:tcPr>
          <w:p>
            <w:pPr>
              <w:jc w:val="left"/>
              <w:rPr>
                <w:rFonts w:hint="eastAsia" w:ascii="宋体" w:hAnsi="宋体" w:cs="宋体"/>
                <w:bCs/>
                <w:color w:val="000000"/>
                <w:sz w:val="24"/>
                <w:highlight w:val="none"/>
                <w:lang w:eastAsia="zh-CN"/>
              </w:rPr>
            </w:pPr>
            <w:r>
              <w:rPr>
                <w:rFonts w:hint="eastAsia" w:ascii="宋体" w:hAnsi="宋体" w:cs="宋体"/>
                <w:bCs/>
                <w:color w:val="000000"/>
                <w:sz w:val="24"/>
                <w:highlight w:val="none"/>
                <w:lang w:eastAsia="zh-CN"/>
              </w:rPr>
              <w:t xml:space="preserve">常州大学怀德学院2026级学生军训服采购项目</w:t>
            </w:r>
            <w:r/>
          </w:p>
        </w:tc>
      </w:tr>
      <w:tr>
        <w:trPr>
          <w:cantSplit/>
          <w:jc w:val="center"/>
          <w:trHeight w:val="567" w:hRule="exact"/>
        </w:trPr>
        <w:tc>
          <w:tcPr>
            <w:gridSpan w:val="2"/>
            <w:tcW w:w="2461"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项目编号</w:t>
            </w:r>
            <w:r/>
          </w:p>
        </w:tc>
        <w:tc>
          <w:tcPr>
            <w:gridSpan w:val="6"/>
            <w:tcW w:w="6611" w:type="dxa"/>
            <w:vAlign w:val="center"/>
            <w:textDirection w:val="lrTb"/>
            <w:noWrap w:val="false"/>
          </w:tcPr>
          <w:p>
            <w:pPr>
              <w:jc w:val="left"/>
              <w:rPr>
                <w:rFonts w:hint="eastAsia" w:ascii="宋体" w:hAnsi="宋体" w:cs="宋体"/>
                <w:bCs/>
                <w:color w:val="000000"/>
                <w:sz w:val="24"/>
                <w:highlight w:val="none"/>
              </w:rPr>
            </w:pPr>
            <w:r>
              <w:rPr>
                <w:rFonts w:hint="eastAsia" w:ascii="宋体" w:hAnsi="宋体" w:cs="宋体"/>
                <w:bCs/>
                <w:color w:val="000000"/>
                <w:sz w:val="24"/>
                <w:highlight w:val="none"/>
              </w:rPr>
            </w:r>
            <w:r/>
          </w:p>
        </w:tc>
      </w:tr>
      <w:tr>
        <w:trPr>
          <w:cantSplit/>
          <w:jc w:val="center"/>
          <w:trHeight w:val="567" w:hRule="exact"/>
        </w:trPr>
        <w:tc>
          <w:tcPr>
            <w:gridSpan w:val="2"/>
            <w:tcW w:w="2461" w:type="dxa"/>
            <w:vAlign w:val="center"/>
            <w:textDirection w:val="lrTb"/>
            <w:noWrap w:val="false"/>
          </w:tcPr>
          <w:p>
            <w:pPr>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标号</w:t>
            </w:r>
            <w:r/>
          </w:p>
        </w:tc>
        <w:tc>
          <w:tcPr>
            <w:gridSpan w:val="6"/>
            <w:tcW w:w="6611" w:type="dxa"/>
            <w:vAlign w:val="center"/>
            <w:textDirection w:val="lrTb"/>
            <w:noWrap w:val="false"/>
          </w:tcPr>
          <w:p>
            <w:pPr>
              <w:jc w:val="left"/>
              <w:rPr>
                <w:rFonts w:hint="eastAsia" w:ascii="宋体" w:hAnsi="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采购包2</w:t>
            </w:r>
            <w:r/>
          </w:p>
        </w:tc>
      </w:tr>
      <w:tr>
        <w:trPr>
          <w:cantSplit/>
          <w:jc w:val="center"/>
          <w:trHeight w:val="567" w:hRule="exact"/>
        </w:trPr>
        <w:tc>
          <w:tcPr>
            <w:gridSpan w:val="8"/>
            <w:tcW w:w="9072" w:type="dxa"/>
            <w:vAlign w:val="center"/>
            <w:textDirection w:val="lrTb"/>
            <w:noWrap w:val="false"/>
          </w:tcPr>
          <w:p>
            <w:pPr>
              <w:jc w:val="left"/>
              <w:rPr>
                <w:rFonts w:hint="eastAsia" w:ascii="宋体" w:hAnsi="宋体" w:cs="宋体"/>
                <w:bCs/>
                <w:color w:val="000000"/>
                <w:sz w:val="24"/>
                <w:highlight w:val="none"/>
              </w:rPr>
            </w:pPr>
            <w:r>
              <w:rPr>
                <w:rFonts w:hint="eastAsia" w:ascii="宋体" w:hAnsi="宋体" w:cs="宋体"/>
                <w:bCs/>
                <w:color w:val="000000"/>
                <w:sz w:val="24"/>
                <w:highlight w:val="none"/>
              </w:rPr>
              <w:t xml:space="preserve">一、每套学生军训服装名称、要求、数量、报价等</w:t>
            </w:r>
            <w:r/>
          </w:p>
        </w:tc>
      </w:tr>
      <w:tr>
        <w:trPr>
          <w:cantSplit/>
          <w:jc w:val="center"/>
          <w:trHeight w:val="746" w:hRule="exact"/>
        </w:trPr>
        <w:tc>
          <w:tcPr>
            <w:tcW w:w="706"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序号</w:t>
            </w:r>
            <w:r/>
          </w:p>
        </w:tc>
        <w:tc>
          <w:tcPr>
            <w:tcW w:w="175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名称</w:t>
            </w:r>
            <w:r/>
          </w:p>
        </w:tc>
        <w:tc>
          <w:tcPr>
            <w:tcW w:w="1890" w:type="dxa"/>
            <w:vAlign w:val="center"/>
            <w:textDirection w:val="lrTb"/>
            <w:noWrap w:val="false"/>
          </w:tcPr>
          <w:p>
            <w:pPr>
              <w:jc w:val="center"/>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规格与品质、基本要求 </w:t>
            </w:r>
            <w:r/>
          </w:p>
        </w:tc>
        <w:tc>
          <w:tcPr>
            <w:tcW w:w="61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数量</w:t>
            </w:r>
            <w:r/>
          </w:p>
        </w:tc>
        <w:tc>
          <w:tcPr>
            <w:tcW w:w="70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单位</w:t>
            </w:r>
            <w:r/>
          </w:p>
        </w:tc>
        <w:tc>
          <w:tcPr>
            <w:tcW w:w="113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单价</w:t>
            </w:r>
            <w:r/>
          </w:p>
        </w:tc>
        <w:tc>
          <w:tcPr>
            <w:tcW w:w="113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总价</w:t>
            </w:r>
            <w:r/>
          </w:p>
        </w:tc>
        <w:tc>
          <w:tcPr>
            <w:tcW w:w="1134" w:type="dxa"/>
            <w:vAlign w:val="center"/>
            <w:textDirection w:val="lrTb"/>
            <w:noWrap w:val="false"/>
          </w:tcPr>
          <w:p>
            <w:pPr>
              <w:jc w:val="center"/>
              <w:rPr>
                <w:rFonts w:hint="eastAsia"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品牌</w:t>
            </w:r>
            <w:r/>
          </w:p>
        </w:tc>
      </w:tr>
      <w:tr>
        <w:trPr>
          <w:cantSplit/>
          <w:jc w:val="center"/>
          <w:trHeight w:val="1832" w:hRule="exact"/>
        </w:trPr>
        <w:tc>
          <w:tcPr>
            <w:tcW w:w="70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w:t>
            </w:r>
            <w:r/>
          </w:p>
        </w:tc>
        <w:tc>
          <w:tcPr>
            <w:tcW w:w="1755"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w:t>
            </w:r>
            <w:r>
              <w:rPr>
                <w:rFonts w:hint="eastAsia" w:ascii="宋体" w:hAnsi="宋体" w:cs="宋体"/>
                <w:color w:val="000000"/>
                <w:sz w:val="24"/>
                <w:highlight w:val="none"/>
                <w:lang w:eastAsia="zh-CN"/>
              </w:rPr>
              <w:t xml:space="preserve">军</w:t>
            </w:r>
            <w:r>
              <w:rPr>
                <w:rFonts w:hint="eastAsia" w:ascii="宋体" w:hAnsi="宋体" w:cs="宋体"/>
                <w:color w:val="000000"/>
                <w:sz w:val="24"/>
                <w:highlight w:val="none"/>
              </w:rPr>
              <w:t xml:space="preserve">训服（长袖上装、长裤，附带肩章）</w:t>
            </w:r>
            <w:r/>
          </w:p>
        </w:tc>
        <w:tc>
          <w:tcPr>
            <w:tcW w:w="189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0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套</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1234" w:hRule="exact"/>
        </w:trPr>
        <w:tc>
          <w:tcPr>
            <w:tcW w:w="70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2</w:t>
            </w:r>
            <w:r/>
          </w:p>
        </w:tc>
        <w:tc>
          <w:tcPr>
            <w:tcW w:w="1755"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07陆军数码迷彩短袖汗衫</w:t>
            </w:r>
            <w:r/>
          </w:p>
        </w:tc>
        <w:tc>
          <w:tcPr>
            <w:tcW w:w="189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2</w:t>
            </w:r>
            <w:r/>
          </w:p>
        </w:tc>
        <w:tc>
          <w:tcPr>
            <w:tcW w:w="70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件</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828" w:hRule="exact"/>
        </w:trPr>
        <w:tc>
          <w:tcPr>
            <w:tcW w:w="70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3</w:t>
            </w:r>
            <w:r/>
          </w:p>
        </w:tc>
        <w:tc>
          <w:tcPr>
            <w:tcW w:w="1755"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07陆军数码迷彩帽（带帽徽）</w:t>
            </w:r>
            <w:r/>
          </w:p>
        </w:tc>
        <w:tc>
          <w:tcPr>
            <w:tcW w:w="189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0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顶</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1229" w:hRule="exact"/>
        </w:trPr>
        <w:tc>
          <w:tcPr>
            <w:tcW w:w="70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4</w:t>
            </w:r>
            <w:r/>
          </w:p>
        </w:tc>
        <w:tc>
          <w:tcPr>
            <w:tcW w:w="1755"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07陆军数码迷彩鞋（含鞋带）</w:t>
            </w:r>
            <w:r/>
          </w:p>
        </w:tc>
        <w:tc>
          <w:tcPr>
            <w:tcW w:w="189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0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双</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630" w:hRule="exact"/>
        </w:trPr>
        <w:tc>
          <w:tcPr>
            <w:tcW w:w="706" w:type="dxa"/>
            <w:vAlign w:val="center"/>
            <w:textDirection w:val="lrTb"/>
            <w:noWrap w:val="false"/>
          </w:tcPr>
          <w:p>
            <w:pPr>
              <w:jc w:val="center"/>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5</w:t>
            </w:r>
            <w:r/>
          </w:p>
        </w:tc>
        <w:tc>
          <w:tcPr>
            <w:tcW w:w="1755" w:type="dxa"/>
            <w:vAlign w:val="center"/>
            <w:textDirection w:val="lrTb"/>
            <w:noWrap w:val="false"/>
          </w:tcPr>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07陆军外腰带</w:t>
            </w:r>
            <w:r/>
          </w:p>
        </w:tc>
        <w:tc>
          <w:tcPr>
            <w:tcW w:w="1890" w:type="dxa"/>
            <w:vAlign w:val="center"/>
            <w:textDirection w:val="lrTb"/>
            <w:noWrap w:val="false"/>
          </w:tcPr>
          <w:p>
            <w:pPr>
              <w:jc w:val="left"/>
              <w:spacing w:line="360" w:lineRule="auto"/>
              <w:widowControl/>
              <w:rPr>
                <w:rFonts w:ascii="宋体" w:hAnsi="宋体" w:cs="宋体"/>
                <w:color w:val="000000"/>
                <w:sz w:val="24"/>
                <w:highlight w:val="none"/>
              </w:rPr>
            </w:pPr>
            <w:r>
              <w:rPr>
                <w:rFonts w:ascii="宋体" w:hAnsi="宋体" w:cs="宋体"/>
                <w:color w:val="000000"/>
                <w:sz w:val="24"/>
                <w:highlight w:val="none"/>
              </w:rPr>
            </w:r>
            <w:r/>
          </w:p>
        </w:tc>
        <w:tc>
          <w:tcPr>
            <w:tcW w:w="615"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1</w:t>
            </w:r>
            <w:r/>
          </w:p>
        </w:tc>
        <w:tc>
          <w:tcPr>
            <w:tcW w:w="704" w:type="dxa"/>
            <w:vAlign w:val="center"/>
            <w:textDirection w:val="lrTb"/>
            <w:noWrap w:val="false"/>
          </w:tcPr>
          <w:p>
            <w:pPr>
              <w:jc w:val="center"/>
              <w:rPr>
                <w:rFonts w:ascii="宋体" w:hAnsi="宋体" w:cs="宋体"/>
                <w:bCs/>
                <w:color w:val="000000"/>
                <w:sz w:val="24"/>
                <w:highlight w:val="none"/>
              </w:rPr>
            </w:pPr>
            <w:r>
              <w:rPr>
                <w:rFonts w:hint="eastAsia" w:ascii="宋体" w:hAnsi="宋体" w:cs="宋体"/>
                <w:bCs/>
                <w:color w:val="000000"/>
                <w:sz w:val="24"/>
                <w:highlight w:val="none"/>
              </w:rPr>
              <w:t xml:space="preserve">条</w:t>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c>
          <w:tcPr>
            <w:tcW w:w="1134" w:type="dxa"/>
            <w:vAlign w:val="top"/>
            <w:textDirection w:val="lrTb"/>
            <w:noWrap w:val="false"/>
          </w:tcPr>
          <w:p>
            <w:pPr>
              <w:jc w:val="center"/>
              <w:rPr>
                <w:rFonts w:ascii="宋体" w:hAnsi="宋体" w:cs="宋体"/>
                <w:bCs/>
                <w:color w:val="000000"/>
                <w:sz w:val="24"/>
                <w:highlight w:val="none"/>
              </w:rPr>
            </w:pPr>
            <w:r>
              <w:rPr>
                <w:rFonts w:ascii="宋体" w:hAnsi="宋体" w:cs="宋体"/>
                <w:bCs/>
                <w:color w:val="000000"/>
                <w:sz w:val="24"/>
                <w:highlight w:val="none"/>
              </w:rPr>
            </w:r>
            <w:r/>
          </w:p>
        </w:tc>
      </w:tr>
      <w:tr>
        <w:trPr>
          <w:cantSplit/>
          <w:jc w:val="center"/>
          <w:trHeight w:val="877" w:hRule="exact"/>
        </w:trPr>
        <w:tc>
          <w:tcPr>
            <w:gridSpan w:val="8"/>
            <w:tcW w:w="9072" w:type="dxa"/>
            <w:vAlign w:val="center"/>
            <w:textDirection w:val="lrTb"/>
            <w:noWrap w:val="false"/>
          </w:tcPr>
          <w:p>
            <w:pPr>
              <w:rPr>
                <w:rFonts w:ascii="宋体" w:hAnsi="宋体" w:cs="宋体"/>
                <w:bCs/>
                <w:color w:val="000000"/>
                <w:sz w:val="24"/>
                <w:highlight w:val="none"/>
              </w:rPr>
            </w:pPr>
            <w:r>
              <w:rPr>
                <w:rFonts w:hint="eastAsia" w:ascii="宋体" w:hAnsi="宋体" w:cs="宋体"/>
                <w:bCs/>
                <w:color w:val="000000"/>
                <w:sz w:val="24"/>
                <w:highlight w:val="none"/>
              </w:rPr>
              <w:t xml:space="preserve">每套报价：（大写）人民币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 元/套</w:t>
            </w:r>
            <w:r/>
          </w:p>
          <w:p>
            <w:pPr>
              <w:ind w:firstLine="1200"/>
              <w:rPr>
                <w:rFonts w:hint="eastAsia" w:ascii="宋体" w:hAnsi="宋体" w:cs="宋体"/>
                <w:bCs/>
                <w:color w:val="000000"/>
                <w:sz w:val="24"/>
                <w:highlight w:val="none"/>
              </w:rPr>
            </w:pPr>
            <w:r>
              <w:rPr>
                <w:rFonts w:hint="eastAsia" w:ascii="宋体" w:hAnsi="宋体" w:cs="宋体"/>
                <w:bCs/>
                <w:color w:val="000000"/>
                <w:sz w:val="24"/>
                <w:highlight w:val="none"/>
              </w:rPr>
              <w:t xml:space="preserve">（小写）人民币</w:t>
            </w:r>
            <w:r>
              <w:rPr>
                <w:rFonts w:hint="eastAsia" w:ascii="宋体" w:hAnsi="宋体" w:cs="宋体"/>
                <w:bCs/>
                <w:color w:val="000000"/>
                <w:sz w:val="24"/>
                <w:highlight w:val="none"/>
                <w:u w:val="single"/>
              </w:rPr>
              <w:t xml:space="preserve">               </w:t>
            </w:r>
            <w:r>
              <w:rPr>
                <w:rFonts w:hint="eastAsia" w:ascii="宋体" w:hAnsi="宋体" w:cs="宋体"/>
                <w:bCs/>
                <w:color w:val="000000"/>
                <w:sz w:val="24"/>
                <w:highlight w:val="none"/>
              </w:rPr>
              <w:t xml:space="preserve">元/套 </w:t>
            </w:r>
            <w:r/>
          </w:p>
        </w:tc>
      </w:tr>
      <w:tr>
        <w:trPr>
          <w:cantSplit/>
          <w:jc w:val="center"/>
          <w:trHeight w:val="1072" w:hRule="exact"/>
        </w:trPr>
        <w:tc>
          <w:tcPr>
            <w:gridSpan w:val="8"/>
            <w:tcW w:w="9072" w:type="dxa"/>
            <w:vAlign w:val="center"/>
            <w:textDirection w:val="lrTb"/>
            <w:noWrap w:val="false"/>
          </w:tcPr>
          <w:p>
            <w:pPr>
              <w:rPr>
                <w:rFonts w:hint="eastAsia" w:ascii="宋体" w:hAnsi="宋体" w:cs="宋体"/>
                <w:bCs/>
                <w:color w:val="000000"/>
                <w:sz w:val="24"/>
                <w:highlight w:val="none"/>
              </w:rPr>
            </w:pPr>
            <w:r>
              <w:rPr>
                <w:rFonts w:hint="eastAsia" w:ascii="宋体" w:hAnsi="宋体" w:cs="宋体"/>
                <w:bCs/>
                <w:color w:val="000000"/>
                <w:sz w:val="24"/>
                <w:highlight w:val="none"/>
              </w:rPr>
              <w:t xml:space="preserve">备注：</w:t>
            </w:r>
            <w:r>
              <w:rPr>
                <w:rFonts w:hint="eastAsia" w:ascii="宋体" w:hAnsi="宋体" w:cs="宋体"/>
                <w:b/>
                <w:bCs w:val="0"/>
                <w:color w:val="000000"/>
                <w:sz w:val="24"/>
                <w:highlight w:val="none"/>
                <w:lang w:val="en-US" w:eastAsia="zh-CN"/>
              </w:rPr>
              <w:t xml:space="preserve">采购包2数量暂定3600套</w:t>
            </w:r>
            <w:r>
              <w:rPr>
                <w:rFonts w:hint="eastAsia" w:ascii="宋体" w:hAnsi="宋体" w:cs="宋体"/>
                <w:bCs/>
                <w:color w:val="000000"/>
                <w:sz w:val="24"/>
                <w:highlight w:val="none"/>
                <w:lang w:val="en-US" w:eastAsia="zh-CN"/>
              </w:rPr>
              <w:t xml:space="preserve">，</w:t>
            </w:r>
            <w:r>
              <w:rPr>
                <w:rFonts w:hint="eastAsia" w:ascii="宋体" w:hAnsi="宋体" w:cs="宋体"/>
                <w:color w:val="000000"/>
                <w:sz w:val="24"/>
                <w:highlight w:val="none"/>
                <w:lang w:val="zh-CN"/>
              </w:rPr>
              <w:t xml:space="preserve">本项目实际需求数量可能会与预估数量有一定的差异，最终结算方式为固定产品单价按实结算。</w:t>
            </w:r>
            <w:r/>
          </w:p>
        </w:tc>
      </w:tr>
      <w:tr>
        <w:trPr>
          <w:cantSplit/>
          <w:jc w:val="center"/>
          <w:trHeight w:val="828" w:hRule="exact"/>
        </w:trPr>
        <w:tc>
          <w:tcPr>
            <w:gridSpan w:val="8"/>
            <w:tcW w:w="9072" w:type="dxa"/>
            <w:vAlign w:val="center"/>
            <w:textDirection w:val="lrTb"/>
            <w:noWrap w:val="false"/>
          </w:tcPr>
          <w:p>
            <w:pPr>
              <w:rPr>
                <w:rFonts w:hint="eastAsia" w:ascii="宋体" w:hAnsi="宋体" w:cs="宋体"/>
                <w:bCs/>
                <w:color w:val="000000"/>
                <w:sz w:val="24"/>
                <w:highlight w:val="none"/>
              </w:rPr>
            </w:pPr>
            <w:r>
              <w:rPr>
                <w:rFonts w:hint="eastAsia"/>
                <w:b/>
                <w:bCs/>
                <w:color w:val="000000"/>
                <w:szCs w:val="21"/>
                <w:highlight w:val="none"/>
              </w:rPr>
              <w:t xml:space="preserve">本采购</w:t>
            </w:r>
            <w:r>
              <w:rPr>
                <w:rFonts w:hint="eastAsia"/>
                <w:b/>
                <w:bCs/>
                <w:color w:val="000000"/>
                <w:szCs w:val="21"/>
                <w:highlight w:val="none"/>
                <w:lang w:val="en-US" w:eastAsia="zh-CN"/>
              </w:rPr>
              <w:t xml:space="preserve">项目</w:t>
            </w:r>
            <w:r>
              <w:rPr>
                <w:rFonts w:hint="eastAsia"/>
                <w:b/>
                <w:bCs/>
                <w:color w:val="000000"/>
                <w:szCs w:val="21"/>
                <w:highlight w:val="none"/>
              </w:rPr>
              <w:t xml:space="preserve">中提供的符合本国产品标准的产品成本之和占该采购包提供的全部产品成本之和的比例为</w:t>
            </w:r>
            <w:r>
              <w:rPr>
                <w:rFonts w:hint="eastAsia"/>
                <w:b/>
                <w:bCs/>
                <w:color w:val="000000"/>
                <w:szCs w:val="21"/>
                <w:highlight w:val="none"/>
                <w:u w:val="single"/>
              </w:rPr>
              <w:t xml:space="preserve">      </w:t>
            </w:r>
            <w:r>
              <w:rPr>
                <w:rFonts w:hint="eastAsia"/>
                <w:b/>
                <w:bCs/>
                <w:color w:val="000000"/>
                <w:szCs w:val="21"/>
                <w:highlight w:val="none"/>
              </w:rPr>
              <w:t xml:space="preserve">%。【如项目不适用本国产品标准政策（见第二章“前附表”），此处可不填写。】</w:t>
            </w:r>
            <w:r/>
          </w:p>
        </w:tc>
      </w:tr>
    </w:tbl>
    <w:p>
      <w:pPr>
        <w:rPr>
          <w:rFonts w:ascii="宋体" w:hAnsi="宋体" w:cs="宋体"/>
          <w:b/>
          <w:color w:val="000000"/>
          <w:sz w:val="28"/>
          <w:szCs w:val="28"/>
          <w:highlight w:val="none"/>
        </w:rPr>
      </w:pPr>
      <w:r>
        <w:rPr>
          <w:rFonts w:ascii="宋体" w:hAnsi="宋体" w:cs="宋体"/>
          <w:b/>
          <w:color w:val="000000"/>
          <w:sz w:val="28"/>
          <w:szCs w:val="28"/>
          <w:highlight w:val="none"/>
        </w:rPr>
      </w:r>
      <w:r/>
    </w:p>
    <w:p>
      <w:pPr>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注：1</w:t>
      </w:r>
      <w:r>
        <w:rPr>
          <w:rFonts w:hint="eastAsia" w:ascii="宋体" w:hAnsi="宋体" w:cs="楷体"/>
          <w:color w:val="000000"/>
          <w:sz w:val="24"/>
          <w:highlight w:val="none"/>
        </w:rPr>
        <w:t xml:space="preserve">、</w:t>
      </w:r>
      <w:r>
        <w:rPr>
          <w:rFonts w:ascii="宋体" w:hAnsi="宋体" w:cs="楷体"/>
          <w:color w:val="000000"/>
          <w:sz w:val="24"/>
          <w:highlight w:val="none"/>
        </w:rPr>
        <w:t xml:space="preserve">如果不提供</w:t>
      </w:r>
      <w:r>
        <w:rPr>
          <w:rFonts w:hint="eastAsia" w:ascii="宋体" w:hAnsi="宋体" w:cs="楷体"/>
          <w:color w:val="000000"/>
          <w:sz w:val="24"/>
          <w:highlight w:val="none"/>
        </w:rPr>
        <w:t xml:space="preserve">明细</w:t>
      </w:r>
      <w:r>
        <w:rPr>
          <w:rFonts w:ascii="宋体" w:hAnsi="宋体" w:cs="楷体"/>
          <w:color w:val="000000"/>
          <w:sz w:val="24"/>
          <w:highlight w:val="none"/>
        </w:rPr>
        <w:t xml:space="preserve">报价将视为没有实质性响应</w:t>
      </w:r>
      <w:r>
        <w:rPr>
          <w:rFonts w:hint="eastAsia" w:ascii="宋体" w:hAnsi="宋体" w:cs="楷体"/>
          <w:color w:val="000000"/>
          <w:sz w:val="24"/>
          <w:highlight w:val="none"/>
        </w:rPr>
        <w:t xml:space="preserve">磋商</w:t>
      </w:r>
      <w:r>
        <w:rPr>
          <w:rFonts w:ascii="宋体" w:hAnsi="宋体" w:cs="楷体"/>
          <w:color w:val="000000"/>
          <w:sz w:val="24"/>
          <w:highlight w:val="none"/>
        </w:rPr>
        <w:t xml:space="preserve">文件。</w:t>
      </w:r>
      <w:r/>
    </w:p>
    <w:p>
      <w:pPr>
        <w:ind w:firstLine="480"/>
        <w:jc w:val="left"/>
        <w:spacing w:line="360" w:lineRule="auto"/>
        <w:tabs>
          <w:tab w:val="left" w:pos="1800" w:leader="none"/>
          <w:tab w:val="left" w:pos="5580" w:leader="none"/>
        </w:tabs>
        <w:rPr>
          <w:rFonts w:ascii="宋体" w:hAnsi="宋体" w:cs="楷体"/>
          <w:color w:val="000000"/>
          <w:sz w:val="24"/>
          <w:highlight w:val="none"/>
        </w:rPr>
      </w:pPr>
      <w:r>
        <w:rPr>
          <w:rFonts w:ascii="宋体" w:hAnsi="宋体" w:cs="楷体"/>
          <w:color w:val="000000"/>
          <w:sz w:val="24"/>
          <w:highlight w:val="none"/>
        </w:rPr>
        <w:t xml:space="preserve">2</w:t>
      </w:r>
      <w:r>
        <w:rPr>
          <w:rFonts w:hint="eastAsia" w:ascii="宋体" w:hAnsi="宋体" w:cs="楷体"/>
          <w:color w:val="000000"/>
          <w:sz w:val="24"/>
          <w:highlight w:val="none"/>
        </w:rPr>
        <w:t xml:space="preserve">、</w:t>
      </w:r>
      <w:r>
        <w:rPr>
          <w:rFonts w:hint="eastAsia" w:ascii="宋体" w:hAnsi="宋体"/>
          <w:color w:val="000000"/>
          <w:sz w:val="24"/>
          <w:highlight w:val="none"/>
        </w:rPr>
        <w:t xml:space="preserve">磋商报价</w:t>
      </w:r>
      <w:r>
        <w:rPr>
          <w:rFonts w:hint="eastAsia" w:ascii="宋体" w:hAnsi="宋体"/>
          <w:color w:val="000000"/>
          <w:sz w:val="24"/>
          <w:szCs w:val="21"/>
          <w:highlight w:val="none"/>
        </w:rPr>
        <w:t xml:space="preserve">采用总承包方式，“磋商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80"/>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color w:val="000000"/>
          <w:sz w:val="24"/>
          <w:highlight w:val="none"/>
        </w:rPr>
        <w:t xml:space="preserve">3、本表行数可以按照项目分项情况增加。</w:t>
      </w:r>
      <w:r>
        <w:rPr>
          <w:rFonts w:ascii="宋体" w:hAnsi="宋体" w:cs="楷体"/>
          <w:color w:val="000000"/>
          <w:sz w:val="24"/>
          <w:highlight w:val="none"/>
        </w:rPr>
        <w:t xml:space="preserve">各项的详细规格</w:t>
      </w:r>
      <w:r>
        <w:rPr>
          <w:rFonts w:hint="eastAsia" w:ascii="宋体" w:hAnsi="宋体" w:cs="楷体"/>
          <w:color w:val="000000"/>
          <w:sz w:val="24"/>
          <w:highlight w:val="none"/>
        </w:rPr>
        <w:t xml:space="preserve">、技术参数如表格中填写不下的</w:t>
      </w:r>
      <w:r>
        <w:rPr>
          <w:rFonts w:ascii="宋体" w:hAnsi="宋体" w:cs="楷体"/>
          <w:color w:val="000000"/>
          <w:sz w:val="24"/>
          <w:highlight w:val="none"/>
        </w:rPr>
        <w:t xml:space="preserve">，可</w:t>
      </w:r>
      <w:r>
        <w:rPr>
          <w:rFonts w:hint="eastAsia" w:ascii="宋体" w:hAnsi="宋体" w:cs="楷体"/>
          <w:color w:val="000000"/>
          <w:sz w:val="24"/>
          <w:highlight w:val="none"/>
        </w:rPr>
        <w:t xml:space="preserve">以逐项</w:t>
      </w:r>
      <w:r>
        <w:rPr>
          <w:rFonts w:ascii="宋体" w:hAnsi="宋体" w:cs="楷体"/>
          <w:color w:val="000000"/>
          <w:sz w:val="24"/>
          <w:highlight w:val="none"/>
        </w:rPr>
        <w:t xml:space="preserve">另页描述。</w:t>
      </w:r>
      <w:r/>
    </w:p>
    <w:p>
      <w:pPr>
        <w:ind w:firstLine="482"/>
        <w:jc w:val="left"/>
        <w:spacing w:line="360" w:lineRule="auto"/>
        <w:tabs>
          <w:tab w:val="left" w:pos="1800" w:leader="none"/>
          <w:tab w:val="left" w:pos="5580" w:leader="none"/>
        </w:tabs>
        <w:rPr>
          <w:rFonts w:ascii="宋体" w:hAnsi="宋体" w:cs="楷体"/>
          <w:color w:val="000000"/>
          <w:sz w:val="24"/>
          <w:highlight w:val="none"/>
        </w:rPr>
      </w:pPr>
      <w:r>
        <w:rPr>
          <w:rFonts w:hint="eastAsia" w:ascii="宋体" w:hAnsi="宋体" w:cs="楷体"/>
          <w:b/>
          <w:bCs/>
          <w:color w:val="000000"/>
          <w:sz w:val="24"/>
          <w:highlight w:val="none"/>
        </w:rPr>
        <w:t xml:space="preserve">4、本采购</w:t>
      </w:r>
      <w:r>
        <w:rPr>
          <w:rFonts w:hint="eastAsia" w:ascii="宋体" w:hAnsi="宋体" w:cs="楷体"/>
          <w:b/>
          <w:bCs/>
          <w:color w:val="000000"/>
          <w:sz w:val="24"/>
          <w:highlight w:val="none"/>
          <w:lang w:val="en-US" w:eastAsia="zh-CN"/>
        </w:rPr>
        <w:t xml:space="preserve">项目</w:t>
      </w:r>
      <w:r>
        <w:rPr>
          <w:rFonts w:hint="eastAsia" w:ascii="宋体" w:hAnsi="宋体" w:cs="楷体"/>
          <w:b/>
          <w:bCs/>
          <w:color w:val="000000"/>
          <w:sz w:val="24"/>
          <w:highlight w:val="none"/>
        </w:rPr>
        <w:t xml:space="preserve">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360" w:lineRule="auto"/>
        <w:tabs>
          <w:tab w:val="left" w:pos="1800" w:leader="none"/>
          <w:tab w:val="left" w:pos="5580" w:leader="none"/>
        </w:tabs>
        <w:rPr>
          <w:rFonts w:hint="eastAsia"/>
          <w:color w:val="000000"/>
          <w:sz w:val="24"/>
          <w:highlight w:val="none"/>
          <w:lang w:eastAsia="zh-CN"/>
        </w:rPr>
      </w:pPr>
      <w:r>
        <w:rPr>
          <w:rFonts w:hint="eastAsia"/>
          <w:color w:val="000000"/>
          <w:sz w:val="24"/>
          <w:highlight w:val="none"/>
          <w:lang w:val="en-US" w:eastAsia="zh-CN"/>
        </w:rPr>
        <w:t xml:space="preserve">5</w:t>
      </w:r>
      <w:r>
        <w:rPr>
          <w:rFonts w:hint="eastAsia"/>
          <w:color w:val="000000"/>
          <w:sz w:val="24"/>
          <w:highlight w:val="none"/>
        </w:rPr>
        <w:t xml:space="preserve">、本表报价并非最后报价</w:t>
      </w:r>
      <w:r>
        <w:rPr>
          <w:rFonts w:hint="eastAsia"/>
          <w:color w:val="000000"/>
          <w:sz w:val="24"/>
          <w:highlight w:val="none"/>
          <w:lang w:eastAsia="zh-CN"/>
        </w:rPr>
        <w:t xml:space="preserve">。</w:t>
      </w:r>
      <w:r/>
    </w:p>
    <w:p>
      <w:pPr>
        <w:ind w:firstLine="480"/>
        <w:jc w:val="left"/>
        <w:spacing w:line="360" w:lineRule="auto"/>
        <w:tabs>
          <w:tab w:val="left" w:pos="1800" w:leader="none"/>
          <w:tab w:val="left" w:pos="5580" w:leader="none"/>
        </w:tabs>
        <w:rPr>
          <w:rFonts w:hint="eastAsia" w:ascii="Times New Roman" w:hAnsi="Times New Roman" w:cs="楷体"/>
          <w:color w:val="000000"/>
          <w:sz w:val="24"/>
          <w:highlight w:val="none"/>
        </w:rPr>
      </w:pPr>
      <w:r>
        <w:rPr>
          <w:rFonts w:hint="eastAsia" w:ascii="Times New Roman" w:hAnsi="Times New Roman" w:cs="楷体"/>
          <w:color w:val="000000"/>
          <w:sz w:val="24"/>
          <w:highlight w:val="none"/>
          <w:lang w:val="en-US" w:eastAsia="zh-CN"/>
        </w:rPr>
        <w:t xml:space="preserve">6、</w:t>
      </w:r>
      <w:r>
        <w:rPr>
          <w:rFonts w:hint="eastAsia" w:ascii="Times New Roman" w:hAnsi="Times New Roman" w:cs="楷体"/>
          <w:color w:val="000000"/>
          <w:sz w:val="24"/>
          <w:highlight w:val="none"/>
        </w:rPr>
        <w:t xml:space="preserve">供应商如果参与响应两个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的相同产品单价必须一致，否则两个</w:t>
      </w:r>
      <w:r>
        <w:rPr>
          <w:rFonts w:hint="eastAsia" w:ascii="Times New Roman" w:hAnsi="Times New Roman" w:cs="楷体"/>
          <w:color w:val="000000"/>
          <w:sz w:val="24"/>
          <w:highlight w:val="none"/>
          <w:lang w:val="en-US" w:eastAsia="zh-CN"/>
        </w:rPr>
        <w:t xml:space="preserve">采购包</w:t>
      </w:r>
      <w:r>
        <w:rPr>
          <w:rFonts w:hint="eastAsia" w:ascii="Times New Roman" w:hAnsi="Times New Roman" w:cs="楷体"/>
          <w:color w:val="000000"/>
          <w:sz w:val="24"/>
          <w:highlight w:val="none"/>
        </w:rPr>
        <w:t xml:space="preserve">均作为无效响应处理。</w:t>
      </w:r>
      <w:r/>
    </w:p>
    <w:p>
      <w:pPr>
        <w:pStyle w:val="774"/>
        <w:rPr>
          <w:rFonts w:hint="eastAsia"/>
          <w:color w:val="000000"/>
          <w:highlight w:val="none"/>
          <w:lang w:eastAsia="zh-CN"/>
        </w:rPr>
      </w:pPr>
      <w:r>
        <w:rPr>
          <w:rFonts w:hint="eastAsia"/>
          <w:color w:val="000000"/>
          <w:highlight w:val="none"/>
          <w:lang w:eastAsia="zh-CN"/>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3480"/>
        <w:spacing w:line="400" w:lineRule="exact"/>
        <w:rPr>
          <w:rFonts w:hint="eastAsia" w:ascii="宋体" w:hAnsi="宋体"/>
          <w:color w:val="000000"/>
          <w:sz w:val="24"/>
          <w:highlight w:val="none"/>
        </w:rPr>
      </w:pPr>
      <w:r>
        <w:rPr>
          <w:rFonts w:hint="eastAsia" w:ascii="宋体" w:hAnsi="宋体"/>
          <w:bCs/>
          <w:color w:val="000000"/>
          <w:sz w:val="24"/>
          <w:highlight w:val="none"/>
        </w:rPr>
        <w:t xml:space="preserve">  </w:t>
      </w:r>
      <w:r>
        <w:rPr>
          <w:rFonts w:hint="eastAsia" w:ascii="宋体" w:hAnsi="宋体"/>
          <w:color w:val="000000"/>
          <w:sz w:val="24"/>
          <w:highlight w:val="none"/>
        </w:rPr>
        <w:t xml:space="preserve">    日期：     年    月    日</w:t>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944"/>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br w:type="page" w:clear="all"/>
      </w: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p>
    <w:p>
      <w:pPr>
        <w:pStyle w:val="945"/>
        <w:rPr>
          <w:rFonts w:hint="eastAsia"/>
          <w:color w:val="000000"/>
          <w:highlight w:val="none"/>
        </w:rPr>
      </w:pPr>
      <w:r>
        <w:rPr>
          <w:rFonts w:hint="eastAsia"/>
          <w:color w:val="000000"/>
          <w:highlight w:val="none"/>
        </w:rPr>
      </w:r>
      <w:r/>
    </w:p>
    <w:p>
      <w:pPr>
        <w:pStyle w:val="944"/>
        <w:jc w:val="left"/>
        <w:spacing w:before="0" w:line="360" w:lineRule="auto"/>
        <w:tabs>
          <w:tab w:val="center" w:pos="4592" w:leader="none"/>
          <w:tab w:val="left" w:pos="7860" w:leader="none"/>
        </w:tabs>
        <w:rPr>
          <w:rFonts w:hint="eastAsia"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p>
    <w:p>
      <w:pPr>
        <w:spacing w:line="360" w:lineRule="auto"/>
        <w:widowControl/>
        <w:rPr>
          <w:rFonts w:ascii="宋体" w:hAnsi="宋体" w:cs="楷体"/>
          <w:b/>
          <w:color w:val="000000"/>
          <w:sz w:val="24"/>
          <w:highlight w:val="none"/>
        </w:rPr>
      </w:pPr>
      <w:r/>
      <w:bookmarkStart w:id="444" w:name="_Toc311189788"/>
      <w:r>
        <w:rPr>
          <w:rFonts w:hint="eastAsia" w:ascii="宋体" w:hAnsi="宋体" w:cs="楷体"/>
          <w:b/>
          <w:color w:val="000000"/>
          <w:sz w:val="24"/>
          <w:highlight w:val="none"/>
        </w:rPr>
        <w:t xml:space="preserve">                       </w:t>
      </w:r>
      <w:r/>
    </w:p>
    <w:p>
      <w:pPr>
        <w:ind w:firstLine="2570"/>
        <w:spacing w:line="360" w:lineRule="auto"/>
        <w:widowControl/>
        <w:rPr>
          <w:rFonts w:hint="eastAsia"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ind w:firstLine="4080"/>
        <w:spacing w:line="400" w:lineRule="exact"/>
        <w:rPr>
          <w:rFonts w:hint="eastAsia" w:ascii="宋体" w:hAnsi="宋体"/>
          <w:bCs/>
          <w:color w:val="000000"/>
          <w:sz w:val="24"/>
          <w:highlight w:val="none"/>
        </w:rPr>
      </w:pPr>
      <w:r/>
      <w:bookmarkStart w:id="445" w:name="_Hlk149920075"/>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bookmarkEnd w:id="445"/>
      <w:r>
        <w:rPr>
          <w:rFonts w:hint="eastAsia" w:ascii="宋体" w:hAnsi="宋体" w:cs="楷体"/>
          <w:color w:val="000000"/>
          <w:sz w:val="24"/>
          <w:highlight w:val="none"/>
        </w:rPr>
        <w:t xml:space="preserve"> </w:t>
      </w:r>
      <w:r>
        <w:rPr>
          <w:rFonts w:hint="eastAsia" w:ascii="宋体" w:hAnsi="宋体"/>
          <w:bCs/>
          <w:color w:val="000000"/>
          <w:sz w:val="24"/>
          <w:highlight w:val="none"/>
        </w:rPr>
        <w:t xml:space="preserve"> </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ind w:firstLine="2650"/>
        <w:spacing w:line="360" w:lineRule="auto"/>
        <w:widowControl/>
        <w:rPr>
          <w:rFonts w:hint="eastAsia" w:ascii="宋体" w:hAnsi="宋体" w:cs="楷体"/>
          <w:b/>
          <w:color w:val="000000"/>
          <w:sz w:val="24"/>
          <w:highlight w:val="none"/>
        </w:rPr>
      </w:pPr>
      <w:r>
        <w:rPr>
          <w:rFonts w:hint="eastAsia" w:ascii="宋体" w:hAnsi="宋体" w:cs="楷体"/>
          <w:b/>
          <w:color w:val="000000"/>
          <w:sz w:val="24"/>
          <w:highlight w:val="none"/>
        </w:rPr>
      </w:r>
      <w:r/>
    </w:p>
    <w:p>
      <w:pPr>
        <w:pStyle w:val="990"/>
        <w:spacing w:line="440" w:lineRule="exact"/>
        <w:rPr>
          <w:rFonts w:hint="eastAsia"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137"/>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1137"/>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37"/>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br w:type="page" w:clear="all"/>
      </w:r>
      <w:r/>
    </w:p>
    <w:p>
      <w:pPr>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p>
    <w:p>
      <w:pPr>
        <w:pStyle w:val="1137"/>
        <w:ind w:firstLine="480"/>
        <w:spacing w:before="0" w:after="0" w:line="440" w:lineRule="exact"/>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800"/>
        <w:spacing w:line="440" w:lineRule="exact"/>
        <w:rPr>
          <w:rFonts w:hint="eastAsia" w:ascii="宋体" w:hAnsi="宋体" w:cs="楷体"/>
          <w:color w:val="000000"/>
          <w:sz w:val="24"/>
          <w:highlight w:val="none"/>
        </w:rPr>
      </w:pPr>
      <w:r>
        <w:rPr>
          <w:rFonts w:hint="eastAsia" w:ascii="宋体" w:hAnsi="宋体" w:cs="楷体"/>
          <w:color w:val="000000"/>
          <w:sz w:val="24"/>
          <w:highlight w:val="none"/>
        </w:rPr>
        <w:t xml:space="preserve">日期：年 月 日</w:t>
      </w:r>
      <w:r/>
    </w:p>
    <w:p>
      <w:pPr>
        <w:pStyle w:val="1137"/>
        <w:ind w:firstLine="400"/>
        <w:rPr>
          <w:rFonts w:hint="eastAsia"/>
          <w:color w:val="000000"/>
          <w:highlight w:val="none"/>
        </w:rPr>
      </w:pPr>
      <w:r>
        <w:rPr>
          <w:rFonts w:hint="eastAsia"/>
          <w:color w:val="000000"/>
          <w:highlight w:val="none"/>
        </w:rPr>
      </w:r>
      <w:r/>
    </w:p>
    <w:p>
      <w:pPr>
        <w:pStyle w:val="990"/>
        <w:spacing w:line="440" w:lineRule="exact"/>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p>
    <w:p>
      <w:pPr>
        <w:pStyle w:val="1137"/>
        <w:ind w:firstLine="480"/>
        <w:rPr>
          <w:rFonts w:hint="eastAsia"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p>
    <w:p>
      <w:pPr>
        <w:pStyle w:val="990"/>
        <w:spacing w:line="440" w:lineRule="exact"/>
        <w:rPr>
          <w:rFonts w:hint="eastAsia" w:cs="楷体"/>
          <w:color w:val="000000"/>
          <w:highlight w:val="none"/>
        </w:rPr>
      </w:pPr>
      <w:r>
        <w:rPr>
          <w:rFonts w:hint="eastAsia" w:cs="楷体"/>
          <w:color w:val="000000"/>
          <w:highlight w:val="none"/>
        </w:rPr>
      </w:r>
      <w:r/>
    </w:p>
    <w:p>
      <w:pPr>
        <w:pStyle w:val="990"/>
        <w:spacing w:line="440" w:lineRule="exact"/>
        <w:rPr>
          <w:rFonts w:hint="eastAsia" w:cs="楷体"/>
          <w:color w:val="000000"/>
          <w:highlight w:val="none"/>
        </w:rPr>
      </w:pPr>
      <w:r>
        <w:rPr>
          <w:rFonts w:hint="eastAsia" w:cs="楷体"/>
          <w:color w:val="000000"/>
          <w:highlight w:val="none"/>
        </w:rPr>
      </w:r>
      <w:r/>
    </w:p>
    <w:p>
      <w:pPr>
        <w:pStyle w:val="990"/>
        <w:spacing w:line="440" w:lineRule="exact"/>
        <w:rPr>
          <w:rFonts w:hint="eastAsia" w:cs="楷体"/>
          <w:color w:val="000000"/>
          <w:highlight w:val="none"/>
        </w:rPr>
      </w:pPr>
      <w:r>
        <w:rPr>
          <w:rFonts w:hint="eastAsia" w:cs="楷体"/>
          <w:color w:val="000000"/>
          <w:highlight w:val="none"/>
        </w:rPr>
      </w:r>
      <w:r/>
    </w:p>
    <w:p>
      <w:pPr>
        <w:jc w:val="left"/>
        <w:widowControl/>
        <w:rPr>
          <w:rFonts w:ascii="宋体" w:hAnsi="宋体" w:cs="楷体"/>
          <w:color w:val="000000"/>
          <w:sz w:val="24"/>
          <w:highlight w:val="none"/>
        </w:rPr>
      </w:pPr>
      <w:r>
        <w:rPr>
          <w:rFonts w:ascii="宋体" w:hAnsi="宋体" w:cs="楷体"/>
          <w:color w:val="000000"/>
          <w:sz w:val="24"/>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p>
    <w:p>
      <w:pPr>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p>
    <w:p>
      <w:pPr>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ind w:firstLine="4536"/>
        <w:spacing w:line="400" w:lineRule="exact"/>
        <w:rPr>
          <w:rFonts w:ascii="宋体" w:hAnsi="宋体"/>
          <w:bCs/>
          <w:color w:val="000000"/>
          <w:sz w:val="24"/>
          <w:highlight w:val="none"/>
        </w:rPr>
      </w:pPr>
      <w:r>
        <w:rPr>
          <w:rFonts w:ascii="宋体" w:hAnsi="宋体"/>
          <w:color w:val="000000"/>
          <w:spacing w:val="6"/>
          <w:sz w:val="24"/>
          <w:highlight w:val="none"/>
        </w:rPr>
        <w:t xml:space="preserve"> </w:t>
      </w: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right="1560" w:firstLine="504"/>
        <w:jc w:val="center"/>
        <w:spacing w:line="588" w:lineRule="exact"/>
        <w:tabs>
          <w:tab w:val="left" w:pos="4860" w:leader="none"/>
        </w:tabs>
        <w:rPr>
          <w:rFonts w:hint="eastAsia" w:ascii="宋体" w:hAnsi="宋体"/>
          <w:color w:val="000000"/>
          <w:spacing w:val="6"/>
          <w:sz w:val="24"/>
          <w:highlight w:val="none"/>
        </w:rPr>
        <w:sectPr>
          <w:footerReference w:type="even" r:id="rId13"/>
          <w:footnotePr/>
          <w:endnotePr/>
          <w:type w:val="nextPage"/>
          <w:pgSz w:w="11906" w:h="16838" w:orient="portrait"/>
          <w:pgMar w:top="1417" w:right="1134" w:bottom="1417" w:left="1701" w:header="851" w:footer="992"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                                        日  期</w:t>
      </w:r>
      <w:r>
        <w:rPr>
          <w:rFonts w:hint="eastAsia" w:ascii="宋体" w:hAnsi="宋体"/>
          <w:color w:val="000000"/>
          <w:spacing w:val="6"/>
          <w:sz w:val="24"/>
          <w:highlight w:val="none"/>
        </w:rPr>
        <w:t xml:space="preserve">:</w:t>
      </w:r>
      <w:bookmarkEnd w:id="444"/>
      <w:r/>
    </w:p>
    <w:p>
      <w:pPr>
        <w:jc w:val="center"/>
        <w:spacing w:before="240" w:after="240" w:line="360" w:lineRule="auto"/>
        <w:rPr>
          <w:rFonts w:hint="eastAsia" w:ascii="Times New Roman" w:hAnsi="Times New Roman" w:eastAsia="宋体" w:cs="Times New Roman"/>
          <w:b/>
          <w:bCs/>
          <w:color w:val="000000"/>
          <w:sz w:val="32"/>
          <w:szCs w:val="32"/>
          <w:highlight w:val="none"/>
        </w:rPr>
      </w:pPr>
      <w:r>
        <w:rPr>
          <w:rFonts w:hint="eastAsia" w:ascii="Times New Roman" w:hAnsi="Times New Roman" w:eastAsia="宋体" w:cs="Times New Roman"/>
          <w:b/>
          <w:bCs/>
          <w:color w:val="000000"/>
          <w:sz w:val="32"/>
          <w:szCs w:val="32"/>
          <w:highlight w:val="none"/>
          <w:lang w:val="en-US" w:eastAsia="zh-CN"/>
        </w:rPr>
        <w:t xml:space="preserve">六、</w:t>
      </w:r>
      <w:r>
        <w:rPr>
          <w:rFonts w:hint="eastAsia" w:ascii="Times New Roman" w:hAnsi="Times New Roman" w:eastAsia="宋体" w:cs="Times New Roman"/>
          <w:b/>
          <w:bCs/>
          <w:color w:val="000000"/>
          <w:sz w:val="32"/>
          <w:szCs w:val="32"/>
          <w:highlight w:val="none"/>
        </w:rPr>
        <w:t xml:space="preserve">关于符合本国产品标准的声明函（</w:t>
      </w:r>
      <w:r>
        <w:rPr>
          <w:rFonts w:hint="eastAsia" w:ascii="Times New Roman" w:hAnsi="Times New Roman" w:eastAsia="宋体" w:cs="Times New Roman"/>
          <w:b/>
          <w:bCs/>
          <w:color w:val="000000"/>
          <w:sz w:val="32"/>
          <w:szCs w:val="32"/>
          <w:highlight w:val="none"/>
          <w:lang w:val="en-US" w:eastAsia="zh-CN"/>
        </w:rPr>
        <w:t xml:space="preserve">实质性格式</w:t>
      </w:r>
      <w:r>
        <w:rPr>
          <w:rFonts w:hint="eastAsia" w:ascii="Times New Roman" w:hAnsi="Times New Roman" w:eastAsia="宋体" w:cs="Times New Roman"/>
          <w:b/>
          <w:bCs/>
          <w:color w:val="000000"/>
          <w:sz w:val="32"/>
          <w:szCs w:val="32"/>
          <w:highlight w:val="none"/>
        </w:rPr>
        <w:t xml:space="preserve">）</w:t>
      </w:r>
      <w:r/>
    </w:p>
    <w:p>
      <w:pPr>
        <w:pStyle w:val="1120"/>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12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2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0;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0;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0;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0;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1006"/>
          <w:rFonts w:hint="eastAsia" w:ascii="宋体" w:hAnsi="宋体" w:eastAsia="宋体" w:cs="宋体"/>
          <w:i w:val="0"/>
          <w:color w:val="000000"/>
          <w:sz w:val="24"/>
          <w:szCs w:val="24"/>
          <w:highlight w:val="none"/>
          <w:u w:val="single"/>
          <w:shd w:val="clear" w:color="auto" w:fill="ffffff"/>
        </w:rPr>
        <w:t xml:space="preserve">（产品名称1）</w:t>
      </w:r>
      <w:r>
        <w:rPr>
          <w:rStyle w:val="1006"/>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1006"/>
          <w:rFonts w:hint="eastAsia" w:ascii="宋体" w:hAnsi="宋体" w:eastAsia="宋体" w:cs="宋体"/>
          <w:i w:val="0"/>
          <w:color w:val="000000"/>
          <w:sz w:val="24"/>
          <w:szCs w:val="24"/>
          <w:highlight w:val="none"/>
          <w:u w:val="single"/>
          <w:shd w:val="clear" w:color="auto" w:fill="ffffff"/>
        </w:rPr>
        <w:t xml:space="preserve">（厂名）</w:t>
      </w:r>
      <w:r>
        <w:rPr>
          <w:rStyle w:val="1006"/>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100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1006"/>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06"/>
          <w:rFonts w:hint="eastAsia" w:ascii="宋体" w:hAnsi="宋体" w:eastAsia="宋体" w:cs="宋体"/>
          <w:i w:val="0"/>
          <w:color w:val="000000"/>
          <w:sz w:val="24"/>
          <w:szCs w:val="24"/>
          <w:highlight w:val="none"/>
          <w:u w:val="single"/>
          <w:shd w:val="clear" w:color="auto" w:fill="ffffff"/>
        </w:rPr>
        <w:t xml:space="preserve">（规定比例）</w:t>
      </w:r>
      <w:r>
        <w:rPr>
          <w:rStyle w:val="1006"/>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100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06"/>
          <w:rFonts w:hint="eastAsia" w:ascii="宋体" w:hAnsi="宋体" w:eastAsia="宋体" w:cs="宋体"/>
          <w:i w:val="0"/>
          <w:color w:val="000000"/>
          <w:sz w:val="24"/>
          <w:szCs w:val="24"/>
          <w:highlight w:val="none"/>
          <w:u w:val="single"/>
          <w:shd w:val="clear" w:color="auto" w:fill="ffffff"/>
        </w:rPr>
        <w:t xml:space="preserve">（关键组件）</w:t>
      </w:r>
      <w:r>
        <w:rPr>
          <w:rStyle w:val="1006"/>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100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1006"/>
          <w:rFonts w:hint="eastAsia" w:ascii="宋体" w:hAnsi="宋体" w:eastAsia="宋体" w:cs="宋体"/>
          <w:i w:val="0"/>
          <w:color w:val="000000"/>
          <w:sz w:val="24"/>
          <w:szCs w:val="24"/>
          <w:highlight w:val="none"/>
          <w:u w:val="single"/>
          <w:shd w:val="clear" w:color="auto" w:fill="ffffff"/>
        </w:rPr>
        <w:t xml:space="preserve">（关键工序）</w:t>
      </w:r>
      <w:r>
        <w:rPr>
          <w:rStyle w:val="1006"/>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112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0;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0;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0;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0;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100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Style w:val="1006"/>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100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100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1006"/>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100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1006"/>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1006"/>
          <w:rFonts w:hint="eastAsia" w:ascii="宋体" w:hAnsi="宋体" w:eastAsia="宋体" w:cs="宋体"/>
          <w:i w:val="0"/>
          <w:color w:val="000000"/>
          <w:sz w:val="24"/>
          <w:szCs w:val="24"/>
          <w:highlight w:val="none"/>
          <w:u w:val="single"/>
          <w:shd w:val="clear" w:color="auto" w:fill="ffffff"/>
        </w:rPr>
        <w:t xml:space="preserve">（产品名称</w:t>
      </w:r>
      <w:r>
        <w:rPr>
          <w:rStyle w:val="1006"/>
          <w:rFonts w:hint="eastAsia" w:eastAsia="宋体" w:cs="宋体"/>
          <w:i w:val="0"/>
          <w:color w:val="000000"/>
          <w:sz w:val="24"/>
          <w:szCs w:val="24"/>
          <w:highlight w:val="none"/>
          <w:u w:val="single"/>
          <w:shd w:val="clear" w:color="auto" w:fill="ffffff"/>
          <w:lang w:val="en-US" w:eastAsia="zh-CN"/>
        </w:rPr>
        <w:t xml:space="preserve">2</w:t>
      </w:r>
      <w:r>
        <w:rPr>
          <w:rStyle w:val="1006"/>
          <w:rFonts w:hint="eastAsia" w:ascii="宋体" w:hAnsi="宋体" w:eastAsia="宋体" w:cs="宋体"/>
          <w:i w:val="0"/>
          <w:color w:val="000000"/>
          <w:sz w:val="24"/>
          <w:szCs w:val="24"/>
          <w:highlight w:val="none"/>
          <w:u w:val="single"/>
          <w:shd w:val="clear" w:color="auto" w:fill="ffffff"/>
        </w:rPr>
        <w:t xml:space="preserve">）</w:t>
      </w:r>
      <w:r>
        <w:rPr>
          <w:rFonts w:hint="eastAsia" w:ascii="宋体" w:hAnsi="宋体" w:eastAsia="宋体" w:cs="宋体"/>
          <w:color w:val="000000"/>
          <w:sz w:val="24"/>
          <w:szCs w:val="24"/>
          <w:highlight w:val="none"/>
          <w:shd w:val="clear" w:color="auto" w:fill="ffffff"/>
        </w:rPr>
        <w:t xml:space="preserve">的</w:t>
      </w:r>
      <w:r>
        <w:rPr>
          <w:rStyle w:val="1006"/>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112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1120"/>
        <w:ind w:right="0" w:firstLine="42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120"/>
        <w:ind w:right="0" w:firstLine="396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1120"/>
        <w:ind w:right="0"/>
        <w:jc w:val="center"/>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__________________</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pStyle w:val="1120"/>
        <w:ind w:right="0"/>
        <w:keepLines w:val="0"/>
        <w:keepNext w:val="0"/>
        <w:pageBreakBefore w:val="0"/>
        <w:spacing w:before="0" w:beforeAutospacing="0" w:after="0" w:afterAutospacing="0" w:line="500" w:lineRule="exact"/>
        <w:widowControl/>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r>
      <w:r/>
    </w:p>
    <w:p>
      <w:pPr>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p>
    <w:p>
      <w:pPr>
        <w:pStyle w:val="990"/>
        <w:rPr>
          <w:rFonts w:hint="eastAsia" w:ascii="Times New Roman" w:hAnsi="Times New Roman"/>
          <w:color w:val="000000"/>
          <w:sz w:val="20"/>
          <w:szCs w:val="20"/>
          <w:highlight w:val="none"/>
        </w:rPr>
      </w:pPr>
      <w:r>
        <w:rPr>
          <w:rFonts w:hint="eastAsia" w:ascii="Times New Roman" w:hAnsi="Times New Roman"/>
          <w:color w:val="000000"/>
          <w:sz w:val="20"/>
          <w:szCs w:val="20"/>
          <w:highlight w:val="none"/>
        </w:rPr>
      </w:r>
      <w:r/>
    </w:p>
    <w:p>
      <w:pPr>
        <w:ind w:firstLine="480"/>
        <w:spacing w:line="400" w:lineRule="exact"/>
        <w:rPr>
          <w:rFonts w:ascii="Times New Roman" w:hAnsi="Times New Roman"/>
          <w:color w:val="000000"/>
          <w:sz w:val="24"/>
          <w:highlight w:val="none"/>
        </w:rPr>
      </w:pPr>
      <w:r>
        <w:rPr>
          <w:rFonts w:hint="eastAsia" w:ascii="Times New Roman" w:hAnsi="Times New Roman"/>
          <w:color w:val="000000"/>
          <w:sz w:val="24"/>
          <w:highlight w:val="none"/>
        </w:rPr>
        <w:t xml:space="preserve">根据评分标准提供</w:t>
      </w:r>
      <w:r/>
    </w:p>
    <w:p>
      <w:pPr>
        <w:ind w:firstLine="480"/>
        <w:spacing w:line="400" w:lineRule="exact"/>
        <w:rPr>
          <w:rFonts w:ascii="宋体" w:hAnsi="宋体"/>
          <w:color w:val="000000"/>
          <w:sz w:val="24"/>
          <w:highlight w:val="none"/>
        </w:rPr>
      </w:pPr>
      <w:r>
        <w:rPr>
          <w:rFonts w:ascii="宋体" w:hAnsi="宋体"/>
          <w:color w:val="000000"/>
          <w:sz w:val="24"/>
          <w:highlight w:val="none"/>
        </w:rPr>
      </w:r>
      <w:r/>
    </w:p>
    <w:p>
      <w:pPr>
        <w:ind w:firstLine="480"/>
        <w:spacing w:line="400" w:lineRule="exact"/>
        <w:rPr>
          <w:rFonts w:hint="eastAsia" w:ascii="宋体" w:hAnsi="宋体"/>
          <w:color w:val="000000"/>
          <w:sz w:val="24"/>
          <w:highlight w:val="none"/>
        </w:rPr>
      </w:pPr>
      <w:r>
        <w:rPr>
          <w:rFonts w:hint="eastAsia" w:ascii="宋体" w:hAnsi="宋体"/>
          <w:color w:val="000000"/>
          <w:sz w:val="24"/>
          <w:highlight w:val="none"/>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4413"/>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w:t>
      </w:r>
      <w:r/>
    </w:p>
    <w:p>
      <w:pPr>
        <w:ind w:firstLine="480"/>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t xml:space="preserve">                              日期：     年    月    日</w:t>
      </w:r>
      <w:r/>
    </w:p>
    <w:p>
      <w:pPr>
        <w:jc w:val="center"/>
        <w:rPr>
          <w:rFonts w:hint="eastAsia" w:ascii="宋体" w:hAnsi="宋体"/>
          <w:color w:val="000000"/>
          <w:sz w:val="24"/>
          <w:szCs w:val="20"/>
          <w:highlight w:val="none"/>
        </w:rPr>
      </w:pPr>
      <w:r>
        <w:rPr>
          <w:rFonts w:hint="eastAsia" w:ascii="宋体" w:hAnsi="宋体"/>
          <w:color w:val="000000"/>
          <w:sz w:val="24"/>
          <w:szCs w:val="20"/>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pStyle w:val="774"/>
        <w:rPr>
          <w:b/>
          <w:color w:val="000000"/>
          <w:spacing w:val="20"/>
          <w:sz w:val="32"/>
          <w:szCs w:val="32"/>
          <w:highlight w:val="none"/>
        </w:rPr>
      </w:pPr>
      <w:r>
        <w:rPr>
          <w:b/>
          <w:color w:val="000000"/>
          <w:spacing w:val="20"/>
          <w:sz w:val="32"/>
          <w:szCs w:val="32"/>
          <w:highlight w:val="none"/>
        </w:rPr>
      </w:r>
      <w:r/>
    </w:p>
    <w:p>
      <w:pPr>
        <w:pStyle w:val="774"/>
        <w:rPr>
          <w:b/>
          <w:color w:val="000000"/>
          <w:spacing w:val="20"/>
          <w:sz w:val="32"/>
          <w:szCs w:val="32"/>
          <w:highlight w:val="none"/>
        </w:rPr>
      </w:pPr>
      <w:r>
        <w:rPr>
          <w:b/>
          <w:color w:val="000000"/>
          <w:spacing w:val="20"/>
          <w:sz w:val="32"/>
          <w:szCs w:val="32"/>
          <w:highlight w:val="none"/>
        </w:rPr>
      </w:r>
      <w:r/>
    </w:p>
    <w:p>
      <w:pPr>
        <w:pStyle w:val="774"/>
        <w:rPr>
          <w:b/>
          <w:color w:val="000000"/>
          <w:spacing w:val="20"/>
          <w:sz w:val="32"/>
          <w:szCs w:val="32"/>
          <w:highlight w:val="none"/>
        </w:rPr>
      </w:pPr>
      <w:r>
        <w:rPr>
          <w:b/>
          <w:color w:val="000000"/>
          <w:spacing w:val="20"/>
          <w:sz w:val="32"/>
          <w:szCs w:val="32"/>
          <w:highlight w:val="none"/>
        </w:rPr>
      </w:r>
      <w:r/>
    </w:p>
    <w:p>
      <w:pPr>
        <w:pStyle w:val="774"/>
        <w:rPr>
          <w:b/>
          <w:color w:val="000000"/>
          <w:spacing w:val="20"/>
          <w:sz w:val="32"/>
          <w:szCs w:val="32"/>
          <w:highlight w:val="none"/>
        </w:rPr>
      </w:pPr>
      <w:r>
        <w:rPr>
          <w:b/>
          <w:color w:val="000000"/>
          <w:spacing w:val="20"/>
          <w:sz w:val="32"/>
          <w:szCs w:val="32"/>
          <w:highlight w:val="none"/>
        </w:rPr>
      </w:r>
      <w:r/>
    </w:p>
    <w:p>
      <w:pPr>
        <w:pStyle w:val="774"/>
        <w:rPr>
          <w:b/>
          <w:color w:val="000000"/>
          <w:spacing w:val="20"/>
          <w:sz w:val="32"/>
          <w:szCs w:val="32"/>
          <w:highlight w:val="none"/>
        </w:rPr>
      </w:pPr>
      <w:r>
        <w:rPr>
          <w:b/>
          <w:color w:val="000000"/>
          <w:spacing w:val="20"/>
          <w:sz w:val="32"/>
          <w:szCs w:val="32"/>
          <w:highlight w:val="none"/>
        </w:rPr>
      </w:r>
      <w:r/>
    </w:p>
    <w:p>
      <w:pPr>
        <w:pStyle w:val="774"/>
        <w:rPr>
          <w:b/>
          <w:color w:val="000000"/>
          <w:spacing w:val="20"/>
          <w:sz w:val="32"/>
          <w:szCs w:val="32"/>
          <w:highlight w:val="none"/>
        </w:rPr>
      </w:pPr>
      <w:r>
        <w:rPr>
          <w:b/>
          <w:color w:val="000000"/>
          <w:spacing w:val="20"/>
          <w:sz w:val="32"/>
          <w:szCs w:val="32"/>
          <w:highlight w:val="none"/>
        </w:rPr>
      </w:r>
      <w:r/>
    </w:p>
    <w:p>
      <w:pPr>
        <w:ind w:firstLine="2890"/>
        <w:spacing w:line="400" w:lineRule="exact"/>
        <w:rPr>
          <w:b/>
          <w:color w:val="000000"/>
          <w:spacing w:val="20"/>
          <w:sz w:val="32"/>
          <w:szCs w:val="32"/>
          <w:highlight w:val="none"/>
        </w:rPr>
        <w:outlineLvl w:val="1"/>
      </w:pPr>
      <w:r>
        <w:rPr>
          <w:b/>
          <w:color w:val="000000"/>
          <w:spacing w:val="20"/>
          <w:sz w:val="32"/>
          <w:szCs w:val="32"/>
          <w:highlight w:val="none"/>
        </w:rPr>
      </w:r>
      <w:r/>
    </w:p>
    <w:p>
      <w:pPr>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rPr>
      </w:r>
      <w:r/>
    </w:p>
    <w:p>
      <w:pPr>
        <w:ind w:firstLine="2890"/>
        <w:spacing w:line="400" w:lineRule="exact"/>
        <w:rPr>
          <w:rFonts w:hint="eastAsia"/>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p>
    <w:p>
      <w:pPr>
        <w:spacing w:line="400" w:lineRule="exact"/>
        <w:rPr>
          <w:rFonts w:hint="eastAsia" w:ascii="宋体" w:hAnsi="宋体"/>
          <w:b/>
          <w:bCs/>
          <w:color w:val="000000"/>
          <w:sz w:val="28"/>
          <w:szCs w:val="28"/>
          <w:highlight w:val="none"/>
        </w:rPr>
      </w:pPr>
      <w:r>
        <w:rPr>
          <w:rFonts w:hint="eastAsia" w:ascii="宋体" w:hAnsi="宋体"/>
          <w:b/>
          <w:bCs/>
          <w:color w:val="000000"/>
          <w:sz w:val="28"/>
          <w:szCs w:val="28"/>
          <w:highlight w:val="none"/>
        </w:rPr>
      </w:r>
      <w:r/>
    </w:p>
    <w:p>
      <w:pPr>
        <w:numPr>
          <w:ilvl w:val="0"/>
          <w:numId w:val="9"/>
        </w:numPr>
        <w:ind w:firstLine="480"/>
        <w:spacing w:line="400" w:lineRule="exact"/>
        <w:rPr>
          <w:rFonts w:hint="eastAsia"/>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p>
    <w:p>
      <w:pPr>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三、需要采购人提供的配合：</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ind w:firstLine="48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四、其他服务承诺：</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jc w:val="left"/>
        <w:spacing w:line="400" w:lineRule="exact"/>
        <w:rPr>
          <w:rFonts w:hint="eastAsia" w:ascii="宋体" w:hAnsi="宋体"/>
          <w:bCs/>
          <w:color w:val="000000"/>
          <w:sz w:val="24"/>
          <w:highlight w:val="none"/>
          <w:u w:val="single"/>
        </w:rPr>
      </w:pPr>
      <w:r>
        <w:rPr>
          <w:rFonts w:hint="eastAsia" w:ascii="宋体" w:hAnsi="宋体"/>
          <w:bCs/>
          <w:color w:val="000000"/>
          <w:sz w:val="24"/>
          <w:highlight w:val="none"/>
          <w:u w:val="single"/>
        </w:rPr>
        <w:t xml:space="preserve">　　　　　　　　　　　　　　　　　　　　　　　　　　　　　　　　　　　　　　</w:t>
      </w:r>
      <w:r/>
    </w:p>
    <w:p>
      <w:pPr>
        <w:ind w:firstLine="600"/>
        <w:spacing w:line="400" w:lineRule="exact"/>
        <w:rPr>
          <w:rFonts w:ascii="宋体" w:hAnsi="宋体"/>
          <w:bCs/>
          <w:color w:val="000000"/>
          <w:sz w:val="24"/>
          <w:highlight w:val="none"/>
        </w:rPr>
      </w:pPr>
      <w:r>
        <w:rPr>
          <w:rFonts w:ascii="宋体" w:hAnsi="宋体"/>
          <w:bCs/>
          <w:color w:val="000000"/>
          <w:sz w:val="24"/>
          <w:highlight w:val="none"/>
        </w:rPr>
      </w:r>
      <w:r/>
    </w:p>
    <w:p>
      <w:pPr>
        <w:ind w:firstLine="60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ind w:firstLine="408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 </w:t>
      </w:r>
      <w:r>
        <w:rPr>
          <w:rFonts w:hint="eastAsia" w:ascii="宋体" w:hAnsi="宋体"/>
          <w:bCs/>
          <w:color w:val="000000"/>
          <w:sz w:val="24"/>
          <w:highlight w:val="none"/>
        </w:rPr>
        <w:t xml:space="preserve"> </w:t>
      </w:r>
      <w:r/>
    </w:p>
    <w:p>
      <w:pPr>
        <w:ind w:firstLine="5520"/>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  </w:t>
      </w:r>
      <w:r/>
    </w:p>
    <w:p>
      <w:pPr>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b/>
          <w:color w:val="000000"/>
          <w:spacing w:val="20"/>
          <w:sz w:val="30"/>
          <w:szCs w:val="30"/>
          <w:highlight w:val="none"/>
        </w:rPr>
      </w:pPr>
      <w:r>
        <w:rPr>
          <w:b/>
          <w:color w:val="000000"/>
          <w:spacing w:val="20"/>
          <w:sz w:val="30"/>
          <w:szCs w:val="30"/>
          <w:highlight w:val="none"/>
        </w:rPr>
      </w:r>
      <w:r/>
    </w:p>
    <w:p>
      <w:pPr>
        <w:jc w:val="center"/>
        <w:spacing w:line="360" w:lineRule="auto"/>
        <w:rPr>
          <w:rFonts w:hint="eastAsia"/>
          <w:b/>
          <w:color w:val="000000"/>
          <w:spacing w:val="20"/>
          <w:sz w:val="30"/>
          <w:szCs w:val="30"/>
          <w:highlight w:val="none"/>
        </w:rPr>
      </w:pPr>
      <w:r>
        <w:rPr>
          <w:rFonts w:hint="eastAsia"/>
          <w:b/>
          <w:color w:val="000000"/>
          <w:spacing w:val="20"/>
          <w:sz w:val="30"/>
          <w:szCs w:val="30"/>
          <w:highlight w:val="none"/>
        </w:rPr>
      </w:r>
      <w:r/>
    </w:p>
    <w:p>
      <w:pPr>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、法人授权书（实质性格式）</w:t>
      </w:r>
      <w:r/>
    </w:p>
    <w:p>
      <w:pPr>
        <w:ind w:firstLine="480"/>
        <w:spacing w:line="360" w:lineRule="auto"/>
        <w:tabs>
          <w:tab w:val="left" w:pos="360" w:leader="none"/>
        </w:tabs>
        <w:rPr>
          <w:color w:val="000000"/>
          <w:sz w:val="24"/>
          <w:highlight w:val="none"/>
        </w:rPr>
      </w:pPr>
      <w:r>
        <w:rPr>
          <w:rFonts w:hint="eastAsia"/>
          <w:color w:val="000000"/>
          <w:sz w:val="24"/>
          <w:highlight w:val="none"/>
        </w:rPr>
        <w:t xml:space="preserve">本授权书声明：</w:t>
      </w:r>
      <w:r>
        <w:rPr>
          <w:color w:val="000000"/>
          <w:sz w:val="24"/>
          <w:highlight w:val="none"/>
        </w:rPr>
        <w:t xml:space="preserve">____________</w:t>
      </w:r>
      <w:r>
        <w:rPr>
          <w:rFonts w:hint="eastAsia"/>
          <w:color w:val="000000"/>
          <w:sz w:val="24"/>
          <w:highlight w:val="none"/>
        </w:rPr>
        <w:t xml:space="preserve">（供应商名称）授权</w:t>
      </w:r>
      <w:r>
        <w:rPr>
          <w:color w:val="000000"/>
          <w:sz w:val="24"/>
          <w:highlight w:val="none"/>
        </w:rPr>
        <w:t xml:space="preserve">________________</w:t>
      </w:r>
      <w:r>
        <w:rPr>
          <w:rFonts w:hint="eastAsia"/>
          <w:color w:val="000000"/>
          <w:sz w:val="24"/>
          <w:highlight w:val="none"/>
        </w:rPr>
        <w:t xml:space="preserve">（被授权人的姓名）为我方就</w:t>
      </w:r>
      <w:r>
        <w:rPr>
          <w:rFonts w:hint="eastAsia"/>
          <w:color w:val="000000"/>
          <w:sz w:val="24"/>
          <w:highlight w:val="none"/>
          <w:lang w:val="en-US" w:eastAsia="zh-CN"/>
        </w:rPr>
        <w:t xml:space="preserve"> </w:t>
      </w:r>
      <w:r>
        <w:rPr>
          <w:color w:val="000000"/>
          <w:sz w:val="24"/>
          <w:highlight w:val="none"/>
          <w:u w:val="single"/>
        </w:rPr>
        <w:t xml:space="preserve">    </w:t>
      </w:r>
      <w:r>
        <w:rPr>
          <w:rFonts w:hint="eastAsia"/>
          <w:color w:val="000000"/>
          <w:sz w:val="24"/>
          <w:highlight w:val="none"/>
          <w:u w:val="single"/>
          <w:lang w:val="en-US" w:eastAsia="zh-CN"/>
        </w:rPr>
        <w:t xml:space="preserve">  </w:t>
      </w:r>
      <w:r>
        <w:rPr>
          <w:color w:val="000000"/>
          <w:sz w:val="24"/>
          <w:highlight w:val="none"/>
          <w:u w:val="single"/>
        </w:rPr>
        <w:t xml:space="preserve">    </w:t>
      </w:r>
      <w:r>
        <w:rPr>
          <w:rFonts w:hint="eastAsia"/>
          <w:color w:val="000000"/>
          <w:sz w:val="24"/>
          <w:highlight w:val="none"/>
        </w:rPr>
        <w:t xml:space="preserve">号项目采购活动的合法代理人，以本单位名义全权处理一切与该项目采购有关的事务。</w:t>
      </w:r>
      <w:r/>
    </w:p>
    <w:p>
      <w:pPr>
        <w:ind w:firstLine="480"/>
        <w:spacing w:line="360" w:lineRule="auto"/>
        <w:tabs>
          <w:tab w:val="left" w:pos="360" w:leader="none"/>
        </w:tabs>
        <w:rPr>
          <w:color w:val="000000"/>
          <w:sz w:val="24"/>
          <w:highlight w:val="none"/>
        </w:rPr>
      </w:pPr>
      <w:r>
        <w:rPr>
          <w:rFonts w:hint="eastAsia"/>
          <w:color w:val="000000"/>
          <w:sz w:val="24"/>
          <w:highlight w:val="none"/>
        </w:rPr>
        <w:t xml:space="preserve">本授权书于</w:t>
      </w:r>
      <w:r>
        <w:rPr>
          <w:color w:val="000000"/>
          <w:sz w:val="24"/>
          <w:highlight w:val="none"/>
        </w:rPr>
        <w:t xml:space="preserve">______</w:t>
      </w:r>
      <w:r>
        <w:rPr>
          <w:rFonts w:hint="eastAsia"/>
          <w:color w:val="000000"/>
          <w:sz w:val="24"/>
          <w:highlight w:val="none"/>
        </w:rPr>
        <w:t xml:space="preserve">年</w:t>
      </w:r>
      <w:r>
        <w:rPr>
          <w:color w:val="000000"/>
          <w:sz w:val="24"/>
          <w:highlight w:val="none"/>
        </w:rPr>
        <w:t xml:space="preserve">____</w:t>
      </w:r>
      <w:r>
        <w:rPr>
          <w:rFonts w:hint="eastAsia"/>
          <w:color w:val="000000"/>
          <w:sz w:val="24"/>
          <w:highlight w:val="none"/>
        </w:rPr>
        <w:t xml:space="preserve">月</w:t>
      </w:r>
      <w:r>
        <w:rPr>
          <w:color w:val="000000"/>
          <w:sz w:val="24"/>
          <w:highlight w:val="none"/>
        </w:rPr>
        <w:t xml:space="preserve">____</w:t>
      </w:r>
      <w:r>
        <w:rPr>
          <w:rFonts w:hint="eastAsia"/>
          <w:color w:val="000000"/>
          <w:sz w:val="24"/>
          <w:highlight w:val="none"/>
        </w:rPr>
        <w:t xml:space="preserve">日起生效，特此声明。</w:t>
      </w:r>
      <w:r/>
    </w:p>
    <w:p>
      <w:pPr>
        <w:ind w:firstLine="480"/>
        <w:spacing w:line="360" w:lineRule="auto"/>
        <w:tabs>
          <w:tab w:val="left" w:pos="360" w:leader="none"/>
        </w:tabs>
        <w:rPr>
          <w:color w:val="000000"/>
          <w:sz w:val="24"/>
          <w:highlight w:val="none"/>
        </w:rPr>
      </w:pPr>
      <w:r>
        <w:rPr>
          <w:color w:val="000000"/>
          <w:sz w:val="24"/>
          <w:highlight w:val="none"/>
        </w:rPr>
      </w:r>
      <w:r/>
    </w:p>
    <w:p>
      <w:pPr>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被授权人身份证号码：</w:t>
      </w:r>
      <w:r>
        <w:rPr>
          <w:color w:val="000000"/>
          <w:sz w:val="24"/>
          <w:highlight w:val="none"/>
          <w:u w:val="single"/>
        </w:rPr>
        <w:t xml:space="preserve">                              </w:t>
      </w:r>
      <w:r/>
    </w:p>
    <w:p>
      <w:pPr>
        <w:ind w:firstLine="480"/>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p>
    <w:p>
      <w:pPr>
        <w:ind w:firstLine="480"/>
        <w:spacing w:line="360" w:lineRule="auto"/>
        <w:tabs>
          <w:tab w:val="left" w:pos="360" w:leader="none"/>
        </w:tabs>
        <w:rPr>
          <w:color w:val="000000"/>
          <w:sz w:val="24"/>
          <w:highlight w:val="none"/>
          <w:u w:val="single"/>
        </w:rPr>
      </w:pPr>
      <w:r>
        <w:rPr>
          <w:rFonts w:hint="eastAsia" w:ascii="宋体" w:hAnsi="宋体" w:cs="楷体"/>
          <w:color w:val="000000"/>
          <w:sz w:val="24"/>
          <w:highlight w:val="none"/>
        </w:rPr>
        <w:t xml:space="preserve">法定代表人身份证号码：</w:t>
      </w:r>
      <w:r>
        <w:rPr>
          <w:rFonts w:hint="eastAsia" w:ascii="宋体" w:hAnsi="宋体" w:cs="楷体"/>
          <w:color w:val="000000"/>
          <w:sz w:val="24"/>
          <w:highlight w:val="none"/>
          <w:u w:val="single"/>
        </w:rPr>
        <w:t xml:space="preserve">                      </w:t>
      </w:r>
      <w:r/>
    </w:p>
    <w:p>
      <w:pPr>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p>
    <w:p>
      <w:pPr>
        <w:ind w:firstLine="4080"/>
        <w:spacing w:line="360" w:lineRule="auto"/>
        <w:tabs>
          <w:tab w:val="left" w:pos="360" w:leader="none"/>
        </w:tabs>
        <w:rPr>
          <w:color w:val="000000"/>
          <w:sz w:val="24"/>
          <w:highlight w:val="none"/>
        </w:rPr>
      </w:pPr>
      <w:r>
        <w:rPr>
          <w:color w:val="000000"/>
          <w:sz w:val="24"/>
          <w:highlight w:val="none"/>
        </w:rPr>
      </w:r>
      <w:r/>
    </w:p>
    <w:p>
      <w:pPr>
        <w:ind w:firstLine="4080"/>
        <w:spacing w:line="360" w:lineRule="auto"/>
        <w:tabs>
          <w:tab w:val="left" w:pos="360" w:leader="none"/>
        </w:tabs>
        <w:rPr>
          <w:color w:val="000000"/>
          <w:sz w:val="24"/>
          <w:highlight w:val="none"/>
        </w:rPr>
      </w:pPr>
      <w:r>
        <w:rPr>
          <w:rFonts w:hint="eastAsia"/>
          <w:color w:val="000000"/>
          <w:sz w:val="24"/>
          <w:highlight w:val="none"/>
        </w:rPr>
        <w:t xml:space="preserve">授权单位名称：</w:t>
      </w:r>
      <w:r>
        <w:rPr>
          <w:rFonts w:hint="eastAsia"/>
          <w:color w:val="000000"/>
          <w:sz w:val="24"/>
          <w:highlight w:val="none"/>
          <w:u w:val="single"/>
        </w:rPr>
        <w:t xml:space="preserve">（加盖</w:t>
      </w:r>
      <w:r>
        <w:rPr>
          <w:color w:val="000000"/>
          <w:sz w:val="24"/>
          <w:highlight w:val="none"/>
          <w:u w:val="single"/>
        </w:rPr>
        <w:t xml:space="preserve">CA</w:t>
      </w:r>
      <w:r>
        <w:rPr>
          <w:rFonts w:hint="eastAsia"/>
          <w:color w:val="000000"/>
          <w:sz w:val="24"/>
          <w:highlight w:val="none"/>
          <w:u w:val="single"/>
        </w:rPr>
        <w:t xml:space="preserve">电子公章）</w:t>
      </w:r>
      <w:r/>
    </w:p>
    <w:p>
      <w:pPr>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单位地址：</w:t>
      </w:r>
      <w:r>
        <w:rPr>
          <w:color w:val="000000"/>
          <w:sz w:val="24"/>
          <w:highlight w:val="none"/>
          <w:u w:val="single"/>
        </w:rPr>
        <w:t xml:space="preserve">                     </w:t>
      </w:r>
      <w:r/>
    </w:p>
    <w:p>
      <w:pPr>
        <w:ind w:firstLine="480"/>
        <w:spacing w:line="360" w:lineRule="auto"/>
        <w:tabs>
          <w:tab w:val="left" w:pos="360" w:leader="none"/>
        </w:tabs>
        <w:rPr>
          <w:color w:val="000000"/>
          <w:sz w:val="24"/>
          <w:highlight w:val="none"/>
          <w:u w:val="single"/>
        </w:rPr>
      </w:pPr>
      <w:r>
        <w:rPr>
          <w:color w:val="000000"/>
          <w:sz w:val="24"/>
          <w:highlight w:val="none"/>
        </w:rPr>
        <w:t xml:space="preserve">                              </w:t>
      </w:r>
      <w:r>
        <w:rPr>
          <w:rFonts w:hint="eastAsia"/>
          <w:color w:val="000000"/>
          <w:sz w:val="24"/>
          <w:highlight w:val="none"/>
        </w:rPr>
        <w:t xml:space="preserve">日期：</w:t>
      </w:r>
      <w:bookmarkStart w:id="446" w:name="_Hlt26671380"/>
      <w:r/>
      <w:bookmarkEnd w:id="446"/>
      <w:r/>
      <w:bookmarkStart w:id="447" w:name="_格式3__银行出具的资信证明"/>
      <w:r/>
      <w:bookmarkEnd w:id="447"/>
      <w:r/>
      <w:bookmarkStart w:id="448" w:name="_Hlt26955070"/>
      <w:r/>
      <w:bookmarkEnd w:id="448"/>
      <w:r/>
      <w:r/>
    </w:p>
    <w:p>
      <w:pPr>
        <w:ind w:firstLine="480"/>
        <w:spacing w:line="360" w:lineRule="auto"/>
        <w:rPr>
          <w:rFonts w:hint="eastAsia" w:ascii="宋体" w:hAnsi="宋体" w:cs="楷体"/>
          <w:color w:val="000000"/>
          <w:sz w:val="24"/>
          <w:highlight w:val="none"/>
          <w:u w:val="singl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lang w:val="en-US" w:eastAsia="zh-CN"/>
        </w:rPr>
        <w:t xml:space="preserve">1、</w:t>
      </w:r>
      <w:r>
        <w:rPr>
          <w:rFonts w:hint="eastAsia" w:ascii="宋体" w:hAnsi="宋体" w:cs="楷体"/>
          <w:color w:val="000000"/>
          <w:sz w:val="24"/>
          <w:highlight w:val="none"/>
          <w:u w:val="single"/>
        </w:rPr>
        <w:t xml:space="preserve">需附法定代表人第二代居民身份证复印件（正反面）和被授权人第二代居民身份证复印件（正反面）。</w:t>
      </w:r>
      <w:r/>
    </w:p>
    <w:p>
      <w:pPr>
        <w:pStyle w:val="774"/>
        <w:ind w:firstLine="480"/>
        <w:spacing w:line="360" w:lineRule="auto"/>
        <w:rPr>
          <w:rFonts w:ascii="Times New Roman" w:hAnsi="Times New Roman" w:cs="楷体"/>
          <w:color w:val="000000"/>
          <w:highlight w:val="none"/>
          <w:u w:val="single"/>
        </w:rPr>
      </w:pPr>
      <w:r>
        <w:rPr>
          <w:rFonts w:hint="eastAsia" w:ascii="Times New Roman" w:hAnsi="Times New Roman" w:cs="楷体"/>
          <w:color w:val="000000"/>
          <w:highlight w:val="none"/>
          <w:u w:val="single"/>
        </w:rPr>
        <w:t xml:space="preserve">2、</w:t>
      </w:r>
      <w:r>
        <w:rPr>
          <w:rFonts w:hint="eastAsia" w:ascii="Times New Roman" w:hAnsi="Times New Roman" w:cs="楷体"/>
          <w:color w:val="000000"/>
          <w:highlight w:val="none"/>
          <w:u w:val="single"/>
          <w:lang w:val="en-US" w:eastAsia="zh-CN"/>
        </w:rPr>
        <w:t xml:space="preserve">供应商</w:t>
      </w:r>
      <w:r>
        <w:rPr>
          <w:rFonts w:hint="eastAsia" w:ascii="Times New Roman" w:hAnsi="Times New Roman" w:cs="楷体"/>
          <w:color w:val="000000"/>
          <w:highlight w:val="none"/>
          <w:u w:val="single"/>
        </w:rPr>
        <w:t xml:space="preserve">为授权委托人缴纳的近三个月的（不含开标当月）连续的社会基本养老保险的缴纳凭证（加盖社保中心章或社保中心参保缴费证明电子专用章）。</w:t>
      </w:r>
      <w:r/>
    </w:p>
    <w:p>
      <w:pPr>
        <w:pStyle w:val="774"/>
        <w:rPr>
          <w:color w:val="000000"/>
          <w:highlight w:val="none"/>
        </w:rPr>
      </w:pPr>
      <w:r>
        <w:rPr>
          <w:color w:val="000000"/>
          <w:highlight w:val="non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480"/>
        <w:spacing w:line="360" w:lineRule="auto"/>
        <w:rPr>
          <w:rFonts w:ascii="宋体" w:hAnsi="宋体" w:cs="楷体"/>
          <w:color w:val="000000"/>
          <w:sz w:val="24"/>
          <w:highlight w:val="none"/>
          <w:u w:val="single"/>
        </w:rPr>
      </w:pPr>
      <w:r>
        <w:rPr>
          <w:rFonts w:ascii="宋体" w:hAnsi="宋体" w:cs="楷体"/>
          <w:color w:val="000000"/>
          <w:sz w:val="24"/>
          <w:highlight w:val="none"/>
          <w:u w:val="single"/>
        </w:rPr>
      </w:r>
      <w:r/>
    </w:p>
    <w:p>
      <w:pPr>
        <w:ind w:firstLine="723"/>
        <w:jc w:val="center"/>
        <w:spacing w:after="120" w:line="360" w:lineRule="auto"/>
        <w:rPr>
          <w:rFonts w:hint="eastAsia"/>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p>
    <w:p>
      <w:pP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致本项目</w:t>
      </w:r>
      <w:r>
        <w:rPr>
          <w:rFonts w:hint="eastAsia" w:ascii="宋体" w:hAnsi="宋体" w:cs="楷体"/>
          <w:color w:val="000000"/>
          <w:sz w:val="24"/>
          <w:highlight w:val="none"/>
          <w:u w:val="single"/>
          <w:lang w:val="en-US" w:eastAsia="zh-CN"/>
        </w:rPr>
        <w:t xml:space="preserve">                （</w:t>
      </w:r>
      <w:r>
        <w:rPr>
          <w:rFonts w:hint="eastAsia" w:ascii="宋体" w:hAnsi="宋体" w:cs="楷体"/>
          <w:color w:val="000000"/>
          <w:sz w:val="24"/>
          <w:highlight w:val="none"/>
          <w:u w:val="single"/>
        </w:rPr>
        <w:t xml:space="preserve">采购单位</w:t>
      </w:r>
      <w:r>
        <w:rPr>
          <w:rFonts w:hint="eastAsia" w:ascii="宋体" w:hAnsi="宋体" w:cs="楷体"/>
          <w:color w:val="000000"/>
          <w:sz w:val="24"/>
          <w:highlight w:val="none"/>
          <w:u w:val="single"/>
          <w:lang w:val="en-US" w:eastAsia="zh-CN"/>
        </w:rPr>
        <w:t xml:space="preserve">）</w:t>
      </w:r>
      <w:r>
        <w:rPr>
          <w:rFonts w:hint="eastAsia" w:ascii="宋体" w:hAnsi="宋体" w:cs="楷体"/>
          <w:color w:val="000000"/>
          <w:sz w:val="24"/>
          <w:highlight w:val="none"/>
        </w:rPr>
        <w:t xml:space="preserve">及</w:t>
      </w:r>
      <w:r>
        <w:rPr>
          <w:rFonts w:hint="eastAsia" w:ascii="宋体" w:hAnsi="宋体" w:cs="楷体"/>
          <w:color w:val="000000"/>
          <w:sz w:val="24"/>
          <w:highlight w:val="none"/>
          <w:lang w:val="en-US" w:eastAsia="zh-CN"/>
        </w:rPr>
        <w:t xml:space="preserve">常州常投招标有限公司</w:t>
      </w:r>
      <w:r>
        <w:rPr>
          <w:rFonts w:hint="eastAsia" w:ascii="宋体" w:hAnsi="宋体" w:cs="楷体"/>
          <w:color w:val="000000"/>
          <w:sz w:val="24"/>
          <w:highlight w:val="none"/>
        </w:rPr>
        <w:t xml:space="preserve">：</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p>
    <w:p>
      <w:pPr>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p>
    <w:p>
      <w:pPr>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990"/>
        <w:ind w:firstLine="4800"/>
        <w:spacing w:before="0" w:line="360" w:lineRule="auto"/>
        <w:rPr>
          <w:rFonts w:cs="楷体"/>
          <w:color w:val="000000"/>
          <w:highlight w:val="none"/>
        </w:rPr>
      </w:pPr>
      <w:r/>
      <w:bookmarkStart w:id="449" w:name="_Hlk149916533"/>
      <w:r>
        <w:rPr>
          <w:rFonts w:hint="eastAsia"/>
          <w:bCs/>
          <w:color w:val="000000"/>
          <w:highlight w:val="none"/>
        </w:rPr>
        <w:t xml:space="preserve">供应商名称：</w:t>
      </w:r>
      <w:r>
        <w:rPr>
          <w:rFonts w:hint="eastAsia" w:cs="楷体"/>
          <w:color w:val="000000"/>
          <w:highlight w:val="none"/>
        </w:rPr>
        <w:t xml:space="preserve">（加盖CA电子公章）</w:t>
      </w:r>
      <w:bookmarkEnd w:id="449"/>
      <w:r/>
    </w:p>
    <w:p>
      <w:pPr>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法定代表人（负责人）：</w:t>
      </w:r>
      <w:r/>
    </w:p>
    <w:p>
      <w:pPr>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p>
    <w:p>
      <w:pPr>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spacing w:line="440" w:lineRule="exact"/>
        <w:widowControl/>
        <w:rPr>
          <w:rFonts w:ascii="宋体" w:hAnsi="宋体"/>
          <w:b/>
          <w:color w:val="000000"/>
          <w:sz w:val="24"/>
          <w:highlight w:val="none"/>
        </w:rPr>
      </w:pPr>
      <w:r>
        <w:rPr>
          <w:rFonts w:ascii="宋体" w:hAnsi="宋体"/>
          <w:b/>
          <w:color w:val="000000"/>
          <w:sz w:val="24"/>
          <w:highlight w:val="none"/>
        </w:rPr>
      </w:r>
      <w:r/>
    </w:p>
    <w:p>
      <w:pPr>
        <w:pStyle w:val="774"/>
        <w:rPr>
          <w:color w:val="000000"/>
          <w:highlight w:val="none"/>
        </w:rPr>
      </w:pPr>
      <w:r>
        <w:rPr>
          <w:color w:val="000000"/>
          <w:highlight w:val="none"/>
        </w:rPr>
      </w:r>
      <w:r/>
    </w:p>
    <w:p>
      <w:pPr>
        <w:pStyle w:val="774"/>
        <w:rPr>
          <w:rFonts w:hint="eastAsia"/>
          <w:color w:val="000000"/>
          <w:highlight w:val="none"/>
        </w:rPr>
      </w:pPr>
      <w:r>
        <w:rPr>
          <w:rFonts w:hint="eastAsia"/>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spacing w:line="440" w:lineRule="exact"/>
        <w:widowControl/>
        <w:rPr>
          <w:rFonts w:hint="eastAsia" w:ascii="宋体" w:hAnsi="宋体"/>
          <w:b/>
          <w:color w:val="000000"/>
          <w:sz w:val="24"/>
          <w:highlight w:val="none"/>
        </w:rPr>
      </w:pPr>
      <w:r>
        <w:rPr>
          <w:rFonts w:hint="eastAsia" w:ascii="宋体" w:hAnsi="宋体"/>
          <w:b/>
          <w:color w:val="000000"/>
          <w:sz w:val="24"/>
          <w:highlight w:val="none"/>
        </w:rPr>
      </w:r>
      <w:r/>
    </w:p>
    <w:p>
      <w:pPr>
        <w:pStyle w:val="957"/>
        <w:spacing w:after="120" w:line="360" w:lineRule="auto"/>
        <w:rPr>
          <w:rFonts w:hint="eastAsia" w:ascii="Times New Roman" w:eastAsia="宋体"/>
          <w:b/>
          <w:color w:val="000000"/>
          <w:spacing w:val="20"/>
          <w:sz w:val="32"/>
          <w:szCs w:val="32"/>
          <w:highlight w:val="none"/>
          <w:lang w:val="en-US" w:eastAsia="zh-CN"/>
        </w:rPr>
      </w:pPr>
      <w:r>
        <w:rPr>
          <w:rFonts w:hint="eastAsia" w:ascii="Times New Roman" w:eastAsia="宋体"/>
          <w:b/>
          <w:color w:val="000000"/>
          <w:spacing w:val="20"/>
          <w:sz w:val="32"/>
          <w:szCs w:val="32"/>
          <w:highlight w:val="none"/>
          <w:lang w:val="en-US" w:eastAsia="zh-CN"/>
        </w:rPr>
        <w:t xml:space="preserve">十一、政府采购供应商信用承诺书</w:t>
      </w:r>
      <w:r>
        <w:rPr>
          <w:rFonts w:ascii="Times New Roman" w:eastAsia="宋体"/>
          <w:b/>
          <w:color w:val="000000"/>
          <w:spacing w:val="20"/>
          <w:sz w:val="32"/>
          <w:szCs w:val="32"/>
          <w:highlight w:val="none"/>
          <w:lang w:val="en-US" w:eastAsia="zh-CN"/>
        </w:rPr>
        <w:t xml:space="preserve">（实质性格式）</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w:t>
      </w:r>
      <w:r>
        <w:rPr>
          <w:rFonts w:hint="eastAsia" w:ascii="Times New Roman" w:hAnsi="Times New Roman" w:cs="楷体"/>
          <w:color w:val="000000"/>
          <w:sz w:val="24"/>
          <w:highlight w:val="none"/>
        </w:rPr>
        <w:t xml:space="preserve">中华人民共和国政府采购法</w:t>
      </w:r>
      <w:r>
        <w:rPr>
          <w:rFonts w:hint="eastAsia" w:ascii="宋体" w:hAnsi="宋体" w:cs="楷体"/>
          <w:color w:val="000000"/>
          <w:sz w:val="24"/>
          <w:highlight w:val="none"/>
        </w:rPr>
        <w:t xml:space="preserve">》第二十二条第一款规定的条件。</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ind w:firstLine="480"/>
        <w:spacing w:line="360" w:lineRule="auto"/>
        <w:rPr>
          <w:rFonts w:hint="eastAsia" w:ascii="宋体" w:hAnsi="宋体" w:cs="楷体"/>
          <w:color w:val="000000"/>
          <w:sz w:val="24"/>
          <w:highlight w:val="none"/>
        </w:rPr>
      </w:pPr>
      <w:r>
        <w:rPr>
          <w:rFonts w:hint="eastAsia" w:ascii="宋体" w:hAnsi="宋体" w:cs="楷体"/>
          <w:color w:val="000000"/>
          <w:sz w:val="24"/>
          <w:highlight w:val="none"/>
        </w:rPr>
      </w:r>
      <w:r/>
    </w:p>
    <w:p>
      <w:pPr>
        <w:pStyle w:val="990"/>
        <w:ind w:firstLine="4560"/>
        <w:spacing w:before="0" w:line="360" w:lineRule="auto"/>
        <w:rPr>
          <w:rFonts w:cs="楷体"/>
          <w:color w:val="000000"/>
          <w:highlight w:val="none"/>
        </w:rPr>
      </w:pPr>
      <w:r/>
      <w:bookmarkStart w:id="450" w:name="_Hlk149916556"/>
      <w:r>
        <w:rPr>
          <w:rFonts w:hint="eastAsia"/>
          <w:bCs/>
          <w:color w:val="000000"/>
          <w:highlight w:val="none"/>
        </w:rPr>
        <w:t xml:space="preserve">供应商名称：</w:t>
      </w:r>
      <w:r>
        <w:rPr>
          <w:rFonts w:hint="eastAsia" w:cs="楷体"/>
          <w:color w:val="000000"/>
          <w:highlight w:val="none"/>
        </w:rPr>
        <w:t xml:space="preserve">（加盖CA电子公章）</w:t>
      </w:r>
      <w:bookmarkEnd w:id="450"/>
      <w:r/>
    </w:p>
    <w:p>
      <w:pPr>
        <w:ind w:firstLine="5040"/>
        <w:spacing w:line="400" w:lineRule="exact"/>
        <w:rPr>
          <w:rFonts w:hint="eastAsia" w:ascii="宋体" w:hAnsi="宋体" w:cs="楷体"/>
          <w:color w:val="000000"/>
          <w:sz w:val="24"/>
          <w:highlight w:val="none"/>
        </w:rPr>
      </w:pPr>
      <w:r>
        <w:rPr>
          <w:rFonts w:hint="eastAsia" w:ascii="宋体" w:hAnsi="宋体" w:cs="楷体"/>
          <w:color w:val="000000"/>
          <w:sz w:val="24"/>
          <w:highlight w:val="none"/>
        </w:rPr>
        <w:t xml:space="preserve">法定代表人：</w:t>
      </w:r>
      <w:r/>
    </w:p>
    <w:p>
      <w:pPr>
        <w:pStyle w:val="1039"/>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p>
    <w:p>
      <w:pPr>
        <w:pStyle w:val="1039"/>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39"/>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039"/>
        <w:ind w:right="0" w:firstLine="5160"/>
        <w:jc w:val="both"/>
        <w:spacing w:line="400" w:lineRule="exact"/>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ind w:firstLine="2168"/>
        <w:keepLines/>
        <w:keepNext/>
        <w:spacing w:after="240" w:line="360" w:lineRule="auto"/>
        <w:widowControl/>
        <w:rPr>
          <w:b/>
          <w:color w:val="000000"/>
          <w:spacing w:val="20"/>
          <w:sz w:val="32"/>
          <w:szCs w:val="32"/>
          <w:highlight w:val="none"/>
        </w:rPr>
        <w:outlineLvl w:val="0"/>
      </w:pPr>
      <w:r/>
      <w:bookmarkStart w:id="451" w:name="_Toc24460"/>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、响应函</w:t>
      </w:r>
      <w:r>
        <w:rPr>
          <w:b/>
          <w:color w:val="000000"/>
          <w:spacing w:val="20"/>
          <w:sz w:val="32"/>
          <w:szCs w:val="32"/>
          <w:highlight w:val="none"/>
        </w:rPr>
        <w:t xml:space="preserve">（实质性格式）</w:t>
      </w:r>
      <w:bookmarkEnd w:id="451"/>
      <w:r/>
      <w:r/>
    </w:p>
    <w:p>
      <w:pPr>
        <w:jc w:val="left"/>
        <w:spacing w:line="400" w:lineRule="exact"/>
        <w:widowControl/>
        <w:rPr>
          <w:rFonts w:ascii="宋体" w:hAnsi="宋体"/>
          <w:color w:val="000000"/>
          <w:sz w:val="24"/>
          <w:highlight w:val="none"/>
        </w:rPr>
      </w:pPr>
      <w:r/>
      <w:bookmarkStart w:id="452" w:name="_Hlk149916598"/>
      <w:r>
        <w:rPr>
          <w:rFonts w:hint="eastAsia" w:ascii="宋体" w:hAnsi="宋体"/>
          <w:color w:val="000000"/>
          <w:sz w:val="24"/>
          <w:highlight w:val="none"/>
        </w:rPr>
        <w:t xml:space="preserve">致：</w:t>
      </w:r>
      <w:r>
        <w:rPr>
          <w:rFonts w:hint="eastAsia" w:ascii="宋体" w:hAnsi="宋体"/>
          <w:color w:val="000000"/>
          <w:sz w:val="24"/>
          <w:highlight w:val="none"/>
          <w:lang w:eastAsia="zh-CN"/>
        </w:rPr>
        <w:t xml:space="preserve">常州常投招标有限公司</w:t>
      </w:r>
      <w:r>
        <w:rPr>
          <w:rFonts w:hint="eastAsia" w:ascii="宋体" w:hAnsi="宋体"/>
          <w:color w:val="000000"/>
          <w:sz w:val="24"/>
          <w:highlight w:val="none"/>
        </w:rPr>
        <w:t xml:space="preserve">：</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根据贵方的</w:t>
      </w:r>
      <w:r>
        <w:rPr>
          <w:rFonts w:hint="eastAsia" w:ascii="宋体" w:hAnsi="宋体"/>
          <w:color w:val="000000"/>
          <w:sz w:val="24"/>
          <w:szCs w:val="21"/>
          <w:highlight w:val="none"/>
          <w:lang w:val="en-US" w:eastAsia="zh-CN"/>
        </w:rPr>
        <w:t xml:space="preserve">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hint="eastAsia" w:ascii="宋体" w:hAnsi="宋体"/>
          <w:b/>
          <w:color w:val="000000"/>
          <w:sz w:val="36"/>
          <w:highlight w:val="none"/>
          <w:u w:val="single"/>
        </w:rPr>
        <w:t xml:space="preserve"> </w:t>
      </w:r>
      <w:r>
        <w:rPr>
          <w:rFonts w:hint="eastAsia" w:ascii="宋体" w:hAnsi="宋体"/>
          <w:color w:val="000000"/>
          <w:sz w:val="24"/>
          <w:szCs w:val="21"/>
          <w:highlight w:val="none"/>
        </w:rPr>
        <w:t xml:space="preserve">号磋商文件，正式授权</w:t>
      </w:r>
      <w:r>
        <w:rPr>
          <w:rFonts w:hint="eastAsia" w:ascii="宋体" w:hAnsi="宋体"/>
          <w:color w:val="000000"/>
          <w:sz w:val="24"/>
          <w:szCs w:val="21"/>
          <w:highlight w:val="none"/>
          <w:lang w:val="en-US" w:eastAsia="zh-CN"/>
        </w:rPr>
        <w:t xml:space="preserve"> </w:t>
      </w:r>
      <w:r>
        <w:rPr>
          <w:rFonts w:hint="eastAsia" w:ascii="宋体" w:hAnsi="宋体"/>
          <w:color w:val="000000"/>
          <w:sz w:val="24"/>
          <w:szCs w:val="21"/>
          <w:highlight w:val="none"/>
          <w:u w:val="single"/>
          <w:lang w:val="en-US" w:eastAsia="zh-CN"/>
        </w:rPr>
        <w:t xml:space="preserve">             </w:t>
      </w:r>
      <w:r>
        <w:rPr>
          <w:rFonts w:hint="eastAsia" w:ascii="宋体" w:hAnsi="宋体"/>
          <w:color w:val="000000"/>
          <w:sz w:val="24"/>
          <w:szCs w:val="21"/>
          <w:highlight w:val="none"/>
        </w:rPr>
        <w:t xml:space="preserve">(姓名)代表我方______________（供应商的名称），全权处理本次项目磋商的有关事宜。</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据此函，我单位兹宣布同意如下：</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olor w:val="000000"/>
          <w:sz w:val="24"/>
          <w:szCs w:val="21"/>
          <w:highlight w:val="none"/>
        </w:rP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.我方与本磋商有关的正式通讯地址为：</w:t>
      </w:r>
      <w:r/>
    </w:p>
    <w:p>
      <w:pPr>
        <w:ind w:left="420" w:firstLine="480"/>
        <w:jc w:val="left"/>
        <w:spacing w:line="420" w:lineRule="exact"/>
        <w:rPr>
          <w:rFonts w:hint="eastAsia" w:ascii="宋体" w:hAnsi="宋体"/>
          <w:color w:val="000000"/>
          <w:sz w:val="24"/>
          <w:szCs w:val="21"/>
          <w:highlight w:val="none"/>
        </w:rPr>
      </w:pPr>
      <w:r/>
      <w:bookmarkStart w:id="453" w:name="_Hlk149920288"/>
      <w:r>
        <w:rPr>
          <w:rFonts w:hint="eastAsia" w:ascii="宋体" w:hAnsi="宋体"/>
          <w:color w:val="000000"/>
          <w:sz w:val="24"/>
          <w:szCs w:val="21"/>
          <w:highlight w:val="none"/>
        </w:rPr>
        <w:t xml:space="preserve">地          址：</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邮          编：</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电          话：</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传          真：</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供应商开户行：</w:t>
      </w:r>
      <w:r/>
    </w:p>
    <w:p>
      <w:pPr>
        <w:ind w:left="420" w:firstLine="4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账          号： </w:t>
      </w:r>
      <w:r/>
    </w:p>
    <w:p>
      <w:pPr>
        <w:ind w:left="420" w:firstLine="420"/>
        <w:jc w:val="left"/>
        <w:spacing w:line="420" w:lineRule="exact"/>
        <w:rPr>
          <w:rFonts w:ascii="宋体" w:hAnsi="宋体"/>
          <w:bCs/>
          <w:color w:val="000000"/>
          <w:highlight w:val="none"/>
        </w:rPr>
      </w:pPr>
      <w:r>
        <w:rPr>
          <w:rFonts w:ascii="宋体" w:hAnsi="宋体"/>
          <w:bCs/>
          <w:color w:val="000000"/>
          <w:highlight w:val="none"/>
        </w:rPr>
      </w:r>
      <w:r/>
    </w:p>
    <w:p>
      <w:pPr>
        <w:ind w:left="420" w:firstLine="4080"/>
        <w:jc w:val="left"/>
        <w:spacing w:line="420" w:lineRule="exact"/>
        <w:rPr>
          <w:rFonts w:ascii="宋体" w:hAnsi="宋体"/>
          <w:color w:val="000000"/>
          <w:sz w:val="24"/>
          <w:szCs w:val="21"/>
          <w:highlight w:val="none"/>
        </w:rPr>
      </w:pPr>
      <w:r>
        <w:rPr>
          <w:rFonts w:hint="eastAsia" w:ascii="宋体" w:hAnsi="宋体"/>
          <w:color w:val="000000"/>
          <w:sz w:val="24"/>
          <w:szCs w:val="21"/>
          <w:highlight w:val="none"/>
        </w:rPr>
        <w:t xml:space="preserve">供应商名称：（加盖CA电子公章）</w:t>
      </w:r>
      <w:r/>
    </w:p>
    <w:p>
      <w:pPr>
        <w:ind w:left="420" w:firstLine="4080"/>
        <w:jc w:val="left"/>
        <w:spacing w:line="42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日 期：________年____月____日</w:t>
      </w:r>
      <w:bookmarkEnd w:id="452"/>
      <w:r/>
    </w:p>
    <w:p>
      <w:pPr>
        <w:rPr>
          <w:rFonts w:ascii="宋体" w:hAnsi="宋体" w:cs="宋体"/>
          <w:b/>
          <w:color w:val="000000"/>
          <w:sz w:val="28"/>
          <w:szCs w:val="28"/>
          <w:highlight w:val="none"/>
        </w:rPr>
      </w:pPr>
      <w:r>
        <w:rPr>
          <w:rFonts w:ascii="宋体" w:hAnsi="宋体" w:cs="宋体"/>
          <w:b/>
          <w:color w:val="000000"/>
          <w:sz w:val="28"/>
          <w:szCs w:val="28"/>
          <w:highlight w:val="none"/>
        </w:rPr>
      </w:r>
      <w:bookmarkEnd w:id="453"/>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firstLine="2168"/>
        <w:keepLines/>
        <w:keepNext/>
        <w:spacing w:after="240" w:line="360" w:lineRule="auto"/>
        <w:widowControl/>
        <w:rPr>
          <w:b/>
          <w:color w:val="000000"/>
          <w:spacing w:val="20"/>
          <w:sz w:val="32"/>
          <w:szCs w:val="32"/>
          <w:highlight w:val="none"/>
        </w:rPr>
        <w:outlineLvl w:val="0"/>
      </w:pPr>
      <w:r/>
      <w:bookmarkStart w:id="454" w:name="_Toc3128"/>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b/>
          <w:color w:val="000000"/>
          <w:spacing w:val="20"/>
          <w:sz w:val="32"/>
          <w:szCs w:val="32"/>
          <w:highlight w:val="none"/>
        </w:rPr>
        <w:t xml:space="preserve">、</w:t>
      </w:r>
      <w:r>
        <w:rPr>
          <w:rFonts w:hint="eastAsia"/>
          <w:b/>
          <w:color w:val="000000"/>
          <w:spacing w:val="20"/>
          <w:sz w:val="32"/>
          <w:szCs w:val="32"/>
          <w:highlight w:val="none"/>
          <w:lang w:val="en-US" w:eastAsia="zh-CN"/>
        </w:rPr>
        <w:t xml:space="preserve">采购需求偏离表</w:t>
      </w:r>
      <w:r>
        <w:rPr>
          <w:b/>
          <w:color w:val="000000"/>
          <w:spacing w:val="20"/>
          <w:sz w:val="32"/>
          <w:szCs w:val="32"/>
          <w:highlight w:val="none"/>
        </w:rPr>
        <w:t xml:space="preserve">（实质性格式）</w:t>
      </w:r>
      <w:bookmarkEnd w:id="454"/>
      <w:r/>
      <w:r/>
    </w:p>
    <w:p>
      <w:pPr>
        <w:spacing w:line="360" w:lineRule="auto"/>
        <w:rPr>
          <w:rFonts w:ascii="Times New Roman" w:hAnsi="Times New Roman" w:cs="宋体"/>
          <w:color w:val="000000"/>
          <w:sz w:val="20"/>
          <w:szCs w:val="21"/>
          <w:highlight w:val="none"/>
        </w:rPr>
      </w:pPr>
      <w:r/>
      <w:bookmarkStart w:id="455" w:name="_Hlk149916800"/>
      <w:r/>
      <w:bookmarkStart w:id="456" w:name="_Hlk149920299"/>
      <w:r>
        <w:rPr>
          <w:rFonts w:hint="eastAsia" w:ascii="Times New Roman" w:hAnsi="Times New Roman" w:cs="宋体"/>
          <w:bCs/>
          <w:color w:val="000000"/>
          <w:sz w:val="24"/>
          <w:highlight w:val="none"/>
        </w:rPr>
        <w:t xml:space="preserve">项目编号：</w:t>
      </w:r>
      <w:r>
        <w:rPr>
          <w:rFonts w:hint="eastAsia" w:ascii="Times New Roman" w:hAnsi="Times New Roman" w:cs="宋体"/>
          <w:color w:val="000000"/>
          <w:sz w:val="20"/>
          <w:szCs w:val="21"/>
          <w:highlight w:val="none"/>
        </w:rPr>
        <w:t xml:space="preserve">                            </w:t>
      </w:r>
      <w:r>
        <w:rPr>
          <w:rFonts w:hint="eastAsia" w:ascii="Times New Roman" w:hAnsi="Times New Roman" w:cs="宋体"/>
          <w:bCs/>
          <w:color w:val="000000"/>
          <w:sz w:val="24"/>
          <w:highlight w:val="none"/>
        </w:rPr>
        <w:t xml:space="preserve"> 项目名称：</w:t>
      </w:r>
      <w:r/>
    </w:p>
    <w:tbl>
      <w:tblPr>
        <w:tblStyle w:val="773"/>
        <w:tblW w:w="92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426"/>
        <w:gridCol w:w="2295"/>
        <w:gridCol w:w="2046"/>
        <w:gridCol w:w="1805"/>
        <w:gridCol w:w="970"/>
      </w:tblGrid>
      <w:tr>
        <w:trPr>
          <w:jc w:val="center"/>
          <w:trHeight w:val="1053"/>
        </w:trPr>
        <w:tc>
          <w:tcPr>
            <w:gridSpan w:val="6"/>
            <w:tcW w:w="9288" w:type="dxa"/>
            <w:vAlign w:val="center"/>
            <w:textDirection w:val="lrTb"/>
            <w:noWrap w:val="false"/>
          </w:tcPr>
          <w:p>
            <w:pPr>
              <w:pStyle w:val="1120"/>
              <w:ind w:left="0" w:right="0"/>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对本项目采购需求的偏离情况（请进行勾选）：</w:t>
            </w:r>
            <w:r/>
          </w:p>
          <w:p>
            <w:pPr>
              <w:pStyle w:val="1120"/>
              <w:keepLines w:val="0"/>
              <w:keepNext w:val="0"/>
              <w:spacing w:before="0" w:beforeAutospacing="0" w:after="0" w:afterAutospacing="0"/>
              <w:widowControl w:val="off"/>
              <w:rPr>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□无偏离</w:t>
            </w:r>
            <w:r>
              <w:rPr>
                <w:rFonts w:hint="eastAsia" w:ascii="宋体" w:hAnsi="宋体" w:eastAsia="宋体" w:cs="宋体"/>
                <w:color w:val="000000"/>
                <w:sz w:val="21"/>
                <w:szCs w:val="21"/>
                <w:highlight w:val="none"/>
              </w:rPr>
              <w:t xml:space="preserve">（如无偏离，仅勾选无偏离即可）</w:t>
            </w:r>
            <w:r/>
          </w:p>
          <w:p>
            <w:pPr>
              <w:pStyle w:val="1120"/>
              <w:keepLines w:val="0"/>
              <w:keepNext w:val="0"/>
              <w:spacing w:before="0" w:beforeAutospacing="0" w:after="0" w:afterAutospacing="0"/>
              <w:widowControl w:val="off"/>
              <w:rPr>
                <w:rFonts w:hint="eastAsia" w:ascii="Times New Roman" w:hAnsi="Times New Roman"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color w:val="000000"/>
                <w:sz w:val="21"/>
                <w:szCs w:val="21"/>
                <w:highlight w:val="none"/>
              </w:rPr>
              <w:t xml:space="preserve">□有偏离</w:t>
            </w:r>
            <w:r>
              <w:rPr>
                <w:rFonts w:hint="eastAsia" w:ascii="宋体" w:hAnsi="宋体" w:eastAsia="宋体" w:cs="宋体"/>
                <w:color w:val="000000"/>
                <w:sz w:val="21"/>
                <w:szCs w:val="21"/>
                <w:highlight w:val="none"/>
              </w:rPr>
              <w:t xml:space="preserve">（如有负偏离，则须在本表中对负偏离项逐一列明）</w:t>
            </w:r>
            <w:r/>
          </w:p>
        </w:tc>
      </w:tr>
      <w:tr>
        <w:trPr>
          <w:jc w:val="center"/>
          <w:trHeight w:val="1053"/>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序号</w:t>
            </w:r>
            <w:r/>
          </w:p>
        </w:tc>
        <w:tc>
          <w:tcPr>
            <w:tcW w:w="1426" w:type="dxa"/>
            <w:vAlign w:val="center"/>
            <w:textDirection w:val="lrTb"/>
            <w:noWrap w:val="false"/>
          </w:tcPr>
          <w:p>
            <w:pPr>
              <w:jc w:val="center"/>
              <w:rPr>
                <w:rFonts w:ascii="Times New Roman" w:hAnsi="Times New Roman" w:cs="宋体"/>
                <w:color w:val="000000"/>
                <w:sz w:val="24"/>
                <w:highlight w:val="none"/>
              </w:rPr>
            </w:pPr>
            <w:r>
              <w:rPr>
                <w:rFonts w:hint="eastAsia" w:cs="宋体"/>
                <w:color w:val="000000"/>
                <w:sz w:val="24"/>
                <w:highlight w:val="none"/>
                <w:lang w:val="en-US" w:eastAsia="zh-CN"/>
              </w:rPr>
              <w:t xml:space="preserve">磋商</w:t>
            </w:r>
            <w:r>
              <w:rPr>
                <w:rFonts w:ascii="Times New Roman" w:hAnsi="Times New Roman" w:cs="宋体"/>
                <w:color w:val="000000"/>
                <w:sz w:val="24"/>
                <w:highlight w:val="none"/>
              </w:rPr>
              <w:t xml:space="preserve">文件条目号(页码)</w:t>
            </w:r>
            <w:r/>
          </w:p>
        </w:tc>
        <w:tc>
          <w:tcPr>
            <w:tcW w:w="2295" w:type="dxa"/>
            <w:vAlign w:val="center"/>
            <w:textDirection w:val="lrTb"/>
            <w:noWrap w:val="false"/>
          </w:tcPr>
          <w:p>
            <w:pPr>
              <w:jc w:val="center"/>
              <w:rPr>
                <w:rFonts w:ascii="Times New Roman" w:hAnsi="Times New Roman" w:cs="宋体"/>
                <w:color w:val="000000"/>
                <w:sz w:val="24"/>
                <w:highlight w:val="none"/>
              </w:rPr>
            </w:pPr>
            <w:r>
              <w:rPr>
                <w:rFonts w:hint="eastAsia" w:cs="宋体"/>
                <w:color w:val="000000"/>
                <w:sz w:val="24"/>
                <w:highlight w:val="none"/>
                <w:lang w:val="en-US" w:eastAsia="zh-CN"/>
              </w:rPr>
              <w:t xml:space="preserve">磋商</w:t>
            </w:r>
            <w:r>
              <w:rPr>
                <w:rFonts w:ascii="Times New Roman" w:hAnsi="Times New Roman" w:cs="宋体"/>
                <w:color w:val="000000"/>
                <w:sz w:val="24"/>
                <w:highlight w:val="none"/>
              </w:rPr>
              <w:t xml:space="preserve">文件要求</w:t>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响应内容</w:t>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t xml:space="preserve">偏离情况</w:t>
            </w:r>
            <w:r/>
          </w:p>
          <w:p>
            <w:pPr>
              <w:jc w:val="center"/>
              <w:rPr>
                <w:rFonts w:ascii="Times New Roman" w:hAnsi="Times New Roman" w:cs="宋体"/>
                <w:color w:val="000000"/>
                <w:sz w:val="24"/>
                <w:highlight w:val="none"/>
              </w:rPr>
            </w:pPr>
            <w:r>
              <w:rPr>
                <w:rFonts w:ascii="Times New Roman" w:hAnsi="Times New Roman" w:cs="宋体"/>
                <w:color w:val="000000"/>
                <w:sz w:val="24"/>
                <w:szCs w:val="21"/>
                <w:highlight w:val="none"/>
              </w:rPr>
              <w:t xml:space="preserve">（据实填写）</w:t>
            </w:r>
            <w:r/>
          </w:p>
        </w:tc>
        <w:tc>
          <w:tcPr>
            <w:tcW w:w="970" w:type="dxa"/>
            <w:vAlign w:val="center"/>
            <w:textDirection w:val="lrTb"/>
            <w:noWrap w:val="false"/>
          </w:tcPr>
          <w:p>
            <w:pPr>
              <w:jc w:val="center"/>
              <w:rPr>
                <w:rFonts w:ascii="Times New Roman" w:hAnsi="Times New Roman" w:cs="宋体"/>
                <w:color w:val="000000"/>
                <w:sz w:val="24"/>
                <w:highlight w:val="none"/>
              </w:rPr>
            </w:pPr>
            <w:r>
              <w:rPr>
                <w:rFonts w:hint="eastAsia" w:ascii="Times New Roman" w:hAnsi="Times New Roman" w:cs="宋体"/>
                <w:color w:val="000000"/>
                <w:sz w:val="24"/>
                <w:highlight w:val="none"/>
              </w:rPr>
              <w:t xml:space="preserve">说明</w:t>
            </w:r>
            <w:r/>
          </w:p>
        </w:tc>
      </w:tr>
      <w:tr>
        <w:trPr>
          <w:jc w:val="center"/>
          <w:trHeight w:val="930"/>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jc w:val="center"/>
          <w:trHeight w:val="930"/>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jc w:val="center"/>
          <w:trHeight w:val="930"/>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jc w:val="center"/>
          <w:trHeight w:val="930"/>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jc w:val="center"/>
          <w:trHeight w:val="930"/>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jc w:val="center"/>
          <w:trHeight w:val="930"/>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r>
        <w:trPr>
          <w:jc w:val="center"/>
          <w:trHeight w:val="930"/>
        </w:trPr>
        <w:tc>
          <w:tcPr>
            <w:tcW w:w="7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42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29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2046"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1805"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c>
          <w:tcPr>
            <w:tcW w:w="970" w:type="dxa"/>
            <w:vAlign w:val="center"/>
            <w:textDirection w:val="lrTb"/>
            <w:noWrap w:val="false"/>
          </w:tcPr>
          <w:p>
            <w:pPr>
              <w:jc w:val="center"/>
              <w:rPr>
                <w:rFonts w:ascii="Times New Roman" w:hAnsi="Times New Roman" w:cs="宋体"/>
                <w:color w:val="000000"/>
                <w:sz w:val="24"/>
                <w:highlight w:val="none"/>
              </w:rPr>
            </w:pPr>
            <w:r>
              <w:rPr>
                <w:rFonts w:ascii="Times New Roman" w:hAnsi="Times New Roman" w:cs="宋体"/>
                <w:color w:val="000000"/>
                <w:sz w:val="24"/>
                <w:highlight w:val="none"/>
              </w:rPr>
            </w:r>
            <w:r/>
          </w:p>
        </w:tc>
      </w:tr>
    </w:tbl>
    <w:p>
      <w:pPr>
        <w:ind w:firstLine="4920"/>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jc w:val="right"/>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供应商名称：（加盖CA电子公章）</w:t>
      </w:r>
      <w:bookmarkEnd w:id="455"/>
      <w:r>
        <w:rPr>
          <w:rFonts w:hint="eastAsia" w:ascii="宋体" w:hAnsi="宋体" w:eastAsia="宋体" w:cs="宋体"/>
          <w:bCs/>
          <w:color w:val="000000"/>
          <w:sz w:val="24"/>
          <w:highlight w:val="none"/>
          <w:lang w:bidi="ar"/>
        </w:rPr>
        <w:t xml:space="preserve"> </w:t>
      </w:r>
      <w:bookmarkEnd w:id="456"/>
      <w:r>
        <w:rPr>
          <w:rFonts w:hint="eastAsia" w:ascii="宋体" w:hAnsi="宋体" w:eastAsia="宋体" w:cs="宋体"/>
          <w:bCs/>
          <w:color w:val="000000"/>
          <w:sz w:val="24"/>
          <w:highlight w:val="none"/>
          <w:lang w:bidi="ar"/>
        </w:rPr>
        <w:t xml:space="preserve"> </w:t>
      </w:r>
      <w:r/>
    </w:p>
    <w:p>
      <w:pPr>
        <w:ind w:firstLine="528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日期：_____年______月______日</w:t>
      </w:r>
      <w:r/>
    </w:p>
    <w:p>
      <w:pPr>
        <w:spacing w:line="360" w:lineRule="auto"/>
        <w:rPr>
          <w:rFonts w:hint="eastAsia" w:ascii="宋体" w:hAnsi="宋体" w:eastAsia="宋体" w:cs="宋体"/>
          <w:b/>
          <w:color w:val="000000"/>
          <w:sz w:val="24"/>
          <w:szCs w:val="20"/>
          <w:highlight w:val="none"/>
        </w:rPr>
      </w:pPr>
      <w:r>
        <w:rPr>
          <w:rFonts w:hint="eastAsia" w:ascii="宋体" w:hAnsi="宋体" w:eastAsia="宋体" w:cs="宋体"/>
          <w:b/>
          <w:color w:val="000000"/>
          <w:sz w:val="24"/>
          <w:szCs w:val="20"/>
          <w:highlight w:val="none"/>
        </w:rPr>
        <w:t xml:space="preserve">注意事项：</w:t>
      </w:r>
      <w:r/>
    </w:p>
    <w:p>
      <w:pPr>
        <w:ind w:firstLine="482"/>
        <w:spacing w:line="500" w:lineRule="exact"/>
        <w:rPr>
          <w:rFonts w:hint="eastAsia" w:ascii="宋体" w:hAnsi="宋体"/>
          <w:b/>
          <w:bCs/>
          <w:color w:val="000000"/>
          <w:sz w:val="24"/>
          <w:highlight w:val="none"/>
        </w:rPr>
      </w:pPr>
      <w:r>
        <w:rPr>
          <w:rFonts w:hint="eastAsia" w:ascii="宋体" w:hAnsi="宋体"/>
          <w:b/>
          <w:bCs/>
          <w:color w:val="000000"/>
          <w:sz w:val="24"/>
          <w:highlight w:val="none"/>
        </w:rPr>
        <w:t xml:space="preserve">1</w:t>
      </w:r>
      <w:r>
        <w:rPr>
          <w:rFonts w:hint="eastAsia" w:ascii="宋体" w:hAnsi="宋体"/>
          <w:b/>
          <w:bCs/>
          <w:color w:val="000000"/>
          <w:sz w:val="24"/>
          <w:highlight w:val="none"/>
          <w:lang w:eastAsia="zh-CN"/>
        </w:rPr>
        <w:t xml:space="preserve">、</w:t>
      </w:r>
      <w:r>
        <w:rPr>
          <w:rFonts w:hint="eastAsia" w:ascii="宋体" w:hAnsi="宋体"/>
          <w:b/>
          <w:bCs/>
          <w:color w:val="000000"/>
          <w:sz w:val="24"/>
          <w:highlight w:val="none"/>
        </w:rPr>
        <w:t xml:space="preserve">对磋商文件中的所有商务、技术要求，除本表所列明的所有偏离外，均视作供应商已对之理解和响应。</w:t>
      </w:r>
      <w:r/>
    </w:p>
    <w:p>
      <w:pPr>
        <w:ind w:firstLine="482"/>
        <w:spacing w:line="500" w:lineRule="exact"/>
        <w:rPr>
          <w:rFonts w:ascii="宋体" w:hAnsi="宋体" w:cs="宋体"/>
          <w:b/>
          <w:color w:val="000000"/>
          <w:sz w:val="28"/>
          <w:szCs w:val="28"/>
          <w:highlight w:val="none"/>
        </w:rPr>
      </w:pPr>
      <w:r>
        <w:rPr>
          <w:rFonts w:hint="eastAsia" w:ascii="宋体" w:hAnsi="宋体"/>
          <w:b/>
          <w:bCs/>
          <w:color w:val="000000"/>
          <w:sz w:val="24"/>
          <w:highlight w:val="none"/>
          <w:lang w:val="en-US" w:eastAsia="zh-CN"/>
        </w:rPr>
        <w:t xml:space="preserve">2、</w:t>
      </w:r>
      <w:r>
        <w:rPr>
          <w:rFonts w:hint="eastAsia" w:ascii="宋体" w:hAnsi="宋体"/>
          <w:b/>
          <w:bCs/>
          <w:color w:val="000000"/>
          <w:sz w:val="24"/>
          <w:highlight w:val="none"/>
        </w:rPr>
        <w:t xml:space="preserve">如供应商提供的货物或服务与磋商文件的要求存在偏离，偏离情况可填写“正偏离”或“负偏离”；如完全满足磋商文件要求，偏离情况填写“完全满足”即可。</w:t>
      </w:r>
      <w:r/>
    </w:p>
    <w:p>
      <w:pPr>
        <w:ind w:left="2100"/>
        <w:rPr>
          <w:rFonts w:ascii="Times New Roman" w:hAnsi="Times New Roman"/>
          <w:b/>
          <w:color w:val="000000"/>
          <w:spacing w:val="20"/>
          <w:sz w:val="32"/>
          <w:szCs w:val="32"/>
          <w:highlight w:val="none"/>
        </w:rPr>
      </w:pPr>
      <w:r>
        <w:rPr>
          <w:rFonts w:hint="eastAsia" w:ascii="Times New Roman" w:hAnsi="Times New Roman"/>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三</w:t>
      </w:r>
      <w:r>
        <w:rPr>
          <w:rFonts w:hint="eastAsia" w:ascii="Times New Roman" w:hAnsi="Times New Roman"/>
          <w:b/>
          <w:color w:val="000000"/>
          <w:spacing w:val="20"/>
          <w:sz w:val="32"/>
          <w:szCs w:val="32"/>
          <w:highlight w:val="none"/>
        </w:rPr>
        <w:t xml:space="preserve">、合同条款偏离表</w:t>
      </w:r>
      <w:r>
        <w:rPr>
          <w:rFonts w:ascii="Times New Roman" w:hAnsi="Times New Roman"/>
          <w:b/>
          <w:color w:val="000000"/>
          <w:spacing w:val="20"/>
          <w:sz w:val="32"/>
          <w:szCs w:val="32"/>
          <w:highlight w:val="none"/>
        </w:rPr>
        <w:t xml:space="preserve">（实质性格式）</w:t>
      </w:r>
      <w:r/>
    </w:p>
    <w:p>
      <w:pPr>
        <w:rPr>
          <w:rFonts w:ascii="Times New Roman" w:hAnsi="Times New Roman"/>
          <w:b/>
          <w:color w:val="000000"/>
          <w:sz w:val="36"/>
          <w:szCs w:val="36"/>
          <w:highlight w:val="none"/>
        </w:rPr>
      </w:pPr>
      <w:r>
        <w:rPr>
          <w:rFonts w:ascii="Times New Roman" w:hAnsi="Times New Roman"/>
          <w:b/>
          <w:color w:val="000000"/>
          <w:sz w:val="36"/>
          <w:szCs w:val="36"/>
          <w:highlight w:val="none"/>
        </w:rPr>
      </w:r>
      <w:r/>
    </w:p>
    <w:p>
      <w:pPr>
        <w:jc w:val="center"/>
        <w:rPr>
          <w:rFonts w:ascii="Times New Roman" w:hAnsi="Times New Roman"/>
          <w:color w:val="000000"/>
          <w:sz w:val="36"/>
          <w:szCs w:val="36"/>
          <w:highlight w:val="none"/>
        </w:rPr>
      </w:pPr>
      <w:r>
        <w:rPr>
          <w:rFonts w:ascii="Times New Roman" w:hAnsi="Times New Roman"/>
          <w:color w:val="000000"/>
          <w:sz w:val="36"/>
          <w:szCs w:val="36"/>
          <w:highlight w:val="none"/>
        </w:rPr>
      </w:r>
      <w:r/>
    </w:p>
    <w:p>
      <w:pPr>
        <w:ind w:firstLine="240"/>
        <w:jc w:val="left"/>
        <w:spacing w:line="360" w:lineRule="auto"/>
        <w:tabs>
          <w:tab w:val="left" w:pos="1800" w:leader="none"/>
          <w:tab w:val="left" w:pos="558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项目编号：</w:t>
      </w:r>
      <w:r/>
    </w:p>
    <w:p>
      <w:pPr>
        <w:ind w:firstLine="240"/>
        <w:jc w:val="left"/>
        <w:spacing w:line="360" w:lineRule="auto"/>
        <w:tabs>
          <w:tab w:val="left" w:pos="1800" w:leader="none"/>
          <w:tab w:val="left" w:pos="5580" w:leader="none"/>
        </w:tabs>
        <w:rPr>
          <w:rFonts w:ascii="Times New Roman" w:hAnsi="Times New Roman"/>
          <w:color w:val="000000"/>
          <w:sz w:val="24"/>
          <w:highlight w:val="none"/>
          <w:u w:val="single"/>
        </w:rPr>
      </w:pPr>
      <w:r>
        <w:rPr>
          <w:rFonts w:hint="eastAsia" w:ascii="Times New Roman" w:hAnsi="Times New Roman"/>
          <w:color w:val="000000"/>
          <w:sz w:val="24"/>
          <w:highlight w:val="none"/>
        </w:rPr>
        <w:t xml:space="preserve">项目名称：</w:t>
      </w:r>
      <w:r/>
    </w:p>
    <w:tbl>
      <w:tblPr>
        <w:tblStyle w:val="773"/>
        <w:tblW w:w="876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239"/>
        <w:gridCol w:w="1845"/>
        <w:gridCol w:w="1849"/>
        <w:gridCol w:w="2275"/>
        <w:gridCol w:w="761"/>
      </w:tblGrid>
      <w:tr>
        <w:trPr>
          <w:jc w:val="center"/>
          <w:trHeight w:val="930"/>
        </w:trPr>
        <w:tc>
          <w:tcPr>
            <w:gridSpan w:val="6"/>
            <w:tcW w:w="8762" w:type="dxa"/>
            <w:vAlign w:val="center"/>
            <w:textDirection w:val="lrTb"/>
            <w:noWrap w:val="false"/>
          </w:tcPr>
          <w:p>
            <w:pPr>
              <w:jc w:val="left"/>
              <w:rPr>
                <w:rFonts w:ascii="Times New Roman" w:hAnsi="Times New Roman"/>
                <w:b/>
                <w:color w:val="000000"/>
                <w:sz w:val="24"/>
                <w:highlight w:val="none"/>
              </w:rPr>
            </w:pPr>
            <w:r>
              <w:rPr>
                <w:rFonts w:hint="eastAsia" w:ascii="Times New Roman" w:hAnsi="Times New Roman"/>
                <w:b/>
                <w:color w:val="000000"/>
                <w:sz w:val="24"/>
                <w:highlight w:val="none"/>
              </w:rPr>
              <w:t xml:space="preserve">对本项目合同条款的偏离情况（请进行勾选）：</w:t>
            </w:r>
            <w:r/>
          </w:p>
          <w:p>
            <w:pPr>
              <w:jc w:val="left"/>
              <w:rPr>
                <w:rFonts w:ascii="Times New Roman" w:hAnsi="Times New Roman"/>
                <w:b/>
                <w:color w:val="000000"/>
                <w:sz w:val="24"/>
                <w:highlight w:val="none"/>
              </w:rPr>
            </w:pPr>
            <w:r>
              <w:rPr>
                <w:rFonts w:ascii="Times New Roman" w:hAnsi="Times New Roman"/>
                <w:b/>
                <w:color w:val="000000"/>
                <w:sz w:val="24"/>
                <w:highlight w:val="none"/>
              </w:rPr>
              <w:t xml:space="preserve">□</w:t>
            </w:r>
            <w:r>
              <w:rPr>
                <w:rFonts w:hint="eastAsia" w:ascii="Times New Roman" w:hAnsi="Times New Roman"/>
                <w:b/>
                <w:color w:val="000000"/>
                <w:sz w:val="24"/>
                <w:highlight w:val="none"/>
              </w:rPr>
              <w:t xml:space="preserve">无偏离</w:t>
            </w:r>
            <w:r>
              <w:rPr>
                <w:rFonts w:hint="eastAsia" w:ascii="Times New Roman" w:hAnsi="Times New Roman"/>
                <w:color w:val="000000"/>
                <w:sz w:val="24"/>
                <w:highlight w:val="none"/>
              </w:rPr>
              <w:t xml:space="preserve">（</w:t>
            </w:r>
            <w:r>
              <w:rPr>
                <w:rFonts w:hint="eastAsia" w:ascii="Times New Roman" w:hAnsi="Times New Roman"/>
                <w:color w:val="000000"/>
                <w:sz w:val="24"/>
                <w:szCs w:val="21"/>
                <w:highlight w:val="none"/>
              </w:rPr>
              <w:t xml:space="preserve">如无偏离，仅勾选无偏离即可</w:t>
            </w:r>
            <w:r>
              <w:rPr>
                <w:rFonts w:hint="eastAsia" w:ascii="Times New Roman" w:hAnsi="Times New Roman"/>
                <w:color w:val="000000"/>
                <w:sz w:val="24"/>
                <w:highlight w:val="none"/>
              </w:rPr>
              <w:t xml:space="preserve">）</w:t>
            </w:r>
            <w:r/>
          </w:p>
          <w:p>
            <w:pPr>
              <w:jc w:val="left"/>
              <w:rPr>
                <w:rFonts w:ascii="Times New Roman" w:hAnsi="Times New Roman"/>
                <w:color w:val="000000"/>
                <w:sz w:val="24"/>
                <w:highlight w:val="none"/>
              </w:rPr>
            </w:pPr>
            <w:r>
              <w:rPr>
                <w:rFonts w:ascii="Times New Roman" w:hAnsi="Times New Roman"/>
                <w:b/>
                <w:color w:val="000000"/>
                <w:sz w:val="24"/>
                <w:highlight w:val="none"/>
              </w:rPr>
              <w:t xml:space="preserve">□</w:t>
            </w:r>
            <w:r>
              <w:rPr>
                <w:rFonts w:hint="eastAsia" w:ascii="Times New Roman" w:hAnsi="Times New Roman"/>
                <w:b/>
                <w:color w:val="000000"/>
                <w:sz w:val="24"/>
                <w:highlight w:val="none"/>
              </w:rPr>
              <w:t xml:space="preserve">有偏离</w:t>
            </w:r>
            <w:r>
              <w:rPr>
                <w:rFonts w:hint="eastAsia" w:ascii="Times New Roman" w:hAnsi="Times New Roman"/>
                <w:color w:val="000000"/>
                <w:sz w:val="24"/>
                <w:highlight w:val="none"/>
              </w:rPr>
              <w:t xml:space="preserve">（</w:t>
            </w:r>
            <w:r>
              <w:rPr>
                <w:rFonts w:hint="eastAsia" w:ascii="Times New Roman" w:hAnsi="Times New Roman"/>
                <w:color w:val="000000"/>
                <w:sz w:val="24"/>
                <w:szCs w:val="21"/>
                <w:highlight w:val="none"/>
              </w:rPr>
              <w:t xml:space="preserve">如有负偏离，</w:t>
            </w:r>
            <w:r>
              <w:rPr>
                <w:rFonts w:hint="eastAsia" w:ascii="Times New Roman" w:hAnsi="Times New Roman"/>
                <w:color w:val="000000"/>
                <w:sz w:val="24"/>
                <w:highlight w:val="none"/>
              </w:rPr>
              <w:t xml:space="preserve">则须在本表中对负偏离项逐一列明）</w:t>
            </w:r>
            <w:r/>
          </w:p>
        </w:tc>
      </w:tr>
      <w:tr>
        <w:trPr>
          <w:jc w:val="center"/>
          <w:trHeight w:val="930"/>
        </w:trPr>
        <w:tc>
          <w:tcPr>
            <w:tcW w:w="793" w:type="dxa"/>
            <w:vAlign w:val="center"/>
            <w:textDirection w:val="lrTb"/>
            <w:noWrap w:val="false"/>
          </w:tcPr>
          <w:p>
            <w:pPr>
              <w:jc w:val="center"/>
              <w:rPr>
                <w:rFonts w:ascii="Times New Roman" w:hAnsi="Times New Roman"/>
                <w:color w:val="000000"/>
                <w:sz w:val="24"/>
                <w:highlight w:val="none"/>
              </w:rPr>
            </w:pPr>
            <w:r>
              <w:rPr>
                <w:rFonts w:hint="eastAsia" w:ascii="Times New Roman" w:hAnsi="Times New Roman"/>
                <w:color w:val="000000"/>
                <w:sz w:val="24"/>
                <w:highlight w:val="none"/>
              </w:rPr>
              <w:t xml:space="preserve">序号</w:t>
            </w:r>
            <w:r/>
          </w:p>
        </w:tc>
        <w:tc>
          <w:tcPr>
            <w:tcW w:w="1239" w:type="dxa"/>
            <w:vAlign w:val="center"/>
            <w:textDirection w:val="lrTb"/>
            <w:noWrap w:val="false"/>
          </w:tcPr>
          <w:p>
            <w:pPr>
              <w:jc w:val="center"/>
              <w:rPr>
                <w:rFonts w:ascii="Times New Roman" w:hAnsi="Times New Roman"/>
                <w:color w:val="000000"/>
                <w:sz w:val="24"/>
                <w:highlight w:val="none"/>
              </w:rPr>
            </w:pPr>
            <w:r>
              <w:rPr>
                <w:rFonts w:hint="eastAsia" w:ascii="Times New Roman" w:hAnsi="Times New Roman"/>
                <w:color w:val="000000"/>
                <w:sz w:val="24"/>
                <w:szCs w:val="21"/>
                <w:highlight w:val="none"/>
                <w:lang w:val="en-US" w:eastAsia="zh-CN"/>
              </w:rPr>
              <w:t xml:space="preserve">磋商</w:t>
            </w:r>
            <w:r>
              <w:rPr>
                <w:rFonts w:hint="eastAsia" w:ascii="Times New Roman" w:hAnsi="Times New Roman"/>
                <w:color w:val="000000"/>
                <w:sz w:val="24"/>
                <w:szCs w:val="21"/>
                <w:highlight w:val="none"/>
              </w:rPr>
              <w:t xml:space="preserve">文件</w:t>
            </w:r>
            <w:r>
              <w:rPr>
                <w:rFonts w:hint="eastAsia" w:ascii="Times New Roman" w:hAnsi="Times New Roman"/>
                <w:color w:val="000000"/>
                <w:sz w:val="24"/>
                <w:highlight w:val="none"/>
              </w:rPr>
              <w:t xml:space="preserve">条目号（页码）</w:t>
            </w:r>
            <w:r/>
          </w:p>
        </w:tc>
        <w:tc>
          <w:tcPr>
            <w:tcW w:w="1845" w:type="dxa"/>
            <w:vAlign w:val="center"/>
            <w:textDirection w:val="lrTb"/>
            <w:noWrap w:val="false"/>
          </w:tcPr>
          <w:p>
            <w:pPr>
              <w:jc w:val="center"/>
              <w:rPr>
                <w:rFonts w:ascii="Times New Roman" w:hAnsi="Times New Roman"/>
                <w:color w:val="000000"/>
                <w:sz w:val="24"/>
                <w:highlight w:val="none"/>
              </w:rPr>
            </w:pPr>
            <w:r>
              <w:rPr>
                <w:rFonts w:hint="eastAsia" w:ascii="Times New Roman" w:hAnsi="Times New Roman"/>
                <w:color w:val="000000"/>
                <w:sz w:val="24"/>
                <w:szCs w:val="21"/>
                <w:highlight w:val="none"/>
                <w:lang w:val="en-US" w:eastAsia="zh-CN"/>
              </w:rPr>
              <w:t xml:space="preserve">磋商</w:t>
            </w:r>
            <w:r>
              <w:rPr>
                <w:rFonts w:hint="eastAsia" w:ascii="Times New Roman" w:hAnsi="Times New Roman"/>
                <w:color w:val="000000"/>
                <w:sz w:val="24"/>
                <w:szCs w:val="21"/>
                <w:highlight w:val="none"/>
              </w:rPr>
              <w:t xml:space="preserve">文件</w:t>
            </w:r>
            <w:r>
              <w:rPr>
                <w:rFonts w:hint="eastAsia" w:ascii="Times New Roman" w:hAnsi="Times New Roman"/>
                <w:color w:val="000000"/>
                <w:sz w:val="24"/>
                <w:highlight w:val="none"/>
              </w:rPr>
              <w:t xml:space="preserve">要求</w:t>
            </w:r>
            <w:r/>
          </w:p>
        </w:tc>
        <w:tc>
          <w:tcPr>
            <w:tcW w:w="1849" w:type="dxa"/>
            <w:vAlign w:val="center"/>
            <w:textDirection w:val="lrTb"/>
            <w:noWrap w:val="false"/>
          </w:tcPr>
          <w:p>
            <w:pPr>
              <w:jc w:val="center"/>
              <w:rPr>
                <w:rFonts w:ascii="Times New Roman" w:hAnsi="Times New Roman"/>
                <w:color w:val="000000"/>
                <w:sz w:val="24"/>
                <w:highlight w:val="none"/>
              </w:rPr>
            </w:pPr>
            <w:r>
              <w:rPr>
                <w:rFonts w:hint="eastAsia" w:ascii="Times New Roman" w:hAnsi="Times New Roman"/>
                <w:color w:val="000000"/>
                <w:sz w:val="24"/>
                <w:highlight w:val="none"/>
                <w:lang w:val="en-US" w:eastAsia="zh-CN"/>
              </w:rPr>
              <w:t xml:space="preserve">响应</w:t>
            </w:r>
            <w:r>
              <w:rPr>
                <w:rFonts w:hint="eastAsia" w:ascii="Times New Roman" w:hAnsi="Times New Roman"/>
                <w:color w:val="000000"/>
                <w:sz w:val="24"/>
                <w:highlight w:val="none"/>
              </w:rPr>
              <w:t xml:space="preserve">文件内容</w:t>
            </w:r>
            <w:r/>
          </w:p>
        </w:tc>
        <w:tc>
          <w:tcPr>
            <w:tcW w:w="2275" w:type="dxa"/>
            <w:vAlign w:val="center"/>
            <w:textDirection w:val="lrTb"/>
            <w:noWrap w:val="false"/>
          </w:tcPr>
          <w:p>
            <w:pPr>
              <w:jc w:val="center"/>
              <w:rPr>
                <w:rFonts w:ascii="Times New Roman" w:hAnsi="Times New Roman"/>
                <w:color w:val="000000"/>
                <w:sz w:val="24"/>
                <w:highlight w:val="none"/>
              </w:rPr>
            </w:pPr>
            <w:r>
              <w:rPr>
                <w:rFonts w:hint="eastAsia" w:ascii="Times New Roman" w:hAnsi="Times New Roman"/>
                <w:color w:val="000000"/>
                <w:sz w:val="24"/>
                <w:highlight w:val="none"/>
              </w:rPr>
              <w:t xml:space="preserve">偏离情况</w:t>
            </w:r>
            <w:r/>
          </w:p>
          <w:p>
            <w:pPr>
              <w:jc w:val="center"/>
              <w:rPr>
                <w:rFonts w:ascii="Times New Roman" w:hAnsi="Times New Roman"/>
                <w:color w:val="000000"/>
                <w:sz w:val="24"/>
                <w:highlight w:val="none"/>
              </w:rPr>
            </w:pPr>
            <w:r>
              <w:rPr>
                <w:rFonts w:hint="eastAsia" w:ascii="Times New Roman" w:hAnsi="Times New Roman"/>
                <w:color w:val="000000"/>
                <w:sz w:val="24"/>
                <w:highlight w:val="none"/>
              </w:rPr>
              <w:t xml:space="preserve">（据实填写）</w:t>
            </w:r>
            <w:r/>
          </w:p>
        </w:tc>
        <w:tc>
          <w:tcPr>
            <w:tcW w:w="761" w:type="dxa"/>
            <w:vAlign w:val="center"/>
            <w:textDirection w:val="lrTb"/>
            <w:noWrap w:val="false"/>
          </w:tcPr>
          <w:p>
            <w:pPr>
              <w:jc w:val="center"/>
              <w:rPr>
                <w:rFonts w:ascii="Times New Roman" w:hAnsi="Times New Roman"/>
                <w:color w:val="000000"/>
                <w:sz w:val="24"/>
                <w:highlight w:val="none"/>
              </w:rPr>
            </w:pPr>
            <w:r>
              <w:rPr>
                <w:rFonts w:hint="eastAsia" w:ascii="Times New Roman" w:hAnsi="Times New Roman"/>
                <w:color w:val="000000"/>
                <w:sz w:val="24"/>
                <w:highlight w:val="none"/>
              </w:rPr>
              <w:t xml:space="preserve">说明</w:t>
            </w:r>
            <w:r/>
          </w:p>
        </w:tc>
      </w:tr>
      <w:tr>
        <w:trPr>
          <w:jc w:val="center"/>
          <w:trHeight w:val="930"/>
        </w:trPr>
        <w:tc>
          <w:tcPr>
            <w:tcW w:w="793"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930"/>
        </w:trPr>
        <w:tc>
          <w:tcPr>
            <w:tcW w:w="793"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930"/>
        </w:trPr>
        <w:tc>
          <w:tcPr>
            <w:tcW w:w="793"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r>
      <w:tr>
        <w:trPr>
          <w:jc w:val="center"/>
          <w:trHeight w:val="930"/>
        </w:trPr>
        <w:tc>
          <w:tcPr>
            <w:tcW w:w="793"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23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1849"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2275"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c>
          <w:tcPr>
            <w:tcW w:w="761" w:type="dxa"/>
            <w:vAlign w:val="center"/>
            <w:textDirection w:val="lrTb"/>
            <w:noWrap w:val="false"/>
          </w:tcPr>
          <w:p>
            <w:pPr>
              <w:jc w:val="center"/>
              <w:rPr>
                <w:rFonts w:ascii="Times New Roman" w:hAnsi="Times New Roman"/>
                <w:color w:val="000000"/>
                <w:sz w:val="24"/>
                <w:highlight w:val="none"/>
              </w:rPr>
            </w:pPr>
            <w:r>
              <w:rPr>
                <w:rFonts w:ascii="Times New Roman" w:hAnsi="Times New Roman"/>
                <w:color w:val="000000"/>
                <w:sz w:val="24"/>
                <w:highlight w:val="none"/>
              </w:rPr>
            </w:r>
            <w:r/>
          </w:p>
        </w:tc>
      </w:tr>
    </w:tbl>
    <w:p>
      <w:pPr>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r>
      <w:r/>
    </w:p>
    <w:p>
      <w:pPr>
        <w:jc w:val="left"/>
        <w:tabs>
          <w:tab w:val="left" w:pos="1800" w:leader="none"/>
          <w:tab w:val="left" w:pos="5580" w:leader="none"/>
        </w:tabs>
        <w:rPr>
          <w:rFonts w:ascii="Times New Roman" w:hAnsi="Times New Roman"/>
          <w:color w:val="000000"/>
          <w:sz w:val="24"/>
          <w:highlight w:val="none"/>
        </w:rPr>
      </w:pPr>
      <w:r>
        <w:rPr>
          <w:rFonts w:hint="eastAsia" w:ascii="Times New Roman" w:hAnsi="Times New Roman"/>
          <w:color w:val="000000"/>
          <w:sz w:val="24"/>
          <w:highlight w:val="none"/>
        </w:rPr>
        <w:t xml:space="preserve">注：</w:t>
      </w:r>
      <w:r/>
    </w:p>
    <w:p>
      <w:pPr>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t xml:space="preserve">1. </w:t>
      </w:r>
      <w:r>
        <w:rPr>
          <w:rFonts w:hint="eastAsia" w:ascii="Times New Roman" w:hAnsi="Times New Roman"/>
          <w:color w:val="000000"/>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t xml:space="preserve">2. </w:t>
      </w:r>
      <w:r>
        <w:rPr>
          <w:rFonts w:hint="eastAsia" w:ascii="Times New Roman" w:hAnsi="Times New Roman"/>
          <w:color w:val="000000"/>
          <w:sz w:val="24"/>
          <w:highlight w:val="none"/>
        </w:rPr>
        <w:t xml:space="preserve">偏离情况可填写“正偏离”或“负偏离”；如完全满足磋商文件要求，偏离情况填写“完全满足”即可。</w:t>
      </w:r>
      <w:r/>
    </w:p>
    <w:p>
      <w:pPr>
        <w:jc w:val="left"/>
        <w:tabs>
          <w:tab w:val="left" w:pos="1800" w:leader="none"/>
          <w:tab w:val="left" w:pos="5580" w:leader="none"/>
        </w:tabs>
        <w:rPr>
          <w:rFonts w:ascii="Times New Roman" w:hAnsi="Times New Roman"/>
          <w:color w:val="000000"/>
          <w:sz w:val="24"/>
          <w:highlight w:val="none"/>
        </w:rPr>
      </w:pPr>
      <w:r>
        <w:rPr>
          <w:rFonts w:ascii="Times New Roman" w:hAnsi="Times New Roman"/>
          <w:color w:val="000000"/>
          <w:sz w:val="24"/>
          <w:highlight w:val="none"/>
        </w:rPr>
      </w:r>
      <w:r/>
    </w:p>
    <w:p>
      <w:pPr>
        <w:spacing w:line="360" w:lineRule="auto"/>
        <w:rPr>
          <w:rFonts w:ascii="Times New Roman" w:hAnsi="Times New Roman"/>
          <w:color w:val="000000"/>
          <w:sz w:val="24"/>
          <w:szCs w:val="20"/>
          <w:highlight w:val="none"/>
        </w:rPr>
      </w:pPr>
      <w:r>
        <w:rPr>
          <w:rFonts w:ascii="Times New Roman" w:hAnsi="Times New Roman"/>
          <w:color w:val="000000"/>
          <w:sz w:val="24"/>
          <w:szCs w:val="20"/>
          <w:highlight w:val="none"/>
        </w:rPr>
      </w:r>
      <w:r/>
    </w:p>
    <w:p>
      <w:pPr>
        <w:rPr>
          <w:rFonts w:ascii="Times New Roman" w:hAnsi="Times New Roman"/>
          <w:color w:val="000000"/>
          <w:sz w:val="24"/>
          <w:highlight w:val="none"/>
        </w:rPr>
      </w:pPr>
      <w:r>
        <w:rPr>
          <w:rFonts w:hint="eastAsia" w:ascii="Times New Roman" w:hAnsi="Times New Roman"/>
          <w:color w:val="000000"/>
          <w:sz w:val="24"/>
          <w:highlight w:val="none"/>
        </w:rPr>
        <w:t xml:space="preserve">注： 行数不够，可自行添加。</w:t>
      </w:r>
      <w:r/>
    </w:p>
    <w:p>
      <w:pPr>
        <w:pStyle w:val="1035"/>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jc w:val="right"/>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供应商名称：（加盖CA电子公章）  </w:t>
      </w:r>
      <w:r/>
    </w:p>
    <w:p>
      <w:pPr>
        <w:ind w:firstLine="5280"/>
        <w:spacing w:line="360" w:lineRule="auto"/>
        <w:rPr>
          <w:rFonts w:hint="eastAsia" w:ascii="宋体" w:hAnsi="宋体" w:eastAsia="宋体" w:cs="宋体"/>
          <w:bCs/>
          <w:color w:val="000000"/>
          <w:sz w:val="24"/>
          <w:highlight w:val="none"/>
          <w:lang w:bidi="ar"/>
        </w:rPr>
      </w:pPr>
      <w:r>
        <w:rPr>
          <w:rFonts w:hint="eastAsia" w:ascii="宋体" w:hAnsi="宋体" w:eastAsia="宋体" w:cs="宋体"/>
          <w:bCs/>
          <w:color w:val="000000"/>
          <w:sz w:val="24"/>
          <w:highlight w:val="none"/>
          <w:lang w:bidi="ar"/>
        </w:rPr>
        <w:t xml:space="preserve">日期：_____年______月______日</w:t>
      </w:r>
      <w:r/>
    </w:p>
    <w:p>
      <w:pPr>
        <w:spacing w:line="360" w:lineRule="auto"/>
        <w:rPr>
          <w:rFonts w:ascii="Times New Roman" w:hAnsi="Times New Roman"/>
          <w:color w:val="000000"/>
          <w:sz w:val="20"/>
          <w:szCs w:val="20"/>
          <w:highlight w:val="none"/>
        </w:rPr>
      </w:pPr>
      <w:r>
        <w:rPr>
          <w:rFonts w:ascii="Times New Roman" w:hAnsi="Times New Roman"/>
          <w:color w:val="000000"/>
          <w:sz w:val="20"/>
          <w:szCs w:val="20"/>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firstLine="321"/>
        <w:jc w:val="center"/>
        <w:spacing w:line="560" w:lineRule="exact"/>
        <w:rPr>
          <w:rFonts w:ascii="Times New Roman" w:hAnsi="Times New Roman"/>
          <w:b/>
          <w:color w:val="000000"/>
          <w:sz w:val="32"/>
          <w:szCs w:val="32"/>
          <w:highlight w:val="none"/>
        </w:rPr>
      </w:pPr>
      <w:r>
        <w:rPr>
          <w:rFonts w:hint="eastAsia" w:ascii="Times New Roman" w:hAnsi="Times New Roman"/>
          <w:b/>
          <w:color w:val="000000"/>
          <w:spacing w:val="20"/>
          <w:sz w:val="32"/>
          <w:szCs w:val="32"/>
          <w:highlight w:val="none"/>
        </w:rPr>
        <w:t xml:space="preserve">十</w:t>
      </w:r>
      <w:r>
        <w:rPr>
          <w:rFonts w:hint="eastAsia"/>
          <w:b/>
          <w:color w:val="000000"/>
          <w:spacing w:val="20"/>
          <w:sz w:val="32"/>
          <w:szCs w:val="32"/>
          <w:highlight w:val="none"/>
          <w:lang w:val="en-US" w:eastAsia="zh-CN"/>
        </w:rPr>
        <w:t xml:space="preserve">四</w:t>
      </w:r>
      <w:r>
        <w:rPr>
          <w:rFonts w:hint="eastAsia" w:ascii="Times New Roman" w:hAnsi="Times New Roman"/>
          <w:b/>
          <w:color w:val="000000"/>
          <w:spacing w:val="20"/>
          <w:sz w:val="32"/>
          <w:szCs w:val="32"/>
          <w:highlight w:val="none"/>
        </w:rPr>
        <w:t xml:space="preserve">、</w:t>
      </w:r>
      <w:r>
        <w:rPr>
          <w:rFonts w:hint="eastAsia" w:ascii="Times New Roman" w:hAnsi="Times New Roman"/>
          <w:b/>
          <w:color w:val="000000"/>
          <w:sz w:val="32"/>
          <w:szCs w:val="32"/>
          <w:highlight w:val="none"/>
        </w:rPr>
        <w:t xml:space="preserve">投标供应商管理关系或控股关系信息情况表</w:t>
      </w:r>
      <w:r>
        <w:rPr>
          <w:rFonts w:ascii="Times New Roman" w:hAnsi="Times New Roman"/>
          <w:b/>
          <w:color w:val="000000"/>
          <w:spacing w:val="20"/>
          <w:sz w:val="32"/>
          <w:szCs w:val="32"/>
          <w:highlight w:val="none"/>
        </w:rPr>
        <w:t xml:space="preserve">（实质性格式）</w:t>
      </w:r>
      <w:r/>
    </w:p>
    <w:tbl>
      <w:tblPr>
        <w:tblStyle w:val="773"/>
        <w:tblW w:w="8745"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4"/>
        <w:gridCol w:w="1993"/>
        <w:gridCol w:w="1452"/>
        <w:gridCol w:w="2806"/>
      </w:tblGrid>
      <w:tr>
        <w:trPr>
          <w:cantSplit/>
          <w:jc w:val="center"/>
          <w:trHeight w:val="463"/>
        </w:trPr>
        <w:tc>
          <w:tcPr>
            <w:tcW w:w="2494"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法定代表人</w:t>
            </w:r>
            <w:r/>
          </w:p>
        </w:tc>
        <w:tc>
          <w:tcPr>
            <w:tcW w:w="1993"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c>
          <w:tcPr>
            <w:tcW w:w="1452" w:type="dxa"/>
            <w:vAlign w:val="center"/>
            <w:textDirection w:val="lrTb"/>
            <w:noWrap w:val="false"/>
          </w:tcPr>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成立日期</w:t>
            </w:r>
            <w:r/>
          </w:p>
        </w:tc>
        <w:tc>
          <w:tcPr>
            <w:tcW w:w="2806"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jc w:val="center"/>
          <w:trHeight w:val="412"/>
        </w:trPr>
        <w:tc>
          <w:tcPr>
            <w:tcW w:w="2494"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企业地址</w:t>
            </w:r>
            <w:r/>
          </w:p>
        </w:tc>
        <w:tc>
          <w:tcPr>
            <w:tcW w:w="1993"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c>
          <w:tcPr>
            <w:tcW w:w="1452" w:type="dxa"/>
            <w:vAlign w:val="center"/>
            <w:textDirection w:val="lrTb"/>
            <w:noWrap w:val="false"/>
          </w:tcPr>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注册资本</w:t>
            </w:r>
            <w:r/>
          </w:p>
        </w:tc>
        <w:tc>
          <w:tcPr>
            <w:tcW w:w="2806"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万元</w:t>
            </w:r>
            <w:r/>
          </w:p>
        </w:tc>
      </w:tr>
      <w:tr>
        <w:trPr>
          <w:cantSplit/>
          <w:jc w:val="center"/>
          <w:trHeight w:val="412"/>
        </w:trPr>
        <w:tc>
          <w:tcPr>
            <w:tcW w:w="2494" w:type="dxa"/>
            <w:vAlign w:val="center"/>
            <w:textDirection w:val="lrTb"/>
            <w:noWrap w:val="false"/>
          </w:tcPr>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统一社会信用代码</w:t>
            </w:r>
            <w:r/>
          </w:p>
        </w:tc>
        <w:tc>
          <w:tcPr>
            <w:gridSpan w:val="3"/>
            <w:tcW w:w="6251"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jc w:val="center"/>
          <w:trHeight w:val="412"/>
        </w:trPr>
        <w:tc>
          <w:tcPr>
            <w:tcW w:w="2494"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经营范围</w:t>
            </w:r>
            <w:r/>
          </w:p>
        </w:tc>
        <w:tc>
          <w:tcPr>
            <w:gridSpan w:val="3"/>
            <w:tcW w:w="6251"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tc>
      </w:tr>
      <w:tr>
        <w:trPr>
          <w:cantSplit/>
          <w:jc w:val="center"/>
          <w:trHeight w:val="77"/>
        </w:trPr>
        <w:tc>
          <w:tcPr>
            <w:tcW w:w="2494" w:type="dxa"/>
            <w:vAlign w:val="center"/>
            <w:textDirection w:val="lrTb"/>
            <w:noWrap w:val="false"/>
          </w:tcPr>
          <w:p>
            <w:pPr>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股东信息</w:t>
            </w:r>
            <w:r/>
          </w:p>
        </w:tc>
        <w:tc>
          <w:tcPr>
            <w:gridSpan w:val="3"/>
            <w:tcW w:w="6251" w:type="dxa"/>
            <w:vAlign w:val="center"/>
            <w:textDirection w:val="lrTb"/>
            <w:noWrap w:val="false"/>
          </w:tcPr>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股东1（姓名或单位名称）：</w:t>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股东1持股比例：</w:t>
            </w:r>
            <w:r/>
          </w:p>
          <w:p>
            <w:pPr>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股东2（姓名或单位名称）：</w:t>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股东2持股比例：</w:t>
            </w:r>
            <w:r/>
          </w:p>
          <w:p>
            <w:pPr>
              <w:jc w:val="left"/>
              <w:spacing w:line="360" w:lineRule="auto"/>
              <w:rPr>
                <w:rFonts w:ascii="Times New Roman" w:hAnsi="Times New Roman" w:cs="Century Gothic"/>
                <w:color w:val="000000"/>
                <w:sz w:val="24"/>
                <w:highlight w:val="none"/>
              </w:rPr>
            </w:pPr>
            <w:r>
              <w:rPr>
                <w:rFonts w:ascii="Times New Roman" w:hAnsi="Times New Roman" w:cs="Century Gothic"/>
                <w:color w:val="000000"/>
                <w:sz w:val="24"/>
                <w:highlight w:val="none"/>
              </w:rPr>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（不够的可自行增加）</w:t>
            </w:r>
            <w:r/>
          </w:p>
        </w:tc>
      </w:tr>
      <w:tr>
        <w:trPr>
          <w:cantSplit/>
          <w:jc w:val="center"/>
          <w:trHeight w:val="964"/>
        </w:trPr>
        <w:tc>
          <w:tcPr>
            <w:tcW w:w="2494" w:type="dxa"/>
            <w:vAlign w:val="center"/>
            <w:textDirection w:val="lrTb"/>
            <w:noWrap w:val="false"/>
          </w:tcPr>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公司是否有直接控股、管理关系的关联企业（在</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中进行勾选）</w:t>
            </w:r>
            <w:r/>
          </w:p>
        </w:tc>
        <w:tc>
          <w:tcPr>
            <w:gridSpan w:val="3"/>
            <w:tcW w:w="6251" w:type="dxa"/>
            <w:vAlign w:val="center"/>
            <w:textDirection w:val="lrTb"/>
            <w:noWrap w:val="false"/>
          </w:tcPr>
          <w:p>
            <w:pPr>
              <w:jc w:val="left"/>
              <w:spacing w:line="360" w:lineRule="auto"/>
              <w:rPr>
                <w:rFonts w:ascii="Times New Roman" w:hAnsi="Times New Roman" w:cs="Century Gothic"/>
                <w:color w:val="000000"/>
                <w:sz w:val="24"/>
                <w:highlight w:val="none"/>
              </w:rPr>
            </w:pP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无直接控股、管理关系的关联企业</w:t>
            </w:r>
            <w:r/>
          </w:p>
          <w:p>
            <w:pPr>
              <w:jc w:val="left"/>
              <w:spacing w:line="360" w:lineRule="auto"/>
              <w:rPr>
                <w:rFonts w:ascii="Times New Roman" w:hAnsi="Times New Roman" w:cs="Century Gothic"/>
                <w:color w:val="000000"/>
                <w:sz w:val="24"/>
                <w:highlight w:val="none"/>
              </w:rPr>
            </w:pP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有直接控股、管理关系的关联企业，关联信息如下：</w:t>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企业1名称：</w:t>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 ）</w:t>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企业2名称：</w:t>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（直接控股</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（持股比例：    % ；管理关系</w:t>
            </w:r>
            <w:r>
              <w:rPr>
                <w:rFonts w:ascii="Wingdings" w:hAnsi="Wingdings" w:eastAsia="Wingdings" w:cs="Wingdings"/>
                <w:color w:val="000000"/>
                <w:sz w:val="24"/>
                <w:highlight w:val="none"/>
              </w:rPr>
              <w:t xml:space="preserve">¨</w:t>
            </w:r>
            <w:r>
              <w:rPr>
                <w:rFonts w:hint="eastAsia" w:ascii="Times New Roman" w:hAnsi="Times New Roman" w:cs="Century Gothic"/>
                <w:color w:val="000000"/>
                <w:sz w:val="24"/>
                <w:highlight w:val="none"/>
              </w:rPr>
              <w:t xml:space="preserve"> ）</w:t>
            </w:r>
            <w:r/>
          </w:p>
          <w:p>
            <w:pPr>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（不够的可自行增加）</w:t>
            </w:r>
            <w:r/>
          </w:p>
        </w:tc>
      </w:tr>
      <w:tr>
        <w:trPr>
          <w:cantSplit/>
          <w:jc w:val="center"/>
          <w:trHeight w:val="2001"/>
        </w:trPr>
        <w:tc>
          <w:tcPr>
            <w:gridSpan w:val="4"/>
            <w:tcW w:w="8745" w:type="dxa"/>
            <w:vAlign w:val="center"/>
            <w:textDirection w:val="lrTb"/>
            <w:noWrap w:val="false"/>
          </w:tcPr>
          <w:p>
            <w:pPr>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上述信息内容与本单位提供给注册登记部门、行业管理部门、司法部门、行业组织以及在政府采购活动中提交的所有资料均合法、真实、有效，无任何伪造、修改、虚假成份，对所提供信息的真实性、完整性、准确性负责。</w:t>
            </w:r>
            <w:r/>
          </w:p>
          <w:p>
            <w:pPr>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供应商（盖章）：</w:t>
            </w:r>
            <w:r/>
          </w:p>
          <w:p>
            <w:pPr>
              <w:ind w:firstLine="561"/>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法定代表人（签字或盖章）：</w:t>
            </w:r>
            <w:r/>
          </w:p>
          <w:p>
            <w:pPr>
              <w:ind w:firstLine="560"/>
              <w:jc w:val="left"/>
              <w:spacing w:line="360" w:lineRule="auto"/>
              <w:rPr>
                <w:rFonts w:ascii="Times New Roman" w:hAnsi="Times New Roman" w:cs="Century Gothic"/>
                <w:color w:val="000000"/>
                <w:sz w:val="24"/>
                <w:highlight w:val="none"/>
              </w:rPr>
            </w:pPr>
            <w:r>
              <w:rPr>
                <w:rFonts w:hint="eastAsia" w:ascii="Times New Roman" w:hAnsi="Times New Roman" w:cs="Century Gothic"/>
                <w:color w:val="000000"/>
                <w:sz w:val="24"/>
                <w:highlight w:val="none"/>
              </w:rPr>
              <w:t xml:space="preserve">                                              日期：   年  月  日</w:t>
            </w:r>
            <w:r/>
          </w:p>
        </w:tc>
      </w:tr>
    </w:tbl>
    <w:p>
      <w:pPr>
        <w:ind w:firstLine="2890"/>
        <w:keepLines/>
        <w:keepNext/>
        <w:spacing w:before="260" w:after="260" w:line="415" w:lineRule="auto"/>
        <w:rPr>
          <w:rFonts w:hint="eastAsia"/>
          <w:b/>
          <w:color w:val="000000"/>
          <w:spacing w:val="20"/>
          <w:sz w:val="32"/>
          <w:szCs w:val="32"/>
          <w:highlight w:val="none"/>
        </w:rPr>
        <w:outlineLvl w:val="2"/>
      </w:pPr>
      <w:r>
        <w:rPr>
          <w:rFonts w:hint="eastAsia"/>
          <w:b/>
          <w:color w:val="000000"/>
          <w:spacing w:val="20"/>
          <w:sz w:val="32"/>
          <w:szCs w:val="32"/>
          <w:highlight w:val="none"/>
        </w:rPr>
        <w:br w:type="page" w:clear="all"/>
      </w: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p>
    <w:p>
      <w:pPr>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p>
    <w:p>
      <w:pPr>
        <w:spacing w:line="360" w:lineRule="auto"/>
        <w:rPr>
          <w:rFonts w:ascii="宋体" w:hAnsi="宋体"/>
          <w:color w:val="000000"/>
          <w:sz w:val="22"/>
          <w:highlight w:val="none"/>
        </w:rPr>
      </w:pPr>
      <w:r>
        <w:rPr>
          <w:rFonts w:ascii="宋体" w:hAnsi="宋体"/>
          <w:color w:val="000000"/>
          <w:sz w:val="2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73"/>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p>
          <w:p>
            <w:pPr>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p>
        </w:tc>
      </w:tr>
    </w:tbl>
    <w:p>
      <w:pPr>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注：参加本项目人员须是供应商正式职工。</w:t>
      </w:r>
      <w:r/>
    </w:p>
    <w:p>
      <w:pPr>
        <w:spacing w:line="360" w:lineRule="auto"/>
        <w:rPr>
          <w:rFonts w:ascii="宋体" w:hAnsi="宋体"/>
          <w:color w:val="000000"/>
          <w:sz w:val="24"/>
          <w:highlight w:val="none"/>
        </w:rPr>
      </w:pPr>
      <w:r>
        <w:rPr>
          <w:rFonts w:ascii="宋体" w:hAnsi="宋体"/>
          <w:color w:val="000000"/>
          <w:sz w:val="24"/>
          <w:highlight w:val="none"/>
        </w:rPr>
      </w:r>
      <w:r/>
    </w:p>
    <w:p>
      <w:pPr>
        <w:ind w:firstLine="4320"/>
        <w:spacing w:before="25" w:after="25" w:line="360" w:lineRule="auto"/>
        <w:rPr>
          <w:rFonts w:ascii="黑体" w:eastAsia="黑体" w:cs="黑体"/>
          <w:bCs/>
          <w:color w:val="000000"/>
          <w:sz w:val="24"/>
          <w:highlight w:val="none"/>
          <w:lang w:bidi="ar"/>
        </w:rPr>
      </w:pPr>
      <w:r/>
      <w:bookmarkStart w:id="457" w:name="_Hlk149916855"/>
      <w:r>
        <w:rPr>
          <w:rFonts w:hint="eastAsia" w:ascii="黑体" w:eastAsia="黑体" w:cs="黑体"/>
          <w:bCs/>
          <w:color w:val="000000"/>
          <w:sz w:val="24"/>
          <w:highlight w:val="none"/>
          <w:lang w:bidi="ar"/>
        </w:rPr>
        <w:t xml:space="preserve">供应商名称：（加盖CA电子公章）</w:t>
      </w:r>
      <w:bookmarkEnd w:id="457"/>
      <w:r/>
    </w:p>
    <w:p>
      <w:pPr>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p>
    <w:p>
      <w:pPr>
        <w:rPr>
          <w:rFonts w:hint="eastAsia"/>
          <w:color w:val="000000"/>
          <w:sz w:val="24"/>
          <w:szCs w:val="20"/>
          <w:highlight w:val="none"/>
        </w:rPr>
      </w:pPr>
      <w:r>
        <w:rPr>
          <w:color w:val="000000"/>
          <w:sz w:val="22"/>
          <w:highlight w:val="none"/>
        </w:rPr>
        <w:br w:type="page" w:clear="all"/>
      </w:r>
      <w:bookmarkStart w:id="458" w:name="_Toc288738397"/>
      <w:r/>
      <w:bookmarkStart w:id="459" w:name="_Toc288738839"/>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458"/>
      <w:r/>
      <w:bookmarkEnd w:id="459"/>
      <w:r/>
      <w:r/>
    </w:p>
    <w:p>
      <w:pPr>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tbl>
      <w:tblPr>
        <w:tblStyle w:val="773"/>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320"/>
        <w:spacing w:before="25" w:after="25" w:line="360" w:lineRule="auto"/>
        <w:rPr>
          <w:rFonts w:ascii="黑体" w:eastAsia="黑体" w:cs="黑体"/>
          <w:bCs/>
          <w:color w:val="000000"/>
          <w:sz w:val="24"/>
          <w:highlight w:val="none"/>
          <w:lang w:bidi="ar"/>
        </w:rPr>
      </w:pPr>
      <w:r>
        <w:rPr>
          <w:rFonts w:hint="eastAsia" w:ascii="黑体" w:eastAsia="黑体" w:cs="黑体"/>
          <w:bCs/>
          <w:color w:val="000000"/>
          <w:sz w:val="24"/>
          <w:highlight w:val="none"/>
          <w:lang w:bidi="ar"/>
        </w:rPr>
        <w:t xml:space="preserve">供应商名称：（加盖CA电子公章）</w:t>
      </w:r>
      <w:r/>
    </w:p>
    <w:p>
      <w:pPr>
        <w:ind w:firstLine="43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b/>
          <w:color w:val="000000"/>
          <w:spacing w:val="20"/>
          <w:sz w:val="32"/>
          <w:szCs w:val="32"/>
          <w:highlight w:val="none"/>
        </w:rPr>
      </w:pPr>
      <w:r>
        <w:rPr>
          <w:b/>
          <w:color w:val="000000"/>
          <w:spacing w:val="20"/>
          <w:sz w:val="32"/>
          <w:szCs w:val="32"/>
          <w:highlight w:val="none"/>
        </w:rPr>
      </w:r>
      <w:r/>
    </w:p>
    <w:p>
      <w:pPr>
        <w:ind w:firstLine="2890"/>
        <w:spacing w:line="360" w:lineRule="auto"/>
        <w:widowControl/>
        <w:rPr>
          <w:rFonts w:hint="eastAsia"/>
          <w:b/>
          <w:color w:val="000000"/>
          <w:spacing w:val="20"/>
          <w:sz w:val="32"/>
          <w:szCs w:val="32"/>
          <w:highlight w:val="none"/>
        </w:rPr>
      </w:pPr>
      <w:r>
        <w:rPr>
          <w:rFonts w:hint="eastAsia"/>
          <w:b/>
          <w:color w:val="000000"/>
          <w:spacing w:val="20"/>
          <w:sz w:val="32"/>
          <w:szCs w:val="32"/>
          <w:highlight w:val="none"/>
        </w:rPr>
      </w:r>
      <w:r/>
    </w:p>
    <w:p>
      <w:pPr>
        <w:ind w:firstLine="2890"/>
        <w:spacing w:line="360" w:lineRule="auto"/>
        <w:widowControl/>
        <w:rPr>
          <w:b/>
          <w:color w:val="000000"/>
          <w:spacing w:val="20"/>
          <w:sz w:val="32"/>
          <w:szCs w:val="32"/>
          <w:highlight w:val="none"/>
        </w:rPr>
      </w:pPr>
      <w:r>
        <w:rPr>
          <w:rFonts w:hint="eastAsia"/>
          <w:b/>
          <w:color w:val="000000"/>
          <w:spacing w:val="20"/>
          <w:sz w:val="32"/>
          <w:szCs w:val="32"/>
          <w:highlight w:val="none"/>
        </w:rPr>
        <w:t xml:space="preserve">3、关于磋商文件的询问内容</w:t>
      </w:r>
      <w:r/>
    </w:p>
    <w:p>
      <w:pPr>
        <w:jc w:val="left"/>
        <w:spacing w:line="360" w:lineRule="auto"/>
        <w:widowControl/>
        <w:rPr>
          <w:rFonts w:ascii="宋体" w:hAnsi="宋体"/>
          <w:color w:val="000000"/>
          <w:sz w:val="24"/>
          <w:highlight w:val="none"/>
        </w:rPr>
      </w:pPr>
      <w:r>
        <w:rPr>
          <w:rFonts w:ascii="宋体" w:hAnsi="宋体"/>
          <w:color w:val="000000"/>
          <w:sz w:val="24"/>
          <w:highlight w:val="none"/>
        </w:rPr>
      </w:r>
      <w:r/>
    </w:p>
    <w:p>
      <w:pPr>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p>
    <w:p>
      <w:pPr>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采购编号：</w:t>
      </w:r>
      <w:r/>
    </w:p>
    <w:p>
      <w:pPr>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内容：</w:t>
      </w:r>
      <w:r/>
    </w:p>
    <w:p>
      <w:pPr>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jc w:val="left"/>
        <w:spacing w:line="360" w:lineRule="auto"/>
        <w:widowControl/>
        <w:rPr>
          <w:rFonts w:hint="eastAsia" w:ascii="宋体" w:hAnsi="宋体"/>
          <w:b/>
          <w:color w:val="000000"/>
          <w:sz w:val="24"/>
          <w:highlight w:val="none"/>
          <w:u w:val="single"/>
        </w:rPr>
      </w:pPr>
      <w:r>
        <w:rPr>
          <w:rFonts w:hint="eastAsia" w:ascii="宋体" w:hAnsi="宋体"/>
          <w:b/>
          <w:color w:val="000000"/>
          <w:sz w:val="24"/>
          <w:highlight w:val="none"/>
          <w:u w:val="single"/>
        </w:rPr>
      </w:r>
      <w:r/>
    </w:p>
    <w:p>
      <w:pPr>
        <w:spacing w:line="360" w:lineRule="auto"/>
        <w:rPr>
          <w:rFonts w:hint="eastAsia"/>
          <w:color w:val="000000"/>
          <w:sz w:val="24"/>
          <w:highlight w:val="none"/>
        </w:rPr>
      </w:pPr>
      <w:r>
        <w:rPr>
          <w:rFonts w:hint="eastAsia"/>
          <w:color w:val="000000"/>
          <w:sz w:val="24"/>
          <w:highlight w:val="none"/>
        </w:rPr>
        <w:t xml:space="preserve">被授权人姓名：</w:t>
      </w:r>
      <w:r>
        <w:rPr>
          <w:color w:val="000000"/>
          <w:sz w:val="24"/>
          <w:highlight w:val="none"/>
          <w:u w:val="single"/>
        </w:rPr>
        <w:t xml:space="preserve">                   </w:t>
      </w:r>
      <w:r/>
    </w:p>
    <w:p>
      <w:pPr>
        <w:spacing w:line="360" w:lineRule="auto"/>
        <w:tabs>
          <w:tab w:val="left" w:pos="360" w:leader="none"/>
        </w:tabs>
        <w:rPr>
          <w:color w:val="000000"/>
          <w:sz w:val="24"/>
          <w:highlight w:val="none"/>
          <w:u w:val="single"/>
        </w:rPr>
      </w:pPr>
      <w:r>
        <w:rPr>
          <w:rFonts w:hint="eastAsia"/>
          <w:color w:val="000000"/>
          <w:sz w:val="24"/>
          <w:highlight w:val="none"/>
        </w:rPr>
        <w:t xml:space="preserve">被授权人身份证号码：</w:t>
      </w:r>
      <w:r>
        <w:rPr>
          <w:color w:val="000000"/>
          <w:sz w:val="24"/>
          <w:highlight w:val="none"/>
          <w:u w:val="single"/>
        </w:rPr>
        <w:t xml:space="preserve">                              </w:t>
      </w:r>
      <w:r/>
    </w:p>
    <w:p>
      <w:pPr>
        <w:spacing w:line="360" w:lineRule="auto"/>
        <w:tabs>
          <w:tab w:val="left" w:pos="360" w:leader="none"/>
        </w:tabs>
        <w:rPr>
          <w:color w:val="000000"/>
          <w:sz w:val="24"/>
          <w:highlight w:val="none"/>
          <w:u w:val="single"/>
        </w:rPr>
      </w:pPr>
      <w:r>
        <w:rPr>
          <w:rFonts w:hint="eastAsia"/>
          <w:color w:val="000000"/>
          <w:sz w:val="24"/>
          <w:highlight w:val="none"/>
        </w:rPr>
        <w:t xml:space="preserve">被授权人联系电话：（手机）</w:t>
      </w:r>
      <w:r>
        <w:rPr>
          <w:color w:val="000000"/>
          <w:sz w:val="24"/>
          <w:highlight w:val="none"/>
          <w:u w:val="single"/>
        </w:rPr>
        <w:t xml:space="preserve">                          </w:t>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pStyle w:val="774"/>
        <w:rPr>
          <w:color w:val="000000"/>
          <w:highlight w:val="none"/>
        </w:rPr>
      </w:pPr>
      <w:r>
        <w:rPr>
          <w:color w:val="000000"/>
          <w:highlight w:val="none"/>
        </w:rPr>
      </w:r>
      <w:r/>
    </w:p>
    <w:p>
      <w:pPr>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ind w:left="3360" w:firstLine="960"/>
        <w:jc w:val="left"/>
        <w:spacing w:line="360" w:lineRule="auto"/>
        <w:widowControl/>
        <w:rPr>
          <w:rFonts w:hint="eastAsia" w:ascii="宋体" w:hAnsi="宋体" w:cs="楷体"/>
          <w:color w:val="000000"/>
          <w:sz w:val="24"/>
          <w:highlight w:val="none"/>
        </w:rPr>
      </w:pPr>
      <w:r>
        <w:rPr>
          <w:rFonts w:hint="eastAsia" w:ascii="宋体" w:hAnsi="宋体"/>
          <w:bCs/>
          <w:color w:val="000000"/>
          <w:sz w:val="24"/>
          <w:highlight w:val="none"/>
        </w:rPr>
        <w:t xml:space="preserve">投标单位名称：</w:t>
      </w:r>
      <w:r>
        <w:rPr>
          <w:rFonts w:hint="eastAsia" w:ascii="宋体" w:hAnsi="宋体" w:cs="楷体"/>
          <w:color w:val="000000"/>
          <w:sz w:val="24"/>
          <w:highlight w:val="none"/>
        </w:rPr>
        <w:t xml:space="preserve">（加盖公章）</w:t>
      </w:r>
      <w:r/>
    </w:p>
    <w:p>
      <w:pPr>
        <w:ind w:left="3360" w:firstLine="420"/>
        <w:jc w:val="left"/>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法定代表人或被授权人（签名或盖章）：</w:t>
      </w:r>
      <w:r/>
    </w:p>
    <w:p>
      <w:pPr>
        <w:ind w:firstLine="4800"/>
        <w:jc w:val="left"/>
        <w:spacing w:line="360" w:lineRule="auto"/>
        <w:widowControl/>
        <w:rPr>
          <w:rFonts w:hint="eastAsia"/>
          <w:color w:val="000000"/>
          <w:sz w:val="20"/>
          <w:szCs w:val="20"/>
          <w:highlight w:val="none"/>
        </w:rPr>
      </w:pPr>
      <w:r>
        <w:rPr>
          <w:rFonts w:hint="eastAsia" w:ascii="宋体" w:hAnsi="宋体"/>
          <w:color w:val="000000"/>
          <w:sz w:val="24"/>
          <w:highlight w:val="none"/>
        </w:rPr>
        <w:t xml:space="preserve">时间：    年   月  日</w:t>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p>
      <w:pPr>
        <w:spacing w:line="360" w:lineRule="auto"/>
        <w:rPr>
          <w:rFonts w:hint="eastAsia"/>
          <w:color w:val="000000"/>
          <w:sz w:val="24"/>
          <w:szCs w:val="20"/>
          <w:highlight w:val="none"/>
        </w:rPr>
        <w:outlineLvl w:val="2"/>
      </w:pPr>
      <w:r>
        <w:rPr>
          <w:rFonts w:hint="eastAsia"/>
          <w:color w:val="000000"/>
          <w:sz w:val="24"/>
          <w:szCs w:val="20"/>
          <w:highlight w:val="none"/>
        </w:rPr>
      </w:r>
      <w:r/>
    </w:p>
    <w:sectPr>
      <w:headerReference w:type="even" r:id="rId9"/>
      <w:headerReference w:type="first" r:id="rId10"/>
      <w:footerReference w:type="even" r:id="rId14"/>
      <w:footerReference w:type="first" r:id="rId15"/>
      <w:footnotePr/>
      <w:endnotePr/>
      <w:type w:val="nextPage"/>
      <w:pgSz w:w="11907" w:h="16840" w:orient="portrait"/>
      <w:pgMar w:top="1418" w:right="1134" w:bottom="1418" w:left="1701" w:header="851" w:footer="85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Mongolian Baiti">
    <w:panose1 w:val="03000500000000000000"/>
  </w:font>
  <w:font w:name="CESI黑体-GB2312">
    <w:panose1 w:val="020B0503020202020204"/>
  </w:font>
  <w:font w:name="Wingdings">
    <w:panose1 w:val="05000000000000000000"/>
  </w:font>
  <w:font w:name="Adobe 仿宋 Std R">
    <w:panose1 w:val="020B0503020202020204"/>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方正小标宋简体">
    <w:panose1 w:val="020B0503020202020204"/>
  </w:font>
  <w:font w:name="仿宋_GB2312">
    <w:panose1 w:val="02010609060101010101"/>
  </w:font>
  <w:font w:name="Verdana">
    <w:panose1 w:val="020B0604030504040204"/>
  </w:font>
  <w:font w:name="Century Gothic">
    <w:panose1 w:val="020B0502020202020204"/>
  </w:font>
  <w:font w:name="华文中宋">
    <w:panose1 w:val="02010600040101010101"/>
  </w:font>
  <w:font w:name="黑体">
    <w:panose1 w:val="0201060906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6</w:t>
                    </w:r>
                    <w:r>
                      <w:rPr>
                        <w:rFonts w:hint="eastAsia"/>
                        <w:lang w:eastAsia="zh-CN"/>
                      </w:rP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8"/>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08"/>
      </w:rPr>
      <w:framePr w:wrap="around" w:vAnchor="text" w:hAnchor="margin" w:xAlign="right" w:y="1"/>
    </w:pPr>
    <w:r>
      <w:rPr>
        <w:rStyle w:val="1008"/>
      </w:rPr>
      <w:fldChar w:fldCharType="begin"/>
    </w:r>
    <w:r>
      <w:rPr>
        <w:rStyle w:val="1008"/>
      </w:rPr>
      <w:instrText xml:space="preserve">PAGE  </w:instrText>
    </w:r>
    <w:r>
      <w:rPr>
        <w:rStyle w:val="1008"/>
      </w:rPr>
      <w:fldChar w:fldCharType="end"/>
    </w:r>
    <w:r/>
  </w:p>
  <w:p>
    <w:pPr>
      <w:pStyle w:val="99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rPr>
        <w:rStyle w:val="1008"/>
      </w:rPr>
      <w:framePr w:wrap="around" w:vAnchor="text" w:hAnchor="margin" w:xAlign="right" w:y="1"/>
    </w:pPr>
    <w:r>
      <w:rPr>
        <w:rStyle w:val="1008"/>
      </w:rPr>
      <w:fldChar w:fldCharType="begin"/>
    </w:r>
    <w:r>
      <w:rPr>
        <w:rStyle w:val="1008"/>
      </w:rPr>
      <w:instrText xml:space="preserve">PAGE  </w:instrText>
    </w:r>
    <w:r>
      <w:rPr>
        <w:rStyle w:val="1008"/>
      </w:rPr>
      <w:fldChar w:fldCharType="end"/>
    </w:r>
    <w:r/>
  </w:p>
  <w:p>
    <w:pPr>
      <w:pStyle w:val="998"/>
      <w:ind w:right="360"/>
    </w:pPr>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44"/>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75"/>
      <w:isLgl w:val="false"/>
      <w:suff w:val="tab"/>
      <w:lvlText w:val="%1"/>
      <w:lvlJc w:val="left"/>
      <w:pPr>
        <w:ind w:left="680" w:hanging="680"/>
      </w:pPr>
      <w:rPr>
        <w:rFonts w:hint="eastAsia" w:ascii="宋体" w:hAnsi="宋体" w:eastAsia="宋体"/>
      </w:rPr>
    </w:lvl>
    <w:lvl w:ilvl="1">
      <w:start w:val="1"/>
      <w:numFmt w:val="decimal"/>
      <w:pStyle w:val="1123"/>
      <w:isLgl w:val="false"/>
      <w:suff w:val="tab"/>
      <w:lvlText w:val="%1.%2"/>
      <w:lvlJc w:val="left"/>
      <w:pPr>
        <w:ind w:left="851" w:hanging="851"/>
      </w:pPr>
      <w:rPr>
        <w:rFonts w:hint="eastAsia" w:ascii="宋体" w:hAnsi="宋体" w:eastAsia="宋体"/>
        <w:color w:val="000000"/>
      </w:rPr>
    </w:lvl>
    <w:lvl w:ilvl="2">
      <w:start w:val="1"/>
      <w:numFmt w:val="decimal"/>
      <w:pStyle w:val="1191"/>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07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7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73"/>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2"/>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71"/>
      <w:isLgl w:val="false"/>
      <w:suff w:val="nothing"/>
      <w:lvlText w:val="%1.%2.%3.%4.%5.%6　"/>
      <w:lvlJc w:val="left"/>
      <w:pPr>
        <w:ind w:left="-25" w:firstLine="0"/>
      </w:pPr>
      <w:rPr>
        <w:rFonts w:ascii="Times New Roman" w:hAnsi="Times New Roman" w:eastAsia="宋体"/>
        <w:b/>
        <w:i w:val="0"/>
        <w:sz w:val="28"/>
      </w:rPr>
    </w:lvl>
    <w:lvl w:ilvl="6">
      <w:start w:val="1"/>
      <w:numFmt w:val="lowerLetter"/>
      <w:pStyle w:val="1152"/>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160"/>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4">
    <w:multiLevelType w:val="hybridMultilevel"/>
    <w:lvl w:ilvl="0">
      <w:start w:val="4"/>
      <w:numFmt w:val="chineseCounting"/>
      <w:isLgl w:val="false"/>
      <w:suff w:val="space"/>
      <w:lvlText w:val="第%1节"/>
      <w:lvlJc w:val="left"/>
      <w:pPr>
        <w:ind w:left="33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pStyle w:val="1119"/>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pStyle w:val="1118"/>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lowerLetter"/>
      <w:pStyle w:val="1194"/>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num w:numId="1">
    <w:abstractNumId w:val="3"/>
  </w:num>
  <w:num w:numId="2">
    <w:abstractNumId w:val="7"/>
  </w:num>
  <w:num w:numId="3">
    <w:abstractNumId w:val="6"/>
  </w:num>
  <w:num w:numId="4">
    <w:abstractNumId w:val="2"/>
  </w:num>
  <w:num w:numId="5">
    <w:abstractNumId w:val="1"/>
  </w:num>
  <w:num w:numId="6">
    <w:abstractNumId w:val="5"/>
  </w:num>
  <w:num w:numId="7">
    <w:abstractNumId w:val="8"/>
  </w:num>
  <w:num w:numId="8">
    <w:abstractNumId w:val="4"/>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33">
    <w:name w:val="Title"/>
    <w:basedOn w:val="762"/>
    <w:next w:val="762"/>
    <w:link w:val="806"/>
    <w:uiPriority w:val="10"/>
    <w:qFormat/>
    <w:pPr>
      <w:contextualSpacing/>
      <w:spacing w:before="300" w:after="200"/>
    </w:pPr>
    <w:rPr>
      <w:sz w:val="48"/>
      <w:szCs w:val="48"/>
    </w:rPr>
  </w:style>
  <w:style w:type="paragraph" w:styleId="762" w:default="1">
    <w:name w:val="Normal"/>
    <w:next w:val="774"/>
    <w:link w:val="105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3">
    <w:name w:val="Heading 1"/>
    <w:basedOn w:val="762"/>
    <w:next w:val="762"/>
    <w:link w:val="795"/>
    <w:uiPriority w:val="9"/>
    <w:qFormat/>
    <w:pPr>
      <w:keepLines/>
      <w:keepNext/>
      <w:spacing w:before="480" w:after="200"/>
      <w:outlineLvl w:val="0"/>
    </w:pPr>
    <w:rPr>
      <w:rFonts w:ascii="Arial" w:hAnsi="Arial" w:eastAsia="Arial" w:cs="Arial"/>
      <w:sz w:val="40"/>
      <w:szCs w:val="40"/>
    </w:rPr>
  </w:style>
  <w:style w:type="paragraph" w:styleId="764">
    <w:name w:val="Heading 2"/>
    <w:basedOn w:val="762"/>
    <w:next w:val="762"/>
    <w:link w:val="796"/>
    <w:uiPriority w:val="9"/>
    <w:unhideWhenUsed/>
    <w:qFormat/>
    <w:pPr>
      <w:keepLines/>
      <w:keepNext/>
      <w:spacing w:before="360" w:after="200"/>
      <w:outlineLvl w:val="1"/>
    </w:pPr>
    <w:rPr>
      <w:rFonts w:ascii="Arial" w:hAnsi="Arial" w:eastAsia="Arial" w:cs="Arial"/>
      <w:sz w:val="34"/>
    </w:rPr>
  </w:style>
  <w:style w:type="paragraph" w:styleId="765">
    <w:name w:val="Heading 3"/>
    <w:basedOn w:val="762"/>
    <w:next w:val="762"/>
    <w:link w:val="797"/>
    <w:uiPriority w:val="9"/>
    <w:unhideWhenUsed/>
    <w:qFormat/>
    <w:pPr>
      <w:keepLines/>
      <w:keepNext/>
      <w:spacing w:before="320" w:after="200"/>
      <w:outlineLvl w:val="2"/>
    </w:pPr>
    <w:rPr>
      <w:rFonts w:ascii="Arial" w:hAnsi="Arial" w:eastAsia="Arial" w:cs="Arial"/>
      <w:sz w:val="30"/>
      <w:szCs w:val="30"/>
    </w:rPr>
  </w:style>
  <w:style w:type="paragraph" w:styleId="766">
    <w:name w:val="Heading 4"/>
    <w:basedOn w:val="762"/>
    <w:next w:val="762"/>
    <w:link w:val="798"/>
    <w:uiPriority w:val="9"/>
    <w:unhideWhenUsed/>
    <w:qFormat/>
    <w:pPr>
      <w:keepLines/>
      <w:keepNext/>
      <w:spacing w:before="320" w:after="200"/>
      <w:outlineLvl w:val="3"/>
    </w:pPr>
    <w:rPr>
      <w:rFonts w:ascii="Arial" w:hAnsi="Arial" w:eastAsia="Arial" w:cs="Arial"/>
      <w:b/>
      <w:bCs/>
      <w:sz w:val="26"/>
      <w:szCs w:val="26"/>
    </w:rPr>
  </w:style>
  <w:style w:type="paragraph" w:styleId="767">
    <w:name w:val="Heading 5"/>
    <w:basedOn w:val="762"/>
    <w:next w:val="762"/>
    <w:link w:val="799"/>
    <w:uiPriority w:val="9"/>
    <w:unhideWhenUsed/>
    <w:qFormat/>
    <w:pPr>
      <w:keepLines/>
      <w:keepNext/>
      <w:spacing w:before="320" w:after="200"/>
      <w:outlineLvl w:val="4"/>
    </w:pPr>
    <w:rPr>
      <w:rFonts w:ascii="Arial" w:hAnsi="Arial" w:eastAsia="Arial" w:cs="Arial"/>
      <w:b/>
      <w:bCs/>
      <w:sz w:val="24"/>
      <w:szCs w:val="24"/>
    </w:rPr>
  </w:style>
  <w:style w:type="paragraph" w:styleId="768">
    <w:name w:val="Heading 6"/>
    <w:basedOn w:val="762"/>
    <w:next w:val="762"/>
    <w:link w:val="800"/>
    <w:uiPriority w:val="9"/>
    <w:unhideWhenUsed/>
    <w:qFormat/>
    <w:pPr>
      <w:keepLines/>
      <w:keepNext/>
      <w:spacing w:before="320" w:after="200"/>
      <w:outlineLvl w:val="5"/>
    </w:pPr>
    <w:rPr>
      <w:rFonts w:ascii="Arial" w:hAnsi="Arial" w:eastAsia="Arial" w:cs="Arial"/>
      <w:b/>
      <w:bCs/>
      <w:sz w:val="22"/>
      <w:szCs w:val="22"/>
    </w:rPr>
  </w:style>
  <w:style w:type="paragraph" w:styleId="769">
    <w:name w:val="Heading 7"/>
    <w:basedOn w:val="762"/>
    <w:next w:val="762"/>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70">
    <w:name w:val="Heading 8"/>
    <w:basedOn w:val="762"/>
    <w:next w:val="762"/>
    <w:link w:val="802"/>
    <w:uiPriority w:val="9"/>
    <w:unhideWhenUsed/>
    <w:qFormat/>
    <w:pPr>
      <w:keepLines/>
      <w:keepNext/>
      <w:spacing w:before="320" w:after="200"/>
      <w:outlineLvl w:val="7"/>
    </w:pPr>
    <w:rPr>
      <w:rFonts w:ascii="Arial" w:hAnsi="Arial" w:eastAsia="Arial" w:cs="Arial"/>
      <w:i/>
      <w:iCs/>
      <w:sz w:val="22"/>
      <w:szCs w:val="22"/>
    </w:rPr>
  </w:style>
  <w:style w:type="paragraph" w:styleId="771">
    <w:name w:val="Heading 9"/>
    <w:basedOn w:val="762"/>
    <w:next w:val="762"/>
    <w:link w:val="803"/>
    <w:uiPriority w:val="9"/>
    <w:unhideWhenUsed/>
    <w:qFormat/>
    <w:pPr>
      <w:keepLines/>
      <w:keepNext/>
      <w:spacing w:before="320" w:after="200"/>
      <w:outlineLvl w:val="8"/>
    </w:pPr>
    <w:rPr>
      <w:rFonts w:ascii="Arial" w:hAnsi="Arial" w:eastAsia="Arial" w:cs="Arial"/>
      <w:i/>
      <w:iCs/>
      <w:sz w:val="21"/>
      <w:szCs w:val="21"/>
    </w:rPr>
  </w:style>
  <w:style w:type="character" w:styleId="772" w:default="1">
    <w:name w:val="Default Paragraph Font"/>
    <w:uiPriority w:val="1"/>
    <w:semiHidden/>
    <w:unhideWhenUsed/>
    <w:qFormat/>
  </w:style>
  <w:style w:type="table" w:styleId="773" w:default="1">
    <w:name w:val="Normal Table"/>
    <w:uiPriority w:val="99"/>
    <w:semiHidden/>
    <w:unhideWhenUsed/>
    <w:qFormat/>
    <w:tblPr>
      <w:tblLayout w:type="fixed"/>
      <w:tblCellMar>
        <w:left w:w="108" w:type="dxa"/>
        <w:top w:w="0" w:type="dxa"/>
        <w:right w:w="108" w:type="dxa"/>
        <w:bottom w:w="0" w:type="dxa"/>
      </w:tblCellMar>
    </w:tblPr>
  </w:style>
  <w:style w:type="paragraph" w:styleId="77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775">
    <w:name w:val="toc 7"/>
    <w:basedOn w:val="762"/>
    <w:next w:val="762"/>
    <w:uiPriority w:val="39"/>
    <w:unhideWhenUsed/>
    <w:qFormat/>
    <w:pPr>
      <w:ind w:left="1701" w:right="0" w:firstLine="0"/>
      <w:spacing w:after="57"/>
    </w:pPr>
  </w:style>
  <w:style w:type="paragraph" w:styleId="776">
    <w:name w:val="Caption"/>
    <w:basedOn w:val="762"/>
    <w:next w:val="762"/>
    <w:uiPriority w:val="35"/>
    <w:semiHidden/>
    <w:unhideWhenUsed/>
    <w:qFormat/>
    <w:pPr>
      <w:spacing w:line="276" w:lineRule="auto"/>
    </w:pPr>
    <w:rPr>
      <w:b/>
      <w:bCs/>
      <w:color w:val="4f81bd" w:themeColor="accent1"/>
      <w:sz w:val="18"/>
      <w:szCs w:val="18"/>
    </w:rPr>
  </w:style>
  <w:style w:type="paragraph" w:styleId="777">
    <w:name w:val="toc 5"/>
    <w:basedOn w:val="762"/>
    <w:next w:val="762"/>
    <w:uiPriority w:val="39"/>
    <w:unhideWhenUsed/>
    <w:qFormat/>
    <w:pPr>
      <w:ind w:left="1134" w:right="0" w:firstLine="0"/>
      <w:spacing w:after="57"/>
    </w:pPr>
  </w:style>
  <w:style w:type="paragraph" w:styleId="778">
    <w:name w:val="toc 3"/>
    <w:basedOn w:val="762"/>
    <w:next w:val="762"/>
    <w:uiPriority w:val="39"/>
    <w:unhideWhenUsed/>
    <w:qFormat/>
    <w:pPr>
      <w:ind w:left="567" w:right="0" w:firstLine="0"/>
      <w:spacing w:after="57"/>
    </w:pPr>
  </w:style>
  <w:style w:type="paragraph" w:styleId="779">
    <w:name w:val="toc 8"/>
    <w:basedOn w:val="762"/>
    <w:next w:val="762"/>
    <w:uiPriority w:val="39"/>
    <w:unhideWhenUsed/>
    <w:qFormat/>
    <w:pPr>
      <w:ind w:left="1984" w:right="0" w:firstLine="0"/>
      <w:spacing w:after="57"/>
    </w:pPr>
  </w:style>
  <w:style w:type="paragraph" w:styleId="780">
    <w:name w:val="endnote text"/>
    <w:basedOn w:val="762"/>
    <w:link w:val="941"/>
    <w:uiPriority w:val="99"/>
    <w:semiHidden/>
    <w:unhideWhenUsed/>
    <w:qFormat/>
    <w:pPr>
      <w:spacing w:after="0" w:line="240" w:lineRule="auto"/>
    </w:pPr>
    <w:rPr>
      <w:sz w:val="20"/>
    </w:rPr>
  </w:style>
  <w:style w:type="paragraph" w:styleId="781">
    <w:name w:val="Footer"/>
    <w:basedOn w:val="762"/>
    <w:link w:val="814"/>
    <w:uiPriority w:val="99"/>
    <w:unhideWhenUsed/>
    <w:qFormat/>
    <w:pPr>
      <w:spacing w:after="0" w:line="240" w:lineRule="auto"/>
      <w:tabs>
        <w:tab w:val="center" w:pos="7143" w:leader="none"/>
        <w:tab w:val="right" w:pos="14287" w:leader="none"/>
      </w:tabs>
    </w:pPr>
  </w:style>
  <w:style w:type="paragraph" w:styleId="782">
    <w:name w:val="Header"/>
    <w:basedOn w:val="762"/>
    <w:link w:val="812"/>
    <w:uiPriority w:val="99"/>
    <w:unhideWhenUsed/>
    <w:qFormat/>
    <w:pPr>
      <w:spacing w:after="0" w:line="240" w:lineRule="auto"/>
      <w:tabs>
        <w:tab w:val="center" w:pos="7143" w:leader="none"/>
        <w:tab w:val="right" w:pos="14287" w:leader="none"/>
      </w:tabs>
    </w:pPr>
  </w:style>
  <w:style w:type="paragraph" w:styleId="783">
    <w:name w:val="toc 1"/>
    <w:basedOn w:val="762"/>
    <w:next w:val="762"/>
    <w:uiPriority w:val="39"/>
    <w:unhideWhenUsed/>
    <w:qFormat/>
    <w:pPr>
      <w:ind w:left="0" w:right="0" w:firstLine="0"/>
      <w:spacing w:after="57"/>
    </w:pPr>
  </w:style>
  <w:style w:type="paragraph" w:styleId="784">
    <w:name w:val="toc 4"/>
    <w:basedOn w:val="762"/>
    <w:next w:val="762"/>
    <w:uiPriority w:val="39"/>
    <w:unhideWhenUsed/>
    <w:qFormat/>
    <w:pPr>
      <w:ind w:left="850" w:right="0" w:firstLine="0"/>
      <w:spacing w:after="57"/>
    </w:pPr>
  </w:style>
  <w:style w:type="paragraph" w:styleId="785">
    <w:name w:val="Subtitle"/>
    <w:basedOn w:val="762"/>
    <w:next w:val="762"/>
    <w:link w:val="807"/>
    <w:uiPriority w:val="11"/>
    <w:qFormat/>
    <w:pPr>
      <w:spacing w:before="200" w:after="200"/>
    </w:pPr>
    <w:rPr>
      <w:sz w:val="24"/>
      <w:szCs w:val="24"/>
    </w:rPr>
  </w:style>
  <w:style w:type="paragraph" w:styleId="786">
    <w:name w:val="footnote text"/>
    <w:basedOn w:val="762"/>
    <w:link w:val="940"/>
    <w:uiPriority w:val="99"/>
    <w:semiHidden/>
    <w:unhideWhenUsed/>
    <w:qFormat/>
    <w:pPr>
      <w:spacing w:after="40" w:line="240" w:lineRule="auto"/>
    </w:pPr>
    <w:rPr>
      <w:sz w:val="18"/>
    </w:rPr>
  </w:style>
  <w:style w:type="paragraph" w:styleId="787">
    <w:name w:val="toc 6"/>
    <w:basedOn w:val="762"/>
    <w:next w:val="762"/>
    <w:uiPriority w:val="39"/>
    <w:unhideWhenUsed/>
    <w:qFormat/>
    <w:pPr>
      <w:ind w:left="1417" w:right="0" w:firstLine="0"/>
      <w:spacing w:after="57"/>
    </w:pPr>
  </w:style>
  <w:style w:type="paragraph" w:styleId="788">
    <w:name w:val="table of figures"/>
    <w:basedOn w:val="762"/>
    <w:next w:val="762"/>
    <w:uiPriority w:val="99"/>
    <w:unhideWhenUsed/>
    <w:qFormat/>
    <w:pPr>
      <w:spacing w:after="0" w:afterAutospacing="0"/>
    </w:pPr>
  </w:style>
  <w:style w:type="paragraph" w:styleId="789">
    <w:name w:val="toc 2"/>
    <w:basedOn w:val="762"/>
    <w:next w:val="762"/>
    <w:uiPriority w:val="39"/>
    <w:unhideWhenUsed/>
    <w:qFormat/>
    <w:pPr>
      <w:ind w:left="283" w:right="0" w:firstLine="0"/>
      <w:spacing w:after="57"/>
    </w:pPr>
  </w:style>
  <w:style w:type="paragraph" w:styleId="790">
    <w:name w:val="toc 9"/>
    <w:basedOn w:val="762"/>
    <w:next w:val="762"/>
    <w:uiPriority w:val="39"/>
    <w:unhideWhenUsed/>
    <w:qFormat/>
    <w:pPr>
      <w:ind w:left="2268" w:right="0" w:firstLine="0"/>
      <w:spacing w:after="57"/>
    </w:pPr>
  </w:style>
  <w:style w:type="table" w:styleId="79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92">
    <w:name w:val="endnote reference"/>
    <w:uiPriority w:val="99"/>
    <w:semiHidden/>
    <w:unhideWhenUsed/>
    <w:qFormat/>
    <w:rPr>
      <w:vertAlign w:val="superscript"/>
    </w:rPr>
  </w:style>
  <w:style w:type="character" w:styleId="793">
    <w:name w:val="Hyperlink"/>
    <w:uiPriority w:val="99"/>
    <w:unhideWhenUsed/>
    <w:qFormat/>
    <w:rPr>
      <w:color w:val="0000ff" w:themeColor="hyperlink"/>
      <w:u w:val="single"/>
    </w:rPr>
  </w:style>
  <w:style w:type="character" w:styleId="794">
    <w:name w:val="footnote reference"/>
    <w:uiPriority w:val="99"/>
    <w:unhideWhenUsed/>
    <w:qFormat/>
    <w:rPr>
      <w:vertAlign w:val="superscript"/>
    </w:rPr>
  </w:style>
  <w:style w:type="character" w:styleId="795" w:customStyle="1">
    <w:name w:val="Heading 1 Char"/>
    <w:link w:val="763"/>
    <w:uiPriority w:val="9"/>
    <w:qFormat/>
    <w:rPr>
      <w:rFonts w:ascii="Arial" w:hAnsi="Arial" w:eastAsia="Arial" w:cs="Arial"/>
      <w:sz w:val="40"/>
      <w:szCs w:val="40"/>
    </w:rPr>
  </w:style>
  <w:style w:type="character" w:styleId="796" w:customStyle="1">
    <w:name w:val="Heading 2 Char"/>
    <w:link w:val="764"/>
    <w:uiPriority w:val="9"/>
    <w:qFormat/>
    <w:rPr>
      <w:rFonts w:ascii="Arial" w:hAnsi="Arial" w:eastAsia="Arial" w:cs="Arial"/>
      <w:sz w:val="34"/>
    </w:rPr>
  </w:style>
  <w:style w:type="character" w:styleId="797" w:customStyle="1">
    <w:name w:val="Heading 3 Char"/>
    <w:link w:val="765"/>
    <w:uiPriority w:val="9"/>
    <w:qFormat/>
    <w:rPr>
      <w:rFonts w:ascii="Arial" w:hAnsi="Arial" w:eastAsia="Arial" w:cs="Arial"/>
      <w:sz w:val="30"/>
      <w:szCs w:val="30"/>
    </w:rPr>
  </w:style>
  <w:style w:type="character" w:styleId="798" w:customStyle="1">
    <w:name w:val="Heading 4 Char"/>
    <w:link w:val="766"/>
    <w:uiPriority w:val="9"/>
    <w:qFormat/>
    <w:rPr>
      <w:rFonts w:ascii="Arial" w:hAnsi="Arial" w:eastAsia="Arial" w:cs="Arial"/>
      <w:b/>
      <w:bCs/>
      <w:sz w:val="26"/>
      <w:szCs w:val="26"/>
    </w:rPr>
  </w:style>
  <w:style w:type="character" w:styleId="799" w:customStyle="1">
    <w:name w:val="Heading 5 Char"/>
    <w:link w:val="767"/>
    <w:uiPriority w:val="9"/>
    <w:qFormat/>
    <w:rPr>
      <w:rFonts w:ascii="Arial" w:hAnsi="Arial" w:eastAsia="Arial" w:cs="Arial"/>
      <w:b/>
      <w:bCs/>
      <w:sz w:val="24"/>
      <w:szCs w:val="24"/>
    </w:rPr>
  </w:style>
  <w:style w:type="character" w:styleId="800" w:customStyle="1">
    <w:name w:val="Heading 6 Char"/>
    <w:link w:val="768"/>
    <w:uiPriority w:val="9"/>
    <w:qFormat/>
    <w:rPr>
      <w:rFonts w:ascii="Arial" w:hAnsi="Arial" w:eastAsia="Arial" w:cs="Arial"/>
      <w:b/>
      <w:bCs/>
      <w:sz w:val="22"/>
      <w:szCs w:val="22"/>
    </w:rPr>
  </w:style>
  <w:style w:type="character" w:styleId="801" w:customStyle="1">
    <w:name w:val="Heading 7 Char"/>
    <w:link w:val="769"/>
    <w:uiPriority w:val="9"/>
    <w:qFormat/>
    <w:rPr>
      <w:rFonts w:ascii="Arial" w:hAnsi="Arial" w:eastAsia="Arial" w:cs="Arial"/>
      <w:b/>
      <w:bCs/>
      <w:i/>
      <w:iCs/>
      <w:sz w:val="22"/>
      <w:szCs w:val="22"/>
    </w:rPr>
  </w:style>
  <w:style w:type="character" w:styleId="802" w:customStyle="1">
    <w:name w:val="Heading 8 Char"/>
    <w:link w:val="770"/>
    <w:uiPriority w:val="9"/>
    <w:qFormat/>
    <w:rPr>
      <w:rFonts w:ascii="Arial" w:hAnsi="Arial" w:eastAsia="Arial" w:cs="Arial"/>
      <w:i/>
      <w:iCs/>
      <w:sz w:val="22"/>
      <w:szCs w:val="22"/>
    </w:rPr>
  </w:style>
  <w:style w:type="character" w:styleId="803" w:customStyle="1">
    <w:name w:val="Heading 9 Char"/>
    <w:link w:val="771"/>
    <w:uiPriority w:val="9"/>
    <w:qFormat/>
    <w:rPr>
      <w:rFonts w:ascii="Arial" w:hAnsi="Arial" w:eastAsia="Arial" w:cs="Arial"/>
      <w:i/>
      <w:iCs/>
      <w:sz w:val="21"/>
      <w:szCs w:val="21"/>
    </w:rPr>
  </w:style>
  <w:style w:type="paragraph" w:styleId="804">
    <w:name w:val="List Paragraph"/>
    <w:basedOn w:val="762"/>
    <w:uiPriority w:val="34"/>
    <w:qFormat/>
    <w:pPr>
      <w:contextualSpacing/>
      <w:ind w:left="720"/>
    </w:pPr>
  </w:style>
  <w:style w:type="paragraph" w:styleId="805">
    <w:name w:val="No Spacing"/>
    <w:uiPriority w:val="1"/>
    <w:qFormat/>
    <w:pPr>
      <w:spacing w:before="0" w:after="0" w:line="240" w:lineRule="auto"/>
    </w:pPr>
    <w:rPr>
      <w:rFonts w:hint="default" w:ascii="Times New Roman" w:hAnsi="Times New Roman" w:eastAsia="宋体" w:cs="Times New Roman"/>
    </w:rPr>
  </w:style>
  <w:style w:type="character" w:styleId="806" w:customStyle="1">
    <w:name w:val="Title Char"/>
    <w:uiPriority w:val="10"/>
    <w:qFormat/>
    <w:rPr>
      <w:sz w:val="48"/>
      <w:szCs w:val="48"/>
    </w:rPr>
  </w:style>
  <w:style w:type="character" w:styleId="807" w:customStyle="1">
    <w:name w:val="Subtitle Char"/>
    <w:link w:val="785"/>
    <w:uiPriority w:val="11"/>
    <w:qFormat/>
    <w:rPr>
      <w:sz w:val="24"/>
      <w:szCs w:val="24"/>
    </w:rPr>
  </w:style>
  <w:style w:type="paragraph" w:styleId="808">
    <w:name w:val="Quote"/>
    <w:basedOn w:val="762"/>
    <w:next w:val="762"/>
    <w:link w:val="809"/>
    <w:uiPriority w:val="29"/>
    <w:qFormat/>
    <w:pPr>
      <w:ind w:left="720" w:right="720"/>
    </w:pPr>
    <w:rPr>
      <w:i/>
    </w:rPr>
  </w:style>
  <w:style w:type="character" w:styleId="809" w:customStyle="1">
    <w:name w:val="Quote Char"/>
    <w:link w:val="808"/>
    <w:uiPriority w:val="29"/>
    <w:qFormat/>
    <w:rPr>
      <w:i/>
    </w:rPr>
  </w:style>
  <w:style w:type="paragraph" w:styleId="810">
    <w:name w:val="Intense Quote"/>
    <w:basedOn w:val="762"/>
    <w:next w:val="762"/>
    <w:link w:val="8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1" w:customStyle="1">
    <w:name w:val="Intense Quote Char"/>
    <w:link w:val="810"/>
    <w:uiPriority w:val="30"/>
    <w:qFormat/>
    <w:rPr>
      <w:i/>
    </w:rPr>
  </w:style>
  <w:style w:type="character" w:styleId="812" w:customStyle="1">
    <w:name w:val="Header Char"/>
    <w:link w:val="782"/>
    <w:uiPriority w:val="99"/>
    <w:qFormat/>
  </w:style>
  <w:style w:type="character" w:styleId="813" w:customStyle="1">
    <w:name w:val="Footer Char"/>
    <w:link w:val="781"/>
    <w:uiPriority w:val="99"/>
    <w:qFormat/>
  </w:style>
  <w:style w:type="character" w:styleId="814" w:customStyle="1">
    <w:name w:val="Caption Char"/>
    <w:link w:val="781"/>
    <w:uiPriority w:val="99"/>
    <w:qFormat/>
  </w:style>
  <w:style w:type="table" w:styleId="8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0" w:customStyle="1">
    <w:name w:val="List Table 1 Light"/>
    <w:uiPriority w:val="99"/>
    <w:qFormat/>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customStyle="1">
    <w:name w:val="List Table 1 Light - Accent 1"/>
    <w:uiPriority w:val="99"/>
    <w:qFormat/>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2" w:customStyle="1">
    <w:name w:val="List Table 1 Light - Accent 2"/>
    <w:uiPriority w:val="99"/>
    <w:qFormat/>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3" w:customStyle="1">
    <w:name w:val="List Table 1 Light - Accent 3"/>
    <w:uiPriority w:val="99"/>
    <w:qFormat/>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4"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5" w:customStyle="1">
    <w:name w:val="List Table 1 Light - Accent 5"/>
    <w:uiPriority w:val="99"/>
    <w:qFormat/>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6" w:customStyle="1">
    <w:name w:val="List Table 1 Light - Accent 6"/>
    <w:uiPriority w:val="99"/>
    <w:qFormat/>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9" w:customStyle="1">
    <w:name w:val="Lined - Accent"/>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Lined - Accent 1"/>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Lined - Accent 2"/>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Lined - Accent 3"/>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Lined - Accent 4"/>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Lined - Accent 5"/>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Lined - Accent 6"/>
    <w:uiPriority w:val="99"/>
    <w:qFormat/>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0" w:customStyle="1">
    <w:name w:val="Footnote Text Char"/>
    <w:link w:val="786"/>
    <w:uiPriority w:val="99"/>
    <w:qFormat/>
    <w:rPr>
      <w:sz w:val="18"/>
    </w:rPr>
  </w:style>
  <w:style w:type="character" w:styleId="941" w:customStyle="1">
    <w:name w:val="Endnote Text Char"/>
    <w:link w:val="780"/>
    <w:uiPriority w:val="99"/>
    <w:qFormat/>
    <w:rPr>
      <w:sz w:val="20"/>
    </w:rPr>
  </w:style>
  <w:style w:type="paragraph" w:styleId="942" w:customStyle="1">
    <w:name w:val="TOC Heading"/>
    <w:uiPriority w:val="39"/>
    <w:unhideWhenUsed/>
    <w:qFormat/>
    <w:rPr>
      <w:rFonts w:hint="default" w:ascii="Times New Roman" w:hAnsi="Times New Roman" w:eastAsia="宋体" w:cs="Times New Roman"/>
    </w:rPr>
  </w:style>
  <w:style w:type="paragraph" w:styleId="943" w:customStyle="1">
    <w:name w:val="标题 11"/>
    <w:basedOn w:val="762"/>
    <w:next w:val="762"/>
    <w:link w:val="1024"/>
    <w:uiPriority w:val="0"/>
    <w:qFormat/>
    <w:pPr>
      <w:jc w:val="center"/>
      <w:keepLines/>
      <w:keepNext/>
      <w:spacing w:line="360" w:lineRule="auto"/>
      <w:outlineLvl w:val="0"/>
    </w:pPr>
    <w:rPr>
      <w:rFonts w:ascii="宋体" w:hAnsi="宋体" w:eastAsia="宋体"/>
      <w:b/>
      <w:sz w:val="36"/>
      <w:szCs w:val="20"/>
    </w:rPr>
  </w:style>
  <w:style w:type="paragraph" w:styleId="944" w:customStyle="1">
    <w:name w:val="标题 21"/>
    <w:basedOn w:val="762"/>
    <w:next w:val="945"/>
    <w:link w:val="965"/>
    <w:uiPriority w:val="0"/>
    <w:qFormat/>
    <w:pPr>
      <w:jc w:val="center"/>
      <w:keepLines/>
      <w:keepNext/>
      <w:spacing w:before="120" w:line="300" w:lineRule="auto"/>
      <w:outlineLvl w:val="1"/>
    </w:pPr>
    <w:rPr>
      <w:rFonts w:ascii="Arial" w:hAnsi="Arial" w:eastAsia="黑体"/>
      <w:b/>
      <w:sz w:val="30"/>
      <w:szCs w:val="20"/>
    </w:rPr>
  </w:style>
  <w:style w:type="paragraph" w:styleId="945" w:customStyle="1">
    <w:name w:val="正文缩进11"/>
    <w:basedOn w:val="762"/>
    <w:next w:val="762"/>
    <w:link w:val="1040"/>
    <w:uiPriority w:val="0"/>
    <w:qFormat/>
    <w:pPr>
      <w:ind w:firstLine="420"/>
      <w:jc w:val="left"/>
    </w:pPr>
    <w:rPr>
      <w:rFonts w:ascii="宋体"/>
      <w:sz w:val="24"/>
    </w:rPr>
  </w:style>
  <w:style w:type="paragraph" w:styleId="946" w:customStyle="1">
    <w:name w:val="标题 31"/>
    <w:basedOn w:val="762"/>
    <w:next w:val="945"/>
    <w:link w:val="1051"/>
    <w:uiPriority w:val="0"/>
    <w:qFormat/>
    <w:pPr>
      <w:jc w:val="left"/>
      <w:keepLines/>
      <w:keepNext/>
      <w:spacing w:before="360" w:after="120"/>
      <w:outlineLvl w:val="2"/>
    </w:pPr>
    <w:rPr>
      <w:rFonts w:ascii="宋体"/>
      <w:b/>
      <w:sz w:val="24"/>
      <w:szCs w:val="20"/>
      <w:u w:val="single"/>
    </w:rPr>
  </w:style>
  <w:style w:type="paragraph" w:styleId="947" w:customStyle="1">
    <w:name w:val="标题 41"/>
    <w:basedOn w:val="762"/>
    <w:next w:val="762"/>
    <w:link w:val="994"/>
    <w:uiPriority w:val="0"/>
    <w:qFormat/>
    <w:pPr>
      <w:keepLines/>
      <w:keepNext/>
      <w:spacing w:before="280" w:after="290" w:line="376" w:lineRule="atLeast"/>
      <w:outlineLvl w:val="3"/>
    </w:pPr>
    <w:rPr>
      <w:rFonts w:ascii="Arial" w:hAnsi="Arial" w:eastAsia="黑体"/>
      <w:b/>
      <w:sz w:val="28"/>
      <w:szCs w:val="20"/>
    </w:rPr>
  </w:style>
  <w:style w:type="paragraph" w:styleId="948" w:customStyle="1">
    <w:name w:val="标题 51"/>
    <w:basedOn w:val="762"/>
    <w:next w:val="762"/>
    <w:link w:val="980"/>
    <w:uiPriority w:val="0"/>
    <w:qFormat/>
    <w:pPr>
      <w:keepLines/>
      <w:keepNext/>
      <w:spacing w:before="280" w:after="290" w:line="376" w:lineRule="atLeast"/>
      <w:outlineLvl w:val="4"/>
    </w:pPr>
    <w:rPr>
      <w:b/>
      <w:sz w:val="28"/>
      <w:szCs w:val="20"/>
    </w:rPr>
  </w:style>
  <w:style w:type="paragraph" w:styleId="949" w:customStyle="1">
    <w:name w:val="标题 61"/>
    <w:basedOn w:val="762"/>
    <w:next w:val="762"/>
    <w:link w:val="979"/>
    <w:uiPriority w:val="0"/>
    <w:qFormat/>
    <w:pPr>
      <w:keepLines/>
      <w:keepNext/>
      <w:spacing w:before="240" w:after="64" w:line="320" w:lineRule="atLeast"/>
      <w:outlineLvl w:val="5"/>
    </w:pPr>
    <w:rPr>
      <w:rFonts w:ascii="Arial" w:hAnsi="Arial" w:eastAsia="黑体"/>
      <w:b/>
      <w:sz w:val="24"/>
      <w:szCs w:val="20"/>
    </w:rPr>
  </w:style>
  <w:style w:type="paragraph" w:styleId="950" w:customStyle="1">
    <w:name w:val="标题 71"/>
    <w:basedOn w:val="762"/>
    <w:next w:val="762"/>
    <w:link w:val="1001"/>
    <w:uiPriority w:val="0"/>
    <w:qFormat/>
    <w:pPr>
      <w:keepLines/>
      <w:keepNext/>
      <w:spacing w:before="240" w:after="64" w:line="320" w:lineRule="atLeast"/>
      <w:outlineLvl w:val="6"/>
    </w:pPr>
    <w:rPr>
      <w:b/>
      <w:sz w:val="24"/>
      <w:szCs w:val="20"/>
    </w:rPr>
  </w:style>
  <w:style w:type="paragraph" w:styleId="951" w:customStyle="1">
    <w:name w:val="标题 81"/>
    <w:basedOn w:val="762"/>
    <w:next w:val="762"/>
    <w:link w:val="972"/>
    <w:uiPriority w:val="0"/>
    <w:qFormat/>
    <w:pPr>
      <w:keepLines/>
      <w:keepNext/>
      <w:spacing w:before="240" w:after="64" w:line="320" w:lineRule="atLeast"/>
      <w:outlineLvl w:val="7"/>
    </w:pPr>
    <w:rPr>
      <w:rFonts w:ascii="Arial" w:hAnsi="Arial" w:eastAsia="黑体"/>
      <w:sz w:val="24"/>
      <w:szCs w:val="20"/>
    </w:rPr>
  </w:style>
  <w:style w:type="paragraph" w:styleId="952" w:customStyle="1">
    <w:name w:val="标题 91"/>
    <w:basedOn w:val="762"/>
    <w:next w:val="762"/>
    <w:link w:val="987"/>
    <w:uiPriority w:val="0"/>
    <w:qFormat/>
    <w:pPr>
      <w:keepLines/>
      <w:keepNext/>
      <w:spacing w:before="240" w:after="64" w:line="320" w:lineRule="atLeast"/>
      <w:outlineLvl w:val="8"/>
    </w:pPr>
    <w:rPr>
      <w:rFonts w:ascii="Arial" w:hAnsi="Arial" w:eastAsia="黑体"/>
      <w:szCs w:val="20"/>
    </w:rPr>
  </w:style>
  <w:style w:type="character" w:styleId="953" w:customStyle="1">
    <w:name w:val="默认段落字体1"/>
    <w:link w:val="762"/>
    <w:uiPriority w:val="1"/>
    <w:unhideWhenUsed/>
    <w:qFormat/>
  </w:style>
  <w:style w:type="table" w:styleId="954" w:customStyle="1">
    <w:name w:val="普通表格1"/>
    <w:uiPriority w:val="99"/>
    <w:unhideWhenUsed/>
    <w:qFormat/>
    <w:tblPr/>
  </w:style>
  <w:style w:type="character" w:styleId="955" w:customStyle="1">
    <w:name w:val="Char Char111"/>
    <w:link w:val="762"/>
    <w:uiPriority w:val="0"/>
    <w:qFormat/>
    <w:rPr>
      <w:rFonts w:ascii="宋体" w:eastAsia="宋体"/>
      <w:b/>
      <w:sz w:val="24"/>
      <w:u w:val="single"/>
      <w:lang w:val="en-US" w:eastAsia="zh-CN" w:bidi="ar-SA"/>
    </w:rPr>
  </w:style>
  <w:style w:type="character" w:styleId="956" w:customStyle="1">
    <w:name w:val="材料标题 Char"/>
    <w:link w:val="957"/>
    <w:uiPriority w:val="0"/>
    <w:qFormat/>
    <w:rPr>
      <w:rFonts w:ascii="方正小标宋简体" w:eastAsia="方正小标宋简体"/>
      <w:color w:val="000000"/>
      <w:sz w:val="44"/>
      <w:szCs w:val="44"/>
    </w:rPr>
  </w:style>
  <w:style w:type="paragraph" w:styleId="957" w:customStyle="1">
    <w:name w:val="材料标题"/>
    <w:basedOn w:val="762"/>
    <w:link w:val="956"/>
    <w:uiPriority w:val="0"/>
    <w:qFormat/>
    <w:pPr>
      <w:jc w:val="center"/>
      <w:spacing w:line="700" w:lineRule="exact"/>
    </w:pPr>
    <w:rPr>
      <w:rFonts w:ascii="方正小标宋简体" w:eastAsia="方正小标宋简体"/>
      <w:color w:val="000000"/>
      <w:sz w:val="44"/>
      <w:szCs w:val="44"/>
    </w:rPr>
  </w:style>
  <w:style w:type="character" w:styleId="958" w:customStyle="1">
    <w:name w:val="页脚 Char"/>
    <w:link w:val="762"/>
    <w:uiPriority w:val="0"/>
    <w:qFormat/>
    <w:rPr>
      <w:rFonts w:ascii="宋体" w:eastAsia="宋体"/>
      <w:sz w:val="18"/>
      <w:lang w:val="en-US" w:eastAsia="zh-CN" w:bidi="ar-SA"/>
    </w:rPr>
  </w:style>
  <w:style w:type="character" w:styleId="959" w:customStyle="1">
    <w:name w:val="中等深浅网格 1 - 强调文字颜色 2 Char"/>
    <w:link w:val="960"/>
    <w:uiPriority w:val="0"/>
    <w:qFormat/>
    <w:rPr>
      <w:sz w:val="21"/>
      <w:szCs w:val="24"/>
      <w:lang w:val="zh-CN" w:eastAsia="zh-CN" w:bidi="ar-SA"/>
    </w:rPr>
  </w:style>
  <w:style w:type="paragraph" w:styleId="960" w:customStyle="1">
    <w:name w:val="1"/>
    <w:link w:val="959"/>
    <w:uiPriority w:val="0"/>
    <w:qFormat/>
    <w:rPr>
      <w:rFonts w:hint="default" w:ascii="Times New Roman" w:hAnsi="Times New Roman" w:eastAsia="宋体" w:cs="Times New Roman"/>
      <w:sz w:val="21"/>
      <w:szCs w:val="24"/>
      <w:lang w:val="zh-CN" w:eastAsia="zh-CN" w:bidi="ar-SA"/>
    </w:rPr>
  </w:style>
  <w:style w:type="character" w:styleId="961" w:customStyle="1">
    <w:name w:val="正文文本缩进 2 Char"/>
    <w:link w:val="962"/>
    <w:uiPriority w:val="0"/>
    <w:qFormat/>
    <w:rPr>
      <w:rFonts w:ascii="仿宋_GB2312" w:eastAsia="仿宋_GB2312"/>
      <w:sz w:val="24"/>
      <w:szCs w:val="24"/>
    </w:rPr>
  </w:style>
  <w:style w:type="paragraph" w:styleId="962" w:customStyle="1">
    <w:name w:val="正文文本缩进 21"/>
    <w:basedOn w:val="762"/>
    <w:link w:val="961"/>
    <w:uiPriority w:val="0"/>
    <w:qFormat/>
    <w:pPr>
      <w:ind w:firstLine="480"/>
    </w:pPr>
    <w:rPr>
      <w:rFonts w:ascii="仿宋_GB2312" w:eastAsia="仿宋_GB2312"/>
      <w:sz w:val="24"/>
    </w:rPr>
  </w:style>
  <w:style w:type="character" w:styleId="963" w:customStyle="1">
    <w:name w:val="正文文本缩进 3 Char"/>
    <w:link w:val="964"/>
    <w:uiPriority w:val="0"/>
    <w:qFormat/>
    <w:rPr>
      <w:rFonts w:ascii="宋体"/>
      <w:sz w:val="24"/>
    </w:rPr>
  </w:style>
  <w:style w:type="paragraph" w:styleId="964" w:customStyle="1">
    <w:name w:val="正文文本缩进 31"/>
    <w:basedOn w:val="762"/>
    <w:link w:val="963"/>
    <w:uiPriority w:val="0"/>
    <w:qFormat/>
    <w:pPr>
      <w:ind w:left="720" w:firstLine="480"/>
      <w:jc w:val="left"/>
      <w:spacing w:before="120" w:line="22" w:lineRule="atLeast"/>
    </w:pPr>
    <w:rPr>
      <w:rFonts w:ascii="宋体"/>
      <w:sz w:val="24"/>
      <w:szCs w:val="20"/>
    </w:rPr>
  </w:style>
  <w:style w:type="character" w:styleId="965" w:customStyle="1">
    <w:name w:val="标题 2 Char1"/>
    <w:link w:val="944"/>
    <w:uiPriority w:val="0"/>
    <w:qFormat/>
    <w:rPr>
      <w:rFonts w:ascii="Arial" w:hAnsi="Arial" w:eastAsia="黑体"/>
      <w:b/>
      <w:sz w:val="30"/>
      <w:lang w:val="en-US" w:eastAsia="zh-CN" w:bidi="ar-SA"/>
    </w:rPr>
  </w:style>
  <w:style w:type="character" w:styleId="966" w:customStyle="1">
    <w:name w:val="列出段落 Char"/>
    <w:link w:val="762"/>
    <w:uiPriority w:val="0"/>
    <w:qFormat/>
    <w:rPr>
      <w:rFonts w:ascii="Calibri" w:hAnsi="Calibri" w:eastAsia="宋体"/>
      <w:sz w:val="21"/>
      <w:szCs w:val="22"/>
      <w:lang w:val="en-US" w:eastAsia="zh-CN" w:bidi="ar-SA"/>
    </w:rPr>
  </w:style>
  <w:style w:type="character" w:styleId="967" w:customStyle="1">
    <w:name w:val="apple-style-span"/>
    <w:link w:val="762"/>
    <w:uiPriority w:val="0"/>
    <w:qFormat/>
    <w:rPr>
      <w:rFonts w:cs="Times New Roman"/>
    </w:rPr>
  </w:style>
  <w:style w:type="character" w:styleId="968" w:customStyle="1">
    <w:name w:val="标题 2 Char"/>
    <w:link w:val="762"/>
    <w:uiPriority w:val="0"/>
    <w:qFormat/>
    <w:rPr>
      <w:rFonts w:ascii="Arial" w:hAnsi="Arial" w:eastAsia="黑体"/>
      <w:b/>
      <w:sz w:val="30"/>
      <w:lang w:val="en-US" w:eastAsia="zh-CN" w:bidi="ar-SA"/>
    </w:rPr>
  </w:style>
  <w:style w:type="character" w:styleId="969" w:customStyle="1">
    <w:name w:val="文档结构图 Char"/>
    <w:link w:val="970"/>
    <w:uiPriority w:val="0"/>
    <w:qFormat/>
    <w:rPr>
      <w:sz w:val="21"/>
      <w:szCs w:val="24"/>
      <w:shd w:val="clear" w:color="auto" w:fill="000080"/>
    </w:rPr>
  </w:style>
  <w:style w:type="paragraph" w:styleId="970" w:customStyle="1">
    <w:name w:val="文档结构图1"/>
    <w:basedOn w:val="762"/>
    <w:link w:val="969"/>
    <w:uiPriority w:val="0"/>
    <w:qFormat/>
    <w:pPr>
      <w:shd w:val="clear" w:color="auto" w:fill="000080"/>
    </w:pPr>
  </w:style>
  <w:style w:type="character" w:styleId="971" w:customStyle="1">
    <w:name w:val="标题 3 Char Char"/>
    <w:link w:val="762"/>
    <w:uiPriority w:val="0"/>
    <w:qFormat/>
    <w:rPr>
      <w:rFonts w:eastAsia="宋体"/>
      <w:b/>
      <w:bCs/>
      <w:sz w:val="32"/>
      <w:szCs w:val="32"/>
      <w:lang w:val="en-US" w:eastAsia="zh-CN" w:bidi="ar-SA"/>
    </w:rPr>
  </w:style>
  <w:style w:type="character" w:styleId="972" w:customStyle="1">
    <w:name w:val="标题 8 Char"/>
    <w:link w:val="951"/>
    <w:uiPriority w:val="0"/>
    <w:qFormat/>
    <w:rPr>
      <w:rFonts w:ascii="Arial" w:hAnsi="Arial" w:eastAsia="黑体"/>
      <w:sz w:val="24"/>
    </w:rPr>
  </w:style>
  <w:style w:type="character" w:styleId="973" w:customStyle="1">
    <w:name w:val="正文文本缩进 Char"/>
    <w:link w:val="762"/>
    <w:uiPriority w:val="0"/>
    <w:qFormat/>
    <w:rPr>
      <w:rFonts w:eastAsia="宋体"/>
      <w:sz w:val="24"/>
      <w:szCs w:val="24"/>
      <w:lang w:val="en-US" w:eastAsia="zh-CN" w:bidi="ar-SA"/>
    </w:rPr>
  </w:style>
  <w:style w:type="character" w:styleId="974" w:customStyle="1">
    <w:name w:val="正文格式 Char"/>
    <w:link w:val="975"/>
    <w:uiPriority w:val="0"/>
    <w:qFormat/>
    <w:rPr>
      <w:rFonts w:ascii="宋体" w:hAnsi="宋体"/>
      <w:sz w:val="24"/>
      <w:szCs w:val="24"/>
      <w:lang w:val="en-GB"/>
    </w:rPr>
  </w:style>
  <w:style w:type="paragraph" w:styleId="975" w:customStyle="1">
    <w:name w:val="正文格式"/>
    <w:basedOn w:val="762"/>
    <w:link w:val="974"/>
    <w:uiPriority w:val="0"/>
    <w:qFormat/>
    <w:pPr>
      <w:ind w:firstLine="480"/>
      <w:spacing w:line="360" w:lineRule="auto"/>
    </w:pPr>
    <w:rPr>
      <w:rFonts w:ascii="宋体" w:hAnsi="宋体"/>
      <w:sz w:val="24"/>
      <w:lang w:val="en-GB"/>
    </w:rPr>
  </w:style>
  <w:style w:type="character" w:styleId="976" w:customStyle="1">
    <w:name w:val="chanpin拷贝"/>
    <w:link w:val="762"/>
    <w:uiPriority w:val="0"/>
    <w:qFormat/>
  </w:style>
  <w:style w:type="character" w:styleId="977" w:customStyle="1">
    <w:name w:val="段1 Char"/>
    <w:link w:val="762"/>
    <w:uiPriority w:val="0"/>
    <w:qFormat/>
    <w:rPr>
      <w:rFonts w:ascii="宋体" w:eastAsia="宋体"/>
      <w:sz w:val="24"/>
      <w:lang w:val="en-US" w:eastAsia="zh-CN" w:bidi="ar-SA"/>
    </w:rPr>
  </w:style>
  <w:style w:type="character" w:styleId="978" w:customStyle="1">
    <w:name w:val="title4"/>
    <w:link w:val="762"/>
    <w:uiPriority w:val="0"/>
    <w:qFormat/>
    <w:rPr>
      <w:b/>
      <w:bCs/>
      <w:color w:val="1d87b3"/>
      <w:sz w:val="15"/>
      <w:szCs w:val="15"/>
    </w:rPr>
  </w:style>
  <w:style w:type="character" w:styleId="979" w:customStyle="1">
    <w:name w:val="标题 6 Char"/>
    <w:link w:val="949"/>
    <w:uiPriority w:val="0"/>
    <w:qFormat/>
    <w:rPr>
      <w:rFonts w:ascii="Arial" w:hAnsi="Arial" w:eastAsia="黑体"/>
      <w:b/>
      <w:sz w:val="24"/>
    </w:rPr>
  </w:style>
  <w:style w:type="character" w:styleId="980" w:customStyle="1">
    <w:name w:val="标题 5 Char"/>
    <w:link w:val="948"/>
    <w:uiPriority w:val="0"/>
    <w:qFormat/>
    <w:rPr>
      <w:b/>
      <w:sz w:val="28"/>
    </w:rPr>
  </w:style>
  <w:style w:type="character" w:styleId="981" w:customStyle="1">
    <w:name w:val="标题 2 字符1"/>
    <w:link w:val="762"/>
    <w:uiPriority w:val="0"/>
    <w:semiHidden/>
    <w:qFormat/>
    <w:rPr>
      <w:rFonts w:ascii="Arial" w:hAnsi="Arial" w:eastAsia="黑体"/>
      <w:b/>
      <w:sz w:val="30"/>
    </w:rPr>
  </w:style>
  <w:style w:type="character" w:styleId="982" w:customStyle="1">
    <w:name w:val="列出段落 Char1"/>
    <w:link w:val="983"/>
    <w:uiPriority w:val="34"/>
    <w:qFormat/>
    <w:rPr>
      <w:rFonts w:ascii="Calibri" w:hAnsi="Calibri" w:eastAsia="宋体"/>
      <w:sz w:val="21"/>
      <w:szCs w:val="22"/>
      <w:lang w:val="en-US" w:eastAsia="zh-CN" w:bidi="ar-SA"/>
    </w:rPr>
  </w:style>
  <w:style w:type="paragraph" w:styleId="983" w:customStyle="1">
    <w:name w:val="列出段落"/>
    <w:basedOn w:val="762"/>
    <w:link w:val="982"/>
    <w:uiPriority w:val="34"/>
    <w:qFormat/>
    <w:pPr>
      <w:ind w:firstLine="420"/>
    </w:pPr>
    <w:rPr>
      <w:rFonts w:ascii="Calibri" w:hAnsi="Calibri"/>
      <w:szCs w:val="22"/>
    </w:rPr>
  </w:style>
  <w:style w:type="character" w:styleId="984" w:customStyle="1">
    <w:name w:val="标题 Char"/>
    <w:link w:val="762"/>
    <w:uiPriority w:val="0"/>
    <w:qFormat/>
    <w:rPr>
      <w:b/>
      <w:sz w:val="32"/>
    </w:rPr>
  </w:style>
  <w:style w:type="character" w:styleId="985" w:customStyle="1">
    <w:name w:val="正文缩进 Char Char"/>
    <w:link w:val="986"/>
    <w:uiPriority w:val="0"/>
    <w:qFormat/>
    <w:rPr>
      <w:rFonts w:ascii="宋体" w:eastAsia="宋体"/>
      <w:color w:val="000000"/>
      <w:sz w:val="28"/>
      <w:lang w:bidi="ar-SA"/>
    </w:rPr>
  </w:style>
  <w:style w:type="paragraph" w:styleId="986" w:customStyle="1">
    <w:name w:val="正文缩进1"/>
    <w:basedOn w:val="762"/>
    <w:link w:val="985"/>
    <w:uiPriority w:val="0"/>
    <w:qFormat/>
    <w:pPr>
      <w:ind w:firstLine="567"/>
      <w:spacing w:line="480" w:lineRule="exact"/>
      <w:widowControl/>
    </w:pPr>
    <w:rPr>
      <w:rFonts w:ascii="宋体"/>
      <w:color w:val="000000"/>
      <w:sz w:val="28"/>
      <w:szCs w:val="20"/>
    </w:rPr>
  </w:style>
  <w:style w:type="character" w:styleId="987" w:customStyle="1">
    <w:name w:val="标题 9 Char"/>
    <w:link w:val="952"/>
    <w:uiPriority w:val="0"/>
    <w:qFormat/>
    <w:rPr>
      <w:rFonts w:ascii="Arial" w:hAnsi="Arial" w:eastAsia="黑体"/>
      <w:sz w:val="21"/>
    </w:rPr>
  </w:style>
  <w:style w:type="character" w:styleId="988" w:customStyle="1">
    <w:name w:val="locality"/>
    <w:link w:val="762"/>
    <w:uiPriority w:val="0"/>
    <w:qFormat/>
  </w:style>
  <w:style w:type="character" w:styleId="989" w:customStyle="1">
    <w:name w:val="正文文本 Char"/>
    <w:link w:val="990"/>
    <w:uiPriority w:val="0"/>
    <w:qFormat/>
    <w:rPr>
      <w:rFonts w:ascii="宋体" w:hAnsi="宋体"/>
      <w:sz w:val="24"/>
      <w:szCs w:val="24"/>
    </w:rPr>
  </w:style>
  <w:style w:type="paragraph" w:styleId="990" w:customStyle="1">
    <w:name w:val="正文文本1"/>
    <w:basedOn w:val="762"/>
    <w:next w:val="762"/>
    <w:link w:val="989"/>
    <w:uiPriority w:val="0"/>
    <w:qFormat/>
    <w:pPr>
      <w:spacing w:before="120" w:line="22" w:lineRule="atLeast"/>
      <w:tabs>
        <w:tab w:val="left" w:pos="567" w:leader="none"/>
      </w:tabs>
    </w:pPr>
    <w:rPr>
      <w:rFonts w:ascii="宋体" w:hAnsi="宋体"/>
      <w:sz w:val="24"/>
    </w:rPr>
  </w:style>
  <w:style w:type="character" w:styleId="991" w:customStyle="1">
    <w:name w:val="批注框文本 Char"/>
    <w:link w:val="992"/>
    <w:uiPriority w:val="0"/>
    <w:qFormat/>
    <w:rPr>
      <w:sz w:val="18"/>
      <w:szCs w:val="18"/>
    </w:rPr>
  </w:style>
  <w:style w:type="paragraph" w:styleId="992" w:customStyle="1">
    <w:name w:val="批注框文本1"/>
    <w:basedOn w:val="762"/>
    <w:link w:val="991"/>
    <w:uiPriority w:val="0"/>
    <w:qFormat/>
    <w:rPr>
      <w:sz w:val="18"/>
      <w:szCs w:val="18"/>
    </w:rPr>
  </w:style>
  <w:style w:type="character" w:styleId="993" w:customStyle="1">
    <w:name w:val="批注文字 Char"/>
    <w:link w:val="762"/>
    <w:uiPriority w:val="99"/>
    <w:qFormat/>
    <w:rPr>
      <w:sz w:val="21"/>
      <w:szCs w:val="24"/>
    </w:rPr>
  </w:style>
  <w:style w:type="character" w:styleId="994" w:customStyle="1">
    <w:name w:val="标题 4 Char"/>
    <w:link w:val="947"/>
    <w:uiPriority w:val="0"/>
    <w:qFormat/>
    <w:rPr>
      <w:rFonts w:ascii="Arial" w:hAnsi="Arial" w:eastAsia="黑体"/>
      <w:b/>
      <w:sz w:val="28"/>
    </w:rPr>
  </w:style>
  <w:style w:type="character" w:styleId="995" w:customStyle="1">
    <w:name w:val="批注文字 字符"/>
    <w:link w:val="762"/>
    <w:uiPriority w:val="99"/>
    <w:qFormat/>
    <w:rPr>
      <w:rFonts w:ascii="Times New Roman" w:hAnsi="Times New Roman" w:eastAsia="宋体" w:cs="Times New Roman"/>
      <w:sz w:val="24"/>
      <w:lang w:val="en-US" w:eastAsia="zh-CN" w:bidi="ar-SA"/>
    </w:rPr>
  </w:style>
  <w:style w:type="character" w:styleId="996" w:customStyle="1">
    <w:name w:val="street-address"/>
    <w:link w:val="762"/>
    <w:uiPriority w:val="0"/>
    <w:qFormat/>
  </w:style>
  <w:style w:type="character" w:styleId="997" w:customStyle="1">
    <w:name w:val="页脚 Char1"/>
    <w:link w:val="998"/>
    <w:uiPriority w:val="99"/>
    <w:qFormat/>
    <w:rPr>
      <w:rFonts w:ascii="宋体" w:eastAsia="宋体"/>
      <w:sz w:val="18"/>
      <w:lang w:val="en-US" w:eastAsia="zh-CN" w:bidi="ar-SA"/>
    </w:rPr>
  </w:style>
  <w:style w:type="paragraph" w:styleId="998" w:customStyle="1">
    <w:name w:val="页脚1"/>
    <w:basedOn w:val="762"/>
    <w:link w:val="997"/>
    <w:uiPriority w:val="99"/>
    <w:qFormat/>
    <w:pPr>
      <w:jc w:val="left"/>
      <w:tabs>
        <w:tab w:val="center" w:pos="4153" w:leader="none"/>
        <w:tab w:val="right" w:pos="8306" w:leader="none"/>
      </w:tabs>
    </w:pPr>
    <w:rPr>
      <w:rFonts w:ascii="宋体"/>
      <w:sz w:val="18"/>
      <w:szCs w:val="20"/>
    </w:rPr>
  </w:style>
  <w:style w:type="character" w:styleId="999" w:customStyle="1">
    <w:name w:val="正文小标题 Char"/>
    <w:link w:val="1000"/>
    <w:uiPriority w:val="0"/>
    <w:qFormat/>
    <w:rPr>
      <w:rFonts w:ascii="宋体" w:hAnsi="宋体"/>
      <w:b/>
      <w:i/>
      <w:color w:val="ff0000"/>
      <w:sz w:val="24"/>
    </w:rPr>
  </w:style>
  <w:style w:type="paragraph" w:styleId="1000" w:customStyle="1">
    <w:name w:val="正文小标题"/>
    <w:basedOn w:val="762"/>
    <w:next w:val="945"/>
    <w:link w:val="999"/>
    <w:uiPriority w:val="0"/>
    <w:qFormat/>
    <w:pPr>
      <w:ind w:firstLine="482"/>
      <w:jc w:val="left"/>
      <w:spacing w:before="312" w:after="312"/>
    </w:pPr>
    <w:rPr>
      <w:rFonts w:ascii="宋体" w:hAnsi="宋体"/>
      <w:b/>
      <w:i/>
      <w:color w:val="ff0000"/>
      <w:sz w:val="24"/>
      <w:szCs w:val="20"/>
    </w:rPr>
  </w:style>
  <w:style w:type="character" w:styleId="1001" w:customStyle="1">
    <w:name w:val="标题 7 Char"/>
    <w:link w:val="950"/>
    <w:uiPriority w:val="0"/>
    <w:qFormat/>
    <w:rPr>
      <w:b/>
      <w:sz w:val="24"/>
    </w:rPr>
  </w:style>
  <w:style w:type="character" w:styleId="1002" w:customStyle="1">
    <w:name w:val="纯文本 Char"/>
    <w:link w:val="1003"/>
    <w:uiPriority w:val="0"/>
    <w:qFormat/>
    <w:rPr>
      <w:rFonts w:hint="eastAsia" w:ascii="宋体" w:hAnsi="Courier New" w:eastAsia="宋体" w:cs="宋体"/>
      <w:sz w:val="21"/>
    </w:rPr>
  </w:style>
  <w:style w:type="paragraph" w:styleId="1003" w:customStyle="1">
    <w:name w:val="纯文本1"/>
    <w:basedOn w:val="762"/>
    <w:next w:val="945"/>
    <w:link w:val="1002"/>
    <w:uiPriority w:val="0"/>
    <w:qFormat/>
    <w:rPr>
      <w:rFonts w:hint="eastAsia" w:ascii="宋体" w:hAnsi="Courier New"/>
      <w:szCs w:val="20"/>
    </w:rPr>
  </w:style>
  <w:style w:type="character" w:styleId="1004" w:customStyle="1">
    <w:name w:val="纯文本 字符"/>
    <w:link w:val="762"/>
    <w:uiPriority w:val="99"/>
    <w:qFormat/>
    <w:rPr>
      <w:rFonts w:ascii="宋体" w:hAnsi="Courier New" w:eastAsia="宋体" w:cs="Times New Roman"/>
      <w:sz w:val="21"/>
      <w:szCs w:val="21"/>
      <w:lang w:val="en-US" w:eastAsia="zh-CN" w:bidi="ar-SA"/>
    </w:rPr>
  </w:style>
  <w:style w:type="character" w:styleId="1005" w:customStyle="1">
    <w:name w:val="批注引用1"/>
    <w:link w:val="762"/>
    <w:uiPriority w:val="99"/>
    <w:qFormat/>
    <w:rPr>
      <w:sz w:val="21"/>
      <w:szCs w:val="21"/>
    </w:rPr>
  </w:style>
  <w:style w:type="character" w:styleId="1006" w:customStyle="1">
    <w:name w:val="强调1"/>
    <w:link w:val="762"/>
    <w:uiPriority w:val="0"/>
    <w:qFormat/>
    <w:rPr>
      <w:color w:val="cc0033"/>
    </w:rPr>
  </w:style>
  <w:style w:type="character" w:styleId="1007" w:customStyle="1">
    <w:name w:val="已访问的超链接1"/>
    <w:link w:val="762"/>
    <w:uiPriority w:val="0"/>
    <w:qFormat/>
    <w:rPr>
      <w:color w:val="800080"/>
      <w:u w:val="single"/>
    </w:rPr>
  </w:style>
  <w:style w:type="character" w:styleId="1008" w:customStyle="1">
    <w:name w:val="页码1"/>
    <w:link w:val="762"/>
    <w:uiPriority w:val="0"/>
    <w:qFormat/>
  </w:style>
  <w:style w:type="character" w:styleId="1009" w:customStyle="1">
    <w:name w:val="要点1"/>
    <w:link w:val="762"/>
    <w:uiPriority w:val="22"/>
    <w:qFormat/>
    <w:rPr>
      <w:b/>
      <w:bCs/>
    </w:rPr>
  </w:style>
  <w:style w:type="character" w:styleId="1010" w:customStyle="1">
    <w:name w:val="超链接1"/>
    <w:link w:val="762"/>
    <w:uiPriority w:val="99"/>
    <w:qFormat/>
    <w:rPr>
      <w:color w:val="0000ff"/>
      <w:u w:val="single"/>
    </w:rPr>
  </w:style>
  <w:style w:type="character" w:styleId="1011" w:customStyle="1">
    <w:name w:val="HTML 引文1"/>
    <w:link w:val="762"/>
    <w:uiPriority w:val="0"/>
    <w:qFormat/>
    <w:rPr>
      <w:i/>
      <w:iCs/>
    </w:rPr>
  </w:style>
  <w:style w:type="character" w:styleId="1012" w:customStyle="1">
    <w:name w:val="标题 Char1"/>
    <w:link w:val="1013"/>
    <w:uiPriority w:val="0"/>
    <w:qFormat/>
    <w:rPr>
      <w:b/>
      <w:sz w:val="32"/>
    </w:rPr>
  </w:style>
  <w:style w:type="paragraph" w:styleId="1013" w:customStyle="1">
    <w:name w:val="标题1"/>
    <w:basedOn w:val="762"/>
    <w:link w:val="1012"/>
    <w:uiPriority w:val="0"/>
    <w:qFormat/>
    <w:pPr>
      <w:jc w:val="center"/>
      <w:outlineLvl w:val="0"/>
    </w:pPr>
    <w:rPr>
      <w:b/>
      <w:sz w:val="32"/>
      <w:szCs w:val="20"/>
    </w:rPr>
  </w:style>
  <w:style w:type="character" w:styleId="1014" w:customStyle="1">
    <w:name w:val="批注主题 Char"/>
    <w:link w:val="1015"/>
    <w:uiPriority w:val="0"/>
    <w:qFormat/>
    <w:rPr>
      <w:rFonts w:ascii="Times New Roman" w:hAnsi="Times New Roman" w:eastAsia="宋体" w:cs="Times New Roman"/>
      <w:b/>
      <w:bCs/>
      <w:sz w:val="21"/>
      <w:szCs w:val="24"/>
      <w:lang w:val="en-US" w:eastAsia="zh-CN" w:bidi="ar-SA"/>
    </w:rPr>
  </w:style>
  <w:style w:type="paragraph" w:styleId="1015" w:customStyle="1">
    <w:name w:val="批注主题1"/>
    <w:basedOn w:val="1016"/>
    <w:next w:val="1016"/>
    <w:link w:val="1014"/>
    <w:uiPriority w:val="0"/>
    <w:qFormat/>
    <w:rPr>
      <w:b/>
      <w:bCs/>
    </w:rPr>
  </w:style>
  <w:style w:type="paragraph" w:styleId="1016" w:customStyle="1">
    <w:name w:val="批注文字1"/>
    <w:basedOn w:val="762"/>
    <w:link w:val="1018"/>
    <w:uiPriority w:val="99"/>
    <w:qFormat/>
    <w:pPr>
      <w:jc w:val="left"/>
    </w:pPr>
  </w:style>
  <w:style w:type="character" w:styleId="1017" w:customStyle="1">
    <w:name w:val="txt"/>
    <w:link w:val="762"/>
    <w:uiPriority w:val="0"/>
    <w:qFormat/>
  </w:style>
  <w:style w:type="character" w:styleId="1018" w:customStyle="1">
    <w:name w:val="批注文字 Char1"/>
    <w:link w:val="1016"/>
    <w:uiPriority w:val="99"/>
    <w:qFormat/>
    <w:rPr>
      <w:sz w:val="21"/>
      <w:szCs w:val="24"/>
    </w:rPr>
  </w:style>
  <w:style w:type="character" w:styleId="1019" w:customStyle="1">
    <w:name w:val="纯文本 Char1"/>
    <w:link w:val="762"/>
    <w:uiPriority w:val="0"/>
    <w:qFormat/>
    <w:rPr>
      <w:rFonts w:ascii="宋体" w:hAnsi="Courier New" w:eastAsia="宋体"/>
      <w:sz w:val="21"/>
      <w:lang w:val="en-US" w:eastAsia="zh-CN" w:bidi="ar-SA"/>
    </w:rPr>
  </w:style>
  <w:style w:type="character" w:styleId="1020" w:customStyle="1">
    <w:name w:val="bjh-p"/>
    <w:link w:val="762"/>
    <w:uiPriority w:val="0"/>
    <w:qFormat/>
  </w:style>
  <w:style w:type="character" w:styleId="1021" w:customStyle="1">
    <w:name w:val="标题 3 Char"/>
    <w:link w:val="762"/>
    <w:uiPriority w:val="0"/>
    <w:qFormat/>
    <w:rPr>
      <w:rFonts w:ascii="宋体" w:eastAsia="宋体"/>
      <w:b/>
      <w:sz w:val="24"/>
      <w:u w:val="single"/>
      <w:lang w:val="en-US" w:eastAsia="zh-CN" w:bidi="ar-SA"/>
    </w:rPr>
  </w:style>
  <w:style w:type="character" w:styleId="1022" w:customStyle="1">
    <w:name w:val="注释 Char"/>
    <w:link w:val="1023"/>
    <w:uiPriority w:val="0"/>
    <w:qFormat/>
    <w:rPr>
      <w:rFonts w:ascii="宋体" w:hAnsi="宋体"/>
      <w:sz w:val="21"/>
      <w:szCs w:val="21"/>
    </w:rPr>
  </w:style>
  <w:style w:type="paragraph" w:styleId="1023" w:customStyle="1">
    <w:name w:val="注释"/>
    <w:basedOn w:val="762"/>
    <w:link w:val="1022"/>
    <w:uiPriority w:val="0"/>
    <w:qFormat/>
    <w:pPr>
      <w:ind w:left="420" w:hanging="420"/>
      <w:jc w:val="left"/>
    </w:pPr>
    <w:rPr>
      <w:rFonts w:ascii="宋体" w:hAnsi="宋体"/>
      <w:szCs w:val="21"/>
    </w:rPr>
  </w:style>
  <w:style w:type="character" w:styleId="1024" w:customStyle="1">
    <w:name w:val="标题 1 Char"/>
    <w:link w:val="943"/>
    <w:uiPriority w:val="0"/>
    <w:qFormat/>
    <w:rPr>
      <w:rFonts w:ascii="宋体" w:hAnsi="宋体" w:eastAsia="宋体"/>
      <w:b/>
      <w:sz w:val="36"/>
    </w:rPr>
  </w:style>
  <w:style w:type="character" w:styleId="1025" w:customStyle="1">
    <w:name w:val="正文首行缩进 2 Char"/>
    <w:link w:val="1026"/>
    <w:uiPriority w:val="0"/>
    <w:qFormat/>
    <w:rPr>
      <w:rFonts w:eastAsia="宋体"/>
      <w:sz w:val="24"/>
      <w:szCs w:val="24"/>
      <w:lang w:val="en-US" w:eastAsia="zh-CN" w:bidi="ar-SA"/>
    </w:rPr>
  </w:style>
  <w:style w:type="paragraph" w:styleId="1026" w:customStyle="1">
    <w:name w:val="正文首行缩进 21"/>
    <w:basedOn w:val="1027"/>
    <w:link w:val="1025"/>
    <w:uiPriority w:val="0"/>
    <w:qFormat/>
    <w:pPr>
      <w:ind w:left="420" w:firstLine="420"/>
      <w:spacing w:after="120" w:line="480" w:lineRule="exact"/>
    </w:pPr>
    <w:rPr>
      <w:szCs w:val="20"/>
    </w:rPr>
  </w:style>
  <w:style w:type="paragraph" w:styleId="1027" w:customStyle="1">
    <w:name w:val="正文文本缩进3"/>
    <w:basedOn w:val="762"/>
    <w:link w:val="1056"/>
    <w:uiPriority w:val="0"/>
    <w:qFormat/>
    <w:pPr>
      <w:ind w:firstLine="570"/>
      <w:spacing w:line="360" w:lineRule="auto"/>
    </w:pPr>
    <w:rPr>
      <w:sz w:val="24"/>
    </w:rPr>
  </w:style>
  <w:style w:type="character" w:styleId="1028" w:customStyle="1">
    <w:name w:val="black1"/>
    <w:link w:val="762"/>
    <w:uiPriority w:val="0"/>
    <w:qFormat/>
    <w:rPr>
      <w:color w:val="000000"/>
    </w:rPr>
  </w:style>
  <w:style w:type="character" w:styleId="1029" w:customStyle="1">
    <w:name w:val="正文重点 Char"/>
    <w:link w:val="1030"/>
    <w:uiPriority w:val="0"/>
    <w:qFormat/>
    <w:rPr>
      <w:b/>
      <w:sz w:val="24"/>
    </w:rPr>
  </w:style>
  <w:style w:type="paragraph" w:styleId="1030" w:customStyle="1">
    <w:name w:val="正文重点"/>
    <w:basedOn w:val="762"/>
    <w:link w:val="1029"/>
    <w:uiPriority w:val="0"/>
    <w:qFormat/>
    <w:pPr>
      <w:ind w:firstLine="482"/>
      <w:jc w:val="left"/>
      <w:spacing w:line="360" w:lineRule="auto"/>
    </w:pPr>
    <w:rPr>
      <w:b/>
      <w:sz w:val="24"/>
      <w:szCs w:val="20"/>
    </w:rPr>
  </w:style>
  <w:style w:type="character" w:styleId="1031" w:customStyle="1">
    <w:name w:val="chanpin1"/>
    <w:link w:val="762"/>
    <w:uiPriority w:val="0"/>
    <w:qFormat/>
    <w:rPr>
      <w:rFonts w:ascii="ˎ̥" w:hAnsi="ˎ̥"/>
      <w:color w:val="000000"/>
      <w:sz w:val="20"/>
      <w:szCs w:val="20"/>
      <w:u w:val="none"/>
    </w:rPr>
  </w:style>
  <w:style w:type="character" w:styleId="1032" w:customStyle="1">
    <w:name w:val="页眉 Char1"/>
    <w:link w:val="1033"/>
    <w:uiPriority w:val="0"/>
    <w:qFormat/>
    <w:rPr>
      <w:rFonts w:eastAsia="宋体"/>
      <w:sz w:val="18"/>
      <w:szCs w:val="18"/>
      <w:lang w:val="en-US" w:eastAsia="zh-CN" w:bidi="ar-SA"/>
    </w:rPr>
  </w:style>
  <w:style w:type="paragraph" w:styleId="1033" w:customStyle="1">
    <w:name w:val="页眉1"/>
    <w:basedOn w:val="762"/>
    <w:link w:val="1032"/>
    <w:uiPriority w:val="0"/>
    <w:qFormat/>
    <w:pPr>
      <w:jc w:val="center"/>
      <w:tabs>
        <w:tab w:val="center" w:pos="4153" w:leader="none"/>
        <w:tab w:val="right" w:pos="8306" w:leader="none"/>
      </w:tabs>
      <w:pBdr>
        <w:bottom w:val="single" w:color="000000" w:sz="6" w:space="1"/>
      </w:pBdr>
    </w:pPr>
    <w:rPr>
      <w:sz w:val="18"/>
      <w:szCs w:val="18"/>
    </w:rPr>
  </w:style>
  <w:style w:type="character" w:styleId="1034" w:customStyle="1">
    <w:name w:val="正文首行缩进 Char"/>
    <w:link w:val="1035"/>
    <w:uiPriority w:val="0"/>
    <w:qFormat/>
    <w:rPr>
      <w:rFonts w:ascii="宋体" w:hAnsi="宋体"/>
      <w:sz w:val="21"/>
      <w:szCs w:val="24"/>
    </w:rPr>
  </w:style>
  <w:style w:type="paragraph" w:styleId="1035" w:customStyle="1">
    <w:name w:val="正文首行缩进1"/>
    <w:basedOn w:val="990"/>
    <w:link w:val="1034"/>
    <w:uiPriority w:val="0"/>
    <w:qFormat/>
    <w:pPr>
      <w:ind w:firstLine="420"/>
      <w:spacing w:before="0" w:after="120" w:line="240" w:lineRule="auto"/>
      <w:tabs>
        <w:tab w:val="clear" w:pos="567" w:leader="none"/>
      </w:tabs>
    </w:pPr>
    <w:rPr>
      <w:rFonts w:ascii="Times New Roman" w:hAnsi="Times New Roman"/>
      <w:sz w:val="21"/>
    </w:rPr>
  </w:style>
  <w:style w:type="character" w:styleId="1036" w:customStyle="1">
    <w:name w:val="日期 Char"/>
    <w:link w:val="1037"/>
    <w:uiPriority w:val="0"/>
    <w:qFormat/>
    <w:rPr>
      <w:rFonts w:ascii="仿宋_GB2312" w:hAnsi="宋体" w:eastAsia="仿宋_GB2312"/>
      <w:color w:val="000000"/>
      <w:sz w:val="24"/>
      <w:szCs w:val="24"/>
    </w:rPr>
  </w:style>
  <w:style w:type="paragraph" w:styleId="1037" w:customStyle="1">
    <w:name w:val="日期1"/>
    <w:basedOn w:val="762"/>
    <w:next w:val="762"/>
    <w:link w:val="1036"/>
    <w:uiPriority w:val="0"/>
    <w:qFormat/>
    <w:pPr>
      <w:ind w:left="100"/>
    </w:pPr>
    <w:rPr>
      <w:rFonts w:ascii="仿宋_GB2312" w:hAnsi="宋体" w:eastAsia="仿宋_GB2312"/>
      <w:color w:val="000000"/>
      <w:sz w:val="24"/>
    </w:rPr>
  </w:style>
  <w:style w:type="character" w:styleId="1038" w:customStyle="1">
    <w:name w:val="成文日期 Char"/>
    <w:link w:val="1039"/>
    <w:uiPriority w:val="0"/>
    <w:qFormat/>
    <w:rPr>
      <w:rFonts w:ascii="仿宋_GB2312" w:eastAsia="仿宋_GB2312"/>
      <w:sz w:val="32"/>
    </w:rPr>
  </w:style>
  <w:style w:type="paragraph" w:styleId="1039" w:customStyle="1">
    <w:name w:val="成文日期"/>
    <w:basedOn w:val="762"/>
    <w:link w:val="1038"/>
    <w:uiPriority w:val="0"/>
    <w:qFormat/>
    <w:pPr>
      <w:ind w:right="400" w:firstLine="200"/>
      <w:jc w:val="right"/>
      <w:spacing w:line="570" w:lineRule="exact"/>
    </w:pPr>
    <w:rPr>
      <w:rFonts w:ascii="仿宋_GB2312" w:eastAsia="仿宋_GB2312"/>
      <w:sz w:val="32"/>
      <w:szCs w:val="20"/>
    </w:rPr>
  </w:style>
  <w:style w:type="character" w:styleId="1040" w:customStyle="1">
    <w:name w:val="正文缩进 Char1"/>
    <w:link w:val="945"/>
    <w:uiPriority w:val="0"/>
    <w:qFormat/>
    <w:rPr>
      <w:rFonts w:ascii="宋体" w:eastAsia="宋体"/>
      <w:sz w:val="24"/>
      <w:szCs w:val="24"/>
      <w:lang w:val="en-US" w:eastAsia="zh-CN" w:bidi="ar-SA"/>
    </w:rPr>
  </w:style>
  <w:style w:type="character" w:styleId="1041" w:customStyle="1">
    <w:name w:val="正文缩进 Char"/>
    <w:link w:val="762"/>
    <w:uiPriority w:val="0"/>
    <w:qFormat/>
    <w:rPr>
      <w:rFonts w:ascii="宋体" w:eastAsia="宋体"/>
      <w:sz w:val="24"/>
      <w:szCs w:val="24"/>
      <w:lang w:val="en-US" w:eastAsia="zh-CN" w:bidi="ar-SA"/>
    </w:rPr>
  </w:style>
  <w:style w:type="character" w:styleId="1042" w:customStyle="1">
    <w:name w:val="页眉 Char"/>
    <w:link w:val="762"/>
    <w:uiPriority w:val="0"/>
    <w:qFormat/>
    <w:rPr>
      <w:rFonts w:eastAsia="宋体"/>
      <w:sz w:val="18"/>
      <w:szCs w:val="18"/>
      <w:lang w:val="en-US" w:eastAsia="zh-CN" w:bidi="ar-SA"/>
    </w:rPr>
  </w:style>
  <w:style w:type="character" w:styleId="1043" w:customStyle="1">
    <w:name w:val="c21"/>
    <w:link w:val="762"/>
    <w:uiPriority w:val="0"/>
    <w:qFormat/>
    <w:rPr>
      <w:rFonts w:ascii="ˎ̥" w:hAnsi="ˎ̥"/>
      <w:color w:val="000000"/>
      <w:sz w:val="20"/>
      <w:szCs w:val="20"/>
      <w:u w:val="none"/>
    </w:rPr>
  </w:style>
  <w:style w:type="character" w:styleId="1044" w:customStyle="1">
    <w:name w:val="纯文本 字符1"/>
    <w:link w:val="762"/>
    <w:uiPriority w:val="0"/>
    <w:qFormat/>
    <w:rPr>
      <w:rFonts w:ascii="宋体" w:hAnsi="Courier New"/>
    </w:rPr>
  </w:style>
  <w:style w:type="character" w:styleId="1045" w:customStyle="1">
    <w:name w:val="正文大标题 Char"/>
    <w:link w:val="1046"/>
    <w:uiPriority w:val="0"/>
    <w:qFormat/>
    <w:rPr>
      <w:rFonts w:ascii="宋体" w:hAnsi="宋体"/>
      <w:b/>
      <w:color w:val="000000"/>
      <w:sz w:val="28"/>
      <w:szCs w:val="21"/>
    </w:rPr>
  </w:style>
  <w:style w:type="paragraph" w:styleId="1046" w:customStyle="1">
    <w:name w:val="正文大标题"/>
    <w:basedOn w:val="1000"/>
    <w:next w:val="945"/>
    <w:link w:val="1045"/>
    <w:uiPriority w:val="0"/>
    <w:qFormat/>
    <w:pPr>
      <w:jc w:val="center"/>
    </w:pPr>
    <w:rPr>
      <w:i w:val="0"/>
      <w:color w:val="000000"/>
      <w:sz w:val="28"/>
      <w:szCs w:val="21"/>
    </w:rPr>
  </w:style>
  <w:style w:type="character" w:styleId="1047" w:customStyle="1">
    <w:name w:val="正文文本缩进 Char1"/>
    <w:link w:val="1048"/>
    <w:uiPriority w:val="0"/>
    <w:qFormat/>
    <w:rPr>
      <w:rFonts w:ascii="宋体" w:hAnsi="宋体" w:eastAsia="宋体"/>
      <w:sz w:val="24"/>
      <w:szCs w:val="24"/>
      <w:lang w:bidi="ar-SA"/>
    </w:rPr>
  </w:style>
  <w:style w:type="paragraph" w:styleId="1048" w:customStyle="1">
    <w:name w:val="正文文本缩进1"/>
    <w:basedOn w:val="762"/>
    <w:link w:val="1047"/>
    <w:uiPriority w:val="0"/>
    <w:qFormat/>
    <w:pPr>
      <w:ind w:firstLine="480"/>
      <w:spacing w:line="480" w:lineRule="exact"/>
    </w:pPr>
    <w:rPr>
      <w:rFonts w:ascii="宋体" w:hAnsi="宋体"/>
      <w:sz w:val="24"/>
    </w:rPr>
  </w:style>
  <w:style w:type="character" w:styleId="1049" w:customStyle="1">
    <w:name w:val="HTML 预设格式 Char"/>
    <w:link w:val="1050"/>
    <w:uiPriority w:val="0"/>
    <w:qFormat/>
    <w:rPr>
      <w:rFonts w:ascii="宋体" w:hAnsi="宋体" w:cs="宋体"/>
      <w:sz w:val="24"/>
      <w:szCs w:val="24"/>
    </w:rPr>
  </w:style>
  <w:style w:type="paragraph" w:styleId="1050" w:customStyle="1">
    <w:name w:val="HTML 预设格式1"/>
    <w:basedOn w:val="762"/>
    <w:link w:val="104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51" w:customStyle="1">
    <w:name w:val="标题 3 Char1"/>
    <w:link w:val="946"/>
    <w:uiPriority w:val="0"/>
    <w:qFormat/>
    <w:rPr>
      <w:rFonts w:ascii="宋体" w:eastAsia="宋体"/>
      <w:b/>
      <w:sz w:val="24"/>
      <w:u w:val="single"/>
      <w:lang w:val="en-US" w:eastAsia="zh-CN" w:bidi="ar-SA"/>
    </w:rPr>
  </w:style>
  <w:style w:type="character" w:styleId="1052" w:customStyle="1">
    <w:name w:val="正文文本 3 Char"/>
    <w:link w:val="1053"/>
    <w:uiPriority w:val="0"/>
    <w:qFormat/>
    <w:rPr>
      <w:sz w:val="16"/>
      <w:szCs w:val="16"/>
    </w:rPr>
  </w:style>
  <w:style w:type="paragraph" w:styleId="1053" w:customStyle="1">
    <w:name w:val="正文文本 31"/>
    <w:basedOn w:val="762"/>
    <w:link w:val="1052"/>
    <w:uiPriority w:val="0"/>
    <w:qFormat/>
    <w:pPr>
      <w:spacing w:after="120"/>
    </w:pPr>
    <w:rPr>
      <w:sz w:val="16"/>
      <w:szCs w:val="16"/>
    </w:rPr>
  </w:style>
  <w:style w:type="character" w:styleId="1054" w:customStyle="1">
    <w:name w:val="正文表格 Char"/>
    <w:link w:val="1055"/>
    <w:uiPriority w:val="0"/>
    <w:qFormat/>
    <w:rPr>
      <w:rFonts w:ascii="宋体" w:hAnsi="宋体"/>
      <w:color w:val="000000"/>
      <w:sz w:val="21"/>
      <w:szCs w:val="21"/>
    </w:rPr>
  </w:style>
  <w:style w:type="paragraph" w:styleId="1055" w:customStyle="1">
    <w:name w:val="正文表格"/>
    <w:basedOn w:val="762"/>
    <w:link w:val="1054"/>
    <w:uiPriority w:val="0"/>
    <w:qFormat/>
    <w:pPr>
      <w:jc w:val="left"/>
    </w:pPr>
    <w:rPr>
      <w:rFonts w:ascii="宋体" w:hAnsi="宋体"/>
      <w:color w:val="000000"/>
      <w:szCs w:val="21"/>
    </w:rPr>
  </w:style>
  <w:style w:type="character" w:styleId="1056" w:customStyle="1">
    <w:name w:val="正文文本缩进 Char2"/>
    <w:link w:val="1027"/>
    <w:uiPriority w:val="0"/>
    <w:qFormat/>
    <w:rPr>
      <w:rFonts w:eastAsia="宋体"/>
      <w:sz w:val="24"/>
      <w:szCs w:val="24"/>
      <w:lang w:val="en-US" w:eastAsia="zh-CN" w:bidi="ar-SA"/>
    </w:rPr>
  </w:style>
  <w:style w:type="character" w:styleId="1057" w:customStyle="1">
    <w:name w:val="Char Char11"/>
    <w:link w:val="762"/>
    <w:uiPriority w:val="0"/>
    <w:qFormat/>
    <w:rPr>
      <w:rFonts w:ascii="宋体" w:eastAsia="宋体"/>
      <w:b/>
      <w:sz w:val="24"/>
      <w:u w:val="single"/>
      <w:lang w:val="en-US" w:eastAsia="zh-CN" w:bidi="ar-SA"/>
    </w:rPr>
  </w:style>
  <w:style w:type="character" w:styleId="1058" w:customStyle="1">
    <w:name w:val="普通文字1 Char1"/>
    <w:link w:val="762"/>
    <w:uiPriority w:val="0"/>
    <w:qFormat/>
    <w:rPr>
      <w:rFonts w:ascii="宋体" w:hAnsi="Courier New" w:eastAsia="宋体"/>
      <w:sz w:val="21"/>
      <w:lang w:val="en-US" w:eastAsia="zh-CN" w:bidi="ar-SA"/>
    </w:rPr>
  </w:style>
  <w:style w:type="character" w:styleId="1059" w:customStyle="1">
    <w:name w:val="标题 2 Char Char"/>
    <w:link w:val="762"/>
    <w:uiPriority w:val="0"/>
    <w:qFormat/>
    <w:rPr>
      <w:rFonts w:ascii="Arial" w:hAnsi="Arial" w:eastAsia="黑体"/>
      <w:b/>
      <w:bCs/>
      <w:sz w:val="32"/>
      <w:szCs w:val="32"/>
      <w:lang w:val="en-US" w:eastAsia="zh-CN" w:bidi="ar-SA"/>
    </w:rPr>
  </w:style>
  <w:style w:type="paragraph" w:styleId="1060" w:customStyle="1">
    <w:name w:val="Char"/>
    <w:basedOn w:val="762"/>
    <w:uiPriority w:val="0"/>
    <w:qFormat/>
    <w:pPr>
      <w:tabs>
        <w:tab w:val="left" w:pos="360" w:leader="none"/>
      </w:tabs>
    </w:pPr>
    <w:rPr>
      <w:sz w:val="24"/>
    </w:rPr>
  </w:style>
  <w:style w:type="paragraph" w:styleId="1061" w:customStyle="1">
    <w:name w:val="索引 11"/>
    <w:basedOn w:val="762"/>
    <w:next w:val="762"/>
    <w:uiPriority w:val="0"/>
    <w:qFormat/>
    <w:rPr>
      <w:szCs w:val="20"/>
    </w:rPr>
  </w:style>
  <w:style w:type="paragraph" w:styleId="1062" w:customStyle="1">
    <w:name w:val="Char1 Char Char Char1"/>
    <w:basedOn w:val="762"/>
    <w:uiPriority w:val="0"/>
    <w:qFormat/>
    <w:rPr>
      <w:rFonts w:ascii="Tahoma" w:hAnsi="Tahoma" w:cs="仿宋_GB2312"/>
      <w:sz w:val="24"/>
      <w:szCs w:val="28"/>
    </w:rPr>
  </w:style>
  <w:style w:type="paragraph" w:styleId="1063" w:customStyle="1">
    <w:name w:val="目录 61"/>
    <w:basedOn w:val="762"/>
    <w:next w:val="762"/>
    <w:uiPriority w:val="0"/>
    <w:qFormat/>
    <w:pPr>
      <w:ind w:left="2100"/>
    </w:pPr>
  </w:style>
  <w:style w:type="paragraph" w:styleId="1064" w:customStyle="1">
    <w:name w:val="正文文本样式"/>
    <w:basedOn w:val="762"/>
    <w:uiPriority w:val="0"/>
    <w:qFormat/>
    <w:pPr>
      <w:ind w:firstLine="482"/>
      <w:spacing w:line="360" w:lineRule="auto"/>
    </w:pPr>
    <w:rPr>
      <w:rFonts w:cs="宋体"/>
      <w:sz w:val="24"/>
      <w:szCs w:val="20"/>
    </w:rPr>
  </w:style>
  <w:style w:type="paragraph" w:styleId="1065" w:customStyle="1">
    <w:name w:val="字元 字元2"/>
    <w:basedOn w:val="762"/>
    <w:uiPriority w:val="0"/>
    <w:qFormat/>
    <w:rPr>
      <w:rFonts w:ascii="Tahoma" w:hAnsi="Tahoma"/>
      <w:sz w:val="24"/>
      <w:szCs w:val="20"/>
    </w:rPr>
  </w:style>
  <w:style w:type="paragraph" w:styleId="1066" w:customStyle="1">
    <w:name w:val="Char Char Char Char Char Char Char"/>
    <w:basedOn w:val="762"/>
    <w:uiPriority w:val="0"/>
    <w:qFormat/>
    <w:pPr>
      <w:ind w:firstLine="200"/>
      <w:spacing w:line="360" w:lineRule="auto"/>
    </w:pPr>
    <w:rPr>
      <w:rFonts w:eastAsia="仿宋_GB2312"/>
      <w:sz w:val="24"/>
    </w:rPr>
  </w:style>
  <w:style w:type="paragraph" w:styleId="1067" w:customStyle="1">
    <w:name w:val="xl47"/>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68" w:customStyle="1">
    <w:name w:val="Char Char1 Char Char Char Char Char Char Char Char"/>
    <w:basedOn w:val="762"/>
    <w:uiPriority w:val="0"/>
    <w:qFormat/>
    <w:pPr>
      <w:jc w:val="left"/>
      <w:spacing w:after="160" w:line="240" w:lineRule="exact"/>
      <w:widowControl/>
    </w:pPr>
    <w:rPr>
      <w:rFonts w:ascii="Verdana" w:hAnsi="Verdana"/>
      <w:sz w:val="20"/>
      <w:szCs w:val="20"/>
      <w:lang w:eastAsia="en-US"/>
    </w:rPr>
  </w:style>
  <w:style w:type="paragraph" w:styleId="1069" w:customStyle="1">
    <w:name w:val="目录 51"/>
    <w:basedOn w:val="762"/>
    <w:next w:val="762"/>
    <w:uiPriority w:val="0"/>
    <w:qFormat/>
    <w:pPr>
      <w:ind w:left="1680"/>
    </w:pPr>
  </w:style>
  <w:style w:type="paragraph" w:styleId="1070" w:customStyle="1">
    <w:name w:val="xl2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71" w:customStyle="1">
    <w:name w:val="五级条标题"/>
    <w:basedOn w:val="1072"/>
    <w:next w:val="762"/>
    <w:uiPriority w:val="0"/>
    <w:qFormat/>
    <w:pPr>
      <w:numPr>
        <w:ilvl w:val="5"/>
      </w:numPr>
      <w:ind w:left="0" w:hanging="840"/>
      <w:tabs>
        <w:tab w:val="left" w:pos="360" w:leader="none"/>
        <w:tab w:val="left" w:pos="840" w:leader="none"/>
      </w:tabs>
      <w:outlineLvl w:val="5"/>
    </w:pPr>
  </w:style>
  <w:style w:type="paragraph" w:styleId="1072" w:customStyle="1">
    <w:name w:val="四级条标题"/>
    <w:basedOn w:val="1073"/>
    <w:next w:val="762"/>
    <w:uiPriority w:val="0"/>
    <w:qFormat/>
    <w:pPr>
      <w:numPr>
        <w:ilvl w:val="4"/>
      </w:numPr>
      <w:ind w:left="0" w:hanging="840"/>
      <w:tabs>
        <w:tab w:val="left" w:pos="360" w:leader="none"/>
        <w:tab w:val="left" w:pos="840" w:leader="none"/>
      </w:tabs>
      <w:outlineLvl w:val="4"/>
    </w:pPr>
  </w:style>
  <w:style w:type="paragraph" w:styleId="1073" w:customStyle="1">
    <w:name w:val="三级条标题"/>
    <w:basedOn w:val="1074"/>
    <w:next w:val="762"/>
    <w:uiPriority w:val="0"/>
    <w:qFormat/>
    <w:pPr>
      <w:numPr>
        <w:ilvl w:val="3"/>
        <w:numId w:val="1"/>
      </w:numPr>
      <w:ind w:left="0" w:hanging="840"/>
      <w:tabs>
        <w:tab w:val="left" w:pos="360" w:leader="none"/>
        <w:tab w:val="left" w:pos="840" w:leader="none"/>
      </w:tabs>
      <w:outlineLvl w:val="3"/>
    </w:pPr>
  </w:style>
  <w:style w:type="paragraph" w:styleId="1074" w:customStyle="1">
    <w:name w:val="二级条标题"/>
    <w:basedOn w:val="1075"/>
    <w:next w:val="762"/>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75" w:customStyle="1">
    <w:name w:val="一级条标题"/>
    <w:basedOn w:val="1076"/>
    <w:next w:val="762"/>
    <w:uiPriority w:val="0"/>
    <w:qFormat/>
    <w:pPr>
      <w:numPr>
        <w:ilvl w:val="1"/>
      </w:numPr>
      <w:ind w:left="0" w:hanging="840"/>
      <w:tabs>
        <w:tab w:val="left" w:pos="360" w:leader="none"/>
        <w:tab w:val="left" w:pos="840" w:leader="none"/>
      </w:tabs>
      <w:outlineLvl w:val="1"/>
    </w:pPr>
  </w:style>
  <w:style w:type="paragraph" w:styleId="1076" w:customStyle="1">
    <w:name w:val="章标题"/>
    <w:next w:val="762"/>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77" w:customStyle="1">
    <w:name w:val="xl50"/>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78" w:customStyle="1">
    <w:name w:val="表格文字"/>
    <w:basedOn w:val="1027"/>
    <w:uiPriority w:val="0"/>
    <w:qFormat/>
    <w:pPr>
      <w:ind w:firstLine="0"/>
      <w:spacing w:before="20" w:after="20" w:line="240" w:lineRule="auto"/>
    </w:pPr>
    <w:rPr>
      <w:rFonts w:ascii="Century Gothic" w:hAnsi="Century Gothic"/>
      <w:sz w:val="20"/>
      <w:szCs w:val="20"/>
    </w:rPr>
  </w:style>
  <w:style w:type="paragraph" w:styleId="107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0" w:customStyle="1">
    <w:name w:val="xl37"/>
    <w:basedOn w:val="7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1" w:customStyle="1">
    <w:name w:val="目录 91"/>
    <w:basedOn w:val="762"/>
    <w:next w:val="762"/>
    <w:uiPriority w:val="0"/>
    <w:qFormat/>
    <w:pPr>
      <w:ind w:left="3360"/>
    </w:pPr>
  </w:style>
  <w:style w:type="paragraph" w:styleId="1082" w:customStyle="1">
    <w:name w:val="Char Char Char1 Char1"/>
    <w:basedOn w:val="762"/>
    <w:uiPriority w:val="0"/>
    <w:qFormat/>
    <w:rPr>
      <w:rFonts w:ascii="Tahoma" w:hAnsi="Tahoma"/>
      <w:sz w:val="24"/>
      <w:szCs w:val="20"/>
    </w:rPr>
  </w:style>
  <w:style w:type="paragraph" w:styleId="1083" w:customStyle="1">
    <w:name w:val="xl2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4" w:customStyle="1">
    <w:name w:val="background1"/>
    <w:basedOn w:val="762"/>
    <w:uiPriority w:val="0"/>
    <w:qFormat/>
    <w:pPr>
      <w:jc w:val="left"/>
      <w:spacing w:before="100" w:beforeAutospacing="1" w:after="100" w:afterAutospacing="1"/>
      <w:widowControl/>
    </w:pPr>
    <w:rPr>
      <w:rFonts w:ascii="宋体" w:hAnsi="宋体" w:cs="宋体"/>
      <w:sz w:val="24"/>
    </w:rPr>
  </w:style>
  <w:style w:type="paragraph" w:styleId="1085" w:customStyle="1">
    <w:name w:val="目录 11"/>
    <w:basedOn w:val="762"/>
    <w:next w:val="762"/>
    <w:uiPriority w:val="39"/>
    <w:qFormat/>
    <w:pPr>
      <w:spacing w:line="300" w:lineRule="auto"/>
      <w:tabs>
        <w:tab w:val="left" w:pos="1050" w:leader="none"/>
        <w:tab w:val="right" w:pos="8937" w:leader="dot"/>
      </w:tabs>
    </w:pPr>
    <w:rPr>
      <w:rFonts w:ascii="宋体" w:hAnsi="宋体"/>
      <w:b/>
      <w:sz w:val="24"/>
    </w:rPr>
  </w:style>
  <w:style w:type="paragraph" w:styleId="1086" w:customStyle="1">
    <w:name w:val="xl35"/>
    <w:basedOn w:val="762"/>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7" w:customStyle="1">
    <w:name w:val="列表 21"/>
    <w:basedOn w:val="762"/>
    <w:uiPriority w:val="0"/>
    <w:qFormat/>
    <w:pPr>
      <w:ind w:left="100" w:hanging="200"/>
    </w:pPr>
  </w:style>
  <w:style w:type="paragraph" w:styleId="1088" w:customStyle="1">
    <w:name w:val="标题1-附件"/>
    <w:basedOn w:val="943"/>
    <w:uiPriority w:val="0"/>
    <w:qFormat/>
    <w:pPr>
      <w:jc w:val="left"/>
    </w:pPr>
    <w:rPr>
      <w:sz w:val="24"/>
      <w:szCs w:val="24"/>
    </w:rPr>
  </w:style>
  <w:style w:type="paragraph" w:styleId="1089" w:customStyle="1">
    <w:name w:val="xl51"/>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90" w:customStyle="1">
    <w:name w:val="目录 71"/>
    <w:basedOn w:val="762"/>
    <w:next w:val="762"/>
    <w:uiPriority w:val="0"/>
    <w:qFormat/>
    <w:pPr>
      <w:ind w:left="2520"/>
    </w:pPr>
  </w:style>
  <w:style w:type="paragraph" w:styleId="1091" w:customStyle="1">
    <w:name w:val="WPSOffice手动目录 1"/>
    <w:uiPriority w:val="0"/>
    <w:qFormat/>
    <w:rPr>
      <w:rFonts w:hint="default" w:ascii="Times New Roman" w:hAnsi="Times New Roman" w:eastAsia="宋体" w:cs="Times New Roman"/>
      <w:sz w:val="20"/>
      <w:szCs w:val="20"/>
    </w:rPr>
  </w:style>
  <w:style w:type="paragraph" w:styleId="1092" w:customStyle="1">
    <w:name w:val="文档正文"/>
    <w:basedOn w:val="762"/>
    <w:uiPriority w:val="0"/>
    <w:qFormat/>
    <w:pPr>
      <w:spacing w:before="120" w:after="120" w:line="180" w:lineRule="auto"/>
    </w:pPr>
    <w:rPr>
      <w:rFonts w:ascii="Arial" w:hAnsi="Arial"/>
      <w:szCs w:val="20"/>
    </w:rPr>
  </w:style>
  <w:style w:type="paragraph" w:styleId="1093" w:customStyle="1">
    <w:name w:val="Char Char1"/>
    <w:basedOn w:val="970"/>
    <w:uiPriority w:val="0"/>
    <w:qFormat/>
    <w:rPr>
      <w:rFonts w:ascii="Tahoma" w:hAnsi="Tahoma"/>
      <w:sz w:val="24"/>
    </w:rPr>
  </w:style>
  <w:style w:type="paragraph" w:styleId="1094" w:customStyle="1">
    <w:name w:val="font7"/>
    <w:basedOn w:val="762"/>
    <w:uiPriority w:val="0"/>
    <w:qFormat/>
    <w:pPr>
      <w:jc w:val="left"/>
      <w:spacing w:before="100" w:beforeAutospacing="1" w:after="100" w:afterAutospacing="1"/>
      <w:widowControl/>
    </w:pPr>
    <w:rPr>
      <w:rFonts w:eastAsia="Arial Unicode MS"/>
      <w:b/>
      <w:bCs/>
      <w:color w:val="000000"/>
      <w:sz w:val="20"/>
      <w:szCs w:val="20"/>
    </w:rPr>
  </w:style>
  <w:style w:type="paragraph" w:styleId="1095" w:customStyle="1">
    <w:name w:val="xl3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6" w:customStyle="1">
    <w:name w:val="xl49"/>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7" w:customStyle="1">
    <w:name w:val="目录 31"/>
    <w:basedOn w:val="762"/>
    <w:next w:val="762"/>
    <w:uiPriority w:val="39"/>
    <w:qFormat/>
    <w:pPr>
      <w:ind w:left="840"/>
    </w:pPr>
  </w:style>
  <w:style w:type="paragraph" w:styleId="1098" w:customStyle="1">
    <w:name w:val="Table Paragraph"/>
    <w:basedOn w:val="762"/>
    <w:uiPriority w:val="1"/>
    <w:qFormat/>
    <w:pPr>
      <w:jc w:val="left"/>
    </w:pPr>
    <w:rPr>
      <w:rFonts w:ascii="宋体" w:hAnsi="宋体" w:cs="宋体"/>
      <w:sz w:val="22"/>
      <w:szCs w:val="22"/>
      <w:lang w:eastAsia="en-US"/>
    </w:rPr>
  </w:style>
  <w:style w:type="paragraph" w:styleId="1099" w:customStyle="1">
    <w:name w:val="Char Char Char Char Char Char Char Char Char Char2"/>
    <w:basedOn w:val="762"/>
    <w:uiPriority w:val="0"/>
    <w:qFormat/>
    <w:rPr>
      <w:rFonts w:ascii="宋体" w:hAnsi="宋体" w:cs="Courier New"/>
      <w:sz w:val="32"/>
      <w:szCs w:val="32"/>
    </w:rPr>
  </w:style>
  <w:style w:type="paragraph" w:styleId="1100" w:customStyle="1">
    <w:name w:val="Char Char Char Char Char Char Char2"/>
    <w:basedOn w:val="762"/>
    <w:uiPriority w:val="0"/>
    <w:qFormat/>
    <w:pPr>
      <w:ind w:firstLine="200"/>
      <w:spacing w:line="360" w:lineRule="auto"/>
    </w:pPr>
    <w:rPr>
      <w:rFonts w:eastAsia="仿宋_GB2312"/>
      <w:sz w:val="24"/>
    </w:rPr>
  </w:style>
  <w:style w:type="paragraph" w:styleId="1101" w:customStyle="1">
    <w:name w:val="Char21"/>
    <w:basedOn w:val="762"/>
    <w:uiPriority w:val="0"/>
    <w:qFormat/>
    <w:rPr>
      <w:rFonts w:ascii="Tahoma" w:hAnsi="Tahoma"/>
      <w:sz w:val="24"/>
      <w:szCs w:val="20"/>
    </w:rPr>
  </w:style>
  <w:style w:type="paragraph" w:styleId="1102" w:customStyle="1">
    <w:name w:val="xl33"/>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3" w:customStyle="1">
    <w:name w:val="目录 41"/>
    <w:basedOn w:val="762"/>
    <w:next w:val="762"/>
    <w:uiPriority w:val="0"/>
    <w:qFormat/>
    <w:pPr>
      <w:ind w:left="1260"/>
    </w:pPr>
  </w:style>
  <w:style w:type="paragraph" w:styleId="1104" w:customStyle="1">
    <w:name w:val="图例"/>
    <w:basedOn w:val="762"/>
    <w:uiPriority w:val="0"/>
    <w:qFormat/>
    <w:pPr>
      <w:jc w:val="center"/>
      <w:spacing w:before="120" w:after="120" w:line="360" w:lineRule="auto"/>
    </w:pPr>
    <w:rPr>
      <w:rFonts w:eastAsia="仿宋_GB2312"/>
      <w:b/>
      <w:sz w:val="24"/>
      <w:szCs w:val="20"/>
    </w:rPr>
  </w:style>
  <w:style w:type="paragraph" w:styleId="1105" w:customStyle="1">
    <w:name w:val="xl42"/>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06" w:customStyle="1">
    <w:name w:val="font9"/>
    <w:basedOn w:val="762"/>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07" w:customStyle="1">
    <w:name w:val="正文缩进2"/>
    <w:basedOn w:val="762"/>
    <w:uiPriority w:val="0"/>
    <w:qFormat/>
    <w:pPr>
      <w:ind w:firstLine="567"/>
      <w:spacing w:line="480" w:lineRule="exact"/>
      <w:widowControl/>
    </w:pPr>
    <w:rPr>
      <w:rFonts w:ascii="宋体"/>
      <w:color w:val="000000"/>
      <w:sz w:val="28"/>
      <w:szCs w:val="20"/>
      <w:lang w:val="zh-CN" w:eastAsia="zh-CN"/>
    </w:rPr>
  </w:style>
  <w:style w:type="paragraph" w:styleId="1108" w:customStyle="1">
    <w:name w:val="xl24"/>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9" w:customStyle="1">
    <w:name w:val="font5"/>
    <w:basedOn w:val="762"/>
    <w:uiPriority w:val="0"/>
    <w:qFormat/>
    <w:pPr>
      <w:jc w:val="left"/>
      <w:spacing w:before="100" w:beforeAutospacing="1" w:after="100" w:afterAutospacing="1"/>
      <w:widowControl/>
    </w:pPr>
    <w:rPr>
      <w:rFonts w:ascii="宋体" w:hAnsi="宋体" w:cs="宋体"/>
      <w:sz w:val="18"/>
      <w:szCs w:val="18"/>
    </w:rPr>
  </w:style>
  <w:style w:type="paragraph" w:styleId="1110" w:customStyle="1">
    <w:name w:val="Char3"/>
    <w:basedOn w:val="762"/>
    <w:uiPriority w:val="0"/>
    <w:qFormat/>
    <w:pPr>
      <w:tabs>
        <w:tab w:val="left" w:pos="360" w:leader="none"/>
      </w:tabs>
    </w:pPr>
    <w:rPr>
      <w:sz w:val="24"/>
    </w:rPr>
  </w:style>
  <w:style w:type="paragraph" w:styleId="1111" w:customStyle="1">
    <w:name w:val="文本块1"/>
    <w:basedOn w:val="762"/>
    <w:uiPriority w:val="0"/>
    <w:qFormat/>
    <w:pPr>
      <w:ind w:left="480" w:right="-341" w:firstLine="513"/>
      <w:widowControl/>
    </w:pPr>
    <w:rPr>
      <w:sz w:val="24"/>
      <w:szCs w:val="20"/>
    </w:rPr>
  </w:style>
  <w:style w:type="paragraph" w:styleId="1112" w:customStyle="1">
    <w:name w:val="Char3 Char Char Char1"/>
    <w:basedOn w:val="762"/>
    <w:uiPriority w:val="0"/>
    <w:qFormat/>
    <w:rPr>
      <w:rFonts w:ascii="Tahoma" w:hAnsi="Tahoma"/>
      <w:sz w:val="24"/>
      <w:szCs w:val="20"/>
    </w:rPr>
  </w:style>
  <w:style w:type="paragraph" w:styleId="1113" w:customStyle="1">
    <w:name w:val="xl43"/>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14" w:customStyle="1">
    <w:name w:val="Char3 Char Char Char"/>
    <w:basedOn w:val="762"/>
    <w:uiPriority w:val="0"/>
    <w:qFormat/>
    <w:rPr>
      <w:rFonts w:ascii="Tahoma" w:hAnsi="Tahoma"/>
      <w:sz w:val="24"/>
      <w:szCs w:val="20"/>
    </w:rPr>
  </w:style>
  <w:style w:type="paragraph" w:styleId="1115" w:customStyle="1">
    <w:name w:val="普通正文"/>
    <w:basedOn w:val="762"/>
    <w:uiPriority w:val="0"/>
    <w:qFormat/>
    <w:pPr>
      <w:ind w:firstLine="480"/>
      <w:jc w:val="left"/>
      <w:spacing w:before="120" w:after="120" w:line="360" w:lineRule="auto"/>
    </w:pPr>
    <w:rPr>
      <w:rFonts w:ascii="Arial" w:hAnsi="Arial"/>
      <w:sz w:val="24"/>
    </w:rPr>
  </w:style>
  <w:style w:type="paragraph" w:styleId="1116" w:customStyle="1">
    <w:name w:val="List Paragraph1"/>
    <w:basedOn w:val="762"/>
    <w:uiPriority w:val="0"/>
    <w:qFormat/>
    <w:pPr>
      <w:ind w:firstLine="420"/>
    </w:pPr>
    <w:rPr>
      <w:rFonts w:ascii="Calibri" w:hAnsi="Calibri"/>
      <w:szCs w:val="22"/>
    </w:rPr>
  </w:style>
  <w:style w:type="paragraph" w:styleId="1117" w:customStyle="1">
    <w:name w:val="目录 81"/>
    <w:basedOn w:val="762"/>
    <w:next w:val="762"/>
    <w:uiPriority w:val="0"/>
    <w:qFormat/>
    <w:pPr>
      <w:ind w:left="2940"/>
    </w:pPr>
  </w:style>
  <w:style w:type="paragraph" w:styleId="1118" w:customStyle="1">
    <w:name w:val="项目编号2"/>
    <w:basedOn w:val="1119"/>
    <w:uiPriority w:val="0"/>
    <w:qFormat/>
    <w:pPr>
      <w:numPr>
        <w:numId w:val="2"/>
      </w:numPr>
    </w:pPr>
  </w:style>
  <w:style w:type="paragraph" w:styleId="1119" w:customStyle="1">
    <w:name w:val="项目编号1"/>
    <w:basedOn w:val="762"/>
    <w:uiPriority w:val="0"/>
    <w:qFormat/>
    <w:pPr>
      <w:numPr>
        <w:ilvl w:val="0"/>
        <w:numId w:val="3"/>
      </w:numPr>
      <w:spacing w:before="100" w:beforeAutospacing="1" w:after="100" w:afterAutospacing="1" w:line="360" w:lineRule="auto"/>
    </w:pPr>
    <w:rPr>
      <w:sz w:val="24"/>
    </w:rPr>
  </w:style>
  <w:style w:type="paragraph" w:styleId="1120" w:customStyle="1">
    <w:name w:val="普通(网站)1"/>
    <w:basedOn w:val="762"/>
    <w:uiPriority w:val="99"/>
    <w:unhideWhenUsed/>
    <w:qFormat/>
    <w:pPr>
      <w:jc w:val="left"/>
      <w:spacing w:before="100" w:beforeAutospacing="1" w:after="100" w:afterAutospacing="1"/>
      <w:widowControl/>
    </w:pPr>
    <w:rPr>
      <w:rFonts w:ascii="宋体" w:hAnsi="宋体" w:cs="宋体"/>
      <w:sz w:val="24"/>
    </w:rPr>
  </w:style>
  <w:style w:type="paragraph" w:styleId="1121" w:customStyle="1">
    <w:name w:val="正文文本缩进2"/>
    <w:basedOn w:val="762"/>
    <w:uiPriority w:val="0"/>
    <w:qFormat/>
    <w:pPr>
      <w:ind w:firstLine="480"/>
      <w:spacing w:line="480" w:lineRule="exact"/>
    </w:pPr>
    <w:rPr>
      <w:rFonts w:ascii="宋体" w:hAnsi="宋体"/>
      <w:sz w:val="24"/>
      <w:lang w:val="zh-CN" w:eastAsia="zh-CN"/>
    </w:rPr>
  </w:style>
  <w:style w:type="paragraph" w:styleId="1122" w:customStyle="1">
    <w:name w:val="Char Char41"/>
    <w:basedOn w:val="762"/>
    <w:uiPriority w:val="0"/>
    <w:qFormat/>
    <w:pPr>
      <w:jc w:val="center"/>
      <w:spacing w:line="400" w:lineRule="exact"/>
      <w:widowControl/>
    </w:pPr>
  </w:style>
  <w:style w:type="paragraph" w:styleId="1123" w:customStyle="1">
    <w:name w:val="正文须知-2级"/>
    <w:basedOn w:val="762"/>
    <w:uiPriority w:val="0"/>
    <w:qFormat/>
    <w:pPr>
      <w:numPr>
        <w:ilvl w:val="1"/>
        <w:numId w:val="4"/>
      </w:numPr>
      <w:spacing w:line="300" w:lineRule="auto"/>
    </w:pPr>
    <w:rPr>
      <w:rFonts w:ascii="宋体" w:hAnsi="Calibri"/>
      <w:sz w:val="24"/>
      <w:szCs w:val="21"/>
    </w:rPr>
  </w:style>
  <w:style w:type="paragraph" w:styleId="1124" w:customStyle="1">
    <w:name w:val="题注1"/>
    <w:basedOn w:val="762"/>
    <w:next w:val="762"/>
    <w:uiPriority w:val="0"/>
    <w:qFormat/>
    <w:pPr>
      <w:spacing w:line="480" w:lineRule="auto"/>
    </w:pPr>
    <w:rPr>
      <w:rFonts w:ascii="华文中宋" w:hAnsi="华文中宋" w:eastAsia="华文中宋"/>
      <w:sz w:val="36"/>
      <w:szCs w:val="20"/>
    </w:rPr>
  </w:style>
  <w:style w:type="paragraph" w:styleId="1125" w:customStyle="1">
    <w:name w:val="目录 21"/>
    <w:basedOn w:val="762"/>
    <w:next w:val="762"/>
    <w:uiPriority w:val="39"/>
    <w:qFormat/>
    <w:pPr>
      <w:ind w:left="420"/>
      <w:spacing w:line="312" w:lineRule="auto"/>
      <w:tabs>
        <w:tab w:val="right" w:pos="8937" w:leader="dot"/>
      </w:tabs>
    </w:pPr>
  </w:style>
  <w:style w:type="paragraph" w:styleId="1126" w:customStyle="1">
    <w:name w:val="_Style 160"/>
    <w:uiPriority w:val="0"/>
    <w:qFormat/>
    <w:rPr>
      <w:rFonts w:hint="default" w:ascii="Times New Roman" w:hAnsi="Times New Roman" w:eastAsia="宋体" w:cs="Times New Roman"/>
      <w:sz w:val="21"/>
      <w:szCs w:val="24"/>
      <w:lang w:val="en-US" w:eastAsia="zh-CN" w:bidi="ar-SA"/>
    </w:rPr>
  </w:style>
  <w:style w:type="paragraph" w:styleId="1127" w:customStyle="1">
    <w:name w:val="Revision"/>
    <w:uiPriority w:val="0"/>
    <w:qFormat/>
    <w:rPr>
      <w:rFonts w:hint="default" w:ascii="Times New Roman" w:hAnsi="Times New Roman" w:eastAsia="宋体" w:cs="Times New Roman"/>
      <w:sz w:val="21"/>
      <w:szCs w:val="24"/>
      <w:lang w:val="en-US" w:eastAsia="zh-CN" w:bidi="ar-SA"/>
    </w:rPr>
  </w:style>
  <w:style w:type="paragraph" w:styleId="1128" w:customStyle="1">
    <w:name w:val="Char Char Char1 Char"/>
    <w:basedOn w:val="762"/>
    <w:uiPriority w:val="0"/>
    <w:qFormat/>
    <w:rPr>
      <w:rFonts w:ascii="Tahoma" w:hAnsi="Tahoma"/>
      <w:sz w:val="24"/>
      <w:szCs w:val="20"/>
    </w:rPr>
  </w:style>
  <w:style w:type="paragraph" w:styleId="1129" w:customStyle="1">
    <w:name w:val="xl45"/>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30" w:customStyle="1">
    <w:name w:val="xl44"/>
    <w:basedOn w:val="762"/>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31" w:customStyle="1">
    <w:name w:val="Char Char4"/>
    <w:basedOn w:val="762"/>
    <w:uiPriority w:val="0"/>
    <w:qFormat/>
    <w:pPr>
      <w:jc w:val="center"/>
      <w:spacing w:line="400" w:lineRule="exact"/>
      <w:widowControl/>
    </w:pPr>
  </w:style>
  <w:style w:type="paragraph" w:styleId="1132" w:customStyle="1">
    <w:name w:val="Char22"/>
    <w:basedOn w:val="762"/>
    <w:uiPriority w:val="0"/>
    <w:qFormat/>
    <w:rPr>
      <w:rFonts w:ascii="Tahoma" w:hAnsi="Tahoma"/>
      <w:sz w:val="24"/>
      <w:szCs w:val="20"/>
    </w:rPr>
  </w:style>
  <w:style w:type="paragraph" w:styleId="1133" w:customStyle="1">
    <w:name w:val="font6"/>
    <w:basedOn w:val="762"/>
    <w:uiPriority w:val="0"/>
    <w:qFormat/>
    <w:pPr>
      <w:jc w:val="left"/>
      <w:spacing w:before="100" w:beforeAutospacing="1" w:after="100" w:afterAutospacing="1"/>
      <w:widowControl/>
    </w:pPr>
    <w:rPr>
      <w:rFonts w:ascii="宋体" w:hAnsi="宋体" w:cs="宋体"/>
      <w:sz w:val="20"/>
      <w:szCs w:val="20"/>
    </w:rPr>
  </w:style>
  <w:style w:type="paragraph" w:styleId="1134" w:customStyle="1">
    <w:name w:val="字元 字元1"/>
    <w:basedOn w:val="762"/>
    <w:uiPriority w:val="0"/>
    <w:qFormat/>
    <w:rPr>
      <w:rFonts w:ascii="Tahoma" w:hAnsi="Tahoma"/>
      <w:sz w:val="24"/>
      <w:szCs w:val="20"/>
    </w:rPr>
  </w:style>
  <w:style w:type="paragraph" w:styleId="1135" w:customStyle="1">
    <w:name w:val="Char Char1 Char Char Char Char Char Char1"/>
    <w:basedOn w:val="762"/>
    <w:uiPriority w:val="0"/>
    <w:qFormat/>
    <w:pPr>
      <w:jc w:val="left"/>
      <w:spacing w:after="160" w:line="240" w:lineRule="exact"/>
      <w:widowControl/>
    </w:pPr>
    <w:rPr>
      <w:rFonts w:ascii="Verdana" w:hAnsi="Verdana" w:eastAsia="仿宋_GB2312"/>
      <w:sz w:val="24"/>
      <w:szCs w:val="20"/>
      <w:lang w:eastAsia="en-US"/>
    </w:rPr>
  </w:style>
  <w:style w:type="paragraph" w:styleId="1136" w:customStyle="1">
    <w:name w:val="样式 宋体 五号 行距: 单倍行距"/>
    <w:basedOn w:val="762"/>
    <w:uiPriority w:val="0"/>
    <w:qFormat/>
    <w:pPr>
      <w:jc w:val="left"/>
    </w:pPr>
    <w:rPr>
      <w:rFonts w:ascii="宋体" w:hAnsi="宋体"/>
      <w:szCs w:val="20"/>
    </w:rPr>
  </w:style>
  <w:style w:type="paragraph" w:styleId="1137" w:customStyle="1">
    <w:name w:val="正文1"/>
    <w:basedOn w:val="762"/>
    <w:uiPriority w:val="0"/>
    <w:qFormat/>
    <w:pPr>
      <w:contextualSpacing/>
      <w:ind w:firstLine="200"/>
      <w:jc w:val="left"/>
      <w:spacing w:before="120" w:after="120"/>
      <w:widowControl/>
    </w:pPr>
    <w:rPr>
      <w:rFonts w:ascii="Calibri" w:hAnsi="Calibri" w:eastAsia="Adobe 仿宋 Std R"/>
      <w:sz w:val="20"/>
      <w:szCs w:val="21"/>
    </w:rPr>
  </w:style>
  <w:style w:type="paragraph" w:styleId="1138" w:customStyle="1">
    <w:name w:val="列表段落1"/>
    <w:basedOn w:val="762"/>
    <w:uiPriority w:val="34"/>
    <w:qFormat/>
    <w:pPr>
      <w:contextualSpacing/>
      <w:ind w:left="720"/>
      <w:jc w:val="left"/>
      <w:widowControl/>
    </w:pPr>
    <w:rPr>
      <w:rFonts w:ascii="Calibri" w:hAnsi="Calibri"/>
      <w:sz w:val="24"/>
      <w:lang w:eastAsia="en-US" w:bidi="en-US"/>
    </w:rPr>
  </w:style>
  <w:style w:type="paragraph" w:styleId="1139" w:customStyle="1">
    <w:name w:val="22222222222222"/>
    <w:basedOn w:val="762"/>
    <w:uiPriority w:val="0"/>
    <w:qFormat/>
    <w:pPr>
      <w:ind w:firstLine="480"/>
      <w:jc w:val="left"/>
      <w:spacing w:line="360" w:lineRule="auto"/>
      <w:widowControl/>
    </w:pPr>
    <w:rPr>
      <w:color w:val="ff0000"/>
      <w:sz w:val="24"/>
      <w:szCs w:val="20"/>
    </w:rPr>
  </w:style>
  <w:style w:type="paragraph" w:styleId="1140" w:customStyle="1">
    <w:name w:val="xl39"/>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41" w:customStyle="1">
    <w:name w:val="xl41"/>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42" w:customStyle="1">
    <w:name w:val="1 Char Char Char Char"/>
    <w:basedOn w:val="762"/>
    <w:uiPriority w:val="0"/>
    <w:qFormat/>
    <w:rPr>
      <w:rFonts w:ascii="Tahoma" w:hAnsi="Tahoma"/>
      <w:sz w:val="24"/>
      <w:szCs w:val="20"/>
    </w:rPr>
  </w:style>
  <w:style w:type="paragraph" w:styleId="1143" w:customStyle="1">
    <w:name w:val="图中文字"/>
    <w:basedOn w:val="762"/>
    <w:uiPriority w:val="0"/>
    <w:qFormat/>
    <w:pPr>
      <w:jc w:val="center"/>
      <w:spacing w:line="0" w:lineRule="atLeast"/>
    </w:pPr>
    <w:rPr>
      <w:sz w:val="24"/>
      <w:szCs w:val="20"/>
    </w:rPr>
  </w:style>
  <w:style w:type="paragraph" w:styleId="1144" w:customStyle="1">
    <w:name w:val="1名"/>
    <w:basedOn w:val="762"/>
    <w:uiPriority w:val="0"/>
    <w:qFormat/>
    <w:pPr>
      <w:numPr>
        <w:ilvl w:val="0"/>
        <w:numId w:val="5"/>
      </w:numPr>
      <w:spacing w:before="120"/>
    </w:pPr>
    <w:rPr>
      <w:rFonts w:ascii="宋体"/>
      <w:sz w:val="28"/>
      <w:szCs w:val="20"/>
    </w:rPr>
  </w:style>
  <w:style w:type="paragraph" w:styleId="1145" w:customStyle="1">
    <w:name w:val="xl36"/>
    <w:basedOn w:val="762"/>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46" w:customStyle="1">
    <w:name w:val="xl52"/>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47" w:customStyle="1">
    <w:name w:val="Char Char Char1"/>
    <w:basedOn w:val="762"/>
    <w:uiPriority w:val="0"/>
    <w:qFormat/>
    <w:rPr>
      <w:rFonts w:ascii="Tahoma" w:hAnsi="Tahoma"/>
      <w:sz w:val="24"/>
      <w:szCs w:val="20"/>
    </w:rPr>
  </w:style>
  <w:style w:type="paragraph" w:styleId="1148" w:customStyle="1">
    <w:name w:val="Char2 Char Char Char Char Char Char1"/>
    <w:basedOn w:val="762"/>
    <w:uiPriority w:val="0"/>
    <w:qFormat/>
    <w:pPr>
      <w:jc w:val="center"/>
      <w:spacing w:line="400" w:lineRule="exact"/>
      <w:widowControl/>
    </w:pPr>
  </w:style>
  <w:style w:type="paragraph" w:styleId="1149" w:customStyle="1">
    <w:name w:val="xl31"/>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50" w:customStyle="1">
    <w:name w:val="Char Char Char1 Char2"/>
    <w:basedOn w:val="762"/>
    <w:uiPriority w:val="0"/>
    <w:qFormat/>
    <w:rPr>
      <w:rFonts w:ascii="Tahoma" w:hAnsi="Tahoma"/>
      <w:sz w:val="24"/>
      <w:szCs w:val="20"/>
    </w:rPr>
  </w:style>
  <w:style w:type="paragraph" w:styleId="1151" w:customStyle="1">
    <w:name w:val="xl23"/>
    <w:basedOn w:val="762"/>
    <w:uiPriority w:val="0"/>
    <w:qFormat/>
    <w:pPr>
      <w:spacing w:before="100" w:beforeAutospacing="1" w:after="100" w:afterAutospacing="1" w:line="360" w:lineRule="auto"/>
      <w:widowControl/>
    </w:pPr>
    <w:rPr>
      <w:sz w:val="24"/>
      <w:szCs w:val="20"/>
    </w:rPr>
  </w:style>
  <w:style w:type="paragraph" w:styleId="1152" w:customStyle="1">
    <w:name w:val="正文列项_字母"/>
    <w:basedOn w:val="762"/>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53" w:customStyle="1">
    <w:name w:val="font8"/>
    <w:basedOn w:val="762"/>
    <w:uiPriority w:val="0"/>
    <w:qFormat/>
    <w:pPr>
      <w:jc w:val="left"/>
      <w:spacing w:before="100" w:beforeAutospacing="1" w:after="100" w:afterAutospacing="1"/>
      <w:widowControl/>
    </w:pPr>
    <w:rPr>
      <w:sz w:val="36"/>
      <w:szCs w:val="36"/>
    </w:rPr>
  </w:style>
  <w:style w:type="paragraph" w:styleId="1154" w:customStyle="1">
    <w:name w:val="xl4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55" w:customStyle="1">
    <w:name w:val="xl46"/>
    <w:basedOn w:val="762"/>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56" w:customStyle="1">
    <w:name w:val="xl34"/>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57" w:customStyle="1">
    <w:name w:val="Char2"/>
    <w:basedOn w:val="762"/>
    <w:uiPriority w:val="0"/>
    <w:qFormat/>
    <w:rPr>
      <w:rFonts w:ascii="Tahoma" w:hAnsi="Tahoma"/>
      <w:sz w:val="24"/>
      <w:szCs w:val="20"/>
    </w:rPr>
  </w:style>
  <w:style w:type="paragraph" w:styleId="1158" w:customStyle="1">
    <w:name w:val="样式 标题 2 + 宋体 五号 行距: 单倍行距"/>
    <w:basedOn w:val="944"/>
    <w:uiPriority w:val="0"/>
    <w:qFormat/>
    <w:pPr>
      <w:numPr>
        <w:ilvl w:val="1"/>
        <w:numId w:val="6"/>
      </w:numPr>
      <w:jc w:val="left"/>
      <w:spacing w:before="260" w:after="260" w:line="240" w:lineRule="auto"/>
    </w:pPr>
    <w:rPr>
      <w:rFonts w:ascii="宋体" w:hAnsi="宋体" w:eastAsia="宋体"/>
      <w:bCs/>
      <w:sz w:val="21"/>
    </w:rPr>
  </w:style>
  <w:style w:type="paragraph" w:styleId="1159" w:customStyle="1">
    <w:name w:val="正文 + 楷体_GB2312"/>
    <w:basedOn w:val="762"/>
    <w:uiPriority w:val="0"/>
    <w:qFormat/>
    <w:pPr>
      <w:jc w:val="left"/>
      <w:widowControl/>
    </w:pPr>
    <w:rPr>
      <w:rFonts w:ascii="楷体_GB2312" w:eastAsia="楷体_GB2312" w:cs="Arial"/>
      <w:sz w:val="24"/>
    </w:rPr>
  </w:style>
  <w:style w:type="paragraph" w:styleId="1160" w:customStyle="1">
    <w:name w:val="正文列项_数字"/>
    <w:basedOn w:val="762"/>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161" w:customStyle="1">
    <w:name w:val="列出段落2"/>
    <w:basedOn w:val="762"/>
    <w:uiPriority w:val="0"/>
    <w:qFormat/>
    <w:pPr>
      <w:ind w:firstLine="420"/>
    </w:pPr>
    <w:rPr>
      <w:rFonts w:ascii="Calibri" w:hAnsi="Calibri"/>
      <w:szCs w:val="22"/>
    </w:rPr>
  </w:style>
  <w:style w:type="paragraph" w:styleId="1162" w:customStyle="1">
    <w:name w:val="xl26"/>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63" w:customStyle="1">
    <w:name w:val="字元 字元"/>
    <w:basedOn w:val="762"/>
    <w:uiPriority w:val="0"/>
    <w:qFormat/>
    <w:rPr>
      <w:rFonts w:ascii="Tahoma" w:hAnsi="Tahoma"/>
      <w:sz w:val="24"/>
      <w:szCs w:val="20"/>
    </w:rPr>
  </w:style>
  <w:style w:type="paragraph" w:styleId="1164" w:customStyle="1">
    <w:name w:val="Char Char Char2"/>
    <w:basedOn w:val="762"/>
    <w:uiPriority w:val="0"/>
    <w:qFormat/>
    <w:rPr>
      <w:rFonts w:ascii="Tahoma" w:hAnsi="Tahoma"/>
      <w:sz w:val="24"/>
      <w:szCs w:val="20"/>
    </w:rPr>
  </w:style>
  <w:style w:type="paragraph" w:styleId="1165" w:customStyle="1">
    <w:name w:val="默认段落字体 Para Char Char Char Char"/>
    <w:basedOn w:val="762"/>
    <w:uiPriority w:val="0"/>
    <w:qFormat/>
    <w:rPr>
      <w:rFonts w:ascii="Arial" w:hAnsi="Arial" w:cs="Arial"/>
      <w:szCs w:val="21"/>
    </w:rPr>
  </w:style>
  <w:style w:type="paragraph" w:styleId="1166" w:customStyle="1">
    <w:name w:val="Char1"/>
    <w:basedOn w:val="762"/>
    <w:uiPriority w:val="0"/>
    <w:qFormat/>
    <w:pPr>
      <w:tabs>
        <w:tab w:val="left" w:pos="360" w:leader="none"/>
      </w:tabs>
    </w:pPr>
    <w:rPr>
      <w:sz w:val="24"/>
    </w:rPr>
  </w:style>
  <w:style w:type="paragraph" w:styleId="1167" w:customStyle="1">
    <w:name w:val="Char Char Char"/>
    <w:basedOn w:val="762"/>
    <w:uiPriority w:val="0"/>
    <w:qFormat/>
    <w:rPr>
      <w:rFonts w:ascii="Tahoma" w:hAnsi="Tahoma"/>
      <w:sz w:val="24"/>
      <w:szCs w:val="20"/>
    </w:rPr>
  </w:style>
  <w:style w:type="paragraph" w:styleId="1168" w:customStyle="1">
    <w:name w:val="xl27"/>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69" w:customStyle="1">
    <w:name w:val="xl38"/>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70" w:customStyle="1">
    <w:name w:val="Char Char Char Char Char Char Char Char Char Char Char Char Char Char Char Char1"/>
    <w:basedOn w:val="762"/>
    <w:uiPriority w:val="0"/>
    <w:qFormat/>
    <w:pPr>
      <w:jc w:val="center"/>
      <w:spacing w:after="160" w:line="240" w:lineRule="exact"/>
      <w:widowControl/>
    </w:pPr>
    <w:rPr>
      <w:rFonts w:ascii="宋体" w:hAnsi="宋体"/>
      <w:b/>
      <w:sz w:val="30"/>
      <w:szCs w:val="30"/>
      <w:lang w:eastAsia="en-US"/>
    </w:rPr>
  </w:style>
  <w:style w:type="paragraph" w:styleId="1171" w:customStyle="1">
    <w:name w:val="无标题条"/>
    <w:next w:val="762"/>
    <w:uiPriority w:val="0"/>
    <w:qFormat/>
    <w:pPr>
      <w:jc w:val="both"/>
    </w:pPr>
    <w:rPr>
      <w:rFonts w:hint="default" w:ascii="Times New Roman" w:hAnsi="Times New Roman" w:eastAsia="宋体" w:cs="Times New Roman"/>
      <w:sz w:val="21"/>
      <w:lang w:val="en-US" w:eastAsia="zh-CN" w:bidi="ar-SA"/>
    </w:rPr>
  </w:style>
  <w:style w:type="paragraph" w:styleId="1172"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3" w:customStyle="1">
    <w:name w:val="Char Char Char Char Char Char Char1"/>
    <w:basedOn w:val="762"/>
    <w:uiPriority w:val="0"/>
    <w:qFormat/>
    <w:pPr>
      <w:ind w:firstLine="200"/>
      <w:spacing w:line="360" w:lineRule="auto"/>
    </w:pPr>
    <w:rPr>
      <w:rFonts w:eastAsia="仿宋_GB2312"/>
      <w:sz w:val="24"/>
    </w:rPr>
  </w:style>
  <w:style w:type="paragraph" w:styleId="1174" w:customStyle="1">
    <w:name w:val="正文 + 宋体"/>
    <w:basedOn w:val="762"/>
    <w:uiPriority w:val="0"/>
    <w:qFormat/>
    <w:pPr>
      <w:ind w:left="360" w:hanging="360"/>
      <w:jc w:val="left"/>
      <w:widowControl/>
    </w:pPr>
    <w:rPr>
      <w:rFonts w:ascii="宋体" w:hAnsi="宋体" w:cs="宋体"/>
      <w:b/>
      <w:bCs/>
      <w:color w:val="000000"/>
      <w:sz w:val="18"/>
      <w:szCs w:val="18"/>
    </w:rPr>
  </w:style>
  <w:style w:type="paragraph" w:styleId="1175" w:customStyle="1">
    <w:name w:val="正文须知-1级"/>
    <w:basedOn w:val="762"/>
    <w:next w:val="762"/>
    <w:uiPriority w:val="0"/>
    <w:qFormat/>
    <w:pPr>
      <w:numPr>
        <w:ilvl w:val="0"/>
        <w:numId w:val="4"/>
      </w:numPr>
      <w:spacing w:line="300" w:lineRule="auto"/>
    </w:pPr>
    <w:rPr>
      <w:rFonts w:ascii="宋体" w:hAnsi="Calibri"/>
      <w:sz w:val="24"/>
      <w:szCs w:val="21"/>
    </w:rPr>
  </w:style>
  <w:style w:type="paragraph" w:styleId="1176" w:customStyle="1">
    <w:name w:val="表格1"/>
    <w:basedOn w:val="762"/>
    <w:uiPriority w:val="0"/>
    <w:qFormat/>
    <w:pPr>
      <w:ind w:firstLine="480"/>
      <w:jc w:val="center"/>
    </w:pPr>
    <w:rPr>
      <w:sz w:val="24"/>
      <w:szCs w:val="20"/>
    </w:rPr>
  </w:style>
  <w:style w:type="paragraph" w:styleId="1177" w:customStyle="1">
    <w:name w:val="Char Char Char Char Char Char Char Char Char Char"/>
    <w:basedOn w:val="762"/>
    <w:uiPriority w:val="0"/>
    <w:qFormat/>
  </w:style>
  <w:style w:type="paragraph" w:styleId="1178" w:customStyle="1">
    <w:name w:val="xl53"/>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79" w:customStyle="1">
    <w:name w:val="缺省文本"/>
    <w:basedOn w:val="762"/>
    <w:uiPriority w:val="0"/>
    <w:qFormat/>
    <w:pPr>
      <w:jc w:val="left"/>
    </w:pPr>
    <w:rPr>
      <w:sz w:val="24"/>
    </w:rPr>
  </w:style>
  <w:style w:type="paragraph" w:styleId="1180" w:customStyle="1">
    <w:name w:val="项目符号1"/>
    <w:basedOn w:val="1064"/>
    <w:uiPriority w:val="0"/>
    <w:qFormat/>
    <w:pPr>
      <w:ind w:left="-25" w:firstLine="0"/>
    </w:pPr>
  </w:style>
  <w:style w:type="paragraph" w:styleId="1181" w:customStyle="1">
    <w:name w:val="Char3 Char Char Char2"/>
    <w:basedOn w:val="762"/>
    <w:uiPriority w:val="0"/>
    <w:qFormat/>
    <w:rPr>
      <w:rFonts w:ascii="Tahoma" w:hAnsi="Tahoma"/>
      <w:sz w:val="24"/>
      <w:szCs w:val="20"/>
    </w:rPr>
  </w:style>
  <w:style w:type="paragraph" w:styleId="1182" w:customStyle="1">
    <w:name w:val="Char Char1 Char Char Char Char Char Char"/>
    <w:basedOn w:val="762"/>
    <w:uiPriority w:val="0"/>
    <w:qFormat/>
    <w:pPr>
      <w:jc w:val="left"/>
      <w:spacing w:after="160" w:line="240" w:lineRule="exact"/>
      <w:widowControl/>
    </w:pPr>
    <w:rPr>
      <w:rFonts w:ascii="Verdana" w:hAnsi="Verdana" w:eastAsia="仿宋_GB2312"/>
      <w:sz w:val="24"/>
      <w:szCs w:val="20"/>
      <w:lang w:eastAsia="en-US"/>
    </w:rPr>
  </w:style>
  <w:style w:type="paragraph" w:styleId="1183" w:customStyle="1">
    <w:name w:val="default"/>
    <w:basedOn w:val="762"/>
    <w:uiPriority w:val="0"/>
    <w:qFormat/>
    <w:pPr>
      <w:jc w:val="left"/>
      <w:spacing w:before="100" w:beforeAutospacing="1" w:after="100" w:afterAutospacing="1"/>
      <w:widowControl/>
    </w:pPr>
    <w:rPr>
      <w:rFonts w:ascii="宋体" w:hAnsi="宋体" w:cs="宋体"/>
      <w:sz w:val="24"/>
    </w:rPr>
  </w:style>
  <w:style w:type="paragraph" w:styleId="1184" w:customStyle="1">
    <w:name w:val="正文文本样式 加粗"/>
    <w:basedOn w:val="1064"/>
    <w:uiPriority w:val="0"/>
    <w:qFormat/>
    <w:rPr>
      <w:b/>
    </w:rPr>
  </w:style>
  <w:style w:type="paragraph" w:styleId="1185" w:customStyle="1">
    <w:name w:val="Char2 Char Char Char Char Char Char"/>
    <w:basedOn w:val="762"/>
    <w:uiPriority w:val="0"/>
    <w:qFormat/>
    <w:pPr>
      <w:jc w:val="center"/>
      <w:spacing w:line="400" w:lineRule="exact"/>
      <w:widowControl/>
    </w:pPr>
  </w:style>
  <w:style w:type="paragraph" w:styleId="1186" w:customStyle="1">
    <w:name w:val="Char Char Char Char Char Char Char Char Char Char1"/>
    <w:basedOn w:val="762"/>
    <w:uiPriority w:val="0"/>
    <w:qFormat/>
    <w:rPr>
      <w:rFonts w:ascii="宋体" w:hAnsi="宋体" w:cs="Courier New"/>
      <w:sz w:val="32"/>
      <w:szCs w:val="32"/>
    </w:rPr>
  </w:style>
  <w:style w:type="paragraph" w:styleId="1187" w:customStyle="1">
    <w:name w:val="xl28"/>
    <w:basedOn w:val="76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customStyle="1">
    <w:name w:val="Char Char Char Char Char Char Char Char Char Char Char Char Char Char Char Char"/>
    <w:basedOn w:val="762"/>
    <w:uiPriority w:val="0"/>
    <w:qFormat/>
    <w:pPr>
      <w:jc w:val="center"/>
      <w:spacing w:after="160" w:line="240" w:lineRule="exact"/>
      <w:widowControl/>
    </w:pPr>
    <w:rPr>
      <w:rFonts w:ascii="宋体" w:hAnsi="宋体"/>
      <w:b/>
      <w:sz w:val="30"/>
      <w:szCs w:val="30"/>
      <w:lang w:eastAsia="en-US"/>
    </w:rPr>
  </w:style>
  <w:style w:type="paragraph" w:styleId="1189" w:customStyle="1">
    <w:name w:val="xl32"/>
    <w:basedOn w:val="762"/>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0" w:customStyle="1">
    <w:name w:val="图文"/>
    <w:basedOn w:val="762"/>
    <w:uiPriority w:val="0"/>
    <w:qFormat/>
    <w:pPr>
      <w:spacing w:after="50" w:line="360" w:lineRule="auto"/>
    </w:pPr>
    <w:rPr>
      <w:sz w:val="24"/>
    </w:rPr>
  </w:style>
  <w:style w:type="paragraph" w:styleId="1191" w:customStyle="1">
    <w:name w:val="正文须知-3级"/>
    <w:basedOn w:val="762"/>
    <w:uiPriority w:val="0"/>
    <w:qFormat/>
    <w:pPr>
      <w:numPr>
        <w:ilvl w:val="2"/>
        <w:numId w:val="4"/>
      </w:numPr>
      <w:ind w:hanging="355"/>
      <w:spacing w:line="300" w:lineRule="auto"/>
    </w:pPr>
    <w:rPr>
      <w:rFonts w:ascii="宋体" w:hAnsi="Calibri"/>
      <w:sz w:val="24"/>
      <w:szCs w:val="21"/>
    </w:rPr>
  </w:style>
  <w:style w:type="paragraph" w:styleId="1192" w:customStyle="1">
    <w:name w:val="列出段落1"/>
    <w:basedOn w:val="762"/>
    <w:uiPriority w:val="0"/>
    <w:qFormat/>
    <w:pPr>
      <w:ind w:firstLine="420"/>
    </w:pPr>
    <w:rPr>
      <w:rFonts w:ascii="Calibri" w:hAnsi="Calibri"/>
      <w:szCs w:val="22"/>
    </w:rPr>
  </w:style>
  <w:style w:type="paragraph" w:styleId="1193" w:customStyle="1">
    <w:name w:val="p_text_indent_2"/>
    <w:basedOn w:val="762"/>
    <w:uiPriority w:val="0"/>
    <w:qFormat/>
    <w:pPr>
      <w:ind w:firstLine="420"/>
      <w:jc w:val="left"/>
    </w:pPr>
    <w:rPr>
      <w:szCs w:val="20"/>
    </w:rPr>
  </w:style>
  <w:style w:type="paragraph" w:styleId="1194" w:customStyle="1">
    <w:name w:val="项目编号3"/>
    <w:basedOn w:val="1064"/>
    <w:uiPriority w:val="0"/>
    <w:qFormat/>
    <w:pPr>
      <w:numPr>
        <w:ilvl w:val="0"/>
        <w:numId w:val="7"/>
      </w:numPr>
    </w:pPr>
  </w:style>
  <w:style w:type="paragraph" w:styleId="1195" w:customStyle="1">
    <w:name w:val="xl40"/>
    <w:basedOn w:val="76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6" w:customStyle="1">
    <w:name w:val="样式2"/>
    <w:basedOn w:val="1061"/>
    <w:uiPriority w:val="0"/>
    <w:qFormat/>
    <w:pPr>
      <w:jc w:val="center"/>
      <w:spacing w:line="360" w:lineRule="auto"/>
    </w:pPr>
    <w:rPr>
      <w:sz w:val="24"/>
    </w:rPr>
  </w:style>
  <w:style w:type="table" w:styleId="1197" w:customStyle="1">
    <w:name w:val="网格型1"/>
    <w:basedOn w:val="954"/>
    <w:uiPriority w:val="39"/>
    <w:qFormat/>
    <w:tblPr/>
  </w:style>
  <w:style w:type="table" w:styleId="1198" w:customStyle="1">
    <w:name w:val="中等深浅网格 1 - 强调文字颜色 21"/>
    <w:basedOn w:val="954"/>
    <w:uiPriority w:val="0"/>
    <w:qFormat/>
    <w:rPr>
      <w:sz w:val="21"/>
      <w:szCs w:val="24"/>
    </w:rPr>
    <w:tblPr/>
  </w:style>
  <w:style w:type="table" w:styleId="1199" w:customStyle="1">
    <w:name w:val="Table Normal"/>
    <w:uiPriority w:val="2"/>
    <w:semiHidden/>
    <w:qFormat/>
    <w:pPr>
      <w:widowControl w:val="off"/>
    </w:pPr>
    <w:rPr>
      <w:rFonts w:ascii="Calibri" w:hAnsi="Calibri"/>
      <w:sz w:val="22"/>
      <w:szCs w:val="22"/>
      <w:lang w:val="en-US" w:eastAsia="en-US" w:bidi="ar-SA"/>
    </w:rPr>
    <w:tblPr/>
  </w:style>
  <w:style w:type="numbering" w:styleId="169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王艳伶</cp:lastModifiedBy>
  <cp:revision>20</cp:revision>
  <dcterms:created xsi:type="dcterms:W3CDTF">2022-05-30T08:03:00Z</dcterms:created>
  <dcterms:modified xsi:type="dcterms:W3CDTF">2026-07-21T06:52:58Z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2052-11.8.2.8576</vt:lpwstr>
  </property>
</Properties>
</file>