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right"/>
        <w:rPr>
          <w:rFonts w:hint="eastAsia" w:ascii="宋体" w:hAnsi="宋体" w:eastAsia="宋体" w:cs="宋体"/>
          <w:b/>
          <w:bCs/>
          <w:color w:val="auto"/>
          <w:sz w:val="36"/>
          <w:highlight w:val="none"/>
          <w:lang w:eastAsia="zh-CN"/>
        </w:rPr>
      </w:pPr>
      <w:r>
        <w:rPr>
          <w:rFonts w:hint="eastAsia" w:ascii="宋体" w:hAnsi="宋体" w:eastAsia="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JSZC-321002-YZDX-G2026-0007</w:t>
      </w:r>
      <w:r/>
    </w:p>
    <w:p>
      <w:pPr>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   </w:t>
      </w:r>
      <w:r>
        <w:rPr>
          <w:rFonts w:hint="eastAsia" w:ascii="宋体" w:hAnsi="宋体" w:eastAsia="宋体" w:cs="宋体"/>
          <w:b/>
          <w:bCs/>
          <w:color w:val="auto"/>
          <w:sz w:val="36"/>
          <w:highlight w:val="none"/>
        </w:rPr>
        <w:t xml:space="preserve">                                                                                                                                                                                                                                                                </w:t>
      </w:r>
      <w:r>
        <w:rPr>
          <w:rFonts w:hint="eastAsia" w:ascii="宋体" w:hAnsi="宋体" w:eastAsia="宋体" w:cs="宋体"/>
          <w:b/>
          <w:bCs/>
          <w:color w:val="auto"/>
          <w:sz w:val="36"/>
          <w:highlight w:val="none"/>
        </w:rPr>
        <w:t xml:space="preserve">                                                                                                                                                                                                                                                                </w:t>
      </w:r>
      <w:r/>
    </w:p>
    <w:p>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rPr>
          <w:rFonts w:hint="eastAsia" w:ascii="宋体" w:hAnsi="宋体" w:eastAsia="宋体" w:cs="宋体"/>
          <w:b/>
          <w:bCs/>
          <w:color w:val="auto"/>
          <w:spacing w:val="-20"/>
          <w:sz w:val="44"/>
          <w:szCs w:val="44"/>
          <w:highlight w:val="none"/>
        </w:rPr>
      </w:pPr>
      <w:r>
        <w:rPr>
          <w:rFonts w:hint="eastAsia" w:ascii="宋体" w:hAnsi="宋体" w:cs="宋体"/>
          <w:b/>
          <w:bCs/>
          <w:color w:val="auto"/>
          <w:sz w:val="44"/>
          <w:szCs w:val="44"/>
          <w:highlight w:val="none"/>
          <w:lang w:eastAsia="zh-CN"/>
        </w:rPr>
        <w:t xml:space="preserve">扬州市广陵区汤汪街道社区卫生服务中心电子胃肠镜系统采购</w:t>
      </w:r>
      <w:r>
        <w:rPr>
          <w:rFonts w:hint="eastAsia" w:ascii="宋体" w:hAnsi="宋体" w:cs="宋体"/>
          <w:b/>
          <w:bCs/>
          <w:color w:val="auto"/>
          <w:sz w:val="44"/>
          <w:szCs w:val="44"/>
          <w:highlight w:val="none"/>
          <w:lang w:val="en-US" w:eastAsia="zh-CN"/>
        </w:rPr>
        <w:t xml:space="preserve">招标</w:t>
      </w:r>
      <w:r>
        <w:rPr>
          <w:rFonts w:hint="eastAsia" w:ascii="宋体" w:hAnsi="宋体" w:eastAsia="宋体" w:cs="宋体"/>
          <w:b/>
          <w:bCs/>
          <w:color w:val="auto"/>
          <w:sz w:val="44"/>
          <w:szCs w:val="44"/>
          <w:highlight w:val="none"/>
        </w:rPr>
        <w:t xml:space="preserve">文件</w:t>
      </w:r>
      <w:r/>
    </w:p>
    <w:p>
      <w:pPr>
        <w:pStyle w:val="90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5"/>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36"/>
          <w:highlight w:val="none"/>
        </w:rPr>
      </w:pPr>
      <w:r>
        <w:rPr>
          <w:rFonts w:hint="eastAsia" w:ascii="宋体" w:hAnsi="宋体" w:eastAsia="宋体" w:cs="宋体"/>
          <w:b/>
          <w:bCs/>
          <w:color w:val="auto"/>
          <w:sz w:val="44"/>
          <w:szCs w:val="44"/>
          <w:highlight w:val="none"/>
        </w:rPr>
        <mc:AlternateContent>
          <mc:Choice Requires="wpg">
            <w:drawing>
              <wp:inline xmlns:wp="http://schemas.openxmlformats.org/drawingml/2006/wordprocessingDrawing" distT="0" distB="0" distL="0" distR="0">
                <wp:extent cx="6132195" cy="3273425"/>
                <wp:effectExtent l="0" t="0" r="1905" b="3175"/>
                <wp:docPr id="3" name="图片 1" descr="ddf2b73e8c57a49e09202a5e7c6fe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df2b73e8c57a49e09202a5e7c6feca"/>
                        <pic:cNvPicPr>
                          <a:picLocks noChangeAspect="1"/>
                        </pic:cNvPicPr>
                        <pic:nvPr/>
                      </pic:nvPicPr>
                      <pic:blipFill>
                        <a:blip r:embed="rId15"/>
                        <a:stretch/>
                      </pic:blipFill>
                      <pic:spPr bwMode="auto">
                        <a:xfrm>
                          <a:off x="0" y="0"/>
                          <a:ext cx="6132195" cy="3273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2.8pt;height:257.8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color w:val="auto"/>
          <w:sz w:val="36"/>
          <w:highlight w:val="none"/>
        </w:rPr>
        <w:t xml:space="preserve">                        </w:t>
      </w:r>
      <w:r/>
    </w:p>
    <w:p>
      <w:pPr>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扬州大学工程设计研究院有限公司</w:t>
      </w:r>
      <w:r/>
    </w:p>
    <w:p>
      <w:pPr>
        <w:jc w:val="center"/>
        <w:rPr>
          <w:rFonts w:hint="eastAsia" w:ascii="宋体" w:hAnsi="宋体" w:eastAsia="宋体" w:cs="宋体"/>
          <w:color w:val="auto"/>
          <w:highlight w:val="none"/>
        </w:rPr>
      </w:pPr>
      <w:r>
        <w:rPr>
          <w:rFonts w:hint="eastAsia" w:ascii="宋体" w:hAnsi="宋体" w:eastAsia="宋体" w:cs="宋体"/>
          <w:b/>
          <w:bCs/>
          <w:color w:val="auto"/>
          <w:sz w:val="36"/>
          <w:highlight w:val="none"/>
        </w:rPr>
        <w:t xml:space="preserve">202</w:t>
      </w:r>
      <w:r>
        <w:rPr>
          <w:rFonts w:hint="eastAsia" w:ascii="宋体" w:hAnsi="宋体" w:cs="宋体"/>
          <w:b/>
          <w:bCs/>
          <w:color w:val="auto"/>
          <w:sz w:val="36"/>
          <w:highlight w:val="none"/>
          <w:lang w:val="en-US" w:eastAsia="zh-CN"/>
        </w:rPr>
        <w:t xml:space="preserve">6</w:t>
      </w:r>
      <w:r>
        <w:rPr>
          <w:rFonts w:hint="eastAsia" w:ascii="宋体" w:hAnsi="宋体" w:eastAsia="宋体" w:cs="宋体"/>
          <w:b/>
          <w:bCs/>
          <w:color w:val="auto"/>
          <w:sz w:val="36"/>
          <w:highlight w:val="none"/>
        </w:rPr>
        <w:t xml:space="preserve">年</w:t>
      </w:r>
      <w:r>
        <w:rPr>
          <w:rFonts w:hint="eastAsia" w:ascii="宋体" w:hAnsi="宋体" w:cs="宋体"/>
          <w:b/>
          <w:bCs/>
          <w:color w:val="auto"/>
          <w:sz w:val="36"/>
          <w:highlight w:val="none"/>
          <w:lang w:val="en-US" w:eastAsia="zh-CN"/>
        </w:rPr>
        <w:t xml:space="preserve">6</w:t>
      </w:r>
      <w:r>
        <w:rPr>
          <w:rFonts w:hint="eastAsia" w:ascii="宋体" w:hAnsi="宋体" w:eastAsia="宋体" w:cs="宋体"/>
          <w:b/>
          <w:bCs/>
          <w:color w:val="auto"/>
          <w:sz w:val="36"/>
          <w:highlight w:val="none"/>
        </w:rPr>
        <w:t xml:space="preserve">月</w:t>
      </w:r>
      <w:r>
        <w:rPr>
          <w:rFonts w:hint="eastAsia" w:ascii="宋体" w:hAnsi="宋体" w:eastAsia="宋体" w:cs="宋体"/>
          <w:color w:val="auto"/>
          <w:highlight w:val="none"/>
        </w:rPr>
        <w:br w:type="page" w:clear="all"/>
      </w:r>
      <w:r/>
    </w:p>
    <w:p>
      <w:pPr>
        <w:jc w:val="center"/>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目 录</w:t>
      </w:r>
      <w:r/>
    </w:p>
    <w:p>
      <w:pPr>
        <w:pStyle w:val="918"/>
        <w:tabs>
          <w:tab w:val="right" w:pos="9638" w:leader="dot"/>
        </w:tabs>
        <w:rPr>
          <w:rFonts w:hint="eastAsia" w:ascii="宋体" w:hAnsi="宋体" w:eastAsia="宋体" w:cs="宋体"/>
          <w:color w:val="auto"/>
          <w:highlight w:val="none"/>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TOC \o "1-3" \f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Cs w:val="36"/>
          <w:highlight w:val="none"/>
        </w:rPr>
        <w:t xml:space="preserve">第一章 招标公告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_Toc14576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w:t>
      </w:r>
      <w:r>
        <w:rPr>
          <w:rFonts w:hint="eastAsia" w:ascii="宋体" w:hAnsi="宋体" w:eastAsia="宋体" w:cs="宋体"/>
          <w:color w:val="auto"/>
          <w:highlight w:val="none"/>
        </w:rPr>
        <w:fldChar w:fldCharType="end"/>
      </w:r>
      <w:r/>
    </w:p>
    <w:p>
      <w:pPr>
        <w:pStyle w:val="918"/>
        <w:tabs>
          <w:tab w:val="right" w:pos="9638" w:leader="dot"/>
        </w:tabs>
        <w:rPr>
          <w:rFonts w:hint="eastAsia" w:ascii="宋体" w:hAnsi="宋体" w:eastAsia="宋体" w:cs="宋体"/>
          <w:color w:val="auto"/>
          <w:highlight w:val="none"/>
        </w:rPr>
      </w:pPr>
      <w:r>
        <w:rPr>
          <w:rFonts w:hint="eastAsia" w:ascii="宋体" w:hAnsi="宋体" w:eastAsia="宋体" w:cs="宋体"/>
          <w:color w:val="auto"/>
          <w:szCs w:val="36"/>
          <w:highlight w:val="none"/>
        </w:rPr>
        <w:t xml:space="preserve">第二章 投标人须知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_Toc3595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7</w:t>
      </w:r>
      <w:r>
        <w:rPr>
          <w:rFonts w:hint="eastAsia" w:ascii="宋体" w:hAnsi="宋体" w:eastAsia="宋体" w:cs="宋体"/>
          <w:color w:val="auto"/>
          <w:highlight w:val="none"/>
        </w:rPr>
        <w:fldChar w:fldCharType="end"/>
      </w:r>
      <w:r/>
    </w:p>
    <w:p>
      <w:pPr>
        <w:pStyle w:val="918"/>
        <w:tabs>
          <w:tab w:val="right" w:pos="9638" w:leader="dot"/>
        </w:tabs>
        <w:rPr>
          <w:rFonts w:hint="eastAsia" w:ascii="宋体" w:hAnsi="宋体" w:eastAsia="宋体" w:cs="宋体"/>
          <w:color w:val="auto"/>
          <w:highlight w:val="none"/>
        </w:rPr>
      </w:pPr>
      <w:r>
        <w:rPr>
          <w:rFonts w:hint="eastAsia" w:ascii="宋体" w:hAnsi="宋体" w:eastAsia="宋体" w:cs="宋体"/>
          <w:color w:val="auto"/>
          <w:szCs w:val="36"/>
          <w:highlight w:val="none"/>
        </w:rPr>
        <w:t xml:space="preserve">第三章 合同条款及格式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_Toc18150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18</w:t>
      </w:r>
      <w:r>
        <w:rPr>
          <w:rFonts w:hint="eastAsia" w:ascii="宋体" w:hAnsi="宋体" w:eastAsia="宋体" w:cs="宋体"/>
          <w:color w:val="auto"/>
          <w:highlight w:val="none"/>
        </w:rPr>
        <w:fldChar w:fldCharType="end"/>
      </w:r>
      <w:r/>
    </w:p>
    <w:p>
      <w:pPr>
        <w:pStyle w:val="918"/>
        <w:tabs>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第四章 项目需求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_Toc11197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23</w:t>
      </w:r>
      <w:r>
        <w:rPr>
          <w:rFonts w:hint="eastAsia" w:ascii="宋体" w:hAnsi="宋体" w:eastAsia="宋体" w:cs="宋体"/>
          <w:color w:val="auto"/>
          <w:highlight w:val="none"/>
        </w:rPr>
        <w:fldChar w:fldCharType="end"/>
      </w:r>
      <w:r/>
    </w:p>
    <w:p>
      <w:pPr>
        <w:pStyle w:val="918"/>
        <w:tabs>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第五章 评标方法及评标标准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_Toc26417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23</w:t>
      </w:r>
      <w:r>
        <w:rPr>
          <w:rFonts w:hint="eastAsia" w:ascii="宋体" w:hAnsi="宋体" w:eastAsia="宋体" w:cs="宋体"/>
          <w:color w:val="auto"/>
          <w:highlight w:val="none"/>
        </w:rPr>
        <w:fldChar w:fldCharType="end"/>
      </w:r>
      <w:r/>
    </w:p>
    <w:p>
      <w:pPr>
        <w:pStyle w:val="918"/>
        <w:tabs>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第六章 投标文件格式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_Toc28256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32</w:t>
      </w:r>
      <w:r>
        <w:rPr>
          <w:rFonts w:hint="eastAsia" w:ascii="宋体" w:hAnsi="宋体" w:eastAsia="宋体" w:cs="宋体"/>
          <w:color w:val="auto"/>
          <w:highlight w:val="none"/>
        </w:rPr>
        <w:fldChar w:fldCharType="end"/>
      </w:r>
      <w:r/>
    </w:p>
    <w:p>
      <w:pPr>
        <w:rPr>
          <w:rFonts w:hint="eastAsia" w:ascii="宋体" w:hAnsi="宋体" w:eastAsia="宋体" w:cs="宋体"/>
          <w:color w:val="auto"/>
          <w:sz w:val="28"/>
          <w:highlight w:val="none"/>
        </w:rPr>
      </w:pPr>
      <w:r>
        <w:rPr>
          <w:rFonts w:hint="eastAsia" w:ascii="宋体" w:hAnsi="宋体" w:eastAsia="宋体" w:cs="宋体"/>
          <w:color w:val="auto"/>
          <w:highlight w:val="none"/>
        </w:rPr>
        <w:fldChar w:fldCharType="end"/>
      </w:r>
      <w:r/>
    </w:p>
    <w:p>
      <w:pPr>
        <w:rPr>
          <w:rFonts w:hint="eastAsia" w:ascii="宋体" w:hAnsi="宋体" w:eastAsia="宋体" w:cs="宋体"/>
          <w:color w:val="auto"/>
          <w:highlight w:val="none"/>
        </w:rPr>
      </w:pPr>
      <w:r>
        <w:rPr>
          <w:rFonts w:hint="eastAsia" w:ascii="宋体" w:hAnsi="宋体" w:eastAsia="宋体" w:cs="宋体"/>
          <w:color w:val="auto"/>
          <w:sz w:val="28"/>
          <w:highlight w:val="none"/>
        </w:rPr>
        <w:br w:type="page" w:clear="all"/>
      </w:r>
      <w:r/>
    </w:p>
    <w:p>
      <w:pPr>
        <w:pStyle w:val="900"/>
        <w:jc w:val="center"/>
        <w:rPr>
          <w:rFonts w:hint="eastAsia" w:ascii="宋体" w:hAnsi="宋体" w:eastAsia="宋体" w:cs="宋体"/>
          <w:color w:val="auto"/>
          <w:szCs w:val="36"/>
          <w:highlight w:val="none"/>
        </w:rPr>
      </w:pPr>
      <w:r/>
      <w:bookmarkStart w:id="0" w:name="_Toc55204177"/>
      <w:r/>
      <w:bookmarkStart w:id="1" w:name="_Toc14576"/>
      <w:r>
        <w:rPr>
          <w:rFonts w:hint="eastAsia" w:ascii="宋体" w:hAnsi="宋体" w:eastAsia="宋体" w:cs="宋体"/>
          <w:color w:val="auto"/>
          <w:szCs w:val="36"/>
          <w:highlight w:val="none"/>
        </w:rPr>
        <w:t xml:space="preserve">第一章 招标公告</w:t>
      </w:r>
      <w:bookmarkEnd w:id="0"/>
      <w:r/>
      <w:bookmarkEnd w:id="1"/>
      <w:r/>
      <w:r/>
    </w:p>
    <w:p>
      <w:pPr>
        <w:ind w:firstLine="422"/>
        <w:spacing w:line="360" w:lineRule="auto"/>
        <w:rPr>
          <w:rFonts w:hint="eastAsia" w:ascii="宋体" w:hAnsi="宋体" w:eastAsia="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color w:val="auto"/>
          <w:highlight w:val="none"/>
        </w:rPr>
        <w:t xml:space="preserve">项目概况</w:t>
      </w:r>
      <w:r/>
    </w:p>
    <w:p>
      <w:pPr>
        <w:ind w:firstLine="420"/>
        <w:spacing w:line="360" w:lineRule="auto"/>
        <w:rPr>
          <w:rFonts w:hint="eastAsia" w:ascii="宋体" w:hAnsi="宋体" w:eastAsia="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eastAsia="zh-CN"/>
        </w:rPr>
        <w:t xml:space="preserve">扬州市广陵区汤汪街道社区卫生服务中心电子胃肠镜系统采购</w:t>
      </w:r>
      <w:r>
        <w:rPr>
          <w:rFonts w:hint="eastAsia" w:ascii="宋体" w:hAnsi="宋体" w:eastAsia="宋体" w:cs="宋体"/>
          <w:color w:val="auto"/>
          <w:highlight w:val="none"/>
        </w:rPr>
        <w:t xml:space="preserve">招标项目的潜在投标人可在</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eastAsia="zh-CN"/>
        </w:rPr>
        <w:t xml:space="preserve">“扬州市</w:t>
      </w:r>
      <w:r>
        <w:rPr>
          <w:rFonts w:hint="eastAsia" w:ascii="宋体" w:hAnsi="宋体" w:cs="宋体"/>
          <w:color w:val="auto"/>
          <w:highlight w:val="none"/>
          <w:u w:val="single"/>
          <w:lang w:val="en-US" w:eastAsia="zh-CN"/>
        </w:rPr>
        <w:t xml:space="preserve">广陵区</w:t>
      </w:r>
      <w:r>
        <w:rPr>
          <w:rFonts w:hint="eastAsia" w:ascii="宋体" w:hAnsi="宋体" w:cs="宋体"/>
          <w:color w:val="auto"/>
          <w:highlight w:val="none"/>
          <w:u w:val="single"/>
          <w:lang w:eastAsia="zh-CN"/>
        </w:rPr>
        <w:t xml:space="preserve">政府采购网”“扬州市政府采购网”“江苏省政府采购网”和“中国政府采购网”</w:t>
      </w:r>
      <w:r>
        <w:rPr>
          <w:rFonts w:hint="eastAsia" w:ascii="宋体" w:hAnsi="宋体" w:eastAsia="宋体" w:cs="宋体"/>
          <w:color w:val="auto"/>
          <w:highlight w:val="none"/>
          <w:u w:val="single"/>
          <w:lang w:eastAsia="zh-CN"/>
        </w:rPr>
        <w:t xml:space="preserve"> </w:t>
      </w:r>
      <w:r>
        <w:rPr>
          <w:rFonts w:hint="eastAsia" w:ascii="宋体" w:hAnsi="宋体" w:eastAsia="宋体" w:cs="宋体"/>
          <w:color w:val="auto"/>
          <w:highlight w:val="none"/>
          <w:u w:val="single"/>
        </w:rPr>
        <w:t xml:space="preserve">自行免费下载</w:t>
      </w:r>
      <w:r>
        <w:rPr>
          <w:rFonts w:hint="eastAsia" w:ascii="宋体" w:hAnsi="宋体" w:eastAsia="宋体" w:cs="宋体"/>
          <w:color w:val="auto"/>
          <w:highlight w:val="none"/>
        </w:rPr>
        <w:t xml:space="preserve">招标文件，并于</w:t>
      </w:r>
      <w:r>
        <w:rPr>
          <w:rFonts w:hint="eastAsia" w:ascii="宋体" w:hAnsi="宋体" w:eastAsia="宋体" w:cs="宋体"/>
          <w:bCs/>
          <w:color w:val="auto"/>
          <w:highlight w:val="none"/>
          <w:u w:val="single"/>
          <w:lang w:eastAsia="zh-CN"/>
        </w:rPr>
        <w:t xml:space="preserve">202</w:t>
      </w:r>
      <w:r>
        <w:rPr>
          <w:rFonts w:hint="eastAsia" w:ascii="宋体" w:hAnsi="宋体" w:cs="宋体"/>
          <w:bCs/>
          <w:color w:val="auto"/>
          <w:highlight w:val="none"/>
          <w:u w:val="single"/>
          <w:lang w:val="en-US" w:eastAsia="zh-CN"/>
        </w:rPr>
        <w:t xml:space="preserve">6</w:t>
      </w:r>
      <w:r>
        <w:rPr>
          <w:rFonts w:hint="eastAsia" w:ascii="宋体" w:hAnsi="宋体" w:eastAsia="宋体" w:cs="宋体"/>
          <w:bCs/>
          <w:color w:val="auto"/>
          <w:highlight w:val="none"/>
          <w:u w:val="single"/>
          <w:lang w:eastAsia="zh-CN"/>
        </w:rPr>
        <w:t xml:space="preserve">年</w:t>
      </w:r>
      <w:r>
        <w:rPr>
          <w:rFonts w:hint="eastAsia" w:ascii="宋体" w:hAnsi="宋体" w:cs="宋体"/>
          <w:bCs/>
          <w:color w:val="auto"/>
          <w:highlight w:val="none"/>
          <w:u w:val="single"/>
          <w:lang w:val="en-US" w:eastAsia="zh-CN"/>
        </w:rPr>
        <w:t xml:space="preserve">7</w:t>
      </w:r>
      <w:r>
        <w:rPr>
          <w:rFonts w:hint="eastAsia" w:ascii="宋体" w:hAnsi="宋体" w:eastAsia="宋体" w:cs="宋体"/>
          <w:bCs/>
          <w:color w:val="auto"/>
          <w:highlight w:val="none"/>
          <w:u w:val="single"/>
          <w:lang w:eastAsia="zh-CN"/>
        </w:rPr>
        <w:t xml:space="preserve">月</w:t>
      </w:r>
      <w:r>
        <w:rPr>
          <w:rFonts w:hint="eastAsia" w:ascii="宋体" w:hAnsi="宋体" w:cs="宋体"/>
          <w:bCs/>
          <w:color w:val="auto"/>
          <w:highlight w:val="none"/>
          <w:u w:val="single"/>
          <w:lang w:val="en-US" w:eastAsia="zh-CN"/>
        </w:rPr>
        <w:t xml:space="preserve">2</w:t>
      </w:r>
      <w:r>
        <w:rPr>
          <w:rFonts w:hint="eastAsia" w:ascii="宋体" w:hAnsi="宋体" w:eastAsia="宋体" w:cs="宋体"/>
          <w:bCs/>
          <w:color w:val="auto"/>
          <w:highlight w:val="none"/>
          <w:u w:val="single"/>
          <w:lang w:eastAsia="zh-CN"/>
        </w:rPr>
        <w:t xml:space="preserve">日</w:t>
      </w:r>
      <w:r>
        <w:rPr>
          <w:rFonts w:hint="eastAsia" w:ascii="宋体" w:hAnsi="宋体" w:cs="宋体"/>
          <w:bCs/>
          <w:color w:val="auto"/>
          <w:highlight w:val="none"/>
          <w:u w:val="single"/>
          <w:lang w:val="en-US" w:eastAsia="zh-CN"/>
        </w:rPr>
        <w:t xml:space="preserve">14</w:t>
      </w:r>
      <w:r>
        <w:rPr>
          <w:rFonts w:hint="eastAsia" w:ascii="宋体" w:hAnsi="宋体" w:eastAsia="宋体" w:cs="宋体"/>
          <w:bCs/>
          <w:color w:val="auto"/>
          <w:highlight w:val="none"/>
          <w:u w:val="single"/>
          <w:lang w:val="en-US" w:eastAsia="zh-CN"/>
        </w:rPr>
        <w:t xml:space="preserve">点30分</w:t>
      </w:r>
      <w:r>
        <w:rPr>
          <w:rFonts w:hint="eastAsia" w:ascii="宋体" w:hAnsi="宋体" w:eastAsia="宋体" w:cs="宋体"/>
          <w:bCs/>
          <w:color w:val="auto"/>
          <w:highlight w:val="none"/>
          <w:u w:val="single"/>
        </w:rPr>
        <w:t xml:space="preserve">（</w:t>
      </w:r>
      <w:r>
        <w:rPr>
          <w:rFonts w:hint="eastAsia" w:ascii="宋体" w:hAnsi="宋体" w:eastAsia="宋体" w:cs="宋体"/>
          <w:bCs/>
          <w:color w:val="auto"/>
          <w:highlight w:val="none"/>
        </w:rPr>
        <w:t xml:space="preserve">北京时间）前递交投标文件</w:t>
      </w:r>
      <w:r>
        <w:rPr>
          <w:rFonts w:hint="eastAsia" w:ascii="宋体" w:hAnsi="宋体" w:eastAsia="宋体" w:cs="宋体"/>
          <w:color w:val="auto"/>
          <w:highlight w:val="none"/>
        </w:rPr>
        <w:t xml:space="preserve">。</w:t>
      </w:r>
      <w:r/>
    </w:p>
    <w:p>
      <w:pPr>
        <w:spacing w:line="360" w:lineRule="auto"/>
        <w:tabs>
          <w:tab w:val="left" w:pos="266" w:leader="none"/>
        </w:tabs>
        <w:rPr>
          <w:rFonts w:hint="eastAsia" w:ascii="宋体" w:hAnsi="宋体" w:eastAsia="宋体" w:cs="宋体"/>
          <w:b/>
          <w:bCs/>
          <w:color w:val="auto"/>
          <w:highlight w:val="none"/>
        </w:rPr>
      </w:pPr>
      <w:r/>
      <w:bookmarkStart w:id="2" w:name="_Toc38985263"/>
      <w:r/>
      <w:bookmarkStart w:id="3" w:name="_Toc28359002"/>
      <w:r/>
      <w:bookmarkStart w:id="4" w:name="_Toc35393621"/>
      <w:r/>
      <w:bookmarkStart w:id="5" w:name="_Toc35393790"/>
      <w:r/>
      <w:bookmarkStart w:id="6" w:name="_Toc28359079"/>
      <w:r/>
      <w:bookmarkStart w:id="7" w:name="_Hlk24379207"/>
      <w:r>
        <w:rPr>
          <w:rFonts w:hint="eastAsia" w:ascii="宋体" w:hAnsi="宋体" w:eastAsia="宋体" w:cs="宋体"/>
          <w:b/>
          <w:bCs/>
          <w:color w:val="auto"/>
          <w:highlight w:val="none"/>
        </w:rPr>
        <w:t xml:space="preserve">一、项目基本情况</w:t>
      </w:r>
      <w:bookmarkEnd w:id="2"/>
      <w:r/>
      <w:bookmarkEnd w:id="3"/>
      <w:r/>
      <w:bookmarkEnd w:id="4"/>
      <w:r/>
      <w:bookmarkEnd w:id="5"/>
      <w:r/>
      <w:bookmarkEnd w:id="6"/>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1.项目编号：</w:t>
      </w:r>
      <w:r>
        <w:rPr>
          <w:rFonts w:hint="eastAsia" w:ascii="宋体" w:hAnsi="宋体" w:cs="宋体"/>
          <w:color w:val="auto"/>
          <w:highlight w:val="none"/>
          <w:lang w:eastAsia="zh-CN"/>
        </w:rPr>
        <w:t xml:space="preserve">JSZC-321002-YZDX-G2026-0007</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2.项目名称：</w:t>
      </w:r>
      <w:r>
        <w:rPr>
          <w:rFonts w:hint="eastAsia" w:ascii="宋体" w:hAnsi="宋体" w:cs="宋体"/>
          <w:color w:val="auto"/>
          <w:highlight w:val="none"/>
          <w:lang w:eastAsia="zh-CN"/>
        </w:rPr>
        <w:t xml:space="preserve">扬州市广陵区汤汪街道社区卫生服务中心电子胃肠镜系统采购</w:t>
      </w:r>
      <w:bookmarkEnd w:id="7"/>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3.预算金额：</w:t>
      </w:r>
      <w:r>
        <w:rPr>
          <w:rFonts w:hint="eastAsia" w:ascii="宋体" w:hAnsi="宋体" w:cs="宋体"/>
          <w:color w:val="auto"/>
          <w:highlight w:val="none"/>
          <w:lang w:val="en-US" w:eastAsia="zh-CN"/>
        </w:rPr>
        <w:t xml:space="preserve">185</w:t>
      </w:r>
      <w:r>
        <w:rPr>
          <w:rFonts w:hint="eastAsia" w:ascii="宋体" w:hAnsi="宋体" w:eastAsia="宋体" w:cs="宋体"/>
          <w:color w:val="auto"/>
          <w:highlight w:val="none"/>
          <w:lang w:val="en-US" w:eastAsia="zh-CN"/>
        </w:rPr>
        <w:t xml:space="preserve">万元</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4.本项目设置最高限价</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185</w:t>
      </w:r>
      <w:r>
        <w:rPr>
          <w:rFonts w:hint="eastAsia" w:ascii="宋体" w:hAnsi="宋体" w:eastAsia="宋体" w:cs="宋体"/>
          <w:color w:val="auto"/>
          <w:highlight w:val="none"/>
          <w:lang w:val="en-US" w:eastAsia="zh-CN"/>
        </w:rPr>
        <w:t xml:space="preserve">万元</w:t>
      </w:r>
      <w:r>
        <w:rPr>
          <w:rFonts w:hint="eastAsia" w:ascii="宋体" w:hAnsi="宋体" w:eastAsia="宋体" w:cs="宋体"/>
          <w:color w:val="auto"/>
          <w:spacing w:val="-11"/>
          <w:sz w:val="21"/>
          <w:highlight w:val="none"/>
          <w:shd w:val="clear" w:color="auto" w:fill="auto"/>
        </w:rPr>
        <w:t xml:space="preserve">（</w:t>
      </w:r>
      <w:r>
        <w:rPr>
          <w:rFonts w:hint="eastAsia" w:ascii="宋体" w:hAnsi="宋体" w:eastAsia="宋体" w:cs="宋体"/>
          <w:color w:val="auto"/>
          <w:highlight w:val="none"/>
          <w:lang w:val="en-US" w:eastAsia="zh-CN"/>
        </w:rPr>
        <w:t xml:space="preserve">报价超过最高限价作无效响应处理</w:t>
      </w:r>
      <w:r>
        <w:rPr>
          <w:rFonts w:hint="eastAsia" w:ascii="宋体" w:hAnsi="宋体" w:eastAsia="宋体" w:cs="宋体"/>
          <w:color w:val="auto"/>
          <w:spacing w:val="-11"/>
          <w:sz w:val="21"/>
          <w:highlight w:val="none"/>
          <w:shd w:val="clear" w:color="auto" w:fill="auto"/>
        </w:rPr>
        <w:t xml:space="preserve">）</w:t>
      </w:r>
      <w:r/>
    </w:p>
    <w:p>
      <w:pPr>
        <w:ind w:firstLine="420"/>
        <w:spacing w:line="360" w:lineRule="auto"/>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5.采购需求：</w:t>
      </w:r>
      <w:r>
        <w:rPr>
          <w:rFonts w:hint="eastAsia" w:asciiTheme="minorEastAsia" w:hAnsiTheme="minorEastAsia" w:eastAsiaTheme="minorEastAsia" w:cstheme="minorEastAsia"/>
          <w:sz w:val="24"/>
          <w:szCs w:val="24"/>
        </w:rPr>
        <w:t xml:space="preserve">1台图像处理装置、1台医用内窥镜冷光源、2根电子上消化道内窥镜、2根电子结肠内窥镜、1台监视器、1台台车、1台测漏泵、1根测漏器。</w:t>
      </w:r>
      <w:r>
        <w:rPr>
          <w:rFonts w:hint="eastAsia" w:asciiTheme="minorEastAsia" w:hAnsiTheme="minorEastAsia" w:eastAsiaTheme="minorEastAsia" w:cstheme="minorEastAsia"/>
          <w:sz w:val="24"/>
          <w:szCs w:val="24"/>
          <w:lang w:val="en-US" w:eastAsia="zh-CN"/>
        </w:rPr>
        <w:t xml:space="preserve">详细参数见</w:t>
      </w:r>
      <w:r>
        <w:rPr>
          <w:rFonts w:hint="eastAsia" w:ascii="宋体" w:hAnsi="宋体" w:eastAsia="宋体" w:cs="宋体"/>
          <w:color w:val="auto"/>
          <w:highlight w:val="none"/>
        </w:rPr>
        <w:t xml:space="preserve">第四章</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项目需求</w:t>
      </w:r>
      <w:r>
        <w:rPr>
          <w:rFonts w:hint="eastAsia" w:ascii="宋体" w:hAnsi="宋体" w:cs="宋体"/>
          <w:color w:val="auto"/>
          <w:highlight w:val="none"/>
          <w:lang w:eastAsia="zh-CN"/>
        </w:rPr>
        <w:t xml:space="preserve">”</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6.合同履行期限：</w:t>
      </w:r>
      <w:r>
        <w:rPr>
          <w:rFonts w:hint="eastAsia" w:ascii="宋体" w:hAnsi="宋体" w:eastAsia="宋体" w:cs="宋体"/>
          <w:color w:val="auto"/>
          <w:highlight w:val="none"/>
          <w:lang w:val="en-US" w:eastAsia="zh-CN"/>
        </w:rPr>
        <w:t xml:space="preserve">自合同签订之日起</w:t>
      </w:r>
      <w:r>
        <w:rPr>
          <w:rFonts w:hint="eastAsia" w:ascii="宋体" w:hAnsi="宋体" w:cs="宋体"/>
          <w:color w:val="auto"/>
          <w:highlight w:val="none"/>
          <w:lang w:val="en-US" w:eastAsia="zh-CN"/>
        </w:rPr>
        <w:t xml:space="preserve">60</w:t>
      </w:r>
      <w:r>
        <w:rPr>
          <w:rFonts w:hint="eastAsia" w:ascii="宋体" w:hAnsi="宋体" w:eastAsia="宋体" w:cs="宋体"/>
          <w:color w:val="auto"/>
          <w:highlight w:val="none"/>
          <w:lang w:val="en-US" w:eastAsia="zh-CN"/>
        </w:rPr>
        <w:t xml:space="preserve">天内完成供货、安装及调试合格。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7.本项目</w:t>
      </w:r>
      <w:r>
        <w:rPr>
          <w:rFonts w:hint="eastAsia" w:ascii="宋体" w:hAnsi="宋体" w:eastAsia="宋体" w:cs="宋体"/>
          <w:color w:val="auto"/>
          <w:highlight w:val="none"/>
          <w:u w:val="single"/>
          <w:lang w:val="en-US" w:eastAsia="zh-CN"/>
        </w:rPr>
        <w:t xml:space="preserve">不接受</w:t>
      </w:r>
      <w:r>
        <w:rPr>
          <w:rFonts w:hint="eastAsia" w:ascii="宋体" w:hAnsi="宋体" w:eastAsia="宋体" w:cs="宋体"/>
          <w:color w:val="auto"/>
          <w:highlight w:val="none"/>
        </w:rPr>
        <w:t xml:space="preserve">联合体投标。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8.本项目</w:t>
      </w:r>
      <w:r>
        <w:rPr>
          <w:rFonts w:hint="eastAsia" w:ascii="宋体" w:hAnsi="宋体" w:eastAsia="宋体" w:cs="宋体"/>
          <w:b/>
          <w:bCs/>
          <w:color w:val="auto"/>
          <w:highlight w:val="none"/>
          <w:u w:val="single"/>
          <w:lang w:val="en-US" w:eastAsia="zh-CN"/>
        </w:rPr>
        <w:t xml:space="preserve">接受</w:t>
      </w:r>
      <w:r>
        <w:rPr>
          <w:rFonts w:hint="eastAsia" w:ascii="宋体" w:hAnsi="宋体" w:eastAsia="宋体" w:cs="宋体"/>
          <w:color w:val="auto"/>
          <w:highlight w:val="none"/>
        </w:rPr>
        <w:t xml:space="preserve">进口产品投标。</w:t>
      </w:r>
      <w:r/>
    </w:p>
    <w:p>
      <w:pPr>
        <w:spacing w:line="360" w:lineRule="auto"/>
        <w:tabs>
          <w:tab w:val="left" w:pos="266" w:leader="none"/>
        </w:tabs>
        <w:rPr>
          <w:rFonts w:hint="eastAsia" w:ascii="宋体" w:hAnsi="宋体" w:eastAsia="宋体" w:cs="宋体"/>
          <w:b/>
          <w:bCs/>
          <w:color w:val="auto"/>
          <w:highlight w:val="none"/>
        </w:rPr>
      </w:pPr>
      <w:r/>
      <w:bookmarkStart w:id="8" w:name="_Toc35393622"/>
      <w:r/>
      <w:bookmarkStart w:id="9" w:name="_Toc28359080"/>
      <w:r/>
      <w:bookmarkStart w:id="10" w:name="_Toc38985264"/>
      <w:r/>
      <w:bookmarkStart w:id="11" w:name="_Toc28359003"/>
      <w:r/>
      <w:bookmarkStart w:id="12" w:name="_Toc35393791"/>
      <w:r>
        <w:rPr>
          <w:rFonts w:hint="eastAsia" w:ascii="宋体" w:hAnsi="宋体" w:eastAsia="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hint="eastAsia" w:ascii="宋体" w:hAnsi="宋体" w:eastAsia="宋体" w:cs="宋体"/>
          <w:i/>
          <w:iCs/>
          <w:color w:val="auto"/>
          <w:szCs w:val="21"/>
          <w:highlight w:val="none"/>
          <w:u w:val="single"/>
        </w:rPr>
      </w:pPr>
      <w:r/>
      <w:bookmarkStart w:id="13" w:name="_Toc35393792"/>
      <w:r/>
      <w:bookmarkStart w:id="14" w:name="_Toc38985265"/>
      <w:r/>
      <w:bookmarkStart w:id="15" w:name="_Toc28359004"/>
      <w:r/>
      <w:bookmarkStart w:id="16" w:name="_Toc35393623"/>
      <w:r/>
      <w:bookmarkStart w:id="17" w:name="_Toc28359081"/>
      <w:r>
        <w:rPr>
          <w:rFonts w:hint="eastAsia" w:ascii="宋体" w:hAnsi="宋体" w:eastAsia="宋体" w:cs="宋体"/>
          <w:color w:val="auto"/>
          <w:szCs w:val="21"/>
          <w:highlight w:val="none"/>
        </w:rPr>
        <w:t xml:space="preserve">1.满足《中华人民共和国政府采购法》第二十二条规定，并提供下列材料：</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1.1法人或者其他组织的营业执照等证明文件</w:t>
      </w:r>
      <w:r>
        <w:rPr>
          <w:rFonts w:hint="eastAsia" w:ascii="宋体" w:hAnsi="宋体" w:eastAsia="宋体" w:cs="宋体"/>
          <w:i/>
          <w:iCs/>
          <w:color w:val="auto"/>
          <w:szCs w:val="21"/>
          <w:highlight w:val="none"/>
          <w:u w:val="single"/>
          <w:lang w:val="en-US" w:eastAsia="zh-CN"/>
        </w:rPr>
        <w:t xml:space="preserve">或</w:t>
      </w:r>
      <w:r>
        <w:rPr>
          <w:rFonts w:hint="eastAsia" w:ascii="宋体" w:hAnsi="宋体" w:eastAsia="宋体" w:cs="宋体"/>
          <w:i/>
          <w:iCs/>
          <w:color w:val="auto"/>
          <w:szCs w:val="21"/>
          <w:highlight w:val="none"/>
          <w:u w:val="single"/>
        </w:rPr>
        <w:t xml:space="preserve">自然人的身份证明</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1.2 依法缴纳职工社会保障资金的证明材料</w:t>
      </w:r>
      <w:r>
        <w:rPr>
          <w:rFonts w:hint="eastAsia" w:ascii="宋体" w:hAnsi="宋体" w:cs="宋体"/>
          <w:i/>
          <w:iCs/>
          <w:color w:val="auto"/>
          <w:szCs w:val="21"/>
          <w:highlight w:val="none"/>
          <w:u w:val="single"/>
          <w:lang w:eastAsia="zh-CN"/>
        </w:rPr>
        <w:t xml:space="preserve">（</w:t>
      </w:r>
      <w:r>
        <w:rPr>
          <w:rFonts w:hint="eastAsia" w:ascii="宋体" w:hAnsi="宋体" w:eastAsia="宋体" w:cs="宋体"/>
          <w:b/>
          <w:bCs/>
          <w:i/>
          <w:iCs/>
          <w:color w:val="auto"/>
          <w:szCs w:val="21"/>
          <w:highlight w:val="none"/>
          <w:u w:val="single"/>
        </w:rPr>
        <w:t xml:space="preserve">税务、银行或社会保险基金管理部门出具的近三个月内任意一个月缴纳职工社会保障资金的缴款凭证或缴款证明</w:t>
      </w:r>
      <w:r>
        <w:rPr>
          <w:rFonts w:hint="eastAsia" w:ascii="宋体" w:hAnsi="宋体" w:cs="宋体"/>
          <w:b/>
          <w:bCs/>
          <w:i/>
          <w:iCs/>
          <w:color w:val="auto"/>
          <w:szCs w:val="21"/>
          <w:highlight w:val="none"/>
          <w:u w:val="single"/>
          <w:lang w:eastAsia="zh-CN"/>
        </w:rPr>
        <w:t xml:space="preserve">）</w:t>
      </w:r>
      <w:r>
        <w:rPr>
          <w:rFonts w:hint="eastAsia" w:ascii="宋体" w:hAnsi="宋体" w:eastAsia="宋体" w:cs="宋体"/>
          <w:b/>
          <w:bCs/>
          <w:i/>
          <w:iCs/>
          <w:color w:val="auto"/>
          <w:szCs w:val="21"/>
          <w:highlight w:val="none"/>
          <w:u w:val="single"/>
        </w:rPr>
        <w:t xml:space="preserve">（</w:t>
      </w:r>
      <w:r>
        <w:rPr>
          <w:rFonts w:hint="eastAsia" w:ascii="宋体" w:hAnsi="宋体" w:eastAsia="宋体" w:cs="宋体"/>
          <w:b/>
          <w:bCs/>
          <w:i/>
          <w:iCs/>
          <w:color w:val="auto"/>
          <w:szCs w:val="21"/>
          <w:highlight w:val="none"/>
          <w:u w:val="single"/>
          <w:lang w:eastAsia="zh-CN"/>
        </w:rPr>
        <w:t xml:space="preserve">投标人</w:t>
      </w:r>
      <w:r>
        <w:rPr>
          <w:rFonts w:hint="eastAsia" w:ascii="宋体" w:hAnsi="宋体" w:eastAsia="宋体" w:cs="宋体"/>
          <w:b/>
          <w:bCs/>
          <w:i/>
          <w:iCs/>
          <w:color w:val="auto"/>
          <w:szCs w:val="21"/>
          <w:highlight w:val="none"/>
          <w:u w:val="single"/>
        </w:rPr>
        <w:t xml:space="preserve">依法享受缓缴、免缴的提供证明材料）</w:t>
      </w:r>
      <w:r/>
    </w:p>
    <w:p>
      <w:pPr>
        <w:ind w:firstLine="420"/>
        <w:spacing w:line="360" w:lineRule="auto"/>
        <w:rPr>
          <w:rFonts w:hint="eastAsia" w:ascii="宋体" w:hAnsi="宋体" w:eastAsia="宋体" w:cs="宋体"/>
          <w:b/>
          <w:bCs/>
          <w:i/>
          <w:iCs/>
          <w:color w:val="auto"/>
          <w:highlight w:val="none"/>
          <w:u w:val="single"/>
        </w:rPr>
      </w:pPr>
      <w:r>
        <w:rPr>
          <w:rFonts w:hint="eastAsia" w:ascii="宋体" w:hAnsi="宋体" w:eastAsia="宋体" w:cs="宋体"/>
          <w:i/>
          <w:iCs/>
          <w:color w:val="auto"/>
          <w:szCs w:val="21"/>
          <w:highlight w:val="none"/>
          <w:u w:val="single"/>
        </w:rPr>
        <w:t xml:space="preserve">1.3 </w:t>
      </w:r>
      <w:r>
        <w:rPr>
          <w:rFonts w:hint="eastAsia" w:ascii="宋体" w:hAnsi="宋体" w:eastAsia="宋体" w:cs="宋体"/>
          <w:i/>
          <w:iCs/>
          <w:color w:val="auto"/>
          <w:szCs w:val="21"/>
          <w:highlight w:val="none"/>
          <w:u w:val="single"/>
          <w:lang w:eastAsia="zh-CN"/>
        </w:rPr>
        <w:t xml:space="preserve">投标人</w:t>
      </w:r>
      <w:r>
        <w:rPr>
          <w:rFonts w:hint="eastAsia" w:ascii="宋体" w:hAnsi="宋体" w:eastAsia="宋体" w:cs="宋体"/>
          <w:i/>
          <w:iCs/>
          <w:color w:val="auto"/>
          <w:szCs w:val="21"/>
          <w:highlight w:val="none"/>
          <w:u w:val="single"/>
        </w:rPr>
        <w:t xml:space="preserve">近三个月内任意一</w:t>
      </w:r>
      <w:r>
        <w:rPr>
          <w:rFonts w:hint="eastAsia" w:ascii="宋体" w:hAnsi="宋体" w:eastAsia="宋体" w:cs="宋体"/>
          <w:i/>
          <w:iCs/>
          <w:color w:val="auto"/>
          <w:szCs w:val="21"/>
          <w:highlight w:val="none"/>
          <w:u w:val="single"/>
          <w:lang w:val="en-US" w:eastAsia="zh-CN"/>
        </w:rPr>
        <w:t xml:space="preserve">个月</w:t>
      </w:r>
      <w:r>
        <w:rPr>
          <w:rFonts w:hint="eastAsia" w:ascii="宋体" w:hAnsi="宋体" w:eastAsia="宋体" w:cs="宋体"/>
          <w:i/>
          <w:iCs/>
          <w:color w:val="auto"/>
          <w:szCs w:val="21"/>
          <w:highlight w:val="none"/>
          <w:u w:val="single"/>
        </w:rPr>
        <w:t xml:space="preserve">依法纳税的缴款凭证</w:t>
      </w:r>
      <w:r>
        <w:rPr>
          <w:rFonts w:hint="eastAsia" w:ascii="宋体" w:hAnsi="宋体" w:eastAsia="宋体" w:cs="宋体"/>
          <w:b/>
          <w:bCs/>
          <w:i/>
          <w:iCs/>
          <w:color w:val="auto"/>
          <w:szCs w:val="21"/>
          <w:highlight w:val="none"/>
          <w:u w:val="single"/>
        </w:rPr>
        <w:t xml:space="preserve">（</w:t>
      </w:r>
      <w:r>
        <w:rPr>
          <w:rFonts w:hint="eastAsia" w:ascii="宋体" w:hAnsi="宋体" w:eastAsia="宋体" w:cs="宋体"/>
          <w:b/>
          <w:bCs/>
          <w:i/>
          <w:iCs/>
          <w:color w:val="auto"/>
          <w:szCs w:val="21"/>
          <w:highlight w:val="none"/>
          <w:u w:val="single"/>
          <w:lang w:eastAsia="zh-CN"/>
        </w:rPr>
        <w:t xml:space="preserve">投标人</w:t>
      </w:r>
      <w:r>
        <w:rPr>
          <w:rFonts w:hint="eastAsia" w:ascii="宋体" w:hAnsi="宋体" w:eastAsia="宋体" w:cs="宋体"/>
          <w:b/>
          <w:bCs/>
          <w:i/>
          <w:iCs/>
          <w:color w:val="auto"/>
          <w:szCs w:val="21"/>
          <w:highlight w:val="none"/>
          <w:u w:val="single"/>
        </w:rPr>
        <w:t xml:space="preserve">依法享受缓缴、免缴的提供证明材料）</w:t>
      </w:r>
      <w:r/>
    </w:p>
    <w:p>
      <w:pPr>
        <w:ind w:firstLine="420"/>
        <w:spacing w:line="360" w:lineRule="auto"/>
        <w:rPr>
          <w:rFonts w:hint="eastAsia" w:ascii="宋体" w:hAnsi="宋体" w:eastAsia="宋体" w:cs="宋体"/>
          <w:b/>
          <w:bCs/>
          <w:i/>
          <w:iCs/>
          <w:color w:val="auto"/>
          <w:szCs w:val="21"/>
          <w:highlight w:val="none"/>
          <w:u w:val="single"/>
        </w:rPr>
      </w:pPr>
      <w:r>
        <w:rPr>
          <w:rFonts w:hint="eastAsia" w:ascii="宋体" w:hAnsi="宋体" w:eastAsia="宋体" w:cs="宋体"/>
          <w:i/>
          <w:iCs/>
          <w:color w:val="auto"/>
          <w:szCs w:val="21"/>
          <w:highlight w:val="none"/>
          <w:u w:val="single"/>
        </w:rPr>
        <w:t xml:space="preserve">1.4 上一年度的财务报告情况</w:t>
      </w:r>
      <w:r>
        <w:rPr>
          <w:rFonts w:hint="eastAsia" w:ascii="宋体" w:hAnsi="宋体" w:eastAsia="宋体" w:cs="宋体"/>
          <w:b/>
          <w:bCs/>
          <w:i/>
          <w:iCs/>
          <w:color w:val="auto"/>
          <w:szCs w:val="21"/>
          <w:highlight w:val="none"/>
          <w:u w:val="single"/>
        </w:rPr>
        <w:t xml:space="preserve">（成立不满一年不需提供）</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1.5 具备履行合同所必需的设备和专业技术能力的证明材料</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hint="eastAsia" w:ascii="宋体" w:hAnsi="宋体" w:eastAsia="宋体" w:cs="宋体"/>
          <w:b/>
          <w:bCs/>
          <w:i/>
          <w:iCs/>
          <w:color w:val="auto"/>
          <w:szCs w:val="21"/>
          <w:highlight w:val="none"/>
          <w:u w:val="single"/>
          <w:lang w:eastAsia="zh-CN"/>
        </w:rPr>
      </w:pPr>
      <w:r>
        <w:rPr>
          <w:rFonts w:hint="eastAsia" w:ascii="宋体" w:hAnsi="宋体" w:eastAsia="宋体" w:cs="宋体"/>
          <w:i/>
          <w:iCs/>
          <w:color w:val="auto"/>
          <w:szCs w:val="21"/>
          <w:highlight w:val="none"/>
          <w:u w:val="single"/>
        </w:rPr>
        <w:t xml:space="preserve">1.7未被“信用中国”网站（www.creditchina.gov.cn）、“中国政府采购网</w:t>
      </w:r>
      <w:r>
        <w:rPr>
          <w:rFonts w:hint="eastAsia" w:ascii="宋体" w:hAnsi="宋体" w:cs="宋体"/>
          <w:i/>
          <w:iCs/>
          <w:color w:val="auto"/>
          <w:szCs w:val="21"/>
          <w:highlight w:val="none"/>
          <w:u w:val="single"/>
          <w:lang w:eastAsia="zh-CN"/>
        </w:rPr>
        <w:t xml:space="preserve">”（</w:t>
      </w:r>
      <w:r>
        <w:rPr>
          <w:rFonts w:hint="eastAsia" w:ascii="宋体" w:hAnsi="宋体" w:eastAsia="宋体" w:cs="宋体"/>
          <w:i/>
          <w:iCs/>
          <w:color w:val="auto"/>
          <w:szCs w:val="21"/>
          <w:highlight w:val="none"/>
          <w:u w:val="single"/>
        </w:rPr>
        <w:t xml:space="preserve">www.ccgp.gov.cn</w:t>
      </w:r>
      <w:r>
        <w:rPr>
          <w:rFonts w:hint="eastAsia" w:ascii="宋体" w:hAnsi="宋体" w:cs="宋体"/>
          <w:i/>
          <w:iCs/>
          <w:color w:val="auto"/>
          <w:szCs w:val="21"/>
          <w:highlight w:val="none"/>
          <w:u w:val="single"/>
          <w:lang w:eastAsia="zh-CN"/>
        </w:rPr>
        <w:t xml:space="preserve">）</w:t>
      </w:r>
      <w:r>
        <w:rPr>
          <w:rFonts w:hint="eastAsia" w:ascii="宋体" w:hAnsi="宋体" w:eastAsia="宋体" w:cs="宋体"/>
          <w:i/>
          <w:iCs/>
          <w:color w:val="auto"/>
          <w:szCs w:val="21"/>
          <w:highlight w:val="none"/>
          <w:u w:val="single"/>
        </w:rPr>
        <w:t xml:space="preserve">列入失信被执行人、重大税收违法案件当事人名单、政府采购严重违法失信行为记录名单</w:t>
      </w:r>
      <w:r>
        <w:rPr>
          <w:rFonts w:hint="eastAsia" w:ascii="宋体" w:hAnsi="宋体" w:eastAsia="宋体" w:cs="宋体"/>
          <w:b/>
          <w:bCs/>
          <w:i/>
          <w:iCs/>
          <w:color w:val="auto"/>
          <w:szCs w:val="21"/>
          <w:highlight w:val="none"/>
          <w:u w:val="single"/>
          <w:lang w:eastAsia="zh-CN"/>
        </w:rPr>
        <w:t xml:space="preserve">（</w:t>
      </w:r>
      <w:r>
        <w:rPr>
          <w:rFonts w:hint="eastAsia" w:ascii="宋体" w:hAnsi="宋体" w:eastAsia="宋体" w:cs="宋体"/>
          <w:b/>
          <w:bCs/>
          <w:i/>
          <w:iCs/>
          <w:color w:val="auto"/>
          <w:szCs w:val="21"/>
          <w:highlight w:val="none"/>
          <w:u w:val="single"/>
          <w:lang w:val="en-US" w:eastAsia="zh-CN"/>
        </w:rPr>
        <w:t xml:space="preserve">投标人无需提供，由代理在线查询</w:t>
      </w:r>
      <w:r>
        <w:rPr>
          <w:rFonts w:hint="eastAsia" w:ascii="宋体" w:hAnsi="宋体" w:eastAsia="宋体" w:cs="宋体"/>
          <w:b/>
          <w:bCs/>
          <w:i/>
          <w:iCs/>
          <w:color w:val="auto"/>
          <w:szCs w:val="21"/>
          <w:highlight w:val="none"/>
          <w:u w:val="single"/>
          <w:lang w:eastAsia="zh-CN"/>
        </w:rPr>
        <w:t xml:space="preserve">）</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1.8</w:t>
      </w:r>
      <w:r>
        <w:rPr>
          <w:rFonts w:hint="eastAsia" w:ascii="宋体" w:hAnsi="宋体" w:eastAsia="宋体" w:cs="宋体"/>
          <w:i/>
          <w:iCs/>
          <w:color w:val="auto"/>
          <w:szCs w:val="21"/>
          <w:highlight w:val="none"/>
          <w:u w:val="single"/>
          <w:lang w:eastAsia="zh-CN"/>
        </w:rPr>
        <w:t xml:space="preserve">投标人</w:t>
      </w:r>
      <w:r>
        <w:rPr>
          <w:rFonts w:hint="eastAsia" w:ascii="宋体" w:hAnsi="宋体" w:eastAsia="宋体" w:cs="宋体"/>
          <w:i/>
          <w:iCs/>
          <w:color w:val="auto"/>
          <w:szCs w:val="21"/>
          <w:highlight w:val="none"/>
          <w:u w:val="single"/>
        </w:rPr>
        <w:t xml:space="preserve">信用承诺函</w:t>
      </w:r>
      <w:r/>
    </w:p>
    <w:p>
      <w:pPr>
        <w:numPr>
          <w:ilvl w:val="0"/>
          <w:numId w:val="0"/>
        </w:numPr>
        <w:ind w:firstLine="420"/>
        <w:keepLines w:val="0"/>
        <w:keepNext w:val="0"/>
        <w:pageBreakBefore w:val="0"/>
        <w:spacing w:line="360" w:lineRule="auto"/>
        <w:widowControl w:val="off"/>
        <w:rPr>
          <w:rFonts w:hint="eastAsia" w:ascii="宋体" w:hAnsi="宋体" w:eastAsia="宋体" w:cs="宋体"/>
          <w:i/>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Cs w:val="21"/>
          <w:highlight w:val="none"/>
        </w:rPr>
        <w:t xml:space="preserve">落实政府采购政策需满足的资格要求：</w:t>
      </w:r>
      <w:r>
        <w:rPr>
          <w:rFonts w:hint="eastAsia" w:ascii="宋体" w:hAnsi="宋体" w:eastAsia="宋体" w:cs="宋体"/>
          <w:i/>
          <w:color w:val="auto"/>
          <w:szCs w:val="21"/>
          <w:highlight w:val="none"/>
          <w:u w:val="single"/>
        </w:rPr>
        <w:t xml:space="preserve">1.本项目属于货物类采购。根据《政府采购促进中小企业发展管理办法》（财库</w:t>
      </w:r>
      <w:r>
        <w:rPr>
          <w:rFonts w:hint="eastAsia" w:ascii="宋体" w:hAnsi="宋体" w:cs="宋体"/>
          <w:i/>
          <w:color w:val="auto"/>
          <w:szCs w:val="21"/>
          <w:highlight w:val="none"/>
          <w:u w:val="single"/>
          <w:lang w:eastAsia="zh-CN"/>
        </w:rPr>
        <w:t xml:space="preserve">〔2020〕46号</w:t>
      </w:r>
      <w:r>
        <w:rPr>
          <w:rFonts w:hint="eastAsia" w:ascii="宋体" w:hAnsi="宋体" w:eastAsia="宋体" w:cs="宋体"/>
          <w:i/>
          <w:color w:val="auto"/>
          <w:szCs w:val="21"/>
          <w:highlight w:val="none"/>
          <w:u w:val="single"/>
        </w:rPr>
        <w:t xml:space="preserve">）、</w:t>
      </w:r>
      <w:r>
        <w:rPr>
          <w:rFonts w:hint="eastAsia" w:ascii="宋体" w:hAnsi="宋体" w:cs="宋体"/>
          <w:i/>
          <w:color w:val="auto"/>
          <w:szCs w:val="21"/>
          <w:highlight w:val="none"/>
          <w:u w:val="single"/>
          <w:lang w:eastAsia="zh-CN"/>
        </w:rPr>
        <w:t xml:space="preserve">（</w:t>
      </w:r>
      <w:r>
        <w:rPr>
          <w:rFonts w:hint="eastAsia" w:ascii="宋体" w:hAnsi="宋体" w:eastAsia="宋体" w:cs="宋体"/>
          <w:i/>
          <w:color w:val="auto"/>
          <w:szCs w:val="21"/>
          <w:highlight w:val="none"/>
          <w:u w:val="single"/>
        </w:rPr>
        <w:t xml:space="preserve">苏财购</w:t>
      </w:r>
      <w:r>
        <w:rPr>
          <w:rFonts w:hint="eastAsia" w:ascii="宋体" w:hAnsi="宋体" w:cs="宋体"/>
          <w:i/>
          <w:color w:val="auto"/>
          <w:szCs w:val="21"/>
          <w:highlight w:val="none"/>
          <w:u w:val="single"/>
          <w:lang w:eastAsia="zh-CN"/>
        </w:rPr>
        <w:t xml:space="preserve">〔2022〕45号）</w:t>
      </w:r>
      <w:r>
        <w:rPr>
          <w:rFonts w:hint="eastAsia" w:ascii="宋体" w:hAnsi="宋体" w:eastAsia="宋体" w:cs="宋体"/>
          <w:i/>
          <w:color w:val="auto"/>
          <w:szCs w:val="21"/>
          <w:highlight w:val="none"/>
          <w:u w:val="single"/>
        </w:rPr>
        <w:t xml:space="preserve">的要求，本项目小型、微型企业在评标时享受10%价格扣除优惠政策。所称小型、微型企业须满足《政府采购促进中小企业发展管理办法》（财库</w:t>
      </w:r>
      <w:r>
        <w:rPr>
          <w:rFonts w:hint="eastAsia" w:ascii="宋体" w:hAnsi="宋体" w:cs="宋体"/>
          <w:i/>
          <w:color w:val="auto"/>
          <w:szCs w:val="21"/>
          <w:highlight w:val="none"/>
          <w:u w:val="single"/>
          <w:lang w:eastAsia="zh-CN"/>
        </w:rPr>
        <w:t xml:space="preserve">〔2020〕46号</w:t>
      </w:r>
      <w:r>
        <w:rPr>
          <w:rFonts w:hint="eastAsia" w:ascii="宋体" w:hAnsi="宋体" w:eastAsia="宋体" w:cs="宋体"/>
          <w:i/>
          <w:color w:val="auto"/>
          <w:szCs w:val="21"/>
          <w:highlight w:val="none"/>
          <w:u w:val="single"/>
        </w:rPr>
        <w:t xml:space="preserve">）第二条和第四条的规定，采购货物全部由中小企业制造（货物由中小企业生产且使用该中小企业商号或者注册商标），不限制投标人企业规模。（投标人必须提供中小企业声明函（见格式））</w:t>
      </w:r>
      <w:r/>
    </w:p>
    <w:p>
      <w:pPr>
        <w:numPr>
          <w:ilvl w:val="0"/>
          <w:numId w:val="0"/>
        </w:numPr>
        <w:ind w:firstLine="420"/>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3.本项目的特定资格要求：</w:t>
      </w:r>
      <w:r/>
    </w:p>
    <w:p>
      <w:pPr>
        <w:numPr>
          <w:ilvl w:val="0"/>
          <w:numId w:val="0"/>
        </w:numPr>
        <w:ind w:firstLine="420"/>
        <w:keepLines w:val="0"/>
        <w:keepNext w:val="0"/>
        <w:pageBreakBefore w:val="0"/>
        <w:spacing w:line="360" w:lineRule="auto"/>
        <w:widowControl w:val="off"/>
        <w:rPr>
          <w:rFonts w:hint="eastAsia" w:ascii="宋体" w:hAnsi="宋体" w:cs="宋体"/>
          <w:i/>
          <w:iCs/>
          <w:color w:val="auto"/>
          <w:sz w:val="21"/>
          <w:szCs w:val="21"/>
          <w:highlight w:val="none"/>
          <w:u w:val="single"/>
          <w:lang w:val="en-US" w:eastAsia="zh-CN" w:bidi="ar-SA"/>
        </w:rPr>
      </w:pPr>
      <w:r>
        <w:rPr>
          <w:rFonts w:hint="eastAsia" w:ascii="宋体" w:hAnsi="宋体" w:cs="宋体"/>
          <w:i/>
          <w:iCs/>
          <w:color w:val="auto"/>
          <w:sz w:val="21"/>
          <w:szCs w:val="21"/>
          <w:highlight w:val="none"/>
          <w:u w:val="single"/>
          <w:lang w:val="en-US" w:eastAsia="zh-CN" w:bidi="ar-SA"/>
        </w:rPr>
        <w:t xml:space="preserve">1）投标产品按国家规定须医疗器械注册证的，投标人须提供投标产品的《医疗器械注册证》（复印件加盖公章）；</w:t>
      </w:r>
      <w:r/>
    </w:p>
    <w:p>
      <w:pPr>
        <w:numPr>
          <w:ilvl w:val="0"/>
          <w:numId w:val="0"/>
        </w:numPr>
        <w:ind w:firstLine="420"/>
        <w:keepLines w:val="0"/>
        <w:keepNext w:val="0"/>
        <w:pageBreakBefore w:val="0"/>
        <w:spacing w:line="360" w:lineRule="auto"/>
        <w:widowControl w:val="off"/>
        <w:rPr>
          <w:rFonts w:hint="eastAsia" w:ascii="宋体" w:hAnsi="宋体" w:cs="宋体"/>
          <w:i/>
          <w:iCs/>
          <w:color w:val="auto"/>
          <w:sz w:val="21"/>
          <w:szCs w:val="21"/>
          <w:highlight w:val="none"/>
          <w:u w:val="single"/>
          <w:lang w:val="en-US" w:eastAsia="zh-CN" w:bidi="ar-SA"/>
        </w:rPr>
      </w:pPr>
      <w:r>
        <w:rPr>
          <w:rFonts w:hint="eastAsia" w:ascii="宋体" w:hAnsi="宋体" w:cs="宋体"/>
          <w:i/>
          <w:iCs/>
          <w:color w:val="auto"/>
          <w:sz w:val="21"/>
          <w:szCs w:val="21"/>
          <w:highlight w:val="none"/>
          <w:u w:val="single"/>
          <w:lang w:val="en-US" w:eastAsia="zh-CN" w:bidi="ar-SA"/>
        </w:rPr>
        <w:t xml:space="preserve">2）投标人为医疗器械经营企业的，须根据投标产品的类别，提供投标人的《医疗器械经营许可证》或者《二类医疗器械经营备案凭证》（复印件加盖公章）；</w:t>
      </w:r>
      <w:r/>
    </w:p>
    <w:p>
      <w:pPr>
        <w:numPr>
          <w:ilvl w:val="0"/>
          <w:numId w:val="0"/>
        </w:numPr>
        <w:ind w:firstLine="420"/>
        <w:keepLines w:val="0"/>
        <w:keepNext w:val="0"/>
        <w:pageBreakBefore w:val="0"/>
        <w:spacing w:line="360" w:lineRule="auto"/>
        <w:widowControl w:val="off"/>
        <w:rPr>
          <w:rFonts w:hint="eastAsia" w:ascii="宋体" w:hAnsi="宋体" w:cs="宋体"/>
          <w:i/>
          <w:iCs/>
          <w:color w:val="auto"/>
          <w:sz w:val="21"/>
          <w:szCs w:val="21"/>
          <w:highlight w:val="none"/>
          <w:u w:val="single"/>
          <w:lang w:val="en-US" w:eastAsia="zh-CN" w:bidi="ar-SA"/>
        </w:rPr>
      </w:pPr>
      <w:r>
        <w:rPr>
          <w:rFonts w:hint="eastAsia" w:ascii="宋体" w:hAnsi="宋体" w:cs="宋体"/>
          <w:i/>
          <w:iCs/>
          <w:color w:val="auto"/>
          <w:sz w:val="21"/>
          <w:szCs w:val="21"/>
          <w:highlight w:val="none"/>
          <w:u w:val="single"/>
          <w:lang w:val="en-US" w:eastAsia="zh-CN" w:bidi="ar-SA"/>
        </w:rPr>
        <w:t xml:space="preserve">3）医疗器械生产企业投标本企业产品的，须提供《医疗器械生产许可证》（复印件加盖公章）；</w:t>
      </w:r>
      <w:r/>
    </w:p>
    <w:p>
      <w:pPr>
        <w:numPr>
          <w:ilvl w:val="0"/>
          <w:numId w:val="0"/>
        </w:numPr>
        <w:ind w:firstLine="420"/>
        <w:keepLines w:val="0"/>
        <w:keepNext w:val="0"/>
        <w:pageBreakBefore w:val="0"/>
        <w:spacing w:line="360" w:lineRule="auto"/>
        <w:widowControl w:val="off"/>
        <w:rPr>
          <w:rFonts w:hint="eastAsia" w:ascii="宋体" w:hAnsi="宋体" w:cs="宋体"/>
          <w:i/>
          <w:iCs/>
          <w:color w:val="auto"/>
          <w:sz w:val="21"/>
          <w:szCs w:val="21"/>
          <w:highlight w:val="none"/>
          <w:u w:val="single"/>
          <w:lang w:val="en-US" w:eastAsia="zh-CN" w:bidi="ar-SA"/>
        </w:rPr>
      </w:pPr>
      <w:r>
        <w:rPr>
          <w:rFonts w:hint="eastAsia" w:ascii="宋体" w:hAnsi="宋体" w:cs="宋体"/>
          <w:i/>
          <w:iCs/>
          <w:color w:val="auto"/>
          <w:sz w:val="21"/>
          <w:szCs w:val="21"/>
          <w:highlight w:val="none"/>
          <w:u w:val="single"/>
          <w:lang w:val="en-US" w:eastAsia="zh-CN" w:bidi="ar-SA"/>
        </w:rPr>
        <w:t xml:space="preserve">4）投标货物如为进口产品，投标人须提供下列授权文件之一</w:t>
      </w:r>
      <w:r/>
    </w:p>
    <w:p>
      <w:pPr>
        <w:numPr>
          <w:ilvl w:val="0"/>
          <w:numId w:val="0"/>
        </w:numPr>
        <w:ind w:firstLine="420"/>
        <w:keepLines w:val="0"/>
        <w:keepNext w:val="0"/>
        <w:pageBreakBefore w:val="0"/>
        <w:spacing w:line="360" w:lineRule="auto"/>
        <w:widowControl w:val="off"/>
        <w:rPr>
          <w:rFonts w:hint="eastAsia" w:ascii="宋体" w:hAnsi="宋体" w:cs="宋体"/>
          <w:i/>
          <w:iCs/>
          <w:color w:val="auto"/>
          <w:sz w:val="21"/>
          <w:szCs w:val="21"/>
          <w:highlight w:val="none"/>
          <w:u w:val="single"/>
          <w:lang w:val="en-US" w:eastAsia="zh-CN" w:bidi="ar-SA"/>
        </w:rPr>
      </w:pPr>
      <w:r>
        <w:rPr>
          <w:rFonts w:hint="eastAsia" w:ascii="宋体" w:hAnsi="宋体" w:cs="宋体"/>
          <w:i/>
          <w:iCs/>
          <w:color w:val="auto"/>
          <w:sz w:val="21"/>
          <w:szCs w:val="21"/>
          <w:highlight w:val="none"/>
          <w:u w:val="single"/>
          <w:lang w:val="en-US" w:eastAsia="zh-CN" w:bidi="ar-SA"/>
        </w:rPr>
        <w:t xml:space="preserve">a.供应商须提供进口产品制造商出具的授权函加盖公章；</w:t>
      </w:r>
      <w:r/>
    </w:p>
    <w:p>
      <w:pPr>
        <w:numPr>
          <w:ilvl w:val="0"/>
          <w:numId w:val="0"/>
        </w:numPr>
        <w:ind w:firstLine="420"/>
        <w:keepLines w:val="0"/>
        <w:keepNext w:val="0"/>
        <w:pageBreakBefore w:val="0"/>
        <w:spacing w:line="360" w:lineRule="auto"/>
        <w:widowControl w:val="off"/>
        <w:rPr>
          <w:rFonts w:hint="eastAsia" w:ascii="宋体" w:hAnsi="宋体" w:cs="宋体"/>
          <w:i/>
          <w:iCs/>
          <w:color w:val="auto"/>
          <w:sz w:val="21"/>
          <w:szCs w:val="21"/>
          <w:highlight w:val="none"/>
          <w:u w:val="single"/>
          <w:lang w:val="en-US" w:eastAsia="zh-CN" w:bidi="ar-SA"/>
        </w:rPr>
      </w:pPr>
      <w:r>
        <w:rPr>
          <w:rFonts w:hint="eastAsia" w:ascii="宋体" w:hAnsi="宋体" w:cs="宋体"/>
          <w:i/>
          <w:iCs/>
          <w:color w:val="auto"/>
          <w:sz w:val="21"/>
          <w:szCs w:val="21"/>
          <w:highlight w:val="none"/>
          <w:u w:val="single"/>
          <w:lang w:val="en-US" w:eastAsia="zh-CN" w:bidi="ar-SA"/>
        </w:rPr>
        <w:t xml:space="preserve">b.进口产品制造商对授权的区域代理商出具的授权函扫描件及该区域代理商对投标人出具的授权函扫描件加盖公章；</w:t>
      </w:r>
      <w:r/>
    </w:p>
    <w:p>
      <w:pPr>
        <w:numPr>
          <w:ilvl w:val="0"/>
          <w:numId w:val="0"/>
        </w:num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val="en-US" w:eastAsia="zh-CN" w:bidi="ar-SA"/>
        </w:rPr>
      </w:pPr>
      <w:r>
        <w:rPr>
          <w:rFonts w:hint="eastAsia" w:ascii="宋体" w:hAnsi="宋体" w:cs="宋体"/>
          <w:i/>
          <w:iCs/>
          <w:color w:val="auto"/>
          <w:sz w:val="21"/>
          <w:szCs w:val="21"/>
          <w:highlight w:val="none"/>
          <w:u w:val="single"/>
          <w:lang w:val="en-US" w:eastAsia="zh-CN" w:bidi="ar-SA"/>
        </w:rPr>
        <w:t xml:space="preserve">c.投标人取得的进口产品代理证书扫描件加盖公章。</w:t>
      </w:r>
      <w:r/>
    </w:p>
    <w:p>
      <w:pPr>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三、获取招标文件</w:t>
      </w:r>
      <w:bookmarkEnd w:id="13"/>
      <w:r/>
      <w:bookmarkEnd w:id="14"/>
      <w:r/>
      <w:bookmarkEnd w:id="15"/>
      <w:r/>
      <w:bookmarkEnd w:id="16"/>
      <w:r/>
      <w:bookmarkEnd w:id="17"/>
      <w:r/>
      <w:r/>
    </w:p>
    <w:p>
      <w:pPr>
        <w:ind w:firstLine="540"/>
        <w:spacing w:line="360" w:lineRule="auto"/>
        <w:rPr>
          <w:rFonts w:hint="eastAsia" w:ascii="宋体" w:hAnsi="宋体" w:eastAsia="宋体" w:cs="宋体"/>
          <w:color w:val="auto"/>
          <w:highlight w:val="none"/>
        </w:rPr>
      </w:pPr>
      <w:r/>
      <w:bookmarkStart w:id="18" w:name="_Toc28359005"/>
      <w:r/>
      <w:bookmarkStart w:id="19" w:name="_Toc28359082"/>
      <w:r/>
      <w:bookmarkStart w:id="20" w:name="_Toc35393624"/>
      <w:r/>
      <w:bookmarkStart w:id="21" w:name="_Toc35393793"/>
      <w:r/>
      <w:bookmarkStart w:id="22" w:name="_Toc38985266"/>
      <w:r>
        <w:rPr>
          <w:rFonts w:hint="eastAsia" w:ascii="宋体" w:hAnsi="宋体" w:eastAsia="宋体" w:cs="宋体"/>
          <w:color w:val="auto"/>
          <w:highlight w:val="none"/>
        </w:rPr>
        <w:t xml:space="preserve">1.时间：自招标文件公告发布之日起5个工作日。5个工作日后仍可下载招标文件，但不作为</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权益受到损害的证明材料和依据。</w:t>
      </w:r>
      <w:r/>
    </w:p>
    <w:p>
      <w:pPr>
        <w:ind w:firstLine="54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highlight w:val="none"/>
        </w:rPr>
        <w:t xml:space="preserve">2.获取方式：</w:t>
      </w:r>
      <w:r>
        <w:rPr>
          <w:rFonts w:hint="eastAsia" w:ascii="宋体" w:hAnsi="宋体" w:eastAsia="宋体" w:cs="宋体"/>
          <w:b w:val="0"/>
          <w:bCs w:val="0"/>
          <w:color w:val="auto"/>
          <w:szCs w:val="21"/>
          <w:highlight w:val="none"/>
        </w:rPr>
        <w:t xml:space="preserve">本项目采用网上注册登记方式。</w:t>
      </w:r>
      <w:r/>
    </w:p>
    <w:p>
      <w:pPr>
        <w:ind w:firstLine="540"/>
        <w:spacing w:line="360" w:lineRule="auto"/>
        <w:rPr>
          <w:rFonts w:hint="eastAsia" w:ascii="宋体" w:hAnsi="宋体" w:eastAsia="宋体" w:cs="宋体"/>
          <w:b w:val="0"/>
          <w:bCs w:val="0"/>
          <w:color w:val="auto"/>
          <w:szCs w:val="21"/>
          <w:highlight w:val="none"/>
        </w:rPr>
      </w:pPr>
      <w:r>
        <w:rPr>
          <w:rFonts w:hint="eastAsia" w:ascii="宋体" w:hAnsi="宋体" w:cs="宋体"/>
          <w:b w:val="0"/>
          <w:bCs w:val="0"/>
          <w:color w:val="auto"/>
          <w:szCs w:val="21"/>
          <w:highlight w:val="none"/>
          <w:lang w:eastAsia="zh-CN"/>
        </w:rPr>
        <w:t xml:space="preserve">3.</w:t>
      </w:r>
      <w:r>
        <w:rPr>
          <w:rFonts w:hint="eastAsia" w:ascii="宋体" w:hAnsi="宋体" w:eastAsia="宋体" w:cs="宋体"/>
          <w:b w:val="0"/>
          <w:bCs w:val="0"/>
          <w:color w:val="auto"/>
          <w:szCs w:val="21"/>
          <w:highlight w:val="none"/>
        </w:rPr>
        <w:t xml:space="preserve">潜在投标人访问政府采购管理交易系统（苏采云）的网络地址和方法：</w:t>
      </w:r>
      <w:r/>
    </w:p>
    <w:p>
      <w:pPr>
        <w:ind w:firstLine="54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（1）潜在</w:t>
      </w:r>
      <w:r>
        <w:rPr>
          <w:rFonts w:hint="eastAsia" w:ascii="宋体" w:hAnsi="宋体" w:eastAsia="宋体" w:cs="宋体"/>
          <w:b w:val="0"/>
          <w:bCs w:val="0"/>
          <w:color w:val="auto"/>
          <w:szCs w:val="21"/>
          <w:highlight w:val="none"/>
          <w:lang w:eastAsia="zh-CN"/>
        </w:rPr>
        <w:t xml:space="preserve">投标人</w:t>
      </w:r>
      <w:r>
        <w:rPr>
          <w:rFonts w:hint="eastAsia" w:ascii="宋体" w:hAnsi="宋体" w:eastAsia="宋体" w:cs="宋体"/>
          <w:b w:val="0"/>
          <w:bCs w:val="0"/>
          <w:color w:val="auto"/>
          <w:szCs w:val="21"/>
          <w:highlight w:val="none"/>
        </w:rPr>
        <w:t xml:space="preserve">访问政府采购管理交易系统（苏采云）的方法：“苏采云”系统用户注册</w:t>
      </w:r>
      <w:r>
        <w:rPr>
          <w:rFonts w:hint="eastAsia" w:ascii="宋体" w:hAnsi="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获取“CA数字证书”--CA绑定与登录--网上报名</w:t>
      </w:r>
      <w:r>
        <w:rPr>
          <w:rFonts w:hint="eastAsia" w:ascii="宋体" w:hAnsi="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下载采购文件（后缀名为</w:t>
      </w:r>
      <w:r>
        <w:rPr>
          <w:rFonts w:hint="eastAsia" w:ascii="宋体" w:hAnsi="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kedt”）--将后缀名为</w:t>
      </w:r>
      <w:r>
        <w:rPr>
          <w:rFonts w:hint="eastAsia" w:ascii="宋体" w:hAnsi="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kedt”的采购文件导入政府采购客户端工具</w:t>
      </w:r>
      <w:r>
        <w:rPr>
          <w:rFonts w:hint="eastAsia" w:ascii="宋体" w:hAnsi="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制作投标文件</w:t>
      </w:r>
      <w:r>
        <w:rPr>
          <w:rFonts w:hint="eastAsia" w:ascii="宋体" w:hAnsi="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导出加密的投标文件（后缀名为zip）--通过“苏采云”系统上传投标文件。</w:t>
      </w:r>
      <w:r/>
    </w:p>
    <w:p>
      <w:pPr>
        <w:ind w:firstLine="54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（2）“CA数字证书”的获取：</w:t>
      </w:r>
      <w:r>
        <w:rPr>
          <w:rFonts w:hint="eastAsia" w:ascii="宋体" w:hAnsi="宋体" w:eastAsia="宋体" w:cs="宋体"/>
          <w:b w:val="0"/>
          <w:bCs w:val="0"/>
          <w:color w:val="auto"/>
          <w:szCs w:val="21"/>
          <w:highlight w:val="none"/>
          <w:lang w:eastAsia="zh-CN"/>
        </w:rPr>
        <w:t xml:space="preserve">投标人</w:t>
      </w:r>
      <w:r>
        <w:rPr>
          <w:rFonts w:hint="eastAsia" w:ascii="宋体" w:hAnsi="宋体" w:eastAsia="宋体" w:cs="宋体"/>
          <w:b w:val="0"/>
          <w:bCs w:val="0"/>
          <w:color w:val="auto"/>
          <w:szCs w:val="21"/>
          <w:highlight w:val="none"/>
        </w:rPr>
        <w:t xml:space="preserve">需办理CA锁，“苏采云”系统目前仅支持“苏采云”系统下的政务CA，省内各地区办理的“苏采云”系统下的政务CA全省通用。</w:t>
      </w:r>
      <w:r/>
    </w:p>
    <w:p>
      <w:pPr>
        <w:ind w:firstLine="54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（3）“CA数字证书”的办理材料以及</w:t>
      </w:r>
      <w:r>
        <w:rPr>
          <w:rFonts w:hint="eastAsia" w:ascii="宋体" w:hAnsi="宋体" w:eastAsia="宋体" w:cs="宋体"/>
          <w:b w:val="0"/>
          <w:bCs w:val="0"/>
          <w:color w:val="auto"/>
          <w:szCs w:val="21"/>
          <w:highlight w:val="none"/>
          <w:lang w:eastAsia="zh-CN"/>
        </w:rPr>
        <w:t xml:space="preserve">投标人</w:t>
      </w:r>
      <w:r>
        <w:rPr>
          <w:rFonts w:hint="eastAsia" w:ascii="宋体" w:hAnsi="宋体" w:eastAsia="宋体" w:cs="宋体"/>
          <w:b w:val="0"/>
          <w:bCs w:val="0"/>
          <w:color w:val="auto"/>
          <w:szCs w:val="21"/>
          <w:highlight w:val="none"/>
        </w:rPr>
        <w:t xml:space="preserve">操作手册详见：</w:t>
      </w:r>
      <w:r/>
    </w:p>
    <w:p>
      <w:pPr>
        <w:ind w:firstLine="54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http://zfcg.yangzhou.gov.cn/zfcg/xzzx/202309/4d7de1f7865f4a2894fc22bc452f94d8.shtml</w:t>
      </w:r>
      <w:r>
        <w:rPr>
          <w:rFonts w:hint="eastAsia" w:ascii="宋体" w:hAnsi="宋体" w:cs="宋体"/>
          <w:b w:val="0"/>
          <w:bCs w:val="0"/>
          <w:color w:val="auto"/>
          <w:szCs w:val="21"/>
          <w:highlight w:val="none"/>
          <w:lang w:eastAsia="zh-CN"/>
        </w:rPr>
        <w:t xml:space="preserve">.</w:t>
      </w:r>
      <w:r/>
    </w:p>
    <w:p>
      <w:pPr>
        <w:ind w:firstLine="54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（4）潜在</w:t>
      </w:r>
      <w:r>
        <w:rPr>
          <w:rFonts w:hint="eastAsia" w:ascii="宋体" w:hAnsi="宋体" w:eastAsia="宋体" w:cs="宋体"/>
          <w:b w:val="0"/>
          <w:bCs w:val="0"/>
          <w:color w:val="auto"/>
          <w:szCs w:val="21"/>
          <w:highlight w:val="none"/>
          <w:lang w:eastAsia="zh-CN"/>
        </w:rPr>
        <w:t xml:space="preserve">投标人</w:t>
      </w:r>
      <w:r>
        <w:rPr>
          <w:rFonts w:hint="eastAsia" w:ascii="宋体" w:hAnsi="宋体" w:eastAsia="宋体" w:cs="宋体"/>
          <w:b w:val="0"/>
          <w:bCs w:val="0"/>
          <w:color w:val="auto"/>
          <w:szCs w:val="21"/>
          <w:highlight w:val="none"/>
        </w:rPr>
        <w:t xml:space="preserve">访问“苏采云”系统的网络地址和方法：“苏采云”系统的网址：http://jszfcg.jsczt.cn/。</w:t>
      </w:r>
      <w:r/>
    </w:p>
    <w:p>
      <w:pPr>
        <w:ind w:firstLine="54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（5）采购文件（后缀名为</w:t>
      </w:r>
      <w:r>
        <w:rPr>
          <w:rFonts w:hint="eastAsia" w:ascii="宋体" w:hAnsi="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kedt”）、</w:t>
      </w:r>
      <w:r>
        <w:rPr>
          <w:rFonts w:hint="eastAsia" w:ascii="宋体" w:hAnsi="宋体" w:eastAsia="宋体" w:cs="宋体"/>
          <w:b w:val="0"/>
          <w:bCs w:val="0"/>
          <w:color w:val="auto"/>
          <w:szCs w:val="21"/>
          <w:highlight w:val="none"/>
          <w:lang w:eastAsia="zh-CN"/>
        </w:rPr>
        <w:t xml:space="preserve">投标人</w:t>
      </w:r>
      <w:r>
        <w:rPr>
          <w:rFonts w:hint="eastAsia" w:ascii="宋体" w:hAnsi="宋体" w:eastAsia="宋体" w:cs="宋体"/>
          <w:b w:val="0"/>
          <w:bCs w:val="0"/>
          <w:color w:val="auto"/>
          <w:szCs w:val="21"/>
          <w:highlight w:val="none"/>
        </w:rPr>
        <w:t xml:space="preserve">操作手册及政府采购客户端工具也可通过“苏采云”系统</w:t>
      </w:r>
      <w:r>
        <w:rPr>
          <w:rFonts w:hint="eastAsia" w:ascii="宋体" w:hAnsi="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已报名项目</w:t>
      </w:r>
      <w:r>
        <w:rPr>
          <w:rFonts w:hint="eastAsia" w:ascii="宋体" w:hAnsi="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报名详情页面内相应链接进行下载。</w:t>
      </w:r>
      <w:r/>
    </w:p>
    <w:p>
      <w:pPr>
        <w:ind w:firstLine="54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（6）招标代理机构（采购代理机构）将数据电文形式的采购文件加载至“苏采云”系统，供潜在</w:t>
      </w:r>
      <w:r>
        <w:rPr>
          <w:rFonts w:hint="eastAsia" w:ascii="宋体" w:hAnsi="宋体" w:eastAsia="宋体" w:cs="宋体"/>
          <w:b w:val="0"/>
          <w:bCs w:val="0"/>
          <w:color w:val="auto"/>
          <w:szCs w:val="21"/>
          <w:highlight w:val="none"/>
          <w:lang w:eastAsia="zh-CN"/>
        </w:rPr>
        <w:t xml:space="preserve">投标人</w:t>
      </w:r>
      <w:r>
        <w:rPr>
          <w:rFonts w:hint="eastAsia" w:ascii="宋体" w:hAnsi="宋体" w:eastAsia="宋体" w:cs="宋体"/>
          <w:b w:val="0"/>
          <w:bCs w:val="0"/>
          <w:color w:val="auto"/>
          <w:szCs w:val="21"/>
          <w:highlight w:val="none"/>
        </w:rPr>
        <w:t xml:space="preserve">下载或者查阅。     </w:t>
      </w:r>
      <w:r/>
    </w:p>
    <w:p>
      <w:pPr>
        <w:ind w:firstLine="54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（7）苏采云系统使用谷歌浏览器参与不见面开标。</w:t>
      </w:r>
      <w:r/>
    </w:p>
    <w:p>
      <w:pPr>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四、提交投标文件</w:t>
      </w:r>
      <w:bookmarkEnd w:id="18"/>
      <w:r/>
      <w:bookmarkEnd w:id="19"/>
      <w:r>
        <w:rPr>
          <w:rFonts w:hint="eastAsia" w:ascii="宋体" w:hAnsi="宋体" w:eastAsia="宋体" w:cs="宋体"/>
          <w:b/>
          <w:bCs/>
          <w:color w:val="auto"/>
          <w:highlight w:val="none"/>
        </w:rPr>
        <w:t xml:space="preserve">截止时间、开标时间和地点</w:t>
      </w:r>
      <w:bookmarkEnd w:id="20"/>
      <w:r/>
      <w:bookmarkEnd w:id="21"/>
      <w:r/>
      <w:bookmarkEnd w:id="22"/>
      <w:r/>
      <w:r/>
    </w:p>
    <w:p>
      <w:pPr>
        <w:ind w:firstLine="420"/>
        <w:spacing w:line="360" w:lineRule="auto"/>
        <w:rPr>
          <w:rFonts w:hint="eastAsia" w:ascii="宋体" w:hAnsi="宋体" w:eastAsia="宋体" w:cs="宋体"/>
          <w:bCs/>
          <w:color w:val="auto"/>
          <w:szCs w:val="21"/>
          <w:highlight w:val="none"/>
          <w:u w:val="single"/>
        </w:rPr>
      </w:pPr>
      <w:r>
        <w:rPr>
          <w:rFonts w:hint="eastAsia" w:ascii="宋体" w:hAnsi="宋体" w:eastAsia="宋体" w:cs="宋体"/>
          <w:color w:val="auto"/>
          <w:highlight w:val="none"/>
        </w:rPr>
        <w:t xml:space="preserve">1.时间：</w:t>
      </w:r>
      <w:r>
        <w:rPr>
          <w:rFonts w:hint="eastAsia" w:ascii="宋体" w:hAnsi="宋体" w:eastAsia="宋体" w:cs="宋体"/>
          <w:bCs/>
          <w:color w:val="auto"/>
          <w:highlight w:val="none"/>
          <w:u w:val="single"/>
        </w:rPr>
        <w:t xml:space="preserve">202</w:t>
      </w:r>
      <w:r>
        <w:rPr>
          <w:rFonts w:hint="eastAsia" w:ascii="宋体" w:hAnsi="宋体" w:cs="宋体"/>
          <w:bCs/>
          <w:color w:val="auto"/>
          <w:highlight w:val="none"/>
          <w:u w:val="single"/>
          <w:lang w:val="en-US" w:eastAsia="zh-CN"/>
        </w:rPr>
        <w:t xml:space="preserve">6</w:t>
      </w:r>
      <w:r>
        <w:rPr>
          <w:rFonts w:hint="eastAsia" w:ascii="宋体" w:hAnsi="宋体" w:eastAsia="宋体" w:cs="宋体"/>
          <w:bCs/>
          <w:color w:val="auto"/>
          <w:highlight w:val="none"/>
          <w:u w:val="single"/>
        </w:rPr>
        <w:t xml:space="preserve">年</w:t>
      </w:r>
      <w:r>
        <w:rPr>
          <w:rFonts w:hint="eastAsia" w:ascii="宋体" w:hAnsi="宋体" w:cs="宋体"/>
          <w:bCs/>
          <w:color w:val="auto"/>
          <w:highlight w:val="none"/>
          <w:u w:val="single"/>
          <w:lang w:val="en-US" w:eastAsia="zh-CN"/>
        </w:rPr>
        <w:t xml:space="preserve">7</w:t>
      </w:r>
      <w:r>
        <w:rPr>
          <w:rFonts w:hint="eastAsia" w:ascii="宋体" w:hAnsi="宋体" w:eastAsia="宋体" w:cs="宋体"/>
          <w:bCs/>
          <w:color w:val="auto"/>
          <w:highlight w:val="none"/>
          <w:u w:val="single"/>
        </w:rPr>
        <w:t xml:space="preserve">月</w:t>
      </w:r>
      <w:r>
        <w:rPr>
          <w:rFonts w:hint="eastAsia" w:ascii="宋体" w:hAnsi="宋体" w:cs="宋体"/>
          <w:bCs/>
          <w:color w:val="auto"/>
          <w:highlight w:val="none"/>
          <w:u w:val="single"/>
          <w:lang w:val="en-US" w:eastAsia="zh-CN"/>
        </w:rPr>
        <w:t xml:space="preserve">2</w:t>
      </w:r>
      <w:r>
        <w:rPr>
          <w:rFonts w:hint="eastAsia" w:ascii="宋体" w:hAnsi="宋体" w:eastAsia="宋体" w:cs="宋体"/>
          <w:bCs/>
          <w:color w:val="auto"/>
          <w:highlight w:val="none"/>
          <w:u w:val="single"/>
        </w:rPr>
        <w:t xml:space="preserve">日</w:t>
      </w:r>
      <w:r>
        <w:rPr>
          <w:rFonts w:hint="eastAsia" w:ascii="宋体" w:hAnsi="宋体" w:cs="宋体"/>
          <w:bCs/>
          <w:color w:val="auto"/>
          <w:highlight w:val="none"/>
          <w:u w:val="single"/>
          <w:lang w:val="en-US" w:eastAsia="zh-CN"/>
        </w:rPr>
        <w:t xml:space="preserve">14</w:t>
      </w:r>
      <w:r>
        <w:rPr>
          <w:rFonts w:hint="eastAsia" w:ascii="宋体" w:hAnsi="宋体" w:eastAsia="宋体" w:cs="宋体"/>
          <w:bCs/>
          <w:color w:val="auto"/>
          <w:highlight w:val="none"/>
          <w:u w:val="single"/>
        </w:rPr>
        <w:t xml:space="preserve">点30分</w:t>
      </w:r>
      <w:r>
        <w:rPr>
          <w:rFonts w:hint="eastAsia" w:ascii="宋体" w:hAnsi="宋体" w:eastAsia="宋体" w:cs="宋体"/>
          <w:bCs/>
          <w:color w:val="auto"/>
          <w:highlight w:val="none"/>
        </w:rPr>
        <w:t xml:space="preserve">（北京时间）</w:t>
      </w:r>
      <w:r/>
    </w:p>
    <w:p>
      <w:pPr>
        <w:ind w:firstLine="420"/>
        <w:spacing w:line="360" w:lineRule="auto"/>
        <w:rPr>
          <w:rFonts w:hint="eastAsia" w:ascii="宋体" w:hAnsi="宋体" w:eastAsia="宋体" w:cs="宋体"/>
          <w:b w:val="0"/>
          <w:bCs/>
          <w:color w:val="auto"/>
          <w:highlight w:val="none"/>
          <w:u w:val="single"/>
        </w:rPr>
      </w:pPr>
      <w:r>
        <w:rPr>
          <w:rFonts w:hint="eastAsia" w:ascii="宋体" w:hAnsi="宋体" w:eastAsia="宋体" w:cs="宋体"/>
          <w:color w:val="auto"/>
          <w:highlight w:val="none"/>
        </w:rPr>
        <w:t xml:space="preserve">2.开标地点：</w:t>
      </w:r>
      <w:r>
        <w:rPr>
          <w:rFonts w:hint="eastAsia" w:ascii="宋体" w:hAnsi="宋体" w:eastAsia="宋体" w:cs="宋体"/>
          <w:b w:val="0"/>
          <w:bCs/>
          <w:color w:val="auto"/>
          <w:szCs w:val="21"/>
          <w:highlight w:val="none"/>
        </w:rPr>
        <w:t xml:space="preserve">“苏采云”系统（网址：http://jszfcg.jsczt.cn/）“开标大厅”</w:t>
      </w:r>
      <w:r/>
    </w:p>
    <w:p>
      <w:pPr>
        <w:spacing w:line="360" w:lineRule="auto"/>
        <w:tabs>
          <w:tab w:val="left" w:pos="266" w:leader="none"/>
        </w:tabs>
        <w:rPr>
          <w:rFonts w:hint="eastAsia" w:ascii="宋体" w:hAnsi="宋体" w:eastAsia="宋体" w:cs="宋体"/>
          <w:b/>
          <w:bCs/>
          <w:color w:val="auto"/>
          <w:highlight w:val="none"/>
        </w:rPr>
      </w:pPr>
      <w:r/>
      <w:bookmarkStart w:id="23" w:name="_Toc28359007"/>
      <w:r/>
      <w:bookmarkStart w:id="24" w:name="_Toc35393625"/>
      <w:r/>
      <w:bookmarkStart w:id="25" w:name="_Toc35393794"/>
      <w:r/>
      <w:bookmarkStart w:id="26" w:name="_Toc38985267"/>
      <w:r/>
      <w:bookmarkStart w:id="27" w:name="_Toc28359084"/>
      <w:r>
        <w:rPr>
          <w:rFonts w:hint="eastAsia" w:ascii="宋体" w:hAnsi="宋体" w:eastAsia="宋体" w:cs="宋体"/>
          <w:b/>
          <w:bCs/>
          <w:color w:val="auto"/>
          <w:highlight w:val="none"/>
        </w:rPr>
        <w:t xml:space="preserve">五、公告期限</w:t>
      </w:r>
      <w:bookmarkEnd w:id="23"/>
      <w:r/>
      <w:bookmarkEnd w:id="24"/>
      <w:r/>
      <w:bookmarkEnd w:id="25"/>
      <w:r/>
      <w:bookmarkEnd w:id="26"/>
      <w:r/>
      <w:bookmarkEnd w:id="27"/>
      <w:r/>
      <w:r/>
    </w:p>
    <w:p>
      <w:pPr>
        <w:ind w:firstLine="420"/>
        <w:spacing w:line="360" w:lineRule="auto"/>
        <w:rPr>
          <w:rFonts w:hint="eastAsia" w:ascii="宋体" w:hAnsi="宋体" w:eastAsia="宋体" w:cs="宋体"/>
          <w:color w:val="auto"/>
          <w:highlight w:val="none"/>
        </w:rPr>
      </w:pPr>
      <w:r/>
      <w:bookmarkStart w:id="28" w:name="_Toc35393795"/>
      <w:r/>
      <w:bookmarkStart w:id="29" w:name="_Toc35393626"/>
      <w:r/>
      <w:bookmarkStart w:id="30" w:name="_Toc38985268"/>
      <w:r>
        <w:rPr>
          <w:rFonts w:hint="eastAsia" w:ascii="宋体" w:hAnsi="宋体" w:eastAsia="宋体" w:cs="宋体"/>
          <w:color w:val="auto"/>
          <w:highlight w:val="none"/>
        </w:rPr>
        <w:t xml:space="preserve">自本公告发布之日起5个工作日。</w:t>
      </w:r>
      <w:r/>
    </w:p>
    <w:p>
      <w:pPr>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六、其他补充事宜</w:t>
      </w:r>
      <w:bookmarkEnd w:id="28"/>
      <w:r/>
      <w:bookmarkEnd w:id="29"/>
      <w:r/>
      <w:bookmarkEnd w:id="30"/>
      <w:r/>
      <w:r/>
    </w:p>
    <w:p>
      <w:pPr>
        <w:ind w:firstLine="420"/>
        <w:keepLines w:val="0"/>
        <w:keepNext w:val="0"/>
        <w:pageBreakBefore w:val="0"/>
        <w:spacing w:line="360" w:lineRule="auto"/>
        <w:widowControl w:val="off"/>
        <w:tabs>
          <w:tab w:val="left" w:pos="266" w:leader="none"/>
        </w:tabs>
        <w:rPr>
          <w:rFonts w:hint="eastAsia" w:ascii="宋体" w:hAnsi="宋体" w:eastAsia="宋体" w:cs="宋体"/>
          <w:color w:val="auto"/>
          <w:highlight w:val="none"/>
        </w:rPr>
      </w:pPr>
      <w:r/>
      <w:bookmarkStart w:id="31" w:name="_Toc38985269"/>
      <w:r/>
      <w:bookmarkStart w:id="32" w:name="_Toc35393627"/>
      <w:r/>
      <w:bookmarkStart w:id="33" w:name="_Toc28359085"/>
      <w:r/>
      <w:bookmarkStart w:id="34" w:name="_Toc28359008"/>
      <w:r/>
      <w:bookmarkStart w:id="35" w:name="_Toc35393796"/>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供应商自行承担。</w:t>
      </w:r>
      <w:r/>
    </w:p>
    <w:p>
      <w:pPr>
        <w:ind w:firstLine="420"/>
        <w:keepLines w:val="0"/>
        <w:keepNext w:val="0"/>
        <w:pageBreakBefore w:val="0"/>
        <w:spacing w:line="360" w:lineRule="auto"/>
        <w:widowControl w:val="off"/>
        <w:tabs>
          <w:tab w:val="left" w:pos="266" w:leader="none"/>
        </w:tabs>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420"/>
        <w:keepLines w:val="0"/>
        <w:keepNext w:val="0"/>
        <w:pageBreakBefore w:val="0"/>
        <w:spacing w:line="360" w:lineRule="auto"/>
        <w:widowControl w:val="off"/>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http://zfcg.yangzhou.gov.cn/xzzx/art/2023/art_4d7de1f7865f4a2894fc22bc452f94d8.html</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技术支持联系方式：13813140731。</w:t>
      </w:r>
      <w:r/>
    </w:p>
    <w:p>
      <w:pPr>
        <w:ind w:firstLine="420"/>
        <w:keepLines w:val="0"/>
        <w:keepNext w:val="0"/>
        <w:pageBreakBefore w:val="0"/>
        <w:spacing w:line="360" w:lineRule="auto"/>
        <w:widowControl w:val="off"/>
        <w:tabs>
          <w:tab w:val="left" w:pos="266" w:leader="none"/>
        </w:tabs>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潜在投标人对招标文件项目需求部分的询问、质疑请向采购人提出，由采购人负责答复。</w:t>
      </w:r>
      <w:r/>
    </w:p>
    <w:p>
      <w:pPr>
        <w:ind w:firstLine="420"/>
        <w:keepLines w:val="0"/>
        <w:keepNext w:val="0"/>
        <w:pageBreakBefore w:val="0"/>
        <w:spacing w:line="360" w:lineRule="auto"/>
        <w:widowControl w:val="off"/>
        <w:tabs>
          <w:tab w:val="left" w:pos="266" w:leader="none"/>
        </w:tabs>
        <w:rPr>
          <w:rFonts w:hint="eastAsia" w:ascii="宋体" w:hAnsi="宋体" w:eastAsia="宋体" w:cs="宋体"/>
          <w:color w:val="auto"/>
          <w:highlight w:val="none"/>
        </w:rPr>
      </w:pPr>
      <w:r>
        <w:rPr>
          <w:rFonts w:hint="eastAsia" w:ascii="宋体" w:hAnsi="宋体" w:cs="宋体"/>
          <w:color w:val="auto"/>
          <w:highlight w:val="none"/>
          <w:lang w:eastAsia="zh-CN"/>
        </w:rPr>
        <w:t xml:space="preserve">4.</w:t>
      </w:r>
      <w:r>
        <w:rPr>
          <w:rFonts w:hint="eastAsia" w:ascii="宋体" w:hAnsi="宋体" w:eastAsia="宋体" w:cs="宋体"/>
          <w:color w:val="auto"/>
          <w:highlight w:val="none"/>
        </w:rPr>
        <w:t xml:space="preserve">本次采购</w:t>
      </w:r>
      <w:r>
        <w:rPr>
          <w:rFonts w:hint="eastAsia" w:ascii="宋体" w:hAnsi="宋体" w:eastAsia="宋体" w:cs="宋体"/>
          <w:b/>
          <w:bCs/>
          <w:color w:val="auto"/>
          <w:highlight w:val="none"/>
          <w:u w:val="single"/>
        </w:rPr>
        <w:t xml:space="preserve">不收取</w:t>
      </w:r>
      <w:r>
        <w:rPr>
          <w:rFonts w:hint="eastAsia" w:ascii="宋体" w:hAnsi="宋体" w:eastAsia="宋体" w:cs="宋体"/>
          <w:color w:val="auto"/>
          <w:highlight w:val="none"/>
        </w:rPr>
        <w:t xml:space="preserve">投标保证金；</w:t>
      </w:r>
      <w:r>
        <w:rPr>
          <w:rFonts w:hint="eastAsia" w:ascii="宋体" w:hAnsi="宋体" w:eastAsia="宋体" w:cs="宋体"/>
          <w:b/>
          <w:bCs/>
          <w:color w:val="auto"/>
          <w:highlight w:val="none"/>
          <w:u w:val="single"/>
        </w:rPr>
        <w:t xml:space="preserve">不收取</w:t>
      </w:r>
      <w:r>
        <w:rPr>
          <w:rFonts w:hint="eastAsia" w:ascii="宋体" w:hAnsi="宋体" w:eastAsia="宋体" w:cs="宋体"/>
          <w:color w:val="auto"/>
          <w:highlight w:val="none"/>
        </w:rPr>
        <w:t xml:space="preserve">履约保证金。</w:t>
      </w:r>
      <w:r/>
    </w:p>
    <w:p>
      <w:pPr>
        <w:ind w:firstLine="420"/>
        <w:keepLines w:val="0"/>
        <w:keepNext w:val="0"/>
        <w:pageBreakBefore w:val="0"/>
        <w:spacing w:line="360" w:lineRule="auto"/>
        <w:widowControl w:val="off"/>
        <w:tabs>
          <w:tab w:val="left" w:pos="266" w:leader="none"/>
        </w:tabs>
        <w:rPr>
          <w:rFonts w:hint="eastAsia" w:ascii="宋体" w:hAnsi="宋体" w:eastAsia="宋体" w:cs="宋体"/>
          <w:color w:val="auto"/>
          <w:highlight w:val="none"/>
        </w:rPr>
      </w:pPr>
      <w:r>
        <w:rPr>
          <w:rFonts w:hint="eastAsia" w:ascii="宋体" w:hAnsi="宋体" w:cs="宋体"/>
          <w:color w:val="auto"/>
          <w:highlight w:val="none"/>
          <w:lang w:eastAsia="zh-CN"/>
        </w:rPr>
        <w:t xml:space="preserve">5.</w:t>
      </w:r>
      <w:r>
        <w:rPr>
          <w:rFonts w:hint="eastAsia" w:ascii="宋体" w:hAnsi="宋体" w:eastAsia="宋体" w:cs="宋体"/>
          <w:color w:val="auto"/>
          <w:highlight w:val="none"/>
        </w:rPr>
        <w:t xml:space="preserve">有关本次招标的事项若存在变动或修改，敬请及时关注“扬州市政府采购网</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江苏省政府采购网</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中国政府采购网”发布的信息。</w:t>
      </w:r>
      <w:r/>
    </w:p>
    <w:p>
      <w:pPr>
        <w:ind w:firstLine="422"/>
        <w:keepLines w:val="0"/>
        <w:keepNext w:val="0"/>
        <w:pageBreakBefore w:val="0"/>
        <w:spacing w:line="360" w:lineRule="auto"/>
        <w:widowControl w:val="off"/>
        <w:tabs>
          <w:tab w:val="left" w:pos="266" w:leader="none"/>
        </w:tabs>
        <w:rPr>
          <w:rFonts w:hint="eastAsia" w:ascii="宋体" w:hAnsi="宋体" w:eastAsia="宋体" w:cs="宋体"/>
          <w:b/>
          <w:bCs/>
          <w:i/>
          <w:iCs/>
          <w:color w:val="auto"/>
          <w:highlight w:val="none"/>
          <w:u w:val="single"/>
        </w:rPr>
      </w:pPr>
      <w:r>
        <w:rPr>
          <w:rFonts w:hint="eastAsia" w:ascii="宋体" w:hAnsi="宋体" w:cs="宋体"/>
          <w:b/>
          <w:bCs/>
          <w:i/>
          <w:iCs/>
          <w:color w:val="auto"/>
          <w:highlight w:val="none"/>
          <w:u w:val="single"/>
          <w:lang w:eastAsia="zh-CN"/>
        </w:rPr>
        <w:t xml:space="preserve">6.</w:t>
      </w:r>
      <w:r>
        <w:rPr>
          <w:rFonts w:hint="eastAsia" w:ascii="宋体" w:hAnsi="宋体" w:eastAsia="宋体" w:cs="宋体"/>
          <w:b/>
          <w:bCs/>
          <w:i/>
          <w:iCs/>
          <w:color w:val="auto"/>
          <w:highlight w:val="none"/>
          <w:u w:val="single"/>
        </w:rPr>
        <w:t xml:space="preserve">本项目招标文件中所有斜体下划线部分为实质性条款，如不满足，则为无效投标。</w:t>
      </w:r>
      <w:r/>
    </w:p>
    <w:p>
      <w:pPr>
        <w:ind w:firstLine="420"/>
        <w:keepLines w:val="0"/>
        <w:keepNext w:val="0"/>
        <w:pageBreakBefore w:val="0"/>
        <w:spacing w:line="360" w:lineRule="auto"/>
        <w:widowControl w:val="off"/>
        <w:tabs>
          <w:tab w:val="left" w:pos="266" w:leader="none"/>
        </w:tabs>
        <w:rPr>
          <w:rFonts w:hint="eastAsia" w:ascii="宋体" w:hAnsi="宋体" w:eastAsia="宋体" w:cs="宋体"/>
          <w:i/>
          <w:iCs/>
          <w:color w:val="auto"/>
          <w:highlight w:val="none"/>
          <w:u w:val="single"/>
        </w:rPr>
      </w:pPr>
      <w:r>
        <w:rPr>
          <w:rFonts w:hint="eastAsia" w:ascii="宋体" w:hAnsi="宋体" w:cs="宋体"/>
          <w:i/>
          <w:iCs/>
          <w:color w:val="auto"/>
          <w:highlight w:val="none"/>
          <w:u w:val="single"/>
          <w:lang w:eastAsia="zh-CN"/>
        </w:rPr>
        <w:t xml:space="preserve">7.</w:t>
      </w:r>
      <w:r>
        <w:rPr>
          <w:rFonts w:hint="eastAsia" w:ascii="宋体" w:hAnsi="宋体" w:eastAsia="宋体" w:cs="宋体"/>
          <w:i/>
          <w:iCs/>
          <w:color w:val="auto"/>
          <w:highlight w:val="none"/>
          <w:u w:val="single"/>
        </w:rPr>
        <w:t xml:space="preserve">请供应商在开标时准备好制作标书的电脑或者已经安装过苏采云系统控件的电脑，登录谷歌浏览器进入开标大厅。因供应商网络与电源不稳定、未按要求配置</w:t>
      </w:r>
      <w:r>
        <w:rPr>
          <w:rFonts w:hint="eastAsia" w:ascii="宋体" w:hAnsi="宋体" w:cs="宋体"/>
          <w:i/>
          <w:iCs/>
          <w:color w:val="auto"/>
          <w:highlight w:val="none"/>
          <w:u w:val="single"/>
          <w:lang w:eastAsia="zh-CN"/>
        </w:rPr>
        <w:t xml:space="preserve">上述设备</w:t>
      </w:r>
      <w:r>
        <w:rPr>
          <w:rFonts w:hint="eastAsia" w:ascii="宋体" w:hAnsi="宋体" w:eastAsia="宋体" w:cs="宋体"/>
          <w:i/>
          <w:iCs/>
          <w:color w:val="auto"/>
          <w:highlight w:val="none"/>
          <w:u w:val="single"/>
        </w:rPr>
        <w:t xml:space="preserve">发生故障等自身原因，导致开标评标失败的，供应商自行承担其后果。</w:t>
      </w:r>
      <w:r/>
    </w:p>
    <w:p>
      <w:pPr>
        <w:ind w:firstLine="420"/>
        <w:keepLines w:val="0"/>
        <w:keepNext w:val="0"/>
        <w:pageBreakBefore w:val="0"/>
        <w:spacing w:line="360" w:lineRule="auto"/>
        <w:widowControl w:val="off"/>
        <w:tabs>
          <w:tab w:val="left" w:pos="266" w:leader="none"/>
        </w:tabs>
        <w:rPr>
          <w:rFonts w:hint="eastAsia" w:ascii="宋体" w:hAnsi="宋体" w:eastAsia="宋体" w:cs="宋体"/>
          <w:color w:val="auto"/>
          <w:highlight w:val="none"/>
        </w:rPr>
      </w:pPr>
      <w:r>
        <w:rPr>
          <w:rFonts w:hint="eastAsia" w:ascii="宋体" w:hAnsi="宋体" w:cs="宋体"/>
          <w:color w:val="auto"/>
          <w:highlight w:val="none"/>
          <w:lang w:eastAsia="zh-CN"/>
        </w:rPr>
        <w:t xml:space="preserve">8.</w:t>
      </w:r>
      <w:r>
        <w:rPr>
          <w:rFonts w:hint="eastAsia" w:ascii="宋体" w:hAnsi="宋体" w:eastAsia="宋体" w:cs="宋体"/>
          <w:color w:val="auto"/>
          <w:highlight w:val="none"/>
        </w:rPr>
        <w:t xml:space="preserve">本项目不举行集中考察或答疑。如需实地考察，各投标人自行现场勘察，充分了解现场以及项目服务范围内足以影响报价的情况，任何忽视或误解项目基本情况，应自行承担因忽视或了解不充分而影响报价准确性的风险。</w:t>
      </w:r>
      <w:r/>
    </w:p>
    <w:p>
      <w:pPr>
        <w:ind w:firstLine="420"/>
        <w:keepLines w:val="0"/>
        <w:keepNext w:val="0"/>
        <w:pageBreakBefore w:val="0"/>
        <w:spacing w:line="360" w:lineRule="auto"/>
        <w:widowControl w:val="off"/>
        <w:tabs>
          <w:tab w:val="left" w:pos="266" w:leader="none"/>
        </w:tabs>
        <w:rPr>
          <w:rFonts w:hint="eastAsia" w:ascii="宋体" w:hAnsi="宋体" w:eastAsia="宋体" w:cs="宋体"/>
          <w:color w:val="auto"/>
          <w:highlight w:val="none"/>
        </w:rPr>
      </w:pPr>
      <w:r>
        <w:rPr>
          <w:rFonts w:hint="eastAsia" w:ascii="宋体" w:hAnsi="宋体" w:cs="宋体"/>
          <w:color w:val="auto"/>
          <w:highlight w:val="none"/>
          <w:lang w:eastAsia="zh-CN"/>
        </w:rPr>
        <w:t xml:space="preserve">9.</w:t>
      </w:r>
      <w:r>
        <w:rPr>
          <w:rFonts w:hint="eastAsia" w:ascii="宋体" w:hAnsi="宋体" w:eastAsia="宋体" w:cs="宋体"/>
          <w:color w:val="auto"/>
          <w:highlight w:val="none"/>
        </w:rPr>
        <w:t xml:space="preserve">落实好政府采购履约资金扶持政策。中标/成交供应商可凭政府采购合同办理融资贷款，详见江苏政府采购网“政采贷”专栏。</w:t>
      </w:r>
      <w:r/>
    </w:p>
    <w:p>
      <w:pPr>
        <w:ind w:firstLine="420"/>
        <w:keepLines w:val="0"/>
        <w:keepNext w:val="0"/>
        <w:pageBreakBefore w:val="0"/>
        <w:spacing w:line="360" w:lineRule="auto"/>
        <w:widowControl w:val="off"/>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keepLines w:val="0"/>
        <w:keepNext w:val="0"/>
        <w:pageBreakBefore w:val="0"/>
        <w:spacing w:line="360" w:lineRule="auto"/>
        <w:widowControl w:val="off"/>
        <w:tabs>
          <w:tab w:val="left" w:pos="266" w:leader="none"/>
        </w:tabs>
        <w:rPr>
          <w:rFonts w:hint="eastAsia" w:ascii="宋体" w:hAnsi="宋体" w:eastAsia="宋体" w:cs="宋体"/>
          <w:color w:val="auto"/>
          <w:highlight w:val="none"/>
        </w:rPr>
      </w:pPr>
      <w:r>
        <w:rPr>
          <w:rFonts w:hint="eastAsia" w:ascii="宋体" w:hAnsi="宋体" w:cs="宋体"/>
          <w:color w:val="auto"/>
          <w:highlight w:val="none"/>
          <w:lang w:eastAsia="zh-CN"/>
        </w:rPr>
        <w:t xml:space="preserve">10.</w:t>
      </w:r>
      <w:r>
        <w:rPr>
          <w:rFonts w:hint="eastAsia" w:ascii="宋体" w:hAnsi="宋体" w:eastAsia="宋体" w:cs="宋体"/>
          <w:color w:val="auto"/>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由国家确定的认证机构出具的、处于有效期之内的节能产品、环境标志产品认证证书</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keepLines w:val="0"/>
        <w:keepNext w:val="0"/>
        <w:pageBreakBefore w:val="0"/>
        <w:spacing w:line="360" w:lineRule="auto"/>
        <w:widowControl w:val="off"/>
        <w:tabs>
          <w:tab w:val="left" w:pos="266" w:leader="none"/>
        </w:tabs>
        <w:rPr>
          <w:rFonts w:hint="eastAsia" w:ascii="宋体" w:hAnsi="宋体" w:eastAsia="宋体" w:cs="宋体"/>
          <w:color w:val="auto"/>
          <w:highlight w:val="none"/>
        </w:rPr>
      </w:pPr>
      <w:r>
        <w:rPr>
          <w:rFonts w:hint="eastAsia" w:ascii="宋体" w:hAnsi="宋体" w:cs="宋体"/>
          <w:color w:val="auto"/>
          <w:highlight w:val="none"/>
          <w:lang w:eastAsia="zh-CN"/>
        </w:rPr>
        <w:t xml:space="preserve">11.</w:t>
      </w:r>
      <w:r>
        <w:rPr>
          <w:rFonts w:hint="eastAsia" w:ascii="宋体" w:hAnsi="宋体" w:eastAsia="宋体" w:cs="宋体"/>
          <w:color w:val="auto"/>
          <w:highlight w:val="none"/>
        </w:rPr>
        <w:t xml:space="preserve">供应商对于投标产品的包装应按照“财办库〔2020〕123号《关于印发《商品包装政府采购需求标准（试行）</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快递包装政府采购需求标准（试行）》的通知》”执行。</w:t>
      </w:r>
      <w:r/>
    </w:p>
    <w:p>
      <w:pPr>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七、本次招标联系方式</w:t>
      </w:r>
      <w:bookmarkEnd w:id="31"/>
      <w:r/>
      <w:bookmarkEnd w:id="32"/>
      <w:r/>
      <w:bookmarkEnd w:id="33"/>
      <w:r/>
      <w:bookmarkEnd w:id="34"/>
      <w:r/>
      <w:bookmarkEnd w:id="35"/>
      <w:r/>
      <w:r/>
    </w:p>
    <w:p>
      <w:pPr>
        <w:pStyle w:val="914"/>
        <w:ind w:firstLine="420"/>
        <w:spacing w:line="360" w:lineRule="auto"/>
        <w:rPr>
          <w:rFonts w:hint="eastAsia" w:ascii="宋体" w:hAnsi="宋体" w:eastAsia="宋体" w:cs="宋体"/>
          <w:color w:val="auto"/>
          <w:sz w:val="21"/>
          <w:szCs w:val="21"/>
          <w:highlight w:val="none"/>
        </w:rPr>
      </w:pPr>
      <w:r/>
      <w:bookmarkStart w:id="36" w:name="_Toc28359010"/>
      <w:r/>
      <w:bookmarkStart w:id="37" w:name="_Toc28359087"/>
      <w:r>
        <w:rPr>
          <w:rFonts w:hint="eastAsia" w:ascii="宋体" w:hAnsi="宋体" w:eastAsia="宋体" w:cs="宋体"/>
          <w:color w:val="auto"/>
          <w:sz w:val="21"/>
          <w:szCs w:val="21"/>
          <w:highlight w:val="none"/>
        </w:rPr>
        <w:t xml:space="preserve">1.采购人信息</w:t>
      </w:r>
      <w:r/>
    </w:p>
    <w:p>
      <w:pPr>
        <w:ind w:firstLine="420"/>
        <w:jc w:val="left"/>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名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称：</w:t>
      </w:r>
      <w:r>
        <w:rPr>
          <w:rFonts w:hint="eastAsia" w:ascii="宋体" w:hAnsi="宋体" w:cs="宋体"/>
          <w:color w:val="auto"/>
          <w:szCs w:val="21"/>
          <w:highlight w:val="none"/>
          <w:u w:val="single"/>
          <w:lang w:eastAsia="zh-CN"/>
        </w:rPr>
        <w:t xml:space="preserve">扬州市广陵区汤汪街道社区卫生服务中心</w:t>
      </w:r>
      <w:r/>
    </w:p>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地  址：</w:t>
      </w:r>
      <w:r>
        <w:rPr>
          <w:rFonts w:hint="eastAsia" w:ascii="宋体" w:hAnsi="宋体" w:cs="宋体"/>
          <w:color w:val="auto"/>
          <w:szCs w:val="21"/>
          <w:highlight w:val="none"/>
          <w:u w:val="single"/>
          <w:lang w:eastAsia="zh-CN"/>
        </w:rPr>
        <w:t xml:space="preserve">扬州市广陵区汤汪街道连运路26号</w:t>
      </w:r>
      <w:r/>
    </w:p>
    <w:p>
      <w:pPr>
        <w:ind w:firstLine="420"/>
        <w:jc w:val="left"/>
        <w:spacing w:line="360" w:lineRule="auto"/>
        <w:rPr>
          <w:rFonts w:hint="default" w:ascii="宋体" w:hAnsi="宋体" w:eastAsia="宋体" w:cs="宋体"/>
          <w:color w:val="auto"/>
          <w:highlight w:val="none"/>
          <w:lang w:val="en-US"/>
        </w:rPr>
      </w:pPr>
      <w:r>
        <w:rPr>
          <w:rFonts w:hint="eastAsia" w:ascii="宋体" w:hAnsi="宋体" w:eastAsia="宋体" w:cs="宋体"/>
          <w:color w:val="auto"/>
          <w:highlight w:val="none"/>
        </w:rPr>
        <w:t xml:space="preserve">联系人：</w:t>
      </w:r>
      <w:r>
        <w:rPr>
          <w:rFonts w:hint="eastAsia" w:ascii="宋体" w:hAnsi="宋体" w:cs="宋体"/>
          <w:color w:val="auto"/>
          <w:highlight w:val="none"/>
          <w:u w:val="single"/>
          <w:lang w:val="en-US" w:eastAsia="zh-CN"/>
        </w:rPr>
        <w:t xml:space="preserve">陈先生</w:t>
      </w:r>
      <w:r/>
    </w:p>
    <w:p>
      <w:pPr>
        <w:ind w:firstLine="420"/>
        <w:jc w:val="left"/>
        <w:spacing w:line="360" w:lineRule="auto"/>
        <w:rPr>
          <w:rFonts w:hint="default"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联系方式：</w:t>
      </w:r>
      <w:r>
        <w:rPr>
          <w:rFonts w:hint="eastAsia" w:ascii="宋体" w:hAnsi="宋体" w:eastAsia="宋体" w:cs="宋体"/>
          <w:color w:val="auto"/>
          <w:highlight w:val="none"/>
          <w:u w:val="single"/>
        </w:rPr>
        <w:t xml:space="preserve">0514-80828169</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highlight w:val="none"/>
        </w:rPr>
        <w:t xml:space="preserve">采购代理机构信息</w:t>
      </w:r>
      <w:r/>
    </w:p>
    <w:p>
      <w:pPr>
        <w:pStyle w:val="91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w:t>
      </w:r>
      <w:r>
        <w:rPr>
          <w:rFonts w:hint="eastAsia"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称：</w:t>
      </w:r>
      <w:r>
        <w:rPr>
          <w:rFonts w:hint="eastAsia" w:ascii="宋体" w:hAnsi="宋体" w:eastAsia="宋体" w:cs="宋体"/>
          <w:color w:val="auto"/>
          <w:sz w:val="21"/>
          <w:szCs w:val="21"/>
          <w:highlight w:val="none"/>
          <w:u w:val="single"/>
          <w:lang w:eastAsia="zh-CN"/>
        </w:rPr>
        <w:t xml:space="preserve">扬州大学工程设计研究院有限公司</w:t>
      </w:r>
      <w:r/>
    </w:p>
    <w:p>
      <w:pPr>
        <w:pStyle w:val="914"/>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lang w:eastAsia="zh-CN"/>
        </w:rPr>
        <w:t xml:space="preserve">扬州市江阳中路131号</w:t>
      </w:r>
      <w:r/>
    </w:p>
    <w:p>
      <w:pPr>
        <w:pStyle w:val="914"/>
        <w:ind w:firstLine="42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u w:val="single"/>
          <w:lang w:val="en-US" w:eastAsia="zh-CN"/>
        </w:rPr>
        <w:t xml:space="preserve">高鑫</w:t>
      </w:r>
      <w:r/>
    </w:p>
    <w:p>
      <w:pPr>
        <w:pStyle w:val="914"/>
        <w:ind w:firstLine="42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none"/>
          <w:lang w:val="en-US" w:eastAsia="zh-CN"/>
        </w:rPr>
        <w:t xml:space="preserve">联系方式：</w:t>
      </w:r>
      <w:r>
        <w:rPr>
          <w:rFonts w:hint="eastAsia" w:ascii="宋体" w:hAnsi="宋体" w:eastAsia="宋体" w:cs="宋体"/>
          <w:color w:val="auto"/>
          <w:sz w:val="21"/>
          <w:szCs w:val="21"/>
          <w:highlight w:val="none"/>
          <w:u w:val="single"/>
          <w:lang w:val="en-US" w:eastAsia="zh-CN"/>
        </w:rPr>
        <w:t xml:space="preserve">13348120099</w:t>
      </w:r>
      <w:r/>
    </w:p>
    <w:p>
      <w:pPr>
        <w:pStyle w:val="914"/>
        <w:ind w:firstLine="420"/>
        <w:spacing w:line="360" w:lineRule="auto"/>
        <w:rPr>
          <w:rFonts w:hint="default" w:ascii="宋体" w:hAnsi="宋体" w:eastAsia="宋体" w:cs="宋体"/>
          <w:color w:val="auto"/>
          <w:sz w:val="21"/>
          <w:szCs w:val="21"/>
          <w:highlight w:val="none"/>
          <w:u w:val="none"/>
          <w:lang w:val="en-US" w:eastAsia="zh-CN"/>
        </w:rPr>
      </w:pPr>
      <w:r>
        <w:rPr>
          <w:rFonts w:hint="eastAsia" w:hAnsi="宋体" w:cs="宋体"/>
          <w:color w:val="auto"/>
          <w:sz w:val="21"/>
          <w:szCs w:val="21"/>
          <w:highlight w:val="none"/>
          <w:u w:val="none"/>
          <w:lang w:val="en-US" w:eastAsia="zh-CN"/>
        </w:rPr>
        <w:t xml:space="preserve">日    期：2026年6月11日</w:t>
      </w:r>
      <w:bookmarkEnd w:id="36"/>
      <w:r/>
      <w:bookmarkEnd w:id="37"/>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br w:type="page" w:clear="all"/>
      </w:r>
      <w:r/>
    </w:p>
    <w:p>
      <w:pPr>
        <w:pStyle w:val="900"/>
        <w:jc w:val="center"/>
        <w:rPr>
          <w:rFonts w:hint="eastAsia" w:ascii="宋体" w:hAnsi="宋体" w:eastAsia="宋体" w:cs="宋体"/>
          <w:color w:val="auto"/>
          <w:szCs w:val="36"/>
          <w:highlight w:val="none"/>
        </w:rPr>
      </w:pPr>
      <w:r/>
      <w:bookmarkStart w:id="38" w:name="_Toc55204178"/>
      <w:r/>
      <w:bookmarkStart w:id="39" w:name="_Toc3595"/>
      <w:r>
        <w:rPr>
          <w:rFonts w:hint="eastAsia" w:ascii="宋体" w:hAnsi="宋体" w:eastAsia="宋体" w:cs="宋体"/>
          <w:color w:val="auto"/>
          <w:szCs w:val="36"/>
          <w:highlight w:val="none"/>
        </w:rPr>
        <w:t xml:space="preserve">第二章 投标人须知</w:t>
      </w:r>
      <w:bookmarkEnd w:id="38"/>
      <w:r/>
      <w:bookmarkEnd w:id="39"/>
      <w:r/>
      <w:r/>
    </w:p>
    <w:p>
      <w:pPr>
        <w:ind w:firstLine="422"/>
        <w:spacing w:line="440" w:lineRule="exact"/>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w:t>
      </w:r>
      <w:r>
        <w:rPr>
          <w:rFonts w:hint="eastAsia" w:ascii="宋体" w:hAnsi="宋体" w:eastAsia="宋体" w:cs="宋体"/>
          <w:b/>
          <w:color w:val="auto"/>
          <w:szCs w:val="21"/>
          <w:highlight w:val="none"/>
        </w:rPr>
        <w:t xml:space="preserve">招标方式</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cs="宋体"/>
          <w:bCs/>
          <w:color w:val="auto"/>
          <w:szCs w:val="21"/>
          <w:highlight w:val="none"/>
          <w:lang w:eastAsia="zh-CN"/>
        </w:rPr>
        <w:t xml:space="preserve">JSZC-321002-YZDX-G2026-0007</w:t>
      </w:r>
      <w:r>
        <w:rPr>
          <w:rFonts w:hint="eastAsia" w:ascii="宋体" w:hAnsi="宋体" w:eastAsia="宋体" w:cs="宋体"/>
          <w:bCs/>
          <w:color w:val="auto"/>
          <w:szCs w:val="21"/>
          <w:highlight w:val="none"/>
        </w:rPr>
        <w:t xml:space="preserve">号项目。</w:t>
      </w:r>
      <w:r/>
    </w:p>
    <w:p>
      <w:pPr>
        <w:ind w:firstLine="422"/>
        <w:spacing w:line="440" w:lineRule="exact"/>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w:t>
      </w:r>
      <w:r>
        <w:rPr>
          <w:rFonts w:hint="eastAsia" w:ascii="宋体" w:hAnsi="宋体" w:eastAsia="宋体" w:cs="宋体"/>
          <w:b/>
          <w:color w:val="auto"/>
          <w:szCs w:val="21"/>
          <w:highlight w:val="none"/>
        </w:rPr>
        <w:t xml:space="preserve">投标人</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”，即“投标人”，是指参加投标竞争，并符合招标文件规定资格条件的法人、其他组织或者自然人。</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的资格条件要求的规定。</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firstLine="422"/>
        <w:spacing w:line="440" w:lineRule="exact"/>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3.</w:t>
      </w:r>
      <w:r>
        <w:rPr>
          <w:rFonts w:hint="eastAsia" w:ascii="宋体" w:hAnsi="宋体" w:eastAsia="宋体" w:cs="宋体"/>
          <w:b/>
          <w:color w:val="auto"/>
          <w:szCs w:val="21"/>
          <w:highlight w:val="none"/>
        </w:rPr>
        <w:t xml:space="preserve">适用法律</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firstLine="422"/>
        <w:spacing w:line="440" w:lineRule="exact"/>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4.</w:t>
      </w:r>
      <w:r>
        <w:rPr>
          <w:rFonts w:hint="eastAsia" w:ascii="宋体" w:hAnsi="宋体" w:eastAsia="宋体" w:cs="宋体"/>
          <w:b/>
          <w:color w:val="auto"/>
          <w:szCs w:val="21"/>
          <w:highlight w:val="none"/>
        </w:rPr>
        <w:t xml:space="preserve">投标费用</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4.1 投标人应自行承担所有与参加投标有关的费用，无论投标过程中的做法和结果如何，代理机构在任何情况下均无义务和责任承担这些费用。 </w:t>
      </w:r>
      <w:r/>
    </w:p>
    <w:p>
      <w:pPr>
        <w:ind w:firstLine="420"/>
        <w:spacing w:line="440" w:lineRule="exact"/>
        <w:rPr>
          <w:rFonts w:hint="eastAsia" w:ascii="宋体" w:hAnsi="宋体" w:eastAsia="宋体" w:cs="宋体"/>
          <w:color w:val="auto"/>
          <w:highlight w:val="yellow"/>
        </w:rPr>
      </w:pPr>
      <w:r>
        <w:rPr>
          <w:rFonts w:hint="eastAsia" w:ascii="宋体" w:hAnsi="宋体" w:eastAsia="宋体" w:cs="宋体"/>
          <w:color w:val="auto"/>
          <w:highlight w:val="none"/>
        </w:rPr>
        <w:t xml:space="preserve">4.23本次采购预算中已包含代理服务费，由中标人在领取中标通知书前</w:t>
      </w:r>
      <w:r>
        <w:rPr>
          <w:rFonts w:hint="eastAsia" w:ascii="宋体" w:hAnsi="宋体" w:cs="宋体"/>
          <w:color w:val="auto"/>
          <w:highlight w:val="none"/>
          <w:lang w:eastAsia="zh-CN"/>
        </w:rPr>
        <w:t xml:space="preserve">一次性支付</w:t>
      </w:r>
      <w:r>
        <w:rPr>
          <w:rFonts w:hint="eastAsia" w:ascii="宋体" w:hAnsi="宋体" w:eastAsia="宋体" w:cs="宋体"/>
          <w:color w:val="auto"/>
          <w:highlight w:val="none"/>
        </w:rPr>
        <w:t xml:space="preserve">招标代理机构代理服务费</w:t>
      </w:r>
      <w:r>
        <w:rPr>
          <w:rFonts w:hint="eastAsia" w:ascii="宋体" w:hAnsi="宋体" w:cs="宋体"/>
          <w:color w:val="auto"/>
          <w:highlight w:val="none"/>
          <w:lang w:val="en-US" w:eastAsia="zh-CN"/>
        </w:rPr>
        <w:t xml:space="preserve">8500元整</w:t>
      </w:r>
      <w:r>
        <w:rPr>
          <w:rFonts w:hint="eastAsia" w:ascii="宋体" w:hAnsi="宋体" w:eastAsia="宋体" w:cs="宋体"/>
          <w:color w:val="auto"/>
          <w:highlight w:val="none"/>
        </w:rPr>
        <w:t xml:space="preserve">。 </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（1）代理服务费以人民币支付； </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（2）代理服务费一次性以电汇、转账等非现金形式支付； </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（3）招标代理服务费不在投标报价中单列，包含在投标总价中，由中标单位支付给代理机构。 </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代理服务费开户银行：</w:t>
      </w:r>
      <w:r>
        <w:rPr>
          <w:rFonts w:hint="eastAsia" w:ascii="宋体" w:hAnsi="宋体" w:eastAsia="宋体" w:cs="宋体"/>
          <w:b w:val="0"/>
          <w:bCs/>
          <w:color w:val="auto"/>
          <w:szCs w:val="21"/>
          <w:highlight w:val="none"/>
        </w:rPr>
        <w:t xml:space="preserve">江苏银行扬州唐城支行</w:t>
      </w:r>
      <w:r>
        <w:rPr>
          <w:rFonts w:hint="eastAsia" w:ascii="宋体" w:hAnsi="宋体" w:eastAsia="宋体" w:cs="宋体"/>
          <w:b w:val="0"/>
          <w:bCs/>
          <w:color w:val="auto"/>
          <w:szCs w:val="21"/>
          <w:highlight w:val="none"/>
          <w:lang w:val="en-US" w:eastAsia="zh-CN"/>
        </w:rPr>
        <w:t xml:space="preserve">  </w:t>
      </w:r>
      <w:r>
        <w:rPr>
          <w:rFonts w:hint="eastAsia" w:ascii="宋体" w:hAnsi="宋体" w:eastAsia="宋体" w:cs="宋体"/>
          <w:b w:val="0"/>
          <w:bCs/>
          <w:color w:val="auto"/>
          <w:szCs w:val="21"/>
          <w:highlight w:val="none"/>
        </w:rPr>
        <w:t xml:space="preserve">开户名称：</w:t>
      </w:r>
      <w:r>
        <w:rPr>
          <w:rFonts w:hint="eastAsia" w:ascii="宋体" w:hAnsi="宋体" w:eastAsia="宋体" w:cs="宋体"/>
          <w:b w:val="0"/>
          <w:bCs/>
          <w:color w:val="auto"/>
          <w:szCs w:val="21"/>
          <w:highlight w:val="none"/>
        </w:rPr>
        <w:t xml:space="preserve">扬州大学工程设计研究院有限公司</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cs="宋体"/>
          <w:b w:val="0"/>
          <w:bCs/>
          <w:color w:val="auto"/>
          <w:szCs w:val="21"/>
          <w:highlight w:val="none"/>
          <w:lang w:eastAsia="zh-CN"/>
        </w:rPr>
        <w:t xml:space="preserve">开户账号</w:t>
      </w:r>
      <w:r>
        <w:rPr>
          <w:rFonts w:hint="eastAsia" w:ascii="宋体" w:hAnsi="宋体" w:eastAsia="宋体" w:cs="宋体"/>
          <w:b w:val="0"/>
          <w:bCs/>
          <w:color w:val="auto"/>
          <w:szCs w:val="21"/>
          <w:highlight w:val="none"/>
        </w:rPr>
        <w:t xml:space="preserve">：</w:t>
      </w:r>
      <w:r>
        <w:rPr>
          <w:rFonts w:hint="eastAsia" w:ascii="宋体" w:hAnsi="宋体" w:eastAsia="宋体" w:cs="宋体"/>
          <w:b w:val="0"/>
          <w:bCs/>
          <w:color w:val="auto"/>
          <w:spacing w:val="20"/>
          <w:szCs w:val="21"/>
          <w:highlight w:val="none"/>
        </w:rPr>
        <w:t xml:space="preserve">90160188000103894</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4.3专家评审费按扬财购〔20</w:t>
      </w:r>
      <w:r>
        <w:rPr>
          <w:rFonts w:hint="eastAsia" w:ascii="宋体" w:hAnsi="宋体" w:eastAsia="宋体" w:cs="宋体"/>
          <w:color w:val="auto"/>
          <w:highlight w:val="none"/>
          <w:lang w:val="en-US" w:eastAsia="zh-CN"/>
        </w:rPr>
        <w:t xml:space="preserve">20</w:t>
      </w:r>
      <w:r>
        <w:rPr>
          <w:rFonts w:hint="eastAsia" w:ascii="宋体" w:hAnsi="宋体" w:eastAsia="宋体" w:cs="宋体"/>
          <w:color w:val="auto"/>
          <w:highlight w:val="none"/>
        </w:rPr>
        <w:t xml:space="preserve">〕40 号文《关于进一步规范扬州市政府采购专家评审费标准的通知》执行。</w:t>
      </w:r>
      <w:r/>
    </w:p>
    <w:p>
      <w:pPr>
        <w:ind w:firstLine="422"/>
        <w:spacing w:line="440" w:lineRule="exact"/>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5.</w:t>
      </w:r>
      <w:r>
        <w:rPr>
          <w:rFonts w:hint="eastAsia" w:ascii="宋体" w:hAnsi="宋体" w:eastAsia="宋体" w:cs="宋体"/>
          <w:b/>
          <w:color w:val="auto"/>
          <w:szCs w:val="21"/>
          <w:highlight w:val="none"/>
        </w:rPr>
        <w:t xml:space="preserve">招标文件的约束力</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6.</w:t>
      </w:r>
      <w:r>
        <w:rPr>
          <w:rFonts w:hint="eastAsia" w:ascii="宋体" w:hAnsi="宋体" w:eastAsia="宋体" w:cs="宋体"/>
          <w:b/>
          <w:color w:val="auto"/>
          <w:szCs w:val="21"/>
          <w:highlight w:val="none"/>
        </w:rPr>
        <w:t xml:space="preserve">招标文件构成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w:t>
      </w:r>
      <w:r>
        <w:rPr>
          <w:rFonts w:hint="eastAsia" w:ascii="宋体" w:hAnsi="宋体" w:cs="宋体"/>
          <w:bCs/>
          <w:color w:val="auto"/>
          <w:szCs w:val="21"/>
          <w:highlight w:val="none"/>
          <w:lang w:eastAsia="zh-CN"/>
        </w:rPr>
        <w:t xml:space="preserve">由</w:t>
      </w:r>
      <w:r>
        <w:rPr>
          <w:rFonts w:hint="eastAsia" w:ascii="宋体" w:hAnsi="宋体" w:eastAsia="宋体" w:cs="宋体"/>
          <w:bCs/>
          <w:color w:val="auto"/>
          <w:szCs w:val="21"/>
          <w:highlight w:val="none"/>
        </w:rPr>
        <w:t xml:space="preserve">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对要求提供的服务不得部分投标；招标服务数量及技术要求中已经分包的，应当以包为单位投标。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提交备选投标方案的，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可以提交备选方案；否则，备选方案将被拒绝。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7.</w:t>
      </w:r>
      <w:r>
        <w:rPr>
          <w:rFonts w:hint="eastAsia" w:ascii="宋体" w:hAnsi="宋体" w:eastAsia="宋体" w:cs="宋体"/>
          <w:b/>
          <w:color w:val="auto"/>
          <w:szCs w:val="21"/>
          <w:highlight w:val="none"/>
        </w:rPr>
        <w:t xml:space="preserve">招标文件的澄清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8.</w:t>
      </w:r>
      <w:r>
        <w:rPr>
          <w:rFonts w:hint="eastAsia" w:ascii="宋体" w:hAnsi="宋体" w:eastAsia="宋体" w:cs="宋体"/>
          <w:b/>
          <w:color w:val="auto"/>
          <w:szCs w:val="21"/>
          <w:highlight w:val="none"/>
        </w:rPr>
        <w:t xml:space="preserve">招标文件的修改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w:t>
      </w:r>
      <w:r>
        <w:rPr>
          <w:rFonts w:hint="eastAsia" w:ascii="宋体" w:hAnsi="宋体" w:cs="宋体"/>
          <w:bCs/>
          <w:color w:val="auto"/>
          <w:szCs w:val="21"/>
          <w:highlight w:val="none"/>
          <w:lang w:eastAsia="zh-CN"/>
        </w:rPr>
        <w:t xml:space="preserve">间之</w:t>
      </w:r>
      <w:r>
        <w:rPr>
          <w:rFonts w:hint="eastAsia" w:ascii="宋体" w:hAnsi="宋体" w:eastAsia="宋体" w:cs="宋体"/>
          <w:bCs/>
          <w:color w:val="auto"/>
          <w:szCs w:val="21"/>
          <w:highlight w:val="none"/>
        </w:rPr>
        <w:t xml:space="preserve">前，代理机构可以对招标文件进行修改。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w:t>
      </w:r>
      <w:r>
        <w:rPr>
          <w:rFonts w:hint="eastAsia" w:ascii="宋体" w:hAnsi="宋体" w:eastAsia="宋体" w:cs="宋体"/>
          <w:bCs/>
          <w:color w:val="auto"/>
          <w:szCs w:val="21"/>
          <w:highlight w:val="none"/>
          <w:lang w:eastAsia="zh-CN"/>
        </w:rPr>
        <w:t xml:space="preserve">“扬州市政府采购网</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lang w:eastAsia="zh-CN"/>
        </w:rPr>
        <w:t xml:space="preserve">江苏省政府采购网”和“中国政府采购网” </w:t>
      </w:r>
      <w:r>
        <w:rPr>
          <w:rFonts w:hint="eastAsia" w:ascii="宋体" w:hAnsi="宋体" w:eastAsia="宋体" w:cs="宋体"/>
          <w:bCs/>
          <w:color w:val="auto"/>
          <w:szCs w:val="21"/>
          <w:highlight w:val="none"/>
        </w:rPr>
        <w:t xml:space="preserve">公布，补充文件将作为招标文件的组成部分，并对投标人具有约束力。</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9.</w:t>
      </w:r>
      <w:r>
        <w:rPr>
          <w:rFonts w:hint="eastAsia" w:ascii="宋体" w:hAnsi="宋体" w:eastAsia="宋体" w:cs="宋体"/>
          <w:b/>
          <w:color w:val="auto"/>
          <w:szCs w:val="21"/>
          <w:highlight w:val="none"/>
        </w:rPr>
        <w:t xml:space="preserve">投标文件的语言、度量衡单位、货币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10.</w:t>
      </w:r>
      <w:r>
        <w:rPr>
          <w:rFonts w:hint="eastAsia" w:ascii="宋体" w:hAnsi="宋体" w:eastAsia="宋体" w:cs="宋体"/>
          <w:b/>
          <w:color w:val="auto"/>
          <w:szCs w:val="21"/>
          <w:highlight w:val="none"/>
        </w:rPr>
        <w:t xml:space="preserve">投标文件构成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 （投标人认为有必要提供的声明和文件，如有自拟并自行添加）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11.</w:t>
      </w:r>
      <w:r>
        <w:rPr>
          <w:rFonts w:hint="eastAsia" w:ascii="宋体" w:hAnsi="宋体" w:eastAsia="宋体" w:cs="宋体"/>
          <w:b/>
          <w:color w:val="auto"/>
          <w:szCs w:val="21"/>
          <w:highlight w:val="none"/>
        </w:rPr>
        <w:t xml:space="preserve">证明投标人资格及符合招标文件规定的文件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11.4投标人应提交根据合同要求提供的证明服务质量合格以及符合招标文件规定的证明文件。</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11.5证明投标人所提供服务与招标文件的要求相一致的文件可以是手册、图纸、文字资料和数据。</w:t>
      </w:r>
      <w:r/>
    </w:p>
    <w:p>
      <w:pPr>
        <w:ind w:left="420"/>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12.</w:t>
      </w:r>
      <w:r>
        <w:rPr>
          <w:rFonts w:hint="eastAsia" w:ascii="宋体" w:hAnsi="宋体" w:eastAsia="宋体" w:cs="宋体"/>
          <w:b/>
          <w:bCs/>
          <w:color w:val="auto"/>
          <w:highlight w:val="none"/>
        </w:rPr>
        <w:t xml:space="preserve">分项报价表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如有备选配件，备选配件的报价不属于选择的报价</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12.3其它费用处理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招标文件未列明，而投标人认为必需的费用也需列入报价。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12.4投标货币</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eastAsia="宋体" w:cs="宋体"/>
          <w:b/>
          <w:color w:val="auto"/>
          <w:szCs w:val="21"/>
          <w:highlight w:val="none"/>
        </w:rPr>
      </w:pPr>
      <w:r>
        <w:rPr>
          <w:rFonts w:hint="eastAsia" w:ascii="宋体" w:hAnsi="宋体" w:cs="宋体"/>
          <w:b w:val="0"/>
          <w:bCs/>
          <w:color w:val="auto"/>
          <w:szCs w:val="21"/>
          <w:highlight w:val="none"/>
          <w:lang w:eastAsia="zh-CN"/>
        </w:rPr>
        <w:t xml:space="preserve">13.</w:t>
      </w:r>
      <w:r>
        <w:rPr>
          <w:rFonts w:hint="eastAsia" w:ascii="宋体" w:hAnsi="宋体" w:eastAsia="宋体" w:cs="宋体"/>
          <w:b w:val="0"/>
          <w:bCs/>
          <w:color w:val="auto"/>
          <w:szCs w:val="21"/>
          <w:highlight w:val="none"/>
        </w:rPr>
        <w:t xml:space="preserve">技术参数响应及偏离表、商务条款响应及偏离表及投标货物说明</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培训计划；</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投标人认为需要的其他技术文件或说明。</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14.</w:t>
      </w:r>
      <w:r>
        <w:rPr>
          <w:rFonts w:hint="eastAsia" w:ascii="宋体" w:hAnsi="宋体" w:eastAsia="宋体" w:cs="宋体"/>
          <w:b/>
          <w:color w:val="auto"/>
          <w:szCs w:val="21"/>
          <w:highlight w:val="none"/>
        </w:rPr>
        <w:t xml:space="preserve">服务承诺及售后服务机构、人员的情况介绍</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14.1投标人的服务承诺应按不低于招标文件中商务要求的标准。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15.</w:t>
      </w:r>
      <w:r>
        <w:rPr>
          <w:rFonts w:hint="eastAsia" w:ascii="宋体" w:hAnsi="宋体" w:eastAsia="宋体" w:cs="宋体"/>
          <w:b/>
          <w:color w:val="auto"/>
          <w:szCs w:val="21"/>
          <w:highlight w:val="none"/>
        </w:rPr>
        <w:t xml:space="preserve">投标函和开标一览表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16.</w:t>
      </w:r>
      <w:r>
        <w:rPr>
          <w:rFonts w:hint="eastAsia" w:ascii="宋体" w:hAnsi="宋体" w:eastAsia="宋体" w:cs="宋体"/>
          <w:b/>
          <w:color w:val="auto"/>
          <w:szCs w:val="21"/>
          <w:highlight w:val="none"/>
        </w:rPr>
        <w:t xml:space="preserve">投标有效期</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eastAsia="宋体" w:cs="宋体"/>
          <w:b/>
          <w:color w:val="auto"/>
          <w:szCs w:val="21"/>
          <w:highlight w:val="none"/>
        </w:rPr>
      </w:pPr>
      <w:r/>
      <w:bookmarkStart w:id="40" w:name="_Toc462564084"/>
      <w:r/>
      <w:bookmarkStart w:id="41" w:name="_Toc16938541"/>
      <w:r/>
      <w:bookmarkStart w:id="42" w:name="_Toc513029225"/>
      <w:r/>
      <w:bookmarkStart w:id="43" w:name="_Toc20823297"/>
      <w:r>
        <w:rPr>
          <w:rFonts w:hint="eastAsia" w:ascii="宋体" w:hAnsi="宋体" w:cs="宋体"/>
          <w:b/>
          <w:color w:val="auto"/>
          <w:szCs w:val="21"/>
          <w:highlight w:val="none"/>
          <w:lang w:eastAsia="zh-CN"/>
        </w:rPr>
        <w:t xml:space="preserve">17.</w:t>
      </w:r>
      <w:r>
        <w:rPr>
          <w:rFonts w:hint="eastAsia" w:ascii="宋体" w:hAnsi="宋体" w:eastAsia="宋体" w:cs="宋体"/>
          <w:b/>
          <w:color w:val="auto"/>
          <w:szCs w:val="21"/>
          <w:highlight w:val="none"/>
        </w:rPr>
        <w:t xml:space="preserve">投标文件</w:t>
      </w:r>
      <w:bookmarkEnd w:id="40"/>
      <w:r/>
      <w:bookmarkEnd w:id="41"/>
      <w:r/>
      <w:bookmarkEnd w:id="42"/>
      <w:r/>
      <w:bookmarkEnd w:id="43"/>
      <w:r>
        <w:rPr>
          <w:rFonts w:hint="eastAsia" w:ascii="宋体" w:hAnsi="宋体" w:eastAsia="宋体" w:cs="宋体"/>
          <w:b/>
          <w:color w:val="auto"/>
          <w:szCs w:val="21"/>
          <w:highlight w:val="none"/>
        </w:rPr>
        <w:t xml:space="preserve">的递交</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44" w:name="_Toc20823298"/>
      <w:r/>
      <w:bookmarkStart w:id="45" w:name="_Toc513029226"/>
      <w:r/>
      <w:bookmarkStart w:id="46" w:name="_Toc16938542"/>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17.2政府采购管理交易系统（苏采云）相关要求是本招标文件的组成部分。</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17.3投标人应对 CA 证书妥善保管，如被他人盗用投标，因此带来的结果均由投标人自行承担。</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17.4投标人应当对招标文件提出的要求和条件作出实质性响应，并在电子投标系统逐条应答。</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17.5投标人应对要求提供的资格证明文件（如资质证书、资格证书）、技术资料（如白皮书、彩页、手册、检测报告等）扫描上传至投标系统。</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hint="eastAsia" w:ascii="宋体" w:hAnsi="宋体" w:eastAsia="宋体" w:cs="宋体"/>
          <w:b w:val="0"/>
          <w:bCs/>
          <w:color w:val="auto"/>
          <w:highlight w:val="none"/>
        </w:rPr>
      </w:pPr>
      <w:r>
        <w:rPr>
          <w:rFonts w:hint="eastAsia" w:ascii="宋体" w:hAnsi="宋体" w:eastAsia="宋体" w:cs="宋体"/>
          <w:b w:val="0"/>
          <w:bCs/>
          <w:color w:val="auto"/>
          <w:szCs w:val="21"/>
          <w:highlight w:val="none"/>
        </w:rPr>
        <w:t xml:space="preserve">17.7各投标人应在规定时间内凭CA证书进行网上解密。</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18.</w:t>
      </w:r>
      <w:r>
        <w:rPr>
          <w:rFonts w:hint="eastAsia" w:ascii="宋体" w:hAnsi="宋体" w:eastAsia="宋体" w:cs="宋体"/>
          <w:b/>
          <w:color w:val="auto"/>
          <w:szCs w:val="21"/>
          <w:highlight w:val="none"/>
        </w:rPr>
        <w:t xml:space="preserve">投标截止日期</w:t>
      </w:r>
      <w:bookmarkEnd w:id="44"/>
      <w:r/>
      <w:bookmarkEnd w:id="45"/>
      <w:r/>
      <w:bookmarkEnd w:id="46"/>
      <w:r/>
      <w:r/>
    </w:p>
    <w:p>
      <w:pPr>
        <w:ind w:firstLine="420"/>
        <w:spacing w:line="360" w:lineRule="auto"/>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eastAsia="宋体" w:cs="宋体"/>
          <w:b/>
          <w:color w:val="auto"/>
          <w:szCs w:val="21"/>
          <w:highlight w:val="none"/>
        </w:rPr>
      </w:pPr>
      <w:r/>
      <w:bookmarkStart w:id="47" w:name="_Toc513029227"/>
      <w:r/>
      <w:bookmarkStart w:id="48" w:name="_Toc16938543"/>
      <w:r/>
      <w:bookmarkStart w:id="49" w:name="_Toc20823299"/>
      <w:r>
        <w:rPr>
          <w:rFonts w:hint="eastAsia" w:ascii="宋体" w:hAnsi="宋体" w:cs="宋体"/>
          <w:b/>
          <w:color w:val="auto"/>
          <w:szCs w:val="21"/>
          <w:highlight w:val="none"/>
          <w:lang w:eastAsia="zh-CN"/>
        </w:rPr>
        <w:t xml:space="preserve">19.</w:t>
      </w:r>
      <w:r>
        <w:rPr>
          <w:rFonts w:hint="eastAsia" w:ascii="宋体" w:hAnsi="宋体" w:eastAsia="宋体" w:cs="宋体"/>
          <w:b/>
          <w:color w:val="auto"/>
          <w:szCs w:val="21"/>
          <w:highlight w:val="none"/>
        </w:rPr>
        <w:t xml:space="preserve">投标文件</w:t>
      </w:r>
      <w:bookmarkEnd w:id="47"/>
      <w:r/>
      <w:bookmarkEnd w:id="48"/>
      <w:r/>
      <w:bookmarkEnd w:id="49"/>
      <w:r>
        <w:rPr>
          <w:rFonts w:hint="eastAsia" w:ascii="宋体" w:hAnsi="宋体" w:eastAsia="宋体" w:cs="宋体"/>
          <w:b/>
          <w:color w:val="auto"/>
          <w:szCs w:val="21"/>
          <w:highlight w:val="none"/>
        </w:rPr>
        <w:t xml:space="preserve">的拒收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eastAsia="宋体" w:cs="宋体"/>
          <w:b/>
          <w:color w:val="auto"/>
          <w:szCs w:val="21"/>
          <w:highlight w:val="none"/>
        </w:rPr>
      </w:pPr>
      <w:r/>
      <w:bookmarkStart w:id="50" w:name="_Toc513029228"/>
      <w:r/>
      <w:bookmarkStart w:id="51" w:name="_Toc16938544"/>
      <w:r/>
      <w:bookmarkStart w:id="52" w:name="_Toc20823300"/>
      <w:r>
        <w:rPr>
          <w:rFonts w:hint="eastAsia" w:ascii="宋体" w:hAnsi="宋体" w:cs="宋体"/>
          <w:b/>
          <w:color w:val="auto"/>
          <w:szCs w:val="21"/>
          <w:highlight w:val="none"/>
          <w:lang w:eastAsia="zh-CN"/>
        </w:rPr>
        <w:t xml:space="preserve">20.</w:t>
      </w:r>
      <w:r>
        <w:rPr>
          <w:rFonts w:hint="eastAsia" w:ascii="宋体" w:hAnsi="宋体" w:eastAsia="宋体" w:cs="宋体"/>
          <w:b/>
          <w:color w:val="auto"/>
          <w:szCs w:val="21"/>
          <w:highlight w:val="none"/>
        </w:rPr>
        <w:t xml:space="preserve">投标文件的撤回和修改</w:t>
      </w:r>
      <w:bookmarkEnd w:id="50"/>
      <w:r/>
      <w:bookmarkEnd w:id="51"/>
      <w:r/>
      <w:bookmarkEnd w:id="52"/>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w:t>
      </w:r>
      <w:r>
        <w:rPr>
          <w:rFonts w:hint="eastAsia" w:ascii="宋体" w:hAnsi="宋体" w:cs="宋体"/>
          <w:bCs/>
          <w:color w:val="auto"/>
          <w:szCs w:val="21"/>
          <w:highlight w:val="none"/>
          <w:lang w:eastAsia="zh-CN"/>
        </w:rPr>
        <w:t xml:space="preserve">间之</w:t>
      </w:r>
      <w:r>
        <w:rPr>
          <w:rFonts w:hint="eastAsia" w:ascii="宋体" w:hAnsi="宋体" w:eastAsia="宋体" w:cs="宋体"/>
          <w:bCs/>
          <w:color w:val="auto"/>
          <w:szCs w:val="21"/>
          <w:highlight w:val="none"/>
        </w:rPr>
        <w:t xml:space="preserve">前，对其电子投标文件进行修改，具体操作方法见《操作手册》。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21.</w:t>
      </w:r>
      <w:r>
        <w:rPr>
          <w:rFonts w:hint="eastAsia" w:ascii="宋体" w:hAnsi="宋体" w:eastAsia="宋体" w:cs="宋体"/>
          <w:b/>
          <w:color w:val="auto"/>
          <w:szCs w:val="21"/>
          <w:highlight w:val="none"/>
        </w:rPr>
        <w:t xml:space="preserve">开标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21.2投标人不足3家的，不得开标。</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val="0"/>
          <w:bCs/>
          <w:color w:val="auto"/>
          <w:szCs w:val="21"/>
          <w:highlight w:val="none"/>
        </w:rPr>
        <w:t xml:space="preserve">  21.3开标仪式由代理机构主持。“政府采购管理交易系统（苏采云）”将自动对项目进行开标，并宣读各投标人的《开标一览表》。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21.4投标人在开标过程中</w:t>
      </w:r>
      <w:r>
        <w:rPr>
          <w:rFonts w:hint="eastAsia" w:ascii="宋体" w:hAnsi="宋体" w:cs="宋体"/>
          <w:bCs/>
          <w:color w:val="auto"/>
          <w:szCs w:val="21"/>
          <w:highlight w:val="none"/>
          <w:lang w:eastAsia="zh-CN"/>
        </w:rPr>
        <w:t xml:space="preserve">涉及</w:t>
      </w:r>
      <w:r>
        <w:rPr>
          <w:rFonts w:hint="eastAsia" w:ascii="宋体" w:hAnsi="宋体" w:eastAsia="宋体" w:cs="宋体"/>
          <w:bCs/>
          <w:color w:val="auto"/>
          <w:szCs w:val="21"/>
          <w:highlight w:val="none"/>
        </w:rPr>
        <w:t xml:space="preserve">的投标文件解密、开标结果确认等工作，应按照《操作手册》规定执行。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22.</w:t>
      </w:r>
      <w:r>
        <w:rPr>
          <w:rFonts w:hint="eastAsia" w:ascii="宋体" w:hAnsi="宋体" w:eastAsia="宋体" w:cs="宋体"/>
          <w:b/>
          <w:color w:val="auto"/>
          <w:szCs w:val="21"/>
          <w:highlight w:val="none"/>
        </w:rPr>
        <w:t xml:space="preserve">评标委员会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22.1 开标后，代理机构将立即组织评标委员会（以下简称评委会）进行评标。</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22.3评委会独立工作，负责评审所有投标文件并确定中标候选人。</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23.</w:t>
      </w:r>
      <w:r>
        <w:rPr>
          <w:rFonts w:hint="eastAsia" w:ascii="宋体" w:hAnsi="宋体" w:eastAsia="宋体" w:cs="宋体"/>
          <w:b/>
          <w:color w:val="auto"/>
          <w:szCs w:val="21"/>
          <w:highlight w:val="none"/>
        </w:rPr>
        <w:t xml:space="preserve">评标过程的保密与公正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24.</w:t>
      </w:r>
      <w:r>
        <w:rPr>
          <w:rFonts w:hint="eastAsia" w:ascii="宋体" w:hAnsi="宋体" w:eastAsia="宋体" w:cs="宋体"/>
          <w:b/>
          <w:color w:val="auto"/>
          <w:szCs w:val="21"/>
          <w:highlight w:val="none"/>
        </w:rPr>
        <w:t xml:space="preserve">投标的澄清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w:t>
      </w:r>
      <w:r>
        <w:rPr>
          <w:rFonts w:hint="eastAsia" w:ascii="宋体" w:hAnsi="宋体" w:cs="宋体"/>
          <w:bCs/>
          <w:color w:val="auto"/>
          <w:szCs w:val="21"/>
          <w:highlight w:val="none"/>
          <w:lang w:eastAsia="zh-CN"/>
        </w:rPr>
        <w:t xml:space="preserve">有助于</w:t>
      </w:r>
      <w:r>
        <w:rPr>
          <w:rFonts w:hint="eastAsia" w:ascii="宋体" w:hAnsi="宋体" w:eastAsia="宋体" w:cs="宋体"/>
          <w:bCs/>
          <w:color w:val="auto"/>
          <w:szCs w:val="21"/>
          <w:highlight w:val="none"/>
        </w:rPr>
        <w:t xml:space="preserve">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w:t>
      </w:r>
      <w:r>
        <w:rPr>
          <w:rFonts w:hint="eastAsia" w:ascii="宋体" w:hAnsi="宋体" w:cs="宋体"/>
          <w:bCs/>
          <w:color w:val="auto"/>
          <w:szCs w:val="21"/>
          <w:highlight w:val="none"/>
          <w:lang w:eastAsia="zh-CN"/>
        </w:rPr>
        <w:t xml:space="preserve">作出</w:t>
      </w:r>
      <w:r>
        <w:rPr>
          <w:rFonts w:hint="eastAsia" w:ascii="宋体" w:hAnsi="宋体" w:eastAsia="宋体" w:cs="宋体"/>
          <w:bCs/>
          <w:color w:val="auto"/>
          <w:szCs w:val="21"/>
          <w:highlight w:val="none"/>
        </w:rPr>
        <w:t xml:space="preserve">澄清，澄清的内容作为投标文件的补充部分，但投标的价格和实质性的内容不得做任何更改。具体操作方式见《操作手册》。</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24.3 接到评委会澄清要求的投标人如未按规定</w:t>
      </w:r>
      <w:r>
        <w:rPr>
          <w:rFonts w:hint="eastAsia" w:ascii="宋体" w:hAnsi="宋体" w:cs="宋体"/>
          <w:bCs/>
          <w:color w:val="auto"/>
          <w:szCs w:val="21"/>
          <w:highlight w:val="none"/>
          <w:lang w:eastAsia="zh-CN"/>
        </w:rPr>
        <w:t xml:space="preserve">作出</w:t>
      </w:r>
      <w:r>
        <w:rPr>
          <w:rFonts w:hint="eastAsia" w:ascii="宋体" w:hAnsi="宋体" w:eastAsia="宋体" w:cs="宋体"/>
          <w:bCs/>
          <w:color w:val="auto"/>
          <w:szCs w:val="21"/>
          <w:highlight w:val="none"/>
        </w:rPr>
        <w:t xml:space="preserve">澄清，其风险由投标人自行承担。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25.</w:t>
      </w:r>
      <w:r>
        <w:rPr>
          <w:rFonts w:hint="eastAsia" w:ascii="宋体" w:hAnsi="宋体" w:eastAsia="宋体" w:cs="宋体"/>
          <w:b/>
          <w:color w:val="auto"/>
          <w:szCs w:val="21"/>
          <w:highlight w:val="none"/>
        </w:rPr>
        <w:t xml:space="preserve">对投标文件的初审</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www.ccgp.gov.cn</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的身份共同参加政府采购活动的</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联合体成员存在不良信用记录的，视同联合体存在不良信用记录。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w:t>
      </w:r>
      <w:r>
        <w:rPr>
          <w:rFonts w:hint="eastAsia" w:ascii="宋体" w:hAnsi="宋体" w:cs="宋体"/>
          <w:bCs/>
          <w:color w:val="auto"/>
          <w:szCs w:val="21"/>
          <w:highlight w:val="none"/>
          <w:lang w:eastAsia="zh-CN"/>
        </w:rPr>
        <w:t xml:space="preserve">不符</w:t>
      </w:r>
      <w:r>
        <w:rPr>
          <w:rFonts w:hint="eastAsia" w:ascii="宋体" w:hAnsi="宋体" w:eastAsia="宋体" w:cs="宋体"/>
          <w:bCs/>
          <w:color w:val="auto"/>
          <w:szCs w:val="21"/>
          <w:highlight w:val="none"/>
        </w:rPr>
        <w:t xml:space="preserve">合要求的偏离或保留而使其投标成为实质性响应的投标。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25.7 投标人在开、评标全过程中应</w:t>
      </w:r>
      <w:r>
        <w:rPr>
          <w:rFonts w:hint="eastAsia" w:ascii="宋体" w:hAnsi="宋体" w:cs="宋体"/>
          <w:color w:val="auto"/>
          <w:highlight w:val="none"/>
          <w:lang w:eastAsia="zh-CN"/>
        </w:rPr>
        <w:t xml:space="preserve">保持通信畅通</w:t>
      </w:r>
      <w:r>
        <w:rPr>
          <w:rFonts w:hint="eastAsia" w:ascii="宋体" w:hAnsi="宋体" w:eastAsia="宋体" w:cs="宋体"/>
          <w:color w:val="auto"/>
          <w:highlight w:val="none"/>
        </w:rPr>
        <w:t xml:space="preserve">，并安排专人与代理机构及评委会联系。</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26.</w:t>
      </w:r>
      <w:r>
        <w:rPr>
          <w:rFonts w:hint="eastAsia" w:ascii="宋体" w:hAnsi="宋体" w:eastAsia="宋体" w:cs="宋体"/>
          <w:b/>
          <w:color w:val="auto"/>
          <w:szCs w:val="21"/>
          <w:highlight w:val="none"/>
        </w:rPr>
        <w:t xml:space="preserve">无效投标、废标及投标人不足三家的处理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www.ccgp.gov.cn</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列入失信被执行人或重大税收违法案件当事人名单或政府采购严重失信行为记录名单。若接受联合体的项目，两个以上的自然人、法人或者其他组织组成一个联合体，以一个</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的身份共同参加政府采购活动的，联合体成员存在不良信用记录的，视同联合体存在不良应用记录。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w:t>
      </w:r>
      <w:r>
        <w:rPr>
          <w:rFonts w:hint="eastAsia" w:ascii="宋体" w:hAnsi="宋体" w:cs="宋体"/>
          <w:bCs/>
          <w:color w:val="auto"/>
          <w:szCs w:val="21"/>
          <w:highlight w:val="none"/>
          <w:lang w:eastAsia="zh-CN"/>
        </w:rPr>
        <w:t xml:space="preserve">国家发展改革委</w:t>
      </w:r>
      <w:r>
        <w:rPr>
          <w:rFonts w:hint="eastAsia" w:ascii="宋体" w:hAnsi="宋体" w:eastAsia="宋体" w:cs="宋体"/>
          <w:bCs/>
          <w:color w:val="auto"/>
          <w:szCs w:val="21"/>
          <w:highlight w:val="none"/>
        </w:rPr>
        <w:t xml:space="preserve">、生态环境部等列入“节能产品品目清单</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环境标志产品品目清单”强制采购范围，而投标人所投标产品不在强制采购范围内的。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26.1.13其他</w:t>
      </w:r>
      <w:r>
        <w:rPr>
          <w:rFonts w:hint="eastAsia" w:ascii="宋体" w:hAnsi="宋体" w:cs="宋体"/>
          <w:bCs/>
          <w:color w:val="auto"/>
          <w:szCs w:val="21"/>
          <w:highlight w:val="none"/>
          <w:lang w:eastAsia="zh-CN"/>
        </w:rPr>
        <w:t xml:space="preserve">法律法规</w:t>
      </w:r>
      <w:r>
        <w:rPr>
          <w:rFonts w:hint="eastAsia" w:ascii="宋体" w:hAnsi="宋体" w:eastAsia="宋体" w:cs="宋体"/>
          <w:bCs/>
          <w:color w:val="auto"/>
          <w:szCs w:val="21"/>
          <w:highlight w:val="none"/>
        </w:rPr>
        <w:t xml:space="preserve">及本招标文件规定的</w:t>
      </w:r>
      <w:r>
        <w:rPr>
          <w:rFonts w:hint="eastAsia" w:ascii="宋体" w:hAnsi="宋体" w:cs="宋体"/>
          <w:bCs/>
          <w:color w:val="auto"/>
          <w:szCs w:val="21"/>
          <w:highlight w:val="none"/>
          <w:lang w:eastAsia="zh-CN"/>
        </w:rPr>
        <w:t xml:space="preserve">属于</w:t>
      </w:r>
      <w:r>
        <w:rPr>
          <w:rFonts w:hint="eastAsia" w:ascii="宋体" w:hAnsi="宋体" w:eastAsia="宋体" w:cs="宋体"/>
          <w:bCs/>
          <w:color w:val="auto"/>
          <w:szCs w:val="21"/>
          <w:highlight w:val="none"/>
        </w:rPr>
        <w:t xml:space="preserve">无效投标的情形。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left="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或者对招标文件作实质响应的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不足三家的。</w:t>
      </w:r>
      <w:r/>
    </w:p>
    <w:p>
      <w:pPr>
        <w:ind w:left="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26.2.2出现影响采购公正的违法、违规行为的。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或者在评标期间对招标文件做出实质性响应的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不足三家情况，按政府采购相关规定执行。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27.</w:t>
      </w:r>
      <w:r>
        <w:rPr>
          <w:rFonts w:hint="eastAsia" w:ascii="宋体" w:hAnsi="宋体" w:eastAsia="宋体" w:cs="宋体"/>
          <w:b/>
          <w:color w:val="auto"/>
          <w:szCs w:val="21"/>
          <w:highlight w:val="none"/>
        </w:rPr>
        <w:t xml:space="preserve">确定中标单位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w:t>
      </w:r>
      <w:r>
        <w:rPr>
          <w:rFonts w:hint="eastAsia" w:ascii="宋体" w:hAnsi="宋体" w:eastAsia="宋体" w:cs="宋体"/>
          <w:bCs/>
          <w:color w:val="auto"/>
          <w:szCs w:val="21"/>
          <w:highlight w:val="none"/>
          <w:lang w:eastAsia="zh-CN"/>
        </w:rPr>
        <w:t xml:space="preserve">“扬州市</w:t>
      </w:r>
      <w:r>
        <w:rPr>
          <w:rFonts w:hint="eastAsia" w:ascii="宋体" w:hAnsi="宋体" w:eastAsia="宋体" w:cs="宋体"/>
          <w:bCs/>
          <w:color w:val="auto"/>
          <w:szCs w:val="21"/>
          <w:highlight w:val="none"/>
          <w:lang w:val="en-US" w:eastAsia="zh-CN"/>
        </w:rPr>
        <w:t xml:space="preserve">广陵区</w:t>
      </w:r>
      <w:r>
        <w:rPr>
          <w:rFonts w:hint="eastAsia" w:ascii="宋体" w:hAnsi="宋体" w:eastAsia="宋体" w:cs="宋体"/>
          <w:bCs/>
          <w:color w:val="auto"/>
          <w:szCs w:val="21"/>
          <w:highlight w:val="none"/>
          <w:lang w:eastAsia="zh-CN"/>
        </w:rPr>
        <w:t xml:space="preserve">政府采购网</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lang w:eastAsia="zh-CN"/>
        </w:rPr>
        <w:t xml:space="preserve">扬州市政府采购网</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lang w:eastAsia="zh-CN"/>
        </w:rPr>
        <w:t xml:space="preserve">江苏省政府采购网”和“中国政府采购网” </w:t>
      </w:r>
      <w:r>
        <w:rPr>
          <w:rFonts w:hint="eastAsia" w:ascii="宋体" w:hAnsi="宋体" w:eastAsia="宋体" w:cs="宋体"/>
          <w:bCs/>
          <w:color w:val="auto"/>
          <w:szCs w:val="21"/>
          <w:highlight w:val="none"/>
        </w:rPr>
        <w:t xml:space="preserve">发布中标公告，公告期限为1个工作日。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w:t>
      </w:r>
      <w:r>
        <w:rPr>
          <w:rFonts w:hint="eastAsia" w:ascii="宋体" w:hAnsi="宋体" w:cs="宋体"/>
          <w:bCs/>
          <w:color w:val="auto"/>
          <w:szCs w:val="21"/>
          <w:highlight w:val="none"/>
          <w:lang w:eastAsia="zh-CN"/>
        </w:rPr>
        <w:t xml:space="preserve">法律法规</w:t>
      </w:r>
      <w:r>
        <w:rPr>
          <w:rFonts w:hint="eastAsia" w:ascii="宋体" w:hAnsi="宋体" w:eastAsia="宋体" w:cs="宋体"/>
          <w:bCs/>
          <w:color w:val="auto"/>
          <w:szCs w:val="21"/>
          <w:highlight w:val="none"/>
        </w:rPr>
        <w:t xml:space="preserve">的规定的。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28.</w:t>
      </w:r>
      <w:r>
        <w:rPr>
          <w:rFonts w:hint="eastAsia" w:ascii="宋体" w:hAnsi="宋体" w:eastAsia="宋体" w:cs="宋体"/>
          <w:b/>
          <w:color w:val="auto"/>
          <w:szCs w:val="21"/>
          <w:highlight w:val="none"/>
        </w:rPr>
        <w:t xml:space="preserve">质疑处理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应当是参与所质疑项目采购活动的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。潜在</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依法获取其可质疑的采购文件的，可以对采购文件提出质疑。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应向采购人提出，由采购人负责答复。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28.2.2对采购过程提出质疑的，为各采购程序环节结束之日起7个工作日内提出。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28.2.3对中标结果提出质疑的，为中标结果公告期限届满之日起7个工作日内提出。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应在法定质疑期内一次性提出针对同一采购程序环节的质疑。</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如在法定期限内对同一采购程序环节提出多次质疑的，代理机构、采购人将只对</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第一次质疑作出答复。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或在投标活动中自身权益未受到损害的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所提出的质疑。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组成联合体参加投标，联合体中任何一方或多方未按要求签字、盖章、加盖公章的质疑。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提出书面质疑必须有理、有据，不得捏造事实、提供虚假材料进行恶意质疑。否则，一经查实，代理机构有权依据政府采购的有关规定，报请政府采购监管部门对该</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进行相应的行政处罚和记录该</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的失信信息。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的书面质疑后7个工作日内作出答复，并以书面形式通知质疑</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和其他有关</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，但答复的内容不得涉及商业秘密。</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29.</w:t>
      </w:r>
      <w:r>
        <w:rPr>
          <w:rFonts w:hint="eastAsia" w:ascii="宋体" w:hAnsi="宋体" w:eastAsia="宋体" w:cs="宋体"/>
          <w:b/>
          <w:color w:val="auto"/>
          <w:szCs w:val="21"/>
          <w:highlight w:val="none"/>
        </w:rPr>
        <w:t xml:space="preserve">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30.</w:t>
      </w:r>
      <w:r>
        <w:rPr>
          <w:rFonts w:hint="eastAsia" w:ascii="宋体" w:hAnsi="宋体" w:eastAsia="宋体" w:cs="宋体"/>
          <w:b/>
          <w:color w:val="auto"/>
          <w:szCs w:val="21"/>
          <w:highlight w:val="none"/>
        </w:rPr>
        <w:t xml:space="preserve"> 签订合同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30.l中标人应在中标通知书发出之日起十五日内，按照招标文件确定的事项与采购人签订政府采购合同。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440" w:lineRule="exact"/>
        <w:rPr>
          <w:rFonts w:hint="eastAsia" w:ascii="宋体" w:hAnsi="宋体"/>
          <w:b/>
          <w:bCs w:val="0"/>
          <w:color w:val="000000"/>
          <w:szCs w:val="21"/>
          <w:highlight w:val="none"/>
        </w:rPr>
      </w:pPr>
      <w:r>
        <w:rPr>
          <w:rFonts w:hint="eastAsia" w:ascii="宋体" w:hAnsi="宋体"/>
          <w:b/>
          <w:bCs w:val="0"/>
          <w:color w:val="000000"/>
          <w:szCs w:val="21"/>
          <w:highlight w:val="none"/>
          <w:lang w:val="en-US" w:eastAsia="zh-CN"/>
        </w:rPr>
        <w:t xml:space="preserve">31.</w:t>
      </w:r>
      <w:r>
        <w:rPr>
          <w:rFonts w:hint="eastAsia" w:ascii="宋体" w:hAnsi="宋体"/>
          <w:b/>
          <w:bCs w:val="0"/>
          <w:color w:val="000000"/>
          <w:szCs w:val="21"/>
          <w:highlight w:val="none"/>
        </w:rPr>
        <w:t xml:space="preserve">电子投标文件要求</w:t>
      </w:r>
      <w:r/>
    </w:p>
    <w:p>
      <w:pPr>
        <w:ind w:firstLine="422"/>
        <w:spacing w:line="440" w:lineRule="exact"/>
        <w:rPr>
          <w:rFonts w:hint="eastAsia" w:ascii="宋体" w:hAnsi="宋体"/>
          <w:b/>
          <w:bCs w:val="0"/>
          <w:color w:val="000000"/>
          <w:szCs w:val="21"/>
          <w:highlight w:val="none"/>
        </w:rPr>
      </w:pPr>
      <w:r>
        <w:rPr>
          <w:rFonts w:hint="eastAsia" w:ascii="宋体" w:hAnsi="宋体"/>
          <w:b/>
          <w:bCs w:val="0"/>
          <w:color w:val="000000"/>
          <w:szCs w:val="21"/>
          <w:highlight w:val="none"/>
          <w:lang w:val="en-US" w:eastAsia="zh-CN"/>
        </w:rPr>
        <w:t xml:space="preserve">31.1</w:t>
      </w:r>
      <w:r>
        <w:rPr>
          <w:rFonts w:hint="eastAsia" w:ascii="宋体" w:hAnsi="宋体"/>
          <w:b/>
          <w:bCs/>
          <w:color w:val="000000"/>
          <w:sz w:val="21"/>
          <w:szCs w:val="21"/>
          <w:highlight w:val="none"/>
          <w:lang w:eastAsia="zh-CN"/>
        </w:rPr>
        <w:t xml:space="preserve">政府采购管理交易系统（苏采云）</w:t>
      </w:r>
      <w:r>
        <w:rPr>
          <w:rFonts w:hint="eastAsia" w:ascii="宋体" w:hAnsi="宋体"/>
          <w:b/>
          <w:bCs w:val="0"/>
          <w:color w:val="000000"/>
          <w:szCs w:val="21"/>
          <w:highlight w:val="none"/>
        </w:rPr>
        <w:t xml:space="preserve">相关要求是本招标文件的组成部分。</w:t>
      </w:r>
      <w:r/>
    </w:p>
    <w:p>
      <w:pPr>
        <w:ind w:firstLine="422"/>
        <w:spacing w:line="440" w:lineRule="exact"/>
        <w:rPr>
          <w:rFonts w:hint="eastAsia" w:ascii="宋体" w:hAnsi="宋体"/>
          <w:b/>
          <w:bCs w:val="0"/>
          <w:color w:val="000000"/>
          <w:szCs w:val="21"/>
          <w:highlight w:val="none"/>
        </w:rPr>
      </w:pPr>
      <w:r>
        <w:rPr>
          <w:rFonts w:hint="eastAsia" w:ascii="宋体" w:hAnsi="宋体"/>
          <w:b/>
          <w:bCs w:val="0"/>
          <w:color w:val="000000"/>
          <w:szCs w:val="21"/>
          <w:highlight w:val="none"/>
          <w:lang w:val="en-US" w:eastAsia="zh-CN"/>
        </w:rPr>
        <w:t xml:space="preserve">31.2</w:t>
      </w:r>
      <w:r>
        <w:rPr>
          <w:rFonts w:hint="eastAsia" w:ascii="宋体" w:hAnsi="宋体"/>
          <w:b/>
          <w:bCs w:val="0"/>
          <w:color w:val="000000"/>
          <w:szCs w:val="21"/>
          <w:highlight w:val="none"/>
        </w:rPr>
        <w:t xml:space="preserve">投标人应对 CA 证书妥善保管，如被他人盗用投标，因此带来的结果均由投标人自行承担。</w:t>
      </w:r>
      <w:r/>
    </w:p>
    <w:p>
      <w:pPr>
        <w:ind w:firstLine="422"/>
        <w:spacing w:line="440" w:lineRule="exact"/>
        <w:rPr>
          <w:rFonts w:hint="eastAsia" w:ascii="宋体" w:hAnsi="宋体"/>
          <w:b/>
          <w:bCs w:val="0"/>
          <w:color w:val="000000"/>
          <w:szCs w:val="21"/>
          <w:highlight w:val="none"/>
        </w:rPr>
      </w:pPr>
      <w:r>
        <w:rPr>
          <w:rFonts w:hint="eastAsia" w:ascii="宋体" w:hAnsi="宋体"/>
          <w:b/>
          <w:bCs w:val="0"/>
          <w:color w:val="000000"/>
          <w:szCs w:val="21"/>
          <w:highlight w:val="none"/>
          <w:lang w:val="en-US" w:eastAsia="zh-CN"/>
        </w:rPr>
        <w:t xml:space="preserve">31.3</w:t>
      </w:r>
      <w:r>
        <w:rPr>
          <w:rFonts w:hint="eastAsia" w:ascii="宋体" w:hAnsi="宋体"/>
          <w:b/>
          <w:bCs w:val="0"/>
          <w:color w:val="000000"/>
          <w:szCs w:val="21"/>
          <w:highlight w:val="none"/>
        </w:rPr>
        <w:t xml:space="preserve">投标人应当对招标文件提出的要求和条件作出实质性响应，并在电子投标系统逐条应答。</w:t>
      </w:r>
      <w:r/>
    </w:p>
    <w:p>
      <w:pPr>
        <w:ind w:firstLine="422"/>
        <w:spacing w:line="440" w:lineRule="exact"/>
        <w:rPr>
          <w:rFonts w:hint="eastAsia" w:ascii="宋体" w:hAnsi="宋体"/>
          <w:b/>
          <w:bCs w:val="0"/>
          <w:color w:val="000000"/>
          <w:szCs w:val="21"/>
          <w:highlight w:val="none"/>
        </w:rPr>
      </w:pPr>
      <w:r>
        <w:rPr>
          <w:rFonts w:hint="eastAsia" w:ascii="宋体" w:hAnsi="宋体"/>
          <w:b/>
          <w:bCs w:val="0"/>
          <w:color w:val="000000"/>
          <w:szCs w:val="21"/>
          <w:highlight w:val="none"/>
          <w:lang w:val="en-US" w:eastAsia="zh-CN"/>
        </w:rPr>
        <w:t xml:space="preserve">31.4</w:t>
      </w:r>
      <w:r>
        <w:rPr>
          <w:rFonts w:hint="eastAsia" w:ascii="宋体" w:hAnsi="宋体"/>
          <w:b/>
          <w:bCs w:val="0"/>
          <w:color w:val="000000"/>
          <w:szCs w:val="21"/>
          <w:highlight w:val="none"/>
        </w:rPr>
        <w:t xml:space="preserve">投标人应对要求提供的资格证明文件（如资质证书、资格证书）、技术资料（如白皮书、彩页、手册、检测报告等）扫描上传至投标系统。</w:t>
      </w:r>
      <w:r/>
    </w:p>
    <w:p>
      <w:pPr>
        <w:numPr>
          <w:ilvl w:val="0"/>
          <w:numId w:val="1"/>
        </w:numPr>
        <w:ind w:firstLine="422"/>
        <w:spacing w:line="440" w:lineRule="exact"/>
        <w:rPr>
          <w:rFonts w:hint="eastAsia" w:ascii="宋体" w:hAnsi="宋体"/>
          <w:b/>
          <w:bCs w:val="0"/>
          <w:color w:val="000000"/>
          <w:szCs w:val="21"/>
          <w:highlight w:val="none"/>
          <w:lang w:val="en-US" w:eastAsia="zh-CN"/>
        </w:rPr>
      </w:pPr>
      <w:r>
        <w:rPr>
          <w:rFonts w:hint="eastAsia" w:ascii="宋体" w:hAnsi="宋体"/>
          <w:b/>
          <w:bCs w:val="0"/>
          <w:color w:val="000000"/>
          <w:szCs w:val="21"/>
          <w:highlight w:val="none"/>
          <w:lang w:val="en-US" w:eastAsia="zh-CN"/>
        </w:rPr>
        <w:t xml:space="preserve">提交投标文件的截止时间（投标截止时间）</w:t>
      </w:r>
      <w:r/>
    </w:p>
    <w:p>
      <w:pPr>
        <w:ind w:firstLine="422"/>
        <w:spacing w:line="440" w:lineRule="exact"/>
        <w:rPr>
          <w:rFonts w:hint="eastAsia" w:ascii="宋体" w:hAnsi="宋体"/>
          <w:b/>
          <w:bCs w:val="0"/>
          <w:color w:val="000000"/>
          <w:szCs w:val="21"/>
          <w:highlight w:val="none"/>
          <w:lang w:val="en-US" w:eastAsia="zh-CN"/>
        </w:rPr>
      </w:pPr>
      <w:r>
        <w:rPr>
          <w:rFonts w:hint="eastAsia" w:ascii="宋体" w:hAnsi="宋体"/>
          <w:b/>
          <w:bCs w:val="0"/>
          <w:color w:val="000000"/>
          <w:szCs w:val="21"/>
          <w:highlight w:val="none"/>
          <w:lang w:val="en-US" w:eastAsia="zh-CN"/>
        </w:rPr>
        <w:t xml:space="preserve">32.1投标人应当在招标文件要求提交投标文件的截止时间前，将投标文件提交至“苏采云”系统，逾期提交的投标文件，“苏采云”系统将自动拒收。</w:t>
      </w:r>
      <w:r/>
    </w:p>
    <w:p>
      <w:pPr>
        <w:ind w:firstLine="422"/>
        <w:spacing w:line="440" w:lineRule="exact"/>
        <w:rPr>
          <w:rFonts w:hint="eastAsia" w:ascii="宋体" w:hAnsi="宋体" w:eastAsia="宋体" w:cs="宋体"/>
          <w:b/>
          <w:bCs/>
          <w:color w:val="auto"/>
          <w:highlight w:val="none"/>
        </w:rPr>
      </w:pPr>
      <w:r>
        <w:rPr>
          <w:rFonts w:hint="eastAsia" w:ascii="宋体" w:hAnsi="宋体"/>
          <w:b/>
          <w:bCs w:val="0"/>
          <w:color w:val="000000"/>
          <w:szCs w:val="21"/>
          <w:highlight w:val="none"/>
          <w:lang w:val="en-US" w:eastAsia="zh-CN"/>
        </w:rPr>
        <w:t xml:space="preserve">32.2各投标人应在规定时间内凭CA证书进行网上解密。</w:t>
      </w:r>
      <w:r/>
    </w:p>
    <w:p>
      <w:pPr>
        <w:ind w:firstLine="422"/>
        <w:spacing w:line="360" w:lineRule="auto"/>
        <w:rPr>
          <w:rFonts w:hint="eastAsia" w:ascii="宋体" w:hAnsi="宋体" w:eastAsia="宋体" w:cs="宋体"/>
          <w:bCs/>
          <w:color w:val="auto"/>
          <w:szCs w:val="21"/>
          <w:highlight w:val="none"/>
        </w:rPr>
      </w:pPr>
      <w:r>
        <w:rPr>
          <w:rFonts w:hint="eastAsia" w:ascii="宋体" w:hAnsi="宋体" w:eastAsia="宋体" w:cs="宋体"/>
          <w:b/>
          <w:bCs/>
          <w:color w:val="auto"/>
          <w:highlight w:val="none"/>
        </w:rPr>
        <w:t xml:space="preserve">3</w:t>
      </w:r>
      <w:r>
        <w:rPr>
          <w:rFonts w:hint="eastAsia" w:ascii="宋体" w:hAnsi="宋体" w:cs="宋体"/>
          <w:b/>
          <w:bCs/>
          <w:color w:val="auto"/>
          <w:highlight w:val="none"/>
          <w:lang w:val="en-US" w:eastAsia="zh-CN"/>
        </w:rPr>
        <w:t xml:space="preserve">3</w:t>
      </w:r>
      <w:r>
        <w:rPr>
          <w:rFonts w:hint="eastAsia" w:ascii="宋体" w:hAnsi="宋体" w:eastAsia="宋体" w:cs="宋体"/>
          <w:b/>
          <w:bCs/>
          <w:color w:val="auto"/>
          <w:highlight w:val="none"/>
        </w:rPr>
        <w:t xml:space="preserve">其他</w:t>
      </w:r>
      <w:r>
        <w:rPr>
          <w:rFonts w:hint="eastAsia" w:ascii="宋体" w:hAnsi="宋体" w:eastAsia="宋体" w:cs="宋体"/>
          <w:color w:val="auto"/>
          <w:highlight w:val="none"/>
        </w:rPr>
        <w:br/>
      </w:r>
      <w:r>
        <w:rPr>
          <w:rFonts w:hint="eastAsia" w:ascii="宋体" w:hAnsi="宋体" w:eastAsia="宋体" w:cs="宋体"/>
          <w:color w:val="auto"/>
          <w:highlight w:val="none"/>
        </w:rPr>
        <w:t xml:space="preserve">    3</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.1 依据《政府采购促进中小企业发展管理办法》</w:t>
      </w:r>
      <w:r>
        <w:rPr>
          <w:rFonts w:hint="eastAsia" w:ascii="宋体" w:hAnsi="宋体" w:cs="宋体"/>
          <w:color w:val="auto"/>
          <w:highlight w:val="none"/>
          <w:lang w:eastAsia="zh-CN"/>
        </w:rPr>
        <w:t xml:space="preserve">享受</w:t>
      </w:r>
      <w:r>
        <w:rPr>
          <w:rFonts w:hint="eastAsia" w:ascii="宋体" w:hAnsi="宋体" w:eastAsia="宋体" w:cs="宋体"/>
          <w:color w:val="auto"/>
          <w:highlight w:val="none"/>
        </w:rPr>
        <w:t xml:space="preserve">扶持政策获得政府采购合同的，小微企业不得将合同分包给大中型企业，中型企业不得将合同分包给大型企业。</w:t>
      </w:r>
      <w:r>
        <w:rPr>
          <w:rFonts w:hint="eastAsia" w:ascii="宋体" w:hAnsi="宋体" w:eastAsia="宋体" w:cs="宋体"/>
          <w:bCs/>
          <w:color w:val="auto"/>
          <w:szCs w:val="21"/>
          <w:highlight w:val="none"/>
        </w:rPr>
        <w:br w:type="page" w:clear="all"/>
      </w:r>
      <w:r/>
    </w:p>
    <w:p>
      <w:pPr>
        <w:pStyle w:val="900"/>
        <w:jc w:val="center"/>
        <w:rPr>
          <w:rFonts w:hint="eastAsia" w:ascii="宋体" w:hAnsi="宋体" w:eastAsia="宋体" w:cs="宋体"/>
          <w:color w:val="auto"/>
          <w:szCs w:val="36"/>
          <w:highlight w:val="none"/>
        </w:rPr>
      </w:pPr>
      <w:r/>
      <w:bookmarkStart w:id="53" w:name="_Toc18150"/>
      <w:r/>
      <w:bookmarkStart w:id="54" w:name="_Toc55204179"/>
      <w:r/>
      <w:bookmarkStart w:id="55" w:name="_Hlk69392822"/>
      <w:r>
        <w:rPr>
          <w:rFonts w:hint="eastAsia" w:ascii="宋体" w:hAnsi="宋体" w:eastAsia="宋体" w:cs="宋体"/>
          <w:color w:val="auto"/>
          <w:szCs w:val="36"/>
          <w:highlight w:val="none"/>
        </w:rPr>
        <w:t xml:space="preserve">第三章 合同条款及格式</w:t>
      </w:r>
      <w:bookmarkEnd w:id="53"/>
      <w:r/>
      <w:bookmarkEnd w:id="54"/>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以下为中标后</w:t>
      </w:r>
      <w:r>
        <w:rPr>
          <w:rFonts w:hint="eastAsia" w:hAnsi="宋体" w:cs="宋体"/>
          <w:color w:val="auto"/>
          <w:sz w:val="21"/>
          <w:highlight w:val="none"/>
          <w:lang w:eastAsia="zh-CN"/>
        </w:rPr>
        <w:t xml:space="preserve">签订</w:t>
      </w:r>
      <w:r>
        <w:rPr>
          <w:rFonts w:hint="eastAsia" w:ascii="宋体" w:hAnsi="宋体" w:eastAsia="宋体" w:cs="宋体"/>
          <w:color w:val="auto"/>
          <w:sz w:val="21"/>
          <w:highlight w:val="none"/>
        </w:rPr>
        <w:t xml:space="preserve">本项目合同的通用条款，中标人不得提出实质性的修改，关于专用条款将由采购人与中标人结合本项目具体情况协商后签订。</w:t>
      </w:r>
      <w:r/>
    </w:p>
    <w:p>
      <w:pPr>
        <w:pStyle w:val="914"/>
        <w:ind w:firstLine="422"/>
        <w:jc w:val="center"/>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扬州市政府采购合同</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项目名称：</w:t>
      </w:r>
      <w:r>
        <w:rPr>
          <w:rFonts w:hint="eastAsia" w:hAnsi="宋体" w:cs="宋体"/>
          <w:color w:val="auto"/>
          <w:sz w:val="21"/>
          <w:highlight w:val="none"/>
          <w:lang w:eastAsia="zh-CN"/>
        </w:rPr>
        <w:t xml:space="preserve">扬州市广陵区汤汪街道社区卫生服务中心电子胃肠镜系统采购</w:t>
      </w:r>
      <w:r>
        <w:rPr>
          <w:rFonts w:hint="eastAsia" w:ascii="宋体" w:hAnsi="宋体" w:eastAsia="宋体" w:cs="宋体"/>
          <w:color w:val="auto"/>
          <w:sz w:val="21"/>
          <w:highlight w:val="none"/>
        </w:rPr>
        <w:t xml:space="preserve">               </w:t>
      </w:r>
      <w:r/>
    </w:p>
    <w:p>
      <w:pPr>
        <w:pStyle w:val="914"/>
        <w:ind w:firstLine="420"/>
        <w:spacing w:before="120" w:after="120" w:line="360" w:lineRule="auto"/>
        <w:rPr>
          <w:rFonts w:hint="default" w:ascii="宋体" w:hAnsi="宋体" w:eastAsia="宋体" w:cs="宋体"/>
          <w:color w:val="auto"/>
          <w:sz w:val="21"/>
          <w:highlight w:val="none"/>
          <w:lang w:val="en-US"/>
        </w:rPr>
      </w:pPr>
      <w:r>
        <w:rPr>
          <w:rFonts w:hint="eastAsia" w:ascii="宋体" w:hAnsi="宋体" w:eastAsia="宋体" w:cs="宋体"/>
          <w:color w:val="auto"/>
          <w:sz w:val="21"/>
          <w:highlight w:val="none"/>
        </w:rPr>
        <w:t xml:space="preserve">项目编号：</w:t>
      </w:r>
      <w:r>
        <w:rPr>
          <w:rFonts w:hint="eastAsia" w:hAnsi="宋体" w:cs="宋体"/>
          <w:color w:val="auto"/>
          <w:sz w:val="21"/>
          <w:highlight w:val="none"/>
          <w:lang w:eastAsia="zh-CN"/>
        </w:rPr>
        <w:t xml:space="preserve">JSZC-321002-YZDX-G2026-0007</w:t>
      </w:r>
      <w:r/>
    </w:p>
    <w:p>
      <w:pPr>
        <w:pStyle w:val="914"/>
        <w:ind w:firstLine="420"/>
        <w:spacing w:before="120" w:after="120" w:line="3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甲方：（买方）</w:t>
      </w:r>
      <w:r>
        <w:rPr>
          <w:rFonts w:hint="eastAsia" w:ascii="宋体" w:hAnsi="宋体" w:eastAsia="宋体" w:cs="宋体"/>
          <w:color w:val="auto"/>
          <w:sz w:val="21"/>
          <w:highlight w:val="none"/>
          <w:lang w:eastAsia="zh-CN"/>
        </w:rPr>
        <w:t xml:space="preserve">扬州市广陵区中医院</w:t>
      </w:r>
      <w:r/>
    </w:p>
    <w:p>
      <w:pPr>
        <w:pStyle w:val="914"/>
        <w:ind w:firstLine="420"/>
        <w:spacing w:before="120" w:after="120" w:line="360" w:lineRule="auto"/>
        <w:rPr>
          <w:rFonts w:hint="eastAsia" w:ascii="宋体" w:hAnsi="宋体" w:eastAsia="宋体" w:cs="宋体"/>
          <w:color w:val="auto"/>
          <w:sz w:val="21"/>
          <w:highlight w:val="none"/>
          <w:u w:val="single"/>
          <w:lang w:val="en-US" w:eastAsia="zh-CN"/>
        </w:rPr>
      </w:pPr>
      <w:r>
        <w:rPr>
          <w:rFonts w:hint="eastAsia" w:ascii="宋体" w:hAnsi="宋体" w:eastAsia="宋体" w:cs="宋体"/>
          <w:color w:val="auto"/>
          <w:sz w:val="21"/>
          <w:highlight w:val="none"/>
        </w:rPr>
        <w:t xml:space="preserve">乙方：（卖方）</w:t>
      </w:r>
      <w:r>
        <w:rPr>
          <w:rFonts w:hint="eastAsia" w:ascii="宋体" w:hAnsi="宋体" w:eastAsia="宋体" w:cs="宋体"/>
          <w:color w:val="auto"/>
          <w:sz w:val="21"/>
          <w:highlight w:val="none"/>
          <w:u w:val="single"/>
          <w:lang w:val="en-US" w:eastAsia="zh-CN"/>
        </w:rPr>
        <w:t xml:space="preserve">                   </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见证方：</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甲、乙双方根据</w:t>
      </w:r>
      <w:r>
        <w:rPr>
          <w:rFonts w:hint="eastAsia" w:ascii="宋体" w:hAnsi="宋体" w:eastAsia="宋体" w:cs="宋体"/>
          <w:color w:val="auto"/>
          <w:sz w:val="21"/>
          <w:highlight w:val="none"/>
          <w:lang w:eastAsia="zh-CN"/>
        </w:rPr>
        <w:t xml:space="preserve">扬州大学工程设计研究院有限公司</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u w:val="single"/>
          <w:lang w:eastAsia="zh-CN"/>
        </w:rPr>
        <w:t xml:space="preserve">扬州市广陵区汤汪街道社区卫生服务中心电子胃肠镜系统采购</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项目公开招标的结果，签署本合同。</w:t>
      </w:r>
      <w:r/>
    </w:p>
    <w:p>
      <w:pPr>
        <w:pStyle w:val="914"/>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一、服务及货物</w:t>
      </w:r>
      <w:r/>
    </w:p>
    <w:p>
      <w:pPr>
        <w:pStyle w:val="914"/>
        <w:ind w:firstLine="420"/>
        <w:spacing w:before="120" w:after="120" w:line="360" w:lineRule="auto"/>
        <w:rPr>
          <w:rFonts w:hint="eastAsia" w:ascii="宋体" w:hAnsi="宋体" w:eastAsia="宋体" w:cs="宋体"/>
          <w:color w:val="auto"/>
          <w:sz w:val="21"/>
          <w:highlight w:val="none"/>
          <w:u w:val="single"/>
          <w:lang w:val="en-US" w:eastAsia="zh-CN"/>
        </w:rPr>
      </w:pPr>
      <w:r>
        <w:rPr>
          <w:rFonts w:hint="eastAsia" w:ascii="宋体" w:hAnsi="宋体" w:eastAsia="宋体" w:cs="宋体"/>
          <w:color w:val="auto"/>
          <w:sz w:val="21"/>
          <w:highlight w:val="none"/>
        </w:rPr>
        <w:t xml:space="preserve">1.1 服务及货物名称：</w:t>
      </w:r>
      <w:r>
        <w:rPr>
          <w:rFonts w:hint="eastAsia" w:ascii="宋体" w:hAnsi="宋体" w:eastAsia="宋体" w:cs="宋体"/>
          <w:color w:val="auto"/>
          <w:sz w:val="21"/>
          <w:highlight w:val="none"/>
          <w:u w:val="single"/>
          <w:lang w:val="en-US" w:eastAsia="zh-CN"/>
        </w:rPr>
        <w:t xml:space="preserve"> </w:t>
      </w:r>
      <w:r>
        <w:rPr>
          <w:rFonts w:hint="eastAsia" w:hAnsi="宋体" w:cs="宋体"/>
          <w:color w:val="auto"/>
          <w:sz w:val="21"/>
          <w:highlight w:val="none"/>
          <w:u w:val="single"/>
          <w:lang w:val="en-US" w:eastAsia="zh-CN"/>
        </w:rPr>
        <w:t xml:space="preserve">电子胃肠镜</w:t>
      </w:r>
      <w:r>
        <w:rPr>
          <w:rFonts w:hint="eastAsia" w:ascii="宋体" w:hAnsi="宋体" w:eastAsia="宋体" w:cs="宋体"/>
          <w:color w:val="auto"/>
          <w:sz w:val="21"/>
          <w:highlight w:val="none"/>
          <w:u w:val="single"/>
          <w:lang w:val="en-US" w:eastAsia="zh-CN"/>
        </w:rPr>
        <w:t xml:space="preserve">。 </w:t>
      </w:r>
      <w:r/>
    </w:p>
    <w:p>
      <w:pPr>
        <w:pStyle w:val="914"/>
        <w:ind w:firstLine="420"/>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color w:val="auto"/>
          <w:sz w:val="21"/>
          <w:highlight w:val="none"/>
        </w:rPr>
        <w:t xml:space="preserve">1.2 </w:t>
      </w:r>
      <w:r>
        <w:rPr>
          <w:rFonts w:hint="eastAsia" w:ascii="宋体" w:hAnsi="宋体" w:eastAsia="宋体" w:cs="宋体"/>
          <w:color w:val="auto"/>
          <w:sz w:val="21"/>
          <w:szCs w:val="21"/>
          <w:highlight w:val="none"/>
        </w:rPr>
        <w:t xml:space="preserve">项目服务内容：</w:t>
      </w:r>
      <w:r>
        <w:rPr>
          <w:rFonts w:hint="eastAsia" w:ascii="宋体" w:hAnsi="宋体" w:eastAsia="宋体" w:cs="宋体"/>
          <w:color w:val="auto"/>
          <w:sz w:val="21"/>
          <w:highlight w:val="none"/>
          <w:u w:val="single"/>
          <w:lang w:val="en-US" w:eastAsia="zh-CN"/>
        </w:rPr>
        <w:t xml:space="preserve">按照采购文件第四章“项目需求”执行。</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 数量（单位）</w:t>
      </w:r>
      <w:r>
        <w:rPr>
          <w:rFonts w:hint="eastAsia" w:ascii="宋体" w:hAnsi="宋体" w:eastAsia="宋体" w:cs="宋体"/>
          <w:color w:val="auto"/>
          <w:sz w:val="21"/>
          <w:highlight w:val="none"/>
          <w:u w:val="single"/>
          <w:lang w:val="en-US" w:eastAsia="zh-CN"/>
        </w:rPr>
        <w:t xml:space="preserve">       </w:t>
      </w:r>
      <w:r>
        <w:rPr>
          <w:rFonts w:hint="eastAsia" w:hAnsi="宋体" w:cs="宋体"/>
          <w:color w:val="auto"/>
          <w:sz w:val="21"/>
          <w:highlight w:val="none"/>
          <w:u w:val="single"/>
          <w:lang w:val="en-US" w:eastAsia="zh-CN"/>
        </w:rPr>
        <w:t xml:space="preserve"> </w:t>
      </w:r>
      <w:r>
        <w:rPr>
          <w:rFonts w:hint="eastAsia" w:ascii="宋体" w:hAnsi="宋体" w:eastAsia="宋体" w:cs="宋体"/>
          <w:color w:val="auto"/>
          <w:sz w:val="21"/>
          <w:highlight w:val="none"/>
          <w:u w:val="single"/>
          <w:lang w:val="en-US" w:eastAsia="zh-CN"/>
        </w:rPr>
        <w:t xml:space="preserve">套  </w:t>
      </w:r>
      <w:r/>
    </w:p>
    <w:p>
      <w:pPr>
        <w:pStyle w:val="914"/>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二、合同金额</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 本合同金额为（大写）：__________________________圆（_______________元）人民币。</w:t>
      </w:r>
      <w:r/>
    </w:p>
    <w:p>
      <w:pPr>
        <w:pStyle w:val="914"/>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三、技术资料</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3.1乙方应按招标文件规定的时间向甲方提供使用货物及服务的有关技术资料。</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14"/>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四、知识产权</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14"/>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五、产权担保</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5.1 乙方保证所交付的货物及服务的所有权完全属于乙方且无任何抵押、查封等产权瑕疵。</w:t>
      </w:r>
      <w:r/>
    </w:p>
    <w:p>
      <w:pPr>
        <w:pStyle w:val="914"/>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六、履约保证金</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6.1 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6.4 履约保证金收取：无</w:t>
      </w:r>
      <w:r/>
    </w:p>
    <w:p>
      <w:pPr>
        <w:pStyle w:val="914"/>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七、转包或分包</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7.1本合同范</w:t>
      </w:r>
      <w:r>
        <w:rPr>
          <w:rFonts w:hint="eastAsia" w:hAnsi="宋体" w:cs="宋体"/>
          <w:color w:val="auto"/>
          <w:sz w:val="21"/>
          <w:highlight w:val="none"/>
          <w:lang w:eastAsia="zh-CN"/>
        </w:rPr>
        <w:t xml:space="preserve">围内</w:t>
      </w:r>
      <w:r>
        <w:rPr>
          <w:rFonts w:hint="eastAsia" w:ascii="宋体" w:hAnsi="宋体" w:eastAsia="宋体" w:cs="宋体"/>
          <w:color w:val="auto"/>
          <w:sz w:val="21"/>
          <w:highlight w:val="none"/>
        </w:rPr>
        <w:t xml:space="preserve">的货物及服务，应由乙方直接供应，不得转让他人供应；</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7.2 除非得到甲方的书面同意，乙方不得部分分包给他人供应。</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7.3如有转让和未经甲方同意的分包行为，甲方有权给予终止合同。</w:t>
      </w:r>
      <w:r/>
    </w:p>
    <w:p>
      <w:pPr>
        <w:pStyle w:val="914"/>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八、质保期</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质保期 </w:t>
      </w:r>
      <w:r>
        <w:rPr>
          <w:rFonts w:hint="eastAsia" w:ascii="宋体" w:hAnsi="宋体" w:eastAsia="宋体" w:cs="宋体"/>
          <w:color w:val="auto"/>
          <w:sz w:val="21"/>
          <w:highlight w:val="none"/>
          <w:u w:val="single"/>
          <w:lang w:val="en-US" w:eastAsia="zh-CN"/>
        </w:rPr>
        <w:t xml:space="preserve">  </w:t>
      </w:r>
      <w:r>
        <w:rPr>
          <w:rFonts w:hint="eastAsia" w:hAnsi="宋体" w:cs="宋体"/>
          <w:color w:val="auto"/>
          <w:sz w:val="21"/>
          <w:highlight w:val="none"/>
          <w:u w:val="single"/>
          <w:lang w:val="en-US" w:eastAsia="zh-CN"/>
        </w:rPr>
        <w:t xml:space="preserve">  </w:t>
      </w:r>
      <w:r>
        <w:rPr>
          <w:rFonts w:hint="eastAsia" w:ascii="宋体" w:hAnsi="宋体" w:eastAsia="宋体" w:cs="宋体"/>
          <w:color w:val="auto"/>
          <w:sz w:val="21"/>
          <w:highlight w:val="none"/>
          <w:u w:val="single"/>
          <w:lang w:val="en-US" w:eastAsia="zh-CN"/>
        </w:rPr>
        <w:t xml:space="preserve"> </w:t>
      </w:r>
      <w:r>
        <w:rPr>
          <w:rFonts w:hint="eastAsia" w:ascii="宋体" w:hAnsi="宋体" w:eastAsia="宋体" w:cs="宋体"/>
          <w:color w:val="auto"/>
          <w:sz w:val="21"/>
          <w:highlight w:val="none"/>
        </w:rPr>
        <w:t xml:space="preserve">年。（自交货验收合格之日起计）</w:t>
      </w:r>
      <w:r/>
    </w:p>
    <w:p>
      <w:pPr>
        <w:pStyle w:val="914"/>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九、交付期、交付方式及交付地点</w:t>
      </w:r>
      <w:r/>
    </w:p>
    <w:p>
      <w:pPr>
        <w:pStyle w:val="914"/>
        <w:ind w:firstLine="420"/>
        <w:spacing w:before="120" w:after="120" w:line="360" w:lineRule="auto"/>
        <w:rPr>
          <w:rFonts w:hint="eastAsia" w:ascii="宋体" w:hAnsi="宋体" w:eastAsia="宋体" w:cs="宋体"/>
          <w:color w:val="auto"/>
          <w:sz w:val="21"/>
          <w:highlight w:val="none"/>
          <w:u w:val="single"/>
          <w:lang w:val="en-US" w:eastAsia="zh-CN"/>
        </w:rPr>
      </w:pPr>
      <w:r>
        <w:rPr>
          <w:rFonts w:hint="eastAsia" w:ascii="宋体" w:hAnsi="宋体" w:eastAsia="宋体" w:cs="宋体"/>
          <w:color w:val="auto"/>
          <w:sz w:val="21"/>
          <w:highlight w:val="none"/>
        </w:rPr>
        <w:t xml:space="preserve">9.1 交付期：</w:t>
      </w:r>
      <w:r>
        <w:rPr>
          <w:rFonts w:hint="eastAsia" w:ascii="宋体" w:hAnsi="宋体" w:eastAsia="宋体" w:cs="宋体"/>
          <w:color w:val="auto"/>
          <w:sz w:val="21"/>
          <w:highlight w:val="none"/>
          <w:u w:val="single"/>
          <w:lang w:val="en-US" w:eastAsia="zh-CN"/>
        </w:rPr>
        <w:t xml:space="preserve">自合同签订之日起60天内完成供货、安装及调试合格。</w:t>
      </w:r>
      <w:r/>
    </w:p>
    <w:p>
      <w:pPr>
        <w:pStyle w:val="914"/>
        <w:ind w:firstLine="420"/>
        <w:spacing w:before="120" w:after="120" w:line="360" w:lineRule="auto"/>
        <w:rPr>
          <w:rFonts w:hint="default" w:ascii="宋体" w:hAnsi="宋体" w:eastAsia="宋体" w:cs="宋体"/>
          <w:color w:val="auto"/>
          <w:sz w:val="21"/>
          <w:highlight w:val="none"/>
          <w:u w:val="single"/>
          <w:lang w:val="en-US" w:eastAsia="zh-CN"/>
        </w:rPr>
      </w:pPr>
      <w:r>
        <w:rPr>
          <w:rFonts w:hint="eastAsia" w:ascii="宋体" w:hAnsi="宋体" w:eastAsia="宋体" w:cs="宋体"/>
          <w:color w:val="auto"/>
          <w:sz w:val="21"/>
          <w:highlight w:val="none"/>
        </w:rPr>
        <w:t xml:space="preserve">9.2 交付方式：</w:t>
      </w:r>
      <w:r>
        <w:rPr>
          <w:rFonts w:hint="eastAsia" w:hAnsi="宋体" w:cs="宋体"/>
          <w:color w:val="auto"/>
          <w:sz w:val="21"/>
          <w:highlight w:val="none"/>
          <w:u w:val="single"/>
          <w:lang w:val="en-US" w:eastAsia="zh-CN"/>
        </w:rPr>
        <w:t xml:space="preserve">整体验收调试合格交付甲方</w:t>
      </w:r>
      <w:r/>
    </w:p>
    <w:p>
      <w:pPr>
        <w:pStyle w:val="914"/>
        <w:ind w:firstLine="420"/>
        <w:spacing w:before="120" w:after="120" w:line="360" w:lineRule="auto"/>
        <w:rPr>
          <w:rFonts w:hint="default" w:ascii="宋体" w:hAnsi="宋体" w:eastAsia="宋体" w:cs="宋体"/>
          <w:color w:val="auto"/>
          <w:sz w:val="21"/>
          <w:highlight w:val="none"/>
          <w:lang w:val="en-US"/>
        </w:rPr>
      </w:pPr>
      <w:r>
        <w:rPr>
          <w:rFonts w:hint="eastAsia" w:ascii="宋体" w:hAnsi="宋体" w:eastAsia="宋体" w:cs="宋体"/>
          <w:color w:val="auto"/>
          <w:sz w:val="21"/>
          <w:highlight w:val="none"/>
        </w:rPr>
        <w:t xml:space="preserve">9.3 交付地点：</w:t>
      </w:r>
      <w:r>
        <w:rPr>
          <w:rFonts w:hint="eastAsia" w:hAnsi="宋体" w:cs="宋体"/>
          <w:color w:val="auto"/>
          <w:sz w:val="21"/>
          <w:highlight w:val="none"/>
          <w:u w:val="single"/>
          <w:lang w:val="en-US" w:eastAsia="zh-CN"/>
        </w:rPr>
        <w:t xml:space="preserve">甲方指定地点</w:t>
      </w:r>
      <w:r/>
    </w:p>
    <w:p>
      <w:pPr>
        <w:pStyle w:val="914"/>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十、货款支付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 本合同项下所有款项均以人民币支付。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 本合同项下的采购资金由甲方支付，付款前乙方向甲方开具发票。</w:t>
      </w:r>
      <w:r/>
    </w:p>
    <w:p>
      <w:pPr>
        <w:pStyle w:val="914"/>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10.3 甲方付款方式：</w:t>
      </w:r>
      <w:r/>
    </w:p>
    <w:p>
      <w:pPr>
        <w:pStyle w:val="921"/>
        <w:ind w:firstLine="422"/>
        <w:spacing w:line="360" w:lineRule="auto"/>
        <w:widowControl/>
        <w:rPr>
          <w:rFonts w:hint="eastAsia" w:ascii="宋体" w:hAnsi="宋体" w:eastAsia="宋体" w:cs="宋体"/>
          <w:b/>
          <w:bCs/>
          <w:color w:val="auto"/>
          <w:sz w:val="21"/>
          <w:szCs w:val="21"/>
          <w:highlight w:val="yellow"/>
          <w:u w:val="single"/>
          <w:lang w:eastAsia="zh-CN"/>
        </w:rPr>
      </w:pPr>
      <w:r>
        <w:rPr>
          <w:rFonts w:hint="eastAsia" w:ascii="宋体" w:hAnsi="宋体" w:eastAsia="宋体" w:cs="宋体"/>
          <w:b/>
          <w:bCs/>
          <w:color w:val="auto"/>
          <w:sz w:val="21"/>
          <w:szCs w:val="21"/>
          <w:highlight w:val="yellow"/>
          <w:u w:val="single"/>
        </w:rPr>
        <w:t xml:space="preserve"> 合同签订</w:t>
      </w:r>
      <w:r>
        <w:rPr>
          <w:rFonts w:hint="eastAsia" w:ascii="宋体" w:hAnsi="宋体" w:eastAsia="宋体" w:cs="宋体"/>
          <w:b/>
          <w:bCs/>
          <w:color w:val="auto"/>
          <w:sz w:val="21"/>
          <w:szCs w:val="21"/>
          <w:highlight w:val="yellow"/>
          <w:u w:val="single"/>
          <w:lang w:val="en-US" w:eastAsia="zh-CN"/>
        </w:rPr>
        <w:t xml:space="preserve">后</w:t>
      </w:r>
      <w:r>
        <w:rPr>
          <w:rFonts w:hint="eastAsia" w:ascii="宋体" w:hAnsi="宋体" w:eastAsia="宋体" w:cs="宋体"/>
          <w:b/>
          <w:bCs/>
          <w:color w:val="auto"/>
          <w:sz w:val="21"/>
          <w:szCs w:val="21"/>
          <w:highlight w:val="yellow"/>
          <w:u w:val="single"/>
        </w:rPr>
        <w:t xml:space="preserve">，甲方自收到发票后</w:t>
      </w:r>
      <w:r>
        <w:rPr>
          <w:rFonts w:hint="eastAsia" w:ascii="宋体" w:hAnsi="宋体" w:eastAsia="宋体" w:cs="宋体"/>
          <w:b/>
          <w:bCs/>
          <w:color w:val="auto"/>
          <w:sz w:val="21"/>
          <w:szCs w:val="21"/>
          <w:highlight w:val="yellow"/>
          <w:u w:val="single"/>
          <w:lang w:val="en-US" w:eastAsia="zh-CN"/>
        </w:rPr>
        <w:t xml:space="preserve">15日</w:t>
      </w:r>
      <w:r>
        <w:rPr>
          <w:rFonts w:hint="eastAsia" w:ascii="宋体" w:hAnsi="宋体" w:eastAsia="宋体" w:cs="宋体"/>
          <w:b/>
          <w:bCs/>
          <w:color w:val="auto"/>
          <w:sz w:val="21"/>
          <w:szCs w:val="21"/>
          <w:highlight w:val="yellow"/>
          <w:u w:val="single"/>
        </w:rPr>
        <w:t xml:space="preserve">内，</w:t>
      </w:r>
      <w:r>
        <w:rPr>
          <w:rFonts w:hint="eastAsia" w:ascii="宋体" w:hAnsi="宋体" w:eastAsia="宋体" w:cs="宋体"/>
          <w:b/>
          <w:bCs/>
          <w:color w:val="auto"/>
          <w:sz w:val="21"/>
          <w:szCs w:val="21"/>
          <w:highlight w:val="yellow"/>
          <w:u w:val="single"/>
          <w:lang w:val="en-US" w:eastAsia="zh-CN"/>
        </w:rPr>
        <w:t xml:space="preserve">向乙方</w:t>
      </w:r>
      <w:r>
        <w:rPr>
          <w:rFonts w:hint="eastAsia" w:ascii="宋体" w:hAnsi="宋体" w:eastAsia="宋体" w:cs="宋体"/>
          <w:b/>
          <w:bCs/>
          <w:color w:val="auto"/>
          <w:sz w:val="21"/>
          <w:szCs w:val="21"/>
          <w:highlight w:val="yellow"/>
          <w:u w:val="single"/>
        </w:rPr>
        <w:t xml:space="preserve">支付合同总价的</w:t>
      </w:r>
      <w:r>
        <w:rPr>
          <w:rFonts w:hint="eastAsia" w:ascii="宋体" w:hAnsi="宋体" w:cs="宋体"/>
          <w:b/>
          <w:bCs/>
          <w:color w:val="auto"/>
          <w:sz w:val="21"/>
          <w:szCs w:val="21"/>
          <w:highlight w:val="yellow"/>
          <w:u w:val="single"/>
          <w:lang w:val="en-US" w:eastAsia="zh-CN"/>
        </w:rPr>
        <w:t xml:space="preserve">3</w:t>
      </w:r>
      <w:r>
        <w:rPr>
          <w:rFonts w:hint="eastAsia" w:ascii="宋体" w:hAnsi="宋体" w:eastAsia="宋体" w:cs="宋体"/>
          <w:b/>
          <w:bCs/>
          <w:color w:val="auto"/>
          <w:sz w:val="21"/>
          <w:szCs w:val="21"/>
          <w:highlight w:val="yellow"/>
          <w:u w:val="single"/>
        </w:rPr>
        <w:t xml:space="preserve">0%；</w:t>
      </w:r>
      <w:r>
        <w:rPr>
          <w:rFonts w:hint="eastAsia" w:ascii="宋体" w:hAnsi="宋体" w:eastAsia="宋体" w:cs="宋体"/>
          <w:b/>
          <w:bCs/>
          <w:color w:val="auto"/>
          <w:sz w:val="21"/>
          <w:szCs w:val="21"/>
          <w:highlight w:val="yellow"/>
          <w:u w:val="single"/>
          <w:lang w:val="en-US" w:eastAsia="zh-CN"/>
        </w:rPr>
        <w:t xml:space="preserve">项目验收合格，甲方</w:t>
      </w:r>
      <w:r>
        <w:rPr>
          <w:rFonts w:hint="eastAsia" w:ascii="宋体" w:hAnsi="宋体" w:cs="宋体"/>
          <w:b/>
          <w:bCs/>
          <w:color w:val="auto"/>
          <w:sz w:val="21"/>
          <w:szCs w:val="21"/>
          <w:highlight w:val="yellow"/>
          <w:u w:val="single"/>
          <w:lang w:val="en-US" w:eastAsia="zh-CN"/>
        </w:rPr>
        <w:t xml:space="preserve">使用设备满一年后无质量问题</w:t>
      </w:r>
      <w:r>
        <w:rPr>
          <w:rFonts w:hint="eastAsia" w:ascii="宋体" w:hAnsi="宋体" w:eastAsia="宋体" w:cs="宋体"/>
          <w:b/>
          <w:bCs/>
          <w:color w:val="auto"/>
          <w:sz w:val="21"/>
          <w:szCs w:val="21"/>
          <w:highlight w:val="yellow"/>
          <w:u w:val="single"/>
          <w:lang w:val="en-US" w:eastAsia="zh-CN"/>
        </w:rPr>
        <w:t xml:space="preserve">支付合同价的</w:t>
      </w:r>
      <w:r>
        <w:rPr>
          <w:rFonts w:hint="eastAsia" w:ascii="宋体" w:hAnsi="宋体" w:cs="宋体"/>
          <w:b/>
          <w:bCs/>
          <w:color w:val="auto"/>
          <w:sz w:val="21"/>
          <w:szCs w:val="21"/>
          <w:highlight w:val="yellow"/>
          <w:u w:val="single"/>
          <w:lang w:val="en-US" w:eastAsia="zh-CN"/>
        </w:rPr>
        <w:t xml:space="preserve">3</w:t>
      </w:r>
      <w:r>
        <w:rPr>
          <w:rFonts w:hint="eastAsia" w:ascii="宋体" w:hAnsi="宋体" w:eastAsia="宋体" w:cs="宋体"/>
          <w:b/>
          <w:bCs/>
          <w:color w:val="auto"/>
          <w:sz w:val="21"/>
          <w:szCs w:val="21"/>
          <w:highlight w:val="yellow"/>
          <w:u w:val="single"/>
          <w:lang w:val="en-US" w:eastAsia="zh-CN"/>
        </w:rPr>
        <w:t xml:space="preserve">0%；</w:t>
      </w:r>
      <w:r>
        <w:rPr>
          <w:rFonts w:hint="eastAsia" w:ascii="宋体" w:hAnsi="宋体" w:eastAsia="宋体" w:cs="宋体"/>
          <w:b/>
          <w:bCs/>
          <w:color w:val="auto"/>
          <w:sz w:val="21"/>
          <w:szCs w:val="21"/>
          <w:highlight w:val="yellow"/>
          <w:u w:val="single"/>
        </w:rPr>
        <w:t xml:space="preserve">甲方</w:t>
      </w:r>
      <w:r>
        <w:rPr>
          <w:rFonts w:hint="eastAsia" w:ascii="宋体" w:hAnsi="宋体" w:cs="宋体"/>
          <w:b/>
          <w:bCs/>
          <w:color w:val="auto"/>
          <w:sz w:val="21"/>
          <w:szCs w:val="21"/>
          <w:highlight w:val="yellow"/>
          <w:u w:val="single"/>
          <w:lang w:val="en-US" w:eastAsia="zh-CN"/>
        </w:rPr>
        <w:t xml:space="preserve">使用设备满两年无质量问题后</w:t>
      </w:r>
      <w:r>
        <w:rPr>
          <w:rFonts w:hint="eastAsia" w:ascii="宋体" w:hAnsi="宋体" w:eastAsia="宋体" w:cs="宋体"/>
          <w:b/>
          <w:bCs/>
          <w:color w:val="auto"/>
          <w:sz w:val="21"/>
          <w:szCs w:val="21"/>
          <w:highlight w:val="yellow"/>
          <w:u w:val="single"/>
          <w:lang w:val="en-US" w:eastAsia="zh-CN"/>
        </w:rPr>
        <w:t xml:space="preserve">付清尾款（不计息）</w:t>
      </w:r>
      <w:r>
        <w:rPr>
          <w:rFonts w:hint="eastAsia" w:ascii="宋体" w:hAnsi="宋体" w:eastAsia="宋体" w:cs="宋体"/>
          <w:b/>
          <w:bCs/>
          <w:color w:val="auto"/>
          <w:sz w:val="21"/>
          <w:szCs w:val="21"/>
          <w:highlight w:val="yellow"/>
          <w:u w:val="single"/>
          <w:lang w:eastAsia="zh-CN"/>
        </w:rPr>
        <w:t xml:space="preserve">。</w:t>
      </w:r>
      <w:r/>
    </w:p>
    <w:p>
      <w:pPr>
        <w:pStyle w:val="914"/>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十一、税费</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11.1本合同执行中相关的一切税费均由乙方负担。</w:t>
      </w:r>
      <w:r/>
    </w:p>
    <w:p>
      <w:pPr>
        <w:pStyle w:val="914"/>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十二、质量保证及售后服务</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12.1 乙方应按招标文件规定的货物及服务性能、技术要求、质量标准向甲方提供。</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⑴更换：由乙方承担所发生的全部费用。</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⑵贬值处理：由甲乙双方合议定价。</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⑶退还处理：乙方应退还甲方支付的合同款，同时应承担该货物及服务的直接费用（运输、保险、检验、款项利息及银行手续费等）。</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12.3 如在使用过程中发生质量问题，乙方在接到甲方通知后在______小时内</w:t>
      </w:r>
      <w:r>
        <w:rPr>
          <w:rFonts w:hint="eastAsia" w:ascii="宋体" w:hAnsi="宋体" w:eastAsia="宋体" w:cs="宋体"/>
          <w:color w:val="auto"/>
          <w:sz w:val="21"/>
          <w:highlight w:val="none"/>
          <w:lang w:val="en-US" w:eastAsia="zh-CN"/>
        </w:rPr>
        <w:t xml:space="preserve">响应</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rPr>
        <w:t xml:space="preserve">在______小时内到达甲方现场。</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12.4 在质保期内，乙方应对货物及服务出现的质量及安全问题负责处理解决并承担一切费用。</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12.5</w:t>
      </w:r>
      <w:r>
        <w:rPr>
          <w:rFonts w:hint="eastAsia" w:hAnsi="宋体" w:cs="宋体"/>
          <w:color w:val="auto"/>
          <w:sz w:val="21"/>
          <w:highlight w:val="none"/>
          <w:lang w:eastAsia="zh-CN"/>
        </w:rPr>
        <w:t xml:space="preserve">上述</w:t>
      </w:r>
      <w:r>
        <w:rPr>
          <w:rFonts w:hint="eastAsia" w:ascii="宋体" w:hAnsi="宋体" w:eastAsia="宋体" w:cs="宋体"/>
          <w:color w:val="auto"/>
          <w:sz w:val="21"/>
          <w:highlight w:val="none"/>
        </w:rPr>
        <w:t xml:space="preserve">货物及服务免费保修期为</w:t>
      </w:r>
      <w:r>
        <w:rPr>
          <w:rFonts w:hint="eastAsia" w:ascii="宋体" w:hAnsi="宋体" w:eastAsia="宋体" w:cs="宋体"/>
          <w:color w:val="auto"/>
          <w:sz w:val="21"/>
          <w:highlight w:val="none"/>
          <w:u w:val="single"/>
        </w:rPr>
        <w:t xml:space="preserve"> </w:t>
      </w:r>
      <w:r>
        <w:rPr>
          <w:rFonts w:hint="eastAsia" w:hAnsi="宋体" w:cs="宋体"/>
          <w:color w:val="auto"/>
          <w:sz w:val="21"/>
          <w:highlight w:val="none"/>
          <w:u w:val="single"/>
          <w:lang w:val="en-US" w:eastAsia="zh-CN"/>
        </w:rPr>
        <w:t xml:space="preserve">  </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年，因人为因素出现的故障不在免费保修范围内。超过保修期的机器设备，</w:t>
      </w:r>
      <w:r>
        <w:rPr>
          <w:rFonts w:hint="eastAsia" w:hAnsi="宋体" w:cs="宋体"/>
          <w:color w:val="auto"/>
          <w:sz w:val="21"/>
          <w:highlight w:val="none"/>
          <w:lang w:eastAsia="zh-CN"/>
        </w:rPr>
        <w:t xml:space="preserve">终身</w:t>
      </w:r>
      <w:r>
        <w:rPr>
          <w:rFonts w:hint="eastAsia" w:ascii="宋体" w:hAnsi="宋体" w:eastAsia="宋体" w:cs="宋体"/>
          <w:color w:val="auto"/>
          <w:sz w:val="21"/>
          <w:highlight w:val="none"/>
        </w:rPr>
        <w:t xml:space="preserve">维修，维修时只收部件成本费。</w:t>
      </w:r>
      <w:r/>
    </w:p>
    <w:p>
      <w:pPr>
        <w:pStyle w:val="914"/>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十三、调试和验收</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13.2 乙方交付前应对货物及服务</w:t>
      </w:r>
      <w:r>
        <w:rPr>
          <w:rFonts w:hint="eastAsia" w:hAnsi="宋体" w:cs="宋体"/>
          <w:color w:val="auto"/>
          <w:sz w:val="21"/>
          <w:highlight w:val="none"/>
          <w:lang w:eastAsia="zh-CN"/>
        </w:rPr>
        <w:t xml:space="preserve">做出</w:t>
      </w:r>
      <w:r>
        <w:rPr>
          <w:rFonts w:hint="eastAsia" w:ascii="宋体" w:hAnsi="宋体" w:eastAsia="宋体" w:cs="宋体"/>
          <w:color w:val="auto"/>
          <w:sz w:val="21"/>
          <w:highlight w:val="none"/>
        </w:rPr>
        <w:t xml:space="preserve">全面检查和对验收文件进行整理，并列出清单，作为甲方交付验收和使用的技术条件依据，检验的结果应随货物及服务交甲方。</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13.4 对技术复杂的货物及服务，甲方可请国家认可的专业检测机构参与初步验收及最终验收，并由其出具质量检测报告。</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13.5 验收时乙方必须在现场，验收完毕后作出验收结果报告；验收费用由甲乙双方协商解决。</w:t>
      </w:r>
      <w:r/>
    </w:p>
    <w:p>
      <w:pPr>
        <w:pStyle w:val="914"/>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十四、货物及服务包装、发运及运输</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14.1 乙方应在货物及服务发运前对其进行满足运输距离、防潮、防震、防锈和防破损装卸等要求包装，以保证货物及服务安全运达甲方指定地点。</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14.2 使用说明书、质量检验证明书、随配附件和工具以及清单一并交付甲方。</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14.3 乙方在货物及服务发运手续办理完毕后24小时内或</w:t>
      </w:r>
      <w:r>
        <w:rPr>
          <w:rFonts w:hint="eastAsia" w:hAnsi="宋体" w:cs="宋体"/>
          <w:color w:val="auto"/>
          <w:sz w:val="21"/>
          <w:highlight w:val="none"/>
          <w:lang w:eastAsia="zh-CN"/>
        </w:rPr>
        <w:t xml:space="preserve">交付</w:t>
      </w:r>
      <w:r>
        <w:rPr>
          <w:rFonts w:hint="eastAsia" w:ascii="宋体" w:hAnsi="宋体" w:eastAsia="宋体" w:cs="宋体"/>
          <w:color w:val="auto"/>
          <w:sz w:val="21"/>
          <w:highlight w:val="none"/>
        </w:rPr>
        <w:t xml:space="preserve">甲方48小时前通知甲方，以准备接受交付。</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14.4 货物在交付甲方前发生的风险均由乙方负责。</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14.5 货物及服务在规定的交付期限内由乙方送达甲方指定的地点视为交付，乙方同时需通知甲方货物及服务已送达。</w:t>
      </w:r>
      <w:r/>
    </w:p>
    <w:p>
      <w:pPr>
        <w:pStyle w:val="914"/>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十五、违约责任</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15.1 甲方无正当理由拒收货物及服务的，甲方向乙方偿付拒收款项总值的百分之五违约金。</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15.2 甲方无故逾期验收和办理款项支付手续的</w:t>
      </w:r>
      <w:r>
        <w:rPr>
          <w:rFonts w:hint="eastAsia" w:hAnsi="宋体" w:cs="宋体"/>
          <w:color w:val="auto"/>
          <w:sz w:val="21"/>
          <w:highlight w:val="none"/>
          <w:lang w:eastAsia="zh-CN"/>
        </w:rPr>
        <w:t xml:space="preserve">，</w:t>
      </w:r>
      <w:r>
        <w:rPr>
          <w:rFonts w:hint="eastAsia" w:ascii="宋体" w:hAnsi="宋体" w:eastAsia="宋体" w:cs="宋体"/>
          <w:color w:val="auto"/>
          <w:sz w:val="21"/>
          <w:highlight w:val="none"/>
        </w:rPr>
        <w:t xml:space="preserve">甲方应按逾期付款总额每日万分之五向乙方支付违约金。</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914"/>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十六、不可抗力事件处理</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16.1 在合同有效期内，任何一方因不可抗力事件导致不能履行合同，则合同履行期可延长，其延长期与不可抗力影响期相同。</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16.2 不可抗力事件发生后，应立即通知对方，并寄送有关权威机构出具的证明。</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16.3 不可抗力事件延续120天以上，双方应通过友好协商，确定是否继续履行合同。</w:t>
      </w:r>
      <w:r/>
    </w:p>
    <w:p>
      <w:pPr>
        <w:pStyle w:val="914"/>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十七、诉讼</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十八、</w:t>
      </w:r>
      <w:r>
        <w:rPr>
          <w:rFonts w:hint="eastAsia" w:ascii="宋体" w:hAnsi="宋体" w:eastAsia="宋体" w:cs="宋体"/>
          <w:color w:val="auto"/>
          <w:szCs w:val="21"/>
          <w:highlight w:val="none"/>
        </w:rPr>
        <w:t xml:space="preserve">为提升政府采购</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的融资可得性，解决中小企业融资难问题，中国人民银行、市财政局、市公共资源交易中心推出了政府采购线上应收账款融资模式。各</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914"/>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十九、合同生效及其它</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合同经双方法定代表人签章并加盖单位公章，并经</w:t>
      </w:r>
      <w:r>
        <w:rPr>
          <w:rFonts w:hint="eastAsia" w:ascii="宋体" w:hAnsi="宋体" w:eastAsia="宋体" w:cs="宋体"/>
          <w:color w:val="auto"/>
          <w:sz w:val="21"/>
          <w:highlight w:val="none"/>
          <w:lang w:eastAsia="zh-CN"/>
        </w:rPr>
        <w:t xml:space="preserve">扬州大学工程设计研究院有限公司</w:t>
      </w:r>
      <w:r>
        <w:rPr>
          <w:rFonts w:hint="eastAsia" w:ascii="宋体" w:hAnsi="宋体" w:eastAsia="宋体" w:cs="宋体"/>
          <w:color w:val="auto"/>
          <w:sz w:val="21"/>
          <w:highlight w:val="none"/>
        </w:rPr>
        <w:t xml:space="preserve">见证盖章后生效。</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19.2本合同未尽事宜，遵照《</w:t>
      </w:r>
      <w:r>
        <w:rPr>
          <w:rFonts w:hint="eastAsia" w:ascii="宋体" w:hAnsi="宋体" w:eastAsia="宋体" w:cs="宋体"/>
          <w:color w:val="auto"/>
          <w:sz w:val="21"/>
          <w:highlight w:val="none"/>
          <w:lang w:eastAsia="zh-CN"/>
        </w:rPr>
        <w:t xml:space="preserve">中华人民共和国民法典</w:t>
      </w:r>
      <w:r>
        <w:rPr>
          <w:rFonts w:hint="eastAsia" w:ascii="宋体" w:hAnsi="宋体" w:eastAsia="宋体" w:cs="宋体"/>
          <w:color w:val="auto"/>
          <w:sz w:val="21"/>
          <w:highlight w:val="none"/>
        </w:rPr>
        <w:t xml:space="preserve">》有关条文执行。</w:t>
      </w:r>
      <w:r/>
    </w:p>
    <w:p>
      <w:pPr>
        <w:pStyle w:val="91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本合同正本一式</w:t>
      </w:r>
      <w:r>
        <w:rPr>
          <w:rFonts w:hint="eastAsia" w:ascii="宋体" w:hAnsi="宋体" w:eastAsia="宋体" w:cs="宋体"/>
          <w:color w:val="auto"/>
          <w:sz w:val="21"/>
          <w:highlight w:val="none"/>
          <w:lang w:val="en-US" w:eastAsia="zh-CN"/>
        </w:rPr>
        <w:t xml:space="preserve">五</w:t>
      </w:r>
      <w:r>
        <w:rPr>
          <w:rFonts w:hint="eastAsia" w:ascii="宋体" w:hAnsi="宋体" w:eastAsia="宋体" w:cs="宋体"/>
          <w:color w:val="auto"/>
          <w:sz w:val="21"/>
          <w:highlight w:val="none"/>
        </w:rPr>
        <w:t xml:space="preserve">份，具有同等法律效力，甲方、乙方</w:t>
      </w:r>
      <w:r>
        <w:rPr>
          <w:rFonts w:hint="eastAsia" w:ascii="宋体" w:hAnsi="宋体" w:eastAsia="宋体" w:cs="宋体"/>
          <w:color w:val="auto"/>
          <w:sz w:val="21"/>
          <w:highlight w:val="none"/>
          <w:lang w:val="en-US" w:eastAsia="zh-CN"/>
        </w:rPr>
        <w:t xml:space="preserve">各执两份</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rPr>
        <w:t xml:space="preserve">见证方执一份。  </w:t>
      </w:r>
      <w:r/>
    </w:p>
    <w:tbl>
      <w:tblPr>
        <w:tblStyle w:val="904"/>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14"/>
              <w:spacing w:before="120" w:after="120" w:line="3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甲方：扬州市广陵区汤汪街道社区卫生服务中心</w:t>
            </w:r>
            <w:r>
              <w:rPr>
                <w:rFonts w:hint="eastAsia" w:hAnsi="宋体" w:cs="宋体"/>
                <w:color w:val="auto"/>
                <w:sz w:val="21"/>
                <w:highlight w:val="none"/>
                <w:lang w:val="en-US" w:eastAsia="zh-CN"/>
              </w:rPr>
              <w:t xml:space="preserve">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14"/>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14"/>
              <w:spacing w:before="120" w:after="120" w:line="3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地址：扬州市广陵区汤汪街道连运路26号</w:t>
            </w:r>
            <w:r>
              <w:rPr>
                <w:rFonts w:hint="eastAsia" w:hAnsi="宋体" w:cs="宋体"/>
                <w:color w:val="auto"/>
                <w:sz w:val="21"/>
                <w:highlight w:val="none"/>
                <w:lang w:val="en-US" w:eastAsia="zh-CN"/>
              </w:rPr>
              <w:t xml:space="preserve">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14"/>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14"/>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14"/>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14"/>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14"/>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14"/>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14"/>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日期：      年    月    日</w:t>
            </w:r>
            <w:r/>
          </w:p>
        </w:tc>
      </w:tr>
    </w:tbl>
    <w:p>
      <w:pPr>
        <w:pStyle w:val="914"/>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p>
    <w:p>
      <w:pPr>
        <w:pStyle w:val="914"/>
        <w:spacing w:before="120" w:after="120" w:line="3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  见证方：</w:t>
      </w:r>
      <w:r>
        <w:rPr>
          <w:rFonts w:hint="eastAsia" w:ascii="宋体" w:hAnsi="宋体" w:eastAsia="宋体" w:cs="宋体"/>
          <w:color w:val="auto"/>
          <w:sz w:val="21"/>
          <w:highlight w:val="none"/>
          <w:lang w:eastAsia="zh-CN"/>
        </w:rPr>
        <w:t xml:space="preserve">扬州大学工程设计研究院有限公司</w:t>
      </w:r>
      <w:r/>
    </w:p>
    <w:p>
      <w:pPr>
        <w:pStyle w:val="914"/>
        <w:ind w:firstLine="210"/>
        <w:spacing w:before="120" w:after="120" w:line="360" w:lineRule="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rPr>
        <w:t xml:space="preserve">项目经办人：</w:t>
      </w:r>
      <w:r/>
    </w:p>
    <w:p>
      <w:pPr>
        <w:pStyle w:val="914"/>
        <w:ind w:firstLine="21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55"/>
      <w:r/>
      <w:r/>
    </w:p>
    <w:p>
      <w:pPr>
        <w:pStyle w:val="900"/>
        <w:numPr>
          <w:ilvl w:val="0"/>
          <w:numId w:val="0"/>
        </w:numPr>
        <w:jc w:val="center"/>
        <w:rPr>
          <w:rFonts w:hint="eastAsia" w:ascii="宋体" w:hAnsi="宋体" w:eastAsia="宋体" w:cs="宋体"/>
          <w:color w:val="auto"/>
          <w:highlight w:val="none"/>
        </w:rPr>
      </w:pPr>
      <w:r/>
      <w:bookmarkStart w:id="56" w:name="_Toc11197"/>
      <w:r>
        <w:rPr>
          <w:rFonts w:hint="eastAsia" w:ascii="宋体" w:hAnsi="宋体" w:eastAsia="宋体" w:cs="宋体"/>
          <w:b/>
          <w:bCs/>
          <w:color w:val="auto"/>
          <w:sz w:val="44"/>
          <w:szCs w:val="44"/>
          <w:highlight w:val="none"/>
          <w:lang w:val="en-US" w:eastAsia="zh-CN" w:bidi="ar-SA"/>
        </w:rPr>
        <w:t xml:space="preserve">第四章</w:t>
      </w:r>
      <w:r>
        <w:rPr>
          <w:rFonts w:hint="eastAsia" w:ascii="宋体" w:hAnsi="宋体" w:cs="宋体"/>
          <w:b/>
          <w:bCs/>
          <w:color w:val="auto"/>
          <w:sz w:val="44"/>
          <w:szCs w:val="44"/>
          <w:highlight w:val="none"/>
          <w:lang w:val="en-US" w:eastAsia="zh-CN" w:bidi="ar-SA"/>
        </w:rPr>
        <w:t xml:space="preserve"> </w:t>
      </w:r>
      <w:r>
        <w:rPr>
          <w:rFonts w:hint="eastAsia" w:ascii="宋体" w:hAnsi="宋体" w:eastAsia="宋体" w:cs="宋体"/>
          <w:color w:val="auto"/>
          <w:highlight w:val="none"/>
        </w:rPr>
        <w:t xml:space="preserve">项目需求</w:t>
      </w:r>
      <w:bookmarkEnd w:id="56"/>
      <w:r/>
      <w:r/>
    </w:p>
    <w:p>
      <w:pPr>
        <w:spacing w:line="360" w:lineRule="exact"/>
        <w:rPr>
          <w:rFonts w:hint="eastAsia" w:ascii="宋体" w:hAnsi="宋体" w:eastAsia="宋体" w:cs="宋体"/>
          <w:color w:val="000000"/>
        </w:rPr>
      </w:pPr>
      <w:r/>
      <w:bookmarkStart w:id="57" w:name="_Toc26417"/>
      <w:r/>
      <w:bookmarkStart w:id="58" w:name="_Toc55204181"/>
      <w:r>
        <w:rPr>
          <w:rFonts w:hint="eastAsia" w:ascii="宋体" w:hAnsi="宋体" w:eastAsia="宋体" w:cs="宋体"/>
          <w:b/>
          <w:bCs w:val="0"/>
          <w:sz w:val="21"/>
          <w:szCs w:val="21"/>
          <w:lang w:val="en-US" w:eastAsia="zh-CN"/>
        </w:rPr>
        <w:t xml:space="preserve">一、</w:t>
      </w:r>
      <w:r>
        <w:rPr>
          <w:rFonts w:hint="eastAsia" w:ascii="宋体" w:hAnsi="宋体" w:eastAsia="宋体" w:cs="宋体"/>
          <w:b/>
          <w:bCs w:val="0"/>
          <w:sz w:val="21"/>
          <w:szCs w:val="21"/>
        </w:rPr>
        <w:t xml:space="preserve">具体功能要求</w:t>
      </w:r>
      <w:r>
        <w:rPr>
          <w:rFonts w:hint="eastAsia" w:ascii="宋体" w:hAnsi="宋体" w:eastAsia="宋体" w:cs="宋体"/>
          <w:b/>
          <w:bCs w:val="0"/>
          <w:sz w:val="21"/>
          <w:szCs w:val="21"/>
          <w:lang w:eastAsia="zh-CN"/>
        </w:rPr>
        <w:t xml:space="preserve">（</w:t>
      </w:r>
      <w:r>
        <w:rPr>
          <w:rFonts w:hint="eastAsia" w:ascii="宋体" w:hAnsi="宋体" w:eastAsia="宋体" w:cs="宋体"/>
          <w:b/>
          <w:bCs w:val="0"/>
          <w:sz w:val="21"/>
          <w:szCs w:val="21"/>
          <w:lang w:val="en-US" w:eastAsia="zh-CN"/>
        </w:rPr>
        <w:t xml:space="preserve">技术参数</w:t>
      </w:r>
      <w:r>
        <w:rPr>
          <w:rFonts w:hint="eastAsia" w:ascii="宋体" w:hAnsi="宋体" w:eastAsia="宋体" w:cs="宋体"/>
          <w:b/>
          <w:bCs w:val="0"/>
          <w:sz w:val="21"/>
          <w:szCs w:val="21"/>
          <w:lang w:eastAsia="zh-CN"/>
        </w:rPr>
        <w:t xml:space="preserve">）</w:t>
      </w:r>
      <w:r/>
    </w:p>
    <w:tbl>
      <w:tblPr>
        <w:tblStyle w:val="904"/>
        <w:tblW w:w="9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9"/>
        <w:gridCol w:w="8631"/>
      </w:tblGrid>
      <w:tr>
        <w:trPr>
          <w:jc w:val="center"/>
          <w:trHeight w:val="327"/>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序号</w:t>
            </w:r>
            <w:r/>
          </w:p>
        </w:tc>
        <w:tc>
          <w:tcPr>
            <w:tcW w:w="8631"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技术参数</w:t>
            </w:r>
            <w:r/>
          </w:p>
        </w:tc>
      </w:tr>
      <w:tr>
        <w:trPr>
          <w:jc w:val="center"/>
          <w:trHeight w:val="327"/>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一</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配置清单：</w:t>
            </w:r>
            <w:r/>
          </w:p>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1台</w:t>
            </w:r>
            <w:r>
              <w:rPr>
                <w:rFonts w:hint="eastAsia" w:ascii="宋体" w:hAnsi="宋体" w:eastAsia="宋体" w:cs="宋体"/>
                <w:b w:val="0"/>
                <w:bCs w:val="0"/>
                <w:i w:val="0"/>
                <w:iCs w:val="0"/>
                <w:color w:val="auto"/>
                <w:sz w:val="21"/>
                <w:szCs w:val="21"/>
                <w:highlight w:val="none"/>
                <w:u w:val="none"/>
                <w:lang w:val="en-US" w:eastAsia="zh-CN" w:bidi="ar"/>
              </w:rPr>
              <w:t xml:space="preserve">图像处理装置</w:t>
            </w:r>
            <w:r>
              <w:rPr>
                <w:rFonts w:hint="eastAsia" w:ascii="宋体" w:hAnsi="宋体" w:cs="宋体"/>
                <w:b w:val="0"/>
                <w:bCs w:val="0"/>
                <w:i w:val="0"/>
                <w:iCs w:val="0"/>
                <w:color w:val="auto"/>
                <w:sz w:val="21"/>
                <w:szCs w:val="21"/>
                <w:highlight w:val="none"/>
                <w:u w:val="none"/>
                <w:lang w:val="en-US" w:eastAsia="zh-CN" w:bidi="ar"/>
              </w:rPr>
              <w:t xml:space="preserve">、1台</w:t>
            </w:r>
            <w:r>
              <w:rPr>
                <w:rFonts w:hint="eastAsia" w:ascii="宋体" w:hAnsi="宋体" w:eastAsia="宋体" w:cs="宋体"/>
                <w:b w:val="0"/>
                <w:bCs w:val="0"/>
                <w:i w:val="0"/>
                <w:iCs w:val="0"/>
                <w:color w:val="auto"/>
                <w:sz w:val="21"/>
                <w:szCs w:val="21"/>
                <w:highlight w:val="none"/>
                <w:u w:val="none"/>
                <w:lang w:val="en-US" w:eastAsia="zh-CN" w:bidi="ar"/>
              </w:rPr>
              <w:t xml:space="preserve">医用内窥镜冷光源</w:t>
            </w:r>
            <w:r>
              <w:rPr>
                <w:rFonts w:hint="eastAsia" w:ascii="宋体" w:hAnsi="宋体" w:cs="宋体"/>
                <w:b w:val="0"/>
                <w:bCs w:val="0"/>
                <w:i w:val="0"/>
                <w:iCs w:val="0"/>
                <w:color w:val="auto"/>
                <w:sz w:val="21"/>
                <w:szCs w:val="21"/>
                <w:highlight w:val="none"/>
                <w:u w:val="none"/>
                <w:lang w:val="en-US" w:eastAsia="zh-CN" w:bidi="ar"/>
              </w:rPr>
              <w:t xml:space="preserve">、2根</w:t>
            </w:r>
            <w:r>
              <w:rPr>
                <w:rFonts w:hint="eastAsia" w:ascii="宋体" w:hAnsi="宋体" w:eastAsia="宋体" w:cs="宋体"/>
                <w:b w:val="0"/>
                <w:bCs w:val="0"/>
                <w:i w:val="0"/>
                <w:iCs w:val="0"/>
                <w:color w:val="auto"/>
                <w:sz w:val="21"/>
                <w:szCs w:val="21"/>
                <w:highlight w:val="none"/>
                <w:u w:val="none"/>
                <w:lang w:val="en-US" w:eastAsia="zh-CN" w:bidi="ar"/>
              </w:rPr>
              <w:t xml:space="preserve">电子上消化道内窥镜</w:t>
            </w:r>
            <w:r>
              <w:rPr>
                <w:rFonts w:hint="eastAsia" w:ascii="宋体" w:hAnsi="宋体" w:cs="宋体"/>
                <w:b w:val="0"/>
                <w:bCs w:val="0"/>
                <w:i w:val="0"/>
                <w:iCs w:val="0"/>
                <w:color w:val="auto"/>
                <w:sz w:val="21"/>
                <w:szCs w:val="21"/>
                <w:highlight w:val="none"/>
                <w:u w:val="none"/>
                <w:lang w:val="en-US" w:eastAsia="zh-CN" w:bidi="ar"/>
              </w:rPr>
              <w:t xml:space="preserve">、2根</w:t>
            </w:r>
            <w:r>
              <w:rPr>
                <w:rFonts w:hint="eastAsia" w:ascii="宋体" w:hAnsi="宋体" w:eastAsia="宋体" w:cs="宋体"/>
                <w:b w:val="0"/>
                <w:bCs w:val="0"/>
                <w:i w:val="0"/>
                <w:iCs w:val="0"/>
                <w:color w:val="auto"/>
                <w:sz w:val="21"/>
                <w:szCs w:val="21"/>
                <w:highlight w:val="none"/>
                <w:u w:val="none"/>
                <w:lang w:val="en-US" w:eastAsia="zh-CN" w:bidi="ar"/>
              </w:rPr>
              <w:t xml:space="preserve">电子结肠内窥镜</w:t>
            </w:r>
            <w:r/>
          </w:p>
          <w:p>
            <w:pPr>
              <w:jc w:val="left"/>
              <w:keepLines w:val="0"/>
              <w:keepNext w:val="0"/>
              <w:pageBreakBefore w:val="0"/>
              <w:spacing w:line="360" w:lineRule="auto"/>
              <w:widowControl/>
              <w:rPr>
                <w:rFonts w:hint="default" w:ascii="宋体" w:hAnsi="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、1台</w:t>
            </w:r>
            <w:r>
              <w:rPr>
                <w:rFonts w:hint="eastAsia" w:ascii="宋体" w:hAnsi="宋体" w:eastAsia="宋体" w:cs="宋体"/>
                <w:b w:val="0"/>
                <w:bCs w:val="0"/>
                <w:i w:val="0"/>
                <w:iCs w:val="0"/>
                <w:color w:val="auto"/>
                <w:sz w:val="21"/>
                <w:szCs w:val="21"/>
                <w:highlight w:val="none"/>
                <w:u w:val="none"/>
                <w:lang w:val="en-US" w:eastAsia="zh-CN" w:bidi="ar"/>
              </w:rPr>
              <w:t xml:space="preserve">监视器</w:t>
            </w:r>
            <w:r>
              <w:rPr>
                <w:rFonts w:hint="eastAsia" w:ascii="宋体" w:hAnsi="宋体" w:cs="宋体"/>
                <w:b w:val="0"/>
                <w:bCs w:val="0"/>
                <w:i w:val="0"/>
                <w:iCs w:val="0"/>
                <w:color w:val="auto"/>
                <w:sz w:val="21"/>
                <w:szCs w:val="21"/>
                <w:highlight w:val="none"/>
                <w:u w:val="none"/>
                <w:shd w:val="clear" w:color="auto"/>
                <w:lang w:val="en-US" w:eastAsia="zh-CN" w:bidi="ar"/>
              </w:rPr>
              <w:t xml:space="preserve">、1台台车、1台测漏泵、1根测漏器。</w:t>
            </w:r>
            <w:r/>
          </w:p>
        </w:tc>
      </w:tr>
      <w:tr>
        <w:trPr>
          <w:jc w:val="center"/>
          <w:trHeight w:val="327"/>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图像处理装置</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白平衡调节</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具备</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标准比色图表输出</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具备</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lang w:val="en-US" w:eastAsia="zh-CN"/>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rPr>
              <w:t xml:space="preserve">色调调整</w:t>
            </w:r>
            <w:r>
              <w:rPr>
                <w:rFonts w:hint="eastAsia" w:ascii="宋体" w:hAnsi="宋体" w:eastAsia="宋体" w:cs="宋体"/>
                <w:lang w:eastAsia="zh-CN"/>
              </w:rPr>
              <w:t xml:space="preserve">：</w:t>
            </w:r>
            <w:r>
              <w:rPr>
                <w:rFonts w:hint="eastAsia" w:ascii="宋体" w:hAnsi="宋体" w:eastAsia="宋体" w:cs="宋体"/>
                <w:lang w:val="en-US" w:eastAsia="zh-CN"/>
              </w:rPr>
              <w:t xml:space="preserve">具备，≥48档</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自动增益控制 </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具备</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对比度</w:t>
            </w:r>
            <w:r>
              <w:rPr>
                <w:rFonts w:hint="eastAsia" w:ascii="宋体" w:hAnsi="宋体" w:eastAsia="宋体" w:cs="宋体"/>
                <w:b w:val="0"/>
                <w:bCs w:val="0"/>
                <w:sz w:val="21"/>
                <w:szCs w:val="21"/>
                <w:lang w:eastAsia="zh-CN"/>
              </w:rPr>
              <w:t xml:space="preserve">：</w:t>
            </w:r>
            <w:r>
              <w:rPr>
                <w:rFonts w:hint="eastAsia" w:ascii="宋体" w:hAnsi="宋体" w:eastAsia="宋体" w:cs="宋体"/>
                <w:lang w:val="en-US" w:eastAsia="zh-CN"/>
              </w:rPr>
              <w:t xml:space="preserve">具备，≥3种模式</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val="en-US" w:eastAsia="zh-CN"/>
              </w:rPr>
              <w:t xml:space="preserve">测光功能</w:t>
            </w:r>
            <w:r>
              <w:rPr>
                <w:rFonts w:hint="eastAsia" w:ascii="宋体" w:hAnsi="宋体" w:eastAsia="宋体" w:cs="宋体"/>
                <w:b w:val="0"/>
                <w:bCs w:val="0"/>
                <w:sz w:val="21"/>
                <w:szCs w:val="21"/>
                <w:lang w:eastAsia="zh-CN"/>
              </w:rPr>
              <w:t xml:space="preserve">：</w:t>
            </w:r>
            <w:r>
              <w:rPr>
                <w:rFonts w:hint="eastAsia" w:ascii="宋体" w:hAnsi="宋体" w:eastAsia="宋体" w:cs="宋体"/>
                <w:lang w:val="en-US" w:eastAsia="zh-CN"/>
              </w:rPr>
              <w:t xml:space="preserve">具备，≥3种模式</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图像强调设置</w:t>
            </w:r>
            <w:r>
              <w:rPr>
                <w:rFonts w:hint="eastAsia" w:ascii="宋体" w:hAnsi="宋体" w:eastAsia="宋体" w:cs="宋体"/>
                <w:b w:val="0"/>
                <w:bCs w:val="0"/>
                <w:sz w:val="21"/>
                <w:szCs w:val="21"/>
                <w:lang w:val="en-US" w:eastAsia="zh-CN"/>
              </w:rPr>
              <w:t xml:space="preserve">功能</w:t>
            </w:r>
            <w:r>
              <w:rPr>
                <w:rFonts w:hint="eastAsia" w:ascii="宋体" w:hAnsi="宋体" w:eastAsia="宋体" w:cs="宋体"/>
                <w:b w:val="0"/>
                <w:bCs w:val="0"/>
                <w:sz w:val="21"/>
                <w:szCs w:val="21"/>
                <w:lang w:eastAsia="zh-CN"/>
              </w:rPr>
              <w:t xml:space="preserve">：</w:t>
            </w:r>
            <w:r>
              <w:rPr>
                <w:rFonts w:hint="eastAsia" w:ascii="宋体" w:hAnsi="宋体" w:eastAsia="宋体" w:cs="宋体"/>
                <w:lang w:val="en-US" w:eastAsia="zh-CN"/>
              </w:rPr>
              <w:t xml:space="preserve">具备，≥2种模式</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切换强调模式</w:t>
            </w:r>
            <w:r>
              <w:rPr>
                <w:rFonts w:hint="eastAsia" w:ascii="宋体" w:hAnsi="宋体" w:eastAsia="宋体" w:cs="宋体"/>
                <w:b w:val="0"/>
                <w:bCs w:val="0"/>
                <w:sz w:val="21"/>
                <w:szCs w:val="21"/>
                <w:lang w:eastAsia="zh-CN"/>
              </w:rPr>
              <w:t xml:space="preserve">：</w:t>
            </w:r>
            <w:r>
              <w:rPr>
                <w:rFonts w:hint="eastAsia" w:ascii="宋体" w:hAnsi="宋体" w:eastAsia="宋体" w:cs="宋体"/>
                <w:lang w:val="en-US" w:eastAsia="zh-CN"/>
              </w:rPr>
              <w:t xml:space="preserve">具备，≥3种强调水平</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9</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影像尺寸选择</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具备</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冻结</w:t>
            </w:r>
            <w:r>
              <w:rPr>
                <w:rFonts w:hint="eastAsia" w:ascii="宋体" w:hAnsi="宋体" w:eastAsia="宋体" w:cs="宋体"/>
                <w:b w:val="0"/>
                <w:bCs w:val="0"/>
                <w:sz w:val="21"/>
                <w:szCs w:val="21"/>
                <w:lang w:val="en-US" w:eastAsia="zh-CN"/>
              </w:rPr>
              <w:t xml:space="preserve">功能</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具备</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lang w:val="en-US" w:eastAsia="zh-CN"/>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11</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预冻结</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功能</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具备</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lang w:val="en-US" w:eastAsia="zh-CN"/>
              </w:rPr>
              <w:t xml:space="preserve">▲12</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防雾功能</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具备</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内镜遥控按钮功能</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具备</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14</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rPr>
              <w:t xml:space="preserve">可以使用前面板上的重置按钮，将以下设置恢复为默认值。 • 色调 • 测光模式 • 图像强调模式 • 色彩强调模式 •  光学 - 数字观察 •  影像尺寸 • 对比度 • 冻结 • 释放索引 •  电子变焦 • 光学 - 数字观察 • 箭头指示符 • 秒表 •  画面字符 • PIP/POP</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15</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遥控</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具备</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shd w:val="clear" w:color="auto" w:fill="auto"/>
                <w:lang w:val="en-US" w:eastAsia="zh-CN" w:bidi="ar"/>
              </w:rPr>
              <w:suppressLineNumbers w:val="0"/>
            </w:pPr>
            <w:r>
              <w:rPr>
                <w:rFonts w:hint="eastAsia" w:ascii="宋体" w:hAnsi="宋体" w:eastAsia="宋体" w:cs="宋体"/>
                <w:b w:val="0"/>
                <w:bCs w:val="0"/>
                <w:i w:val="0"/>
                <w:iCs w:val="0"/>
                <w:color w:val="auto"/>
                <w:sz w:val="21"/>
                <w:szCs w:val="21"/>
                <w:highlight w:val="none"/>
                <w:u w:val="none"/>
                <w:shd w:val="clear" w:color="auto" w:fill="auto"/>
                <w:lang w:val="en-US" w:eastAsia="zh-CN" w:bidi="ar"/>
              </w:rPr>
              <w:t xml:space="preserve">16</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highlight w:val="none"/>
                <w:shd w:val="clear" w:color="auto" w:fill="auto"/>
              </w:rPr>
              <w:suppressLineNumbers w:val="0"/>
            </w:pPr>
            <w:r>
              <w:rPr>
                <w:rFonts w:hint="eastAsia" w:ascii="宋体" w:hAnsi="宋体" w:eastAsia="宋体" w:cs="宋体"/>
                <w:b w:val="0"/>
                <w:bCs w:val="0"/>
                <w:sz w:val="21"/>
                <w:szCs w:val="21"/>
                <w:highlight w:val="none"/>
                <w:shd w:val="clear" w:color="auto" w:fill="auto"/>
              </w:rPr>
              <w:t xml:space="preserve">记录功能</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16.1</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患者数据：可以利用键盘在监视器上显示以下数据。 • 患者 ID• 患者姓名• 性别 • 年龄 • 出生日期 • 记录日期（时间，秒表）• 备注</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16.2</w:t>
            </w:r>
            <w:r/>
          </w:p>
        </w:tc>
        <w:tc>
          <w:tcPr>
            <w:tcW w:w="8631" w:type="dxa"/>
            <w:vAlign w:val="top"/>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sz w:val="21"/>
                <w:szCs w:val="21"/>
              </w:rPr>
              <w:t xml:space="preserve">显示记录状态</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监视器上能够显示以下周边设备的记录状态。 • 便携式储存器和内置缓存 •  DVR • 视频打印机 • 图像归档系统</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16.3</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sz w:val="21"/>
                <w:szCs w:val="21"/>
              </w:rPr>
              <w:t xml:space="preserve">显示画面信息</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监视器上可以显示以下数据。 • 结构强调水平 • 轮廓强调水平 •  缩放比率 • 彩色模式 • 对焦</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16.4</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sz w:val="21"/>
                <w:szCs w:val="21"/>
              </w:rPr>
              <w:t xml:space="preserve">患者数据的高级注册</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最多可以注册 50 例患者。 • 患者 ID• 患者姓名·• 性别和年龄 • 出生日期</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shd w:val="clear" w:color="auto" w:fill="auto"/>
                <w:lang w:val="en-US" w:eastAsia="zh-CN" w:bidi="ar"/>
              </w:rPr>
              <w:suppressLineNumbers w:val="0"/>
            </w:pPr>
            <w:r>
              <w:rPr>
                <w:rFonts w:hint="eastAsia" w:ascii="宋体" w:hAnsi="宋体" w:eastAsia="宋体" w:cs="宋体"/>
                <w:b w:val="0"/>
                <w:bCs w:val="0"/>
                <w:i w:val="0"/>
                <w:iCs w:val="0"/>
                <w:color w:val="auto"/>
                <w:sz w:val="21"/>
                <w:szCs w:val="21"/>
                <w:highlight w:val="none"/>
                <w:u w:val="none"/>
                <w:shd w:val="clear" w:color="auto" w:fill="auto"/>
                <w:lang w:val="en-US" w:eastAsia="zh-CN" w:bidi="ar"/>
              </w:rPr>
              <w:t xml:space="preserve">17</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shd w:val="clear" w:color="auto" w:fill="auto"/>
                <w:lang w:val="en-US" w:eastAsia="zh-CN" w:bidi="ar"/>
              </w:rPr>
              <w:suppressLineNumbers w:val="0"/>
            </w:pPr>
            <w:r>
              <w:rPr>
                <w:rFonts w:hint="eastAsia" w:ascii="宋体" w:hAnsi="宋体" w:eastAsia="宋体" w:cs="宋体"/>
                <w:b w:val="0"/>
                <w:bCs w:val="0"/>
                <w:sz w:val="21"/>
                <w:szCs w:val="21"/>
                <w:highlight w:val="none"/>
                <w:shd w:val="clear" w:color="auto" w:fill="auto"/>
                <w:lang w:val="en-US" w:eastAsia="zh-CN"/>
              </w:rPr>
              <w:t xml:space="preserve">便捷式存储器</w:t>
            </w:r>
            <w:r/>
          </w:p>
        </w:tc>
      </w:tr>
      <w:tr>
        <w:trPr>
          <w:jc w:val="center"/>
          <w:trHeight w:val="443"/>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17.1</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sz w:val="21"/>
                <w:szCs w:val="21"/>
                <w:lang w:val="en-US" w:eastAsia="zh-CN"/>
              </w:rPr>
              <w:t xml:space="preserve">可外接</w:t>
            </w:r>
            <w:r>
              <w:rPr>
                <w:rFonts w:hint="eastAsia" w:ascii="宋体" w:hAnsi="宋体" w:eastAsia="宋体" w:cs="宋体"/>
                <w:b w:val="0"/>
                <w:bCs w:val="0"/>
                <w:sz w:val="21"/>
                <w:szCs w:val="21"/>
              </w:rPr>
              <w:t xml:space="preserve">存储介质</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17.2</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sz w:val="21"/>
                <w:szCs w:val="21"/>
              </w:rPr>
              <w:t xml:space="preserve">记录格式 • TIFF：无压缩 •  JPEG (1/5): 大约 1/5 压缩 • JPEG (1/5): 大约 1/10 压缩</w:t>
            </w:r>
            <w:r/>
          </w:p>
        </w:tc>
      </w:tr>
      <w:tr>
        <w:trPr>
          <w:jc w:val="center"/>
          <w:trHeight w:val="90"/>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17.3</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sz w:val="21"/>
                <w:szCs w:val="21"/>
              </w:rPr>
              <w:t xml:space="preserve">保存的画面数量 • TIFF</w:t>
            </w:r>
            <w:r>
              <w:rPr>
                <w:rFonts w:hint="eastAsia" w:ascii="宋体" w:hAnsi="宋体" w:eastAsia="宋体" w:cs="宋体"/>
                <w:b w:val="0"/>
                <w:bCs w:val="0"/>
                <w:sz w:val="21"/>
                <w:szCs w:val="21"/>
                <w:lang w:val="en-US" w:eastAsia="zh-CN"/>
              </w:rPr>
              <w:t xml:space="preserve">≥</w:t>
            </w:r>
            <w:r>
              <w:rPr>
                <w:rFonts w:hint="eastAsia" w:ascii="宋体" w:hAnsi="宋体" w:eastAsia="宋体" w:cs="宋体"/>
                <w:b w:val="0"/>
                <w:bCs w:val="0"/>
                <w:sz w:val="21"/>
                <w:szCs w:val="21"/>
              </w:rPr>
              <w:t xml:space="preserve"> 227 幅 •  JPEG (1/5): </w:t>
            </w:r>
            <w:r>
              <w:rPr>
                <w:rFonts w:hint="eastAsia" w:ascii="宋体" w:hAnsi="宋体" w:eastAsia="宋体" w:cs="宋体"/>
                <w:b w:val="0"/>
                <w:bCs w:val="0"/>
                <w:sz w:val="21"/>
                <w:szCs w:val="21"/>
                <w:lang w:val="en-US" w:eastAsia="zh-CN"/>
              </w:rPr>
              <w:t xml:space="preserve">≥</w:t>
            </w:r>
            <w:r>
              <w:rPr>
                <w:rFonts w:hint="eastAsia" w:ascii="宋体" w:hAnsi="宋体" w:eastAsia="宋体" w:cs="宋体"/>
                <w:b w:val="0"/>
                <w:bCs w:val="0"/>
                <w:sz w:val="21"/>
                <w:szCs w:val="21"/>
              </w:rPr>
              <w:t xml:space="preserve"> 1024 幅 • JPEG (1/10)</w:t>
            </w:r>
            <w:r>
              <w:rPr>
                <w:rFonts w:hint="eastAsia" w:ascii="宋体" w:hAnsi="宋体" w:eastAsia="宋体" w:cs="宋体"/>
                <w:b w:val="0"/>
                <w:bCs w:val="0"/>
                <w:sz w:val="21"/>
                <w:szCs w:val="21"/>
                <w:lang w:val="en-US" w:eastAsia="zh-CN"/>
              </w:rPr>
              <w:t xml:space="preserve">≥</w:t>
            </w:r>
            <w:r>
              <w:rPr>
                <w:rFonts w:hint="eastAsia" w:ascii="宋体" w:hAnsi="宋体" w:eastAsia="宋体" w:cs="宋体"/>
                <w:b w:val="0"/>
                <w:bCs w:val="0"/>
                <w:sz w:val="21"/>
                <w:szCs w:val="21"/>
              </w:rPr>
              <w:t xml:space="preserve">2048 幅</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shd w:val="clear" w:color="auto" w:fill="auto"/>
                <w:lang w:val="en-US" w:eastAsia="zh-CN" w:bidi="ar"/>
              </w:rPr>
              <w:suppressLineNumbers w:val="0"/>
            </w:pPr>
            <w:r>
              <w:rPr>
                <w:rFonts w:hint="eastAsia" w:ascii="宋体" w:hAnsi="宋体" w:eastAsia="宋体" w:cs="宋体"/>
                <w:b w:val="0"/>
                <w:bCs w:val="0"/>
                <w:i w:val="0"/>
                <w:iCs w:val="0"/>
                <w:color w:val="auto"/>
                <w:sz w:val="21"/>
                <w:szCs w:val="21"/>
                <w:highlight w:val="none"/>
                <w:u w:val="none"/>
                <w:shd w:val="clear" w:color="auto" w:fill="auto"/>
                <w:lang w:val="en-US" w:eastAsia="zh-CN" w:bidi="ar"/>
              </w:rPr>
              <w:t xml:space="preserve">18</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shd w:val="clear" w:color="auto" w:fill="auto"/>
                <w:lang w:val="en-US" w:eastAsia="zh-CN" w:bidi="ar"/>
              </w:rPr>
              <w:suppressLineNumbers w:val="0"/>
            </w:pPr>
            <w:r>
              <w:rPr>
                <w:rFonts w:hint="eastAsia" w:ascii="宋体" w:hAnsi="宋体" w:eastAsia="宋体" w:cs="宋体"/>
                <w:b w:val="0"/>
                <w:bCs w:val="0"/>
                <w:sz w:val="21"/>
                <w:szCs w:val="21"/>
                <w:highlight w:val="none"/>
                <w:shd w:val="clear" w:color="auto" w:fill="auto"/>
              </w:rPr>
              <w:t xml:space="preserve">储存备份</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18.1</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sz w:val="21"/>
                <w:szCs w:val="21"/>
              </w:rPr>
              <w:t xml:space="preserve">用户设置</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可注册</w:t>
            </w:r>
            <w:r>
              <w:rPr>
                <w:rFonts w:hint="eastAsia" w:ascii="宋体" w:hAnsi="宋体" w:eastAsia="宋体" w:cs="宋体"/>
                <w:b w:val="0"/>
                <w:bCs w:val="0"/>
                <w:sz w:val="21"/>
                <w:szCs w:val="21"/>
                <w:lang w:val="en-US" w:eastAsia="zh-CN"/>
              </w:rPr>
              <w:t xml:space="preserve">≥</w:t>
            </w:r>
            <w:r>
              <w:rPr>
                <w:rFonts w:hint="eastAsia" w:ascii="宋体" w:hAnsi="宋体" w:eastAsia="宋体" w:cs="宋体"/>
                <w:b w:val="0"/>
                <w:bCs w:val="0"/>
                <w:sz w:val="21"/>
                <w:szCs w:val="21"/>
              </w:rPr>
              <w:t xml:space="preserve"> 20 个用户设置</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18.2</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sz w:val="21"/>
                <w:szCs w:val="21"/>
              </w:rPr>
              <w:t xml:space="preserve">选定设置的保存</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具备</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18.3</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sz w:val="21"/>
                <w:szCs w:val="21"/>
              </w:rPr>
              <w:t xml:space="preserve">锂电池使用寿命</w:t>
            </w:r>
            <w:r>
              <w:rPr>
                <w:rFonts w:hint="eastAsia" w:ascii="宋体" w:hAnsi="宋体" w:eastAsia="宋体" w:cs="宋体"/>
                <w:b w:val="0"/>
                <w:bCs w:val="0"/>
                <w:sz w:val="21"/>
                <w:szCs w:val="21"/>
                <w:lang w:val="en-US" w:eastAsia="zh-CN"/>
              </w:rPr>
              <w:t xml:space="preserve">≥</w:t>
            </w:r>
            <w:r>
              <w:rPr>
                <w:rFonts w:hint="eastAsia" w:ascii="宋体" w:hAnsi="宋体" w:eastAsia="宋体" w:cs="宋体"/>
                <w:b w:val="0"/>
                <w:bCs w:val="0"/>
                <w:sz w:val="21"/>
                <w:szCs w:val="21"/>
              </w:rPr>
              <w:t xml:space="preserve"> 5 年</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三</w:t>
            </w:r>
            <w:r/>
          </w:p>
        </w:tc>
        <w:tc>
          <w:tcPr>
            <w:tcW w:w="8631" w:type="dxa"/>
            <w:vAlign w:val="top"/>
            <w:textDirection w:val="lrTb"/>
            <w:noWrap w:val="false"/>
          </w:tcPr>
          <w:p>
            <w:pPr>
              <w:keepLines w:val="0"/>
              <w:keepNext w:val="0"/>
              <w:pageBreakBefore w:val="0"/>
              <w:spacing w:line="360" w:lineRule="auto"/>
              <w:widowControl w:val="off"/>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sz w:val="21"/>
                <w:szCs w:val="21"/>
                <w:lang w:val="en-US" w:eastAsia="zh-CN"/>
              </w:rPr>
              <w:t xml:space="preserve">医用内窥镜冷光源</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sz w:val="21"/>
                <w:szCs w:val="21"/>
              </w:rPr>
              <w:t xml:space="preserve">照明</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lang w:val="en-US" w:eastAsia="zh-CN"/>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1.1</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highlight w:val="none"/>
              </w:rPr>
              <w:t xml:space="preserve">检查灯</w:t>
            </w:r>
            <w:r>
              <w:rPr>
                <w:rFonts w:hint="eastAsia"/>
                <w:highlight w:val="none"/>
                <w:lang w:eastAsia="zh-CN"/>
              </w:rPr>
              <w:t xml:space="preserve">：</w:t>
            </w:r>
            <w:r>
              <w:rPr>
                <w:rFonts w:hint="eastAsia"/>
                <w:highlight w:val="none"/>
                <w:lang w:val="en-US" w:eastAsia="zh-CN"/>
              </w:rPr>
              <w:t xml:space="preserve">≥</w:t>
            </w:r>
            <w:r>
              <w:rPr>
                <w:rFonts w:hint="eastAsia"/>
                <w:highlight w:val="none"/>
              </w:rPr>
              <w:t xml:space="preserve">300W 短弧氙灯（无臭氧）</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1.2</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rPr>
              <w:t xml:space="preserve">灯泡平均寿命</w:t>
            </w:r>
            <w:r>
              <w:rPr>
                <w:rFonts w:hint="eastAsia" w:ascii="宋体" w:hAnsi="宋体" w:eastAsia="宋体" w:cs="宋体"/>
                <w:lang w:eastAsia="zh-CN"/>
              </w:rPr>
              <w:t xml:space="preserve">：</w:t>
            </w:r>
            <w:r>
              <w:rPr>
                <w:rFonts w:hint="eastAsia" w:ascii="宋体" w:hAnsi="宋体" w:eastAsia="宋体" w:cs="宋体"/>
              </w:rPr>
              <w:t xml:space="preserve">可连续使用</w:t>
            </w:r>
            <w:r>
              <w:rPr>
                <w:rFonts w:hint="eastAsia" w:ascii="宋体" w:hAnsi="宋体" w:cs="宋体"/>
                <w:lang w:val="en-US" w:eastAsia="zh-CN"/>
              </w:rPr>
              <w:t xml:space="preserve">≥</w:t>
            </w:r>
            <w:r>
              <w:rPr>
                <w:rFonts w:hint="eastAsia" w:ascii="宋体" w:hAnsi="宋体" w:eastAsia="宋体" w:cs="宋体"/>
              </w:rPr>
              <w:t xml:space="preserve"> 500 小时（间断使用时，灯泡的寿命略有不同）</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rPr>
              <w:t xml:space="preserve">激发方式</w:t>
            </w:r>
            <w:r>
              <w:rPr>
                <w:rFonts w:hint="eastAsia" w:ascii="宋体" w:hAnsi="宋体" w:eastAsia="宋体" w:cs="宋体"/>
                <w:lang w:eastAsia="zh-CN"/>
              </w:rPr>
              <w:t xml:space="preserve">：</w:t>
            </w:r>
            <w:r>
              <w:rPr>
                <w:rFonts w:hint="eastAsia" w:ascii="宋体" w:hAnsi="宋体" w:eastAsia="宋体" w:cs="宋体"/>
              </w:rPr>
              <w:t xml:space="preserve">由控制器激发</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1.4</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rPr>
              <w:t xml:space="preserve">亮度调节</w:t>
            </w:r>
            <w:r>
              <w:rPr>
                <w:rFonts w:hint="eastAsia" w:ascii="宋体" w:hAnsi="宋体" w:eastAsia="宋体" w:cs="宋体"/>
                <w:lang w:eastAsia="zh-CN"/>
              </w:rPr>
              <w:t xml:space="preserve">：</w:t>
            </w:r>
            <w:r>
              <w:rPr>
                <w:rFonts w:hint="eastAsia" w:ascii="宋体" w:hAnsi="宋体" w:eastAsia="宋体" w:cs="宋体"/>
              </w:rPr>
              <w:t xml:space="preserve">光路光圈控制</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1.5</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rPr>
              <w:t xml:space="preserve">冷却</w:t>
            </w:r>
            <w:r>
              <w:rPr>
                <w:rFonts w:hint="eastAsia" w:ascii="宋体" w:hAnsi="宋体" w:eastAsia="宋体" w:cs="宋体"/>
                <w:lang w:eastAsia="zh-CN"/>
              </w:rPr>
              <w:t xml:space="preserve">：</w:t>
            </w:r>
            <w:r>
              <w:rPr>
                <w:rFonts w:hint="eastAsia" w:ascii="宋体" w:hAnsi="宋体" w:eastAsia="宋体" w:cs="宋体"/>
              </w:rPr>
              <w:t xml:space="preserve">强制风冷</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1.6</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rPr>
              <w:t xml:space="preserve">亮度模式</w:t>
            </w:r>
            <w:r>
              <w:rPr>
                <w:rFonts w:hint="eastAsia" w:ascii="宋体" w:hAnsi="宋体" w:eastAsia="宋体" w:cs="宋体"/>
                <w:lang w:eastAsia="zh-CN"/>
              </w:rPr>
              <w:t xml:space="preserve">：</w:t>
            </w:r>
            <w:r>
              <w:rPr>
                <w:rFonts w:hint="eastAsia" w:ascii="宋体" w:hAnsi="宋体" w:eastAsia="宋体" w:cs="宋体"/>
              </w:rPr>
              <w:t xml:space="preserve">正常或高强度</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lang w:val="en-US" w:eastAsia="zh-CN"/>
              </w:rPr>
              <w:t xml:space="preserve">▲</w:t>
            </w:r>
            <w:r>
              <w:rPr>
                <w:rFonts w:hint="eastAsia" w:ascii="宋体" w:hAnsi="宋体" w:eastAsia="宋体" w:cs="宋体"/>
                <w:lang w:val="en-US" w:eastAsia="zh-CN"/>
              </w:rPr>
              <w:t xml:space="preserve">1.7</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lang w:val="en-US" w:eastAsia="zh-CN"/>
              </w:rPr>
              <w:t xml:space="preserve">特殊光</w:t>
            </w:r>
            <w:r>
              <w:rPr>
                <w:rFonts w:hint="eastAsia"/>
              </w:rPr>
              <w:t xml:space="preserve">观察模式</w:t>
            </w:r>
            <w:r>
              <w:rPr>
                <w:rFonts w:hint="eastAsia"/>
                <w:lang w:eastAsia="zh-CN"/>
              </w:rPr>
              <w:t xml:space="preserve">：</w:t>
            </w:r>
            <w:r>
              <w:rPr>
                <w:rFonts w:hint="eastAsia"/>
                <w:lang w:val="en-US" w:eastAsia="zh-CN"/>
              </w:rPr>
              <w:t xml:space="preserve">具备</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1.8</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rPr>
              <w:t xml:space="preserve">颜色转换</w:t>
            </w:r>
            <w:r>
              <w:rPr>
                <w:rFonts w:hint="eastAsia" w:ascii="宋体" w:hAnsi="宋体" w:eastAsia="宋体" w:cs="宋体"/>
                <w:lang w:eastAsia="zh-CN"/>
              </w:rPr>
              <w:t xml:space="preserve">：</w:t>
            </w:r>
            <w:r>
              <w:rPr>
                <w:rFonts w:hint="eastAsia" w:ascii="宋体" w:hAnsi="宋体" w:eastAsia="宋体" w:cs="宋体"/>
              </w:rPr>
              <w:t xml:space="preserve">可使用特殊目的的滤镜</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1.9</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rPr>
              <w:t xml:space="preserve">应急灯 卤素灯（内置镜面）</w:t>
            </w:r>
            <w:r>
              <w:rPr>
                <w:rFonts w:hint="eastAsia" w:ascii="宋体" w:hAnsi="宋体" w:eastAsia="宋体" w:cs="宋体"/>
                <w:lang w:eastAsia="zh-CN"/>
              </w:rPr>
              <w:t xml:space="preserve">：</w:t>
            </w:r>
            <w:r>
              <w:rPr>
                <w:rFonts w:hint="eastAsia" w:ascii="宋体" w:hAnsi="宋体" w:eastAsia="宋体" w:cs="宋体"/>
              </w:rPr>
              <w:t xml:space="preserve">12V 35W</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1.10</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rPr>
              <w:t xml:space="preserve">应急灯泡平均使用寿命 </w:t>
            </w:r>
            <w:r>
              <w:rPr>
                <w:rFonts w:hint="eastAsia" w:ascii="宋体" w:hAnsi="宋体" w:eastAsia="宋体" w:cs="宋体"/>
                <w:lang w:val="en-US" w:eastAsia="zh-CN"/>
              </w:rPr>
              <w:t xml:space="preserve">≥</w:t>
            </w:r>
            <w:r>
              <w:rPr>
                <w:rFonts w:hint="eastAsia" w:ascii="宋体" w:hAnsi="宋体" w:eastAsia="宋体" w:cs="宋体"/>
              </w:rPr>
              <w:t xml:space="preserve"> 50小时</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rPr>
              <w:t xml:space="preserve">自动亮度调节</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2.1</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rPr>
              <w:t xml:space="preserve">自动亮度调节方法</w:t>
            </w:r>
            <w:r>
              <w:rPr>
                <w:rFonts w:hint="eastAsia" w:ascii="宋体" w:hAnsi="宋体" w:eastAsia="宋体" w:cs="宋体"/>
                <w:lang w:eastAsia="zh-CN"/>
              </w:rPr>
              <w:t xml:space="preserve">：</w:t>
            </w:r>
            <w:r>
              <w:rPr>
                <w:rFonts w:hint="eastAsia" w:ascii="宋体" w:hAnsi="宋体" w:eastAsia="宋体" w:cs="宋体"/>
              </w:rPr>
              <w:t xml:space="preserve">伺服光圈方式</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lang w:val="en-US" w:eastAsia="zh-CN"/>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2.2</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rPr>
              <w:t xml:space="preserve">自动曝光 </w:t>
            </w:r>
            <w:r>
              <w:rPr>
                <w:rFonts w:hint="eastAsia" w:ascii="宋体" w:hAnsi="宋体" w:eastAsia="宋体" w:cs="宋体"/>
                <w:lang w:val="en-US" w:eastAsia="zh-CN"/>
              </w:rPr>
              <w:t xml:space="preserve">≥</w:t>
            </w:r>
            <w:r>
              <w:rPr>
                <w:rFonts w:hint="eastAsia" w:ascii="宋体" w:hAnsi="宋体" w:eastAsia="宋体" w:cs="宋体"/>
              </w:rPr>
              <w:t xml:space="preserve">17 档</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rPr>
              <w:t xml:space="preserve">空气供应</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3.1</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rPr>
              <w:t xml:space="preserve">泵</w:t>
            </w:r>
            <w:r>
              <w:rPr>
                <w:rFonts w:hint="eastAsia" w:ascii="宋体" w:hAnsi="宋体" w:eastAsia="宋体" w:cs="宋体"/>
                <w:lang w:eastAsia="zh-CN"/>
              </w:rPr>
              <w:t xml:space="preserve">：</w:t>
            </w:r>
            <w:r>
              <w:rPr>
                <w:rFonts w:hint="eastAsia" w:ascii="宋体" w:hAnsi="宋体" w:eastAsia="宋体" w:cs="宋体"/>
              </w:rPr>
              <w:t xml:space="preserve">隔膜式泵</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3.2</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rPr>
              <w:t xml:space="preserve">压力切换</w:t>
            </w:r>
            <w:r>
              <w:rPr>
                <w:rFonts w:hint="eastAsia" w:ascii="宋体" w:hAnsi="宋体" w:eastAsia="宋体" w:cs="宋体"/>
                <w:lang w:eastAsia="zh-CN"/>
              </w:rPr>
              <w:t xml:space="preserve">：</w:t>
            </w:r>
            <w:r>
              <w:rPr>
                <w:rFonts w:hint="eastAsia" w:ascii="宋体" w:hAnsi="宋体" w:eastAsia="宋体" w:cs="宋体"/>
              </w:rPr>
              <w:t xml:space="preserve">4 档（关闭，低，中，高）</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rPr>
              <w:t xml:space="preserve">供水</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4.1</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rPr>
              <w:t xml:space="preserve">方法</w:t>
            </w:r>
            <w:r>
              <w:rPr>
                <w:rFonts w:hint="eastAsia" w:ascii="宋体" w:hAnsi="宋体" w:eastAsia="宋体" w:cs="宋体"/>
                <w:lang w:eastAsia="zh-CN"/>
              </w:rPr>
              <w:t xml:space="preserve">：</w:t>
            </w:r>
            <w:r>
              <w:rPr>
                <w:rFonts w:hint="eastAsia" w:ascii="宋体" w:hAnsi="宋体" w:eastAsia="宋体" w:cs="宋体"/>
              </w:rPr>
              <w:t xml:space="preserve">为可拆卸水瓶加压，实现送水</w:t>
            </w:r>
            <w:r>
              <w:rPr>
                <w:rFonts w:hint="eastAsia" w:ascii="宋体" w:hAnsi="宋体" w:eastAsia="宋体" w:cs="宋体"/>
                <w:lang w:eastAsia="zh-CN"/>
              </w:rPr>
              <w:t xml:space="preserve">。</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rPr>
              <w:t xml:space="preserve">前面板上的指示器</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5.1</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rPr>
              <w:t xml:space="preserve">应急灯指示器</w:t>
            </w:r>
            <w:r>
              <w:rPr>
                <w:rFonts w:hint="eastAsia" w:ascii="宋体" w:hAnsi="宋体" w:eastAsia="宋体" w:cs="宋体"/>
                <w:lang w:eastAsia="zh-CN"/>
              </w:rPr>
              <w:t xml:space="preserve">：</w:t>
            </w:r>
            <w:r>
              <w:rPr>
                <w:rFonts w:hint="eastAsia" w:ascii="宋体" w:hAnsi="宋体" w:eastAsia="宋体" w:cs="宋体"/>
              </w:rPr>
              <w:t xml:space="preserve">指示有无应急灯、断开连接和应急灯泡使用中。</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5.2</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rPr>
              <w:t xml:space="preserve">NBI</w:t>
            </w:r>
            <w:r>
              <w:rPr>
                <w:rFonts w:hint="eastAsia" w:ascii="宋体" w:hAnsi="宋体" w:eastAsia="宋体" w:cs="宋体"/>
                <w:lang w:eastAsia="zh-CN"/>
              </w:rPr>
              <w:t xml:space="preserve">：</w:t>
            </w:r>
            <w:r>
              <w:rPr>
                <w:rFonts w:hint="eastAsia" w:ascii="宋体" w:hAnsi="宋体" w:eastAsia="宋体" w:cs="宋体"/>
              </w:rPr>
              <w:t xml:space="preserve">启用 NBI 观察模式时，NBI 指示器会亮起。</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5.3</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rPr>
              <w:t xml:space="preserve">OP</w:t>
            </w:r>
            <w:r>
              <w:rPr>
                <w:rFonts w:hint="eastAsia" w:ascii="宋体" w:hAnsi="宋体" w:eastAsia="宋体" w:cs="宋体"/>
                <w:lang w:eastAsia="zh-CN"/>
              </w:rPr>
              <w:t xml:space="preserve">：</w:t>
            </w:r>
            <w:r>
              <w:rPr>
                <w:rFonts w:hint="eastAsia" w:ascii="宋体" w:hAnsi="宋体" w:eastAsia="宋体" w:cs="宋体"/>
              </w:rPr>
              <w:t xml:space="preserve">如果光源中安装了特殊用途的过滤器，则该指示器会亮起。</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rPr>
              <w:t xml:space="preserve">设置内存</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6.1</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rPr>
              <w:t xml:space="preserve">设置内存</w:t>
            </w:r>
            <w:r>
              <w:rPr>
                <w:rFonts w:hint="eastAsia" w:ascii="宋体" w:hAnsi="宋体" w:eastAsia="宋体" w:cs="宋体"/>
                <w:lang w:eastAsia="zh-CN"/>
              </w:rPr>
              <w:t xml:space="preserve">：</w:t>
            </w:r>
            <w:r>
              <w:rPr>
                <w:rFonts w:hint="eastAsia" w:ascii="宋体" w:hAnsi="宋体" w:cs="宋体"/>
                <w:lang w:eastAsia="zh-CN"/>
              </w:rPr>
              <w:t xml:space="preserve">即使</w:t>
            </w:r>
            <w:r>
              <w:rPr>
                <w:rFonts w:hint="eastAsia" w:ascii="宋体" w:hAnsi="宋体" w:eastAsia="宋体" w:cs="宋体"/>
              </w:rPr>
              <w:t xml:space="preserve">光源关闭，设置（除过滤器设置外）也会被保存</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四</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lang w:val="en-US" w:eastAsia="zh-CN"/>
              </w:rPr>
              <w:t xml:space="preserve">电子上消化道内窥镜</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4.1</w:t>
            </w:r>
            <w:r/>
          </w:p>
        </w:tc>
        <w:tc>
          <w:tcPr>
            <w:tcW w:w="8631" w:type="dxa"/>
            <w:vAlign w:val="top"/>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lang w:val="en-US" w:eastAsia="zh-CN"/>
              </w:rPr>
              <w:t xml:space="preserve">光学系统</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4.1.1</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lang w:val="en-US" w:eastAsia="zh-CN"/>
              </w:rPr>
              <w:t xml:space="preserve">视野角≥140°</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4.1.2</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lang w:val="en-US" w:eastAsia="zh-CN"/>
              </w:rPr>
              <w:t xml:space="preserve">视野方向：直视</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4.1.3</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lang w:val="en-US" w:eastAsia="zh-CN"/>
              </w:rPr>
              <w:t xml:space="preserve">景深≥</w:t>
            </w:r>
            <w:r>
              <w:rPr>
                <w:rFonts w:hint="default" w:ascii="宋体" w:hAnsi="宋体" w:eastAsia="宋体" w:cs="宋体"/>
                <w:lang w:val="en-US" w:eastAsia="zh-CN"/>
              </w:rPr>
              <w:t xml:space="preserve">2</w:t>
            </w:r>
            <w:r>
              <w:rPr>
                <w:rFonts w:hint="eastAsia" w:ascii="宋体" w:hAnsi="宋体" w:cs="宋体"/>
                <w:lang w:val="en-US" w:eastAsia="zh-CN"/>
              </w:rPr>
              <w:t xml:space="preserve">—</w:t>
            </w:r>
            <w:r>
              <w:rPr>
                <w:rFonts w:hint="eastAsia" w:ascii="宋体" w:hAnsi="宋体" w:eastAsia="宋体" w:cs="宋体"/>
                <w:lang w:val="en-US" w:eastAsia="zh-CN"/>
              </w:rPr>
              <w:t xml:space="preserve">100mm</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4.2</w:t>
            </w:r>
            <w:r/>
          </w:p>
        </w:tc>
        <w:tc>
          <w:tcPr>
            <w:tcW w:w="8631" w:type="dxa"/>
            <w:vAlign w:val="top"/>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lang w:val="en-US" w:eastAsia="zh-CN"/>
              </w:rPr>
              <w:t xml:space="preserve">插入部</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4.2.1</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lang w:val="en-US" w:eastAsia="zh-CN"/>
              </w:rPr>
              <w:t xml:space="preserve">先端部外径≤9.</w:t>
            </w:r>
            <w:r>
              <w:rPr>
                <w:rFonts w:hint="default" w:ascii="宋体" w:hAnsi="宋体" w:eastAsia="宋体" w:cs="宋体"/>
                <w:lang w:val="en-US" w:eastAsia="zh-CN"/>
              </w:rPr>
              <w:t xml:space="preserve">2</w:t>
            </w:r>
            <w:r>
              <w:rPr>
                <w:rFonts w:hint="eastAsia" w:ascii="宋体" w:hAnsi="宋体" w:eastAsia="宋体" w:cs="宋体"/>
                <w:lang w:val="en-US" w:eastAsia="zh-CN"/>
              </w:rPr>
              <w:t xml:space="preserve">mm</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4.2.2</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lang w:val="en-US" w:eastAsia="zh-CN"/>
              </w:rPr>
              <w:t xml:space="preserve">插入部外径≤9.</w:t>
            </w:r>
            <w:r>
              <w:rPr>
                <w:rFonts w:hint="default" w:ascii="宋体" w:hAnsi="宋体" w:eastAsia="宋体" w:cs="宋体"/>
                <w:lang w:val="en-US" w:eastAsia="zh-CN"/>
              </w:rPr>
              <w:t xml:space="preserve">2</w:t>
            </w:r>
            <w:r>
              <w:rPr>
                <w:rFonts w:hint="eastAsia" w:ascii="宋体" w:hAnsi="宋体" w:eastAsia="宋体" w:cs="宋体"/>
                <w:lang w:val="en-US" w:eastAsia="zh-CN"/>
              </w:rPr>
              <w:t xml:space="preserve">mm</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4.2.3</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lang w:val="en-US" w:eastAsia="zh-CN"/>
              </w:rPr>
              <w:t xml:space="preserve">有效长度≥1030mm</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4.3</w:t>
            </w:r>
            <w:r/>
          </w:p>
        </w:tc>
        <w:tc>
          <w:tcPr>
            <w:tcW w:w="8631" w:type="dxa"/>
            <w:vAlign w:val="top"/>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lang w:val="en-US" w:eastAsia="zh-CN"/>
              </w:rPr>
              <w:t xml:space="preserve">钳道</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4.3.1</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lang w:val="en-US" w:eastAsia="zh-CN"/>
              </w:rPr>
              <w:t xml:space="preserve">钳道内径≥</w:t>
            </w:r>
            <w:r>
              <w:rPr>
                <w:rFonts w:hint="default" w:ascii="宋体" w:hAnsi="宋体" w:eastAsia="宋体" w:cs="宋体"/>
                <w:lang w:val="en-US" w:eastAsia="zh-CN"/>
              </w:rPr>
              <w:t xml:space="preserve">2.8</w:t>
            </w:r>
            <w:r>
              <w:rPr>
                <w:rFonts w:hint="eastAsia" w:ascii="宋体" w:hAnsi="宋体" w:eastAsia="宋体" w:cs="宋体"/>
                <w:lang w:val="en-US" w:eastAsia="zh-CN"/>
              </w:rPr>
              <w:t xml:space="preserve">mm</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4.3.2</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lang w:val="en-US" w:eastAsia="zh-CN"/>
              </w:rPr>
              <w:t xml:space="preserve">最小可视距离：距离先端3.0mm</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4.4</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lang w:val="en-US" w:eastAsia="zh-CN"/>
              </w:rPr>
              <w:t xml:space="preserve">弯曲部弯曲角度：上≥210°下≥90°右≥100°左≥100°</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4.5</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lang w:val="en-US" w:eastAsia="zh-CN"/>
              </w:rPr>
              <w:t xml:space="preserve">总长度≥1350mm</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Cs/>
                <w:sz w:val="21"/>
                <w:szCs w:val="21"/>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4.6</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lang w:val="en-US" w:eastAsia="zh-CN"/>
              </w:rPr>
              <w:t xml:space="preserve">具备副送水功能</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Cs/>
                <w:sz w:val="21"/>
                <w:szCs w:val="21"/>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4.7</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cs="Times New Roman"/>
                <w:highlight w:val="none"/>
                <w:lang w:val="en-US" w:eastAsia="zh-CN"/>
              </w:rPr>
              <w:t xml:space="preserve">具备特殊光成像功能</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lang w:val="en-US" w:eastAsia="zh-CN"/>
              </w:rPr>
              <w:t xml:space="preserve">4.8</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lang w:val="en-US" w:eastAsia="zh-CN"/>
              </w:rPr>
              <w:t xml:space="preserve">接头具备防水功能</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五</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lang w:val="en-US" w:eastAsia="zh-CN"/>
              </w:rPr>
              <w:t xml:space="preserve">电子结肠内窥镜</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5.1</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lang w:val="en-US" w:eastAsia="zh-CN"/>
              </w:rPr>
              <w:t xml:space="preserve">光学系统</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5.1.1</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lang w:val="en-US" w:eastAsia="zh-CN"/>
              </w:rPr>
              <w:t xml:space="preserve">视野角≥170°</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5.1.2</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lang w:val="en-US" w:eastAsia="zh-CN"/>
              </w:rPr>
              <w:t xml:space="preserve">视野方向：前方直视</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5.1.3</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lang w:val="en-US" w:eastAsia="zh-CN"/>
              </w:rPr>
              <w:t xml:space="preserve">景深≥2</w:t>
            </w:r>
            <w:r>
              <w:rPr>
                <w:rFonts w:hint="eastAsia" w:ascii="宋体" w:hAnsi="宋体" w:cs="宋体"/>
                <w:lang w:val="en-US" w:eastAsia="zh-CN"/>
              </w:rPr>
              <w:t xml:space="preserve">—</w:t>
            </w:r>
            <w:r>
              <w:rPr>
                <w:rFonts w:hint="eastAsia" w:ascii="宋体" w:hAnsi="宋体" w:eastAsia="宋体" w:cs="宋体"/>
                <w:lang w:val="en-US" w:eastAsia="zh-CN"/>
              </w:rPr>
              <w:t xml:space="preserve">100mm</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5.2</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lang w:val="en-US" w:eastAsia="zh-CN"/>
              </w:rPr>
              <w:t xml:space="preserve">插入部</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5.2.1</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lang w:val="en-US" w:eastAsia="zh-CN"/>
              </w:rPr>
              <w:t xml:space="preserve">先端部外径≤13.2mm</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5.2.2</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lang w:val="en-US" w:eastAsia="zh-CN"/>
              </w:rPr>
              <w:t xml:space="preserve">插入部外径：≤12.8mm</w:t>
            </w:r>
            <w:r/>
          </w:p>
        </w:tc>
      </w:tr>
      <w:tr>
        <w:trPr>
          <w:jc w:val="center"/>
          <w:trHeight w:val="443"/>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5.2.3</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lang w:val="en-US" w:eastAsia="zh-CN"/>
              </w:rPr>
              <w:t xml:space="preserve">有效长度：≥1330mmm</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5.3</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lang w:val="en-US" w:eastAsia="zh-CN"/>
              </w:rPr>
              <w:t xml:space="preserve">钳道</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5.3.1</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lang w:val="en-US" w:eastAsia="zh-CN"/>
              </w:rPr>
              <w:t xml:space="preserve">钳道内径：≥3.7mm</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5.3.2</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lang w:val="en-US" w:eastAsia="zh-CN"/>
              </w:rPr>
              <w:t xml:space="preserve">最小可视距离：距离先端3.0mm</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5.4</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lang w:val="en-US" w:eastAsia="zh-CN"/>
              </w:rPr>
              <w:t xml:space="preserve">弯曲部弯曲角度：上≥180°下≥180°左≥160°右≥160°</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5.5</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lang w:val="en-US" w:eastAsia="zh-CN"/>
              </w:rPr>
              <w:t xml:space="preserve">总长度≥1655mm</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5.6</w:t>
            </w:r>
            <w:r/>
          </w:p>
        </w:tc>
        <w:tc>
          <w:tcPr>
            <w:tcW w:w="8631" w:type="dxa"/>
            <w:vAlign w:val="top"/>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cs="Times New Roman"/>
                <w:highlight w:val="none"/>
                <w:lang w:val="en-US" w:eastAsia="zh-CN"/>
              </w:rPr>
              <w:t xml:space="preserve">具备特殊光成像功能</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5.7</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highlight w:val="none"/>
                <w:lang w:val="en-US" w:eastAsia="zh-CN"/>
              </w:rPr>
              <w:t xml:space="preserve">具备强力传导功能</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5.8</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highlight w:val="none"/>
                <w:lang w:val="en-US" w:eastAsia="zh-CN"/>
              </w:rPr>
              <w:t xml:space="preserve">具备智能弯曲功能</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Cs/>
                <w:sz w:val="21"/>
                <w:szCs w:val="21"/>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5.9</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highlight w:val="none"/>
                <w:lang w:val="en-US" w:eastAsia="zh-CN"/>
              </w:rPr>
              <w:t xml:space="preserve">插入部硬度可调节</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5.10</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lang w:val="en-US" w:eastAsia="zh-CN"/>
              </w:rPr>
              <w:t xml:space="preserve">接头具备防水功能</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六</w:t>
            </w:r>
            <w:r/>
          </w:p>
        </w:tc>
        <w:tc>
          <w:tcPr>
            <w:tcW w:w="8631"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lang w:val="en-US" w:eastAsia="zh-CN"/>
              </w:rPr>
              <w:t xml:space="preserve">监视器</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6.1</w:t>
            </w:r>
            <w:r/>
          </w:p>
        </w:tc>
        <w:tc>
          <w:tcPr>
            <w:tcW w:w="8631"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bCs/>
                <w:lang w:val="en-US" w:eastAsia="zh-CN"/>
              </w:rPr>
            </w:pPr>
            <w:r>
              <w:rPr>
                <w:rFonts w:hint="eastAsia" w:ascii="宋体" w:hAnsi="宋体" w:eastAsia="宋体" w:cs="宋体"/>
              </w:rPr>
              <w:t xml:space="preserve">2</w:t>
            </w:r>
            <w:r>
              <w:rPr>
                <w:rFonts w:hint="eastAsia" w:ascii="宋体" w:hAnsi="宋体" w:eastAsia="宋体" w:cs="宋体"/>
                <w:lang w:val="en-US" w:eastAsia="zh-CN"/>
              </w:rPr>
              <w:t xml:space="preserve">7</w:t>
            </w:r>
            <w:r>
              <w:rPr>
                <w:rFonts w:hint="eastAsia" w:ascii="宋体" w:hAnsi="宋体" w:eastAsia="宋体" w:cs="宋体"/>
              </w:rPr>
              <w:t xml:space="preserve">寸高清监视器，显示分辨率1080</w:t>
            </w:r>
            <w:r>
              <w:rPr>
                <w:rFonts w:hint="eastAsia" w:ascii="宋体" w:hAnsi="宋体" w:eastAsia="宋体" w:cs="宋体"/>
                <w:lang w:val="en-US" w:eastAsia="zh-CN"/>
              </w:rPr>
              <w:t xml:space="preserve">i</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6.2</w:t>
            </w:r>
            <w:r/>
          </w:p>
        </w:tc>
        <w:tc>
          <w:tcPr>
            <w:tcW w:w="8631"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bCs/>
                <w:lang w:val="en-US" w:eastAsia="zh-CN"/>
              </w:rPr>
            </w:pPr>
            <w:r>
              <w:rPr>
                <w:rFonts w:hint="eastAsia" w:ascii="宋体" w:hAnsi="宋体" w:eastAsia="宋体" w:cs="宋体"/>
              </w:rPr>
              <w:t xml:space="preserve">LCD面板，长宽比：16:9，高亮度，高对比度</w:t>
            </w:r>
            <w:r/>
          </w:p>
        </w:tc>
      </w:tr>
      <w:tr>
        <w:trPr>
          <w:jc w:val="center"/>
          <w:trHeight w:val="327"/>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七</w:t>
            </w:r>
            <w:r/>
          </w:p>
        </w:tc>
        <w:tc>
          <w:tcPr>
            <w:tcW w:w="863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台车</w:t>
            </w:r>
            <w:r/>
          </w:p>
        </w:tc>
      </w:tr>
      <w:tr>
        <w:trPr>
          <w:jc w:val="center"/>
          <w:trHeight w:val="327"/>
        </w:trPr>
        <w:tc>
          <w:tcPr>
            <w:tcW w:w="1189"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7.1</w:t>
            </w:r>
            <w:r/>
          </w:p>
        </w:tc>
        <w:tc>
          <w:tcPr>
            <w:tcW w:w="8631" w:type="dxa"/>
            <w:vAlign w:val="center"/>
            <w:textDirection w:val="lrTb"/>
            <w:noWrap w:val="false"/>
          </w:tcPr>
          <w:p>
            <w:pPr>
              <w:pStyle w:val="926"/>
              <w:keepLines w:val="0"/>
              <w:keepNext w:val="0"/>
              <w:pageBreakBefore w:val="0"/>
              <w:spacing w:line="360" w:lineRule="auto"/>
              <w:rPr>
                <w:rFonts w:hint="default" w:ascii="宋体" w:hAnsi="宋体" w:eastAsia="宋体" w:cs="宋体"/>
                <w:b w:val="0"/>
                <w:bCs w:val="0"/>
                <w:i w:val="0"/>
                <w:iCs w:val="0"/>
                <w:color w:val="auto"/>
                <w:sz w:val="21"/>
                <w:szCs w:val="21"/>
                <w:highlight w:val="none"/>
                <w:u w:val="none"/>
                <w:lang w:val="en-US" w:eastAsia="zh-CN" w:bidi="ar"/>
              </w:rPr>
            </w:pPr>
            <w:r>
              <w:rPr>
                <w:rFonts w:hint="eastAsia" w:hAnsi="宋体" w:eastAsia="宋体" w:cs="宋体"/>
                <w:b w:val="0"/>
                <w:bCs w:val="0"/>
                <w:i w:val="0"/>
                <w:iCs w:val="0"/>
                <w:color w:val="auto"/>
                <w:sz w:val="21"/>
                <w:szCs w:val="21"/>
                <w:highlight w:val="none"/>
                <w:u w:val="none"/>
                <w:lang w:val="en-US" w:eastAsia="zh-CN" w:bidi="ar"/>
              </w:rPr>
              <w:t xml:space="preserve">专用台车</w:t>
            </w:r>
            <w:r/>
          </w:p>
        </w:tc>
      </w:tr>
      <w:tr>
        <w:trPr>
          <w:jc w:val="center"/>
          <w:trHeight w:val="327"/>
        </w:trPr>
        <w:tc>
          <w:tcPr>
            <w:tcW w:w="1189" w:type="dxa"/>
            <w:vAlign w:val="center"/>
            <w:textDirection w:val="lrTb"/>
            <w:noWrap w:val="false"/>
          </w:tcPr>
          <w:p>
            <w:pPr>
              <w:jc w:val="center"/>
              <w:keepLines w:val="0"/>
              <w:keepNext w:val="0"/>
              <w:pageBreakBefore w:val="0"/>
              <w:spacing w:line="360" w:lineRule="auto"/>
              <w:rPr>
                <w:rFonts w:hint="default"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 xml:space="preserve">八</w:t>
            </w:r>
            <w:r/>
          </w:p>
        </w:tc>
        <w:tc>
          <w:tcPr>
            <w:tcW w:w="8631" w:type="dxa"/>
            <w:vAlign w:val="center"/>
            <w:textDirection w:val="lrTb"/>
            <w:noWrap w:val="false"/>
          </w:tcPr>
          <w:p>
            <w:pPr>
              <w:pStyle w:val="926"/>
              <w:keepLines w:val="0"/>
              <w:keepNext w:val="0"/>
              <w:pageBreakBefore w:val="0"/>
              <w:spacing w:line="360" w:lineRule="auto"/>
              <w:rPr>
                <w:rFonts w:hint="default" w:hAnsi="宋体" w:eastAsia="宋体" w:cs="宋体"/>
                <w:b/>
                <w:bCs/>
                <w:i w:val="0"/>
                <w:iCs w:val="0"/>
                <w:color w:val="auto"/>
                <w:sz w:val="21"/>
                <w:szCs w:val="21"/>
                <w:highlight w:val="none"/>
                <w:u w:val="none"/>
                <w:lang w:val="en-US" w:eastAsia="zh-CN" w:bidi="ar"/>
              </w:rPr>
            </w:pPr>
            <w:r>
              <w:rPr>
                <w:rFonts w:hint="eastAsia" w:hAnsi="宋体" w:eastAsia="宋体" w:cs="宋体"/>
                <w:b/>
                <w:bCs/>
                <w:i w:val="0"/>
                <w:iCs w:val="0"/>
                <w:color w:val="auto"/>
                <w:sz w:val="21"/>
                <w:szCs w:val="21"/>
                <w:highlight w:val="none"/>
                <w:u w:val="none"/>
                <w:lang w:val="en-US" w:eastAsia="zh-CN" w:bidi="ar"/>
              </w:rPr>
              <w:t xml:space="preserve">售后服务</w:t>
            </w:r>
            <w:r/>
          </w:p>
        </w:tc>
      </w:tr>
      <w:tr>
        <w:trPr>
          <w:jc w:val="center"/>
          <w:trHeight w:val="327"/>
        </w:trPr>
        <w:tc>
          <w:tcPr>
            <w:tcW w:w="1189" w:type="dxa"/>
            <w:vAlign w:val="center"/>
            <w:textDirection w:val="lrTb"/>
            <w:noWrap w:val="false"/>
          </w:tcPr>
          <w:p>
            <w:pPr>
              <w:jc w:val="center"/>
              <w:keepLines w:val="0"/>
              <w:keepNext w:val="0"/>
              <w:pageBreakBefore w:val="0"/>
              <w:spacing w:line="360" w:lineRule="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cs="宋体"/>
                <w:b w:val="0"/>
                <w:bCs w:val="0"/>
                <w:i w:val="0"/>
                <w:iCs w:val="0"/>
                <w:color w:val="auto"/>
                <w:sz w:val="21"/>
                <w:szCs w:val="21"/>
                <w:highlight w:val="none"/>
                <w:u w:val="none"/>
                <w:lang w:val="en-US" w:eastAsia="zh-CN" w:bidi="ar"/>
              </w:rPr>
              <w:t xml:space="preserve">8</w:t>
            </w: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tcW w:w="8631" w:type="dxa"/>
            <w:vAlign w:val="center"/>
            <w:textDirection w:val="lrTb"/>
            <w:noWrap w:val="false"/>
          </w:tcPr>
          <w:p>
            <w:pPr>
              <w:pStyle w:val="926"/>
              <w:keepLines w:val="0"/>
              <w:keepNext w:val="0"/>
              <w:pageBreakBefore w:val="0"/>
              <w:spacing w:line="360" w:lineRule="auto"/>
              <w:rPr>
                <w:rFonts w:hint="eastAsia" w:hAnsi="宋体" w:eastAsia="宋体" w:cs="宋体"/>
                <w:b/>
                <w:bCs/>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质量期：自验收合格之日起，免费原厂质保期为五年；</w:t>
            </w:r>
            <w:r>
              <w:rPr>
                <w:rFonts w:hint="eastAsia" w:ascii="宋体" w:hAnsi="宋体" w:eastAsia="宋体" w:cs="宋体"/>
                <w:b/>
                <w:bCs/>
                <w:i w:val="0"/>
                <w:iCs w:val="0"/>
                <w:color w:val="auto"/>
                <w:sz w:val="21"/>
                <w:szCs w:val="21"/>
                <w:highlight w:val="none"/>
                <w:u w:val="none"/>
                <w:lang w:val="en-US" w:eastAsia="zh-CN" w:bidi="ar"/>
              </w:rPr>
              <w:t xml:space="preserve">（提供承诺函，格式自拟）</w:t>
            </w:r>
            <w:r/>
          </w:p>
        </w:tc>
      </w:tr>
      <w:tr>
        <w:trPr>
          <w:jc w:val="center"/>
          <w:trHeight w:val="327"/>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8</w:t>
            </w: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tcW w:w="8631" w:type="dxa"/>
            <w:vAlign w:val="center"/>
            <w:textDirection w:val="lrTb"/>
            <w:noWrap w:val="false"/>
          </w:tcPr>
          <w:p>
            <w:pPr>
              <w:jc w:val="left"/>
              <w:keepLines w:val="0"/>
              <w:keepNext w:val="0"/>
              <w:pageBreakBefore w:val="0"/>
              <w:spacing w:line="360" w:lineRule="auto"/>
              <w:widowControl/>
              <w:rPr>
                <w:rFonts w:hint="eastAsia"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投标人接到报修请求，维修应在2小时内响应，24小时内维修人员到达现场，必要时应向采购人提供应急备用设备。质保期后，投标人提供终身服务，保证零配件的供给</w:t>
            </w:r>
            <w:r>
              <w:rPr>
                <w:rFonts w:hint="eastAsia" w:ascii="宋体" w:hAnsi="宋体" w:cs="宋体"/>
                <w:b w:val="0"/>
                <w:bCs w:val="0"/>
                <w:i w:val="0"/>
                <w:iCs w:val="0"/>
                <w:color w:val="auto"/>
                <w:sz w:val="21"/>
                <w:szCs w:val="21"/>
                <w:highlight w:val="none"/>
                <w:u w:val="none"/>
                <w:lang w:val="en-US" w:eastAsia="zh-CN" w:bidi="ar"/>
              </w:rPr>
              <w:t xml:space="preserve">，</w:t>
            </w:r>
            <w:r>
              <w:rPr>
                <w:rFonts w:hint="eastAsia" w:ascii="宋体" w:hAnsi="宋体" w:eastAsia="宋体" w:cs="宋体"/>
                <w:color w:val="auto"/>
                <w:sz w:val="21"/>
                <w:highlight w:val="none"/>
              </w:rPr>
              <w:t xml:space="preserve">维修时只收部件成本费</w:t>
            </w: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（提供承诺函，格式自拟）</w:t>
            </w:r>
            <w:r/>
          </w:p>
        </w:tc>
      </w:tr>
      <w:tr>
        <w:trPr>
          <w:jc w:val="center"/>
          <w:trHeight w:val="327"/>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九</w:t>
            </w:r>
            <w:r/>
          </w:p>
        </w:tc>
        <w:tc>
          <w:tcPr>
            <w:tcW w:w="863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Style w:val="938"/>
                <w:rFonts w:hint="eastAsia" w:ascii="宋体" w:hAnsi="宋体" w:eastAsia="宋体" w:cs="宋体"/>
                <w:b/>
                <w:bCs/>
                <w:i w:val="0"/>
                <w:iCs w:val="0"/>
                <w:color w:val="auto"/>
                <w:sz w:val="21"/>
                <w:szCs w:val="21"/>
                <w:highlight w:val="none"/>
                <w:lang w:val="en-US" w:eastAsia="zh-CN" w:bidi="ar"/>
              </w:rPr>
              <w:t xml:space="preserve">其他</w:t>
            </w:r>
            <w:r/>
          </w:p>
        </w:tc>
      </w:tr>
      <w:tr>
        <w:trPr>
          <w:jc w:val="center"/>
          <w:trHeight w:val="327"/>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9</w:t>
            </w: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tcW w:w="863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Style w:val="938"/>
                <w:rFonts w:hint="eastAsia" w:ascii="宋体" w:hAnsi="宋体" w:eastAsia="宋体" w:cs="宋体"/>
                <w:b w:val="0"/>
                <w:bCs w:val="0"/>
                <w:i w:val="0"/>
                <w:iCs w:val="0"/>
                <w:color w:val="auto"/>
                <w:sz w:val="21"/>
                <w:szCs w:val="21"/>
                <w:highlight w:val="none"/>
                <w:lang w:val="en-US" w:eastAsia="zh-CN" w:bidi="ar"/>
              </w:rPr>
              <w:t xml:space="preserve">交货地点：中标人负责将货物运到医院指定地点，负责办理运输和装卸等，费用由中标人负责；采购人组织验收，验收不合格或不符合质量要求，投标人除无条件退货、返工外，还应承担采购人的一切损失。</w:t>
            </w:r>
            <w:r/>
          </w:p>
        </w:tc>
      </w:tr>
      <w:tr>
        <w:trPr>
          <w:jc w:val="center"/>
          <w:trHeight w:val="327"/>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9</w:t>
            </w: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tcW w:w="863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Style w:val="938"/>
                <w:rFonts w:hint="eastAsia" w:ascii="宋体" w:hAnsi="宋体" w:eastAsia="宋体" w:cs="宋体"/>
                <w:b w:val="0"/>
                <w:bCs w:val="0"/>
                <w:i w:val="0"/>
                <w:iCs w:val="0"/>
                <w:color w:val="auto"/>
                <w:sz w:val="21"/>
                <w:szCs w:val="21"/>
                <w:highlight w:val="none"/>
                <w:lang w:val="en-US" w:eastAsia="zh-CN" w:bidi="ar"/>
              </w:rPr>
              <w:t xml:space="preserve">运输、安装、调试：由中标人负责承担，最终通过用户及有关部门验收交付使用，费用由中标人负责。</w:t>
            </w:r>
            <w:r/>
          </w:p>
        </w:tc>
      </w:tr>
    </w:tbl>
    <w:p>
      <w:pPr>
        <w:pStyle w:val="900"/>
        <w:jc w:val="both"/>
        <w:rPr>
          <w:rFonts w:hint="eastAsia" w:ascii="宋体" w:hAnsi="宋体" w:eastAsia="宋体" w:cs="宋体"/>
          <w:color w:val="auto"/>
          <w:highlight w:val="none"/>
          <w:lang w:eastAsia="zh-CN"/>
        </w:rPr>
        <w:sectPr>
          <w:footerReference w:type="default" r:id="rId11"/>
          <w:footnotePr/>
          <w:endnotePr/>
          <w:type w:val="nextPage"/>
          <w:pgSz w:w="11906" w:h="16838" w:orient="portrait"/>
          <w:pgMar w:top="1134" w:right="1134" w:bottom="1134" w:left="1134" w:header="851" w:footer="992" w:gutter="0"/>
          <w:cols w:num="1" w:sep="0" w:space="0" w:equalWidth="1"/>
          <w:docGrid w:linePitch="360"/>
        </w:sectPr>
      </w:pPr>
      <w:r>
        <w:rPr>
          <w:rFonts w:hint="eastAsia" w:ascii="宋体" w:hAnsi="宋体" w:eastAsia="宋体" w:cs="宋体"/>
          <w:color w:val="auto"/>
          <w:highlight w:val="none"/>
          <w:lang w:eastAsia="zh-CN"/>
        </w:rPr>
      </w:r>
      <w:r/>
    </w:p>
    <w:p>
      <w:pPr>
        <w:pStyle w:val="90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第五章 评标方法及评标标准</w:t>
      </w:r>
      <w:bookmarkEnd w:id="57"/>
      <w:r/>
      <w:bookmarkEnd w:id="58"/>
      <w:r/>
      <w:r/>
    </w:p>
    <w:p>
      <w:pPr>
        <w:pStyle w:val="931"/>
        <w:ind w:firstLine="422"/>
        <w:keepLines w:val="0"/>
        <w:keepNext w:val="0"/>
        <w:pageBreakBefore w:val="0"/>
        <w:spacing w:before="0" w:after="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一、评标方法</w:t>
      </w:r>
      <w:r/>
    </w:p>
    <w:p>
      <w:pPr>
        <w:pStyle w:val="93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二、政府采购政策功能落实</w:t>
      </w:r>
      <w:r/>
    </w:p>
    <w:p>
      <w:pPr>
        <w:pStyle w:val="922"/>
        <w:ind w:firstLine="422"/>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b/>
          <w:color w:val="auto"/>
          <w:sz w:val="21"/>
          <w:szCs w:val="21"/>
          <w:highlight w:val="none"/>
          <w:lang w:eastAsia="zh-CN"/>
        </w:rPr>
        <w:t xml:space="preserve">本项目专门面向中小企业：</w:t>
      </w:r>
      <w:r>
        <w:rPr>
          <w:rFonts w:hint="eastAsia" w:ascii="宋体" w:hAnsi="宋体" w:eastAsia="宋体" w:cs="宋体"/>
          <w:b/>
          <w:color w:val="auto"/>
          <w:sz w:val="21"/>
          <w:szCs w:val="21"/>
          <w:highlight w:val="none"/>
          <w:lang w:val="en-US" w:eastAsia="zh-CN"/>
        </w:rPr>
        <w:t xml:space="preserve">否</w:t>
      </w:r>
      <w:r/>
    </w:p>
    <w:p>
      <w:pPr>
        <w:ind w:firstLine="420"/>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3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1.小微型企业价格扣除</w:t>
      </w:r>
      <w:r/>
    </w:p>
    <w:p>
      <w:pPr>
        <w:pStyle w:val="93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（1）本项目对小型和微型企业产品给予</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0%的扣除价格，用扣除后的价格参与评审。</w:t>
      </w:r>
      <w:r/>
    </w:p>
    <w:p>
      <w:pPr>
        <w:pStyle w:val="93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（2）供应商需按照采购文件的要求提供相应的《中小企业声明函》。</w:t>
      </w:r>
      <w:r/>
    </w:p>
    <w:p>
      <w:pPr>
        <w:pStyle w:val="93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2.残疾人福利单位价格扣除</w:t>
      </w:r>
      <w:r/>
    </w:p>
    <w:p>
      <w:pPr>
        <w:pStyle w:val="93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0%的价格扣除，用扣除后的价格参与评审。</w:t>
      </w:r>
      <w:r/>
    </w:p>
    <w:p>
      <w:pPr>
        <w:pStyle w:val="93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pStyle w:val="93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93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3.监狱和戒毒企业价格扣除</w:t>
      </w:r>
      <w:r/>
    </w:p>
    <w:p>
      <w:pPr>
        <w:pStyle w:val="93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（1）本项目对监狱和戒毒企业（简称监狱企业）视同小型、微型企业，给予20%的价格扣除，用扣除后的价格参与评审。</w:t>
      </w:r>
      <w:r/>
    </w:p>
    <w:p>
      <w:pPr>
        <w:pStyle w:val="93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含新疆生产建设兵团</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出具的属于监狱企业的证明文件。供应商如不提供上述证明文件，价格将不做相应扣除。</w:t>
      </w:r>
      <w:r/>
    </w:p>
    <w:p>
      <w:pPr>
        <w:pStyle w:val="93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w:t>
      </w:r>
      <w:r>
        <w:rPr>
          <w:rFonts w:hint="eastAsia" w:ascii="宋体" w:hAnsi="宋体" w:cs="宋体"/>
          <w:color w:val="auto"/>
          <w:sz w:val="21"/>
          <w:szCs w:val="21"/>
          <w:highlight w:val="none"/>
          <w:lang w:eastAsia="zh-CN"/>
        </w:rPr>
        <w:t xml:space="preserve">〔2014〕68号</w:t>
      </w:r>
      <w:r>
        <w:rPr>
          <w:rFonts w:hint="eastAsia" w:ascii="宋体" w:hAnsi="宋体" w:eastAsia="宋体" w:cs="宋体"/>
          <w:color w:val="auto"/>
          <w:sz w:val="21"/>
          <w:szCs w:val="21"/>
          <w:highlight w:val="none"/>
        </w:rPr>
        <w:t xml:space="preserve">）。</w:t>
      </w:r>
      <w:r/>
    </w:p>
    <w:p>
      <w:pPr>
        <w:pStyle w:val="93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4.残疾人福利单位、监狱企业属于小型、微型企业的，不重复享受政策。</w:t>
      </w:r>
      <w:r/>
    </w:p>
    <w:p>
      <w:pPr>
        <w:pStyle w:val="93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93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6.联合体各方均为小型、微型企业（残疾人福利单位、监狱企业）的，联合体享受20%价格扣除，用扣除后的价格参与评审。</w:t>
      </w:r>
      <w:r/>
    </w:p>
    <w:p>
      <w:pPr>
        <w:pStyle w:val="93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7.大中型企业向小型、微型企业分包的，分包意向协议约定小型、微型企业合同份额占到合同总金额30%以上的，给予6%的价格扣除，用扣除后的价格参与评审。</w:t>
      </w:r>
      <w:r/>
    </w:p>
    <w:p>
      <w:pPr>
        <w:pStyle w:val="93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8.采购本国产品的支持政策</w:t>
      </w:r>
      <w:r/>
    </w:p>
    <w:p>
      <w:pPr>
        <w:pStyle w:val="93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 本项目政府采购活动中既有本国产品又有非本国产品参与竞争的，依法对本国产品给予价格评审优惠，对本国产品的报价给予 20%的价格扣除，用扣除后的价格参与评审。</w:t>
      </w:r>
      <w:r/>
    </w:p>
    <w:p>
      <w:pPr>
        <w:pStyle w:val="93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3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 供应商需按照招标文件的要求提供《关于符合本国产品标准的声明函》（以下简称《声明函》），如不提供将不享受本国产品价格评审优惠。</w:t>
      </w:r>
      <w:r/>
    </w:p>
    <w:p>
      <w:pPr>
        <w:pStyle w:val="93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3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31"/>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31"/>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31"/>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三、评审标准</w:t>
      </w:r>
      <w:r/>
    </w:p>
    <w:tbl>
      <w:tblPr>
        <w:tblStyle w:val="904"/>
        <w:tblW w:w="10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790"/>
        <w:gridCol w:w="7586"/>
      </w:tblGrid>
      <w:tr>
        <w:trPr>
          <w:jc w:val="center"/>
          <w:trHeight w:val="90"/>
        </w:trPr>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ind w:firstLine="28"/>
              <w:jc w:val="cente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ind w:firstLine="28"/>
              <w:jc w:val="cente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7586" w:type="dxa"/>
            <w:vAlign w:val="center"/>
            <w:textDirection w:val="lrTb"/>
            <w:noWrap w:val="false"/>
          </w:tcPr>
          <w:p>
            <w:pPr>
              <w:pStyle w:val="939"/>
              <w:spacing w:before="0" w:after="0"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评分标准</w:t>
            </w:r>
            <w:r/>
          </w:p>
        </w:tc>
      </w:tr>
      <w:tr>
        <w:trPr>
          <w:jc w:val="center"/>
          <w:trHeight w:val="1129"/>
        </w:trPr>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ind w:firstLine="28"/>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ind w:firstLine="28"/>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Borders>
              <w:top w:val="single" w:color="auto" w:sz="4" w:space="0"/>
              <w:left w:val="single" w:color="auto" w:sz="4" w:space="0"/>
              <w:bottom w:val="single" w:color="auto" w:sz="4" w:space="0"/>
              <w:right w:val="single" w:color="auto" w:sz="4" w:space="0"/>
            </w:tcBorders>
            <w:tcW w:w="7586" w:type="dxa"/>
            <w:vAlign w:val="center"/>
            <w:textDirection w:val="lrTb"/>
            <w:noWrap w:val="false"/>
          </w:tcPr>
          <w:p>
            <w:pPr>
              <w:ind w:left="-38"/>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以满足招标文件要求的最低报价为基准价，得满分30分。</w:t>
            </w:r>
            <w:r/>
          </w:p>
          <w:p>
            <w:pPr>
              <w:ind w:left="-38"/>
              <w:spacing w:line="44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其他</w:t>
            </w:r>
            <w:r>
              <w:rPr>
                <w:rFonts w:hint="eastAsia" w:ascii="宋体" w:hAnsi="宋体" w:eastAsia="宋体" w:cs="宋体"/>
                <w:color w:val="auto"/>
                <w:sz w:val="21"/>
                <w:szCs w:val="21"/>
                <w:highlight w:val="none"/>
              </w:rPr>
              <w:t xml:space="preserve">报价得分＝（基准价/投标报价）×30×100％（保留两位小数）</w:t>
            </w:r>
            <w:r/>
          </w:p>
        </w:tc>
      </w:tr>
      <w:tr>
        <w:trPr>
          <w:jc w:val="center"/>
          <w:trHeight w:val="90"/>
        </w:trPr>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ind w:left="-38"/>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技术参数响应情况</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ind w:firstLine="28"/>
              <w:jc w:val="center"/>
              <w:spacing w:line="4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40</w:t>
            </w:r>
            <w:r/>
          </w:p>
        </w:tc>
        <w:tc>
          <w:tcPr>
            <w:tcBorders>
              <w:top w:val="single" w:color="auto" w:sz="4" w:space="0"/>
              <w:left w:val="single" w:color="auto" w:sz="4" w:space="0"/>
              <w:bottom w:val="single" w:color="auto" w:sz="4" w:space="0"/>
              <w:right w:val="single" w:color="auto" w:sz="4" w:space="0"/>
            </w:tcBorders>
            <w:tcW w:w="7586" w:type="dxa"/>
            <w:vAlign w:val="center"/>
            <w:textDirection w:val="lrTb"/>
            <w:noWrap w:val="false"/>
          </w:tcPr>
          <w:p>
            <w:pPr>
              <w:ind w:left="-38"/>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招标文件具体需求的响应程度：全部响应即满足招标文件的技术和服务等要求的得</w:t>
            </w:r>
            <w:r>
              <w:rPr>
                <w:rFonts w:hint="eastAsia" w:ascii="宋体" w:hAnsi="宋体" w:cs="宋体"/>
                <w:bCs/>
                <w:color w:val="auto"/>
                <w:sz w:val="21"/>
                <w:szCs w:val="21"/>
                <w:highlight w:val="none"/>
                <w:lang w:val="en-US" w:eastAsia="zh-CN"/>
              </w:rPr>
              <w:t xml:space="preserve">40</w:t>
            </w:r>
            <w:r>
              <w:rPr>
                <w:rFonts w:hint="eastAsia" w:ascii="宋体" w:hAnsi="宋体" w:eastAsia="宋体" w:cs="宋体"/>
                <w:bCs/>
                <w:color w:val="auto"/>
                <w:sz w:val="21"/>
                <w:szCs w:val="21"/>
                <w:highlight w:val="none"/>
              </w:rPr>
              <w:t xml:space="preserve">分；</w:t>
            </w:r>
            <w:r>
              <w:rPr>
                <w:rFonts w:hint="eastAsia" w:ascii="宋体" w:hAnsi="宋体" w:eastAsia="宋体" w:cs="宋体"/>
                <w:bCs/>
                <w:color w:val="auto"/>
                <w:sz w:val="21"/>
                <w:szCs w:val="21"/>
                <w:highlight w:val="none"/>
                <w:lang w:val="en-US" w:eastAsia="zh-CN"/>
              </w:rPr>
              <w:t xml:space="preserve">标注</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的为实质性条款，</w:t>
            </w:r>
            <w:r>
              <w:rPr>
                <w:rFonts w:hint="eastAsia" w:ascii="宋体" w:hAnsi="宋体" w:eastAsia="宋体" w:cs="宋体"/>
                <w:bCs/>
                <w:color w:val="auto"/>
                <w:sz w:val="21"/>
                <w:szCs w:val="21"/>
                <w:highlight w:val="none"/>
              </w:rPr>
              <w:t xml:space="preserve">负偏离将导致其投标被否决</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标注</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en-US" w:eastAsia="zh-CN"/>
              </w:rPr>
              <w:t xml:space="preserve">为重要技术指标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如有负偏离，每项扣5分；</w:t>
            </w:r>
            <w:r>
              <w:rPr>
                <w:rFonts w:hint="eastAsia" w:ascii="宋体" w:hAnsi="宋体" w:eastAsia="宋体" w:cs="宋体"/>
                <w:bCs/>
                <w:color w:val="auto"/>
                <w:sz w:val="21"/>
                <w:szCs w:val="21"/>
                <w:highlight w:val="none"/>
              </w:rPr>
              <w:t xml:space="preserve">其余为一般指标，</w:t>
            </w:r>
            <w:r>
              <w:rPr>
                <w:rFonts w:hint="eastAsia" w:ascii="宋体" w:hAnsi="宋体" w:eastAsia="宋体" w:cs="宋体"/>
                <w:bCs/>
                <w:color w:val="auto"/>
                <w:sz w:val="21"/>
                <w:szCs w:val="21"/>
                <w:highlight w:val="none"/>
                <w:lang w:val="en-US" w:eastAsia="zh-CN"/>
              </w:rPr>
              <w:t xml:space="preserve">如有负偏离，</w:t>
            </w:r>
            <w:r>
              <w:rPr>
                <w:rFonts w:hint="eastAsia" w:ascii="宋体" w:hAnsi="宋体" w:eastAsia="宋体" w:cs="宋体"/>
                <w:bCs/>
                <w:color w:val="auto"/>
                <w:sz w:val="21"/>
                <w:szCs w:val="21"/>
                <w:highlight w:val="none"/>
              </w:rPr>
              <w:t xml:space="preserve">每项扣</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分，扣完为止。</w:t>
            </w:r>
            <w:r>
              <w:rPr>
                <w:rFonts w:hint="eastAsia" w:ascii="宋体" w:hAnsi="宋体" w:eastAsia="宋体" w:cs="宋体"/>
                <w:b/>
                <w:bCs/>
                <w:color w:val="auto"/>
                <w:sz w:val="21"/>
                <w:szCs w:val="21"/>
                <w:highlight w:val="none"/>
                <w:lang w:val="zh-CN"/>
              </w:rPr>
              <w:t xml:space="preserve">（</w:t>
            </w:r>
            <w:bookmarkStart w:id="59" w:name="_Hlk145603603"/>
            <w:r>
              <w:rPr>
                <w:rFonts w:hint="eastAsia" w:ascii="宋体" w:hAnsi="宋体" w:cs="宋体"/>
                <w:b/>
                <w:bCs/>
                <w:color w:val="auto"/>
                <w:sz w:val="21"/>
                <w:szCs w:val="21"/>
                <w:highlight w:val="none"/>
                <w:lang w:val="en-US" w:eastAsia="zh-CN"/>
              </w:rPr>
              <w:t xml:space="preserve">按投标文件格式填写“技术参数响应及偏离表”，其中</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w:t>
            </w:r>
            <w:bookmarkEnd w:id="59"/>
            <w:r>
              <w:rPr>
                <w:rFonts w:hint="eastAsia" w:ascii="宋体" w:hAnsi="宋体" w:eastAsia="宋体" w:cs="宋体"/>
                <w:b/>
                <w:bCs/>
                <w:color w:val="auto"/>
                <w:sz w:val="21"/>
                <w:szCs w:val="21"/>
                <w:highlight w:val="none"/>
                <w:lang w:val="zh-CN"/>
              </w:rPr>
              <w:t xml:space="preserve">参数需要提供技术支撑材料</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zh-CN"/>
              </w:rPr>
              <w:t xml:space="preserve">技术支撑材料为医疗器械注册证</w:t>
            </w:r>
            <w:r>
              <w:rPr>
                <w:rFonts w:hint="eastAsia" w:ascii="宋体" w:hAnsi="宋体" w:cs="宋体"/>
                <w:b/>
                <w:bCs/>
                <w:color w:val="auto"/>
                <w:sz w:val="21"/>
                <w:szCs w:val="21"/>
                <w:highlight w:val="none"/>
                <w:lang w:val="zh-CN"/>
              </w:rPr>
              <w:t xml:space="preserve">或</w:t>
            </w:r>
            <w:r>
              <w:rPr>
                <w:rFonts w:hint="eastAsia" w:ascii="宋体" w:hAnsi="宋体" w:eastAsia="宋体" w:cs="宋体"/>
                <w:b/>
                <w:bCs/>
                <w:color w:val="auto"/>
                <w:sz w:val="21"/>
                <w:szCs w:val="21"/>
                <w:highlight w:val="none"/>
                <w:lang w:val="zh-CN"/>
              </w:rPr>
              <w:t xml:space="preserve">厂家产品白皮书</w:t>
            </w:r>
            <w:r>
              <w:rPr>
                <w:rFonts w:hint="eastAsia" w:ascii="宋体" w:hAnsi="宋体" w:cs="宋体"/>
                <w:b/>
                <w:bCs/>
                <w:color w:val="auto"/>
                <w:sz w:val="21"/>
                <w:szCs w:val="21"/>
                <w:highlight w:val="none"/>
                <w:lang w:val="zh-CN"/>
              </w:rPr>
              <w:t xml:space="preserve">或</w:t>
            </w:r>
            <w:r>
              <w:rPr>
                <w:rFonts w:hint="eastAsia" w:ascii="宋体" w:hAnsi="宋体" w:eastAsia="宋体" w:cs="宋体"/>
                <w:b/>
                <w:bCs/>
                <w:color w:val="auto"/>
                <w:sz w:val="21"/>
                <w:szCs w:val="21"/>
                <w:highlight w:val="none"/>
                <w:lang w:val="zh-CN"/>
              </w:rPr>
              <w:t xml:space="preserve">第三方出具的产品检测报告）</w:t>
            </w:r>
            <w:r>
              <w:rPr>
                <w:rFonts w:hint="eastAsia" w:ascii="宋体" w:hAnsi="宋体" w:eastAsia="宋体" w:cs="宋体"/>
                <w:color w:val="auto"/>
                <w:sz w:val="21"/>
                <w:szCs w:val="21"/>
                <w:highlight w:val="none"/>
                <w:lang w:val="zh-CN"/>
              </w:rPr>
              <w:t xml:space="preserve">。各投标人须如实描述所投产品的技术性能，虚构产品技术参数</w:t>
            </w:r>
            <w:r>
              <w:rPr>
                <w:rFonts w:hint="eastAsia" w:ascii="宋体" w:hAnsi="宋体" w:cs="宋体"/>
                <w:color w:val="auto"/>
                <w:sz w:val="21"/>
                <w:szCs w:val="21"/>
                <w:highlight w:val="none"/>
                <w:lang w:val="en-US" w:eastAsia="zh-CN"/>
              </w:rPr>
              <w:t xml:space="preserve">和上述证明材料的</w:t>
            </w:r>
            <w:r>
              <w:rPr>
                <w:rFonts w:hint="eastAsia" w:ascii="宋体" w:hAnsi="宋体" w:eastAsia="宋体" w:cs="宋体"/>
                <w:color w:val="auto"/>
                <w:sz w:val="21"/>
                <w:szCs w:val="21"/>
                <w:highlight w:val="none"/>
                <w:lang w:val="zh-CN"/>
              </w:rPr>
              <w:t xml:space="preserve">，将视为虚假响应，作无效投标。</w:t>
            </w:r>
            <w:r/>
          </w:p>
        </w:tc>
      </w:tr>
      <w:tr>
        <w:trPr>
          <w:jc w:val="center"/>
        </w:trPr>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ind w:left="-38"/>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售后服务方案</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ind w:firstLine="28"/>
              <w:jc w:val="center"/>
              <w:spacing w:line="44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7586" w:type="dxa"/>
            <w:vAlign w:val="center"/>
            <w:textDirection w:val="lrTb"/>
            <w:noWrap w:val="false"/>
          </w:tcPr>
          <w:p>
            <w:pPr>
              <w:ind w:left="-38"/>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售后及应急服务方案：</w:t>
            </w:r>
            <w:r/>
          </w:p>
          <w:p>
            <w:pPr>
              <w:ind w:left="-38"/>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根据项目需求提供售后服务方案，方案包括但不限于售后人员、响应时间、应急方案及措施、应急人员安排：方案合理全面且详细，响应时间迅速，服务人员齐备，技术人员专业素养高且有经验，应急措施切实有效</w:t>
            </w:r>
            <w:r>
              <w:rPr>
                <w:rFonts w:hint="eastAsia" w:ascii="宋体" w:hAnsi="宋体" w:cs="宋体"/>
                <w:color w:val="auto"/>
                <w:sz w:val="21"/>
                <w:szCs w:val="21"/>
                <w:highlight w:val="none"/>
                <w:lang w:eastAsia="zh-CN"/>
              </w:rPr>
              <w:t xml:space="preserve">，具</w:t>
            </w:r>
            <w:r>
              <w:rPr>
                <w:rFonts w:hint="eastAsia" w:ascii="宋体" w:hAnsi="宋体" w:eastAsia="宋体" w:cs="宋体"/>
                <w:color w:val="auto"/>
                <w:sz w:val="21"/>
                <w:szCs w:val="21"/>
                <w:highlight w:val="none"/>
              </w:rPr>
              <w:t xml:space="preserve">有预见性，对可能存在的情况有具体应对方案和具体时间节点安排，应急解决问题的时间短，优于采购需求得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分；方案较合理，响应时间较迅速，服务人员较齐全，管理力量比较雄厚，技术人员专业素养较高且有一定经验，应急措施比较有效，比较有预见性，应急解决问题的时间较短，符合采购需求得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分；方案简单，响应时间速度较慢，服务人员较少，专业素养较低或没有经验，应急措施比较简单，不太有预见性，应急解决问题的时间较长得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售后及应急服务方案有重大缺陷，操作性差得1分，</w:t>
            </w:r>
            <w:r>
              <w:rPr>
                <w:rFonts w:hint="eastAsia" w:ascii="宋体" w:hAnsi="宋体" w:eastAsia="宋体" w:cs="宋体"/>
                <w:color w:val="auto"/>
                <w:sz w:val="21"/>
                <w:szCs w:val="21"/>
                <w:highlight w:val="none"/>
              </w:rPr>
              <w:t xml:space="preserve">不提供不得分。</w:t>
            </w:r>
            <w:r/>
          </w:p>
        </w:tc>
      </w:tr>
      <w:tr>
        <w:trPr>
          <w:jc w:val="center"/>
        </w:trPr>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ind w:left="-38"/>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项目实施方案</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ind w:firstLine="28"/>
              <w:jc w:val="center"/>
              <w:spacing w:line="44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8</w:t>
            </w:r>
            <w:r/>
          </w:p>
        </w:tc>
        <w:tc>
          <w:tcPr>
            <w:tcBorders>
              <w:top w:val="single" w:color="auto" w:sz="4" w:space="0"/>
              <w:left w:val="single" w:color="auto" w:sz="4" w:space="0"/>
              <w:bottom w:val="single" w:color="auto" w:sz="4" w:space="0"/>
              <w:right w:val="single" w:color="auto" w:sz="4" w:space="0"/>
            </w:tcBorders>
            <w:tcW w:w="7586" w:type="dxa"/>
            <w:vAlign w:val="center"/>
            <w:textDirection w:val="lrTb"/>
            <w:noWrap w:val="false"/>
          </w:tcPr>
          <w:p>
            <w:pPr>
              <w:ind w:left="-38"/>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项目实施方案：</w:t>
            </w:r>
            <w:r/>
          </w:p>
          <w:p>
            <w:pPr>
              <w:ind w:left="-38"/>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供应商根据项目具体的实施情况制定整体实施方案、安装方案、进度安排、设备使用维护、验收方案：</w:t>
            </w:r>
            <w:r/>
          </w:p>
          <w:p>
            <w:pPr>
              <w:ind w:left="-38"/>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方案完整全面，具有明确的交货时间，方案全面，可实施性强，设备交付安装安排合理，时间进度安排合理，优于采购需求，可执行性高得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分；方案较完整，可实施性较强，设备交付安装安排较合理，时间进度安排较合理，符合采购需求，可执行性较高得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分；方案简单，可执行性一般，时间安排较长，安装安排简单，基本符合采购需求得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分；方案</w:t>
            </w:r>
            <w:r>
              <w:rPr>
                <w:rFonts w:hint="eastAsia" w:ascii="宋体" w:hAnsi="宋体" w:cs="宋体"/>
                <w:color w:val="auto"/>
                <w:sz w:val="21"/>
                <w:szCs w:val="21"/>
                <w:highlight w:val="none"/>
                <w:lang w:val="en-US" w:eastAsia="zh-CN"/>
              </w:rPr>
              <w:t xml:space="preserve">有重大缺陷</w:t>
            </w:r>
            <w:r>
              <w:rPr>
                <w:rFonts w:hint="eastAsia" w:ascii="宋体" w:hAnsi="宋体" w:eastAsia="宋体" w:cs="宋体"/>
                <w:color w:val="auto"/>
                <w:sz w:val="21"/>
                <w:szCs w:val="21"/>
                <w:highlight w:val="none"/>
                <w:lang w:eastAsia="zh-CN"/>
              </w:rPr>
              <w:t xml:space="preserve">，可执行性</w:t>
            </w:r>
            <w:r>
              <w:rPr>
                <w:rFonts w:hint="eastAsia" w:ascii="宋体" w:hAnsi="宋体" w:cs="宋体"/>
                <w:color w:val="auto"/>
                <w:sz w:val="21"/>
                <w:szCs w:val="21"/>
                <w:highlight w:val="none"/>
                <w:lang w:val="en-US" w:eastAsia="zh-CN"/>
              </w:rPr>
              <w:t xml:space="preserve">差</w:t>
            </w:r>
            <w:r>
              <w:rPr>
                <w:rFonts w:hint="eastAsia" w:ascii="宋体" w:hAnsi="宋体" w:eastAsia="宋体" w:cs="宋体"/>
                <w:color w:val="auto"/>
                <w:sz w:val="21"/>
                <w:szCs w:val="21"/>
                <w:highlight w:val="none"/>
                <w:lang w:eastAsia="zh-CN"/>
              </w:rPr>
              <w:t xml:space="preserve">，时间安排长，安装安排简单，</w:t>
            </w:r>
            <w:r>
              <w:rPr>
                <w:rFonts w:hint="eastAsia" w:ascii="宋体" w:hAnsi="宋体" w:cs="宋体"/>
                <w:color w:val="auto"/>
                <w:sz w:val="21"/>
                <w:szCs w:val="21"/>
                <w:highlight w:val="none"/>
                <w:lang w:val="en-US" w:eastAsia="zh-CN"/>
              </w:rPr>
              <w:t xml:space="preserve">不</w:t>
            </w:r>
            <w:r>
              <w:rPr>
                <w:rFonts w:hint="eastAsia" w:ascii="宋体" w:hAnsi="宋体" w:eastAsia="宋体" w:cs="宋体"/>
                <w:color w:val="auto"/>
                <w:sz w:val="21"/>
                <w:szCs w:val="21"/>
                <w:highlight w:val="none"/>
                <w:lang w:eastAsia="zh-CN"/>
              </w:rPr>
              <w:t xml:space="preserve">符合采购需求得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不提供不得分。</w:t>
            </w:r>
            <w:r/>
          </w:p>
        </w:tc>
      </w:tr>
      <w:tr>
        <w:trPr>
          <w:jc w:val="center"/>
        </w:trPr>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ind w:left="-38"/>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对本项目有详细的用户培训计划和服务措施比较</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ind w:firstLine="28"/>
              <w:jc w:val="center"/>
              <w:spacing w:line="44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7586" w:type="dxa"/>
            <w:vAlign w:val="center"/>
            <w:textDirection w:val="lrTb"/>
            <w:noWrap w:val="false"/>
          </w:tcPr>
          <w:p>
            <w:pPr>
              <w:ind w:left="-38"/>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培训及技术支持方案：</w:t>
            </w:r>
            <w:r/>
          </w:p>
          <w:p>
            <w:pPr>
              <w:ind w:left="-38"/>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根据该项目需求提供培训服务方案及技术支持方案，方案包括但不限于人员的操作培训和售后培训以及采购人所需的技术和学术支持及其他供应商可提供的服务：培训承诺完善、具体合理、服务时间长、有明确的、具体可行的培训方案和措施，完全保证使用单位能熟练操作、维护和正常使用、具有技术和学术支持的能力并且有明确、合理、可行的支持方案的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分；承诺较完善、比较具体合理、服务时间较长、有较明确的、比较具体可行的培训方案和措施，可以保证使用单位能操作、维护和使用、具有较好的技术和学术支持能力并且有较明确、较合理、较可行的支持方案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分；承诺不太完善、不太合理、服务时间较短、有较少的培训方案和措施，有较少的支持方案，基本能保证使用单位能操作、维护和使用得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分；方案有重大缺陷，可执行性差，时间安排长，安装安排简单，不符合采购需求得1分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不提供不得分。</w:t>
            </w:r>
            <w:r/>
          </w:p>
        </w:tc>
      </w:tr>
      <w:tr>
        <w:trPr>
          <w:jc w:val="center"/>
        </w:trPr>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ind w:left="-38"/>
              <w:jc w:val="center"/>
              <w:spacing w:line="44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业绩</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ind w:firstLine="28"/>
              <w:jc w:val="center"/>
              <w:spacing w:line="4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7586" w:type="dxa"/>
            <w:vAlign w:val="center"/>
            <w:textDirection w:val="lrTb"/>
            <w:noWrap w:val="false"/>
          </w:tcPr>
          <w:p>
            <w:pPr>
              <w:ind w:left="-38"/>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rPr>
              <w:t xml:space="preserve">具有20</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lang w:val="en-US"/>
              </w:rPr>
              <w:t xml:space="preserve">年1月1日以来（以合同签订时间</w:t>
            </w:r>
            <w:r>
              <w:rPr>
                <w:rFonts w:hint="eastAsia" w:ascii="宋体" w:hAnsi="宋体" w:cs="宋体"/>
                <w:color w:val="auto"/>
                <w:sz w:val="21"/>
                <w:szCs w:val="21"/>
                <w:highlight w:val="none"/>
                <w:lang w:val="en-US" w:eastAsia="zh-CN"/>
              </w:rPr>
              <w:t xml:space="preserve">为准</w:t>
            </w:r>
            <w:r>
              <w:rPr>
                <w:rFonts w:hint="eastAsia" w:ascii="宋体" w:hAnsi="宋体" w:eastAsia="宋体" w:cs="宋体"/>
                <w:color w:val="auto"/>
                <w:sz w:val="21"/>
                <w:szCs w:val="21"/>
                <w:highlight w:val="none"/>
                <w:lang w:val="en-US"/>
              </w:rPr>
              <w:t xml:space="preserve">）同</w:t>
            </w:r>
            <w:r>
              <w:rPr>
                <w:rFonts w:hint="eastAsia" w:ascii="宋体" w:hAnsi="宋体" w:cs="宋体"/>
                <w:color w:val="auto"/>
                <w:sz w:val="21"/>
                <w:szCs w:val="21"/>
                <w:highlight w:val="none"/>
                <w:lang w:val="en-US" w:eastAsia="zh-CN"/>
              </w:rPr>
              <w:t xml:space="preserve">类产品</w:t>
            </w:r>
            <w:r>
              <w:rPr>
                <w:rFonts w:hint="eastAsia" w:ascii="宋体" w:hAnsi="宋体" w:eastAsia="宋体" w:cs="宋体"/>
                <w:color w:val="auto"/>
                <w:sz w:val="21"/>
                <w:szCs w:val="21"/>
                <w:highlight w:val="none"/>
                <w:lang w:val="en-US"/>
              </w:rPr>
              <w:t xml:space="preserve">业绩，每提供一份得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rPr>
              <w:t xml:space="preserve">分，满分</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rPr>
              <w:t xml:space="preserve">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rPr>
              <w:t xml:space="preserve">合同</w:t>
            </w:r>
            <w:r>
              <w:rPr>
                <w:rFonts w:hint="eastAsia" w:ascii="宋体" w:hAnsi="宋体" w:cs="宋体"/>
                <w:color w:val="auto"/>
                <w:sz w:val="21"/>
                <w:szCs w:val="21"/>
                <w:highlight w:val="none"/>
                <w:lang w:val="en-US" w:eastAsia="zh-CN"/>
              </w:rPr>
              <w:t xml:space="preserve">原件</w:t>
            </w:r>
            <w:r>
              <w:rPr>
                <w:rFonts w:hint="eastAsia" w:ascii="宋体" w:hAnsi="宋体" w:eastAsia="宋体" w:cs="宋体"/>
                <w:color w:val="auto"/>
                <w:sz w:val="21"/>
                <w:szCs w:val="21"/>
                <w:highlight w:val="none"/>
                <w:lang w:val="en-US"/>
              </w:rPr>
              <w:t xml:space="preserve">扫描件系统上传，合同要素需包含签订时间、合同双方名称、产品名称以及合同总价，合同要素不完整的不视为有效合同；投标人对合同真实性负责，如经核实有虚假行为，将按照法律法规追究责任。</w:t>
            </w:r>
            <w:r>
              <w:rPr>
                <w:rFonts w:hint="eastAsia" w:ascii="宋体" w:hAnsi="宋体" w:cs="宋体"/>
                <w:color w:val="auto"/>
                <w:sz w:val="21"/>
                <w:szCs w:val="21"/>
                <w:highlight w:val="none"/>
                <w:lang w:val="en-US" w:eastAsia="zh-CN"/>
              </w:rPr>
              <w:t xml:space="preserve">）</w:t>
            </w:r>
            <w:r/>
          </w:p>
        </w:tc>
      </w:tr>
    </w:tbl>
    <w:p>
      <w:pPr>
        <w:keepLines w:val="0"/>
        <w:keepNext w:val="0"/>
        <w:pageBreakBefore w:val="0"/>
        <w:spacing w:line="440" w:lineRule="exact"/>
        <w:widowControl w:val="off"/>
        <w:rPr>
          <w:rFonts w:hint="eastAsia" w:ascii="宋体" w:hAnsi="宋体" w:eastAsia="宋体" w:cs="宋体"/>
          <w:b/>
          <w:highlight w:val="none"/>
        </w:rPr>
      </w:pPr>
      <w:r>
        <w:rPr>
          <w:rFonts w:hint="eastAsia" w:ascii="宋体" w:hAnsi="宋体" w:eastAsia="宋体" w:cs="宋体"/>
          <w:b/>
          <w:highlight w:val="none"/>
        </w:rPr>
      </w:r>
      <w:r/>
    </w:p>
    <w:p>
      <w:pPr>
        <w:keepLines w:val="0"/>
        <w:keepNext w:val="0"/>
        <w:pageBreakBefore w:val="0"/>
        <w:spacing w:line="440" w:lineRule="exact"/>
        <w:widowControl w:val="off"/>
        <w:rPr>
          <w:rFonts w:hint="eastAsia" w:ascii="宋体" w:hAnsi="宋体" w:eastAsia="宋体" w:cs="宋体"/>
          <w:b/>
          <w:highlight w:val="none"/>
        </w:rPr>
      </w:pPr>
      <w:r>
        <w:rPr>
          <w:rFonts w:hint="eastAsia" w:ascii="宋体" w:hAnsi="宋体" w:cs="宋体"/>
          <w:b/>
          <w:highlight w:val="none"/>
          <w:lang w:eastAsia="zh-CN"/>
        </w:rPr>
        <w:t xml:space="preserve">1.</w:t>
      </w:r>
      <w:r>
        <w:rPr>
          <w:rFonts w:hint="eastAsia" w:ascii="宋体" w:hAnsi="宋体" w:eastAsia="宋体" w:cs="宋体"/>
          <w:b/>
          <w:highlight w:val="none"/>
        </w:rPr>
        <w:t xml:space="preserve">评标时，未能按以上要求提供相应证明（复印件加盖投标人公章）的，不作为评标依据，不得分。</w:t>
      </w:r>
      <w:r/>
    </w:p>
    <w:p>
      <w:pPr>
        <w:keepLines w:val="0"/>
        <w:keepNext w:val="0"/>
        <w:pageBreakBefore w:val="0"/>
        <w:spacing w:line="440" w:lineRule="exact"/>
        <w:widowControl w:val="off"/>
        <w:rPr>
          <w:rFonts w:hint="eastAsia" w:ascii="宋体" w:hAnsi="宋体" w:eastAsia="宋体" w:cs="宋体"/>
          <w:b/>
          <w:highlight w:val="none"/>
        </w:rPr>
      </w:pPr>
      <w:r>
        <w:rPr>
          <w:rFonts w:hint="eastAsia" w:ascii="宋体" w:hAnsi="宋体" w:cs="宋体"/>
          <w:b/>
          <w:highlight w:val="none"/>
          <w:lang w:eastAsia="zh-CN"/>
        </w:rPr>
        <w:t xml:space="preserve">2.</w:t>
      </w:r>
      <w:r>
        <w:rPr>
          <w:rFonts w:hint="eastAsia" w:ascii="宋体" w:hAnsi="宋体" w:eastAsia="宋体" w:cs="宋体"/>
          <w:b/>
          <w:highlight w:val="none"/>
        </w:rPr>
        <w:t xml:space="preserve">评委应对以上各得分项独立评分，投标人最终得分为所有评委评分汇总的平均值。</w:t>
      </w:r>
      <w:r/>
    </w:p>
    <w:p>
      <w:pPr>
        <w:keepLines w:val="0"/>
        <w:keepNext w:val="0"/>
        <w:pageBreakBefore w:val="0"/>
        <w:spacing w:line="440" w:lineRule="exact"/>
        <w:widowControl w:val="off"/>
        <w:rPr>
          <w:rFonts w:hint="eastAsia" w:ascii="宋体" w:hAnsi="宋体" w:eastAsia="宋体" w:cs="宋体"/>
          <w:szCs w:val="21"/>
          <w:highlight w:val="none"/>
        </w:rPr>
      </w:pPr>
      <w:r>
        <w:rPr>
          <w:rFonts w:hint="eastAsia" w:ascii="宋体" w:hAnsi="宋体" w:cs="宋体"/>
          <w:b/>
          <w:highlight w:val="none"/>
          <w:lang w:eastAsia="zh-CN"/>
        </w:rPr>
        <w:t xml:space="preserve">3.</w:t>
      </w:r>
      <w:r>
        <w:rPr>
          <w:rFonts w:hint="eastAsia" w:ascii="宋体" w:hAnsi="宋体" w:eastAsia="宋体" w:cs="宋体"/>
          <w:b/>
          <w:highlight w:val="none"/>
        </w:rPr>
        <w:t xml:space="preserve">若发现有提供虚假的证明材料，视为无效投标并追究相关责任。</w:t>
      </w:r>
      <w:r/>
    </w:p>
    <w:p>
      <w:pPr>
        <w:keepLines w:val="0"/>
        <w:keepNext w:val="0"/>
        <w:pageBreakBefore w:val="0"/>
        <w:spacing w:line="440" w:lineRule="exact"/>
        <w:widowControl w:val="off"/>
        <w:rPr>
          <w:rFonts w:hint="eastAsia" w:ascii="宋体" w:hAnsi="宋体" w:eastAsia="宋体" w:cs="宋体"/>
          <w:b/>
          <w:sz w:val="21"/>
          <w:highlight w:val="none"/>
          <w:lang w:eastAsia="zh-CN"/>
        </w:rPr>
      </w:pPr>
      <w:r>
        <w:rPr>
          <w:rFonts w:hint="eastAsia" w:ascii="宋体" w:hAnsi="宋体" w:cs="宋体"/>
          <w:b/>
          <w:highlight w:val="none"/>
          <w:lang w:val="en-US" w:eastAsia="zh-CN"/>
        </w:rPr>
        <w:t xml:space="preserve">4.</w:t>
      </w:r>
      <w:r>
        <w:rPr>
          <w:rFonts w:hint="eastAsia" w:ascii="宋体" w:hAnsi="宋体" w:eastAsia="宋体" w:cs="宋体"/>
          <w:b/>
          <w:sz w:val="21"/>
          <w:highlight w:val="none"/>
          <w:lang w:eastAsia="zh-CN"/>
        </w:rPr>
        <w:t xml:space="preserve">异常低价投标（响应）：</w:t>
      </w:r>
      <w:r/>
    </w:p>
    <w:p>
      <w:pPr>
        <w:ind w:firstLine="422"/>
        <w:keepLines w:val="0"/>
        <w:keepNext w:val="0"/>
        <w:pageBreakBefore w:val="0"/>
        <w:spacing w:line="440" w:lineRule="exact"/>
        <w:widowControl w:val="off"/>
        <w:rPr>
          <w:rFonts w:hint="eastAsia" w:ascii="宋体" w:hAnsi="宋体" w:eastAsia="宋体" w:cs="宋体"/>
          <w:b/>
          <w:bCs w:val="0"/>
          <w:sz w:val="21"/>
          <w:highlight w:val="none"/>
          <w:lang w:val="en-US" w:eastAsia="zh-CN"/>
        </w:rPr>
      </w:pPr>
      <w:r>
        <w:rPr>
          <w:rFonts w:hint="eastAsia" w:ascii="宋体" w:hAnsi="宋体" w:eastAsia="宋体" w:cs="宋体"/>
          <w:b/>
          <w:bCs w:val="0"/>
          <w:sz w:val="21"/>
          <w:highlight w:val="none"/>
          <w:lang w:val="en-US" w:eastAsia="zh-CN"/>
        </w:rPr>
        <w:t xml:space="preserve">（1）评审中出现下列情形之一的，评审委员会应当启动异常低价投标（响应）审查程序： </w:t>
      </w:r>
      <w:r/>
    </w:p>
    <w:p>
      <w:pPr>
        <w:ind w:firstLine="422"/>
        <w:keepLines w:val="0"/>
        <w:keepNext w:val="0"/>
        <w:pageBreakBefore w:val="0"/>
        <w:spacing w:line="440" w:lineRule="exact"/>
        <w:widowControl w:val="off"/>
        <w:rPr>
          <w:rFonts w:hint="eastAsia" w:ascii="宋体" w:hAnsi="宋体" w:eastAsia="宋体" w:cs="宋体"/>
          <w:b/>
          <w:bCs w:val="0"/>
          <w:sz w:val="21"/>
          <w:highlight w:val="none"/>
          <w:lang w:val="en-US" w:eastAsia="zh-CN"/>
        </w:rPr>
      </w:pPr>
      <w:r>
        <w:rPr>
          <w:rFonts w:hint="eastAsia" w:ascii="宋体" w:hAnsi="宋体" w:eastAsia="宋体" w:cs="宋体"/>
          <w:b/>
          <w:bCs w:val="0"/>
          <w:sz w:val="21"/>
          <w:highlight w:val="none"/>
          <w:lang w:val="en-US" w:eastAsia="zh-CN"/>
        </w:rPr>
        <w:t xml:space="preserve">1.投标（响应）报价低于全部通过符合性审查供应商投标（响应）报价平均值50%的，即投标（响应）报价</w:t>
      </w:r>
      <w:r>
        <w:rPr>
          <w:rFonts w:hint="eastAsia" w:ascii="宋体" w:hAnsi="宋体" w:cs="宋体"/>
          <w:b/>
          <w:bCs w:val="0"/>
          <w:sz w:val="21"/>
          <w:highlight w:val="none"/>
          <w:lang w:val="en-US" w:eastAsia="zh-CN"/>
        </w:rPr>
        <w:t xml:space="preserve">〈</w:t>
      </w:r>
      <w:r>
        <w:rPr>
          <w:rFonts w:hint="eastAsia" w:ascii="宋体" w:hAnsi="宋体" w:eastAsia="宋体" w:cs="宋体"/>
          <w:b/>
          <w:bCs w:val="0"/>
          <w:sz w:val="21"/>
          <w:highlight w:val="none"/>
          <w:lang w:val="en-US" w:eastAsia="zh-CN"/>
        </w:rPr>
        <w:t xml:space="preserve">全部通过符合性审查供应商投标（响应）报价平均值×50%； </w:t>
      </w:r>
      <w:r/>
    </w:p>
    <w:p>
      <w:pPr>
        <w:ind w:firstLine="422"/>
        <w:keepLines w:val="0"/>
        <w:keepNext w:val="0"/>
        <w:pageBreakBefore w:val="0"/>
        <w:spacing w:line="440" w:lineRule="exact"/>
        <w:widowControl w:val="off"/>
        <w:rPr>
          <w:rFonts w:hint="eastAsia" w:ascii="宋体" w:hAnsi="宋体" w:eastAsia="宋体" w:cs="宋体"/>
          <w:b/>
          <w:bCs w:val="0"/>
          <w:sz w:val="21"/>
          <w:highlight w:val="none"/>
          <w:lang w:val="en-US" w:eastAsia="zh-CN"/>
        </w:rPr>
      </w:pPr>
      <w:r>
        <w:rPr>
          <w:rFonts w:hint="eastAsia" w:ascii="宋体" w:hAnsi="宋体" w:eastAsia="宋体" w:cs="宋体"/>
          <w:b/>
          <w:bCs w:val="0"/>
          <w:sz w:val="21"/>
          <w:highlight w:val="none"/>
          <w:lang w:val="en-US" w:eastAsia="zh-CN"/>
        </w:rPr>
        <w:t xml:space="preserve">2.投标（响应）报价低于通过符合性审查的次低报价供应商投标（响应）报价50%的，即投标（响应）报价</w:t>
      </w:r>
      <w:r>
        <w:rPr>
          <w:rFonts w:hint="eastAsia" w:ascii="宋体" w:hAnsi="宋体" w:cs="宋体"/>
          <w:b/>
          <w:bCs w:val="0"/>
          <w:sz w:val="21"/>
          <w:highlight w:val="none"/>
          <w:lang w:val="en-US" w:eastAsia="zh-CN"/>
        </w:rPr>
        <w:t xml:space="preserve">〈</w:t>
      </w:r>
      <w:r>
        <w:rPr>
          <w:rFonts w:hint="eastAsia" w:ascii="宋体" w:hAnsi="宋体" w:eastAsia="宋体" w:cs="宋体"/>
          <w:b/>
          <w:bCs w:val="0"/>
          <w:sz w:val="21"/>
          <w:highlight w:val="none"/>
          <w:lang w:val="en-US" w:eastAsia="zh-CN"/>
        </w:rPr>
        <w:t xml:space="preserve">通过符合性审查的次低报价供应商投标（响应）报价×50%； </w:t>
      </w:r>
      <w:r/>
    </w:p>
    <w:p>
      <w:pPr>
        <w:ind w:firstLine="422"/>
        <w:keepLines w:val="0"/>
        <w:keepNext w:val="0"/>
        <w:pageBreakBefore w:val="0"/>
        <w:spacing w:line="440" w:lineRule="exact"/>
        <w:widowControl w:val="off"/>
        <w:rPr>
          <w:rFonts w:hint="eastAsia" w:ascii="宋体" w:hAnsi="宋体" w:eastAsia="宋体" w:cs="宋体"/>
          <w:b/>
          <w:bCs w:val="0"/>
          <w:sz w:val="21"/>
          <w:highlight w:val="none"/>
          <w:lang w:val="en-US" w:eastAsia="zh-CN"/>
        </w:rPr>
      </w:pPr>
      <w:r>
        <w:rPr>
          <w:rFonts w:hint="eastAsia" w:ascii="宋体" w:hAnsi="宋体" w:eastAsia="宋体" w:cs="宋体"/>
          <w:b/>
          <w:bCs w:val="0"/>
          <w:sz w:val="21"/>
          <w:highlight w:val="none"/>
          <w:lang w:val="en-US" w:eastAsia="zh-CN"/>
        </w:rPr>
        <w:t xml:space="preserve">3.投标（响应）报价低于采购项目最高限价45%的，即投标（响应）报价</w:t>
      </w:r>
      <w:r>
        <w:rPr>
          <w:rFonts w:hint="eastAsia" w:ascii="宋体" w:hAnsi="宋体" w:cs="宋体"/>
          <w:b/>
          <w:bCs w:val="0"/>
          <w:sz w:val="21"/>
          <w:highlight w:val="none"/>
          <w:lang w:val="en-US" w:eastAsia="zh-CN"/>
        </w:rPr>
        <w:t xml:space="preserve">〈</w:t>
      </w:r>
      <w:r>
        <w:rPr>
          <w:rFonts w:hint="eastAsia" w:ascii="宋体" w:hAnsi="宋体" w:eastAsia="宋体" w:cs="宋体"/>
          <w:b/>
          <w:bCs w:val="0"/>
          <w:sz w:val="21"/>
          <w:highlight w:val="none"/>
          <w:lang w:val="en-US" w:eastAsia="zh-CN"/>
        </w:rPr>
        <w:t xml:space="preserve">采购项目最高限价×45%； </w:t>
      </w:r>
      <w:r/>
    </w:p>
    <w:p>
      <w:pPr>
        <w:ind w:firstLine="422"/>
        <w:keepLines w:val="0"/>
        <w:keepNext w:val="0"/>
        <w:pageBreakBefore w:val="0"/>
        <w:spacing w:line="440" w:lineRule="exact"/>
        <w:widowControl w:val="off"/>
        <w:rPr>
          <w:rFonts w:hint="eastAsia" w:ascii="宋体" w:hAnsi="宋体" w:eastAsia="宋体" w:cs="宋体"/>
          <w:b/>
          <w:bCs w:val="0"/>
          <w:sz w:val="21"/>
          <w:highlight w:val="none"/>
          <w:lang w:val="en-US" w:eastAsia="zh-CN"/>
        </w:rPr>
      </w:pPr>
      <w:r>
        <w:rPr>
          <w:rFonts w:hint="eastAsia" w:ascii="宋体" w:hAnsi="宋体" w:eastAsia="宋体" w:cs="宋体"/>
          <w:b/>
          <w:bCs w:val="0"/>
          <w:sz w:val="21"/>
          <w:highlight w:val="none"/>
          <w:lang w:val="en-US" w:eastAsia="zh-CN"/>
        </w:rPr>
        <w:t xml:space="preserve">4.评审委员会基于专业判断，认为供应商报价过低，有可能影响产品质量或者不能诚信履约的其他情形。 相关法律法规对供应商报价有规定的，从其规定。 </w:t>
      </w:r>
      <w:bookmarkStart w:id="74" w:name="_GoBack"/>
      <w:r/>
      <w:bookmarkEnd w:id="74"/>
      <w:r/>
      <w:r/>
    </w:p>
    <w:p>
      <w:pPr>
        <w:ind w:firstLine="422"/>
        <w:keepLines w:val="0"/>
        <w:keepNext w:val="0"/>
        <w:pageBreakBefore w:val="0"/>
        <w:spacing w:line="440" w:lineRule="exact"/>
        <w:widowControl w:val="off"/>
        <w:rPr>
          <w:rFonts w:hint="eastAsia" w:ascii="宋体" w:hAnsi="宋体" w:eastAsia="宋体" w:cs="宋体"/>
          <w:b/>
          <w:bCs w:val="0"/>
          <w:sz w:val="21"/>
          <w:highlight w:val="none"/>
          <w:lang w:val="en-US" w:eastAsia="zh-CN"/>
        </w:rPr>
      </w:pPr>
      <w:r>
        <w:rPr>
          <w:rFonts w:hint="eastAsia" w:ascii="宋体" w:hAnsi="宋体" w:eastAsia="宋体" w:cs="宋体"/>
          <w:b/>
          <w:bCs w:val="0"/>
          <w:sz w:val="21"/>
          <w:highlight w:val="none"/>
          <w:lang w:val="en-US" w:eastAsia="zh-CN"/>
        </w:rPr>
        <w:t xml:space="preserve">（2）</w:t>
      </w:r>
      <w:r>
        <w:rPr>
          <w:rFonts w:hint="eastAsia" w:ascii="宋体" w:hAnsi="宋体" w:eastAsia="宋体" w:cs="宋体"/>
          <w:b/>
          <w:bCs w:val="0"/>
          <w:sz w:val="21"/>
          <w:highlight w:val="none"/>
          <w:lang w:eastAsia="zh-CN"/>
        </w:rPr>
        <w:t xml:space="preserve">启动异常低价投标（响应）审查后，评审委员会应当要求相关供应商在评标现场合理的时间内，</w:t>
      </w:r>
      <w:r>
        <w:rPr>
          <w:rFonts w:hint="eastAsia" w:ascii="宋体" w:hAnsi="宋体" w:eastAsia="宋体" w:cs="宋体"/>
          <w:b/>
          <w:bCs w:val="0"/>
          <w:sz w:val="21"/>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2"/>
        <w:keepLines w:val="0"/>
        <w:keepNext w:val="0"/>
        <w:pageBreakBefore w:val="0"/>
        <w:spacing w:line="440" w:lineRule="exact"/>
        <w:widowControl w:val="off"/>
        <w:rPr>
          <w:rFonts w:hint="eastAsia" w:ascii="宋体" w:hAnsi="宋体" w:eastAsia="宋体" w:cs="宋体"/>
          <w:b/>
          <w:bCs w:val="0"/>
          <w:sz w:val="21"/>
          <w:highlight w:val="none"/>
          <w:lang w:val="en-US" w:eastAsia="zh-CN"/>
        </w:rPr>
      </w:pPr>
      <w:r>
        <w:rPr>
          <w:rFonts w:hint="eastAsia" w:ascii="宋体" w:hAnsi="宋体" w:eastAsia="宋体" w:cs="宋体"/>
          <w:b/>
          <w:bCs w:val="0"/>
          <w:sz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2"/>
        <w:keepLines w:val="0"/>
        <w:keepNext w:val="0"/>
        <w:pageBreakBefore w:val="0"/>
        <w:spacing w:line="440" w:lineRule="exact"/>
        <w:widowControl w:val="off"/>
        <w:rPr>
          <w:rFonts w:hint="eastAsia" w:ascii="宋体" w:hAnsi="宋体" w:eastAsia="宋体" w:cs="宋体"/>
          <w:b/>
          <w:bCs w:val="0"/>
          <w:sz w:val="21"/>
          <w:highlight w:val="none"/>
          <w:lang w:val="en-US" w:eastAsia="zh-CN"/>
        </w:rPr>
      </w:pPr>
      <w:r>
        <w:rPr>
          <w:rFonts w:hint="eastAsia" w:ascii="宋体" w:hAnsi="宋体" w:eastAsia="宋体" w:cs="宋体"/>
          <w:b/>
          <w:bCs w:val="0"/>
          <w:sz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0"/>
        <w:jc w:val="center"/>
        <w:rPr>
          <w:rFonts w:hint="eastAsia" w:ascii="宋体" w:hAnsi="宋体" w:eastAsia="宋体" w:cs="宋体"/>
          <w:color w:val="auto"/>
          <w:highlight w:val="none"/>
        </w:rPr>
        <w:sectPr>
          <w:footnotePr/>
          <w:endnotePr/>
          <w:type w:val="nextPage"/>
          <w:pgSz w:w="11906" w:h="16838" w:orient="portrait"/>
          <w:pgMar w:top="1134" w:right="1134" w:bottom="1134" w:left="1134" w:header="851" w:footer="992" w:gutter="0"/>
          <w:cols w:num="1" w:sep="0" w:space="0" w:equalWidth="1"/>
          <w:docGrid w:linePitch="360"/>
        </w:sectPr>
      </w:pPr>
      <w:r>
        <w:rPr>
          <w:rFonts w:hint="eastAsia" w:ascii="宋体" w:hAnsi="宋体" w:eastAsia="宋体" w:cs="宋体"/>
          <w:color w:val="auto"/>
          <w:highlight w:val="none"/>
        </w:rPr>
      </w:r>
      <w:r/>
    </w:p>
    <w:p>
      <w:pPr>
        <w:pStyle w:val="90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w:t>
      </w:r>
      <w:bookmarkStart w:id="60" w:name="_Toc28256"/>
      <w:r>
        <w:rPr>
          <w:rFonts w:hint="eastAsia" w:ascii="宋体" w:hAnsi="宋体" w:eastAsia="宋体" w:cs="宋体"/>
          <w:color w:val="auto"/>
          <w:highlight w:val="none"/>
        </w:rPr>
        <w:t xml:space="preserve">第六章 投标文件格式</w:t>
      </w:r>
      <w:bookmarkEnd w:id="60"/>
      <w:r>
        <w:rPr>
          <w:rFonts w:hint="eastAsia" w:ascii="宋体" w:hAnsi="宋体" w:eastAsia="宋体" w:cs="宋体"/>
          <w:color w:val="auto"/>
          <w:highlight w:val="none"/>
        </w:rPr>
        <w:t xml:space="preserve"> </w:t>
      </w:r>
      <w:r/>
    </w:p>
    <w:p>
      <w:pPr>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招 标 编 号：</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投  标  人：</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rPr>
        <w:t xml:space="preserve">（电子签章）</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投标主要文件目录</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一、资格审查响应对照表</w:t>
      </w:r>
      <w:r/>
    </w:p>
    <w:p>
      <w:pPr>
        <w:ind w:left="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二、符合性审查响应对照表</w:t>
      </w:r>
      <w:r/>
    </w:p>
    <w:p>
      <w:pPr>
        <w:ind w:left="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三、非实质性响应对照表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w:t>
      </w: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开标一览表</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szCs w:val="24"/>
          <w:highlight w:val="none"/>
        </w:rPr>
        <w:t xml:space="preserve">、技术参数响应及偏离表</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、商务条款响应及偏离表</w:t>
      </w:r>
      <w:r/>
    </w:p>
    <w:p>
      <w:pPr>
        <w:ind w:firstLine="480"/>
        <w:spacing w:line="360" w:lineRule="auto"/>
        <w:rPr>
          <w:rFonts w:hint="eastAsia" w:ascii="宋体" w:hAnsi="宋体" w:eastAsia="宋体" w:cs="宋体"/>
          <w:color w:val="auto"/>
          <w:sz w:val="36"/>
          <w:szCs w:val="36"/>
          <w:highlight w:val="none"/>
        </w:rPr>
      </w:pP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、投标人认为应该提供的其他材料</w:t>
      </w:r>
      <w:r/>
    </w:p>
    <w:p>
      <w:pPr>
        <w:contextualSpacing/>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contextualSpacing/>
        <w:jc w:val="center"/>
        <w:spacing w:line="600" w:lineRule="exact"/>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contextualSpacing/>
        <w:jc w:val="center"/>
        <w:spacing w:line="600" w:lineRule="exact"/>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01"/>
        <w:rPr>
          <w:rFonts w:hint="eastAsia" w:ascii="宋体" w:hAnsi="宋体" w:eastAsia="宋体" w:cs="宋体"/>
          <w:b w:val="0"/>
          <w:color w:val="auto"/>
          <w:sz w:val="32"/>
          <w:szCs w:val="32"/>
          <w:highlight w:val="none"/>
        </w:rPr>
      </w:pPr>
      <w:r>
        <w:rPr>
          <w:rFonts w:hint="eastAsia" w:ascii="宋体" w:hAnsi="宋体" w:eastAsia="宋体" w:cs="宋体"/>
          <w:color w:val="auto"/>
          <w:sz w:val="32"/>
          <w:szCs w:val="32"/>
          <w:highlight w:val="none"/>
        </w:rPr>
        <w:br w:type="page" w:clear="all"/>
      </w:r>
      <w:bookmarkStart w:id="61" w:name="_Toc1505"/>
      <w:r>
        <w:rPr>
          <w:rFonts w:hint="eastAsia" w:ascii="宋体" w:hAnsi="宋体" w:eastAsia="宋体" w:cs="宋体"/>
          <w:color w:val="auto"/>
          <w:sz w:val="32"/>
          <w:highlight w:val="none"/>
        </w:rPr>
        <w:t xml:space="preserve">一、资格审查响应对照表</w:t>
      </w:r>
      <w:bookmarkEnd w:id="61"/>
      <w:r/>
      <w:r/>
    </w:p>
    <w:tbl>
      <w:tblPr>
        <w:tblStyle w:val="90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606"/>
        <w:gridCol w:w="2046"/>
      </w:tblGrid>
      <w:tr>
        <w:trPr>
          <w:jc w:val="center"/>
          <w:trHeight w:val="647"/>
        </w:trPr>
        <w:tc>
          <w:tcPr>
            <w:tcW w:w="646"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6606"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资格审查响应内容</w:t>
            </w:r>
            <w:r/>
          </w:p>
        </w:tc>
        <w:tc>
          <w:tcPr>
            <w:tcW w:w="2046"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r>
      <w:tr>
        <w:trPr>
          <w:jc w:val="center"/>
          <w:trHeight w:val="335"/>
        </w:trPr>
        <w:tc>
          <w:tcPr>
            <w:gridSpan w:val="3"/>
            <w:tcW w:w="9298"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通用资格条件</w:t>
            </w:r>
            <w:r/>
          </w:p>
        </w:tc>
      </w:tr>
      <w:tr>
        <w:trPr>
          <w:jc w:val="center"/>
          <w:trHeight w:val="761"/>
        </w:trPr>
        <w:tc>
          <w:tcPr>
            <w:tcW w:w="646"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w:t>
            </w:r>
            <w:r/>
          </w:p>
        </w:tc>
        <w:tc>
          <w:tcPr>
            <w:tcW w:w="6606" w:type="dxa"/>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法人或者其他组织的营业执照等证明文件</w:t>
            </w:r>
            <w:r>
              <w:rPr>
                <w:rFonts w:hint="eastAsia" w:ascii="宋体" w:hAnsi="宋体" w:eastAsia="宋体" w:cs="宋体"/>
                <w:color w:val="auto"/>
                <w:szCs w:val="21"/>
                <w:highlight w:val="none"/>
                <w:lang w:val="en-US" w:eastAsia="zh-CN"/>
              </w:rPr>
              <w:t xml:space="preserve">或</w:t>
            </w:r>
            <w:r>
              <w:rPr>
                <w:rFonts w:hint="eastAsia" w:ascii="宋体" w:hAnsi="宋体" w:eastAsia="宋体" w:cs="宋体"/>
                <w:color w:val="auto"/>
                <w:szCs w:val="21"/>
                <w:highlight w:val="none"/>
              </w:rPr>
              <w:t xml:space="preserve">自然人的身份证明（身份证为正、反面）</w:t>
            </w:r>
            <w:r/>
          </w:p>
        </w:tc>
        <w:tc>
          <w:tcPr>
            <w:tcW w:w="2046"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585"/>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6606" w:type="dxa"/>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依法缴纳职工社会保障资金的证明材料</w:t>
            </w:r>
            <w:r>
              <w:rPr>
                <w:rFonts w:hint="eastAsia" w:ascii="宋体" w:hAnsi="宋体" w:cs="宋体"/>
                <w:color w:val="auto"/>
                <w:szCs w:val="21"/>
                <w:highlight w:val="none"/>
                <w:lang w:eastAsia="zh-CN"/>
              </w:rPr>
              <w:t xml:space="preserve">（</w:t>
            </w:r>
            <w:r>
              <w:rPr>
                <w:rFonts w:hint="eastAsia" w:ascii="宋体" w:hAnsi="宋体" w:eastAsia="宋体" w:cs="宋体"/>
                <w:b/>
                <w:bCs/>
                <w:color w:val="auto"/>
                <w:szCs w:val="21"/>
                <w:highlight w:val="none"/>
              </w:rPr>
              <w:t xml:space="preserve">税务、银行或社会保险基金管理部门出具的近三个月内任意一个月缴纳职工社会保障资金的缴款凭证或缴款证明</w:t>
            </w:r>
            <w:r>
              <w:rPr>
                <w:rFonts w:hint="eastAsia" w:ascii="宋体" w:hAnsi="宋体" w:cs="宋体"/>
                <w:b/>
                <w:bCs/>
                <w:color w:val="auto"/>
                <w:szCs w:val="21"/>
                <w:highlight w:val="none"/>
                <w:lang w:eastAsia="zh-CN"/>
              </w:rPr>
              <w:t xml:space="preserve">）</w:t>
            </w:r>
            <w:r/>
          </w:p>
        </w:tc>
        <w:tc>
          <w:tcPr>
            <w:tcW w:w="20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85"/>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6606" w:type="dxa"/>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近三个月内任意一份依法纳税的缴款凭证</w:t>
            </w:r>
            <w:r/>
          </w:p>
        </w:tc>
        <w:tc>
          <w:tcPr>
            <w:tcW w:w="20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7"/>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6606" w:type="dxa"/>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上一年度的财务状况情况</w:t>
            </w:r>
            <w:r>
              <w:rPr>
                <w:rFonts w:hint="eastAsia" w:ascii="宋体" w:hAnsi="宋体" w:eastAsia="宋体" w:cs="宋体"/>
                <w:b/>
                <w:bCs/>
                <w:color w:val="auto"/>
                <w:szCs w:val="21"/>
                <w:highlight w:val="none"/>
              </w:rPr>
              <w:t xml:space="preserve">（成立不满一年不需提供）</w:t>
            </w:r>
            <w:r/>
          </w:p>
        </w:tc>
        <w:tc>
          <w:tcPr>
            <w:tcW w:w="20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6606" w:type="dxa"/>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具备履行合同所必需的设备和专业技术能力的证明材料</w:t>
            </w:r>
            <w:r/>
          </w:p>
        </w:tc>
        <w:tc>
          <w:tcPr>
            <w:tcW w:w="20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6606" w:type="dxa"/>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 参加本次政府采购活动前3年内在经营活动中没有重大违法记录的书面声明</w:t>
            </w:r>
            <w:r/>
          </w:p>
        </w:tc>
        <w:tc>
          <w:tcPr>
            <w:tcW w:w="20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6606" w:type="dxa"/>
            <w:vAlign w:val="center"/>
            <w:textDirection w:val="lrTb"/>
            <w:noWrap w:val="false"/>
          </w:tcPr>
          <w:p>
            <w:pP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未被“信用中国”网站（www.creditchina.gov.cn）、“中国政府采购网</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www.ccgp.gov.cn</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列入失信被执行人、重大税收违法案件当事人名单、政府采购严重违法失信行为记录名单</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投标人无须提供，由代理在线查询</w:t>
            </w:r>
            <w:r>
              <w:rPr>
                <w:rFonts w:hint="eastAsia" w:ascii="宋体" w:hAnsi="宋体" w:eastAsia="宋体" w:cs="宋体"/>
                <w:color w:val="auto"/>
                <w:szCs w:val="21"/>
                <w:highlight w:val="none"/>
                <w:lang w:eastAsia="zh-CN"/>
              </w:rPr>
              <w:t xml:space="preserve">）</w:t>
            </w:r>
            <w:r/>
          </w:p>
        </w:tc>
        <w:tc>
          <w:tcPr>
            <w:tcW w:w="20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W w:w="660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信用承诺函</w:t>
            </w:r>
            <w:r/>
          </w:p>
        </w:tc>
        <w:tc>
          <w:tcPr>
            <w:tcW w:w="20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
        </w:trPr>
        <w:tc>
          <w:tcPr>
            <w:gridSpan w:val="3"/>
            <w:tcW w:w="929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落实政府采购政策需满足的资格要求</w:t>
            </w:r>
            <w:r/>
          </w:p>
        </w:tc>
      </w:tr>
      <w:tr>
        <w:trPr>
          <w:jc w:val="center"/>
          <w:trHeight w:val="400"/>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W w:w="6606" w:type="dxa"/>
            <w:vAlign w:val="center"/>
            <w:textDirection w:val="lrTb"/>
            <w:noWrap w:val="false"/>
          </w:tcPr>
          <w:p>
            <w:pP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中小企业声明函</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如有</w:t>
            </w:r>
            <w:r>
              <w:rPr>
                <w:rFonts w:hint="eastAsia" w:ascii="宋体" w:hAnsi="宋体" w:cs="宋体"/>
                <w:color w:val="auto"/>
                <w:szCs w:val="21"/>
                <w:highlight w:val="none"/>
                <w:lang w:eastAsia="zh-CN"/>
              </w:rPr>
              <w:t xml:space="preserve">）</w:t>
            </w:r>
            <w:r/>
          </w:p>
        </w:tc>
        <w:tc>
          <w:tcPr>
            <w:tcW w:w="20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00"/>
        </w:trPr>
        <w:tc>
          <w:tcPr>
            <w:gridSpan w:val="3"/>
            <w:tcW w:w="929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特定资格条件</w:t>
            </w:r>
            <w:r/>
          </w:p>
        </w:tc>
      </w:tr>
      <w:tr>
        <w:trPr>
          <w:jc w:val="center"/>
          <w:trHeight w:val="389"/>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W w:w="6606" w:type="dxa"/>
            <w:vAlign w:val="center"/>
            <w:textDirection w:val="lrTb"/>
            <w:noWrap w:val="false"/>
          </w:tcPr>
          <w:p>
            <w:pP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1）投标产品按国家规定须医疗器械注册证的，投标人须提供投标产品的《医疗器械注册证》（复印件加盖公章）；</w:t>
            </w:r>
            <w:r/>
          </w:p>
          <w:p>
            <w:pP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2）投标人为医疗器械经营企业的，须根据投标产品的类别，提供投标人的《医疗器械经营许可证》或者《二类医疗器械经营备案凭证》（复印件加盖公章）；</w:t>
            </w:r>
            <w:r/>
          </w:p>
          <w:p>
            <w:pP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3）医疗器械生产企业投标本企业产品的，须提供《医疗器械生产许可证》（复印件加盖公章）；</w:t>
            </w:r>
            <w:r/>
          </w:p>
          <w:p>
            <w:pP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4）投标货物如为进口产品，投标人须提供下列授权文件之一</w:t>
            </w:r>
            <w:r/>
          </w:p>
          <w:p>
            <w:pP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a.供应商须提供进口产品制造商出具的授权函加盖公章；</w:t>
            </w:r>
            <w:r/>
          </w:p>
          <w:p>
            <w:pP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b.进口产品制造商对授权的区域代理商出具的授权函扫描件及该区域代理商对投标人出具的授权函扫描件加盖公章；</w:t>
            </w:r>
            <w:r/>
          </w:p>
          <w:p>
            <w:pPr>
              <w:rPr>
                <w:rFonts w:hint="eastAsia" w:ascii="宋体" w:hAnsi="宋体" w:eastAsia="宋体" w:cs="宋体"/>
                <w:iCs/>
                <w:color w:val="auto"/>
                <w:szCs w:val="21"/>
                <w:highlight w:val="none"/>
              </w:rPr>
            </w:pPr>
            <w:r>
              <w:rPr>
                <w:rFonts w:hint="eastAsia" w:ascii="宋体" w:hAnsi="宋体" w:eastAsia="宋体" w:cs="宋体"/>
                <w:color w:val="auto"/>
                <w:szCs w:val="21"/>
                <w:highlight w:val="none"/>
                <w:lang w:val="en-US" w:eastAsia="zh-CN"/>
              </w:rPr>
              <w:t xml:space="preserve">c.投标人取得的进口产品代理证书扫描件加盖公章。</w:t>
            </w:r>
            <w:r/>
          </w:p>
        </w:tc>
        <w:tc>
          <w:tcPr>
            <w:tcW w:w="20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具备履行合同所必需的设备和专业技术能力的书面声明</w:t>
      </w:r>
      <w:r/>
    </w:p>
    <w:p>
      <w:pPr>
        <w:ind w:firstLine="49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主要设备有：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9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主要专业技术能力有：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p>
    <w:p>
      <w:pPr>
        <w:ind w:firstLine="336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投标人</w:t>
      </w:r>
      <w:r>
        <w:rPr>
          <w:rFonts w:hint="eastAsia" w:ascii="宋体" w:hAnsi="宋体" w:eastAsia="宋体" w:cs="宋体"/>
          <w:bCs/>
          <w:color w:val="auto"/>
          <w:highlight w:val="none"/>
        </w:rPr>
        <w:t xml:space="preserve">名称（公章）：</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法定代表人签章：_______________________</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日期：______年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spacing w:line="360" w:lineRule="auto"/>
        <w:rPr>
          <w:rFonts w:hint="eastAsia" w:ascii="宋体" w:hAnsi="宋体" w:eastAsia="宋体" w:cs="宋体"/>
          <w:b/>
          <w:bCs/>
          <w:color w:val="auto"/>
          <w:highlight w:val="none"/>
        </w:rPr>
        <w:sectPr>
          <w:footnotePr/>
          <w:endnotePr/>
          <w:type w:val="nextPage"/>
          <w:pgSz w:w="11906" w:h="16838" w:orient="portrait"/>
          <w:pgMar w:top="1134" w:right="1134" w:bottom="1134" w:left="1134" w:header="851" w:footer="992" w:gutter="0"/>
          <w:cols w:num="1" w:sep="0" w:space="0" w:equalWidth="1"/>
          <w:docGrid w:linePitch="360"/>
        </w:sectPr>
      </w:pPr>
      <w:r>
        <w:rPr>
          <w:rFonts w:hint="eastAsia" w:ascii="宋体" w:hAnsi="宋体" w:eastAsia="宋体" w:cs="宋体"/>
          <w:b/>
          <w:bCs/>
          <w:color w:val="auto"/>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after="312"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声  明</w:t>
      </w:r>
      <w:r/>
    </w:p>
    <w:p>
      <w:pPr>
        <w:spacing w:line="360" w:lineRule="auto"/>
        <w:rPr>
          <w:rFonts w:hint="eastAsia" w:ascii="宋体" w:hAnsi="宋体" w:eastAsia="宋体" w:cs="宋体"/>
          <w:bCs/>
          <w:color w:val="auto"/>
          <w:highlight w:val="none"/>
        </w:rPr>
      </w:pPr>
      <w:r>
        <w:rPr>
          <w:rFonts w:hint="eastAsia" w:ascii="宋体" w:hAnsi="宋体" w:eastAsia="宋体" w:cs="宋体"/>
          <w:b/>
          <w:bCs/>
          <w:color w:val="auto"/>
          <w:highlight w:val="none"/>
        </w:rPr>
        <w:t xml:space="preserve">    </w:t>
      </w:r>
      <w:r>
        <w:rPr>
          <w:rFonts w:hint="eastAsia" w:ascii="宋体" w:hAnsi="宋体" w:eastAsia="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rPr>
          <w:rFonts w:hint="eastAsia" w:ascii="宋体" w:hAnsi="宋体" w:eastAsia="宋体" w:cs="宋体"/>
          <w:bCs/>
          <w:color w:val="auto"/>
          <w:highlight w:val="none"/>
          <w:lang w:eastAsia="zh-CN"/>
        </w:rPr>
        <w:t xml:space="preserve">投标人</w:t>
      </w:r>
      <w:r>
        <w:rPr>
          <w:rFonts w:hint="eastAsia" w:ascii="宋体" w:hAnsi="宋体" w:eastAsia="宋体" w:cs="宋体"/>
          <w:bCs/>
          <w:color w:val="auto"/>
          <w:highlight w:val="none"/>
        </w:rPr>
        <w:t xml:space="preserve">名称（公章）：</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法定代表人签章：</w:t>
      </w:r>
      <w:r>
        <w:rPr>
          <w:rFonts w:hint="eastAsia" w:ascii="宋体" w:hAnsi="宋体" w:eastAsia="宋体" w:cs="宋体"/>
          <w:bCs/>
          <w:color w:val="auto"/>
          <w:highlight w:val="none"/>
          <w:u w:val="none"/>
        </w:rPr>
        <w:t xml:space="preserve">_______________________</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日期：</w:t>
      </w:r>
      <w:r>
        <w:rPr>
          <w:rFonts w:hint="eastAsia" w:ascii="宋体" w:hAnsi="宋体" w:eastAsia="宋体" w:cs="宋体"/>
          <w:bCs/>
          <w:color w:val="auto"/>
          <w:highlight w:val="none"/>
          <w:u w:val="none"/>
        </w:rPr>
        <w:t xml:space="preserve">______</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500" w:lineRule="exact"/>
        <w:rPr>
          <w:rFonts w:hint="eastAsia" w:ascii="宋体" w:hAnsi="宋体" w:eastAsia="宋体" w:cs="宋体"/>
          <w:b/>
          <w:color w:val="auto"/>
          <w:szCs w:val="21"/>
          <w:highlight w:val="none"/>
        </w:rPr>
      </w:pPr>
      <w:r>
        <w:rPr>
          <w:rFonts w:hint="eastAsia" w:ascii="宋体" w:hAnsi="宋体" w:eastAsia="宋体" w:cs="宋体"/>
          <w:b/>
          <w:bCs/>
          <w:color w:val="auto"/>
          <w:highlight w:val="none"/>
        </w:rPr>
        <w:br w:type="page" w:clear="all"/>
      </w:r>
      <w:r>
        <w:rPr>
          <w:rFonts w:hint="eastAsia" w:ascii="宋体" w:hAnsi="宋体" w:eastAsia="宋体" w:cs="宋体"/>
          <w:b/>
          <w:color w:val="auto"/>
          <w:szCs w:val="21"/>
          <w:highlight w:val="none"/>
          <w:lang w:eastAsia="zh-CN"/>
        </w:rPr>
        <w:t xml:space="preserve">投标人</w:t>
      </w:r>
      <w:r>
        <w:rPr>
          <w:rFonts w:hint="eastAsia" w:ascii="宋体" w:hAnsi="宋体" w:eastAsia="宋体" w:cs="宋体"/>
          <w:b/>
          <w:color w:val="auto"/>
          <w:szCs w:val="21"/>
          <w:highlight w:val="none"/>
        </w:rPr>
        <w:t xml:space="preserve">信用承诺书</w:t>
      </w:r>
      <w:r/>
    </w:p>
    <w:p>
      <w:pP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承诺主体名称：</w:t>
      </w:r>
      <w:r/>
    </w:p>
    <w:p>
      <w:pP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统一社会信用代码：</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color w:val="auto"/>
          <w:szCs w:val="21"/>
          <w:highlight w:val="none"/>
          <w:lang w:eastAsia="zh-CN"/>
        </w:rPr>
        <w:t xml:space="preserve">：</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二、严格按照国家</w:t>
      </w:r>
      <w:r>
        <w:rPr>
          <w:rFonts w:hint="eastAsia" w:ascii="宋体" w:hAnsi="宋体" w:cs="宋体"/>
          <w:color w:val="auto"/>
          <w:szCs w:val="21"/>
          <w:highlight w:val="none"/>
          <w:lang w:eastAsia="zh-CN"/>
        </w:rPr>
        <w:t xml:space="preserve">法律法规</w:t>
      </w:r>
      <w:r>
        <w:rPr>
          <w:rFonts w:hint="eastAsia" w:ascii="宋体" w:hAnsi="宋体" w:eastAsia="宋体" w:cs="宋体"/>
          <w:color w:val="auto"/>
          <w:szCs w:val="21"/>
          <w:highlight w:val="none"/>
        </w:rPr>
        <w:t xml:space="preserve">和规章开展采购活动，全面履行应尽的责任和义务，全面做到履约守信，具备《中华人民共和国政府采购法》第二十二条第一款规定的条件</w:t>
      </w:r>
      <w:r>
        <w:rPr>
          <w:rFonts w:hint="eastAsia" w:ascii="宋体" w:hAnsi="宋体" w:cs="宋体"/>
          <w:color w:val="auto"/>
          <w:szCs w:val="21"/>
          <w:highlight w:val="none"/>
          <w:lang w:eastAsia="zh-CN"/>
        </w:rPr>
        <w:t xml:space="preserve">；</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四、自觉接受行政管理部门、行业组织、社会公众、新闻舆论的监督；</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七、严格遵守信用信息公示相关规定，向社会公示信用信息；</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八、在“信用中国”和“中国政府采购网”网站中无违法违规、较重或严重失信记录；</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十、本承诺书自签订之日起生效。</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（注：法定代表人或负责人、主体名称发生变更的应当重新</w:t>
      </w:r>
      <w:r>
        <w:rPr>
          <w:rFonts w:hint="eastAsia" w:ascii="宋体" w:hAnsi="宋体" w:cs="宋体"/>
          <w:color w:val="auto"/>
          <w:szCs w:val="21"/>
          <w:highlight w:val="none"/>
          <w:lang w:eastAsia="zh-CN"/>
        </w:rPr>
        <w:t xml:space="preserve">作出</w:t>
      </w:r>
      <w:r>
        <w:rPr>
          <w:rFonts w:hint="eastAsia" w:ascii="宋体" w:hAnsi="宋体" w:eastAsia="宋体" w:cs="宋体"/>
          <w:color w:val="auto"/>
          <w:szCs w:val="21"/>
          <w:highlight w:val="none"/>
        </w:rPr>
        <w:t xml:space="preserve">承诺。）</w:t>
      </w:r>
      <w:r/>
    </w:p>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承诺单位（签章）：           </w:t>
      </w:r>
      <w:r/>
    </w:p>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法定代表人（负责人）：</w:t>
      </w:r>
      <w:r/>
    </w:p>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年    月    日</w:t>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投标函格式</w:t>
      </w:r>
      <w:r/>
    </w:p>
    <w:p>
      <w:pPr>
        <w:pStyle w:val="931"/>
        <w:ind w:firstLine="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1"/>
        <w:ind w:firstLine="0"/>
        <w:spacing w:before="0" w:after="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highlight w:val="none"/>
          <w:lang w:eastAsia="zh-CN"/>
        </w:rPr>
        <w:t xml:space="preserve">扬州大学工程设计研究院有限公司</w:t>
      </w:r>
      <w:r/>
    </w:p>
    <w:p>
      <w:pPr>
        <w:pStyle w:val="931"/>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根据贵方的（）号招标文件，正式授权下述签字人_________________</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姓名</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代表我方______________（投标人的名称），全权处理本次项目投标的有关事宜。</w:t>
      </w:r>
      <w:r/>
    </w:p>
    <w:p>
      <w:pPr>
        <w:pStyle w:val="931"/>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据此函，__________签字人（姓名）兹宣布同意如下：</w:t>
      </w:r>
      <w:r/>
    </w:p>
    <w:p>
      <w:pPr>
        <w:pStyle w:val="931"/>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1.按招标文件规定的各项要求，向买方提供所需货物与服务。</w:t>
      </w:r>
      <w:r/>
    </w:p>
    <w:p>
      <w:pPr>
        <w:pStyle w:val="931"/>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2.我们完全理解贵方不一定将合同授予最低报价的投标人。</w:t>
      </w:r>
      <w:r/>
    </w:p>
    <w:p>
      <w:pPr>
        <w:pStyle w:val="931"/>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3.我们已详细审核全部招标文件及其有效补充文件，我们知道必须放弃提出含糊不清或误解问题的权利。</w:t>
      </w:r>
      <w:r/>
    </w:p>
    <w:p>
      <w:pPr>
        <w:pStyle w:val="931"/>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4.我们同意从规定的开标日期起遵循本投标文件，并在规定的投标有效期期满之前均具有约束力。</w:t>
      </w:r>
      <w:r/>
    </w:p>
    <w:p>
      <w:pPr>
        <w:pStyle w:val="931"/>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31"/>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6.一旦我方中标</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我方将根据招标文件的规定，严格履行合同的责任和义务</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并保证在招标文件规定的时</w:t>
      </w:r>
      <w:r>
        <w:rPr>
          <w:rFonts w:hint="eastAsia" w:ascii="宋体" w:hAnsi="宋体" w:cs="宋体"/>
          <w:color w:val="auto"/>
          <w:sz w:val="21"/>
          <w:szCs w:val="21"/>
          <w:highlight w:val="none"/>
          <w:lang w:eastAsia="zh-CN"/>
        </w:rPr>
        <w:t xml:space="preserve">间内</w:t>
      </w:r>
      <w:r>
        <w:rPr>
          <w:rFonts w:hint="eastAsia" w:ascii="宋体" w:hAnsi="宋体" w:eastAsia="宋体" w:cs="宋体"/>
          <w:color w:val="auto"/>
          <w:sz w:val="21"/>
          <w:szCs w:val="21"/>
          <w:highlight w:val="none"/>
        </w:rPr>
        <w:t xml:space="preserve">完成项目，交付买方验收、使用。</w:t>
      </w:r>
      <w:r/>
    </w:p>
    <w:p>
      <w:pPr>
        <w:pStyle w:val="931"/>
        <w:ind w:left="425" w:firstLine="105"/>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7.与本投标有关的正式通讯地址为：</w:t>
      </w:r>
      <w:r/>
    </w:p>
    <w:p>
      <w:pPr>
        <w:pStyle w:val="931"/>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pStyle w:val="931"/>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pStyle w:val="931"/>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w:t>
      </w:r>
      <w:r/>
    </w:p>
    <w:p>
      <w:pPr>
        <w:pStyle w:val="931"/>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w:t>
      </w:r>
      <w:r/>
    </w:p>
    <w:p>
      <w:pPr>
        <w:pStyle w:val="931"/>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投标人开户行：</w:t>
      </w:r>
      <w:r/>
    </w:p>
    <w:p>
      <w:pPr>
        <w:pStyle w:val="931"/>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户： </w:t>
      </w:r>
      <w:r/>
    </w:p>
    <w:p>
      <w:pPr>
        <w:pStyle w:val="931"/>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 号：</w:t>
      </w:r>
      <w:r/>
    </w:p>
    <w:p>
      <w:pPr>
        <w:pStyle w:val="931"/>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期：________年____月____日</w:t>
      </w:r>
      <w:r/>
    </w:p>
    <w:p>
      <w:pPr>
        <w:contextualSpacing/>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932"/>
        <w:ind w:firstLine="422"/>
        <w:jc w:val="center"/>
        <w:spacing w:after="312"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法人授权书</w:t>
      </w:r>
      <w:r/>
    </w:p>
    <w:p>
      <w:pPr>
        <w:pStyle w:val="93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本授权书声明：________________（投标人名称）授权________________（被授权人的姓名）为我方就（项目编号）号（项目名称）项目采购活动的合法代理人，以本公司名义全权处理一切与该项目采购有关的事务。</w:t>
      </w:r>
      <w:r/>
    </w:p>
    <w:p>
      <w:pPr>
        <w:pStyle w:val="93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93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93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被授权人姓名：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w:t>
      </w:r>
      <w:r/>
    </w:p>
    <w:p>
      <w:pPr>
        <w:pStyle w:val="932"/>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联系电话（手机）：</w:t>
      </w:r>
      <w:r>
        <w:rPr>
          <w:rFonts w:hint="eastAsia" w:ascii="宋体" w:hAnsi="宋体" w:eastAsia="宋体" w:cs="宋体"/>
          <w:color w:val="auto"/>
          <w:sz w:val="21"/>
          <w:szCs w:val="21"/>
          <w:highlight w:val="none"/>
          <w:u w:val="single"/>
        </w:rPr>
        <w:t xml:space="preserve">                             </w:t>
      </w:r>
      <w:r/>
    </w:p>
    <w:p>
      <w:pPr>
        <w:pStyle w:val="93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单位名称：____________________________________</w:t>
      </w:r>
      <w:r/>
    </w:p>
    <w:p>
      <w:pPr>
        <w:pStyle w:val="932"/>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单位地址：</w:t>
      </w:r>
      <w:r>
        <w:rPr>
          <w:rFonts w:hint="eastAsia" w:ascii="宋体" w:hAnsi="宋体" w:eastAsia="宋体" w:cs="宋体"/>
          <w:color w:val="auto"/>
          <w:sz w:val="21"/>
          <w:szCs w:val="21"/>
          <w:highlight w:val="none"/>
          <w:u w:val="single"/>
        </w:rPr>
        <w:t xml:space="preserve">                                         </w:t>
      </w:r>
      <w:r/>
    </w:p>
    <w:p>
      <w:pPr>
        <w:pStyle w:val="93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spacing w:line="460" w:lineRule="exact"/>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20"/>
        <w:spacing w:line="460" w:lineRule="exact"/>
        <w:rPr>
          <w:rFonts w:hint="eastAsia" w:ascii="宋体" w:hAnsi="宋体" w:eastAsia="宋体" w:cs="宋体"/>
          <w:bCs/>
          <w:color w:val="auto"/>
          <w:highlight w:val="none"/>
        </w:rPr>
        <w:sectPr>
          <w:headerReference w:type="default" r:id="rId9"/>
          <w:footerReference w:type="default" r:id="rId12"/>
          <w:footnotePr/>
          <w:endnotePr/>
          <w:type w:val="nextPage"/>
          <w:pgSz w:w="11906" w:h="16838" w:orient="portrait"/>
          <w:pgMar w:top="1134" w:right="1134" w:bottom="1134" w:left="1134" w:header="851" w:footer="992" w:gutter="0"/>
          <w:cols w:num="1" w:sep="0" w:space="0" w:equalWidth="1"/>
          <w:docGrid w:linePitch="360"/>
        </w:sectPr>
      </w:pPr>
      <w:r>
        <w:rPr>
          <w:rFonts w:hint="eastAsia" w:ascii="宋体" w:hAnsi="宋体" w:eastAsia="宋体" w:cs="宋体"/>
          <w:bCs/>
          <w:color w:val="auto"/>
          <w:highlight w:val="none"/>
        </w:rPr>
        <w:t xml:space="preserve">被授权人身份证复印</w:t>
      </w:r>
      <w:r/>
    </w:p>
    <w:p>
      <w:pPr>
        <w:pStyle w:val="901"/>
        <w:rPr>
          <w:rFonts w:hint="eastAsia" w:ascii="宋体" w:hAnsi="宋体" w:eastAsia="宋体" w:cs="宋体"/>
          <w:color w:val="auto"/>
          <w:sz w:val="32"/>
          <w:highlight w:val="none"/>
        </w:rPr>
      </w:pPr>
      <w:r/>
      <w:bookmarkStart w:id="62" w:name="_Toc24407"/>
      <w:r>
        <w:rPr>
          <w:rFonts w:hint="eastAsia" w:ascii="宋体" w:hAnsi="宋体" w:eastAsia="宋体" w:cs="宋体"/>
          <w:color w:val="auto"/>
          <w:sz w:val="32"/>
          <w:highlight w:val="none"/>
        </w:rPr>
        <w:t xml:space="preserve">二、符合性审查响应对照表</w:t>
      </w:r>
      <w:bookmarkEnd w:id="62"/>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tbl>
      <w:tblPr>
        <w:tblStyle w:val="904"/>
        <w:tblW w:w="92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816"/>
        <w:gridCol w:w="1806"/>
      </w:tblGrid>
      <w:tr>
        <w:trPr>
          <w:jc w:val="center"/>
          <w:trHeight w:val="882"/>
        </w:trPr>
        <w:tc>
          <w:tcPr>
            <w:tcW w:w="646"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6816"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符合性审查响应内容</w:t>
            </w:r>
            <w:r/>
          </w:p>
        </w:tc>
        <w:tc>
          <w:tcPr>
            <w:tcW w:w="1806"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r>
      <w:tr>
        <w:trPr>
          <w:jc w:val="center"/>
          <w:trHeight w:val="585"/>
        </w:trPr>
        <w:tc>
          <w:tcPr>
            <w:tcW w:w="646"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w:t>
            </w:r>
            <w:r/>
          </w:p>
        </w:tc>
        <w:tc>
          <w:tcPr>
            <w:tcW w:w="6816"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采购需求中必须满足的实质性要求（即“第四章 项目需求”全部内容）</w:t>
            </w:r>
            <w:r/>
          </w:p>
        </w:tc>
        <w:tc>
          <w:tcPr>
            <w:tcW w:w="1806"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585"/>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6816"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80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85"/>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6816"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80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7"/>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6816"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80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6816"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180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01"/>
        <w:rPr>
          <w:rFonts w:hint="eastAsia" w:ascii="宋体" w:hAnsi="宋体" w:eastAsia="宋体" w:cs="宋体"/>
          <w:color w:val="auto"/>
          <w:sz w:val="32"/>
          <w:highlight w:val="none"/>
        </w:rPr>
      </w:pPr>
      <w:r/>
      <w:bookmarkStart w:id="63" w:name="_Toc24910"/>
      <w:r>
        <w:rPr>
          <w:rFonts w:hint="eastAsia" w:ascii="宋体" w:hAnsi="宋体" w:eastAsia="宋体" w:cs="宋体"/>
          <w:color w:val="auto"/>
          <w:sz w:val="32"/>
          <w:highlight w:val="none"/>
        </w:rPr>
        <w:t xml:space="preserve">三、非实质性响应对照表</w:t>
      </w:r>
      <w:bookmarkEnd w:id="63"/>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tbl>
      <w:tblPr>
        <w:tblStyle w:val="904"/>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非实质性响应内容</w:t>
            </w:r>
            <w:r/>
          </w:p>
        </w:tc>
        <w:tc>
          <w:tcPr>
            <w:tcW w:w="1680"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w:t>
            </w:r>
            <w:r/>
          </w:p>
        </w:tc>
        <w:tc>
          <w:tcPr>
            <w:tcW w:w="5447"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《企业声明函》</w:t>
            </w:r>
            <w:r/>
          </w:p>
        </w:tc>
        <w:tc>
          <w:tcPr>
            <w:tcW w:w="1680"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308"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585"/>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5447"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《残疾人福利性单位声明函》</w:t>
            </w:r>
            <w:r/>
          </w:p>
        </w:tc>
        <w:tc>
          <w:tcPr>
            <w:tcW w:w="1680"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5447"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1680"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before="312" w:after="312"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before="312" w:after="312" w:line="360" w:lineRule="auto"/>
        <w:rPr>
          <w:b/>
          <w:bCs/>
          <w:color w:val="auto"/>
          <w:highlight w:val="none"/>
        </w:rPr>
      </w:pPr>
      <w:r/>
      <w:bookmarkStart w:id="64" w:name="_Toc109304977"/>
      <w:r>
        <w:rPr>
          <w:rFonts w:hint="eastAsia"/>
          <w:b/>
          <w:bCs/>
          <w:color w:val="auto"/>
          <w:highlight w:val="none"/>
        </w:rPr>
        <w:t xml:space="preserve">中小企业声明函（货物）</w:t>
      </w:r>
      <w:r/>
    </w:p>
    <w:p>
      <w:pPr>
        <w:ind w:firstLine="420"/>
        <w:jc w:val="left"/>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w:t>
      </w:r>
      <w:r>
        <w:rPr>
          <w:rFonts w:hint="eastAsia" w:ascii="宋体" w:hAnsi="宋体" w:cs="宋体"/>
          <w:color w:val="auto"/>
          <w:highlight w:val="none"/>
          <w:u w:val="single"/>
          <w:lang w:eastAsia="zh-CN"/>
        </w:rPr>
        <w:t xml:space="preserve">扬州市广陵区汤汪街道社区卫生服务中心</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w:t>
      </w:r>
      <w:r>
        <w:rPr>
          <w:rFonts w:hint="eastAsia" w:ascii="宋体" w:hAnsi="宋体" w:cs="宋体"/>
          <w:color w:val="auto"/>
          <w:highlight w:val="none"/>
          <w:u w:val="single"/>
          <w:lang w:eastAsia="zh-CN"/>
        </w:rPr>
        <w:t xml:space="preserve">扬州市广陵区汤汪街道社区卫生服务中心电子胃肠镜系统采购</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工业</w:t>
      </w:r>
      <w:r>
        <w:rPr>
          <w:rFonts w:hint="eastAsia" w:ascii="宋体" w:hAnsi="宋体" w:eastAsia="宋体" w:cs="宋体"/>
          <w:color w:val="auto"/>
          <w:highlight w:val="none"/>
          <w:u w:val="single"/>
        </w:rPr>
        <w:t xml:space="preserve">）行业</w:t>
      </w:r>
      <w:r>
        <w:rPr>
          <w:rFonts w:hint="eastAsia" w:ascii="宋体" w:hAnsi="宋体" w:eastAsia="宋体" w:cs="宋体"/>
          <w:b/>
          <w:bCs/>
          <w:color w:val="auto"/>
          <w:highlight w:val="none"/>
          <w:u w:val="single"/>
        </w:rPr>
        <w:t xml:space="preserve">（不得对行业类别修改）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中型企业</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□小型企业、□微型企业）</w:t>
      </w:r>
      <w:r>
        <w:rPr>
          <w:rFonts w:hint="eastAsia" w:ascii="宋体" w:hAnsi="宋体" w:eastAsia="宋体" w:cs="宋体"/>
          <w:color w:val="auto"/>
          <w:highlight w:val="none"/>
          <w:u w:val="single"/>
          <w:lang w:val="en-US" w:eastAsia="zh-CN"/>
        </w:rPr>
        <w:t xml:space="preserve">对应企业类型前打“√”</w:t>
      </w:r>
      <w:r>
        <w:rPr>
          <w:rFonts w:hint="eastAsia" w:ascii="宋体" w:hAnsi="宋体" w:eastAsia="宋体" w:cs="宋体"/>
          <w:color w:val="auto"/>
          <w:highlight w:val="none"/>
          <w:u w:val="single"/>
        </w:rPr>
        <w:t xml:space="preserve">；</w:t>
      </w:r>
      <w:r/>
    </w:p>
    <w:p>
      <w:pPr>
        <w:ind w:firstLine="420"/>
        <w:jc w:val="left"/>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工业</w:t>
      </w:r>
      <w:r>
        <w:rPr>
          <w:rFonts w:hint="eastAsia" w:ascii="宋体" w:hAnsi="宋体" w:eastAsia="宋体" w:cs="宋体"/>
          <w:color w:val="auto"/>
          <w:highlight w:val="none"/>
          <w:u w:val="single"/>
        </w:rPr>
        <w:t xml:space="preserve">）行业</w:t>
      </w:r>
      <w:r>
        <w:rPr>
          <w:rFonts w:hint="eastAsia" w:ascii="宋体" w:hAnsi="宋体" w:eastAsia="宋体" w:cs="宋体"/>
          <w:b/>
          <w:bCs/>
          <w:color w:val="auto"/>
          <w:highlight w:val="none"/>
          <w:u w:val="single"/>
        </w:rPr>
        <w:t xml:space="preserve">（不得对行业类别修改）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中型企业</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□小型企业、□微型企业）</w:t>
      </w:r>
      <w:r>
        <w:rPr>
          <w:rFonts w:hint="eastAsia" w:ascii="宋体" w:hAnsi="宋体" w:eastAsia="宋体" w:cs="宋体"/>
          <w:color w:val="auto"/>
          <w:highlight w:val="none"/>
          <w:u w:val="single"/>
          <w:lang w:val="en-US" w:eastAsia="zh-CN"/>
        </w:rPr>
        <w:t xml:space="preserve">对应企业类型前打“√”</w:t>
      </w:r>
      <w:r>
        <w:rPr>
          <w:rFonts w:hint="eastAsia" w:ascii="宋体" w:hAnsi="宋体" w:eastAsia="宋体" w:cs="宋体"/>
          <w:color w:val="auto"/>
          <w:highlight w:val="none"/>
          <w:u w:val="single"/>
        </w:rPr>
        <w:t xml:space="preserve">；</w:t>
      </w:r>
      <w:r/>
    </w:p>
    <w:p>
      <w:pPr>
        <w:ind w:firstLine="420"/>
        <w:jc w:val="left"/>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jc w:val="left"/>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 1、从业人员（不仅指在职职工）、营业收入、资产总额填报上一年度数据，无上一年度数据的新成立企业可不填报。</w:t>
      </w:r>
      <w:r/>
    </w:p>
    <w:p>
      <w:pPr>
        <w:ind w:firstLine="420"/>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供应商如不提供此声明函，价格将不做相应扣除。</w:t>
      </w:r>
      <w:r/>
    </w:p>
    <w:p>
      <w:pPr>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企业声明函请完整填写，中标后将公示。</w:t>
      </w:r>
      <w:r/>
    </w:p>
    <w:p>
      <w:pPr>
        <w:ind w:firstLine="420"/>
        <w:jc w:val="left"/>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4.</w:t>
      </w:r>
      <w:r>
        <w:rPr>
          <w:rFonts w:hint="eastAsia" w:ascii="宋体" w:hAnsi="宋体" w:eastAsia="宋体" w:cs="宋体"/>
          <w:color w:val="auto"/>
          <w:highlight w:val="none"/>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5.</w:t>
      </w:r>
      <w:r>
        <w:rPr>
          <w:rFonts w:hint="eastAsia" w:ascii="宋体" w:hAnsi="宋体" w:eastAsia="宋体" w:cs="宋体"/>
          <w:color w:val="auto"/>
          <w:highlight w:val="none"/>
        </w:rPr>
        <w:t xml:space="preserve">声明函应涵盖本项目</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分包</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所有货物，否则价格不作扣除。</w:t>
      </w:r>
      <w:r/>
    </w:p>
    <w:p>
      <w:pPr>
        <w:ind w:firstLine="420"/>
        <w:jc w:val="left"/>
        <w:keepLines w:val="0"/>
        <w:keepNext w:val="0"/>
        <w:pageBreakBefore w:val="0"/>
        <w:spacing w:line="430" w:lineRule="exact"/>
        <w:widowControl w:val="off"/>
        <w:rPr>
          <w:rFonts w:hint="eastAsia" w:ascii="宋体" w:hAnsi="宋体" w:eastAsia="宋体" w:cs="宋体"/>
          <w:color w:val="auto"/>
          <w:szCs w:val="21"/>
          <w:highlight w:val="none"/>
        </w:rPr>
      </w:pPr>
      <w:r>
        <w:rPr>
          <w:rFonts w:hint="eastAsia" w:ascii="宋体" w:hAnsi="宋体" w:cs="宋体"/>
          <w:color w:val="auto"/>
          <w:highlight w:val="none"/>
          <w:lang w:eastAsia="zh-CN"/>
        </w:rPr>
        <w:t xml:space="preserve">6.</w:t>
      </w:r>
      <w:r>
        <w:rPr>
          <w:rFonts w:hint="eastAsia" w:ascii="宋体" w:hAnsi="宋体" w:eastAsia="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keepLines w:val="0"/>
        <w:keepNext w:val="0"/>
        <w:pageBreakBefore w:val="0"/>
        <w:spacing w:line="430" w:lineRule="exact"/>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7.《中华人民共和国政府采购法》</w:t>
      </w:r>
      <w:r>
        <w:rPr>
          <w:rFonts w:hint="eastAsia" w:ascii="宋体" w:hAnsi="宋体" w:eastAsia="宋体" w:cs="宋体"/>
          <w:bCs/>
          <w:color w:val="auto"/>
          <w:szCs w:val="21"/>
          <w:highlight w:val="none"/>
          <w:shd w:val="clear" w:color="auto" w:fill="ffffff"/>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keepLines w:val="0"/>
        <w:keepNext w:val="0"/>
        <w:pageBreakBefore w:val="0"/>
        <w:spacing w:line="43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5250"/>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投标人</w:t>
      </w:r>
      <w:r>
        <w:rPr>
          <w:rFonts w:hint="eastAsia" w:ascii="宋体" w:hAnsi="宋体" w:eastAsia="宋体" w:cs="宋体"/>
          <w:color w:val="auto"/>
          <w:highlight w:val="none"/>
        </w:rPr>
        <w:t xml:space="preserve">名称（盖章）：</w:t>
      </w:r>
      <w:r/>
    </w:p>
    <w:p>
      <w:pPr>
        <w:jc w:val="center"/>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r/>
    </w:p>
    <w:p>
      <w:pPr>
        <w:pStyle w:val="901"/>
        <w:jc w:val="center"/>
        <w:spacing w:before="300" w:after="300" w:line="360" w:lineRule="auto"/>
        <w:widowControl/>
        <w:rPr>
          <w:rFonts w:hint="eastAsia" w:ascii="宋体" w:hAnsi="宋体" w:eastAsia="宋体" w:cs="宋体"/>
          <w:color w:val="auto"/>
          <w:sz w:val="21"/>
          <w:szCs w:val="21"/>
          <w:highlight w:val="none"/>
        </w:rPr>
      </w:pPr>
      <w:r>
        <w:rPr>
          <w:rFonts w:hint="eastAsia" w:ascii="宋体" w:hAnsi="宋体" w:eastAsia="宋体" w:cs="宋体"/>
          <w:bCs w:val="0"/>
          <w:color w:val="auto"/>
          <w:sz w:val="21"/>
          <w:szCs w:val="21"/>
          <w:highlight w:val="none"/>
        </w:rPr>
        <w:t xml:space="preserve">中小微企业划型标准</w:t>
      </w:r>
      <w:bookmarkEnd w:id="64"/>
      <w:r>
        <w:rPr>
          <w:rFonts w:hint="eastAsia" w:ascii="宋体" w:hAnsi="宋体" w:eastAsia="宋体" w:cs="宋体"/>
          <w:bCs w:val="0"/>
          <w:color w:val="auto"/>
          <w:sz w:val="21"/>
          <w:szCs w:val="21"/>
          <w:highlight w:val="none"/>
        </w:rPr>
        <w:t xml:space="preserve"> </w:t>
      </w:r>
      <w:r/>
    </w:p>
    <w:p>
      <w:pPr>
        <w:pStyle w:val="921"/>
        <w:ind w:firstLine="420"/>
        <w:spacing w:before="300" w:after="452"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Style w:val="923"/>
          <w:rFonts w:hint="eastAsia" w:ascii="宋体" w:hAnsi="宋体" w:eastAsia="宋体" w:cs="宋体"/>
          <w:color w:val="auto"/>
          <w:sz w:val="21"/>
          <w:szCs w:val="21"/>
          <w:highlight w:val="none"/>
        </w:rPr>
        <w:t xml:space="preserve">中小微企业划型标准如下：</w:t>
      </w:r>
      <w:r/>
    </w:p>
    <w:tbl>
      <w:tblPr>
        <w:tblStyle w:val="904"/>
        <w:tblW w:w="0" w:type="auto"/>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825"/>
        <w:gridCol w:w="1769"/>
        <w:gridCol w:w="1709"/>
        <w:gridCol w:w="1500"/>
      </w:tblGrid>
      <w:tr>
        <w:trPr>
          <w:jc w:val="center"/>
          <w:tblCellSpacing w:w="15" w:type="dxa"/>
          <w:trHeight w:val="285"/>
        </w:trPr>
        <w:tc>
          <w:tcPr>
            <w:tcMar>
              <w:left w:w="105" w:type="dxa"/>
              <w:top w:w="0" w:type="dxa"/>
              <w:right w:w="105" w:type="dxa"/>
              <w:bottom w:w="0" w:type="dxa"/>
            </w:tcMar>
            <w:tcW w:w="1401"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行业名称</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指标名称</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计量单位</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中型</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小型</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微型</w:t>
            </w:r>
            <w:r/>
          </w:p>
        </w:tc>
      </w:tr>
      <w:tr>
        <w:trPr>
          <w:jc w:val="center"/>
          <w:tblCellSpacing w:w="15" w:type="dxa"/>
          <w:trHeight w:val="1044"/>
        </w:trPr>
        <w:tc>
          <w:tcPr>
            <w:tcMar>
              <w:left w:w="105" w:type="dxa"/>
              <w:top w:w="0" w:type="dxa"/>
              <w:right w:w="105" w:type="dxa"/>
              <w:bottom w:w="0" w:type="dxa"/>
            </w:tcMar>
            <w:tcW w:w="1401"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农、林、牧、渔</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500≤Y＜20000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50≤Y＜500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工业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20≤X＜300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2000≤Y＜40000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300≤Y＜2000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建筑业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6000≤Y＜80000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300≤Y＜6000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Y＜300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资产总额（Z）</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5000≤Z＜80000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300≤Z＜5000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Z＜300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批发业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20≤X＜200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5≤X＜20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X＜5</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5000≤Y＜40000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1000≤Y＜5000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Y＜1000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零售业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10≤X＜50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500≤Y＜20000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100≤Y＜500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交通运输业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20≤X＜300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3000≤Y＜30000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200≤Y＜3000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Y＜200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仓储业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100≤X＜200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1000≤Y＜30000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100≤Y＜1000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邮政业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20≤X＜300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2000≤Y＜30000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100≤Y＜2000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住宿业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2000≤Y＜10000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100≤Y＜2000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餐饮业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2000≤Y＜10000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100≤Y＜2000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信息传输业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100≤X＜2000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1000≤Y＜100000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100≤Y＜1000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1000≤Y＜10000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50≤Y＜1000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1000≤Y＜200000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100≤X＜1000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X＜100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资产总额（Z）</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5000≤Z＜10000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2000≤Y＜5000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Y＜2000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物业管理</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100≤X＜300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X＜100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1000≤Y＜5000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500≤Y＜1000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Y＜500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资产总额（Z）</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8000≤Z＜120000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100≤Z＜8000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X＜10</w:t>
            </w:r>
            <w:r/>
          </w:p>
        </w:tc>
      </w:tr>
    </w:tbl>
    <w:p>
      <w:pPr>
        <w:pStyle w:val="921"/>
        <w:ind w:firstLine="420"/>
        <w:spacing w:before="300" w:after="452" w:line="360" w:lineRule="auto"/>
        <w:widowControl/>
        <w:rPr>
          <w:rStyle w:val="923"/>
          <w:rFonts w:hint="eastAsia" w:ascii="宋体" w:hAnsi="宋体" w:eastAsia="宋体" w:cs="宋体"/>
          <w:color w:val="auto"/>
          <w:sz w:val="21"/>
          <w:szCs w:val="21"/>
          <w:highlight w:val="none"/>
        </w:rPr>
      </w:pPr>
      <w:r>
        <w:rPr>
          <w:rStyle w:val="923"/>
          <w:rFonts w:hint="eastAsia" w:ascii="宋体" w:hAnsi="宋体" w:eastAsia="宋体" w:cs="宋体"/>
          <w:color w:val="auto"/>
          <w:sz w:val="21"/>
          <w:szCs w:val="21"/>
          <w:highlight w:val="none"/>
        </w:rPr>
        <w:t xml:space="preserve">说明：上述标准参照《关于印发中小企业划型标准规定的通知》（工信部联企业</w:t>
      </w:r>
      <w:r>
        <w:rPr>
          <w:rStyle w:val="923"/>
          <w:rFonts w:hint="eastAsia" w:ascii="宋体" w:hAnsi="宋体" w:cs="宋体"/>
          <w:color w:val="auto"/>
          <w:sz w:val="21"/>
          <w:szCs w:val="21"/>
          <w:highlight w:val="none"/>
          <w:lang w:eastAsia="zh-CN"/>
        </w:rPr>
        <w:t xml:space="preserve">〔2011〕300号</w:t>
      </w:r>
      <w:r>
        <w:rPr>
          <w:rStyle w:val="923"/>
          <w:rFonts w:hint="eastAsia" w:ascii="宋体" w:hAnsi="宋体" w:eastAsia="宋体" w:cs="宋体"/>
          <w:color w:val="auto"/>
          <w:sz w:val="21"/>
          <w:szCs w:val="21"/>
          <w:highlight w:val="none"/>
        </w:rPr>
        <w:t xml:space="preserve">），大型、中型和小型企业须同时满足所列指标的下限，否则下划一档；微型企业只</w:t>
      </w:r>
      <w:r>
        <w:rPr>
          <w:rStyle w:val="923"/>
          <w:rFonts w:hint="eastAsia" w:ascii="宋体" w:hAnsi="宋体" w:cs="宋体"/>
          <w:color w:val="auto"/>
          <w:sz w:val="21"/>
          <w:szCs w:val="21"/>
          <w:highlight w:val="none"/>
          <w:lang w:eastAsia="zh-CN"/>
        </w:rPr>
        <w:t xml:space="preserve">需</w:t>
      </w:r>
      <w:r>
        <w:rPr>
          <w:rStyle w:val="923"/>
          <w:rFonts w:hint="eastAsia" w:ascii="宋体" w:hAnsi="宋体" w:eastAsia="宋体" w:cs="宋体"/>
          <w:color w:val="auto"/>
          <w:sz w:val="21"/>
          <w:szCs w:val="21"/>
          <w:highlight w:val="none"/>
        </w:rPr>
        <w:t xml:space="preserve">满足所列指标中的一项即可。</w:t>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02"/>
        <w:rPr>
          <w:rStyle w:val="923"/>
          <w:rFonts w:hint="eastAsia" w:ascii="宋体" w:hAnsi="宋体" w:eastAsia="宋体" w:cs="宋体"/>
          <w:b w:val="0"/>
          <w:color w:val="auto"/>
          <w:sz w:val="21"/>
          <w:szCs w:val="21"/>
          <w:highlight w:val="none"/>
        </w:rPr>
      </w:pPr>
      <w:r>
        <w:rPr>
          <w:rStyle w:val="923"/>
          <w:rFonts w:hint="eastAsia" w:ascii="宋体" w:hAnsi="宋体" w:eastAsia="宋体" w:cs="宋体"/>
          <w:b w:val="0"/>
          <w:color w:val="auto"/>
          <w:sz w:val="21"/>
          <w:szCs w:val="21"/>
          <w:highlight w:val="none"/>
        </w:rPr>
        <w:br w:type="page" w:clear="all"/>
      </w:r>
      <w:r/>
    </w:p>
    <w:p>
      <w:pPr>
        <w:jc w:val="center"/>
        <w:rPr>
          <w:rFonts w:hint="eastAsia" w:ascii="宋体" w:hAnsi="宋体" w:eastAsia="宋体" w:cs="宋体"/>
          <w:color w:val="auto"/>
          <w:highlight w:val="none"/>
        </w:rPr>
      </w:pPr>
      <w:r>
        <w:rPr>
          <w:rFonts w:hint="eastAsia" w:ascii="宋体" w:hAnsi="宋体" w:eastAsia="宋体" w:cs="宋体"/>
          <w:b/>
          <w:bCs/>
          <w:color w:val="auto"/>
          <w:highlight w:val="none"/>
        </w:rPr>
        <w:t xml:space="preserve">残疾人福利性单位声明函</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Cs w:val="21"/>
          <w:highlight w:val="none"/>
          <w:lang w:eastAsia="zh-CN"/>
        </w:rPr>
        <w:t xml:space="preserve">〔2017〕141号</w:t>
      </w:r>
      <w:r>
        <w:rPr>
          <w:rFonts w:hint="eastAsia" w:ascii="宋体" w:hAnsi="宋体" w:eastAsia="宋体" w:cs="宋体"/>
          <w:color w:val="auto"/>
          <w:szCs w:val="21"/>
          <w:highlight w:val="none"/>
        </w:rPr>
        <w:t xml:space="preserve">）的规定，本单位为符合条件的残疾人福利性单位，且本单位参加______单位的采购文件编号为______的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本单位在本次政府采购活动中提供的残疾人福利单位产品报价合计为人民币（大写）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圆整（￥：     ）。</w:t>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如不提供此声明函，价格将不做相应扣除。2、中标</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为残疾人福利单位的，此声明函将随中标结果同时公告，接受社会监督）</w:t>
      </w:r>
      <w:r/>
    </w:p>
    <w:p>
      <w:pPr>
        <w:ind w:firstLine="444"/>
        <w:spacing w:line="588" w:lineRule="exac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right="1560" w:firstLine="444"/>
        <w:jc w:val="center"/>
        <w:spacing w:line="588" w:lineRule="exact"/>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全称（盖章）：</w:t>
      </w:r>
      <w:r/>
    </w:p>
    <w:p>
      <w:pPr>
        <w:ind w:right="1560" w:firstLine="420"/>
        <w:jc w:val="center"/>
        <w:spacing w:line="588" w:lineRule="exact"/>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  期：</w:t>
      </w:r>
      <w:r/>
    </w:p>
    <w:p>
      <w:pPr>
        <w:ind w:right="1560" w:firstLine="420"/>
        <w:jc w:val="center"/>
        <w:spacing w:line="588" w:lineRule="exact"/>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br w:type="page" w:clear="all"/>
      </w:r>
      <w:r/>
    </w:p>
    <w:p>
      <w:pPr>
        <w:pStyle w:val="901"/>
        <w:ind w:firstLine="3213"/>
        <w:jc w:val="both"/>
        <w:spacing w:line="360" w:lineRule="auto"/>
        <w:rPr>
          <w:rFonts w:hint="eastAsia" w:ascii="宋体" w:hAnsi="宋体" w:eastAsia="宋体" w:cs="宋体"/>
          <w:bCs w:val="0"/>
          <w:color w:val="auto"/>
          <w:sz w:val="32"/>
          <w:szCs w:val="32"/>
          <w:highlight w:val="none"/>
        </w:rPr>
        <w:sectPr>
          <w:headerReference w:type="default" r:id="rId10"/>
          <w:footnotePr/>
          <w:endnotePr/>
          <w:type w:val="nextPage"/>
          <w:pgSz w:w="11906" w:h="16838" w:orient="portrait"/>
          <w:pgMar w:top="1134" w:right="1134" w:bottom="1134" w:left="1134" w:header="851" w:footer="992" w:gutter="0"/>
          <w:cols w:num="1" w:sep="0" w:space="0" w:equalWidth="1"/>
          <w:docGrid w:linePitch="360"/>
        </w:sectPr>
      </w:pPr>
      <w:r/>
      <w:bookmarkStart w:id="65" w:name="_Toc13054"/>
      <w:r/>
      <w:r/>
    </w:p>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关于符合本国产品标准的声明函</w:t>
      </w:r>
      <w:r/>
    </w:p>
    <w:p>
      <w:pPr>
        <w:pStyle w:val="921"/>
        <w:ind w:left="0" w:right="0" w:firstLine="420"/>
        <w:keepLines w:val="0"/>
        <w:keepNext w:val="0"/>
        <w:spacing w:before="30" w:beforeAutospacing="0" w:after="30" w:afterAutospacing="0"/>
        <w:shd w:val="clear" w:color="auto"/>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rPr>
      </w:r>
      <w:r/>
    </w:p>
    <w:p>
      <w:pPr>
        <w:pStyle w:val="921"/>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1"/>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1.（产品名称1）</w:t>
      </w:r>
      <w:r>
        <w:rPr>
          <w:rFonts w:hint="eastAsia" w:ascii="Times New Roman" w:hAnsi="Times New Roman" w:eastAsia="宋体" w:cs="Times New Roman"/>
          <w:color w:val="auto"/>
          <w:sz w:val="21"/>
          <w:szCs w:val="22"/>
          <w:highlight w:val="none"/>
          <w:vertAlign w:val="superscript"/>
          <w:lang w:val="en-US" w:eastAsia="zh-CN" w:bidi="ar-SA"/>
        </w:rPr>
        <w:t xml:space="preserve">1</w:t>
      </w:r>
      <w:r>
        <w:rPr>
          <w:rFonts w:hint="eastAsia" w:ascii="Times New Roman" w:hAnsi="Times New Roman" w:eastAsia="宋体" w:cs="Times New Roman"/>
          <w:color w:val="auto"/>
          <w:sz w:val="21"/>
          <w:szCs w:val="22"/>
          <w:highlight w:val="none"/>
          <w:lang w:val="en-US" w:eastAsia="zh-CN" w:bidi="ar-SA"/>
        </w:rPr>
        <w:t xml:space="preserve">，生产厂为（厂名）</w:t>
      </w:r>
      <w:r>
        <w:rPr>
          <w:rFonts w:hint="eastAsia" w:ascii="Times New Roman" w:hAnsi="Times New Roman" w:eastAsia="宋体" w:cs="Times New Roman"/>
          <w:color w:val="auto"/>
          <w:sz w:val="21"/>
          <w:szCs w:val="22"/>
          <w:highlight w:val="none"/>
          <w:vertAlign w:val="superscript"/>
          <w:lang w:val="en-US" w:eastAsia="zh-CN" w:bidi="ar-SA"/>
        </w:rPr>
        <w:t xml:space="preserve">2</w:t>
      </w:r>
      <w:r>
        <w:rPr>
          <w:rFonts w:hint="eastAsia" w:ascii="Times New Roman" w:hAnsi="Times New Roman" w:eastAsia="宋体" w:cs="Times New Roman"/>
          <w:color w:val="auto"/>
          <w:sz w:val="21"/>
          <w:szCs w:val="22"/>
          <w:highlight w:val="none"/>
          <w:lang w:val="en-US" w:eastAsia="zh-CN" w:bidi="ar-SA"/>
        </w:rPr>
        <w:t xml:space="preserve">，厂址为（生产厂址）。（产品名称1）的中国境内生产的组件成本占比≥（规定比例）</w:t>
      </w:r>
      <w:r>
        <w:rPr>
          <w:rFonts w:hint="eastAsia" w:ascii="Times New Roman" w:hAnsi="Times New Roman" w:eastAsia="宋体" w:cs="Times New Roman"/>
          <w:color w:val="auto"/>
          <w:sz w:val="21"/>
          <w:szCs w:val="22"/>
          <w:highlight w:val="none"/>
          <w:vertAlign w:val="superscript"/>
          <w:lang w:val="en-US" w:eastAsia="zh-CN" w:bidi="ar-SA"/>
        </w:rPr>
        <w:t xml:space="preserve">3</w:t>
      </w:r>
      <w:r>
        <w:rPr>
          <w:rFonts w:hint="eastAsia" w:ascii="Times New Roman" w:hAnsi="Times New Roman" w:eastAsia="宋体" w:cs="Times New Roman"/>
          <w:color w:val="auto"/>
          <w:sz w:val="21"/>
          <w:szCs w:val="22"/>
          <w:highlight w:val="none"/>
          <w:lang w:val="en-US" w:eastAsia="zh-CN" w:bidi="ar-SA"/>
        </w:rPr>
        <w:t xml:space="preserve">。（产品名称1）的（关键组件）</w:t>
      </w:r>
      <w:r>
        <w:rPr>
          <w:rFonts w:hint="eastAsia" w:ascii="Times New Roman" w:hAnsi="Times New Roman" w:eastAsia="宋体" w:cs="Times New Roman"/>
          <w:color w:val="auto"/>
          <w:sz w:val="21"/>
          <w:szCs w:val="22"/>
          <w:highlight w:val="none"/>
          <w:vertAlign w:val="superscript"/>
          <w:lang w:val="en-US" w:eastAsia="zh-CN" w:bidi="ar-SA"/>
        </w:rPr>
        <w:t xml:space="preserve">4</w:t>
      </w:r>
      <w:r>
        <w:rPr>
          <w:rFonts w:hint="eastAsia" w:ascii="Times New Roman" w:hAnsi="Times New Roman" w:eastAsia="宋体" w:cs="Times New Roman"/>
          <w:color w:val="auto"/>
          <w:sz w:val="21"/>
          <w:szCs w:val="22"/>
          <w:highlight w:val="none"/>
          <w:lang w:val="en-US" w:eastAsia="zh-CN" w:bidi="ar-SA"/>
        </w:rPr>
        <w:t xml:space="preserve">在中国境内生产。（产品名称1）的（关键工序）</w:t>
      </w:r>
      <w:r>
        <w:rPr>
          <w:rFonts w:hint="eastAsia" w:ascii="Times New Roman" w:hAnsi="Times New Roman" w:eastAsia="宋体" w:cs="Times New Roman"/>
          <w:color w:val="auto"/>
          <w:sz w:val="21"/>
          <w:szCs w:val="22"/>
          <w:highlight w:val="none"/>
          <w:vertAlign w:val="superscript"/>
          <w:lang w:val="en-US" w:eastAsia="zh-CN" w:bidi="ar-SA"/>
        </w:rPr>
        <w:t xml:space="preserve">5</w:t>
      </w:r>
      <w:r>
        <w:rPr>
          <w:rFonts w:hint="eastAsia" w:ascii="Times New Roman" w:hAnsi="Times New Roman" w:eastAsia="宋体" w:cs="Times New Roman"/>
          <w:color w:val="auto"/>
          <w:sz w:val="21"/>
          <w:szCs w:val="22"/>
          <w:highlight w:val="none"/>
          <w:lang w:val="en-US" w:eastAsia="zh-CN" w:bidi="ar-SA"/>
        </w:rPr>
        <w:t xml:space="preserve">在中国境内完成。</w:t>
      </w:r>
      <w:r/>
    </w:p>
    <w:p>
      <w:pPr>
        <w:pStyle w:val="921"/>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p>
    <w:p>
      <w:pPr>
        <w:pStyle w:val="921"/>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w:t>
      </w:r>
      <w:r/>
    </w:p>
    <w:p>
      <w:pPr>
        <w:pStyle w:val="921"/>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本公司（单位）对上述声明内容的真实性负责。如有虚假，愿承担相应法律责任。</w:t>
      </w:r>
      <w:r/>
    </w:p>
    <w:p>
      <w:pPr>
        <w:pStyle w:val="921"/>
        <w:ind w:left="0" w:right="0" w:firstLine="420"/>
        <w:jc w:val="right"/>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公司（单位）名称（盖章）：</w:t>
      </w:r>
      <w:r/>
    </w:p>
    <w:p>
      <w:pPr>
        <w:pStyle w:val="921"/>
        <w:ind w:left="0" w:right="0" w:firstLine="420"/>
        <w:jc w:val="right"/>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日期：</w:t>
      </w:r>
      <w:r>
        <w:rPr>
          <w:rFonts w:hint="eastAsia" w:cs="Times New Roman"/>
          <w:color w:val="auto"/>
          <w:sz w:val="21"/>
          <w:szCs w:val="22"/>
          <w:highlight w:val="none"/>
          <w:lang w:val="en-US" w:eastAsia="zh-CN" w:bidi="ar-SA"/>
        </w:rPr>
        <w:t xml:space="preserve">      </w:t>
      </w:r>
      <w:r>
        <w:rPr>
          <w:rFonts w:hint="eastAsia" w:ascii="Times New Roman" w:hAnsi="Times New Roman" w:eastAsia="宋体" w:cs="Times New Roman"/>
          <w:color w:val="auto"/>
          <w:sz w:val="21"/>
          <w:szCs w:val="22"/>
          <w:highlight w:val="none"/>
          <w:lang w:val="en-US" w:eastAsia="zh-CN" w:bidi="ar-SA"/>
        </w:rPr>
        <w:t xml:space="preserve">年</w:t>
      </w:r>
      <w:r>
        <w:rPr>
          <w:rFonts w:hint="eastAsia" w:cs="Times New Roman"/>
          <w:color w:val="auto"/>
          <w:sz w:val="21"/>
          <w:szCs w:val="22"/>
          <w:highlight w:val="none"/>
          <w:lang w:val="en-US" w:eastAsia="zh-CN" w:bidi="ar-SA"/>
        </w:rPr>
        <w:t xml:space="preserve">    </w:t>
      </w:r>
      <w:r>
        <w:rPr>
          <w:rFonts w:hint="eastAsia" w:ascii="Times New Roman" w:hAnsi="Times New Roman" w:eastAsia="宋体" w:cs="Times New Roman"/>
          <w:color w:val="auto"/>
          <w:sz w:val="21"/>
          <w:szCs w:val="22"/>
          <w:highlight w:val="none"/>
          <w:lang w:val="en-US" w:eastAsia="zh-CN" w:bidi="ar-SA"/>
        </w:rPr>
        <w:t xml:space="preserve">月</w:t>
      </w:r>
      <w:r>
        <w:rPr>
          <w:rFonts w:hint="eastAsia" w:cs="Times New Roman"/>
          <w:color w:val="auto"/>
          <w:sz w:val="21"/>
          <w:szCs w:val="22"/>
          <w:highlight w:val="none"/>
          <w:lang w:val="en-US" w:eastAsia="zh-CN" w:bidi="ar-SA"/>
        </w:rPr>
        <w:t xml:space="preserve">     </w:t>
      </w:r>
      <w:r>
        <w:rPr>
          <w:rFonts w:hint="eastAsia" w:ascii="Times New Roman" w:hAnsi="Times New Roman" w:eastAsia="宋体" w:cs="Times New Roman"/>
          <w:color w:val="auto"/>
          <w:sz w:val="21"/>
          <w:szCs w:val="22"/>
          <w:highlight w:val="none"/>
          <w:lang w:val="en-US" w:eastAsia="zh-CN" w:bidi="ar-SA"/>
        </w:rPr>
        <w:t xml:space="preserve">日</w:t>
      </w:r>
      <w:r/>
    </w:p>
    <w:p>
      <w:pPr>
        <w:pStyle w:val="921"/>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r>
      <w:r/>
    </w:p>
    <w:p>
      <w:pPr>
        <w:pStyle w:val="921"/>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r>
      <w:r/>
    </w:p>
    <w:p>
      <w:pPr>
        <w:pStyle w:val="921"/>
        <w:ind w:left="0" w:right="0" w:firstLine="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r>
      <w:r/>
    </w:p>
    <w:p>
      <w:pPr>
        <w:pStyle w:val="921"/>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1.产品如有型号，请在“产品名称”栏一并填写。</w:t>
      </w:r>
      <w:r/>
    </w:p>
    <w:p>
      <w:pPr>
        <w:pStyle w:val="921"/>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2.生产厂名与厂址应与生产厂营业执照载明的相关信息保持一致。</w:t>
      </w:r>
      <w:r/>
    </w:p>
    <w:p>
      <w:pPr>
        <w:pStyle w:val="921"/>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3.该产品的中国境内生产的组件成本占比相关要求实施前，“规定比例”栏可不填，下同。</w:t>
      </w:r>
      <w:r/>
    </w:p>
    <w:p>
      <w:pPr>
        <w:pStyle w:val="921"/>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4.该产品的关键组件要求实施前，“关键组件”栏可不填，下同。</w:t>
      </w:r>
      <w:r/>
    </w:p>
    <w:p>
      <w:pPr>
        <w:pStyle w:val="921"/>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5.该产品的关键工序要求实施前，“关键工序”栏可不填，下同。</w:t>
      </w:r>
      <w:r/>
    </w:p>
    <w:p>
      <w:pPr>
        <w:pStyle w:val="901"/>
        <w:ind w:firstLine="3213"/>
        <w:jc w:val="both"/>
        <w:spacing w:line="360" w:lineRule="auto"/>
        <w:rPr>
          <w:rFonts w:hint="eastAsia" w:ascii="宋体" w:hAnsi="宋体" w:eastAsia="宋体" w:cs="宋体"/>
          <w:bCs w:val="0"/>
          <w:color w:val="auto"/>
          <w:sz w:val="32"/>
          <w:szCs w:val="32"/>
          <w:highlight w:val="none"/>
        </w:rPr>
        <w:sectPr>
          <w:footnotePr/>
          <w:endnotePr/>
          <w:type w:val="nextPage"/>
          <w:pgSz w:w="11906" w:h="16838" w:orient="portrait"/>
          <w:pgMar w:top="1134" w:right="1134" w:bottom="1134" w:left="1134" w:header="851" w:footer="992" w:gutter="0"/>
          <w:cols w:num="1" w:sep="0" w:space="0" w:equalWidth="1"/>
          <w:docGrid w:linePitch="360"/>
        </w:sectPr>
      </w:pPr>
      <w:r>
        <w:rPr>
          <w:rFonts w:hint="eastAsia" w:ascii="宋体" w:hAnsi="宋体" w:eastAsia="宋体" w:cs="宋体"/>
          <w:bCs w:val="0"/>
          <w:color w:val="auto"/>
          <w:sz w:val="32"/>
          <w:szCs w:val="32"/>
          <w:highlight w:val="none"/>
        </w:rPr>
      </w:r>
      <w:bookmarkEnd w:id="65"/>
      <w:r/>
      <w:r/>
    </w:p>
    <w:p>
      <w:pPr>
        <w:pStyle w:val="901"/>
        <w:ind w:firstLine="3213"/>
        <w:jc w:val="both"/>
        <w:spacing w:line="360" w:lineRule="auto"/>
        <w:rPr>
          <w:rFonts w:hint="eastAsia" w:ascii="宋体" w:hAnsi="宋体" w:eastAsia="宋体" w:cs="宋体"/>
          <w:color w:val="auto"/>
          <w:sz w:val="24"/>
          <w:szCs w:val="20"/>
          <w:highlight w:val="none"/>
        </w:rPr>
      </w:pPr>
      <w:r/>
      <w:bookmarkStart w:id="66" w:name="_Toc23266"/>
      <w:r>
        <w:rPr>
          <w:rFonts w:hint="eastAsia" w:ascii="宋体" w:hAnsi="宋体" w:eastAsia="宋体" w:cs="宋体"/>
          <w:bCs w:val="0"/>
          <w:color w:val="auto"/>
          <w:sz w:val="32"/>
          <w:szCs w:val="32"/>
          <w:highlight w:val="none"/>
        </w:rPr>
        <w:t xml:space="preserve">四、</w:t>
      </w:r>
      <w:r>
        <w:rPr>
          <w:rFonts w:hint="eastAsia" w:ascii="宋体" w:hAnsi="宋体" w:eastAsia="宋体" w:cs="宋体"/>
          <w:color w:val="auto"/>
          <w:sz w:val="32"/>
          <w:szCs w:val="32"/>
          <w:highlight w:val="none"/>
        </w:rPr>
        <w:t xml:space="preserve">开标一览表</w:t>
      </w:r>
      <w:r/>
    </w:p>
    <w:p>
      <w:pPr>
        <w:spacing w:line="44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项目名称：</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报价单位：人民币元</w:t>
      </w:r>
      <w:r/>
    </w:p>
    <w:p>
      <w:pPr>
        <w:pStyle w:val="94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9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95"/>
        <w:gridCol w:w="3420"/>
      </w:tblGrid>
      <w:tr>
        <w:trP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6195" w:type="dxa"/>
            <w:vAlign w:val="center"/>
            <w:textDirection w:val="lrTb"/>
            <w:noWrap w:val="false"/>
          </w:tcPr>
          <w:p>
            <w:pPr>
              <w:pStyle w:val="940"/>
              <w:jc w:val="center"/>
              <w:rPr>
                <w:rFonts w:hint="eastAsia" w:ascii="宋体" w:hAnsi="宋体" w:eastAsia="宋体" w:cs="宋体"/>
                <w:color w:val="auto"/>
                <w:sz w:val="21"/>
                <w:highlight w:val="none"/>
              </w:rPr>
            </w:pPr>
            <w:r>
              <w:rPr>
                <w:rFonts w:hint="eastAsia" w:ascii="宋体" w:hAnsi="宋体" w:eastAsia="宋体" w:cs="宋体"/>
                <w:b/>
                <w:bCs/>
                <w:color w:val="auto"/>
                <w:sz w:val="21"/>
                <w:highlight w:val="none"/>
              </w:rPr>
              <w:t xml:space="preserve">标题</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3420" w:type="dxa"/>
            <w:vAlign w:val="center"/>
            <w:textDirection w:val="lrTb"/>
            <w:noWrap w:val="false"/>
          </w:tcPr>
          <w:p>
            <w:pPr>
              <w:pStyle w:val="940"/>
              <w:jc w:val="center"/>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内容</w:t>
            </w:r>
            <w:r/>
          </w:p>
        </w:tc>
      </w:tr>
      <w:tr>
        <w:trPr>
          <w:trHeight w:val="702"/>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6195" w:type="dxa"/>
            <w:vAlign w:val="center"/>
            <w:textDirection w:val="lrTb"/>
            <w:noWrap w:val="false"/>
          </w:tcPr>
          <w:p>
            <w:pPr>
              <w:pStyle w:val="940"/>
              <w:rPr>
                <w:rFonts w:hint="eastAsia" w:ascii="宋体" w:hAnsi="宋体" w:eastAsia="宋体" w:cs="宋体"/>
                <w:color w:val="auto"/>
                <w:highlight w:val="none"/>
                <w:lang w:val="zh-CN" w:bidi="zh-CN"/>
              </w:rPr>
            </w:pPr>
            <w:r>
              <w:rPr>
                <w:rFonts w:hint="eastAsia" w:ascii="宋体" w:hAnsi="宋体" w:eastAsia="宋体" w:cs="宋体"/>
                <w:color w:val="auto"/>
                <w:highlight w:val="none"/>
                <w:lang w:val="zh-CN" w:bidi="zh-CN"/>
              </w:rPr>
              <w:t xml:space="preserve">投标总价（</w:t>
            </w:r>
            <w:r>
              <w:rPr>
                <w:rFonts w:hint="eastAsia" w:ascii="宋体" w:hAnsi="宋体" w:eastAsia="宋体" w:cs="宋体"/>
                <w:color w:val="auto"/>
                <w:highlight w:val="none"/>
                <w:lang w:val="en-US" w:bidi="zh-CN"/>
              </w:rPr>
              <w:t xml:space="preserve">包含配置清单中的全部设备</w:t>
            </w:r>
            <w:r>
              <w:rPr>
                <w:rFonts w:hint="eastAsia" w:ascii="宋体" w:hAnsi="宋体" w:eastAsia="宋体" w:cs="宋体"/>
                <w:color w:val="auto"/>
                <w:highlight w:val="none"/>
                <w:lang w:val="zh-CN" w:bidi="zh-CN"/>
              </w:rPr>
              <w:t xml:space="preserve">）</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3420" w:type="dxa"/>
            <w:vAlign w:val="center"/>
            <w:textDirection w:val="lrTb"/>
            <w:noWrap w:val="false"/>
          </w:tcPr>
          <w:p>
            <w:pPr>
              <w:pStyle w:val="940"/>
              <w:rPr>
                <w:rFonts w:hint="default" w:ascii="宋体" w:hAnsi="宋体" w:eastAsia="宋体" w:cs="宋体"/>
                <w:color w:val="auto"/>
                <w:highlight w:val="none"/>
                <w:lang w:val="en-US" w:bidi="zh-CN"/>
              </w:rPr>
            </w:pPr>
            <w:r>
              <w:rPr>
                <w:rFonts w:hint="eastAsia" w:ascii="宋体" w:hAnsi="宋体" w:eastAsia="宋体" w:cs="宋体"/>
                <w:color w:val="auto"/>
                <w:highlight w:val="none"/>
                <w:lang w:val="en-US" w:bidi="zh-CN"/>
              </w:rPr>
              <w:t xml:space="preserve">                   元</w:t>
            </w:r>
            <w:r/>
          </w:p>
        </w:tc>
      </w:tr>
      <w:tr>
        <w:trPr>
          <w:trHeight w:val="672"/>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6195" w:type="dxa"/>
            <w:vAlign w:val="center"/>
            <w:textDirection w:val="lrTb"/>
            <w:noWrap w:val="false"/>
          </w:tcPr>
          <w:p>
            <w:pPr>
              <w:pStyle w:val="940"/>
              <w:rPr>
                <w:rFonts w:hint="eastAsia" w:ascii="宋体" w:hAnsi="宋体" w:eastAsia="宋体" w:cs="宋体"/>
                <w:color w:val="auto"/>
                <w:highlight w:val="none"/>
                <w:lang w:val="zh-CN" w:bidi="zh-CN"/>
              </w:rPr>
            </w:pPr>
            <w:r>
              <w:rPr>
                <w:rFonts w:hint="eastAsia" w:ascii="宋体" w:hAnsi="宋体" w:eastAsia="宋体" w:cs="宋体"/>
                <w:color w:val="auto"/>
                <w:highlight w:val="none"/>
                <w:lang w:val="zh-CN" w:bidi="zh-CN"/>
              </w:rPr>
              <w:t xml:space="preserve">交货期</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3420" w:type="dxa"/>
            <w:vAlign w:val="center"/>
            <w:textDirection w:val="lrTb"/>
            <w:noWrap w:val="false"/>
          </w:tcPr>
          <w:p>
            <w:pPr>
              <w:pStyle w:val="940"/>
              <w:rPr>
                <w:rFonts w:hint="eastAsia" w:ascii="宋体" w:hAnsi="宋体" w:eastAsia="宋体" w:cs="宋体"/>
                <w:color w:val="auto"/>
                <w:highlight w:val="none"/>
                <w:lang w:val="zh-CN" w:bidi="zh-CN"/>
              </w:rPr>
            </w:pPr>
            <w:r>
              <w:rPr>
                <w:rFonts w:hint="eastAsia" w:ascii="宋体" w:hAnsi="宋体" w:eastAsia="宋体" w:cs="宋体"/>
                <w:color w:val="auto"/>
                <w:highlight w:val="none"/>
                <w:lang w:val="zh-CN" w:bidi="zh-CN"/>
              </w:rPr>
            </w:r>
            <w:r/>
          </w:p>
        </w:tc>
      </w:tr>
      <w:tr>
        <w:trP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6195" w:type="dxa"/>
            <w:vAlign w:val="center"/>
            <w:textDirection w:val="lrTb"/>
            <w:noWrap w:val="false"/>
          </w:tcPr>
          <w:p>
            <w:pPr>
              <w:pStyle w:val="940"/>
              <w:rPr>
                <w:rFonts w:hint="eastAsia" w:ascii="宋体" w:hAnsi="宋体" w:eastAsia="宋体" w:cs="宋体"/>
                <w:color w:val="auto"/>
                <w:highlight w:val="none"/>
                <w:lang w:bidi="zh-CN"/>
              </w:rPr>
            </w:pPr>
            <w:r>
              <w:rPr>
                <w:rFonts w:hint="eastAsia" w:ascii="宋体" w:hAnsi="宋体" w:eastAsia="宋体" w:cs="宋体"/>
                <w:color w:val="auto"/>
                <w:highlight w:val="none"/>
                <w:lang w:val="zh-CN" w:bidi="zh-CN"/>
              </w:rPr>
              <w:t xml:space="preserve">是否</w:t>
            </w:r>
            <w:r>
              <w:rPr>
                <w:rFonts w:hint="eastAsia" w:ascii="宋体" w:hAnsi="宋体" w:eastAsia="宋体" w:cs="宋体"/>
                <w:color w:val="auto"/>
                <w:highlight w:val="none"/>
                <w:lang w:bidi="zh-CN"/>
              </w:rPr>
              <w:t xml:space="preserve">为</w:t>
            </w:r>
            <w:r>
              <w:rPr>
                <w:rFonts w:hint="eastAsia" w:ascii="宋体" w:hAnsi="宋体" w:eastAsia="宋体" w:cs="宋体"/>
                <w:color w:val="auto"/>
                <w:highlight w:val="none"/>
                <w:lang w:val="zh-CN" w:bidi="zh-CN"/>
              </w:rPr>
              <w:t xml:space="preserve">小微型企业、</w:t>
            </w:r>
            <w:r>
              <w:rPr>
                <w:rFonts w:hint="eastAsia" w:ascii="宋体" w:hAnsi="宋体" w:eastAsia="宋体" w:cs="宋体"/>
                <w:color w:val="auto"/>
                <w:highlight w:val="none"/>
                <w:lang w:bidi="zh-CN"/>
              </w:rPr>
              <w:t xml:space="preserve">监狱企业</w:t>
            </w:r>
            <w:r>
              <w:rPr>
                <w:rFonts w:hint="eastAsia" w:ascii="宋体" w:hAnsi="宋体" w:eastAsia="宋体" w:cs="宋体"/>
                <w:color w:val="auto"/>
                <w:highlight w:val="none"/>
                <w:lang w:val="zh-CN" w:bidi="zh-CN"/>
              </w:rPr>
              <w:t xml:space="preserve">或残疾人福利性单位</w:t>
            </w:r>
            <w:r>
              <w:rPr>
                <w:rFonts w:hint="eastAsia" w:ascii="宋体" w:hAnsi="宋体" w:eastAsia="宋体" w:cs="宋体"/>
                <w:color w:val="auto"/>
                <w:highlight w:val="none"/>
                <w:lang w:bidi="zh-CN"/>
              </w:rPr>
              <w:t xml:space="preserve">提供的产品</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3420" w:type="dxa"/>
            <w:vAlign w:val="center"/>
            <w:textDirection w:val="lrTb"/>
            <w:noWrap w:val="false"/>
          </w:tcPr>
          <w:p>
            <w:pPr>
              <w:pStyle w:val="940"/>
              <w:rPr>
                <w:rFonts w:hint="eastAsia" w:ascii="宋体" w:hAnsi="宋体" w:eastAsia="宋体" w:cs="宋体"/>
                <w:color w:val="auto"/>
                <w:highlight w:val="none"/>
                <w:lang w:val="zh-CN" w:bidi="zh-CN"/>
              </w:rPr>
            </w:pPr>
            <w:r>
              <w:rPr>
                <w:rFonts w:hint="eastAsia" w:ascii="宋体" w:hAnsi="宋体" w:eastAsia="宋体" w:cs="宋体"/>
                <w:color w:val="auto"/>
                <w:highlight w:val="none"/>
                <w:lang w:val="zh-CN" w:bidi="zh-CN"/>
              </w:rPr>
            </w:r>
            <w:r/>
          </w:p>
        </w:tc>
      </w:tr>
      <w:tr>
        <w:trPr>
          <w:trHeight w:val="822"/>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6195" w:type="dxa"/>
            <w:vAlign w:val="center"/>
            <w:textDirection w:val="lrTb"/>
            <w:noWrap w:val="false"/>
          </w:tcPr>
          <w:p>
            <w:pPr>
              <w:pStyle w:val="940"/>
              <w:rPr>
                <w:rFonts w:hint="eastAsia" w:ascii="宋体" w:hAnsi="宋体" w:eastAsia="宋体" w:cs="宋体"/>
                <w:color w:val="auto"/>
                <w:highlight w:val="none"/>
                <w:lang w:val="zh-CN" w:bidi="zh-CN"/>
              </w:rPr>
            </w:pPr>
            <w:r>
              <w:rPr>
                <w:rFonts w:hint="eastAsia" w:ascii="宋体" w:hAnsi="宋体" w:eastAsia="宋体" w:cs="宋体"/>
                <w:color w:val="auto"/>
                <w:highlight w:val="none"/>
                <w:lang w:val="zh-CN" w:bidi="zh-CN"/>
              </w:rPr>
              <w:t xml:space="preserve">是否为环保节能产品</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3420" w:type="dxa"/>
            <w:vAlign w:val="center"/>
            <w:textDirection w:val="lrTb"/>
            <w:noWrap w:val="false"/>
          </w:tcPr>
          <w:p>
            <w:pPr>
              <w:pStyle w:val="940"/>
              <w:rPr>
                <w:rFonts w:hint="eastAsia" w:ascii="宋体" w:hAnsi="宋体" w:eastAsia="宋体" w:cs="宋体"/>
                <w:color w:val="auto"/>
                <w:highlight w:val="none"/>
                <w:lang w:val="zh-CN" w:bidi="zh-CN"/>
              </w:rPr>
            </w:pPr>
            <w:r>
              <w:rPr>
                <w:rFonts w:hint="eastAsia" w:ascii="宋体" w:hAnsi="宋体" w:eastAsia="宋体" w:cs="宋体"/>
                <w:color w:val="auto"/>
                <w:highlight w:val="none"/>
                <w:lang w:val="zh-CN" w:bidi="zh-CN"/>
              </w:rPr>
            </w:r>
            <w:r/>
          </w:p>
        </w:tc>
      </w:tr>
      <w:tr>
        <w:trPr>
          <w:trHeight w:val="797"/>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6195" w:type="dxa"/>
            <w:vAlign w:val="center"/>
            <w:textDirection w:val="lrTb"/>
            <w:noWrap w:val="false"/>
          </w:tcPr>
          <w:p>
            <w:pPr>
              <w:pStyle w:val="940"/>
              <w:rPr>
                <w:rFonts w:hint="eastAsia" w:ascii="宋体" w:hAnsi="宋体" w:eastAsia="宋体" w:cs="宋体"/>
                <w:color w:val="auto"/>
                <w:highlight w:val="none"/>
                <w:lang w:val="zh-CN" w:bidi="zh-CN"/>
              </w:rPr>
            </w:pPr>
            <w:r>
              <w:rPr>
                <w:rFonts w:hint="eastAsia" w:ascii="宋体" w:hAnsi="宋体" w:eastAsia="宋体" w:cs="宋体"/>
                <w:color w:val="auto"/>
                <w:highlight w:val="none"/>
                <w:lang w:val="zh-CN" w:bidi="zh-CN"/>
              </w:rPr>
              <w:t xml:space="preserve">备注（品牌、</w:t>
            </w:r>
            <w:r>
              <w:rPr>
                <w:rFonts w:hint="eastAsia" w:ascii="宋体" w:hAnsi="宋体" w:eastAsia="宋体" w:cs="宋体"/>
                <w:color w:val="auto"/>
                <w:highlight w:val="none"/>
                <w:lang w:bidi="zh-CN"/>
              </w:rPr>
              <w:t xml:space="preserve">型号、</w:t>
            </w:r>
            <w:r>
              <w:rPr>
                <w:rFonts w:hint="eastAsia" w:ascii="宋体" w:hAnsi="宋体" w:eastAsia="宋体" w:cs="宋体"/>
                <w:color w:val="auto"/>
                <w:highlight w:val="none"/>
                <w:lang w:val="en-US" w:bidi="zh-CN"/>
              </w:rPr>
              <w:t xml:space="preserve">产地</w:t>
            </w:r>
            <w:r>
              <w:rPr>
                <w:rFonts w:hint="eastAsia" w:ascii="宋体" w:hAnsi="宋体" w:eastAsia="宋体" w:cs="宋体"/>
                <w:color w:val="auto"/>
                <w:highlight w:val="none"/>
                <w:lang w:val="zh-CN" w:bidi="zh-CN"/>
              </w:rPr>
              <w:t xml:space="preserve">）</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3420" w:type="dxa"/>
            <w:vAlign w:val="center"/>
            <w:textDirection w:val="lrTb"/>
            <w:noWrap w:val="false"/>
          </w:tcPr>
          <w:p>
            <w:pPr>
              <w:pStyle w:val="940"/>
              <w:rPr>
                <w:rFonts w:hint="eastAsia" w:ascii="宋体" w:hAnsi="宋体" w:eastAsia="宋体" w:cs="宋体"/>
                <w:color w:val="auto"/>
                <w:highlight w:val="none"/>
                <w:lang w:val="zh-CN" w:bidi="zh-CN"/>
              </w:rPr>
            </w:pPr>
            <w:r>
              <w:rPr>
                <w:rFonts w:hint="eastAsia" w:ascii="宋体" w:hAnsi="宋体" w:eastAsia="宋体" w:cs="宋体"/>
                <w:color w:val="auto"/>
                <w:highlight w:val="none"/>
                <w:lang w:val="zh-CN" w:bidi="zh-CN"/>
              </w:rPr>
            </w:r>
            <w:r/>
          </w:p>
        </w:tc>
      </w:tr>
    </w:tbl>
    <w:p>
      <w:pPr>
        <w:pStyle w:val="941"/>
        <w:ind w:firstLine="629"/>
        <w:spacing w:line="7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1"/>
        <w:ind w:firstLine="4320"/>
        <w:keepLines w:val="0"/>
        <w:keepNext w:val="0"/>
        <w:pageBreakBefore w:val="0"/>
        <w:spacing w:line="48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单位名称：（盖章）</w:t>
      </w:r>
      <w:r/>
    </w:p>
    <w:p>
      <w:pPr>
        <w:pStyle w:val="941"/>
        <w:ind w:firstLine="4320"/>
        <w:keepLines w:val="0"/>
        <w:keepNext w:val="0"/>
        <w:pageBreakBefore w:val="0"/>
        <w:spacing w:line="48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法定代表人（或授权代表）：（签字）</w:t>
      </w:r>
      <w:r/>
    </w:p>
    <w:p>
      <w:pPr>
        <w:pStyle w:val="909"/>
        <w:ind w:left="0" w:firstLine="4320"/>
        <w:keepLines w:val="0"/>
        <w:keepNext w:val="0"/>
        <w:pageBreakBefore w:val="0"/>
        <w:spacing w:line="480" w:lineRule="auto"/>
        <w:widowControl w:val="off"/>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24"/>
          <w:highlight w:val="none"/>
          <w:lang w:val="en-US" w:eastAsia="zh-CN"/>
        </w:rPr>
        <w:t xml:space="preserve">日期：     年    月   日</w:t>
      </w:r>
      <w:r/>
    </w:p>
    <w:p>
      <w:pPr>
        <w:pStyle w:val="901"/>
        <w:rPr>
          <w:rFonts w:hint="eastAsia"/>
          <w:lang w:val="en-US" w:eastAsia="zh-CN"/>
        </w:rPr>
        <w:sectPr>
          <w:footnotePr/>
          <w:endnotePr/>
          <w:type w:val="nextPage"/>
          <w:pgSz w:w="11906" w:h="16838" w:orient="portrait"/>
          <w:pgMar w:top="1134" w:right="1134" w:bottom="1134" w:left="1134" w:header="851" w:footer="992" w:gutter="0"/>
          <w:cols w:num="1" w:sep="0" w:space="0" w:equalWidth="1"/>
          <w:docGrid w:linePitch="360"/>
        </w:sectPr>
      </w:pPr>
      <w:r>
        <w:rPr>
          <w:rFonts w:hint="eastAsia"/>
          <w:lang w:val="en-US" w:eastAsia="zh-CN"/>
        </w:rPr>
      </w:r>
      <w:r/>
    </w:p>
    <w:p>
      <w:pPr>
        <w:pStyle w:val="901"/>
        <w:rPr>
          <w:rFonts w:hint="eastAsia"/>
        </w:rPr>
      </w:pPr>
      <w:r>
        <w:rPr>
          <w:rFonts w:hint="eastAsia"/>
          <w:lang w:val="en-US" w:eastAsia="zh-CN"/>
        </w:rPr>
        <w:t xml:space="preserve">五</w:t>
      </w:r>
      <w:r>
        <w:rPr>
          <w:rFonts w:hint="eastAsia"/>
        </w:rPr>
        <w:t xml:space="preserve">、技术参数响应及偏离表</w:t>
      </w:r>
      <w:bookmarkEnd w:id="66"/>
      <w:r/>
      <w:r/>
    </w:p>
    <w:tbl>
      <w:tblPr>
        <w:tblStyle w:val="904"/>
        <w:tblW w:w="99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994"/>
      </w:tblGrid>
      <w:tr>
        <w:trPr>
          <w:cantSplit/>
        </w:trPr>
        <w:tc>
          <w:tcPr>
            <w:tcW w:w="98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852"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招标要求</w:t>
            </w:r>
            <w:r>
              <w:rPr>
                <w:rFonts w:hint="eastAsia" w:ascii="宋体" w:hAnsi="宋体" w:eastAsia="宋体" w:cs="宋体"/>
                <w:color w:val="auto"/>
                <w:szCs w:val="21"/>
                <w:highlight w:val="none"/>
                <w:lang w:val="en-US" w:eastAsia="zh-CN"/>
              </w:rPr>
              <w:t xml:space="preserve">技术要求</w:t>
            </w:r>
            <w:r/>
          </w:p>
        </w:tc>
        <w:tc>
          <w:tcPr>
            <w:tcW w:w="28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投标技术规格</w:t>
            </w:r>
            <w:r/>
          </w:p>
        </w:tc>
        <w:tc>
          <w:tcPr>
            <w:tcW w:w="13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rPr>
              <w:t xml:space="preserve">正偏离、负偏离或无偏离</w:t>
            </w:r>
            <w:r/>
          </w:p>
        </w:tc>
        <w:tc>
          <w:tcPr>
            <w:tcW w:w="1994"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偏离内容</w:t>
            </w:r>
            <w:r/>
          </w:p>
        </w:tc>
      </w:tr>
      <w:tr>
        <w:trPr>
          <w:cantSplit/>
          <w:trHeight w:val="640"/>
        </w:trPr>
        <w:tc>
          <w:tcPr>
            <w:tcW w:w="98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9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9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9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9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9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9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9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9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注：</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bCs/>
          <w:color w:val="auto"/>
          <w:sz w:val="21"/>
          <w:szCs w:val="21"/>
          <w:highlight w:val="none"/>
        </w:rPr>
        <w:t xml:space="preserve">1.表中表格行数可自行添加</w:t>
      </w:r>
      <w:r>
        <w:rPr>
          <w:rFonts w:hint="eastAsia" w:ascii="宋体" w:hAnsi="宋体" w:cs="宋体"/>
          <w:bCs/>
          <w:color w:val="auto"/>
          <w:sz w:val="21"/>
          <w:szCs w:val="21"/>
          <w:highlight w:val="none"/>
          <w:lang w:eastAsia="zh-CN"/>
        </w:rPr>
        <w:t xml:space="preserve">；</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2.本表需要对招标文件技术标准及要求逐项响应，</w:t>
      </w:r>
      <w:r>
        <w:rPr>
          <w:rFonts w:hint="eastAsia" w:ascii="宋体" w:hAnsi="宋体" w:eastAsia="宋体" w:cs="宋体"/>
          <w:color w:val="auto"/>
          <w:sz w:val="21"/>
          <w:szCs w:val="21"/>
          <w:highlight w:val="none"/>
          <w:lang w:val="en-US"/>
        </w:rPr>
        <w:t xml:space="preserve">按照投标情况填写正偏离、负偏离或无偏离</w:t>
      </w:r>
      <w:r>
        <w:rPr>
          <w:rFonts w:hint="eastAsia" w:ascii="宋体" w:hAnsi="宋体" w:eastAsia="宋体" w:cs="宋体"/>
          <w:color w:val="auto"/>
          <w:sz w:val="21"/>
          <w:szCs w:val="21"/>
          <w:highlight w:val="none"/>
        </w:rPr>
        <w:t xml:space="preserve">；</w:t>
      </w:r>
      <w:r/>
    </w:p>
    <w:p>
      <w:pPr>
        <w:pStyle w:val="911"/>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3.技术标准和要求如有较长表格，可以不复制表格，可填写表头并注明无偏离即可，如有偏离请根据投标情况填写。</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我方承诺：除上表中的偏离外，完全响应招标文件的</w:t>
      </w:r>
      <w:r>
        <w:rPr>
          <w:rFonts w:hint="eastAsia" w:ascii="宋体" w:hAnsi="宋体" w:eastAsia="宋体" w:cs="宋体"/>
          <w:b/>
          <w:bCs/>
          <w:color w:val="auto"/>
          <w:sz w:val="21"/>
          <w:szCs w:val="21"/>
          <w:highlight w:val="none"/>
          <w:lang w:val="en-US"/>
        </w:rPr>
        <w:t xml:space="preserve">设备要求、</w:t>
      </w:r>
      <w:r>
        <w:rPr>
          <w:rFonts w:hint="eastAsia" w:ascii="宋体" w:hAnsi="宋体" w:eastAsia="宋体" w:cs="宋体"/>
          <w:b/>
          <w:bCs/>
          <w:color w:val="auto"/>
          <w:sz w:val="21"/>
          <w:szCs w:val="21"/>
          <w:highlight w:val="none"/>
        </w:rPr>
        <w:t xml:space="preserve">技术</w:t>
      </w:r>
      <w:r>
        <w:rPr>
          <w:rFonts w:hint="eastAsia" w:ascii="宋体" w:hAnsi="宋体" w:eastAsia="宋体" w:cs="宋体"/>
          <w:b/>
          <w:bCs/>
          <w:color w:val="auto"/>
          <w:sz w:val="21"/>
          <w:szCs w:val="21"/>
          <w:highlight w:val="none"/>
          <w:lang w:val="en-US"/>
        </w:rPr>
        <w:t xml:space="preserve">标准和要求</w:t>
      </w:r>
      <w:r>
        <w:rPr>
          <w:rFonts w:hint="eastAsia" w:ascii="宋体" w:hAnsi="宋体" w:eastAsia="宋体" w:cs="宋体"/>
          <w:b/>
          <w:bCs/>
          <w:color w:val="auto"/>
          <w:sz w:val="21"/>
          <w:szCs w:val="21"/>
          <w:highlight w:val="none"/>
        </w:rPr>
        <w:t xml:space="preserve">。</w:t>
      </w:r>
      <w:r/>
    </w:p>
    <w:p>
      <w:pPr>
        <w:ind w:firstLine="16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16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投标人名称：（盖章）</w:t>
      </w:r>
      <w:r/>
    </w:p>
    <w:p>
      <w:pPr>
        <w:ind w:firstLine="16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法定代表人或授权代表签字：</w:t>
      </w:r>
      <w:r/>
    </w:p>
    <w:p>
      <w:pPr>
        <w:ind w:firstLine="16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901"/>
        <w:rPr>
          <w:rFonts w:hint="eastAsia"/>
        </w:rPr>
      </w:pPr>
      <w:r>
        <w:rPr>
          <w:rFonts w:hint="eastAsia" w:ascii="宋体" w:hAnsi="宋体" w:eastAsia="宋体" w:cs="宋体"/>
          <w:color w:val="auto"/>
          <w:highlight w:val="none"/>
        </w:rPr>
        <w:br w:type="page" w:clear="all"/>
      </w:r>
      <w:bookmarkStart w:id="67" w:name="_Hlt26955054"/>
      <w:r/>
      <w:bookmarkEnd w:id="67"/>
      <w:r/>
      <w:bookmarkStart w:id="68" w:name="_Toc17744"/>
      <w:r/>
      <w:bookmarkStart w:id="69" w:name="_Toc113352363"/>
      <w:r>
        <w:rPr>
          <w:rFonts w:hint="eastAsia"/>
          <w:lang w:val="en-US" w:eastAsia="zh-CN"/>
        </w:rPr>
        <w:t xml:space="preserve">六</w:t>
      </w:r>
      <w:r>
        <w:rPr>
          <w:rFonts w:hint="eastAsia"/>
        </w:rPr>
        <w:t xml:space="preserve">、商务条款响应及偏离表</w:t>
      </w:r>
      <w:bookmarkEnd w:id="68"/>
      <w:r/>
      <w:bookmarkEnd w:id="69"/>
      <w:r/>
      <w:r/>
    </w:p>
    <w:tbl>
      <w:tblPr>
        <w:tblStyle w:val="904"/>
        <w:tblW w:w="895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480" w:lineRule="auto"/>
        <w:rPr>
          <w:rFonts w:hint="eastAsia" w:ascii="宋体" w:hAnsi="宋体" w:eastAsia="宋体" w:cs="宋体"/>
          <w:color w:val="auto"/>
          <w:sz w:val="30"/>
          <w:highlight w:val="none"/>
        </w:rPr>
        <w:sectPr>
          <w:footnotePr/>
          <w:endnotePr/>
          <w:type w:val="nextPage"/>
          <w:pgSz w:w="11906" w:h="16838" w:orient="portrait"/>
          <w:pgMar w:top="1134" w:right="1134" w:bottom="1134" w:left="1134" w:header="851" w:footer="992" w:gutter="0"/>
          <w:cols w:num="1" w:sep="0" w:space="0" w:equalWidth="1"/>
          <w:docGrid w:linePitch="360"/>
        </w:sectPr>
      </w:pPr>
      <w:r/>
      <w:bookmarkStart w:id="70" w:name="_Hlt26671374"/>
      <w:r/>
      <w:bookmarkEnd w:id="70"/>
      <w:r/>
      <w:bookmarkStart w:id="71" w:name="_格式2__法定代表人授权书"/>
      <w:r/>
      <w:bookmarkEnd w:id="71"/>
      <w:r/>
      <w:bookmarkStart w:id="72" w:name="_Hlt26955066"/>
      <w:r/>
      <w:bookmarkEnd w:id="72"/>
      <w:r/>
      <w:bookmarkStart w:id="73" w:name="_Hlt26609389"/>
      <w:r/>
      <w:bookmarkEnd w:id="73"/>
      <w:r/>
      <w:r/>
    </w:p>
    <w:p>
      <w:pPr>
        <w:pStyle w:val="901"/>
        <w:rPr>
          <w:rFonts w:hint="eastAsia" w:ascii="宋体" w:hAnsi="宋体" w:eastAsia="宋体" w:cs="宋体"/>
          <w:bCs w:val="0"/>
          <w:color w:val="auto"/>
          <w:sz w:val="32"/>
          <w:szCs w:val="32"/>
          <w:highlight w:val="none"/>
          <w:lang w:val="en-US"/>
        </w:rPr>
      </w:pPr>
      <w:r>
        <w:rPr>
          <w:rFonts w:hint="eastAsia" w:ascii="宋体" w:hAnsi="宋体" w:eastAsia="宋体" w:cs="宋体"/>
          <w:bCs w:val="0"/>
          <w:color w:val="auto"/>
          <w:sz w:val="32"/>
          <w:szCs w:val="32"/>
          <w:highlight w:val="none"/>
          <w:lang w:val="en-US" w:eastAsia="zh-CN"/>
        </w:rPr>
        <w:t xml:space="preserve">七、</w:t>
      </w:r>
      <w:r>
        <w:rPr>
          <w:rFonts w:hint="eastAsia" w:ascii="宋体" w:hAnsi="宋体" w:eastAsia="宋体" w:cs="宋体"/>
          <w:bCs w:val="0"/>
          <w:color w:val="auto"/>
          <w:sz w:val="32"/>
          <w:szCs w:val="32"/>
          <w:highlight w:val="none"/>
          <w:lang w:val="en-US"/>
        </w:rPr>
        <w:t xml:space="preserve">投标人认为应该提供的其他材料</w:t>
      </w:r>
      <w:r/>
    </w:p>
    <w:p>
      <w:pPr>
        <w:jc w:val="center"/>
        <w:spacing w:line="480" w:lineRule="auto"/>
        <w:rPr>
          <w:rFonts w:hint="eastAsia" w:ascii="宋体" w:hAnsi="宋体" w:eastAsia="宋体" w:cs="宋体"/>
          <w:color w:val="auto"/>
          <w:sz w:val="30"/>
          <w:highlight w:val="none"/>
        </w:rPr>
      </w:pPr>
      <w:r>
        <w:rPr>
          <w:rFonts w:hint="eastAsia"/>
          <w:color w:val="auto"/>
          <w:highlight w:val="none"/>
          <w:lang w:val="en-US"/>
        </w:rPr>
        <w:t xml:space="preserve">（评分或招标文件中要求提供的材料，格式自拟）</w:t>
      </w:r>
      <w:r/>
    </w:p>
    <w:sectPr>
      <w:footnotePr/>
      <w:endnotePr/>
      <w:type w:val="nextPage"/>
      <w:pgSz w:w="11906" w:h="16838" w:orient="portrait"/>
      <w:pgMar w:top="1134" w:right="1134" w:bottom="1134" w:left="113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6"/>
                            <w:jc w:val="center"/>
                          </w:pPr>
                          <w:r>
                            <w:fldChar w:fldCharType="begin"/>
                          </w:r>
                          <w:r>
                            <w:instrText xml:space="preserve">PAGE   \* MERGEFORMAT</w:instrText>
                          </w:r>
                          <w:r>
                            <w:fldChar w:fldCharType="separate"/>
                          </w:r>
                          <w:r>
                            <w:rPr>
                              <w:lang w:val="zh-CN"/>
                            </w:rPr>
                            <w:t xml:space="preserve">4</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6"/>
                      <w:jc w:val="center"/>
                    </w:pPr>
                    <w:r>
                      <w:fldChar w:fldCharType="begin"/>
                    </w:r>
                    <w:r>
                      <w:instrText xml:space="preserve">PAGE   \* MERGEFORMAT</w:instrText>
                    </w:r>
                    <w:r>
                      <w:fldChar w:fldCharType="separate"/>
                    </w:r>
                    <w:r>
                      <w:rPr>
                        <w:lang w:val="zh-CN"/>
                      </w:rPr>
                      <w:t xml:space="preserve">4</w:t>
                    </w:r>
                    <w:r>
                      <w:rPr>
                        <w:lang w:val="zh-CN"/>
                      </w:rPr>
                      <w:fldChar w:fldCharType="end"/>
                    </w:r>
                    <w:r/>
                  </w:p>
                </w:txbxContent>
              </v:textbox>
            </v:shape>
          </w:pict>
        </mc:Fallback>
      </mc:AlternateContent>
    </w:r>
    <w:r/>
  </w:p>
  <w:p>
    <w:pPr>
      <w:pStyle w:val="9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Fonts w:hint="eastAsia" w:eastAsia="宋体"/>
        <w:lang w:eastAsia="zh-CN"/>
      </w:rPr>
      <w:pBdr>
        <w:bottom w:val="none" w:color="auto" w:sz="0" w:space="1"/>
      </w:pBdr>
    </w:pP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both"/>
      <w:rPr>
        <w:rFonts w:hint="eastAsia" w:eastAsia="宋体"/>
        <w:lang w:eastAsia="zh-CN"/>
      </w:rPr>
      <w:pBdr>
        <w:bottom w:val="none" w:color="auto" w:sz="0" w:space="1"/>
      </w:pBdr>
    </w:pP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0">
    <w:name w:val="Heading 1 Char"/>
    <w:basedOn w:val="903"/>
    <w:link w:val="900"/>
    <w:uiPriority w:val="9"/>
    <w:rPr>
      <w:rFonts w:ascii="Arial" w:hAnsi="Arial" w:eastAsia="Arial" w:cs="Arial"/>
      <w:sz w:val="40"/>
      <w:szCs w:val="40"/>
    </w:rPr>
  </w:style>
  <w:style w:type="character" w:styleId="731">
    <w:name w:val="Heading 2 Char"/>
    <w:basedOn w:val="903"/>
    <w:link w:val="901"/>
    <w:uiPriority w:val="9"/>
    <w:rPr>
      <w:rFonts w:ascii="Arial" w:hAnsi="Arial" w:eastAsia="Arial" w:cs="Arial"/>
      <w:sz w:val="34"/>
    </w:rPr>
  </w:style>
  <w:style w:type="character" w:styleId="732">
    <w:name w:val="Heading 3 Char"/>
    <w:basedOn w:val="903"/>
    <w:link w:val="902"/>
    <w:uiPriority w:val="9"/>
    <w:rPr>
      <w:rFonts w:ascii="Arial" w:hAnsi="Arial" w:eastAsia="Arial" w:cs="Arial"/>
      <w:sz w:val="30"/>
      <w:szCs w:val="30"/>
    </w:rPr>
  </w:style>
  <w:style w:type="paragraph" w:styleId="733">
    <w:name w:val="Heading 4"/>
    <w:basedOn w:val="899"/>
    <w:next w:val="899"/>
    <w:link w:val="734"/>
    <w:uiPriority w:val="9"/>
    <w:unhideWhenUsed/>
    <w:qFormat/>
    <w:pPr>
      <w:keepLines/>
      <w:keepNext/>
      <w:spacing w:before="320" w:after="200"/>
      <w:outlineLvl w:val="3"/>
    </w:pPr>
    <w:rPr>
      <w:rFonts w:ascii="Arial" w:hAnsi="Arial" w:eastAsia="Arial" w:cs="Arial"/>
      <w:b/>
      <w:bCs/>
      <w:sz w:val="26"/>
      <w:szCs w:val="26"/>
    </w:rPr>
  </w:style>
  <w:style w:type="character" w:styleId="734">
    <w:name w:val="Heading 4 Char"/>
    <w:basedOn w:val="903"/>
    <w:link w:val="733"/>
    <w:uiPriority w:val="9"/>
    <w:rPr>
      <w:rFonts w:ascii="Arial" w:hAnsi="Arial" w:eastAsia="Arial" w:cs="Arial"/>
      <w:b/>
      <w:bCs/>
      <w:sz w:val="26"/>
      <w:szCs w:val="26"/>
    </w:rPr>
  </w:style>
  <w:style w:type="paragraph" w:styleId="735">
    <w:name w:val="Heading 5"/>
    <w:basedOn w:val="899"/>
    <w:next w:val="899"/>
    <w:link w:val="736"/>
    <w:uiPriority w:val="9"/>
    <w:unhideWhenUsed/>
    <w:qFormat/>
    <w:pPr>
      <w:keepLines/>
      <w:keepNext/>
      <w:spacing w:before="320" w:after="200"/>
      <w:outlineLvl w:val="4"/>
    </w:pPr>
    <w:rPr>
      <w:rFonts w:ascii="Arial" w:hAnsi="Arial" w:eastAsia="Arial" w:cs="Arial"/>
      <w:b/>
      <w:bCs/>
      <w:sz w:val="24"/>
      <w:szCs w:val="24"/>
    </w:rPr>
  </w:style>
  <w:style w:type="character" w:styleId="736">
    <w:name w:val="Heading 5 Char"/>
    <w:basedOn w:val="903"/>
    <w:link w:val="735"/>
    <w:uiPriority w:val="9"/>
    <w:rPr>
      <w:rFonts w:ascii="Arial" w:hAnsi="Arial" w:eastAsia="Arial" w:cs="Arial"/>
      <w:b/>
      <w:bCs/>
      <w:sz w:val="24"/>
      <w:szCs w:val="24"/>
    </w:rPr>
  </w:style>
  <w:style w:type="paragraph" w:styleId="737">
    <w:name w:val="Heading 6"/>
    <w:basedOn w:val="899"/>
    <w:next w:val="899"/>
    <w:link w:val="738"/>
    <w:uiPriority w:val="9"/>
    <w:unhideWhenUsed/>
    <w:qFormat/>
    <w:pPr>
      <w:keepLines/>
      <w:keepNext/>
      <w:spacing w:before="320" w:after="200"/>
      <w:outlineLvl w:val="5"/>
    </w:pPr>
    <w:rPr>
      <w:rFonts w:ascii="Arial" w:hAnsi="Arial" w:eastAsia="Arial" w:cs="Arial"/>
      <w:b/>
      <w:bCs/>
      <w:sz w:val="22"/>
      <w:szCs w:val="22"/>
    </w:rPr>
  </w:style>
  <w:style w:type="character" w:styleId="738">
    <w:name w:val="Heading 6 Char"/>
    <w:basedOn w:val="903"/>
    <w:link w:val="737"/>
    <w:uiPriority w:val="9"/>
    <w:rPr>
      <w:rFonts w:ascii="Arial" w:hAnsi="Arial" w:eastAsia="Arial" w:cs="Arial"/>
      <w:b/>
      <w:bCs/>
      <w:sz w:val="22"/>
      <w:szCs w:val="22"/>
    </w:rPr>
  </w:style>
  <w:style w:type="paragraph" w:styleId="739">
    <w:name w:val="Heading 7"/>
    <w:basedOn w:val="899"/>
    <w:next w:val="899"/>
    <w:link w:val="740"/>
    <w:uiPriority w:val="9"/>
    <w:unhideWhenUsed/>
    <w:qFormat/>
    <w:pPr>
      <w:keepLines/>
      <w:keepNext/>
      <w:spacing w:before="320" w:after="200"/>
      <w:outlineLvl w:val="6"/>
    </w:pPr>
    <w:rPr>
      <w:rFonts w:ascii="Arial" w:hAnsi="Arial" w:eastAsia="Arial" w:cs="Arial"/>
      <w:b/>
      <w:bCs/>
      <w:i/>
      <w:iCs/>
      <w:sz w:val="22"/>
      <w:szCs w:val="22"/>
    </w:rPr>
  </w:style>
  <w:style w:type="character" w:styleId="740">
    <w:name w:val="Heading 7 Char"/>
    <w:basedOn w:val="903"/>
    <w:link w:val="739"/>
    <w:uiPriority w:val="9"/>
    <w:rPr>
      <w:rFonts w:ascii="Arial" w:hAnsi="Arial" w:eastAsia="Arial" w:cs="Arial"/>
      <w:b/>
      <w:bCs/>
      <w:i/>
      <w:iCs/>
      <w:sz w:val="22"/>
      <w:szCs w:val="22"/>
    </w:rPr>
  </w:style>
  <w:style w:type="paragraph" w:styleId="741">
    <w:name w:val="Heading 8"/>
    <w:basedOn w:val="899"/>
    <w:next w:val="899"/>
    <w:link w:val="742"/>
    <w:uiPriority w:val="9"/>
    <w:unhideWhenUsed/>
    <w:qFormat/>
    <w:pPr>
      <w:keepLines/>
      <w:keepNext/>
      <w:spacing w:before="320" w:after="200"/>
      <w:outlineLvl w:val="7"/>
    </w:pPr>
    <w:rPr>
      <w:rFonts w:ascii="Arial" w:hAnsi="Arial" w:eastAsia="Arial" w:cs="Arial"/>
      <w:i/>
      <w:iCs/>
      <w:sz w:val="22"/>
      <w:szCs w:val="22"/>
    </w:rPr>
  </w:style>
  <w:style w:type="character" w:styleId="742">
    <w:name w:val="Heading 8 Char"/>
    <w:basedOn w:val="903"/>
    <w:link w:val="741"/>
    <w:uiPriority w:val="9"/>
    <w:rPr>
      <w:rFonts w:ascii="Arial" w:hAnsi="Arial" w:eastAsia="Arial" w:cs="Arial"/>
      <w:i/>
      <w:iCs/>
      <w:sz w:val="22"/>
      <w:szCs w:val="22"/>
    </w:rPr>
  </w:style>
  <w:style w:type="paragraph" w:styleId="743">
    <w:name w:val="Heading 9"/>
    <w:basedOn w:val="899"/>
    <w:next w:val="899"/>
    <w:link w:val="744"/>
    <w:uiPriority w:val="9"/>
    <w:unhideWhenUsed/>
    <w:qFormat/>
    <w:pPr>
      <w:keepLines/>
      <w:keepNext/>
      <w:spacing w:before="320" w:after="200"/>
      <w:outlineLvl w:val="8"/>
    </w:pPr>
    <w:rPr>
      <w:rFonts w:ascii="Arial" w:hAnsi="Arial" w:eastAsia="Arial" w:cs="Arial"/>
      <w:i/>
      <w:iCs/>
      <w:sz w:val="21"/>
      <w:szCs w:val="21"/>
    </w:rPr>
  </w:style>
  <w:style w:type="character" w:styleId="744">
    <w:name w:val="Heading 9 Char"/>
    <w:basedOn w:val="903"/>
    <w:link w:val="743"/>
    <w:uiPriority w:val="9"/>
    <w:rPr>
      <w:rFonts w:ascii="Arial" w:hAnsi="Arial" w:eastAsia="Arial" w:cs="Arial"/>
      <w:i/>
      <w:iCs/>
      <w:sz w:val="21"/>
      <w:szCs w:val="21"/>
    </w:rPr>
  </w:style>
  <w:style w:type="paragraph" w:styleId="745">
    <w:name w:val="List Paragraph"/>
    <w:basedOn w:val="899"/>
    <w:uiPriority w:val="34"/>
    <w:qFormat/>
    <w:pPr>
      <w:contextualSpacing/>
      <w:ind w:left="720"/>
    </w:pPr>
  </w:style>
  <w:style w:type="paragraph" w:styleId="746">
    <w:name w:val="No Spacing"/>
    <w:uiPriority w:val="1"/>
    <w:qFormat/>
    <w:pPr>
      <w:spacing w:before="0" w:after="0" w:line="240" w:lineRule="auto"/>
    </w:pPr>
  </w:style>
  <w:style w:type="paragraph" w:styleId="747">
    <w:name w:val="Title"/>
    <w:basedOn w:val="899"/>
    <w:next w:val="899"/>
    <w:link w:val="748"/>
    <w:uiPriority w:val="10"/>
    <w:qFormat/>
    <w:pPr>
      <w:contextualSpacing/>
      <w:spacing w:before="300" w:after="200"/>
    </w:pPr>
    <w:rPr>
      <w:sz w:val="48"/>
      <w:szCs w:val="48"/>
    </w:rPr>
  </w:style>
  <w:style w:type="character" w:styleId="748">
    <w:name w:val="Title Char"/>
    <w:basedOn w:val="903"/>
    <w:link w:val="747"/>
    <w:uiPriority w:val="10"/>
    <w:rPr>
      <w:sz w:val="48"/>
      <w:szCs w:val="48"/>
    </w:rPr>
  </w:style>
  <w:style w:type="paragraph" w:styleId="749">
    <w:name w:val="Subtitle"/>
    <w:basedOn w:val="899"/>
    <w:next w:val="899"/>
    <w:link w:val="750"/>
    <w:uiPriority w:val="11"/>
    <w:qFormat/>
    <w:pPr>
      <w:spacing w:before="200" w:after="200"/>
    </w:pPr>
    <w:rPr>
      <w:sz w:val="24"/>
      <w:szCs w:val="24"/>
    </w:rPr>
  </w:style>
  <w:style w:type="character" w:styleId="750">
    <w:name w:val="Subtitle Char"/>
    <w:basedOn w:val="903"/>
    <w:link w:val="749"/>
    <w:uiPriority w:val="11"/>
    <w:rPr>
      <w:sz w:val="24"/>
      <w:szCs w:val="24"/>
    </w:rPr>
  </w:style>
  <w:style w:type="paragraph" w:styleId="751">
    <w:name w:val="Quote"/>
    <w:basedOn w:val="899"/>
    <w:next w:val="899"/>
    <w:link w:val="752"/>
    <w:uiPriority w:val="29"/>
    <w:qFormat/>
    <w:pPr>
      <w:ind w:left="720" w:right="720"/>
    </w:pPr>
    <w:rPr>
      <w:i/>
    </w:rPr>
  </w:style>
  <w:style w:type="character" w:styleId="752">
    <w:name w:val="Quote Char"/>
    <w:link w:val="751"/>
    <w:uiPriority w:val="29"/>
    <w:rPr>
      <w:i/>
    </w:rPr>
  </w:style>
  <w:style w:type="paragraph" w:styleId="753">
    <w:name w:val="Intense Quote"/>
    <w:basedOn w:val="899"/>
    <w:next w:val="899"/>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name w:val="Intense Quote Char"/>
    <w:link w:val="753"/>
    <w:uiPriority w:val="30"/>
    <w:rPr>
      <w:i/>
    </w:rPr>
  </w:style>
  <w:style w:type="character" w:styleId="755">
    <w:name w:val="Header Char"/>
    <w:basedOn w:val="903"/>
    <w:link w:val="917"/>
    <w:uiPriority w:val="99"/>
  </w:style>
  <w:style w:type="character" w:styleId="756">
    <w:name w:val="Footer Char"/>
    <w:basedOn w:val="903"/>
    <w:link w:val="916"/>
    <w:uiPriority w:val="99"/>
  </w:style>
  <w:style w:type="paragraph" w:styleId="757">
    <w:name w:val="Caption"/>
    <w:basedOn w:val="899"/>
    <w:next w:val="899"/>
    <w:uiPriority w:val="35"/>
    <w:semiHidden/>
    <w:unhideWhenUsed/>
    <w:qFormat/>
    <w:pPr>
      <w:spacing w:line="276" w:lineRule="auto"/>
    </w:pPr>
    <w:rPr>
      <w:b/>
      <w:bCs/>
      <w:color w:val="4f81bd" w:themeColor="accent1"/>
      <w:sz w:val="18"/>
      <w:szCs w:val="18"/>
    </w:rPr>
  </w:style>
  <w:style w:type="character" w:styleId="758">
    <w:name w:val="Caption Char"/>
    <w:basedOn w:val="757"/>
    <w:link w:val="916"/>
    <w:uiPriority w:val="99"/>
  </w:style>
  <w:style w:type="table" w:styleId="759">
    <w:name w:val="Table Grid"/>
    <w:basedOn w:val="90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0">
    <w:name w:val="Table Grid Light"/>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1">
    <w:name w:val="Plain Table 1"/>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basedOn w:val="9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basedOn w:val="9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1 Light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8">
    <w:name w:val="Grid Table 1 Light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9">
    <w:name w:val="Grid Table 1 Light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0">
    <w:name w:val="Grid Table 1 Light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1">
    <w:name w:val="Grid Table 1 Light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2">
    <w:name w:val="Grid Table 1 Light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3">
    <w:name w:val="Grid Table 2"/>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2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5">
    <w:name w:val="Grid Table 2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2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2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2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9">
    <w:name w:val="Grid Table 2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0">
    <w:name w:val="Grid Table 3"/>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basedOn w:val="9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4 - Accent 1"/>
    <w:basedOn w:val="9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9">
    <w:name w:val="Grid Table 4 - Accent 2"/>
    <w:basedOn w:val="9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0">
    <w:name w:val="Grid Table 4 - Accent 3"/>
    <w:basedOn w:val="9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1">
    <w:name w:val="Grid Table 4 - Accent 4"/>
    <w:basedOn w:val="9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2">
    <w:name w:val="Grid Table 4 - Accent 5"/>
    <w:basedOn w:val="9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3">
    <w:name w:val="Grid Table 4 - Accent 6"/>
    <w:basedOn w:val="9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4">
    <w:name w:val="Grid Table 5 Dark"/>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5 Dark- Accent 1"/>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96">
    <w:name w:val="Grid Table 5 Dark - Accent 2"/>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97">
    <w:name w:val="Grid Table 5 Dark - Accent 3"/>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98">
    <w:name w:val="Grid Table 5 Dark- Accent 4"/>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99">
    <w:name w:val="Grid Table 5 Dark - Accent 5"/>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00">
    <w:name w:val="Grid Table 5 Dark - Accent 6"/>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01">
    <w:name w:val="Grid Table 6 Colorful"/>
    <w:basedOn w:val="9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6 Colorful - Accent 1"/>
    <w:basedOn w:val="9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03">
    <w:name w:val="Grid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04">
    <w:name w:val="Grid Table 6 Colorful - Accent 3"/>
    <w:basedOn w:val="9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05">
    <w:name w:val="Grid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06">
    <w:name w:val="Grid Table 6 Colorful - Accent 5"/>
    <w:basedOn w:val="9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7">
    <w:name w:val="Grid Table 6 Colorful - Accent 6"/>
    <w:basedOn w:val="9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8">
    <w:name w:val="Grid Table 7 Colorful"/>
    <w:basedOn w:val="9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Grid Table 7 Colorful - Accent 1"/>
    <w:basedOn w:val="9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0">
    <w:name w:val="Grid Table 7 Colorful - Accent 2"/>
    <w:basedOn w:val="9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7 Colorful - Accent 3"/>
    <w:basedOn w:val="9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7 Colorful - Accent 4"/>
    <w:basedOn w:val="9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7 Colorful - Accent 5"/>
    <w:basedOn w:val="9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4">
    <w:name w:val="Grid Table 7 Colorful - Accent 6"/>
    <w:basedOn w:val="9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5">
    <w:name w:val="List Table 1 Light"/>
    <w:basedOn w:val="9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1 Light - Accent 1"/>
    <w:basedOn w:val="90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7">
    <w:name w:val="List Table 1 Light - Accent 2"/>
    <w:basedOn w:val="90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8">
    <w:name w:val="List Table 1 Light - Accent 3"/>
    <w:basedOn w:val="90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9">
    <w:name w:val="List Table 1 Light - Accent 4"/>
    <w:basedOn w:val="90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0">
    <w:name w:val="List Table 1 Light - Accent 5"/>
    <w:basedOn w:val="90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1">
    <w:name w:val="List Table 1 Light - Accent 6"/>
    <w:basedOn w:val="90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2">
    <w:name w:val="List Table 2"/>
    <w:basedOn w:val="9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3">
    <w:name w:val="List Table 2 - Accent 1"/>
    <w:basedOn w:val="9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4">
    <w:name w:val="List Table 2 - Accent 2"/>
    <w:basedOn w:val="9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5">
    <w:name w:val="List Table 2 - Accent 3"/>
    <w:basedOn w:val="9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6">
    <w:name w:val="List Table 2 - Accent 4"/>
    <w:basedOn w:val="9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7">
    <w:name w:val="List Table 2 - Accent 5"/>
    <w:basedOn w:val="9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8">
    <w:name w:val="List Table 2 - Accent 6"/>
    <w:basedOn w:val="9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9">
    <w:name w:val="List Table 3"/>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3 - Accent 1"/>
    <w:basedOn w:val="9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1">
    <w:name w:val="List Table 3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32">
    <w:name w:val="List Table 3 - Accent 3"/>
    <w:basedOn w:val="9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33">
    <w:name w:val="List Table 3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34">
    <w:name w:val="List Table 3 - Accent 5"/>
    <w:basedOn w:val="9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35">
    <w:name w:val="List Table 3 - Accent 6"/>
    <w:basedOn w:val="9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36">
    <w:name w:val="List Table 4"/>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4 - Accent 1"/>
    <w:basedOn w:val="9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8">
    <w:name w:val="List Table 4 - Accent 2"/>
    <w:basedOn w:val="9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39">
    <w:name w:val="List Table 4 - Accent 3"/>
    <w:basedOn w:val="9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0">
    <w:name w:val="List Table 4 - Accent 4"/>
    <w:basedOn w:val="9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41">
    <w:name w:val="List Table 4 - Accent 5"/>
    <w:basedOn w:val="9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42">
    <w:name w:val="List Table 4 - Accent 6"/>
    <w:basedOn w:val="9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43">
    <w:name w:val="List Table 5 Dark"/>
    <w:basedOn w:val="9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1"/>
    <w:basedOn w:val="9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2"/>
    <w:basedOn w:val="9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3"/>
    <w:basedOn w:val="9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4"/>
    <w:basedOn w:val="9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5"/>
    <w:basedOn w:val="9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6"/>
    <w:basedOn w:val="9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6 Colorful"/>
    <w:basedOn w:val="9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1">
    <w:name w:val="List Table 6 Colorful - Accent 1"/>
    <w:basedOn w:val="9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52">
    <w:name w:val="List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53">
    <w:name w:val="List Table 6 Colorful - Accent 3"/>
    <w:basedOn w:val="9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54">
    <w:name w:val="List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55">
    <w:name w:val="List Table 6 Colorful - Accent 5"/>
    <w:basedOn w:val="9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56">
    <w:name w:val="List Table 6 Colorful - Accent 6"/>
    <w:basedOn w:val="9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57">
    <w:name w:val="List Table 7 Colorful"/>
    <w:basedOn w:val="9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8">
    <w:name w:val="List Table 7 Colorful - Accent 1"/>
    <w:basedOn w:val="9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59">
    <w:name w:val="List Table 7 Colorful - Accent 2"/>
    <w:basedOn w:val="9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0">
    <w:name w:val="List Table 7 Colorful - Accent 3"/>
    <w:basedOn w:val="9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61">
    <w:name w:val="List Table 7 Colorful - Accent 4"/>
    <w:basedOn w:val="9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62">
    <w:name w:val="List Table 7 Colorful - Accent 5"/>
    <w:basedOn w:val="9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63">
    <w:name w:val="List Table 7 Colorful - Accent 6"/>
    <w:basedOn w:val="9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64">
    <w:name w:val="Lined - Accent"/>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Lined - Accent 1"/>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66">
    <w:name w:val="Lined - Accent 2"/>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7">
    <w:name w:val="Lined - Accent 3"/>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8">
    <w:name w:val="Lined - Accent 4"/>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9">
    <w:name w:val="Lined - Accent 5"/>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0">
    <w:name w:val="Lined - Accent 6"/>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1">
    <w:name w:val="Bordered &amp; Lined - Accent"/>
    <w:basedOn w:val="9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Bordered &amp; Lined - Accent 1"/>
    <w:basedOn w:val="9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3">
    <w:name w:val="Bordered &amp; Lined - Accent 2"/>
    <w:basedOn w:val="9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4">
    <w:name w:val="Bordered &amp; Lined - Accent 3"/>
    <w:basedOn w:val="9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5">
    <w:name w:val="Bordered &amp; Lined - Accent 4"/>
    <w:basedOn w:val="9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6">
    <w:name w:val="Bordered &amp; Lined - Accent 5"/>
    <w:basedOn w:val="9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7">
    <w:name w:val="Bordered &amp; Lined - Accent 6"/>
    <w:basedOn w:val="9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8">
    <w:name w:val="Bordered"/>
    <w:basedOn w:val="9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9">
    <w:name w:val="Bordered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0">
    <w:name w:val="Bordered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1">
    <w:name w:val="Bordered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2">
    <w:name w:val="Bordered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3">
    <w:name w:val="Bordered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4">
    <w:name w:val="Bordered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5">
    <w:name w:val="footnote text"/>
    <w:basedOn w:val="899"/>
    <w:link w:val="886"/>
    <w:uiPriority w:val="99"/>
    <w:semiHidden/>
    <w:unhideWhenUsed/>
    <w:pPr>
      <w:spacing w:after="40" w:line="240" w:lineRule="auto"/>
    </w:pPr>
    <w:rPr>
      <w:sz w:val="18"/>
    </w:rPr>
  </w:style>
  <w:style w:type="character" w:styleId="886">
    <w:name w:val="Footnote Text Char"/>
    <w:link w:val="885"/>
    <w:uiPriority w:val="99"/>
    <w:rPr>
      <w:sz w:val="18"/>
    </w:rPr>
  </w:style>
  <w:style w:type="character" w:styleId="887">
    <w:name w:val="footnote reference"/>
    <w:basedOn w:val="903"/>
    <w:uiPriority w:val="99"/>
    <w:unhideWhenUsed/>
    <w:rPr>
      <w:vertAlign w:val="superscript"/>
    </w:rPr>
  </w:style>
  <w:style w:type="paragraph" w:styleId="888">
    <w:name w:val="endnote text"/>
    <w:basedOn w:val="899"/>
    <w:link w:val="889"/>
    <w:uiPriority w:val="99"/>
    <w:semiHidden/>
    <w:unhideWhenUsed/>
    <w:pPr>
      <w:spacing w:after="0" w:line="240" w:lineRule="auto"/>
    </w:pPr>
    <w:rPr>
      <w:sz w:val="20"/>
    </w:rPr>
  </w:style>
  <w:style w:type="character" w:styleId="889">
    <w:name w:val="Endnote Text Char"/>
    <w:link w:val="888"/>
    <w:uiPriority w:val="99"/>
    <w:rPr>
      <w:sz w:val="20"/>
    </w:rPr>
  </w:style>
  <w:style w:type="character" w:styleId="890">
    <w:name w:val="endnote reference"/>
    <w:basedOn w:val="903"/>
    <w:uiPriority w:val="99"/>
    <w:semiHidden/>
    <w:unhideWhenUsed/>
    <w:rPr>
      <w:vertAlign w:val="superscript"/>
    </w:r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next w:val="905"/>
    <w:uiPriority w:val="0"/>
    <w:qFormat/>
    <w:pPr>
      <w:jc w:val="both"/>
      <w:widowControl w:val="off"/>
    </w:pPr>
    <w:rPr>
      <w:rFonts w:ascii="Calibri" w:hAnsi="Calibri" w:eastAsia="宋体" w:cs="Times New Roman"/>
      <w:sz w:val="21"/>
      <w:szCs w:val="22"/>
      <w:lang w:val="en-US" w:eastAsia="zh-CN" w:bidi="ar-SA"/>
    </w:rPr>
  </w:style>
  <w:style w:type="paragraph" w:styleId="900">
    <w:name w:val="Heading 1"/>
    <w:basedOn w:val="899"/>
    <w:next w:val="899"/>
    <w:uiPriority w:val="9"/>
    <w:qFormat/>
    <w:pPr>
      <w:keepLines/>
      <w:keepNext/>
      <w:spacing w:before="340" w:after="330" w:line="578" w:lineRule="auto"/>
      <w:outlineLvl w:val="0"/>
    </w:pPr>
    <w:rPr>
      <w:b/>
      <w:bCs/>
      <w:sz w:val="44"/>
      <w:szCs w:val="44"/>
    </w:rPr>
  </w:style>
  <w:style w:type="paragraph" w:styleId="901">
    <w:name w:val="Heading 2"/>
    <w:basedOn w:val="899"/>
    <w:next w:val="899"/>
    <w:uiPriority w:val="0"/>
    <w:qFormat/>
    <w:pPr>
      <w:jc w:val="center"/>
      <w:keepLines/>
      <w:keepNext/>
      <w:spacing w:before="260" w:after="260" w:line="416" w:lineRule="auto"/>
      <w:outlineLvl w:val="1"/>
    </w:pPr>
    <w:rPr>
      <w:rFonts w:ascii="Arial" w:hAnsi="Arial" w:eastAsia="幼圆" w:cs="Arial"/>
      <w:b/>
      <w:bCs/>
      <w:sz w:val="32"/>
      <w:szCs w:val="44"/>
    </w:rPr>
  </w:style>
  <w:style w:type="paragraph" w:styleId="902">
    <w:name w:val="Heading 3"/>
    <w:basedOn w:val="899"/>
    <w:next w:val="899"/>
    <w:uiPriority w:val="0"/>
    <w:qFormat/>
    <w:pPr>
      <w:keepLines/>
      <w:keepNext/>
      <w:spacing w:before="260" w:after="260" w:line="416" w:lineRule="auto"/>
      <w:outlineLvl w:val="2"/>
    </w:pPr>
    <w:rPr>
      <w:b/>
      <w:bCs/>
      <w:sz w:val="32"/>
      <w:szCs w:val="32"/>
    </w:rPr>
  </w:style>
  <w:style w:type="character" w:styleId="903" w:default="1">
    <w:name w:val="Default Paragraph Font"/>
    <w:uiPriority w:val="1"/>
    <w:semiHidden/>
    <w:unhideWhenUsed/>
    <w:qFormat/>
  </w:style>
  <w:style w:type="table" w:styleId="904" w:default="1">
    <w:name w:val="Normal Table"/>
    <w:uiPriority w:val="99"/>
    <w:semiHidden/>
    <w:unhideWhenUsed/>
    <w:qFormat/>
    <w:tblPr>
      <w:tblCellMar>
        <w:left w:w="108" w:type="dxa"/>
        <w:top w:w="0" w:type="dxa"/>
        <w:right w:w="108" w:type="dxa"/>
        <w:bottom w:w="0" w:type="dxa"/>
      </w:tblCellMar>
    </w:tblPr>
  </w:style>
  <w:style w:type="paragraph" w:styleId="905">
    <w:name w:val="Body Text First Indent 2"/>
    <w:basedOn w:val="906"/>
    <w:uiPriority w:val="0"/>
    <w:qFormat/>
    <w:pPr>
      <w:ind w:firstLine="420"/>
    </w:pPr>
  </w:style>
  <w:style w:type="paragraph" w:styleId="906">
    <w:name w:val="Body Text Indent"/>
    <w:basedOn w:val="899"/>
    <w:next w:val="907"/>
    <w:uiPriority w:val="0"/>
    <w:qFormat/>
    <w:pPr>
      <w:ind w:left="420"/>
      <w:spacing w:after="120"/>
    </w:pPr>
  </w:style>
  <w:style w:type="paragraph" w:styleId="907">
    <w:name w:val="envelope return"/>
    <w:basedOn w:val="899"/>
    <w:uiPriority w:val="0"/>
    <w:qFormat/>
    <w:rPr>
      <w:rFonts w:ascii="Arial" w:hAnsi="Arial"/>
    </w:rPr>
  </w:style>
  <w:style w:type="paragraph" w:styleId="908">
    <w:name w:val="table of authorities"/>
    <w:basedOn w:val="899"/>
    <w:next w:val="899"/>
    <w:uiPriority w:val="0"/>
    <w:qFormat/>
    <w:pPr>
      <w:ind w:left="420"/>
    </w:pPr>
  </w:style>
  <w:style w:type="paragraph" w:styleId="909">
    <w:name w:val="Normal Indent"/>
    <w:basedOn w:val="899"/>
    <w:uiPriority w:val="0"/>
    <w:unhideWhenUsed/>
    <w:qFormat/>
    <w:pPr>
      <w:ind w:firstLine="420"/>
    </w:pPr>
  </w:style>
  <w:style w:type="paragraph" w:styleId="910">
    <w:name w:val="annotation text"/>
    <w:basedOn w:val="899"/>
    <w:uiPriority w:val="0"/>
    <w:qFormat/>
    <w:pPr>
      <w:jc w:val="left"/>
    </w:pPr>
  </w:style>
  <w:style w:type="paragraph" w:styleId="911">
    <w:name w:val="Body Text"/>
    <w:basedOn w:val="899"/>
    <w:uiPriority w:val="0"/>
    <w:qFormat/>
    <w:rPr>
      <w:rFonts w:ascii="楷体_GB2312" w:hAnsi="Arial" w:eastAsia="楷体_GB2312"/>
      <w:sz w:val="28"/>
      <w:szCs w:val="28"/>
    </w:rPr>
  </w:style>
  <w:style w:type="paragraph" w:styleId="912">
    <w:name w:val="index 4"/>
    <w:basedOn w:val="899"/>
    <w:next w:val="899"/>
    <w:uiPriority w:val="99"/>
    <w:semiHidden/>
    <w:unhideWhenUsed/>
    <w:qFormat/>
    <w:pPr>
      <w:ind w:left="600"/>
    </w:pPr>
  </w:style>
  <w:style w:type="paragraph" w:styleId="913">
    <w:name w:val="toc 3"/>
    <w:basedOn w:val="899"/>
    <w:next w:val="899"/>
    <w:uiPriority w:val="0"/>
    <w:qFormat/>
    <w:pPr>
      <w:ind w:left="840"/>
    </w:pPr>
  </w:style>
  <w:style w:type="paragraph" w:styleId="914">
    <w:name w:val="Plain Text"/>
    <w:basedOn w:val="899"/>
    <w:uiPriority w:val="99"/>
    <w:qFormat/>
    <w:rPr>
      <w:rFonts w:ascii="宋体" w:hAnsi="Courier New"/>
      <w:sz w:val="20"/>
      <w:szCs w:val="21"/>
    </w:rPr>
  </w:style>
  <w:style w:type="paragraph" w:styleId="915">
    <w:name w:val="Balloon Text"/>
    <w:basedOn w:val="899"/>
    <w:link w:val="933"/>
    <w:uiPriority w:val="0"/>
    <w:qFormat/>
    <w:rPr>
      <w:sz w:val="18"/>
      <w:szCs w:val="18"/>
    </w:rPr>
  </w:style>
  <w:style w:type="paragraph" w:styleId="916">
    <w:name w:val="Footer"/>
    <w:basedOn w:val="899"/>
    <w:uiPriority w:val="99"/>
    <w:unhideWhenUsed/>
    <w:qFormat/>
    <w:pPr>
      <w:jc w:val="left"/>
      <w:tabs>
        <w:tab w:val="center" w:pos="4153" w:leader="none"/>
        <w:tab w:val="right" w:pos="8306" w:leader="none"/>
      </w:tabs>
    </w:pPr>
    <w:rPr>
      <w:sz w:val="18"/>
      <w:szCs w:val="18"/>
    </w:rPr>
  </w:style>
  <w:style w:type="paragraph" w:styleId="917">
    <w:name w:val="Header"/>
    <w:basedOn w:val="89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18">
    <w:name w:val="toc 1"/>
    <w:basedOn w:val="899"/>
    <w:next w:val="899"/>
    <w:uiPriority w:val="39"/>
    <w:unhideWhenUsed/>
    <w:qFormat/>
  </w:style>
  <w:style w:type="paragraph" w:styleId="919">
    <w:name w:val="toc 2"/>
    <w:basedOn w:val="899"/>
    <w:next w:val="899"/>
    <w:uiPriority w:val="0"/>
    <w:qFormat/>
    <w:pPr>
      <w:ind w:left="420"/>
    </w:pPr>
  </w:style>
  <w:style w:type="paragraph" w:styleId="920">
    <w:name w:val="Body Text 2"/>
    <w:basedOn w:val="899"/>
    <w:uiPriority w:val="0"/>
    <w:qFormat/>
    <w:pPr>
      <w:jc w:val="center"/>
    </w:pPr>
    <w:rPr>
      <w:rFonts w:ascii="Times New Roman" w:hAnsi="Times New Roman" w:eastAsia="楷体_GB2312" w:cs="Times New Roman"/>
      <w:sz w:val="21"/>
      <w:szCs w:val="24"/>
      <w:lang w:bidi="ar-SA"/>
    </w:rPr>
  </w:style>
  <w:style w:type="paragraph" w:styleId="921">
    <w:name w:val="Normal (Web)"/>
    <w:basedOn w:val="899"/>
    <w:uiPriority w:val="0"/>
    <w:qFormat/>
    <w:rPr>
      <w:rFonts w:ascii="Times New Roman" w:hAnsi="Times New Roman"/>
      <w:sz w:val="24"/>
    </w:rPr>
  </w:style>
  <w:style w:type="paragraph" w:styleId="922">
    <w:name w:val="Body Text First Indent"/>
    <w:basedOn w:val="911"/>
    <w:uiPriority w:val="0"/>
    <w:qFormat/>
    <w:pPr>
      <w:ind w:firstLine="420"/>
    </w:pPr>
    <w:rPr>
      <w:rFonts w:ascii="Times New Roman" w:hAnsi="Times New Roman"/>
      <w:szCs w:val="20"/>
    </w:rPr>
  </w:style>
  <w:style w:type="character" w:styleId="923">
    <w:name w:val="Strong"/>
    <w:uiPriority w:val="0"/>
    <w:qFormat/>
    <w:rPr>
      <w:b/>
    </w:rPr>
  </w:style>
  <w:style w:type="character" w:styleId="924">
    <w:name w:val="Hyperlink"/>
    <w:basedOn w:val="903"/>
    <w:uiPriority w:val="0"/>
    <w:qFormat/>
    <w:rPr>
      <w:color w:val="0000ff"/>
      <w:u w:val="single"/>
    </w:rPr>
  </w:style>
  <w:style w:type="character" w:styleId="925">
    <w:name w:val="annotation reference"/>
    <w:basedOn w:val="903"/>
    <w:uiPriority w:val="0"/>
    <w:qFormat/>
    <w:rPr>
      <w:sz w:val="21"/>
      <w:szCs w:val="21"/>
    </w:rPr>
  </w:style>
  <w:style w:type="paragraph" w:styleId="926" w:customStyle="1">
    <w:name w:val="正文1"/>
    <w:basedOn w:val="899"/>
    <w:next w:val="927"/>
    <w:uiPriority w:val="0"/>
    <w:qFormat/>
    <w:pPr>
      <w:jc w:val="left"/>
      <w:spacing w:line="360" w:lineRule="atLeast"/>
    </w:pPr>
    <w:rPr>
      <w:rFonts w:ascii="宋体" w:hAnsiTheme="minorHAnsi" w:eastAsiaTheme="minorEastAsia" w:cstheme="minorBidi"/>
      <w:sz w:val="24"/>
      <w:szCs w:val="20"/>
    </w:rPr>
  </w:style>
  <w:style w:type="paragraph" w:styleId="927" w:customStyle="1">
    <w:name w:val="正文文本1"/>
    <w:basedOn w:val="926"/>
    <w:next w:val="928"/>
    <w:uiPriority w:val="0"/>
    <w:qFormat/>
    <w:pPr>
      <w:spacing w:after="120"/>
    </w:pPr>
    <w:rPr>
      <w:lang w:eastAsia="en-US"/>
    </w:rPr>
  </w:style>
  <w:style w:type="paragraph" w:styleId="928" w:customStyle="1">
    <w:name w:val="一级条标题"/>
    <w:basedOn w:val="929"/>
    <w:next w:val="93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9" w:customStyle="1">
    <w:name w:val="章标题"/>
    <w:next w:val="899"/>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30" w:customStyle="1">
    <w:name w:val="段"/>
    <w:basedOn w:val="926"/>
    <w:next w:val="899"/>
    <w:uiPriority w:val="0"/>
    <w:qFormat/>
    <w:pPr>
      <w:ind w:firstLine="200"/>
      <w:widowControl/>
    </w:pPr>
    <w:rPr>
      <w:sz w:val="20"/>
    </w:rPr>
  </w:style>
  <w:style w:type="paragraph" w:styleId="931" w:customStyle="1">
    <w:name w:val="普通正文"/>
    <w:basedOn w:val="899"/>
    <w:uiPriority w:val="0"/>
    <w:qFormat/>
    <w:pPr>
      <w:ind w:firstLine="480"/>
      <w:jc w:val="left"/>
      <w:spacing w:before="120" w:after="120" w:line="360" w:lineRule="auto"/>
    </w:pPr>
    <w:rPr>
      <w:rFonts w:ascii="Arial" w:hAnsi="Arial"/>
      <w:sz w:val="24"/>
      <w:szCs w:val="24"/>
    </w:rPr>
  </w:style>
  <w:style w:type="paragraph" w:styleId="932" w:customStyle="1">
    <w:name w:val="Char"/>
    <w:basedOn w:val="899"/>
    <w:uiPriority w:val="0"/>
    <w:qFormat/>
    <w:pPr>
      <w:ind w:firstLine="200"/>
      <w:tabs>
        <w:tab w:val="left" w:pos="360" w:leader="none"/>
      </w:tabs>
    </w:pPr>
    <w:rPr>
      <w:rFonts w:ascii="Times New Roman" w:hAnsi="Times New Roman"/>
      <w:sz w:val="28"/>
      <w:szCs w:val="30"/>
    </w:rPr>
  </w:style>
  <w:style w:type="character" w:styleId="933" w:customStyle="1">
    <w:name w:val="批注框文本 Char"/>
    <w:basedOn w:val="903"/>
    <w:link w:val="915"/>
    <w:uiPriority w:val="0"/>
    <w:qFormat/>
    <w:rPr>
      <w:sz w:val="18"/>
      <w:szCs w:val="18"/>
    </w:rPr>
  </w:style>
  <w:style w:type="paragraph" w:styleId="934" w:customStyle="1">
    <w:name w:val="正文（缩进）"/>
    <w:basedOn w:val="899"/>
    <w:uiPriority w:val="0"/>
    <w:qFormat/>
    <w:pPr>
      <w:ind w:firstLine="480"/>
    </w:pPr>
  </w:style>
  <w:style w:type="paragraph" w:styleId="935" w:customStyle="1">
    <w:name w:val="正文11"/>
    <w:next w:val="926"/>
    <w:uiPriority w:val="0"/>
    <w:qFormat/>
    <w:pPr>
      <w:jc w:val="both"/>
      <w:widowControl w:val="off"/>
    </w:pPr>
    <w:rPr>
      <w:rFonts w:ascii="Times New Roman" w:hAnsi="Times New Roman" w:eastAsia="宋体" w:cs="Times New Roman"/>
      <w:sz w:val="21"/>
      <w:szCs w:val="22"/>
      <w:lang w:val="en-US" w:eastAsia="zh-CN" w:bidi="ar-SA"/>
    </w:rPr>
  </w:style>
  <w:style w:type="paragraph" w:styleId="936" w:customStyle="1">
    <w:name w:val="纯文本1"/>
    <w:basedOn w:val="899"/>
    <w:uiPriority w:val="99"/>
    <w:unhideWhenUsed/>
    <w:qFormat/>
    <w:rPr>
      <w:rFonts w:ascii="宋体" w:hAnsi="Courier New"/>
      <w:sz w:val="20"/>
      <w:szCs w:val="20"/>
    </w:rPr>
  </w:style>
  <w:style w:type="paragraph" w:styleId="937"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38" w:customStyle="1">
    <w:name w:val="font31"/>
    <w:basedOn w:val="903"/>
    <w:uiPriority w:val="0"/>
    <w:qFormat/>
    <w:rPr>
      <w:rFonts w:hint="eastAsia" w:ascii="仿宋" w:hAnsi="仿宋" w:eastAsia="仿宋" w:cs="仿宋"/>
      <w:color w:val="000000"/>
      <w:sz w:val="24"/>
      <w:szCs w:val="24"/>
      <w:u w:val="none"/>
    </w:rPr>
  </w:style>
  <w:style w:type="paragraph" w:styleId="939" w:customStyle="1">
    <w:name w:val="图例"/>
    <w:basedOn w:val="899"/>
    <w:uiPriority w:val="0"/>
    <w:qFormat/>
    <w:pPr>
      <w:jc w:val="center"/>
      <w:spacing w:before="120" w:after="120" w:line="360" w:lineRule="auto"/>
    </w:pPr>
    <w:rPr>
      <w:rFonts w:ascii="Times New Roman" w:hAnsi="Times New Roman" w:eastAsia="仿宋_GB2312" w:cs="Times New Roman"/>
      <w:b/>
      <w:sz w:val="24"/>
    </w:rPr>
  </w:style>
  <w:style w:type="paragraph" w:styleId="940"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941"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942"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43" w:customStyle="1">
    <w:name w:val="彩色列表1"/>
    <w:basedOn w:val="899"/>
    <w:uiPriority w:val="0"/>
    <w:qFormat/>
    <w:pPr>
      <w:ind w:firstLine="420"/>
    </w:pPr>
  </w:style>
  <w:style w:type="paragraph" w:styleId="944" w:customStyle="1">
    <w:name w:val="正文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5" w:customStyle="1">
    <w:name w:val="正文文本12"/>
    <w:basedOn w:val="899"/>
    <w:next w:val="946"/>
    <w:uiPriority w:val="0"/>
    <w:qFormat/>
    <w:rPr>
      <w:rFonts w:ascii="楷体_GB2312" w:hAnsi="Arial" w:eastAsia="楷体_GB2312"/>
      <w:sz w:val="28"/>
      <w:szCs w:val="28"/>
    </w:rPr>
  </w:style>
  <w:style w:type="paragraph" w:styleId="946" w:customStyle="1">
    <w:name w:val="正文文本 211"/>
    <w:basedOn w:val="899"/>
    <w:uiPriority w:val="0"/>
    <w:qFormat/>
    <w:pPr>
      <w:spacing w:after="120" w:line="480" w:lineRule="auto"/>
    </w:pPr>
  </w:style>
  <w:style w:type="character" w:styleId="947" w:customStyle="1">
    <w:name w:val="NormalCharacter"/>
    <w:uiPriority w:val="0"/>
    <w:qFormat/>
    <w:rPr>
      <w:rFonts w:ascii="Times New Roman" w:hAnsi="Times New Roman" w:eastAsia="宋体" w:cs="Times New Roman"/>
      <w:sz w:val="21"/>
      <w:szCs w:val="22"/>
      <w:lang w:val="en-US" w:eastAsia="zh-CN" w:bidi="ar-SA"/>
    </w:rPr>
  </w:style>
  <w:style w:type="numbering" w:styleId="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e354b18e-0b53-441c-9726-8824bf87a919</errorID>
      <errorWord>(</errorWord>
      <group>L1_Format</group>
      <groupName>格式问题</groupName>
      <ability>L2_HalfPunc_CN</ability>
      <abilityName>全半角检查</abilityName>
      <candidateList>
        <item>（</item>
      </candidateList>
      <explain>文本全半角错误。</explain>
      <paraID>65E3C2C9</paraID>
      <start>48</start>
      <end>49</end>
      <status>modified</status>
      <modifiedWord>（</modifiedWord>
      <trackRevisions>false</trackRevisions>
    </reviewItem>
    <reviewItem>
      <errorID>c3e4b1c4-0c1a-424b-8d54-ff76877d0f66</errorID>
      <errorWord>《</errorWord>
      <group>L1_Punc</group>
      <groupName>标点问题</groupName>
      <ability>L2_Punc_CN</ability>
      <abilityName>标点符号检查</abilityName>
      <candidateList/>
      <explain>同一形式括号套用。</explain>
      <paraID>3EEFD129</paraID>
      <start>37</start>
      <end>38</end>
      <status>ignored</status>
      <modifiedWord/>
      <trackRevisions>false</trackRevisions>
    </reviewItem>
    <reviewItem>
      <errorID>f1cb5aa7-d69c-46c9-b97e-3576aac8f830</errorID>
      <errorWord>》</errorWord>
      <group>L1_Punc</group>
      <groupName>标点问题</groupName>
      <ability>L2_Punc_CN</ability>
      <abilityName>标点符号检查</abilityName>
      <candidateList/>
      <explain>同一形式括号套用。</explain>
      <paraID>3EEFD129</paraID>
      <start>54</start>
      <end>55</end>
      <status>ignored</status>
      <modifiedWord/>
      <trackRevisions>false</trackRevisions>
    </reviewItem>
    <reviewItem>
      <errorID>e2392332-15c1-4dfe-8164-f6fffdcf016a</errorID>
      <errorWord>《</errorWord>
      <group>L1_Punc</group>
      <groupName>标点问题</groupName>
      <ability>L2_Punc_CN</ability>
      <abilityName>标点符号检查</abilityName>
      <candidateList/>
      <explain>同一形式括号套用。</explain>
      <paraID>3EEFD129</paraID>
      <start>55</start>
      <end>56</end>
      <status>ignored</status>
      <modifiedWord/>
      <trackRevisions>false</trackRevisions>
    </reviewItem>
    <reviewItem>
      <errorID>a4e7c630-0981-4f4c-9259-51fa791b9e05</errorID>
      <errorWord>》</errorWord>
      <group>L1_Punc</group>
      <groupName>标点问题</groupName>
      <ability>L2_Punc_CN</ability>
      <abilityName>标点符号检查</abilityName>
      <candidateList/>
      <explain>同一形式括号套用。</explain>
      <paraID>3EEFD129</paraID>
      <start>72</start>
      <end>73</end>
      <status>ignored</status>
      <modifiedWord/>
      <trackRevisions>false</trackRevisions>
    </reviewItem>
    <reviewItem>
      <errorID>7e959687-b150-40c3-b422-5925ba677e3d</errorID>
      <errorWord>一次性支付给</errorWord>
      <group>L1_Word</group>
      <groupName>字词问题</groupName>
      <ability>L2_Typo</ability>
      <abilityName>字词错误</abilityName>
      <candidateList>
        <item>一次性支付</item>
      </candidateList>
      <explain/>
      <paraID>3B0B4B38</paraID>
      <start>33</start>
      <end>38</end>
      <status>modified</status>
      <modifiedWord>一次性支付</modifiedWord>
      <trackRevisions>false</trackRevisions>
    </reviewItem>
    <reviewItem>
      <errorID>61865f3d-3a5d-44bb-ba6f-9f7211044786</errorID>
      <errorWord>(</errorWord>
      <group>L1_Format</group>
      <groupName>格式问题</groupName>
      <ability>L2_HalfPunc_CN</ability>
      <abilityName>全半角检查</abilityName>
      <candidateList>
        <item>（</item>
      </candidateList>
      <explain>文本全半角错误。</explain>
      <paraID>5AF8E0D4</paraID>
      <start>59</start>
      <end>60</end>
      <status>modified</status>
      <modifiedWord>（</modifiedWord>
      <trackRevisions>false</trackRevisions>
    </reviewItem>
    <reviewItem>
      <errorID>4714f277-e0b4-43b6-b557-3bee6625d7d7</errorID>
      <errorWord>(</errorWord>
      <group>L1_Format</group>
      <groupName>格式问题</groupName>
      <ability>L2_HalfPunc_CN</ability>
      <abilityName>全半角检查</abilityName>
      <candidateList>
        <item>（</item>
      </candidateList>
      <explain>文本全半角错误。</explain>
      <paraID>27098428</paraID>
      <start>54</start>
      <end>55</end>
      <status>modified</status>
      <modifiedWord>（</modifiedWord>
      <trackRevisions>false</trackRevisions>
    </reviewItem>
    <reviewItem>
      <errorID>8e7aec12-3778-4705-bd1b-533c58b7f6e0</errorID>
      <errorWord>、</errorWord>
      <group>L1_Punc</group>
      <groupName>标点问题</groupName>
      <ability>L2_Punc_CN</ability>
      <abilityName>标点符号检查</abilityName>
      <candidateList/>
      <explain/>
      <paraID>6FE79E2B</paraID>
      <start>0</start>
      <end>1</end>
      <status>ignored</status>
      <modifiedWord/>
      <trackRevisions>false</trackRevisions>
    </reviewItem>
    <reviewItem>
      <errorID>ea3e5a47-a9b8-4950-9b16-c2212f0d6ca4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5B8455CF</paraID>
      <start>42</start>
      <end>43</end>
      <status>ignored</status>
      <modifiedWord/>
      <trackRevisions>false</trackRevisions>
    </reviewItem>
    <reviewItem>
      <errorID>d539aec3-8553-4908-b72b-063b3dd51708</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3F605B8F</paraID>
      <start>49</start>
      <end>50</end>
      <status>ignored</status>
      <modifiedWord/>
      <trackRevisions>false</trackRevisions>
    </reviewItem>
    <reviewItem>
      <errorID>1da35d39-8729-41e0-90fb-73ad3897ce0c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58AF3A80</paraID>
      <start>49</start>
      <end>50</end>
      <status>ignored</status>
      <modifiedWord/>
      <trackRevisions>false</trackRevisions>
    </reviewItem>
    <reviewItem>
      <errorID>eb732648-6367-4756-8e12-a3e07f68fb07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7D4D8465</paraID>
      <start>34</start>
      <end>35</end>
      <status>ignored</status>
      <modifiedWord/>
      <trackRevisions>false</trackRevisions>
    </reviewItem>
    <reviewItem>
      <errorID>0b8a4e05-ab36-4457-bc83-f80ebd9dfe3c</errorID>
      <errorWord>(</errorWord>
      <group>L1_Format</group>
      <groupName>格式问题</groupName>
      <ability>L2_HalfPunc_CN</ability>
      <abilityName>全半角检查</abilityName>
      <candidateList>
        <item>（</item>
      </candidateList>
      <explain>文本全半角错误。</explain>
      <paraID>5E3B1EDD</paraID>
      <start>44</start>
      <end>45</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215A08-30C7-4D37-A123-068A3234752A}"/>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高鑫</cp:lastModifiedBy>
  <cp:revision>24</cp:revision>
  <dcterms:created xsi:type="dcterms:W3CDTF">2014-10-29T12:08:00Z</dcterms:created>
  <dcterms:modified xsi:type="dcterms:W3CDTF">2026-06-09T08:07:53Z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27142C95302E4B94BBD8F48666AEE59E_13</vt:lpwstr>
  </property>
  <property fmtid="{D5CDD505-2E9C-101B-9397-08002B2CF9AE}" pid="4" name="KSOTemplateDocerSaveRecord">
    <vt:lpwstr>eyJoZGlkIjoiMmJmNmUwMWRlYzUxZWIxOTI5ODY2YzlhMmU2NWUwZjgiLCJ1c2VySWQiOiIxMTUyNzM0NzQxIn0=</vt:lpwstr>
  </property>
</Properties>
</file>