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F4FD5">
      <w:pPr>
        <w:jc w:val="center"/>
        <w:rPr>
          <w:rFonts w:hint="eastAsia" w:ascii="宋体" w:hAnsi="宋体" w:cs="宋体"/>
          <w:b/>
          <w:bCs/>
          <w:color w:val="auto"/>
          <w:sz w:val="60"/>
          <w:szCs w:val="60"/>
          <w:highlight w:val="none"/>
        </w:rPr>
      </w:pPr>
    </w:p>
    <w:p w14:paraId="05564EB1">
      <w:pPr>
        <w:jc w:val="center"/>
        <w:rPr>
          <w:rFonts w:hint="eastAsia" w:ascii="宋体" w:hAnsi="宋体" w:cs="宋体"/>
          <w:b/>
          <w:bCs/>
          <w:color w:val="auto"/>
          <w:sz w:val="60"/>
          <w:szCs w:val="60"/>
          <w:highlight w:val="none"/>
        </w:rPr>
      </w:pPr>
    </w:p>
    <w:p w14:paraId="1FF29EBF">
      <w:pPr>
        <w:jc w:val="center"/>
        <w:rPr>
          <w:rFonts w:hint="eastAsia" w:ascii="宋体" w:hAnsi="宋体" w:cs="宋体"/>
          <w:b/>
          <w:bCs/>
          <w:color w:val="auto"/>
          <w:sz w:val="60"/>
          <w:szCs w:val="60"/>
          <w:highlight w:val="none"/>
        </w:rPr>
      </w:pPr>
    </w:p>
    <w:p w14:paraId="249A5887">
      <w:pPr>
        <w:jc w:val="center"/>
        <w:rPr>
          <w:rFonts w:hint="eastAsia" w:ascii="宋体" w:hAnsi="宋体" w:cs="宋体"/>
          <w:b/>
          <w:bCs/>
          <w:color w:val="auto"/>
          <w:sz w:val="60"/>
          <w:szCs w:val="60"/>
          <w:highlight w:val="none"/>
        </w:rPr>
      </w:pPr>
    </w:p>
    <w:p w14:paraId="305B3A89">
      <w:pPr>
        <w:jc w:val="center"/>
        <w:rPr>
          <w:rFonts w:hint="eastAsia" w:ascii="宋体" w:hAnsi="宋体" w:cs="宋体"/>
          <w:b/>
          <w:bCs/>
          <w:color w:val="auto"/>
          <w:sz w:val="60"/>
          <w:szCs w:val="60"/>
          <w:highlight w:val="none"/>
        </w:rPr>
      </w:pPr>
    </w:p>
    <w:p w14:paraId="6D1651B1">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4EB4722">
      <w:pPr>
        <w:spacing w:line="360" w:lineRule="auto"/>
        <w:jc w:val="center"/>
        <w:rPr>
          <w:rFonts w:hint="eastAsia" w:ascii="宋体" w:hAnsi="宋体" w:cs="宋体"/>
          <w:b/>
          <w:bCs/>
          <w:color w:val="auto"/>
          <w:sz w:val="60"/>
          <w:szCs w:val="60"/>
          <w:highlight w:val="none"/>
        </w:rPr>
      </w:pPr>
    </w:p>
    <w:p w14:paraId="184CA96B">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277DD395">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13EF6482">
      <w:pPr>
        <w:tabs>
          <w:tab w:val="left" w:pos="5609"/>
        </w:tabs>
        <w:spacing w:line="360" w:lineRule="auto"/>
        <w:jc w:val="left"/>
        <w:rPr>
          <w:rFonts w:hint="eastAsia" w:ascii="宋体" w:hAnsi="宋体" w:cs="宋体"/>
          <w:bCs/>
          <w:color w:val="auto"/>
          <w:sz w:val="36"/>
          <w:szCs w:val="36"/>
          <w:highlight w:val="none"/>
        </w:rPr>
      </w:pPr>
    </w:p>
    <w:p w14:paraId="636B7114">
      <w:pPr>
        <w:tabs>
          <w:tab w:val="left" w:pos="5609"/>
        </w:tabs>
        <w:spacing w:line="360" w:lineRule="auto"/>
        <w:jc w:val="left"/>
        <w:rPr>
          <w:rFonts w:hint="eastAsia" w:ascii="宋体" w:hAnsi="宋体" w:cs="宋体"/>
          <w:bCs/>
          <w:color w:val="auto"/>
          <w:sz w:val="36"/>
          <w:szCs w:val="36"/>
          <w:highlight w:val="none"/>
        </w:rPr>
      </w:pPr>
    </w:p>
    <w:p w14:paraId="53D12269">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2026年郑陆镇农村特困集中供养服务</w:t>
      </w:r>
    </w:p>
    <w:p w14:paraId="7A5E7C60">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JSZC-320402012-JDGS-C2026-0039</w:t>
      </w:r>
    </w:p>
    <w:p w14:paraId="681A0FCA">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常州市天宁区郑陆镇人民政府</w:t>
      </w:r>
    </w:p>
    <w:p w14:paraId="1062C0A8">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江苏建达全过程工程咨询有限公司</w:t>
      </w:r>
    </w:p>
    <w:p w14:paraId="5F03A7C4">
      <w:pPr>
        <w:widowControl/>
        <w:jc w:val="left"/>
        <w:rPr>
          <w:rFonts w:hint="eastAsia" w:ascii="宋体" w:hAnsi="宋体" w:cs="宋体"/>
          <w:b/>
          <w:bCs/>
          <w:color w:val="auto"/>
          <w:sz w:val="44"/>
          <w:highlight w:val="none"/>
        </w:rPr>
      </w:pPr>
    </w:p>
    <w:p w14:paraId="652D3809">
      <w:pPr>
        <w:pStyle w:val="188"/>
        <w:rPr>
          <w:rFonts w:hint="eastAsia" w:cs="宋体"/>
          <w:color w:val="auto"/>
          <w:highlight w:val="none"/>
        </w:rPr>
      </w:pPr>
    </w:p>
    <w:p w14:paraId="72646815">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clear="all"/>
      </w:r>
    </w:p>
    <w:p w14:paraId="477105F8">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053AD8E3">
      <w:pPr>
        <w:rPr>
          <w:rFonts w:hint="eastAsia" w:ascii="宋体" w:hAnsi="宋体" w:cs="宋体"/>
          <w:color w:val="auto"/>
          <w:highlight w:val="none"/>
        </w:rPr>
      </w:pPr>
    </w:p>
    <w:p w14:paraId="0C784CD7">
      <w:pPr>
        <w:rPr>
          <w:rFonts w:hint="eastAsia" w:ascii="宋体" w:hAnsi="宋体" w:cs="宋体"/>
          <w:color w:val="auto"/>
          <w:highlight w:val="none"/>
        </w:rPr>
      </w:pPr>
    </w:p>
    <w:p w14:paraId="065D519A">
      <w:pPr>
        <w:pStyle w:val="18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206513CB">
      <w:pPr>
        <w:pStyle w:val="189"/>
        <w:spacing w:line="600" w:lineRule="auto"/>
        <w:rPr>
          <w:rFonts w:hint="eastAsia"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90"/>
          <w:rFonts w:hint="eastAsia" w:cs="宋体"/>
          <w:color w:val="auto"/>
          <w:sz w:val="28"/>
          <w:szCs w:val="28"/>
          <w:highlight w:val="none"/>
        </w:rPr>
        <w:fldChar w:fldCharType="end"/>
      </w:r>
    </w:p>
    <w:p w14:paraId="703E6428">
      <w:pPr>
        <w:pStyle w:val="189"/>
        <w:spacing w:line="600" w:lineRule="auto"/>
        <w:rPr>
          <w:rFonts w:hint="eastAsia"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90"/>
          <w:rFonts w:hint="eastAsia" w:cs="宋体"/>
          <w:color w:val="auto"/>
          <w:sz w:val="28"/>
          <w:szCs w:val="28"/>
          <w:highlight w:val="none"/>
        </w:rPr>
        <w:fldChar w:fldCharType="end"/>
      </w:r>
    </w:p>
    <w:p w14:paraId="04C7AA70">
      <w:pPr>
        <w:pStyle w:val="189"/>
        <w:spacing w:line="600" w:lineRule="auto"/>
        <w:rPr>
          <w:rFonts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9</w:t>
      </w:r>
    </w:p>
    <w:p w14:paraId="4A2743C6">
      <w:pPr>
        <w:pStyle w:val="189"/>
        <w:spacing w:line="600" w:lineRule="auto"/>
        <w:rPr>
          <w:rFonts w:hint="eastAsia"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9</w:t>
      </w:r>
    </w:p>
    <w:p w14:paraId="61AEC6F4">
      <w:pPr>
        <w:pStyle w:val="189"/>
        <w:spacing w:line="600" w:lineRule="auto"/>
        <w:rPr>
          <w:rFonts w:hint="eastAsia"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1</w:t>
      </w:r>
    </w:p>
    <w:p w14:paraId="0B81A711">
      <w:pPr>
        <w:pStyle w:val="189"/>
        <w:spacing w:line="600" w:lineRule="auto"/>
        <w:rPr>
          <w:rFonts w:hint="default" w:eastAsia="宋体" w:cs="宋体"/>
          <w:b w:val="0"/>
          <w:color w:val="auto"/>
          <w:sz w:val="28"/>
          <w:szCs w:val="28"/>
          <w:highlight w:val="none"/>
          <w:lang w:val="en-US"/>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第六章   响应文件格式</w:t>
      </w:r>
      <w:r>
        <w:rPr>
          <w:rFonts w:hint="eastAsia" w:cs="宋体"/>
          <w:color w:val="auto"/>
          <w:sz w:val="28"/>
          <w:szCs w:val="28"/>
          <w:highlight w:val="none"/>
        </w:rPr>
        <w:tab/>
      </w:r>
      <w:r>
        <w:rPr>
          <w:rStyle w:val="190"/>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2A4869E3">
      <w:pPr>
        <w:pStyle w:val="18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6BF8D504">
      <w:pPr>
        <w:rPr>
          <w:rFonts w:hint="eastAsia" w:cs="宋体"/>
          <w:b/>
          <w:color w:val="auto"/>
          <w:sz w:val="28"/>
          <w:szCs w:val="28"/>
          <w:highlight w:val="none"/>
        </w:rPr>
      </w:pPr>
    </w:p>
    <w:p w14:paraId="581071DD">
      <w:pPr>
        <w:pStyle w:val="191"/>
        <w:rPr>
          <w:rFonts w:hint="eastAsia" w:cs="宋体"/>
          <w:b/>
          <w:color w:val="auto"/>
          <w:sz w:val="28"/>
          <w:szCs w:val="28"/>
          <w:highlight w:val="none"/>
        </w:rPr>
      </w:pPr>
    </w:p>
    <w:p w14:paraId="7ADF59BE">
      <w:pPr>
        <w:rPr>
          <w:rFonts w:hint="eastAsia" w:cs="宋体"/>
          <w:b/>
          <w:color w:val="auto"/>
          <w:sz w:val="28"/>
          <w:szCs w:val="28"/>
          <w:highlight w:val="none"/>
        </w:rPr>
      </w:pPr>
    </w:p>
    <w:p w14:paraId="4B14D92F">
      <w:pPr>
        <w:pStyle w:val="191"/>
        <w:rPr>
          <w:rFonts w:hint="eastAsia" w:cs="宋体"/>
          <w:b/>
          <w:color w:val="auto"/>
          <w:sz w:val="28"/>
          <w:szCs w:val="28"/>
          <w:highlight w:val="none"/>
        </w:rPr>
      </w:pPr>
    </w:p>
    <w:p w14:paraId="610FC668">
      <w:pPr>
        <w:rPr>
          <w:rFonts w:hint="eastAsia" w:cs="宋体"/>
          <w:b/>
          <w:color w:val="auto"/>
          <w:sz w:val="28"/>
          <w:szCs w:val="28"/>
          <w:highlight w:val="none"/>
        </w:rPr>
      </w:pPr>
    </w:p>
    <w:p w14:paraId="1E9244EC">
      <w:pPr>
        <w:pStyle w:val="191"/>
        <w:rPr>
          <w:rFonts w:hint="eastAsia" w:cs="宋体"/>
          <w:b/>
          <w:color w:val="auto"/>
          <w:sz w:val="28"/>
          <w:szCs w:val="28"/>
          <w:highlight w:val="none"/>
        </w:rPr>
      </w:pPr>
    </w:p>
    <w:p w14:paraId="1EEE2750">
      <w:pPr>
        <w:rPr>
          <w:rFonts w:hint="eastAsia" w:cs="宋体"/>
          <w:b/>
          <w:color w:val="auto"/>
          <w:sz w:val="28"/>
          <w:szCs w:val="28"/>
          <w:highlight w:val="none"/>
        </w:rPr>
      </w:pPr>
    </w:p>
    <w:p w14:paraId="4CC8EE51">
      <w:pPr>
        <w:rPr>
          <w:rFonts w:hint="eastAsia"/>
          <w:highlight w:val="none"/>
        </w:rPr>
      </w:pPr>
    </w:p>
    <w:p w14:paraId="390A2D2C">
      <w:pPr>
        <w:rPr>
          <w:rFonts w:hint="eastAsia" w:cs="宋体"/>
          <w:b/>
          <w:color w:val="auto"/>
          <w:sz w:val="28"/>
          <w:szCs w:val="28"/>
          <w:highlight w:val="none"/>
        </w:rPr>
      </w:pPr>
    </w:p>
    <w:p w14:paraId="5402BE35">
      <w:pPr>
        <w:pStyle w:val="191"/>
        <w:rPr>
          <w:rFonts w:hint="eastAsia" w:cs="宋体"/>
          <w:b/>
          <w:color w:val="auto"/>
          <w:sz w:val="28"/>
          <w:szCs w:val="28"/>
          <w:highlight w:val="none"/>
        </w:rPr>
      </w:pPr>
    </w:p>
    <w:p w14:paraId="15FD23B6">
      <w:pPr>
        <w:rPr>
          <w:rFonts w:hint="eastAsia"/>
          <w:highlight w:val="none"/>
        </w:rPr>
      </w:pPr>
    </w:p>
    <w:p w14:paraId="7CE62109">
      <w:pPr>
        <w:rPr>
          <w:rFonts w:hint="eastAsia" w:cs="宋体"/>
          <w:b/>
          <w:color w:val="auto"/>
          <w:sz w:val="28"/>
          <w:szCs w:val="28"/>
          <w:highlight w:val="none"/>
        </w:rPr>
      </w:pPr>
    </w:p>
    <w:p w14:paraId="31772777">
      <w:pPr>
        <w:rPr>
          <w:rFonts w:hint="eastAsia" w:cs="宋体"/>
          <w:b/>
          <w:color w:val="auto"/>
          <w:sz w:val="28"/>
          <w:szCs w:val="28"/>
          <w:highlight w:val="none"/>
        </w:rPr>
      </w:pPr>
    </w:p>
    <w:p w14:paraId="2DD5D563">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3EDB3F53">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688251C2">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JSZC-320402012-JDGS-C2026-0039</w:t>
      </w:r>
    </w:p>
    <w:p w14:paraId="505EF9D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2026年郑陆镇农村特困集中供养服务</w:t>
      </w:r>
    </w:p>
    <w:p w14:paraId="58C18CC1">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35D6A251">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color w:val="auto"/>
          <w:szCs w:val="21"/>
          <w:highlight w:val="none"/>
          <w:lang w:val="en-US" w:eastAsia="zh-CN"/>
        </w:rPr>
        <w:t>126</w:t>
      </w:r>
      <w:r>
        <w:rPr>
          <w:rFonts w:hint="eastAsia" w:ascii="宋体" w:hAnsi="宋体" w:eastAsia="宋体" w:cs="宋体"/>
          <w:color w:val="auto"/>
          <w:szCs w:val="21"/>
          <w:highlight w:val="none"/>
          <w:lang w:val="en-US" w:eastAsia="zh-CN"/>
        </w:rPr>
        <w:t>万元</w:t>
      </w:r>
    </w:p>
    <w:p w14:paraId="7027350D">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color w:val="auto"/>
          <w:szCs w:val="21"/>
          <w:highlight w:val="none"/>
          <w:lang w:val="en-US" w:eastAsia="zh-CN"/>
        </w:rPr>
        <w:t>126万</w:t>
      </w:r>
      <w:r>
        <w:rPr>
          <w:rFonts w:hint="eastAsia" w:ascii="宋体" w:hAnsi="宋体" w:eastAsia="宋体" w:cs="宋体"/>
          <w:color w:val="auto"/>
          <w:szCs w:val="21"/>
          <w:highlight w:val="none"/>
          <w:lang w:val="en-US" w:eastAsia="zh-CN"/>
        </w:rPr>
        <w:t>元</w:t>
      </w:r>
    </w:p>
    <w:p w14:paraId="1A35D211">
      <w:pPr>
        <w:keepNext w:val="0"/>
        <w:keepLines w:val="0"/>
        <w:pageBreakBefore w:val="0"/>
        <w:widowControl w:val="0"/>
        <w:spacing w:line="440" w:lineRule="atLeast"/>
        <w:ind w:left="0" w:firstLine="420"/>
        <w:contextualSpacing/>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b w:val="0"/>
          <w:bCs w:val="0"/>
          <w:color w:val="auto"/>
          <w:szCs w:val="21"/>
          <w:highlight w:val="none"/>
          <w:lang w:val="en-US" w:eastAsia="zh-CN"/>
        </w:rPr>
        <w:t>本</w:t>
      </w:r>
      <w:r>
        <w:rPr>
          <w:rFonts w:hint="eastAsia" w:ascii="宋体" w:hAnsi="宋体" w:cs="宋体"/>
          <w:b w:val="0"/>
          <w:bCs w:val="0"/>
          <w:color w:val="auto"/>
          <w:szCs w:val="21"/>
          <w:highlight w:val="none"/>
          <w:u w:val="none"/>
          <w:lang w:val="en-US" w:eastAsia="zh-CN"/>
        </w:rPr>
        <w:t>项目为2026年郑陆镇农村特困集中供养服务，</w:t>
      </w:r>
      <w:r>
        <w:rPr>
          <w:rFonts w:hint="eastAsia" w:ascii="宋体" w:hAnsi="宋体" w:cs="宋体"/>
          <w:b w:val="0"/>
          <w:bCs/>
          <w:color w:val="auto"/>
          <w:sz w:val="21"/>
          <w:szCs w:val="21"/>
          <w:highlight w:val="none"/>
          <w:u w:val="none"/>
          <w:lang w:val="en-US" w:eastAsia="zh-CN"/>
        </w:rPr>
        <w:t>采购内容包括但不限于为满足农村特困对象集中供养需求，构建养老服务兜底保障体系，委托专业机构对农村特困集中供养对象提供托养服务。</w:t>
      </w:r>
    </w:p>
    <w:p w14:paraId="2CD02A97">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一年。</w:t>
      </w:r>
    </w:p>
    <w:p w14:paraId="46FE58DF">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4516AAB0">
      <w:pPr>
        <w:pageBreakBefore w:val="0"/>
        <w:spacing w:line="420" w:lineRule="exact"/>
        <w:ind w:firstLine="420"/>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48475F2E">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758E9F8F">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3DB30B53">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8AAEC9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ACA0471">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0412F87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98BA06E">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7ACA32AE">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221EF20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1064F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B059E91">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71AA360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78AEE49D">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761B6C6C">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77C02D6A">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6A47FD4C">
      <w:pPr>
        <w:pageBreakBefore w:val="0"/>
        <w:tabs>
          <w:tab w:val="left" w:pos="900"/>
          <w:tab w:val="left" w:pos="1134"/>
          <w:tab w:val="left" w:pos="1589"/>
          <w:tab w:val="left" w:pos="5521"/>
        </w:tabs>
        <w:spacing w:line="420" w:lineRule="exact"/>
        <w:ind w:firstLine="42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r>
        <w:rPr>
          <w:rFonts w:hint="eastAsia" w:ascii="宋体" w:hAnsi="宋体" w:cs="宋体"/>
          <w:b/>
          <w:bCs/>
          <w:color w:val="auto"/>
          <w:szCs w:val="21"/>
          <w:highlight w:val="none"/>
          <w:u w:val="single"/>
          <w:lang w:val="en-US" w:eastAsia="zh-CN"/>
        </w:rPr>
        <w:t>/</w:t>
      </w:r>
      <w:r>
        <w:rPr>
          <w:rFonts w:hint="eastAsia" w:ascii="宋体" w:hAnsi="宋体" w:cs="宋体"/>
          <w:color w:val="auto"/>
          <w:szCs w:val="21"/>
          <w:highlight w:val="none"/>
          <w:lang w:val="en-US" w:eastAsia="zh-CN"/>
        </w:rPr>
        <w:t>。</w:t>
      </w:r>
    </w:p>
    <w:p w14:paraId="3A1029F7">
      <w:pPr>
        <w:pStyle w:val="192"/>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35E07FC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1B594653">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2.地点：“苏采云”政府采购一体化平台。</w:t>
      </w:r>
    </w:p>
    <w:p w14:paraId="39AECA1D">
      <w:pPr>
        <w:pageBreakBefore w:val="0"/>
        <w:widowControl/>
        <w:spacing w:line="420" w:lineRule="exact"/>
        <w:ind w:firstLine="420"/>
        <w:jc w:val="both"/>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3.方式：</w:t>
      </w:r>
      <w:r>
        <w:rPr>
          <w:rFonts w:hint="eastAsia"/>
          <w:color w:val="auto"/>
          <w:highlight w:val="none"/>
          <w:lang w:bidi="ar"/>
        </w:rPr>
        <w:t>供应商持CA数字认证证书登录“苏采云”政府采购一体化平台获取电子版磋商文件。</w:t>
      </w:r>
    </w:p>
    <w:p w14:paraId="70841221">
      <w:pPr>
        <w:pageBreakBefore w:val="0"/>
        <w:widowControl/>
        <w:spacing w:line="42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4.售价：0元。</w:t>
      </w:r>
    </w:p>
    <w:p w14:paraId="742F0750">
      <w:pPr>
        <w:pStyle w:val="192"/>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68076222">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07</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22</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00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184061F5">
      <w:pPr>
        <w:spacing w:line="396"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地点：</w:t>
      </w:r>
      <w:r>
        <w:rPr>
          <w:rFonts w:hint="eastAsia"/>
          <w:color w:val="auto"/>
          <w:highlight w:val="none"/>
          <w:lang w:bidi="ar"/>
        </w:rPr>
        <w:t>“苏采云”政府采购一体化平台</w:t>
      </w:r>
      <w:r>
        <w:rPr>
          <w:rFonts w:hint="eastAsia"/>
          <w:color w:val="auto"/>
          <w:highlight w:val="none"/>
          <w:lang w:eastAsia="zh-CN" w:bidi="ar"/>
        </w:rPr>
        <w:t>。</w:t>
      </w:r>
    </w:p>
    <w:p w14:paraId="09C732EE">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3DB8BC1B">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07</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22</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lang w:val="en-US" w:eastAsia="zh-CN" w:bidi="ar"/>
        </w:rPr>
        <w:t>0</w:t>
      </w:r>
      <w:r>
        <w:rPr>
          <w:rFonts w:hint="eastAsia" w:ascii="宋体" w:hAnsi="宋体" w:cs="宋体"/>
          <w:b/>
          <w:bCs/>
          <w:color w:val="auto"/>
          <w:szCs w:val="21"/>
          <w:highlight w:val="none"/>
          <w:u w:val="single"/>
          <w:lang w:val="en-US" w:eastAsia="zh-CN"/>
        </w:rPr>
        <w:t>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7291CAD9">
      <w:pPr>
        <w:spacing w:line="396"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地点：</w:t>
      </w:r>
      <w:r>
        <w:rPr>
          <w:rFonts w:hint="eastAsia"/>
          <w:color w:val="auto"/>
          <w:highlight w:val="none"/>
          <w:lang w:bidi="ar"/>
        </w:rPr>
        <w:t>“苏采云”政府采购一体化平台</w:t>
      </w:r>
      <w:r>
        <w:rPr>
          <w:rFonts w:hint="eastAsia"/>
          <w:color w:val="auto"/>
          <w:highlight w:val="none"/>
          <w:lang w:eastAsia="zh-CN" w:bidi="ar"/>
        </w:rPr>
        <w:t>。</w:t>
      </w:r>
    </w:p>
    <w:p w14:paraId="474F2040">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E7E4B26">
      <w:pPr>
        <w:pageBreakBefore w:val="0"/>
        <w:spacing w:line="420" w:lineRule="exact"/>
        <w:ind w:firstLine="420"/>
        <w:rPr>
          <w:rFonts w:hint="eastAsia"/>
          <w:color w:val="auto"/>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C35BA36">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7FEDAA1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EE80FB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4A9A08B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0BD4ED50">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F3D96C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41441F47">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075EE127">
      <w:pPr>
        <w:pageBreakBefore w:val="0"/>
        <w:spacing w:line="420" w:lineRule="exact"/>
        <w:ind w:firstLine="420"/>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CA65A29">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67553738">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73063061">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常州市天宁区郑陆镇人民政府</w:t>
      </w:r>
    </w:p>
    <w:p w14:paraId="189EC09F">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常州市天宁区郑陆镇</w:t>
      </w:r>
      <w:r>
        <w:rPr>
          <w:rFonts w:hint="eastAsia" w:ascii="宋体" w:hAnsi="宋体" w:cs="宋体"/>
          <w:color w:val="auto"/>
          <w:szCs w:val="21"/>
          <w:highlight w:val="none"/>
          <w:u w:val="single"/>
          <w:lang w:eastAsia="zh-CN"/>
        </w:rPr>
        <w:t>镇南路</w:t>
      </w:r>
      <w:r>
        <w:rPr>
          <w:rFonts w:hint="eastAsia" w:ascii="宋体" w:hAnsi="宋体" w:cs="宋体"/>
          <w:color w:val="auto"/>
          <w:szCs w:val="21"/>
          <w:highlight w:val="none"/>
          <w:u w:val="single"/>
          <w:lang w:val="en-US" w:eastAsia="zh-CN"/>
        </w:rPr>
        <w:t>19</w:t>
      </w:r>
      <w:r>
        <w:rPr>
          <w:rFonts w:hint="eastAsia" w:ascii="宋体" w:hAnsi="宋体" w:cs="宋体"/>
          <w:color w:val="auto"/>
          <w:szCs w:val="21"/>
          <w:highlight w:val="none"/>
          <w:u w:val="single"/>
        </w:rPr>
        <w:t>号</w:t>
      </w:r>
    </w:p>
    <w:p w14:paraId="371B4D0F">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zh-TW" w:eastAsia="zh-CN" w:bidi="ar"/>
        </w:rPr>
        <w:t>顾先生</w:t>
      </w:r>
    </w:p>
    <w:p w14:paraId="3036583F">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zh-TW" w:eastAsia="zh-CN" w:bidi="ar"/>
        </w:rPr>
        <w:t>0519-88969303</w:t>
      </w:r>
    </w:p>
    <w:p w14:paraId="7C3E4821">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535F45B0">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江苏建达全过程工程咨询有限公司</w:t>
      </w:r>
    </w:p>
    <w:p w14:paraId="04B61A20">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常州市新北区通江中路307号四楼</w:t>
      </w:r>
    </w:p>
    <w:p w14:paraId="705FFDD7">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rPr>
        <w:t>0519-89885060</w:t>
      </w:r>
    </w:p>
    <w:p w14:paraId="556C672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7BABFB51">
      <w:pPr>
        <w:pStyle w:val="194"/>
        <w:pageBreakBefore w:val="0"/>
        <w:spacing w:line="420" w:lineRule="exact"/>
        <w:ind w:firstLine="420"/>
        <w:rPr>
          <w:rFonts w:hint="default" w:ascii="宋体" w:hAnsi="宋体" w:eastAsia="宋体" w:cs="宋体"/>
          <w:color w:val="auto"/>
          <w:szCs w:val="21"/>
          <w:highlight w:val="none"/>
          <w:lang w:val="en-US"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沈</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w:t>
      </w:r>
      <w:r>
        <w:rPr>
          <w:rFonts w:hint="eastAsia" w:hAnsi="宋体" w:cs="宋体"/>
          <w:color w:val="auto"/>
          <w:szCs w:val="21"/>
          <w:highlight w:val="none"/>
          <w:u w:val="single"/>
          <w:lang w:val="en-US" w:eastAsia="zh-CN"/>
        </w:rPr>
        <w:t>89885060</w:t>
      </w:r>
    </w:p>
    <w:p w14:paraId="3C95887E">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30DAC4BB">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36A71898">
      <w:pPr>
        <w:pStyle w:val="192"/>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4FF9673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601346C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34"/>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10314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6B3067E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3C22EDFB">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2C43D47B">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6F2B6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233B257">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BAC337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0882125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3B984A6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服务</w:t>
            </w:r>
          </w:p>
          <w:p w14:paraId="4A2950E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1D26C6D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□工程</w:t>
            </w:r>
          </w:p>
        </w:tc>
      </w:tr>
      <w:tr w14:paraId="6DAE8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303A06">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6436C8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5CC7426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65DF185">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3A31A075">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6BF49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37EF7ED6">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6D0261A9">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5E2AAFA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5E392AAA">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4592CDC7">
            <w:pPr>
              <w:pStyle w:val="194"/>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74E8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3766074F">
            <w:pPr>
              <w:pStyle w:val="194"/>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5BCC3B18">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43E313D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18310DE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A211A0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7A370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F968EA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04689036">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494E7BF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rPr>
              <w:t>其他未列明行业</w:t>
            </w:r>
            <w:r>
              <w:rPr>
                <w:rFonts w:hint="eastAsia" w:ascii="宋体" w:hAnsi="宋体" w:cs="宋体"/>
                <w:b/>
                <w:bCs/>
                <w:color w:val="auto"/>
                <w:szCs w:val="21"/>
                <w:highlight w:val="none"/>
                <w:u w:val="single"/>
                <w:lang w:eastAsia="zh-CN"/>
              </w:rPr>
              <w:t>。</w:t>
            </w:r>
          </w:p>
        </w:tc>
      </w:tr>
      <w:tr w14:paraId="6743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shd w:val="clear" w:color="auto" w:fill="auto"/>
            <w:noWrap w:val="0"/>
            <w:vAlign w:val="center"/>
          </w:tcPr>
          <w:p w14:paraId="4D04404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1CFA6AD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4FE8E50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473DF3A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719EAB46">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rPr>
              <w:t>本项目采用二次报价，磋商响应文件报价一览表的报价作为首次报价，在磋商结束后，磋商小组应当要求所有实质性响应的供应商在规定时间内提交最后报价，最后报价作为评分依据。</w:t>
            </w:r>
          </w:p>
        </w:tc>
      </w:tr>
      <w:tr w14:paraId="0FD3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AF61B4C">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18924620">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480BB8F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22D0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F3D2C17">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6BB9FA28">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1AC31D0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1F6F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15BFE8B">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0485C34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56616F4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53BFC8B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484A29E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62F85C7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3A6C8BB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4E19AC9">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51BB2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8750135">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6B35C7F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41871B2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20D410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7</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16</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17:00</w:t>
            </w:r>
            <w:r>
              <w:rPr>
                <w:rFonts w:hint="eastAsia" w:ascii="宋体" w:hAnsi="宋体" w:cs="宋体"/>
                <w:color w:val="auto"/>
                <w:szCs w:val="21"/>
                <w:highlight w:val="none"/>
                <w:u w:val="single"/>
                <w:lang w:bidi="ar"/>
              </w:rPr>
              <w:t>前</w:t>
            </w:r>
            <w:r>
              <w:rPr>
                <w:rFonts w:hint="eastAsia" w:ascii="宋体" w:hAnsi="宋体" w:cs="宋体"/>
                <w:color w:val="auto"/>
                <w:szCs w:val="21"/>
                <w:highlight w:val="none"/>
              </w:rPr>
              <w:t>。</w:t>
            </w:r>
          </w:p>
        </w:tc>
      </w:tr>
      <w:tr w14:paraId="3E425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26359F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52B60EE4">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106578A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3EB15521">
            <w:pPr>
              <w:keepNext w:val="0"/>
              <w:keepLines w:val="0"/>
              <w:pageBreakBefore w:val="0"/>
              <w:widowControl w:val="0"/>
              <w:spacing w:before="124" w:after="124"/>
              <w:jc w:val="left"/>
              <w:rPr>
                <w:rFonts w:hint="eastAsia" w:ascii="宋体" w:hAnsi="宋体" w:cs="宋体"/>
                <w:color w:val="auto"/>
                <w:szCs w:val="21"/>
                <w:highlight w:val="none"/>
                <w:u w:val="single"/>
                <w:lang w:eastAsia="zh-CN"/>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江苏建达全过程工程咨询有限公司</w:t>
            </w:r>
          </w:p>
          <w:p w14:paraId="561298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w:t>
            </w:r>
            <w:r>
              <w:rPr>
                <w:rFonts w:hint="eastAsia" w:ascii="宋体" w:hAnsi="宋体" w:cs="宋体"/>
                <w:color w:val="auto"/>
                <w:szCs w:val="21"/>
                <w:highlight w:val="none"/>
                <w:u w:val="single"/>
                <w:lang w:val="en-US" w:eastAsia="zh-CN"/>
              </w:rPr>
              <w:t>89885060</w:t>
            </w:r>
            <w:r>
              <w:rPr>
                <w:rFonts w:hint="eastAsia" w:ascii="宋体" w:hAnsi="宋体" w:cs="宋体"/>
                <w:color w:val="auto"/>
                <w:szCs w:val="21"/>
                <w:highlight w:val="none"/>
              </w:rPr>
              <w:t>；</w:t>
            </w:r>
          </w:p>
          <w:p w14:paraId="4AE79DCF">
            <w:pPr>
              <w:keepNext w:val="0"/>
              <w:keepLines w:val="0"/>
              <w:pageBreakBefore w:val="0"/>
              <w:widowControl w:val="0"/>
              <w:spacing w:before="124" w:after="124"/>
              <w:jc w:val="left"/>
              <w:rPr>
                <w:rFonts w:hint="eastAsia" w:ascii="宋体" w:hAnsi="宋体" w:cs="宋体"/>
                <w:color w:val="auto"/>
                <w:szCs w:val="21"/>
                <w:highlight w:val="none"/>
                <w:u w:val="single"/>
                <w:lang w:eastAsia="zh-CN"/>
              </w:rPr>
            </w:pPr>
            <w:r>
              <w:rPr>
                <w:rFonts w:hint="eastAsia" w:ascii="宋体" w:hAnsi="宋体" w:cs="宋体"/>
                <w:color w:val="auto"/>
                <w:szCs w:val="21"/>
                <w:highlight w:val="none"/>
                <w:lang w:eastAsia="zh-CN"/>
              </w:rPr>
              <w:t>邮箱：</w:t>
            </w:r>
            <w:r>
              <w:rPr>
                <w:rFonts w:hint="eastAsia" w:ascii="宋体" w:hAnsi="宋体" w:cs="宋体"/>
                <w:color w:val="auto"/>
                <w:szCs w:val="21"/>
                <w:highlight w:val="none"/>
                <w:u w:val="single"/>
                <w:lang w:eastAsia="zh-CN"/>
              </w:rPr>
              <w:t>312236524@qq.com</w:t>
            </w:r>
          </w:p>
          <w:p w14:paraId="64D795CA">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rPr>
              <w:t>常州市新北区通江中路307号四楼</w:t>
            </w:r>
          </w:p>
        </w:tc>
      </w:tr>
      <w:tr w14:paraId="353F8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142835A3">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4A1B24F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0EE4442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3D40D78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□采购人</w:t>
            </w:r>
          </w:p>
          <w:p w14:paraId="4D7406C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成交供应商</w:t>
            </w:r>
          </w:p>
          <w:p w14:paraId="73E3B29F">
            <w:pPr>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收费标准：</w:t>
            </w:r>
            <w:r>
              <w:rPr>
                <w:rFonts w:hint="eastAsia" w:ascii="宋体" w:hAnsi="宋体" w:cs="宋体"/>
                <w:color w:val="auto"/>
                <w:szCs w:val="21"/>
                <w:highlight w:val="none"/>
                <w:u w:val="single"/>
                <w:lang w:val="en-US" w:eastAsia="zh-CN"/>
              </w:rPr>
              <w:t>收费基数为中标金额，收费比例按差额定率分档累进法计算，收费差额费率：中标金额在100万元(含)以下的为1.5%，中标金额在100万元（不含）至500万元（含）的为0.8%，中标金额在500万元（不含）至1000万元（含）的为0.45%，中标服务收费按上述差额累进计算方法不足人民币3000元的，按人民币3000元收取；</w:t>
            </w:r>
          </w:p>
          <w:p w14:paraId="43F60826">
            <w:pPr>
              <w:keepNext w:val="0"/>
              <w:keepLines w:val="0"/>
              <w:pageBreakBefore w:val="0"/>
              <w:widowControl w:val="0"/>
              <w:spacing w:before="124" w:after="124"/>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val="en-US" w:eastAsia="zh-CN"/>
              </w:rPr>
              <w:t>江苏建达全过程工程咨询有限公司常州分公司</w:t>
            </w:r>
          </w:p>
          <w:p w14:paraId="211656F9">
            <w:pPr>
              <w:keepNext w:val="0"/>
              <w:keepLines w:val="0"/>
              <w:pageBreakBefore w:val="0"/>
              <w:widowControl w:val="0"/>
              <w:spacing w:before="124" w:after="124"/>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收款银行：</w:t>
            </w:r>
            <w:r>
              <w:rPr>
                <w:rFonts w:hint="eastAsia" w:ascii="宋体" w:hAnsi="宋体" w:cs="宋体"/>
                <w:color w:val="auto"/>
                <w:szCs w:val="21"/>
                <w:highlight w:val="none"/>
                <w:u w:val="single"/>
                <w:lang w:val="en-US" w:eastAsia="zh-CN"/>
              </w:rPr>
              <w:t>中国工商银行常州广化支行</w:t>
            </w:r>
          </w:p>
          <w:p w14:paraId="4E7BC695">
            <w:pPr>
              <w:keepNext w:val="0"/>
              <w:keepLines w:val="0"/>
              <w:pageBreakBefore w:val="0"/>
              <w:widowControl w:val="0"/>
              <w:spacing w:before="124" w:after="12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val="en-US" w:eastAsia="zh-CN"/>
              </w:rPr>
              <w:t>1105020909001500523</w:t>
            </w:r>
          </w:p>
          <w:p w14:paraId="26A0FD46">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缴纳时间：</w:t>
            </w:r>
            <w:r>
              <w:rPr>
                <w:rFonts w:hint="eastAsia" w:ascii="宋体" w:hAnsi="宋体" w:cs="宋体"/>
                <w:color w:val="auto"/>
                <w:szCs w:val="21"/>
                <w:highlight w:val="none"/>
                <w:u w:val="single"/>
              </w:rPr>
              <w:t>领取成交通知书前</w:t>
            </w:r>
          </w:p>
        </w:tc>
      </w:tr>
      <w:tr w14:paraId="18FB7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AE7A815">
            <w:pPr>
              <w:pStyle w:val="194"/>
              <w:keepNext w:val="0"/>
              <w:keepLines w:val="0"/>
              <w:pageBreakBefore w:val="0"/>
              <w:widowControl w:val="0"/>
              <w:spacing w:before="124" w:after="124"/>
              <w:jc w:val="center"/>
              <w:rPr>
                <w:rFonts w:hAnsi="宋体" w:cs="宋体"/>
                <w:color w:val="auto"/>
                <w:szCs w:val="21"/>
                <w:highlight w:val="none"/>
                <w:lang w:val="en-US" w:eastAsia="zh-CN"/>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2B40C6F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59D802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43153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1B94011">
            <w:pPr>
              <w:pStyle w:val="194"/>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14E4510D">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72E3672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7C671C25">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w:t>
            </w:r>
            <w:r>
              <w:rPr>
                <w:rFonts w:hint="eastAsia" w:ascii="宋体" w:hAnsi="宋体" w:eastAsia="宋体" w:cs="宋体"/>
                <w:color w:val="auto"/>
                <w:szCs w:val="21"/>
                <w:highlight w:val="none"/>
                <w:lang w:eastAsia="zh-CN"/>
              </w:rPr>
              <w:t>达至江苏建达全过程工程咨询有限公司（常州市新北区通江中路307号四楼）；</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55A01115">
      <w:pPr>
        <w:tabs>
          <w:tab w:val="left" w:pos="5580"/>
        </w:tabs>
        <w:spacing w:line="360" w:lineRule="auto"/>
        <w:jc w:val="both"/>
        <w:rPr>
          <w:rFonts w:hint="eastAsia" w:ascii="宋体" w:hAnsi="宋体" w:cs="宋体"/>
          <w:color w:val="auto"/>
          <w:sz w:val="24"/>
          <w:highlight w:val="none"/>
        </w:rPr>
      </w:pPr>
    </w:p>
    <w:p w14:paraId="7F84AB8B">
      <w:pPr>
        <w:pStyle w:val="188"/>
        <w:rPr>
          <w:rFonts w:hint="eastAsia" w:cs="宋体"/>
          <w:color w:val="auto"/>
          <w:sz w:val="24"/>
          <w:highlight w:val="none"/>
        </w:rPr>
      </w:pPr>
    </w:p>
    <w:p w14:paraId="73B2C1E8">
      <w:pPr>
        <w:rPr>
          <w:rFonts w:hint="eastAsia" w:ascii="宋体" w:hAnsi="宋体" w:cs="宋体"/>
          <w:color w:val="auto"/>
          <w:sz w:val="24"/>
          <w:highlight w:val="none"/>
        </w:rPr>
      </w:pPr>
    </w:p>
    <w:p w14:paraId="569B0717">
      <w:pPr>
        <w:rPr>
          <w:rFonts w:hint="eastAsia" w:cs="宋体"/>
          <w:color w:val="auto"/>
          <w:highlight w:val="none"/>
        </w:rPr>
      </w:pPr>
    </w:p>
    <w:p w14:paraId="3283C48F">
      <w:pPr>
        <w:pStyle w:val="188"/>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24CF5972">
      <w:pPr>
        <w:pStyle w:val="188"/>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6E3F89B9">
      <w:pPr>
        <w:pStyle w:val="188"/>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2C01C4D1">
      <w:pPr>
        <w:pStyle w:val="188"/>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67A65ACE">
      <w:pPr>
        <w:pStyle w:val="188"/>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2D8F5138">
      <w:pPr>
        <w:pStyle w:val="188"/>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5801B649">
      <w:pPr>
        <w:pStyle w:val="188"/>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31EA5F36">
      <w:pPr>
        <w:pStyle w:val="188"/>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4B0A88B5">
      <w:pPr>
        <w:pStyle w:val="188"/>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007153FB">
      <w:pPr>
        <w:pStyle w:val="188"/>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34FEFDBD">
      <w:pPr>
        <w:pStyle w:val="188"/>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259A3D17">
      <w:pPr>
        <w:pStyle w:val="188"/>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0D76A45A">
      <w:pPr>
        <w:pStyle w:val="188"/>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694E26">
      <w:pPr>
        <w:pStyle w:val="188"/>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30E9ED3E">
      <w:pPr>
        <w:pStyle w:val="188"/>
        <w:spacing w:before="0"/>
        <w:ind w:left="0" w:firstLine="420"/>
        <w:rPr>
          <w:rFonts w:hint="eastAsia" w:cs="宋体"/>
          <w:color w:val="auto"/>
          <w:szCs w:val="21"/>
          <w:highlight w:val="none"/>
        </w:rPr>
      </w:pPr>
      <w:r>
        <w:rPr>
          <w:rFonts w:hint="eastAsia" w:cs="宋体"/>
          <w:color w:val="auto"/>
          <w:szCs w:val="21"/>
          <w:highlight w:val="none"/>
        </w:rPr>
        <w:t>4.1进口产品</w:t>
      </w:r>
    </w:p>
    <w:p w14:paraId="223F99F0">
      <w:pPr>
        <w:pStyle w:val="188"/>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94D043">
      <w:pPr>
        <w:pStyle w:val="188"/>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09BDB20D">
      <w:pPr>
        <w:pStyle w:val="188"/>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55A8ED3">
      <w:pPr>
        <w:pStyle w:val="188"/>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7C07A7B">
      <w:pPr>
        <w:pStyle w:val="188"/>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52DF180A">
      <w:pPr>
        <w:pStyle w:val="188"/>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0A570B74">
      <w:pPr>
        <w:pStyle w:val="188"/>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06361C1">
      <w:pPr>
        <w:pStyle w:val="188"/>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301555F4">
      <w:pPr>
        <w:pStyle w:val="188"/>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7301CC21">
      <w:pPr>
        <w:pStyle w:val="188"/>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7D1DADE5">
      <w:pPr>
        <w:pStyle w:val="188"/>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67DFA5">
      <w:pPr>
        <w:pStyle w:val="188"/>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2F7AD417">
      <w:pPr>
        <w:pStyle w:val="188"/>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5B12FBB0">
      <w:pPr>
        <w:pStyle w:val="188"/>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73705A37">
      <w:pPr>
        <w:pStyle w:val="188"/>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64869A67">
      <w:pPr>
        <w:pStyle w:val="188"/>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7EFF1ECE">
      <w:pPr>
        <w:pStyle w:val="188"/>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7D5DED88">
      <w:pPr>
        <w:pStyle w:val="188"/>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9CBC325">
      <w:pPr>
        <w:pStyle w:val="188"/>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C2D896B">
      <w:pPr>
        <w:pStyle w:val="188"/>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66A2F952">
      <w:pPr>
        <w:pStyle w:val="188"/>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6689CDD6">
      <w:pPr>
        <w:pStyle w:val="188"/>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38ADDBA0">
      <w:pPr>
        <w:pStyle w:val="188"/>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BA77A2E">
      <w:pPr>
        <w:pStyle w:val="188"/>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8DBC415">
      <w:pPr>
        <w:pStyle w:val="188"/>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14A12C71">
      <w:pPr>
        <w:pStyle w:val="188"/>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32EF469C">
      <w:pPr>
        <w:pStyle w:val="188"/>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D16CD4E">
      <w:pPr>
        <w:pStyle w:val="188"/>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4C8389F9">
      <w:pPr>
        <w:pStyle w:val="188"/>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62FE9638">
      <w:pPr>
        <w:pStyle w:val="188"/>
        <w:spacing w:before="0"/>
        <w:ind w:left="0" w:firstLine="420"/>
        <w:rPr>
          <w:rFonts w:hint="eastAsia" w:cs="宋体"/>
          <w:color w:val="auto"/>
          <w:szCs w:val="21"/>
          <w:highlight w:val="none"/>
        </w:rPr>
      </w:pPr>
      <w:r>
        <w:rPr>
          <w:rFonts w:hint="eastAsia" w:cs="宋体"/>
          <w:color w:val="auto"/>
          <w:szCs w:val="21"/>
          <w:highlight w:val="none"/>
        </w:rPr>
        <w:t>4.5正版软件</w:t>
      </w:r>
    </w:p>
    <w:p w14:paraId="014335A8">
      <w:pPr>
        <w:pStyle w:val="188"/>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D01B6F">
      <w:pPr>
        <w:pStyle w:val="188"/>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79F58CF">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FCA14B">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6D47B54">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73C48635">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52141501">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CBBA819">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57C1EFF8">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02C604D">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73047BDE">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179C529B">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328C877">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3D135C01">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0045385">
      <w:pPr>
        <w:pStyle w:val="188"/>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0F979EC1">
      <w:pPr>
        <w:pStyle w:val="188"/>
        <w:spacing w:before="0"/>
        <w:ind w:left="0" w:firstLine="420"/>
        <w:rPr>
          <w:rFonts w:hint="eastAsia" w:cs="宋体"/>
          <w:b/>
          <w:bCs/>
          <w:color w:val="auto"/>
          <w:sz w:val="28"/>
          <w:szCs w:val="28"/>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3C70D3DD">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3BD9026F">
      <w:pPr>
        <w:pStyle w:val="188"/>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3376F71">
      <w:pPr>
        <w:pStyle w:val="188"/>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29B49701">
      <w:pPr>
        <w:pStyle w:val="188"/>
        <w:spacing w:before="0"/>
        <w:ind w:left="0" w:firstLine="420"/>
        <w:rPr>
          <w:rFonts w:hint="eastAsia" w:cs="宋体"/>
          <w:color w:val="auto"/>
          <w:szCs w:val="21"/>
          <w:highlight w:val="none"/>
        </w:rPr>
      </w:pPr>
      <w:r>
        <w:rPr>
          <w:rFonts w:hint="eastAsia" w:cs="宋体"/>
          <w:color w:val="auto"/>
          <w:szCs w:val="21"/>
          <w:highlight w:val="none"/>
        </w:rPr>
        <w:t>第一章采购邀请</w:t>
      </w:r>
    </w:p>
    <w:p w14:paraId="0404DEBC">
      <w:pPr>
        <w:pStyle w:val="188"/>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566BB58C">
      <w:pPr>
        <w:pStyle w:val="188"/>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7335518F">
      <w:pPr>
        <w:pStyle w:val="188"/>
        <w:spacing w:before="0"/>
        <w:ind w:left="0" w:firstLine="420"/>
        <w:rPr>
          <w:rFonts w:hint="eastAsia" w:cs="宋体"/>
          <w:color w:val="auto"/>
          <w:szCs w:val="21"/>
          <w:highlight w:val="none"/>
        </w:rPr>
      </w:pPr>
      <w:r>
        <w:rPr>
          <w:rFonts w:hint="eastAsia" w:cs="宋体"/>
          <w:color w:val="auto"/>
          <w:szCs w:val="21"/>
          <w:highlight w:val="none"/>
        </w:rPr>
        <w:t>第四章采购需求</w:t>
      </w:r>
    </w:p>
    <w:p w14:paraId="654AF55C">
      <w:pPr>
        <w:pStyle w:val="188"/>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10C12B14">
      <w:pPr>
        <w:pStyle w:val="188"/>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3443509A">
      <w:pPr>
        <w:pStyle w:val="188"/>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37E6AD90">
      <w:pPr>
        <w:pStyle w:val="188"/>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22A62065">
      <w:pPr>
        <w:pStyle w:val="188"/>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1298D1B0">
      <w:pPr>
        <w:pStyle w:val="188"/>
        <w:spacing w:before="0"/>
        <w:ind w:left="0" w:firstLine="420"/>
        <w:rPr>
          <w:rFonts w:hint="eastAsia" w:cs="宋体"/>
          <w:b/>
          <w:bCs/>
          <w:color w:val="auto"/>
          <w:sz w:val="28"/>
          <w:szCs w:val="28"/>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1706A0C1">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7B0111DD">
      <w:pPr>
        <w:pStyle w:val="188"/>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3FCB3D85">
      <w:pPr>
        <w:pStyle w:val="188"/>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06278CB6">
      <w:pPr>
        <w:pStyle w:val="188"/>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3D73A042">
      <w:pPr>
        <w:pStyle w:val="188"/>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99F5283">
      <w:pPr>
        <w:pStyle w:val="188"/>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7AE044AA">
      <w:pPr>
        <w:pStyle w:val="188"/>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42B49DC2">
      <w:pPr>
        <w:pStyle w:val="188"/>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16C4F51C">
      <w:pPr>
        <w:pStyle w:val="188"/>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60858F41">
      <w:pPr>
        <w:pStyle w:val="188"/>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00229A0D">
      <w:pPr>
        <w:pStyle w:val="188"/>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49E9477A">
      <w:pPr>
        <w:pStyle w:val="188"/>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026EE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10.1</w:t>
      </w:r>
      <w:r>
        <w:rPr>
          <w:rFonts w:hint="eastAsia" w:ascii="宋体" w:hAnsi="宋体" w:eastAsia="宋体" w:cs="宋体"/>
          <w:highlight w:val="none"/>
        </w:rPr>
        <w:t>所有响应均以人民币报价。</w:t>
      </w:r>
    </w:p>
    <w:p w14:paraId="41C445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10.2</w:t>
      </w:r>
      <w:r>
        <w:rPr>
          <w:rFonts w:hint="eastAsia" w:ascii="宋体" w:hAnsi="宋体" w:eastAsia="宋体" w:cs="宋体"/>
          <w:highlight w:val="none"/>
        </w:rPr>
        <w:t>磋商报价方式：</w:t>
      </w:r>
    </w:p>
    <w:p w14:paraId="510720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供应商应按照竞争性磋商文件中提供的格式完整填写报价一览表。报价一览表中的报价应与磋商分项报价表的总价完全一致，如有不一致的，以报价一览表的报价为准。</w:t>
      </w:r>
    </w:p>
    <w:p w14:paraId="3564F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10.3</w:t>
      </w:r>
      <w:r>
        <w:rPr>
          <w:rFonts w:hint="eastAsia" w:ascii="宋体" w:hAnsi="宋体" w:eastAsia="宋体" w:cs="宋体"/>
          <w:highlight w:val="none"/>
        </w:rPr>
        <w:t>投标人应按照招标文件规定格式填报投标报价明细表。</w:t>
      </w:r>
    </w:p>
    <w:p w14:paraId="7DBC12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10.4</w:t>
      </w:r>
      <w:r>
        <w:rPr>
          <w:rFonts w:hint="eastAsia" w:ascii="宋体" w:hAnsi="宋体" w:eastAsia="宋体" w:cs="宋体"/>
          <w:highlight w:val="none"/>
        </w:rPr>
        <w:t>投标人应按照招标文件中提供的格式完整、正确填写投标函、开标一览表。</w:t>
      </w:r>
    </w:p>
    <w:p w14:paraId="1B7F44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10.5</w:t>
      </w:r>
      <w:r>
        <w:rPr>
          <w:rFonts w:hint="eastAsia" w:ascii="宋体" w:hAnsi="宋体" w:eastAsia="宋体" w:cs="宋体"/>
          <w:highlight w:val="none"/>
        </w:rPr>
        <w:t xml:space="preserve"> 对于采用货币报价的项目，开标一览表中的投标总报价应与报价明细表中的投标总报价一致，如不一致，不作为无效投标处理，但评标时按开标一览表中价格为准。</w:t>
      </w:r>
    </w:p>
    <w:p w14:paraId="2B840E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10.6</w:t>
      </w:r>
      <w:r>
        <w:rPr>
          <w:rFonts w:hint="eastAsia" w:ascii="宋体" w:hAnsi="宋体" w:eastAsia="宋体" w:cs="宋体"/>
          <w:highlight w:val="none"/>
        </w:rPr>
        <w:t>按照竞争性磋商文件要求完成本项目的全部相关工程或服务费用。</w:t>
      </w:r>
    </w:p>
    <w:p w14:paraId="25BB2E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10.7</w:t>
      </w:r>
      <w:r>
        <w:rPr>
          <w:rFonts w:hint="eastAsia" w:ascii="宋体" w:hAnsi="宋体" w:eastAsia="宋体" w:cs="宋体"/>
          <w:highlight w:val="none"/>
        </w:rPr>
        <w:t>采购人不得向供应商索要或者接受其给予的赠品、回扣或者与采购无关的其他商品、服务。</w:t>
      </w:r>
    </w:p>
    <w:p w14:paraId="681981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eastAsia="宋体" w:cs="宋体"/>
          <w:highlight w:val="none"/>
          <w:lang w:val="en-US" w:eastAsia="zh-CN"/>
        </w:rPr>
        <w:t>10.8</w:t>
      </w:r>
      <w:r>
        <w:rPr>
          <w:rFonts w:hint="eastAsia" w:ascii="宋体" w:hAnsi="宋体" w:eastAsia="宋体" w:cs="宋体"/>
          <w:highlight w:val="none"/>
        </w:rPr>
        <w:t>供应商不能提供任何有选择性或可调整的最终报价（竞争性磋商文件另有规定的除外），否则其响应无效。</w:t>
      </w:r>
    </w:p>
    <w:p w14:paraId="3BDEC346">
      <w:pPr>
        <w:pStyle w:val="188"/>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378D4C93">
      <w:pPr>
        <w:pStyle w:val="188"/>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6E5AEDA7">
      <w:pPr>
        <w:pStyle w:val="188"/>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23CC9173">
      <w:pPr>
        <w:pStyle w:val="188"/>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1B2C2C3A">
      <w:pPr>
        <w:pStyle w:val="188"/>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6433AACC">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9CF209E">
      <w:pPr>
        <w:pStyle w:val="188"/>
        <w:spacing w:before="0"/>
        <w:ind w:left="0" w:firstLine="420"/>
        <w:rPr>
          <w:rFonts w:hint="eastAsia" w:cs="宋体"/>
          <w:b/>
          <w:bCs/>
          <w:color w:val="auto"/>
          <w:sz w:val="28"/>
          <w:szCs w:val="28"/>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1DC6F368">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16042D7E">
      <w:pPr>
        <w:pStyle w:val="188"/>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E45E47E">
      <w:pPr>
        <w:pStyle w:val="188"/>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66BF8563">
      <w:pPr>
        <w:pStyle w:val="188"/>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5BF1FBC6">
      <w:pPr>
        <w:pStyle w:val="188"/>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5CBD8FEC">
      <w:pPr>
        <w:pStyle w:val="188"/>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227EB7CB">
      <w:pPr>
        <w:pStyle w:val="188"/>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6FA8C114">
      <w:pPr>
        <w:pStyle w:val="188"/>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A7A9C8E">
      <w:pPr>
        <w:pStyle w:val="188"/>
        <w:spacing w:before="0"/>
        <w:ind w:left="0" w:firstLine="420"/>
        <w:rPr>
          <w:rFonts w:hint="eastAsia" w:cs="宋体"/>
          <w:b/>
          <w:bCs/>
          <w:color w:val="auto"/>
          <w:sz w:val="28"/>
          <w:szCs w:val="28"/>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0B0F9DC5">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27DF3F56">
      <w:pPr>
        <w:pStyle w:val="188"/>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23D236D7">
      <w:pPr>
        <w:pStyle w:val="188"/>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1AA785AB">
      <w:pPr>
        <w:pStyle w:val="188"/>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8249A20">
      <w:pPr>
        <w:pStyle w:val="188"/>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28A79802">
      <w:pPr>
        <w:pStyle w:val="188"/>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307FBFF1">
      <w:pPr>
        <w:pStyle w:val="188"/>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56BC0F34">
      <w:pPr>
        <w:pStyle w:val="188"/>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310EF1AD">
      <w:pPr>
        <w:pStyle w:val="188"/>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4DCCFCE1">
      <w:pPr>
        <w:pStyle w:val="188"/>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2699E92">
      <w:pPr>
        <w:pStyle w:val="188"/>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4B351FCA">
      <w:pPr>
        <w:pStyle w:val="188"/>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049C397B">
      <w:pPr>
        <w:pStyle w:val="188"/>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01E218AB">
      <w:pPr>
        <w:pStyle w:val="188"/>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0B83D3F9">
      <w:pPr>
        <w:pStyle w:val="188"/>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589A73D9">
      <w:pPr>
        <w:pStyle w:val="188"/>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B0FDEA9">
      <w:pPr>
        <w:pStyle w:val="188"/>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501075A">
      <w:pPr>
        <w:pStyle w:val="188"/>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3FD50759">
      <w:pPr>
        <w:pStyle w:val="188"/>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54322335">
      <w:pPr>
        <w:pStyle w:val="188"/>
        <w:spacing w:before="0"/>
        <w:ind w:left="0" w:firstLine="420"/>
        <w:rPr>
          <w:rFonts w:hint="eastAsia" w:cs="宋体"/>
          <w:b/>
          <w:bCs/>
          <w:color w:val="auto"/>
          <w:sz w:val="28"/>
          <w:szCs w:val="28"/>
          <w:highlight w:val="none"/>
        </w:rPr>
      </w:pPr>
      <w:r>
        <w:rPr>
          <w:rFonts w:hint="eastAsia" w:cs="宋体"/>
          <w:color w:val="auto"/>
          <w:szCs w:val="21"/>
          <w:highlight w:val="none"/>
        </w:rPr>
        <w:t>19.1见第三章《评审程序、评审方法和评审标准》。</w:t>
      </w:r>
    </w:p>
    <w:p w14:paraId="1E43F3B4">
      <w:pPr>
        <w:pStyle w:val="188"/>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34EDFCEE">
      <w:pPr>
        <w:pStyle w:val="188"/>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21F5238C">
      <w:pPr>
        <w:pStyle w:val="188"/>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33EDFE9B">
      <w:pPr>
        <w:pStyle w:val="188"/>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0413029A">
      <w:pPr>
        <w:pStyle w:val="188"/>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0D0B4E3C">
      <w:pPr>
        <w:pStyle w:val="188"/>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CFB025F">
      <w:pPr>
        <w:pStyle w:val="188"/>
        <w:spacing w:before="0"/>
        <w:ind w:left="0" w:firstLine="0"/>
        <w:rPr>
          <w:rFonts w:hint="eastAsia" w:cs="宋体"/>
          <w:color w:val="auto"/>
          <w:szCs w:val="21"/>
          <w:highlight w:val="none"/>
        </w:rPr>
      </w:pPr>
      <w:r>
        <w:rPr>
          <w:rFonts w:hint="eastAsia" w:cs="宋体"/>
          <w:b/>
          <w:bCs/>
          <w:color w:val="auto"/>
          <w:szCs w:val="21"/>
          <w:highlight w:val="none"/>
        </w:rPr>
        <w:t>22 终止</w:t>
      </w:r>
    </w:p>
    <w:p w14:paraId="30AB8042">
      <w:pPr>
        <w:pStyle w:val="188"/>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6CD738D4">
      <w:pPr>
        <w:pStyle w:val="188"/>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16CF477F">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0FF60F17">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A6C7C8B">
      <w:pPr>
        <w:pStyle w:val="188"/>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59905CE6">
      <w:pPr>
        <w:pStyle w:val="188"/>
        <w:spacing w:before="0"/>
        <w:ind w:left="0" w:firstLine="0"/>
        <w:rPr>
          <w:rFonts w:hint="eastAsia" w:cs="宋体"/>
          <w:color w:val="auto"/>
          <w:szCs w:val="21"/>
          <w:highlight w:val="none"/>
        </w:rPr>
      </w:pPr>
      <w:r>
        <w:rPr>
          <w:rFonts w:hint="eastAsia" w:cs="宋体"/>
          <w:b/>
          <w:bCs/>
          <w:color w:val="auto"/>
          <w:szCs w:val="21"/>
          <w:highlight w:val="none"/>
        </w:rPr>
        <w:t>23 签订合同</w:t>
      </w:r>
    </w:p>
    <w:p w14:paraId="2D697F83">
      <w:pPr>
        <w:pStyle w:val="188"/>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04742AB0">
      <w:pPr>
        <w:pStyle w:val="188"/>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D786415">
      <w:pPr>
        <w:pStyle w:val="188"/>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6EAB27F">
      <w:pPr>
        <w:pStyle w:val="188"/>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5AFB379A">
      <w:pPr>
        <w:pStyle w:val="188"/>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050BF4BD">
      <w:pPr>
        <w:pStyle w:val="188"/>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3EC85DBF">
      <w:pPr>
        <w:pStyle w:val="188"/>
        <w:spacing w:before="0"/>
        <w:ind w:left="0" w:firstLine="420"/>
        <w:rPr>
          <w:rFonts w:hint="eastAsia" w:cs="宋体"/>
          <w:color w:val="auto"/>
          <w:szCs w:val="21"/>
          <w:highlight w:val="none"/>
        </w:rPr>
      </w:pPr>
      <w:r>
        <w:rPr>
          <w:rFonts w:hint="eastAsia" w:cs="宋体"/>
          <w:color w:val="auto"/>
          <w:szCs w:val="21"/>
          <w:highlight w:val="none"/>
        </w:rPr>
        <w:t>24.1询问</w:t>
      </w:r>
    </w:p>
    <w:p w14:paraId="59393153">
      <w:pPr>
        <w:pStyle w:val="188"/>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0BCF2E61">
      <w:pPr>
        <w:pStyle w:val="188"/>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61AA5656">
      <w:pPr>
        <w:pStyle w:val="188"/>
        <w:spacing w:before="0"/>
        <w:ind w:left="0" w:firstLine="420"/>
        <w:rPr>
          <w:rFonts w:hint="eastAsia" w:cs="宋体"/>
          <w:color w:val="auto"/>
          <w:szCs w:val="21"/>
          <w:highlight w:val="none"/>
        </w:rPr>
      </w:pPr>
      <w:r>
        <w:rPr>
          <w:rFonts w:hint="eastAsia" w:cs="宋体"/>
          <w:color w:val="auto"/>
          <w:szCs w:val="21"/>
          <w:highlight w:val="none"/>
        </w:rPr>
        <w:t>24.2质疑</w:t>
      </w:r>
    </w:p>
    <w:p w14:paraId="3055C6FA">
      <w:pPr>
        <w:pStyle w:val="188"/>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4525E1E">
      <w:pPr>
        <w:pStyle w:val="188"/>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67C5FDF0">
      <w:pPr>
        <w:pStyle w:val="188"/>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20133BE">
      <w:pPr>
        <w:pStyle w:val="188"/>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90"/>
          <w:rFonts w:hint="eastAsia" w:cs="宋体"/>
          <w:color w:val="auto"/>
          <w:szCs w:val="21"/>
          <w:highlight w:val="none"/>
        </w:rPr>
        <w:t>http</w:t>
      </w:r>
      <w:r>
        <w:rPr>
          <w:rStyle w:val="190"/>
          <w:rFonts w:hint="eastAsia" w:cs="宋体"/>
          <w:color w:val="auto"/>
          <w:szCs w:val="21"/>
          <w:highlight w:val="none"/>
          <w:lang w:eastAsia="zh-CN"/>
        </w:rPr>
        <w:t>：</w:t>
      </w:r>
      <w:r>
        <w:rPr>
          <w:rStyle w:val="190"/>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74CC21AA">
      <w:pPr>
        <w:pStyle w:val="188"/>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5C0480D3">
      <w:pPr>
        <w:pStyle w:val="188"/>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6F5D0AB9">
      <w:pPr>
        <w:pStyle w:val="188"/>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1CE30A66">
      <w:pPr>
        <w:pStyle w:val="188"/>
        <w:spacing w:before="0"/>
        <w:ind w:left="0" w:firstLine="0"/>
        <w:rPr>
          <w:rFonts w:hint="eastAsia" w:cs="宋体"/>
          <w:color w:val="auto"/>
          <w:szCs w:val="21"/>
          <w:highlight w:val="none"/>
        </w:rPr>
      </w:pPr>
      <w:r>
        <w:rPr>
          <w:rFonts w:hint="eastAsia" w:cs="宋体"/>
          <w:b/>
          <w:bCs/>
          <w:color w:val="auto"/>
          <w:szCs w:val="21"/>
          <w:highlight w:val="none"/>
        </w:rPr>
        <w:t>25 代理费</w:t>
      </w:r>
    </w:p>
    <w:p w14:paraId="2633873D">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34FE54C9">
      <w:pPr>
        <w:rPr>
          <w:rFonts w:hint="eastAsia" w:cs="宋体"/>
          <w:color w:val="auto"/>
          <w:szCs w:val="21"/>
          <w:highlight w:val="none"/>
        </w:rPr>
      </w:pPr>
    </w:p>
    <w:p w14:paraId="7BD04A2C">
      <w:pPr>
        <w:pStyle w:val="191"/>
        <w:rPr>
          <w:rFonts w:hint="eastAsia"/>
          <w:color w:val="auto"/>
          <w:highlight w:val="none"/>
        </w:rPr>
      </w:pPr>
    </w:p>
    <w:p w14:paraId="057B28C5">
      <w:pPr>
        <w:spacing w:line="360" w:lineRule="auto"/>
        <w:jc w:val="center"/>
        <w:outlineLvl w:val="0"/>
        <w:rPr>
          <w:rFonts w:hint="eastAsia" w:ascii="宋体" w:hAnsi="宋体" w:cs="宋体"/>
          <w:b/>
          <w:color w:val="auto"/>
          <w:sz w:val="32"/>
          <w:szCs w:val="32"/>
          <w:highlight w:val="none"/>
        </w:rPr>
      </w:pPr>
    </w:p>
    <w:p w14:paraId="027B1490">
      <w:pPr>
        <w:rPr>
          <w:rFonts w:hint="eastAsia" w:ascii="宋体" w:hAnsi="宋体" w:cs="宋体"/>
          <w:b/>
          <w:color w:val="auto"/>
          <w:sz w:val="32"/>
          <w:szCs w:val="32"/>
          <w:highlight w:val="none"/>
        </w:rPr>
      </w:pPr>
    </w:p>
    <w:p w14:paraId="0E1A64BA">
      <w:pPr>
        <w:spacing w:line="360" w:lineRule="auto"/>
        <w:jc w:val="center"/>
        <w:outlineLvl w:val="0"/>
        <w:rPr>
          <w:rFonts w:hint="eastAsia" w:ascii="宋体" w:hAnsi="宋体" w:cs="宋体"/>
          <w:b/>
          <w:color w:val="auto"/>
          <w:sz w:val="32"/>
          <w:szCs w:val="32"/>
          <w:highlight w:val="none"/>
        </w:rPr>
        <w:sectPr>
          <w:headerReference r:id="rId3" w:type="default"/>
          <w:footerReference r:id="rId4" w:type="default"/>
          <w:pgSz w:w="11907" w:h="16840"/>
          <w:pgMar w:top="1418" w:right="1134" w:bottom="1418" w:left="1701" w:header="851" w:footer="851" w:gutter="0"/>
          <w:cols w:space="1701" w:num="1"/>
          <w:docGrid w:linePitch="360" w:charSpace="0"/>
        </w:sectPr>
      </w:pPr>
    </w:p>
    <w:p w14:paraId="1D871919">
      <w:pPr>
        <w:spacing w:line="360" w:lineRule="auto"/>
        <w:jc w:val="center"/>
        <w:outlineLvl w:val="0"/>
        <w:rPr>
          <w:rFonts w:hint="eastAsia" w:ascii="宋体" w:hAnsi="宋体" w:cs="宋体"/>
          <w:b/>
          <w:color w:val="auto"/>
          <w:sz w:val="32"/>
          <w:szCs w:val="32"/>
          <w:highlight w:val="none"/>
        </w:rPr>
        <w:sectPr>
          <w:type w:val="continuous"/>
          <w:pgSz w:w="11907" w:h="16840"/>
          <w:pgMar w:top="1418" w:right="1134" w:bottom="1418" w:left="1701" w:header="851" w:footer="851" w:gutter="0"/>
          <w:cols w:space="1701" w:num="1"/>
          <w:docGrid w:linePitch="360" w:charSpace="0"/>
        </w:sectPr>
      </w:pPr>
    </w:p>
    <w:p w14:paraId="09ABFA25">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F092C31">
      <w:pPr>
        <w:pStyle w:val="192"/>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44FC2183">
      <w:pPr>
        <w:pStyle w:val="188"/>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1861423A">
      <w:pPr>
        <w:pStyle w:val="188"/>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281EDFB8">
      <w:pPr>
        <w:pStyle w:val="188"/>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568695C4">
      <w:pPr>
        <w:pStyle w:val="188"/>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0741C66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34"/>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5D5AB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5EAEC6CA">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5AAEA4D0">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1B3690FF">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282C3F18">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0ADD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C130593">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3B952AC6">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78F167CC">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45B6B0B">
            <w:pPr>
              <w:tabs>
                <w:tab w:val="left" w:pos="1080"/>
              </w:tabs>
              <w:spacing w:before="84" w:after="84"/>
              <w:rPr>
                <w:rFonts w:hint="eastAsia" w:ascii="宋体" w:hAnsi="宋体" w:cs="宋体"/>
                <w:color w:val="auto"/>
                <w:szCs w:val="21"/>
                <w:highlight w:val="none"/>
              </w:rPr>
            </w:pPr>
          </w:p>
        </w:tc>
      </w:tr>
      <w:tr w14:paraId="498E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57D8BFE2">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1331937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4A98A6B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01227C50">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2267D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389EC4F6">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12E224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27DE0E1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634FEE2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5FCF9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245ED55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492C4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63A4A42C">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2EE56D0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34FF0E98">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3D119D1A">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331D411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52206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FE7F5E0">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105B8EF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21C2738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4E67F05E">
            <w:pPr>
              <w:tabs>
                <w:tab w:val="left" w:pos="1080"/>
              </w:tabs>
              <w:spacing w:before="84" w:after="84"/>
              <w:rPr>
                <w:rFonts w:hint="eastAsia" w:ascii="宋体" w:hAnsi="宋体" w:cs="宋体"/>
                <w:color w:val="auto"/>
                <w:szCs w:val="21"/>
                <w:highlight w:val="none"/>
              </w:rPr>
            </w:pPr>
          </w:p>
        </w:tc>
      </w:tr>
      <w:tr w14:paraId="7459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83C3C1E">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3236932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600286BE">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cs="宋体"/>
                <w:color w:val="auto"/>
                <w:szCs w:val="21"/>
                <w:highlight w:val="none"/>
              </w:rPr>
              <w:t>如采购公告中明确专门面向中小/小微企业采购，须按要求提供中小企业声明函；未专门面向中小/小微企业采购，此项无需提供。</w:t>
            </w:r>
          </w:p>
        </w:tc>
        <w:tc>
          <w:tcPr>
            <w:tcW w:w="1812" w:type="dxa"/>
            <w:noWrap w:val="0"/>
            <w:vAlign w:val="center"/>
          </w:tcPr>
          <w:p w14:paraId="05DAD91F">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cs="宋体"/>
                <w:color w:val="auto"/>
                <w:szCs w:val="21"/>
                <w:highlight w:val="none"/>
              </w:rPr>
              <w:t>《中小企业声明函》、《残疾人福利性单位声明函》格式见《投标文件格式》</w:t>
            </w:r>
          </w:p>
        </w:tc>
      </w:tr>
      <w:tr w14:paraId="1773E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A0A3A2D">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267462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7198CAB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1A09DE3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1A54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A127DB4">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3F82D85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70B495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36FC6154">
            <w:pPr>
              <w:tabs>
                <w:tab w:val="left" w:pos="1080"/>
              </w:tabs>
              <w:spacing w:before="84" w:after="84"/>
              <w:rPr>
                <w:rFonts w:hint="eastAsia" w:ascii="宋体" w:hAnsi="宋体" w:cs="宋体"/>
                <w:color w:val="auto"/>
                <w:szCs w:val="21"/>
                <w:highlight w:val="none"/>
              </w:rPr>
            </w:pPr>
          </w:p>
        </w:tc>
      </w:tr>
      <w:tr w14:paraId="2531D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79D35771">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6020305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96AE8AA">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3EA85D95">
            <w:pPr>
              <w:tabs>
                <w:tab w:val="left" w:pos="1080"/>
              </w:tabs>
              <w:spacing w:before="84" w:after="84"/>
              <w:rPr>
                <w:rFonts w:hint="eastAsia" w:ascii="宋体" w:hAnsi="宋体" w:cs="宋体"/>
                <w:color w:val="auto"/>
                <w:szCs w:val="21"/>
                <w:highlight w:val="none"/>
              </w:rPr>
            </w:pPr>
          </w:p>
        </w:tc>
      </w:tr>
      <w:tr w14:paraId="2A55E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38FEB03F">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61FA4BE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9BA5C4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7B58DE6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bl>
    <w:p w14:paraId="68AE441E">
      <w:pPr>
        <w:rPr>
          <w:rFonts w:hint="eastAsia" w:ascii="宋体" w:hAnsi="宋体" w:cs="宋体"/>
          <w:color w:val="auto"/>
          <w:highlight w:val="none"/>
        </w:rPr>
      </w:pPr>
    </w:p>
    <w:p w14:paraId="2D3768EC">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1E6D3FC4">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34"/>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6"/>
        <w:gridCol w:w="2171"/>
        <w:gridCol w:w="6634"/>
      </w:tblGrid>
      <w:tr w14:paraId="111B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8712A88">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1E65FE8F">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635" w:type="dxa"/>
            <w:noWrap w:val="0"/>
            <w:vAlign w:val="center"/>
          </w:tcPr>
          <w:p w14:paraId="1E3669C0">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05374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0073CEB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6A06EE2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635" w:type="dxa"/>
            <w:noWrap w:val="0"/>
            <w:vAlign w:val="center"/>
          </w:tcPr>
          <w:p w14:paraId="614B026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42ACE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BEC3800">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4D5F0EC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635" w:type="dxa"/>
            <w:noWrap w:val="0"/>
            <w:vAlign w:val="center"/>
          </w:tcPr>
          <w:p w14:paraId="252EB1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6043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E281B6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25974FF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635" w:type="dxa"/>
            <w:noWrap w:val="0"/>
            <w:vAlign w:val="center"/>
          </w:tcPr>
          <w:p w14:paraId="3AB1392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5CED4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0480F3D4">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7DD31CE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635" w:type="dxa"/>
            <w:noWrap w:val="0"/>
            <w:vAlign w:val="center"/>
          </w:tcPr>
          <w:p w14:paraId="5D1DA66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0E94E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17615C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6804628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635" w:type="dxa"/>
            <w:noWrap w:val="0"/>
            <w:vAlign w:val="center"/>
          </w:tcPr>
          <w:p w14:paraId="3955300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由评委审查，报价合理的予以通过。根据财库〔2026〕2号文件规定，政府采购评审中出现下列情形之一的，评审委员会应当启动异常低价投标（响应）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14:paraId="41E53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494D85D">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0A50873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635" w:type="dxa"/>
            <w:noWrap w:val="0"/>
            <w:vAlign w:val="center"/>
          </w:tcPr>
          <w:p w14:paraId="078866A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65E74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EB3DEA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552BD65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635" w:type="dxa"/>
            <w:noWrap w:val="0"/>
            <w:vAlign w:val="center"/>
          </w:tcPr>
          <w:p w14:paraId="5DDC91F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A2E5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D41650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7F6CB4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635" w:type="dxa"/>
            <w:noWrap w:val="0"/>
            <w:vAlign w:val="center"/>
          </w:tcPr>
          <w:p w14:paraId="32F7D902">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C416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2C3389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39055FB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635" w:type="dxa"/>
            <w:noWrap w:val="0"/>
            <w:vAlign w:val="center"/>
          </w:tcPr>
          <w:p w14:paraId="727697E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32E9A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7984B80">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2CD6677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635" w:type="dxa"/>
            <w:noWrap w:val="0"/>
            <w:vAlign w:val="center"/>
          </w:tcPr>
          <w:p w14:paraId="7256377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2EAA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2435240">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266A77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0840C5F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635" w:type="dxa"/>
            <w:noWrap w:val="0"/>
            <w:vAlign w:val="center"/>
          </w:tcPr>
          <w:p w14:paraId="3F8A71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6FA15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735387F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50976B4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635" w:type="dxa"/>
            <w:noWrap w:val="0"/>
            <w:vAlign w:val="center"/>
          </w:tcPr>
          <w:p w14:paraId="1623758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7B1E5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63BAAF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3111CF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52F8A85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635" w:type="dxa"/>
            <w:noWrap w:val="0"/>
            <w:vAlign w:val="center"/>
          </w:tcPr>
          <w:p w14:paraId="6C26BB5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604FE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7415314">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653A751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635" w:type="dxa"/>
            <w:noWrap w:val="0"/>
            <w:vAlign w:val="center"/>
          </w:tcPr>
          <w:p w14:paraId="07906EE2">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320A5FC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0A63A7E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2145127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1021BC9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3AED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7B2883CE">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4217675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635" w:type="dxa"/>
            <w:noWrap w:val="0"/>
            <w:vAlign w:val="center"/>
          </w:tcPr>
          <w:p w14:paraId="4B9666A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1DB1A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CA9207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058A6D9C">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635" w:type="dxa"/>
            <w:noWrap w:val="0"/>
            <w:vAlign w:val="center"/>
          </w:tcPr>
          <w:p w14:paraId="3ABCDEEC">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5881F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3559D14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5714C1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635" w:type="dxa"/>
            <w:noWrap w:val="0"/>
            <w:vAlign w:val="center"/>
          </w:tcPr>
          <w:p w14:paraId="71016D2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FAA1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16EDC46C">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5AEC36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635" w:type="dxa"/>
            <w:noWrap w:val="0"/>
            <w:vAlign w:val="center"/>
          </w:tcPr>
          <w:p w14:paraId="669EFF78">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1E66B0A9">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541524C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1ACC060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17F554B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377667D9">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4E1A01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7B2CA42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7143F64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4F2868A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B32453D">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6CDB2A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1B9F6F19">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26BA6A5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4635F09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78EE03B2">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6203C32F">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3613C5CD">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6E4902DA">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E463F45">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78560607">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D5692E4">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31549F8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3.33.3落实政府采购政策的价格调整：只有符合第二章《供应商须知》4.2条规定情形的，可以享受中小企业扶持政策；</w:t>
      </w:r>
      <w:r>
        <w:rPr>
          <w:rFonts w:hint="eastAsia" w:ascii="宋体" w:hAnsi="宋体" w:cs="宋体"/>
          <w:b/>
          <w:bCs/>
          <w:color w:val="auto"/>
          <w:szCs w:val="21"/>
          <w:highlight w:val="none"/>
        </w:rPr>
        <w:t>专门面向中小企业采购的项目，评审时价格分不予扣除。</w:t>
      </w:r>
    </w:p>
    <w:p w14:paraId="711224C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3.3.1对于未预留份额专门面向中小企业采购的采购项目，以及预留份额项目中的非预留部分采购包，对小微企业报价给予20%的扣除，用扣除后的价格参加评审。</w:t>
      </w:r>
    </w:p>
    <w:p w14:paraId="3E52F26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p>
    <w:p w14:paraId="0FA48F99">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67E9FE3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4D916A5E">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1EF48D16">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4E8AD194">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79E962A5">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3D061A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5AD4F9E4">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77C6D82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6E8A815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6055F5EC">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7454807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5C1A157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0475644A">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3847F1C8">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35E1FEDC">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6C850E9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5BEA830D">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0F7A801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280928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35503300">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071C7409">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1C89269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691B62DE">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410955FF">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079BCB52">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2FFCC8D">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43A61832">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5818088B">
      <w:pPr>
        <w:widowControl/>
        <w:tabs>
          <w:tab w:val="left" w:pos="1080"/>
          <w:tab w:val="left" w:pos="1872"/>
        </w:tabs>
        <w:spacing w:line="360" w:lineRule="auto"/>
        <w:jc w:val="center"/>
        <w:rPr>
          <w:rFonts w:hint="eastAsia" w:ascii="宋体" w:hAnsi="宋体" w:eastAsia="宋体" w:cs="宋体"/>
          <w:b/>
          <w:color w:val="auto"/>
          <w:sz w:val="28"/>
          <w:szCs w:val="28"/>
          <w:highlight w:val="none"/>
        </w:rPr>
        <w:sectPr>
          <w:pgSz w:w="11907" w:h="16840"/>
          <w:pgMar w:top="1418" w:right="1134" w:bottom="1418" w:left="1701" w:header="851" w:footer="851" w:gutter="0"/>
          <w:cols w:space="1701" w:num="1"/>
          <w:docGrid w:linePitch="360" w:charSpace="0"/>
        </w:sectPr>
      </w:pPr>
    </w:p>
    <w:p w14:paraId="215B67CD">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34"/>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013"/>
        <w:gridCol w:w="780"/>
        <w:gridCol w:w="4967"/>
        <w:gridCol w:w="1983"/>
      </w:tblGrid>
      <w:tr w14:paraId="0F4E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72851457">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序号</w:t>
            </w:r>
          </w:p>
        </w:tc>
        <w:tc>
          <w:tcPr>
            <w:tcW w:w="1013" w:type="dxa"/>
            <w:noWrap w:val="0"/>
            <w:vAlign w:val="center"/>
          </w:tcPr>
          <w:p w14:paraId="64729A80">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评分</w:t>
            </w:r>
          </w:p>
          <w:p w14:paraId="6A47C9E6">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因素</w:t>
            </w:r>
          </w:p>
        </w:tc>
        <w:tc>
          <w:tcPr>
            <w:tcW w:w="780" w:type="dxa"/>
            <w:noWrap w:val="0"/>
            <w:vAlign w:val="center"/>
          </w:tcPr>
          <w:p w14:paraId="3E41F578">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分值</w:t>
            </w:r>
          </w:p>
        </w:tc>
        <w:tc>
          <w:tcPr>
            <w:tcW w:w="4967" w:type="dxa"/>
            <w:noWrap w:val="0"/>
            <w:vAlign w:val="center"/>
          </w:tcPr>
          <w:p w14:paraId="1D2B4BF6">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评分标准</w:t>
            </w:r>
          </w:p>
        </w:tc>
        <w:tc>
          <w:tcPr>
            <w:tcW w:w="1983" w:type="dxa"/>
            <w:noWrap w:val="0"/>
            <w:vAlign w:val="center"/>
          </w:tcPr>
          <w:p w14:paraId="6CBCDCD4">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说明</w:t>
            </w:r>
          </w:p>
        </w:tc>
      </w:tr>
      <w:tr w14:paraId="4933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4BFB4B69">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1</w:t>
            </w:r>
          </w:p>
        </w:tc>
        <w:tc>
          <w:tcPr>
            <w:tcW w:w="1013" w:type="dxa"/>
            <w:noWrap w:val="0"/>
            <w:vAlign w:val="center"/>
          </w:tcPr>
          <w:p w14:paraId="6C25B732">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价格分</w:t>
            </w:r>
          </w:p>
        </w:tc>
        <w:tc>
          <w:tcPr>
            <w:tcW w:w="780" w:type="dxa"/>
            <w:noWrap w:val="0"/>
            <w:vAlign w:val="center"/>
          </w:tcPr>
          <w:p w14:paraId="56C72582">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10</w:t>
            </w:r>
            <w:r>
              <w:rPr>
                <w:rFonts w:hint="eastAsia" w:ascii="宋体" w:hAnsi="宋体" w:eastAsiaTheme="minorEastAsia" w:cstheme="minorBidi"/>
                <w:b/>
                <w:bCs/>
                <w:szCs w:val="21"/>
                <w:highlight w:val="none"/>
              </w:rPr>
              <w:t>分</w:t>
            </w:r>
          </w:p>
        </w:tc>
        <w:tc>
          <w:tcPr>
            <w:tcW w:w="4967" w:type="dxa"/>
            <w:noWrap w:val="0"/>
            <w:vAlign w:val="center"/>
          </w:tcPr>
          <w:p w14:paraId="4E0C3DC1">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满足磋商文件要求且最终报价最低的报价为评标基准价，其价格分为满分。其他供应商的价格分统一按照下列公式计算：价格分得分＝（评标基准价/最终报价）×分值；得分保留两位小数，计算结果四舍五入。</w:t>
            </w:r>
          </w:p>
        </w:tc>
        <w:tc>
          <w:tcPr>
            <w:tcW w:w="1983" w:type="dxa"/>
            <w:noWrap w:val="0"/>
            <w:vAlign w:val="center"/>
          </w:tcPr>
          <w:p w14:paraId="366EBDA5">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此处最终报价指经过报价修正，及因落实政府采购政策进行价格调整后的最终报价。</w:t>
            </w:r>
          </w:p>
        </w:tc>
      </w:tr>
      <w:tr w14:paraId="3AB0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19A60E19">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2</w:t>
            </w:r>
          </w:p>
        </w:tc>
        <w:tc>
          <w:tcPr>
            <w:tcW w:w="1013" w:type="dxa"/>
            <w:noWrap w:val="0"/>
            <w:vAlign w:val="center"/>
          </w:tcPr>
          <w:p w14:paraId="4CD7FBFA">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主观分</w:t>
            </w:r>
          </w:p>
        </w:tc>
        <w:tc>
          <w:tcPr>
            <w:tcW w:w="780" w:type="dxa"/>
            <w:noWrap w:val="0"/>
            <w:vAlign w:val="center"/>
          </w:tcPr>
          <w:p w14:paraId="44B50518">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cstheme="minorBidi"/>
                <w:b/>
                <w:bCs/>
                <w:szCs w:val="21"/>
                <w:highlight w:val="none"/>
                <w:lang w:val="en-US" w:eastAsia="zh-CN"/>
              </w:rPr>
              <w:t>50</w:t>
            </w:r>
            <w:r>
              <w:rPr>
                <w:rFonts w:hint="eastAsia" w:ascii="宋体" w:hAnsi="宋体" w:eastAsiaTheme="minorEastAsia" w:cstheme="minorBidi"/>
                <w:b/>
                <w:bCs/>
                <w:szCs w:val="21"/>
                <w:highlight w:val="none"/>
              </w:rPr>
              <w:t>分</w:t>
            </w:r>
          </w:p>
        </w:tc>
        <w:tc>
          <w:tcPr>
            <w:tcW w:w="4967" w:type="dxa"/>
            <w:noWrap w:val="0"/>
            <w:vAlign w:val="center"/>
          </w:tcPr>
          <w:p w14:paraId="436BE0A5">
            <w:pPr>
              <w:keepNext w:val="0"/>
              <w:keepLines w:val="0"/>
              <w:pageBreakBefore w:val="0"/>
              <w:widowControl w:val="0"/>
              <w:spacing w:line="288" w:lineRule="auto"/>
              <w:jc w:val="left"/>
              <w:rPr>
                <w:rFonts w:ascii="宋体" w:hAnsi="宋体" w:cs="宋体"/>
                <w:szCs w:val="21"/>
                <w:highlight w:val="none"/>
              </w:rPr>
            </w:pPr>
          </w:p>
        </w:tc>
        <w:tc>
          <w:tcPr>
            <w:tcW w:w="1983" w:type="dxa"/>
            <w:noWrap w:val="0"/>
            <w:vAlign w:val="center"/>
          </w:tcPr>
          <w:p w14:paraId="4237793D">
            <w:pPr>
              <w:keepNext w:val="0"/>
              <w:keepLines w:val="0"/>
              <w:pageBreakBefore w:val="0"/>
              <w:widowControl w:val="0"/>
              <w:spacing w:line="288" w:lineRule="auto"/>
              <w:jc w:val="left"/>
              <w:rPr>
                <w:rFonts w:ascii="宋体" w:hAnsi="宋体" w:cs="宋体"/>
                <w:szCs w:val="21"/>
                <w:highlight w:val="none"/>
              </w:rPr>
            </w:pPr>
          </w:p>
        </w:tc>
      </w:tr>
      <w:tr w14:paraId="17E3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611" w:type="dxa"/>
            <w:noWrap w:val="0"/>
            <w:vAlign w:val="center"/>
          </w:tcPr>
          <w:p w14:paraId="4CB8BD58">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2.1</w:t>
            </w:r>
          </w:p>
        </w:tc>
        <w:tc>
          <w:tcPr>
            <w:tcW w:w="1013" w:type="dxa"/>
            <w:shd w:val="clear" w:color="auto" w:fill="auto"/>
            <w:noWrap w:val="0"/>
            <w:vAlign w:val="center"/>
          </w:tcPr>
          <w:p w14:paraId="255FE10C">
            <w:pPr>
              <w:keepNext w:val="0"/>
              <w:keepLines w:val="0"/>
              <w:pageBreakBefore w:val="0"/>
              <w:widowControl w:val="0"/>
              <w:spacing w:line="288" w:lineRule="auto"/>
              <w:jc w:val="center"/>
              <w:rPr>
                <w:rFonts w:hint="eastAsia" w:ascii="宋体" w:hAnsi="宋体" w:cs="宋体"/>
                <w:szCs w:val="21"/>
                <w:highlight w:val="none"/>
              </w:rPr>
            </w:pPr>
            <w:r>
              <w:rPr>
                <w:rFonts w:hint="eastAsia" w:ascii="宋体" w:hAnsi="宋体" w:cs="宋体"/>
                <w:szCs w:val="21"/>
                <w:highlight w:val="none"/>
              </w:rPr>
              <w:t>服务</w:t>
            </w:r>
          </w:p>
          <w:p w14:paraId="4F256C72">
            <w:pPr>
              <w:keepNext w:val="0"/>
              <w:keepLines w:val="0"/>
              <w:pageBreakBefore w:val="0"/>
              <w:widowControl w:val="0"/>
              <w:spacing w:line="288" w:lineRule="auto"/>
              <w:jc w:val="center"/>
              <w:rPr>
                <w:rFonts w:ascii="宋体" w:hAnsi="宋体" w:eastAsia="宋体" w:cs="宋体"/>
                <w:sz w:val="21"/>
                <w:szCs w:val="21"/>
                <w:highlight w:val="none"/>
                <w:lang w:val="en-US" w:eastAsia="zh-CN" w:bidi="ar-SA"/>
              </w:rPr>
            </w:pPr>
            <w:r>
              <w:rPr>
                <w:rFonts w:hint="eastAsia" w:ascii="宋体" w:hAnsi="宋体" w:cs="宋体"/>
                <w:szCs w:val="21"/>
                <w:highlight w:val="none"/>
              </w:rPr>
              <w:t>方案</w:t>
            </w:r>
          </w:p>
        </w:tc>
        <w:tc>
          <w:tcPr>
            <w:tcW w:w="780" w:type="dxa"/>
            <w:shd w:val="clear" w:color="auto" w:fill="auto"/>
            <w:noWrap w:val="0"/>
            <w:vAlign w:val="center"/>
          </w:tcPr>
          <w:p w14:paraId="0814E28C">
            <w:pPr>
              <w:keepNext w:val="0"/>
              <w:keepLines w:val="0"/>
              <w:pageBreakBefore w:val="0"/>
              <w:widowControl w:val="0"/>
              <w:spacing w:line="288" w:lineRule="auto"/>
              <w:jc w:val="center"/>
              <w:rPr>
                <w:rFonts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4967" w:type="dxa"/>
            <w:shd w:val="clear" w:color="auto" w:fill="auto"/>
            <w:noWrap w:val="0"/>
            <w:vAlign w:val="center"/>
          </w:tcPr>
          <w:p w14:paraId="44A971AA">
            <w:pPr>
              <w:keepNext w:val="0"/>
              <w:keepLines w:val="0"/>
              <w:pageBreakBefore w:val="0"/>
              <w:widowControl w:val="0"/>
              <w:spacing w:line="288" w:lineRule="auto"/>
              <w:jc w:val="left"/>
              <w:rPr>
                <w:rFonts w:ascii="宋体" w:hAnsi="宋体" w:eastAsia="宋体" w:cs="宋体"/>
                <w:sz w:val="21"/>
                <w:szCs w:val="21"/>
                <w:highlight w:val="none"/>
                <w:lang w:val="en-US" w:eastAsia="zh-CN" w:bidi="ar-SA"/>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服务方案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针对不同类别的老人有针对性的服务方案及经验，服务方案完整，具有很强可行性得9分；针对不同类别的老人有较合理的服务方案及经验，服务方案较完整，具有较强可行性得6分；针对不同类别的老人的服务方案及经验较少，服务方案一般，可行性一般得3分；针对不同类别的老人的服务方案及经验较少，服务方案过于简单，不具备可行性的得1分；不提供不得分。</w:t>
            </w:r>
          </w:p>
        </w:tc>
        <w:tc>
          <w:tcPr>
            <w:tcW w:w="1983" w:type="dxa"/>
            <w:noWrap w:val="0"/>
            <w:vAlign w:val="center"/>
          </w:tcPr>
          <w:p w14:paraId="305CE44A">
            <w:pPr>
              <w:keepNext w:val="0"/>
              <w:keepLines w:val="0"/>
              <w:pageBreakBefore w:val="0"/>
              <w:widowControl w:val="0"/>
              <w:spacing w:line="288" w:lineRule="auto"/>
              <w:jc w:val="left"/>
              <w:rPr>
                <w:rFonts w:ascii="宋体" w:hAnsi="宋体" w:cs="宋体"/>
                <w:szCs w:val="21"/>
                <w:highlight w:val="none"/>
              </w:rPr>
            </w:pPr>
          </w:p>
        </w:tc>
      </w:tr>
      <w:tr w14:paraId="4708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jc w:val="center"/>
        </w:trPr>
        <w:tc>
          <w:tcPr>
            <w:tcW w:w="611" w:type="dxa"/>
            <w:noWrap w:val="0"/>
            <w:vAlign w:val="center"/>
          </w:tcPr>
          <w:p w14:paraId="26B58F2D">
            <w:pPr>
              <w:spacing w:line="400" w:lineRule="exact"/>
              <w:ind w:firstLine="28"/>
              <w:jc w:val="center"/>
              <w:rPr>
                <w:rFonts w:hint="eastAsia" w:ascii="宋体" w:hAnsi="宋体" w:cs="宋体"/>
                <w:szCs w:val="21"/>
                <w:highlight w:val="none"/>
                <w:lang w:val="en-US" w:eastAsia="zh-CN"/>
              </w:rPr>
            </w:pPr>
            <w:r>
              <w:rPr>
                <w:rFonts w:hint="eastAsia" w:ascii="宋体" w:hAnsi="宋体" w:cs="宋体"/>
                <w:szCs w:val="21"/>
                <w:highlight w:val="none"/>
              </w:rPr>
              <w:t>2.2</w:t>
            </w:r>
          </w:p>
        </w:tc>
        <w:tc>
          <w:tcPr>
            <w:tcW w:w="1013" w:type="dxa"/>
            <w:shd w:val="clear" w:color="auto" w:fill="auto"/>
            <w:noWrap w:val="0"/>
            <w:vAlign w:val="center"/>
          </w:tcPr>
          <w:p w14:paraId="5B2C1CC0">
            <w:pPr>
              <w:widowControl/>
              <w:spacing w:line="400" w:lineRule="exact"/>
              <w:jc w:val="center"/>
              <w:rPr>
                <w:rFonts w:hint="eastAsia" w:ascii="宋体" w:hAnsi="宋体" w:cs="宋体"/>
                <w:szCs w:val="21"/>
                <w:highlight w:val="none"/>
                <w:lang w:val="en-US" w:eastAsia="zh-CN"/>
              </w:rPr>
            </w:pPr>
            <w:r>
              <w:rPr>
                <w:rFonts w:hint="eastAsia" w:ascii="宋体" w:hAnsi="宋体" w:cs="宋体"/>
                <w:bCs/>
                <w:szCs w:val="21"/>
                <w:highlight w:val="none"/>
              </w:rPr>
              <w:t>项目重难点分析和解决方案</w:t>
            </w:r>
          </w:p>
        </w:tc>
        <w:tc>
          <w:tcPr>
            <w:tcW w:w="780" w:type="dxa"/>
            <w:shd w:val="clear" w:color="auto" w:fill="auto"/>
            <w:noWrap w:val="0"/>
            <w:vAlign w:val="center"/>
          </w:tcPr>
          <w:p w14:paraId="7772D9E2">
            <w:pPr>
              <w:widowControl/>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9分</w:t>
            </w:r>
          </w:p>
        </w:tc>
        <w:tc>
          <w:tcPr>
            <w:tcW w:w="4967" w:type="dxa"/>
            <w:shd w:val="clear" w:color="auto" w:fill="auto"/>
            <w:noWrap w:val="0"/>
            <w:vAlign w:val="center"/>
          </w:tcPr>
          <w:p w14:paraId="7AE208FD">
            <w:pPr>
              <w:keepNext w:val="0"/>
              <w:keepLines w:val="0"/>
              <w:pageBreakBefore w:val="0"/>
              <w:widowControl w:val="0"/>
              <w:spacing w:line="288" w:lineRule="auto"/>
              <w:jc w:val="left"/>
              <w:rPr>
                <w:rFonts w:hint="eastAsia" w:ascii="宋体" w:hAnsi="宋体" w:cs="宋体"/>
                <w:szCs w:val="21"/>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重难点及解决方案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cs="宋体"/>
                <w:szCs w:val="21"/>
                <w:highlight w:val="none"/>
              </w:rPr>
              <w:t>提供针对本项目的项目重难点的分析和解决方案</w:t>
            </w:r>
            <w:r>
              <w:rPr>
                <w:rFonts w:hint="eastAsia" w:ascii="宋体" w:hAnsi="宋体" w:cs="宋体"/>
                <w:szCs w:val="21"/>
                <w:highlight w:val="none"/>
                <w:lang w:eastAsia="zh-CN"/>
              </w:rPr>
              <w:t>，</w:t>
            </w:r>
            <w:r>
              <w:rPr>
                <w:rFonts w:hint="eastAsia" w:ascii="宋体" w:hAnsi="宋体" w:cs="宋体"/>
                <w:szCs w:val="21"/>
                <w:highlight w:val="none"/>
              </w:rPr>
              <w:t>内容全面，科学性强，操作性强、规范合理的得</w:t>
            </w:r>
            <w:r>
              <w:rPr>
                <w:rFonts w:hint="eastAsia" w:ascii="宋体" w:hAnsi="宋体" w:cs="宋体"/>
                <w:szCs w:val="21"/>
                <w:highlight w:val="none"/>
                <w:lang w:val="en-US" w:eastAsia="zh-CN"/>
              </w:rPr>
              <w:t>9</w:t>
            </w:r>
            <w:r>
              <w:rPr>
                <w:rFonts w:hint="eastAsia" w:ascii="宋体" w:hAnsi="宋体" w:cs="宋体"/>
                <w:szCs w:val="21"/>
                <w:highlight w:val="none"/>
              </w:rPr>
              <w:t>分；内容基本全面，只具有基本科学性、操作性、规范性的得</w:t>
            </w:r>
            <w:r>
              <w:rPr>
                <w:rFonts w:hint="eastAsia" w:ascii="宋体" w:hAnsi="宋体" w:cs="宋体"/>
                <w:szCs w:val="21"/>
                <w:highlight w:val="none"/>
                <w:lang w:val="en-US" w:eastAsia="zh-CN"/>
              </w:rPr>
              <w:t>6</w:t>
            </w:r>
            <w:r>
              <w:rPr>
                <w:rFonts w:hint="eastAsia" w:ascii="宋体" w:hAnsi="宋体" w:cs="宋体"/>
                <w:szCs w:val="21"/>
                <w:highlight w:val="none"/>
              </w:rPr>
              <w:t>分；内容</w:t>
            </w:r>
            <w:r>
              <w:rPr>
                <w:rFonts w:hint="eastAsia" w:ascii="宋体" w:hAnsi="宋体" w:cs="宋体"/>
                <w:szCs w:val="21"/>
                <w:highlight w:val="none"/>
                <w:lang w:val="en-US" w:eastAsia="zh-CN"/>
              </w:rPr>
              <w:t>一般</w:t>
            </w:r>
            <w:r>
              <w:rPr>
                <w:rFonts w:hint="eastAsia" w:ascii="宋体" w:hAnsi="宋体" w:cs="宋体"/>
                <w:szCs w:val="21"/>
                <w:highlight w:val="none"/>
              </w:rPr>
              <w:t>，规范欠缺的得</w:t>
            </w:r>
            <w:r>
              <w:rPr>
                <w:rFonts w:hint="eastAsia" w:ascii="宋体" w:hAnsi="宋体" w:cs="宋体"/>
                <w:szCs w:val="21"/>
                <w:highlight w:val="none"/>
                <w:lang w:val="en-US" w:eastAsia="zh-CN"/>
              </w:rPr>
              <w:t>3</w:t>
            </w:r>
            <w:r>
              <w:rPr>
                <w:rFonts w:hint="eastAsia" w:ascii="宋体" w:hAnsi="宋体" w:cs="宋体"/>
                <w:szCs w:val="21"/>
                <w:highlight w:val="none"/>
              </w:rPr>
              <w:t>分；内容简单，操作性</w:t>
            </w:r>
            <w:r>
              <w:rPr>
                <w:rFonts w:hint="eastAsia" w:ascii="宋体" w:hAnsi="宋体" w:cs="宋体"/>
                <w:szCs w:val="21"/>
                <w:highlight w:val="none"/>
                <w:lang w:val="en-US" w:eastAsia="zh-CN"/>
              </w:rPr>
              <w:t>一般</w:t>
            </w:r>
            <w:r>
              <w:rPr>
                <w:rFonts w:hint="eastAsia" w:ascii="宋体" w:hAnsi="宋体" w:cs="宋体"/>
                <w:szCs w:val="21"/>
                <w:highlight w:val="none"/>
              </w:rPr>
              <w:t>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未提供不得分。</w:t>
            </w:r>
          </w:p>
        </w:tc>
        <w:tc>
          <w:tcPr>
            <w:tcW w:w="1983" w:type="dxa"/>
            <w:noWrap w:val="0"/>
            <w:vAlign w:val="center"/>
          </w:tcPr>
          <w:p w14:paraId="1EBC9A5E">
            <w:pPr>
              <w:keepNext w:val="0"/>
              <w:keepLines w:val="0"/>
              <w:pageBreakBefore w:val="0"/>
              <w:widowControl w:val="0"/>
              <w:spacing w:line="288" w:lineRule="auto"/>
              <w:jc w:val="left"/>
              <w:rPr>
                <w:rFonts w:ascii="宋体" w:hAnsi="宋体" w:cs="宋体"/>
                <w:szCs w:val="21"/>
                <w:highlight w:val="none"/>
              </w:rPr>
            </w:pPr>
          </w:p>
        </w:tc>
      </w:tr>
      <w:tr w14:paraId="2628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jc w:val="center"/>
        </w:trPr>
        <w:tc>
          <w:tcPr>
            <w:tcW w:w="611" w:type="dxa"/>
            <w:noWrap w:val="0"/>
            <w:vAlign w:val="center"/>
          </w:tcPr>
          <w:p w14:paraId="2F9FF9B5">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2.3</w:t>
            </w:r>
          </w:p>
        </w:tc>
        <w:tc>
          <w:tcPr>
            <w:tcW w:w="1013" w:type="dxa"/>
            <w:shd w:val="clear" w:color="auto" w:fill="auto"/>
            <w:noWrap w:val="0"/>
            <w:vAlign w:val="center"/>
          </w:tcPr>
          <w:p w14:paraId="16EF869F">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个性化服务方案</w:t>
            </w:r>
          </w:p>
        </w:tc>
        <w:tc>
          <w:tcPr>
            <w:tcW w:w="780" w:type="dxa"/>
            <w:shd w:val="clear" w:color="auto" w:fill="auto"/>
            <w:noWrap w:val="0"/>
            <w:vAlign w:val="center"/>
          </w:tcPr>
          <w:p w14:paraId="4956242F">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9分</w:t>
            </w:r>
          </w:p>
        </w:tc>
        <w:tc>
          <w:tcPr>
            <w:tcW w:w="4967" w:type="dxa"/>
            <w:shd w:val="clear" w:color="auto" w:fill="auto"/>
            <w:noWrap w:val="0"/>
            <w:vAlign w:val="center"/>
          </w:tcPr>
          <w:p w14:paraId="53AFA110">
            <w:pPr>
              <w:keepNext w:val="0"/>
              <w:keepLines w:val="0"/>
              <w:pageBreakBefore w:val="0"/>
              <w:widowControl w:val="0"/>
              <w:spacing w:line="288" w:lineRule="auto"/>
              <w:jc w:val="lef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个性化服务方案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为特殊服务对象提供个性化、专业化的服务方案合理、科学、有效得9分；为特殊服务对象提供个性化、专业化的服务方案较合理、较科学、较有效得得6分；为特殊服务对象提供个性化、专业化的服务方案内容一般，可操作性一般得3分；为特殊服务对象提供个性化、专业化的服务方案内容过于简单，不具备可操作的得1分；不提供不得分。</w:t>
            </w:r>
          </w:p>
        </w:tc>
        <w:tc>
          <w:tcPr>
            <w:tcW w:w="1983" w:type="dxa"/>
            <w:noWrap w:val="0"/>
            <w:vAlign w:val="center"/>
          </w:tcPr>
          <w:p w14:paraId="1401DEC6">
            <w:pPr>
              <w:keepNext w:val="0"/>
              <w:keepLines w:val="0"/>
              <w:pageBreakBefore w:val="0"/>
              <w:widowControl w:val="0"/>
              <w:spacing w:line="288" w:lineRule="auto"/>
              <w:jc w:val="left"/>
              <w:rPr>
                <w:rFonts w:ascii="宋体" w:hAnsi="宋体" w:cs="宋体"/>
                <w:szCs w:val="21"/>
                <w:highlight w:val="none"/>
              </w:rPr>
            </w:pPr>
          </w:p>
        </w:tc>
      </w:tr>
      <w:tr w14:paraId="48FF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9" w:hRule="atLeast"/>
          <w:jc w:val="center"/>
        </w:trPr>
        <w:tc>
          <w:tcPr>
            <w:tcW w:w="611" w:type="dxa"/>
            <w:noWrap w:val="0"/>
            <w:vAlign w:val="center"/>
          </w:tcPr>
          <w:p w14:paraId="4232D9A7">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cs="宋体"/>
                <w:szCs w:val="21"/>
                <w:highlight w:val="none"/>
              </w:rPr>
              <w:t>2.</w:t>
            </w:r>
            <w:r>
              <w:rPr>
                <w:rFonts w:hint="eastAsia" w:ascii="宋体" w:hAnsi="宋体" w:cs="宋体"/>
                <w:szCs w:val="21"/>
                <w:highlight w:val="none"/>
                <w:lang w:val="en-US" w:eastAsia="zh-CN"/>
              </w:rPr>
              <w:t>4</w:t>
            </w:r>
          </w:p>
        </w:tc>
        <w:tc>
          <w:tcPr>
            <w:tcW w:w="1013" w:type="dxa"/>
            <w:noWrap w:val="0"/>
            <w:vAlign w:val="center"/>
          </w:tcPr>
          <w:p w14:paraId="3D175436">
            <w:pPr>
              <w:keepNext w:val="0"/>
              <w:keepLines w:val="0"/>
              <w:pageBreakBefore w:val="0"/>
              <w:widowControl w:val="0"/>
              <w:spacing w:line="288" w:lineRule="auto"/>
              <w:jc w:val="center"/>
              <w:rPr>
                <w:rFonts w:hint="eastAsia" w:ascii="宋体" w:hAnsi="宋体" w:cs="宋体"/>
                <w:szCs w:val="21"/>
                <w:highlight w:val="none"/>
                <w:lang w:eastAsia="zh-CN"/>
              </w:rPr>
            </w:pPr>
            <w:r>
              <w:rPr>
                <w:rFonts w:hint="eastAsia" w:ascii="宋体" w:hAnsi="宋体" w:cs="宋体"/>
                <w:szCs w:val="21"/>
                <w:highlight w:val="none"/>
                <w:lang w:eastAsia="zh-CN"/>
              </w:rPr>
              <w:t>应急</w:t>
            </w:r>
          </w:p>
          <w:p w14:paraId="01FF6DEB">
            <w:pPr>
              <w:keepNext w:val="0"/>
              <w:keepLines w:val="0"/>
              <w:pageBreakBefore w:val="0"/>
              <w:widowControl w:val="0"/>
              <w:spacing w:line="288" w:lineRule="auto"/>
              <w:jc w:val="center"/>
              <w:rPr>
                <w:rFonts w:hint="default" w:ascii="宋体" w:hAnsi="宋体" w:cs="宋体"/>
                <w:szCs w:val="21"/>
                <w:highlight w:val="none"/>
                <w:lang w:val="en-US"/>
              </w:rPr>
            </w:pPr>
            <w:r>
              <w:rPr>
                <w:rFonts w:hint="eastAsia" w:ascii="宋体" w:hAnsi="宋体" w:cs="宋体"/>
                <w:szCs w:val="21"/>
                <w:highlight w:val="none"/>
                <w:lang w:eastAsia="zh-CN"/>
              </w:rPr>
              <w:t>措施</w:t>
            </w:r>
            <w:r>
              <w:rPr>
                <w:rFonts w:hint="eastAsia" w:ascii="宋体" w:hAnsi="宋体" w:cs="宋体"/>
                <w:szCs w:val="21"/>
                <w:highlight w:val="none"/>
                <w:lang w:val="en-US" w:eastAsia="zh-CN"/>
              </w:rPr>
              <w:t>方案</w:t>
            </w:r>
          </w:p>
        </w:tc>
        <w:tc>
          <w:tcPr>
            <w:tcW w:w="780" w:type="dxa"/>
            <w:noWrap w:val="0"/>
            <w:vAlign w:val="center"/>
          </w:tcPr>
          <w:p w14:paraId="12182CB8">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4967" w:type="dxa"/>
            <w:noWrap w:val="0"/>
            <w:vAlign w:val="center"/>
          </w:tcPr>
          <w:p w14:paraId="56909EBC">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提供的应急措施</w:t>
            </w:r>
            <w:r>
              <w:rPr>
                <w:rFonts w:hint="eastAsia" w:ascii="宋体" w:hAnsi="宋体" w:cs="宋体"/>
                <w:szCs w:val="21"/>
                <w:highlight w:val="none"/>
              </w:rPr>
              <w:t>进行评分，有完善的保障制度，制定的突发事件(包括突发公共卫生事件、灾害事故等)应急预案结合规章制度和服务规范制定的得</w:t>
            </w:r>
            <w:r>
              <w:rPr>
                <w:rFonts w:hint="eastAsia" w:ascii="宋体" w:hAnsi="宋体" w:cs="宋体"/>
                <w:szCs w:val="21"/>
                <w:highlight w:val="none"/>
                <w:lang w:val="en-US" w:eastAsia="zh-CN"/>
              </w:rPr>
              <w:t>9</w:t>
            </w:r>
            <w:r>
              <w:rPr>
                <w:rFonts w:hint="eastAsia" w:ascii="宋体" w:hAnsi="宋体" w:cs="宋体"/>
                <w:szCs w:val="21"/>
                <w:highlight w:val="none"/>
              </w:rPr>
              <w:t>分，保障制度较完善，制定的突发事件(包括突发公共卫生事件、灾害事故等)应急预案基本结合规章制度和服务规范制定的得</w:t>
            </w:r>
            <w:r>
              <w:rPr>
                <w:rFonts w:hint="eastAsia" w:ascii="宋体" w:hAnsi="宋体" w:cs="宋体"/>
                <w:szCs w:val="21"/>
                <w:highlight w:val="none"/>
                <w:lang w:val="en-US" w:eastAsia="zh-CN"/>
              </w:rPr>
              <w:t>6</w:t>
            </w:r>
            <w:r>
              <w:rPr>
                <w:rFonts w:hint="eastAsia" w:ascii="宋体" w:hAnsi="宋体" w:cs="宋体"/>
                <w:szCs w:val="21"/>
                <w:highlight w:val="none"/>
              </w:rPr>
              <w:t>分，保障制度一般，制定的突发事件(包括实发</w:t>
            </w:r>
            <w:r>
              <w:rPr>
                <w:rFonts w:hint="eastAsia" w:ascii="宋体" w:hAnsi="宋体" w:cs="宋体"/>
                <w:szCs w:val="21"/>
                <w:highlight w:val="none"/>
                <w:lang w:eastAsia="zh-CN"/>
              </w:rPr>
              <w:t>公共卫生</w:t>
            </w:r>
            <w:r>
              <w:rPr>
                <w:rFonts w:hint="eastAsia" w:ascii="宋体" w:hAnsi="宋体" w:cs="宋体"/>
                <w:szCs w:val="21"/>
                <w:highlight w:val="none"/>
              </w:rPr>
              <w:t>事件，灾害事故等)</w:t>
            </w:r>
            <w:r>
              <w:rPr>
                <w:rFonts w:hint="eastAsia" w:ascii="宋体" w:hAnsi="宋体" w:cs="宋体"/>
                <w:szCs w:val="21"/>
                <w:highlight w:val="none"/>
                <w:lang w:val="en-US" w:eastAsia="zh-CN"/>
              </w:rPr>
              <w:t>应</w:t>
            </w:r>
            <w:r>
              <w:rPr>
                <w:rFonts w:hint="eastAsia" w:ascii="宋体" w:hAnsi="宋体" w:cs="宋体"/>
                <w:szCs w:val="21"/>
                <w:highlight w:val="none"/>
              </w:rPr>
              <w:t>急预案一般的得</w:t>
            </w:r>
            <w:r>
              <w:rPr>
                <w:rFonts w:hint="eastAsia" w:ascii="宋体" w:hAnsi="宋体" w:cs="宋体"/>
                <w:szCs w:val="21"/>
                <w:highlight w:val="none"/>
                <w:lang w:val="en-US" w:eastAsia="zh-CN"/>
              </w:rPr>
              <w:t>3</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保障制度</w:t>
            </w:r>
            <w:r>
              <w:rPr>
                <w:rFonts w:hint="eastAsia" w:ascii="宋体" w:hAnsi="宋体" w:cs="宋体"/>
                <w:szCs w:val="21"/>
                <w:highlight w:val="none"/>
                <w:lang w:val="en-US" w:eastAsia="zh-CN"/>
              </w:rPr>
              <w:t>过于简单</w:t>
            </w:r>
            <w:r>
              <w:rPr>
                <w:rFonts w:hint="eastAsia" w:ascii="宋体" w:hAnsi="宋体" w:cs="宋体"/>
                <w:szCs w:val="21"/>
                <w:highlight w:val="none"/>
              </w:rPr>
              <w:t>，制定的突发事件(包括</w:t>
            </w:r>
            <w:r>
              <w:rPr>
                <w:rFonts w:hint="eastAsia" w:ascii="宋体" w:hAnsi="宋体" w:cs="宋体"/>
                <w:szCs w:val="21"/>
                <w:highlight w:val="none"/>
                <w:lang w:eastAsia="zh-CN"/>
              </w:rPr>
              <w:t>突发</w:t>
            </w:r>
            <w:r>
              <w:rPr>
                <w:rFonts w:hint="eastAsia" w:ascii="宋体" w:hAnsi="宋体" w:cs="宋体"/>
                <w:szCs w:val="21"/>
                <w:highlight w:val="none"/>
              </w:rPr>
              <w:t>公</w:t>
            </w:r>
            <w:r>
              <w:rPr>
                <w:rFonts w:hint="eastAsia" w:ascii="宋体" w:hAnsi="宋体" w:cs="宋体"/>
                <w:szCs w:val="21"/>
                <w:highlight w:val="none"/>
                <w:lang w:val="en-US" w:eastAsia="zh-CN"/>
              </w:rPr>
              <w:t>共</w:t>
            </w:r>
            <w:r>
              <w:rPr>
                <w:rFonts w:hint="eastAsia" w:ascii="宋体" w:hAnsi="宋体" w:cs="宋体"/>
                <w:szCs w:val="21"/>
                <w:highlight w:val="none"/>
              </w:rPr>
              <w:t>卫生事件，灾害事故等)</w:t>
            </w:r>
            <w:r>
              <w:rPr>
                <w:rFonts w:hint="eastAsia" w:ascii="宋体" w:hAnsi="宋体" w:cs="宋体"/>
                <w:szCs w:val="21"/>
                <w:highlight w:val="none"/>
                <w:lang w:val="en-US" w:eastAsia="zh-CN"/>
              </w:rPr>
              <w:t>应</w:t>
            </w:r>
            <w:r>
              <w:rPr>
                <w:rFonts w:hint="eastAsia" w:ascii="宋体" w:hAnsi="宋体" w:cs="宋体"/>
                <w:szCs w:val="21"/>
                <w:highlight w:val="none"/>
              </w:rPr>
              <w:t>急预案</w:t>
            </w:r>
            <w:r>
              <w:rPr>
                <w:rFonts w:hint="eastAsia" w:ascii="宋体" w:hAnsi="宋体" w:cs="宋体"/>
                <w:szCs w:val="21"/>
                <w:highlight w:val="none"/>
                <w:lang w:val="en-US" w:eastAsia="zh-CN"/>
              </w:rPr>
              <w:t>过于简单</w:t>
            </w:r>
            <w:r>
              <w:rPr>
                <w:rFonts w:hint="eastAsia" w:ascii="宋体" w:hAnsi="宋体" w:cs="宋体"/>
                <w:szCs w:val="21"/>
                <w:highlight w:val="none"/>
              </w:rPr>
              <w:t>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不提供不得分</w:t>
            </w:r>
            <w:r>
              <w:rPr>
                <w:rFonts w:hint="eastAsia" w:ascii="宋体" w:hAnsi="宋体" w:cs="宋体"/>
                <w:szCs w:val="21"/>
                <w:highlight w:val="none"/>
              </w:rPr>
              <w:t>。</w:t>
            </w:r>
          </w:p>
        </w:tc>
        <w:tc>
          <w:tcPr>
            <w:tcW w:w="1983" w:type="dxa"/>
            <w:noWrap w:val="0"/>
            <w:vAlign w:val="center"/>
          </w:tcPr>
          <w:p w14:paraId="5D0E9407">
            <w:pPr>
              <w:keepNext w:val="0"/>
              <w:keepLines w:val="0"/>
              <w:pageBreakBefore w:val="0"/>
              <w:widowControl w:val="0"/>
              <w:spacing w:line="288" w:lineRule="auto"/>
              <w:jc w:val="left"/>
              <w:rPr>
                <w:rFonts w:ascii="宋体" w:hAnsi="宋体" w:cs="宋体"/>
                <w:szCs w:val="21"/>
                <w:highlight w:val="none"/>
              </w:rPr>
            </w:pPr>
          </w:p>
        </w:tc>
      </w:tr>
      <w:tr w14:paraId="39CA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4" w:hRule="atLeast"/>
          <w:jc w:val="center"/>
        </w:trPr>
        <w:tc>
          <w:tcPr>
            <w:tcW w:w="611" w:type="dxa"/>
            <w:noWrap w:val="0"/>
            <w:vAlign w:val="center"/>
          </w:tcPr>
          <w:p w14:paraId="2AF36F05">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cs="宋体"/>
                <w:szCs w:val="21"/>
                <w:highlight w:val="none"/>
              </w:rPr>
              <w:t>2.</w:t>
            </w:r>
            <w:r>
              <w:rPr>
                <w:rFonts w:hint="eastAsia" w:ascii="宋体" w:hAnsi="宋体" w:cs="宋体"/>
                <w:szCs w:val="21"/>
                <w:highlight w:val="none"/>
                <w:lang w:val="en-US" w:eastAsia="zh-CN"/>
              </w:rPr>
              <w:t>5</w:t>
            </w:r>
          </w:p>
        </w:tc>
        <w:tc>
          <w:tcPr>
            <w:tcW w:w="1013" w:type="dxa"/>
            <w:noWrap w:val="0"/>
            <w:vAlign w:val="center"/>
          </w:tcPr>
          <w:p w14:paraId="42919EC0">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组织架构和人员配备方案</w:t>
            </w:r>
          </w:p>
        </w:tc>
        <w:tc>
          <w:tcPr>
            <w:tcW w:w="780" w:type="dxa"/>
            <w:noWrap w:val="0"/>
            <w:vAlign w:val="center"/>
          </w:tcPr>
          <w:p w14:paraId="2A47FD6A">
            <w:pPr>
              <w:keepNext w:val="0"/>
              <w:keepLines w:val="0"/>
              <w:pageBreakBefore w:val="0"/>
              <w:widowControl w:val="0"/>
              <w:spacing w:line="288"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9分</w:t>
            </w:r>
          </w:p>
        </w:tc>
        <w:tc>
          <w:tcPr>
            <w:tcW w:w="4967" w:type="dxa"/>
            <w:noWrap w:val="0"/>
            <w:vAlign w:val="center"/>
          </w:tcPr>
          <w:p w14:paraId="36080199">
            <w:pPr>
              <w:keepNext w:val="0"/>
              <w:keepLines w:val="0"/>
              <w:pageBreakBefore w:val="0"/>
              <w:widowControl w:val="0"/>
              <w:spacing w:line="288" w:lineRule="auto"/>
              <w:jc w:val="left"/>
              <w:rPr>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人员配备方案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highlight w:val="none"/>
              </w:rPr>
              <w:t>能够根据</w:t>
            </w:r>
            <w:r>
              <w:rPr>
                <w:rFonts w:hint="eastAsia"/>
                <w:highlight w:val="none"/>
                <w:lang w:val="en-US" w:eastAsia="zh-CN"/>
              </w:rPr>
              <w:t>托养</w:t>
            </w:r>
            <w:r>
              <w:rPr>
                <w:rFonts w:hint="eastAsia"/>
                <w:highlight w:val="none"/>
              </w:rPr>
              <w:t>服务以及日常行政、业务管理合理设置职能部门，各职能部门均按需配备人员，且各项工作均有专人负责但不冗余的得</w:t>
            </w:r>
            <w:r>
              <w:rPr>
                <w:rFonts w:hint="eastAsia"/>
                <w:highlight w:val="none"/>
                <w:lang w:val="en-US" w:eastAsia="zh-CN"/>
              </w:rPr>
              <w:t>9</w:t>
            </w:r>
            <w:r>
              <w:rPr>
                <w:rFonts w:hint="eastAsia"/>
                <w:highlight w:val="none"/>
              </w:rPr>
              <w:t>分，能够根据</w:t>
            </w:r>
            <w:r>
              <w:rPr>
                <w:rFonts w:hint="eastAsia"/>
                <w:highlight w:val="none"/>
                <w:lang w:val="en-US" w:eastAsia="zh-CN"/>
              </w:rPr>
              <w:t>托养</w:t>
            </w:r>
            <w:r>
              <w:rPr>
                <w:rFonts w:hint="eastAsia"/>
                <w:highlight w:val="none"/>
              </w:rPr>
              <w:t>服务以及日常行政、业务管理较合理设置职能部门，各职能部门大部分按需配备人员的得</w:t>
            </w:r>
            <w:r>
              <w:rPr>
                <w:rFonts w:hint="eastAsia"/>
                <w:highlight w:val="none"/>
                <w:lang w:val="en-US" w:eastAsia="zh-CN"/>
              </w:rPr>
              <w:t>6</w:t>
            </w:r>
            <w:r>
              <w:rPr>
                <w:rFonts w:hint="eastAsia"/>
                <w:highlight w:val="none"/>
              </w:rPr>
              <w:t>分，能够基本满足</w:t>
            </w:r>
            <w:r>
              <w:rPr>
                <w:rFonts w:hint="eastAsia"/>
                <w:highlight w:val="none"/>
                <w:lang w:val="en-US" w:eastAsia="zh-CN"/>
              </w:rPr>
              <w:t>托养</w:t>
            </w:r>
            <w:r>
              <w:rPr>
                <w:rFonts w:hint="eastAsia"/>
                <w:highlight w:val="none"/>
              </w:rPr>
              <w:t>服务以及日常行政设置职能部门的得</w:t>
            </w:r>
            <w:r>
              <w:rPr>
                <w:rFonts w:hint="eastAsia"/>
                <w:highlight w:val="none"/>
                <w:lang w:val="en-US" w:eastAsia="zh-CN"/>
              </w:rPr>
              <w:t>3</w:t>
            </w:r>
            <w:r>
              <w:rPr>
                <w:rFonts w:hint="eastAsia"/>
                <w:highlight w:val="none"/>
              </w:rPr>
              <w:t>分</w:t>
            </w:r>
            <w:r>
              <w:rPr>
                <w:rFonts w:hint="eastAsia"/>
                <w:highlight w:val="none"/>
                <w:lang w:eastAsia="zh-CN"/>
              </w:rPr>
              <w:t>；</w:t>
            </w:r>
            <w:r>
              <w:rPr>
                <w:rFonts w:hint="eastAsia"/>
                <w:highlight w:val="none"/>
              </w:rPr>
              <w:t>能够基本满足</w:t>
            </w:r>
            <w:r>
              <w:rPr>
                <w:rFonts w:hint="eastAsia"/>
                <w:highlight w:val="none"/>
                <w:lang w:val="en-US" w:eastAsia="zh-CN"/>
              </w:rPr>
              <w:t>托养</w:t>
            </w:r>
            <w:r>
              <w:rPr>
                <w:rFonts w:hint="eastAsia"/>
                <w:highlight w:val="none"/>
              </w:rPr>
              <w:t>服务</w:t>
            </w:r>
            <w:r>
              <w:rPr>
                <w:rFonts w:hint="eastAsia"/>
                <w:highlight w:val="none"/>
                <w:lang w:val="en-US" w:eastAsia="zh-CN"/>
              </w:rPr>
              <w:t>组织架构和人员配备方案不清晰</w:t>
            </w:r>
            <w:r>
              <w:rPr>
                <w:rFonts w:hint="eastAsia"/>
                <w:highlight w:val="none"/>
              </w:rPr>
              <w:t>的得</w:t>
            </w:r>
            <w:r>
              <w:rPr>
                <w:rFonts w:hint="eastAsia"/>
                <w:highlight w:val="none"/>
                <w:lang w:val="en-US" w:eastAsia="zh-CN"/>
              </w:rPr>
              <w:t>1</w:t>
            </w:r>
            <w:r>
              <w:rPr>
                <w:rFonts w:hint="eastAsia"/>
                <w:highlight w:val="none"/>
              </w:rPr>
              <w:t>分</w:t>
            </w:r>
            <w:r>
              <w:rPr>
                <w:rFonts w:hint="eastAsia"/>
                <w:highlight w:val="none"/>
                <w:lang w:eastAsia="zh-CN"/>
              </w:rPr>
              <w:t>；</w:t>
            </w:r>
            <w:r>
              <w:rPr>
                <w:rFonts w:hint="eastAsia"/>
                <w:highlight w:val="none"/>
              </w:rPr>
              <w:t>未提供不得分。</w:t>
            </w:r>
          </w:p>
        </w:tc>
        <w:tc>
          <w:tcPr>
            <w:tcW w:w="1983" w:type="dxa"/>
            <w:noWrap w:val="0"/>
            <w:vAlign w:val="center"/>
          </w:tcPr>
          <w:p w14:paraId="1FEFDD00">
            <w:pPr>
              <w:keepNext w:val="0"/>
              <w:keepLines w:val="0"/>
              <w:pageBreakBefore w:val="0"/>
              <w:widowControl w:val="0"/>
              <w:spacing w:line="288" w:lineRule="auto"/>
              <w:jc w:val="left"/>
              <w:rPr>
                <w:rFonts w:ascii="宋体" w:hAnsi="宋体" w:cs="宋体"/>
                <w:szCs w:val="21"/>
                <w:highlight w:val="none"/>
              </w:rPr>
            </w:pPr>
          </w:p>
        </w:tc>
      </w:tr>
      <w:tr w14:paraId="23DC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4" w:hRule="atLeast"/>
          <w:jc w:val="center"/>
        </w:trPr>
        <w:tc>
          <w:tcPr>
            <w:tcW w:w="611" w:type="dxa"/>
            <w:noWrap w:val="0"/>
            <w:vAlign w:val="center"/>
          </w:tcPr>
          <w:p w14:paraId="30807280">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2.6</w:t>
            </w:r>
          </w:p>
        </w:tc>
        <w:tc>
          <w:tcPr>
            <w:tcW w:w="1013" w:type="dxa"/>
            <w:noWrap w:val="0"/>
            <w:vAlign w:val="center"/>
          </w:tcPr>
          <w:p w14:paraId="655B93CD">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管理规章制度方案</w:t>
            </w:r>
          </w:p>
        </w:tc>
        <w:tc>
          <w:tcPr>
            <w:tcW w:w="780" w:type="dxa"/>
            <w:noWrap w:val="0"/>
            <w:vAlign w:val="center"/>
          </w:tcPr>
          <w:p w14:paraId="2A49B4EC">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5分</w:t>
            </w:r>
          </w:p>
        </w:tc>
        <w:tc>
          <w:tcPr>
            <w:tcW w:w="4967" w:type="dxa"/>
            <w:noWrap w:val="0"/>
            <w:vAlign w:val="center"/>
          </w:tcPr>
          <w:p w14:paraId="154BEE8E">
            <w:pPr>
              <w:keepNext w:val="0"/>
              <w:keepLines w:val="0"/>
              <w:pageBreakBefore w:val="0"/>
              <w:widowControl w:val="0"/>
              <w:spacing w:line="288" w:lineRule="auto"/>
              <w:jc w:val="left"/>
              <w:rPr>
                <w:rFonts w:hint="default" w:ascii="宋体" w:hAnsi="宋体" w:eastAsia="宋体" w:cs="宋体"/>
                <w:szCs w:val="21"/>
                <w:highlight w:val="none"/>
                <w:lang w:val="en-US" w:eastAsia="zh-CN"/>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管理规章方案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cs="宋体"/>
                <w:szCs w:val="21"/>
                <w:highlight w:val="none"/>
                <w:lang w:val="en-US" w:eastAsia="zh-CN"/>
              </w:rPr>
              <w:t>能够根据内部管理机制、人员培训计划以及激励、奖惩、监督等制度制定方案，方案内容完善明确、针对性强、可操作性强的得5分；方案内容较完善、针对性较强的得4分；方案内容基本满足采购需求、针对性一般的得3分；方案内容过于简单并且不具备可操作性的得1分；</w:t>
            </w:r>
            <w:r>
              <w:rPr>
                <w:rFonts w:hint="eastAsia"/>
                <w:highlight w:val="none"/>
              </w:rPr>
              <w:t>未提供不得分。</w:t>
            </w:r>
          </w:p>
        </w:tc>
        <w:tc>
          <w:tcPr>
            <w:tcW w:w="1983" w:type="dxa"/>
            <w:noWrap w:val="0"/>
            <w:vAlign w:val="center"/>
          </w:tcPr>
          <w:p w14:paraId="0D5F1742">
            <w:pPr>
              <w:keepNext w:val="0"/>
              <w:keepLines w:val="0"/>
              <w:pageBreakBefore w:val="0"/>
              <w:widowControl w:val="0"/>
              <w:spacing w:line="288" w:lineRule="auto"/>
              <w:jc w:val="left"/>
              <w:rPr>
                <w:rFonts w:ascii="宋体" w:hAnsi="宋体" w:cs="宋体"/>
                <w:szCs w:val="21"/>
                <w:highlight w:val="none"/>
              </w:rPr>
            </w:pPr>
          </w:p>
        </w:tc>
      </w:tr>
      <w:tr w14:paraId="3AFC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136DB8C1">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3</w:t>
            </w:r>
          </w:p>
        </w:tc>
        <w:tc>
          <w:tcPr>
            <w:tcW w:w="1013" w:type="dxa"/>
            <w:noWrap w:val="0"/>
            <w:vAlign w:val="center"/>
          </w:tcPr>
          <w:p w14:paraId="07744D6F">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客观分</w:t>
            </w:r>
          </w:p>
        </w:tc>
        <w:tc>
          <w:tcPr>
            <w:tcW w:w="780" w:type="dxa"/>
            <w:noWrap w:val="0"/>
            <w:vAlign w:val="center"/>
          </w:tcPr>
          <w:p w14:paraId="767D80D0">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40</w:t>
            </w:r>
            <w:r>
              <w:rPr>
                <w:rFonts w:hint="eastAsia" w:ascii="宋体" w:hAnsi="宋体" w:eastAsiaTheme="minorEastAsia" w:cstheme="minorBidi"/>
                <w:b/>
                <w:bCs/>
                <w:szCs w:val="21"/>
                <w:highlight w:val="none"/>
              </w:rPr>
              <w:t>分</w:t>
            </w:r>
          </w:p>
        </w:tc>
        <w:tc>
          <w:tcPr>
            <w:tcW w:w="4967" w:type="dxa"/>
            <w:noWrap w:val="0"/>
            <w:vAlign w:val="center"/>
          </w:tcPr>
          <w:p w14:paraId="01E21EBC">
            <w:pPr>
              <w:keepNext w:val="0"/>
              <w:keepLines w:val="0"/>
              <w:pageBreakBefore w:val="0"/>
              <w:widowControl w:val="0"/>
              <w:spacing w:line="288" w:lineRule="auto"/>
              <w:jc w:val="center"/>
              <w:rPr>
                <w:rFonts w:ascii="宋体" w:hAnsi="宋体" w:eastAsiaTheme="minorEastAsia" w:cstheme="minorBidi"/>
                <w:b/>
                <w:bCs/>
                <w:szCs w:val="21"/>
                <w:highlight w:val="none"/>
              </w:rPr>
            </w:pPr>
          </w:p>
        </w:tc>
        <w:tc>
          <w:tcPr>
            <w:tcW w:w="1983" w:type="dxa"/>
            <w:noWrap w:val="0"/>
            <w:vAlign w:val="center"/>
          </w:tcPr>
          <w:p w14:paraId="67A3BAB9">
            <w:pPr>
              <w:keepNext w:val="0"/>
              <w:keepLines w:val="0"/>
              <w:pageBreakBefore w:val="0"/>
              <w:widowControl w:val="0"/>
              <w:spacing w:line="288" w:lineRule="auto"/>
              <w:jc w:val="left"/>
              <w:rPr>
                <w:rFonts w:ascii="宋体" w:hAnsi="宋体" w:cs="宋体"/>
                <w:szCs w:val="21"/>
                <w:highlight w:val="none"/>
              </w:rPr>
            </w:pPr>
          </w:p>
        </w:tc>
      </w:tr>
      <w:tr w14:paraId="6058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611" w:type="dxa"/>
            <w:noWrap w:val="0"/>
            <w:vAlign w:val="center"/>
          </w:tcPr>
          <w:p w14:paraId="65A488C6">
            <w:pPr>
              <w:keepNext w:val="0"/>
              <w:keepLines w:val="0"/>
              <w:pageBreakBefore w:val="0"/>
              <w:widowControl w:val="0"/>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3.1</w:t>
            </w:r>
          </w:p>
        </w:tc>
        <w:tc>
          <w:tcPr>
            <w:tcW w:w="1013" w:type="dxa"/>
            <w:noWrap w:val="0"/>
            <w:vAlign w:val="center"/>
          </w:tcPr>
          <w:p w14:paraId="08911FEB">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服务机构</w:t>
            </w:r>
          </w:p>
        </w:tc>
        <w:tc>
          <w:tcPr>
            <w:tcW w:w="780" w:type="dxa"/>
            <w:noWrap w:val="0"/>
            <w:vAlign w:val="center"/>
          </w:tcPr>
          <w:p w14:paraId="171122B0">
            <w:pPr>
              <w:keepNext w:val="0"/>
              <w:keepLines w:val="0"/>
              <w:pageBreakBefore w:val="0"/>
              <w:widowControl w:val="0"/>
              <w:spacing w:line="288" w:lineRule="auto"/>
              <w:jc w:val="center"/>
              <w:rPr>
                <w:rFonts w:hint="eastAsia" w:ascii="宋体" w:hAnsi="宋体" w:eastAsia="宋体" w:cs="宋体"/>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rPr>
              <w:t>分</w:t>
            </w:r>
          </w:p>
        </w:tc>
        <w:tc>
          <w:tcPr>
            <w:tcW w:w="4967" w:type="dxa"/>
            <w:noWrap w:val="0"/>
            <w:vAlign w:val="center"/>
          </w:tcPr>
          <w:p w14:paraId="029A1799">
            <w:pPr>
              <w:keepNext w:val="0"/>
              <w:keepLines w:val="0"/>
              <w:pageBreakBefore w:val="0"/>
              <w:widowControl w:val="0"/>
              <w:spacing w:line="288"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供应商在</w:t>
            </w:r>
            <w:r>
              <w:rPr>
                <w:rFonts w:hint="eastAsia" w:ascii="宋体" w:hAnsi="宋体" w:cs="宋体"/>
                <w:szCs w:val="21"/>
                <w:highlight w:val="none"/>
                <w:lang w:val="en-US" w:eastAsia="zh-CN"/>
              </w:rPr>
              <w:t>郑陆镇（以镇政府为目的地）五公里范围内</w:t>
            </w:r>
            <w:r>
              <w:rPr>
                <w:rFonts w:hint="eastAsia" w:ascii="宋体" w:hAnsi="宋体" w:eastAsia="宋体" w:cs="宋体"/>
                <w:szCs w:val="21"/>
                <w:highlight w:val="none"/>
              </w:rPr>
              <w:t>设有服务站点</w:t>
            </w:r>
            <w:r>
              <w:rPr>
                <w:rFonts w:hint="eastAsia" w:ascii="宋体" w:hAnsi="宋体" w:cs="宋体"/>
                <w:szCs w:val="21"/>
                <w:highlight w:val="none"/>
                <w:lang w:eastAsia="zh-CN"/>
              </w:rPr>
              <w:t>的，或</w:t>
            </w:r>
            <w:r>
              <w:rPr>
                <w:rFonts w:hint="eastAsia" w:ascii="宋体" w:hAnsi="宋体" w:eastAsia="宋体" w:cs="宋体"/>
                <w:szCs w:val="21"/>
                <w:highlight w:val="none"/>
              </w:rPr>
              <w:t>承诺中标后在</w:t>
            </w:r>
            <w:r>
              <w:rPr>
                <w:rFonts w:hint="eastAsia" w:ascii="宋体" w:hAnsi="宋体" w:cs="宋体"/>
                <w:szCs w:val="21"/>
                <w:highlight w:val="none"/>
                <w:lang w:eastAsia="zh-CN"/>
              </w:rPr>
              <w:t>郑陆镇</w:t>
            </w:r>
            <w:r>
              <w:rPr>
                <w:rFonts w:hint="eastAsia" w:ascii="宋体" w:hAnsi="宋体" w:cs="宋体"/>
                <w:szCs w:val="21"/>
                <w:highlight w:val="none"/>
                <w:lang w:val="en-US" w:eastAsia="zh-CN"/>
              </w:rPr>
              <w:t>（以镇政府为目的地）五</w:t>
            </w:r>
            <w:r>
              <w:rPr>
                <w:rFonts w:hint="eastAsia" w:ascii="宋体" w:hAnsi="宋体" w:cs="宋体"/>
                <w:szCs w:val="21"/>
                <w:highlight w:val="none"/>
                <w:lang w:eastAsia="zh-CN"/>
              </w:rPr>
              <w:t>公里范围内设立服务站点</w:t>
            </w:r>
            <w:r>
              <w:rPr>
                <w:rFonts w:hint="eastAsia" w:ascii="宋体" w:hAnsi="宋体" w:eastAsia="宋体" w:cs="宋体"/>
                <w:szCs w:val="21"/>
                <w:highlight w:val="none"/>
              </w:rPr>
              <w:t>的</w:t>
            </w:r>
            <w:r>
              <w:rPr>
                <w:rFonts w:hint="eastAsia" w:ascii="宋体" w:hAnsi="宋体" w:cs="宋体"/>
                <w:szCs w:val="21"/>
                <w:highlight w:val="none"/>
                <w:lang w:eastAsia="zh-CN"/>
              </w:rPr>
              <w:t>，得</w:t>
            </w:r>
            <w:r>
              <w:rPr>
                <w:rFonts w:hint="eastAsia" w:ascii="宋体" w:hAnsi="宋体" w:cs="宋体"/>
                <w:szCs w:val="21"/>
                <w:highlight w:val="none"/>
                <w:lang w:val="en-US" w:eastAsia="zh-CN"/>
              </w:rPr>
              <w:t>6分。</w:t>
            </w:r>
            <w:r>
              <w:rPr>
                <w:rFonts w:hint="eastAsia" w:ascii="宋体" w:hAnsi="宋体" w:eastAsia="宋体" w:cs="宋体"/>
                <w:szCs w:val="21"/>
                <w:highlight w:val="none"/>
              </w:rPr>
              <w:t>在</w:t>
            </w:r>
            <w:r>
              <w:rPr>
                <w:rFonts w:hint="eastAsia" w:ascii="宋体" w:hAnsi="宋体" w:cs="宋体"/>
                <w:szCs w:val="21"/>
                <w:highlight w:val="none"/>
                <w:lang w:val="en-US" w:eastAsia="zh-CN"/>
              </w:rPr>
              <w:t>郑陆镇（以镇政府为目的点）十公里范围内</w:t>
            </w:r>
            <w:r>
              <w:rPr>
                <w:rFonts w:hint="eastAsia" w:ascii="宋体" w:hAnsi="宋体" w:eastAsia="宋体" w:cs="宋体"/>
                <w:szCs w:val="21"/>
                <w:highlight w:val="none"/>
              </w:rPr>
              <w:t>设有服务站点</w:t>
            </w:r>
            <w:r>
              <w:rPr>
                <w:rFonts w:hint="eastAsia" w:ascii="宋体" w:hAnsi="宋体" w:cs="宋体"/>
                <w:szCs w:val="21"/>
                <w:highlight w:val="none"/>
                <w:lang w:eastAsia="zh-CN"/>
              </w:rPr>
              <w:t>的，</w:t>
            </w:r>
            <w:r>
              <w:rPr>
                <w:rFonts w:hint="eastAsia" w:ascii="宋体" w:hAnsi="宋体" w:eastAsia="宋体" w:cs="宋体"/>
                <w:szCs w:val="21"/>
                <w:highlight w:val="none"/>
              </w:rPr>
              <w:t>得</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r>
              <w:rPr>
                <w:rFonts w:hint="eastAsia" w:ascii="宋体" w:hAnsi="宋体" w:cs="宋体"/>
                <w:szCs w:val="21"/>
                <w:highlight w:val="none"/>
                <w:lang w:eastAsia="zh-CN"/>
              </w:rPr>
              <w:t>。本项最高得</w:t>
            </w:r>
            <w:r>
              <w:rPr>
                <w:rFonts w:hint="eastAsia" w:ascii="宋体" w:hAnsi="宋体" w:cs="宋体"/>
                <w:szCs w:val="21"/>
                <w:highlight w:val="none"/>
                <w:lang w:val="en-US" w:eastAsia="zh-CN"/>
              </w:rPr>
              <w:t>6分，</w:t>
            </w:r>
            <w:r>
              <w:rPr>
                <w:rFonts w:hint="eastAsia" w:ascii="宋体" w:hAnsi="宋体" w:eastAsia="宋体" w:cs="宋体"/>
                <w:szCs w:val="21"/>
                <w:highlight w:val="none"/>
              </w:rPr>
              <w:t>不提供的不得分</w:t>
            </w:r>
            <w:r>
              <w:rPr>
                <w:rFonts w:hint="eastAsia" w:ascii="宋体" w:hAnsi="宋体" w:cs="宋体"/>
                <w:szCs w:val="21"/>
                <w:highlight w:val="none"/>
                <w:lang w:eastAsia="zh-CN"/>
              </w:rPr>
              <w:t>。</w:t>
            </w:r>
          </w:p>
        </w:tc>
        <w:tc>
          <w:tcPr>
            <w:tcW w:w="1983" w:type="dxa"/>
            <w:noWrap w:val="0"/>
            <w:vAlign w:val="center"/>
          </w:tcPr>
          <w:p w14:paraId="1C75976F">
            <w:pPr>
              <w:keepNext w:val="0"/>
              <w:keepLines w:val="0"/>
              <w:pageBreakBefore w:val="0"/>
              <w:widowControl w:val="0"/>
              <w:spacing w:line="288" w:lineRule="auto"/>
              <w:jc w:val="left"/>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rPr>
              <w:t>响应文件内提供</w:t>
            </w:r>
            <w:r>
              <w:rPr>
                <w:rFonts w:hint="eastAsia" w:ascii="宋体" w:hAnsi="宋体" w:cs="宋体"/>
                <w:b w:val="0"/>
                <w:bCs w:val="0"/>
                <w:highlight w:val="none"/>
                <w:lang w:eastAsia="zh-CN"/>
              </w:rPr>
              <w:t>服务站点至镇政府导航截图</w:t>
            </w:r>
            <w:r>
              <w:rPr>
                <w:rFonts w:hint="eastAsia" w:ascii="宋体" w:hAnsi="宋体" w:cs="宋体"/>
                <w:b w:val="0"/>
                <w:bCs w:val="0"/>
                <w:highlight w:val="none"/>
                <w:lang w:eastAsia="zh-CN"/>
              </w:rPr>
              <w:t>或</w:t>
            </w:r>
            <w:r>
              <w:rPr>
                <w:rFonts w:hint="eastAsia" w:ascii="宋体" w:hAnsi="宋体" w:cs="宋体"/>
                <w:b w:val="0"/>
                <w:bCs w:val="0"/>
                <w:highlight w:val="none"/>
                <w:lang w:val="en-US" w:eastAsia="zh-CN"/>
              </w:rPr>
              <w:t>承诺书（格式自拟）并加盖供应商电子公章。</w:t>
            </w:r>
          </w:p>
        </w:tc>
      </w:tr>
      <w:tr w14:paraId="512F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11" w:type="dxa"/>
            <w:noWrap w:val="0"/>
            <w:vAlign w:val="center"/>
          </w:tcPr>
          <w:p w14:paraId="4766885C">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3.2</w:t>
            </w:r>
          </w:p>
        </w:tc>
        <w:tc>
          <w:tcPr>
            <w:tcW w:w="1013" w:type="dxa"/>
            <w:noWrap w:val="0"/>
            <w:vAlign w:val="center"/>
          </w:tcPr>
          <w:p w14:paraId="2A759F0D">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服务配套设施</w:t>
            </w:r>
          </w:p>
        </w:tc>
        <w:tc>
          <w:tcPr>
            <w:tcW w:w="780" w:type="dxa"/>
            <w:noWrap w:val="0"/>
            <w:vAlign w:val="center"/>
          </w:tcPr>
          <w:p w14:paraId="7F5EA5C6">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4分</w:t>
            </w:r>
          </w:p>
        </w:tc>
        <w:tc>
          <w:tcPr>
            <w:tcW w:w="4967" w:type="dxa"/>
            <w:noWrap w:val="0"/>
            <w:vAlign w:val="center"/>
          </w:tcPr>
          <w:p w14:paraId="4640B454">
            <w:pPr>
              <w:keepNext w:val="0"/>
              <w:keepLines w:val="0"/>
              <w:pageBreakBefore w:val="0"/>
              <w:widowControl w:val="0"/>
              <w:spacing w:line="288"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供应商在服务站点设有或承诺中标后设有康复室、理发室、健身房、放映厅的得4分，少一个扣1分，扣完为止。</w:t>
            </w:r>
          </w:p>
        </w:tc>
        <w:tc>
          <w:tcPr>
            <w:tcW w:w="1983" w:type="dxa"/>
            <w:noWrap w:val="0"/>
            <w:vAlign w:val="center"/>
          </w:tcPr>
          <w:p w14:paraId="431E8936">
            <w:pPr>
              <w:keepNext w:val="0"/>
              <w:keepLines w:val="0"/>
              <w:pageBreakBefore w:val="0"/>
              <w:widowControl w:val="0"/>
              <w:spacing w:line="288" w:lineRule="auto"/>
              <w:jc w:val="left"/>
              <w:rPr>
                <w:rFonts w:hint="default" w:ascii="宋体" w:hAnsi="宋体" w:eastAsia="宋体" w:cs="宋体"/>
                <w:b w:val="0"/>
                <w:bCs w:val="0"/>
                <w:highlight w:val="none"/>
                <w:lang w:val="en-US" w:eastAsia="zh-CN"/>
              </w:rPr>
            </w:pPr>
            <w:r>
              <w:rPr>
                <w:rFonts w:hint="eastAsia" w:ascii="宋体" w:hAnsi="宋体" w:cs="宋体"/>
                <w:b w:val="0"/>
                <w:bCs w:val="0"/>
                <w:highlight w:val="none"/>
                <w:lang w:val="en-US" w:eastAsia="zh-CN"/>
              </w:rPr>
              <w:t>响应文件内提供服务机构平面布局图、室内彩色图片或承诺书（格式自拟）并加盖单位电子公章。</w:t>
            </w:r>
          </w:p>
        </w:tc>
      </w:tr>
      <w:tr w14:paraId="66279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611" w:type="dxa"/>
            <w:noWrap w:val="0"/>
            <w:vAlign w:val="center"/>
          </w:tcPr>
          <w:p w14:paraId="3346D3C6">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lang w:val="en-US" w:eastAsia="zh-CN"/>
              </w:rPr>
              <w:t>3</w:t>
            </w:r>
          </w:p>
        </w:tc>
        <w:tc>
          <w:tcPr>
            <w:tcW w:w="1013" w:type="dxa"/>
            <w:noWrap w:val="0"/>
            <w:vAlign w:val="center"/>
          </w:tcPr>
          <w:p w14:paraId="6AAF6465">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项目负责人</w:t>
            </w:r>
          </w:p>
        </w:tc>
        <w:tc>
          <w:tcPr>
            <w:tcW w:w="780" w:type="dxa"/>
            <w:noWrap w:val="0"/>
            <w:vAlign w:val="center"/>
          </w:tcPr>
          <w:p w14:paraId="1709965C">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12分</w:t>
            </w:r>
          </w:p>
        </w:tc>
        <w:tc>
          <w:tcPr>
            <w:tcW w:w="4967" w:type="dxa"/>
            <w:noWrap w:val="0"/>
            <w:vAlign w:val="center"/>
          </w:tcPr>
          <w:p w14:paraId="29CC918F">
            <w:pPr>
              <w:keepNext w:val="0"/>
              <w:keepLines w:val="0"/>
              <w:pageBreakBefore w:val="0"/>
              <w:widowControl w:val="0"/>
              <w:numPr>
                <w:ilvl w:val="0"/>
                <w:numId w:val="0"/>
              </w:numPr>
              <w:spacing w:line="288"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拟</w:t>
            </w:r>
            <w:r>
              <w:rPr>
                <w:rFonts w:hint="eastAsia" w:ascii="宋体" w:hAnsi="宋体" w:cs="宋体"/>
                <w:szCs w:val="21"/>
                <w:highlight w:val="none"/>
                <w:lang w:val="en-US" w:eastAsia="zh-CN"/>
              </w:rPr>
              <w:t>派</w:t>
            </w:r>
            <w:r>
              <w:rPr>
                <w:rFonts w:hint="eastAsia" w:ascii="宋体" w:hAnsi="宋体" w:eastAsia="宋体" w:cs="宋体"/>
                <w:szCs w:val="21"/>
                <w:highlight w:val="none"/>
                <w:lang w:val="en-US" w:eastAsia="zh-CN"/>
              </w:rPr>
              <w:t>本项目负责人</w:t>
            </w:r>
          </w:p>
          <w:p w14:paraId="49A71F11">
            <w:pPr>
              <w:keepNext w:val="0"/>
              <w:keepLines w:val="0"/>
              <w:pageBreakBefore w:val="0"/>
              <w:widowControl w:val="0"/>
              <w:numPr>
                <w:ilvl w:val="0"/>
                <w:numId w:val="0"/>
              </w:numPr>
              <w:spacing w:line="288"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具有初级养老护理员证</w:t>
            </w:r>
            <w:r>
              <w:rPr>
                <w:rFonts w:hint="eastAsia" w:ascii="宋体" w:hAnsi="宋体" w:cs="宋体"/>
                <w:szCs w:val="21"/>
                <w:highlight w:val="none"/>
                <w:lang w:val="en-US" w:eastAsia="zh-CN"/>
              </w:rPr>
              <w:t>书的得2分，中级</w:t>
            </w:r>
            <w:r>
              <w:rPr>
                <w:rFonts w:hint="eastAsia" w:ascii="宋体" w:hAnsi="宋体" w:eastAsia="宋体" w:cs="宋体"/>
                <w:szCs w:val="21"/>
                <w:highlight w:val="none"/>
                <w:lang w:val="en-US" w:eastAsia="zh-CN"/>
              </w:rPr>
              <w:t>养老护理员证</w:t>
            </w:r>
            <w:r>
              <w:rPr>
                <w:rFonts w:hint="eastAsia" w:ascii="宋体" w:hAnsi="宋体" w:cs="宋体"/>
                <w:szCs w:val="21"/>
                <w:highlight w:val="none"/>
                <w:lang w:val="en-US" w:eastAsia="zh-CN"/>
              </w:rPr>
              <w:t>书的得3分，</w:t>
            </w:r>
            <w:r>
              <w:rPr>
                <w:rFonts w:hint="eastAsia" w:ascii="宋体" w:hAnsi="宋体" w:eastAsia="宋体" w:cs="宋体"/>
                <w:szCs w:val="21"/>
                <w:highlight w:val="none"/>
                <w:lang w:val="en-US" w:eastAsia="zh-CN"/>
              </w:rPr>
              <w:t>高级养老护理员证</w:t>
            </w:r>
            <w:r>
              <w:rPr>
                <w:rFonts w:hint="eastAsia" w:ascii="宋体" w:hAnsi="宋体" w:cs="宋体"/>
                <w:szCs w:val="21"/>
                <w:highlight w:val="none"/>
                <w:lang w:val="en-US" w:eastAsia="zh-CN"/>
              </w:rPr>
              <w:t>的</w:t>
            </w:r>
            <w:r>
              <w:rPr>
                <w:rFonts w:hint="eastAsia" w:ascii="宋体" w:hAnsi="宋体" w:eastAsia="宋体" w:cs="宋体"/>
                <w:szCs w:val="21"/>
                <w:highlight w:val="none"/>
                <w:lang w:val="zh-CN" w:eastAsia="zh-CN"/>
              </w:rPr>
              <w:t>得</w:t>
            </w:r>
            <w:r>
              <w:rPr>
                <w:rFonts w:hint="eastAsia" w:ascii="宋体" w:hAnsi="宋体" w:cs="宋体"/>
                <w:szCs w:val="21"/>
                <w:highlight w:val="none"/>
                <w:lang w:val="en-US" w:eastAsia="zh-CN"/>
              </w:rPr>
              <w:t>4</w:t>
            </w:r>
            <w:r>
              <w:rPr>
                <w:rFonts w:hint="eastAsia" w:ascii="宋体" w:hAnsi="宋体" w:eastAsia="宋体" w:cs="宋体"/>
                <w:szCs w:val="21"/>
                <w:highlight w:val="none"/>
                <w:lang w:val="zh-CN" w:eastAsia="zh-CN"/>
              </w:rPr>
              <w:t>分</w:t>
            </w:r>
            <w:r>
              <w:rPr>
                <w:rFonts w:hint="eastAsia" w:ascii="宋体" w:hAnsi="宋体" w:cs="宋体"/>
                <w:szCs w:val="21"/>
                <w:highlight w:val="none"/>
                <w:lang w:val="zh-CN" w:eastAsia="zh-CN"/>
              </w:rPr>
              <w:t>；本项最高得</w:t>
            </w:r>
            <w:r>
              <w:rPr>
                <w:rFonts w:hint="eastAsia" w:ascii="宋体" w:hAnsi="宋体" w:cs="宋体"/>
                <w:szCs w:val="21"/>
                <w:highlight w:val="none"/>
                <w:lang w:val="en-US" w:eastAsia="zh-CN"/>
              </w:rPr>
              <w:t>4分。</w:t>
            </w:r>
          </w:p>
          <w:p w14:paraId="07D0CF6A">
            <w:pPr>
              <w:keepNext w:val="0"/>
              <w:keepLines w:val="0"/>
              <w:pageBreakBefore w:val="0"/>
              <w:widowControl w:val="0"/>
              <w:numPr>
                <w:ilvl w:val="0"/>
                <w:numId w:val="0"/>
              </w:numPr>
              <w:spacing w:line="288" w:lineRule="auto"/>
              <w:rPr>
                <w:rFonts w:hint="eastAsia" w:ascii="宋体" w:hAnsi="宋体" w:cs="宋体"/>
                <w:szCs w:val="21"/>
                <w:highlight w:val="none"/>
                <w:lang w:val="en-US"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2</w:t>
            </w:r>
            <w:r>
              <w:rPr>
                <w:rFonts w:hint="eastAsia" w:ascii="宋体" w:hAnsi="宋体" w:cs="宋体"/>
                <w:szCs w:val="21"/>
                <w:highlight w:val="none"/>
                <w:lang w:val="zh-CN" w:eastAsia="zh-CN"/>
              </w:rPr>
              <w:t>）具有</w:t>
            </w:r>
            <w:r>
              <w:rPr>
                <w:rFonts w:hint="eastAsia" w:ascii="宋体" w:hAnsi="宋体" w:cs="宋体"/>
                <w:szCs w:val="21"/>
                <w:highlight w:val="none"/>
                <w:lang w:val="en-US" w:eastAsia="zh-CN"/>
              </w:rPr>
              <w:t>养老服务评估员培</w:t>
            </w:r>
            <w:r>
              <w:rPr>
                <w:rFonts w:hint="eastAsia" w:ascii="宋体" w:hAnsi="宋体" w:cs="宋体"/>
                <w:szCs w:val="21"/>
                <w:highlight w:val="none"/>
                <w:lang w:val="zh-CN" w:eastAsia="zh-CN"/>
              </w:rPr>
              <w:t>训证书的得</w:t>
            </w:r>
            <w:r>
              <w:rPr>
                <w:rFonts w:hint="eastAsia" w:ascii="宋体" w:hAnsi="宋体" w:cs="宋体"/>
                <w:szCs w:val="21"/>
                <w:highlight w:val="none"/>
                <w:lang w:val="en-US" w:eastAsia="zh-CN"/>
              </w:rPr>
              <w:t>4分。</w:t>
            </w:r>
          </w:p>
          <w:p w14:paraId="193C8886">
            <w:pPr>
              <w:keepNext w:val="0"/>
              <w:keepLines w:val="0"/>
              <w:pageBreakBefore w:val="0"/>
              <w:widowControl w:val="0"/>
              <w:numPr>
                <w:ilvl w:val="0"/>
                <w:numId w:val="0"/>
              </w:numPr>
              <w:spacing w:line="288" w:lineRule="auto"/>
              <w:rPr>
                <w:rFonts w:hint="default"/>
                <w:highlight w:val="none"/>
                <w:lang w:val="en-US" w:eastAsia="zh-CN"/>
              </w:rPr>
            </w:pPr>
            <w:r>
              <w:rPr>
                <w:rFonts w:hint="eastAsia" w:ascii="宋体" w:hAnsi="宋体" w:cs="宋体"/>
                <w:szCs w:val="21"/>
                <w:highlight w:val="none"/>
                <w:lang w:val="en-US" w:eastAsia="zh-CN"/>
              </w:rPr>
              <w:t>（3）具有累计一年（含）~五年（不含）养老服务工作经验的，得2分；累计五年（含）以上养老服务工作经验的，得4分；本项最高得4分。（注：提供劳动合同）</w:t>
            </w:r>
          </w:p>
        </w:tc>
        <w:tc>
          <w:tcPr>
            <w:tcW w:w="1983" w:type="dxa"/>
            <w:vMerge w:val="restart"/>
            <w:noWrap w:val="0"/>
            <w:vAlign w:val="center"/>
          </w:tcPr>
          <w:p w14:paraId="48272F94">
            <w:pPr>
              <w:keepNext w:val="0"/>
              <w:keepLines w:val="0"/>
              <w:pageBreakBefore w:val="0"/>
              <w:widowControl w:val="0"/>
              <w:spacing w:line="288" w:lineRule="auto"/>
              <w:rPr>
                <w:rFonts w:hint="eastAsia" w:ascii="宋体" w:hAnsi="宋体" w:eastAsia="宋体" w:cs="宋体"/>
                <w:b w:val="0"/>
                <w:bCs w:val="0"/>
                <w:szCs w:val="21"/>
                <w:highlight w:val="none"/>
                <w:lang w:val="en-US" w:eastAsia="zh-CN"/>
              </w:rPr>
            </w:pPr>
            <w:r>
              <w:rPr>
                <w:rFonts w:hint="eastAsia" w:ascii="宋体" w:hAnsi="宋体" w:cs="宋体"/>
                <w:b w:val="0"/>
                <w:bCs w:val="0"/>
                <w:highlight w:val="none"/>
              </w:rPr>
              <w:t>响应文件内</w:t>
            </w:r>
            <w:r>
              <w:rPr>
                <w:rFonts w:hint="eastAsia" w:ascii="宋体" w:hAnsi="宋体" w:cs="宋体"/>
                <w:b w:val="0"/>
                <w:bCs w:val="0"/>
                <w:szCs w:val="21"/>
                <w:highlight w:val="none"/>
              </w:rPr>
              <w:t>提供相关证书</w:t>
            </w:r>
            <w:r>
              <w:rPr>
                <w:rFonts w:hint="eastAsia" w:ascii="宋体" w:hAnsi="宋体" w:cs="宋体"/>
                <w:b w:val="0"/>
                <w:bCs w:val="0"/>
                <w:szCs w:val="21"/>
                <w:highlight w:val="none"/>
                <w:lang w:eastAsia="zh-CN"/>
              </w:rPr>
              <w:t>扫描件，近三个月任意一个月社保证明材料。</w:t>
            </w:r>
            <w:r>
              <w:rPr>
                <w:rFonts w:hint="eastAsia" w:ascii="宋体" w:hAnsi="宋体" w:cs="宋体"/>
                <w:b w:val="0"/>
                <w:bCs w:val="0"/>
                <w:szCs w:val="21"/>
                <w:highlight w:val="none"/>
              </w:rPr>
              <w:t>否则不得分</w:t>
            </w:r>
            <w:r>
              <w:rPr>
                <w:rFonts w:hint="eastAsia" w:ascii="宋体" w:hAnsi="宋体" w:cs="宋体"/>
                <w:b w:val="0"/>
                <w:bCs w:val="0"/>
                <w:szCs w:val="21"/>
                <w:highlight w:val="none"/>
                <w:lang w:eastAsia="zh-CN"/>
              </w:rPr>
              <w:t>。</w:t>
            </w:r>
          </w:p>
        </w:tc>
      </w:tr>
      <w:tr w14:paraId="1EB3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611" w:type="dxa"/>
            <w:noWrap w:val="0"/>
            <w:vAlign w:val="center"/>
          </w:tcPr>
          <w:p w14:paraId="5A77E83C">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lang w:val="en-US" w:eastAsia="zh-CN"/>
              </w:rPr>
              <w:t>4</w:t>
            </w:r>
          </w:p>
        </w:tc>
        <w:tc>
          <w:tcPr>
            <w:tcW w:w="1013" w:type="dxa"/>
            <w:noWrap w:val="0"/>
            <w:vAlign w:val="center"/>
          </w:tcPr>
          <w:p w14:paraId="12234E32">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项目组人员</w:t>
            </w:r>
          </w:p>
        </w:tc>
        <w:tc>
          <w:tcPr>
            <w:tcW w:w="780" w:type="dxa"/>
            <w:noWrap w:val="0"/>
            <w:vAlign w:val="center"/>
          </w:tcPr>
          <w:p w14:paraId="6167066E">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18分</w:t>
            </w:r>
          </w:p>
        </w:tc>
        <w:tc>
          <w:tcPr>
            <w:tcW w:w="4967" w:type="dxa"/>
            <w:noWrap w:val="0"/>
            <w:vAlign w:val="center"/>
          </w:tcPr>
          <w:p w14:paraId="500EF4A0">
            <w:pPr>
              <w:keepNext w:val="0"/>
              <w:keepLines w:val="0"/>
              <w:pageBreakBefore w:val="0"/>
              <w:widowControl w:val="0"/>
              <w:numPr>
                <w:ilvl w:val="0"/>
                <w:numId w:val="0"/>
              </w:numPr>
              <w:spacing w:line="288" w:lineRule="auto"/>
              <w:rPr>
                <w:rFonts w:hint="eastAsia" w:ascii="宋体" w:hAnsi="宋体" w:cs="宋体"/>
                <w:b/>
                <w:bCs/>
                <w:sz w:val="21"/>
                <w:szCs w:val="21"/>
                <w:highlight w:val="none"/>
                <w:lang w:val="en-US" w:eastAsia="zh-CN" w:bidi="ar-SA"/>
              </w:rPr>
            </w:pPr>
            <w:r>
              <w:rPr>
                <w:rFonts w:hint="eastAsia" w:ascii="宋体" w:hAnsi="宋体" w:eastAsia="宋体" w:cs="宋体"/>
                <w:szCs w:val="21"/>
                <w:highlight w:val="none"/>
                <w:lang w:val="en-US" w:eastAsia="zh-CN"/>
              </w:rPr>
              <w:t>项目组人员中具有</w:t>
            </w:r>
            <w:r>
              <w:rPr>
                <w:rFonts w:hint="eastAsia" w:ascii="宋体" w:hAnsi="宋体" w:cs="宋体"/>
                <w:szCs w:val="21"/>
                <w:highlight w:val="none"/>
                <w:lang w:val="en-US" w:eastAsia="zh-CN"/>
              </w:rPr>
              <w:t>初级及以上养</w:t>
            </w:r>
            <w:r>
              <w:rPr>
                <w:rFonts w:hint="eastAsia" w:ascii="宋体" w:hAnsi="宋体" w:eastAsia="宋体" w:cs="宋体"/>
                <w:szCs w:val="21"/>
                <w:highlight w:val="none"/>
                <w:lang w:val="en-US" w:eastAsia="zh-CN"/>
              </w:rPr>
              <w:t>老护理员证</w:t>
            </w:r>
            <w:r>
              <w:rPr>
                <w:rFonts w:hint="eastAsia" w:ascii="宋体" w:hAnsi="宋体" w:cs="宋体"/>
                <w:szCs w:val="21"/>
                <w:highlight w:val="none"/>
                <w:lang w:val="en-US" w:eastAsia="zh-CN"/>
              </w:rPr>
              <w:t>书的或者护师（初级）及以上职称证书的，有一个得3分</w:t>
            </w:r>
            <w:r>
              <w:rPr>
                <w:rFonts w:hint="eastAsia" w:ascii="宋体" w:hAnsi="宋体" w:eastAsia="宋体" w:cs="宋体"/>
                <w:szCs w:val="21"/>
                <w:highlight w:val="none"/>
                <w:lang w:val="en-US" w:eastAsia="zh-CN"/>
              </w:rPr>
              <w:t>，</w:t>
            </w:r>
            <w:r>
              <w:rPr>
                <w:rFonts w:hint="eastAsia" w:ascii="宋体" w:hAnsi="宋体" w:cs="宋体"/>
                <w:szCs w:val="21"/>
                <w:highlight w:val="none"/>
                <w:lang w:val="en-US" w:eastAsia="zh-CN"/>
              </w:rPr>
              <w:t>本项</w:t>
            </w:r>
            <w:r>
              <w:rPr>
                <w:rFonts w:hint="eastAsia" w:ascii="宋体" w:hAnsi="宋体" w:eastAsia="宋体" w:cs="宋体"/>
                <w:szCs w:val="21"/>
                <w:highlight w:val="none"/>
                <w:lang w:val="en-US" w:eastAsia="zh-CN"/>
              </w:rPr>
              <w:t>最高</w:t>
            </w:r>
            <w:r>
              <w:rPr>
                <w:rFonts w:hint="eastAsia" w:ascii="宋体" w:hAnsi="宋体" w:cs="宋体"/>
                <w:szCs w:val="21"/>
                <w:highlight w:val="none"/>
                <w:lang w:val="en-US" w:eastAsia="zh-CN"/>
              </w:rPr>
              <w:t>得18</w:t>
            </w:r>
            <w:r>
              <w:rPr>
                <w:rFonts w:hint="eastAsia" w:ascii="宋体" w:hAnsi="宋体" w:eastAsia="宋体" w:cs="宋体"/>
                <w:szCs w:val="21"/>
                <w:highlight w:val="none"/>
                <w:lang w:val="en-US" w:eastAsia="zh-CN"/>
              </w:rPr>
              <w:t>分。</w:t>
            </w:r>
          </w:p>
        </w:tc>
        <w:tc>
          <w:tcPr>
            <w:tcW w:w="1983" w:type="dxa"/>
            <w:vMerge w:val="continue"/>
            <w:noWrap w:val="0"/>
            <w:vAlign w:val="center"/>
          </w:tcPr>
          <w:p w14:paraId="4D0E218A">
            <w:pPr>
              <w:keepNext w:val="0"/>
              <w:keepLines w:val="0"/>
              <w:pageBreakBefore w:val="0"/>
              <w:widowControl w:val="0"/>
              <w:spacing w:line="288" w:lineRule="auto"/>
              <w:rPr>
                <w:rFonts w:hint="default" w:ascii="宋体" w:hAnsi="宋体" w:eastAsia="宋体" w:cs="宋体"/>
                <w:b w:val="0"/>
                <w:bCs w:val="0"/>
                <w:highlight w:val="none"/>
                <w:lang w:val="en-US" w:eastAsia="zh-CN"/>
              </w:rPr>
            </w:pPr>
          </w:p>
        </w:tc>
      </w:tr>
      <w:tr w14:paraId="6DC7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24" w:type="dxa"/>
            <w:gridSpan w:val="2"/>
            <w:noWrap w:val="0"/>
            <w:vAlign w:val="center"/>
          </w:tcPr>
          <w:p w14:paraId="1E08927A">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合计</w:t>
            </w:r>
          </w:p>
        </w:tc>
        <w:tc>
          <w:tcPr>
            <w:tcW w:w="780" w:type="dxa"/>
            <w:noWrap w:val="0"/>
            <w:vAlign w:val="center"/>
          </w:tcPr>
          <w:p w14:paraId="5E8F574B">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100分</w:t>
            </w:r>
          </w:p>
        </w:tc>
        <w:tc>
          <w:tcPr>
            <w:tcW w:w="4967" w:type="dxa"/>
            <w:noWrap w:val="0"/>
            <w:vAlign w:val="center"/>
          </w:tcPr>
          <w:p w14:paraId="6E7E7A17">
            <w:pPr>
              <w:keepNext w:val="0"/>
              <w:keepLines w:val="0"/>
              <w:pageBreakBefore w:val="0"/>
              <w:widowControl w:val="0"/>
              <w:spacing w:line="288" w:lineRule="auto"/>
              <w:ind w:firstLine="28"/>
              <w:jc w:val="left"/>
              <w:rPr>
                <w:rFonts w:ascii="宋体" w:hAnsi="宋体" w:cs="宋体"/>
                <w:b/>
                <w:bCs/>
                <w:szCs w:val="21"/>
                <w:highlight w:val="none"/>
              </w:rPr>
            </w:pPr>
          </w:p>
        </w:tc>
        <w:tc>
          <w:tcPr>
            <w:tcW w:w="1983" w:type="dxa"/>
            <w:noWrap w:val="0"/>
            <w:vAlign w:val="center"/>
          </w:tcPr>
          <w:p w14:paraId="62B0D42C">
            <w:pPr>
              <w:keepNext w:val="0"/>
              <w:keepLines w:val="0"/>
              <w:pageBreakBefore w:val="0"/>
              <w:widowControl w:val="0"/>
              <w:spacing w:line="288" w:lineRule="auto"/>
              <w:ind w:firstLine="28"/>
              <w:jc w:val="left"/>
              <w:rPr>
                <w:rFonts w:ascii="宋体" w:hAnsi="宋体" w:cs="宋体"/>
                <w:szCs w:val="21"/>
                <w:highlight w:val="none"/>
              </w:rPr>
            </w:pPr>
          </w:p>
        </w:tc>
      </w:tr>
    </w:tbl>
    <w:p w14:paraId="4CF4166B">
      <w:pPr>
        <w:tabs>
          <w:tab w:val="left" w:pos="1080"/>
          <w:tab w:val="left" w:pos="1872"/>
        </w:tabs>
        <w:spacing w:line="360" w:lineRule="auto"/>
        <w:ind w:firstLine="420"/>
        <w:rPr>
          <w:rFonts w:hint="eastAsia" w:ascii="宋体" w:hAnsi="宋体" w:cs="宋体"/>
          <w:szCs w:val="21"/>
          <w:highlight w:val="none"/>
        </w:rPr>
      </w:pPr>
      <w:r>
        <w:rPr>
          <w:rFonts w:hint="eastAsia" w:ascii="宋体" w:hAnsi="宋体" w:cs="宋体"/>
          <w:szCs w:val="21"/>
          <w:highlight w:val="none"/>
        </w:rPr>
        <w:t>注：</w:t>
      </w:r>
    </w:p>
    <w:p w14:paraId="0D33767C">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评审</w:t>
      </w:r>
      <w:r>
        <w:rPr>
          <w:rFonts w:hint="eastAsia" w:ascii="宋体" w:hAnsi="宋体" w:cs="宋体"/>
          <w:szCs w:val="21"/>
          <w:highlight w:val="none"/>
        </w:rPr>
        <w:t>小组成员半数以上认定模糊无法辨认的不得分。</w:t>
      </w:r>
    </w:p>
    <w:p w14:paraId="7DCB008F">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2</w:t>
      </w:r>
      <w:r>
        <w:rPr>
          <w:rFonts w:hint="eastAsia" w:ascii="宋体" w:hAnsi="宋体" w:cs="宋体"/>
          <w:szCs w:val="21"/>
          <w:highlight w:val="none"/>
        </w:rPr>
        <w:t>.评分细则中要求提供的证明文件及资料等在响应文件中提供原件扫描件，并加盖</w:t>
      </w:r>
      <w:r>
        <w:rPr>
          <w:rFonts w:hint="eastAsia" w:ascii="宋体" w:hAnsi="宋体" w:cs="宋体"/>
          <w:szCs w:val="21"/>
          <w:highlight w:val="none"/>
          <w:lang w:eastAsia="zh-CN"/>
        </w:rPr>
        <w:t>电子</w:t>
      </w:r>
      <w:r>
        <w:rPr>
          <w:rFonts w:hint="eastAsia" w:ascii="宋体" w:hAnsi="宋体" w:cs="宋体"/>
          <w:szCs w:val="21"/>
          <w:highlight w:val="none"/>
        </w:rPr>
        <w:t>公章</w:t>
      </w:r>
      <w:r>
        <w:rPr>
          <w:rFonts w:hint="eastAsia" w:ascii="宋体" w:hAnsi="宋体" w:cs="宋体"/>
          <w:szCs w:val="21"/>
          <w:highlight w:val="none"/>
          <w:lang w:eastAsia="zh-CN"/>
        </w:rPr>
        <w:t>。</w:t>
      </w:r>
    </w:p>
    <w:p w14:paraId="7B40C046">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．评审时，未能按以上要求提供相应证明（原件扫描件）的，不作为评审依据，不得分。</w:t>
      </w:r>
    </w:p>
    <w:p w14:paraId="2FCB5E5C">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.为便于评审，请供应商按系统采购文件</w:t>
      </w:r>
      <w:r>
        <w:rPr>
          <w:rFonts w:hint="eastAsia" w:ascii="宋体" w:hAnsi="宋体" w:cs="宋体"/>
          <w:szCs w:val="21"/>
          <w:highlight w:val="none"/>
          <w:lang w:eastAsia="zh-CN"/>
        </w:rPr>
        <w:t>模板</w:t>
      </w:r>
      <w:r>
        <w:rPr>
          <w:rFonts w:hint="eastAsia" w:ascii="宋体" w:hAnsi="宋体" w:cs="宋体"/>
          <w:szCs w:val="21"/>
          <w:highlight w:val="none"/>
        </w:rPr>
        <w:t>样式，结合采购文件项目需求和评分标准，逐条对应编制响应文件。</w:t>
      </w:r>
    </w:p>
    <w:p w14:paraId="2B250EBE">
      <w:pPr>
        <w:tabs>
          <w:tab w:val="left" w:pos="1080"/>
          <w:tab w:val="left" w:pos="1872"/>
        </w:tabs>
        <w:spacing w:line="360" w:lineRule="auto"/>
        <w:ind w:firstLine="420"/>
        <w:rPr>
          <w:rFonts w:hint="eastAsia" w:ascii="宋体" w:hAnsi="宋体" w:cs="宋体"/>
          <w:szCs w:val="21"/>
          <w:highlight w:val="none"/>
        </w:rPr>
      </w:pPr>
      <w:r>
        <w:rPr>
          <w:rFonts w:hint="eastAsia" w:ascii="宋体" w:hAnsi="宋体" w:cs="宋体"/>
          <w:szCs w:val="21"/>
          <w:highlight w:val="none"/>
        </w:rPr>
        <w:br w:type="page"/>
      </w:r>
    </w:p>
    <w:p w14:paraId="5F68EBD5">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6C7B108">
      <w:pPr>
        <w:pStyle w:val="197"/>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一、采购标的</w:t>
      </w:r>
    </w:p>
    <w:p w14:paraId="457688D7">
      <w:pPr>
        <w:keepNext w:val="0"/>
        <w:keepLines w:val="0"/>
        <w:pageBreakBefore w:val="0"/>
        <w:widowControl w:val="0"/>
        <w:kinsoku/>
        <w:wordWrap/>
        <w:overflowPunct/>
        <w:topLinePunct w:val="0"/>
        <w:autoSpaceDE/>
        <w:autoSpaceDN/>
        <w:bidi w:val="0"/>
        <w:adjustRightInd/>
        <w:snapToGrid/>
        <w:spacing w:line="360" w:lineRule="auto"/>
        <w:ind w:left="0" w:firstLine="420"/>
        <w:contextualSpacing/>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本项目为2026年郑陆镇农村特困集中供养服务，为满足农村特困对象集中供养需求，构建养老服务兜底保障体系，委托专业机构对农村特困集中供养对象提供托养服务。</w:t>
      </w:r>
    </w:p>
    <w:p w14:paraId="366C22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000000"/>
          <w:sz w:val="21"/>
          <w:szCs w:val="21"/>
          <w:highlight w:val="none"/>
          <w:u w:val="none"/>
          <w:lang w:val="en-US" w:eastAsia="zh-CN"/>
        </w:rPr>
      </w:pPr>
      <w:r>
        <w:rPr>
          <w:rFonts w:hint="eastAsia" w:ascii="宋体" w:hAnsi="宋体" w:eastAsia="宋体" w:cs="宋体"/>
          <w:bCs/>
          <w:sz w:val="21"/>
          <w:szCs w:val="21"/>
          <w:highlight w:val="none"/>
        </w:rPr>
        <w:t>2、项目预算：</w:t>
      </w:r>
      <w:r>
        <w:rPr>
          <w:rFonts w:hint="eastAsia" w:ascii="宋体" w:hAnsi="宋体" w:eastAsia="宋体" w:cs="宋体"/>
          <w:bCs/>
          <w:color w:val="000000"/>
          <w:sz w:val="21"/>
          <w:szCs w:val="21"/>
          <w:highlight w:val="none"/>
          <w:u w:val="none"/>
          <w:lang w:val="en-US" w:eastAsia="zh-CN"/>
        </w:rPr>
        <w:t>126万元</w:t>
      </w:r>
    </w:p>
    <w:tbl>
      <w:tblPr>
        <w:tblStyle w:val="3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6"/>
        <w:gridCol w:w="4644"/>
        <w:gridCol w:w="2146"/>
      </w:tblGrid>
      <w:tr w14:paraId="628B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2B0B79E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p>
        </w:tc>
        <w:tc>
          <w:tcPr>
            <w:tcW w:w="4644" w:type="dxa"/>
            <w:noWrap w:val="0"/>
            <w:vAlign w:val="center"/>
          </w:tcPr>
          <w:p w14:paraId="1208F85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单价</w:t>
            </w:r>
            <w:r>
              <w:rPr>
                <w:rFonts w:hint="eastAsia" w:ascii="宋体" w:hAnsi="宋体" w:eastAsia="宋体" w:cs="宋体"/>
                <w:color w:val="000000" w:themeColor="text1"/>
                <w:spacing w:val="2"/>
                <w:sz w:val="21"/>
                <w:szCs w:val="21"/>
                <w:highlight w:val="none"/>
                <w14:textFill>
                  <w14:solidFill>
                    <w14:schemeClr w14:val="tx1"/>
                  </w14:solidFill>
                </w14:textFill>
              </w:rPr>
              <w:t>最高限价</w:t>
            </w:r>
          </w:p>
        </w:tc>
        <w:tc>
          <w:tcPr>
            <w:tcW w:w="2146" w:type="dxa"/>
            <w:noWrap w:val="0"/>
            <w:vAlign w:val="center"/>
          </w:tcPr>
          <w:p w14:paraId="1866EB9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总价最高限价</w:t>
            </w:r>
          </w:p>
        </w:tc>
      </w:tr>
      <w:tr w14:paraId="2A4C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7E1C7DA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托养费</w:t>
            </w:r>
          </w:p>
        </w:tc>
        <w:tc>
          <w:tcPr>
            <w:tcW w:w="4644" w:type="dxa"/>
            <w:noWrap w:val="0"/>
            <w:vAlign w:val="center"/>
          </w:tcPr>
          <w:p w14:paraId="200DDD5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3000</w:t>
            </w:r>
            <w:r>
              <w:rPr>
                <w:rFonts w:hint="eastAsia" w:ascii="宋体" w:hAnsi="宋体" w:eastAsia="宋体" w:cs="宋体"/>
                <w:color w:val="000000" w:themeColor="text1"/>
                <w:spacing w:val="2"/>
                <w:sz w:val="21"/>
                <w:szCs w:val="21"/>
                <w:highlight w:val="none"/>
                <w14:textFill>
                  <w14:solidFill>
                    <w14:schemeClr w14:val="tx1"/>
                  </w14:solidFill>
                </w14:textFill>
              </w:rPr>
              <w:t>元/人/月（包含每人每月餐费900元）</w:t>
            </w:r>
          </w:p>
        </w:tc>
        <w:tc>
          <w:tcPr>
            <w:tcW w:w="2146" w:type="dxa"/>
            <w:noWrap w:val="0"/>
            <w:vAlign w:val="center"/>
          </w:tcPr>
          <w:p w14:paraId="414A7390">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126万元/年</w:t>
            </w:r>
          </w:p>
        </w:tc>
      </w:tr>
    </w:tbl>
    <w:p w14:paraId="4A71D8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二、服务期限</w:t>
      </w:r>
    </w:p>
    <w:p w14:paraId="746963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1、服务期限：</w:t>
      </w:r>
      <w:r>
        <w:rPr>
          <w:rFonts w:hint="eastAsia" w:ascii="宋体" w:hAnsi="宋体" w:eastAsia="宋体" w:cs="宋体"/>
          <w:sz w:val="21"/>
          <w:szCs w:val="21"/>
          <w:highlight w:val="none"/>
          <w:lang w:val="en-US" w:eastAsia="zh-CN"/>
        </w:rPr>
        <w:t>一</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w:t>
      </w:r>
    </w:p>
    <w:p w14:paraId="3200D85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2、进场时间：</w:t>
      </w:r>
      <w:r>
        <w:rPr>
          <w:rFonts w:hint="eastAsia" w:ascii="宋体" w:hAnsi="宋体" w:cs="宋体"/>
          <w:b/>
          <w:bCs/>
          <w:sz w:val="21"/>
          <w:szCs w:val="21"/>
          <w:highlight w:val="none"/>
          <w:lang w:val="en-US" w:eastAsia="zh-CN"/>
        </w:rPr>
        <w:t>以采购人通知为准</w:t>
      </w:r>
      <w:r>
        <w:rPr>
          <w:rFonts w:hint="eastAsia" w:ascii="宋体" w:hAnsi="宋体" w:eastAsia="宋体" w:cs="宋体"/>
          <w:b/>
          <w:bCs/>
          <w:sz w:val="21"/>
          <w:szCs w:val="21"/>
          <w:highlight w:val="none"/>
        </w:rPr>
        <w:t>。</w:t>
      </w:r>
    </w:p>
    <w:p w14:paraId="6AD45B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三、服务内容及要求：</w:t>
      </w:r>
    </w:p>
    <w:p w14:paraId="43D82B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本项目</w:t>
      </w:r>
      <w:r>
        <w:rPr>
          <w:rFonts w:hint="eastAsia" w:ascii="宋体" w:hAnsi="宋体" w:eastAsia="宋体" w:cs="宋体"/>
          <w:sz w:val="21"/>
          <w:szCs w:val="21"/>
          <w:highlight w:val="none"/>
          <w:u w:val="none"/>
        </w:rPr>
        <w:t>为</w:t>
      </w:r>
      <w:r>
        <w:rPr>
          <w:rFonts w:hint="eastAsia" w:ascii="宋体" w:hAnsi="宋体" w:eastAsia="宋体" w:cs="宋体"/>
          <w:sz w:val="21"/>
          <w:szCs w:val="21"/>
          <w:highlight w:val="none"/>
          <w:u w:val="none"/>
          <w:lang w:eastAsia="zh-CN"/>
        </w:rPr>
        <w:t>郑陆镇农村特困人员集中供养服务</w:t>
      </w:r>
      <w:r>
        <w:rPr>
          <w:rFonts w:hint="eastAsia" w:ascii="宋体" w:hAnsi="宋体" w:eastAsia="宋体" w:cs="宋体"/>
          <w:sz w:val="21"/>
          <w:szCs w:val="21"/>
          <w:highlight w:val="none"/>
        </w:rPr>
        <w:t>，为满足农村特困人员集中供养需求，构建养老服务兜底保障体系，郑陆镇需委托一家专业机构对农村特困集中供养人员提供托养服务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拟集中供养人数35人。</w:t>
      </w:r>
    </w:p>
    <w:p w14:paraId="262326C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1、供应商有权向采购人了解托养人员情况及有关服务要求，根据托养人员的身体状况、自理能力及相关规定，提供适合其托养的场所，变更护理等级及提供膳食、基本照料等相应服务。</w:t>
      </w:r>
    </w:p>
    <w:p w14:paraId="776009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lang w:val="en-US" w:eastAsia="zh-CN"/>
        </w:rPr>
        <w:t>提供</w:t>
      </w:r>
      <w:r>
        <w:rPr>
          <w:rFonts w:hint="eastAsia" w:ascii="宋体" w:hAnsi="宋体" w:cs="宋体"/>
          <w:sz w:val="21"/>
          <w:szCs w:val="21"/>
          <w:highlight w:val="none"/>
          <w:lang w:val="en-US" w:eastAsia="zh-CN"/>
        </w:rPr>
        <w:t>必要</w:t>
      </w:r>
      <w:r>
        <w:rPr>
          <w:rFonts w:hint="eastAsia" w:ascii="宋体" w:hAnsi="宋体" w:eastAsia="宋体" w:cs="宋体"/>
          <w:sz w:val="21"/>
          <w:szCs w:val="21"/>
          <w:highlight w:val="none"/>
          <w:lang w:val="en-US" w:eastAsia="zh-CN"/>
        </w:rPr>
        <w:t>的服务设施和活动场所，生活起居、文化娱乐、康复训练、医疗保健等服务设施配套。</w:t>
      </w:r>
    </w:p>
    <w:p w14:paraId="7F7405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lang w:val="en-US" w:eastAsia="zh-CN"/>
        </w:rPr>
        <w:t>帮助托养人员做好心理调适和处理好入住人员之间的关系。</w:t>
      </w:r>
    </w:p>
    <w:p w14:paraId="3309FE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4、托养人员突发疾病</w:t>
      </w:r>
      <w:r>
        <w:rPr>
          <w:rFonts w:hint="eastAsia" w:ascii="宋体" w:hAnsi="宋体" w:cs="宋体"/>
          <w:sz w:val="21"/>
          <w:szCs w:val="21"/>
          <w:highlight w:val="none"/>
          <w:lang w:val="en-US" w:eastAsia="zh-CN"/>
        </w:rPr>
        <w:t>时，供应商</w:t>
      </w:r>
      <w:r>
        <w:rPr>
          <w:rFonts w:hint="eastAsia" w:ascii="宋体" w:hAnsi="宋体" w:eastAsia="宋体" w:cs="宋体"/>
          <w:sz w:val="21"/>
          <w:szCs w:val="21"/>
          <w:highlight w:val="none"/>
          <w:lang w:val="en-US" w:eastAsia="zh-CN"/>
        </w:rPr>
        <w:t>须尽快通知其家属和甲方，说明病情，提</w:t>
      </w:r>
      <w:r>
        <w:rPr>
          <w:rFonts w:hint="eastAsia" w:ascii="宋体" w:hAnsi="宋体" w:cs="宋体"/>
          <w:sz w:val="21"/>
          <w:szCs w:val="21"/>
          <w:highlight w:val="none"/>
          <w:lang w:val="en-US" w:eastAsia="zh-CN"/>
        </w:rPr>
        <w:t>供必要的急救措施。</w:t>
      </w:r>
      <w:r>
        <w:rPr>
          <w:rFonts w:hint="eastAsia" w:ascii="宋体" w:hAnsi="宋体" w:eastAsia="宋体" w:cs="宋体"/>
          <w:color w:val="000000" w:themeColor="text1"/>
          <w:sz w:val="21"/>
          <w:szCs w:val="21"/>
          <w:highlight w:val="none"/>
          <w:lang w:eastAsia="zh-CN"/>
          <w14:textFill>
            <w14:solidFill>
              <w14:schemeClr w14:val="tx1"/>
            </w14:solidFill>
          </w14:textFill>
        </w:rPr>
        <w:t>对</w:t>
      </w:r>
      <w:r>
        <w:rPr>
          <w:rFonts w:hint="eastAsia" w:ascii="宋体" w:hAnsi="宋体" w:eastAsia="宋体" w:cs="宋体"/>
          <w:color w:val="000000" w:themeColor="text1"/>
          <w:sz w:val="21"/>
          <w:szCs w:val="21"/>
          <w:highlight w:val="none"/>
          <w:lang w:val="en-US" w:eastAsia="zh-CN"/>
          <w14:textFill>
            <w14:solidFill>
              <w14:schemeClr w14:val="tx1"/>
            </w14:solidFill>
          </w14:textFill>
        </w:rPr>
        <w:t>需救护</w:t>
      </w:r>
      <w:r>
        <w:rPr>
          <w:rFonts w:hint="eastAsia" w:ascii="宋体" w:hAnsi="宋体" w:eastAsia="宋体" w:cs="宋体"/>
          <w:color w:val="000000" w:themeColor="text1"/>
          <w:sz w:val="21"/>
          <w:szCs w:val="21"/>
          <w:highlight w:val="none"/>
          <w:lang w:eastAsia="zh-CN"/>
          <w14:textFill>
            <w14:solidFill>
              <w14:schemeClr w14:val="tx1"/>
            </w14:solidFill>
          </w14:textFill>
        </w:rPr>
        <w:t>的，要采取及时送医的救护措施。</w:t>
      </w:r>
    </w:p>
    <w:p w14:paraId="21994E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5、供应商不承担托养人员的医疗费，</w:t>
      </w:r>
      <w:r>
        <w:rPr>
          <w:rFonts w:hint="eastAsia" w:ascii="宋体" w:hAnsi="宋体" w:cs="宋体"/>
          <w:sz w:val="21"/>
          <w:szCs w:val="21"/>
          <w:highlight w:val="none"/>
          <w:lang w:val="en-US" w:eastAsia="zh-CN"/>
        </w:rPr>
        <w:t>由</w:t>
      </w:r>
      <w:r>
        <w:rPr>
          <w:rFonts w:hint="eastAsia" w:ascii="宋体" w:hAnsi="宋体" w:eastAsia="宋体" w:cs="宋体"/>
          <w:sz w:val="21"/>
          <w:szCs w:val="21"/>
          <w:highlight w:val="none"/>
          <w:lang w:val="en-US" w:eastAsia="zh-CN"/>
        </w:rPr>
        <w:t>供应商</w:t>
      </w:r>
      <w:r>
        <w:rPr>
          <w:rFonts w:hint="eastAsia" w:ascii="宋体" w:hAnsi="宋体" w:cs="宋体"/>
          <w:sz w:val="21"/>
          <w:szCs w:val="21"/>
          <w:highlight w:val="none"/>
          <w:lang w:val="en-US" w:eastAsia="zh-CN"/>
        </w:rPr>
        <w:t>原因导致</w:t>
      </w:r>
      <w:r>
        <w:rPr>
          <w:rFonts w:hint="eastAsia" w:ascii="宋体" w:hAnsi="宋体" w:eastAsia="宋体" w:cs="宋体"/>
          <w:sz w:val="21"/>
          <w:szCs w:val="21"/>
          <w:highlight w:val="none"/>
          <w:lang w:val="en-US" w:eastAsia="zh-CN"/>
        </w:rPr>
        <w:t>托养人员伤亡的除外。</w:t>
      </w:r>
    </w:p>
    <w:p w14:paraId="231039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6、托养人员在托养机构活动范围内所发生的一切卫生、医疗、安全等事故其产生后果均由供应商承担责任，与采购人无关。</w:t>
      </w:r>
    </w:p>
    <w:p w14:paraId="3E98E0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7、人员配备要求</w:t>
      </w:r>
    </w:p>
    <w:p w14:paraId="370084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供应商须配备与其服务范围相适应的管理人员</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护理人员</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后勤保障人员（如电工等）等。</w:t>
      </w:r>
    </w:p>
    <w:p w14:paraId="7C7FDE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供应商需配备3名专职护理员，为老人开展服务。</w:t>
      </w:r>
    </w:p>
    <w:p w14:paraId="3A10AB9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四</w:t>
      </w:r>
      <w:r>
        <w:rPr>
          <w:rFonts w:hint="eastAsia" w:ascii="宋体" w:hAnsi="宋体" w:eastAsia="宋体" w:cs="宋体"/>
          <w:b/>
          <w:bCs/>
          <w:sz w:val="21"/>
          <w:szCs w:val="21"/>
          <w:highlight w:val="none"/>
        </w:rPr>
        <w:t>、报价方式</w:t>
      </w:r>
    </w:p>
    <w:p w14:paraId="39DA72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本项目采用固定单价，该项目报价应包括采购文件所确定的采购范围相应服务的提供、人员（包括工资和补贴）、办公场所及设施、保险、劳保、管理、各种税费、利润、税金、政策性文件规定及合同包含的所有风险、责任等各项应有费用，以及为完成该项服务项目所</w:t>
      </w:r>
      <w:r>
        <w:rPr>
          <w:rFonts w:hint="eastAsia" w:ascii="宋体" w:hAnsi="宋体" w:cs="宋体"/>
          <w:b w:val="0"/>
          <w:bCs w:val="0"/>
          <w:sz w:val="21"/>
          <w:szCs w:val="21"/>
          <w:highlight w:val="none"/>
          <w:lang w:val="en-US" w:eastAsia="zh-CN"/>
        </w:rPr>
        <w:t>涉及</w:t>
      </w:r>
      <w:r>
        <w:rPr>
          <w:rFonts w:hint="eastAsia" w:ascii="宋体" w:hAnsi="宋体" w:eastAsia="宋体" w:cs="宋体"/>
          <w:b w:val="0"/>
          <w:bCs w:val="0"/>
          <w:sz w:val="21"/>
          <w:szCs w:val="21"/>
          <w:highlight w:val="none"/>
          <w:lang w:val="en-US" w:eastAsia="zh-CN"/>
        </w:rPr>
        <w:t>的一切相关费用，采购人不再支付其他任何费用。</w:t>
      </w:r>
    </w:p>
    <w:p w14:paraId="6F0DD7A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五、履约验收</w:t>
      </w:r>
    </w:p>
    <w:p w14:paraId="319843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采购人</w:t>
      </w:r>
      <w:r>
        <w:rPr>
          <w:rFonts w:hint="eastAsia" w:ascii="宋体" w:hAnsi="宋体" w:eastAsia="宋体" w:cs="宋体"/>
          <w:b w:val="0"/>
          <w:bCs w:val="0"/>
          <w:sz w:val="21"/>
          <w:szCs w:val="21"/>
          <w:highlight w:val="none"/>
          <w:lang w:val="en-US" w:eastAsia="zh-CN"/>
        </w:rPr>
        <w:t>按照采购合同的约定对</w:t>
      </w:r>
      <w:r>
        <w:rPr>
          <w:rFonts w:hint="eastAsia" w:ascii="宋体" w:hAnsi="宋体" w:cs="宋体"/>
          <w:b w:val="0"/>
          <w:bCs w:val="0"/>
          <w:sz w:val="21"/>
          <w:szCs w:val="21"/>
          <w:highlight w:val="none"/>
          <w:lang w:val="en-US" w:eastAsia="zh-CN"/>
        </w:rPr>
        <w:t>供应商</w:t>
      </w:r>
      <w:r>
        <w:rPr>
          <w:rFonts w:hint="eastAsia" w:ascii="宋体" w:hAnsi="宋体" w:eastAsia="宋体" w:cs="宋体"/>
          <w:b w:val="0"/>
          <w:bCs w:val="0"/>
          <w:sz w:val="21"/>
          <w:szCs w:val="21"/>
          <w:highlight w:val="none"/>
          <w:lang w:val="en-US" w:eastAsia="zh-CN"/>
        </w:rPr>
        <w:t>的履约情况进行验收。</w:t>
      </w:r>
    </w:p>
    <w:p w14:paraId="4A9BF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六、服务期限：一年</w:t>
      </w:r>
    </w:p>
    <w:p w14:paraId="673A17A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七</w:t>
      </w:r>
      <w:r>
        <w:rPr>
          <w:rFonts w:hint="eastAsia" w:ascii="宋体" w:hAnsi="宋体" w:eastAsia="宋体" w:cs="宋体"/>
          <w:b/>
          <w:bCs/>
          <w:sz w:val="21"/>
          <w:szCs w:val="21"/>
          <w:highlight w:val="none"/>
        </w:rPr>
        <w:t>、付款方式：</w:t>
      </w:r>
    </w:p>
    <w:p w14:paraId="581786F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1、先服务后付费，托养费</w:t>
      </w:r>
      <w:r>
        <w:rPr>
          <w:rFonts w:hint="eastAsia" w:ascii="宋体" w:hAnsi="宋体" w:cs="宋体"/>
          <w:b w:val="0"/>
          <w:bCs w:val="0"/>
          <w:sz w:val="21"/>
          <w:szCs w:val="21"/>
          <w:highlight w:val="none"/>
          <w:lang w:val="en-US" w:eastAsia="zh-CN"/>
        </w:rPr>
        <w:t>每三个月</w:t>
      </w:r>
      <w:r>
        <w:rPr>
          <w:rFonts w:hint="eastAsia" w:ascii="宋体" w:hAnsi="宋体" w:eastAsia="宋体" w:cs="宋体"/>
          <w:b w:val="0"/>
          <w:bCs w:val="0"/>
          <w:sz w:val="21"/>
          <w:szCs w:val="21"/>
          <w:highlight w:val="none"/>
          <w:lang w:val="en-US" w:eastAsia="zh-CN"/>
        </w:rPr>
        <w:t>结算</w:t>
      </w:r>
      <w:r>
        <w:rPr>
          <w:rFonts w:hint="eastAsia" w:ascii="宋体" w:hAnsi="宋体" w:cs="宋体"/>
          <w:b w:val="0"/>
          <w:bCs w:val="0"/>
          <w:sz w:val="21"/>
          <w:szCs w:val="21"/>
          <w:highlight w:val="none"/>
          <w:lang w:val="en-US" w:eastAsia="zh-CN"/>
        </w:rPr>
        <w:t>一次</w:t>
      </w:r>
      <w:r>
        <w:rPr>
          <w:rFonts w:hint="eastAsia" w:ascii="宋体" w:hAnsi="宋体" w:eastAsia="宋体" w:cs="宋体"/>
          <w:b w:val="0"/>
          <w:bCs w:val="0"/>
          <w:sz w:val="21"/>
          <w:szCs w:val="21"/>
          <w:highlight w:val="none"/>
          <w:lang w:val="en-US" w:eastAsia="zh-CN"/>
        </w:rPr>
        <w:t>，在</w:t>
      </w:r>
      <w:r>
        <w:rPr>
          <w:rFonts w:hint="eastAsia" w:ascii="宋体" w:hAnsi="宋体" w:cs="宋体"/>
          <w:b w:val="0"/>
          <w:bCs w:val="0"/>
          <w:sz w:val="21"/>
          <w:szCs w:val="21"/>
          <w:highlight w:val="none"/>
          <w:lang w:val="en-US" w:eastAsia="zh-CN"/>
        </w:rPr>
        <w:t>结算</w:t>
      </w:r>
      <w:r>
        <w:rPr>
          <w:rFonts w:hint="eastAsia" w:ascii="宋体" w:hAnsi="宋体" w:eastAsia="宋体" w:cs="宋体"/>
          <w:b w:val="0"/>
          <w:bCs w:val="0"/>
          <w:sz w:val="21"/>
          <w:szCs w:val="21"/>
          <w:highlight w:val="none"/>
          <w:lang w:val="en-US" w:eastAsia="zh-CN"/>
        </w:rPr>
        <w:t>次月15日前</w:t>
      </w:r>
      <w:r>
        <w:rPr>
          <w:rFonts w:hint="eastAsia" w:ascii="宋体" w:hAnsi="宋体" w:cs="宋体"/>
          <w:b w:val="0"/>
          <w:bCs w:val="0"/>
          <w:sz w:val="21"/>
          <w:szCs w:val="21"/>
          <w:highlight w:val="none"/>
          <w:lang w:val="en-US" w:eastAsia="zh-CN"/>
        </w:rPr>
        <w:t>支付三个月</w:t>
      </w:r>
      <w:r>
        <w:rPr>
          <w:rFonts w:hint="eastAsia" w:ascii="宋体" w:hAnsi="宋体" w:eastAsia="宋体" w:cs="宋体"/>
          <w:b w:val="0"/>
          <w:bCs w:val="0"/>
          <w:sz w:val="21"/>
          <w:szCs w:val="21"/>
          <w:highlight w:val="none"/>
          <w:lang w:val="en-US" w:eastAsia="zh-CN"/>
        </w:rPr>
        <w:t>托养费的90%，剩余10%在合同结束</w:t>
      </w:r>
      <w:r>
        <w:rPr>
          <w:rFonts w:hint="eastAsia" w:ascii="宋体" w:hAnsi="宋体" w:cs="宋体"/>
          <w:b w:val="0"/>
          <w:bCs w:val="0"/>
          <w:sz w:val="21"/>
          <w:szCs w:val="21"/>
          <w:highlight w:val="none"/>
          <w:lang w:val="en-US" w:eastAsia="zh-CN"/>
        </w:rPr>
        <w:t>且甲方验收合格后</w:t>
      </w:r>
      <w:r>
        <w:rPr>
          <w:rFonts w:hint="eastAsia" w:ascii="宋体" w:hAnsi="宋体" w:cs="宋体"/>
          <w:b w:val="0"/>
          <w:bCs w:val="0"/>
          <w:sz w:val="21"/>
          <w:szCs w:val="21"/>
          <w:highlight w:val="none"/>
          <w:lang w:val="en-US" w:eastAsia="zh-CN"/>
        </w:rPr>
        <w:t>60日内</w:t>
      </w:r>
      <w:r>
        <w:rPr>
          <w:rFonts w:hint="eastAsia" w:ascii="宋体" w:hAnsi="宋体" w:eastAsia="宋体" w:cs="宋体"/>
          <w:b w:val="0"/>
          <w:bCs w:val="0"/>
          <w:sz w:val="21"/>
          <w:szCs w:val="21"/>
          <w:highlight w:val="none"/>
          <w:lang w:val="en-US" w:eastAsia="zh-CN"/>
        </w:rPr>
        <w:t>一次性</w:t>
      </w:r>
      <w:r>
        <w:rPr>
          <w:rFonts w:hint="eastAsia" w:ascii="宋体" w:hAnsi="宋体" w:cs="宋体"/>
          <w:b w:val="0"/>
          <w:bCs w:val="0"/>
          <w:sz w:val="21"/>
          <w:szCs w:val="21"/>
          <w:highlight w:val="none"/>
          <w:lang w:val="en-US" w:eastAsia="zh-CN"/>
        </w:rPr>
        <w:t>支付</w:t>
      </w:r>
      <w:r>
        <w:rPr>
          <w:rFonts w:hint="eastAsia" w:ascii="宋体" w:hAnsi="宋体" w:eastAsia="宋体" w:cs="宋体"/>
          <w:b w:val="0"/>
          <w:bCs w:val="0"/>
          <w:sz w:val="21"/>
          <w:szCs w:val="21"/>
          <w:highlight w:val="none"/>
          <w:lang w:val="en-US" w:eastAsia="zh-CN"/>
        </w:rPr>
        <w:t>。乙方</w:t>
      </w:r>
      <w:r>
        <w:rPr>
          <w:rFonts w:hint="eastAsia" w:ascii="宋体" w:hAnsi="宋体" w:eastAsia="宋体" w:cs="宋体"/>
          <w:b w:val="0"/>
          <w:bCs w:val="0"/>
          <w:sz w:val="21"/>
          <w:szCs w:val="21"/>
          <w:highlight w:val="none"/>
        </w:rPr>
        <w:t>持相关材料至</w:t>
      </w:r>
      <w:r>
        <w:rPr>
          <w:rFonts w:hint="eastAsia" w:ascii="宋体" w:hAnsi="宋体" w:eastAsia="宋体" w:cs="宋体"/>
          <w:b w:val="0"/>
          <w:bCs w:val="0"/>
          <w:sz w:val="21"/>
          <w:szCs w:val="21"/>
          <w:highlight w:val="none"/>
          <w:lang w:val="en-US" w:eastAsia="zh-CN"/>
        </w:rPr>
        <w:t>甲方</w:t>
      </w:r>
      <w:r>
        <w:rPr>
          <w:rFonts w:hint="eastAsia" w:ascii="宋体" w:hAnsi="宋体" w:eastAsia="宋体" w:cs="宋体"/>
          <w:b w:val="0"/>
          <w:bCs w:val="0"/>
          <w:sz w:val="21"/>
          <w:szCs w:val="21"/>
          <w:highlight w:val="none"/>
        </w:rPr>
        <w:t>处</w:t>
      </w:r>
      <w:r>
        <w:rPr>
          <w:rFonts w:hint="eastAsia" w:ascii="宋体" w:hAnsi="宋体" w:cs="宋体"/>
          <w:b w:val="0"/>
          <w:bCs w:val="0"/>
          <w:sz w:val="21"/>
          <w:szCs w:val="21"/>
          <w:highlight w:val="none"/>
          <w:lang w:val="en-US" w:eastAsia="zh-CN"/>
        </w:rPr>
        <w:t>申请服务</w:t>
      </w:r>
      <w:r>
        <w:rPr>
          <w:rFonts w:hint="eastAsia" w:ascii="宋体" w:hAnsi="宋体" w:eastAsia="宋体" w:cs="宋体"/>
          <w:b w:val="0"/>
          <w:bCs w:val="0"/>
          <w:sz w:val="21"/>
          <w:szCs w:val="21"/>
          <w:highlight w:val="none"/>
        </w:rPr>
        <w:t>费用</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因乙方未提供完善的资料导致付款逾期的，甲方不承担责任。</w:t>
      </w:r>
      <w:r>
        <w:rPr>
          <w:rFonts w:hint="eastAsia" w:ascii="宋体" w:hAnsi="宋体" w:eastAsia="宋体" w:cs="宋体"/>
          <w:b w:val="0"/>
          <w:bCs w:val="0"/>
          <w:sz w:val="21"/>
          <w:szCs w:val="21"/>
          <w:highlight w:val="none"/>
        </w:rPr>
        <w:t>结算费用时将按照实际服务人数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12EF1BD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2、如成交供应商对服务缺陷不予整改，采购人有权另请其他单位，所发生的费</w:t>
      </w:r>
      <w:r>
        <w:rPr>
          <w:rFonts w:hint="eastAsia" w:ascii="宋体" w:hAnsi="宋体" w:cs="宋体"/>
          <w:b w:val="0"/>
          <w:bCs w:val="0"/>
          <w:sz w:val="21"/>
          <w:szCs w:val="21"/>
          <w:highlight w:val="none"/>
          <w:lang w:eastAsia="zh-CN"/>
        </w:rPr>
        <w:t>用由</w:t>
      </w:r>
      <w:r>
        <w:rPr>
          <w:rFonts w:hint="eastAsia" w:ascii="宋体" w:hAnsi="宋体" w:eastAsia="宋体" w:cs="宋体"/>
          <w:b w:val="0"/>
          <w:bCs w:val="0"/>
          <w:sz w:val="21"/>
          <w:szCs w:val="21"/>
          <w:highlight w:val="none"/>
        </w:rPr>
        <w:t>成交供应商承担。</w:t>
      </w:r>
    </w:p>
    <w:p w14:paraId="2BAD45C8">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38B12A7B">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59DE4949">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48D1A65A">
      <w:pPr>
        <w:pStyle w:val="198"/>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0A59DB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2"/>
          <w:sz w:val="21"/>
          <w:szCs w:val="21"/>
          <w:highlight w:val="none"/>
          <w:lang w:val="en-US" w:eastAsia="zh-CN" w:bidi="ar-SA"/>
        </w:rPr>
        <w:sectPr>
          <w:footerReference r:id="rId5" w:type="default"/>
          <w:pgSz w:w="11906" w:h="16838"/>
          <w:pgMar w:top="1440" w:right="1080" w:bottom="1440" w:left="1080" w:header="851" w:footer="992" w:gutter="0"/>
          <w:cols w:space="425" w:num="1"/>
          <w:docGrid w:type="lines" w:linePitch="312" w:charSpace="0"/>
        </w:sect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w:t>
      </w:r>
    </w:p>
    <w:p w14:paraId="54F00FDA">
      <w:pPr>
        <w:spacing w:line="360" w:lineRule="auto"/>
        <w:jc w:val="center"/>
        <w:outlineLvl w:val="0"/>
        <w:rPr>
          <w:rFonts w:hint="eastAsia"/>
          <w:b/>
          <w:sz w:val="36"/>
          <w:szCs w:val="36"/>
          <w:highlight w:val="none"/>
        </w:rPr>
      </w:pPr>
      <w:bookmarkStart w:id="1" w:name="_Toc104818930"/>
      <w:r>
        <w:rPr>
          <w:rFonts w:hint="eastAsia"/>
          <w:b/>
          <w:sz w:val="36"/>
          <w:szCs w:val="36"/>
          <w:highlight w:val="none"/>
          <w:lang w:val="zh-CN"/>
        </w:rPr>
        <w:t>第五章</w:t>
      </w:r>
      <w:r>
        <w:rPr>
          <w:rFonts w:hint="eastAsia" w:hAnsi="宋体" w:eastAsia="宋体" w:cs="宋体"/>
          <w:b/>
          <w:color w:val="000000" w:themeColor="text1"/>
          <w:sz w:val="24"/>
          <w:szCs w:val="24"/>
          <w:highlight w:val="none"/>
          <w:lang w:val="en-US" w:eastAsia="zh-CN"/>
          <w14:textFill>
            <w14:solidFill>
              <w14:schemeClr w14:val="tx1"/>
            </w14:solidFill>
          </w14:textFill>
        </w:rPr>
        <w:t xml:space="preserve">  </w:t>
      </w:r>
      <w:r>
        <w:rPr>
          <w:b/>
          <w:sz w:val="36"/>
          <w:szCs w:val="36"/>
          <w:highlight w:val="none"/>
        </w:rPr>
        <w:t>合同草案条款</w:t>
      </w:r>
    </w:p>
    <w:p w14:paraId="6AC1921C">
      <w:pPr>
        <w:pStyle w:val="19"/>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2026年郑陆镇农村特困集中供养服务</w:t>
      </w:r>
      <w:r>
        <w:rPr>
          <w:rFonts w:hint="eastAsia" w:hAnsi="宋体" w:cs="宋体"/>
          <w:b/>
          <w:color w:val="000000" w:themeColor="text1"/>
          <w:sz w:val="24"/>
          <w:szCs w:val="24"/>
          <w:highlight w:val="none"/>
          <w:lang w:val="en-US" w:eastAsia="zh-CN"/>
          <w14:textFill>
            <w14:solidFill>
              <w14:schemeClr w14:val="tx1"/>
            </w14:solidFill>
          </w14:textFill>
        </w:rPr>
        <w:t>合同</w:t>
      </w:r>
    </w:p>
    <w:p w14:paraId="7A71FC2B">
      <w:pPr>
        <w:pStyle w:val="19"/>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采购人（以下称甲</w:t>
      </w:r>
      <w:r>
        <w:rPr>
          <w:rFonts w:hint="eastAsia" w:ascii="宋体" w:hAnsi="宋体" w:eastAsia="宋体" w:cs="宋体"/>
          <w:b/>
          <w:color w:val="000000" w:themeColor="text1"/>
          <w:sz w:val="21"/>
          <w:szCs w:val="21"/>
          <w:highlight w:val="none"/>
          <w14:textFill>
            <w14:solidFill>
              <w14:schemeClr w14:val="tx1"/>
            </w14:solidFill>
          </w14:textFill>
        </w:rPr>
        <w:t xml:space="preserve">方）:                       </w:t>
      </w:r>
      <w:r>
        <w:rPr>
          <w:rFonts w:hint="eastAsia" w:ascii="宋体" w:hAnsi="宋体" w:eastAsia="宋体" w:cs="宋体"/>
          <w:color w:val="000000" w:themeColor="text1"/>
          <w:sz w:val="21"/>
          <w:szCs w:val="21"/>
          <w:highlight w:val="none"/>
          <w14:textFill>
            <w14:solidFill>
              <w14:schemeClr w14:val="tx1"/>
            </w14:solidFill>
          </w14:textFill>
        </w:rPr>
        <w:t>合同编号：</w:t>
      </w:r>
    </w:p>
    <w:p w14:paraId="5F23AB5A">
      <w:pPr>
        <w:pStyle w:val="19"/>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w:t>
      </w:r>
      <w:r>
        <w:rPr>
          <w:rFonts w:hint="eastAsia" w:ascii="宋体" w:hAnsi="宋体" w:eastAsia="宋体" w:cs="宋体"/>
          <w:b/>
          <w:color w:val="000000" w:themeColor="text1"/>
          <w:sz w:val="21"/>
          <w:szCs w:val="21"/>
          <w:highlight w:val="none"/>
          <w:lang w:val="zh-CN"/>
          <w14:textFill>
            <w14:solidFill>
              <w14:schemeClr w14:val="tx1"/>
            </w14:solidFill>
          </w14:textFill>
        </w:rPr>
        <w:t>以下称</w:t>
      </w:r>
      <w:r>
        <w:rPr>
          <w:rFonts w:hint="eastAsia" w:ascii="宋体" w:hAnsi="宋体" w:eastAsia="宋体" w:cs="宋体"/>
          <w:b/>
          <w:color w:val="000000" w:themeColor="text1"/>
          <w:sz w:val="21"/>
          <w:szCs w:val="21"/>
          <w:highlight w:val="none"/>
          <w14:textFill>
            <w14:solidFill>
              <w14:schemeClr w14:val="tx1"/>
            </w14:solidFill>
          </w14:textFill>
        </w:rPr>
        <w:t xml:space="preserve">乙方）:                       </w:t>
      </w:r>
      <w:r>
        <w:rPr>
          <w:rFonts w:hint="eastAsia" w:ascii="宋体" w:hAnsi="宋体" w:eastAsia="宋体" w:cs="宋体"/>
          <w:color w:val="000000" w:themeColor="text1"/>
          <w:sz w:val="21"/>
          <w:szCs w:val="21"/>
          <w:highlight w:val="none"/>
          <w14:textFill>
            <w14:solidFill>
              <w14:schemeClr w14:val="tx1"/>
            </w14:solidFill>
          </w14:textFill>
        </w:rPr>
        <w:t>签订地点：</w:t>
      </w:r>
    </w:p>
    <w:p w14:paraId="09A5AB11">
      <w:pPr>
        <w:pStyle w:val="13"/>
        <w:keepNext w:val="0"/>
        <w:keepLines w:val="0"/>
        <w:pageBreakBefore w:val="0"/>
        <w:kinsoku/>
        <w:wordWrap/>
        <w:overflowPunct/>
        <w:topLinePunct w:val="0"/>
        <w:autoSpaceDE/>
        <w:autoSpaceDN/>
        <w:bidi w:val="0"/>
        <w:adjustRightInd/>
        <w:snapToGrid/>
        <w:spacing w:line="360" w:lineRule="auto"/>
        <w:ind w:firstLine="528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合同时间: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年   月   日</w:t>
      </w:r>
    </w:p>
    <w:p w14:paraId="5DBEE437">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lang w:val="en-US" w:eastAsia="zh-CN"/>
        </w:rPr>
        <w:t>为满足农村特困对象集中供养需求，构建养老服务兜底保障体系，委托专业机构对农村特困集中供养对象提供托养服务。</w:t>
      </w:r>
      <w:r>
        <w:rPr>
          <w:rFonts w:hint="eastAsia" w:ascii="宋体" w:hAnsi="宋体" w:eastAsia="宋体" w:cs="宋体"/>
          <w:color w:val="000000" w:themeColor="text1"/>
          <w:sz w:val="21"/>
          <w:szCs w:val="21"/>
          <w:highlight w:val="none"/>
          <w14:textFill>
            <w14:solidFill>
              <w14:schemeClr w14:val="tx1"/>
            </w14:solidFill>
          </w14:textFill>
        </w:rPr>
        <w:t>具体协议如下:</w:t>
      </w:r>
    </w:p>
    <w:p w14:paraId="7BCDA790">
      <w:pPr>
        <w:keepNext w:val="0"/>
        <w:keepLines w:val="0"/>
        <w:pageBreakBefore w:val="0"/>
        <w:widowControl/>
        <w:kinsoku/>
        <w:wordWrap/>
        <w:overflowPunct/>
        <w:topLinePunct w:val="0"/>
        <w:autoSpaceDE/>
        <w:autoSpaceDN/>
        <w:bidi w:val="0"/>
        <w:adjustRightInd/>
        <w:snapToGrid/>
        <w:spacing w:line="360" w:lineRule="auto"/>
        <w:ind w:firstLine="487"/>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一、托养时间</w:t>
      </w:r>
    </w:p>
    <w:p w14:paraId="703CBEAA">
      <w:pPr>
        <w:keepNext w:val="0"/>
        <w:keepLines w:val="0"/>
        <w:pageBreakBefore w:val="0"/>
        <w:widowControl/>
        <w:kinsoku/>
        <w:wordWrap/>
        <w:overflowPunct/>
        <w:topLinePunct w:val="0"/>
        <w:autoSpaceDE/>
        <w:autoSpaceDN/>
        <w:bidi w:val="0"/>
        <w:adjustRightInd/>
        <w:snapToGrid/>
        <w:spacing w:line="360" w:lineRule="auto"/>
        <w:ind w:firstLine="487"/>
        <w:jc w:val="left"/>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   月   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日止</w:t>
      </w:r>
    </w:p>
    <w:p w14:paraId="2CA737BF">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二、托养标准及费用</w:t>
      </w:r>
    </w:p>
    <w:p w14:paraId="24FA29DE">
      <w:pPr>
        <w:pStyle w:val="19"/>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1、收费标准: </w:t>
      </w: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供养费：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元/人/月</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合同总价：小写：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（大写：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 ）</w:t>
      </w:r>
    </w:p>
    <w:p w14:paraId="3CD98DFF">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2、结算标准:</w:t>
      </w:r>
      <w:r>
        <w:rPr>
          <w:rFonts w:hint="eastAsia" w:ascii="宋体" w:hAnsi="宋体" w:eastAsia="宋体" w:cs="宋体"/>
          <w:b w:val="0"/>
          <w:bCs w:val="0"/>
          <w:sz w:val="21"/>
          <w:szCs w:val="21"/>
          <w:highlight w:val="none"/>
        </w:rPr>
        <w:t>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p>
    <w:p w14:paraId="57410503">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w:t>
      </w:r>
      <w:r>
        <w:rPr>
          <w:rFonts w:hint="eastAsia" w:hAnsi="宋体" w:cs="宋体"/>
          <w:b/>
          <w:color w:val="000000" w:themeColor="text1"/>
          <w:sz w:val="21"/>
          <w:szCs w:val="21"/>
          <w:highlight w:val="none"/>
          <w:lang w:val="en-US" w:eastAsia="zh-CN"/>
          <w14:textFill>
            <w14:solidFill>
              <w14:schemeClr w14:val="tx1"/>
            </w14:solidFill>
          </w14:textFill>
        </w:rPr>
        <w:t>付款</w:t>
      </w:r>
      <w:r>
        <w:rPr>
          <w:rFonts w:hint="eastAsia" w:ascii="宋体" w:hAnsi="宋体" w:eastAsia="宋体" w:cs="宋体"/>
          <w:b/>
          <w:color w:val="000000" w:themeColor="text1"/>
          <w:sz w:val="21"/>
          <w:szCs w:val="21"/>
          <w:highlight w:val="none"/>
          <w14:textFill>
            <w14:solidFill>
              <w14:schemeClr w14:val="tx1"/>
            </w14:solidFill>
          </w14:textFill>
        </w:rPr>
        <w:t>方式</w:t>
      </w:r>
    </w:p>
    <w:p w14:paraId="3B03B2E4">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sz w:val="21"/>
          <w:szCs w:val="21"/>
          <w:highlight w:val="none"/>
          <w:lang w:val="en-US" w:eastAsia="zh-CN"/>
        </w:rPr>
        <w:t>先服务后付费，托养费</w:t>
      </w:r>
      <w:r>
        <w:rPr>
          <w:rFonts w:hint="eastAsia" w:ascii="宋体" w:hAnsi="宋体" w:cs="宋体"/>
          <w:b w:val="0"/>
          <w:bCs w:val="0"/>
          <w:sz w:val="21"/>
          <w:szCs w:val="21"/>
          <w:highlight w:val="none"/>
          <w:lang w:val="en-US" w:eastAsia="zh-CN"/>
        </w:rPr>
        <w:t>每三个月</w:t>
      </w:r>
      <w:r>
        <w:rPr>
          <w:rFonts w:hint="eastAsia" w:ascii="宋体" w:hAnsi="宋体" w:eastAsia="宋体" w:cs="宋体"/>
          <w:b w:val="0"/>
          <w:bCs w:val="0"/>
          <w:sz w:val="21"/>
          <w:szCs w:val="21"/>
          <w:highlight w:val="none"/>
          <w:lang w:val="en-US" w:eastAsia="zh-CN"/>
        </w:rPr>
        <w:t>结算</w:t>
      </w:r>
      <w:r>
        <w:rPr>
          <w:rFonts w:hint="eastAsia" w:ascii="宋体" w:hAnsi="宋体" w:cs="宋体"/>
          <w:b w:val="0"/>
          <w:bCs w:val="0"/>
          <w:sz w:val="21"/>
          <w:szCs w:val="21"/>
          <w:highlight w:val="none"/>
          <w:lang w:val="en-US" w:eastAsia="zh-CN"/>
        </w:rPr>
        <w:t>一次</w:t>
      </w:r>
      <w:r>
        <w:rPr>
          <w:rFonts w:hint="eastAsia" w:ascii="宋体" w:hAnsi="宋体" w:eastAsia="宋体" w:cs="宋体"/>
          <w:b w:val="0"/>
          <w:bCs w:val="0"/>
          <w:sz w:val="21"/>
          <w:szCs w:val="21"/>
          <w:highlight w:val="none"/>
          <w:lang w:val="en-US" w:eastAsia="zh-CN"/>
        </w:rPr>
        <w:t>，在</w:t>
      </w:r>
      <w:r>
        <w:rPr>
          <w:rFonts w:hint="eastAsia" w:ascii="宋体" w:hAnsi="宋体" w:cs="宋体"/>
          <w:b w:val="0"/>
          <w:bCs w:val="0"/>
          <w:sz w:val="21"/>
          <w:szCs w:val="21"/>
          <w:highlight w:val="none"/>
          <w:lang w:val="en-US" w:eastAsia="zh-CN"/>
        </w:rPr>
        <w:t>结算</w:t>
      </w:r>
      <w:r>
        <w:rPr>
          <w:rFonts w:hint="eastAsia" w:ascii="宋体" w:hAnsi="宋体" w:eastAsia="宋体" w:cs="宋体"/>
          <w:b w:val="0"/>
          <w:bCs w:val="0"/>
          <w:sz w:val="21"/>
          <w:szCs w:val="21"/>
          <w:highlight w:val="none"/>
          <w:lang w:val="en-US" w:eastAsia="zh-CN"/>
        </w:rPr>
        <w:t>次月15日前</w:t>
      </w:r>
      <w:r>
        <w:rPr>
          <w:rFonts w:hint="eastAsia" w:ascii="宋体" w:hAnsi="宋体" w:cs="宋体"/>
          <w:b w:val="0"/>
          <w:bCs w:val="0"/>
          <w:sz w:val="21"/>
          <w:szCs w:val="21"/>
          <w:highlight w:val="none"/>
          <w:lang w:val="en-US" w:eastAsia="zh-CN"/>
        </w:rPr>
        <w:t>支付三个月</w:t>
      </w:r>
      <w:r>
        <w:rPr>
          <w:rFonts w:hint="eastAsia" w:ascii="宋体" w:hAnsi="宋体" w:eastAsia="宋体" w:cs="宋体"/>
          <w:b w:val="0"/>
          <w:bCs w:val="0"/>
          <w:sz w:val="21"/>
          <w:szCs w:val="21"/>
          <w:highlight w:val="none"/>
          <w:lang w:val="en-US" w:eastAsia="zh-CN"/>
        </w:rPr>
        <w:t>托养费的90%，剩余10%在合同结束</w:t>
      </w:r>
      <w:r>
        <w:rPr>
          <w:rFonts w:hint="eastAsia" w:ascii="宋体" w:hAnsi="宋体" w:cs="宋体"/>
          <w:b w:val="0"/>
          <w:bCs w:val="0"/>
          <w:sz w:val="21"/>
          <w:szCs w:val="21"/>
          <w:highlight w:val="none"/>
          <w:lang w:val="en-US" w:eastAsia="zh-CN"/>
        </w:rPr>
        <w:t>且甲方验收合格后</w:t>
      </w:r>
      <w:r>
        <w:rPr>
          <w:rFonts w:hint="eastAsia" w:ascii="宋体" w:hAnsi="宋体" w:cs="宋体"/>
          <w:b w:val="0"/>
          <w:bCs w:val="0"/>
          <w:sz w:val="21"/>
          <w:szCs w:val="21"/>
          <w:highlight w:val="none"/>
          <w:lang w:val="en-US" w:eastAsia="zh-CN"/>
        </w:rPr>
        <w:t>60日内</w:t>
      </w:r>
      <w:r>
        <w:rPr>
          <w:rFonts w:hint="eastAsia" w:ascii="宋体" w:hAnsi="宋体" w:eastAsia="宋体" w:cs="宋体"/>
          <w:b w:val="0"/>
          <w:bCs w:val="0"/>
          <w:sz w:val="21"/>
          <w:szCs w:val="21"/>
          <w:highlight w:val="none"/>
          <w:lang w:val="en-US" w:eastAsia="zh-CN"/>
        </w:rPr>
        <w:t>一次性</w:t>
      </w:r>
      <w:r>
        <w:rPr>
          <w:rFonts w:hint="eastAsia" w:ascii="宋体" w:hAnsi="宋体" w:cs="宋体"/>
          <w:b w:val="0"/>
          <w:bCs w:val="0"/>
          <w:sz w:val="21"/>
          <w:szCs w:val="21"/>
          <w:highlight w:val="none"/>
          <w:lang w:val="en-US" w:eastAsia="zh-CN"/>
        </w:rPr>
        <w:t>支付</w:t>
      </w:r>
      <w:r>
        <w:rPr>
          <w:rFonts w:hint="eastAsia" w:ascii="宋体" w:hAnsi="宋体" w:eastAsia="宋体" w:cs="宋体"/>
          <w:b w:val="0"/>
          <w:bCs w:val="0"/>
          <w:sz w:val="21"/>
          <w:szCs w:val="21"/>
          <w:highlight w:val="none"/>
          <w:lang w:val="en-US" w:eastAsia="zh-CN"/>
        </w:rPr>
        <w:t>。乙方</w:t>
      </w:r>
      <w:r>
        <w:rPr>
          <w:rFonts w:hint="eastAsia" w:ascii="宋体" w:hAnsi="宋体" w:eastAsia="宋体" w:cs="宋体"/>
          <w:b w:val="0"/>
          <w:bCs w:val="0"/>
          <w:sz w:val="21"/>
          <w:szCs w:val="21"/>
          <w:highlight w:val="none"/>
        </w:rPr>
        <w:t>持相关材料至</w:t>
      </w:r>
      <w:r>
        <w:rPr>
          <w:rFonts w:hint="eastAsia" w:ascii="宋体" w:hAnsi="宋体" w:eastAsia="宋体" w:cs="宋体"/>
          <w:b w:val="0"/>
          <w:bCs w:val="0"/>
          <w:sz w:val="21"/>
          <w:szCs w:val="21"/>
          <w:highlight w:val="none"/>
          <w:lang w:val="en-US" w:eastAsia="zh-CN"/>
        </w:rPr>
        <w:t>甲方</w:t>
      </w:r>
      <w:r>
        <w:rPr>
          <w:rFonts w:hint="eastAsia" w:ascii="宋体" w:hAnsi="宋体" w:eastAsia="宋体" w:cs="宋体"/>
          <w:b w:val="0"/>
          <w:bCs w:val="0"/>
          <w:sz w:val="21"/>
          <w:szCs w:val="21"/>
          <w:highlight w:val="none"/>
        </w:rPr>
        <w:t>处</w:t>
      </w:r>
      <w:r>
        <w:rPr>
          <w:rFonts w:hint="eastAsia" w:ascii="宋体" w:hAnsi="宋体" w:cs="宋体"/>
          <w:b w:val="0"/>
          <w:bCs w:val="0"/>
          <w:sz w:val="21"/>
          <w:szCs w:val="21"/>
          <w:highlight w:val="none"/>
          <w:lang w:val="en-US" w:eastAsia="zh-CN"/>
        </w:rPr>
        <w:t>申请服务</w:t>
      </w:r>
      <w:r>
        <w:rPr>
          <w:rFonts w:hint="eastAsia" w:ascii="宋体" w:hAnsi="宋体" w:eastAsia="宋体" w:cs="宋体"/>
          <w:b w:val="0"/>
          <w:bCs w:val="0"/>
          <w:sz w:val="21"/>
          <w:szCs w:val="21"/>
          <w:highlight w:val="none"/>
        </w:rPr>
        <w:t>费用</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因乙方未提供完善的资料导致付款逾期的，甲方不承担责任。</w:t>
      </w:r>
      <w:r>
        <w:rPr>
          <w:rFonts w:hint="eastAsia" w:ascii="宋体" w:hAnsi="宋体" w:eastAsia="宋体" w:cs="宋体"/>
          <w:b w:val="0"/>
          <w:bCs w:val="0"/>
          <w:sz w:val="21"/>
          <w:szCs w:val="21"/>
          <w:highlight w:val="none"/>
        </w:rPr>
        <w:t>结算费用时将按照实际服务人数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63665DA8">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color w:val="000000" w:themeColor="text1"/>
          <w:sz w:val="21"/>
          <w:szCs w:val="21"/>
          <w:highlight w:val="none"/>
          <w14:textFill>
            <w14:solidFill>
              <w14:schemeClr w14:val="tx1"/>
            </w14:solidFill>
          </w14:textFill>
        </w:rPr>
        <w:t>、履约保证金</w:t>
      </w:r>
    </w:p>
    <w:p w14:paraId="601A01B2">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本项目不收取履约保证金。     </w:t>
      </w:r>
    </w:p>
    <w:p w14:paraId="2D4A4C84">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sz w:val="21"/>
          <w:szCs w:val="21"/>
          <w:highlight w:val="none"/>
          <w14:textFill>
            <w14:solidFill>
              <w14:schemeClr w14:val="tx1"/>
            </w14:solidFill>
          </w14:textFill>
        </w:rPr>
        <w:t>甲方的权利和义务</w:t>
      </w:r>
    </w:p>
    <w:p w14:paraId="02701EFD">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(一)甲方权利</w:t>
      </w:r>
    </w:p>
    <w:p w14:paraId="2D525D45">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1.甲方指派一名管理专员负责和乙方长期进行工作对接，同时监督乙方托养工作是否符合民政部颁发</w:t>
      </w:r>
      <w:r>
        <w:rPr>
          <w:rFonts w:hint="eastAsia" w:ascii="宋体" w:hAnsi="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lang w:eastAsia="zh-CN"/>
          <w14:textFill>
            <w14:solidFill>
              <w14:schemeClr w14:val="tx1"/>
            </w14:solidFill>
          </w14:textFill>
        </w:rPr>
        <w:t>相关法律法规规范要求</w:t>
      </w:r>
      <w:r>
        <w:rPr>
          <w:rFonts w:hint="eastAsia" w:ascii="宋体" w:hAnsi="宋体" w:cs="宋体"/>
          <w:color w:val="000000" w:themeColor="text1"/>
          <w:sz w:val="21"/>
          <w:szCs w:val="21"/>
          <w:highlight w:val="none"/>
          <w:lang w:eastAsia="zh-CN"/>
          <w14:textFill>
            <w14:solidFill>
              <w14:schemeClr w14:val="tx1"/>
            </w14:solidFill>
          </w14:textFill>
        </w:rPr>
        <w:t>，有权要求乙方立即改正。</w:t>
      </w:r>
    </w:p>
    <w:p w14:paraId="767C391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2.甲方有权</w:t>
      </w:r>
      <w:r>
        <w:rPr>
          <w:rFonts w:hint="eastAsia" w:ascii="宋体" w:hAnsi="宋体" w:eastAsia="宋体" w:cs="宋体"/>
          <w:color w:val="000000" w:themeColor="text1"/>
          <w:sz w:val="21"/>
          <w:szCs w:val="21"/>
          <w:highlight w:val="none"/>
          <w:lang w:eastAsia="zh-CN"/>
          <w14:textFill>
            <w14:solidFill>
              <w14:schemeClr w14:val="tx1"/>
            </w14:solidFill>
          </w14:textFill>
        </w:rPr>
        <w:t>随时监督乙方在服务场所内的工作情况。</w:t>
      </w:r>
    </w:p>
    <w:p w14:paraId="5D085109">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甲方有权向乙方追究因乙方或乙方服务人员过错给甲方或托养人员造成的人身或财产损失。</w:t>
      </w:r>
    </w:p>
    <w:p w14:paraId="64AFA477">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4.甲方每</w:t>
      </w:r>
      <w:r>
        <w:rPr>
          <w:rFonts w:hint="eastAsia" w:ascii="宋体" w:hAnsi="宋体" w:eastAsia="宋体" w:cs="宋体"/>
          <w:color w:val="000000" w:themeColor="text1"/>
          <w:sz w:val="21"/>
          <w:szCs w:val="21"/>
          <w:highlight w:val="none"/>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lang w:eastAsia="zh-CN"/>
          <w14:textFill>
            <w14:solidFill>
              <w14:schemeClr w14:val="tx1"/>
            </w14:solidFill>
          </w14:textFill>
        </w:rPr>
        <w:t>联合镇政府相关职能部门对乙方开展</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评为合格即正常履行托养费结算，如</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评为不合格，甲方有权要求乙方开展针对性整改，如</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评为不合格且整改不到位或拒不整改的，甲方有权</w:t>
      </w:r>
      <w:r>
        <w:rPr>
          <w:rFonts w:hint="eastAsia" w:ascii="宋体" w:hAnsi="宋体" w:eastAsia="宋体" w:cs="宋体"/>
          <w:color w:val="000000" w:themeColor="text1"/>
          <w:sz w:val="21"/>
          <w:szCs w:val="21"/>
          <w:highlight w:val="none"/>
          <w:lang w:val="en-US" w:eastAsia="zh-CN"/>
          <w14:textFill>
            <w14:solidFill>
              <w14:schemeClr w14:val="tx1"/>
            </w14:solidFill>
          </w14:textFill>
        </w:rPr>
        <w:t>在该次托养费结算周期内按照托养费总额的90%与乙方结算</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5D13D5A">
      <w:pPr>
        <w:keepNext w:val="0"/>
        <w:keepLines w:val="0"/>
        <w:pageBreakBefore w:val="0"/>
        <w:numPr>
          <w:ilvl w:val="0"/>
          <w:numId w:val="0"/>
        </w:numPr>
        <w:kinsoku/>
        <w:wordWrap/>
        <w:overflowPunct/>
        <w:topLinePunct w:val="0"/>
        <w:autoSpaceDE/>
        <w:autoSpaceDN/>
        <w:bidi w:val="0"/>
        <w:adjustRightInd/>
        <w:snapToGrid/>
        <w:spacing w:line="360" w:lineRule="auto"/>
        <w:ind w:firstLine="484"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甲方义务</w:t>
      </w:r>
    </w:p>
    <w:p w14:paraId="11A7AD93">
      <w:pPr>
        <w:keepNext w:val="0"/>
        <w:keepLines w:val="0"/>
        <w:pageBreakBefore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甲方开始托养前要向乙方提供托养人员的</w:t>
      </w:r>
      <w:r>
        <w:rPr>
          <w:rFonts w:hint="eastAsia" w:ascii="宋体" w:hAnsi="宋体" w:cs="宋体"/>
          <w:color w:val="000000" w:themeColor="text1"/>
          <w:sz w:val="21"/>
          <w:szCs w:val="21"/>
          <w:highlight w:val="none"/>
          <w:lang w:val="en-US" w:eastAsia="zh-CN"/>
          <w14:textFill>
            <w14:solidFill>
              <w14:schemeClr w14:val="tx1"/>
            </w14:solidFill>
          </w14:textFill>
        </w:rPr>
        <w:t>相关信息</w:t>
      </w:r>
      <w:r>
        <w:rPr>
          <w:rFonts w:hint="eastAsia" w:ascii="宋体" w:hAnsi="宋体" w:eastAsia="宋体" w:cs="宋体"/>
          <w:color w:val="000000" w:themeColor="text1"/>
          <w:sz w:val="21"/>
          <w:szCs w:val="21"/>
          <w:highlight w:val="none"/>
          <w14:textFill>
            <w14:solidFill>
              <w14:schemeClr w14:val="tx1"/>
            </w14:solidFill>
          </w14:textFill>
        </w:rPr>
        <w:t>。</w:t>
      </w:r>
    </w:p>
    <w:p w14:paraId="0596A88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托养人员的</w:t>
      </w:r>
      <w:r>
        <w:rPr>
          <w:rFonts w:hint="eastAsia" w:ascii="宋体" w:hAnsi="宋体" w:eastAsia="宋体" w:cs="宋体"/>
          <w:color w:val="000000" w:themeColor="text1"/>
          <w:sz w:val="21"/>
          <w:szCs w:val="21"/>
          <w:highlight w:val="none"/>
          <w14:textFill>
            <w14:solidFill>
              <w14:schemeClr w14:val="tx1"/>
            </w14:solidFill>
          </w14:textFill>
        </w:rPr>
        <w:t>联系人单位住址、联系方式变更时，</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应及时通知乙方。</w:t>
      </w:r>
    </w:p>
    <w:p w14:paraId="21A680E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甲方应按协议约定及时向乙方支付款，供应商在申请付款前需要提供合规的发票、申请单等材料，因未提供齐全付款申请材料导致的付款逾期甲方不承担逾期责任。如甲方逾期付款超60日的，甲乙双方协商解决。协商不成的，乙方可申请按照银行一年期贷款利率按日折算逾期付款利息，逾期利息不超逾期款的5‰，乙方可自愿放弃主张利息，且放弃后不得再行主张。</w:t>
      </w:r>
    </w:p>
    <w:p w14:paraId="4C02776D">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.甲方承担托养人员托养期间所发生的医疗费</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生活衣物费用、丧葬费等</w:t>
      </w:r>
      <w:r>
        <w:rPr>
          <w:rFonts w:hint="eastAsia" w:ascii="宋体" w:hAnsi="宋体" w:eastAsia="宋体" w:cs="宋体"/>
          <w:color w:val="000000" w:themeColor="text1"/>
          <w:sz w:val="21"/>
          <w:szCs w:val="21"/>
          <w:highlight w:val="none"/>
          <w14:textFill>
            <w14:solidFill>
              <w14:schemeClr w14:val="tx1"/>
            </w14:solidFill>
          </w14:textFill>
        </w:rPr>
        <w:t>。</w:t>
      </w:r>
    </w:p>
    <w:p w14:paraId="5F36D805">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六</w:t>
      </w:r>
      <w:r>
        <w:rPr>
          <w:rFonts w:hint="eastAsia" w:ascii="宋体" w:hAnsi="宋体" w:eastAsia="宋体" w:cs="宋体"/>
          <w:b/>
          <w:color w:val="000000" w:themeColor="text1"/>
          <w:sz w:val="21"/>
          <w:szCs w:val="21"/>
          <w:highlight w:val="none"/>
          <w14:textFill>
            <w14:solidFill>
              <w14:schemeClr w14:val="tx1"/>
            </w14:solidFill>
          </w14:textFill>
        </w:rPr>
        <w:t>、乙方的权利和义务</w:t>
      </w:r>
    </w:p>
    <w:p w14:paraId="02F312FA">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(一)乙方权利:</w:t>
      </w:r>
    </w:p>
    <w:p w14:paraId="5AD27F87">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1.乙方有权按托养协议向甲方收取托养费用。</w:t>
      </w:r>
    </w:p>
    <w:p w14:paraId="766E4D6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2.乙方有权向甲方了解托养人员情况及有关服务要求。</w:t>
      </w:r>
    </w:p>
    <w:p w14:paraId="40A6903B">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提供房间内生活、清洁必需品，</w:t>
      </w:r>
      <w:r>
        <w:rPr>
          <w:rFonts w:hint="eastAsia" w:ascii="宋体" w:hAnsi="宋体" w:eastAsia="宋体" w:cs="宋体"/>
          <w:color w:val="000000" w:themeColor="text1"/>
          <w:sz w:val="21"/>
          <w:szCs w:val="21"/>
          <w:highlight w:val="none"/>
          <w:lang w:eastAsia="zh-CN"/>
          <w14:textFill>
            <w14:solidFill>
              <w14:schemeClr w14:val="tx1"/>
            </w14:solidFill>
          </w14:textFill>
        </w:rPr>
        <w:t>不承担甲方托养人员的医疗费，因乙方</w:t>
      </w:r>
      <w:r>
        <w:rPr>
          <w:rFonts w:hint="eastAsia" w:ascii="宋体" w:hAnsi="宋体" w:cs="宋体"/>
          <w:sz w:val="21"/>
          <w:szCs w:val="21"/>
          <w:highlight w:val="none"/>
          <w:lang w:val="en-US" w:eastAsia="zh-CN"/>
        </w:rPr>
        <w:t>原因导致</w:t>
      </w:r>
      <w:r>
        <w:rPr>
          <w:rFonts w:hint="eastAsia" w:ascii="宋体" w:hAnsi="宋体" w:eastAsia="宋体" w:cs="宋体"/>
          <w:sz w:val="21"/>
          <w:szCs w:val="21"/>
          <w:highlight w:val="none"/>
          <w:lang w:val="en-US" w:eastAsia="zh-CN"/>
        </w:rPr>
        <w:t>托养人员伤亡的除外</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AC2475C">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(二)乙方义务:</w:t>
      </w:r>
    </w:p>
    <w:p w14:paraId="7D344880">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1.乙方应按照相关法律法规规定履行义务</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乙方配备相应的管理和服务人员，乙方应有完善的管理规章。</w:t>
      </w:r>
    </w:p>
    <w:p w14:paraId="1B674744">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.根据甲方申请的托养人员的身体状况、自理能力及相关规定，提供适合其托养的场所，变更护理等级及提供膳食、基本照料等相应服务。</w:t>
      </w:r>
    </w:p>
    <w:p w14:paraId="648A751F">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必要的服务设施和活动场所，生活起居、文化娱乐、康复训练、医疗保健等服务设施配套。</w:t>
      </w:r>
    </w:p>
    <w:p w14:paraId="3D8F1839">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4.帮助托养人员做好心理调适和处理好入住人员之间的关系</w:t>
      </w:r>
    </w:p>
    <w:p w14:paraId="0C2C58C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5.托养人员突发疾病时，供应商须尽快通知其家属和甲方，说明病情，提供必要的急救措施。对需救护的，要采取及时送医的救护措施。</w:t>
      </w:r>
    </w:p>
    <w:p w14:paraId="1B42090C">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乙方及其服务</w:t>
      </w:r>
      <w:r>
        <w:rPr>
          <w:rFonts w:hint="eastAsia" w:ascii="宋体" w:hAnsi="宋体" w:cs="宋体"/>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员不得在服务场所内从事与服务无关</w:t>
      </w:r>
      <w:r>
        <w:rPr>
          <w:rFonts w:hint="eastAsia" w:ascii="宋体" w:hAnsi="宋体" w:eastAsia="宋体" w:cs="宋体"/>
          <w:color w:val="000000" w:themeColor="text1"/>
          <w:sz w:val="21"/>
          <w:szCs w:val="21"/>
          <w:highlight w:val="none"/>
          <w:lang w:val="en-US" w:eastAsia="zh-CN"/>
          <w14:textFill>
            <w14:solidFill>
              <w14:schemeClr w14:val="tx1"/>
            </w14:solidFill>
          </w14:textFill>
        </w:rPr>
        <w:t>及违反国家法律法规和政策</w:t>
      </w:r>
      <w:r>
        <w:rPr>
          <w:rFonts w:hint="eastAsia" w:ascii="宋体" w:hAnsi="宋体" w:eastAsia="宋体" w:cs="宋体"/>
          <w:color w:val="000000" w:themeColor="text1"/>
          <w:sz w:val="21"/>
          <w:szCs w:val="21"/>
          <w:highlight w:val="none"/>
          <w14:textFill>
            <w14:solidFill>
              <w14:schemeClr w14:val="tx1"/>
            </w14:solidFill>
          </w14:textFill>
        </w:rPr>
        <w:t>的事项。</w:t>
      </w:r>
    </w:p>
    <w:p w14:paraId="4C7255AF">
      <w:pPr>
        <w:keepNext w:val="0"/>
        <w:keepLines w:val="0"/>
        <w:pageBreakBefore w:val="0"/>
        <w:kinsoku/>
        <w:wordWrap/>
        <w:overflowPunct/>
        <w:topLinePunct w:val="0"/>
        <w:autoSpaceDE/>
        <w:autoSpaceDN/>
        <w:bidi w:val="0"/>
        <w:adjustRightInd/>
        <w:snapToGrid/>
        <w:spacing w:line="360" w:lineRule="auto"/>
        <w:ind w:firstLine="484"/>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7.对于甲方的监督检查及查阅要求，乙方应积极配合。</w:t>
      </w:r>
    </w:p>
    <w:p w14:paraId="43ADA1AD">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七</w:t>
      </w:r>
      <w:r>
        <w:rPr>
          <w:rFonts w:hint="eastAsia" w:ascii="宋体" w:hAnsi="宋体" w:eastAsia="宋体" w:cs="宋体"/>
          <w:b/>
          <w:color w:val="000000" w:themeColor="text1"/>
          <w:sz w:val="21"/>
          <w:szCs w:val="21"/>
          <w:highlight w:val="none"/>
          <w14:textFill>
            <w14:solidFill>
              <w14:schemeClr w14:val="tx1"/>
            </w14:solidFill>
          </w14:textFill>
        </w:rPr>
        <w:t>、有下列情形之一的，甲方有权终止协议并通知乙方:</w:t>
      </w:r>
    </w:p>
    <w:p w14:paraId="086EC49E">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1.乙方</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经营发展发生重大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变更，</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导致无法正常履行本合同义务</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的，甲方有权通知乙方解除合同</w:t>
      </w:r>
      <w:r>
        <w:rPr>
          <w:rFonts w:hint="eastAsia" w:ascii="宋体" w:hAnsi="宋体" w:cs="宋体"/>
          <w:b w:val="0"/>
          <w:bCs/>
          <w:color w:val="000000" w:themeColor="text1"/>
          <w:sz w:val="21"/>
          <w:szCs w:val="21"/>
          <w:highlight w:val="none"/>
          <w:lang w:eastAsia="zh-CN"/>
          <w14:textFill>
            <w14:solidFill>
              <w14:schemeClr w14:val="tx1"/>
            </w14:solidFill>
          </w14:textFill>
        </w:rPr>
        <w:t>。</w:t>
      </w:r>
    </w:p>
    <w:p w14:paraId="5659C74F">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2.乙方服务、管理或设施设备达不到</w:t>
      </w:r>
      <w:r>
        <w:rPr>
          <w:rFonts w:hint="eastAsia" w:ascii="宋体" w:hAnsi="宋体" w:cs="宋体"/>
          <w:b w:val="0"/>
          <w:bCs/>
          <w:color w:val="000000" w:themeColor="text1"/>
          <w:sz w:val="21"/>
          <w:szCs w:val="21"/>
          <w:highlight w:val="none"/>
          <w:lang w:val="en-US" w:eastAsia="zh-CN"/>
          <w14:textFill>
            <w14:solidFill>
              <w14:schemeClr w14:val="tx1"/>
            </w14:solidFill>
          </w14:textFill>
        </w:rPr>
        <w:t>甲方及上级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要求</w:t>
      </w:r>
      <w:r>
        <w:rPr>
          <w:rFonts w:hint="eastAsia" w:ascii="宋体" w:hAnsi="宋体" w:cs="宋体"/>
          <w:b w:val="0"/>
          <w:bCs/>
          <w:color w:val="000000" w:themeColor="text1"/>
          <w:sz w:val="21"/>
          <w:szCs w:val="21"/>
          <w:highlight w:val="none"/>
          <w:lang w:val="en-US" w:eastAsia="zh-CN"/>
          <w14:textFill>
            <w14:solidFill>
              <w14:schemeClr w14:val="tx1"/>
            </w14:solidFill>
          </w14:textFill>
        </w:rPr>
        <w:t>或造成严重不良影响的。</w:t>
      </w:r>
    </w:p>
    <w:p w14:paraId="7375CAE0">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八</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甲方认为托养人员托养标准需要进行调整的，应当书面告知乙方，双方一致书面确认后由乙方在次月按照调整后的托养标准提供相应服务</w:t>
      </w:r>
      <w:r>
        <w:rPr>
          <w:rFonts w:hint="eastAsia" w:ascii="宋体" w:hAnsi="宋体" w:eastAsia="宋体" w:cs="宋体"/>
          <w:color w:val="000000" w:themeColor="text1"/>
          <w:sz w:val="21"/>
          <w:szCs w:val="21"/>
          <w:highlight w:val="none"/>
          <w14:textFill>
            <w14:solidFill>
              <w14:schemeClr w14:val="tx1"/>
            </w14:solidFill>
          </w14:textFill>
        </w:rPr>
        <w:t>。</w:t>
      </w:r>
    </w:p>
    <w:p w14:paraId="070165D4">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九</w:t>
      </w:r>
      <w:r>
        <w:rPr>
          <w:rFonts w:hint="eastAsia" w:ascii="宋体" w:hAnsi="宋体" w:eastAsia="宋体" w:cs="宋体"/>
          <w:b/>
          <w:color w:val="000000" w:themeColor="text1"/>
          <w:sz w:val="21"/>
          <w:szCs w:val="21"/>
          <w:highlight w:val="none"/>
          <w14:textFill>
            <w14:solidFill>
              <w14:schemeClr w14:val="tx1"/>
            </w14:solidFill>
          </w14:textFill>
        </w:rPr>
        <w:t>、安全责任</w:t>
      </w:r>
    </w:p>
    <w:p w14:paraId="6F5EAF50">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1.</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在本协议期间</w:t>
      </w:r>
      <w:r>
        <w:rPr>
          <w:rFonts w:hint="eastAsia" w:ascii="宋体" w:hAnsi="宋体" w:cs="宋体"/>
          <w:b w:val="0"/>
          <w:bCs/>
          <w:color w:val="000000" w:themeColor="text1"/>
          <w:sz w:val="21"/>
          <w:szCs w:val="21"/>
          <w:highlight w:val="none"/>
          <w:lang w:val="en-US" w:eastAsia="zh-CN"/>
          <w14:textFill>
            <w14:solidFill>
              <w14:schemeClr w14:val="tx1"/>
            </w14:solidFill>
          </w14:textFill>
        </w:rPr>
        <w:t>乙方承担所有集中供养老人的全部安全监管责任，并承担因此造成的所有经济损失和赔偿责任，与甲方无关，</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造成甲方损失的乙方应予赔偿。</w:t>
      </w:r>
    </w:p>
    <w:p w14:paraId="7099672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2.托养人员在本协议期间突发疾病或旧病复发的，乙方有义务及时通知甲方及其联系人，病情严重时，应报120急救中心，疾病治疗费用由甲方承担。</w:t>
      </w:r>
    </w:p>
    <w:p w14:paraId="529C7A98">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w:t>
      </w:r>
      <w:r>
        <w:rPr>
          <w:rFonts w:hint="eastAsia" w:ascii="宋体" w:hAnsi="宋体" w:eastAsia="宋体" w:cs="宋体"/>
          <w:color w:val="000000" w:themeColor="text1"/>
          <w:sz w:val="21"/>
          <w:szCs w:val="21"/>
          <w:highlight w:val="none"/>
          <w14:textFill>
            <w14:solidFill>
              <w14:schemeClr w14:val="tx1"/>
            </w14:solidFill>
          </w14:textFill>
        </w:rPr>
        <w:t>本协议未尽事宜，由双方另行协商签订补充协议，与本协议具有同等效力。</w:t>
      </w:r>
    </w:p>
    <w:p w14:paraId="5C88D3A6">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w:t>
      </w:r>
      <w:r>
        <w:rPr>
          <w:rFonts w:hint="eastAsia" w:ascii="宋体" w:hAnsi="宋体" w:cs="宋体"/>
          <w:b/>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color w:val="000000" w:themeColor="text1"/>
          <w:sz w:val="21"/>
          <w:szCs w:val="21"/>
          <w:highlight w:val="none"/>
          <w14:textFill>
            <w14:solidFill>
              <w14:schemeClr w14:val="tx1"/>
            </w14:solidFill>
          </w14:textFill>
        </w:rPr>
        <w:t>、合同生效及其他</w:t>
      </w:r>
    </w:p>
    <w:p w14:paraId="1AF4CEF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1.本合同自经甲乙双方加盖公章后，自签订之日起生效。见证方仅对甲乙双方签订采购合同的事实进行见证，不代表任何承诺或保证，该合同的履行等相关情况均与见证方无任何关系。</w:t>
      </w:r>
    </w:p>
    <w:p w14:paraId="015E656A">
      <w:pPr>
        <w:keepNext w:val="0"/>
        <w:keepLines w:val="0"/>
        <w:pageBreakBefore w:val="0"/>
        <w:kinsoku/>
        <w:wordWrap/>
        <w:overflowPunct/>
        <w:topLinePunct w:val="0"/>
        <w:autoSpaceDE/>
        <w:autoSpaceDN/>
        <w:bidi w:val="0"/>
        <w:adjustRightInd/>
        <w:snapToGrid/>
        <w:spacing w:line="360" w:lineRule="auto"/>
        <w:ind w:firstLine="484"/>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本协议生效后，</w:t>
      </w:r>
      <w:r>
        <w:rPr>
          <w:rFonts w:hint="eastAsia" w:ascii="宋体" w:hAnsi="宋体" w:eastAsia="宋体" w:cs="宋体"/>
          <w:color w:val="000000" w:themeColor="text1"/>
          <w:sz w:val="21"/>
          <w:szCs w:val="21"/>
          <w:highlight w:val="none"/>
          <w:lang w:eastAsia="zh-CN"/>
          <w14:textFill>
            <w14:solidFill>
              <w14:schemeClr w14:val="tx1"/>
            </w14:solidFill>
          </w14:textFill>
        </w:rPr>
        <w:t>甲方安排</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和</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名专职护理员协助乙方</w:t>
      </w:r>
      <w:r>
        <w:rPr>
          <w:rFonts w:hint="eastAsia" w:ascii="宋体" w:hAnsi="宋体" w:cs="宋体"/>
          <w:color w:val="000000" w:themeColor="text1"/>
          <w:sz w:val="21"/>
          <w:szCs w:val="21"/>
          <w:highlight w:val="none"/>
          <w:lang w:val="en-US" w:eastAsia="zh-CN"/>
          <w14:textFill>
            <w14:solidFill>
              <w14:schemeClr w14:val="tx1"/>
            </w14:solidFill>
          </w14:textFill>
        </w:rPr>
        <w:t>对集中供养老人进行服务</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管理专员及专职护理员均为甲方人员</w:t>
      </w:r>
      <w:r>
        <w:rPr>
          <w:rFonts w:hint="eastAsia" w:ascii="宋体" w:hAnsi="宋体" w:cs="宋体"/>
          <w:color w:val="000000" w:themeColor="text1"/>
          <w:sz w:val="21"/>
          <w:szCs w:val="21"/>
          <w:highlight w:val="none"/>
          <w:lang w:val="en-US" w:eastAsia="zh-CN"/>
          <w14:textFill>
            <w14:solidFill>
              <w14:schemeClr w14:val="tx1"/>
            </w14:solidFill>
          </w14:textFill>
        </w:rPr>
        <w:t>，乙方需再配3名专职护理员。</w:t>
      </w:r>
      <w:r>
        <w:rPr>
          <w:rFonts w:hint="eastAsia" w:ascii="宋体" w:hAnsi="宋体" w:eastAsia="宋体" w:cs="宋体"/>
          <w:color w:val="000000" w:themeColor="text1"/>
          <w:sz w:val="21"/>
          <w:szCs w:val="21"/>
          <w:highlight w:val="none"/>
          <w:lang w:val="en-US" w:eastAsia="zh-CN"/>
          <w14:textFill>
            <w14:solidFill>
              <w14:schemeClr w14:val="tx1"/>
            </w14:solidFill>
          </w14:textFill>
        </w:rPr>
        <w:t>今后</w:t>
      </w:r>
      <w:r>
        <w:rPr>
          <w:rFonts w:hint="eastAsia" w:ascii="宋体" w:hAnsi="宋体" w:cs="宋体"/>
          <w:color w:val="000000" w:themeColor="text1"/>
          <w:sz w:val="21"/>
          <w:szCs w:val="21"/>
          <w:highlight w:val="none"/>
          <w:lang w:val="en-US" w:eastAsia="zh-CN"/>
          <w14:textFill>
            <w14:solidFill>
              <w14:schemeClr w14:val="tx1"/>
            </w14:solidFill>
          </w14:textFill>
        </w:rPr>
        <w:t>甲方的1</w:t>
      </w:r>
      <w:r>
        <w:rPr>
          <w:rFonts w:hint="eastAsia" w:ascii="宋体" w:hAnsi="宋体" w:eastAsia="宋体" w:cs="宋体"/>
          <w:color w:val="000000" w:themeColor="text1"/>
          <w:sz w:val="21"/>
          <w:szCs w:val="21"/>
          <w:highlight w:val="none"/>
          <w:lang w:eastAsia="zh-CN"/>
          <w14:textFill>
            <w14:solidFill>
              <w14:schemeClr w14:val="tx1"/>
            </w14:solidFill>
          </w14:textFill>
        </w:rPr>
        <w:t>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和</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名专职护理员如有缺额，由乙方补足，</w:t>
      </w:r>
      <w:r>
        <w:rPr>
          <w:rFonts w:hint="eastAsia" w:ascii="宋体" w:hAnsi="宋体" w:cs="宋体"/>
          <w:color w:val="000000" w:themeColor="text1"/>
          <w:sz w:val="21"/>
          <w:szCs w:val="21"/>
          <w:highlight w:val="none"/>
          <w:lang w:val="en-US" w:eastAsia="zh-CN"/>
          <w14:textFill>
            <w14:solidFill>
              <w14:schemeClr w14:val="tx1"/>
            </w14:solidFill>
          </w14:textFill>
        </w:rPr>
        <w:t>补足人员情况应提前向甲方报备并得到甲方认可。</w:t>
      </w:r>
      <w:r>
        <w:rPr>
          <w:rFonts w:hint="eastAsia" w:ascii="宋体" w:hAnsi="宋体" w:eastAsia="宋体" w:cs="宋体"/>
          <w:color w:val="000000" w:themeColor="text1"/>
          <w:sz w:val="21"/>
          <w:szCs w:val="21"/>
          <w:highlight w:val="none"/>
          <w:lang w:val="en-US" w:eastAsia="zh-CN"/>
          <w14:textFill>
            <w14:solidFill>
              <w14:schemeClr w14:val="tx1"/>
            </w14:solidFill>
          </w14:textFill>
        </w:rPr>
        <w:t>补足人员薪资待遇等由乙方负责发放，与甲方无关。</w:t>
      </w:r>
    </w:p>
    <w:p w14:paraId="42A849D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.本合同一式伍份，甲方叁份，乙方壹份，代理机构执壹份存档。</w:t>
      </w:r>
    </w:p>
    <w:p w14:paraId="387506AB">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.本合同应按照中华人民共和国的现行法律进行解释。</w:t>
      </w:r>
    </w:p>
    <w:p w14:paraId="0D591B3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0B48CBE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34A50D3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甲    方</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    方</w:t>
      </w:r>
      <w:r>
        <w:rPr>
          <w:rFonts w:hint="eastAsia" w:ascii="宋体" w:hAnsi="宋体" w:eastAsia="宋体" w:cs="宋体"/>
          <w:color w:val="000000" w:themeColor="text1"/>
          <w:sz w:val="21"/>
          <w:szCs w:val="21"/>
          <w:highlight w:val="none"/>
          <w14:textFill>
            <w14:solidFill>
              <w14:schemeClr w14:val="tx1"/>
            </w14:solidFill>
          </w14:textFill>
        </w:rPr>
        <w:t>：</w:t>
      </w:r>
    </w:p>
    <w:p w14:paraId="7DBBAF5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单位名称（章）：                         单位名称（章）：</w:t>
      </w:r>
    </w:p>
    <w:p w14:paraId="2584FF0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单位地址：                               单位地址：</w:t>
      </w:r>
    </w:p>
    <w:p w14:paraId="5EF29AE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法定代表人</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p>
    <w:p w14:paraId="47D7B0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电话：            传真：</w:t>
      </w:r>
    </w:p>
    <w:p w14:paraId="1700ABD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开户银行：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账</w:t>
      </w:r>
      <w:r>
        <w:rPr>
          <w:rFonts w:hint="eastAsia" w:ascii="宋体" w:hAnsi="宋体" w:eastAsia="宋体" w:cs="宋体"/>
          <w:color w:val="000000" w:themeColor="text1"/>
          <w:sz w:val="21"/>
          <w:szCs w:val="21"/>
          <w:highlight w:val="none"/>
          <w14:textFill>
            <w14:solidFill>
              <w14:schemeClr w14:val="tx1"/>
            </w14:solidFill>
          </w14:textFill>
        </w:rPr>
        <w:t xml:space="preserve">号：                                                                                 </w:t>
      </w:r>
    </w:p>
    <w:p w14:paraId="084678E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3181FFD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见证方</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江苏建达全过程工程咨询有限公司</w:t>
      </w:r>
    </w:p>
    <w:p w14:paraId="17B1DDD8">
      <w:pPr>
        <w:keepNext w:val="0"/>
        <w:keepLines w:val="0"/>
        <w:pageBreakBefore w:val="0"/>
        <w:tabs>
          <w:tab w:val="left" w:pos="378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代理机构（章）：         </w:t>
      </w:r>
    </w:p>
    <w:p w14:paraId="2247563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cs="宋体"/>
          <w:b w:val="0"/>
          <w:bCs w:val="0"/>
          <w:sz w:val="21"/>
          <w:szCs w:val="21"/>
          <w:highlight w:val="none"/>
          <w:lang w:eastAsia="zh-CN"/>
        </w:rPr>
        <w:sectPr>
          <w:headerReference r:id="rId6" w:type="default"/>
          <w:footerReference r:id="rId7" w:type="default"/>
          <w:pgSz w:w="11907" w:h="16840"/>
          <w:pgMar w:top="1418" w:right="1134" w:bottom="1418" w:left="1701" w:header="851" w:footer="851" w:gutter="0"/>
          <w:cols w:space="720" w:num="1"/>
          <w:docGrid w:linePitch="360" w:charSpace="0"/>
        </w:sectPr>
      </w:pPr>
    </w:p>
    <w:bookmarkEnd w:id="1"/>
    <w:p w14:paraId="54B478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iCs/>
          <w:color w:val="000000"/>
          <w:sz w:val="36"/>
          <w:szCs w:val="36"/>
          <w:highlight w:val="none"/>
        </w:rPr>
      </w:pPr>
      <w:r>
        <w:rPr>
          <w:rFonts w:hint="eastAsia" w:ascii="宋体" w:hAnsi="宋体" w:eastAsia="宋体" w:cs="宋体"/>
          <w:b/>
          <w:bCs w:val="0"/>
          <w:color w:val="000000"/>
          <w:sz w:val="36"/>
          <w:szCs w:val="36"/>
          <w:highlight w:val="none"/>
        </w:rPr>
        <w:t>廉政责任书</w:t>
      </w:r>
    </w:p>
    <w:p w14:paraId="5DA514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5D302D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183857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p>
    <w:p w14:paraId="4BD017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为进一步加强项目的廉政建设，特订立如下责任书。</w:t>
      </w:r>
    </w:p>
    <w:p w14:paraId="56F1D5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一、甲、乙双方的权利和义务</w:t>
      </w:r>
    </w:p>
    <w:p w14:paraId="40D1E5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甲乙双方应严格遵守党的政策规定和国家有关法律法规。</w:t>
      </w:r>
    </w:p>
    <w:p w14:paraId="54A114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甲乙双方应严格执行项目的合同文件，自觉按合同办事。</w:t>
      </w:r>
    </w:p>
    <w:p w14:paraId="1B0259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3．甲乙双方的业务活动应坚持公开、公平、公正、诚信、透明的原则。</w:t>
      </w:r>
    </w:p>
    <w:p w14:paraId="7A96E6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4．甲乙双方不得以任何理由向对方工作人员行贿或馈赠礼金、有价证券、贵重礼品。不得在对方报销任何应由个人支付的费用。</w:t>
      </w:r>
    </w:p>
    <w:p w14:paraId="1550A0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5．甲乙双方不得以任何理由违反廉洁自律的有关规定。</w:t>
      </w:r>
    </w:p>
    <w:p w14:paraId="37F467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lang w:eastAsia="zh-CN"/>
        </w:rPr>
        <w:t>和义务</w:t>
      </w:r>
      <w:r>
        <w:rPr>
          <w:rFonts w:hint="eastAsia" w:ascii="宋体" w:hAnsi="宋体" w:eastAsia="宋体" w:cs="宋体"/>
          <w:color w:val="000000"/>
          <w:sz w:val="21"/>
          <w:szCs w:val="21"/>
          <w:highlight w:val="none"/>
        </w:rPr>
        <w:t>。</w:t>
      </w:r>
    </w:p>
    <w:p w14:paraId="25B371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二、违约责任</w:t>
      </w:r>
    </w:p>
    <w:p w14:paraId="6CEEB7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1．甲、乙双方及其工作人员违反本协议有关规定的，按管理权限，依据有关规定给予经济处罚或追究党纪政</w:t>
      </w:r>
      <w:r>
        <w:rPr>
          <w:rFonts w:hint="eastAsia" w:ascii="宋体" w:hAnsi="宋体" w:eastAsia="宋体" w:cs="宋体"/>
          <w:color w:val="000000"/>
          <w:sz w:val="21"/>
          <w:szCs w:val="21"/>
          <w:highlight w:val="none"/>
          <w:lang w:eastAsia="zh-CN"/>
        </w:rPr>
        <w:t>务</w:t>
      </w:r>
      <w:r>
        <w:rPr>
          <w:rFonts w:hint="eastAsia" w:ascii="宋体" w:hAnsi="宋体" w:eastAsia="宋体" w:cs="宋体"/>
          <w:color w:val="000000"/>
          <w:sz w:val="21"/>
          <w:szCs w:val="21"/>
          <w:highlight w:val="none"/>
        </w:rPr>
        <w:t>责任；涉嫌犯罪的，移交司法机关追究刑事责任；给双方单位造成经济损失的，应予以赔偿。</w:t>
      </w:r>
    </w:p>
    <w:p w14:paraId="0E88EC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2．本协议一式三份，由甲、乙双方各执一份，送交甲方的监督单位一份。</w:t>
      </w:r>
    </w:p>
    <w:p w14:paraId="4D2D38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71A812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乙方单位（盖章）：</w:t>
      </w:r>
    </w:p>
    <w:p w14:paraId="38CC98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p>
    <w:p w14:paraId="334330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w:t>
      </w:r>
    </w:p>
    <w:p w14:paraId="4C441B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1151BD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监督</w:t>
      </w:r>
      <w:r>
        <w:rPr>
          <w:rFonts w:hint="eastAsia" w:ascii="宋体" w:hAnsi="宋体" w:eastAsia="宋体" w:cs="宋体"/>
          <w:color w:val="000000"/>
          <w:sz w:val="21"/>
          <w:szCs w:val="21"/>
          <w:highlight w:val="none"/>
        </w:rPr>
        <w:t>单位（盖章）：</w:t>
      </w:r>
    </w:p>
    <w:p w14:paraId="0B6E20DE">
      <w:pPr>
        <w:rPr>
          <w:rFonts w:hint="eastAsia" w:ascii="宋体" w:hAnsi="宋体" w:cs="宋体"/>
          <w:sz w:val="21"/>
          <w:szCs w:val="21"/>
          <w:highlight w:val="none"/>
          <w:lang w:val="en-US" w:eastAsia="zh-CN"/>
        </w:rPr>
      </w:pPr>
      <w:r>
        <w:rPr>
          <w:rFonts w:hint="eastAsia" w:ascii="宋体" w:hAnsi="宋体" w:eastAsia="宋体" w:cs="宋体"/>
          <w:color w:val="000000"/>
          <w:sz w:val="21"/>
          <w:szCs w:val="21"/>
          <w:highlight w:val="none"/>
        </w:rPr>
        <w:t>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w:t>
      </w:r>
    </w:p>
    <w:p w14:paraId="4FEC61F8">
      <w:pPr>
        <w:rPr>
          <w:rFonts w:hint="eastAsia" w:ascii="宋体" w:hAnsi="宋体" w:cs="宋体"/>
          <w:sz w:val="21"/>
          <w:szCs w:val="21"/>
          <w:highlight w:val="none"/>
          <w:lang w:val="en-US" w:eastAsia="zh-CN"/>
        </w:rPr>
      </w:pPr>
    </w:p>
    <w:p w14:paraId="2CE6F864">
      <w:pPr>
        <w:pStyle w:val="2"/>
        <w:rPr>
          <w:rFonts w:hint="eastAsia"/>
          <w:highlight w:val="none"/>
          <w:lang w:val="en-US" w:eastAsia="zh-CN"/>
        </w:rPr>
      </w:pPr>
    </w:p>
    <w:p w14:paraId="188604D7">
      <w:pPr>
        <w:rPr>
          <w:rFonts w:hint="default" w:ascii="宋体" w:hAnsi="宋体" w:cs="宋体"/>
          <w:sz w:val="21"/>
          <w:szCs w:val="21"/>
          <w:highlight w:val="none"/>
          <w:lang w:val="en-US" w:eastAsia="zh-CN"/>
        </w:rPr>
      </w:pPr>
    </w:p>
    <w:p w14:paraId="7A208A16">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C1B9FEB">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291F4270">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6F677B96">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5424823C">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3FCE072E">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4AE97308">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75ECF9F2">
      <w:pPr>
        <w:widowControl/>
        <w:jc w:val="left"/>
        <w:rPr>
          <w:rFonts w:hint="eastAsia" w:ascii="宋体" w:hAnsi="宋体" w:cs="宋体"/>
          <w:b/>
          <w:color w:val="auto"/>
          <w:spacing w:val="20"/>
          <w:szCs w:val="21"/>
          <w:highlight w:val="none"/>
        </w:rPr>
      </w:pPr>
    </w:p>
    <w:p w14:paraId="142E47C4">
      <w:pPr>
        <w:rPr>
          <w:rFonts w:hint="eastAsia" w:ascii="宋体" w:hAnsi="宋体" w:cs="宋体"/>
          <w:b/>
          <w:color w:val="auto"/>
          <w:spacing w:val="20"/>
          <w:szCs w:val="21"/>
          <w:highlight w:val="none"/>
        </w:rPr>
      </w:pPr>
    </w:p>
    <w:p w14:paraId="4599F3D7">
      <w:pPr>
        <w:rPr>
          <w:rFonts w:hint="eastAsia" w:ascii="宋体" w:hAnsi="宋体" w:cs="宋体"/>
          <w:b/>
          <w:color w:val="auto"/>
          <w:spacing w:val="20"/>
          <w:szCs w:val="21"/>
          <w:highlight w:val="none"/>
        </w:rPr>
      </w:pPr>
    </w:p>
    <w:p w14:paraId="21CF1F08">
      <w:pPr>
        <w:rPr>
          <w:rFonts w:hint="eastAsia" w:ascii="宋体" w:hAnsi="宋体" w:cs="宋体"/>
          <w:b/>
          <w:color w:val="auto"/>
          <w:spacing w:val="20"/>
          <w:sz w:val="24"/>
          <w:highlight w:val="none"/>
        </w:rPr>
      </w:pPr>
    </w:p>
    <w:p w14:paraId="4F104EAD">
      <w:pPr>
        <w:rPr>
          <w:rFonts w:hint="eastAsia" w:ascii="宋体" w:hAnsi="宋体" w:cs="宋体"/>
          <w:b/>
          <w:color w:val="auto"/>
          <w:spacing w:val="20"/>
          <w:sz w:val="24"/>
          <w:highlight w:val="none"/>
        </w:rPr>
      </w:pPr>
    </w:p>
    <w:p w14:paraId="55DC8E9B">
      <w:pPr>
        <w:rPr>
          <w:rFonts w:hint="eastAsia" w:ascii="宋体" w:hAnsi="宋体" w:cs="宋体"/>
          <w:b/>
          <w:color w:val="auto"/>
          <w:spacing w:val="20"/>
          <w:sz w:val="24"/>
          <w:highlight w:val="none"/>
        </w:rPr>
      </w:pPr>
    </w:p>
    <w:p w14:paraId="686B1A2C">
      <w:pPr>
        <w:rPr>
          <w:rFonts w:hint="eastAsia" w:ascii="宋体" w:hAnsi="宋体" w:cs="宋体"/>
          <w:b/>
          <w:color w:val="auto"/>
          <w:spacing w:val="20"/>
          <w:sz w:val="24"/>
          <w:highlight w:val="none"/>
        </w:rPr>
      </w:pPr>
    </w:p>
    <w:p w14:paraId="16F6BC2E">
      <w:pPr>
        <w:pStyle w:val="201"/>
        <w:rPr>
          <w:rFonts w:hint="eastAsia"/>
          <w:color w:val="auto"/>
          <w:highlight w:val="none"/>
        </w:rPr>
      </w:pPr>
    </w:p>
    <w:p w14:paraId="6CB78B16">
      <w:pPr>
        <w:rPr>
          <w:rFonts w:hint="eastAsia"/>
          <w:color w:val="auto"/>
          <w:highlight w:val="none"/>
        </w:rPr>
      </w:pPr>
    </w:p>
    <w:p w14:paraId="0E5978E8">
      <w:pPr>
        <w:pStyle w:val="201"/>
        <w:rPr>
          <w:rFonts w:hint="eastAsia"/>
          <w:color w:val="auto"/>
          <w:highlight w:val="none"/>
        </w:rPr>
      </w:pPr>
    </w:p>
    <w:p w14:paraId="74483742">
      <w:pPr>
        <w:rPr>
          <w:rFonts w:hint="eastAsia"/>
          <w:color w:val="auto"/>
          <w:highlight w:val="none"/>
        </w:rPr>
      </w:pPr>
    </w:p>
    <w:p w14:paraId="4843502B">
      <w:pPr>
        <w:pStyle w:val="201"/>
        <w:rPr>
          <w:rFonts w:hint="eastAsia"/>
          <w:color w:val="auto"/>
          <w:highlight w:val="none"/>
        </w:rPr>
      </w:pPr>
    </w:p>
    <w:p w14:paraId="47F9C97C">
      <w:pPr>
        <w:rPr>
          <w:rFonts w:hint="eastAsia"/>
          <w:color w:val="auto"/>
          <w:highlight w:val="none"/>
        </w:rPr>
      </w:pPr>
    </w:p>
    <w:p w14:paraId="165DA5D8">
      <w:pPr>
        <w:pStyle w:val="201"/>
        <w:rPr>
          <w:rFonts w:hint="eastAsia"/>
          <w:color w:val="auto"/>
          <w:highlight w:val="none"/>
        </w:rPr>
      </w:pPr>
    </w:p>
    <w:p w14:paraId="4431051E">
      <w:pPr>
        <w:rPr>
          <w:rFonts w:hint="eastAsia" w:ascii="宋体" w:hAnsi="宋体" w:cs="宋体"/>
          <w:b/>
          <w:color w:val="auto"/>
          <w:spacing w:val="20"/>
          <w:sz w:val="24"/>
          <w:highlight w:val="none"/>
        </w:rPr>
      </w:pPr>
    </w:p>
    <w:p w14:paraId="58BFF998">
      <w:pPr>
        <w:rPr>
          <w:rFonts w:hint="eastAsia" w:ascii="宋体" w:hAnsi="宋体" w:cs="宋体"/>
          <w:b/>
          <w:color w:val="auto"/>
          <w:spacing w:val="20"/>
          <w:sz w:val="24"/>
          <w:highlight w:val="none"/>
        </w:rPr>
      </w:pPr>
    </w:p>
    <w:p w14:paraId="6B84A2BC">
      <w:pPr>
        <w:rPr>
          <w:rFonts w:hint="eastAsia" w:ascii="宋体" w:hAnsi="宋体" w:cs="宋体"/>
          <w:b/>
          <w:color w:val="auto"/>
          <w:spacing w:val="20"/>
          <w:sz w:val="24"/>
          <w:highlight w:val="none"/>
        </w:rPr>
      </w:pPr>
    </w:p>
    <w:p w14:paraId="45CEF74B">
      <w:pPr>
        <w:pStyle w:val="188"/>
        <w:ind w:left="0" w:firstLine="0"/>
        <w:rPr>
          <w:rFonts w:hint="eastAsia" w:cs="宋体"/>
          <w:b/>
          <w:color w:val="auto"/>
          <w:spacing w:val="20"/>
          <w:sz w:val="24"/>
          <w:highlight w:val="none"/>
        </w:rPr>
      </w:pPr>
    </w:p>
    <w:p w14:paraId="7C1DC6CF">
      <w:pPr>
        <w:rPr>
          <w:rFonts w:hint="eastAsia" w:cs="宋体"/>
          <w:b/>
          <w:color w:val="auto"/>
          <w:spacing w:val="20"/>
          <w:sz w:val="24"/>
          <w:highlight w:val="none"/>
        </w:rPr>
      </w:pPr>
    </w:p>
    <w:p w14:paraId="098ED444">
      <w:pPr>
        <w:pStyle w:val="191"/>
        <w:rPr>
          <w:rFonts w:hint="eastAsia"/>
          <w:color w:val="auto"/>
          <w:highlight w:val="none"/>
        </w:rPr>
      </w:pPr>
    </w:p>
    <w:p w14:paraId="34ECC80C">
      <w:pPr>
        <w:rPr>
          <w:rFonts w:hint="eastAsia" w:ascii="宋体" w:hAnsi="宋体" w:cs="宋体"/>
          <w:b/>
          <w:color w:val="auto"/>
          <w:spacing w:val="20"/>
          <w:sz w:val="24"/>
          <w:highlight w:val="none"/>
        </w:rPr>
      </w:pPr>
    </w:p>
    <w:p w14:paraId="489294F8">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0472BF8A">
      <w:pPr>
        <w:jc w:val="center"/>
        <w:rPr>
          <w:rFonts w:hint="eastAsia" w:ascii="宋体" w:hAnsi="宋体" w:cs="宋体"/>
          <w:color w:val="auto"/>
          <w:szCs w:val="21"/>
          <w:highlight w:val="none"/>
        </w:rPr>
      </w:pPr>
    </w:p>
    <w:p w14:paraId="25FC91DC">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76B773D7">
      <w:pPr>
        <w:jc w:val="center"/>
        <w:rPr>
          <w:rFonts w:hint="eastAsia" w:ascii="宋体" w:hAnsi="宋体" w:cs="宋体"/>
          <w:b/>
          <w:color w:val="auto"/>
          <w:spacing w:val="60"/>
          <w:sz w:val="52"/>
          <w:szCs w:val="52"/>
          <w:highlight w:val="none"/>
        </w:rPr>
      </w:pPr>
    </w:p>
    <w:p w14:paraId="238EEB26">
      <w:pPr>
        <w:ind w:firstLine="542"/>
        <w:rPr>
          <w:rFonts w:hint="eastAsia" w:ascii="宋体" w:hAnsi="宋体" w:cs="宋体"/>
          <w:b/>
          <w:color w:val="auto"/>
          <w:spacing w:val="20"/>
          <w:sz w:val="32"/>
          <w:szCs w:val="32"/>
          <w:highlight w:val="none"/>
        </w:rPr>
      </w:pPr>
    </w:p>
    <w:p w14:paraId="25EB1B7A">
      <w:pPr>
        <w:spacing w:line="360" w:lineRule="auto"/>
        <w:ind w:firstLine="542"/>
        <w:rPr>
          <w:rFonts w:hint="eastAsia" w:ascii="宋体" w:hAnsi="宋体" w:cs="宋体"/>
          <w:b/>
          <w:color w:val="auto"/>
          <w:spacing w:val="20"/>
          <w:sz w:val="32"/>
          <w:szCs w:val="32"/>
          <w:highlight w:val="none"/>
        </w:rPr>
      </w:pPr>
    </w:p>
    <w:p w14:paraId="2B9B3059">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5D6B49E7">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7C91BFE3">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2CE374B4">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2C7DCD0F">
      <w:pPr>
        <w:spacing w:line="360" w:lineRule="auto"/>
        <w:jc w:val="center"/>
        <w:rPr>
          <w:rFonts w:hint="eastAsia" w:ascii="宋体" w:hAnsi="宋体" w:cs="宋体"/>
          <w:b/>
          <w:color w:val="auto"/>
          <w:sz w:val="32"/>
          <w:szCs w:val="32"/>
          <w:highlight w:val="none"/>
        </w:rPr>
      </w:pPr>
    </w:p>
    <w:p w14:paraId="4CB9D43E">
      <w:pPr>
        <w:spacing w:line="360" w:lineRule="auto"/>
        <w:rPr>
          <w:rFonts w:hint="eastAsia" w:ascii="宋体" w:hAnsi="宋体" w:cs="宋体"/>
          <w:b/>
          <w:color w:val="auto"/>
          <w:highlight w:val="none"/>
        </w:rPr>
      </w:pPr>
    </w:p>
    <w:p w14:paraId="3FDCA65E">
      <w:pPr>
        <w:pStyle w:val="201"/>
        <w:rPr>
          <w:rFonts w:hint="eastAsia"/>
          <w:color w:val="auto"/>
          <w:highlight w:val="none"/>
        </w:rPr>
      </w:pPr>
    </w:p>
    <w:p w14:paraId="54C6C8CC">
      <w:pPr>
        <w:rPr>
          <w:rFonts w:hint="eastAsia"/>
          <w:color w:val="auto"/>
          <w:highlight w:val="none"/>
        </w:rPr>
      </w:pPr>
    </w:p>
    <w:p w14:paraId="0E9EE15F">
      <w:pPr>
        <w:pStyle w:val="201"/>
        <w:rPr>
          <w:rFonts w:hint="eastAsia"/>
          <w:color w:val="auto"/>
          <w:highlight w:val="none"/>
        </w:rPr>
      </w:pPr>
    </w:p>
    <w:p w14:paraId="36254080">
      <w:pPr>
        <w:rPr>
          <w:rFonts w:hint="eastAsia"/>
          <w:color w:val="auto"/>
          <w:highlight w:val="none"/>
        </w:rPr>
      </w:pPr>
    </w:p>
    <w:p w14:paraId="4BF150CC">
      <w:pPr>
        <w:pStyle w:val="201"/>
        <w:rPr>
          <w:rFonts w:hint="eastAsia"/>
          <w:color w:val="auto"/>
          <w:highlight w:val="none"/>
        </w:rPr>
      </w:pPr>
    </w:p>
    <w:p w14:paraId="6750B42C">
      <w:pPr>
        <w:rPr>
          <w:rFonts w:hint="eastAsia"/>
          <w:color w:val="auto"/>
          <w:highlight w:val="none"/>
        </w:rPr>
      </w:pPr>
    </w:p>
    <w:p w14:paraId="5909B973">
      <w:pPr>
        <w:pStyle w:val="201"/>
        <w:rPr>
          <w:rFonts w:hint="eastAsia"/>
          <w:color w:val="auto"/>
          <w:highlight w:val="none"/>
        </w:rPr>
      </w:pPr>
    </w:p>
    <w:p w14:paraId="3AEA5190">
      <w:pPr>
        <w:spacing w:line="360" w:lineRule="auto"/>
        <w:outlineLvl w:val="2"/>
        <w:rPr>
          <w:rFonts w:hint="eastAsia" w:ascii="宋体" w:hAnsi="宋体" w:cs="宋体"/>
          <w:color w:val="auto"/>
          <w:sz w:val="24"/>
          <w:szCs w:val="20"/>
          <w:highlight w:val="none"/>
        </w:rPr>
      </w:pPr>
    </w:p>
    <w:p w14:paraId="0B48ACBD">
      <w:pPr>
        <w:pStyle w:val="191"/>
        <w:rPr>
          <w:rFonts w:hint="eastAsia"/>
          <w:color w:val="auto"/>
          <w:highlight w:val="none"/>
        </w:rPr>
      </w:pPr>
    </w:p>
    <w:p w14:paraId="5A9FF535">
      <w:pPr>
        <w:spacing w:line="360" w:lineRule="auto"/>
        <w:outlineLvl w:val="2"/>
        <w:rPr>
          <w:rFonts w:hint="eastAsia" w:ascii="宋体" w:hAnsi="宋体" w:cs="宋体"/>
          <w:color w:val="auto"/>
          <w:sz w:val="24"/>
          <w:szCs w:val="20"/>
          <w:highlight w:val="none"/>
        </w:rPr>
      </w:pPr>
    </w:p>
    <w:p w14:paraId="48026B27">
      <w:pPr>
        <w:pStyle w:val="191"/>
        <w:rPr>
          <w:rFonts w:hint="eastAsia"/>
          <w:color w:val="auto"/>
          <w:highlight w:val="none"/>
        </w:rPr>
      </w:pPr>
    </w:p>
    <w:p w14:paraId="742B3DB7">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0A02986A">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41A4D2E8">
      <w:pPr>
        <w:pStyle w:val="188"/>
        <w:spacing w:before="0"/>
        <w:ind w:left="0" w:firstLine="0"/>
        <w:rPr>
          <w:rFonts w:hint="eastAsia" w:ascii="宋体" w:hAnsi="宋体" w:eastAsia="宋体" w:cs="宋体"/>
          <w:b/>
          <w:color w:val="auto"/>
          <w:szCs w:val="21"/>
          <w:highlight w:val="none"/>
        </w:rPr>
      </w:pPr>
    </w:p>
    <w:p w14:paraId="1649945E">
      <w:pPr>
        <w:pStyle w:val="188"/>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45204784">
      <w:pPr>
        <w:pStyle w:val="202"/>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06CF74C3">
      <w:pPr>
        <w:widowControl/>
        <w:spacing w:before="120" w:line="360" w:lineRule="auto"/>
        <w:jc w:val="center"/>
        <w:rPr>
          <w:rFonts w:hint="eastAsia" w:ascii="宋体" w:hAnsi="宋体" w:cs="宋体"/>
          <w:b/>
          <w:color w:val="auto"/>
          <w:szCs w:val="21"/>
          <w:highlight w:val="none"/>
        </w:rPr>
      </w:pPr>
    </w:p>
    <w:p w14:paraId="40C3B0E8">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2A2E54FE">
      <w:pPr>
        <w:pStyle w:val="193"/>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441BE02E">
      <w:pPr>
        <w:pStyle w:val="19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江苏建达全过程工程咨询有限公司</w:t>
      </w:r>
    </w:p>
    <w:p w14:paraId="67DD0B57">
      <w:pPr>
        <w:pStyle w:val="193"/>
        <w:spacing w:line="460" w:lineRule="exact"/>
        <w:ind w:firstLine="480"/>
        <w:rPr>
          <w:rFonts w:hint="eastAsia" w:hAnsi="宋体" w:cs="宋体"/>
          <w:color w:val="auto"/>
          <w:sz w:val="21"/>
          <w:szCs w:val="21"/>
          <w:highlight w:val="none"/>
        </w:rPr>
      </w:pPr>
    </w:p>
    <w:p w14:paraId="29E48A96">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4922A8BC">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0F1C55D5">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47F709A9">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6FCE82D7">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31A16B44">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381EDC3B">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539B229D">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3B1901CC">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01481B22">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3FFC94AB">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052DDBBF">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6249903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6FACE849">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5E7F8BD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589B3FD5">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19173656">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1DF12DCF">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27D8EC9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14C15207">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26E916B3">
      <w:pPr>
        <w:pStyle w:val="193"/>
        <w:spacing w:line="460" w:lineRule="exact"/>
        <w:ind w:firstLine="480"/>
        <w:rPr>
          <w:rFonts w:hint="eastAsia" w:hAnsi="宋体" w:cs="宋体"/>
          <w:color w:val="auto"/>
          <w:sz w:val="21"/>
          <w:szCs w:val="21"/>
          <w:highlight w:val="none"/>
        </w:rPr>
      </w:pPr>
    </w:p>
    <w:p w14:paraId="3D5E5CAC">
      <w:pPr>
        <w:pStyle w:val="193"/>
        <w:spacing w:line="460" w:lineRule="exact"/>
        <w:ind w:firstLine="480"/>
        <w:rPr>
          <w:rFonts w:hint="eastAsia" w:hAnsi="宋体" w:cs="宋体"/>
          <w:color w:val="auto"/>
          <w:sz w:val="21"/>
          <w:szCs w:val="21"/>
          <w:highlight w:val="none"/>
        </w:rPr>
      </w:pPr>
    </w:p>
    <w:p w14:paraId="7B0852E5">
      <w:pPr>
        <w:pStyle w:val="193"/>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0A20F0F2">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91E33E0">
      <w:pPr>
        <w:pStyle w:val="193"/>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75FFC9C">
      <w:pPr>
        <w:spacing w:line="360" w:lineRule="auto"/>
        <w:rPr>
          <w:rFonts w:hint="eastAsia" w:ascii="宋体" w:hAnsi="宋体" w:cs="宋体"/>
          <w:color w:val="auto"/>
          <w:szCs w:val="21"/>
          <w:highlight w:val="none"/>
        </w:rPr>
      </w:pPr>
    </w:p>
    <w:p w14:paraId="0ADF0DD9">
      <w:pPr>
        <w:spacing w:line="360" w:lineRule="auto"/>
        <w:rPr>
          <w:rFonts w:hint="eastAsia" w:ascii="宋体" w:hAnsi="宋体" w:cs="宋体"/>
          <w:color w:val="auto"/>
          <w:szCs w:val="21"/>
          <w:highlight w:val="none"/>
        </w:rPr>
      </w:pPr>
    </w:p>
    <w:p w14:paraId="3EE6A741">
      <w:pPr>
        <w:spacing w:line="360" w:lineRule="auto"/>
        <w:rPr>
          <w:rFonts w:hint="eastAsia" w:ascii="宋体" w:hAnsi="宋体" w:cs="宋体"/>
          <w:color w:val="auto"/>
          <w:szCs w:val="21"/>
          <w:highlight w:val="none"/>
        </w:rPr>
      </w:pPr>
    </w:p>
    <w:p w14:paraId="44966119">
      <w:pPr>
        <w:spacing w:line="360" w:lineRule="auto"/>
        <w:rPr>
          <w:rFonts w:hint="eastAsia" w:ascii="宋体" w:hAnsi="宋体" w:cs="宋体"/>
          <w:color w:val="auto"/>
          <w:szCs w:val="21"/>
          <w:highlight w:val="none"/>
        </w:rPr>
      </w:pPr>
    </w:p>
    <w:p w14:paraId="60009916">
      <w:pPr>
        <w:spacing w:line="360" w:lineRule="auto"/>
        <w:rPr>
          <w:rFonts w:hint="eastAsia" w:ascii="宋体" w:hAnsi="宋体" w:cs="宋体"/>
          <w:color w:val="auto"/>
          <w:szCs w:val="21"/>
          <w:highlight w:val="none"/>
        </w:rPr>
      </w:pPr>
    </w:p>
    <w:p w14:paraId="016863C0">
      <w:pPr>
        <w:spacing w:line="360" w:lineRule="auto"/>
        <w:rPr>
          <w:rFonts w:hint="eastAsia" w:ascii="宋体" w:hAnsi="宋体" w:cs="宋体"/>
          <w:color w:val="auto"/>
          <w:szCs w:val="21"/>
          <w:highlight w:val="none"/>
        </w:rPr>
      </w:pPr>
    </w:p>
    <w:p w14:paraId="38BAA74B">
      <w:pPr>
        <w:spacing w:line="360" w:lineRule="auto"/>
        <w:rPr>
          <w:rFonts w:hint="eastAsia" w:ascii="宋体" w:hAnsi="宋体" w:cs="宋体"/>
          <w:color w:val="auto"/>
          <w:szCs w:val="21"/>
          <w:highlight w:val="none"/>
        </w:rPr>
      </w:pPr>
    </w:p>
    <w:p w14:paraId="277967C7">
      <w:pPr>
        <w:spacing w:line="360" w:lineRule="auto"/>
        <w:rPr>
          <w:rFonts w:hint="eastAsia" w:ascii="宋体" w:hAnsi="宋体" w:cs="宋体"/>
          <w:color w:val="auto"/>
          <w:szCs w:val="21"/>
          <w:highlight w:val="none"/>
        </w:rPr>
      </w:pPr>
    </w:p>
    <w:p w14:paraId="0A8B0F6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121C5967">
      <w:pPr>
        <w:spacing w:line="360" w:lineRule="auto"/>
        <w:outlineLvl w:val="2"/>
        <w:rPr>
          <w:rFonts w:hint="eastAsia" w:ascii="宋体" w:hAnsi="宋体" w:eastAsia="宋体" w:cs="宋体"/>
          <w:b/>
          <w:bCs/>
          <w:color w:val="auto"/>
          <w:sz w:val="24"/>
          <w:szCs w:val="24"/>
          <w:highlight w:val="none"/>
        </w:rPr>
      </w:pPr>
    </w:p>
    <w:p w14:paraId="37FF96C3">
      <w:pPr>
        <w:spacing w:line="360" w:lineRule="auto"/>
        <w:outlineLvl w:val="2"/>
        <w:rPr>
          <w:rFonts w:hint="eastAsia" w:ascii="宋体" w:hAnsi="宋体" w:eastAsia="宋体" w:cs="宋体"/>
          <w:b/>
          <w:bCs/>
          <w:color w:val="auto"/>
          <w:sz w:val="24"/>
          <w:szCs w:val="24"/>
          <w:highlight w:val="none"/>
        </w:rPr>
      </w:pPr>
    </w:p>
    <w:p w14:paraId="682658B2">
      <w:pPr>
        <w:spacing w:line="360" w:lineRule="auto"/>
        <w:outlineLvl w:val="2"/>
        <w:rPr>
          <w:rFonts w:hint="eastAsia" w:ascii="宋体" w:hAnsi="宋体" w:eastAsia="宋体" w:cs="宋体"/>
          <w:b/>
          <w:bCs/>
          <w:color w:val="auto"/>
          <w:sz w:val="24"/>
          <w:szCs w:val="24"/>
          <w:highlight w:val="none"/>
        </w:rPr>
        <w:sectPr>
          <w:pgSz w:w="11907" w:h="16840"/>
          <w:pgMar w:top="1418" w:right="1134" w:bottom="1418" w:left="1701" w:header="851" w:footer="851" w:gutter="0"/>
          <w:cols w:space="1701" w:num="1"/>
          <w:docGrid w:linePitch="360" w:charSpace="0"/>
        </w:sectPr>
      </w:pPr>
    </w:p>
    <w:p w14:paraId="179222B3">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644FA49F">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248FB26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highlight w:val="none"/>
        </w:rPr>
      </w:pPr>
      <w:r>
        <w:rPr>
          <w:rFonts w:hint="eastAsia" w:ascii="宋体" w:hAnsi="宋体" w:eastAsia="宋体" w:cs="宋体"/>
          <w:b/>
          <w:bCs/>
          <w:color w:val="000000"/>
          <w:sz w:val="24"/>
          <w:szCs w:val="24"/>
          <w:highlight w:val="none"/>
        </w:rPr>
        <w:t>中小微企业声明函（</w:t>
      </w:r>
      <w:r>
        <w:rPr>
          <w:rFonts w:hint="eastAsia" w:cs="宋体"/>
          <w:b/>
          <w:bCs/>
          <w:color w:val="000000"/>
          <w:sz w:val="24"/>
          <w:szCs w:val="24"/>
          <w:highlight w:val="none"/>
          <w:lang w:eastAsia="zh-CN"/>
        </w:rPr>
        <w:t>服务</w:t>
      </w:r>
      <w:r>
        <w:rPr>
          <w:rFonts w:hint="eastAsia" w:ascii="宋体" w:hAnsi="宋体" w:eastAsia="宋体" w:cs="宋体"/>
          <w:b/>
          <w:bCs/>
          <w:color w:val="000000"/>
          <w:sz w:val="24"/>
          <w:szCs w:val="24"/>
          <w:highlight w:val="none"/>
        </w:rPr>
        <w:t>类项目）（采购包号：**）</w:t>
      </w:r>
      <w:r>
        <w:rPr>
          <w:highlight w:val="none"/>
        </w:rPr>
        <w:t> </w:t>
      </w:r>
    </w:p>
    <w:p w14:paraId="3D6563D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（单位名称）</w:t>
      </w:r>
      <w:r>
        <w:rPr>
          <w:rFonts w:hint="eastAsia" w:ascii="宋体" w:hAnsi="宋体" w:eastAsia="宋体" w:cs="宋体"/>
          <w:color w:val="000000"/>
          <w:sz w:val="21"/>
          <w:szCs w:val="21"/>
          <w:highlight w:val="none"/>
        </w:rPr>
        <w:t>采购编号为</w:t>
      </w:r>
      <w:r>
        <w:rPr>
          <w:rFonts w:hint="eastAsia" w:ascii="宋体" w:hAnsi="宋体" w:eastAsia="宋体" w:cs="宋体"/>
          <w:color w:val="000000"/>
          <w:sz w:val="21"/>
          <w:szCs w:val="21"/>
          <w:highlight w:val="none"/>
          <w:u w:val="single"/>
        </w:rPr>
        <w:t>（采购编号）</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项目（项目名称）（采购包号：**）的采购活动，工程的施工单位全部由符合政策的中小微企业承接。相关企业（含联合体中的中小微企业、签订采购包意向协议的中小微企业）的具体情况如下：</w:t>
      </w:r>
    </w:p>
    <w:p w14:paraId="76354E5E">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highlight w:val="none"/>
          <w:vertAlign w:val="superscript"/>
        </w:rPr>
        <w:t>1</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（□中型企业 □小型企业 □微型企业）；</w:t>
      </w:r>
    </w:p>
    <w:p w14:paraId="2DE82B8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highlight w:val="none"/>
          <w:vertAlign w:val="superscript"/>
        </w:rPr>
        <w:t>1</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（□中型企业 □小型企业 □微型企业）；</w:t>
      </w:r>
    </w:p>
    <w:p w14:paraId="6FB8F6E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w:t>
      </w:r>
    </w:p>
    <w:p w14:paraId="56D44F8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以上企业，不属于大企业的分支机构，不存在控股股东为大企业的情形，也不存在与大企业的负责人为同一人的情形。</w:t>
      </w:r>
    </w:p>
    <w:p w14:paraId="6D8E206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本企业对上述声明内容的真实性负责。如有虚假，将依法承担相应责任</w:t>
      </w:r>
    </w:p>
    <w:p w14:paraId="6D0CA28F">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sz w:val="21"/>
          <w:szCs w:val="21"/>
          <w:highlight w:val="none"/>
        </w:rPr>
      </w:pPr>
      <w:r>
        <w:rPr>
          <w:rFonts w:hint="eastAsia" w:ascii="宋体" w:hAnsi="宋体" w:eastAsia="宋体" w:cs="宋体"/>
          <w:color w:val="000000"/>
          <w:sz w:val="21"/>
          <w:szCs w:val="21"/>
          <w:highlight w:val="none"/>
        </w:rPr>
        <w:t>                    企业名称（加盖CA电子公章）：</w:t>
      </w:r>
    </w:p>
    <w:p w14:paraId="1D34E6E1">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both"/>
        <w:rPr>
          <w:sz w:val="21"/>
          <w:szCs w:val="21"/>
          <w:highlight w:val="none"/>
        </w:rPr>
      </w:pPr>
      <w:r>
        <w:rPr>
          <w:rFonts w:hint="eastAsia" w:ascii="宋体" w:hAnsi="宋体" w:eastAsia="宋体" w:cs="宋体"/>
          <w:color w:val="000000"/>
          <w:sz w:val="21"/>
          <w:szCs w:val="21"/>
          <w:highlight w:val="none"/>
          <w:shd w:val="clear" w:fill="FFFFFF"/>
        </w:rPr>
        <w:t xml:space="preserve">                  日期：___年____月____日 </w:t>
      </w:r>
    </w:p>
    <w:p w14:paraId="45DC8261">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备注：</w:t>
      </w:r>
    </w:p>
    <w:p w14:paraId="011BA82E">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1.从业人员、营业收入、资产总额填报上一年度数据，无上一年度数据的新成立企业可不填报。</w:t>
      </w:r>
    </w:p>
    <w:p w14:paraId="20077DD8">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2.专门面向中小微型企业采购的项目，供应商如不提供此声明函，则不能通过资格审查；非专门面向中小微型企业采购的项目，供应商如不提供此声明函，价格将不做相应扣除。</w:t>
      </w:r>
    </w:p>
    <w:p w14:paraId="2B0ADD79">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tbl>
      <w:tblPr>
        <w:tblStyle w:val="3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487375">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PrEx>
        <w:tc>
          <w:tcPr>
            <w:tcW w:w="8946" w:type="dxa"/>
            <w:noWrap w:val="0"/>
            <w:vAlign w:val="top"/>
          </w:tcPr>
          <w:p w14:paraId="146BA2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rPr>
              <w:t>从业人员、营业收入、资产总额填报上一年度数据，无上一年度数据的新成立企业可不填报。</w:t>
            </w:r>
          </w:p>
        </w:tc>
      </w:tr>
    </w:tbl>
    <w:p w14:paraId="5A023094">
      <w:pPr>
        <w:jc w:val="left"/>
        <w:rPr>
          <w:rFonts w:hint="eastAsia" w:ascii="宋体" w:hAnsi="宋体" w:eastAsia="宋体" w:cs="宋体"/>
          <w:color w:val="auto"/>
          <w:szCs w:val="21"/>
          <w:highlight w:val="none"/>
          <w:vertAlign w:val="superscript"/>
        </w:rPr>
      </w:pPr>
    </w:p>
    <w:p w14:paraId="4895652C">
      <w:pPr>
        <w:jc w:val="center"/>
        <w:rPr>
          <w:rFonts w:hint="eastAsia" w:ascii="宋体" w:hAnsi="宋体" w:eastAsia="宋体" w:cs="宋体"/>
          <w:b/>
          <w:color w:val="auto"/>
          <w:sz w:val="28"/>
          <w:szCs w:val="28"/>
          <w:highlight w:val="none"/>
        </w:rPr>
        <w:sectPr>
          <w:pgSz w:w="11907" w:h="16840"/>
          <w:pgMar w:top="1418" w:right="1134" w:bottom="1418" w:left="1701" w:header="851" w:footer="851" w:gutter="0"/>
          <w:cols w:space="1701" w:num="1"/>
          <w:docGrid w:linePitch="360" w:charSpace="0"/>
        </w:sectPr>
      </w:pPr>
    </w:p>
    <w:p w14:paraId="3B1C8B67">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highlight w:val="none"/>
        </w:rPr>
      </w:pPr>
      <w:r>
        <w:rPr>
          <w:rFonts w:hint="eastAsia" w:ascii="宋体" w:hAnsi="宋体" w:eastAsia="宋体" w:cs="宋体"/>
          <w:b/>
          <w:bCs/>
          <w:color w:val="000000"/>
          <w:sz w:val="24"/>
          <w:szCs w:val="24"/>
          <w:highlight w:val="none"/>
        </w:rPr>
        <w:t>残疾人福利性单位声明函（工程类项目）（采购包号：**）</w:t>
      </w:r>
    </w:p>
    <w:p w14:paraId="62E7D69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highlight w:val="none"/>
        </w:rPr>
      </w:pPr>
      <w:r>
        <w:rPr>
          <w:highlight w:val="none"/>
        </w:rPr>
        <w:t> </w:t>
      </w:r>
    </w:p>
    <w:p w14:paraId="4797AECE">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采购编号为</w:t>
      </w:r>
      <w:r>
        <w:rPr>
          <w:rFonts w:hint="eastAsia" w:ascii="宋体" w:hAnsi="宋体" w:eastAsia="宋体" w:cs="宋体"/>
          <w:color w:val="000000"/>
          <w:sz w:val="24"/>
          <w:szCs w:val="24"/>
          <w:highlight w:val="none"/>
          <w:u w:val="single"/>
        </w:rPr>
        <w:t>（采购编号）</w:t>
      </w:r>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项目（项目名称）（采购包号：**）采购活动由本单位承担工程。</w:t>
      </w:r>
    </w:p>
    <w:p w14:paraId="53EF42A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06E0EFBD">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highlight w:val="none"/>
        </w:rPr>
        <w:t> </w:t>
      </w:r>
    </w:p>
    <w:p w14:paraId="0B7C9C75">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备注：</w:t>
      </w:r>
    </w:p>
    <w:p w14:paraId="6BBA4B1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1.专门面向中小微型企业采购的项目，供应商为残疾人福利性单位并提供服务的必须提供此声明函，否则将不能通过资格审查。</w:t>
      </w:r>
    </w:p>
    <w:p w14:paraId="7EA803C5">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2.非专门面向中小微型企业采购的项目，供应商如不提供此声明函，价格将不做相应扣除。</w:t>
      </w:r>
    </w:p>
    <w:p w14:paraId="06CB719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3.中标/成交供应商为残疾人福利性单位的，此声明函将随中标/成交结果同时公告，接受社会监督</w:t>
      </w:r>
    </w:p>
    <w:p w14:paraId="3B51D14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highlight w:val="none"/>
        </w:rPr>
      </w:pPr>
      <w:r>
        <w:rPr>
          <w:highlight w:val="none"/>
        </w:rPr>
        <w:t> </w:t>
      </w:r>
    </w:p>
    <w:p w14:paraId="736AF99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left"/>
        <w:rPr>
          <w:highlight w:val="none"/>
        </w:rPr>
      </w:pPr>
      <w:r>
        <w:rPr>
          <w:rFonts w:ascii="仿宋_GB2312" w:eastAsia="仿宋_GB2312" w:cs="仿宋_GB2312"/>
          <w:color w:val="000000"/>
          <w:sz w:val="30"/>
          <w:szCs w:val="30"/>
          <w:highlight w:val="none"/>
        </w:rPr>
        <w:t>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供应商全称（加盖CA电子公章）：</w:t>
      </w:r>
    </w:p>
    <w:p w14:paraId="612F7CF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fill="FFFFFF"/>
        </w:rPr>
        <w:t xml:space="preserve">日期：___年____月____日  </w:t>
      </w:r>
    </w:p>
    <w:p w14:paraId="2A4EA69F">
      <w:pPr>
        <w:pStyle w:val="33"/>
        <w:jc w:val="right"/>
        <w:rPr>
          <w:rFonts w:hint="eastAsia"/>
          <w:color w:val="auto"/>
          <w:highlight w:val="none"/>
        </w:rPr>
      </w:pPr>
    </w:p>
    <w:p w14:paraId="2B2C382A">
      <w:pPr>
        <w:spacing w:line="360" w:lineRule="auto"/>
        <w:jc w:val="right"/>
        <w:outlineLvl w:val="2"/>
        <w:rPr>
          <w:rFonts w:hint="eastAsia" w:ascii="宋体" w:hAnsi="宋体" w:eastAsia="宋体" w:cs="宋体"/>
          <w:color w:val="auto"/>
          <w:sz w:val="21"/>
          <w:szCs w:val="21"/>
          <w:highlight w:val="none"/>
        </w:rPr>
      </w:pPr>
    </w:p>
    <w:p w14:paraId="18EDD5A2">
      <w:pPr>
        <w:spacing w:line="360" w:lineRule="auto"/>
        <w:outlineLvl w:val="2"/>
        <w:rPr>
          <w:rFonts w:hint="eastAsia" w:ascii="宋体" w:hAnsi="宋体" w:eastAsia="宋体" w:cs="宋体"/>
          <w:color w:val="auto"/>
          <w:sz w:val="21"/>
          <w:szCs w:val="21"/>
          <w:highlight w:val="none"/>
        </w:rPr>
      </w:pPr>
    </w:p>
    <w:p w14:paraId="6562C9D2">
      <w:pPr>
        <w:spacing w:line="360" w:lineRule="auto"/>
        <w:outlineLvl w:val="2"/>
        <w:rPr>
          <w:rFonts w:hint="eastAsia" w:ascii="宋体" w:hAnsi="宋体" w:eastAsia="宋体" w:cs="宋体"/>
          <w:color w:val="auto"/>
          <w:sz w:val="21"/>
          <w:szCs w:val="21"/>
          <w:highlight w:val="none"/>
        </w:rPr>
      </w:pPr>
    </w:p>
    <w:p w14:paraId="498CB8C4">
      <w:pPr>
        <w:spacing w:line="360" w:lineRule="auto"/>
        <w:outlineLvl w:val="2"/>
        <w:rPr>
          <w:rFonts w:hint="eastAsia" w:ascii="宋体" w:hAnsi="宋体" w:eastAsia="宋体" w:cs="宋体"/>
          <w:color w:val="auto"/>
          <w:sz w:val="21"/>
          <w:szCs w:val="21"/>
          <w:highlight w:val="none"/>
        </w:rPr>
      </w:pPr>
    </w:p>
    <w:p w14:paraId="192FF985">
      <w:pPr>
        <w:spacing w:line="360" w:lineRule="auto"/>
        <w:outlineLvl w:val="2"/>
        <w:rPr>
          <w:rFonts w:hint="eastAsia" w:ascii="宋体" w:hAnsi="宋体" w:eastAsia="宋体" w:cs="宋体"/>
          <w:color w:val="auto"/>
          <w:sz w:val="21"/>
          <w:szCs w:val="21"/>
          <w:highlight w:val="none"/>
        </w:rPr>
      </w:pPr>
    </w:p>
    <w:p w14:paraId="6188CEA9">
      <w:pPr>
        <w:spacing w:line="360" w:lineRule="auto"/>
        <w:outlineLvl w:val="2"/>
        <w:rPr>
          <w:rFonts w:hint="eastAsia" w:ascii="宋体" w:hAnsi="宋体" w:eastAsia="宋体" w:cs="宋体"/>
          <w:color w:val="auto"/>
          <w:sz w:val="21"/>
          <w:szCs w:val="21"/>
          <w:highlight w:val="none"/>
        </w:rPr>
      </w:pPr>
    </w:p>
    <w:p w14:paraId="21446B04">
      <w:pPr>
        <w:spacing w:line="360" w:lineRule="auto"/>
        <w:outlineLvl w:val="2"/>
        <w:rPr>
          <w:rFonts w:hint="eastAsia" w:ascii="宋体" w:hAnsi="宋体" w:eastAsia="宋体" w:cs="宋体"/>
          <w:color w:val="auto"/>
          <w:sz w:val="21"/>
          <w:szCs w:val="21"/>
          <w:highlight w:val="none"/>
        </w:rPr>
      </w:pPr>
    </w:p>
    <w:p w14:paraId="162C9F22">
      <w:pPr>
        <w:spacing w:line="360" w:lineRule="auto"/>
        <w:outlineLvl w:val="2"/>
        <w:rPr>
          <w:rFonts w:hint="eastAsia" w:ascii="宋体" w:hAnsi="宋体" w:eastAsia="宋体" w:cs="宋体"/>
          <w:color w:val="auto"/>
          <w:sz w:val="21"/>
          <w:szCs w:val="21"/>
          <w:highlight w:val="none"/>
        </w:rPr>
      </w:pPr>
    </w:p>
    <w:p w14:paraId="5C087B1C">
      <w:pPr>
        <w:spacing w:line="360" w:lineRule="auto"/>
        <w:outlineLvl w:val="2"/>
        <w:rPr>
          <w:rFonts w:hint="eastAsia" w:ascii="宋体" w:hAnsi="宋体" w:eastAsia="宋体" w:cs="宋体"/>
          <w:color w:val="auto"/>
          <w:sz w:val="21"/>
          <w:szCs w:val="21"/>
          <w:highlight w:val="none"/>
        </w:rPr>
      </w:pPr>
    </w:p>
    <w:p w14:paraId="418DE40B">
      <w:pPr>
        <w:spacing w:line="360" w:lineRule="auto"/>
        <w:outlineLvl w:val="2"/>
        <w:rPr>
          <w:rFonts w:hint="eastAsia" w:ascii="宋体" w:hAnsi="宋体" w:eastAsia="宋体" w:cs="宋体"/>
          <w:color w:val="auto"/>
          <w:sz w:val="21"/>
          <w:szCs w:val="21"/>
          <w:highlight w:val="none"/>
        </w:rPr>
      </w:pPr>
    </w:p>
    <w:p w14:paraId="33D67A5E">
      <w:pPr>
        <w:spacing w:line="360" w:lineRule="auto"/>
        <w:outlineLvl w:val="2"/>
        <w:rPr>
          <w:rFonts w:hint="eastAsia" w:ascii="宋体" w:hAnsi="宋体" w:eastAsia="宋体" w:cs="宋体"/>
          <w:color w:val="auto"/>
          <w:sz w:val="21"/>
          <w:szCs w:val="21"/>
          <w:highlight w:val="none"/>
        </w:rPr>
      </w:pPr>
    </w:p>
    <w:p w14:paraId="3D3AFA22">
      <w:pPr>
        <w:spacing w:line="360" w:lineRule="auto"/>
        <w:outlineLvl w:val="2"/>
        <w:rPr>
          <w:rFonts w:hint="eastAsia" w:ascii="宋体" w:hAnsi="宋体" w:eastAsia="宋体" w:cs="宋体"/>
          <w:color w:val="auto"/>
          <w:sz w:val="21"/>
          <w:szCs w:val="21"/>
          <w:highlight w:val="none"/>
        </w:rPr>
      </w:pPr>
    </w:p>
    <w:p w14:paraId="5E0214BA">
      <w:pPr>
        <w:spacing w:line="360" w:lineRule="auto"/>
        <w:outlineLvl w:val="2"/>
        <w:rPr>
          <w:rFonts w:hint="eastAsia" w:ascii="宋体" w:hAnsi="宋体" w:eastAsia="宋体" w:cs="宋体"/>
          <w:color w:val="auto"/>
          <w:sz w:val="21"/>
          <w:szCs w:val="21"/>
          <w:highlight w:val="none"/>
        </w:rPr>
      </w:pPr>
    </w:p>
    <w:p w14:paraId="0F371B87">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26672AC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455ECA96">
      <w:pPr>
        <w:spacing w:line="360" w:lineRule="auto"/>
        <w:outlineLvl w:val="2"/>
        <w:rPr>
          <w:rFonts w:hint="default" w:ascii="宋体" w:hAnsi="宋体" w:eastAsia="宋体" w:cs="宋体"/>
          <w:color w:val="auto"/>
          <w:sz w:val="24"/>
          <w:szCs w:val="24"/>
          <w:highlight w:val="none"/>
        </w:rPr>
      </w:pPr>
    </w:p>
    <w:p w14:paraId="75F8CAF9">
      <w:pPr>
        <w:widowControl/>
        <w:jc w:val="center"/>
        <w:rPr>
          <w:rFonts w:hint="eastAsia" w:ascii="宋体" w:hAnsi="宋体" w:eastAsia="宋体" w:cs="宋体"/>
          <w:b/>
          <w:color w:val="auto"/>
          <w:sz w:val="32"/>
          <w:szCs w:val="32"/>
          <w:highlight w:val="none"/>
        </w:rPr>
      </w:pPr>
    </w:p>
    <w:p w14:paraId="7FED5E96">
      <w:pPr>
        <w:pStyle w:val="33"/>
        <w:rPr>
          <w:rFonts w:hint="eastAsia" w:ascii="宋体" w:hAnsi="宋体" w:eastAsia="宋体" w:cs="宋体"/>
          <w:b/>
          <w:color w:val="auto"/>
          <w:sz w:val="32"/>
          <w:szCs w:val="32"/>
          <w:highlight w:val="none"/>
        </w:rPr>
      </w:pPr>
    </w:p>
    <w:p w14:paraId="52405629">
      <w:pPr>
        <w:rPr>
          <w:rFonts w:hint="eastAsia" w:ascii="宋体" w:hAnsi="宋体" w:eastAsia="宋体" w:cs="宋体"/>
          <w:b/>
          <w:color w:val="auto"/>
          <w:sz w:val="32"/>
          <w:szCs w:val="32"/>
          <w:highlight w:val="none"/>
        </w:rPr>
      </w:pPr>
    </w:p>
    <w:p w14:paraId="3FD2434F">
      <w:pPr>
        <w:pStyle w:val="33"/>
        <w:rPr>
          <w:rFonts w:hint="eastAsia" w:ascii="宋体" w:hAnsi="宋体" w:eastAsia="宋体" w:cs="宋体"/>
          <w:b/>
          <w:color w:val="auto"/>
          <w:sz w:val="32"/>
          <w:szCs w:val="32"/>
          <w:highlight w:val="none"/>
        </w:rPr>
      </w:pPr>
    </w:p>
    <w:p w14:paraId="72B1A367">
      <w:pPr>
        <w:rPr>
          <w:rFonts w:hint="eastAsia" w:ascii="宋体" w:hAnsi="宋体" w:eastAsia="宋体" w:cs="宋体"/>
          <w:b/>
          <w:color w:val="auto"/>
          <w:sz w:val="32"/>
          <w:szCs w:val="32"/>
          <w:highlight w:val="none"/>
        </w:rPr>
      </w:pPr>
    </w:p>
    <w:p w14:paraId="6F169449">
      <w:pPr>
        <w:pStyle w:val="33"/>
        <w:rPr>
          <w:rFonts w:hint="eastAsia" w:ascii="宋体" w:hAnsi="宋体" w:eastAsia="宋体" w:cs="宋体"/>
          <w:b/>
          <w:color w:val="auto"/>
          <w:sz w:val="32"/>
          <w:szCs w:val="32"/>
          <w:highlight w:val="none"/>
        </w:rPr>
      </w:pPr>
    </w:p>
    <w:p w14:paraId="3B8DB0EA">
      <w:pPr>
        <w:rPr>
          <w:rFonts w:hint="eastAsia" w:ascii="宋体" w:hAnsi="宋体" w:eastAsia="宋体" w:cs="宋体"/>
          <w:b/>
          <w:color w:val="auto"/>
          <w:sz w:val="32"/>
          <w:szCs w:val="32"/>
          <w:highlight w:val="none"/>
        </w:rPr>
      </w:pPr>
    </w:p>
    <w:p w14:paraId="42F18D9F">
      <w:pPr>
        <w:pStyle w:val="33"/>
        <w:rPr>
          <w:rFonts w:hint="eastAsia" w:ascii="宋体" w:hAnsi="宋体" w:eastAsia="宋体" w:cs="宋体"/>
          <w:b/>
          <w:color w:val="auto"/>
          <w:sz w:val="32"/>
          <w:szCs w:val="32"/>
          <w:highlight w:val="none"/>
        </w:rPr>
      </w:pPr>
    </w:p>
    <w:p w14:paraId="0142AAC8">
      <w:pPr>
        <w:rPr>
          <w:rFonts w:hint="eastAsia" w:ascii="宋体" w:hAnsi="宋体" w:eastAsia="宋体" w:cs="宋体"/>
          <w:b/>
          <w:color w:val="auto"/>
          <w:sz w:val="32"/>
          <w:szCs w:val="32"/>
          <w:highlight w:val="none"/>
        </w:rPr>
      </w:pPr>
    </w:p>
    <w:p w14:paraId="0C93563F">
      <w:pPr>
        <w:pStyle w:val="33"/>
        <w:rPr>
          <w:rFonts w:hint="eastAsia" w:ascii="宋体" w:hAnsi="宋体" w:eastAsia="宋体" w:cs="宋体"/>
          <w:b/>
          <w:color w:val="auto"/>
          <w:sz w:val="32"/>
          <w:szCs w:val="32"/>
          <w:highlight w:val="none"/>
        </w:rPr>
      </w:pPr>
    </w:p>
    <w:p w14:paraId="2205F67C">
      <w:pPr>
        <w:rPr>
          <w:rFonts w:hint="eastAsia" w:ascii="宋体" w:hAnsi="宋体" w:eastAsia="宋体" w:cs="宋体"/>
          <w:b/>
          <w:color w:val="auto"/>
          <w:sz w:val="32"/>
          <w:szCs w:val="32"/>
          <w:highlight w:val="none"/>
        </w:rPr>
      </w:pPr>
    </w:p>
    <w:p w14:paraId="0040066E">
      <w:pPr>
        <w:pStyle w:val="33"/>
        <w:rPr>
          <w:rFonts w:hint="eastAsia" w:ascii="宋体" w:hAnsi="宋体" w:eastAsia="宋体" w:cs="宋体"/>
          <w:b/>
          <w:color w:val="auto"/>
          <w:sz w:val="32"/>
          <w:szCs w:val="32"/>
          <w:highlight w:val="none"/>
        </w:rPr>
      </w:pPr>
    </w:p>
    <w:p w14:paraId="65F0D7C5">
      <w:pPr>
        <w:rPr>
          <w:rFonts w:hint="eastAsia" w:ascii="宋体" w:hAnsi="宋体" w:eastAsia="宋体" w:cs="宋体"/>
          <w:b/>
          <w:color w:val="auto"/>
          <w:sz w:val="32"/>
          <w:szCs w:val="32"/>
          <w:highlight w:val="none"/>
        </w:rPr>
      </w:pPr>
    </w:p>
    <w:p w14:paraId="596E723B">
      <w:pPr>
        <w:pStyle w:val="33"/>
        <w:rPr>
          <w:rFonts w:hint="eastAsia" w:ascii="宋体" w:hAnsi="宋体" w:eastAsia="宋体" w:cs="宋体"/>
          <w:b/>
          <w:color w:val="auto"/>
          <w:sz w:val="32"/>
          <w:szCs w:val="32"/>
          <w:highlight w:val="none"/>
        </w:rPr>
      </w:pPr>
    </w:p>
    <w:p w14:paraId="1007845E">
      <w:pPr>
        <w:rPr>
          <w:rFonts w:hint="eastAsia" w:ascii="宋体" w:hAnsi="宋体" w:eastAsia="宋体" w:cs="宋体"/>
          <w:b/>
          <w:color w:val="auto"/>
          <w:sz w:val="32"/>
          <w:szCs w:val="32"/>
          <w:highlight w:val="none"/>
        </w:rPr>
      </w:pPr>
    </w:p>
    <w:p w14:paraId="5D9460A4">
      <w:pPr>
        <w:pStyle w:val="33"/>
        <w:rPr>
          <w:rFonts w:hint="eastAsia" w:ascii="宋体" w:hAnsi="宋体" w:eastAsia="宋体" w:cs="宋体"/>
          <w:b/>
          <w:color w:val="auto"/>
          <w:sz w:val="32"/>
          <w:szCs w:val="32"/>
          <w:highlight w:val="none"/>
        </w:rPr>
      </w:pPr>
    </w:p>
    <w:p w14:paraId="02F58057">
      <w:pPr>
        <w:rPr>
          <w:rFonts w:hint="eastAsia" w:ascii="宋体" w:hAnsi="宋体" w:eastAsia="宋体" w:cs="宋体"/>
          <w:b/>
          <w:color w:val="auto"/>
          <w:sz w:val="32"/>
          <w:szCs w:val="32"/>
          <w:highlight w:val="none"/>
        </w:rPr>
      </w:pPr>
    </w:p>
    <w:p w14:paraId="3E02D39A">
      <w:pPr>
        <w:pStyle w:val="33"/>
        <w:rPr>
          <w:rFonts w:hint="eastAsia" w:ascii="宋体" w:hAnsi="宋体" w:eastAsia="宋体" w:cs="宋体"/>
          <w:b/>
          <w:color w:val="auto"/>
          <w:sz w:val="32"/>
          <w:szCs w:val="32"/>
          <w:highlight w:val="none"/>
        </w:rPr>
      </w:pPr>
    </w:p>
    <w:p w14:paraId="24888C08">
      <w:pPr>
        <w:rPr>
          <w:rFonts w:hint="eastAsia" w:ascii="宋体" w:hAnsi="宋体" w:eastAsia="宋体" w:cs="宋体"/>
          <w:b/>
          <w:color w:val="auto"/>
          <w:sz w:val="32"/>
          <w:szCs w:val="32"/>
          <w:highlight w:val="none"/>
        </w:rPr>
      </w:pPr>
    </w:p>
    <w:p w14:paraId="54285D4E">
      <w:pPr>
        <w:pStyle w:val="33"/>
        <w:rPr>
          <w:rFonts w:hint="eastAsia" w:ascii="宋体" w:hAnsi="宋体" w:eastAsia="宋体" w:cs="宋体"/>
          <w:b/>
          <w:color w:val="auto"/>
          <w:sz w:val="32"/>
          <w:szCs w:val="32"/>
          <w:highlight w:val="none"/>
        </w:rPr>
      </w:pPr>
    </w:p>
    <w:p w14:paraId="5452EDE1">
      <w:pPr>
        <w:rPr>
          <w:rFonts w:hint="eastAsia" w:ascii="宋体" w:hAnsi="宋体" w:eastAsia="宋体" w:cs="宋体"/>
          <w:b/>
          <w:color w:val="auto"/>
          <w:sz w:val="32"/>
          <w:szCs w:val="32"/>
          <w:highlight w:val="none"/>
        </w:rPr>
      </w:pPr>
    </w:p>
    <w:p w14:paraId="47CD821A">
      <w:pPr>
        <w:rPr>
          <w:rFonts w:hint="eastAsia" w:ascii="宋体" w:hAnsi="宋体" w:eastAsia="宋体" w:cs="宋体"/>
          <w:b/>
          <w:color w:val="auto"/>
          <w:sz w:val="32"/>
          <w:szCs w:val="32"/>
          <w:highlight w:val="none"/>
        </w:rPr>
      </w:pPr>
    </w:p>
    <w:p w14:paraId="5DD2107E">
      <w:pPr>
        <w:pStyle w:val="33"/>
        <w:rPr>
          <w:rFonts w:hint="eastAsia" w:ascii="宋体" w:hAnsi="宋体" w:eastAsia="宋体" w:cs="宋体"/>
          <w:b/>
          <w:color w:val="auto"/>
          <w:sz w:val="32"/>
          <w:szCs w:val="32"/>
          <w:highlight w:val="none"/>
        </w:rPr>
      </w:pPr>
    </w:p>
    <w:p w14:paraId="39741B4B">
      <w:pPr>
        <w:rPr>
          <w:rFonts w:hint="eastAsia" w:ascii="宋体" w:hAnsi="宋体" w:eastAsia="宋体" w:cs="宋体"/>
          <w:b/>
          <w:color w:val="auto"/>
          <w:sz w:val="32"/>
          <w:szCs w:val="32"/>
          <w:highlight w:val="none"/>
        </w:rPr>
      </w:pPr>
    </w:p>
    <w:p w14:paraId="08264078">
      <w:pPr>
        <w:pStyle w:val="33"/>
        <w:rPr>
          <w:rFonts w:hint="eastAsia"/>
          <w:color w:val="auto"/>
          <w:highlight w:val="none"/>
        </w:rPr>
      </w:pPr>
    </w:p>
    <w:p w14:paraId="73AA7176">
      <w:pPr>
        <w:widowControl/>
        <w:jc w:val="center"/>
        <w:rPr>
          <w:rFonts w:hint="eastAsia" w:ascii="宋体" w:hAnsi="宋体" w:eastAsia="宋体" w:cs="宋体"/>
          <w:b/>
          <w:color w:val="auto"/>
          <w:sz w:val="32"/>
          <w:szCs w:val="32"/>
          <w:highlight w:val="none"/>
        </w:rPr>
        <w:sectPr>
          <w:pgSz w:w="11907" w:h="16840"/>
          <w:pgMar w:top="1418" w:right="1134" w:bottom="1418" w:left="1701" w:header="851" w:footer="851" w:gutter="0"/>
          <w:cols w:space="1701" w:num="1"/>
          <w:docGrid w:linePitch="360" w:charSpace="0"/>
        </w:sectPr>
      </w:pPr>
    </w:p>
    <w:p w14:paraId="46E93A2E">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3AD13CFE">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064C144F">
      <w:pPr>
        <w:tabs>
          <w:tab w:val="left" w:pos="5580"/>
        </w:tabs>
        <w:spacing w:line="360" w:lineRule="auto"/>
        <w:rPr>
          <w:rFonts w:hint="eastAsia" w:ascii="宋体" w:hAnsi="宋体" w:cs="宋体"/>
          <w:color w:val="auto"/>
          <w:sz w:val="24"/>
          <w:highlight w:val="none"/>
        </w:rPr>
      </w:pPr>
    </w:p>
    <w:p w14:paraId="56FD50B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C3E1DFF">
      <w:pPr>
        <w:pStyle w:val="193"/>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4770710D">
      <w:pPr>
        <w:pStyle w:val="19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江苏建达全过程工程咨询有限公司</w:t>
      </w:r>
    </w:p>
    <w:p w14:paraId="336DF4E8">
      <w:pPr>
        <w:tabs>
          <w:tab w:val="left" w:pos="5580"/>
        </w:tabs>
        <w:spacing w:line="360" w:lineRule="auto"/>
        <w:rPr>
          <w:rFonts w:hint="eastAsia" w:ascii="宋体" w:hAnsi="宋体" w:cs="宋体"/>
          <w:color w:val="auto"/>
          <w:szCs w:val="21"/>
          <w:highlight w:val="none"/>
        </w:rPr>
      </w:pPr>
    </w:p>
    <w:p w14:paraId="6D145E7D">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3448335E">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154DFB49">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0DDE8533">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4906E772">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7A7B304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05FBC2B1">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7FBD6DC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46AB37D7">
      <w:pPr>
        <w:tabs>
          <w:tab w:val="left" w:pos="5580"/>
        </w:tabs>
        <w:spacing w:line="360" w:lineRule="auto"/>
        <w:ind w:left="420"/>
        <w:rPr>
          <w:rFonts w:hint="eastAsia" w:ascii="宋体" w:hAnsi="宋体" w:cs="宋体"/>
          <w:color w:val="auto"/>
          <w:szCs w:val="21"/>
          <w:highlight w:val="none"/>
        </w:rPr>
      </w:pPr>
    </w:p>
    <w:p w14:paraId="34FC861B">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662B91A">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6596D3CF">
      <w:pPr>
        <w:tabs>
          <w:tab w:val="left" w:pos="5580"/>
        </w:tabs>
        <w:spacing w:line="360" w:lineRule="auto"/>
        <w:ind w:left="420"/>
        <w:rPr>
          <w:rFonts w:hint="eastAsia" w:ascii="宋体" w:hAnsi="宋体" w:cs="宋体"/>
          <w:color w:val="auto"/>
          <w:szCs w:val="21"/>
          <w:highlight w:val="none"/>
        </w:rPr>
      </w:pPr>
    </w:p>
    <w:p w14:paraId="455D2CB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039F53DE">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3044BCEC">
      <w:pPr>
        <w:tabs>
          <w:tab w:val="left" w:pos="5580"/>
        </w:tabs>
        <w:spacing w:line="360" w:lineRule="auto"/>
        <w:ind w:left="420"/>
        <w:rPr>
          <w:rFonts w:hint="eastAsia" w:ascii="宋体" w:hAnsi="宋体" w:cs="宋体"/>
          <w:color w:val="auto"/>
          <w:szCs w:val="21"/>
          <w:highlight w:val="none"/>
          <w:u w:val="single"/>
        </w:rPr>
      </w:pPr>
    </w:p>
    <w:p w14:paraId="29ABF037">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741D1E78">
      <w:pPr>
        <w:spacing w:line="360" w:lineRule="auto"/>
        <w:jc w:val="center"/>
        <w:rPr>
          <w:rFonts w:hint="eastAsia" w:ascii="宋体" w:hAnsi="宋体" w:cs="宋体"/>
          <w:b/>
          <w:color w:val="auto"/>
          <w:sz w:val="32"/>
          <w:szCs w:val="32"/>
          <w:highlight w:val="none"/>
        </w:rPr>
      </w:pPr>
    </w:p>
    <w:p w14:paraId="0EA9A024">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6C901FD5">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55FBCE7">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2FB26B27">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773CB98F">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62BBC2E8">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0A4379AF">
      <w:pPr>
        <w:spacing w:line="560" w:lineRule="exact"/>
        <w:rPr>
          <w:rFonts w:hint="eastAsia" w:ascii="宋体" w:hAnsi="宋体" w:cs="宋体"/>
          <w:color w:val="auto"/>
          <w:szCs w:val="21"/>
          <w:highlight w:val="none"/>
        </w:rPr>
      </w:pPr>
    </w:p>
    <w:p w14:paraId="34A7370A">
      <w:pPr>
        <w:pStyle w:val="200"/>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E7A5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1B272673">
            <w:pPr>
              <w:tabs>
                <w:tab w:val="left" w:pos="5580"/>
              </w:tabs>
              <w:spacing w:line="360" w:lineRule="auto"/>
              <w:jc w:val="left"/>
              <w:rPr>
                <w:rFonts w:hint="eastAsia" w:ascii="宋体" w:hAnsi="宋体" w:cs="宋体"/>
                <w:color w:val="auto"/>
                <w:szCs w:val="21"/>
                <w:highlight w:val="none"/>
              </w:rPr>
            </w:pPr>
          </w:p>
          <w:p w14:paraId="64C7DB5A">
            <w:pPr>
              <w:tabs>
                <w:tab w:val="left" w:pos="5580"/>
              </w:tabs>
              <w:spacing w:line="360" w:lineRule="auto"/>
              <w:jc w:val="left"/>
              <w:rPr>
                <w:rFonts w:hint="eastAsia" w:ascii="宋体" w:hAnsi="宋体" w:cs="宋体"/>
                <w:color w:val="auto"/>
                <w:szCs w:val="21"/>
                <w:highlight w:val="none"/>
              </w:rPr>
            </w:pPr>
          </w:p>
          <w:p w14:paraId="168B48FC">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2E1BB459">
            <w:pPr>
              <w:tabs>
                <w:tab w:val="left" w:pos="5580"/>
              </w:tabs>
              <w:spacing w:line="360" w:lineRule="auto"/>
              <w:jc w:val="left"/>
              <w:rPr>
                <w:rFonts w:hint="eastAsia" w:ascii="宋体" w:hAnsi="宋体" w:cs="宋体"/>
                <w:color w:val="auto"/>
                <w:szCs w:val="21"/>
                <w:highlight w:val="none"/>
              </w:rPr>
            </w:pPr>
          </w:p>
          <w:p w14:paraId="562ECBED">
            <w:pPr>
              <w:tabs>
                <w:tab w:val="left" w:pos="5580"/>
              </w:tabs>
              <w:spacing w:line="360" w:lineRule="auto"/>
              <w:jc w:val="left"/>
              <w:rPr>
                <w:rFonts w:hint="eastAsia" w:ascii="宋体" w:hAnsi="宋体" w:cs="宋体"/>
                <w:color w:val="auto"/>
                <w:szCs w:val="21"/>
                <w:highlight w:val="none"/>
              </w:rPr>
            </w:pPr>
          </w:p>
          <w:p w14:paraId="42CC02EE">
            <w:pPr>
              <w:tabs>
                <w:tab w:val="left" w:pos="5580"/>
              </w:tabs>
              <w:spacing w:line="360" w:lineRule="auto"/>
              <w:jc w:val="left"/>
              <w:rPr>
                <w:rFonts w:hint="eastAsia" w:ascii="宋体" w:hAnsi="宋体" w:cs="宋体"/>
                <w:color w:val="auto"/>
                <w:szCs w:val="21"/>
                <w:highlight w:val="none"/>
              </w:rPr>
            </w:pPr>
          </w:p>
        </w:tc>
      </w:tr>
    </w:tbl>
    <w:p w14:paraId="69FA722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073C1E44">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32C1584D">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F07C1F1">
      <w:pPr>
        <w:widowControl/>
        <w:jc w:val="left"/>
        <w:rPr>
          <w:rFonts w:hint="eastAsia" w:ascii="宋体" w:hAnsi="宋体" w:cs="宋体"/>
          <w:color w:val="auto"/>
          <w:szCs w:val="21"/>
          <w:highlight w:val="none"/>
        </w:rPr>
      </w:pPr>
    </w:p>
    <w:p w14:paraId="1FCD4079">
      <w:pPr>
        <w:widowControl/>
        <w:jc w:val="left"/>
        <w:rPr>
          <w:rFonts w:hint="eastAsia" w:ascii="宋体" w:hAnsi="宋体" w:cs="宋体"/>
          <w:color w:val="auto"/>
          <w:szCs w:val="21"/>
          <w:highlight w:val="none"/>
        </w:rPr>
      </w:pPr>
    </w:p>
    <w:p w14:paraId="567D354A">
      <w:pPr>
        <w:widowControl/>
        <w:jc w:val="left"/>
        <w:rPr>
          <w:rFonts w:hint="eastAsia" w:ascii="宋体" w:hAnsi="宋体" w:cs="宋体"/>
          <w:color w:val="auto"/>
          <w:szCs w:val="21"/>
          <w:highlight w:val="none"/>
        </w:rPr>
      </w:pPr>
    </w:p>
    <w:p w14:paraId="618E731B">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298C1D20">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DCB7C26">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7D40873E">
      <w:pPr>
        <w:widowControl/>
        <w:jc w:val="left"/>
        <w:rPr>
          <w:rFonts w:hint="eastAsia" w:ascii="宋体" w:hAnsi="宋体" w:cs="宋体"/>
          <w:color w:val="auto"/>
          <w:sz w:val="24"/>
          <w:highlight w:val="none"/>
        </w:rPr>
      </w:pPr>
    </w:p>
    <w:p w14:paraId="5D062F8C">
      <w:pPr>
        <w:spacing w:line="360" w:lineRule="exact"/>
        <w:rPr>
          <w:rFonts w:hint="eastAsia" w:ascii="宋体" w:hAnsi="宋体" w:cs="宋体"/>
          <w:b/>
          <w:bCs/>
          <w:color w:val="auto"/>
          <w:sz w:val="24"/>
          <w:highlight w:val="none"/>
        </w:rPr>
      </w:pPr>
    </w:p>
    <w:p w14:paraId="5CAE9378">
      <w:pPr>
        <w:spacing w:line="360" w:lineRule="exact"/>
        <w:rPr>
          <w:rFonts w:hint="eastAsia" w:ascii="宋体" w:hAnsi="宋体" w:cs="宋体"/>
          <w:b/>
          <w:bCs/>
          <w:color w:val="auto"/>
          <w:sz w:val="24"/>
          <w:highlight w:val="none"/>
        </w:rPr>
      </w:pPr>
    </w:p>
    <w:p w14:paraId="7679B2D7">
      <w:pPr>
        <w:spacing w:line="360" w:lineRule="exact"/>
        <w:rPr>
          <w:rFonts w:hint="eastAsia" w:ascii="宋体" w:hAnsi="宋体" w:cs="宋体"/>
          <w:b/>
          <w:bCs/>
          <w:color w:val="auto"/>
          <w:sz w:val="24"/>
          <w:highlight w:val="none"/>
        </w:rPr>
      </w:pPr>
    </w:p>
    <w:p w14:paraId="521AC44E">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71CCD956">
      <w:pPr>
        <w:spacing w:line="360" w:lineRule="exact"/>
        <w:rPr>
          <w:rFonts w:hint="eastAsia" w:ascii="宋体" w:hAnsi="宋体" w:cs="宋体"/>
          <w:color w:val="auto"/>
          <w:sz w:val="24"/>
          <w:highlight w:val="none"/>
        </w:rPr>
      </w:pPr>
    </w:p>
    <w:p w14:paraId="43345400">
      <w:pPr>
        <w:spacing w:line="360" w:lineRule="exact"/>
        <w:rPr>
          <w:rFonts w:hint="eastAsia" w:ascii="宋体" w:hAnsi="宋体" w:cs="宋体"/>
          <w:color w:val="auto"/>
          <w:sz w:val="24"/>
          <w:highlight w:val="none"/>
        </w:rPr>
      </w:pPr>
    </w:p>
    <w:p w14:paraId="71582021">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6180B3BD">
      <w:pPr>
        <w:ind w:left="1260"/>
        <w:rPr>
          <w:rFonts w:hint="eastAsia" w:ascii="宋体" w:hAnsi="宋体" w:cs="宋体"/>
          <w:color w:val="auto"/>
          <w:highlight w:val="none"/>
        </w:rPr>
      </w:pPr>
    </w:p>
    <w:p w14:paraId="7A5024FC">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08FAA273">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0655EFC1">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3F3AF291">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308C8D5">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15FD26A">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F765B75">
      <w:pPr>
        <w:spacing w:line="360" w:lineRule="auto"/>
        <w:rPr>
          <w:rFonts w:hint="eastAsia" w:ascii="宋体" w:hAnsi="宋体" w:cs="宋体"/>
          <w:color w:val="auto"/>
          <w:sz w:val="24"/>
          <w:highlight w:val="none"/>
        </w:rPr>
      </w:pPr>
    </w:p>
    <w:p w14:paraId="038653A5">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2AD292E4">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289BB4FE">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6717A06C">
      <w:pPr>
        <w:spacing w:line="360" w:lineRule="auto"/>
        <w:rPr>
          <w:rFonts w:hint="eastAsia" w:ascii="宋体" w:hAnsi="宋体" w:cs="宋体"/>
          <w:color w:val="auto"/>
          <w:szCs w:val="21"/>
          <w:highlight w:val="none"/>
        </w:rPr>
      </w:pPr>
    </w:p>
    <w:p w14:paraId="6BE1E9B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0104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CD403BB">
            <w:pPr>
              <w:spacing w:line="360" w:lineRule="auto"/>
              <w:rPr>
                <w:rFonts w:hint="eastAsia" w:ascii="宋体" w:hAnsi="宋体" w:cs="宋体"/>
                <w:color w:val="auto"/>
                <w:szCs w:val="21"/>
                <w:highlight w:val="none"/>
              </w:rPr>
            </w:pPr>
          </w:p>
          <w:p w14:paraId="515CB03E">
            <w:pPr>
              <w:spacing w:line="360" w:lineRule="auto"/>
              <w:rPr>
                <w:rFonts w:hint="eastAsia" w:ascii="宋体" w:hAnsi="宋体" w:cs="宋体"/>
                <w:color w:val="auto"/>
                <w:szCs w:val="21"/>
                <w:highlight w:val="none"/>
              </w:rPr>
            </w:pPr>
          </w:p>
          <w:p w14:paraId="1D5A7466">
            <w:pPr>
              <w:spacing w:line="360" w:lineRule="auto"/>
              <w:rPr>
                <w:rFonts w:hint="eastAsia" w:ascii="宋体" w:hAnsi="宋体" w:cs="宋体"/>
                <w:color w:val="auto"/>
                <w:szCs w:val="21"/>
                <w:highlight w:val="none"/>
              </w:rPr>
            </w:pPr>
          </w:p>
          <w:p w14:paraId="1A9FF927">
            <w:pPr>
              <w:spacing w:line="360" w:lineRule="auto"/>
              <w:rPr>
                <w:rFonts w:hint="eastAsia" w:ascii="宋体" w:hAnsi="宋体" w:cs="宋体"/>
                <w:color w:val="auto"/>
                <w:szCs w:val="21"/>
                <w:highlight w:val="none"/>
              </w:rPr>
            </w:pPr>
          </w:p>
          <w:p w14:paraId="05596354">
            <w:pPr>
              <w:spacing w:line="360" w:lineRule="auto"/>
              <w:rPr>
                <w:rFonts w:hint="eastAsia" w:ascii="宋体" w:hAnsi="宋体" w:cs="宋体"/>
                <w:color w:val="auto"/>
                <w:szCs w:val="21"/>
                <w:highlight w:val="none"/>
              </w:rPr>
            </w:pPr>
          </w:p>
        </w:tc>
        <w:tc>
          <w:tcPr>
            <w:tcW w:w="4536" w:type="dxa"/>
            <w:noWrap w:val="0"/>
            <w:vAlign w:val="top"/>
          </w:tcPr>
          <w:p w14:paraId="0C6AAAC4">
            <w:pPr>
              <w:spacing w:line="360" w:lineRule="auto"/>
              <w:rPr>
                <w:rFonts w:hint="eastAsia" w:ascii="宋体" w:hAnsi="宋体" w:cs="宋体"/>
                <w:color w:val="auto"/>
                <w:szCs w:val="21"/>
                <w:highlight w:val="none"/>
              </w:rPr>
            </w:pPr>
          </w:p>
          <w:p w14:paraId="4D74A57D">
            <w:pPr>
              <w:spacing w:line="360" w:lineRule="auto"/>
              <w:rPr>
                <w:rFonts w:hint="eastAsia" w:ascii="宋体" w:hAnsi="宋体" w:cs="宋体"/>
                <w:color w:val="auto"/>
                <w:szCs w:val="21"/>
                <w:highlight w:val="none"/>
              </w:rPr>
            </w:pPr>
          </w:p>
          <w:p w14:paraId="3263FE38">
            <w:pPr>
              <w:spacing w:line="360" w:lineRule="auto"/>
              <w:rPr>
                <w:rFonts w:hint="eastAsia" w:ascii="宋体" w:hAnsi="宋体" w:cs="宋体"/>
                <w:color w:val="auto"/>
                <w:szCs w:val="21"/>
                <w:highlight w:val="none"/>
              </w:rPr>
            </w:pPr>
          </w:p>
        </w:tc>
      </w:tr>
    </w:tbl>
    <w:p w14:paraId="7C07110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54BC8527">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0FE89428">
      <w:pPr>
        <w:widowControl/>
        <w:jc w:val="left"/>
        <w:rPr>
          <w:rFonts w:hint="eastAsia" w:ascii="宋体" w:hAnsi="宋体" w:cs="宋体"/>
          <w:b/>
          <w:bCs/>
          <w:color w:val="auto"/>
          <w:szCs w:val="21"/>
          <w:highlight w:val="none"/>
        </w:rPr>
      </w:pPr>
    </w:p>
    <w:p w14:paraId="18A84D10">
      <w:pPr>
        <w:widowControl/>
        <w:jc w:val="left"/>
        <w:rPr>
          <w:rFonts w:hint="eastAsia" w:ascii="宋体" w:hAnsi="宋体" w:cs="宋体"/>
          <w:b/>
          <w:bCs/>
          <w:color w:val="auto"/>
          <w:szCs w:val="21"/>
          <w:highlight w:val="none"/>
        </w:rPr>
      </w:pPr>
    </w:p>
    <w:p w14:paraId="6290B0C3">
      <w:pPr>
        <w:widowControl/>
        <w:jc w:val="left"/>
        <w:rPr>
          <w:rFonts w:hint="eastAsia" w:ascii="宋体" w:hAnsi="宋体" w:cs="宋体"/>
          <w:b/>
          <w:bCs/>
          <w:color w:val="auto"/>
          <w:szCs w:val="21"/>
          <w:highlight w:val="none"/>
        </w:rPr>
      </w:pPr>
    </w:p>
    <w:p w14:paraId="63AEAF38">
      <w:pPr>
        <w:widowControl/>
        <w:jc w:val="left"/>
        <w:rPr>
          <w:rFonts w:hint="eastAsia" w:ascii="宋体" w:hAnsi="宋体" w:cs="宋体"/>
          <w:b/>
          <w:bCs/>
          <w:color w:val="auto"/>
          <w:szCs w:val="21"/>
          <w:highlight w:val="none"/>
        </w:rPr>
      </w:pPr>
    </w:p>
    <w:p w14:paraId="366C8B4C">
      <w:pPr>
        <w:widowControl/>
        <w:jc w:val="left"/>
        <w:rPr>
          <w:rFonts w:hint="eastAsia" w:ascii="宋体" w:hAnsi="宋体" w:cs="宋体"/>
          <w:b/>
          <w:bCs/>
          <w:color w:val="auto"/>
          <w:szCs w:val="21"/>
          <w:highlight w:val="none"/>
        </w:rPr>
      </w:pPr>
    </w:p>
    <w:p w14:paraId="4B97020C">
      <w:pPr>
        <w:widowControl/>
        <w:jc w:val="left"/>
        <w:rPr>
          <w:rFonts w:hint="eastAsia" w:ascii="宋体" w:hAnsi="宋体" w:cs="宋体"/>
          <w:b/>
          <w:bCs/>
          <w:color w:val="auto"/>
          <w:szCs w:val="21"/>
          <w:highlight w:val="none"/>
        </w:rPr>
      </w:pPr>
    </w:p>
    <w:p w14:paraId="50B57A95">
      <w:pPr>
        <w:widowControl/>
        <w:jc w:val="left"/>
        <w:rPr>
          <w:rFonts w:hint="eastAsia" w:ascii="宋体" w:hAnsi="宋体" w:cs="宋体"/>
          <w:b/>
          <w:bCs/>
          <w:color w:val="auto"/>
          <w:szCs w:val="21"/>
          <w:highlight w:val="none"/>
        </w:rPr>
      </w:pPr>
    </w:p>
    <w:p w14:paraId="0E48D77C">
      <w:pPr>
        <w:widowControl/>
        <w:jc w:val="left"/>
        <w:rPr>
          <w:rFonts w:hint="eastAsia" w:ascii="宋体" w:hAnsi="宋体" w:cs="宋体"/>
          <w:b/>
          <w:bCs/>
          <w:color w:val="auto"/>
          <w:szCs w:val="21"/>
          <w:highlight w:val="none"/>
        </w:rPr>
      </w:pPr>
    </w:p>
    <w:p w14:paraId="20A3BC4E">
      <w:pPr>
        <w:widowControl/>
        <w:jc w:val="left"/>
        <w:rPr>
          <w:rFonts w:hint="eastAsia" w:ascii="宋体" w:hAnsi="宋体" w:cs="宋体"/>
          <w:b/>
          <w:bCs/>
          <w:color w:val="auto"/>
          <w:szCs w:val="21"/>
          <w:highlight w:val="none"/>
        </w:rPr>
      </w:pPr>
    </w:p>
    <w:p w14:paraId="34EF4DE6">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p>
    <w:p w14:paraId="597B80BB">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26D27EA4">
      <w:pPr>
        <w:spacing w:line="560" w:lineRule="exact"/>
        <w:ind w:firstLine="321"/>
        <w:jc w:val="center"/>
        <w:rPr>
          <w:rFonts w:hint="eastAsia" w:ascii="宋体" w:hAnsi="宋体" w:cs="宋体"/>
          <w:b/>
          <w:color w:val="auto"/>
          <w:sz w:val="32"/>
          <w:szCs w:val="32"/>
          <w:highlight w:val="none"/>
        </w:rPr>
      </w:pPr>
    </w:p>
    <w:p w14:paraId="427A4F9E">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24F2539F">
      <w:pPr>
        <w:ind w:firstLine="640"/>
        <w:rPr>
          <w:rFonts w:hint="eastAsia" w:ascii="宋体" w:hAnsi="宋体" w:cs="宋体"/>
          <w:color w:val="auto"/>
          <w:highlight w:val="none"/>
        </w:rPr>
      </w:pPr>
    </w:p>
    <w:p w14:paraId="59994A37">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5F0C0B2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71E0944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190FB8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0F24E0B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6179BF6B">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792AFE97">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209D1FE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4AC24B5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40C713BC">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5C844D2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06EB3BF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646EFDFD">
      <w:pPr>
        <w:pStyle w:val="203"/>
        <w:spacing w:line="360" w:lineRule="auto"/>
        <w:ind w:right="1050" w:firstLine="2520"/>
        <w:jc w:val="both"/>
        <w:rPr>
          <w:rFonts w:hint="eastAsia" w:ascii="宋体" w:hAnsi="宋体" w:eastAsia="宋体" w:cs="宋体"/>
          <w:color w:val="auto"/>
          <w:sz w:val="21"/>
          <w:szCs w:val="21"/>
          <w:highlight w:val="none"/>
        </w:rPr>
      </w:pPr>
    </w:p>
    <w:p w14:paraId="64AD5BF9">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6B3F947C">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56F3322E">
      <w:pPr>
        <w:spacing w:line="360" w:lineRule="auto"/>
        <w:outlineLvl w:val="2"/>
        <w:rPr>
          <w:rFonts w:hint="eastAsia" w:ascii="宋体" w:hAnsi="宋体" w:cs="宋体"/>
          <w:b/>
          <w:bCs/>
          <w:color w:val="auto"/>
          <w:sz w:val="24"/>
          <w:szCs w:val="20"/>
          <w:highlight w:val="none"/>
        </w:rPr>
      </w:pPr>
    </w:p>
    <w:p w14:paraId="0D45E209">
      <w:pPr>
        <w:spacing w:line="360" w:lineRule="auto"/>
        <w:outlineLvl w:val="2"/>
        <w:rPr>
          <w:rFonts w:hint="eastAsia" w:ascii="宋体" w:hAnsi="宋体" w:cs="宋体"/>
          <w:b/>
          <w:bCs/>
          <w:color w:val="auto"/>
          <w:sz w:val="24"/>
          <w:szCs w:val="20"/>
          <w:highlight w:val="none"/>
        </w:rPr>
      </w:pPr>
    </w:p>
    <w:p w14:paraId="32F567ED">
      <w:pPr>
        <w:spacing w:line="360" w:lineRule="auto"/>
        <w:outlineLvl w:val="2"/>
        <w:rPr>
          <w:rFonts w:hint="eastAsia" w:ascii="宋体" w:hAnsi="宋体" w:cs="宋体"/>
          <w:b/>
          <w:bCs/>
          <w:color w:val="auto"/>
          <w:sz w:val="24"/>
          <w:szCs w:val="20"/>
          <w:highlight w:val="none"/>
        </w:rPr>
      </w:pPr>
    </w:p>
    <w:p w14:paraId="5A5576F1">
      <w:pPr>
        <w:spacing w:line="360" w:lineRule="auto"/>
        <w:outlineLvl w:val="2"/>
        <w:rPr>
          <w:rFonts w:hint="eastAsia" w:ascii="宋体" w:hAnsi="宋体" w:cs="宋体"/>
          <w:b/>
          <w:bCs/>
          <w:color w:val="auto"/>
          <w:sz w:val="24"/>
          <w:szCs w:val="20"/>
          <w:highlight w:val="none"/>
        </w:rPr>
      </w:pPr>
    </w:p>
    <w:p w14:paraId="09E8FC42">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75313593">
      <w:pPr>
        <w:jc w:val="center"/>
        <w:rPr>
          <w:b/>
          <w:sz w:val="36"/>
          <w:szCs w:val="36"/>
          <w:highlight w:val="none"/>
        </w:rPr>
      </w:pPr>
      <w:bookmarkStart w:id="2" w:name="_Toc305158826"/>
      <w:bookmarkStart w:id="3" w:name="_Toc226965831"/>
      <w:bookmarkStart w:id="4" w:name="_Toc264969248"/>
      <w:bookmarkStart w:id="5" w:name="_Toc195842923"/>
      <w:bookmarkStart w:id="6" w:name="_Toc164608672"/>
      <w:bookmarkStart w:id="7" w:name="_Toc226309802"/>
      <w:bookmarkStart w:id="8" w:name="_Toc226337254"/>
      <w:bookmarkStart w:id="9" w:name="_Toc226965748"/>
      <w:bookmarkStart w:id="10" w:name="_Toc164608827"/>
      <w:bookmarkStart w:id="11" w:name="_Toc305158900"/>
      <w:bookmarkStart w:id="12" w:name="_Toc265228396"/>
      <w:bookmarkStart w:id="13" w:name="_Hlk145580570"/>
      <w:r>
        <w:rPr>
          <w:rFonts w:hint="eastAsia"/>
          <w:b/>
          <w:sz w:val="36"/>
          <w:szCs w:val="36"/>
          <w:highlight w:val="none"/>
        </w:rPr>
        <w:t>报价一览表</w:t>
      </w:r>
      <w:bookmarkEnd w:id="2"/>
      <w:bookmarkEnd w:id="3"/>
      <w:bookmarkEnd w:id="4"/>
      <w:bookmarkEnd w:id="5"/>
      <w:bookmarkEnd w:id="6"/>
      <w:bookmarkEnd w:id="7"/>
      <w:bookmarkEnd w:id="8"/>
      <w:bookmarkEnd w:id="9"/>
      <w:bookmarkEnd w:id="10"/>
      <w:bookmarkEnd w:id="11"/>
      <w:bookmarkEnd w:id="12"/>
    </w:p>
    <w:p w14:paraId="7A568FC9">
      <w:pPr>
        <w:tabs>
          <w:tab w:val="left" w:pos="1800"/>
          <w:tab w:val="left" w:pos="5580"/>
        </w:tabs>
        <w:spacing w:line="360" w:lineRule="auto"/>
        <w:jc w:val="left"/>
        <w:rPr>
          <w:i/>
          <w:sz w:val="24"/>
          <w:highlight w:val="none"/>
        </w:rPr>
      </w:pPr>
    </w:p>
    <w:p w14:paraId="4EE6A0FC">
      <w:pPr>
        <w:tabs>
          <w:tab w:val="left" w:pos="1800"/>
          <w:tab w:val="left" w:pos="5580"/>
        </w:tabs>
        <w:spacing w:line="360" w:lineRule="auto"/>
        <w:ind w:firstLine="240"/>
        <w:jc w:val="left"/>
        <w:rPr>
          <w:rFonts w:hint="eastAsia"/>
          <w:sz w:val="21"/>
          <w:szCs w:val="21"/>
          <w:highlight w:val="none"/>
        </w:rPr>
      </w:pPr>
      <w:r>
        <w:rPr>
          <w:sz w:val="21"/>
          <w:szCs w:val="21"/>
          <w:highlight w:val="none"/>
        </w:rPr>
        <w:t>项目编号/包号：</w:t>
      </w:r>
    </w:p>
    <w:p w14:paraId="16EA1185">
      <w:pPr>
        <w:tabs>
          <w:tab w:val="left" w:pos="1800"/>
          <w:tab w:val="left" w:pos="5580"/>
        </w:tabs>
        <w:spacing w:line="360" w:lineRule="auto"/>
        <w:ind w:firstLine="240"/>
        <w:jc w:val="left"/>
        <w:rPr>
          <w:sz w:val="21"/>
          <w:szCs w:val="21"/>
          <w:highlight w:val="none"/>
          <w:u w:val="single"/>
        </w:rPr>
      </w:pPr>
      <w:r>
        <w:rPr>
          <w:sz w:val="21"/>
          <w:szCs w:val="21"/>
          <w:highlight w:val="none"/>
        </w:rPr>
        <w:t>项目名称：</w:t>
      </w:r>
    </w:p>
    <w:p w14:paraId="65290F3D">
      <w:pPr>
        <w:spacing w:line="500" w:lineRule="exact"/>
        <w:jc w:val="right"/>
        <w:rPr>
          <w:rFonts w:ascii="宋体" w:hAnsi="宋体" w:cs="宋体"/>
          <w:b/>
          <w:sz w:val="21"/>
          <w:szCs w:val="21"/>
          <w:highlight w:val="none"/>
        </w:rPr>
      </w:pPr>
      <w:r>
        <w:rPr>
          <w:rFonts w:hint="eastAsia" w:ascii="宋体" w:hAnsi="宋体" w:cs="宋体"/>
          <w:b/>
          <w:sz w:val="21"/>
          <w:szCs w:val="21"/>
          <w:highlight w:val="none"/>
        </w:rPr>
        <w:t>单位：人民币</w:t>
      </w:r>
    </w:p>
    <w:tbl>
      <w:tblPr>
        <w:tblStyle w:val="34"/>
        <w:tblW w:w="875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71"/>
        <w:gridCol w:w="6484"/>
      </w:tblGrid>
      <w:tr w14:paraId="47307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14F52332">
            <w:pPr>
              <w:jc w:val="center"/>
              <w:rPr>
                <w:rFonts w:ascii="宋体"/>
                <w:sz w:val="21"/>
                <w:szCs w:val="21"/>
                <w:highlight w:val="none"/>
              </w:rPr>
            </w:pPr>
            <w:r>
              <w:rPr>
                <w:rFonts w:hint="eastAsia" w:ascii="宋体" w:hAnsi="宋体"/>
                <w:sz w:val="21"/>
                <w:szCs w:val="21"/>
                <w:highlight w:val="none"/>
              </w:rPr>
              <w:t>项目名称</w:t>
            </w:r>
          </w:p>
        </w:tc>
        <w:tc>
          <w:tcPr>
            <w:tcW w:w="6484" w:type="dxa"/>
            <w:noWrap w:val="0"/>
            <w:vAlign w:val="center"/>
          </w:tcPr>
          <w:p w14:paraId="0B9C76E5">
            <w:pPr>
              <w:widowControl/>
              <w:jc w:val="center"/>
              <w:rPr>
                <w:rFonts w:ascii="宋体"/>
                <w:sz w:val="21"/>
                <w:szCs w:val="21"/>
                <w:highlight w:val="none"/>
              </w:rPr>
            </w:pPr>
          </w:p>
        </w:tc>
      </w:tr>
      <w:tr w14:paraId="48BE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425E91F4">
            <w:pPr>
              <w:jc w:val="center"/>
              <w:rPr>
                <w:rFonts w:ascii="宋体"/>
                <w:sz w:val="21"/>
                <w:szCs w:val="21"/>
                <w:highlight w:val="none"/>
              </w:rPr>
            </w:pPr>
            <w:r>
              <w:rPr>
                <w:rFonts w:hint="eastAsia" w:ascii="宋体" w:hAnsi="宋体"/>
                <w:sz w:val="21"/>
                <w:szCs w:val="21"/>
                <w:highlight w:val="none"/>
              </w:rPr>
              <w:t>项目编号</w:t>
            </w:r>
          </w:p>
        </w:tc>
        <w:tc>
          <w:tcPr>
            <w:tcW w:w="6484" w:type="dxa"/>
            <w:noWrap w:val="0"/>
            <w:vAlign w:val="center"/>
          </w:tcPr>
          <w:p w14:paraId="6A14EFCF">
            <w:pPr>
              <w:widowControl/>
              <w:jc w:val="center"/>
              <w:rPr>
                <w:rFonts w:ascii="宋体"/>
                <w:sz w:val="21"/>
                <w:szCs w:val="21"/>
                <w:highlight w:val="none"/>
              </w:rPr>
            </w:pPr>
          </w:p>
        </w:tc>
      </w:tr>
      <w:tr w14:paraId="4EC03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22996C79">
            <w:pPr>
              <w:jc w:val="center"/>
              <w:rPr>
                <w:rFonts w:ascii="宋体"/>
                <w:sz w:val="21"/>
                <w:szCs w:val="21"/>
                <w:highlight w:val="none"/>
              </w:rPr>
            </w:pPr>
            <w:r>
              <w:rPr>
                <w:rFonts w:hint="eastAsia" w:ascii="宋体" w:hAnsi="宋体"/>
                <w:sz w:val="21"/>
                <w:szCs w:val="21"/>
                <w:highlight w:val="none"/>
              </w:rPr>
              <w:t>磋商总价</w:t>
            </w:r>
          </w:p>
        </w:tc>
        <w:tc>
          <w:tcPr>
            <w:tcW w:w="6484" w:type="dxa"/>
            <w:noWrap w:val="0"/>
            <w:vAlign w:val="center"/>
          </w:tcPr>
          <w:p w14:paraId="0458F4FA">
            <w:pPr>
              <w:widowControl/>
              <w:jc w:val="center"/>
              <w:rPr>
                <w:rFonts w:ascii="宋体"/>
                <w:sz w:val="21"/>
                <w:szCs w:val="21"/>
                <w:highlight w:val="none"/>
              </w:rPr>
            </w:pPr>
          </w:p>
          <w:p w14:paraId="0B031604">
            <w:pPr>
              <w:widowControl/>
              <w:jc w:val="center"/>
              <w:rPr>
                <w:rFonts w:hint="default" w:ascii="宋体" w:eastAsia="宋体"/>
                <w:sz w:val="21"/>
                <w:szCs w:val="21"/>
                <w:highlight w:val="none"/>
                <w:lang w:val="en-US" w:eastAsia="zh-CN"/>
              </w:rPr>
            </w:pPr>
            <w:r>
              <w:rPr>
                <w:rFonts w:hint="eastAsia" w:ascii="宋体" w:hAnsi="宋体"/>
                <w:sz w:val="21"/>
                <w:szCs w:val="21"/>
                <w:highlight w:val="none"/>
              </w:rPr>
              <w:t>小写：</w:t>
            </w:r>
            <w:r>
              <w:rPr>
                <w:rFonts w:hint="eastAsia" w:ascii="宋体" w:hAnsi="宋体"/>
                <w:sz w:val="21"/>
                <w:szCs w:val="21"/>
                <w:highlight w:val="none"/>
                <w:lang w:val="en-US" w:eastAsia="zh-CN"/>
              </w:rPr>
              <w:t xml:space="preserve">  </w:t>
            </w:r>
            <w:r>
              <w:rPr>
                <w:rFonts w:hint="eastAsia" w:ascii="宋体" w:hAnsi="宋体"/>
                <w:sz w:val="21"/>
                <w:szCs w:val="21"/>
                <w:highlight w:val="none"/>
              </w:rPr>
              <w:t>元</w:t>
            </w:r>
            <w:r>
              <w:rPr>
                <w:rFonts w:hint="eastAsia" w:ascii="宋体" w:hAnsi="宋体"/>
                <w:sz w:val="21"/>
                <w:szCs w:val="21"/>
                <w:highlight w:val="none"/>
                <w:lang w:val="en-US" w:eastAsia="zh-CN"/>
              </w:rPr>
              <w:t xml:space="preserve">/年   </w:t>
            </w:r>
          </w:p>
          <w:p w14:paraId="4B3FC14F">
            <w:pPr>
              <w:widowControl/>
              <w:jc w:val="center"/>
              <w:rPr>
                <w:rFonts w:ascii="宋体"/>
                <w:sz w:val="21"/>
                <w:szCs w:val="21"/>
                <w:highlight w:val="none"/>
              </w:rPr>
            </w:pPr>
          </w:p>
          <w:p w14:paraId="68A09116">
            <w:pPr>
              <w:widowControl/>
              <w:jc w:val="center"/>
              <w:rPr>
                <w:rFonts w:hint="eastAsia" w:ascii="宋体" w:hAnsi="宋体"/>
                <w:sz w:val="21"/>
                <w:szCs w:val="21"/>
                <w:highlight w:val="none"/>
                <w:lang w:val="en-US" w:eastAsia="zh-CN"/>
              </w:rPr>
            </w:pPr>
            <w:r>
              <w:rPr>
                <w:rFonts w:hint="eastAsia" w:ascii="宋体" w:hAnsi="宋体"/>
                <w:sz w:val="21"/>
                <w:szCs w:val="21"/>
                <w:highlight w:val="none"/>
              </w:rPr>
              <w:t>大写：</w:t>
            </w:r>
            <w:r>
              <w:rPr>
                <w:rFonts w:hint="eastAsia" w:ascii="宋体" w:hAnsi="宋体"/>
                <w:sz w:val="21"/>
                <w:szCs w:val="21"/>
                <w:highlight w:val="none"/>
                <w:lang w:val="en-US" w:eastAsia="zh-CN"/>
              </w:rPr>
              <w:t xml:space="preserve">  </w:t>
            </w:r>
            <w:r>
              <w:rPr>
                <w:rFonts w:hint="eastAsia" w:ascii="宋体" w:hAnsi="宋体"/>
                <w:sz w:val="21"/>
                <w:szCs w:val="21"/>
                <w:highlight w:val="none"/>
              </w:rPr>
              <w:t>元</w:t>
            </w:r>
            <w:r>
              <w:rPr>
                <w:rFonts w:hint="eastAsia" w:ascii="宋体" w:hAnsi="宋体"/>
                <w:sz w:val="21"/>
                <w:szCs w:val="21"/>
                <w:highlight w:val="none"/>
                <w:lang w:val="en-US" w:eastAsia="zh-CN"/>
              </w:rPr>
              <w:t xml:space="preserve">/年   </w:t>
            </w:r>
          </w:p>
          <w:p w14:paraId="2F5ECCFB">
            <w:pPr>
              <w:widowControl/>
              <w:jc w:val="center"/>
              <w:rPr>
                <w:rFonts w:hint="eastAsia" w:ascii="宋体" w:hAnsi="宋体"/>
                <w:sz w:val="21"/>
                <w:szCs w:val="21"/>
                <w:highlight w:val="none"/>
                <w:lang w:val="en-US" w:eastAsia="zh-CN"/>
              </w:rPr>
            </w:pPr>
          </w:p>
        </w:tc>
      </w:tr>
      <w:tr w14:paraId="7B400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atLeast"/>
        </w:trPr>
        <w:tc>
          <w:tcPr>
            <w:tcW w:w="2271" w:type="dxa"/>
            <w:noWrap w:val="0"/>
            <w:vAlign w:val="center"/>
          </w:tcPr>
          <w:p w14:paraId="5A2BE5F2">
            <w:pPr>
              <w:jc w:val="center"/>
              <w:rPr>
                <w:rFonts w:ascii="宋体"/>
                <w:sz w:val="21"/>
                <w:szCs w:val="21"/>
                <w:highlight w:val="none"/>
              </w:rPr>
            </w:pPr>
            <w:r>
              <w:rPr>
                <w:rFonts w:hint="eastAsia" w:ascii="宋体" w:hAnsi="宋体"/>
                <w:sz w:val="21"/>
                <w:szCs w:val="21"/>
                <w:highlight w:val="none"/>
              </w:rPr>
              <w:t>其他需要说明的事项，自行添加。</w:t>
            </w:r>
          </w:p>
        </w:tc>
        <w:tc>
          <w:tcPr>
            <w:tcW w:w="6484" w:type="dxa"/>
            <w:noWrap w:val="0"/>
            <w:vAlign w:val="center"/>
          </w:tcPr>
          <w:p w14:paraId="19B9245F">
            <w:pPr>
              <w:widowControl/>
              <w:spacing w:line="480" w:lineRule="auto"/>
              <w:ind w:firstLine="360"/>
              <w:jc w:val="left"/>
              <w:rPr>
                <w:rFonts w:hint="eastAsia" w:ascii="宋体" w:hAnsi="宋体"/>
                <w:sz w:val="21"/>
                <w:szCs w:val="21"/>
                <w:highlight w:val="none"/>
              </w:rPr>
            </w:pPr>
          </w:p>
          <w:p w14:paraId="5AB329DC">
            <w:pPr>
              <w:widowControl/>
              <w:spacing w:line="480" w:lineRule="auto"/>
              <w:ind w:firstLine="360"/>
              <w:jc w:val="left"/>
              <w:rPr>
                <w:rFonts w:hint="default" w:ascii="宋体" w:eastAsia="宋体"/>
                <w:sz w:val="21"/>
                <w:szCs w:val="21"/>
                <w:highlight w:val="none"/>
                <w:lang w:val="en-US" w:eastAsia="zh-CN"/>
              </w:rPr>
            </w:pPr>
            <w:r>
              <w:rPr>
                <w:rFonts w:hint="eastAsia" w:ascii="宋体" w:hAnsi="宋体"/>
                <w:sz w:val="21"/>
                <w:szCs w:val="21"/>
                <w:highlight w:val="none"/>
                <w:lang w:val="en-US" w:eastAsia="zh-CN"/>
              </w:rPr>
              <w:t>服务期限</w:t>
            </w:r>
            <w:r>
              <w:rPr>
                <w:rFonts w:hint="eastAsia" w:ascii="宋体" w:hAnsi="宋体"/>
                <w:sz w:val="21"/>
                <w:szCs w:val="21"/>
                <w:highlight w:val="none"/>
              </w:rPr>
              <w:t>：</w:t>
            </w:r>
            <w:r>
              <w:rPr>
                <w:rFonts w:hint="eastAsia" w:ascii="宋体" w:hAnsi="宋体"/>
                <w:sz w:val="21"/>
                <w:szCs w:val="21"/>
                <w:highlight w:val="none"/>
                <w:lang w:val="en-US" w:eastAsia="zh-CN"/>
              </w:rPr>
              <w:t xml:space="preserve">12月      </w:t>
            </w:r>
            <w:r>
              <w:rPr>
                <w:rFonts w:hint="eastAsia" w:ascii="宋体" w:hAnsi="宋体"/>
                <w:sz w:val="21"/>
                <w:szCs w:val="21"/>
                <w:highlight w:val="none"/>
                <w:lang w:val="en-US" w:eastAsia="zh-CN"/>
              </w:rPr>
              <w:t>服务人数：35人</w:t>
            </w:r>
          </w:p>
          <w:p w14:paraId="6A44414D">
            <w:pPr>
              <w:widowControl/>
              <w:jc w:val="center"/>
              <w:rPr>
                <w:rFonts w:ascii="宋体"/>
                <w:sz w:val="21"/>
                <w:szCs w:val="21"/>
                <w:highlight w:val="none"/>
              </w:rPr>
            </w:pPr>
          </w:p>
        </w:tc>
      </w:tr>
    </w:tbl>
    <w:p w14:paraId="491E12D8">
      <w:pPr>
        <w:spacing w:line="360" w:lineRule="exact"/>
        <w:rPr>
          <w:rFonts w:ascii="宋体" w:cs="宋体"/>
          <w:sz w:val="21"/>
          <w:szCs w:val="21"/>
          <w:highlight w:val="none"/>
        </w:rPr>
      </w:pPr>
    </w:p>
    <w:p w14:paraId="5B2617DA">
      <w:pPr>
        <w:spacing w:before="25" w:after="25" w:line="360" w:lineRule="auto"/>
        <w:rPr>
          <w:rFonts w:hint="eastAsia"/>
          <w:sz w:val="21"/>
          <w:szCs w:val="21"/>
          <w:highlight w:val="none"/>
        </w:rPr>
      </w:pPr>
      <w:r>
        <w:rPr>
          <w:rFonts w:hint="eastAsia"/>
          <w:sz w:val="21"/>
          <w:szCs w:val="21"/>
          <w:highlight w:val="none"/>
        </w:rPr>
        <w:t>注：1.投标报价包含项目所有费用，应包括但不限于投标文件及其基本技术要求范围内相应服务前的准备（包括现场踏勘等）、管理、劳务、培训、利润、税金、风险及政策性文件规定等各项应有费用，以及为完成投标文件规定的服务所涉及到的一切相关费用。</w:t>
      </w:r>
    </w:p>
    <w:p w14:paraId="285B0D27">
      <w:pPr>
        <w:spacing w:before="25" w:after="25" w:line="360" w:lineRule="auto"/>
        <w:rPr>
          <w:sz w:val="21"/>
          <w:szCs w:val="21"/>
          <w:highlight w:val="none"/>
        </w:rPr>
      </w:pPr>
      <w:r>
        <w:rPr>
          <w:rFonts w:hint="eastAsia"/>
          <w:sz w:val="21"/>
          <w:szCs w:val="21"/>
          <w:highlight w:val="none"/>
        </w:rPr>
        <w:t>*2.如投标人的最终报价明显低于成本价,涉嫌恶意竞争,扰乱市场秩序的，投标人将自行承担由此而产生的任何法律责任。采购代理机构对此不承担任何责任。</w:t>
      </w:r>
    </w:p>
    <w:p w14:paraId="452BF046">
      <w:pPr>
        <w:jc w:val="left"/>
        <w:rPr>
          <w:b/>
          <w:bCs/>
          <w:color w:val="FF0000"/>
          <w:sz w:val="21"/>
          <w:szCs w:val="21"/>
          <w:highlight w:val="none"/>
          <w:u w:val="single"/>
        </w:rPr>
      </w:pPr>
    </w:p>
    <w:p w14:paraId="04C08575">
      <w:pPr>
        <w:jc w:val="left"/>
        <w:rPr>
          <w:sz w:val="21"/>
          <w:szCs w:val="21"/>
          <w:highlight w:val="none"/>
        </w:rPr>
      </w:pPr>
    </w:p>
    <w:p w14:paraId="6F0175D7">
      <w:pPr>
        <w:spacing w:before="25" w:after="25" w:line="360" w:lineRule="auto"/>
        <w:rPr>
          <w:sz w:val="21"/>
          <w:szCs w:val="21"/>
          <w:highlight w:val="none"/>
          <w:lang w:val="zh-CN"/>
        </w:rPr>
      </w:pPr>
    </w:p>
    <w:p w14:paraId="7617F2CB">
      <w:pPr>
        <w:spacing w:before="25" w:after="25" w:line="360" w:lineRule="auto"/>
        <w:jc w:val="right"/>
        <w:rPr>
          <w:sz w:val="21"/>
          <w:szCs w:val="21"/>
          <w:highlight w:val="none"/>
          <w:lang w:val="zh-CN"/>
        </w:rPr>
      </w:pPr>
    </w:p>
    <w:p w14:paraId="35410128">
      <w:pPr>
        <w:spacing w:before="25" w:after="25" w:line="360" w:lineRule="auto"/>
        <w:jc w:val="right"/>
        <w:rPr>
          <w:sz w:val="21"/>
          <w:szCs w:val="21"/>
          <w:highlight w:val="none"/>
          <w:lang w:val="zh-CN"/>
        </w:rPr>
      </w:pPr>
      <w:r>
        <w:rPr>
          <w:sz w:val="21"/>
          <w:szCs w:val="21"/>
          <w:highlight w:val="none"/>
        </w:rPr>
        <w:t>供应商名称（加盖公章）</w:t>
      </w:r>
      <w:r>
        <w:rPr>
          <w:sz w:val="21"/>
          <w:szCs w:val="21"/>
          <w:highlight w:val="none"/>
          <w:lang w:val="zh-CN"/>
        </w:rPr>
        <w:t>：</w:t>
      </w:r>
    </w:p>
    <w:bookmarkEnd w:id="13"/>
    <w:p w14:paraId="0FA4FBA4">
      <w:pPr>
        <w:spacing w:before="25" w:after="25" w:line="360" w:lineRule="auto"/>
        <w:jc w:val="right"/>
        <w:rPr>
          <w:sz w:val="21"/>
          <w:szCs w:val="21"/>
          <w:highlight w:val="none"/>
          <w:lang w:val="zh-CN"/>
        </w:rPr>
      </w:pPr>
      <w:r>
        <w:rPr>
          <w:rFonts w:hint="eastAsia" w:ascii="宋体" w:hAnsi="宋体" w:eastAsia="宋体" w:cs="宋体"/>
          <w:sz w:val="21"/>
          <w:szCs w:val="21"/>
          <w:highlight w:val="none"/>
        </w:rPr>
        <w:t xml:space="preserve">日期：_____年______月______日 </w:t>
      </w:r>
    </w:p>
    <w:p w14:paraId="41131631">
      <w:pPr>
        <w:spacing w:line="360" w:lineRule="auto"/>
        <w:jc w:val="right"/>
        <w:outlineLvl w:val="2"/>
        <w:rPr>
          <w:rFonts w:ascii="宋体" w:hAnsi="宋体" w:cs="宋体"/>
          <w:b/>
          <w:bCs/>
          <w:color w:val="auto"/>
          <w:sz w:val="24"/>
          <w:szCs w:val="20"/>
          <w:highlight w:val="none"/>
        </w:rPr>
      </w:pPr>
      <w:r>
        <w:rPr>
          <w:rFonts w:hint="eastAsia" w:ascii="宋体" w:hAnsi="宋体" w:cs="宋体"/>
          <w:color w:val="auto"/>
          <w:sz w:val="24"/>
          <w:szCs w:val="20"/>
          <w:highlight w:val="none"/>
        </w:rPr>
        <w:br w:type="page" w:clear="all"/>
      </w:r>
    </w:p>
    <w:p w14:paraId="66EFFECA">
      <w:pPr>
        <w:rPr>
          <w:rFonts w:hint="eastAsia" w:ascii="宋体" w:hAnsi="宋体" w:eastAsia="宋体" w:cs="宋体"/>
          <w:b/>
          <w:color w:val="auto"/>
          <w:sz w:val="28"/>
          <w:szCs w:val="20"/>
          <w:highlight w:val="none"/>
          <w:lang w:eastAsia="zh-CN"/>
        </w:rPr>
      </w:pPr>
      <w:r>
        <w:rPr>
          <w:rFonts w:hint="eastAsia" w:ascii="宋体" w:hAnsi="宋体" w:cs="宋体"/>
          <w:b/>
          <w:bCs/>
          <w:color w:val="auto"/>
          <w:sz w:val="24"/>
          <w:szCs w:val="20"/>
          <w:highlight w:val="none"/>
          <w:lang w:val="en-US" w:eastAsia="zh-CN"/>
        </w:rPr>
        <w:t>6</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eastAsia="zh-CN"/>
        </w:rPr>
        <w:t>分项报价表</w:t>
      </w:r>
    </w:p>
    <w:p w14:paraId="6FA8B394">
      <w:pPr>
        <w:jc w:val="center"/>
        <w:rPr>
          <w:highlight w:val="none"/>
        </w:rPr>
      </w:pPr>
      <w:r>
        <w:rPr>
          <w:rFonts w:hint="eastAsia" w:ascii="宋体" w:hAnsi="宋体" w:cs="宋体"/>
          <w:b/>
          <w:sz w:val="28"/>
          <w:szCs w:val="28"/>
          <w:highlight w:val="none"/>
        </w:rPr>
        <w:t>分项报价表</w:t>
      </w:r>
    </w:p>
    <w:tbl>
      <w:tblPr>
        <w:tblStyle w:val="34"/>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331"/>
        <w:gridCol w:w="3331"/>
      </w:tblGrid>
      <w:tr w14:paraId="1D66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093" w:type="dxa"/>
            <w:noWrap w:val="0"/>
            <w:vAlign w:val="center"/>
          </w:tcPr>
          <w:p w14:paraId="6B2FCBB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6662" w:type="dxa"/>
            <w:gridSpan w:val="2"/>
            <w:noWrap w:val="0"/>
            <w:vAlign w:val="center"/>
          </w:tcPr>
          <w:p w14:paraId="12B19032">
            <w:pPr>
              <w:widowControl/>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78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093" w:type="dxa"/>
            <w:noWrap w:val="0"/>
            <w:vAlign w:val="center"/>
          </w:tcPr>
          <w:p w14:paraId="155E4A3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项目编号</w:t>
            </w:r>
          </w:p>
        </w:tc>
        <w:tc>
          <w:tcPr>
            <w:tcW w:w="6662" w:type="dxa"/>
            <w:gridSpan w:val="2"/>
            <w:noWrap w:val="0"/>
            <w:vAlign w:val="center"/>
          </w:tcPr>
          <w:p w14:paraId="40E83BE1">
            <w:pPr>
              <w:widowControl/>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578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0CA53C3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磋商</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3331" w:type="dxa"/>
            <w:noWrap w:val="0"/>
            <w:vAlign w:val="center"/>
          </w:tcPr>
          <w:p w14:paraId="1FB6FC82">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供养费</w:t>
            </w:r>
          </w:p>
        </w:tc>
        <w:tc>
          <w:tcPr>
            <w:tcW w:w="3331" w:type="dxa"/>
            <w:noWrap w:val="0"/>
            <w:vAlign w:val="center"/>
          </w:tcPr>
          <w:p w14:paraId="58F87F2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元/人/月</w:t>
            </w:r>
          </w:p>
        </w:tc>
      </w:tr>
      <w:tr w14:paraId="081A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666A532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服务期限</w:t>
            </w:r>
          </w:p>
        </w:tc>
        <w:tc>
          <w:tcPr>
            <w:tcW w:w="6662" w:type="dxa"/>
            <w:gridSpan w:val="2"/>
            <w:noWrap w:val="0"/>
            <w:vAlign w:val="center"/>
          </w:tcPr>
          <w:p w14:paraId="4B6E71F0">
            <w:pPr>
              <w:widowControl/>
              <w:jc w:val="center"/>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12月</w:t>
            </w:r>
          </w:p>
        </w:tc>
      </w:tr>
      <w:tr w14:paraId="0529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1E04D24F">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服务人数</w:t>
            </w:r>
          </w:p>
        </w:tc>
        <w:tc>
          <w:tcPr>
            <w:tcW w:w="6662" w:type="dxa"/>
            <w:gridSpan w:val="2"/>
            <w:noWrap w:val="0"/>
            <w:vAlign w:val="center"/>
          </w:tcPr>
          <w:p w14:paraId="2532D65B">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35人</w:t>
            </w:r>
          </w:p>
        </w:tc>
      </w:tr>
      <w:tr w14:paraId="7DE0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50E6A8A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磋商总价</w:t>
            </w:r>
          </w:p>
        </w:tc>
        <w:tc>
          <w:tcPr>
            <w:tcW w:w="6662" w:type="dxa"/>
            <w:gridSpan w:val="2"/>
            <w:noWrap w:val="0"/>
            <w:vAlign w:val="center"/>
          </w:tcPr>
          <w:p w14:paraId="474590D1">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元</w:t>
            </w:r>
          </w:p>
        </w:tc>
      </w:tr>
    </w:tbl>
    <w:p w14:paraId="1B980F66">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701F0897">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1.如不提供分项报价将视为没有实质性响应磋商文件。</w:t>
      </w:r>
    </w:p>
    <w:p w14:paraId="16007F47">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所报报价为供应商在本项目提出的各项支付金额的总和体现，包括但不限于投标文件及其基本技术要求范围内相应服务前的准备（包括现场踏勘等）、管理、劳务、培训、利润、税金、风险及政策性文件规定等各项应有费用，以及为完成投标文件规定的服务所涉及到的一切相关费用。</w:t>
      </w:r>
    </w:p>
    <w:p w14:paraId="41019C29">
      <w:pPr>
        <w:widowControl/>
        <w:tabs>
          <w:tab w:val="left" w:pos="1800"/>
          <w:tab w:val="left" w:pos="5580"/>
        </w:tabs>
        <w:spacing w:line="360" w:lineRule="auto"/>
        <w:jc w:val="left"/>
        <w:rPr>
          <w:rFonts w:hint="eastAsia" w:ascii="宋体" w:hAnsi="宋体" w:eastAsia="宋体" w:cs="宋体"/>
          <w:sz w:val="21"/>
          <w:szCs w:val="21"/>
          <w:highlight w:val="none"/>
          <w:lang w:val="en-US" w:eastAsia="zh-CN"/>
        </w:rPr>
      </w:pPr>
    </w:p>
    <w:p w14:paraId="23F1ECA6">
      <w:pPr>
        <w:spacing w:before="25" w:after="25" w:line="360" w:lineRule="auto"/>
        <w:ind w:left="3150"/>
        <w:rPr>
          <w:rFonts w:hint="eastAsia" w:ascii="宋体" w:hAnsi="宋体" w:eastAsia="宋体" w:cs="宋体"/>
          <w:sz w:val="21"/>
          <w:szCs w:val="21"/>
          <w:highlight w:val="none"/>
        </w:rPr>
      </w:pPr>
    </w:p>
    <w:p w14:paraId="51A8FF6F">
      <w:pPr>
        <w:spacing w:before="25" w:after="25" w:line="360" w:lineRule="auto"/>
        <w:ind w:left="3150"/>
        <w:jc w:val="righ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供应商名称（加盖公章）</w:t>
      </w:r>
      <w:r>
        <w:rPr>
          <w:rFonts w:hint="eastAsia" w:ascii="宋体" w:hAnsi="宋体" w:eastAsia="宋体" w:cs="宋体"/>
          <w:sz w:val="21"/>
          <w:szCs w:val="21"/>
          <w:highlight w:val="none"/>
          <w:lang w:val="zh-CN"/>
        </w:rPr>
        <w:t>：____________</w:t>
      </w:r>
    </w:p>
    <w:p w14:paraId="3737DA6D">
      <w:pPr>
        <w:spacing w:before="25" w:after="25" w:line="360" w:lineRule="auto"/>
        <w:ind w:left="315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日期：_____年______月______日  </w:t>
      </w:r>
    </w:p>
    <w:p w14:paraId="44185118">
      <w:pPr>
        <w:ind w:firstLine="309"/>
        <w:jc w:val="right"/>
        <w:rPr>
          <w:rFonts w:ascii="宋体" w:hAnsi="宋体" w:cs="宋体"/>
          <w:color w:val="auto"/>
          <w:szCs w:val="21"/>
          <w:highlight w:val="none"/>
        </w:rPr>
      </w:pPr>
    </w:p>
    <w:p w14:paraId="3482149B">
      <w:pPr>
        <w:ind w:firstLine="309"/>
        <w:rPr>
          <w:rFonts w:ascii="宋体" w:hAnsi="宋体" w:cs="宋体"/>
          <w:color w:val="auto"/>
          <w:szCs w:val="21"/>
          <w:highlight w:val="none"/>
        </w:rPr>
      </w:pPr>
    </w:p>
    <w:p w14:paraId="7188E1D5">
      <w:pPr>
        <w:spacing w:line="400" w:lineRule="exact"/>
        <w:rPr>
          <w:rFonts w:hint="eastAsia" w:ascii="宋体" w:hAnsi="宋体" w:cs="宋体"/>
          <w:b/>
          <w:bCs/>
          <w:color w:val="auto"/>
          <w:sz w:val="24"/>
          <w:szCs w:val="20"/>
          <w:highlight w:val="none"/>
          <w:lang w:val="en-US" w:eastAsia="zh-CN"/>
        </w:rPr>
        <w:sectPr>
          <w:pgSz w:w="11907" w:h="16840"/>
          <w:pgMar w:top="1418" w:right="1134" w:bottom="1418" w:left="1701" w:header="851" w:footer="851" w:gutter="0"/>
          <w:cols w:space="1701" w:num="1"/>
          <w:docGrid w:linePitch="360" w:charSpace="0"/>
        </w:sectPr>
      </w:pPr>
    </w:p>
    <w:p w14:paraId="4B23C194">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004CB041">
      <w:pPr>
        <w:spacing w:line="360" w:lineRule="auto"/>
        <w:rPr>
          <w:rFonts w:hint="eastAsia" w:ascii="宋体" w:hAnsi="宋体" w:eastAsia="宋体" w:cs="宋体"/>
          <w:color w:val="auto"/>
          <w:sz w:val="24"/>
          <w:szCs w:val="20"/>
          <w:highlight w:val="none"/>
        </w:rPr>
      </w:pPr>
    </w:p>
    <w:p w14:paraId="647C83E9">
      <w:pPr>
        <w:jc w:val="center"/>
        <w:rPr>
          <w:rFonts w:hint="eastAsia" w:ascii="宋体" w:hAnsi="宋体" w:eastAsia="宋体" w:cs="宋体"/>
          <w:b/>
          <w:color w:val="auto"/>
          <w:sz w:val="28"/>
          <w:szCs w:val="28"/>
          <w:highlight w:val="none"/>
        </w:rPr>
      </w:pPr>
    </w:p>
    <w:p w14:paraId="4EC01AD6">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33A43B1F">
      <w:pPr>
        <w:spacing w:line="360" w:lineRule="auto"/>
        <w:rPr>
          <w:rFonts w:hint="eastAsia" w:ascii="宋体" w:hAnsi="宋体" w:eastAsia="宋体" w:cs="宋体"/>
          <w:color w:val="auto"/>
          <w:sz w:val="24"/>
          <w:szCs w:val="20"/>
          <w:highlight w:val="none"/>
        </w:rPr>
      </w:pPr>
    </w:p>
    <w:p w14:paraId="2DD9543D">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267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F263FD7">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ECF9D6C">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6DD7899E">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768D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D1F4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4D3DDE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FBDDEE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26DE49E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125BEBE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3780EA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4FE5B0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4080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4B3EE4A">
            <w:pPr>
              <w:jc w:val="center"/>
              <w:rPr>
                <w:rFonts w:hint="eastAsia" w:ascii="宋体" w:hAnsi="宋体" w:eastAsia="宋体" w:cs="宋体"/>
                <w:color w:val="auto"/>
                <w:sz w:val="21"/>
                <w:szCs w:val="21"/>
                <w:highlight w:val="none"/>
              </w:rPr>
            </w:pPr>
          </w:p>
        </w:tc>
        <w:tc>
          <w:tcPr>
            <w:tcW w:w="1301" w:type="dxa"/>
            <w:noWrap w:val="0"/>
            <w:vAlign w:val="center"/>
          </w:tcPr>
          <w:p w14:paraId="5546F028">
            <w:pPr>
              <w:jc w:val="center"/>
              <w:rPr>
                <w:rFonts w:hint="eastAsia" w:ascii="宋体" w:hAnsi="宋体" w:eastAsia="宋体" w:cs="宋体"/>
                <w:color w:val="auto"/>
                <w:sz w:val="21"/>
                <w:szCs w:val="21"/>
                <w:highlight w:val="none"/>
              </w:rPr>
            </w:pPr>
          </w:p>
        </w:tc>
        <w:tc>
          <w:tcPr>
            <w:tcW w:w="2007" w:type="dxa"/>
            <w:noWrap w:val="0"/>
            <w:vAlign w:val="center"/>
          </w:tcPr>
          <w:p w14:paraId="61FCFAE2">
            <w:pPr>
              <w:jc w:val="center"/>
              <w:rPr>
                <w:rFonts w:hint="eastAsia" w:ascii="宋体" w:hAnsi="宋体" w:eastAsia="宋体" w:cs="宋体"/>
                <w:color w:val="auto"/>
                <w:sz w:val="21"/>
                <w:szCs w:val="21"/>
                <w:highlight w:val="none"/>
              </w:rPr>
            </w:pPr>
          </w:p>
        </w:tc>
        <w:tc>
          <w:tcPr>
            <w:tcW w:w="2008" w:type="dxa"/>
            <w:noWrap w:val="0"/>
            <w:vAlign w:val="center"/>
          </w:tcPr>
          <w:p w14:paraId="408B74B9">
            <w:pPr>
              <w:jc w:val="center"/>
              <w:rPr>
                <w:rFonts w:hint="eastAsia" w:ascii="宋体" w:hAnsi="宋体" w:eastAsia="宋体" w:cs="宋体"/>
                <w:color w:val="auto"/>
                <w:sz w:val="21"/>
                <w:szCs w:val="21"/>
                <w:highlight w:val="none"/>
              </w:rPr>
            </w:pPr>
          </w:p>
        </w:tc>
        <w:tc>
          <w:tcPr>
            <w:tcW w:w="2458" w:type="dxa"/>
            <w:noWrap w:val="0"/>
            <w:vAlign w:val="center"/>
          </w:tcPr>
          <w:p w14:paraId="7F579528">
            <w:pPr>
              <w:jc w:val="center"/>
              <w:rPr>
                <w:rFonts w:hint="eastAsia" w:ascii="宋体" w:hAnsi="宋体" w:eastAsia="宋体" w:cs="宋体"/>
                <w:color w:val="auto"/>
                <w:sz w:val="21"/>
                <w:szCs w:val="21"/>
                <w:highlight w:val="none"/>
              </w:rPr>
            </w:pPr>
          </w:p>
        </w:tc>
        <w:tc>
          <w:tcPr>
            <w:tcW w:w="788" w:type="dxa"/>
            <w:noWrap w:val="0"/>
            <w:vAlign w:val="center"/>
          </w:tcPr>
          <w:p w14:paraId="36671580">
            <w:pPr>
              <w:jc w:val="center"/>
              <w:rPr>
                <w:rFonts w:hint="eastAsia" w:ascii="宋体" w:hAnsi="宋体" w:eastAsia="宋体" w:cs="宋体"/>
                <w:color w:val="auto"/>
                <w:sz w:val="21"/>
                <w:szCs w:val="21"/>
                <w:highlight w:val="none"/>
              </w:rPr>
            </w:pPr>
          </w:p>
        </w:tc>
      </w:tr>
      <w:tr w14:paraId="27483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EADEA69">
            <w:pPr>
              <w:jc w:val="center"/>
              <w:rPr>
                <w:rFonts w:hint="eastAsia" w:ascii="宋体" w:hAnsi="宋体" w:eastAsia="宋体" w:cs="宋体"/>
                <w:color w:val="auto"/>
                <w:sz w:val="21"/>
                <w:szCs w:val="21"/>
                <w:highlight w:val="none"/>
              </w:rPr>
            </w:pPr>
          </w:p>
        </w:tc>
        <w:tc>
          <w:tcPr>
            <w:tcW w:w="1301" w:type="dxa"/>
            <w:noWrap w:val="0"/>
            <w:vAlign w:val="center"/>
          </w:tcPr>
          <w:p w14:paraId="27F7ACBD">
            <w:pPr>
              <w:jc w:val="center"/>
              <w:rPr>
                <w:rFonts w:hint="eastAsia" w:ascii="宋体" w:hAnsi="宋体" w:eastAsia="宋体" w:cs="宋体"/>
                <w:color w:val="auto"/>
                <w:sz w:val="21"/>
                <w:szCs w:val="21"/>
                <w:highlight w:val="none"/>
              </w:rPr>
            </w:pPr>
          </w:p>
        </w:tc>
        <w:tc>
          <w:tcPr>
            <w:tcW w:w="2007" w:type="dxa"/>
            <w:noWrap w:val="0"/>
            <w:vAlign w:val="center"/>
          </w:tcPr>
          <w:p w14:paraId="2E9CEB9F">
            <w:pPr>
              <w:jc w:val="center"/>
              <w:rPr>
                <w:rFonts w:hint="eastAsia" w:ascii="宋体" w:hAnsi="宋体" w:eastAsia="宋体" w:cs="宋体"/>
                <w:color w:val="auto"/>
                <w:sz w:val="21"/>
                <w:szCs w:val="21"/>
                <w:highlight w:val="none"/>
              </w:rPr>
            </w:pPr>
          </w:p>
        </w:tc>
        <w:tc>
          <w:tcPr>
            <w:tcW w:w="2008" w:type="dxa"/>
            <w:noWrap w:val="0"/>
            <w:vAlign w:val="center"/>
          </w:tcPr>
          <w:p w14:paraId="347815E4">
            <w:pPr>
              <w:jc w:val="center"/>
              <w:rPr>
                <w:rFonts w:hint="eastAsia" w:ascii="宋体" w:hAnsi="宋体" w:eastAsia="宋体" w:cs="宋体"/>
                <w:color w:val="auto"/>
                <w:sz w:val="21"/>
                <w:szCs w:val="21"/>
                <w:highlight w:val="none"/>
              </w:rPr>
            </w:pPr>
          </w:p>
        </w:tc>
        <w:tc>
          <w:tcPr>
            <w:tcW w:w="2458" w:type="dxa"/>
            <w:noWrap w:val="0"/>
            <w:vAlign w:val="center"/>
          </w:tcPr>
          <w:p w14:paraId="58D40EEB">
            <w:pPr>
              <w:jc w:val="center"/>
              <w:rPr>
                <w:rFonts w:hint="eastAsia" w:ascii="宋体" w:hAnsi="宋体" w:eastAsia="宋体" w:cs="宋体"/>
                <w:color w:val="auto"/>
                <w:sz w:val="21"/>
                <w:szCs w:val="21"/>
                <w:highlight w:val="none"/>
              </w:rPr>
            </w:pPr>
          </w:p>
        </w:tc>
        <w:tc>
          <w:tcPr>
            <w:tcW w:w="788" w:type="dxa"/>
            <w:noWrap w:val="0"/>
            <w:vAlign w:val="center"/>
          </w:tcPr>
          <w:p w14:paraId="2905E4DE">
            <w:pPr>
              <w:jc w:val="center"/>
              <w:rPr>
                <w:rFonts w:hint="eastAsia" w:ascii="宋体" w:hAnsi="宋体" w:eastAsia="宋体" w:cs="宋体"/>
                <w:color w:val="auto"/>
                <w:sz w:val="21"/>
                <w:szCs w:val="21"/>
                <w:highlight w:val="none"/>
              </w:rPr>
            </w:pPr>
          </w:p>
        </w:tc>
      </w:tr>
      <w:tr w14:paraId="253B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96A097">
            <w:pPr>
              <w:jc w:val="center"/>
              <w:rPr>
                <w:rFonts w:hint="eastAsia" w:ascii="宋体" w:hAnsi="宋体" w:eastAsia="宋体" w:cs="宋体"/>
                <w:color w:val="auto"/>
                <w:sz w:val="21"/>
                <w:szCs w:val="21"/>
                <w:highlight w:val="none"/>
              </w:rPr>
            </w:pPr>
          </w:p>
        </w:tc>
        <w:tc>
          <w:tcPr>
            <w:tcW w:w="1301" w:type="dxa"/>
            <w:noWrap w:val="0"/>
            <w:vAlign w:val="center"/>
          </w:tcPr>
          <w:p w14:paraId="659BA9FE">
            <w:pPr>
              <w:jc w:val="center"/>
              <w:rPr>
                <w:rFonts w:hint="eastAsia" w:ascii="宋体" w:hAnsi="宋体" w:eastAsia="宋体" w:cs="宋体"/>
                <w:color w:val="auto"/>
                <w:sz w:val="21"/>
                <w:szCs w:val="21"/>
                <w:highlight w:val="none"/>
              </w:rPr>
            </w:pPr>
          </w:p>
        </w:tc>
        <w:tc>
          <w:tcPr>
            <w:tcW w:w="2007" w:type="dxa"/>
            <w:noWrap w:val="0"/>
            <w:vAlign w:val="center"/>
          </w:tcPr>
          <w:p w14:paraId="71629EB0">
            <w:pPr>
              <w:jc w:val="center"/>
              <w:rPr>
                <w:rFonts w:hint="eastAsia" w:ascii="宋体" w:hAnsi="宋体" w:eastAsia="宋体" w:cs="宋体"/>
                <w:color w:val="auto"/>
                <w:sz w:val="21"/>
                <w:szCs w:val="21"/>
                <w:highlight w:val="none"/>
              </w:rPr>
            </w:pPr>
          </w:p>
        </w:tc>
        <w:tc>
          <w:tcPr>
            <w:tcW w:w="2008" w:type="dxa"/>
            <w:noWrap w:val="0"/>
            <w:vAlign w:val="center"/>
          </w:tcPr>
          <w:p w14:paraId="7365795D">
            <w:pPr>
              <w:jc w:val="center"/>
              <w:rPr>
                <w:rFonts w:hint="eastAsia" w:ascii="宋体" w:hAnsi="宋体" w:eastAsia="宋体" w:cs="宋体"/>
                <w:color w:val="auto"/>
                <w:sz w:val="21"/>
                <w:szCs w:val="21"/>
                <w:highlight w:val="none"/>
              </w:rPr>
            </w:pPr>
          </w:p>
        </w:tc>
        <w:tc>
          <w:tcPr>
            <w:tcW w:w="2458" w:type="dxa"/>
            <w:noWrap w:val="0"/>
            <w:vAlign w:val="center"/>
          </w:tcPr>
          <w:p w14:paraId="610A32AD">
            <w:pPr>
              <w:jc w:val="center"/>
              <w:rPr>
                <w:rFonts w:hint="eastAsia" w:ascii="宋体" w:hAnsi="宋体" w:eastAsia="宋体" w:cs="宋体"/>
                <w:color w:val="auto"/>
                <w:sz w:val="21"/>
                <w:szCs w:val="21"/>
                <w:highlight w:val="none"/>
              </w:rPr>
            </w:pPr>
          </w:p>
        </w:tc>
        <w:tc>
          <w:tcPr>
            <w:tcW w:w="788" w:type="dxa"/>
            <w:noWrap w:val="0"/>
            <w:vAlign w:val="center"/>
          </w:tcPr>
          <w:p w14:paraId="6D317F35">
            <w:pPr>
              <w:jc w:val="center"/>
              <w:rPr>
                <w:rFonts w:hint="eastAsia" w:ascii="宋体" w:hAnsi="宋体" w:eastAsia="宋体" w:cs="宋体"/>
                <w:color w:val="auto"/>
                <w:sz w:val="21"/>
                <w:szCs w:val="21"/>
                <w:highlight w:val="none"/>
              </w:rPr>
            </w:pPr>
          </w:p>
        </w:tc>
      </w:tr>
      <w:tr w14:paraId="7CBB1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05DFB5C">
            <w:pPr>
              <w:jc w:val="center"/>
              <w:rPr>
                <w:rFonts w:hint="eastAsia" w:ascii="宋体" w:hAnsi="宋体" w:eastAsia="宋体" w:cs="宋体"/>
                <w:color w:val="auto"/>
                <w:sz w:val="21"/>
                <w:szCs w:val="21"/>
                <w:highlight w:val="none"/>
              </w:rPr>
            </w:pPr>
          </w:p>
        </w:tc>
        <w:tc>
          <w:tcPr>
            <w:tcW w:w="1301" w:type="dxa"/>
            <w:noWrap w:val="0"/>
            <w:vAlign w:val="center"/>
          </w:tcPr>
          <w:p w14:paraId="4AC7B7E4">
            <w:pPr>
              <w:jc w:val="center"/>
              <w:rPr>
                <w:rFonts w:hint="eastAsia" w:ascii="宋体" w:hAnsi="宋体" w:eastAsia="宋体" w:cs="宋体"/>
                <w:color w:val="auto"/>
                <w:sz w:val="21"/>
                <w:szCs w:val="21"/>
                <w:highlight w:val="none"/>
              </w:rPr>
            </w:pPr>
          </w:p>
        </w:tc>
        <w:tc>
          <w:tcPr>
            <w:tcW w:w="2007" w:type="dxa"/>
            <w:noWrap w:val="0"/>
            <w:vAlign w:val="center"/>
          </w:tcPr>
          <w:p w14:paraId="02D086E6">
            <w:pPr>
              <w:jc w:val="center"/>
              <w:rPr>
                <w:rFonts w:hint="eastAsia" w:ascii="宋体" w:hAnsi="宋体" w:eastAsia="宋体" w:cs="宋体"/>
                <w:color w:val="auto"/>
                <w:sz w:val="21"/>
                <w:szCs w:val="21"/>
                <w:highlight w:val="none"/>
              </w:rPr>
            </w:pPr>
          </w:p>
        </w:tc>
        <w:tc>
          <w:tcPr>
            <w:tcW w:w="2008" w:type="dxa"/>
            <w:noWrap w:val="0"/>
            <w:vAlign w:val="center"/>
          </w:tcPr>
          <w:p w14:paraId="128884A8">
            <w:pPr>
              <w:jc w:val="center"/>
              <w:rPr>
                <w:rFonts w:hint="eastAsia" w:ascii="宋体" w:hAnsi="宋体" w:eastAsia="宋体" w:cs="宋体"/>
                <w:color w:val="auto"/>
                <w:sz w:val="21"/>
                <w:szCs w:val="21"/>
                <w:highlight w:val="none"/>
              </w:rPr>
            </w:pPr>
          </w:p>
        </w:tc>
        <w:tc>
          <w:tcPr>
            <w:tcW w:w="2458" w:type="dxa"/>
            <w:noWrap w:val="0"/>
            <w:vAlign w:val="center"/>
          </w:tcPr>
          <w:p w14:paraId="7EC49EC1">
            <w:pPr>
              <w:jc w:val="center"/>
              <w:rPr>
                <w:rFonts w:hint="eastAsia" w:ascii="宋体" w:hAnsi="宋体" w:eastAsia="宋体" w:cs="宋体"/>
                <w:color w:val="auto"/>
                <w:sz w:val="21"/>
                <w:szCs w:val="21"/>
                <w:highlight w:val="none"/>
              </w:rPr>
            </w:pPr>
          </w:p>
        </w:tc>
        <w:tc>
          <w:tcPr>
            <w:tcW w:w="788" w:type="dxa"/>
            <w:noWrap w:val="0"/>
            <w:vAlign w:val="center"/>
          </w:tcPr>
          <w:p w14:paraId="32EAA2D2">
            <w:pPr>
              <w:jc w:val="center"/>
              <w:rPr>
                <w:rFonts w:hint="eastAsia" w:ascii="宋体" w:hAnsi="宋体" w:eastAsia="宋体" w:cs="宋体"/>
                <w:color w:val="auto"/>
                <w:sz w:val="21"/>
                <w:szCs w:val="21"/>
                <w:highlight w:val="none"/>
              </w:rPr>
            </w:pPr>
          </w:p>
        </w:tc>
      </w:tr>
    </w:tbl>
    <w:p w14:paraId="148B4ACA">
      <w:pPr>
        <w:tabs>
          <w:tab w:val="left" w:pos="1800"/>
          <w:tab w:val="left" w:pos="5580"/>
        </w:tabs>
        <w:jc w:val="left"/>
        <w:rPr>
          <w:rFonts w:hint="eastAsia" w:ascii="宋体" w:hAnsi="宋体" w:eastAsia="宋体" w:cs="宋体"/>
          <w:color w:val="auto"/>
          <w:sz w:val="21"/>
          <w:szCs w:val="21"/>
          <w:highlight w:val="none"/>
        </w:rPr>
      </w:pPr>
    </w:p>
    <w:p w14:paraId="2BF4174C">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D586AC4">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490E3DE1">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9E02A83">
      <w:pPr>
        <w:spacing w:line="360" w:lineRule="auto"/>
        <w:rPr>
          <w:rFonts w:hint="eastAsia" w:ascii="宋体" w:hAnsi="宋体" w:eastAsia="宋体" w:cs="宋体"/>
          <w:color w:val="auto"/>
          <w:sz w:val="21"/>
          <w:szCs w:val="21"/>
          <w:highlight w:val="none"/>
        </w:rPr>
      </w:pPr>
    </w:p>
    <w:p w14:paraId="4B3B7F9C">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2ABE708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5F2BF86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540B1638">
      <w:pPr>
        <w:spacing w:line="360" w:lineRule="auto"/>
        <w:outlineLvl w:val="2"/>
        <w:rPr>
          <w:rFonts w:hint="eastAsia" w:ascii="宋体" w:hAnsi="宋体" w:eastAsia="宋体" w:cs="宋体"/>
          <w:color w:val="auto"/>
          <w:sz w:val="24"/>
          <w:szCs w:val="20"/>
          <w:highlight w:val="none"/>
        </w:rPr>
      </w:pPr>
    </w:p>
    <w:p w14:paraId="20BD39B7">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r>
    </w:p>
    <w:p w14:paraId="3F6170A9">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5BE26AC1">
      <w:pPr>
        <w:jc w:val="center"/>
        <w:rPr>
          <w:rFonts w:hint="eastAsia" w:ascii="宋体" w:hAnsi="宋体" w:eastAsia="宋体" w:cs="宋体"/>
          <w:b/>
          <w:color w:val="auto"/>
          <w:sz w:val="28"/>
          <w:szCs w:val="28"/>
          <w:highlight w:val="none"/>
        </w:rPr>
      </w:pPr>
    </w:p>
    <w:p w14:paraId="32963375">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6735EA2B">
      <w:pPr>
        <w:jc w:val="center"/>
        <w:rPr>
          <w:rFonts w:hint="eastAsia" w:ascii="宋体" w:hAnsi="宋体" w:eastAsia="宋体" w:cs="宋体"/>
          <w:color w:val="auto"/>
          <w:sz w:val="36"/>
          <w:szCs w:val="36"/>
          <w:highlight w:val="none"/>
        </w:rPr>
      </w:pPr>
    </w:p>
    <w:p w14:paraId="27795E5A">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3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04B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16A18969">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68F5124B">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A4FE13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7825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C93CC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4E49CC3E">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59C6590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40C827D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89CAA9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5FC229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78986B4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54C8A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8C7D6B">
            <w:pPr>
              <w:jc w:val="center"/>
              <w:rPr>
                <w:rFonts w:hint="eastAsia" w:ascii="宋体" w:hAnsi="宋体" w:eastAsia="宋体" w:cs="宋体"/>
                <w:color w:val="auto"/>
                <w:sz w:val="21"/>
                <w:szCs w:val="21"/>
                <w:highlight w:val="none"/>
              </w:rPr>
            </w:pPr>
          </w:p>
        </w:tc>
        <w:tc>
          <w:tcPr>
            <w:tcW w:w="1482" w:type="dxa"/>
            <w:noWrap w:val="0"/>
            <w:vAlign w:val="center"/>
          </w:tcPr>
          <w:p w14:paraId="7928E8A6">
            <w:pPr>
              <w:jc w:val="center"/>
              <w:rPr>
                <w:rFonts w:hint="eastAsia" w:ascii="宋体" w:hAnsi="宋体" w:eastAsia="宋体" w:cs="宋体"/>
                <w:color w:val="auto"/>
                <w:sz w:val="21"/>
                <w:szCs w:val="21"/>
                <w:highlight w:val="none"/>
              </w:rPr>
            </w:pPr>
          </w:p>
        </w:tc>
        <w:tc>
          <w:tcPr>
            <w:tcW w:w="2384" w:type="dxa"/>
            <w:noWrap w:val="0"/>
            <w:vAlign w:val="center"/>
          </w:tcPr>
          <w:p w14:paraId="2401E653">
            <w:pPr>
              <w:jc w:val="center"/>
              <w:rPr>
                <w:rFonts w:hint="eastAsia" w:ascii="宋体" w:hAnsi="宋体" w:eastAsia="宋体" w:cs="宋体"/>
                <w:color w:val="auto"/>
                <w:sz w:val="21"/>
                <w:szCs w:val="21"/>
                <w:highlight w:val="none"/>
              </w:rPr>
            </w:pPr>
          </w:p>
        </w:tc>
        <w:tc>
          <w:tcPr>
            <w:tcW w:w="2126" w:type="dxa"/>
            <w:noWrap w:val="0"/>
            <w:vAlign w:val="center"/>
          </w:tcPr>
          <w:p w14:paraId="317072CA">
            <w:pPr>
              <w:jc w:val="center"/>
              <w:rPr>
                <w:rFonts w:hint="eastAsia" w:ascii="宋体" w:hAnsi="宋体" w:eastAsia="宋体" w:cs="宋体"/>
                <w:color w:val="auto"/>
                <w:sz w:val="21"/>
                <w:szCs w:val="21"/>
                <w:highlight w:val="none"/>
              </w:rPr>
            </w:pPr>
          </w:p>
        </w:tc>
        <w:tc>
          <w:tcPr>
            <w:tcW w:w="1875" w:type="dxa"/>
            <w:noWrap w:val="0"/>
            <w:vAlign w:val="center"/>
          </w:tcPr>
          <w:p w14:paraId="6814D9BE">
            <w:pPr>
              <w:jc w:val="center"/>
              <w:rPr>
                <w:rFonts w:hint="eastAsia" w:ascii="宋体" w:hAnsi="宋体" w:eastAsia="宋体" w:cs="宋体"/>
                <w:color w:val="auto"/>
                <w:sz w:val="21"/>
                <w:szCs w:val="21"/>
                <w:highlight w:val="none"/>
              </w:rPr>
            </w:pPr>
          </w:p>
        </w:tc>
        <w:tc>
          <w:tcPr>
            <w:tcW w:w="1009" w:type="dxa"/>
            <w:noWrap w:val="0"/>
            <w:vAlign w:val="center"/>
          </w:tcPr>
          <w:p w14:paraId="6A6D1F6B">
            <w:pPr>
              <w:jc w:val="center"/>
              <w:rPr>
                <w:rFonts w:hint="eastAsia" w:ascii="宋体" w:hAnsi="宋体" w:eastAsia="宋体" w:cs="宋体"/>
                <w:color w:val="auto"/>
                <w:sz w:val="21"/>
                <w:szCs w:val="21"/>
                <w:highlight w:val="none"/>
              </w:rPr>
            </w:pPr>
          </w:p>
        </w:tc>
      </w:tr>
      <w:tr w14:paraId="1EBEF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5AE0BC8">
            <w:pPr>
              <w:jc w:val="center"/>
              <w:rPr>
                <w:rFonts w:hint="eastAsia" w:ascii="宋体" w:hAnsi="宋体" w:eastAsia="宋体" w:cs="宋体"/>
                <w:color w:val="auto"/>
                <w:sz w:val="21"/>
                <w:szCs w:val="21"/>
                <w:highlight w:val="none"/>
              </w:rPr>
            </w:pPr>
          </w:p>
        </w:tc>
        <w:tc>
          <w:tcPr>
            <w:tcW w:w="1482" w:type="dxa"/>
            <w:noWrap w:val="0"/>
            <w:vAlign w:val="center"/>
          </w:tcPr>
          <w:p w14:paraId="6708F93B">
            <w:pPr>
              <w:jc w:val="center"/>
              <w:rPr>
                <w:rFonts w:hint="eastAsia" w:ascii="宋体" w:hAnsi="宋体" w:eastAsia="宋体" w:cs="宋体"/>
                <w:color w:val="auto"/>
                <w:sz w:val="21"/>
                <w:szCs w:val="21"/>
                <w:highlight w:val="none"/>
              </w:rPr>
            </w:pPr>
          </w:p>
        </w:tc>
        <w:tc>
          <w:tcPr>
            <w:tcW w:w="2384" w:type="dxa"/>
            <w:noWrap w:val="0"/>
            <w:vAlign w:val="center"/>
          </w:tcPr>
          <w:p w14:paraId="187D1AA7">
            <w:pPr>
              <w:jc w:val="center"/>
              <w:rPr>
                <w:rFonts w:hint="eastAsia" w:ascii="宋体" w:hAnsi="宋体" w:eastAsia="宋体" w:cs="宋体"/>
                <w:color w:val="auto"/>
                <w:sz w:val="21"/>
                <w:szCs w:val="21"/>
                <w:highlight w:val="none"/>
              </w:rPr>
            </w:pPr>
          </w:p>
        </w:tc>
        <w:tc>
          <w:tcPr>
            <w:tcW w:w="2126" w:type="dxa"/>
            <w:noWrap w:val="0"/>
            <w:vAlign w:val="center"/>
          </w:tcPr>
          <w:p w14:paraId="4B70FC01">
            <w:pPr>
              <w:jc w:val="center"/>
              <w:rPr>
                <w:rFonts w:hint="eastAsia" w:ascii="宋体" w:hAnsi="宋体" w:eastAsia="宋体" w:cs="宋体"/>
                <w:color w:val="auto"/>
                <w:sz w:val="21"/>
                <w:szCs w:val="21"/>
                <w:highlight w:val="none"/>
              </w:rPr>
            </w:pPr>
          </w:p>
        </w:tc>
        <w:tc>
          <w:tcPr>
            <w:tcW w:w="1875" w:type="dxa"/>
            <w:noWrap w:val="0"/>
            <w:vAlign w:val="center"/>
          </w:tcPr>
          <w:p w14:paraId="67155EA7">
            <w:pPr>
              <w:jc w:val="center"/>
              <w:rPr>
                <w:rFonts w:hint="eastAsia" w:ascii="宋体" w:hAnsi="宋体" w:eastAsia="宋体" w:cs="宋体"/>
                <w:color w:val="auto"/>
                <w:sz w:val="21"/>
                <w:szCs w:val="21"/>
                <w:highlight w:val="none"/>
              </w:rPr>
            </w:pPr>
          </w:p>
        </w:tc>
        <w:tc>
          <w:tcPr>
            <w:tcW w:w="1009" w:type="dxa"/>
            <w:noWrap w:val="0"/>
            <w:vAlign w:val="center"/>
          </w:tcPr>
          <w:p w14:paraId="1121AB79">
            <w:pPr>
              <w:jc w:val="center"/>
              <w:rPr>
                <w:rFonts w:hint="eastAsia" w:ascii="宋体" w:hAnsi="宋体" w:eastAsia="宋体" w:cs="宋体"/>
                <w:color w:val="auto"/>
                <w:sz w:val="21"/>
                <w:szCs w:val="21"/>
                <w:highlight w:val="none"/>
              </w:rPr>
            </w:pPr>
          </w:p>
        </w:tc>
      </w:tr>
      <w:tr w14:paraId="54624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43B890E">
            <w:pPr>
              <w:jc w:val="center"/>
              <w:rPr>
                <w:rFonts w:hint="eastAsia" w:ascii="宋体" w:hAnsi="宋体" w:eastAsia="宋体" w:cs="宋体"/>
                <w:color w:val="auto"/>
                <w:sz w:val="21"/>
                <w:szCs w:val="21"/>
                <w:highlight w:val="none"/>
              </w:rPr>
            </w:pPr>
          </w:p>
        </w:tc>
        <w:tc>
          <w:tcPr>
            <w:tcW w:w="1482" w:type="dxa"/>
            <w:noWrap w:val="0"/>
            <w:vAlign w:val="center"/>
          </w:tcPr>
          <w:p w14:paraId="64072CCD">
            <w:pPr>
              <w:jc w:val="center"/>
              <w:rPr>
                <w:rFonts w:hint="eastAsia" w:ascii="宋体" w:hAnsi="宋体" w:eastAsia="宋体" w:cs="宋体"/>
                <w:color w:val="auto"/>
                <w:sz w:val="21"/>
                <w:szCs w:val="21"/>
                <w:highlight w:val="none"/>
              </w:rPr>
            </w:pPr>
          </w:p>
        </w:tc>
        <w:tc>
          <w:tcPr>
            <w:tcW w:w="2384" w:type="dxa"/>
            <w:noWrap w:val="0"/>
            <w:vAlign w:val="center"/>
          </w:tcPr>
          <w:p w14:paraId="26F2EDE4">
            <w:pPr>
              <w:jc w:val="center"/>
              <w:rPr>
                <w:rFonts w:hint="eastAsia" w:ascii="宋体" w:hAnsi="宋体" w:eastAsia="宋体" w:cs="宋体"/>
                <w:color w:val="auto"/>
                <w:sz w:val="21"/>
                <w:szCs w:val="21"/>
                <w:highlight w:val="none"/>
              </w:rPr>
            </w:pPr>
          </w:p>
        </w:tc>
        <w:tc>
          <w:tcPr>
            <w:tcW w:w="2126" w:type="dxa"/>
            <w:noWrap w:val="0"/>
            <w:vAlign w:val="center"/>
          </w:tcPr>
          <w:p w14:paraId="42B73FE1">
            <w:pPr>
              <w:jc w:val="center"/>
              <w:rPr>
                <w:rFonts w:hint="eastAsia" w:ascii="宋体" w:hAnsi="宋体" w:eastAsia="宋体" w:cs="宋体"/>
                <w:color w:val="auto"/>
                <w:sz w:val="21"/>
                <w:szCs w:val="21"/>
                <w:highlight w:val="none"/>
              </w:rPr>
            </w:pPr>
          </w:p>
        </w:tc>
        <w:tc>
          <w:tcPr>
            <w:tcW w:w="1875" w:type="dxa"/>
            <w:noWrap w:val="0"/>
            <w:vAlign w:val="center"/>
          </w:tcPr>
          <w:p w14:paraId="5A38AAD2">
            <w:pPr>
              <w:jc w:val="center"/>
              <w:rPr>
                <w:rFonts w:hint="eastAsia" w:ascii="宋体" w:hAnsi="宋体" w:eastAsia="宋体" w:cs="宋体"/>
                <w:color w:val="auto"/>
                <w:sz w:val="21"/>
                <w:szCs w:val="21"/>
                <w:highlight w:val="none"/>
              </w:rPr>
            </w:pPr>
          </w:p>
        </w:tc>
        <w:tc>
          <w:tcPr>
            <w:tcW w:w="1009" w:type="dxa"/>
            <w:noWrap w:val="0"/>
            <w:vAlign w:val="center"/>
          </w:tcPr>
          <w:p w14:paraId="71093B2C">
            <w:pPr>
              <w:jc w:val="center"/>
              <w:rPr>
                <w:rFonts w:hint="eastAsia" w:ascii="宋体" w:hAnsi="宋体" w:eastAsia="宋体" w:cs="宋体"/>
                <w:color w:val="auto"/>
                <w:sz w:val="21"/>
                <w:szCs w:val="21"/>
                <w:highlight w:val="none"/>
              </w:rPr>
            </w:pPr>
          </w:p>
        </w:tc>
      </w:tr>
      <w:tr w14:paraId="30573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55638E">
            <w:pPr>
              <w:jc w:val="center"/>
              <w:rPr>
                <w:rFonts w:hint="eastAsia" w:ascii="宋体" w:hAnsi="宋体" w:eastAsia="宋体" w:cs="宋体"/>
                <w:color w:val="auto"/>
                <w:sz w:val="21"/>
                <w:szCs w:val="21"/>
                <w:highlight w:val="none"/>
              </w:rPr>
            </w:pPr>
          </w:p>
        </w:tc>
        <w:tc>
          <w:tcPr>
            <w:tcW w:w="1482" w:type="dxa"/>
            <w:noWrap w:val="0"/>
            <w:vAlign w:val="center"/>
          </w:tcPr>
          <w:p w14:paraId="4EFF5830">
            <w:pPr>
              <w:jc w:val="center"/>
              <w:rPr>
                <w:rFonts w:hint="eastAsia" w:ascii="宋体" w:hAnsi="宋体" w:eastAsia="宋体" w:cs="宋体"/>
                <w:color w:val="auto"/>
                <w:sz w:val="21"/>
                <w:szCs w:val="21"/>
                <w:highlight w:val="none"/>
              </w:rPr>
            </w:pPr>
          </w:p>
        </w:tc>
        <w:tc>
          <w:tcPr>
            <w:tcW w:w="2384" w:type="dxa"/>
            <w:noWrap w:val="0"/>
            <w:vAlign w:val="center"/>
          </w:tcPr>
          <w:p w14:paraId="1876F29A">
            <w:pPr>
              <w:jc w:val="center"/>
              <w:rPr>
                <w:rFonts w:hint="eastAsia" w:ascii="宋体" w:hAnsi="宋体" w:eastAsia="宋体" w:cs="宋体"/>
                <w:color w:val="auto"/>
                <w:sz w:val="21"/>
                <w:szCs w:val="21"/>
                <w:highlight w:val="none"/>
              </w:rPr>
            </w:pPr>
          </w:p>
        </w:tc>
        <w:tc>
          <w:tcPr>
            <w:tcW w:w="2126" w:type="dxa"/>
            <w:noWrap w:val="0"/>
            <w:vAlign w:val="center"/>
          </w:tcPr>
          <w:p w14:paraId="1143EAFD">
            <w:pPr>
              <w:jc w:val="center"/>
              <w:rPr>
                <w:rFonts w:hint="eastAsia" w:ascii="宋体" w:hAnsi="宋体" w:eastAsia="宋体" w:cs="宋体"/>
                <w:color w:val="auto"/>
                <w:sz w:val="21"/>
                <w:szCs w:val="21"/>
                <w:highlight w:val="none"/>
              </w:rPr>
            </w:pPr>
          </w:p>
        </w:tc>
        <w:tc>
          <w:tcPr>
            <w:tcW w:w="1875" w:type="dxa"/>
            <w:noWrap w:val="0"/>
            <w:vAlign w:val="center"/>
          </w:tcPr>
          <w:p w14:paraId="1E74985B">
            <w:pPr>
              <w:jc w:val="center"/>
              <w:rPr>
                <w:rFonts w:hint="eastAsia" w:ascii="宋体" w:hAnsi="宋体" w:eastAsia="宋体" w:cs="宋体"/>
                <w:color w:val="auto"/>
                <w:sz w:val="21"/>
                <w:szCs w:val="21"/>
                <w:highlight w:val="none"/>
              </w:rPr>
            </w:pPr>
          </w:p>
        </w:tc>
        <w:tc>
          <w:tcPr>
            <w:tcW w:w="1009" w:type="dxa"/>
            <w:noWrap w:val="0"/>
            <w:vAlign w:val="center"/>
          </w:tcPr>
          <w:p w14:paraId="3F3D57E6">
            <w:pPr>
              <w:jc w:val="center"/>
              <w:rPr>
                <w:rFonts w:hint="eastAsia" w:ascii="宋体" w:hAnsi="宋体" w:eastAsia="宋体" w:cs="宋体"/>
                <w:color w:val="auto"/>
                <w:sz w:val="21"/>
                <w:szCs w:val="21"/>
                <w:highlight w:val="none"/>
              </w:rPr>
            </w:pPr>
          </w:p>
        </w:tc>
      </w:tr>
      <w:tr w14:paraId="67BCA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114C2DF">
            <w:pPr>
              <w:jc w:val="center"/>
              <w:rPr>
                <w:rFonts w:hint="eastAsia" w:ascii="宋体" w:hAnsi="宋体" w:eastAsia="宋体" w:cs="宋体"/>
                <w:color w:val="auto"/>
                <w:sz w:val="21"/>
                <w:szCs w:val="21"/>
                <w:highlight w:val="none"/>
              </w:rPr>
            </w:pPr>
          </w:p>
        </w:tc>
        <w:tc>
          <w:tcPr>
            <w:tcW w:w="1482" w:type="dxa"/>
            <w:noWrap w:val="0"/>
            <w:vAlign w:val="center"/>
          </w:tcPr>
          <w:p w14:paraId="2654066B">
            <w:pPr>
              <w:jc w:val="center"/>
              <w:rPr>
                <w:rFonts w:hint="eastAsia" w:ascii="宋体" w:hAnsi="宋体" w:eastAsia="宋体" w:cs="宋体"/>
                <w:color w:val="auto"/>
                <w:sz w:val="21"/>
                <w:szCs w:val="21"/>
                <w:highlight w:val="none"/>
              </w:rPr>
            </w:pPr>
          </w:p>
        </w:tc>
        <w:tc>
          <w:tcPr>
            <w:tcW w:w="2384" w:type="dxa"/>
            <w:noWrap w:val="0"/>
            <w:vAlign w:val="center"/>
          </w:tcPr>
          <w:p w14:paraId="552BB4BD">
            <w:pPr>
              <w:jc w:val="center"/>
              <w:rPr>
                <w:rFonts w:hint="eastAsia" w:ascii="宋体" w:hAnsi="宋体" w:eastAsia="宋体" w:cs="宋体"/>
                <w:color w:val="auto"/>
                <w:sz w:val="21"/>
                <w:szCs w:val="21"/>
                <w:highlight w:val="none"/>
              </w:rPr>
            </w:pPr>
          </w:p>
        </w:tc>
        <w:tc>
          <w:tcPr>
            <w:tcW w:w="2126" w:type="dxa"/>
            <w:noWrap w:val="0"/>
            <w:vAlign w:val="center"/>
          </w:tcPr>
          <w:p w14:paraId="68018A34">
            <w:pPr>
              <w:jc w:val="center"/>
              <w:rPr>
                <w:rFonts w:hint="eastAsia" w:ascii="宋体" w:hAnsi="宋体" w:eastAsia="宋体" w:cs="宋体"/>
                <w:color w:val="auto"/>
                <w:sz w:val="21"/>
                <w:szCs w:val="21"/>
                <w:highlight w:val="none"/>
              </w:rPr>
            </w:pPr>
          </w:p>
        </w:tc>
        <w:tc>
          <w:tcPr>
            <w:tcW w:w="1875" w:type="dxa"/>
            <w:noWrap w:val="0"/>
            <w:vAlign w:val="center"/>
          </w:tcPr>
          <w:p w14:paraId="3D4C63AC">
            <w:pPr>
              <w:jc w:val="center"/>
              <w:rPr>
                <w:rFonts w:hint="eastAsia" w:ascii="宋体" w:hAnsi="宋体" w:eastAsia="宋体" w:cs="宋体"/>
                <w:color w:val="auto"/>
                <w:sz w:val="21"/>
                <w:szCs w:val="21"/>
                <w:highlight w:val="none"/>
              </w:rPr>
            </w:pPr>
          </w:p>
        </w:tc>
        <w:tc>
          <w:tcPr>
            <w:tcW w:w="1009" w:type="dxa"/>
            <w:noWrap w:val="0"/>
            <w:vAlign w:val="center"/>
          </w:tcPr>
          <w:p w14:paraId="2EB536F4">
            <w:pPr>
              <w:jc w:val="center"/>
              <w:rPr>
                <w:rFonts w:hint="eastAsia" w:ascii="宋体" w:hAnsi="宋体" w:eastAsia="宋体" w:cs="宋体"/>
                <w:color w:val="auto"/>
                <w:sz w:val="21"/>
                <w:szCs w:val="21"/>
                <w:highlight w:val="none"/>
              </w:rPr>
            </w:pPr>
          </w:p>
        </w:tc>
      </w:tr>
      <w:tr w14:paraId="3344B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8F4A549">
            <w:pPr>
              <w:jc w:val="center"/>
              <w:rPr>
                <w:rFonts w:hint="eastAsia" w:ascii="宋体" w:hAnsi="宋体" w:eastAsia="宋体" w:cs="宋体"/>
                <w:color w:val="auto"/>
                <w:sz w:val="21"/>
                <w:szCs w:val="21"/>
                <w:highlight w:val="none"/>
              </w:rPr>
            </w:pPr>
          </w:p>
        </w:tc>
        <w:tc>
          <w:tcPr>
            <w:tcW w:w="1482" w:type="dxa"/>
            <w:noWrap w:val="0"/>
            <w:vAlign w:val="center"/>
          </w:tcPr>
          <w:p w14:paraId="5A661E83">
            <w:pPr>
              <w:jc w:val="center"/>
              <w:rPr>
                <w:rFonts w:hint="eastAsia" w:ascii="宋体" w:hAnsi="宋体" w:eastAsia="宋体" w:cs="宋体"/>
                <w:color w:val="auto"/>
                <w:sz w:val="21"/>
                <w:szCs w:val="21"/>
                <w:highlight w:val="none"/>
              </w:rPr>
            </w:pPr>
          </w:p>
        </w:tc>
        <w:tc>
          <w:tcPr>
            <w:tcW w:w="2384" w:type="dxa"/>
            <w:noWrap w:val="0"/>
            <w:vAlign w:val="center"/>
          </w:tcPr>
          <w:p w14:paraId="5D6E30AF">
            <w:pPr>
              <w:jc w:val="center"/>
              <w:rPr>
                <w:rFonts w:hint="eastAsia" w:ascii="宋体" w:hAnsi="宋体" w:eastAsia="宋体" w:cs="宋体"/>
                <w:color w:val="auto"/>
                <w:sz w:val="21"/>
                <w:szCs w:val="21"/>
                <w:highlight w:val="none"/>
              </w:rPr>
            </w:pPr>
          </w:p>
        </w:tc>
        <w:tc>
          <w:tcPr>
            <w:tcW w:w="2126" w:type="dxa"/>
            <w:noWrap w:val="0"/>
            <w:vAlign w:val="center"/>
          </w:tcPr>
          <w:p w14:paraId="6301F66D">
            <w:pPr>
              <w:jc w:val="center"/>
              <w:rPr>
                <w:rFonts w:hint="eastAsia" w:ascii="宋体" w:hAnsi="宋体" w:eastAsia="宋体" w:cs="宋体"/>
                <w:color w:val="auto"/>
                <w:sz w:val="21"/>
                <w:szCs w:val="21"/>
                <w:highlight w:val="none"/>
              </w:rPr>
            </w:pPr>
          </w:p>
        </w:tc>
        <w:tc>
          <w:tcPr>
            <w:tcW w:w="1875" w:type="dxa"/>
            <w:noWrap w:val="0"/>
            <w:vAlign w:val="center"/>
          </w:tcPr>
          <w:p w14:paraId="757949D2">
            <w:pPr>
              <w:jc w:val="center"/>
              <w:rPr>
                <w:rFonts w:hint="eastAsia" w:ascii="宋体" w:hAnsi="宋体" w:eastAsia="宋体" w:cs="宋体"/>
                <w:color w:val="auto"/>
                <w:sz w:val="21"/>
                <w:szCs w:val="21"/>
                <w:highlight w:val="none"/>
              </w:rPr>
            </w:pPr>
          </w:p>
        </w:tc>
        <w:tc>
          <w:tcPr>
            <w:tcW w:w="1009" w:type="dxa"/>
            <w:noWrap w:val="0"/>
            <w:vAlign w:val="center"/>
          </w:tcPr>
          <w:p w14:paraId="688E237D">
            <w:pPr>
              <w:jc w:val="center"/>
              <w:rPr>
                <w:rFonts w:hint="eastAsia" w:ascii="宋体" w:hAnsi="宋体" w:eastAsia="宋体" w:cs="宋体"/>
                <w:color w:val="auto"/>
                <w:sz w:val="21"/>
                <w:szCs w:val="21"/>
                <w:highlight w:val="none"/>
              </w:rPr>
            </w:pPr>
          </w:p>
        </w:tc>
      </w:tr>
    </w:tbl>
    <w:p w14:paraId="11303259">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3488EF9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792AE4DB">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72FB7BE7">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5F87D33C">
      <w:pPr>
        <w:rPr>
          <w:rFonts w:hint="eastAsia" w:ascii="宋体" w:hAnsi="宋体" w:eastAsia="宋体" w:cs="宋体"/>
          <w:color w:val="auto"/>
          <w:sz w:val="21"/>
          <w:szCs w:val="21"/>
          <w:highlight w:val="none"/>
        </w:rPr>
      </w:pPr>
    </w:p>
    <w:p w14:paraId="785E236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71D1BDFE">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C0F2C61">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18D3B5A0">
      <w:pPr>
        <w:rPr>
          <w:rFonts w:hint="eastAsia" w:ascii="宋体" w:hAnsi="宋体" w:eastAsia="宋体" w:cs="宋体"/>
          <w:color w:val="auto"/>
          <w:sz w:val="21"/>
          <w:szCs w:val="21"/>
          <w:highlight w:val="none"/>
        </w:rPr>
      </w:pPr>
    </w:p>
    <w:p w14:paraId="107C64A6">
      <w:pPr>
        <w:rPr>
          <w:rFonts w:hint="eastAsia" w:ascii="宋体" w:hAnsi="宋体" w:eastAsia="宋体" w:cs="宋体"/>
          <w:color w:val="auto"/>
          <w:sz w:val="21"/>
          <w:szCs w:val="21"/>
          <w:highlight w:val="none"/>
        </w:rPr>
      </w:pPr>
    </w:p>
    <w:p w14:paraId="44CB20B9">
      <w:pPr>
        <w:pStyle w:val="33"/>
        <w:rPr>
          <w:rFonts w:hint="eastAsia"/>
          <w:color w:val="auto"/>
          <w:highlight w:val="none"/>
        </w:rPr>
      </w:pPr>
    </w:p>
    <w:p w14:paraId="2CF34ABE">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4E2BE934">
      <w:pPr>
        <w:jc w:val="both"/>
        <w:rPr>
          <w:rFonts w:hint="eastAsia" w:ascii="宋体" w:hAnsi="宋体" w:eastAsia="宋体" w:cs="宋体"/>
          <w:b/>
          <w:color w:val="auto"/>
          <w:sz w:val="28"/>
          <w:szCs w:val="28"/>
          <w:highlight w:val="none"/>
        </w:rPr>
      </w:pPr>
    </w:p>
    <w:p w14:paraId="0D670CC5">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相关业绩案例一览表</w:t>
      </w:r>
    </w:p>
    <w:p w14:paraId="5293F82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3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845DAB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323B054">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E098CD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96A17B2">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C8E92FA">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366397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B2C91DA">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5DB53F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8CD3127">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1BB59E8">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39C9D8A">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0EE26E1">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1C9F059">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7074267">
            <w:pPr>
              <w:tabs>
                <w:tab w:val="left" w:pos="9765"/>
              </w:tabs>
              <w:spacing w:line="360" w:lineRule="auto"/>
              <w:ind w:hanging="523"/>
              <w:jc w:val="center"/>
              <w:rPr>
                <w:rFonts w:hint="eastAsia" w:ascii="宋体" w:hAnsi="宋体" w:eastAsia="宋体" w:cs="宋体"/>
                <w:color w:val="auto"/>
                <w:sz w:val="21"/>
                <w:szCs w:val="21"/>
                <w:highlight w:val="none"/>
              </w:rPr>
            </w:pPr>
          </w:p>
        </w:tc>
      </w:tr>
      <w:tr w14:paraId="188B4F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D429A4C">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A1F8F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471B23">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7B9D7C5">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491A8F">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8684B1">
            <w:pPr>
              <w:tabs>
                <w:tab w:val="left" w:pos="9765"/>
              </w:tabs>
              <w:spacing w:line="360" w:lineRule="auto"/>
              <w:rPr>
                <w:rFonts w:hint="eastAsia" w:ascii="宋体" w:hAnsi="宋体" w:eastAsia="宋体" w:cs="宋体"/>
                <w:color w:val="auto"/>
                <w:sz w:val="21"/>
                <w:szCs w:val="21"/>
                <w:highlight w:val="none"/>
              </w:rPr>
            </w:pPr>
          </w:p>
        </w:tc>
      </w:tr>
      <w:tr w14:paraId="39750D9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168B2E">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C6E5742">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B074F6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0FC2D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4207C9F">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88E9B02">
            <w:pPr>
              <w:tabs>
                <w:tab w:val="left" w:pos="9765"/>
              </w:tabs>
              <w:spacing w:line="360" w:lineRule="auto"/>
              <w:rPr>
                <w:rFonts w:hint="eastAsia" w:ascii="宋体" w:hAnsi="宋体" w:eastAsia="宋体" w:cs="宋体"/>
                <w:color w:val="auto"/>
                <w:sz w:val="21"/>
                <w:szCs w:val="21"/>
                <w:highlight w:val="none"/>
              </w:rPr>
            </w:pPr>
          </w:p>
        </w:tc>
      </w:tr>
      <w:tr w14:paraId="6703071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5C2FAC3">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86D64A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C2D109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08D812">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B614F1C">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1CB211F">
            <w:pPr>
              <w:tabs>
                <w:tab w:val="left" w:pos="9765"/>
              </w:tabs>
              <w:spacing w:line="360" w:lineRule="auto"/>
              <w:rPr>
                <w:rFonts w:hint="eastAsia" w:ascii="宋体" w:hAnsi="宋体" w:eastAsia="宋体" w:cs="宋体"/>
                <w:color w:val="auto"/>
                <w:sz w:val="21"/>
                <w:szCs w:val="21"/>
                <w:highlight w:val="none"/>
              </w:rPr>
            </w:pPr>
          </w:p>
        </w:tc>
      </w:tr>
      <w:tr w14:paraId="017F385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2DB3832">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60D0A9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2080AF">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D21374C">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A237B3">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7BC6F0A">
            <w:pPr>
              <w:tabs>
                <w:tab w:val="left" w:pos="9765"/>
              </w:tabs>
              <w:spacing w:line="360" w:lineRule="auto"/>
              <w:rPr>
                <w:rFonts w:hint="eastAsia" w:ascii="宋体" w:hAnsi="宋体" w:eastAsia="宋体" w:cs="宋体"/>
                <w:color w:val="auto"/>
                <w:sz w:val="21"/>
                <w:szCs w:val="21"/>
                <w:highlight w:val="none"/>
              </w:rPr>
            </w:pPr>
          </w:p>
        </w:tc>
      </w:tr>
      <w:tr w14:paraId="3A6C1EE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F99BC3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CDC535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89D4EC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50A463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40E7F1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C1D07A7">
            <w:pPr>
              <w:tabs>
                <w:tab w:val="left" w:pos="9765"/>
              </w:tabs>
              <w:spacing w:line="360" w:lineRule="auto"/>
              <w:rPr>
                <w:rFonts w:hint="eastAsia" w:ascii="宋体" w:hAnsi="宋体" w:eastAsia="宋体" w:cs="宋体"/>
                <w:color w:val="auto"/>
                <w:sz w:val="21"/>
                <w:szCs w:val="21"/>
                <w:highlight w:val="none"/>
              </w:rPr>
            </w:pPr>
          </w:p>
        </w:tc>
      </w:tr>
      <w:tr w14:paraId="3D1FDD1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E140E3">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5524CA8">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C5DEA71">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5FE080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469DBB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3C394FF">
            <w:pPr>
              <w:tabs>
                <w:tab w:val="left" w:pos="9765"/>
              </w:tabs>
              <w:spacing w:line="360" w:lineRule="auto"/>
              <w:rPr>
                <w:rFonts w:hint="eastAsia" w:ascii="宋体" w:hAnsi="宋体" w:eastAsia="宋体" w:cs="宋体"/>
                <w:color w:val="auto"/>
                <w:sz w:val="21"/>
                <w:szCs w:val="21"/>
                <w:highlight w:val="none"/>
              </w:rPr>
            </w:pPr>
          </w:p>
        </w:tc>
      </w:tr>
      <w:tr w14:paraId="549A210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1F7433C">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EB25DE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1DBD39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83C868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8B85F0">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1AE4583">
            <w:pPr>
              <w:tabs>
                <w:tab w:val="left" w:pos="9765"/>
              </w:tabs>
              <w:spacing w:line="360" w:lineRule="auto"/>
              <w:rPr>
                <w:rFonts w:hint="eastAsia" w:ascii="宋体" w:hAnsi="宋体" w:eastAsia="宋体" w:cs="宋体"/>
                <w:color w:val="auto"/>
                <w:sz w:val="21"/>
                <w:szCs w:val="21"/>
                <w:highlight w:val="none"/>
              </w:rPr>
            </w:pPr>
          </w:p>
        </w:tc>
      </w:tr>
      <w:tr w14:paraId="6A2073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79C7F78">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9F3D842">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9B437CB">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C9025AF">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CE4B337">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6EF292">
            <w:pPr>
              <w:tabs>
                <w:tab w:val="left" w:pos="9765"/>
              </w:tabs>
              <w:spacing w:line="360" w:lineRule="auto"/>
              <w:rPr>
                <w:rFonts w:hint="eastAsia" w:ascii="宋体" w:hAnsi="宋体" w:eastAsia="宋体" w:cs="宋体"/>
                <w:color w:val="auto"/>
                <w:sz w:val="21"/>
                <w:szCs w:val="21"/>
                <w:highlight w:val="none"/>
              </w:rPr>
            </w:pPr>
          </w:p>
        </w:tc>
      </w:tr>
    </w:tbl>
    <w:p w14:paraId="119F424B">
      <w:pPr>
        <w:tabs>
          <w:tab w:val="left" w:pos="9765"/>
        </w:tabs>
        <w:rPr>
          <w:rFonts w:hint="eastAsia" w:ascii="宋体" w:hAnsi="宋体" w:eastAsia="宋体" w:cs="宋体"/>
          <w:color w:val="auto"/>
          <w:sz w:val="21"/>
          <w:szCs w:val="21"/>
          <w:highlight w:val="none"/>
        </w:rPr>
      </w:pPr>
    </w:p>
    <w:p w14:paraId="0D664B41">
      <w:pPr>
        <w:spacing w:line="360" w:lineRule="auto"/>
        <w:rPr>
          <w:rFonts w:hint="eastAsia" w:ascii="宋体" w:hAnsi="宋体" w:eastAsia="宋体" w:cs="宋体"/>
          <w:color w:val="auto"/>
          <w:sz w:val="21"/>
          <w:szCs w:val="21"/>
          <w:highlight w:val="none"/>
        </w:rPr>
      </w:pPr>
    </w:p>
    <w:p w14:paraId="0A51B69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0143E05">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A07FF16">
      <w:pPr>
        <w:spacing w:line="360" w:lineRule="auto"/>
        <w:outlineLvl w:val="2"/>
        <w:rPr>
          <w:rFonts w:hint="eastAsia" w:ascii="宋体" w:hAnsi="宋体" w:eastAsia="宋体" w:cs="宋体"/>
          <w:color w:val="auto"/>
          <w:sz w:val="24"/>
          <w:szCs w:val="20"/>
          <w:highlight w:val="none"/>
        </w:rPr>
      </w:pPr>
    </w:p>
    <w:p w14:paraId="642A6223">
      <w:pPr>
        <w:spacing w:line="360" w:lineRule="auto"/>
        <w:outlineLvl w:val="2"/>
        <w:rPr>
          <w:rFonts w:hint="eastAsia" w:ascii="宋体" w:hAnsi="宋体" w:eastAsia="宋体" w:cs="宋体"/>
          <w:color w:val="auto"/>
          <w:sz w:val="24"/>
          <w:szCs w:val="20"/>
          <w:highlight w:val="none"/>
        </w:rPr>
        <w:sectPr>
          <w:pgSz w:w="11907" w:h="16840"/>
          <w:pgMar w:top="1418" w:right="1134" w:bottom="1418" w:left="1701" w:header="851" w:footer="851" w:gutter="0"/>
          <w:cols w:space="1701" w:num="1"/>
          <w:docGrid w:linePitch="360" w:charSpace="0"/>
        </w:sectPr>
      </w:pPr>
    </w:p>
    <w:p w14:paraId="16E4B687">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参加本项目人员一览表（非实质性格式）</w:t>
      </w:r>
    </w:p>
    <w:p w14:paraId="2451EBAD">
      <w:pPr>
        <w:spacing w:line="360" w:lineRule="auto"/>
        <w:ind w:firstLine="640"/>
        <w:jc w:val="center"/>
        <w:rPr>
          <w:rFonts w:ascii="宋体" w:hAnsi="宋体" w:eastAsia="宋体" w:cs="宋体"/>
          <w:b/>
          <w:sz w:val="32"/>
          <w:szCs w:val="32"/>
          <w:highlight w:val="none"/>
        </w:rPr>
      </w:pPr>
    </w:p>
    <w:p w14:paraId="3F6CD9B2">
      <w:pPr>
        <w:spacing w:line="360" w:lineRule="auto"/>
        <w:jc w:val="center"/>
        <w:rPr>
          <w:rFonts w:ascii="宋体" w:hAnsi="宋体" w:eastAsia="宋体" w:cs="宋体"/>
          <w:highlight w:val="none"/>
        </w:rPr>
      </w:pPr>
      <w:r>
        <w:rPr>
          <w:rFonts w:hint="eastAsia" w:ascii="宋体" w:hAnsi="宋体" w:eastAsia="宋体" w:cs="宋体"/>
          <w:b/>
          <w:sz w:val="32"/>
          <w:szCs w:val="32"/>
          <w:highlight w:val="none"/>
        </w:rPr>
        <w:t>参加本项目人员一览表</w:t>
      </w:r>
    </w:p>
    <w:p w14:paraId="214BE737">
      <w:pPr>
        <w:snapToGrid w:val="0"/>
        <w:spacing w:line="360" w:lineRule="auto"/>
        <w:rPr>
          <w:rFonts w:ascii="宋体" w:hAnsi="宋体" w:cs="宋体"/>
          <w:sz w:val="24"/>
          <w:highlight w:val="none"/>
        </w:rPr>
      </w:pPr>
      <w:r>
        <w:rPr>
          <w:rFonts w:hint="eastAsia" w:ascii="宋体" w:hAnsi="宋体" w:eastAsia="宋体" w:cs="宋体"/>
          <w:sz w:val="24"/>
          <w:szCs w:val="24"/>
          <w:highlight w:val="none"/>
        </w:rPr>
        <w:t>项目编号：</w:t>
      </w:r>
    </w:p>
    <w:tbl>
      <w:tblPr>
        <w:tblStyle w:val="34"/>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1127"/>
        <w:gridCol w:w="1559"/>
      </w:tblGrid>
      <w:tr w14:paraId="78B6EC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C022728">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0F95AB0E">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B42BD85">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D040626">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40E87B5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0C78EEE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9D4CDE0">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3C49F007">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专业培训及证书</w:t>
            </w:r>
          </w:p>
        </w:tc>
        <w:tc>
          <w:tcPr>
            <w:tcW w:w="1127" w:type="dxa"/>
            <w:tcBorders>
              <w:top w:val="single" w:color="auto" w:sz="4" w:space="0"/>
              <w:left w:val="single" w:color="auto" w:sz="4" w:space="0"/>
              <w:bottom w:val="single" w:color="auto" w:sz="4" w:space="0"/>
              <w:right w:val="single" w:color="auto" w:sz="4" w:space="0"/>
            </w:tcBorders>
            <w:vAlign w:val="center"/>
          </w:tcPr>
          <w:p w14:paraId="6929FFC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责任</w:t>
            </w:r>
          </w:p>
          <w:p w14:paraId="3FA46CC7">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或分工</w:t>
            </w:r>
          </w:p>
        </w:tc>
        <w:tc>
          <w:tcPr>
            <w:tcW w:w="1559" w:type="dxa"/>
            <w:tcBorders>
              <w:top w:val="single" w:color="auto" w:sz="4" w:space="0"/>
              <w:left w:val="single" w:color="auto" w:sz="4" w:space="0"/>
              <w:bottom w:val="single" w:color="auto" w:sz="4" w:space="0"/>
              <w:right w:val="single" w:color="auto" w:sz="4" w:space="0"/>
            </w:tcBorders>
            <w:vAlign w:val="center"/>
          </w:tcPr>
          <w:p w14:paraId="64CFE6C2">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项目经历或主要工作</w:t>
            </w:r>
          </w:p>
          <w:p w14:paraId="74A497FB">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业绩</w:t>
            </w:r>
          </w:p>
        </w:tc>
      </w:tr>
      <w:tr w14:paraId="7FED7A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0096C9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C8AF6E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2FEA8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219494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FD3B24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8056C7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0BFDB4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9AD35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2A383E4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0A0F802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45C91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E14948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83FC77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C6BB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3F3AA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59D56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70C348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F027AA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45F528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628ACFF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39C6AE95">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6C0B5C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A1C2FD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F9435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FBF538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2A1CD56">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496C96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3BD8D4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C59EBE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C440AD0">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4D3901C5">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41409FFF">
            <w:pPr>
              <w:tabs>
                <w:tab w:val="left" w:pos="9765"/>
              </w:tabs>
              <w:snapToGrid w:val="0"/>
              <w:spacing w:line="360" w:lineRule="auto"/>
              <w:rPr>
                <w:rFonts w:ascii="宋体" w:hAnsi="宋体" w:cs="宋体"/>
                <w:sz w:val="24"/>
                <w:highlight w:val="none"/>
              </w:rPr>
            </w:pPr>
          </w:p>
        </w:tc>
      </w:tr>
      <w:tr w14:paraId="55C24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E6EE8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5E0702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DA9BA7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B234C5E">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13E2B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B2C5D8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57D96C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1582F3">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0968529A">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3B786C4">
            <w:pPr>
              <w:tabs>
                <w:tab w:val="left" w:pos="9765"/>
              </w:tabs>
              <w:snapToGrid w:val="0"/>
              <w:spacing w:line="360" w:lineRule="auto"/>
              <w:rPr>
                <w:rFonts w:ascii="宋体" w:hAnsi="宋体" w:cs="宋体"/>
                <w:sz w:val="24"/>
                <w:highlight w:val="none"/>
              </w:rPr>
            </w:pPr>
          </w:p>
        </w:tc>
      </w:tr>
      <w:tr w14:paraId="4DD859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88AAA5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5686BC6">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49286C9">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C582CF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A2DB97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8650355">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5E45DF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025BC3D">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472D9A49">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020E2D1">
            <w:pPr>
              <w:tabs>
                <w:tab w:val="left" w:pos="9765"/>
              </w:tabs>
              <w:snapToGrid w:val="0"/>
              <w:spacing w:line="360" w:lineRule="auto"/>
              <w:rPr>
                <w:rFonts w:ascii="宋体" w:hAnsi="宋体" w:cs="宋体"/>
                <w:sz w:val="24"/>
                <w:highlight w:val="none"/>
              </w:rPr>
            </w:pPr>
          </w:p>
        </w:tc>
      </w:tr>
      <w:tr w14:paraId="225365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D6B6CD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22A9AD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B34F5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63FD27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3B56CB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0D2AC5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FA284F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3C06E8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2E8EC58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5D5047D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4A26B3A8">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★注：参加本项目人员须是供应商正式职工。</w:t>
      </w:r>
    </w:p>
    <w:p w14:paraId="03954EC7">
      <w:pPr>
        <w:spacing w:line="360" w:lineRule="auto"/>
        <w:ind w:firstLine="482"/>
        <w:jc w:val="left"/>
        <w:rPr>
          <w:rFonts w:ascii="宋体" w:hAnsi="宋体" w:eastAsia="宋体" w:cs="宋体"/>
          <w:sz w:val="24"/>
          <w:szCs w:val="24"/>
          <w:highlight w:val="none"/>
        </w:rPr>
      </w:pPr>
    </w:p>
    <w:p w14:paraId="0FACCD34">
      <w:pPr>
        <w:autoSpaceDE w:val="0"/>
        <w:autoSpaceDN w:val="0"/>
        <w:adjustRightInd w:val="0"/>
        <w:snapToGrid w:val="0"/>
        <w:spacing w:line="360" w:lineRule="auto"/>
        <w:ind w:firstLine="4320" w:firstLineChars="1800"/>
        <w:jc w:val="lef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响应人名称（加盖公章）</w:t>
      </w:r>
      <w:r>
        <w:rPr>
          <w:rFonts w:hint="eastAsia" w:ascii="宋体" w:hAnsi="宋体" w:eastAsia="宋体" w:cs="宋体"/>
          <w:color w:val="000000"/>
          <w:sz w:val="24"/>
          <w:szCs w:val="24"/>
          <w:highlight w:val="none"/>
          <w:lang w:val="zh-CN"/>
        </w:rPr>
        <w:t xml:space="preserve">：    </w:t>
      </w:r>
    </w:p>
    <w:p w14:paraId="6314E630">
      <w:pPr>
        <w:adjustRightInd w:val="0"/>
        <w:snapToGrid w:val="0"/>
        <w:spacing w:line="360" w:lineRule="auto"/>
        <w:ind w:firstLine="4320" w:firstLineChars="180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日期：_____年______月______日</w:t>
      </w:r>
    </w:p>
    <w:p w14:paraId="62D37ADD">
      <w:pPr>
        <w:adjustRightInd w:val="0"/>
        <w:snapToGrid w:val="0"/>
        <w:spacing w:line="360" w:lineRule="auto"/>
        <w:rPr>
          <w:rFonts w:ascii="宋体" w:hAnsi="宋体" w:eastAsia="宋体" w:cs="宋体"/>
          <w:color w:val="000000"/>
          <w:sz w:val="24"/>
          <w:szCs w:val="24"/>
          <w:highlight w:val="none"/>
        </w:rPr>
      </w:pPr>
    </w:p>
    <w:p w14:paraId="3F4192DC">
      <w:pPr>
        <w:pStyle w:val="15"/>
        <w:rPr>
          <w:rFonts w:hint="eastAsia"/>
          <w:highlight w:val="none"/>
        </w:rPr>
      </w:pPr>
    </w:p>
    <w:p w14:paraId="02C5A5EF">
      <w:pPr>
        <w:spacing w:line="360" w:lineRule="auto"/>
        <w:outlineLvl w:val="2"/>
        <w:rPr>
          <w:rFonts w:hint="eastAsia" w:ascii="宋体" w:hAnsi="宋体" w:eastAsia="宋体" w:cs="宋体"/>
          <w:color w:val="auto"/>
          <w:sz w:val="24"/>
          <w:szCs w:val="20"/>
          <w:highlight w:val="none"/>
        </w:rPr>
      </w:pPr>
    </w:p>
    <w:p w14:paraId="38A6BA78">
      <w:pPr>
        <w:spacing w:line="360" w:lineRule="auto"/>
        <w:outlineLvl w:val="2"/>
        <w:rPr>
          <w:rFonts w:hint="eastAsia" w:ascii="宋体" w:hAnsi="宋体" w:eastAsia="宋体" w:cs="宋体"/>
          <w:color w:val="auto"/>
          <w:sz w:val="24"/>
          <w:szCs w:val="20"/>
          <w:highlight w:val="none"/>
        </w:rPr>
      </w:pPr>
    </w:p>
    <w:p w14:paraId="0F0ABBF6">
      <w:pPr>
        <w:spacing w:line="360" w:lineRule="auto"/>
        <w:outlineLvl w:val="2"/>
        <w:rPr>
          <w:rFonts w:hint="eastAsia" w:ascii="宋体" w:hAnsi="宋体" w:eastAsia="宋体" w:cs="宋体"/>
          <w:color w:val="auto"/>
          <w:sz w:val="24"/>
          <w:szCs w:val="20"/>
          <w:highlight w:val="none"/>
        </w:rPr>
      </w:pPr>
    </w:p>
    <w:p w14:paraId="5988F7C2">
      <w:pPr>
        <w:spacing w:line="360" w:lineRule="auto"/>
        <w:outlineLvl w:val="2"/>
        <w:rPr>
          <w:rFonts w:hint="eastAsia" w:ascii="宋体" w:hAnsi="宋体" w:eastAsia="宋体" w:cs="宋体"/>
          <w:color w:val="auto"/>
          <w:sz w:val="24"/>
          <w:szCs w:val="20"/>
          <w:highlight w:val="none"/>
        </w:rPr>
      </w:pPr>
    </w:p>
    <w:p w14:paraId="101B8E63">
      <w:pPr>
        <w:spacing w:line="360" w:lineRule="auto"/>
        <w:outlineLvl w:val="2"/>
        <w:rPr>
          <w:rFonts w:hint="eastAsia" w:ascii="宋体" w:hAnsi="宋体" w:eastAsia="宋体" w:cs="宋体"/>
          <w:color w:val="auto"/>
          <w:sz w:val="24"/>
          <w:szCs w:val="20"/>
          <w:highlight w:val="none"/>
        </w:rPr>
      </w:pPr>
    </w:p>
    <w:p w14:paraId="6A588BAF">
      <w:pPr>
        <w:spacing w:line="360" w:lineRule="auto"/>
        <w:outlineLvl w:val="2"/>
        <w:rPr>
          <w:rFonts w:hint="eastAsia" w:ascii="宋体" w:hAnsi="宋体" w:eastAsia="宋体" w:cs="宋体"/>
          <w:color w:val="auto"/>
          <w:sz w:val="24"/>
          <w:szCs w:val="20"/>
          <w:highlight w:val="none"/>
        </w:rPr>
      </w:pPr>
    </w:p>
    <w:p w14:paraId="7B1020F3">
      <w:pPr>
        <w:pStyle w:val="191"/>
        <w:rPr>
          <w:rFonts w:hint="eastAsia" w:ascii="宋体" w:hAnsi="宋体" w:eastAsia="宋体" w:cs="宋体"/>
          <w:color w:val="auto"/>
          <w:sz w:val="24"/>
          <w:szCs w:val="20"/>
          <w:highlight w:val="none"/>
        </w:rPr>
      </w:pPr>
    </w:p>
    <w:p w14:paraId="39C434A0">
      <w:pPr>
        <w:rPr>
          <w:rFonts w:hint="eastAsia" w:ascii="宋体" w:hAnsi="宋体" w:eastAsia="宋体" w:cs="宋体"/>
          <w:color w:val="auto"/>
          <w:sz w:val="24"/>
          <w:szCs w:val="20"/>
          <w:highlight w:val="none"/>
        </w:rPr>
      </w:pPr>
    </w:p>
    <w:p w14:paraId="451D44F4">
      <w:pPr>
        <w:pStyle w:val="191"/>
        <w:rPr>
          <w:rFonts w:hint="eastAsia" w:ascii="宋体" w:hAnsi="宋体" w:eastAsia="宋体" w:cs="宋体"/>
          <w:color w:val="auto"/>
          <w:sz w:val="24"/>
          <w:szCs w:val="20"/>
          <w:highlight w:val="none"/>
        </w:rPr>
      </w:pPr>
    </w:p>
    <w:p w14:paraId="6C58FB1B">
      <w:pPr>
        <w:rPr>
          <w:rFonts w:hint="eastAsia" w:ascii="宋体" w:hAnsi="宋体" w:eastAsia="宋体" w:cs="宋体"/>
          <w:color w:val="auto"/>
          <w:sz w:val="24"/>
          <w:szCs w:val="20"/>
          <w:highlight w:val="none"/>
        </w:rPr>
      </w:pPr>
    </w:p>
    <w:p w14:paraId="2E62B0E3">
      <w:pPr>
        <w:rPr>
          <w:rFonts w:hint="eastAsia" w:ascii="宋体" w:hAnsi="宋体" w:cs="宋体"/>
          <w:b/>
          <w:bCs/>
          <w:color w:val="auto"/>
          <w:sz w:val="24"/>
          <w:szCs w:val="20"/>
          <w:highlight w:val="none"/>
          <w:lang w:val="en-US" w:eastAsia="zh-CN"/>
        </w:rPr>
      </w:pPr>
    </w:p>
    <w:p w14:paraId="4A355946">
      <w:pPr>
        <w:rPr>
          <w:rFonts w:hint="eastAsia" w:ascii="宋体" w:hAnsi="宋体" w:cs="宋体"/>
          <w:b/>
          <w:bCs/>
          <w:color w:val="auto"/>
          <w:sz w:val="24"/>
          <w:szCs w:val="20"/>
          <w:highlight w:val="none"/>
          <w:lang w:val="en-US" w:eastAsia="zh-CN"/>
        </w:rPr>
      </w:pPr>
    </w:p>
    <w:p w14:paraId="63DB9995">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5A825F79">
      <w:pPr>
        <w:rPr>
          <w:rFonts w:hint="eastAsia"/>
          <w:color w:val="auto"/>
          <w:highlight w:val="none"/>
        </w:rPr>
      </w:pPr>
    </w:p>
    <w:p w14:paraId="28806418">
      <w:pPr>
        <w:rPr>
          <w:rFonts w:hint="eastAsia"/>
          <w:color w:val="auto"/>
          <w:highlight w:val="none"/>
        </w:rPr>
      </w:pPr>
    </w:p>
    <w:p w14:paraId="7A3E10E1">
      <w:pPr>
        <w:rPr>
          <w:rFonts w:hint="eastAsia"/>
          <w:color w:val="auto"/>
          <w:highlight w:val="none"/>
        </w:rPr>
      </w:pPr>
    </w:p>
    <w:p w14:paraId="52A9393C">
      <w:pPr>
        <w:rPr>
          <w:rFonts w:hint="eastAsia"/>
          <w:color w:val="auto"/>
          <w:highlight w:val="none"/>
        </w:rPr>
      </w:pPr>
    </w:p>
    <w:p w14:paraId="197D2587">
      <w:pPr>
        <w:rPr>
          <w:rFonts w:hint="eastAsia"/>
          <w:color w:val="auto"/>
          <w:highlight w:val="none"/>
        </w:rPr>
      </w:pPr>
    </w:p>
    <w:p w14:paraId="7BE80C6A">
      <w:pPr>
        <w:rPr>
          <w:rFonts w:hint="eastAsia"/>
          <w:color w:val="auto"/>
          <w:highlight w:val="none"/>
        </w:rPr>
      </w:pPr>
    </w:p>
    <w:p w14:paraId="51D68D0E">
      <w:pPr>
        <w:rPr>
          <w:rFonts w:hint="eastAsia"/>
          <w:color w:val="auto"/>
          <w:highlight w:val="none"/>
        </w:rPr>
      </w:pPr>
    </w:p>
    <w:p w14:paraId="1C6A9243">
      <w:pPr>
        <w:rPr>
          <w:rFonts w:hint="eastAsia"/>
          <w:color w:val="auto"/>
          <w:highlight w:val="none"/>
        </w:rPr>
      </w:pPr>
    </w:p>
    <w:p w14:paraId="18CF6B93">
      <w:pPr>
        <w:rPr>
          <w:rFonts w:hint="eastAsia" w:ascii="Times New Roman" w:hAnsi="Times New Roman" w:eastAsia="宋体" w:cs="Times New Roman"/>
          <w:color w:val="auto"/>
          <w:highlight w:val="none"/>
        </w:rPr>
      </w:pPr>
    </w:p>
    <w:p w14:paraId="7CD0093D">
      <w:pPr>
        <w:rPr>
          <w:rFonts w:hint="eastAsia" w:ascii="Times New Roman" w:hAnsi="Times New Roman" w:eastAsia="宋体" w:cs="Times New Roman"/>
          <w:color w:val="auto"/>
          <w:highlight w:val="none"/>
        </w:rPr>
      </w:pPr>
    </w:p>
    <w:p w14:paraId="70B1AD82">
      <w:pPr>
        <w:rPr>
          <w:rFonts w:hint="eastAsia" w:ascii="Times New Roman" w:hAnsi="Times New Roman" w:eastAsia="宋体" w:cs="Times New Roman"/>
          <w:color w:val="auto"/>
          <w:highlight w:val="none"/>
        </w:rPr>
      </w:pPr>
    </w:p>
    <w:p w14:paraId="342FDFF0">
      <w:pPr>
        <w:rPr>
          <w:rFonts w:hint="eastAsia" w:ascii="Times New Roman" w:hAnsi="Times New Roman" w:eastAsia="宋体" w:cs="Times New Roman"/>
          <w:color w:val="auto"/>
          <w:highlight w:val="none"/>
        </w:rPr>
      </w:pPr>
    </w:p>
    <w:p w14:paraId="163326A4">
      <w:pPr>
        <w:rPr>
          <w:rFonts w:hint="eastAsia" w:ascii="Times New Roman" w:hAnsi="Times New Roman" w:eastAsia="宋体" w:cs="Times New Roman"/>
          <w:color w:val="auto"/>
          <w:highlight w:val="none"/>
        </w:rPr>
      </w:pPr>
    </w:p>
    <w:p w14:paraId="31991156">
      <w:pPr>
        <w:rPr>
          <w:rFonts w:hint="eastAsia" w:ascii="Times New Roman" w:hAnsi="Times New Roman" w:eastAsia="宋体" w:cs="Times New Roman"/>
          <w:color w:val="auto"/>
          <w:highlight w:val="none"/>
        </w:rPr>
      </w:pPr>
    </w:p>
    <w:p w14:paraId="702DA70A">
      <w:pPr>
        <w:rPr>
          <w:rFonts w:hint="eastAsia" w:ascii="Times New Roman" w:hAnsi="Times New Roman" w:eastAsia="宋体" w:cs="Times New Roman"/>
          <w:color w:val="auto"/>
          <w:highlight w:val="none"/>
        </w:rPr>
      </w:pPr>
    </w:p>
    <w:p w14:paraId="211D67CC">
      <w:pPr>
        <w:rPr>
          <w:rFonts w:hint="eastAsia" w:ascii="Times New Roman" w:hAnsi="Times New Roman" w:eastAsia="宋体" w:cs="Times New Roman"/>
          <w:color w:val="auto"/>
          <w:highlight w:val="none"/>
        </w:rPr>
      </w:pPr>
    </w:p>
    <w:p w14:paraId="222210A1">
      <w:pPr>
        <w:rPr>
          <w:rFonts w:hint="eastAsia" w:ascii="Times New Roman" w:hAnsi="Times New Roman" w:eastAsia="宋体" w:cs="Times New Roman"/>
          <w:color w:val="auto"/>
          <w:highlight w:val="none"/>
        </w:rPr>
      </w:pPr>
    </w:p>
    <w:p w14:paraId="14522C87">
      <w:pPr>
        <w:rPr>
          <w:rFonts w:hint="eastAsia" w:ascii="Times New Roman" w:hAnsi="Times New Roman" w:eastAsia="宋体" w:cs="Times New Roman"/>
          <w:color w:val="auto"/>
          <w:highlight w:val="none"/>
        </w:rPr>
      </w:pPr>
    </w:p>
    <w:p w14:paraId="67372B21">
      <w:pPr>
        <w:rPr>
          <w:rFonts w:hint="eastAsia" w:ascii="Times New Roman" w:hAnsi="Times New Roman" w:eastAsia="宋体" w:cs="Times New Roman"/>
          <w:color w:val="auto"/>
          <w:highlight w:val="none"/>
        </w:rPr>
      </w:pPr>
    </w:p>
    <w:p w14:paraId="20D11E1E">
      <w:pPr>
        <w:rPr>
          <w:rFonts w:hint="eastAsia" w:ascii="Times New Roman" w:hAnsi="Times New Roman" w:eastAsia="宋体" w:cs="Times New Roman"/>
          <w:color w:val="auto"/>
          <w:highlight w:val="none"/>
        </w:rPr>
      </w:pPr>
    </w:p>
    <w:p w14:paraId="5DE4C46A">
      <w:pPr>
        <w:rPr>
          <w:rFonts w:hint="eastAsia" w:ascii="Times New Roman" w:hAnsi="Times New Roman" w:eastAsia="宋体" w:cs="Times New Roman"/>
          <w:color w:val="auto"/>
          <w:highlight w:val="none"/>
        </w:rPr>
      </w:pPr>
    </w:p>
    <w:p w14:paraId="16A64F26">
      <w:pPr>
        <w:rPr>
          <w:rFonts w:hint="eastAsia" w:ascii="宋体" w:hAnsi="宋体" w:cs="宋体"/>
          <w:b/>
          <w:bCs/>
          <w:color w:val="auto"/>
          <w:sz w:val="24"/>
          <w:szCs w:val="20"/>
          <w:highlight w:val="none"/>
          <w:lang w:val="en-US" w:eastAsia="zh-CN"/>
        </w:rPr>
        <w:sectPr>
          <w:pgSz w:w="11907" w:h="16840"/>
          <w:pgMar w:top="1418" w:right="1134" w:bottom="1418" w:left="1701" w:header="851" w:footer="851" w:gutter="0"/>
          <w:cols w:space="1701" w:num="1"/>
          <w:docGrid w:linePitch="360" w:charSpace="0"/>
        </w:sectPr>
      </w:pPr>
    </w:p>
    <w:p w14:paraId="447F2902">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54615D3A">
      <w:pPr>
        <w:rPr>
          <w:rFonts w:hint="eastAsia"/>
          <w:color w:val="auto"/>
          <w:highlight w:val="none"/>
        </w:rPr>
      </w:pPr>
    </w:p>
    <w:p w14:paraId="2ACC70A2">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5543D941">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06F471BC">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6EF0A216">
      <w:pPr>
        <w:rPr>
          <w:highlight w:val="none"/>
        </w:rPr>
      </w:pPr>
    </w:p>
    <w:p w14:paraId="77EE7FA5">
      <w:pPr>
        <w:rPr>
          <w:highlight w:val="none"/>
        </w:rPr>
      </w:pPr>
    </w:p>
    <w:p w14:paraId="7F106AEA">
      <w:pPr>
        <w:rPr>
          <w:rFonts w:hint="eastAsia" w:eastAsia="宋体"/>
          <w:highlight w:val="none"/>
          <w:lang w:eastAsia="zh-CN"/>
        </w:rPr>
      </w:pPr>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09542">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368777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368777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6491EA89">
    <w:pPr>
      <w:rPr>
        <w:rFonts w:ascii="Arial" w:hAnsi="Arial" w:eastAsia="宋体" w:cs="Times New Roman"/>
        <w:sz w:val="21"/>
        <w:szCs w:val="22"/>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4D80D">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813747">
                          <w:pPr>
                            <w:pStyle w:val="22"/>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HlH38sBAACcAwAADgAAAGRycy9lMm9Eb2MueG1srVNLbtswEN0XyB0I&#10;7mPKLlA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B5R9/LAQAAnAMAAA4AAAAAAAAAAQAgAAAAHgEAAGRycy9lMm9E&#10;b2MueG1sUEsFBgAAAAAGAAYAWQEAAFsFAAAAAA==&#10;">
              <v:fill on="f" focussize="0,0"/>
              <v:stroke on="f"/>
              <v:imagedata o:title=""/>
              <o:lock v:ext="edit" aspectratio="f"/>
              <v:textbox inset="0mm,0mm,0mm,0mm" style="mso-fit-shape-to-text:t;">
                <w:txbxContent>
                  <w:p w14:paraId="5F813747">
                    <w:pPr>
                      <w:pStyle w:val="22"/>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5C97">
    <w:pPr>
      <w:spacing w:line="212" w:lineRule="auto"/>
      <w:ind w:left="3429"/>
      <w:rPr>
        <w:rFonts w:ascii="仿宋" w:hAnsi="仿宋" w:eastAsia="仿宋" w:cs="仿宋"/>
        <w:sz w:val="19"/>
        <w:szCs w:val="19"/>
      </w:rPr>
    </w:pPr>
    <w:r>
      <w:rPr>
        <w:rFonts w:ascii="仿宋" w:hAnsi="仿宋" w:eastAsia="仿宋" w:cs="仿宋"/>
        <w:spacing w:val="-14"/>
        <w:sz w:val="19"/>
        <w:szCs w:val="19"/>
      </w:rPr>
      <w:t>第</w:t>
    </w:r>
    <w:r>
      <w:rPr>
        <w:rFonts w:ascii="仿宋" w:hAnsi="仿宋" w:eastAsia="仿宋" w:cs="仿宋"/>
        <w:spacing w:val="-15"/>
        <w:sz w:val="19"/>
        <w:szCs w:val="19"/>
      </w:rPr>
      <w:t xml:space="preserve"> </w:t>
    </w:r>
    <w:r>
      <w:rPr>
        <w:rFonts w:ascii="仿宋" w:hAnsi="仿宋" w:eastAsia="仿宋" w:cs="仿宋"/>
        <w:spacing w:val="-14"/>
        <w:sz w:val="19"/>
        <w:szCs w:val="19"/>
      </w:rPr>
      <w:t>1</w:t>
    </w:r>
    <w:r>
      <w:rPr>
        <w:rFonts w:ascii="仿宋" w:hAnsi="仿宋" w:eastAsia="仿宋" w:cs="仿宋"/>
        <w:spacing w:val="-28"/>
        <w:sz w:val="19"/>
        <w:szCs w:val="19"/>
      </w:rPr>
      <w:t xml:space="preserve"> </w:t>
    </w:r>
    <w:r>
      <w:rPr>
        <w:rFonts w:ascii="仿宋" w:hAnsi="仿宋" w:eastAsia="仿宋" w:cs="仿宋"/>
        <w:spacing w:val="-14"/>
        <w:sz w:val="19"/>
        <w:szCs w:val="19"/>
      </w:rPr>
      <w:t>3</w:t>
    </w:r>
    <w:r>
      <w:rPr>
        <w:rFonts w:ascii="仿宋" w:hAnsi="仿宋" w:eastAsia="仿宋" w:cs="仿宋"/>
        <w:spacing w:val="-15"/>
        <w:sz w:val="19"/>
        <w:szCs w:val="19"/>
      </w:rPr>
      <w:t xml:space="preserve"> </w:t>
    </w:r>
    <w:r>
      <w:rPr>
        <w:rFonts w:ascii="仿宋" w:hAnsi="仿宋" w:eastAsia="仿宋" w:cs="仿宋"/>
        <w:spacing w:val="-14"/>
        <w:sz w:val="19"/>
        <w:szCs w:val="19"/>
      </w:rPr>
      <w:t>页</w:t>
    </w:r>
    <w:r>
      <w:rPr>
        <w:rFonts w:ascii="仿宋" w:hAnsi="仿宋" w:eastAsia="仿宋" w:cs="仿宋"/>
        <w:spacing w:val="-20"/>
        <w:sz w:val="19"/>
        <w:szCs w:val="19"/>
      </w:rPr>
      <w:t xml:space="preserve"> </w:t>
    </w:r>
    <w:r>
      <w:rPr>
        <w:rFonts w:ascii="仿宋" w:hAnsi="仿宋" w:eastAsia="仿宋" w:cs="仿宋"/>
        <w:spacing w:val="-14"/>
        <w:sz w:val="19"/>
        <w:szCs w:val="19"/>
      </w:rPr>
      <w:t>共</w:t>
    </w:r>
    <w:r>
      <w:rPr>
        <w:rFonts w:ascii="仿宋" w:hAnsi="仿宋" w:eastAsia="仿宋" w:cs="仿宋"/>
        <w:spacing w:val="-28"/>
        <w:sz w:val="19"/>
        <w:szCs w:val="19"/>
      </w:rPr>
      <w:t xml:space="preserve"> </w:t>
    </w:r>
    <w:r>
      <w:rPr>
        <w:rFonts w:ascii="仿宋" w:hAnsi="仿宋" w:eastAsia="仿宋" w:cs="仿宋"/>
        <w:spacing w:val="-14"/>
        <w:sz w:val="19"/>
        <w:szCs w:val="19"/>
      </w:rPr>
      <w:t>3</w:t>
    </w:r>
    <w:r>
      <w:rPr>
        <w:rFonts w:ascii="仿宋" w:hAnsi="仿宋" w:eastAsia="仿宋" w:cs="仿宋"/>
        <w:spacing w:val="-32"/>
        <w:sz w:val="19"/>
        <w:szCs w:val="19"/>
      </w:rPr>
      <w:t xml:space="preserve"> </w:t>
    </w:r>
    <w:r>
      <w:rPr>
        <w:rFonts w:ascii="仿宋" w:hAnsi="仿宋" w:eastAsia="仿宋" w:cs="仿宋"/>
        <w:spacing w:val="-14"/>
        <w:sz w:val="19"/>
        <w:szCs w:val="19"/>
      </w:rPr>
      <w:t>4</w:t>
    </w:r>
    <w:r>
      <w:rPr>
        <w:rFonts w:ascii="仿宋" w:hAnsi="仿宋" w:eastAsia="仿宋" w:cs="仿宋"/>
        <w:spacing w:val="-16"/>
        <w:sz w:val="19"/>
        <w:szCs w:val="19"/>
      </w:rPr>
      <w:t xml:space="preserve"> </w:t>
    </w:r>
    <w:r>
      <w:rPr>
        <w:rFonts w:ascii="仿宋" w:hAnsi="仿宋" w:eastAsia="仿宋" w:cs="仿宋"/>
        <w:spacing w:val="-14"/>
        <w:sz w:val="19"/>
        <w:szCs w:val="19"/>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BD3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24508">
    <w:pPr>
      <w:tabs>
        <w:tab w:val="left" w:pos="3583"/>
      </w:tabs>
      <w:spacing w:before="50" w:line="219" w:lineRule="auto"/>
      <w:rPr>
        <w:rFonts w:ascii="宋体" w:hAnsi="宋体" w:eastAsia="宋体" w:cs="宋体"/>
        <w:sz w:val="19"/>
        <w:szCs w:val="19"/>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A0F14"/>
    <w:rsid w:val="01C012ED"/>
    <w:rsid w:val="036F4D79"/>
    <w:rsid w:val="040B094E"/>
    <w:rsid w:val="073A0B57"/>
    <w:rsid w:val="07B436A2"/>
    <w:rsid w:val="08061CCE"/>
    <w:rsid w:val="080A32C2"/>
    <w:rsid w:val="093F2C2C"/>
    <w:rsid w:val="09921A1E"/>
    <w:rsid w:val="0A1B3A6A"/>
    <w:rsid w:val="0AF55D55"/>
    <w:rsid w:val="0B092974"/>
    <w:rsid w:val="0BD45F05"/>
    <w:rsid w:val="0C2B3B72"/>
    <w:rsid w:val="0C344CC2"/>
    <w:rsid w:val="0C8A677F"/>
    <w:rsid w:val="0D2112A8"/>
    <w:rsid w:val="0E39220B"/>
    <w:rsid w:val="0E891C66"/>
    <w:rsid w:val="102C2609"/>
    <w:rsid w:val="120668A8"/>
    <w:rsid w:val="14457A7C"/>
    <w:rsid w:val="158F3058"/>
    <w:rsid w:val="159348F7"/>
    <w:rsid w:val="162B68DF"/>
    <w:rsid w:val="164077FD"/>
    <w:rsid w:val="16FA09C4"/>
    <w:rsid w:val="17800EAB"/>
    <w:rsid w:val="17B678A0"/>
    <w:rsid w:val="1B44164A"/>
    <w:rsid w:val="1B487F31"/>
    <w:rsid w:val="1BFB31F6"/>
    <w:rsid w:val="1DFA65D4"/>
    <w:rsid w:val="1E340C41"/>
    <w:rsid w:val="1E414321"/>
    <w:rsid w:val="20605D1D"/>
    <w:rsid w:val="20AD2E10"/>
    <w:rsid w:val="21C13AFA"/>
    <w:rsid w:val="226715E5"/>
    <w:rsid w:val="2298179E"/>
    <w:rsid w:val="23125A98"/>
    <w:rsid w:val="24000D54"/>
    <w:rsid w:val="255F3EB7"/>
    <w:rsid w:val="26F9507E"/>
    <w:rsid w:val="29820AB2"/>
    <w:rsid w:val="29BC7704"/>
    <w:rsid w:val="2B0F45C8"/>
    <w:rsid w:val="2B577D1D"/>
    <w:rsid w:val="2B612949"/>
    <w:rsid w:val="2BAC3024"/>
    <w:rsid w:val="2C7072E8"/>
    <w:rsid w:val="2C8E776E"/>
    <w:rsid w:val="2CC67518"/>
    <w:rsid w:val="2D144117"/>
    <w:rsid w:val="2D5D3ADD"/>
    <w:rsid w:val="2D7605F0"/>
    <w:rsid w:val="2D9A37D1"/>
    <w:rsid w:val="2E257E86"/>
    <w:rsid w:val="2E4214BF"/>
    <w:rsid w:val="2E6305ED"/>
    <w:rsid w:val="30246C81"/>
    <w:rsid w:val="303B2DD4"/>
    <w:rsid w:val="31376626"/>
    <w:rsid w:val="31AF3F03"/>
    <w:rsid w:val="31FB2A1C"/>
    <w:rsid w:val="33737256"/>
    <w:rsid w:val="349374D6"/>
    <w:rsid w:val="37C93D50"/>
    <w:rsid w:val="385A3725"/>
    <w:rsid w:val="3A0555EE"/>
    <w:rsid w:val="3A8257E7"/>
    <w:rsid w:val="3A971EE4"/>
    <w:rsid w:val="3BAD578F"/>
    <w:rsid w:val="3BF13876"/>
    <w:rsid w:val="3C372046"/>
    <w:rsid w:val="3DBF00CF"/>
    <w:rsid w:val="3E491747"/>
    <w:rsid w:val="3EFC2C5D"/>
    <w:rsid w:val="41065AEE"/>
    <w:rsid w:val="420F2CA7"/>
    <w:rsid w:val="4294108E"/>
    <w:rsid w:val="43324E9F"/>
    <w:rsid w:val="43F11632"/>
    <w:rsid w:val="448F0337"/>
    <w:rsid w:val="46366582"/>
    <w:rsid w:val="47944B75"/>
    <w:rsid w:val="497955D6"/>
    <w:rsid w:val="4B200F79"/>
    <w:rsid w:val="4B3829E1"/>
    <w:rsid w:val="4B9C4A08"/>
    <w:rsid w:val="4BC27661"/>
    <w:rsid w:val="4BF21670"/>
    <w:rsid w:val="4C83051A"/>
    <w:rsid w:val="4C8C5620"/>
    <w:rsid w:val="4CB919EE"/>
    <w:rsid w:val="4D7D140D"/>
    <w:rsid w:val="4F834FDB"/>
    <w:rsid w:val="507E31F3"/>
    <w:rsid w:val="50974594"/>
    <w:rsid w:val="509E597B"/>
    <w:rsid w:val="50B60EBE"/>
    <w:rsid w:val="50D0737A"/>
    <w:rsid w:val="52525188"/>
    <w:rsid w:val="5268268C"/>
    <w:rsid w:val="53F35F85"/>
    <w:rsid w:val="54077C82"/>
    <w:rsid w:val="542853C8"/>
    <w:rsid w:val="5479292E"/>
    <w:rsid w:val="55991424"/>
    <w:rsid w:val="56321E69"/>
    <w:rsid w:val="56336B0D"/>
    <w:rsid w:val="56414B0E"/>
    <w:rsid w:val="5667280F"/>
    <w:rsid w:val="56813D1C"/>
    <w:rsid w:val="578C2978"/>
    <w:rsid w:val="582D0E61"/>
    <w:rsid w:val="5866766D"/>
    <w:rsid w:val="5C270EC2"/>
    <w:rsid w:val="5CFF3BED"/>
    <w:rsid w:val="5DB91C62"/>
    <w:rsid w:val="5E4002B9"/>
    <w:rsid w:val="5E7345AC"/>
    <w:rsid w:val="5F802A46"/>
    <w:rsid w:val="5FCC24AC"/>
    <w:rsid w:val="61354081"/>
    <w:rsid w:val="61F94C3C"/>
    <w:rsid w:val="63462D39"/>
    <w:rsid w:val="63FA510E"/>
    <w:rsid w:val="650518C4"/>
    <w:rsid w:val="65A457F8"/>
    <w:rsid w:val="66581683"/>
    <w:rsid w:val="6686712D"/>
    <w:rsid w:val="69390327"/>
    <w:rsid w:val="69954C17"/>
    <w:rsid w:val="69C8489A"/>
    <w:rsid w:val="6D7579EB"/>
    <w:rsid w:val="70D32F6E"/>
    <w:rsid w:val="71C32FA0"/>
    <w:rsid w:val="72AA7CFF"/>
    <w:rsid w:val="7318110C"/>
    <w:rsid w:val="74494C3B"/>
    <w:rsid w:val="76037E52"/>
    <w:rsid w:val="76EA2DC0"/>
    <w:rsid w:val="770478BB"/>
    <w:rsid w:val="77DB0F12"/>
    <w:rsid w:val="787B6732"/>
    <w:rsid w:val="787D1A53"/>
    <w:rsid w:val="78930456"/>
    <w:rsid w:val="78E11CF7"/>
    <w:rsid w:val="79253202"/>
    <w:rsid w:val="7B087CB8"/>
    <w:rsid w:val="7BDE61B7"/>
    <w:rsid w:val="7BEF6806"/>
    <w:rsid w:val="7C0B180E"/>
    <w:rsid w:val="7C354ADD"/>
    <w:rsid w:val="7C4F3DF1"/>
    <w:rsid w:val="7F2C6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2">
    <w:name w:val="header"/>
    <w:basedOn w:val="1"/>
    <w:link w:val="57"/>
    <w:unhideWhenUsed/>
    <w:qFormat/>
    <w:uiPriority w:val="99"/>
    <w:pPr>
      <w:tabs>
        <w:tab w:val="center" w:pos="7143"/>
        <w:tab w:val="right" w:pos="14287"/>
      </w:tabs>
      <w:spacing w:after="0" w:line="240" w:lineRule="auto"/>
    </w:p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widowControl w:val="0"/>
      <w:ind w:firstLine="420"/>
    </w:pPr>
    <w:rPr>
      <w:rFonts w:ascii="宋体"/>
      <w:sz w:val="24"/>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qFormat/>
    <w:uiPriority w:val="0"/>
    <w:pPr>
      <w:widowControl w:val="0"/>
      <w:spacing w:after="120"/>
      <w:jc w:val="both"/>
    </w:pPr>
    <w:rPr>
      <w:sz w:val="21"/>
      <w:szCs w:val="24"/>
      <w:lang w:val="en-US" w:eastAsia="zh-CN" w:bidi="ar-SA"/>
    </w:rPr>
  </w:style>
  <w:style w:type="paragraph" w:styleId="16">
    <w:name w:val="Body Text Indent"/>
    <w:basedOn w:val="1"/>
    <w:qFormat/>
    <w:uiPriority w:val="0"/>
    <w:pPr>
      <w:tabs>
        <w:tab w:val="left" w:pos="0"/>
        <w:tab w:val="left" w:pos="993"/>
        <w:tab w:val="left" w:pos="1134"/>
      </w:tabs>
      <w:spacing w:line="500" w:lineRule="exact"/>
      <w:ind w:firstLine="567"/>
      <w:jc w:val="both"/>
    </w:pPr>
    <w:rPr>
      <w:rFonts w:ascii="宋体"/>
      <w:sz w:val="28"/>
      <w:lang w:eastAsia="zh-CN"/>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99"/>
    <w:pPr>
      <w:widowControl/>
      <w:spacing w:before="100" w:beforeAutospacing="1" w:after="100" w:afterAutospacing="1"/>
      <w:ind w:firstLine="0"/>
      <w:jc w:val="left"/>
    </w:pPr>
    <w:rPr>
      <w:rFonts w:ascii="宋体" w:hAnsi="宋体" w:eastAsia="宋体"/>
      <w:sz w:val="24"/>
      <w:szCs w:val="24"/>
    </w:r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2"/>
    <w:basedOn w:val="1"/>
    <w:next w:val="1"/>
    <w:qFormat/>
    <w:uiPriority w:val="0"/>
    <w:pPr>
      <w:ind w:firstLine="420"/>
    </w:p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link w:val="3"/>
    <w:qFormat/>
    <w:uiPriority w:val="9"/>
    <w:rPr>
      <w:rFonts w:ascii="Arial" w:hAnsi="Arial" w:eastAsia="Arial" w:cs="Arial"/>
      <w:sz w:val="40"/>
      <w:szCs w:val="40"/>
    </w:rPr>
  </w:style>
  <w:style w:type="character" w:customStyle="1" w:styleId="42">
    <w:name w:val="Heading 2 Char"/>
    <w:basedOn w:val="36"/>
    <w:link w:val="4"/>
    <w:qFormat/>
    <w:uiPriority w:val="9"/>
    <w:rPr>
      <w:rFonts w:ascii="Arial" w:hAnsi="Arial" w:eastAsia="Arial" w:cs="Arial"/>
      <w:sz w:val="34"/>
    </w:rPr>
  </w:style>
  <w:style w:type="character" w:customStyle="1" w:styleId="43">
    <w:name w:val="Heading 3 Char"/>
    <w:basedOn w:val="36"/>
    <w:link w:val="5"/>
    <w:qFormat/>
    <w:uiPriority w:val="9"/>
    <w:rPr>
      <w:rFonts w:ascii="Arial" w:hAnsi="Arial" w:eastAsia="Arial" w:cs="Arial"/>
      <w:sz w:val="30"/>
      <w:szCs w:val="30"/>
    </w:rPr>
  </w:style>
  <w:style w:type="character" w:customStyle="1" w:styleId="44">
    <w:name w:val="Heading 4 Char"/>
    <w:basedOn w:val="36"/>
    <w:link w:val="6"/>
    <w:qFormat/>
    <w:uiPriority w:val="9"/>
    <w:rPr>
      <w:rFonts w:ascii="Arial" w:hAnsi="Arial" w:eastAsia="Arial" w:cs="Arial"/>
      <w:b/>
      <w:bCs/>
      <w:sz w:val="26"/>
      <w:szCs w:val="26"/>
    </w:rPr>
  </w:style>
  <w:style w:type="character" w:customStyle="1" w:styleId="45">
    <w:name w:val="Heading 5 Char"/>
    <w:basedOn w:val="36"/>
    <w:link w:val="7"/>
    <w:qFormat/>
    <w:uiPriority w:val="9"/>
    <w:rPr>
      <w:rFonts w:ascii="Arial" w:hAnsi="Arial" w:eastAsia="Arial" w:cs="Arial"/>
      <w:b/>
      <w:bCs/>
      <w:sz w:val="24"/>
      <w:szCs w:val="24"/>
    </w:rPr>
  </w:style>
  <w:style w:type="character" w:customStyle="1" w:styleId="46">
    <w:name w:val="Heading 6 Char"/>
    <w:basedOn w:val="36"/>
    <w:link w:val="8"/>
    <w:qFormat/>
    <w:uiPriority w:val="9"/>
    <w:rPr>
      <w:rFonts w:ascii="Arial" w:hAnsi="Arial" w:eastAsia="Arial" w:cs="Arial"/>
      <w:b/>
      <w:bCs/>
      <w:sz w:val="22"/>
      <w:szCs w:val="22"/>
    </w:rPr>
  </w:style>
  <w:style w:type="character" w:customStyle="1" w:styleId="47">
    <w:name w:val="Heading 7 Char"/>
    <w:basedOn w:val="36"/>
    <w:link w:val="9"/>
    <w:qFormat/>
    <w:uiPriority w:val="9"/>
    <w:rPr>
      <w:rFonts w:ascii="Arial" w:hAnsi="Arial" w:eastAsia="Arial" w:cs="Arial"/>
      <w:b/>
      <w:bCs/>
      <w:i/>
      <w:iCs/>
      <w:sz w:val="22"/>
      <w:szCs w:val="22"/>
    </w:rPr>
  </w:style>
  <w:style w:type="character" w:customStyle="1" w:styleId="48">
    <w:name w:val="Heading 8 Char"/>
    <w:basedOn w:val="36"/>
    <w:link w:val="10"/>
    <w:qFormat/>
    <w:uiPriority w:val="9"/>
    <w:rPr>
      <w:rFonts w:ascii="Arial" w:hAnsi="Arial" w:eastAsia="Arial" w:cs="Arial"/>
      <w:i/>
      <w:iCs/>
      <w:sz w:val="22"/>
      <w:szCs w:val="22"/>
    </w:rPr>
  </w:style>
  <w:style w:type="character" w:customStyle="1" w:styleId="49">
    <w:name w:val="Heading 9 Char"/>
    <w:basedOn w:val="36"/>
    <w:link w:val="11"/>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6"/>
    <w:link w:val="32"/>
    <w:qFormat/>
    <w:uiPriority w:val="10"/>
    <w:rPr>
      <w:sz w:val="48"/>
      <w:szCs w:val="48"/>
    </w:rPr>
  </w:style>
  <w:style w:type="character" w:customStyle="1" w:styleId="52">
    <w:name w:val="Subtitle Char"/>
    <w:basedOn w:val="36"/>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6"/>
    <w:link w:val="2"/>
    <w:qFormat/>
    <w:uiPriority w:val="99"/>
  </w:style>
  <w:style w:type="character" w:customStyle="1" w:styleId="58">
    <w:name w:val="Footer Char"/>
    <w:basedOn w:val="36"/>
    <w:qFormat/>
    <w:uiPriority w:val="99"/>
  </w:style>
  <w:style w:type="character" w:customStyle="1" w:styleId="59">
    <w:name w:val="Caption Char"/>
    <w:qFormat/>
    <w:uiPriority w:val="99"/>
  </w:style>
  <w:style w:type="table" w:customStyle="1" w:styleId="60">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4"/>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4"/>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4"/>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4"/>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4"/>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4"/>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4"/>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4"/>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4"/>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4"/>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4"/>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4"/>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4"/>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4"/>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4"/>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4"/>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4"/>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4"/>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4"/>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4"/>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4"/>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4"/>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4"/>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4"/>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4"/>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4"/>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4"/>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4"/>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4"/>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4"/>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4"/>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4"/>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4"/>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4"/>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4"/>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4"/>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4"/>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4"/>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4"/>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4"/>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1"/>
    <w:basedOn w:val="1"/>
    <w:next w:val="1"/>
    <w:qFormat/>
    <w:uiPriority w:val="0"/>
    <w:pPr>
      <w:spacing w:before="120" w:line="360" w:lineRule="auto"/>
      <w:ind w:left="420" w:firstLine="527"/>
    </w:pPr>
    <w:rPr>
      <w:rFonts w:ascii="宋体" w:hAnsi="宋体"/>
    </w:rPr>
  </w:style>
  <w:style w:type="paragraph" w:customStyle="1" w:styleId="189">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90">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91">
    <w:name w:val="正文首行缩进 21"/>
    <w:basedOn w:val="1"/>
    <w:next w:val="1"/>
    <w:qFormat/>
    <w:uiPriority w:val="0"/>
    <w:pPr>
      <w:spacing w:after="120" w:line="480" w:lineRule="exact"/>
      <w:ind w:left="420" w:firstLine="420"/>
    </w:pPr>
    <w:rPr>
      <w:sz w:val="24"/>
    </w:rPr>
  </w:style>
  <w:style w:type="paragraph" w:customStyle="1" w:styleId="192">
    <w:name w:val="标题 21"/>
    <w:basedOn w:val="1"/>
    <w:next w:val="193"/>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1"/>
    <w:basedOn w:val="1"/>
    <w:next w:val="1"/>
    <w:qFormat/>
    <w:uiPriority w:val="0"/>
    <w:pPr>
      <w:ind w:firstLine="420"/>
      <w:jc w:val="left"/>
    </w:pPr>
    <w:rPr>
      <w:rFonts w:ascii="宋体"/>
      <w:sz w:val="24"/>
    </w:rPr>
  </w:style>
  <w:style w:type="paragraph" w:customStyle="1" w:styleId="194">
    <w:name w:val="纯文本1"/>
    <w:basedOn w:val="1"/>
    <w:next w:val="193"/>
    <w:qFormat/>
    <w:uiPriority w:val="0"/>
    <w:rPr>
      <w:rFonts w:hint="eastAsia" w:ascii="宋体" w:hAnsi="Courier New"/>
      <w:szCs w:val="20"/>
    </w:rPr>
  </w:style>
  <w:style w:type="paragraph" w:customStyle="1" w:styleId="19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6">
    <w:name w:val="图例"/>
    <w:basedOn w:val="1"/>
    <w:qFormat/>
    <w:uiPriority w:val="0"/>
    <w:pPr>
      <w:spacing w:before="120" w:after="120" w:line="360" w:lineRule="auto"/>
      <w:jc w:val="center"/>
    </w:pPr>
    <w:rPr>
      <w:rFonts w:eastAsia="仿宋_GB2312"/>
      <w:b/>
      <w:sz w:val="24"/>
      <w:szCs w:val="20"/>
    </w:rPr>
  </w:style>
  <w:style w:type="paragraph" w:customStyle="1" w:styleId="197">
    <w:name w:val="列出段落"/>
    <w:basedOn w:val="1"/>
    <w:qFormat/>
    <w:uiPriority w:val="34"/>
    <w:pPr>
      <w:ind w:firstLine="420"/>
    </w:pPr>
    <w:rPr>
      <w:rFonts w:ascii="Calibri" w:hAnsi="Calibri"/>
      <w:szCs w:val="22"/>
    </w:rPr>
  </w:style>
  <w:style w:type="paragraph" w:customStyle="1" w:styleId="198">
    <w:name w:val="列出段落1"/>
    <w:basedOn w:val="199"/>
    <w:qFormat/>
    <w:uiPriority w:val="0"/>
    <w:pPr>
      <w:ind w:firstLine="420"/>
    </w:pPr>
    <w:rPr>
      <w:rFonts w:ascii="Calibri" w:hAnsi="Calibri"/>
      <w:szCs w:val="22"/>
    </w:rPr>
  </w:style>
  <w:style w:type="paragraph" w:customStyle="1" w:styleId="199">
    <w:name w:val="Normal_0"/>
    <w:next w:val="200"/>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00">
    <w:name w:val="正文文本11"/>
    <w:basedOn w:val="1"/>
    <w:next w:val="1"/>
    <w:qFormat/>
    <w:uiPriority w:val="0"/>
    <w:pPr>
      <w:tabs>
        <w:tab w:val="left" w:pos="567"/>
      </w:tabs>
      <w:spacing w:before="120" w:line="22" w:lineRule="atLeast"/>
    </w:pPr>
    <w:rPr>
      <w:rFonts w:ascii="宋体" w:hAnsi="宋体"/>
      <w:sz w:val="24"/>
    </w:rPr>
  </w:style>
  <w:style w:type="paragraph" w:customStyle="1" w:styleId="201">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02">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03">
    <w:name w:val="成文日期"/>
    <w:basedOn w:val="1"/>
    <w:qFormat/>
    <w:uiPriority w:val="0"/>
    <w:pPr>
      <w:spacing w:line="570" w:lineRule="exact"/>
      <w:ind w:right="400" w:firstLine="200"/>
      <w:jc w:val="right"/>
    </w:pPr>
    <w:rPr>
      <w:rFonts w:ascii="仿宋_GB2312" w:eastAsia="仿宋_GB2312"/>
      <w:sz w:val="32"/>
      <w:szCs w:val="20"/>
    </w:rPr>
  </w:style>
  <w:style w:type="paragraph" w:styleId="204">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12932</Words>
  <Characters>13921</Characters>
  <TotalTime>61</TotalTime>
  <ScaleCrop>false</ScaleCrop>
  <LinksUpToDate>false</LinksUpToDate>
  <CharactersWithSpaces>14172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张弛俊凯</cp:lastModifiedBy>
  <cp:lastPrinted>2026-05-27T01:12:00Z</cp:lastPrinted>
  <dcterms:modified xsi:type="dcterms:W3CDTF">2026-07-07T08:03:44Z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C4CEBBE0D00F4FD8897122941D4DBC5C_13</vt:lpwstr>
  </property>
</Properties>
</file>