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eastAsia="宋体" w:cs="宋体"/>
          <w:b/>
          <w:color w:val="auto"/>
          <w:sz w:val="84"/>
          <w:szCs w:val="84"/>
          <w:lang w:val="en-US" w:eastAsia="zh-CN"/>
        </w:rPr>
      </w:pPr>
      <w:r>
        <w:rPr>
          <w:rFonts w:hint="eastAsia" w:ascii="宋体" w:hAnsi="宋体" w:eastAsia="宋体" w:cs="宋体"/>
          <w:b/>
          <w:color w:val="auto"/>
          <w:sz w:val="84"/>
          <w:szCs w:val="84"/>
          <w:lang w:val="en-US" w:eastAsia="zh-CN"/>
        </w:rPr>
      </w:r>
      <w:r/>
    </w:p>
    <w:p>
      <w:pPr>
        <w:jc w:val="center"/>
        <w:spacing w:line="360" w:lineRule="auto"/>
        <w:rPr>
          <w:rFonts w:hint="eastAsia" w:ascii="宋体" w:hAnsi="宋体" w:cs="宋体"/>
          <w:b/>
          <w:color w:val="auto"/>
          <w:sz w:val="84"/>
          <w:szCs w:val="84"/>
        </w:rPr>
      </w:pPr>
      <w:r>
        <w:rPr>
          <w:rFonts w:hint="eastAsia" w:ascii="宋体" w:hAnsi="宋体" w:cs="宋体"/>
          <w:b/>
          <w:color w:val="auto"/>
          <w:sz w:val="84"/>
          <w:szCs w:val="84"/>
        </w:rPr>
        <w:t xml:space="preserve">苏 州 政 府 采 购</w:t>
      </w:r>
      <w:r/>
    </w:p>
    <w:p>
      <w:pPr>
        <w:jc w:val="center"/>
        <w:spacing w:line="276" w:lineRule="auto"/>
        <w:rPr>
          <w:rFonts w:hint="eastAsia" w:ascii="宋体" w:hAnsi="宋体" w:cs="宋体"/>
          <w:color w:val="auto"/>
          <w:sz w:val="36"/>
        </w:rPr>
      </w:pPr>
      <w:r>
        <w:rPr>
          <w:rFonts w:hint="eastAsia" w:ascii="宋体" w:hAnsi="宋体" w:cs="宋体"/>
          <w:b/>
          <w:color w:val="auto"/>
          <w:sz w:val="84"/>
          <w:szCs w:val="84"/>
        </w:rPr>
        <w:t xml:space="preserve">竞争性磋商文件</w:t>
      </w:r>
      <w:r/>
    </w:p>
    <w:p>
      <w:pPr>
        <w:jc w:val="center"/>
        <w:spacing w:line="276" w:lineRule="auto"/>
        <w:rPr>
          <w:rFonts w:hint="eastAsia" w:ascii="宋体" w:hAnsi="宋体" w:cs="宋体"/>
          <w:color w:val="auto"/>
          <w:sz w:val="36"/>
        </w:rPr>
      </w:pPr>
      <w:r>
        <w:rPr>
          <w:rFonts w:hint="eastAsia" w:ascii="宋体" w:hAnsi="宋体" w:cs="宋体"/>
          <w:color w:val="auto"/>
        </w:rPr>
        <mc:AlternateContent>
          <mc:Choice Requires="wpg">
            <w:drawing>
              <wp:inline xmlns:wp="http://schemas.openxmlformats.org/drawingml/2006/wordprocessingDrawing" distT="0" distB="0" distL="0" distR="0">
                <wp:extent cx="2375535" cy="2394585"/>
                <wp:effectExtent l="0" t="0" r="5715" b="5715"/>
                <wp:docPr id="4" name="图片 1"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d8019f880db0c4a804612cdb80e4861"/>
                        <pic:cNvPicPr>
                          <a:picLocks noChangeAspect="1"/>
                        </pic:cNvPicPr>
                        <pic:nvPr/>
                      </pic:nvPicPr>
                      <pic:blipFill>
                        <a:blip r:embed="rId17"/>
                        <a:stretch/>
                      </pic:blipFill>
                      <pic:spPr bwMode="auto">
                        <a:xfrm>
                          <a:off x="0" y="0"/>
                          <a:ext cx="2375535" cy="23945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0pt;height:188.5pt;mso-wrap-distance-left:0.0pt;mso-wrap-distance-top:0.0pt;mso-wrap-distance-right:0.0pt;mso-wrap-distance-bottom:0.0pt;" stroked="f">
                <v:path textboxrect="0,0,0,0"/>
                <v:imagedata r:id="rId17" o:title=""/>
              </v:shape>
            </w:pict>
          </mc:Fallback>
        </mc:AlternateContent>
      </w:r>
      <w:r/>
    </w:p>
    <w:p>
      <w:pPr>
        <w:jc w:val="center"/>
        <w:spacing w:line="276" w:lineRule="auto"/>
        <w:rPr>
          <w:rFonts w:hint="eastAsia" w:ascii="宋体" w:hAnsi="宋体" w:cs="宋体"/>
          <w:color w:val="auto"/>
          <w:sz w:val="36"/>
        </w:rPr>
      </w:pPr>
      <w:r/>
      <w:bookmarkStart w:id="0" w:name="_Toc26133"/>
      <w:r/>
      <w:bookmarkStart w:id="1" w:name="_Toc17066"/>
      <w:r/>
      <w:bookmarkStart w:id="2" w:name="_Toc1534"/>
      <w:r/>
      <w:bookmarkStart w:id="3" w:name="_Toc17948"/>
      <w:r/>
      <w:bookmarkStart w:id="4" w:name="_Toc6339"/>
      <w:r/>
      <w:bookmarkStart w:id="5" w:name="_Toc18613"/>
      <w:r/>
      <w:r/>
    </w:p>
    <w:p>
      <w:pPr>
        <w:ind w:firstLine="1928"/>
        <w:jc w:val="left"/>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项目编号</w:t>
      </w:r>
      <w:bookmarkEnd w:id="0"/>
      <w:r/>
      <w:bookmarkEnd w:id="1"/>
      <w:r/>
      <w:bookmarkEnd w:id="2"/>
      <w:r/>
      <w:bookmarkEnd w:id="3"/>
      <w:r/>
      <w:bookmarkEnd w:id="4"/>
      <w:r/>
      <w:bookmarkEnd w:id="5"/>
      <w:r>
        <w:rPr>
          <w:rFonts w:hint="eastAsia" w:ascii="宋体" w:hAnsi="宋体" w:cs="宋体"/>
          <w:b/>
          <w:color w:val="auto"/>
          <w:sz w:val="32"/>
          <w:szCs w:val="32"/>
        </w:rPr>
        <w:t xml:space="preserve">：</w:t>
      </w:r>
      <w:r>
        <w:rPr>
          <w:rFonts w:hint="eastAsia" w:ascii="宋体" w:hAnsi="宋体" w:cs="宋体"/>
          <w:b/>
          <w:color w:val="auto"/>
          <w:sz w:val="32"/>
          <w:szCs w:val="32"/>
          <w:lang w:eastAsia="zh-CN"/>
        </w:rPr>
        <w:t xml:space="preserve">JSZC-320505-YHZB-C2026-0007</w:t>
      </w:r>
      <w:r/>
    </w:p>
    <w:p>
      <w:pPr>
        <w:ind w:firstLine="1928"/>
        <w:jc w:val="left"/>
        <w:spacing w:line="360" w:lineRule="auto"/>
        <w:rPr>
          <w:rFonts w:hint="eastAsia" w:ascii="宋体" w:hAnsi="宋体" w:eastAsia="宋体" w:cs="宋体"/>
          <w:b/>
          <w:color w:val="auto"/>
          <w:sz w:val="32"/>
          <w:szCs w:val="32"/>
          <w:lang w:eastAsia="zh-CN"/>
        </w:rPr>
      </w:pPr>
      <w:r/>
      <w:bookmarkStart w:id="6" w:name="_Toc7077"/>
      <w:r/>
      <w:bookmarkStart w:id="7" w:name="_Toc4079"/>
      <w:r/>
      <w:bookmarkStart w:id="8" w:name="_Toc29397"/>
      <w:r/>
      <w:bookmarkStart w:id="9" w:name="_Toc30794"/>
      <w:r/>
      <w:bookmarkStart w:id="10" w:name="_Toc1328"/>
      <w:r/>
      <w:bookmarkStart w:id="11" w:name="_Toc2093"/>
      <w:r>
        <w:rPr>
          <w:rFonts w:hint="eastAsia" w:ascii="宋体" w:hAnsi="宋体" w:cs="宋体"/>
          <w:b/>
          <w:color w:val="auto"/>
          <w:sz w:val="32"/>
          <w:szCs w:val="32"/>
        </w:rPr>
        <w:t xml:space="preserve">项目名称</w:t>
      </w:r>
      <w:bookmarkEnd w:id="6"/>
      <w:r/>
      <w:bookmarkEnd w:id="7"/>
      <w:r/>
      <w:bookmarkEnd w:id="8"/>
      <w:r/>
      <w:bookmarkEnd w:id="9"/>
      <w:r/>
      <w:bookmarkEnd w:id="10"/>
      <w:r/>
      <w:bookmarkEnd w:id="11"/>
      <w:r>
        <w:rPr>
          <w:rFonts w:hint="eastAsia" w:ascii="宋体" w:hAnsi="宋体" w:cs="宋体"/>
          <w:b/>
          <w:color w:val="auto"/>
          <w:sz w:val="32"/>
          <w:szCs w:val="32"/>
        </w:rPr>
        <w:t xml:space="preserve">：</w:t>
      </w:r>
      <w:r>
        <w:rPr>
          <w:rFonts w:hint="eastAsia" w:ascii="宋体" w:hAnsi="宋体" w:cs="宋体"/>
          <w:b/>
          <w:color w:val="auto"/>
          <w:sz w:val="32"/>
          <w:szCs w:val="32"/>
          <w:lang w:eastAsia="zh-CN"/>
        </w:rPr>
        <w:t xml:space="preserve">高新区第三中学校内部沥青道路更新改造工程</w:t>
      </w:r>
      <w:r/>
    </w:p>
    <w:p>
      <w:pPr>
        <w:ind w:firstLine="1928"/>
        <w:jc w:val="left"/>
        <w:spacing w:line="360" w:lineRule="auto"/>
        <w:rPr>
          <w:rFonts w:hint="eastAsia" w:ascii="宋体" w:hAnsi="宋体" w:eastAsia="宋体" w:cs="宋体"/>
          <w:b/>
          <w:color w:val="auto"/>
          <w:sz w:val="32"/>
          <w:szCs w:val="32"/>
          <w:lang w:eastAsia="zh-CN"/>
        </w:rPr>
      </w:pPr>
      <w:r/>
      <w:bookmarkStart w:id="12" w:name="_Toc27086"/>
      <w:r/>
      <w:bookmarkStart w:id="13" w:name="_Toc31173"/>
      <w:r/>
      <w:bookmarkStart w:id="14" w:name="_Toc29218"/>
      <w:r/>
      <w:bookmarkStart w:id="15" w:name="_Toc16641"/>
      <w:r/>
      <w:bookmarkStart w:id="16" w:name="_Toc31260"/>
      <w:r/>
      <w:bookmarkStart w:id="17" w:name="_Toc572"/>
      <w:r>
        <w:rPr>
          <w:rFonts w:hint="eastAsia" w:ascii="宋体" w:hAnsi="宋体" w:cs="宋体"/>
          <w:b/>
          <w:color w:val="auto"/>
          <w:sz w:val="32"/>
          <w:szCs w:val="32"/>
        </w:rPr>
        <w:t xml:space="preserve">采 购 人：</w:t>
      </w:r>
      <w:bookmarkEnd w:id="12"/>
      <w:r/>
      <w:bookmarkEnd w:id="13"/>
      <w:r/>
      <w:bookmarkEnd w:id="14"/>
      <w:r/>
      <w:bookmarkEnd w:id="15"/>
      <w:r/>
      <w:bookmarkEnd w:id="16"/>
      <w:r/>
      <w:bookmarkEnd w:id="17"/>
      <w:r>
        <w:rPr>
          <w:rFonts w:hint="eastAsia" w:ascii="宋体" w:hAnsi="宋体" w:cs="宋体"/>
          <w:b/>
          <w:color w:val="auto"/>
          <w:sz w:val="32"/>
          <w:szCs w:val="32"/>
          <w:lang w:eastAsia="zh-CN"/>
        </w:rPr>
        <w:t xml:space="preserve">苏州高新区第三中学校</w:t>
      </w:r>
      <w:r/>
    </w:p>
    <w:p>
      <w:pPr>
        <w:ind w:firstLine="1928"/>
        <w:jc w:val="left"/>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采购类别：工程类</w:t>
      </w:r>
      <w:r/>
    </w:p>
    <w:p>
      <w:pP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pStyle w:val="736"/>
        <w:rPr>
          <w:color w:val="auto"/>
        </w:rPr>
      </w:pPr>
      <w:r>
        <w:rPr>
          <w:color w:val="auto"/>
        </w:rPr>
      </w:r>
      <w:r/>
    </w:p>
    <w:p>
      <w:pPr>
        <w:pStyle w:val="956"/>
        <w:ind w:firstLine="0"/>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276" w:lineRule="auto"/>
        <w:rPr>
          <w:rFonts w:hint="eastAsia" w:ascii="宋体" w:hAnsi="宋体" w:cs="宋体"/>
          <w:b/>
          <w:color w:val="auto"/>
          <w:sz w:val="32"/>
          <w:szCs w:val="32"/>
        </w:rPr>
      </w:pPr>
      <w:r>
        <w:rPr>
          <w:rFonts w:hint="eastAsia" w:ascii="宋体" w:hAnsi="宋体" w:cs="宋体"/>
          <w:b/>
          <w:color w:val="auto"/>
          <w:sz w:val="32"/>
          <w:szCs w:val="32"/>
        </w:rPr>
        <w:t xml:space="preserve">江苏益合工程咨询服务有限公司</w:t>
      </w:r>
      <w:r/>
    </w:p>
    <w:p>
      <w:pPr>
        <w:jc w:val="center"/>
        <w:spacing w:line="360" w:lineRule="auto"/>
        <w:rPr>
          <w:rFonts w:hint="eastAsia" w:ascii="宋体" w:hAnsi="宋体" w:cs="宋体"/>
          <w:b/>
          <w:color w:val="auto"/>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color w:val="auto"/>
          <w:sz w:val="32"/>
          <w:szCs w:val="32"/>
        </w:rPr>
        <w:t xml:space="preserve">二〇二六年</w:t>
      </w:r>
      <w:r>
        <w:rPr>
          <w:rFonts w:hint="eastAsia" w:ascii="宋体" w:hAnsi="宋体" w:cs="宋体"/>
          <w:b/>
          <w:color w:val="auto"/>
          <w:sz w:val="32"/>
          <w:szCs w:val="32"/>
          <w:lang w:val="en-US" w:eastAsia="zh-CN"/>
        </w:rPr>
        <w:t xml:space="preserve">六</w:t>
      </w:r>
      <w:r>
        <w:rPr>
          <w:rFonts w:hint="eastAsia" w:ascii="宋体" w:hAnsi="宋体" w:cs="宋体"/>
          <w:b/>
          <w:color w:val="auto"/>
          <w:sz w:val="32"/>
          <w:szCs w:val="32"/>
        </w:rPr>
        <w:t xml:space="preserve">月</w:t>
      </w:r>
      <w:r/>
    </w:p>
    <w:p>
      <w:pPr>
        <w:jc w:val="center"/>
        <w:rPr>
          <w:rFonts w:hint="eastAsia" w:ascii="宋体" w:hAnsi="宋体" w:cs="宋体"/>
          <w:color w:val="auto"/>
          <w:sz w:val="30"/>
          <w:szCs w:val="30"/>
        </w:rPr>
      </w:pPr>
      <w:r>
        <w:rPr>
          <w:rFonts w:hint="eastAsia" w:ascii="宋体" w:hAnsi="宋体" w:cs="宋体"/>
          <w:color w:val="auto"/>
          <w:sz w:val="44"/>
          <w:szCs w:val="44"/>
        </w:rPr>
        <w:t xml:space="preserve">目录</w:t>
      </w:r>
      <w:r/>
    </w:p>
    <w:p>
      <w:pPr>
        <w:pStyle w:val="754"/>
        <w:tabs>
          <w:tab w:val="right" w:pos="9746" w:leader="dot"/>
        </w:tabs>
        <w:rPr>
          <w:rFonts w:hint="eastAsia" w:ascii="宋体" w:hAnsi="宋体" w:cs="宋体"/>
          <w:color w:val="auto"/>
          <w:sz w:val="30"/>
          <w:szCs w:val="30"/>
        </w:rPr>
      </w:pP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TOC \o "1-3" \h \u </w:instrText>
      </w:r>
      <w:r>
        <w:rPr>
          <w:rFonts w:hint="eastAsia" w:ascii="宋体" w:hAnsi="宋体" w:cs="宋体"/>
          <w:color w:val="auto"/>
          <w:sz w:val="30"/>
          <w:szCs w:val="30"/>
        </w:rPr>
        <w:fldChar w:fldCharType="separate"/>
      </w:r>
      <w:r>
        <w:rPr>
          <w:color w:val="auto"/>
        </w:rPr>
        <w:fldChar w:fldCharType="begin"/>
      </w:r>
      <w:r>
        <w:rPr>
          <w:color w:val="auto"/>
        </w:rPr>
        <w:instrText xml:space="preserve"> HYPERLINK \l "_Toc18477" \o "#_Toc18477" </w:instrText>
      </w:r>
      <w:r>
        <w:rPr>
          <w:color w:val="auto"/>
        </w:rPr>
        <w:fldChar w:fldCharType="separate"/>
      </w:r>
      <w:r>
        <w:rPr>
          <w:rFonts w:hint="eastAsia" w:ascii="宋体" w:hAnsi="宋体" w:cs="宋体"/>
          <w:color w:val="auto"/>
          <w:sz w:val="30"/>
          <w:szCs w:val="30"/>
        </w:rPr>
        <w:t xml:space="preserve">前附表</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_Toc18477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1</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"_Toc30479" \o "#_Toc30479" </w:instrText>
      </w:r>
      <w:r>
        <w:rPr>
          <w:color w:val="auto"/>
        </w:rPr>
        <w:fldChar w:fldCharType="separate"/>
      </w:r>
      <w:r>
        <w:rPr>
          <w:rFonts w:hint="eastAsia" w:ascii="宋体" w:hAnsi="宋体" w:cs="宋体"/>
          <w:bCs/>
          <w:color w:val="auto"/>
          <w:sz w:val="30"/>
          <w:szCs w:val="30"/>
        </w:rPr>
        <w:t xml:space="preserve">第一章 竞争性磋商公告</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_Toc30479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5</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"_Toc8914" \o "#_Toc8914" </w:instrText>
      </w:r>
      <w:r>
        <w:rPr>
          <w:color w:val="auto"/>
        </w:rPr>
        <w:fldChar w:fldCharType="separate"/>
      </w:r>
      <w:r>
        <w:rPr>
          <w:rFonts w:hint="eastAsia" w:ascii="宋体" w:hAnsi="宋体" w:cs="宋体"/>
          <w:bCs/>
          <w:color w:val="auto"/>
          <w:sz w:val="30"/>
          <w:szCs w:val="30"/>
        </w:rPr>
        <w:t xml:space="preserve">第二章 供应商须知</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_Toc8914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11</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"_Toc383" \o "#_Toc383" </w:instrText>
      </w:r>
      <w:r>
        <w:rPr>
          <w:color w:val="auto"/>
        </w:rPr>
        <w:fldChar w:fldCharType="separate"/>
      </w:r>
      <w:r>
        <w:rPr>
          <w:rFonts w:hint="eastAsia" w:ascii="宋体" w:hAnsi="宋体" w:cs="宋体"/>
          <w:color w:val="auto"/>
          <w:sz w:val="30"/>
          <w:szCs w:val="30"/>
        </w:rPr>
        <w:t xml:space="preserve">第三章 响应文件格式</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_Toc383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25</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"_Toc24075" \o "#_Toc24075" </w:instrText>
      </w:r>
      <w:r>
        <w:rPr>
          <w:color w:val="auto"/>
        </w:rPr>
        <w:fldChar w:fldCharType="separate"/>
      </w:r>
      <w:r>
        <w:rPr>
          <w:rFonts w:hint="eastAsia" w:ascii="宋体" w:hAnsi="宋体" w:cs="宋体"/>
          <w:bCs/>
          <w:color w:val="auto"/>
          <w:sz w:val="30"/>
          <w:szCs w:val="30"/>
        </w:rPr>
        <w:t xml:space="preserve">第四章 技术要求</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_Toc24075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44</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"_Toc17249" \o "#_Toc17249" </w:instrText>
      </w:r>
      <w:r>
        <w:rPr>
          <w:color w:val="auto"/>
        </w:rPr>
        <w:fldChar w:fldCharType="separate"/>
      </w:r>
      <w:r>
        <w:rPr>
          <w:rFonts w:hint="eastAsia" w:ascii="宋体" w:hAnsi="宋体" w:cs="宋体"/>
          <w:bCs/>
          <w:color w:val="auto"/>
          <w:sz w:val="30"/>
          <w:szCs w:val="30"/>
        </w:rPr>
        <w:t xml:space="preserve">第五章 合同主要条款</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_Toc17249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47</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pStyle w:val="754"/>
        <w:tabs>
          <w:tab w:val="right" w:pos="9746" w:leader="dot"/>
        </w:tabs>
        <w:rPr>
          <w:rFonts w:hint="eastAsia" w:ascii="宋体" w:hAnsi="宋体" w:cs="宋体"/>
          <w:color w:val="auto"/>
          <w:sz w:val="30"/>
          <w:szCs w:val="30"/>
        </w:rPr>
      </w:pPr>
      <w:r>
        <w:rPr>
          <w:color w:val="auto"/>
        </w:rPr>
        <w:fldChar w:fldCharType="begin"/>
      </w:r>
      <w:r>
        <w:rPr>
          <w:color w:val="auto"/>
        </w:rPr>
        <w:instrText xml:space="preserve"> HYPERLINK \l "_Toc13405" \o "#_Toc13405" </w:instrText>
      </w:r>
      <w:r>
        <w:rPr>
          <w:color w:val="auto"/>
        </w:rPr>
        <w:fldChar w:fldCharType="separate"/>
      </w:r>
      <w:r>
        <w:rPr>
          <w:rFonts w:hint="eastAsia" w:ascii="宋体" w:hAnsi="宋体" w:cs="宋体"/>
          <w:bCs/>
          <w:color w:val="auto"/>
          <w:sz w:val="30"/>
          <w:szCs w:val="30"/>
        </w:rPr>
        <w:t xml:space="preserve">第六章 评审办法</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_Toc13405 \h </w:instrText>
      </w:r>
      <w:r>
        <w:rPr>
          <w:rFonts w:hint="eastAsia" w:ascii="宋体" w:hAnsi="宋体" w:cs="宋体"/>
          <w:color w:val="auto"/>
          <w:sz w:val="30"/>
          <w:szCs w:val="30"/>
        </w:rPr>
        <w:fldChar w:fldCharType="separate"/>
      </w:r>
      <w:r>
        <w:rPr>
          <w:rFonts w:hint="eastAsia" w:ascii="宋体" w:hAnsi="宋体" w:cs="宋体"/>
          <w:color w:val="auto"/>
          <w:sz w:val="30"/>
          <w:szCs w:val="30"/>
        </w:rPr>
        <w:t xml:space="preserve">61</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r/>
    </w:p>
    <w:p>
      <w:pPr>
        <w:tabs>
          <w:tab w:val="left" w:pos="315" w:leader="none"/>
          <w:tab w:val="center" w:pos="4153" w:leader="none"/>
        </w:tabs>
        <w:rPr>
          <w:rFonts w:hint="eastAsia" w:ascii="宋体" w:hAnsi="宋体"/>
          <w:color w:val="auto"/>
          <w:sz w:val="30"/>
          <w:szCs w:val="30"/>
        </w:rPr>
      </w:pPr>
      <w:r>
        <w:rPr>
          <w:rFonts w:hint="eastAsia" w:ascii="宋体" w:hAnsi="宋体" w:cs="宋体"/>
          <w:color w:val="auto"/>
          <w:sz w:val="30"/>
          <w:szCs w:val="30"/>
        </w:rPr>
        <w:fldChar w:fldCharType="end"/>
      </w:r>
      <w:r/>
    </w:p>
    <w:p>
      <w:pPr>
        <w:jc w:val="center"/>
        <w:spacing w:line="276" w:lineRule="auto"/>
        <w:rPr>
          <w:rFonts w:hint="eastAsia" w:ascii="宋体" w:hAnsi="宋体" w:cs="宋体"/>
          <w:b/>
          <w:color w:val="auto"/>
          <w:sz w:val="32"/>
          <w:szCs w:val="32"/>
        </w:rPr>
        <w:sectPr>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color w:val="auto"/>
          <w:sz w:val="32"/>
          <w:szCs w:val="32"/>
        </w:rPr>
      </w:r>
      <w:r/>
    </w:p>
    <w:p>
      <w:pPr>
        <w:jc w:val="center"/>
        <w:keepLines w:val="0"/>
        <w:keepNext w:val="0"/>
        <w:pageBreakBefore w:val="0"/>
        <w:spacing w:line="360" w:lineRule="auto"/>
        <w:widowControl w:val="off"/>
        <w:rPr>
          <w:rFonts w:hint="eastAsia" w:ascii="宋体" w:hAnsi="宋体" w:cs="宋体"/>
          <w:b/>
          <w:color w:val="auto"/>
          <w:sz w:val="32"/>
          <w:szCs w:val="32"/>
        </w:rPr>
        <w:outlineLvl w:val="0"/>
      </w:pPr>
      <w:r/>
      <w:bookmarkStart w:id="18" w:name="_Toc18477"/>
      <w:r>
        <w:rPr>
          <w:rFonts w:hint="eastAsia" w:ascii="宋体" w:hAnsi="宋体" w:cs="宋体"/>
          <w:b/>
          <w:color w:val="auto"/>
          <w:sz w:val="44"/>
          <w:szCs w:val="44"/>
        </w:rPr>
        <w:t xml:space="preserve">前附表</w:t>
      </w:r>
      <w:bookmarkEnd w:id="18"/>
      <w:r/>
      <w:r/>
    </w:p>
    <w:tbl>
      <w:tblPr>
        <w:tblStyle w:val="735"/>
        <w:tblW w:w="980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0"/>
        <w:gridCol w:w="7083"/>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内容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说明与要求</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工程名称</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lang w:eastAsia="zh-CN"/>
              </w:rPr>
              <w:t xml:space="preserve">高新区第三中学校内部沥青道路更新改造工程</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建设地点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eastAsia="zh-CN"/>
              </w:rPr>
              <w:t xml:space="preserve">苏州高新区第三中学校</w:t>
            </w:r>
            <w:r>
              <w:rPr>
                <w:rFonts w:hint="eastAsia" w:ascii="宋体" w:hAnsi="宋体" w:cs="宋体"/>
                <w:color w:val="auto"/>
                <w:sz w:val="24"/>
              </w:rPr>
              <w:t xml:space="preserve">内（具体项目地点以发包人指定为准）</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建设规模</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eastAsia="zh-CN"/>
              </w:rPr>
              <w:t xml:space="preserve">114.962573万</w:t>
            </w:r>
            <w:r>
              <w:rPr>
                <w:rFonts w:hint="eastAsia" w:ascii="宋体" w:hAnsi="宋体" w:cs="宋体"/>
                <w:color w:val="auto"/>
                <w:sz w:val="24"/>
              </w:rPr>
              <w:t xml:space="preserve">元</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资金来源</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承包方式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质量标准</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合格</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发包范围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eastAsia="zh-CN"/>
              </w:rPr>
              <w:t xml:space="preserve">高新区第三中学校内部沥青道路更新改造工程</w:t>
            </w:r>
            <w:r>
              <w:rPr>
                <w:rFonts w:hint="eastAsia" w:ascii="宋体" w:hAnsi="宋体" w:cs="宋体"/>
                <w:color w:val="auto"/>
                <w:sz w:val="24"/>
              </w:rPr>
              <w:t xml:space="preserve">（详见工程量清单）</w:t>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8</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color w:val="auto"/>
              </w:rPr>
            </w:pPr>
            <w:r>
              <w:rPr>
                <w:rFonts w:hint="eastAsia" w:ascii="宋体" w:hAnsi="宋体" w:cs="宋体"/>
                <w:color w:val="auto"/>
                <w:sz w:val="24"/>
              </w:rPr>
              <w:t xml:space="preserve">工期要求</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eastAsia="zh-CN"/>
              </w:rPr>
              <w:t xml:space="preserve">40</w:t>
            </w:r>
            <w:r>
              <w:rPr>
                <w:rFonts w:hint="eastAsia" w:ascii="宋体" w:hAnsi="宋体" w:cs="宋体"/>
                <w:color w:val="auto"/>
                <w:sz w:val="24"/>
              </w:rPr>
              <w:t xml:space="preserve">日历天（具体开工日期以采购人通知为准）</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现场踏勘</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bCs/>
                <w:color w:val="auto"/>
                <w:sz w:val="24"/>
                <w:lang w:val="zh-CN"/>
              </w:rPr>
              <w:t xml:space="preserve">不组织，自行踏勘</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工程报价方式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tabs>
                <w:tab w:val="left" w:pos="1200" w:leader="none"/>
              </w:tabs>
              <w:rPr>
                <w:rFonts w:hint="eastAsia" w:ascii="宋体" w:hAnsi="宋体" w:cs="宋体"/>
                <w:bCs/>
                <w:color w:val="auto"/>
                <w:sz w:val="24"/>
                <w:lang w:val="zh-CN"/>
              </w:rPr>
            </w:pPr>
            <w:r>
              <w:rPr>
                <w:rFonts w:hint="eastAsia" w:ascii="宋体" w:hAnsi="宋体" w:cs="宋体"/>
                <w:color w:val="auto"/>
                <w:sz w:val="24"/>
              </w:rPr>
              <w:t xml:space="preserve">固定综合单价</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响应文件有效期</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90日历天（从提交响应文件截止时间当日起算）</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询问及质疑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等线"/>
                <w:color w:val="auto"/>
                <w:sz w:val="24"/>
              </w:rPr>
            </w:pPr>
            <w:r>
              <w:rPr>
                <w:rFonts w:hint="eastAsia" w:ascii="宋体" w:hAnsi="宋体" w:cs="等线"/>
                <w:color w:val="auto"/>
                <w:sz w:val="24"/>
              </w:rPr>
              <w:t xml:space="preserve">报名成功的供应商在下载采购文件后，对采购文件有疑问的：</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等线"/>
                <w:color w:val="auto"/>
                <w:sz w:val="24"/>
              </w:rPr>
              <w:t xml:space="preserve">（1）电话询问</w:t>
            </w:r>
            <w:r>
              <w:rPr>
                <w:rFonts w:hint="eastAsia" w:ascii="宋体" w:hAnsi="宋体" w:cs="等线"/>
                <w:color w:val="auto"/>
                <w:sz w:val="24"/>
                <w:lang w:val="zh-CN"/>
              </w:rPr>
              <w:t xml:space="preserve">联系人：</w:t>
            </w:r>
            <w:r>
              <w:rPr>
                <w:rFonts w:hint="eastAsia" w:ascii="宋体" w:hAnsi="宋体" w:cs="宋体"/>
                <w:color w:val="auto"/>
                <w:sz w:val="24"/>
              </w:rPr>
              <w:t xml:space="preserve">刘杭</w:t>
            </w:r>
            <w:r>
              <w:rPr>
                <w:rFonts w:hint="eastAsia" w:ascii="宋体" w:hAnsi="宋体" w:cs="等线"/>
                <w:color w:val="auto"/>
                <w:sz w:val="24"/>
                <w:lang w:val="zh-CN"/>
              </w:rPr>
              <w:t xml:space="preserve">；联系方式：</w:t>
            </w:r>
            <w:r>
              <w:rPr>
                <w:rFonts w:hint="eastAsia" w:ascii="宋体" w:hAnsi="宋体" w:cs="等线"/>
                <w:color w:val="auto"/>
                <w:sz w:val="24"/>
              </w:rPr>
              <w:t xml:space="preserve">0512-68431332。</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2</w:t>
            </w:r>
            <w:r>
              <w:rPr>
                <w:rFonts w:hint="eastAsia" w:ascii="宋体" w:hAnsi="宋体" w:cs="宋体"/>
                <w:color w:val="auto"/>
                <w:sz w:val="24"/>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3</w:t>
            </w:r>
            <w:r>
              <w:rPr>
                <w:rFonts w:hint="eastAsia" w:ascii="宋体" w:hAnsi="宋体" w:cs="宋体"/>
                <w:color w:val="auto"/>
                <w:sz w:val="24"/>
              </w:rPr>
              <w:t xml:space="preserve">）供应商递交质疑函时须一并提交本项目报名成功的“供应商参加投标确认函”。</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4</w:t>
            </w:r>
            <w:r>
              <w:rPr>
                <w:rFonts w:hint="eastAsia" w:ascii="宋体" w:hAnsi="宋体" w:cs="宋体"/>
                <w:color w:val="auto"/>
                <w:sz w:val="24"/>
              </w:rPr>
              <w:t xml:space="preserve">）供应商在法定质疑期内对同一采购程序环节存在质疑的，须一次性提出质疑事项。</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）其他未尽事项，请供应商参照《政府采购质疑和投诉办法》或其他相关法律法规。</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6</w:t>
            </w:r>
            <w:r>
              <w:rPr>
                <w:rFonts w:hint="eastAsia" w:ascii="宋体" w:hAnsi="宋体" w:cs="宋体"/>
                <w:color w:val="auto"/>
                <w:sz w:val="24"/>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宋体" w:hAnsi="宋体" w:cs="宋体"/>
                <w:color w:val="auto"/>
                <w:sz w:val="24"/>
                <w:lang w:val="zh-CN"/>
              </w:rPr>
            </w:pPr>
            <w:r>
              <w:rPr>
                <w:rFonts w:hint="eastAsia" w:ascii="宋体" w:hAnsi="宋体" w:cs="宋体"/>
                <w:color w:val="auto"/>
                <w:sz w:val="24"/>
                <w:lang w:val="zh-CN"/>
              </w:rPr>
              <w:t xml:space="preserve">（</w:t>
            </w:r>
            <w:r>
              <w:rPr>
                <w:rFonts w:ascii="宋体" w:hAnsi="宋体" w:cs="宋体"/>
                <w:color w:val="auto"/>
                <w:sz w:val="24"/>
              </w:rPr>
              <w:t xml:space="preserve">7</w:t>
            </w:r>
            <w:r>
              <w:rPr>
                <w:rFonts w:hint="eastAsia" w:ascii="宋体" w:hAnsi="宋体" w:cs="宋体"/>
                <w:color w:val="auto"/>
                <w:sz w:val="24"/>
                <w:lang w:val="zh-CN"/>
              </w:rPr>
              <w:t xml:space="preserve">）质疑函内容须以中文书写，按法定途径送达。</w:t>
            </w:r>
            <w:r/>
          </w:p>
          <w:p>
            <w:pPr>
              <w:keepLines w:val="0"/>
              <w:keepNext w:val="0"/>
              <w:pageBreakBefore w:val="0"/>
              <w:spacing w:line="360" w:lineRule="auto"/>
              <w:widowControl w:val="off"/>
              <w:rPr>
                <w:rFonts w:hint="eastAsia" w:ascii="宋体" w:hAnsi="宋体" w:cs="宋体"/>
                <w:color w:val="auto"/>
                <w:sz w:val="24"/>
                <w:lang w:val="zh-CN"/>
              </w:rPr>
            </w:pPr>
            <w:r>
              <w:rPr>
                <w:rFonts w:hint="eastAsia" w:ascii="宋体" w:hAnsi="宋体" w:cs="宋体"/>
                <w:color w:val="auto"/>
                <w:sz w:val="24"/>
                <w:lang w:val="zh-CN"/>
              </w:rPr>
              <w:t xml:space="preserve">联系单位：江苏益合工程咨询服务有限公司</w:t>
            </w:r>
            <w:r/>
          </w:p>
          <w:p>
            <w:pPr>
              <w:keepLines w:val="0"/>
              <w:keepNext w:val="0"/>
              <w:pageBreakBefore w:val="0"/>
              <w:spacing w:line="360" w:lineRule="auto"/>
              <w:widowControl w:val="off"/>
              <w:rPr>
                <w:rFonts w:hint="eastAsia" w:ascii="宋体" w:hAnsi="宋体" w:cs="宋体"/>
                <w:color w:val="auto"/>
                <w:sz w:val="24"/>
                <w:lang w:val="zh-CN"/>
              </w:rPr>
            </w:pPr>
            <w:r>
              <w:rPr>
                <w:rFonts w:hint="eastAsia" w:ascii="宋体" w:hAnsi="宋体" w:cs="宋体"/>
                <w:color w:val="auto"/>
                <w:sz w:val="24"/>
                <w:lang w:val="zh-CN"/>
              </w:rPr>
              <w:t xml:space="preserve">通讯地址：苏州市虎丘区泰山路2号和枫产业园18幢A座309室</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zh-CN"/>
              </w:rPr>
              <w:t xml:space="preserve">联系人：</w:t>
            </w:r>
            <w:r>
              <w:rPr>
                <w:rFonts w:hint="eastAsia" w:ascii="宋体" w:hAnsi="宋体" w:cs="宋体"/>
                <w:color w:val="auto"/>
                <w:sz w:val="24"/>
              </w:rPr>
              <w:t xml:space="preserve">刘杭</w:t>
            </w:r>
            <w:r>
              <w:rPr>
                <w:rFonts w:hint="eastAsia" w:ascii="宋体" w:hAnsi="宋体" w:cs="宋体"/>
                <w:color w:val="auto"/>
                <w:sz w:val="24"/>
                <w:lang w:val="zh-CN"/>
              </w:rPr>
              <w:t xml:space="preserve">；联系方式：0512-68431332；邮编：215</w:t>
            </w:r>
            <w:r>
              <w:rPr>
                <w:rFonts w:hint="eastAsia" w:ascii="宋体" w:hAnsi="宋体" w:cs="宋体"/>
                <w:color w:val="auto"/>
                <w:sz w:val="24"/>
              </w:rPr>
              <w:t xml:space="preserve">000</w:t>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响应保证金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本次招标不收取</w:t>
            </w:r>
            <w:r>
              <w:rPr>
                <w:rFonts w:hint="eastAsia" w:ascii="宋体" w:hAnsi="宋体" w:cs="宋体"/>
                <w:bCs/>
                <w:color w:val="auto"/>
                <w:sz w:val="24"/>
              </w:rPr>
              <w:t xml:space="preserve">磋商保证金</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b/>
                <w:bCs/>
                <w:color w:val="auto"/>
                <w:sz w:val="24"/>
              </w:rPr>
              <w:t xml:space="preserve">各供应商须在响应文件中提供《响应保证承诺书》，如未提供视为无效响应。</w:t>
            </w:r>
            <w:r>
              <w:rPr>
                <w:rFonts w:hint="eastAsia" w:ascii="宋体" w:hAnsi="宋体" w:cs="宋体"/>
                <w:color w:val="auto"/>
                <w:sz w:val="24"/>
              </w:rPr>
              <w:t xml:space="preserve">格式详见第三章</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履约保证金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不提交，采购文件中有关履约保证金的规定均不适用。</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rPr>
            </w:pPr>
            <w:r>
              <w:rPr>
                <w:rFonts w:hint="eastAsia" w:ascii="宋体" w:hAnsi="宋体" w:cs="宋体"/>
                <w:bCs/>
                <w:color w:val="auto"/>
                <w:sz w:val="24"/>
              </w:rPr>
              <w:t xml:space="preserve">15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截止时间：2026年</w:t>
            </w:r>
            <w:r>
              <w:rPr>
                <w:rFonts w:hint="eastAsia" w:ascii="宋体" w:hAnsi="宋体" w:cs="宋体"/>
                <w:color w:val="auto"/>
                <w:sz w:val="24"/>
                <w:lang w:eastAsia="zh-CN"/>
              </w:rPr>
              <w:t xml:space="preserve">07月10日</w:t>
            </w:r>
            <w:r>
              <w:rPr>
                <w:rFonts w:hint="eastAsia" w:ascii="宋体" w:hAnsi="宋体" w:cs="宋体"/>
                <w:color w:val="auto"/>
                <w:sz w:val="24"/>
              </w:rPr>
              <w:t xml:space="preserve">13点30分（北京时间）</w:t>
            </w:r>
            <w:r/>
          </w:p>
          <w:p>
            <w:pPr>
              <w:pStyle w:val="766"/>
              <w:ind w:left="0" w:firstLine="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地点：</w:t>
            </w:r>
            <w:r>
              <w:rPr>
                <w:rFonts w:hint="eastAsia" w:ascii="宋体" w:hAnsi="宋体" w:cs="宋体"/>
                <w:b/>
                <w:bCs/>
                <w:color w:val="auto"/>
                <w:sz w:val="24"/>
              </w:rPr>
              <w:t xml:space="preserve">“苏采云”系统（网址：http://jszfcg.jsczt.cn/）。响应文件网上递交，不需要现场参加采购活动，无需提供纸质响应文件。</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rPr>
            </w:pPr>
            <w:r>
              <w:rPr>
                <w:rFonts w:hint="eastAsia" w:ascii="宋体" w:hAnsi="宋体" w:cs="宋体"/>
                <w:bCs/>
                <w:color w:val="auto"/>
                <w:sz w:val="24"/>
              </w:rPr>
              <w:t xml:space="preserve">16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磋商时间和地点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时间：2026年</w:t>
            </w:r>
            <w:r>
              <w:rPr>
                <w:rFonts w:hint="eastAsia" w:ascii="宋体" w:hAnsi="宋体" w:cs="宋体"/>
                <w:color w:val="auto"/>
                <w:sz w:val="24"/>
                <w:lang w:eastAsia="zh-CN"/>
              </w:rPr>
              <w:t xml:space="preserve">07月10日</w:t>
            </w:r>
            <w:r>
              <w:rPr>
                <w:rFonts w:hint="eastAsia" w:ascii="宋体" w:hAnsi="宋体" w:cs="宋体"/>
                <w:color w:val="auto"/>
                <w:sz w:val="24"/>
              </w:rPr>
              <w:t xml:space="preserve">13点30分（北京时间）</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bCs/>
                <w:color w:val="auto"/>
                <w:sz w:val="24"/>
              </w:rPr>
              <w:t xml:space="preserve">地点：</w:t>
            </w:r>
            <w:r>
              <w:rPr>
                <w:rFonts w:hint="eastAsia" w:ascii="宋体" w:hAnsi="宋体" w:cs="宋体"/>
                <w:color w:val="auto"/>
                <w:sz w:val="24"/>
              </w:rPr>
              <w:t xml:space="preserve">苏采云政府采购一体化平台开标大厅（网上不见面开标）</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“苏采云”系统（网址：http://jszfcg.jsczt.cn/）</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本项目为不见面开标项目，开标阶段供应商在【供应商解密】环节必须使用CA证书解密电子投标文件，如在系统规定的解密时间（响应文件提交截止时间后30分钟）内未能完成解密的视为放弃投标。</w:t>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cs="宋体"/>
                <w:bCs/>
                <w:color w:val="auto"/>
                <w:sz w:val="24"/>
              </w:rPr>
            </w:pPr>
            <w:r>
              <w:rPr>
                <w:rFonts w:hint="eastAsia" w:ascii="宋体" w:hAnsi="宋体" w:cs="宋体"/>
                <w:bCs/>
                <w:color w:val="auto"/>
                <w:sz w:val="24"/>
              </w:rPr>
              <w:t xml:space="preserve">17</w:t>
            </w:r>
            <w:r/>
          </w:p>
        </w:tc>
        <w:tc>
          <w:tcPr>
            <w:tcBorders>
              <w:top w:val="single" w:color="auto" w:sz="4" w:space="0"/>
              <w:left w:val="single" w:color="auto" w:sz="4" w:space="0"/>
              <w:right w:val="single" w:color="auto" w:sz="4" w:space="0"/>
            </w:tcBorders>
            <w:tcW w:w="195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代理服务费及专家评审费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代理服务费收费标准：</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预算金额100万元以下部分，费率为该部分预算金额的1.5%；</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预算金额100万元（含）－500万元部分，费率为该部分预算金额的1.1%；</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预算金额500万元（含）-1000万元部分，费率为该部分预算金额的0.8%；</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预算金额1000万元（含）-5000万元部分，费率为该部分预算金额的0.5%；</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预算金额5000万元以上部分，费率为该部分预算金额的0.25%。</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bookmarkStart w:id="372" w:name="_GoBack"/>
            <w:r/>
            <w:bookmarkEnd w:id="372"/>
            <w:r>
              <w:rPr>
                <w:rFonts w:hint="eastAsia" w:ascii="宋体" w:hAnsi="宋体" w:cs="宋体"/>
                <w:bCs/>
                <w:color w:val="auto"/>
                <w:sz w:val="24"/>
                <w:lang w:val="zh-CN"/>
              </w:rPr>
              <w:t xml:space="preserve">。如按上述方法计算的金额低于人民币3000元整的，则本项目代理服务费按人民币3000元整计收。</w:t>
            </w:r>
            <w:r/>
          </w:p>
          <w:p>
            <w:pPr>
              <w:keepLines w:val="0"/>
              <w:keepNext w:val="0"/>
              <w:pageBreakBefore w:val="0"/>
              <w:spacing w:line="360" w:lineRule="auto"/>
              <w:widowControl w:val="off"/>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本项目代理服务费金额为</w:t>
            </w:r>
            <w:r>
              <w:rPr>
                <w:rFonts w:hint="eastAsia" w:ascii="宋体" w:hAnsi="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壹万陆仟陆佰肆拾伍元捌角捌分</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16645.88</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lang w:val="zh-CN"/>
              </w:rPr>
              <w:t xml:space="preserve">。</w:t>
            </w:r>
            <w:r/>
          </w:p>
          <w:p>
            <w:pPr>
              <w:pStyle w:val="736"/>
              <w:keepLines w:val="0"/>
              <w:keepNext w:val="0"/>
              <w:pageBreakBefore w:val="0"/>
              <w:spacing w:after="0" w:line="360" w:lineRule="auto"/>
              <w:widowControl w:val="off"/>
              <w:rPr>
                <w:rFonts w:hint="eastAsia"/>
                <w:color w:val="auto"/>
                <w:highlight w:val="none"/>
                <w:lang w:val="zh-CN"/>
              </w:rPr>
            </w:pPr>
            <w:r>
              <w:rPr>
                <w:rFonts w:hint="eastAsia" w:ascii="宋体" w:hAnsi="宋体" w:cs="宋体"/>
                <w:color w:val="auto"/>
                <w:sz w:val="24"/>
                <w:highlight w:val="none"/>
              </w:rPr>
              <w:t xml:space="preserve">采购人在编制项目预算时已综合考虑代理服务费，由</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rPr>
              <w:t xml:space="preserve">按以上金额向采购代理机构支付。</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rPr>
              <w:t xml:space="preserve">收款信息：</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账户名：江苏益合工程咨询服务有限公司</w:t>
            </w:r>
            <w:r/>
          </w:p>
          <w:p>
            <w:pPr>
              <w:keepLines w:val="0"/>
              <w:keepNext w:val="0"/>
              <w:pageBreakBefore w:val="0"/>
              <w:spacing w:line="360" w:lineRule="auto"/>
              <w:widowControl w:val="off"/>
              <w:rPr>
                <w:rFonts w:hint="eastAsia" w:ascii="宋体" w:hAnsi="宋体" w:cs="宋体"/>
                <w:bCs/>
                <w:color w:val="auto"/>
                <w:sz w:val="24"/>
                <w:lang w:val="zh-CN"/>
              </w:rPr>
            </w:pPr>
            <w:r>
              <w:rPr>
                <w:rFonts w:hint="eastAsia" w:ascii="宋体" w:hAnsi="宋体" w:cs="宋体"/>
                <w:bCs/>
                <w:color w:val="auto"/>
                <w:sz w:val="24"/>
                <w:lang w:val="zh-CN"/>
              </w:rPr>
              <w:t xml:space="preserve">开户行：</w:t>
            </w:r>
            <w:r>
              <w:rPr>
                <w:rFonts w:hint="eastAsia" w:ascii="宋体" w:hAnsi="宋体" w:cs="宋体"/>
                <w:color w:val="auto"/>
                <w:sz w:val="24"/>
              </w:rPr>
              <w:t xml:space="preserve">工行相城支行营业部</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bCs/>
                <w:color w:val="auto"/>
                <w:sz w:val="24"/>
                <w:lang w:val="zh-CN"/>
              </w:rPr>
              <w:t xml:space="preserve">账号：</w:t>
            </w:r>
            <w:r>
              <w:rPr>
                <w:rFonts w:hint="eastAsia" w:ascii="宋体" w:hAnsi="宋体" w:cs="宋体"/>
                <w:color w:val="auto"/>
                <w:sz w:val="24"/>
              </w:rPr>
              <w:t xml:space="preserve">1102026509200926727</w:t>
            </w:r>
            <w:r/>
          </w:p>
          <w:p>
            <w:pPr>
              <w:keepLines w:val="0"/>
              <w:keepNext w:val="0"/>
              <w:pageBreakBefore w:val="0"/>
              <w:spacing w:line="360" w:lineRule="auto"/>
              <w:widowControl w:val="off"/>
              <w:rPr>
                <w:rFonts w:hint="eastAsia" w:ascii="宋体" w:hAnsi="宋体" w:cs="宋体"/>
                <w:color w:val="auto"/>
                <w:sz w:val="24"/>
              </w:rPr>
            </w:pPr>
            <w:r>
              <w:rPr>
                <w:rFonts w:asciiTheme="minorEastAsia" w:hAnsiTheme="minorEastAsia" w:eastAsiaTheme="minorEastAsia" w:cstheme="minorEastAsia"/>
                <w:color w:val="auto"/>
                <w:sz w:val="24"/>
              </w:rPr>
              <w:t xml:space="preserve">数字钱包ID:0022501009802258</w:t>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bCs/>
                <w:color w:val="auto"/>
                <w:sz w:val="24"/>
              </w:rPr>
            </w:pPr>
            <w:r>
              <w:rPr>
                <w:rFonts w:hint="eastAsia" w:ascii="宋体" w:hAnsi="宋体" w:cs="宋体"/>
                <w:bCs/>
                <w:color w:val="auto"/>
                <w:sz w:val="24"/>
              </w:rPr>
            </w:r>
            <w:r/>
          </w:p>
        </w:tc>
        <w:tc>
          <w:tcPr>
            <w:tcBorders>
              <w:left w:val="single" w:color="auto" w:sz="4" w:space="0"/>
              <w:bottom w:val="single" w:color="auto" w:sz="4" w:space="0"/>
              <w:right w:val="single" w:color="auto" w:sz="4" w:space="0"/>
            </w:tcBorders>
            <w:tcW w:w="195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专家评审费支付</w:t>
            </w:r>
            <w:r>
              <w:rPr>
                <w:rFonts w:hint="eastAsia" w:ascii="宋体" w:hAnsi="宋体" w:cs="宋体"/>
                <w:color w:val="auto"/>
                <w:sz w:val="24"/>
                <w:lang w:val="zh-CN"/>
              </w:rPr>
              <w:t xml:space="preserve">标准：</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支付标准：评审４小时以内（含）500.00／人，超过４小时的每超过１小时增加100.00／人</w:t>
            </w:r>
            <w:r/>
          </w:p>
          <w:p>
            <w:pPr>
              <w:keepLines w:val="0"/>
              <w:keepNext w:val="0"/>
              <w:pageBreakBefore w:val="0"/>
              <w:spacing w:line="360" w:lineRule="auto"/>
              <w:widowControl w:val="off"/>
              <w:rPr>
                <w:rFonts w:hint="eastAsia" w:eastAsia="宋体"/>
                <w:color w:val="auto"/>
                <w:lang w:eastAsia="zh-CN"/>
              </w:rPr>
            </w:pPr>
            <w:r>
              <w:rPr>
                <w:rFonts w:hint="eastAsia" w:ascii="宋体" w:hAnsi="宋体" w:cs="宋体"/>
                <w:color w:val="auto"/>
                <w:sz w:val="24"/>
              </w:rPr>
              <w:t xml:space="preserve">支付依据：</w:t>
            </w:r>
            <w:r>
              <w:rPr>
                <w:rFonts w:hint="eastAsia" w:ascii="宋体" w:hAnsi="宋体" w:cs="宋体"/>
                <w:color w:val="auto"/>
                <w:sz w:val="24"/>
                <w:lang w:eastAsia="zh-CN"/>
              </w:rPr>
              <w:t xml:space="preserve">《关于调整苏州市政府采购专家评审费标准的通知》（苏财购[2023]37号）</w:t>
            </w:r>
            <w:r/>
          </w:p>
          <w:p>
            <w:pPr>
              <w:keepLines w:val="0"/>
              <w:keepNext w:val="0"/>
              <w:pageBreakBefore w:val="0"/>
              <w:spacing w:line="360" w:lineRule="auto"/>
              <w:widowControl w:val="off"/>
              <w:rPr>
                <w:rFonts w:hint="eastAsia" w:ascii="宋体" w:hAnsi="宋体" w:cs="宋体"/>
                <w:color w:val="auto"/>
                <w:sz w:val="24"/>
                <w:lang w:val="zh-CN"/>
              </w:rPr>
            </w:pPr>
            <w:r>
              <w:rPr>
                <w:rFonts w:hint="eastAsia" w:ascii="宋体" w:hAnsi="宋体" w:cs="宋体"/>
                <w:strike w:val="0"/>
                <w:color w:val="auto"/>
                <w:sz w:val="24"/>
                <w:highlight w:val="none"/>
              </w:rPr>
              <w:t xml:space="preserve">采购人在编制项目预算时已综合考虑专家评审费，由</w:t>
            </w:r>
            <w:r>
              <w:rPr>
                <w:rFonts w:hint="eastAsia" w:ascii="宋体" w:hAnsi="宋体" w:cs="宋体"/>
                <w:strike w:val="0"/>
                <w:color w:val="auto"/>
                <w:sz w:val="24"/>
                <w:highlight w:val="none"/>
                <w:u w:val="single"/>
                <w:lang w:val="en-US" w:eastAsia="zh-CN"/>
              </w:rPr>
              <w:t xml:space="preserve">采购人</w:t>
            </w:r>
            <w:r>
              <w:rPr>
                <w:rFonts w:hint="eastAsia" w:ascii="宋体" w:hAnsi="宋体" w:cs="宋体"/>
                <w:strike w:val="0"/>
                <w:color w:val="auto"/>
                <w:sz w:val="24"/>
                <w:highlight w:val="none"/>
              </w:rPr>
              <w:t xml:space="preserve">按以上金额向评审专家支付。</w:t>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rPr>
            </w:pPr>
            <w:r>
              <w:rPr>
                <w:rFonts w:hint="eastAsia" w:ascii="宋体" w:hAnsi="宋体" w:cs="宋体"/>
                <w:bCs/>
                <w:color w:val="auto"/>
                <w:sz w:val="24"/>
              </w:rPr>
              <w:t xml:space="preserve">18</w:t>
            </w:r>
            <w:r/>
          </w:p>
        </w:tc>
        <w:tc>
          <w:tcPr>
            <w:tcBorders>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bCs/>
                <w:color w:val="auto"/>
                <w:sz w:val="24"/>
              </w:rPr>
              <w:t xml:space="preserve">支付时间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代理服务费：自代理服务履约完毕（即：中标通知书发出日）之日起30个工作日内支付。</w:t>
            </w:r>
            <w:r/>
          </w:p>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专家评审费：在项目评审完成后30个工作日内支付。因专家原因导致项目废标，则不需要向应当承担责任的专家支付费用。</w:t>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19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签订合同</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color w:val="auto"/>
              </w:rPr>
            </w:pPr>
            <w:r>
              <w:rPr>
                <w:rFonts w:hint="eastAsia" w:ascii="宋体" w:hAnsi="宋体" w:cs="宋体"/>
                <w:color w:val="auto"/>
                <w:sz w:val="24"/>
              </w:rPr>
              <w:t xml:space="preserve">成交通知书发出之日起30日内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20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成交原则</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工程量清单及图纸</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cstheme="minorEastAsia"/>
                <w:color w:val="auto"/>
                <w:sz w:val="24"/>
              </w:rPr>
            </w:pPr>
            <w:r>
              <w:rPr>
                <w:rFonts w:asciiTheme="minorEastAsia" w:hAnsiTheme="minorEastAsia" w:cstheme="minorEastAsia"/>
                <w:color w:val="auto"/>
                <w:sz w:val="24"/>
              </w:rPr>
              <w:t xml:space="preserve">本项目</w:t>
            </w:r>
            <w:r>
              <w:rPr>
                <w:rFonts w:hint="eastAsia" w:asciiTheme="minorEastAsia" w:hAnsiTheme="minorEastAsia" w:cstheme="minorEastAsia"/>
                <w:color w:val="auto"/>
                <w:sz w:val="24"/>
              </w:rPr>
              <w:t xml:space="preserve">工程量清单及图纸</w:t>
            </w:r>
            <w:r>
              <w:rPr>
                <w:rFonts w:asciiTheme="minorEastAsia" w:hAnsiTheme="minorEastAsia" w:cstheme="minorEastAsia"/>
                <w:color w:val="auto"/>
                <w:sz w:val="24"/>
              </w:rPr>
              <w:t xml:space="preserve">获取方式</w:t>
            </w:r>
            <w:r>
              <w:rPr>
                <w:rFonts w:hint="eastAsia" w:asciiTheme="minorEastAsia" w:hAnsiTheme="minorEastAsia" w:cstheme="minorEastAsia"/>
                <w:color w:val="auto"/>
                <w:sz w:val="24"/>
              </w:rPr>
              <w:t xml:space="preserve">：</w:t>
            </w:r>
            <w:r>
              <w:rPr>
                <w:rFonts w:asciiTheme="minorEastAsia" w:hAnsiTheme="minorEastAsia" w:cstheme="minorEastAsia"/>
                <w:color w:val="auto"/>
                <w:sz w:val="24"/>
              </w:rPr>
              <w:t xml:space="preserve">百度网盘自行下载。</w:t>
            </w:r>
            <w:r/>
          </w:p>
          <w:p>
            <w:pPr>
              <w:jc w:val="left"/>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color w:val="auto"/>
                <w:sz w:val="24"/>
              </w:rPr>
              <w:t xml:space="preserve">百度网盘获取链接：:</w:t>
            </w:r>
            <w:r>
              <w:rPr>
                <w:rFonts w:hint="eastAsia" w:ascii="宋体" w:hAnsi="宋体"/>
                <w:color w:val="auto"/>
                <w:sz w:val="24"/>
                <w:u w:val="single"/>
                <w:lang w:eastAsia="zh-CN"/>
              </w:rPr>
              <w:t xml:space="preserve">https://pan.baidu.com/s/1yI1RbVvUFeMQGlRdOPIBZw </w:t>
            </w:r>
            <w:r>
              <w:rPr>
                <w:rFonts w:hint="eastAsia" w:ascii="宋体" w:hAnsi="宋体"/>
                <w:color w:val="auto"/>
                <w:sz w:val="24"/>
              </w:rPr>
              <w:t xml:space="preserve"> 提取码: </w:t>
            </w:r>
            <w:r>
              <w:rPr>
                <w:rFonts w:hint="eastAsia" w:ascii="宋体" w:hAnsi="宋体"/>
                <w:color w:val="auto"/>
                <w:sz w:val="24"/>
                <w:lang w:eastAsia="zh-CN"/>
              </w:rPr>
              <w:t xml:space="preserve">5khb</w:t>
            </w:r>
            <w:r/>
          </w:p>
        </w:tc>
      </w:tr>
    </w:tbl>
    <w:p>
      <w:pPr>
        <w:jc w:val="center"/>
        <w:rPr>
          <w:rFonts w:hint="eastAsia" w:ascii="宋体" w:hAnsi="宋体" w:cs="宋体"/>
          <w:color w:val="auto"/>
        </w:rPr>
        <w:outlineLvl w:val="0"/>
      </w:pPr>
      <w:r>
        <w:rPr>
          <w:color w:val="auto"/>
        </w:rPr>
        <w:br w:type="page" w:clear="all"/>
      </w:r>
      <w:bookmarkStart w:id="19" w:name="_Toc28335"/>
      <w:r/>
      <w:bookmarkStart w:id="20" w:name="_Toc29911"/>
      <w:r/>
      <w:bookmarkStart w:id="21" w:name="_Toc23904"/>
      <w:r/>
      <w:bookmarkStart w:id="22" w:name="_Toc20386"/>
      <w:r/>
      <w:bookmarkStart w:id="23" w:name="_Toc30479"/>
      <w:r/>
      <w:bookmarkStart w:id="24" w:name="_Toc1088"/>
      <w:r>
        <w:rPr>
          <w:rFonts w:hint="eastAsia" w:ascii="宋体" w:hAnsi="宋体" w:cs="宋体"/>
          <w:b/>
          <w:bCs/>
          <w:color w:val="auto"/>
          <w:sz w:val="44"/>
          <w:szCs w:val="44"/>
        </w:rPr>
        <w:t xml:space="preserve">第一章 </w:t>
      </w:r>
      <w:bookmarkEnd w:id="19"/>
      <w:r/>
      <w:bookmarkEnd w:id="20"/>
      <w:r>
        <w:rPr>
          <w:rFonts w:hint="eastAsia" w:ascii="宋体" w:hAnsi="宋体" w:cs="宋体"/>
          <w:b/>
          <w:bCs/>
          <w:color w:val="auto"/>
          <w:sz w:val="44"/>
          <w:szCs w:val="44"/>
        </w:rPr>
        <w:t xml:space="preserve">竞争性磋商公告</w:t>
      </w:r>
      <w:bookmarkEnd w:id="21"/>
      <w:r/>
      <w:bookmarkEnd w:id="22"/>
      <w:r/>
      <w:bookmarkEnd w:id="23"/>
      <w:r/>
      <w:bookmarkEnd w:id="24"/>
      <w:r/>
      <w:r/>
    </w:p>
    <w:tbl>
      <w:tblPr>
        <w:tblStyle w:val="735"/>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4"/>
      </w:tblGrid>
      <w:tr>
        <w:trPr>
          <w:trHeight w:val="1196"/>
        </w:trPr>
        <w:tc>
          <w:tcPr>
            <w:tcW w:w="9714" w:type="dxa"/>
            <w:textDirection w:val="lrTb"/>
            <w:noWrap w:val="false"/>
          </w:tcPr>
          <w:p>
            <w:pPr>
              <w:ind w:firstLine="480"/>
              <w:spacing w:line="360" w:lineRule="auto"/>
              <w:rPr>
                <w:rFonts w:hint="eastAsia" w:ascii="宋体" w:hAnsi="宋体" w:cs="宋体"/>
                <w:color w:val="auto"/>
                <w:sz w:val="24"/>
              </w:rPr>
            </w:pPr>
            <w:r/>
            <w:bookmarkStart w:id="25" w:name="OLE_LINK2"/>
            <w:r/>
            <w:bookmarkStart w:id="26" w:name="OLE_LINK1"/>
            <w:r>
              <w:rPr>
                <w:rFonts w:hint="eastAsia" w:ascii="宋体" w:hAnsi="宋体" w:cs="宋体"/>
                <w:color w:val="auto"/>
                <w:sz w:val="24"/>
              </w:rPr>
              <w:t xml:space="preserve">项目概况</w:t>
            </w:r>
            <w:r/>
          </w:p>
          <w:p>
            <w:pPr>
              <w:ind w:firstLine="480"/>
              <w:spacing w:line="360" w:lineRule="auto"/>
              <w:rPr>
                <w:rFonts w:hint="eastAsia" w:ascii="宋体" w:hAnsi="宋体" w:cs="宋体"/>
                <w:color w:val="auto"/>
                <w:sz w:val="24"/>
              </w:rPr>
            </w:pPr>
            <w:r>
              <w:rPr>
                <w:rFonts w:hint="eastAsia" w:ascii="宋体" w:hAnsi="宋体" w:cs="宋体"/>
                <w:color w:val="auto"/>
                <w:sz w:val="24"/>
                <w:u w:val="single"/>
                <w:lang w:eastAsia="zh-CN"/>
              </w:rPr>
              <w:t xml:space="preserve">高新区第三中学校内部沥青道路更新改造工程</w:t>
            </w:r>
            <w:r>
              <w:rPr>
                <w:rFonts w:hint="eastAsia" w:ascii="宋体" w:hAnsi="宋体" w:cs="宋体"/>
                <w:color w:val="auto"/>
                <w:sz w:val="24"/>
              </w:rPr>
              <w:t xml:space="preserve">的潜在供应商应在苏采云系统获取采购文件，并于2026年</w:t>
            </w:r>
            <w:r>
              <w:rPr>
                <w:rFonts w:hint="eastAsia" w:ascii="宋体" w:hAnsi="宋体" w:cs="宋体"/>
                <w:color w:val="auto"/>
                <w:sz w:val="24"/>
                <w:lang w:eastAsia="zh-CN"/>
              </w:rPr>
              <w:t xml:space="preserve">07月10日</w:t>
            </w:r>
            <w:r>
              <w:rPr>
                <w:rFonts w:hint="eastAsia" w:ascii="宋体" w:hAnsi="宋体" w:cs="宋体"/>
                <w:color w:val="auto"/>
                <w:sz w:val="24"/>
              </w:rPr>
              <w:t xml:space="preserve">13点30分（北京时间）前提交响应文件。</w:t>
            </w:r>
            <w:bookmarkEnd w:id="25"/>
            <w:r/>
            <w:bookmarkEnd w:id="26"/>
            <w:r/>
            <w:r/>
          </w:p>
        </w:tc>
      </w:tr>
    </w:tbl>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一、项目基本情况：</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JSZC-320505-YHZB-C2026-0007</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高新区第三中学校内部沥青道路更新改造工程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采购方式：竞争性磋商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预算金额：人民币</w:t>
      </w:r>
      <w:r>
        <w:rPr>
          <w:rFonts w:hint="eastAsia" w:ascii="宋体" w:hAnsi="宋体" w:cs="宋体"/>
          <w:color w:val="auto"/>
          <w:sz w:val="24"/>
          <w:lang w:val="en-US" w:eastAsia="zh-CN"/>
        </w:rPr>
        <w:t xml:space="preserve">壹佰壹拾肆万玖仟陆佰贰拾伍元柒角叁分</w:t>
      </w:r>
      <w:r>
        <w:rPr>
          <w:rFonts w:hint="eastAsia" w:ascii="宋体" w:hAnsi="宋体" w:cs="宋体"/>
          <w:color w:val="auto"/>
          <w:sz w:val="24"/>
        </w:rPr>
        <w:t xml:space="preserve">（￥</w:t>
      </w:r>
      <w:r>
        <w:rPr>
          <w:rFonts w:hint="eastAsia" w:ascii="宋体" w:hAnsi="宋体" w:cs="宋体"/>
          <w:color w:val="auto"/>
          <w:sz w:val="24"/>
          <w:lang w:val="en-US" w:eastAsia="zh-CN"/>
        </w:rPr>
        <w:t xml:space="preserve">1149625.73 </w:t>
      </w:r>
      <w:r>
        <w:rPr>
          <w:rFonts w:hint="eastAsia" w:ascii="宋体" w:hAnsi="宋体" w:cs="宋体"/>
          <w:color w:val="auto"/>
          <w:sz w:val="24"/>
        </w:rPr>
        <w:t xml:space="preserve">）</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最高限价：</w:t>
      </w:r>
      <w:r>
        <w:rPr>
          <w:rFonts w:hint="eastAsia" w:ascii="宋体" w:hAnsi="宋体" w:cs="宋体"/>
          <w:color w:val="auto"/>
          <w:sz w:val="24"/>
          <w:lang w:eastAsia="zh-CN"/>
        </w:rPr>
        <w:t xml:space="preserve">人民币壹佰壹拾肆万玖仟陆佰贰拾伍元柒角叁分（￥1149625.73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采购需求：</w:t>
      </w:r>
      <w:r/>
    </w:p>
    <w:p>
      <w:pPr>
        <w:numPr>
          <w:ilvl w:val="0"/>
          <w:numId w:val="1"/>
        </w:numPr>
        <w:ind w:firstLine="480"/>
        <w:spacing w:line="360" w:lineRule="auto"/>
        <w:rPr>
          <w:rFonts w:hint="eastAsia" w:ascii="宋体" w:hAnsi="宋体" w:cs="宋体"/>
          <w:color w:val="auto"/>
          <w:sz w:val="24"/>
        </w:rPr>
      </w:pPr>
      <w:r>
        <w:rPr>
          <w:rFonts w:hint="eastAsia" w:ascii="宋体" w:hAnsi="宋体" w:cs="宋体"/>
          <w:color w:val="auto"/>
          <w:sz w:val="24"/>
        </w:rPr>
        <w:t xml:space="preserve">工程地点：本工程位于</w:t>
      </w:r>
      <w:r>
        <w:rPr>
          <w:rFonts w:hint="eastAsia" w:ascii="宋体" w:hAnsi="宋体" w:cs="宋体"/>
          <w:color w:val="auto"/>
          <w:sz w:val="24"/>
          <w:lang w:eastAsia="zh-CN"/>
        </w:rPr>
        <w:t xml:space="preserve">苏州高新区第三中学校</w:t>
      </w:r>
      <w:r>
        <w:rPr>
          <w:rFonts w:hint="eastAsia" w:ascii="宋体" w:hAnsi="宋体" w:cs="宋体"/>
          <w:color w:val="auto"/>
          <w:sz w:val="24"/>
        </w:rPr>
        <w:t xml:space="preserve">内（具体项目地点以发包人指定为准）。</w:t>
      </w:r>
      <w:r/>
    </w:p>
    <w:p>
      <w:pPr>
        <w:numPr>
          <w:ilvl w:val="0"/>
          <w:numId w:val="1"/>
        </w:numPr>
        <w:ind w:firstLine="480"/>
        <w:spacing w:line="360" w:lineRule="auto"/>
        <w:rPr>
          <w:rFonts w:hint="eastAsia" w:ascii="宋体" w:hAnsi="宋体" w:cs="宋体"/>
          <w:color w:val="auto"/>
          <w:sz w:val="24"/>
          <w:lang w:eastAsia="zh-CN"/>
        </w:rPr>
      </w:pPr>
      <w:r>
        <w:rPr>
          <w:rFonts w:hint="eastAsia" w:ascii="宋体" w:hAnsi="宋体" w:cs="宋体"/>
          <w:color w:val="auto"/>
          <w:sz w:val="24"/>
          <w:lang w:val="en-US" w:eastAsia="zh-CN"/>
        </w:rPr>
        <w:t xml:space="preserve">高新区第三中学校内部沥青道路更新改造工程因校内道路局部路基损坏，且沥青路面已经老化，需对校内内部道路的路基和路面进行维修和道路提升。道路需维修沥青混凝土路面约4800㎡，改造道路侧石1410m，挖除且重新浇筑混凝土路面约1000㎡；原雨污水检查井及收水边井更换重型井盖和提升及标线等。</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发包范围</w:t>
      </w:r>
      <w:r>
        <w:rPr>
          <w:rFonts w:hint="eastAsia" w:ascii="宋体" w:hAnsi="宋体" w:cs="宋体"/>
          <w:color w:val="auto"/>
          <w:sz w:val="24"/>
          <w:lang w:eastAsia="zh-CN"/>
        </w:rPr>
        <w:t xml:space="preserve">：苏州高新区第三中学校（</w:t>
      </w:r>
      <w:r>
        <w:rPr>
          <w:rFonts w:hint="eastAsia" w:ascii="宋体" w:hAnsi="宋体" w:cs="宋体"/>
          <w:color w:val="auto"/>
          <w:sz w:val="24"/>
        </w:rPr>
        <w:t xml:space="preserve">工程内容详见工程量清单及图纸）。</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.承包方式：包工包料。</w:t>
      </w:r>
      <w:r/>
    </w:p>
    <w:p>
      <w:pPr>
        <w:ind w:firstLine="48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.工程质量要求：合格。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合同履行期限：</w:t>
      </w:r>
      <w:r>
        <w:rPr>
          <w:rFonts w:hint="eastAsia" w:ascii="宋体" w:hAnsi="宋体" w:cs="宋体"/>
          <w:color w:val="auto"/>
          <w:sz w:val="24"/>
          <w:lang w:val="en-US" w:eastAsia="zh-CN"/>
        </w:rPr>
        <w:t xml:space="preserve">4</w:t>
      </w:r>
      <w:r>
        <w:rPr>
          <w:rFonts w:hint="eastAsia" w:ascii="宋体" w:hAnsi="宋体" w:cs="宋体"/>
          <w:color w:val="auto"/>
          <w:sz w:val="24"/>
        </w:rPr>
        <w:t xml:space="preserve">0日历天（具体开工日期以采购人通知为准）。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二、响应供应商资格要求：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1.满足《中华人民共和国政府采购法》第二十二条规定：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1.1具有独立承担民事责任的能力；</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1.2具有良好的商业信誉和健全的财务会计制度；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1.3具有履行合同所必需的设备和专业技术能力；</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1.4具有依法缴纳税收和社会保障资金的良好记录；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1.5参加政府采购活动前三年内，在经营活动中没有重大违法记录；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1.6法律、行政法规规定的其他条件。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2.落实政府采购政策需满足的资格要求：根据《政府采购促进中小企业发展管理办法》及《苏州市政府采购促进中小企业发展实施意见》的相关规定，</w:t>
      </w:r>
      <w:r>
        <w:rPr>
          <w:rFonts w:hint="eastAsia" w:ascii="宋体" w:hAnsi="宋体" w:cs="宋体"/>
          <w:b/>
          <w:bCs/>
          <w:color w:val="auto"/>
          <w:sz w:val="24"/>
        </w:rPr>
        <w:t xml:space="preserve">本项目专门面向中小企业，所属行业：建筑业，</w:t>
      </w:r>
      <w:r>
        <w:rPr>
          <w:rFonts w:hint="eastAsia" w:ascii="宋体" w:hAnsi="宋体" w:cs="宋体"/>
          <w:color w:val="auto"/>
          <w:sz w:val="24"/>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3.本项目的特定资格要求：</w:t>
      </w:r>
      <w:r/>
    </w:p>
    <w:p>
      <w:pPr>
        <w:ind w:firstLine="480"/>
        <w:spacing w:line="360" w:lineRule="auto"/>
        <w:rPr>
          <w:rFonts w:hint="eastAsia" w:ascii="宋体" w:hAnsi="宋体" w:cs="宋体"/>
          <w:color w:val="auto"/>
          <w:sz w:val="24"/>
          <w:highlight w:val="none"/>
        </w:rPr>
      </w:pPr>
      <w:r/>
      <w:bookmarkStart w:id="27" w:name="_Hlk46852911"/>
      <w:r>
        <w:rPr>
          <w:rFonts w:hint="eastAsia" w:ascii="宋体" w:hAnsi="宋体" w:cs="宋体"/>
          <w:color w:val="auto"/>
          <w:sz w:val="24"/>
          <w:highlight w:val="none"/>
        </w:rPr>
        <w:t xml:space="preserve">3.1供应商具有有效期内的市政公用工程施工总承包三级（含）以上资质；同时具备有效的《安全生产许可证》；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3.2拟选派项目负责人资质等级：具有有效期内的市政公用工程二级（含）以上注册建造师资质和《建筑施工企业项目负责人安全生产考核合格证书》（B证）。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项目经理必须满足：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注：以上所称“在建工程”以省住建系统网站查询数据为准。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4.其它资格条件：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4.2本项目</w:t>
      </w:r>
      <w:r>
        <w:rPr>
          <w:rFonts w:hint="eastAsia" w:ascii="宋体" w:hAnsi="宋体" w:cs="宋体"/>
          <w:color w:val="auto"/>
          <w:sz w:val="24"/>
          <w:u w:val="single"/>
        </w:rPr>
        <w:t xml:space="preserve"> 不接受 </w:t>
      </w:r>
      <w:r>
        <w:rPr>
          <w:rFonts w:hint="eastAsia" w:ascii="宋体" w:hAnsi="宋体" w:cs="宋体"/>
          <w:color w:val="auto"/>
          <w:sz w:val="24"/>
        </w:rPr>
        <w:t xml:space="preserve">联合体投标；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4.4为采购项目提供整体设计、规范编制或者项目管理、监理、检测等服务的供应商，不得再参加该采购项目的其他采购活动。</w:t>
      </w:r>
      <w:bookmarkEnd w:id="27"/>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三、获取采购文件：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1.时间：自</w:t>
      </w:r>
      <w:r>
        <w:rPr>
          <w:rFonts w:ascii="宋体" w:hAnsi="宋体" w:cs="宋体"/>
          <w:color w:val="auto"/>
          <w:sz w:val="24"/>
        </w:rPr>
        <w:t xml:space="preserve">公告发布之日起</w:t>
      </w:r>
      <w:r>
        <w:rPr>
          <w:rFonts w:hint="eastAsia" w:ascii="宋体" w:hAnsi="宋体" w:cs="宋体"/>
          <w:color w:val="auto"/>
          <w:sz w:val="24"/>
        </w:rPr>
        <w:t xml:space="preserve">5</w:t>
      </w:r>
      <w:r>
        <w:rPr>
          <w:rFonts w:ascii="宋体" w:hAnsi="宋体" w:cs="宋体"/>
          <w:color w:val="auto"/>
          <w:sz w:val="24"/>
        </w:rPr>
        <w:t xml:space="preserve">个工作日</w:t>
      </w:r>
      <w:r/>
    </w:p>
    <w:p>
      <w:pPr>
        <w:ind w:firstLine="480"/>
        <w:spacing w:line="360" w:lineRule="auto"/>
        <w:rPr>
          <w:rFonts w:hint="eastAsia" w:ascii="宋体" w:hAnsi="宋体" w:cs="宋体"/>
          <w:color w:val="auto"/>
          <w:sz w:val="24"/>
        </w:rPr>
      </w:pPr>
      <w:r/>
      <w:bookmarkStart w:id="28" w:name="_Toc35393632"/>
      <w:r/>
      <w:bookmarkStart w:id="29" w:name="_Toc28359092"/>
      <w:r/>
      <w:bookmarkStart w:id="30" w:name="_Toc35393801"/>
      <w:r/>
      <w:bookmarkStart w:id="31" w:name="_Toc28359015"/>
      <w:r>
        <w:rPr>
          <w:rFonts w:hint="eastAsia" w:ascii="宋体" w:hAnsi="宋体" w:cs="宋体"/>
          <w:color w:val="auto"/>
          <w:sz w:val="24"/>
        </w:rPr>
        <w:t xml:space="preserve">2.地点：“苏采云”系统（网址：http：//jszfcg.jsczt.cn/）</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3.方式：线上获取，详见公告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4.售价：0.00元</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四、响应文件提交</w:t>
      </w:r>
      <w:bookmarkEnd w:id="28"/>
      <w:r/>
      <w:bookmarkEnd w:id="29"/>
      <w:r/>
      <w:bookmarkEnd w:id="30"/>
      <w:r/>
      <w:bookmarkEnd w:id="31"/>
      <w:r>
        <w:rPr>
          <w:rFonts w:hint="eastAsia" w:ascii="宋体" w:hAnsi="宋体" w:cs="宋体"/>
          <w:b/>
          <w:bCs/>
          <w:color w:val="auto"/>
          <w:sz w:val="24"/>
        </w:rPr>
        <w:t xml:space="preserve">：</w:t>
      </w:r>
      <w:r/>
    </w:p>
    <w:p>
      <w:pPr>
        <w:ind w:firstLine="480"/>
        <w:spacing w:line="360" w:lineRule="auto"/>
        <w:rPr>
          <w:rFonts w:hint="eastAsia" w:ascii="宋体" w:hAnsi="宋体" w:cs="宋体"/>
          <w:color w:val="auto"/>
          <w:sz w:val="24"/>
        </w:rPr>
      </w:pPr>
      <w:r/>
      <w:bookmarkStart w:id="32" w:name="_Toc35393634"/>
      <w:r/>
      <w:bookmarkStart w:id="33" w:name="_Toc28359094"/>
      <w:r/>
      <w:bookmarkStart w:id="34" w:name="_Toc35393803"/>
      <w:r/>
      <w:bookmarkStart w:id="35" w:name="_Toc28359017"/>
      <w:r>
        <w:rPr>
          <w:rFonts w:hint="eastAsia" w:ascii="宋体" w:hAnsi="宋体" w:cs="宋体"/>
          <w:color w:val="auto"/>
          <w:sz w:val="24"/>
        </w:rPr>
        <w:t xml:space="preserve">1.递交响应文件截止时间：2026年</w:t>
      </w:r>
      <w:r>
        <w:rPr>
          <w:rFonts w:hint="eastAsia" w:ascii="宋体" w:hAnsi="宋体" w:cs="宋体"/>
          <w:color w:val="auto"/>
          <w:sz w:val="24"/>
          <w:lang w:eastAsia="zh-CN"/>
        </w:rPr>
        <w:t xml:space="preserve">07月10日</w:t>
      </w:r>
      <w:r>
        <w:rPr>
          <w:rFonts w:hint="eastAsia" w:ascii="宋体" w:hAnsi="宋体" w:cs="宋体"/>
          <w:color w:val="auto"/>
          <w:sz w:val="24"/>
        </w:rPr>
        <w:t xml:space="preserve">13点30分（北京时间）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2.地点：“苏采云”系统（网址：http://jszfcg.jsczt.cn/）。响应文件网上递交，不需要现场参加采购活动，无需提供纸质响应文件。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五、响应文件开启：</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1.时间：</w:t>
      </w:r>
      <w:r>
        <w:rPr>
          <w:rFonts w:hint="eastAsia" w:ascii="宋体" w:hAnsi="宋体" w:cs="宋体"/>
          <w:color w:val="auto"/>
          <w:sz w:val="24"/>
        </w:rPr>
        <w:t xml:space="preserve">2026年</w:t>
      </w:r>
      <w:r>
        <w:rPr>
          <w:rFonts w:hint="eastAsia" w:ascii="宋体" w:hAnsi="宋体" w:cs="宋体"/>
          <w:color w:val="auto"/>
          <w:sz w:val="24"/>
          <w:lang w:eastAsia="zh-CN"/>
        </w:rPr>
        <w:t xml:space="preserve">07月10日</w:t>
      </w:r>
      <w:r>
        <w:rPr>
          <w:rFonts w:hint="eastAsia" w:ascii="宋体" w:hAnsi="宋体" w:cs="宋体"/>
          <w:color w:val="auto"/>
          <w:sz w:val="24"/>
        </w:rPr>
        <w:t xml:space="preserve">13点30分</w:t>
      </w:r>
      <w:r>
        <w:rPr>
          <w:rFonts w:hint="eastAsia" w:ascii="宋体" w:hAnsi="宋体" w:cs="宋体"/>
          <w:color w:val="auto"/>
          <w:sz w:val="24"/>
          <w:lang w:val="zh-CN"/>
        </w:rPr>
        <w:t xml:space="preserve">（北京时间）；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zh-CN"/>
        </w:rPr>
        <w:t xml:space="preserve">地点</w:t>
      </w:r>
      <w:r>
        <w:rPr>
          <w:rFonts w:hint="eastAsia" w:ascii="宋体" w:hAnsi="宋体" w:cs="宋体"/>
          <w:color w:val="auto"/>
          <w:sz w:val="24"/>
        </w:rPr>
        <w:t xml:space="preserve">：“</w:t>
      </w:r>
      <w:r>
        <w:rPr>
          <w:rFonts w:hint="eastAsia" w:ascii="宋体" w:hAnsi="宋体" w:cs="宋体"/>
          <w:color w:val="auto"/>
          <w:sz w:val="24"/>
          <w:lang w:val="zh-CN"/>
        </w:rPr>
        <w:t xml:space="preserve">苏采云</w:t>
      </w:r>
      <w:r>
        <w:rPr>
          <w:rFonts w:hint="eastAsia" w:ascii="宋体" w:hAnsi="宋体" w:cs="宋体"/>
          <w:color w:val="auto"/>
          <w:sz w:val="24"/>
        </w:rPr>
        <w:t xml:space="preserve">”</w:t>
      </w:r>
      <w:r>
        <w:rPr>
          <w:rFonts w:hint="eastAsia" w:ascii="宋体" w:hAnsi="宋体" w:cs="宋体"/>
          <w:color w:val="auto"/>
          <w:sz w:val="24"/>
          <w:lang w:val="zh-CN"/>
        </w:rPr>
        <w:t xml:space="preserve">系统</w:t>
      </w:r>
      <w:r>
        <w:rPr>
          <w:rFonts w:hint="eastAsia" w:ascii="宋体" w:hAnsi="宋体" w:cs="宋体"/>
          <w:color w:val="auto"/>
          <w:sz w:val="24"/>
        </w:rPr>
        <w:t xml:space="preserve">（</w:t>
      </w:r>
      <w:r>
        <w:rPr>
          <w:rFonts w:hint="eastAsia" w:ascii="宋体" w:hAnsi="宋体" w:cs="宋体"/>
          <w:color w:val="auto"/>
          <w:sz w:val="24"/>
          <w:lang w:val="zh-CN"/>
        </w:rPr>
        <w:t xml:space="preserve">网址</w:t>
      </w:r>
      <w:r>
        <w:rPr>
          <w:rFonts w:hint="eastAsia" w:ascii="宋体" w:hAnsi="宋体" w:cs="宋体"/>
          <w:color w:val="auto"/>
          <w:sz w:val="24"/>
        </w:rPr>
        <w:t xml:space="preserve">：http://jszfcg.jsczt.cn/）</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zh-CN"/>
        </w:rPr>
        <w:t xml:space="preserve">请供应商确保电脑、系统及其他设备（视频输入输出设备等）无误，且开启直至项目结束始终保持系统在线状态。</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六、公告期限</w:t>
      </w:r>
      <w:bookmarkEnd w:id="32"/>
      <w:r/>
      <w:bookmarkEnd w:id="33"/>
      <w:r/>
      <w:bookmarkEnd w:id="34"/>
      <w:r/>
      <w:bookmarkEnd w:id="35"/>
      <w:r>
        <w:rPr>
          <w:rFonts w:hint="eastAsia" w:ascii="宋体" w:hAnsi="宋体" w:cs="宋体"/>
          <w:b/>
          <w:b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自本公告发布之日起3个工作日。</w:t>
      </w:r>
      <w:r/>
    </w:p>
    <w:p>
      <w:pPr>
        <w:ind w:firstLine="482"/>
        <w:spacing w:line="360" w:lineRule="auto"/>
        <w:rPr>
          <w:rFonts w:hint="eastAsia" w:ascii="宋体" w:hAnsi="宋体" w:cs="宋体"/>
          <w:b/>
          <w:bCs/>
          <w:color w:val="auto"/>
          <w:sz w:val="24"/>
        </w:rPr>
      </w:pPr>
      <w:r/>
      <w:bookmarkStart w:id="36" w:name="_Toc35393635"/>
      <w:r/>
      <w:bookmarkStart w:id="37" w:name="_Toc35393804"/>
      <w:r>
        <w:rPr>
          <w:rFonts w:hint="eastAsia" w:ascii="宋体" w:hAnsi="宋体" w:cs="宋体"/>
          <w:b/>
          <w:bCs/>
          <w:color w:val="auto"/>
          <w:sz w:val="24"/>
        </w:rPr>
        <w:t xml:space="preserve">七、其他补充事宜</w:t>
      </w:r>
      <w:bookmarkEnd w:id="36"/>
      <w:r/>
      <w:bookmarkEnd w:id="37"/>
      <w:r>
        <w:rPr>
          <w:rFonts w:hint="eastAsia" w:ascii="宋体" w:hAnsi="宋体" w:cs="宋体"/>
          <w:b/>
          <w:b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1.线上获取方式：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（1）CA证书办理</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rPr>
        <w:t xml:space="preserve">苏州现场办理地址：苏州高新区邓尉路105号狮山科技馆1楼服务大厅，咨询电话：0512-65737699。</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（2）参与采购活动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考虑到熟悉“苏采云”系统、办理CA证书都需要一定的时间，请提早准备以免耽误招标采购活动。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（3）电子投标准备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在系统操作过程中如有疑问，请按以下方式联系：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注册咨询：13914088964；</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CA技术咨询电话：400-608-6099；</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签章使用问题：025-83633811、025-83633812、15380932027、15371015030；</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系统使用指导与咨询：联系电话：13914088964；智能客服：登录苏采云系统后，联系系统右下方智能客服图标进行咨询。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3.本项目为不见面开标项目，开标阶段供应商在【供应商解密】环节必须使用CA证书解密电子投标（响应）文件，如在系统规定的解密时间内未能完成解密的视为放弃投标（响应）。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8.政府采购监管处监督电话：0512-65283947。</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9.本次采购的有关信息将在苏州市政府采购网、江苏政府采购网上发布，敬请留意。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10.本项目支持政府采购合同信用融资。</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八、凡对本次采购提出询问，请按以下方式联系：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苏州高新区第三中学校</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地址：</w:t>
      </w:r>
      <w:r>
        <w:rPr>
          <w:rFonts w:hint="eastAsia" w:ascii="宋体" w:hAnsi="宋体" w:cs="宋体"/>
          <w:color w:val="auto"/>
          <w:sz w:val="24"/>
          <w:lang w:eastAsia="zh-CN"/>
        </w:rPr>
        <w:t xml:space="preserve">苏州市虎丘区惠东路1号</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联系人：</w:t>
      </w:r>
      <w:r>
        <w:rPr>
          <w:rFonts w:hint="eastAsia" w:ascii="宋体" w:hAnsi="宋体" w:cs="宋体"/>
          <w:color w:val="auto"/>
          <w:sz w:val="24"/>
          <w:lang w:eastAsia="zh-CN"/>
        </w:rPr>
        <w:t xml:space="preserve">朱丽莉</w:t>
      </w:r>
      <w:r/>
    </w:p>
    <w:p>
      <w:pPr>
        <w:ind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联系电话：</w:t>
      </w:r>
      <w:r>
        <w:rPr>
          <w:rFonts w:hint="eastAsia" w:ascii="宋体" w:hAnsi="宋体" w:cs="宋体"/>
          <w:color w:val="auto"/>
          <w:sz w:val="24"/>
          <w:lang w:eastAsia="zh-CN"/>
        </w:rPr>
        <w:t xml:space="preserve">0512-68431332</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2.代理机构信息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名称：江苏益合工程咨询服务有限公司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地址：苏州市虎丘区泰山路2号和枫产业园18幢A座309室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联系人：刘杭、许珍、王勇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联系电话：0512-68431332</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3.项目联系方式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项目联系人：刘杭、许珍、王勇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联系电话：0512-68431332</w:t>
      </w:r>
      <w:r/>
    </w:p>
    <w:p>
      <w:pPr>
        <w:pStyle w:val="958"/>
        <w:ind w:firstLine="480"/>
        <w:jc w:val="center"/>
        <w:spacing w:line="360" w:lineRule="auto"/>
        <w:tabs>
          <w:tab w:val="left" w:pos="808" w:leader="none"/>
        </w:tabs>
        <w:rPr>
          <w:color w:val="auto"/>
          <w:sz w:val="44"/>
          <w:szCs w:val="44"/>
        </w:rPr>
        <w:outlineLvl w:val="0"/>
      </w:pPr>
      <w:r>
        <w:rPr>
          <w:rFonts w:hint="eastAsia" w:asciiTheme="minorEastAsia" w:hAnsiTheme="minorEastAsia" w:eastAsiaTheme="minorEastAsia" w:cstheme="minorEastAsia"/>
          <w:color w:val="auto"/>
          <w:sz w:val="24"/>
        </w:rPr>
        <w:br w:type="page" w:clear="all"/>
      </w:r>
      <w:bookmarkStart w:id="38" w:name="_Toc7700"/>
      <w:r/>
      <w:bookmarkStart w:id="39" w:name="_Toc26412"/>
      <w:r/>
      <w:bookmarkStart w:id="40" w:name="_Toc26339"/>
      <w:r/>
      <w:bookmarkStart w:id="41" w:name="_Toc11732"/>
      <w:r/>
      <w:bookmarkStart w:id="42" w:name="_Toc8914"/>
      <w:r/>
      <w:bookmarkStart w:id="43" w:name="_Toc31518"/>
      <w:r>
        <w:rPr>
          <w:rFonts w:hint="eastAsia" w:ascii="宋体" w:hAnsi="宋体" w:cs="宋体"/>
          <w:b/>
          <w:bCs/>
          <w:color w:val="auto"/>
          <w:sz w:val="44"/>
          <w:szCs w:val="44"/>
        </w:rPr>
        <w:t xml:space="preserve">第二章 供应商须知</w:t>
      </w:r>
      <w:bookmarkEnd w:id="38"/>
      <w:r/>
      <w:bookmarkEnd w:id="39"/>
      <w:r/>
      <w:bookmarkEnd w:id="40"/>
      <w:r/>
      <w:bookmarkEnd w:id="41"/>
      <w:r/>
      <w:bookmarkEnd w:id="42"/>
      <w:r/>
      <w:bookmarkEnd w:id="43"/>
      <w:r/>
      <w:r/>
    </w:p>
    <w:p>
      <w:pPr>
        <w:ind w:firstLine="482"/>
        <w:jc w:val="left"/>
        <w:spacing w:line="360" w:lineRule="auto"/>
        <w:rPr>
          <w:rFonts w:hint="eastAsia" w:ascii="宋体" w:hAnsi="宋体" w:cs="宋体"/>
          <w:b/>
          <w:bCs/>
          <w:color w:val="auto"/>
          <w:sz w:val="24"/>
        </w:rPr>
      </w:pPr>
      <w:r/>
      <w:bookmarkStart w:id="44" w:name="_Toc16282"/>
      <w:r/>
      <w:bookmarkStart w:id="45" w:name="_Toc31854"/>
      <w:r/>
      <w:bookmarkStart w:id="46" w:name="_Toc23724"/>
      <w:r/>
      <w:bookmarkStart w:id="47" w:name="_Toc16640"/>
      <w:r/>
      <w:bookmarkStart w:id="48" w:name="_Toc4777"/>
      <w:r/>
      <w:bookmarkStart w:id="49" w:name="_Toc20029"/>
      <w:r/>
      <w:bookmarkStart w:id="50" w:name="_Toc7097"/>
      <w:r>
        <w:rPr>
          <w:rFonts w:hint="eastAsia" w:ascii="宋体" w:hAnsi="宋体" w:cs="宋体"/>
          <w:b/>
          <w:bCs/>
          <w:color w:val="auto"/>
          <w:sz w:val="24"/>
        </w:rPr>
        <w:t xml:space="preserve">一、总则：</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本工程项目按照《中华人民共和国政府采购法》、《中华人民共和国政府采购法实施条例》及《政府采购竞争性磋商采购方式管理暂行办法》等现行法律、法规和部门规章，通过竞争性磋商方式，选定承包人。</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二、现场条件：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1.施工现场平整情况：</w:t>
      </w:r>
      <w:r>
        <w:rPr>
          <w:rFonts w:hint="eastAsia" w:ascii="宋体" w:hAnsi="宋体" w:cs="宋体"/>
          <w:color w:val="auto"/>
          <w:sz w:val="24"/>
          <w:u w:val="single"/>
        </w:rPr>
        <w:t xml:space="preserve">现有原状；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2.场内外道路：</w:t>
      </w:r>
      <w:r>
        <w:rPr>
          <w:rFonts w:hint="eastAsia" w:ascii="宋体" w:hAnsi="宋体" w:cs="宋体"/>
          <w:color w:val="auto"/>
          <w:sz w:val="24"/>
          <w:u w:val="single"/>
        </w:rPr>
        <w:t xml:space="preserve">自行负责；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3.施工用水用电：</w:t>
      </w:r>
      <w:r>
        <w:rPr>
          <w:rFonts w:hint="eastAsia" w:ascii="宋体" w:hAnsi="宋体" w:cs="宋体"/>
          <w:color w:val="auto"/>
          <w:sz w:val="24"/>
          <w:u w:val="single"/>
        </w:rPr>
        <w:t xml:space="preserve">自行负责，考虑在报价中，根据实际使用量支付给发包人。</w:t>
      </w:r>
      <w:r/>
    </w:p>
    <w:p>
      <w:pPr>
        <w:ind w:firstLine="482"/>
        <w:spacing w:line="360" w:lineRule="auto"/>
        <w:rPr>
          <w:rFonts w:hint="eastAsia" w:ascii="宋体" w:hAnsi="宋体" w:cs="宋体"/>
          <w:color w:val="auto"/>
          <w:sz w:val="24"/>
          <w:u w:val="single"/>
        </w:rPr>
      </w:pPr>
      <w:r>
        <w:rPr>
          <w:rFonts w:hint="eastAsia" w:ascii="宋体" w:hAnsi="宋体" w:cs="宋体"/>
          <w:b/>
          <w:bCs/>
          <w:color w:val="auto"/>
          <w:sz w:val="24"/>
        </w:rPr>
        <w:t xml:space="preserve">三、发包范围：</w:t>
      </w:r>
      <w:r>
        <w:rPr>
          <w:rFonts w:hint="eastAsia" w:ascii="宋体" w:hAnsi="宋体" w:cs="宋体"/>
          <w:color w:val="auto"/>
          <w:sz w:val="24"/>
          <w:u w:val="single"/>
          <w:lang w:eastAsia="zh-CN"/>
        </w:rPr>
        <w:t xml:space="preserve">苏州高新区第三中学校</w:t>
      </w:r>
      <w:r>
        <w:rPr>
          <w:rFonts w:hint="eastAsia" w:ascii="宋体" w:hAnsi="宋体" w:cs="宋体"/>
          <w:color w:val="auto"/>
          <w:sz w:val="24"/>
          <w:u w:val="single"/>
        </w:rPr>
        <w:t xml:space="preserve">，</w:t>
      </w:r>
      <w:r>
        <w:rPr>
          <w:rFonts w:hint="eastAsia" w:ascii="宋体" w:hAnsi="宋体" w:cs="宋体"/>
          <w:color w:val="auto"/>
          <w:sz w:val="24"/>
          <w:u w:val="single"/>
          <w:lang w:val="zh-CN"/>
        </w:rPr>
        <w:t xml:space="preserve">具体内容详见工程量清单及图纸。</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四、工期要求：</w:t>
      </w:r>
      <w:r>
        <w:rPr>
          <w:rFonts w:hint="eastAsia" w:ascii="宋体" w:hAnsi="宋体" w:cs="宋体"/>
          <w:color w:val="auto"/>
          <w:sz w:val="24"/>
          <w:u w:val="single"/>
          <w:lang w:val="en-US" w:eastAsia="zh-CN"/>
        </w:rPr>
        <w:t xml:space="preserve">4</w:t>
      </w:r>
      <w:r>
        <w:rPr>
          <w:rFonts w:hint="eastAsia" w:ascii="宋体" w:hAnsi="宋体" w:cs="宋体"/>
          <w:color w:val="auto"/>
          <w:sz w:val="24"/>
          <w:u w:val="single"/>
        </w:rPr>
        <w:t xml:space="preserve">0日历天（具体开工日期以采购人通知为准）。</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五、质量要求</w:t>
      </w:r>
      <w:r>
        <w:rPr>
          <w:rFonts w:hint="eastAsia" w:ascii="宋体" w:hAnsi="宋体" w:cs="宋体"/>
          <w:color w:val="auto"/>
          <w:sz w:val="24"/>
        </w:rPr>
        <w:t xml:space="preserve">：</w:t>
      </w:r>
      <w:r>
        <w:rPr>
          <w:rFonts w:hint="eastAsia" w:ascii="宋体" w:hAnsi="宋体" w:cs="宋体"/>
          <w:color w:val="auto"/>
          <w:sz w:val="24"/>
          <w:u w:val="single"/>
        </w:rPr>
        <w:t xml:space="preserve">合格。</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六、合格供应商的特殊条件：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供应商具有有效期内的市政公用工程施工总承包三级（含）以上资质；同时具备有效的《安全生产许可证》；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拟选派项目负责人资质等级：具有有效期内的市政公用工程二级（含）以上注册建造师资质和《建筑施工企业项目负责人安全生产考核合格证书》（B证）。</w:t>
      </w:r>
      <w:r/>
    </w:p>
    <w:p>
      <w:pPr>
        <w:pStyle w:val="982"/>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项目经理必须满足：</w:t>
      </w:r>
      <w:r/>
    </w:p>
    <w:p>
      <w:pPr>
        <w:pStyle w:val="982"/>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①项目负责人不得同时在两个或者两个以上单位受聘或者执业：A、同时在两个及以上单位签订劳动合同或交纳社会保险；B、将本人执（职）业资格证书同时注册在两个及以上单位。</w:t>
      </w:r>
      <w:r/>
    </w:p>
    <w:p>
      <w:pPr>
        <w:pStyle w:val="982"/>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注：以上所称“在建工程”以省住建系统网站查询数据为准。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七、磋商费用：</w:t>
      </w:r>
      <w:r/>
    </w:p>
    <w:p>
      <w:pPr>
        <w:pStyle w:val="955"/>
        <w:ind w:firstLine="480"/>
        <w:widowControl w:val="off"/>
        <w:rPr>
          <w:rFonts w:hint="eastAsia" w:hAnsi="宋体" w:cs="宋体"/>
          <w:color w:val="auto"/>
          <w:szCs w:val="24"/>
        </w:rPr>
      </w:pPr>
      <w:r>
        <w:rPr>
          <w:rFonts w:hint="eastAsia" w:hAnsi="宋体" w:cs="宋体"/>
          <w:color w:val="auto"/>
          <w:szCs w:val="24"/>
        </w:rPr>
        <w:t xml:space="preserve">磋商供应商承担其编制及递交磋商响应文件的一切费用，无论结果如何，发包人对上述费用不负任何责任。</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八、磋商采购文件包括下列内容：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1.前附表；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2.竞争性磋商公告；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3.供应商须知；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4.响应文件格式；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5.技术要求；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6.合同主要条款；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7.评标方法与评标标准。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九、现场踏勘：</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1.根据自身需要，供应商可自行对有关现场和周围环境进行踏勘，以获取编响应文件和签署合同所需的信息。现场踏勘所发生的费用由供应商自己承担。</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3.经采购人允许，供应商可为踏勘目的进入采购人的项目现场，但供应商不得因此使采购人承担有关的责任和蒙受损失。供应商应承担现场踏勘的责任和风险。</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供应商应在现场踏勘时，熟悉现场及周围交通道路等情况，以获得一切可能影响其响应的直接资料。供应商成交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十、磋商采购文件的澄清和修改：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采购代理机构应当顺延提交首次响应文件截止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2.采购文件的澄清、修改等内容与采购文件在同一内容的表述上不一致时，以发出日期最接近磋商时间的公告为准。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3.采购文件的澄清、修改等内容均在苏州市政府采购网发布，作为采购文件的组成部分，对供应商起约束作用。</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十一、报价说明：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1.报价方式：本工程项目采用下列第</w:t>
      </w:r>
      <w:r>
        <w:rPr>
          <w:rFonts w:hint="eastAsia" w:ascii="宋体" w:hAnsi="宋体" w:cs="宋体"/>
          <w:color w:val="auto"/>
          <w:sz w:val="24"/>
          <w:u w:val="single"/>
        </w:rPr>
        <w:t xml:space="preserve"> （2） </w:t>
      </w:r>
      <w:r>
        <w:rPr>
          <w:rFonts w:hint="eastAsia" w:ascii="宋体" w:hAnsi="宋体" w:cs="宋体"/>
          <w:color w:val="auto"/>
          <w:sz w:val="24"/>
        </w:rPr>
        <w:t xml:space="preserve">种报价方式。</w:t>
      </w:r>
      <w:r/>
    </w:p>
    <w:p>
      <w:pPr>
        <w:ind w:firstLine="480"/>
        <w:spacing w:line="360" w:lineRule="auto"/>
        <w:tabs>
          <w:tab w:val="left" w:pos="1260" w:leader="none"/>
        </w:tabs>
        <w:rPr>
          <w:rFonts w:hint="eastAsia" w:ascii="宋体" w:hAnsi="宋体" w:cs="宋体"/>
          <w:color w:val="auto"/>
          <w:sz w:val="24"/>
          <w:lang w:val="zh-CN"/>
        </w:rPr>
      </w:pPr>
      <w:r>
        <w:rPr>
          <w:rFonts w:hint="eastAsia" w:ascii="宋体" w:hAnsi="宋体" w:cs="宋体"/>
          <w:color w:val="auto"/>
          <w:sz w:val="24"/>
          <w:lang w:val="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cs="宋体"/>
          <w:color w:val="auto"/>
          <w:sz w:val="24"/>
        </w:rPr>
      </w:pPr>
      <w:r>
        <w:rPr>
          <w:rFonts w:hint="eastAsia" w:ascii="宋体" w:hAnsi="宋体" w:cs="宋体"/>
          <w:color w:val="auto"/>
          <w:sz w:val="24"/>
          <w:lang w:val="zh-CN"/>
        </w:rPr>
        <w:t xml:space="preserve">（2）固定综合单价报价。具体调整办法可如下：</w:t>
      </w:r>
      <w:r/>
    </w:p>
    <w:p>
      <w:pPr>
        <w:ind w:firstLine="480"/>
        <w:spacing w:line="360" w:lineRule="auto"/>
        <w:tabs>
          <w:tab w:val="left" w:pos="1620" w:leader="none"/>
        </w:tabs>
        <w:rPr>
          <w:rFonts w:hint="default" w:ascii="宋体" w:hAnsi="宋体" w:eastAsia="宋体" w:cs="宋体"/>
          <w:color w:val="auto"/>
          <w:sz w:val="24"/>
          <w:lang w:val="en-US" w:eastAsia="zh-CN"/>
        </w:rPr>
      </w:pPr>
      <w:r>
        <w:rPr>
          <w:rFonts w:hint="eastAsia" w:ascii="宋体" w:hAnsi="宋体" w:cs="宋体"/>
          <w:color w:val="auto"/>
          <w:sz w:val="24"/>
        </w:rPr>
        <w:t xml:space="preserve">①磋商供应商报价时，必须按统一的工程量清单报价，成交后，本工程中工程量清单项目的综合单价按标底单价下浮之后的综合单价执行【</w:t>
      </w:r>
      <w:r>
        <w:rPr>
          <w:rFonts w:hint="eastAsia" w:ascii="宋体" w:hAnsi="宋体" w:cs="宋体"/>
          <w:color w:val="auto"/>
          <w:sz w:val="24"/>
        </w:rPr>
        <w:t xml:space="preserve">成交下浮率＝（标底价－成交价）/[标底价－暂列金额×(1＋规费费率)×(1＋税率)-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若审计核增或核减金额超过5%，审计金额将由乙方支付。</w:t>
      </w:r>
      <w:r/>
    </w:p>
    <w:p>
      <w:pPr>
        <w:ind w:firstLine="480"/>
        <w:spacing w:line="360" w:lineRule="auto"/>
        <w:tabs>
          <w:tab w:val="left" w:pos="1620" w:leader="none"/>
        </w:tabs>
        <w:rPr>
          <w:rFonts w:hint="eastAsia" w:ascii="宋体" w:hAnsi="宋体" w:cs="宋体"/>
          <w:color w:val="auto"/>
          <w:sz w:val="24"/>
        </w:rPr>
      </w:pPr>
      <w:r>
        <w:rPr>
          <w:rFonts w:hint="eastAsia" w:ascii="宋体" w:hAnsi="宋体" w:cs="宋体"/>
          <w:color w:val="auto"/>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标底价－暂列金额×(1＋规费费率)×(1＋税率)-专业工程暂估价×(1＋规费费率)×(1＋税率)-材料暂估价包括甲供材料费×(1＋安全文明施工措施费率)×(1＋规费费率)×(1＋税率)]。</w:t>
      </w:r>
      <w:r/>
    </w:p>
    <w:p>
      <w:pPr>
        <w:ind w:firstLine="480"/>
        <w:spacing w:line="360" w:lineRule="auto"/>
        <w:tabs>
          <w:tab w:val="left" w:pos="1620" w:leader="none"/>
        </w:tabs>
        <w:rPr>
          <w:rFonts w:hint="eastAsia" w:ascii="宋体" w:hAnsi="宋体" w:cs="宋体"/>
          <w:color w:val="auto"/>
          <w:sz w:val="24"/>
        </w:rPr>
      </w:pPr>
      <w:r>
        <w:rPr>
          <w:rFonts w:hint="eastAsia" w:ascii="宋体" w:hAnsi="宋体" w:cs="宋体"/>
          <w:color w:val="auto"/>
          <w:sz w:val="24"/>
        </w:rPr>
        <w:t xml:space="preserve">③本工程在采购文件中已明确的各项施工措施费，均包含在合同总价中。其他在采购文件和答疑中未提及、未明确部分的施工措施费项目，可以根据相关资料按实调整，并作相应的下浮。</w:t>
      </w:r>
      <w:r/>
    </w:p>
    <w:p>
      <w:pPr>
        <w:ind w:firstLine="480"/>
        <w:jc w:val="left"/>
        <w:spacing w:line="360" w:lineRule="auto"/>
        <w:rPr>
          <w:rFonts w:hint="eastAsia" w:ascii="宋体" w:hAnsi="宋体" w:cs="宋体"/>
          <w:bCs/>
          <w:color w:val="auto"/>
          <w:sz w:val="24"/>
        </w:rPr>
      </w:pPr>
      <w:r>
        <w:rPr>
          <w:rFonts w:hint="eastAsia" w:ascii="宋体" w:hAnsi="宋体" w:cs="宋体"/>
          <w:color w:val="auto"/>
          <w:sz w:val="24"/>
        </w:rPr>
        <w:t xml:space="preserve">2.</w:t>
      </w:r>
      <w:r>
        <w:rPr>
          <w:rFonts w:hint="eastAsia" w:ascii="宋体" w:hAnsi="宋体" w:cs="宋体"/>
          <w:color w:val="auto"/>
          <w:sz w:val="24"/>
          <w:lang w:val="zh-CN"/>
        </w:rPr>
        <w:t xml:space="preserve">在履行合同过程中，由于设计变更或其他原因确需调整合同金额的，经批准同意后，根据追加的采购计划签订补充合同，但全部补充合同的采购金额不得超过原合同金额10%。</w:t>
      </w:r>
      <w:r/>
    </w:p>
    <w:p>
      <w:pPr>
        <w:ind w:firstLine="480"/>
        <w:jc w:val="left"/>
        <w:spacing w:line="360" w:lineRule="auto"/>
        <w:rPr>
          <w:rFonts w:hint="eastAsia" w:ascii="宋体" w:hAnsi="宋体" w:cs="宋体"/>
          <w:b/>
          <w:bCs/>
          <w:color w:val="auto"/>
          <w:sz w:val="24"/>
          <w:lang w:val="zh-CN"/>
        </w:rPr>
      </w:pPr>
      <w:r>
        <w:rPr>
          <w:rFonts w:hint="eastAsia" w:ascii="宋体" w:hAnsi="宋体" w:cs="宋体"/>
          <w:color w:val="auto"/>
          <w:sz w:val="24"/>
        </w:rPr>
        <w:t xml:space="preserve">3.</w:t>
      </w:r>
      <w:r>
        <w:rPr>
          <w:rFonts w:hint="eastAsia" w:ascii="宋体" w:hAnsi="宋体" w:cs="宋体"/>
          <w:b/>
          <w:bCs/>
          <w:color w:val="auto"/>
          <w:sz w:val="24"/>
          <w:lang w:val="zh-CN"/>
        </w:rPr>
        <w:t xml:space="preserve">报价时，不可竞争费用均按规定计算，不得让利或随意调整计算标准，否则报价无效。规费费率详见工程量清单。江苏省安全文明施工措施费应放在措施项目清单中。磋商</w:t>
      </w:r>
      <w:r>
        <w:rPr>
          <w:rFonts w:hint="eastAsia" w:ascii="宋体" w:hAnsi="宋体" w:cs="宋体"/>
          <w:b/>
          <w:bCs/>
          <w:color w:val="auto"/>
          <w:sz w:val="24"/>
        </w:rPr>
        <w:t xml:space="preserve">供应商</w:t>
      </w:r>
      <w:r>
        <w:rPr>
          <w:rFonts w:hint="eastAsia" w:ascii="宋体" w:hAnsi="宋体" w:cs="宋体"/>
          <w:b/>
          <w:bCs/>
          <w:color w:val="auto"/>
          <w:sz w:val="24"/>
          <w:lang w:val="zh-CN"/>
        </w:rPr>
        <w:t xml:space="preserve">不得将不可竞争费用降低标准收取，不可竞争费费率详见工程量清单。</w:t>
      </w:r>
      <w:r/>
    </w:p>
    <w:p>
      <w:pPr>
        <w:ind w:firstLine="480"/>
        <w:jc w:val="left"/>
        <w:spacing w:line="360" w:lineRule="auto"/>
        <w:rPr>
          <w:rFonts w:hint="eastAsia" w:ascii="宋体" w:hAnsi="宋体" w:cs="宋体"/>
          <w:color w:val="auto"/>
          <w:sz w:val="24"/>
          <w:lang w:val="zh-CN"/>
        </w:rPr>
      </w:pPr>
      <w:r>
        <w:rPr>
          <w:rFonts w:hint="eastAsia" w:ascii="宋体" w:hAnsi="宋体" w:cs="宋体"/>
          <w:color w:val="auto"/>
          <w:sz w:val="24"/>
        </w:rPr>
        <w:t xml:space="preserve">4.</w:t>
      </w:r>
      <w:r>
        <w:rPr>
          <w:rFonts w:hint="eastAsia" w:ascii="宋体" w:hAnsi="宋体" w:cs="宋体"/>
          <w:color w:val="auto"/>
          <w:sz w:val="24"/>
          <w:lang w:val="zh-CN"/>
        </w:rPr>
        <w:t xml:space="preserve">计价格式中列明的所有需要填报的单价和合价，磋商</w:t>
      </w:r>
      <w:r>
        <w:rPr>
          <w:rFonts w:hint="eastAsia" w:ascii="宋体" w:hAnsi="宋体" w:cs="宋体"/>
          <w:color w:val="auto"/>
          <w:sz w:val="24"/>
        </w:rPr>
        <w:t xml:space="preserve">供应商</w:t>
      </w:r>
      <w:r>
        <w:rPr>
          <w:rFonts w:hint="eastAsia" w:ascii="宋体" w:hAnsi="宋体" w:cs="宋体"/>
          <w:color w:val="auto"/>
          <w:sz w:val="24"/>
          <w:lang w:val="zh-CN"/>
        </w:rPr>
        <w:t xml:space="preserve">均需填报，未填报的单价和合价，视为此项费用已包含在工程量清单的其他单价和合价中。</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5.本工程所有提供参考品牌及规格型号的建筑安装材料，供应商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6.磋商响应保证金：见前附表。</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十二、响应文件的组成：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1.封面；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2.开标一览表。</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3.资格审查响应文件：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3.1关于资格文件的声明函（格式见第三章）；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3.2供应商营业执照副本、税务登记证副本、组织机构代码证或三证合一营业执照副本复印件；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3.3供应商法定代表人身份证复印件；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3.4法定代表人授权委托书原件（如有授权）（格式见第三章）；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3.5供应商代理人身份证复印件（如有授权）；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3.6合格供应商的基本条件：</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①有独立承担民事责任的能力证明（法人或者其他组织的营业执照等证明文件，自然人的身份证明）；</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②有良好的商业信誉和健全的财务会计制度证明（包括但不限于最近一期经审计的财务报告，其他组织、自然人及成立未满一年的法人应提供银行出具的资信证明）；</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③履行合同所必备的设备和专业技术能力的证明材料（履行合同所必备的设备和专业技术能力的证明材料或承诺）；</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④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⑤参加本次政府采购活动前三年内在经营活动中没有重大违法记录的书面声明函</w:t>
      </w:r>
      <w:r>
        <w:rPr>
          <w:rFonts w:ascii="宋体" w:hAnsi="宋体" w:cs="宋体"/>
          <w:color w:val="auto"/>
          <w:sz w:val="24"/>
        </w:rPr>
        <w:t xml:space="preserve">（提供参加本次政府采购活动前3年内在经营活动中没有重大违法记录的书面声明）</w:t>
      </w:r>
      <w:r>
        <w:rPr>
          <w:rFonts w:hint="eastAsia" w:ascii="宋体" w:hAnsi="宋体"/>
          <w:color w:val="auto"/>
          <w:sz w:val="24"/>
        </w:rPr>
        <w:t xml:space="preserve">；</w:t>
      </w:r>
      <w:r/>
    </w:p>
    <w:p>
      <w:pPr>
        <w:ind w:firstLine="480"/>
        <w:jc w:val="left"/>
        <w:spacing w:line="360" w:lineRule="auto"/>
        <w:rPr>
          <w:rFonts w:hint="eastAsia" w:ascii="宋体" w:hAnsi="宋体" w:cs="宋体"/>
          <w:color w:val="auto"/>
          <w:sz w:val="24"/>
        </w:rPr>
      </w:pPr>
      <w:r>
        <w:rPr>
          <w:rFonts w:hint="eastAsia" w:ascii="宋体" w:hAnsi="宋体"/>
          <w:color w:val="auto"/>
          <w:sz w:val="24"/>
        </w:rPr>
        <w:t xml:space="preserve">⑥未处于被行政或</w:t>
      </w:r>
      <w:r>
        <w:rPr>
          <w:rFonts w:hint="eastAsia" w:ascii="宋体" w:hAnsi="宋体" w:cs="宋体"/>
          <w:color w:val="auto"/>
          <w:sz w:val="24"/>
        </w:rPr>
        <w:t xml:space="preserve">司法机关责令停业或停止投标资格的声明；</w:t>
      </w:r>
      <w:r/>
    </w:p>
    <w:p>
      <w:pPr>
        <w:ind w:firstLine="480"/>
        <w:spacing w:line="360" w:lineRule="auto"/>
        <w:rPr>
          <w:rFonts w:hint="eastAsia" w:ascii="宋体" w:hAnsi="宋体"/>
          <w:bCs/>
          <w:color w:val="auto"/>
          <w:sz w:val="24"/>
          <w:highlight w:val="none"/>
        </w:rPr>
      </w:pPr>
      <w:r>
        <w:rPr>
          <w:rFonts w:hint="eastAsia" w:ascii="宋体" w:hAnsi="宋体" w:cs="宋体"/>
          <w:color w:val="auto"/>
          <w:sz w:val="24"/>
        </w:rPr>
        <w:t xml:space="preserve">⑦</w:t>
      </w:r>
      <w:r>
        <w:rPr>
          <w:rFonts w:hint="eastAsia" w:ascii="宋体" w:hAnsi="宋体" w:cs="宋体"/>
          <w:color w:val="auto"/>
          <w:sz w:val="24"/>
          <w:highlight w:val="none"/>
        </w:rPr>
        <w:t xml:space="preserve">供应商具有有效期内的市政公用工程施工总承包三级（含）以上资质；同时具备有效的《安全生产许可证》</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⑧</w:t>
      </w:r>
      <w:r>
        <w:rPr>
          <w:rFonts w:hint="eastAsia" w:ascii="宋体" w:hAnsi="宋体" w:cs="宋体"/>
          <w:color w:val="auto"/>
          <w:sz w:val="24"/>
          <w:highlight w:val="none"/>
        </w:rPr>
        <w:t xml:space="preserve">拟选派项目负责人资质等级：具有有效期内的市政公用工程二级（含）以上注册建造师资质和《建筑施工企业项目负责人安全生产考核合格证书》（B证）</w:t>
      </w:r>
      <w:r>
        <w:rPr>
          <w:rFonts w:hint="eastAsia" w:ascii="宋体" w:hAnsi="宋体"/>
          <w:bCs/>
          <w:color w:val="auto"/>
          <w:sz w:val="24"/>
          <w:highlight w:val="none"/>
        </w:rPr>
        <w:t xml:space="preserve">；</w:t>
      </w:r>
      <w:r/>
    </w:p>
    <w:p>
      <w:pPr>
        <w:pStyle w:val="982"/>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⑨《项目负责人无在建工程承诺书》</w:t>
      </w:r>
      <w:r>
        <w:rPr>
          <w:rFonts w:hint="eastAsia" w:ascii="宋体" w:hAnsi="宋体" w:cs="宋体"/>
          <w:bCs/>
          <w:color w:val="auto"/>
          <w:sz w:val="24"/>
        </w:rPr>
        <w:t xml:space="preserve">（格式见第三章）</w:t>
      </w:r>
      <w:r>
        <w:rPr>
          <w:rFonts w:hint="eastAsia" w:ascii="宋体" w:hAnsi="宋体" w:eastAsia="宋体" w:cs="宋体"/>
          <w:bCs/>
          <w:color w:val="auto"/>
          <w:sz w:val="24"/>
        </w:rPr>
        <w:t xml:space="preserve">；</w:t>
      </w:r>
      <w:r/>
    </w:p>
    <w:p>
      <w:pPr>
        <w:pStyle w:val="982"/>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⑩中小微企业声明函/残疾人福利性单位声明函/监狱企业证明材料</w:t>
      </w:r>
      <w:r>
        <w:rPr>
          <w:rFonts w:hint="eastAsia" w:ascii="宋体" w:hAnsi="宋体" w:cs="宋体"/>
          <w:bCs/>
          <w:color w:val="auto"/>
          <w:sz w:val="24"/>
        </w:rPr>
        <w:t xml:space="preserve">（格式见第三章）</w:t>
      </w:r>
      <w:r>
        <w:rPr>
          <w:rFonts w:hint="eastAsia" w:ascii="宋体" w:hAnsi="宋体" w:eastAsia="宋体" w:cs="宋体"/>
          <w:color w:val="auto"/>
          <w:sz w:val="24"/>
        </w:rPr>
        <w:t xml:space="preserve">。</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3.7供应商情况表</w:t>
      </w:r>
      <w:r>
        <w:rPr>
          <w:rFonts w:hint="eastAsia" w:ascii="宋体" w:hAnsi="宋体" w:cs="宋体"/>
          <w:color w:val="auto"/>
          <w:sz w:val="24"/>
        </w:rPr>
        <w:t xml:space="preserve">（格式见第三章）</w:t>
      </w:r>
      <w:r>
        <w:rPr>
          <w:rFonts w:hint="eastAsia" w:ascii="宋体" w:hAnsi="宋体" w:cs="宋体"/>
          <w:b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3.8</w:t>
      </w:r>
      <w:r>
        <w:rPr>
          <w:rFonts w:hint="eastAsia" w:ascii="宋体" w:hAnsi="宋体" w:cs="宋体"/>
          <w:color w:val="auto"/>
          <w:sz w:val="24"/>
        </w:rPr>
        <w:t xml:space="preserve">响应供应商与其他单位存在控股、管理关系情况表（格式见第三章）；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3.9其它有关资格证明的文件。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4.符合性审查响应文件：</w:t>
      </w:r>
      <w:r/>
    </w:p>
    <w:p>
      <w:pPr>
        <w:ind w:firstLine="480"/>
        <w:spacing w:line="360" w:lineRule="auto"/>
        <w:rPr>
          <w:rFonts w:hint="eastAsia" w:ascii="宋体" w:hAnsi="宋体"/>
          <w:color w:val="auto"/>
          <w:sz w:val="24"/>
        </w:rPr>
      </w:pPr>
      <w:r>
        <w:rPr>
          <w:rFonts w:hint="eastAsia" w:ascii="宋体" w:hAnsi="宋体" w:cs="宋体"/>
          <w:bCs/>
          <w:color w:val="auto"/>
          <w:sz w:val="24"/>
        </w:rPr>
        <w:t xml:space="preserve">4.1《</w:t>
      </w:r>
      <w:r>
        <w:rPr>
          <w:rFonts w:hint="eastAsia" w:ascii="宋体" w:hAnsi="宋体"/>
          <w:color w:val="auto"/>
          <w:sz w:val="24"/>
        </w:rPr>
        <w:t xml:space="preserve">磋商响应函</w:t>
      </w:r>
      <w:r>
        <w:rPr>
          <w:rFonts w:hint="eastAsia" w:ascii="宋体" w:hAnsi="宋体" w:cs="宋体"/>
          <w:bCs/>
          <w:color w:val="auto"/>
          <w:sz w:val="24"/>
        </w:rPr>
        <w:t xml:space="preserve">》（格式见第三章）；</w:t>
      </w:r>
      <w:r/>
    </w:p>
    <w:p>
      <w:pPr>
        <w:ind w:firstLine="480"/>
        <w:spacing w:line="360" w:lineRule="auto"/>
        <w:rPr>
          <w:rFonts w:hint="eastAsia" w:ascii="宋体" w:hAnsi="宋体"/>
          <w:color w:val="auto"/>
          <w:sz w:val="24"/>
        </w:rPr>
      </w:pPr>
      <w:r>
        <w:rPr>
          <w:rFonts w:hint="eastAsia" w:ascii="宋体" w:hAnsi="宋体" w:cs="宋体"/>
          <w:bCs/>
          <w:color w:val="auto"/>
          <w:sz w:val="24"/>
        </w:rPr>
        <w:t xml:space="preserve">4.2</w:t>
      </w:r>
      <w:r>
        <w:rPr>
          <w:rFonts w:hint="eastAsia" w:ascii="宋体" w:hAnsi="宋体"/>
          <w:color w:val="auto"/>
          <w:sz w:val="24"/>
        </w:rPr>
        <w:t xml:space="preserve">《报价一览表》</w:t>
      </w:r>
      <w:r>
        <w:rPr>
          <w:rFonts w:hint="eastAsia" w:ascii="宋体" w:hAnsi="宋体" w:cs="宋体"/>
          <w:bCs/>
          <w:color w:val="auto"/>
          <w:sz w:val="24"/>
        </w:rPr>
        <w:t xml:space="preserve">（格式见第三章）；</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4.3工程量清单报价明细表；</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4.4《商务条款偏离表》（格式见第三章）；</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4.5《响应保证承诺书》（格式见第三章）；</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4.6其他有关符合性证明的文件。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5.综合评审响应文件：</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5.1</w:t>
      </w:r>
      <w:r>
        <w:rPr>
          <w:rFonts w:hint="eastAsia" w:ascii="宋体" w:hAnsi="宋体" w:cs="宋体"/>
          <w:color w:val="auto"/>
          <w:sz w:val="24"/>
        </w:rPr>
        <w:t xml:space="preserve">针对本项目实施方案；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5.2采购需求及评分标准中所涉及到的其他材料等；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5.3企业概况、信誉、管理经验、成果和企业发展方向等的综合说明；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5.4其他可以证明磋商供应商资信、资质和货物、服务质量的证书、文件、推荐信等资料。</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注：（1）以上3为资格审查要求提供的材料，是作为对供应商资格审查、质疑身份认定的依据，响应供应商必须提供并加盖电子公章(投标文件格式中有“法定代表人或被授权人：(签字或签章)”的，签字或签章必须完整)。否则，商响应文件将被认定为不符合资格审查要求。</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2）以上4为符合性审查须提供的资料，响应供应商必须提供并加盖电子公章(投标文件格式中有“法定代表人或被授权人：(签字或签章)”的，签字或签章必须完整)。否则，磋商响应文件将被认定为未实质性响应。</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（3）制作电子响应文件时必须与投标文件制作软件目录</w:t>
      </w:r>
      <w:r>
        <w:rPr>
          <w:rFonts w:hint="eastAsia" w:ascii="宋体" w:hAnsi="宋体" w:cs="宋体"/>
          <w:b/>
          <w:bCs/>
          <w:color w:val="auto"/>
          <w:sz w:val="24"/>
          <w:lang w:val="en-US" w:eastAsia="zh-CN"/>
        </w:rPr>
        <w:t xml:space="preserve">一一</w:t>
      </w:r>
      <w:r>
        <w:rPr>
          <w:rFonts w:hint="eastAsia" w:ascii="宋体" w:hAnsi="宋体" w:cs="宋体"/>
          <w:b/>
          <w:bCs/>
          <w:color w:val="auto"/>
          <w:sz w:val="24"/>
        </w:rPr>
        <w:t xml:space="preserve">对应，将相关资料上传至相应模块。</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十三、响应文件编制要求：</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1.响应文件按统一格式编写后上传。</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操作方法详见《苏州市政府采购交易管理系统供应商操作手册》（电子版），并在提交响应文件截止时间之前对响应文件进行加密并上传，否则视为放弃参加该采购项目。</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w:t>
      </w:r>
      <w:r>
        <w:rPr>
          <w:rFonts w:hint="eastAsia" w:ascii="宋体" w:hAnsi="宋体" w:cs="宋体"/>
          <w:bCs/>
          <w:color w:val="auto"/>
          <w:sz w:val="24"/>
          <w:lang w:val="zh-CN"/>
        </w:rPr>
        <w:t xml:space="preserve">电子响应文件材料中要求加盖公章的必须加盖响应供应商电子公章。</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rPr>
        <w:t xml:space="preserve">十四、</w:t>
      </w:r>
      <w:r>
        <w:rPr>
          <w:rFonts w:hint="eastAsia" w:ascii="宋体" w:hAnsi="宋体" w:cs="宋体"/>
          <w:b/>
          <w:color w:val="auto"/>
          <w:sz w:val="24"/>
          <w:lang w:val="zh-CN"/>
        </w:rPr>
        <w:t xml:space="preserve">磋商响应截止时间：</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1.供应商应将响应文件在采购文件要求的截止时间前上传至系统。</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2.采购人推迟磋商截止时间时，供应商自行到苏州市政府采购网查看相关公告；在这种情况下，采购人和供应商的权利和义务将受到新的截止期约束。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3.在投标截止时间止解密的响应文件少于三份，采购人或者采购代理机构有权宣布本次采购失败。</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十五、响应文件的修改和撤回：</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十六、磋商采购程序：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1.采购代理机构按本须知规定的时间、地点主持磋商活动。磋商活动由采购代理机构、采购人、竞争性磋商小组、响应供应商代表及有关方面代表参加。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4.根据本竞争性磋商文件和磋商情况对采购需求中的价格商讨、技术、服务以及合同草案条款进行磋商；但不得变动磋商文件中的其他内容。实质性变动的内容，须经采购人代表确认。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对磋商文件作出的实质性变动是磋商文件的有效组成部分，竞争性磋商小组应当及时以书面形式（通过“苏采云”系统）同时通知所有参加磋商的响应供应商。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cs="宋体"/>
          <w:b/>
          <w:bCs/>
          <w:color w:val="auto"/>
          <w:sz w:val="24"/>
        </w:rPr>
        <w:t xml:space="preserve">未按要求重新提交响应文件的按响应无效处理。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7.线上二次报价：</w:t>
      </w:r>
      <w:r>
        <w:rPr>
          <w:rFonts w:hint="eastAsia" w:ascii="宋体" w:hAnsi="宋体" w:cs="宋体"/>
          <w:color w:val="auto"/>
          <w:sz w:val="24"/>
        </w:rPr>
        <w:t xml:space="preserve">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cs="宋体"/>
          <w:b/>
          <w:bCs/>
          <w:color w:val="auto"/>
          <w:sz w:val="24"/>
        </w:rPr>
        <w:t xml:space="preserve">建议各供应商法定代表人或授权委托人始终保持通讯顺畅，时刻关注不见面开标大厅，不离开不见面开标大厅。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9.磋商小组认为某供应商最后报价明显低于其他供应商的最后报价，有可能影响产品质量或者不能诚信履约的，应当要求其在谈判/磋商现场合理的时间内提供书面说明</w:t>
      </w:r>
      <w:bookmarkStart w:id="51" w:name="_Hlk132385548"/>
      <w:r>
        <w:rPr>
          <w:rFonts w:hint="eastAsia" w:ascii="宋体" w:hAnsi="宋体" w:cs="宋体"/>
          <w:color w:val="auto"/>
          <w:sz w:val="24"/>
        </w:rPr>
        <w:t xml:space="preserve">（线上开评标项目可通过“苏采云”系统要求其提供）</w:t>
      </w:r>
      <w:bookmarkEnd w:id="51"/>
      <w:r>
        <w:rPr>
          <w:rFonts w:hint="eastAsia" w:ascii="宋体" w:hAnsi="宋体" w:cs="宋体"/>
          <w:color w:val="auto"/>
          <w:sz w:val="24"/>
        </w:rPr>
        <w:t xml:space="preserve">，必要时提交相关证明材料；供应商不能证明其报价合理性的，磋商小组应当将其响应文件按无效处理。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11.最后报价及承诺函是响应供应商响应文件的有效组成部分，且最后报价超采购预算者无成交资格。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w:t>
      </w:r>
      <w:r>
        <w:rPr>
          <w:rFonts w:hint="eastAsia" w:ascii="宋体" w:hAnsi="宋体" w:cs="宋体"/>
          <w:color w:val="auto"/>
          <w:sz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auto"/>
          <w:sz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14.如磋商过程中出现本采购文件未尽事宜，由磋商小组根据政府采购有关法律、法规讨论决定。</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十七、异常低价投标（响应）审查：</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评审过程中出现下列情形之一的，磋商小组应当启动异常低价投标（响应）审查程序：</w:t>
      </w:r>
      <w:r/>
    </w:p>
    <w:p>
      <w:pPr>
        <w:ind w:firstLine="482"/>
        <w:spacing w:line="360" w:lineRule="auto"/>
        <w:rPr>
          <w:rFonts w:hint="eastAsia" w:asciiTheme="minorEastAsia" w:hAnsiTheme="minorEastAsia" w:eastAsiaTheme="minorEastAsia" w:cstheme="minorEastAsia"/>
          <w:b/>
          <w:bCs/>
          <w:color w:val="auto"/>
          <w:sz w:val="24"/>
        </w:rPr>
      </w:pPr>
      <w:r>
        <w:rPr>
          <w:rFonts w:hint="eastAsia" w:ascii="宋体" w:hAnsi="宋体" w:cs="宋体"/>
          <w:b/>
          <w:bCs/>
          <w:color w:val="auto"/>
          <w:sz w:val="24"/>
        </w:rPr>
        <w:t xml:space="preserve">1.</w:t>
      </w:r>
      <w:r>
        <w:rPr>
          <w:rFonts w:hint="eastAsia" w:asciiTheme="minorEastAsia" w:hAnsiTheme="minorEastAsia" w:eastAsiaTheme="minorEastAsia" w:cstheme="minorEastAsia"/>
          <w:b/>
          <w:bCs/>
          <w:color w:val="auto"/>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3.响应报价低于采购项目最高限价45%的，即响应报价＜采购项目最高限价×45%；</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4.磋商小组认定的供应商报价过低、有可能影响产品质量或者不能诚信履约的其他情形。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5.磋商小组</w:t>
      </w:r>
      <w:r>
        <w:rPr>
          <w:rFonts w:asciiTheme="minorEastAsia" w:hAnsiTheme="minorEastAsia" w:eastAsiaTheme="minorEastAsia" w:cstheme="minorEastAsia"/>
          <w:b/>
          <w:bCs/>
          <w:color w:val="auto"/>
          <w:sz w:val="24"/>
        </w:rPr>
        <w:t xml:space="preserve">启动异常低价投标(响应)审查后，</w:t>
      </w:r>
      <w:r>
        <w:rPr>
          <w:rFonts w:ascii="宋体" w:hAnsi="宋体" w:cs="宋体"/>
          <w:b/>
          <w:bCs/>
          <w:color w:val="auto"/>
          <w:sz w:val="24"/>
        </w:rPr>
        <w:t xml:space="preserve">属于前述第1项至第4项情形的，相关供应商在评审现场于30分钟内对投标(响应)价格作出解释，提供项目具体成本测算等与报价合理性相关的书面说明及必要的证明材料，包括但不限于原材料成本、人工成本、制造费用。其中，属于第3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磋商小组</w:t>
      </w:r>
      <w:r>
        <w:rPr>
          <w:rFonts w:asciiTheme="minorEastAsia" w:hAnsiTheme="minorEastAsia" w:eastAsiaTheme="minorEastAsia" w:cstheme="minorEastAsia"/>
          <w:b/>
          <w:bCs/>
          <w:color w:val="auto"/>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cstheme="minorEastAsia"/>
          <w:b/>
          <w:bCs/>
          <w:color w:val="auto"/>
          <w:sz w:val="24"/>
        </w:rPr>
        <w:t xml:space="preserve">磋商小组</w:t>
      </w:r>
      <w:r>
        <w:rPr>
          <w:rFonts w:asciiTheme="minorEastAsia" w:hAnsiTheme="minorEastAsia" w:eastAsiaTheme="minorEastAsia" w:cstheme="minorEastAsia"/>
          <w:b/>
          <w:bCs/>
          <w:color w:val="auto"/>
          <w:sz w:val="24"/>
        </w:rPr>
        <w:t xml:space="preserve">应当将其作为无效投标(响应)处理。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十八、磋商小组：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1.磋商小组由采购人代表和评审专家共3人以上单数组成，其中评审专家人数不得少于磋商小组成员总数的2/3。采购人代表不得以评审专家身份参加本部门或本单位采购项目的评审。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2.磋商小组负责具体的磋商事务，并独立履行以下职责：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2.1审查磋商响应文件是否符合磋商采购文件的要求，并作出评价；</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2.2要求供应商解释或者澄清其响应文件；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2.3编写评审报告；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2.4告知采购人、采购代理机构在评审过程中发现的供应商的违法违规行为；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3.磋商小组成员应当履行下列义务：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3.1遵纪守法，客观、公正、廉洁地履行职责；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3.2按照磋商采购文件规定的评审办法独立进行评审，对个人的评审意见承担法律责任；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3.3对磋商过程和结果，以及磋商供应商的商业秘密保密；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3.4参与评审报告的起草；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3.5配合采购人、采购代理机构答复供应商提出的质疑；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3.6配合财政部门的投诉处理和监督检查工作。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4.出现下列情况之一的应为无效响应文件，将不予评审：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4.1在竞争性磋商文件递交截止时间以后上传的；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4.2磋商响应供应商未能通过资格性审查或符合性审查的；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4.3对一个标项提供两个磋商响应方案的；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4.4与竞争性磋商文件有重大偏离的磋商响应文件；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4.5报价高于采购预算（最高限价）的；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4.6未满足发包人要求工期和质量等级要求的；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4.7</w:t>
      </w:r>
      <w:r>
        <w:rPr>
          <w:rFonts w:ascii="宋体" w:hAnsi="宋体" w:cs="宋体"/>
          <w:color w:val="auto"/>
          <w:sz w:val="24"/>
        </w:rPr>
        <w:t xml:space="preserve">不同</w:t>
      </w:r>
      <w:r>
        <w:rPr>
          <w:rFonts w:hint="eastAsia" w:ascii="宋体" w:hAnsi="宋体" w:cs="宋体"/>
          <w:color w:val="auto"/>
          <w:sz w:val="24"/>
        </w:rPr>
        <w:t xml:space="preserve">投标人（供应商）</w:t>
      </w:r>
      <w:r>
        <w:rPr>
          <w:rFonts w:ascii="宋体" w:hAnsi="宋体" w:cs="宋体"/>
          <w:color w:val="auto"/>
          <w:sz w:val="24"/>
        </w:rPr>
        <w:t xml:space="preserve">投标（响应）文件‘机器码一致’</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4.8改变随同采购文件提供的工程量清单中的项目编码、项目名称、项目特征、计量单位、工程量的。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4.9不符合法律、法规和本竞争性磋商文件规定的其他实质性要求的。</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十九、评审内容的保密：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1.磋商开始后，直到宣布授予成交供应商合同为止，凡属于审查、澄清、评价和比较响应文件的所有资料，有关授予合同的信息都不应向供应商或与评审无关的其他人泄露。</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2.在响应文件的审查、澄清、评价和比较以及授予合同的过程中，供应商对采购人和磋商小组施加影响的任何行为，都将取消其成交资格。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3.在评审期间，采购人将通过指定联络人与供应商进行联系。</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二十、响应文件的澄清、说明和更正：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color w:val="auto"/>
          <w:sz w:val="24"/>
        </w:rPr>
        <w:t xml:space="preserve">未加盖CA电子公章的澄清无效。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3.接到磋商小组澄清、说明和更正要求的供应商如未按规定做出澄清、说明和更正，</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二十一、项目的终止：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1.出现下列情形之一的，将终止竞争性磋商采购活动：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1.1因情况变化，不再符合规定的竞争性磋商采购方式适用情形的；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1.2出现影响采购公正的违法、违规行为的；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1.3在采购过程中符合竞争要求的供应商或者报价未超过采购预算的供应商不足3家的。</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二十二、响应文件的评价和比较：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1.磋商小组按照本采购文件有关规定，将仅对资格性检查和符合性检查合格的响应文件进行评价和比较。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2.评审办法：采购人授权磋商小组根据本文件规定的成交原则确定成交供应商，即在响应文件满足采购文件全部实质性要求且按评审因素的量化指标评审得分最高的供应商为成交候选供应商。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3.评价和比较采用综合评分法，具体内容详见采购文件第六章。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4.评审委员会各成员独立对每个进入评审程序的磋商供应商的磋商响应文件按评审办法进行评审和评价。</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二十三、成交供应商的确认：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1.磋商小组根据供应商资格审查情况，按照评审办法对响应文件进行评价和比较，并按采购人的委托确定成交供应商。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2.经磋商小组评审并确定成交供应商后，</w:t>
      </w:r>
      <w:r>
        <w:rPr>
          <w:rFonts w:hint="eastAsia" w:ascii="宋体" w:hAnsi="宋体" w:cs="宋体"/>
          <w:bCs/>
          <w:color w:val="auto"/>
          <w:sz w:val="24"/>
        </w:rPr>
        <w:t xml:space="preserve">采购人</w:t>
      </w:r>
      <w:r>
        <w:rPr>
          <w:rFonts w:hint="eastAsia" w:ascii="宋体" w:hAnsi="宋体" w:cs="宋体"/>
          <w:color w:val="auto"/>
          <w:sz w:val="24"/>
        </w:rPr>
        <w:t xml:space="preserve">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二十四、合同授予标准：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1.采购人将把合同授予其响应文件在实质上响应采购文件要求和按本采购文件规定评选出的供应商。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二十五、成交通知书：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二十六、合同的签订：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1.采购人与成交供应商应当在成交通知书发出之日起三十日内，按照采购文件及响应文件确定的事项签订政府采购合同。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2.成交供应商应按成交通知书中规定，由法定代表人或授权代理人与采购代表签订合同，否则按放弃成交权处理。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6.成交供应商无正当理由不得放弃成交。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二十七、履约保证金：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1.本项目不收取履约保证金，采购文件中有关对履约保证金收取的描述均不适用。</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二十八、代理服务费及专家评审费：</w:t>
      </w:r>
      <w:r/>
    </w:p>
    <w:p>
      <w:pPr>
        <w:ind w:left="420"/>
        <w:spacing w:line="360" w:lineRule="auto"/>
        <w:rPr>
          <w:rFonts w:hint="eastAsia" w:ascii="宋体" w:hAnsi="宋体" w:cs="宋体"/>
          <w:color w:val="auto"/>
          <w:sz w:val="24"/>
        </w:rPr>
      </w:pPr>
      <w:r>
        <w:rPr>
          <w:rFonts w:hint="eastAsia" w:ascii="宋体" w:hAnsi="宋体" w:cs="宋体"/>
          <w:color w:val="auto"/>
          <w:sz w:val="24"/>
        </w:rPr>
        <w:t xml:space="preserve">1.代理服务费：</w:t>
      </w:r>
      <w:r/>
    </w:p>
    <w:p>
      <w:pPr>
        <w:ind w:left="420"/>
        <w:spacing w:line="360" w:lineRule="auto"/>
        <w:rPr>
          <w:rFonts w:hint="eastAsia" w:ascii="宋体" w:hAnsi="宋体" w:cs="宋体"/>
          <w:bCs/>
          <w:color w:val="auto"/>
          <w:sz w:val="24"/>
          <w:lang w:val="zh-CN"/>
        </w:rPr>
      </w:pPr>
      <w:r>
        <w:rPr>
          <w:rFonts w:hint="eastAsia" w:ascii="宋体" w:hAnsi="宋体" w:cs="宋体"/>
          <w:bCs/>
          <w:color w:val="auto"/>
          <w:sz w:val="24"/>
        </w:rPr>
        <w:t xml:space="preserve">1.1</w:t>
      </w:r>
      <w:r>
        <w:rPr>
          <w:rFonts w:hint="eastAsia" w:ascii="宋体" w:hAnsi="宋体" w:cs="宋体"/>
          <w:color w:val="auto"/>
          <w:sz w:val="24"/>
        </w:rPr>
        <w:t xml:space="preserve">代理服务费按苏州市政府采购网公示收费标准收取，</w:t>
      </w:r>
      <w:r>
        <w:rPr>
          <w:rFonts w:hint="eastAsia" w:ascii="宋体" w:hAnsi="宋体" w:cs="宋体"/>
          <w:bCs/>
          <w:color w:val="auto"/>
          <w:sz w:val="24"/>
          <w:lang w:val="zh-CN"/>
        </w:rPr>
        <w:t xml:space="preserve">收费标准</w:t>
      </w:r>
      <w:r>
        <w:rPr>
          <w:rFonts w:hint="eastAsia" w:ascii="宋体" w:hAnsi="宋体" w:cs="宋体"/>
          <w:bCs/>
          <w:color w:val="auto"/>
          <w:sz w:val="24"/>
        </w:rPr>
        <w:t xml:space="preserve">如下</w:t>
      </w:r>
      <w:r>
        <w:rPr>
          <w:rFonts w:hint="eastAsia" w:ascii="宋体" w:hAnsi="宋体" w:cs="宋体"/>
          <w:bCs/>
          <w:color w:val="auto"/>
          <w:sz w:val="24"/>
          <w:lang w:val="zh-CN"/>
        </w:rPr>
        <w:t xml:space="preserve">：</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预算金额100万元以下部分，费率为该部分预算金额的1.5%；</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预算金额100万元（含）－500万元部分，费率为该部分预算金额的1.1%；</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预算金额500万元（含）-1000万元部分，费率为该部分预算金额的0.8%；</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预算金额1000万元（含）-5000万元部分，费率为该部分预算金额的0.5%；</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预算金额5000万元以上部分，费率为该部分预算金额的0.25%。</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bCs/>
          <w:color w:val="auto"/>
          <w:sz w:val="24"/>
        </w:rPr>
        <w:t xml:space="preserve">95%</w:t>
      </w:r>
      <w:r>
        <w:rPr>
          <w:rFonts w:hint="eastAsia" w:ascii="宋体" w:hAnsi="宋体" w:cs="宋体"/>
          <w:bCs/>
          <w:color w:val="auto"/>
          <w:sz w:val="24"/>
          <w:lang w:val="zh-CN"/>
        </w:rPr>
        <w:t xml:space="preserve">。如按上述方法计算的金额低于人民币3000元整的，则本项目代理服务费按人民币3000元整计收。</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rPr>
        <w:t xml:space="preserve">1.2</w:t>
      </w:r>
      <w:r>
        <w:rPr>
          <w:rFonts w:hint="eastAsia" w:ascii="宋体" w:hAnsi="宋体" w:cs="宋体"/>
          <w:bCs/>
          <w:color w:val="auto"/>
          <w:sz w:val="24"/>
          <w:lang w:val="zh-CN"/>
        </w:rPr>
        <w:t xml:space="preserve">本项目代理服务费金额为</w:t>
      </w:r>
      <w:r>
        <w:rPr>
          <w:rFonts w:hint="eastAsia" w:ascii="宋体" w:hAnsi="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壹万陆仟陆佰肆拾伍元捌角捌分</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16645.88</w:t>
      </w:r>
      <w:r>
        <w:rPr>
          <w:rFonts w:hint="eastAsia" w:ascii="宋体" w:hAnsi="宋体" w:cs="宋体"/>
          <w:bCs/>
          <w:color w:val="auto"/>
          <w:sz w:val="24"/>
          <w:highlight w:val="none"/>
          <w:u w:val="single"/>
        </w:rPr>
        <w:t xml:space="preserve">）</w:t>
      </w:r>
      <w:r>
        <w:rPr>
          <w:rFonts w:hint="eastAsia" w:ascii="宋体" w:hAnsi="宋体" w:cs="宋体"/>
          <w:bCs/>
          <w:color w:val="auto"/>
          <w:sz w:val="24"/>
          <w:lang w:val="zh-CN"/>
        </w:rPr>
        <w:t xml:space="preserve">。</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rPr>
        <w:t xml:space="preserve">1.3</w:t>
      </w:r>
      <w:r>
        <w:rPr>
          <w:rFonts w:hint="eastAsia" w:ascii="宋体" w:hAnsi="宋体" w:cs="宋体"/>
          <w:bCs/>
          <w:color w:val="auto"/>
          <w:sz w:val="24"/>
          <w:lang w:val="zh-CN"/>
        </w:rPr>
        <w:t xml:space="preserve">收款信息：</w:t>
      </w:r>
      <w:r/>
    </w:p>
    <w:p>
      <w:pPr>
        <w:ind w:firstLine="480"/>
        <w:spacing w:line="360" w:lineRule="auto"/>
        <w:tabs>
          <w:tab w:val="center" w:pos="4870" w:leader="none"/>
        </w:tabs>
        <w:rPr>
          <w:rFonts w:hint="eastAsia" w:ascii="宋体" w:hAnsi="宋体" w:cs="宋体"/>
          <w:bCs/>
          <w:color w:val="auto"/>
          <w:sz w:val="24"/>
          <w:lang w:val="zh-CN"/>
        </w:rPr>
      </w:pPr>
      <w:r>
        <w:rPr>
          <w:rFonts w:hint="eastAsia" w:ascii="宋体" w:hAnsi="宋体" w:cs="宋体"/>
          <w:bCs/>
          <w:color w:val="auto"/>
          <w:sz w:val="24"/>
          <w:lang w:val="zh-CN"/>
        </w:rPr>
        <w:t xml:space="preserve">账户名：江苏益合工程咨询服务有限公司</w:t>
      </w:r>
      <w:r>
        <w:rPr>
          <w:color w:val="auto"/>
        </w:rPr>
        <w:tab/>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开户行：</w:t>
      </w:r>
      <w:r>
        <w:rPr>
          <w:rFonts w:hint="eastAsia" w:ascii="宋体" w:hAnsi="宋体" w:cs="宋体"/>
          <w:color w:val="auto"/>
          <w:sz w:val="24"/>
        </w:rPr>
        <w:t xml:space="preserve">工行相城支行营业部</w:t>
      </w:r>
      <w:r/>
    </w:p>
    <w:p>
      <w:pPr>
        <w:ind w:firstLine="480"/>
        <w:spacing w:line="360" w:lineRule="auto"/>
        <w:rPr>
          <w:rFonts w:hint="eastAsia" w:ascii="宋体" w:hAnsi="宋体" w:cs="宋体"/>
          <w:color w:val="auto"/>
          <w:sz w:val="24"/>
        </w:rPr>
      </w:pPr>
      <w:r>
        <w:rPr>
          <w:rFonts w:hint="eastAsia" w:ascii="宋体" w:hAnsi="宋体" w:cs="宋体"/>
          <w:bCs/>
          <w:color w:val="auto"/>
          <w:sz w:val="24"/>
          <w:lang w:val="zh-CN"/>
        </w:rPr>
        <w:t xml:space="preserve">账号：</w:t>
      </w:r>
      <w:r>
        <w:rPr>
          <w:rFonts w:hint="eastAsia" w:ascii="宋体" w:hAnsi="宋体" w:cs="宋体"/>
          <w:color w:val="auto"/>
          <w:sz w:val="24"/>
        </w:rPr>
        <w:t xml:space="preserve">1102026509200926727</w:t>
      </w:r>
      <w:r/>
    </w:p>
    <w:p>
      <w:pPr>
        <w:ind w:firstLine="480"/>
        <w:spacing w:line="360" w:lineRule="auto"/>
        <w:rPr>
          <w:rFonts w:hint="eastAsia" w:ascii="宋体" w:hAnsi="宋体" w:cs="宋体"/>
          <w:color w:val="auto"/>
          <w:sz w:val="24"/>
        </w:rPr>
      </w:pPr>
      <w:r>
        <w:rPr>
          <w:rFonts w:asciiTheme="minorEastAsia" w:hAnsiTheme="minorEastAsia" w:eastAsiaTheme="minorEastAsia" w:cstheme="minorEastAsia"/>
          <w:color w:val="auto"/>
          <w:sz w:val="24"/>
        </w:rPr>
        <w:t xml:space="preserve">数字钱包ID:0022501009802258</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2.专家评审费：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2.1支付标准：评审４小时以内（含）500.00／人，超过４小时的每超过１小时增加100.00／人。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2.2支付依据：</w:t>
      </w:r>
      <w:r>
        <w:rPr>
          <w:rFonts w:hint="eastAsia" w:ascii="宋体" w:hAnsi="宋体" w:cs="宋体"/>
          <w:color w:val="auto"/>
          <w:sz w:val="24"/>
          <w:lang w:eastAsia="zh-CN"/>
        </w:rPr>
        <w:t xml:space="preserve">《关于调整苏州市政府采购专家评审费标准的通知》（苏财购[2023]37号）</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3.支付时间：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3.1代理服务费：自代理服务履约完毕（即：中标通知书发出日）之日起30个工作日内支付。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3.2专家评审费：在项目评审完成后30个工作日内支付。因专家原因导致项目废标，则不需要向应当承担责任的专家支付费用。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4.支付方式：银行转账。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5.采购人在编制项目预算时已综合考虑代理服务费，由</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按以上金额向招标代理机构支付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专家评审费由采购人按以上金额向专家支付。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rPr>
        <w:t xml:space="preserve">如果未按规定支付代理服务费，采购代理机构有诉讼的权利。</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二十九、未尽事宜：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按《中华人民共和国政府采购法》及其他有关的法律法规的规定执行。</w:t>
      </w:r>
      <w:r>
        <w:rPr>
          <w:rStyle w:val="971"/>
          <w:rFonts w:hint="eastAsia" w:ascii="宋体" w:hAnsi="宋体" w:eastAsia="宋体" w:cs="宋体"/>
          <w:color w:val="auto"/>
          <w:szCs w:val="22"/>
        </w:rPr>
        <w:br w:type="page" w:clear="all"/>
      </w:r>
      <w:r/>
    </w:p>
    <w:p>
      <w:pPr>
        <w:jc w:val="center"/>
        <w:spacing w:line="360" w:lineRule="auto"/>
        <w:rPr>
          <w:rStyle w:val="971"/>
          <w:rFonts w:hint="eastAsia" w:ascii="宋体" w:hAnsi="宋体" w:eastAsia="宋体" w:cs="宋体"/>
          <w:color w:val="auto"/>
          <w:szCs w:val="22"/>
        </w:rPr>
        <w:outlineLvl w:val="0"/>
      </w:pPr>
      <w:r/>
      <w:bookmarkStart w:id="52" w:name="_Toc383"/>
      <w:r>
        <w:rPr>
          <w:rStyle w:val="971"/>
          <w:rFonts w:hint="eastAsia" w:ascii="宋体" w:hAnsi="宋体" w:eastAsia="宋体" w:cs="宋体"/>
          <w:color w:val="auto"/>
          <w:szCs w:val="22"/>
        </w:rPr>
        <w:t xml:space="preserve">第三章 响应文件格式</w:t>
      </w:r>
      <w:bookmarkEnd w:id="44"/>
      <w:r/>
      <w:bookmarkEnd w:id="45"/>
      <w:r/>
      <w:bookmarkEnd w:id="52"/>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对本章所有的格式，供应商可根据自身情况进行补充和修改，但补充和修改不得造成与本格式内容有实质性的违背。</w:t>
      </w:r>
      <w:r/>
    </w:p>
    <w:p>
      <w:pPr>
        <w:spacing w:line="360" w:lineRule="auto"/>
        <w:rPr>
          <w:rFonts w:hint="eastAsia" w:ascii="宋体" w:hAnsi="宋体"/>
          <w:color w:val="auto"/>
          <w:sz w:val="24"/>
        </w:rPr>
      </w:pPr>
      <w:r>
        <w:rPr>
          <w:rFonts w:hint="eastAsia" w:ascii="宋体" w:hAnsi="宋体"/>
          <w:color w:val="auto"/>
          <w:sz w:val="24"/>
        </w:rPr>
        <w:t xml:space="preserve">1.（供应商）法定代表人授权委托书</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jc w:val="center"/>
        <w:spacing w:line="360" w:lineRule="auto"/>
        <w:rPr>
          <w:rFonts w:hint="eastAsia" w:ascii="宋体" w:hAnsi="宋体"/>
          <w:color w:val="auto"/>
          <w:sz w:val="24"/>
        </w:rPr>
      </w:pPr>
      <w:r>
        <w:rPr>
          <w:rFonts w:hint="eastAsia" w:ascii="宋体" w:hAnsi="宋体"/>
          <w:color w:val="auto"/>
          <w:sz w:val="24"/>
        </w:rPr>
        <w:t xml:space="preserve">法定代表人授权委托书</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本授权委托书声明：我</w:t>
      </w:r>
      <w:r>
        <w:rPr>
          <w:rFonts w:ascii="宋体" w:hAnsi="宋体"/>
          <w:color w:val="auto"/>
          <w:sz w:val="24"/>
          <w:u w:val="single"/>
        </w:rPr>
        <w:t xml:space="preserve">         </w:t>
      </w:r>
      <w:r>
        <w:rPr>
          <w:rFonts w:hint="eastAsia" w:ascii="宋体" w:hAnsi="宋体"/>
          <w:color w:val="auto"/>
          <w:sz w:val="24"/>
        </w:rPr>
        <w:t xml:space="preserve">（姓名）系</w:t>
      </w:r>
      <w:r>
        <w:rPr>
          <w:rFonts w:ascii="宋体" w:hAnsi="宋体"/>
          <w:color w:val="auto"/>
          <w:sz w:val="24"/>
          <w:u w:val="single"/>
        </w:rPr>
        <w:t xml:space="preserve">     </w:t>
      </w:r>
      <w:r>
        <w:rPr>
          <w:rFonts w:hint="eastAsia" w:ascii="宋体" w:hAnsi="宋体"/>
          <w:color w:val="auto"/>
          <w:sz w:val="24"/>
          <w:u w:val="single"/>
        </w:rPr>
        <w:t xml:space="preserve">（供应商名称）  </w:t>
      </w:r>
      <w:r>
        <w:rPr>
          <w:rFonts w:hint="eastAsia" w:ascii="宋体" w:hAnsi="宋体"/>
          <w:color w:val="auto"/>
          <w:sz w:val="24"/>
        </w:rPr>
        <w:t xml:space="preserve">的法定代表人，现授权委托</w:t>
      </w:r>
      <w:r>
        <w:rPr>
          <w:rFonts w:ascii="宋体" w:hAnsi="宋体"/>
          <w:color w:val="auto"/>
          <w:sz w:val="24"/>
          <w:u w:val="single"/>
        </w:rPr>
        <w:t xml:space="preserve">     </w:t>
      </w:r>
      <w:r>
        <w:rPr>
          <w:rFonts w:hint="eastAsia" w:ascii="宋体" w:hAnsi="宋体"/>
          <w:color w:val="auto"/>
          <w:sz w:val="24"/>
          <w:u w:val="single"/>
        </w:rPr>
        <w:t xml:space="preserve">（姓名）</w:t>
      </w:r>
      <w:r>
        <w:rPr>
          <w:rFonts w:hint="eastAsia" w:ascii="宋体" w:hAnsi="宋体"/>
          <w:color w:val="auto"/>
          <w:sz w:val="24"/>
        </w:rPr>
        <w:t xml:space="preserve">为我公司授权代表（即代理人），以本公司的名义参加</w:t>
      </w:r>
      <w:r>
        <w:rPr>
          <w:rFonts w:hint="eastAsia" w:ascii="宋体" w:hAnsi="宋体"/>
          <w:color w:val="auto"/>
          <w:sz w:val="24"/>
          <w:u w:val="single"/>
        </w:rPr>
        <w:t xml:space="preserve">      （采购代理机构）      </w:t>
      </w:r>
      <w:r>
        <w:rPr>
          <w:rFonts w:hint="eastAsia" w:ascii="宋体" w:hAnsi="宋体"/>
          <w:color w:val="auto"/>
          <w:sz w:val="24"/>
        </w:rPr>
        <w:t xml:space="preserve">组织实施的编号为</w:t>
      </w:r>
      <w:r>
        <w:rPr>
          <w:rFonts w:ascii="宋体" w:hAnsi="宋体"/>
          <w:color w:val="auto"/>
          <w:sz w:val="24"/>
          <w:u w:val="single"/>
        </w:rPr>
        <w:t xml:space="preserve">    </w:t>
      </w:r>
      <w:r>
        <w:rPr>
          <w:rFonts w:hint="eastAsia" w:ascii="宋体" w:hAnsi="宋体"/>
          <w:color w:val="auto"/>
          <w:sz w:val="24"/>
          <w:u w:val="single"/>
        </w:rPr>
        <w:t xml:space="preserve">（采购编号）</w:t>
      </w:r>
      <w:r>
        <w:rPr>
          <w:rFonts w:ascii="宋体" w:hAnsi="宋体"/>
          <w:color w:val="auto"/>
          <w:sz w:val="24"/>
          <w:u w:val="single"/>
        </w:rPr>
        <w:t xml:space="preserve">       </w:t>
      </w:r>
      <w:r>
        <w:rPr>
          <w:rFonts w:hint="eastAsia" w:ascii="宋体" w:hAnsi="宋体"/>
          <w:color w:val="auto"/>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 w:val="24"/>
        </w:rPr>
      </w:pPr>
      <w:r>
        <w:rPr>
          <w:rFonts w:hint="eastAsia" w:ascii="宋体" w:hAnsi="宋体"/>
          <w:color w:val="auto"/>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 w:val="24"/>
        </w:rPr>
      </w:pPr>
      <w:r>
        <w:rPr>
          <w:rFonts w:hint="eastAsia" w:ascii="宋体" w:hAnsi="宋体"/>
          <w:color w:val="auto"/>
          <w:sz w:val="24"/>
        </w:rPr>
        <w:t xml:space="preserve">授权代表无转委托权。特此委托。</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供应商：（公章）</w:t>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代理人：（签字或盖章）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日期：      年  </w:t>
      </w:r>
      <w:r>
        <w:rPr>
          <w:rFonts w:ascii="宋体" w:hAnsi="宋体"/>
          <w:color w:val="auto"/>
          <w:sz w:val="24"/>
        </w:rPr>
        <w:t xml:space="preserve"> </w:t>
      </w:r>
      <w:r>
        <w:rPr>
          <w:rFonts w:hint="eastAsia" w:ascii="宋体" w:hAnsi="宋体"/>
          <w:color w:val="auto"/>
          <w:sz w:val="24"/>
        </w:rPr>
        <w:t xml:space="preserve"> 月  </w:t>
      </w:r>
      <w:r>
        <w:rPr>
          <w:rFonts w:ascii="宋体" w:hAnsi="宋体"/>
          <w:color w:val="auto"/>
          <w:sz w:val="24"/>
        </w:rPr>
        <w:t xml:space="preserve">  </w:t>
      </w:r>
      <w:r>
        <w:rPr>
          <w:rFonts w:hint="eastAsia" w:ascii="宋体" w:hAnsi="宋体"/>
          <w:color w:val="auto"/>
          <w:sz w:val="24"/>
        </w:rPr>
        <w:t xml:space="preserve">日</w:t>
      </w:r>
      <w:r/>
    </w:p>
    <w:p>
      <w:pPr>
        <w:rPr>
          <w:rFonts w:hint="eastAsia" w:ascii="宋体" w:hAnsi="宋体" w:cs="宋体"/>
          <w:bCs/>
          <w:color w:val="auto"/>
          <w:sz w:val="24"/>
          <w:lang w:val="zh-CN"/>
        </w:rPr>
      </w:pPr>
      <w:r>
        <w:rPr>
          <w:rFonts w:hint="eastAsia" w:ascii="宋体" w:hAnsi="宋体" w:cs="宋体"/>
          <w:bCs/>
          <w:color w:val="auto"/>
          <w:sz w:val="24"/>
          <w:lang w:val="zh-CN"/>
        </w:rPr>
        <w:br w:type="page" w:clear="all"/>
      </w:r>
      <w:r/>
    </w:p>
    <w:p>
      <w:pPr>
        <w:rPr>
          <w:rFonts w:hint="eastAsia" w:ascii="宋体" w:hAnsi="宋体" w:cs="宋体"/>
          <w:bCs/>
          <w:color w:val="auto"/>
          <w:sz w:val="24"/>
          <w:lang w:val="zh-CN"/>
        </w:rPr>
      </w:pPr>
      <w:r>
        <w:rPr>
          <w:rFonts w:hint="eastAsia" w:ascii="宋体" w:hAnsi="宋体" w:cs="宋体"/>
          <w:bCs/>
          <w:color w:val="auto"/>
          <w:sz w:val="24"/>
          <w:lang w:val="zh-CN"/>
        </w:rPr>
        <w:t xml:space="preserve">2</w:t>
      </w:r>
      <w:r>
        <w:rPr>
          <w:rFonts w:hint="eastAsia" w:ascii="宋体" w:hAnsi="宋体" w:cs="宋体"/>
          <w:bCs/>
          <w:color w:val="auto"/>
          <w:sz w:val="24"/>
        </w:rPr>
        <w:t xml:space="preserve">.</w:t>
      </w:r>
      <w:r>
        <w:rPr>
          <w:rFonts w:hint="eastAsia" w:ascii="宋体" w:hAnsi="宋体" w:cs="宋体"/>
          <w:color w:val="auto"/>
          <w:sz w:val="24"/>
        </w:rPr>
        <w:t xml:space="preserve">磋商</w:t>
      </w:r>
      <w:r>
        <w:rPr>
          <w:rFonts w:hint="eastAsia" w:ascii="宋体" w:hAnsi="宋体" w:cs="宋体"/>
          <w:bCs/>
          <w:color w:val="auto"/>
          <w:sz w:val="24"/>
          <w:lang w:val="zh-CN"/>
        </w:rPr>
        <w:t xml:space="preserve">响应函</w:t>
      </w:r>
      <w:r/>
    </w:p>
    <w:p>
      <w:pPr>
        <w:ind w:firstLine="480"/>
        <w:jc w:val="center"/>
        <w:spacing w:line="380" w:lineRule="exact"/>
        <w:rPr>
          <w:rFonts w:hint="eastAsia" w:ascii="宋体" w:hAnsi="宋体" w:cs="宋体"/>
          <w:color w:val="auto"/>
          <w:sz w:val="24"/>
        </w:rPr>
      </w:pPr>
      <w:r>
        <w:rPr>
          <w:rFonts w:hint="eastAsia" w:ascii="宋体" w:hAnsi="宋体" w:cs="宋体"/>
          <w:color w:val="auto"/>
          <w:sz w:val="24"/>
        </w:rPr>
        <w:t xml:space="preserve">磋商响应函</w:t>
      </w:r>
      <w:r/>
    </w:p>
    <w:p>
      <w:pPr>
        <w:ind w:firstLine="480"/>
        <w:spacing w:line="360" w:lineRule="auto"/>
        <w:rPr>
          <w:rFonts w:hint="eastAsia" w:ascii="宋体" w:hAnsi="宋体" w:cs="宋体"/>
          <w:color w:val="auto"/>
          <w:sz w:val="24"/>
          <w:u w:val="single"/>
        </w:rPr>
      </w:pPr>
      <w:r>
        <w:rPr>
          <w:rFonts w:hint="eastAsia" w:ascii="宋体" w:hAnsi="宋体" w:cs="宋体"/>
          <w:color w:val="auto"/>
          <w:sz w:val="24"/>
          <w:u w:val="single"/>
        </w:rPr>
        <w:t xml:space="preserve">   （采购代理机构）    </w:t>
      </w:r>
      <w:r>
        <w:rPr>
          <w:rFonts w:hint="eastAsia" w:ascii="宋体" w:hAnsi="宋体" w:cs="宋体"/>
          <w:color w:val="auto"/>
          <w:sz w:val="24"/>
        </w:rPr>
        <w:t xml:space="preserve">：</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我们收到贵公司</w:t>
      </w:r>
      <w:r>
        <w:rPr>
          <w:rFonts w:hint="eastAsia" w:eastAsia="宋体" w:cs="宋体"/>
          <w:color w:val="auto"/>
          <w:sz w:val="24"/>
          <w:u w:val="single"/>
        </w:rPr>
        <w:t xml:space="preserve">   （项目编号） </w:t>
      </w:r>
      <w:r>
        <w:rPr>
          <w:rFonts w:hint="eastAsia" w:eastAsia="宋体" w:cs="宋体"/>
          <w:color w:val="auto"/>
          <w:sz w:val="24"/>
        </w:rPr>
        <w:t xml:space="preserve">号磋商文件，经仔细阅读和研究，我们决定参加磋商活动。</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1、我们愿意按照磋商文件的一切要求，完成该项目的全部内容。</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2、如果我们的磋商响应文件被接受，我们将严格履行磋商文件中规定的每一项要求，按期、按质、按量履行合同的义务。</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3、我们已详细阅读全部磋商文件，包括更正公告(如有)，对磋商文件及更正公告(如有)无任何异议。我们完全理解并同意放弃对这方面有不明及误解的权力。</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4、我们同意按磋商文件中的规定，本响应文件的有效期限自提交响应文件截止时间之日起</w:t>
      </w:r>
      <w:r>
        <w:rPr>
          <w:rFonts w:hint="eastAsia" w:eastAsia="宋体" w:cs="宋体"/>
          <w:color w:val="auto"/>
          <w:sz w:val="24"/>
          <w:u w:val="single"/>
        </w:rPr>
        <w:t xml:space="preserve">        </w:t>
      </w:r>
      <w:r>
        <w:rPr>
          <w:rFonts w:hint="eastAsia" w:eastAsia="宋体" w:cs="宋体"/>
          <w:color w:val="auto"/>
          <w:sz w:val="24"/>
        </w:rPr>
        <w:t xml:space="preserve">天。</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5、我们愿意提供磋商采购人在磋商文件中要求的所有资料。</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6、我们愿意遵守磋商文件中所列的收费标准。</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7、我们承诺该响应文件在磋商开始后的全过程中保持有效，不作任何更改和变动。</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8、我们承诺我公司符合磋商文件供应商须知中“合格供应商的基本”、“合格供应商的特定条件”的要求，若与真实情况不符，本公司愿意承担由此而产生的一切后果。</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所有有关磋商文件的函电，请按下列地址联系：</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供应商：                           联系人：</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地址：                             邮政编码：</w:t>
      </w:r>
      <w:r/>
    </w:p>
    <w:p>
      <w:pPr>
        <w:pStyle w:val="972"/>
        <w:ind w:firstLine="480"/>
        <w:spacing w:line="360" w:lineRule="auto"/>
        <w:rPr>
          <w:rFonts w:hint="eastAsia" w:eastAsia="宋体" w:cs="宋体"/>
          <w:color w:val="auto"/>
          <w:sz w:val="24"/>
        </w:rPr>
      </w:pPr>
      <w:r>
        <w:rPr>
          <w:rFonts w:hint="eastAsia" w:eastAsia="宋体" w:cs="宋体"/>
          <w:color w:val="auto"/>
          <w:sz w:val="24"/>
        </w:rPr>
        <w:t xml:space="preserve">联系电话：                         传真：</w:t>
      </w:r>
      <w:r/>
    </w:p>
    <w:p>
      <w:pPr>
        <w:pStyle w:val="972"/>
        <w:ind w:left="3400" w:firstLine="480"/>
        <w:spacing w:line="360" w:lineRule="auto"/>
        <w:rPr>
          <w:rFonts w:hint="eastAsia" w:eastAsia="宋体" w:cs="宋体"/>
          <w:color w:val="auto"/>
          <w:sz w:val="24"/>
        </w:rPr>
      </w:pPr>
      <w:r>
        <w:rPr>
          <w:rFonts w:hint="eastAsia" w:eastAsia="宋体" w:cs="宋体"/>
          <w:color w:val="auto"/>
          <w:sz w:val="24"/>
        </w:rPr>
        <w:t xml:space="preserve">供应商：（公章）</w:t>
      </w:r>
      <w:r/>
    </w:p>
    <w:p>
      <w:pPr>
        <w:pStyle w:val="972"/>
        <w:ind w:left="3400" w:firstLine="480"/>
        <w:spacing w:line="360" w:lineRule="auto"/>
        <w:rPr>
          <w:rFonts w:hint="eastAsia" w:eastAsia="宋体" w:cs="宋体"/>
          <w:color w:val="auto"/>
          <w:sz w:val="24"/>
        </w:rPr>
      </w:pPr>
      <w:r>
        <w:rPr>
          <w:rFonts w:hint="eastAsia" w:eastAsia="宋体" w:cs="宋体"/>
          <w:color w:val="auto"/>
          <w:sz w:val="24"/>
        </w:rPr>
        <w:t xml:space="preserve">法定代表人或代理人：（签字或盖章）</w:t>
      </w:r>
      <w:r/>
    </w:p>
    <w:p>
      <w:pPr>
        <w:pStyle w:val="972"/>
        <w:ind w:left="3400" w:firstLine="480"/>
        <w:spacing w:line="360" w:lineRule="auto"/>
        <w:rPr>
          <w:rFonts w:hint="eastAsia" w:eastAsia="宋体" w:cs="宋体"/>
          <w:color w:val="auto"/>
          <w:sz w:val="24"/>
        </w:rPr>
      </w:pPr>
      <w:r>
        <w:rPr>
          <w:rFonts w:hint="eastAsia" w:eastAsia="宋体" w:cs="宋体"/>
          <w:color w:val="auto"/>
          <w:sz w:val="24"/>
        </w:rPr>
        <w:t xml:space="preserve">日期：      年    月    日</w:t>
      </w:r>
      <w:r/>
    </w:p>
    <w:p>
      <w:pPr>
        <w:rPr>
          <w:rFonts w:cs="宋体"/>
          <w:color w:val="auto"/>
          <w:sz w:val="24"/>
        </w:rPr>
      </w:pPr>
      <w:r>
        <w:rPr>
          <w:rFonts w:hint="eastAsia" w:cs="宋体"/>
          <w:color w:val="auto"/>
          <w:sz w:val="24"/>
        </w:rPr>
        <w:br w:type="page" w:clear="all"/>
      </w:r>
      <w:r/>
    </w:p>
    <w:p>
      <w:pPr>
        <w:jc w:val="left"/>
        <w:spacing w:line="360" w:lineRule="auto"/>
        <w:rPr>
          <w:rFonts w:hint="eastAsia" w:ascii="宋体" w:hAnsi="宋体"/>
          <w:color w:val="auto"/>
          <w:sz w:val="24"/>
        </w:rPr>
      </w:pPr>
      <w:r>
        <w:rPr>
          <w:rFonts w:hint="eastAsia" w:ascii="宋体" w:hAnsi="宋体" w:cs="宋体"/>
          <w:bCs/>
          <w:color w:val="auto"/>
          <w:sz w:val="24"/>
        </w:rPr>
        <w:t xml:space="preserve">3.</w:t>
      </w:r>
      <w:r>
        <w:rPr>
          <w:rFonts w:hint="eastAsia" w:ascii="宋体" w:hAnsi="宋体"/>
          <w:color w:val="auto"/>
          <w:sz w:val="24"/>
        </w:rPr>
        <w:t xml:space="preserve">报价一览表</w:t>
      </w:r>
      <w:r/>
    </w:p>
    <w:p>
      <w:pPr>
        <w:ind w:firstLine="480"/>
        <w:jc w:val="center"/>
        <w:spacing w:line="360" w:lineRule="auto"/>
        <w:rPr>
          <w:rFonts w:hint="eastAsia" w:ascii="宋体" w:hAnsi="宋体"/>
          <w:color w:val="auto"/>
          <w:sz w:val="24"/>
        </w:rPr>
      </w:pPr>
      <w:r>
        <w:rPr>
          <w:rFonts w:hint="eastAsia" w:ascii="宋体" w:hAnsi="宋体"/>
          <w:color w:val="auto"/>
          <w:sz w:val="24"/>
        </w:rPr>
        <w:t xml:space="preserve">报价一览表</w:t>
      </w:r>
      <w:r/>
    </w:p>
    <w:p>
      <w:pPr>
        <w:jc w:val="left"/>
        <w:spacing w:line="360" w:lineRule="auto"/>
        <w:rPr>
          <w:rFonts w:hint="eastAsia" w:ascii="宋体" w:hAnsi="宋体" w:cs="宋体"/>
          <w:b/>
          <w:color w:val="auto"/>
          <w:sz w:val="24"/>
        </w:rPr>
      </w:pPr>
      <w:r>
        <w:rPr>
          <w:rFonts w:hint="eastAsia" w:ascii="宋体" w:hAnsi="宋体" w:cs="宋体"/>
          <w:b/>
          <w:color w:val="auto"/>
          <w:sz w:val="24"/>
          <w:u w:val="single"/>
        </w:rPr>
        <w:t xml:space="preserve">                          </w:t>
      </w:r>
      <w:r>
        <w:rPr>
          <w:rFonts w:hint="eastAsia" w:ascii="宋体" w:hAnsi="宋体" w:cs="宋体"/>
          <w:b/>
          <w:color w:val="auto"/>
          <w:sz w:val="24"/>
        </w:rPr>
        <w:t xml:space="preserve">：</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1.根据已收到的</w:t>
      </w:r>
      <w:r>
        <w:rPr>
          <w:rFonts w:hint="eastAsia" w:ascii="宋体" w:hAnsi="宋体" w:cs="宋体"/>
          <w:color w:val="auto"/>
          <w:sz w:val="24"/>
          <w:u w:val="single"/>
        </w:rPr>
        <w:t xml:space="preserve">              </w:t>
      </w:r>
      <w:r>
        <w:rPr>
          <w:rFonts w:hint="eastAsia" w:ascii="宋体" w:hAnsi="宋体" w:cs="宋体"/>
          <w:color w:val="auto"/>
          <w:sz w:val="24"/>
        </w:rPr>
        <w:t xml:space="preserve">工程的采购文件，遵照现行法律法规的有关规定，我单位经考察现场和研究采购文件后，愿以人民币（小写：￥</w:t>
      </w:r>
      <w:r>
        <w:rPr>
          <w:rFonts w:hint="eastAsia" w:ascii="宋体" w:hAnsi="宋体" w:cs="宋体"/>
          <w:color w:val="auto"/>
          <w:sz w:val="24"/>
          <w:u w:val="single"/>
        </w:rPr>
        <w:t xml:space="preserve">        </w:t>
      </w:r>
      <w:r>
        <w:rPr>
          <w:rFonts w:hint="eastAsia" w:ascii="宋体" w:hAnsi="宋体" w:cs="宋体"/>
          <w:color w:val="auto"/>
          <w:sz w:val="24"/>
        </w:rPr>
        <w:t xml:space="preserve">），人民币：</w:t>
      </w:r>
      <w:r>
        <w:rPr>
          <w:rFonts w:hint="eastAsia" w:ascii="宋体" w:hAnsi="宋体" w:cs="宋体"/>
          <w:color w:val="auto"/>
          <w:sz w:val="24"/>
          <w:u w:val="single"/>
        </w:rPr>
        <w:t xml:space="preserve">          </w:t>
      </w:r>
      <w:r>
        <w:rPr>
          <w:rFonts w:hint="eastAsia" w:ascii="宋体" w:hAnsi="宋体" w:cs="宋体"/>
          <w:color w:val="auto"/>
          <w:sz w:val="24"/>
        </w:rPr>
        <w:t xml:space="preserve">（大写）的总价按采购文件的要求承包本次发包范围内的全部工程。</w:t>
      </w:r>
      <w:r>
        <w:rPr>
          <w:rFonts w:hint="eastAsia" w:ascii="宋体" w:hAnsi="宋体" w:cs="宋体"/>
          <w:b/>
          <w:bCs/>
          <w:color w:val="auto"/>
          <w:sz w:val="24"/>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2.我单位拟派项目经理：</w:t>
      </w:r>
      <w:r>
        <w:rPr>
          <w:rFonts w:hint="eastAsia" w:ascii="宋体" w:hAnsi="宋体" w:cs="宋体"/>
          <w:color w:val="auto"/>
          <w:sz w:val="24"/>
          <w:u w:val="single"/>
        </w:rPr>
        <w:t xml:space="preserve">       </w:t>
      </w:r>
      <w:r>
        <w:rPr>
          <w:rFonts w:hint="eastAsia" w:ascii="宋体" w:hAnsi="宋体" w:cs="宋体"/>
          <w:color w:val="auto"/>
          <w:sz w:val="24"/>
        </w:rPr>
        <w:t xml:space="preserve">（姓名），资质等级：</w:t>
      </w:r>
      <w:r>
        <w:rPr>
          <w:rFonts w:hint="eastAsia" w:ascii="宋体" w:hAnsi="宋体" w:cs="宋体"/>
          <w:color w:val="auto"/>
          <w:sz w:val="24"/>
          <w:u w:val="single"/>
        </w:rPr>
        <w:t xml:space="preserve">       </w:t>
      </w:r>
      <w:r>
        <w:rPr>
          <w:rFonts w:hint="eastAsia" w:ascii="宋体" w:hAnsi="宋体" w:cs="宋体"/>
          <w:color w:val="auto"/>
          <w:sz w:val="24"/>
        </w:rPr>
        <w:t xml:space="preserve">级，注册证号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3.我单位保证在收到贵单位发出的书面开工令后立即开工，并在</w:t>
      </w:r>
      <w:r>
        <w:rPr>
          <w:rFonts w:hint="eastAsia" w:ascii="宋体" w:hAnsi="宋体" w:cs="宋体"/>
          <w:color w:val="auto"/>
          <w:sz w:val="24"/>
          <w:u w:val="single"/>
        </w:rPr>
        <w:t xml:space="preserve">      </w:t>
      </w:r>
      <w:r>
        <w:rPr>
          <w:rFonts w:hint="eastAsia" w:ascii="宋体" w:hAnsi="宋体" w:cs="宋体"/>
          <w:color w:val="auto"/>
          <w:sz w:val="24"/>
        </w:rPr>
        <w:t xml:space="preserve">天内竣工。</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4.我单位保证本工程质量达到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5.贵单位的采购文件、成交通知书和本磋商报价文件将构成约束我们双方的合同。</w:t>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供应商：（公章）</w:t>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ind w:firstLine="480"/>
        <w:spacing w:line="360" w:lineRule="auto"/>
        <w:rPr>
          <w:rFonts w:hint="eastAsia" w:ascii="宋体" w:hAnsi="宋体"/>
          <w:color w:val="auto"/>
          <w:sz w:val="24"/>
        </w:rPr>
      </w:pPr>
      <w:r>
        <w:rPr>
          <w:rFonts w:hint="eastAsia" w:ascii="宋体" w:hAnsi="宋体"/>
          <w:color w:val="auto"/>
          <w:sz w:val="24"/>
        </w:rPr>
      </w:r>
      <w:r/>
    </w:p>
    <w:p>
      <w:pPr>
        <w:pStyle w:val="736"/>
        <w:rPr>
          <w:color w:val="auto"/>
          <w:sz w:val="24"/>
          <w:szCs w:val="24"/>
        </w:rPr>
      </w:pPr>
      <w:r>
        <w:rPr>
          <w:color w:val="auto"/>
          <w:sz w:val="24"/>
          <w:szCs w:val="24"/>
        </w:rPr>
      </w:r>
      <w:r/>
    </w:p>
    <w:p>
      <w:pPr>
        <w:ind w:firstLine="480"/>
        <w:spacing w:line="360" w:lineRule="auto"/>
        <w:rPr>
          <w:rFonts w:hint="eastAsia" w:ascii="宋体" w:hAnsi="宋体"/>
          <w:b/>
          <w:bCs/>
          <w:color w:val="auto"/>
          <w:sz w:val="24"/>
        </w:rPr>
      </w:pPr>
      <w:r>
        <w:rPr>
          <w:rFonts w:hint="eastAsia" w:ascii="宋体" w:hAnsi="宋体"/>
          <w:b/>
          <w:bCs/>
          <w:color w:val="auto"/>
          <w:sz w:val="24"/>
        </w:rPr>
        <w:t xml:space="preserve">注：①报价包括而不限于人工费、材料费、施工机械使用费、措施费管理费、风险费、利润、税金、代理服务费、政策性文件规定及合同包含的所有风险、责任等完成本项目的各项应有费用。同时，除非合同条款中另有规定，否则，成交供应商所报价格在合同实施期间不因市场变化因素而变动。</w:t>
      </w:r>
      <w:r/>
    </w:p>
    <w:p>
      <w:pPr>
        <w:ind w:firstLine="480"/>
        <w:spacing w:line="360" w:lineRule="auto"/>
        <w:rPr>
          <w:rFonts w:hint="eastAsia" w:ascii="宋体" w:hAnsi="宋体"/>
          <w:b/>
          <w:bCs/>
          <w:color w:val="auto"/>
          <w:sz w:val="24"/>
        </w:rPr>
      </w:pPr>
      <w:r>
        <w:rPr>
          <w:rFonts w:hint="eastAsia" w:ascii="宋体" w:hAnsi="宋体"/>
          <w:b/>
          <w:bCs/>
          <w:color w:val="auto"/>
          <w:sz w:val="24"/>
        </w:rPr>
        <w:t xml:space="preserve">②按工程量清单报价，响应供应商需后附已标价工程量清单。</w:t>
      </w:r>
      <w:r/>
    </w:p>
    <w:p>
      <w:pPr>
        <w:ind w:firstLine="480"/>
        <w:spacing w:line="360" w:lineRule="auto"/>
        <w:rPr>
          <w:rFonts w:hint="eastAsia" w:ascii="宋体" w:hAnsi="宋体"/>
          <w:b/>
          <w:bCs/>
          <w:color w:val="auto"/>
          <w:sz w:val="24"/>
        </w:rPr>
      </w:pPr>
      <w:r>
        <w:rPr>
          <w:rFonts w:hint="eastAsia" w:ascii="宋体" w:hAnsi="宋体"/>
          <w:b/>
          <w:bCs/>
          <w:color w:val="auto"/>
          <w:sz w:val="24"/>
        </w:rPr>
        <w:t xml:space="preserve">③竞争报价时，不可竞争费用均按规定计算，不得让利或随意调整计算标准。</w:t>
      </w:r>
      <w:r/>
    </w:p>
    <w:p>
      <w:pPr>
        <w:ind w:firstLine="480"/>
        <w:spacing w:line="360" w:lineRule="auto"/>
        <w:rPr>
          <w:rFonts w:hint="eastAsia" w:ascii="宋体" w:hAnsi="宋体"/>
          <w:b/>
          <w:bCs/>
          <w:color w:val="auto"/>
          <w:sz w:val="24"/>
        </w:rPr>
      </w:pPr>
      <w:r>
        <w:rPr>
          <w:rFonts w:hint="eastAsia" w:ascii="宋体" w:hAnsi="宋体"/>
          <w:b/>
          <w:bCs/>
          <w:color w:val="auto"/>
          <w:sz w:val="24"/>
        </w:rPr>
        <w:t xml:space="preserve">计价格式中列明的所有需要填报的单价和合价，竞争人均需填报，未填报的单价和合价，视为此项费用已包含在工程量清单的其他单价和合价中。</w:t>
      </w:r>
      <w:r/>
    </w:p>
    <w:p>
      <w:pPr>
        <w:rPr>
          <w:rFonts w:hint="eastAsia" w:ascii="宋体" w:hAnsi="宋体"/>
          <w:color w:val="auto"/>
          <w:sz w:val="24"/>
        </w:rPr>
      </w:pPr>
      <w:r>
        <w:rPr>
          <w:rFonts w:ascii="宋体" w:hAnsi="宋体"/>
          <w:color w:val="auto"/>
          <w:sz w:val="24"/>
        </w:rPr>
        <w:br w:type="page" w:clear="all"/>
      </w:r>
      <w:r/>
    </w:p>
    <w:p>
      <w:pPr>
        <w:spacing w:line="360" w:lineRule="auto"/>
        <w:rPr>
          <w:rFonts w:hint="eastAsia" w:ascii="宋体" w:hAnsi="宋体" w:cs="宋体"/>
          <w:b/>
          <w:color w:val="auto"/>
          <w:sz w:val="24"/>
        </w:rPr>
      </w:pPr>
      <w:r>
        <w:rPr>
          <w:rFonts w:hint="eastAsia" w:ascii="宋体" w:hAnsi="宋体" w:cs="宋体"/>
          <w:bCs/>
          <w:color w:val="auto"/>
          <w:sz w:val="24"/>
        </w:rPr>
        <w:t xml:space="preserve">4.</w:t>
      </w:r>
      <w:r>
        <w:rPr>
          <w:rFonts w:hint="eastAsia" w:ascii="宋体" w:hAnsi="宋体"/>
          <w:color w:val="auto"/>
          <w:sz w:val="24"/>
        </w:rPr>
        <w:t xml:space="preserve">无在建工程承诺</w:t>
      </w:r>
      <w:r/>
    </w:p>
    <w:p>
      <w:pPr>
        <w:pStyle w:val="983"/>
        <w:jc w:val="center"/>
        <w:spacing w:before="75" w:beforeAutospacing="0" w:after="75" w:afterAutospacing="0" w:line="435" w:lineRule="atLeast"/>
        <w:rPr>
          <w:rFonts w:hint="eastAsia" w:cs="Times New Roman"/>
          <w:bCs/>
          <w:color w:val="auto"/>
        </w:rPr>
      </w:pPr>
      <w:r>
        <w:rPr>
          <w:rFonts w:hint="eastAsia" w:cs="Times New Roman"/>
          <w:bCs/>
          <w:color w:val="auto"/>
        </w:rPr>
        <w:t xml:space="preserve">无在建工程承诺</w:t>
      </w:r>
      <w:r/>
    </w:p>
    <w:p>
      <w:pPr>
        <w:spacing w:line="360" w:lineRule="auto"/>
        <w:rPr>
          <w:rFonts w:hint="eastAsia"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w:t>
      </w:r>
      <w:r>
        <w:rPr>
          <w:rFonts w:hint="eastAsia" w:ascii="宋体" w:hAnsi="宋体" w:cs="宋体"/>
          <w:color w:val="auto"/>
          <w:sz w:val="24"/>
        </w:rPr>
        <w:t xml:space="preserve">（建设单位名称）</w:t>
      </w:r>
      <w:r/>
    </w:p>
    <w:p>
      <w:pPr>
        <w:ind w:firstLine="544"/>
        <w:spacing w:line="360" w:lineRule="auto"/>
        <w:rPr>
          <w:rFonts w:hint="eastAsia" w:ascii="宋体" w:hAnsi="宋体" w:cs="宋体"/>
          <w:color w:val="auto"/>
          <w:sz w:val="24"/>
        </w:rPr>
      </w:pPr>
      <w:r>
        <w:rPr>
          <w:rFonts w:hint="eastAsia" w:ascii="宋体" w:hAnsi="宋体" w:cs="宋体"/>
          <w:color w:val="auto"/>
          <w:sz w:val="24"/>
        </w:rPr>
        <w:t xml:space="preserve">我公司郑重承</w:t>
      </w:r>
      <w:r>
        <w:rPr>
          <w:rFonts w:hint="eastAsia" w:ascii="宋体" w:hAnsi="宋体" w:cs="宋体"/>
          <w:color w:val="auto"/>
          <w:sz w:val="24"/>
          <w:u w:val="single"/>
        </w:rPr>
        <w:t xml:space="preserve">       </w:t>
      </w:r>
      <w:r>
        <w:rPr>
          <w:rFonts w:hint="eastAsia" w:ascii="宋体" w:hAnsi="宋体" w:cs="宋体"/>
          <w:color w:val="auto"/>
          <w:sz w:val="24"/>
        </w:rPr>
        <w:t xml:space="preserve">（项目名称）拟派的</w:t>
      </w:r>
      <w:r>
        <w:rPr>
          <w:rFonts w:hint="eastAsia" w:ascii="宋体" w:hAnsi="宋体" w:cs="宋体"/>
          <w:color w:val="auto"/>
          <w:sz w:val="24"/>
          <w:u w:val="single"/>
        </w:rPr>
        <w:t xml:space="preserve">      </w:t>
      </w:r>
      <w:r>
        <w:rPr>
          <w:rFonts w:hint="eastAsia" w:ascii="宋体" w:hAnsi="宋体" w:cs="宋体"/>
          <w:color w:val="auto"/>
          <w:sz w:val="24"/>
        </w:rPr>
        <w:t xml:space="preserve">（项目经理姓名）</w:t>
      </w:r>
      <w:r>
        <w:rPr>
          <w:rFonts w:hint="eastAsia" w:ascii="宋体" w:hAnsi="宋体" w:cs="宋体"/>
          <w:color w:val="auto"/>
          <w:sz w:val="24"/>
          <w:u w:val="single"/>
        </w:rPr>
        <w:t xml:space="preserve">        </w:t>
      </w:r>
      <w:r>
        <w:rPr>
          <w:rFonts w:hint="eastAsia" w:ascii="宋体" w:hAnsi="宋体" w:cs="宋体"/>
          <w:color w:val="auto"/>
          <w:sz w:val="24"/>
        </w:rPr>
        <w:t xml:space="preserve">（身份证号码）</w:t>
      </w:r>
      <w:r>
        <w:rPr>
          <w:rFonts w:hint="eastAsia" w:ascii="宋体" w:hAnsi="宋体" w:cs="宋体"/>
          <w:color w:val="auto"/>
          <w:sz w:val="24"/>
          <w:u w:val="single"/>
        </w:rPr>
        <w:t xml:space="preserve">         </w:t>
      </w:r>
      <w:r>
        <w:rPr>
          <w:rFonts w:hint="eastAsia" w:ascii="宋体" w:hAnsi="宋体" w:cs="宋体"/>
          <w:color w:val="auto"/>
          <w:sz w:val="24"/>
        </w:rPr>
        <w:t xml:space="preserve">（注册证书编号），至本项目投标截止时间前，属于以下第（ ）条情形：</w:t>
      </w:r>
      <w:r/>
    </w:p>
    <w:p>
      <w:pPr>
        <w:ind w:right="-197" w:firstLine="424"/>
        <w:spacing w:line="360" w:lineRule="auto"/>
        <w:rPr>
          <w:rFonts w:hint="eastAsia" w:ascii="宋体" w:hAnsi="宋体" w:cs="宋体"/>
          <w:color w:val="auto"/>
          <w:sz w:val="24"/>
        </w:rPr>
      </w:pPr>
      <w:r>
        <w:rPr>
          <w:rFonts w:hint="eastAsia" w:ascii="宋体" w:hAnsi="宋体" w:cs="宋体"/>
          <w:color w:val="auto"/>
          <w:sz w:val="24"/>
        </w:rPr>
        <w:t xml:space="preserve">1、项目负责人是非变更后无在建工程；</w:t>
      </w:r>
      <w:r/>
    </w:p>
    <w:p>
      <w:pPr>
        <w:ind w:right="-197" w:firstLine="424"/>
        <w:spacing w:line="360" w:lineRule="auto"/>
        <w:rPr>
          <w:rFonts w:hint="eastAsia" w:ascii="宋体" w:hAnsi="宋体" w:cs="宋体"/>
          <w:color w:val="auto"/>
          <w:sz w:val="24"/>
        </w:rPr>
      </w:pPr>
      <w:r>
        <w:rPr>
          <w:rFonts w:hint="eastAsia" w:ascii="宋体" w:hAnsi="宋体" w:cs="宋体"/>
          <w:color w:val="auto"/>
          <w:sz w:val="24"/>
        </w:rPr>
        <w:t xml:space="preserve">2、项目负责人是变更后无在建工程（必须原合同工期已满且变更备案之日  已满6个月）；</w:t>
      </w:r>
      <w:r/>
    </w:p>
    <w:p>
      <w:pPr>
        <w:ind w:right="-197" w:firstLine="424"/>
        <w:spacing w:line="360" w:lineRule="auto"/>
        <w:rPr>
          <w:rFonts w:hint="eastAsia" w:ascii="宋体" w:hAnsi="宋体" w:cs="宋体"/>
          <w:color w:val="auto"/>
          <w:sz w:val="24"/>
        </w:rPr>
      </w:pPr>
      <w:r>
        <w:rPr>
          <w:rFonts w:hint="eastAsia" w:ascii="宋体" w:hAnsi="宋体" w:cs="宋体"/>
          <w:color w:val="auto"/>
          <w:sz w:val="24"/>
        </w:rPr>
        <w:t xml:space="preserve">3、因非承包方原因致使工程项目停工或因故不能按期开工、且已办理了项目负责人解锁手续；</w:t>
      </w:r>
      <w:r/>
    </w:p>
    <w:p>
      <w:pPr>
        <w:ind w:right="-197" w:firstLine="424"/>
        <w:spacing w:line="360" w:lineRule="auto"/>
        <w:rPr>
          <w:rFonts w:hint="eastAsia" w:ascii="宋体" w:hAnsi="宋体" w:cs="宋体"/>
          <w:color w:val="auto"/>
          <w:sz w:val="24"/>
        </w:rPr>
      </w:pPr>
      <w:r>
        <w:rPr>
          <w:rFonts w:hint="eastAsia" w:ascii="宋体" w:hAnsi="宋体" w:cs="宋体"/>
          <w:color w:val="auto"/>
          <w:sz w:val="24"/>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hint="eastAsia" w:ascii="宋体" w:hAnsi="宋体" w:cs="宋体"/>
          <w:color w:val="auto"/>
          <w:sz w:val="24"/>
        </w:rPr>
      </w:pPr>
      <w:r>
        <w:rPr>
          <w:rFonts w:hint="eastAsia" w:ascii="宋体" w:hAnsi="宋体" w:cs="宋体"/>
          <w:color w:val="auto"/>
          <w:sz w:val="24"/>
        </w:rPr>
        <w:t xml:space="preserve">注：属于以上第2、3、4种情形的，请提供相关证明材料附后，无证明材料不予认可。</w:t>
      </w:r>
      <w:r/>
    </w:p>
    <w:p>
      <w:pPr>
        <w:ind w:firstLine="424"/>
        <w:spacing w:line="360" w:lineRule="auto"/>
        <w:rPr>
          <w:rFonts w:hint="eastAsia" w:ascii="宋体" w:hAnsi="宋体" w:cs="宋体"/>
          <w:color w:val="auto"/>
          <w:sz w:val="24"/>
        </w:rPr>
      </w:pPr>
      <w:r>
        <w:rPr>
          <w:rFonts w:hint="eastAsia" w:ascii="宋体" w:hAnsi="宋体" w:cs="宋体"/>
          <w:color w:val="auto"/>
          <w:sz w:val="24"/>
        </w:rPr>
        <w:t xml:space="preserve">如有虚假，我单位愿意承担一切责任，并承担由此造成的一切损失。</w:t>
      </w:r>
      <w:r/>
    </w:p>
    <w:p>
      <w:pPr>
        <w:ind w:firstLine="424"/>
        <w:spacing w:line="360" w:lineRule="auto"/>
        <w:rPr>
          <w:rFonts w:hint="eastAsia" w:ascii="宋体" w:hAnsi="宋体" w:cs="宋体"/>
          <w:color w:val="auto"/>
          <w:sz w:val="24"/>
        </w:rPr>
      </w:pPr>
      <w:r>
        <w:rPr>
          <w:rFonts w:hint="eastAsia" w:ascii="宋体" w:hAnsi="宋体" w:cs="宋体"/>
          <w:color w:val="auto"/>
          <w:sz w:val="24"/>
        </w:rPr>
        <w:t xml:space="preserve">特此承诺。</w:t>
      </w:r>
      <w:r/>
    </w:p>
    <w:p>
      <w:pPr>
        <w:pStyle w:val="983"/>
        <w:ind w:firstLine="480"/>
        <w:spacing w:before="75" w:beforeAutospacing="0" w:after="75" w:afterAutospacing="0" w:line="435" w:lineRule="atLeast"/>
        <w:rPr>
          <w:rFonts w:hint="eastAsia"/>
          <w:color w:val="auto"/>
        </w:rPr>
      </w:pPr>
      <w:r>
        <w:rPr>
          <w:rFonts w:hint="eastAsia"/>
          <w:color w:val="auto"/>
        </w:rPr>
      </w:r>
      <w:r/>
    </w:p>
    <w:p>
      <w:pPr>
        <w:pStyle w:val="983"/>
        <w:ind w:firstLine="480"/>
        <w:spacing w:before="75" w:beforeAutospacing="0" w:after="75" w:afterAutospacing="0" w:line="435" w:lineRule="atLeast"/>
        <w:rPr>
          <w:rFonts w:hint="eastAsia"/>
          <w:color w:val="auto"/>
        </w:rPr>
      </w:pPr>
      <w:r>
        <w:rPr>
          <w:rFonts w:hint="eastAsia"/>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供应商：（公章）</w:t>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rPr>
          <w:rFonts w:hint="eastAsia" w:ascii="宋体" w:hAnsi="宋体"/>
          <w:color w:val="auto"/>
          <w:sz w:val="24"/>
        </w:rPr>
      </w:pPr>
      <w:r>
        <w:rPr>
          <w:rFonts w:ascii="宋体" w:hAnsi="宋体"/>
          <w:color w:val="auto"/>
          <w:sz w:val="24"/>
        </w:rPr>
        <w:br w:type="page" w:clear="all"/>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5.</w:t>
      </w:r>
      <w:r>
        <w:rPr>
          <w:rFonts w:hint="eastAsia" w:asciiTheme="minorEastAsia" w:hAnsiTheme="minorEastAsia" w:eastAsiaTheme="minorEastAsia" w:cstheme="minorEastAsia"/>
          <w:color w:val="auto"/>
          <w:sz w:val="24"/>
        </w:rPr>
        <w:t xml:space="preserve">类似项目一览表</w:t>
      </w:r>
      <w:r/>
    </w:p>
    <w:p>
      <w:pPr>
        <w:pStyle w:val="746"/>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类似项目一览表</w:t>
      </w:r>
      <w:r/>
    </w:p>
    <w:tbl>
      <w:tblPr>
        <w:tblStyle w:val="735"/>
        <w:tblW w:w="9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8"/>
        <w:gridCol w:w="1702"/>
        <w:gridCol w:w="1702"/>
        <w:gridCol w:w="2026"/>
        <w:gridCol w:w="2194"/>
        <w:gridCol w:w="1124"/>
      </w:tblGrid>
      <w:tr>
        <w:trPr>
          <w:cantSplit/>
          <w:jc w:val="center"/>
          <w:trHeight w:val="740"/>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序号</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项目名称</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 xml:space="preserve">项目时间</w:t>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范围</w:t>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合同金额（万元）</w:t>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备注</w:t>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1</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2</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3</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4</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5</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bl>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973"/>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供应商：（单位盖章）</w:t>
      </w:r>
      <w:r/>
    </w:p>
    <w:p>
      <w:pPr>
        <w:pStyle w:val="973"/>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法定代表人或被授权委托人：（签字或盖章）</w:t>
      </w:r>
      <w:r/>
    </w:p>
    <w:p>
      <w:pPr>
        <w:pStyle w:val="974"/>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宋体" w:hAnsi="宋体" w:cs="宋体"/>
          <w:bCs/>
          <w:color w:val="auto"/>
        </w:rPr>
      </w:pPr>
      <w:r>
        <w:rPr>
          <w:rFonts w:hint="eastAsia" w:ascii="宋体" w:hAnsi="宋体" w:cs="宋体"/>
          <w:bCs/>
          <w:color w:val="auto"/>
        </w:rPr>
        <w:br w:type="page" w:clear="all"/>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6.</w:t>
      </w:r>
      <w:r>
        <w:rPr>
          <w:rFonts w:hint="eastAsia" w:asciiTheme="minorEastAsia" w:hAnsiTheme="minorEastAsia" w:eastAsiaTheme="minorEastAsia" w:cstheme="minorEastAsia"/>
          <w:color w:val="auto"/>
          <w:sz w:val="24"/>
        </w:rPr>
        <w:t xml:space="preserve">资格证明文件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（1）资格文件的声明函</w:t>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资格文件的声明函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本公司愿就由贵公司组织实施的编号为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供应商：（公章）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法定代表人或代理人：（签字或盖章）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br w:type="page" w:clear="all"/>
      </w: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bCs/>
          <w:color w:val="auto"/>
          <w:sz w:val="24"/>
        </w:rPr>
        <w:t xml:space="preserve">磋商供应商情况表</w:t>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磋商供应商情况表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单位名称：</w:t>
      </w:r>
      <w:r/>
    </w:p>
    <w:tbl>
      <w:tblPr>
        <w:tblStyle w:val="735"/>
        <w:tblW w:w="99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490"/>
        <w:gridCol w:w="1556"/>
        <w:gridCol w:w="311"/>
        <w:gridCol w:w="2801"/>
      </w:tblGrid>
      <w:tr>
        <w:trPr>
          <w:cantSplit/>
          <w:jc w:val="center"/>
          <w:trHeight w:val="446"/>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成立日期</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41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注册地址</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注册资金</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40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经营范围</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42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企业资质等级</w:t>
            </w:r>
            <w:r/>
          </w:p>
        </w:tc>
        <w:tc>
          <w:tcPr>
            <w:tcW w:w="2490"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员工总人数</w:t>
            </w:r>
            <w:r/>
          </w:p>
        </w:tc>
        <w:tc>
          <w:tcPr>
            <w:tcW w:w="2801"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57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资产总计</w:t>
            </w:r>
            <w:r/>
          </w:p>
        </w:tc>
        <w:tc>
          <w:tcPr>
            <w:tcW w:w="2490" w:type="dxa"/>
            <w:vAlign w:val="bottom"/>
            <w:textDirection w:val="lrTb"/>
            <w:noWrap w:val="false"/>
          </w:tcPr>
          <w:p>
            <w:pPr>
              <w:ind w:left="8" w:firstLine="840"/>
              <w:jc w:val="righ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万元</w:t>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销售收入</w:t>
            </w:r>
            <w:r/>
          </w:p>
        </w:tc>
        <w:tc>
          <w:tcPr>
            <w:tcW w:w="2801" w:type="dxa"/>
            <w:vAlign w:val="bottom"/>
            <w:textDirection w:val="lrTb"/>
            <w:noWrap w:val="false"/>
          </w:tcPr>
          <w:p>
            <w:pPr>
              <w:jc w:val="righ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2025年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万元</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实现利润</w:t>
            </w:r>
            <w:r/>
          </w:p>
        </w:tc>
        <w:tc>
          <w:tcPr>
            <w:tcW w:w="2490" w:type="dxa"/>
            <w:vAlign w:val="bottom"/>
            <w:textDirection w:val="lrTb"/>
            <w:noWrap w:val="false"/>
          </w:tcPr>
          <w:p>
            <w:pPr>
              <w:jc w:val="righ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2025年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万元</w:t>
            </w:r>
            <w:r/>
          </w:p>
        </w:tc>
        <w:tc>
          <w:tcPr>
            <w:gridSpan w:val="2"/>
            <w:tcW w:w="1867" w:type="dxa"/>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营业面积（含厂房面积）</w:t>
            </w:r>
            <w:r/>
          </w:p>
        </w:tc>
        <w:tc>
          <w:tcPr>
            <w:tcW w:w="2801" w:type="dxa"/>
            <w:vAlign w:val="bottom"/>
            <w:textDirection w:val="lrTb"/>
            <w:noWrap w:val="false"/>
          </w:tcPr>
          <w:p>
            <w:pPr>
              <w:ind w:firstLine="840"/>
              <w:jc w:val="righ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平方米</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单位简历及内设机构情况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488"/>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单位优势及特长</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1069"/>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商业信誉和健全的财务会计制度介绍</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1023"/>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履行合同所必需的设备和专业技术能力情况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981"/>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依法缴纳税收和社会保障资金情况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1257"/>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参加政府采购活动前三年内，在经营活动中有无重大违法记录</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56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其他需要说明的情况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（本页不够可另加页附后）</w:t>
      </w:r>
      <w:r/>
    </w:p>
    <w:p>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br w:type="page" w:clear="all"/>
      </w:r>
      <w:r/>
    </w:p>
    <w:p>
      <w:pPr>
        <w:jc w:val="left"/>
        <w:spacing w:line="360" w:lineRule="auto"/>
        <w:rPr>
          <w:rFonts w:hint="eastAsia" w:ascii="宋体" w:hAnsi="宋体"/>
          <w:color w:val="auto"/>
          <w:sz w:val="24"/>
        </w:rPr>
      </w:pPr>
      <w:r>
        <w:rPr>
          <w:rFonts w:hint="eastAsia" w:ascii="宋体" w:hAnsi="宋体"/>
          <w:color w:val="auto"/>
          <w:sz w:val="24"/>
        </w:rPr>
        <w:t xml:space="preserve">7.本项目配备的人员情况表</w:t>
      </w:r>
      <w:r/>
    </w:p>
    <w:p>
      <w:pPr>
        <w:ind w:firstLine="480"/>
        <w:jc w:val="center"/>
        <w:spacing w:line="360" w:lineRule="auto"/>
        <w:rPr>
          <w:rFonts w:hint="eastAsia" w:ascii="宋体" w:hAnsi="宋体"/>
          <w:color w:val="auto"/>
          <w:sz w:val="24"/>
        </w:rPr>
      </w:pPr>
      <w:r>
        <w:rPr>
          <w:rFonts w:hint="eastAsia" w:ascii="宋体" w:hAnsi="宋体"/>
          <w:color w:val="auto"/>
          <w:sz w:val="24"/>
        </w:rPr>
        <w:t xml:space="preserve">本项目</w:t>
      </w:r>
      <w:r>
        <w:rPr>
          <w:rFonts w:hint="eastAsia" w:ascii="宋体" w:hAnsi="宋体"/>
          <w:bCs/>
          <w:color w:val="auto"/>
          <w:sz w:val="24"/>
        </w:rPr>
        <w:t xml:space="preserve">配备的人员</w:t>
      </w:r>
      <w:r>
        <w:rPr>
          <w:rFonts w:hint="eastAsia" w:ascii="宋体" w:hAnsi="宋体"/>
          <w:color w:val="auto"/>
          <w:sz w:val="24"/>
        </w:rPr>
        <w:t xml:space="preserve">情况表</w:t>
      </w:r>
      <w:r/>
    </w:p>
    <w:tbl>
      <w:tblPr>
        <w:tblStyle w:val="73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姓名</w:t>
            </w:r>
            <w:r/>
          </w:p>
        </w:tc>
        <w:tc>
          <w:tcPr>
            <w:tcW w:w="1684"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拟在本项目中</w:t>
            </w:r>
            <w:r/>
          </w:p>
          <w:p>
            <w:pPr>
              <w:jc w:val="center"/>
              <w:spacing w:line="400" w:lineRule="atLeast"/>
              <w:rPr>
                <w:rFonts w:hint="eastAsia" w:ascii="宋体" w:hAnsi="宋体" w:cs="Arial"/>
                <w:color w:val="auto"/>
                <w:sz w:val="24"/>
              </w:rPr>
            </w:pPr>
            <w:r>
              <w:rPr>
                <w:rFonts w:ascii="宋体" w:hAnsi="宋体" w:cs="Arial"/>
                <w:color w:val="auto"/>
                <w:sz w:val="24"/>
              </w:rPr>
              <w:t xml:space="preserve">担任的职务</w:t>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职称/资格证书号（岗位证号）</w:t>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身份证号码</w:t>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主要资历和项目管理经历</w:t>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ascii="宋体" w:hAnsi="宋体" w:cs="Arial"/>
                <w:color w:val="auto"/>
                <w:sz w:val="24"/>
              </w:rPr>
              <w:t xml:space="preserve">联系方式</w:t>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1</w:t>
            </w:r>
            <w:r/>
          </w:p>
        </w:tc>
        <w:tc>
          <w:tcPr>
            <w:tcW w:w="1684"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2</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3</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4</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5</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6</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t xml:space="preserve">7</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r>
        <w:trPr>
          <w:jc w:val="center"/>
          <w:trHeight w:val="591"/>
        </w:trPr>
        <w:tc>
          <w:tcPr>
            <w:tcW w:w="943" w:type="dxa"/>
            <w:vAlign w:val="center"/>
            <w:textDirection w:val="lrTb"/>
            <w:noWrap w:val="false"/>
          </w:tcPr>
          <w:p>
            <w:pPr>
              <w:jc w:val="center"/>
              <w:spacing w:line="400" w:lineRule="atLeast"/>
              <w:rPr>
                <w:rFonts w:hint="eastAsia" w:ascii="宋体" w:hAnsi="宋体" w:cs="Arial"/>
                <w:color w:val="auto"/>
                <w:sz w:val="24"/>
              </w:rPr>
            </w:pPr>
            <w:r>
              <w:rPr>
                <w:rFonts w:ascii="宋体" w:hAnsi="宋体"/>
                <w:bCs/>
                <w:color w:val="auto"/>
                <w:sz w:val="24"/>
              </w:rPr>
              <w:t xml:space="preserve">…</w:t>
            </w:r>
            <w:r/>
          </w:p>
        </w:tc>
        <w:tc>
          <w:tcPr>
            <w:tcW w:w="1684" w:type="dxa"/>
            <w:vAlign w:val="center"/>
            <w:textDirection w:val="lrTb"/>
            <w:noWrap w:val="false"/>
          </w:tcPr>
          <w:p>
            <w:pPr>
              <w:jc w:val="center"/>
              <w:rPr>
                <w:rFonts w:hint="eastAsia" w:ascii="宋体" w:hAnsi="宋体" w:cs="Arial"/>
                <w:color w:val="auto"/>
                <w:sz w:val="24"/>
              </w:rPr>
            </w:pPr>
            <w:r>
              <w:rPr>
                <w:rFonts w:hint="eastAsia" w:ascii="宋体" w:hAnsi="宋体" w:cs="Arial"/>
                <w:color w:val="auto"/>
                <w:sz w:val="24"/>
              </w:rPr>
            </w:r>
            <w:r/>
          </w:p>
        </w:tc>
        <w:tc>
          <w:tcPr>
            <w:tcW w:w="1636"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563"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48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c>
          <w:tcPr>
            <w:tcW w:w="1768" w:type="dxa"/>
            <w:vAlign w:val="center"/>
            <w:textDirection w:val="lrTb"/>
            <w:noWrap w:val="false"/>
          </w:tcPr>
          <w:p>
            <w:pPr>
              <w:jc w:val="center"/>
              <w:spacing w:line="400" w:lineRule="atLeast"/>
              <w:rPr>
                <w:rFonts w:hint="eastAsia" w:ascii="宋体" w:hAnsi="宋体" w:cs="Arial"/>
                <w:color w:val="auto"/>
                <w:sz w:val="24"/>
              </w:rPr>
            </w:pPr>
            <w:r>
              <w:rPr>
                <w:rFonts w:hint="eastAsia" w:ascii="宋体" w:hAnsi="宋体" w:cs="Arial"/>
                <w:color w:val="auto"/>
                <w:sz w:val="24"/>
              </w:rPr>
            </w:r>
            <w:r/>
          </w:p>
        </w:tc>
      </w:tr>
    </w:tbl>
    <w:p>
      <w:pPr>
        <w:spacing w:line="360" w:lineRule="auto"/>
        <w:rPr>
          <w:rFonts w:hint="eastAsia" w:ascii="宋体" w:hAnsi="宋体" w:cs="宋体"/>
          <w:bCs/>
          <w:color w:val="auto"/>
          <w:lang w:val="zh-CN"/>
        </w:rPr>
      </w:pPr>
      <w:r>
        <w:rPr>
          <w:rFonts w:hint="eastAsia" w:ascii="宋体" w:hAnsi="宋体" w:cs="宋体"/>
          <w:bCs/>
          <w:color w:val="auto"/>
          <w:lang w:val="zh-CN"/>
        </w:rPr>
      </w:r>
      <w:r/>
    </w:p>
    <w:p>
      <w:pPr>
        <w:spacing w:line="360" w:lineRule="auto"/>
        <w:rPr>
          <w:rFonts w:hint="eastAsia" w:ascii="宋体" w:hAnsi="宋体" w:cs="宋体"/>
          <w:bCs/>
          <w:color w:val="auto"/>
          <w:lang w:val="zh-CN"/>
        </w:rPr>
      </w:pPr>
      <w:r>
        <w:rPr>
          <w:rFonts w:hint="eastAsia" w:ascii="宋体" w:hAnsi="宋体" w:cs="宋体"/>
          <w:bCs/>
          <w:color w:val="auto"/>
          <w:lang w:val="zh-CN"/>
        </w:rPr>
      </w:r>
      <w:r/>
    </w:p>
    <w:p>
      <w:pPr>
        <w:ind w:firstLine="480"/>
        <w:spacing w:line="360" w:lineRule="auto"/>
        <w:rPr>
          <w:rFonts w:hint="eastAsia" w:ascii="宋体" w:hAnsi="宋体"/>
          <w:bCs/>
          <w:color w:val="auto"/>
          <w:sz w:val="24"/>
        </w:rPr>
      </w:pPr>
      <w:r>
        <w:rPr>
          <w:rFonts w:hint="eastAsia" w:ascii="宋体" w:hAnsi="宋体"/>
          <w:bCs/>
          <w:color w:val="auto"/>
          <w:sz w:val="24"/>
        </w:rPr>
        <w:t xml:space="preserve">供应商：（单位盖章）</w:t>
      </w:r>
      <w:r/>
    </w:p>
    <w:p>
      <w:pPr>
        <w:ind w:firstLine="480"/>
        <w:spacing w:line="360" w:lineRule="auto"/>
        <w:rPr>
          <w:rFonts w:hint="eastAsia" w:ascii="宋体" w:hAnsi="宋体"/>
          <w:bCs/>
          <w:color w:val="auto"/>
          <w:sz w:val="24"/>
        </w:rPr>
      </w:pPr>
      <w:r>
        <w:rPr>
          <w:rFonts w:hint="eastAsia" w:ascii="宋体" w:hAnsi="宋体"/>
          <w:bCs/>
          <w:color w:val="auto"/>
          <w:sz w:val="24"/>
        </w:rPr>
        <w:t xml:space="preserve">法定代表人或代理人：（签字或盖章）</w:t>
      </w:r>
      <w:r/>
    </w:p>
    <w:p>
      <w:pPr>
        <w:ind w:firstLine="480"/>
        <w:spacing w:line="360" w:lineRule="auto"/>
        <w:rPr>
          <w:rFonts w:hint="eastAsia" w:ascii="宋体" w:hAnsi="宋体"/>
          <w:bCs/>
          <w:color w:val="auto"/>
          <w:sz w:val="24"/>
        </w:rPr>
      </w:pPr>
      <w:r>
        <w:rPr>
          <w:rFonts w:hint="eastAsia" w:ascii="宋体" w:hAnsi="宋体"/>
          <w:bCs/>
          <w:color w:val="auto"/>
          <w:sz w:val="24"/>
        </w:rPr>
        <w:t xml:space="preserve">日期：    年    月    日</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br w:type="page" w:clear="all"/>
      </w:r>
      <w:r/>
    </w:p>
    <w:p>
      <w:pPr>
        <w:spacing w:line="360" w:lineRule="auto"/>
        <w:rPr>
          <w:rFonts w:hint="eastAsia" w:ascii="宋体" w:hAnsi="宋体" w:cs="宋体"/>
          <w:color w:val="auto"/>
          <w:sz w:val="24"/>
        </w:rPr>
      </w:pPr>
      <w:r>
        <w:rPr>
          <w:rFonts w:hint="eastAsia" w:ascii="宋体" w:hAnsi="宋体" w:cs="宋体"/>
          <w:color w:val="auto"/>
          <w:sz w:val="24"/>
        </w:rPr>
        <w:t xml:space="preserve">8.商务条款偏离表</w:t>
      </w:r>
      <w:r/>
    </w:p>
    <w:p>
      <w:pPr>
        <w:ind w:firstLine="480"/>
        <w:jc w:val="center"/>
        <w:spacing w:line="360" w:lineRule="auto"/>
        <w:rPr>
          <w:rFonts w:hint="eastAsia" w:ascii="宋体" w:hAnsi="宋体" w:cs="宋体"/>
          <w:bCs/>
          <w:color w:val="auto"/>
          <w:sz w:val="24"/>
        </w:rPr>
      </w:pPr>
      <w:r>
        <w:rPr>
          <w:rFonts w:hint="eastAsia" w:ascii="宋体" w:hAnsi="宋体" w:cs="宋体"/>
          <w:bCs/>
          <w:color w:val="auto"/>
          <w:sz w:val="24"/>
        </w:rPr>
        <w:t xml:space="preserve">商务条款偏离表</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val="zh-CN"/>
        </w:rPr>
        <w:t xml:space="preserve">供应商：                   </w:t>
      </w:r>
      <w:r>
        <w:rPr>
          <w:rFonts w:hint="eastAsia" w:ascii="宋体" w:hAnsi="宋体" w:cs="宋体"/>
          <w:bCs/>
          <w:color w:val="auto"/>
          <w:sz w:val="24"/>
        </w:rPr>
        <w:t xml:space="preserve">                        </w:t>
      </w:r>
      <w:r>
        <w:rPr>
          <w:rFonts w:hint="eastAsia" w:ascii="宋体" w:hAnsi="宋体" w:cs="宋体"/>
          <w:bCs/>
          <w:color w:val="auto"/>
          <w:sz w:val="24"/>
          <w:lang w:val="zh-CN"/>
        </w:rPr>
        <w:t xml:space="preserve">采购编号：</w:t>
      </w:r>
      <w:r/>
    </w:p>
    <w:tbl>
      <w:tblPr>
        <w:tblStyle w:val="735"/>
        <w:tblW w:w="9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244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采购要求</w:t>
            </w:r>
            <w:r/>
          </w:p>
        </w:tc>
        <w:tc>
          <w:tcPr>
            <w:tcW w:w="26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响应内容</w:t>
            </w:r>
            <w:r/>
          </w:p>
        </w:tc>
        <w:tc>
          <w:tcPr>
            <w:tcW w:w="2266"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偏离说明</w:t>
            </w:r>
            <w:r/>
          </w:p>
        </w:tc>
        <w:tc>
          <w:tcPr>
            <w:tcW w:w="1746"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备注</w:t>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1</w:t>
            </w:r>
            <w:r/>
          </w:p>
        </w:tc>
        <w:tc>
          <w:tcPr>
            <w:tcW w:w="2441"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617"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266"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746" w:type="dxa"/>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2</w:t>
            </w:r>
            <w:r/>
          </w:p>
        </w:tc>
        <w:tc>
          <w:tcPr>
            <w:tcW w:w="2441"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617"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266"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746" w:type="dxa"/>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3</w:t>
            </w:r>
            <w:r/>
          </w:p>
        </w:tc>
        <w:tc>
          <w:tcPr>
            <w:tcW w:w="2441"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617"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266"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746" w:type="dxa"/>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bCs/>
                <w:color w:val="auto"/>
                <w:sz w:val="24"/>
              </w:rPr>
              <w:t xml:space="preserve">4</w:t>
            </w:r>
            <w:r/>
          </w:p>
        </w:tc>
        <w:tc>
          <w:tcPr>
            <w:tcW w:w="2441"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617"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266"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746" w:type="dxa"/>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cantSplit/>
          <w:trHeight w:val="495"/>
        </w:trPr>
        <w:tc>
          <w:tcPr>
            <w:tcW w:w="888" w:type="dxa"/>
            <w:vAlign w:val="center"/>
            <w:textDirection w:val="lrTb"/>
            <w:noWrap w:val="false"/>
          </w:tcPr>
          <w:p>
            <w:pPr>
              <w:jc w:val="center"/>
              <w:rPr>
                <w:rFonts w:hint="eastAsia" w:ascii="宋体" w:hAnsi="宋体" w:cs="宋体"/>
                <w:color w:val="auto"/>
                <w:sz w:val="24"/>
              </w:rPr>
            </w:pPr>
            <w:r>
              <w:rPr>
                <w:rFonts w:hint="eastAsia" w:ascii="宋体" w:hAnsi="宋体" w:cs="宋体"/>
                <w:bCs/>
                <w:color w:val="auto"/>
                <w:sz w:val="24"/>
              </w:rPr>
              <w:t xml:space="preserve">…</w:t>
            </w:r>
            <w:r/>
          </w:p>
        </w:tc>
        <w:tc>
          <w:tcPr>
            <w:tcW w:w="2441"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617"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2266"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746" w:type="dxa"/>
            <w:textDirection w:val="lrTb"/>
            <w:noWrap w:val="false"/>
          </w:tcPr>
          <w:p>
            <w:pPr>
              <w:rPr>
                <w:rFonts w:hint="eastAsia" w:ascii="宋体" w:hAnsi="宋体" w:cs="宋体"/>
                <w:color w:val="auto"/>
                <w:sz w:val="24"/>
              </w:rPr>
            </w:pPr>
            <w:r>
              <w:rPr>
                <w:rFonts w:hint="eastAsia" w:ascii="宋体" w:hAnsi="宋体" w:cs="宋体"/>
                <w:color w:val="auto"/>
                <w:sz w:val="24"/>
              </w:rPr>
            </w:r>
            <w:r/>
          </w:p>
        </w:tc>
      </w:tr>
    </w:tbl>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供应商：（公章）</w:t>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法定代表人或代理人（签字或盖章）：</w:t>
      </w:r>
      <w:r/>
    </w:p>
    <w:p>
      <w:pPr>
        <w:ind w:firstLine="480"/>
        <w:spacing w:line="360" w:lineRule="auto"/>
        <w:rPr>
          <w:rFonts w:hint="eastAsia" w:ascii="宋体" w:hAnsi="宋体"/>
          <w:color w:val="auto"/>
          <w:sz w:val="24"/>
        </w:rPr>
      </w:pPr>
      <w:r>
        <w:rPr>
          <w:rFonts w:hint="eastAsia" w:ascii="宋体" w:hAnsi="宋体" w:cs="宋体"/>
          <w:bCs/>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r>
      <w:r/>
    </w:p>
    <w:p>
      <w:pPr>
        <w:ind w:firstLine="480"/>
        <w:jc w:val="left"/>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注：1.</w:t>
      </w:r>
      <w:r>
        <w:rPr>
          <w:rFonts w:hint="eastAsia" w:ascii="宋体" w:hAnsi="宋体" w:cs="宋体"/>
          <w:bCs/>
          <w:color w:val="auto"/>
          <w:sz w:val="24"/>
        </w:rPr>
        <w:t xml:space="preserve">供应商</w:t>
      </w:r>
      <w:r>
        <w:rPr>
          <w:rFonts w:hint="eastAsia" w:ascii="宋体" w:hAnsi="宋体" w:cs="宋体"/>
          <w:bCs/>
          <w:color w:val="auto"/>
          <w:sz w:val="24"/>
          <w:lang w:val="zh-CN"/>
        </w:rPr>
        <w:t xml:space="preserve">的</w:t>
      </w:r>
      <w:r>
        <w:rPr>
          <w:rFonts w:hint="eastAsia" w:ascii="宋体" w:hAnsi="宋体" w:cs="宋体"/>
          <w:bCs/>
          <w:color w:val="auto"/>
          <w:sz w:val="24"/>
        </w:rPr>
        <w:t xml:space="preserve">响应</w:t>
      </w:r>
      <w:r>
        <w:rPr>
          <w:rFonts w:hint="eastAsia" w:ascii="宋体" w:hAnsi="宋体" w:cs="宋体"/>
          <w:bCs/>
          <w:color w:val="auto"/>
          <w:sz w:val="24"/>
          <w:lang w:val="zh-CN"/>
        </w:rPr>
        <w:t xml:space="preserve">文件与</w:t>
      </w:r>
      <w:r>
        <w:rPr>
          <w:rFonts w:hint="eastAsia" w:ascii="宋体" w:hAnsi="宋体" w:cs="宋体"/>
          <w:bCs/>
          <w:color w:val="auto"/>
          <w:sz w:val="24"/>
        </w:rPr>
        <w:t xml:space="preserve">采购</w:t>
      </w:r>
      <w:r>
        <w:rPr>
          <w:rFonts w:hint="eastAsia" w:ascii="宋体" w:hAnsi="宋体" w:cs="宋体"/>
          <w:bCs/>
          <w:color w:val="auto"/>
          <w:sz w:val="24"/>
          <w:lang w:val="zh-CN"/>
        </w:rPr>
        <w:t xml:space="preserve">文件的要求有偏离的须逐项对应列出，并在“偏离说明”项下填写以下内容：优于的，填写“正偏离”；低于的，填写“负偏离”。</w:t>
      </w:r>
      <w:r/>
    </w:p>
    <w:p>
      <w:pPr>
        <w:ind w:firstLine="480"/>
        <w:jc w:val="left"/>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2.填写“无偏离”或未在上表中说明的，如在</w:t>
      </w:r>
      <w:r>
        <w:rPr>
          <w:rFonts w:hint="eastAsia" w:ascii="宋体" w:hAnsi="宋体" w:cs="宋体"/>
          <w:bCs/>
          <w:color w:val="auto"/>
          <w:sz w:val="24"/>
        </w:rPr>
        <w:t xml:space="preserve">响应</w:t>
      </w:r>
      <w:r>
        <w:rPr>
          <w:rFonts w:hint="eastAsia" w:ascii="宋体" w:hAnsi="宋体" w:cs="宋体"/>
          <w:bCs/>
          <w:color w:val="auto"/>
          <w:sz w:val="24"/>
          <w:lang w:val="zh-CN"/>
        </w:rPr>
        <w:t xml:space="preserve">文件其他内容中已有文字说明的，则以已有文字说明为准，否则，将被认为完全响应</w:t>
      </w:r>
      <w:r>
        <w:rPr>
          <w:rFonts w:hint="eastAsia" w:ascii="宋体" w:hAnsi="宋体" w:cs="宋体"/>
          <w:bCs/>
          <w:color w:val="auto"/>
          <w:sz w:val="24"/>
        </w:rPr>
        <w:t xml:space="preserve">采购</w:t>
      </w:r>
      <w:r>
        <w:rPr>
          <w:rFonts w:hint="eastAsia" w:ascii="宋体" w:hAnsi="宋体" w:cs="宋体"/>
          <w:bCs/>
          <w:color w:val="auto"/>
          <w:sz w:val="24"/>
          <w:lang w:val="zh-CN"/>
        </w:rPr>
        <w:t xml:space="preserve">文件的规定。但该表不作为</w:t>
      </w:r>
      <w:r>
        <w:rPr>
          <w:rFonts w:hint="eastAsia" w:ascii="宋体" w:hAnsi="宋体" w:cs="宋体"/>
          <w:bCs/>
          <w:color w:val="auto"/>
          <w:sz w:val="24"/>
        </w:rPr>
        <w:t xml:space="preserve">供应商</w:t>
      </w:r>
      <w:r>
        <w:rPr>
          <w:rFonts w:hint="eastAsia" w:ascii="宋体" w:hAnsi="宋体" w:cs="宋体"/>
          <w:bCs/>
          <w:color w:val="auto"/>
          <w:sz w:val="24"/>
          <w:lang w:val="zh-CN"/>
        </w:rPr>
        <w:t xml:space="preserve">对所投标项目关于技术、服务、商务等详细描述和说明的替代。</w:t>
      </w:r>
      <w:r/>
    </w:p>
    <w:p>
      <w:pPr>
        <w:ind w:firstLine="480"/>
        <w:jc w:val="left"/>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3.若事项较多，</w:t>
      </w:r>
      <w:r>
        <w:rPr>
          <w:rFonts w:hint="eastAsia" w:ascii="宋体" w:hAnsi="宋体" w:cs="宋体"/>
          <w:bCs/>
          <w:color w:val="auto"/>
          <w:sz w:val="24"/>
        </w:rPr>
        <w:t xml:space="preserve">供应商</w:t>
      </w:r>
      <w:r>
        <w:rPr>
          <w:rFonts w:hint="eastAsia" w:ascii="宋体" w:hAnsi="宋体" w:cs="宋体"/>
          <w:bCs/>
          <w:color w:val="auto"/>
          <w:sz w:val="24"/>
          <w:lang w:val="zh-CN"/>
        </w:rPr>
        <w:t xml:space="preserve">可根据响应内容的实际情况另纸说明。</w:t>
      </w:r>
      <w:r/>
    </w:p>
    <w:p>
      <w:pPr>
        <w:jc w:val="left"/>
        <w:spacing w:line="360" w:lineRule="auto"/>
        <w:rPr>
          <w:rFonts w:hint="eastAsia" w:ascii="宋体" w:hAnsi="宋体" w:cs="宋体"/>
          <w:color w:val="auto"/>
          <w:sz w:val="24"/>
        </w:rPr>
      </w:pPr>
      <w:r>
        <w:rPr>
          <w:rFonts w:hint="eastAsia"/>
          <w:color w:val="auto"/>
        </w:rPr>
        <w:br w:type="page" w:clear="all"/>
      </w:r>
      <w:r>
        <w:rPr>
          <w:rFonts w:hint="eastAsia" w:ascii="宋体" w:hAnsi="宋体" w:cs="宋体"/>
          <w:color w:val="auto"/>
          <w:sz w:val="24"/>
        </w:rPr>
        <w:t xml:space="preserve">9.施工质量验收标准，质量承诺及服务承诺</w:t>
      </w:r>
      <w:r/>
    </w:p>
    <w:p>
      <w:pPr>
        <w:ind w:firstLine="480"/>
        <w:jc w:val="center"/>
        <w:spacing w:line="360" w:lineRule="auto"/>
        <w:rPr>
          <w:rFonts w:hint="eastAsia" w:ascii="宋体" w:hAnsi="宋体" w:cs="宋体"/>
          <w:color w:val="auto"/>
          <w:sz w:val="24"/>
        </w:rPr>
      </w:pPr>
      <w:r>
        <w:rPr>
          <w:rFonts w:hint="eastAsia" w:ascii="宋体" w:hAnsi="宋体" w:cs="宋体"/>
          <w:color w:val="auto"/>
          <w:sz w:val="24"/>
        </w:rPr>
      </w:r>
      <w:r/>
    </w:p>
    <w:p>
      <w:pPr>
        <w:ind w:firstLine="480"/>
        <w:jc w:val="center"/>
        <w:spacing w:line="360" w:lineRule="auto"/>
        <w:rPr>
          <w:rFonts w:hint="eastAsia" w:ascii="宋体" w:hAnsi="宋体" w:cs="宋体"/>
          <w:color w:val="auto"/>
          <w:sz w:val="24"/>
        </w:rPr>
      </w:pPr>
      <w:r>
        <w:rPr>
          <w:rFonts w:hint="eastAsia" w:ascii="宋体" w:hAnsi="宋体" w:cs="宋体"/>
          <w:color w:val="auto"/>
          <w:sz w:val="24"/>
        </w:rPr>
        <w:t xml:space="preserve">施工质量验收标准，质量承诺及服务承诺</w:t>
      </w:r>
      <w:r/>
    </w:p>
    <w:tbl>
      <w:tblPr>
        <w:tblStyle w:val="735"/>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6"/>
      </w:tblGrid>
      <w:tr>
        <w:trPr>
          <w:jc w:val="center"/>
          <w:trHeight w:val="1076"/>
        </w:trPr>
        <w:tc>
          <w:tcPr>
            <w:tcW w:w="9756" w:type="dxa"/>
            <w:textDirection w:val="lrTb"/>
            <w:noWrap w:val="false"/>
          </w:tcPr>
          <w:p>
            <w:pPr>
              <w:pStyle w:val="984"/>
              <w:ind w:firstLine="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提示：磋商供应商应根据本次采购项目要求，对所投工程在服务期内质量及服务进行详细的说明与描述。</w:t>
            </w:r>
            <w:r/>
          </w:p>
        </w:tc>
      </w:tr>
      <w:tr>
        <w:trPr>
          <w:jc w:val="center"/>
          <w:trHeight w:val="8587"/>
        </w:trPr>
        <w:tc>
          <w:tcPr>
            <w:tcW w:w="9756" w:type="dxa"/>
            <w:vAlign w:val="bottom"/>
            <w:textDirection w:val="lrTb"/>
            <w:noWrap w:val="false"/>
          </w:tcPr>
          <w:p>
            <w:pPr>
              <w:pStyle w:val="728"/>
              <w:rPr>
                <w:color w:val="auto"/>
              </w:rPr>
            </w:pPr>
            <w:r>
              <w:rPr>
                <w:color w:val="auto"/>
              </w:rPr>
            </w:r>
            <w:r/>
          </w:p>
        </w:tc>
      </w:tr>
    </w:tbl>
    <w:p>
      <w:pPr>
        <w:ind w:firstLine="480"/>
        <w:spacing w:line="360" w:lineRule="auto"/>
        <w:rPr>
          <w:rFonts w:hint="eastAsia" w:ascii="宋体" w:hAnsi="宋体"/>
          <w:bCs/>
          <w:color w:val="auto"/>
          <w:sz w:val="24"/>
        </w:rPr>
      </w:pPr>
      <w:r>
        <w:rPr>
          <w:rFonts w:hint="eastAsia" w:ascii="宋体" w:hAnsi="宋体"/>
          <w:bCs/>
          <w:color w:val="auto"/>
          <w:sz w:val="24"/>
        </w:rPr>
        <w:t xml:space="preserve">供应商：（单位盖章）</w:t>
      </w:r>
      <w:r/>
    </w:p>
    <w:p>
      <w:pPr>
        <w:ind w:firstLine="480"/>
        <w:spacing w:line="360" w:lineRule="auto"/>
        <w:rPr>
          <w:rFonts w:hint="eastAsia" w:ascii="宋体" w:hAnsi="宋体"/>
          <w:bCs/>
          <w:color w:val="auto"/>
          <w:sz w:val="24"/>
        </w:rPr>
      </w:pPr>
      <w:r>
        <w:rPr>
          <w:rFonts w:hint="eastAsia" w:ascii="宋体" w:hAnsi="宋体"/>
          <w:bCs/>
          <w:color w:val="auto"/>
          <w:sz w:val="24"/>
        </w:rPr>
        <w:t xml:space="preserve">法定代表人或代理人：（签字或盖章）</w:t>
      </w:r>
      <w:r/>
    </w:p>
    <w:p>
      <w:pPr>
        <w:ind w:firstLine="480"/>
        <w:spacing w:line="360" w:lineRule="auto"/>
        <w:rPr>
          <w:rFonts w:hint="eastAsia" w:ascii="宋体" w:hAnsi="宋体"/>
          <w:bCs/>
          <w:color w:val="auto"/>
          <w:sz w:val="24"/>
        </w:rPr>
      </w:pPr>
      <w:r>
        <w:rPr>
          <w:rFonts w:hint="eastAsia" w:ascii="宋体" w:hAnsi="宋体"/>
          <w:bCs/>
          <w:color w:val="auto"/>
          <w:sz w:val="24"/>
        </w:rPr>
        <w:t xml:space="preserve">日期：    年    月    日</w:t>
      </w:r>
      <w:r/>
    </w:p>
    <w:p>
      <w:pPr>
        <w:spacing w:line="360" w:lineRule="auto"/>
        <w:rPr>
          <w:rFonts w:hint="eastAsia" w:ascii="宋体" w:hAnsi="宋体" w:cs="宋体"/>
          <w:color w:val="auto"/>
          <w:sz w:val="24"/>
        </w:rPr>
      </w:pPr>
      <w:r>
        <w:rPr>
          <w:rFonts w:ascii="宋体" w:hAnsi="宋体"/>
          <w:color w:val="auto"/>
          <w:sz w:val="24"/>
        </w:rPr>
        <w:br w:type="page" w:clear="all"/>
      </w:r>
      <w:r>
        <w:rPr>
          <w:rFonts w:hint="eastAsia" w:ascii="宋体" w:hAnsi="宋体" w:cs="宋体"/>
          <w:color w:val="auto"/>
          <w:sz w:val="24"/>
        </w:rPr>
        <w:t xml:space="preserve">10.中小企业声明函（工程）</w:t>
      </w:r>
      <w:r/>
    </w:p>
    <w:p>
      <w:pPr>
        <w:pStyle w:val="953"/>
        <w:jc w:val="center"/>
        <w:spacing w:line="360" w:lineRule="auto"/>
        <w:rPr>
          <w:rFonts w:hint="eastAsia" w:ascii="宋体" w:hAnsi="宋体" w:cs="宋体"/>
          <w:color w:val="auto"/>
          <w:sz w:val="24"/>
        </w:rPr>
      </w:pPr>
      <w:r>
        <w:rPr>
          <w:rFonts w:hint="eastAsia" w:ascii="宋体" w:hAnsi="宋体" w:cs="宋体"/>
          <w:color w:val="auto"/>
          <w:sz w:val="24"/>
        </w:rPr>
      </w:r>
      <w:r/>
    </w:p>
    <w:p>
      <w:pPr>
        <w:pStyle w:val="953"/>
        <w:jc w:val="center"/>
        <w:spacing w:line="360" w:lineRule="auto"/>
        <w:rPr>
          <w:rFonts w:hint="eastAsia" w:ascii="宋体" w:hAnsi="宋体" w:cs="宋体"/>
          <w:color w:val="auto"/>
          <w:sz w:val="24"/>
        </w:rPr>
      </w:pPr>
      <w:r>
        <w:rPr>
          <w:rFonts w:hint="eastAsia" w:ascii="宋体" w:hAnsi="宋体" w:cs="宋体"/>
          <w:color w:val="auto"/>
          <w:sz w:val="24"/>
        </w:rPr>
        <w:t xml:space="preserve">中小企业声明函（</w:t>
      </w:r>
      <w:r>
        <w:rPr>
          <w:rFonts w:hint="eastAsia" w:ascii="宋体" w:hAnsi="宋体" w:cs="宋体"/>
          <w:color w:val="auto"/>
          <w:sz w:val="24"/>
          <w:lang w:val="en-US"/>
        </w:rPr>
        <w:t xml:space="preserve">工程</w:t>
      </w:r>
      <w:r>
        <w:rPr>
          <w:rFonts w:hint="eastAsia" w:ascii="宋体" w:hAnsi="宋体" w:cs="宋体"/>
          <w:color w:val="auto"/>
          <w:sz w:val="24"/>
        </w:rPr>
        <w:t xml:space="preserve">）</w:t>
      </w:r>
      <w:r/>
    </w:p>
    <w:p>
      <w:pPr>
        <w:pStyle w:val="953"/>
        <w:spacing w:line="360" w:lineRule="auto"/>
        <w:rPr>
          <w:rFonts w:hint="eastAsia" w:ascii="宋体" w:hAnsi="宋体" w:cs="宋体"/>
          <w:color w:val="auto"/>
          <w:sz w:val="24"/>
          <w:lang w:val="en-US"/>
        </w:rPr>
      </w:pPr>
      <w:r>
        <w:rPr>
          <w:rFonts w:hint="eastAsia" w:ascii="宋体" w:hAnsi="宋体" w:cs="宋体"/>
          <w:color w:val="auto"/>
          <w:sz w:val="24"/>
        </w:rPr>
        <w:t xml:space="preserve">本公司（联合体）郑重声明，根据《政府采购促进中小企业发展管理办法》（财库〔</w:t>
      </w:r>
      <w:r>
        <w:rPr>
          <w:rFonts w:hint="eastAsia" w:ascii="宋体" w:hAnsi="宋体" w:cs="宋体"/>
          <w:color w:val="auto"/>
          <w:sz w:val="24"/>
          <w:lang w:val="en-US"/>
        </w:rPr>
        <w:t xml:space="preserve">2020</w:t>
      </w:r>
      <w:r>
        <w:rPr>
          <w:rFonts w:hint="eastAsia" w:ascii="宋体" w:hAnsi="宋体" w:cs="宋体"/>
          <w:color w:val="auto"/>
          <w:sz w:val="24"/>
        </w:rPr>
        <w:t xml:space="preserve">〕</w:t>
      </w:r>
      <w:r>
        <w:rPr>
          <w:rFonts w:hint="eastAsia" w:ascii="宋体" w:hAnsi="宋体" w:cs="宋体"/>
          <w:color w:val="auto"/>
          <w:sz w:val="24"/>
          <w:lang w:val="en-US"/>
        </w:rPr>
        <w:t xml:space="preserve">46号）的规定，本公司（联合体）参加</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的</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3"/>
        <w:jc w:val="left"/>
        <w:spacing w:line="360" w:lineRule="auto"/>
        <w:rPr>
          <w:rFonts w:hint="eastAsia" w:ascii="宋体" w:hAnsi="宋体" w:cs="宋体"/>
          <w:color w:val="auto"/>
          <w:sz w:val="24"/>
        </w:rPr>
      </w:pPr>
      <w:r>
        <w:rPr>
          <w:rFonts w:hint="eastAsia" w:ascii="宋体" w:hAnsi="宋体" w:cs="宋体"/>
          <w:color w:val="auto"/>
          <w:sz w:val="24"/>
          <w:lang w:val="en-US"/>
        </w:rPr>
        <w:t xml:space="preserve">1.</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，属于</w:t>
      </w:r>
      <w:r>
        <w:rPr>
          <w:rFonts w:hint="eastAsia" w:ascii="宋体" w:hAnsi="宋体" w:cs="宋体"/>
          <w:color w:val="auto"/>
          <w:sz w:val="24"/>
          <w:u w:val="single"/>
          <w:lang w:val="en-US"/>
        </w:rPr>
        <w:t xml:space="preserve">   建筑业   </w:t>
      </w:r>
      <w:r>
        <w:rPr>
          <w:rFonts w:hint="eastAsia" w:ascii="宋体" w:hAnsi="宋体" w:cs="宋体"/>
          <w:color w:val="auto"/>
          <w:sz w:val="24"/>
          <w:lang w:val="en-US"/>
        </w:rPr>
        <w:t xml:space="preserve">；承建（承接）企业为</w:t>
      </w:r>
      <w:r>
        <w:rPr>
          <w:rFonts w:hint="eastAsia" w:ascii="宋体" w:hAnsi="宋体" w:cs="宋体"/>
          <w:color w:val="auto"/>
          <w:sz w:val="24"/>
          <w:u w:val="single"/>
          <w:lang w:val="en-US"/>
        </w:rPr>
        <w:t xml:space="preserve">   （企业名称）   </w:t>
      </w:r>
      <w:r>
        <w:rPr>
          <w:rFonts w:hint="eastAsia" w:ascii="宋体" w:hAnsi="宋体" w:cs="宋体"/>
          <w:color w:val="auto"/>
          <w:sz w:val="24"/>
          <w:lang w:val="en-US"/>
        </w:rPr>
        <w:t xml:space="preserve">，从业人员</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人，营业收入为</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万元，资产总额为</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万元¹</w:t>
      </w:r>
      <w:r>
        <w:rPr>
          <w:rFonts w:hint="eastAsia" w:ascii="宋体" w:hAnsi="宋体" w:cs="宋体"/>
          <w:color w:val="auto"/>
          <w:sz w:val="24"/>
        </w:rPr>
        <w:t xml:space="preserve">，属于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pStyle w:val="953"/>
        <w:spacing w:line="360" w:lineRule="auto"/>
        <w:rPr>
          <w:rFonts w:hint="eastAsia" w:ascii="宋体" w:hAnsi="宋体" w:cs="宋体"/>
          <w:color w:val="auto"/>
          <w:sz w:val="24"/>
        </w:rPr>
      </w:pPr>
      <w:r>
        <w:rPr>
          <w:rFonts w:hint="eastAsia" w:ascii="宋体" w:hAnsi="宋体" w:cs="宋体"/>
          <w:color w:val="auto"/>
          <w:sz w:val="24"/>
          <w:lang w:val="en-US"/>
        </w:rPr>
        <w:t xml:space="preserve">2.</w:t>
      </w:r>
      <w:r>
        <w:rPr>
          <w:rFonts w:hint="eastAsia" w:ascii="宋体" w:hAnsi="宋体" w:cs="宋体"/>
          <w:color w:val="auto"/>
          <w:sz w:val="24"/>
          <w:u w:val="single"/>
          <w:lang w:val="en-US"/>
        </w:rPr>
        <w:t xml:space="preserve">    (标的名称）    </w:t>
      </w:r>
      <w:r>
        <w:rPr>
          <w:rFonts w:hint="eastAsia" w:ascii="宋体" w:hAnsi="宋体" w:cs="宋体"/>
          <w:color w:val="auto"/>
          <w:sz w:val="24"/>
          <w:lang w:val="en-US"/>
        </w:rPr>
        <w:t xml:space="preserve">，属于</w:t>
      </w:r>
      <w:r>
        <w:rPr>
          <w:rFonts w:hint="eastAsia" w:ascii="宋体" w:hAnsi="宋体" w:cs="宋体"/>
          <w:color w:val="auto"/>
          <w:sz w:val="24"/>
          <w:u w:val="single"/>
          <w:lang w:val="en-US"/>
        </w:rPr>
        <w:t xml:space="preserve">   （采购文件中明确的所属行业）   </w:t>
      </w:r>
      <w:r>
        <w:rPr>
          <w:rFonts w:hint="eastAsia" w:ascii="宋体" w:hAnsi="宋体" w:cs="宋体"/>
          <w:color w:val="auto"/>
          <w:sz w:val="24"/>
          <w:lang w:val="en-US"/>
        </w:rPr>
        <w:t xml:space="preserve">；承建（承接）企业为</w:t>
      </w:r>
      <w:r>
        <w:rPr>
          <w:rFonts w:hint="eastAsia" w:ascii="宋体" w:hAnsi="宋体" w:cs="宋体"/>
          <w:color w:val="auto"/>
          <w:sz w:val="24"/>
          <w:u w:val="single"/>
          <w:lang w:val="en-US"/>
        </w:rPr>
        <w:t xml:space="preserve">   （企业名称）   </w:t>
      </w:r>
      <w:r>
        <w:rPr>
          <w:rFonts w:hint="eastAsia" w:ascii="宋体" w:hAnsi="宋体" w:cs="宋体"/>
          <w:color w:val="auto"/>
          <w:sz w:val="24"/>
          <w:lang w:val="en-US"/>
        </w:rPr>
        <w:t xml:space="preserve">，从业人员</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人，营业收入为</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万元，资产总额为</w:t>
      </w:r>
      <w:r>
        <w:rPr>
          <w:rFonts w:hint="eastAsia" w:ascii="宋体" w:hAnsi="宋体" w:cs="宋体"/>
          <w:color w:val="auto"/>
          <w:sz w:val="24"/>
          <w:u w:val="single"/>
          <w:lang w:val="en-US"/>
        </w:rPr>
        <w:t xml:space="preserve">      </w:t>
      </w:r>
      <w:r>
        <w:rPr>
          <w:rFonts w:hint="eastAsia" w:ascii="宋体" w:hAnsi="宋体" w:cs="宋体"/>
          <w:color w:val="auto"/>
          <w:sz w:val="24"/>
          <w:lang w:val="en-US"/>
        </w:rPr>
        <w:t xml:space="preserve">万元</w:t>
      </w:r>
      <w:r>
        <w:rPr>
          <w:rFonts w:hint="eastAsia" w:ascii="宋体" w:hAnsi="宋体" w:cs="宋体"/>
          <w:color w:val="auto"/>
          <w:sz w:val="24"/>
        </w:rPr>
        <w:t xml:space="preserve">，属于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pStyle w:val="953"/>
        <w:spacing w:line="360" w:lineRule="auto"/>
        <w:rPr>
          <w:rFonts w:hint="eastAsia" w:ascii="宋体" w:hAnsi="宋体" w:cs="宋体"/>
          <w:color w:val="auto"/>
          <w:sz w:val="24"/>
        </w:rPr>
      </w:pPr>
      <w:r>
        <w:rPr>
          <w:rFonts w:hint="eastAsia" w:ascii="宋体" w:hAnsi="宋体" w:cs="宋体"/>
          <w:color w:val="auto"/>
          <w:sz w:val="24"/>
        </w:rPr>
        <w:t xml:space="preserve">......</w:t>
      </w:r>
      <w:r/>
    </w:p>
    <w:p>
      <w:pPr>
        <w:pStyle w:val="953"/>
        <w:spacing w:line="360"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953"/>
        <w:spacing w:line="360" w:lineRule="auto"/>
        <w:rPr>
          <w:rFonts w:hint="eastAsia"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953"/>
        <w:spacing w:line="360" w:lineRule="auto"/>
        <w:rPr>
          <w:rFonts w:hint="eastAsia" w:ascii="宋体" w:hAnsi="宋体" w:cs="宋体"/>
          <w:color w:val="auto"/>
          <w:sz w:val="24"/>
        </w:rPr>
      </w:pPr>
      <w:r>
        <w:rPr>
          <w:rFonts w:hint="eastAsia" w:ascii="宋体" w:hAnsi="宋体" w:cs="宋体"/>
          <w:color w:val="auto"/>
          <w:sz w:val="24"/>
        </w:rPr>
      </w:r>
      <w:r/>
    </w:p>
    <w:p>
      <w:pPr>
        <w:pStyle w:val="953"/>
        <w:spacing w:line="360" w:lineRule="auto"/>
        <w:rPr>
          <w:rFonts w:hint="eastAsia" w:ascii="宋体" w:hAnsi="宋体" w:cs="宋体"/>
          <w:color w:val="auto"/>
          <w:sz w:val="24"/>
        </w:rPr>
      </w:pPr>
      <w:r>
        <w:rPr>
          <w:rFonts w:hint="eastAsia" w:ascii="宋体" w:hAnsi="宋体" w:cs="宋体"/>
          <w:color w:val="auto"/>
          <w:sz w:val="24"/>
        </w:rPr>
      </w:r>
      <w:r/>
    </w:p>
    <w:p>
      <w:pPr>
        <w:pStyle w:val="953"/>
        <w:jc w:val="center"/>
        <w:spacing w:line="360" w:lineRule="auto"/>
        <w:rPr>
          <w:rFonts w:hint="eastAsia" w:ascii="宋体" w:hAnsi="宋体" w:cs="宋体"/>
          <w:color w:val="auto"/>
          <w:sz w:val="24"/>
        </w:rPr>
      </w:pPr>
      <w:r>
        <w:rPr>
          <w:rFonts w:hint="eastAsia" w:ascii="宋体" w:hAnsi="宋体" w:cs="宋体"/>
          <w:color w:val="auto"/>
          <w:sz w:val="24"/>
          <w:lang w:val="en-US"/>
        </w:rPr>
        <w:t xml:space="preserve">               </w:t>
      </w:r>
      <w:r>
        <w:rPr>
          <w:rFonts w:hint="eastAsia" w:ascii="宋体" w:hAnsi="宋体" w:cs="宋体"/>
          <w:color w:val="auto"/>
          <w:sz w:val="24"/>
        </w:rPr>
        <w:t xml:space="preserve">企业名称（盖章）：</w:t>
      </w:r>
      <w:r/>
    </w:p>
    <w:p>
      <w:pPr>
        <w:pStyle w:val="953"/>
        <w:jc w:val="center"/>
        <w:spacing w:line="360" w:lineRule="auto"/>
        <w:rPr>
          <w:rFonts w:hint="eastAsia" w:ascii="宋体" w:hAnsi="宋体" w:cs="宋体"/>
          <w:color w:val="auto"/>
          <w:sz w:val="24"/>
        </w:rPr>
      </w:pPr>
      <w:r>
        <w:rPr>
          <w:rFonts w:hint="eastAsia" w:ascii="宋体" w:hAnsi="宋体" w:cs="宋体"/>
          <w:color w:val="auto"/>
          <w:sz w:val="24"/>
          <w:lang w:val="en-US"/>
        </w:rPr>
        <w:t xml:space="preserve">   </w:t>
      </w:r>
      <w:r>
        <w:rPr>
          <w:rFonts w:hint="eastAsia" w:ascii="宋体" w:hAnsi="宋体" w:cs="宋体"/>
          <w:color w:val="auto"/>
          <w:sz w:val="24"/>
        </w:rPr>
        <w:t xml:space="preserve">日期：</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 w:val="24"/>
        </w:rPr>
        <w:t xml:space="preserve">服务类项目中供应商若使用退休人员，将不享受相应扶持政策。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中小企业声明函》中所填的行业应与本采购标的对应的中小企业划分标准所属行业一致，不一致的不可享受相应政策优惠。本采购标的对应的中小企业划分标准所属行业，以采购文件第四章《采购需求》规定为准。</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4.</w:t>
      </w:r>
      <w:r>
        <w:rPr>
          <w:rFonts w:hint="eastAsia" w:ascii="宋体" w:hAnsi="宋体" w:cs="宋体"/>
          <w:b/>
          <w:bCs/>
          <w:color w:val="auto"/>
          <w:sz w:val="24"/>
        </w:rPr>
        <w:t xml:space="preserve">如未对（中型企业、小型企业、微型企业）进行勾选，视同非中小微企业，不可享受相应扶持政策。</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附：中小企业划型标准规定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（一）农、林、牧、渔业。</w:t>
      </w:r>
      <w:r>
        <w:rPr>
          <w:rFonts w:hint="eastAsia" w:ascii="宋体" w:hAnsi="宋体" w:cs="宋体"/>
          <w:color w:val="auto"/>
          <w:sz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（二）工业。</w:t>
      </w:r>
      <w:r>
        <w:rPr>
          <w:rFonts w:hint="eastAsia" w:ascii="宋体" w:hAnsi="宋体" w:cs="宋体"/>
          <w:color w:val="auto"/>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（三）建筑业。</w:t>
      </w:r>
      <w:r>
        <w:rPr>
          <w:rFonts w:hint="eastAsia" w:ascii="宋体" w:hAnsi="宋体" w:cs="宋体"/>
          <w:color w:val="auto"/>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（四）批发业。</w:t>
      </w:r>
      <w:r>
        <w:rPr>
          <w:rFonts w:hint="eastAsia" w:ascii="宋体" w:hAnsi="宋体" w:cs="宋体"/>
          <w:color w:val="auto"/>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（五）零售业。</w:t>
      </w:r>
      <w:r>
        <w:rPr>
          <w:rFonts w:hint="eastAsia" w:ascii="宋体" w:hAnsi="宋体" w:cs="宋体"/>
          <w:color w:val="auto"/>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（六）交通运输业。</w:t>
      </w:r>
      <w:r>
        <w:rPr>
          <w:rFonts w:hint="eastAsia" w:ascii="宋体" w:hAnsi="宋体" w:cs="宋体"/>
          <w:color w:val="auto"/>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（七）仓储业。</w:t>
      </w:r>
      <w:r>
        <w:rPr>
          <w:rFonts w:hint="eastAsia" w:ascii="宋体" w:hAnsi="宋体" w:cs="宋体"/>
          <w:color w:val="auto"/>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（八）邮政业。</w:t>
      </w:r>
      <w:r>
        <w:rPr>
          <w:rFonts w:hint="eastAsia" w:ascii="宋体" w:hAnsi="宋体" w:cs="宋体"/>
          <w:color w:val="auto"/>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（九）住宿业。</w:t>
      </w:r>
      <w:r>
        <w:rPr>
          <w:rFonts w:hint="eastAsia" w:ascii="宋体" w:hAnsi="宋体" w:cs="宋体"/>
          <w:color w:val="auto"/>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（十）餐饮业。</w:t>
      </w:r>
      <w:r>
        <w:rPr>
          <w:rFonts w:hint="eastAsia" w:ascii="宋体" w:hAnsi="宋体" w:cs="宋体"/>
          <w:color w:val="auto"/>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（十一）信息传输业。</w:t>
      </w:r>
      <w:r>
        <w:rPr>
          <w:rFonts w:hint="eastAsia" w:ascii="宋体" w:hAnsi="宋体" w:cs="宋体"/>
          <w:color w:val="auto"/>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（十二）软件和信息技术服务业。</w:t>
      </w:r>
      <w:r>
        <w:rPr>
          <w:rFonts w:hint="eastAsia" w:ascii="宋体" w:hAnsi="宋体" w:cs="宋体"/>
          <w:color w:val="auto"/>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（十三）房地产开发经营。</w:t>
      </w:r>
      <w:r>
        <w:rPr>
          <w:rFonts w:hint="eastAsia" w:ascii="宋体" w:hAnsi="宋体" w:cs="宋体"/>
          <w:color w:val="auto"/>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（十四）物业管理。</w:t>
      </w:r>
      <w:r>
        <w:rPr>
          <w:rFonts w:hint="eastAsia" w:ascii="宋体" w:hAnsi="宋体" w:cs="宋体"/>
          <w:color w:val="auto"/>
          <w:sz w:val="24"/>
        </w:rPr>
        <w:t xml:space="preserve">从业人员1000人以下或营业收入5000万元以下的为中小微型企业。其中，从业人员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（十五）租赁和商务服务业。</w:t>
      </w:r>
      <w:r>
        <w:rPr>
          <w:rFonts w:hint="eastAsia" w:ascii="宋体" w:hAnsi="宋体" w:cs="宋体"/>
          <w:color w:val="auto"/>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（十六）其他未列明行业。</w:t>
      </w:r>
      <w:r>
        <w:rPr>
          <w:rFonts w:hint="eastAsia" w:ascii="宋体" w:hAnsi="宋体" w:cs="宋体"/>
          <w:color w:val="auto"/>
          <w:sz w:val="24"/>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olor w:val="auto"/>
          <w:sz w:val="24"/>
        </w:rPr>
      </w:pPr>
      <w:r>
        <w:rPr>
          <w:rFonts w:hint="eastAsia" w:ascii="宋体" w:hAnsi="宋体"/>
          <w:color w:val="auto"/>
          <w:sz w:val="24"/>
        </w:rPr>
        <w:br w:type="page" w:clear="all"/>
      </w:r>
      <w:r>
        <w:rPr>
          <w:rFonts w:hint="eastAsia" w:ascii="宋体" w:hAnsi="宋体"/>
          <w:color w:val="auto"/>
          <w:sz w:val="24"/>
        </w:rPr>
        <w:t xml:space="preserve">11.残疾人福利性单位声明函</w:t>
      </w:r>
      <w:r/>
    </w:p>
    <w:p>
      <w:pPr>
        <w:ind w:firstLine="480"/>
        <w:jc w:val="center"/>
        <w:spacing w:line="360" w:lineRule="auto"/>
        <w:rPr>
          <w:rFonts w:hint="eastAsia" w:ascii="宋体" w:hAnsi="宋体"/>
          <w:color w:val="auto"/>
          <w:sz w:val="24"/>
        </w:rPr>
      </w:pPr>
      <w:r>
        <w:rPr>
          <w:rFonts w:hint="eastAsia" w:ascii="宋体" w:hAnsi="宋体"/>
          <w:color w:val="auto"/>
          <w:sz w:val="24"/>
        </w:rPr>
        <w:t xml:space="preserve">残疾人福利性单位声明函</w:t>
      </w:r>
      <w:r/>
    </w:p>
    <w:p>
      <w:pPr>
        <w:ind w:firstLine="480"/>
        <w:spacing w:line="360" w:lineRule="auto"/>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tabs>
          <w:tab w:val="left" w:pos="4860" w:leader="none"/>
        </w:tabs>
        <w:rPr>
          <w:rFonts w:hint="eastAsia" w:ascii="宋体" w:hAnsi="宋体" w:cs="宋体"/>
          <w:color w:val="auto"/>
          <w:sz w:val="24"/>
        </w:rPr>
      </w:pPr>
      <w:r>
        <w:rPr>
          <w:rFonts w:hint="eastAsia" w:ascii="宋体" w:hAnsi="宋体" w:cs="宋体"/>
          <w:color w:val="auto"/>
          <w:sz w:val="24"/>
        </w:rPr>
        <w:t xml:space="preserve">单位名称（盖章）：</w:t>
      </w:r>
      <w:r/>
    </w:p>
    <w:p>
      <w:pPr>
        <w:ind w:firstLine="480"/>
        <w:spacing w:line="360" w:lineRule="auto"/>
        <w:tabs>
          <w:tab w:val="left" w:pos="4860" w:leader="none"/>
        </w:tabs>
        <w:rPr>
          <w:rFonts w:hint="eastAsia" w:ascii="宋体" w:hAnsi="宋体" w:cs="宋体"/>
          <w:color w:val="auto"/>
          <w:sz w:val="24"/>
        </w:rPr>
      </w:pPr>
      <w:r>
        <w:rPr>
          <w:rFonts w:hint="eastAsia" w:ascii="宋体" w:hAnsi="宋体" w:cs="宋体"/>
          <w:color w:val="auto"/>
          <w:sz w:val="24"/>
        </w:rPr>
        <w:t xml:space="preserve">日  期：</w:t>
      </w:r>
      <w:r/>
    </w:p>
    <w:p>
      <w:pPr>
        <w:rPr>
          <w:rFonts w:hint="eastAsia" w:ascii="宋体" w:hAnsi="宋体" w:cs="宋体"/>
          <w:bCs/>
          <w:color w:val="auto"/>
          <w:sz w:val="24"/>
        </w:rPr>
      </w:pPr>
      <w:r>
        <w:rPr>
          <w:rFonts w:hint="eastAsia" w:ascii="宋体" w:hAnsi="宋体"/>
          <w:color w:val="auto"/>
        </w:rPr>
        <w:br w:type="page" w:clear="all"/>
      </w:r>
      <w:r>
        <w:rPr>
          <w:rFonts w:hint="eastAsia" w:ascii="宋体" w:hAnsi="宋体" w:cs="宋体"/>
          <w:color w:val="auto"/>
          <w:sz w:val="24"/>
        </w:rPr>
        <w:t xml:space="preserve">12.</w:t>
      </w:r>
      <w:r>
        <w:rPr>
          <w:rFonts w:hint="eastAsia" w:ascii="宋体" w:hAnsi="宋体" w:cs="宋体"/>
          <w:bCs/>
          <w:color w:val="auto"/>
          <w:sz w:val="24"/>
        </w:rPr>
        <w:t xml:space="preserve">供应商与其他单位存在控股、管理关系情况表</w:t>
      </w:r>
      <w:r/>
    </w:p>
    <w:p>
      <w:pPr>
        <w:ind w:firstLine="482"/>
        <w:jc w:val="left"/>
        <w:widowControl/>
        <w:rPr>
          <w:rFonts w:hint="eastAsia" w:ascii="宋体" w:hAnsi="宋体" w:cs="宋体"/>
          <w:b/>
          <w:color w:val="auto"/>
          <w:sz w:val="24"/>
        </w:rPr>
      </w:pPr>
      <w:r>
        <w:rPr>
          <w:rFonts w:hint="eastAsia" w:ascii="宋体" w:hAnsi="宋体" w:cs="宋体"/>
          <w:b/>
          <w:color w:val="auto"/>
          <w:sz w:val="24"/>
        </w:rPr>
      </w:r>
      <w:r/>
    </w:p>
    <w:p>
      <w:pPr>
        <w:ind w:firstLine="480"/>
        <w:jc w:val="center"/>
        <w:widowControl/>
        <w:rPr>
          <w:rFonts w:hint="eastAsia" w:ascii="宋体" w:hAnsi="宋体" w:cs="宋体"/>
          <w:bCs/>
          <w:color w:val="auto"/>
          <w:sz w:val="24"/>
        </w:rPr>
      </w:pPr>
      <w:r>
        <w:rPr>
          <w:rFonts w:hint="eastAsia" w:ascii="宋体" w:hAnsi="宋体" w:cs="宋体"/>
          <w:bCs/>
          <w:color w:val="auto"/>
          <w:sz w:val="24"/>
        </w:rPr>
        <w:t xml:space="preserve">供应商与其他单位存在控股、管理关系情况表</w:t>
      </w:r>
      <w:r/>
    </w:p>
    <w:p>
      <w:pPr>
        <w:jc w:val="left"/>
        <w:widowControl/>
        <w:rPr>
          <w:rFonts w:hint="eastAsia" w:ascii="宋体" w:hAnsi="宋体" w:cs="宋体"/>
          <w:bCs/>
          <w:color w:val="auto"/>
          <w:sz w:val="24"/>
        </w:rPr>
      </w:pPr>
      <w:r>
        <w:rPr>
          <w:rFonts w:hint="eastAsia" w:ascii="宋体" w:hAnsi="宋体" w:cs="宋体"/>
          <w:bCs/>
          <w:color w:val="auto"/>
          <w:sz w:val="24"/>
        </w:rPr>
      </w:r>
      <w:r/>
    </w:p>
    <w:tbl>
      <w:tblPr>
        <w:tblStyle w:val="735"/>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宋体" w:hAnsi="宋体" w:cs="宋体"/>
                <w:bCs/>
                <w:color w:val="auto"/>
                <w:sz w:val="24"/>
              </w:rPr>
            </w:pPr>
            <w:r>
              <w:rPr>
                <w:rFonts w:hint="eastAsia" w:ascii="宋体" w:hAnsi="宋体" w:cs="宋体"/>
                <w:bCs/>
                <w:color w:val="auto"/>
                <w:sz w:val="24"/>
              </w:rPr>
              <w:t xml:space="preserve">与响应供应商存在控股、管理关系的单位名称</w:t>
            </w:r>
            <w:r/>
          </w:p>
        </w:tc>
        <w:tc>
          <w:tcPr>
            <w:tcW w:w="4160" w:type="dxa"/>
            <w:vAlign w:val="center"/>
            <w:textDirection w:val="lrTb"/>
            <w:noWrap w:val="false"/>
          </w:tcPr>
          <w:p>
            <w:pPr>
              <w:jc w:val="center"/>
              <w:widowControl/>
              <w:rPr>
                <w:rFonts w:hint="eastAsia" w:ascii="宋体" w:hAnsi="宋体" w:cs="宋体"/>
                <w:bCs/>
                <w:color w:val="auto"/>
                <w:sz w:val="24"/>
              </w:rPr>
            </w:pPr>
            <w:r>
              <w:rPr>
                <w:rFonts w:hint="eastAsia" w:ascii="宋体" w:hAnsi="宋体" w:cs="宋体"/>
                <w:bCs/>
                <w:color w:val="auto"/>
                <w:sz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c>
          <w:tcPr>
            <w:tcW w:w="4160" w:type="dxa"/>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r>
            <w:r/>
          </w:p>
        </w:tc>
      </w:tr>
    </w:tbl>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注：供应商应当按实填写所有与之有控股、管理关系的情况</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供应商：（单位盖章）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法定代表人或代理人：（签字或盖章）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spacing w:line="360" w:lineRule="auto"/>
        <w:rPr>
          <w:rFonts w:hint="eastAsia" w:ascii="宋体" w:hAnsi="宋体" w:cs="宋体"/>
          <w:color w:val="auto"/>
          <w:sz w:val="24"/>
        </w:rPr>
      </w:pPr>
      <w:r>
        <w:rPr>
          <w:rFonts w:hint="eastAsia" w:ascii="宋体" w:hAnsi="宋体"/>
          <w:color w:val="auto"/>
          <w:sz w:val="24"/>
        </w:rPr>
        <w:br w:type="page" w:clear="all"/>
      </w:r>
      <w:r>
        <w:rPr>
          <w:rFonts w:hint="eastAsia" w:ascii="宋体" w:hAnsi="宋体" w:cs="宋体"/>
          <w:color w:val="auto"/>
          <w:sz w:val="24"/>
        </w:rPr>
        <w:t xml:space="preserve">13.响应保证承诺书</w:t>
      </w:r>
      <w:r/>
    </w:p>
    <w:p>
      <w:pPr>
        <w:ind w:firstLine="480"/>
        <w:jc w:val="center"/>
        <w:spacing w:line="360" w:lineRule="auto"/>
        <w:rPr>
          <w:rFonts w:hint="eastAsia" w:ascii="宋体" w:hAnsi="宋体" w:cs="宋体"/>
          <w:color w:val="auto"/>
          <w:sz w:val="24"/>
        </w:rPr>
      </w:pPr>
      <w:r>
        <w:rPr>
          <w:rFonts w:hint="eastAsia" w:ascii="宋体" w:hAnsi="宋体" w:cs="宋体"/>
          <w:color w:val="auto"/>
          <w:sz w:val="24"/>
        </w:rPr>
        <w:t xml:space="preserve">响应保证承诺书</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致：</w:t>
      </w:r>
      <w:r>
        <w:rPr>
          <w:rFonts w:hint="eastAsia" w:ascii="宋体" w:hAnsi="宋体" w:cs="宋体"/>
          <w:color w:val="auto"/>
          <w:sz w:val="24"/>
          <w:u w:val="single"/>
        </w:rPr>
        <w:t xml:space="preserve">       （采购代理机构名称）</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w:t>
      </w:r>
      <w:r>
        <w:rPr>
          <w:rFonts w:hint="eastAsia" w:ascii="宋体" w:hAnsi="宋体" w:cs="宋体"/>
          <w:color w:val="auto"/>
          <w:sz w:val="24"/>
          <w:u w:val="single"/>
        </w:rPr>
        <w:t xml:space="preserve">（单位/本人，以下统称我单位）</w:t>
      </w:r>
      <w:r>
        <w:rPr>
          <w:rFonts w:hint="eastAsia" w:ascii="宋体" w:hAnsi="宋体" w:cs="宋体"/>
          <w:color w:val="auto"/>
          <w:sz w:val="24"/>
        </w:rPr>
        <w:t xml:space="preserve">自愿参加</w:t>
      </w:r>
      <w:r>
        <w:rPr>
          <w:rFonts w:hint="eastAsia" w:ascii="宋体" w:hAnsi="宋体" w:cs="宋体"/>
          <w:color w:val="auto"/>
          <w:sz w:val="24"/>
          <w:u w:val="single"/>
        </w:rPr>
        <w:t xml:space="preserve">    （项目名称和采购编号）   </w:t>
      </w:r>
      <w:r>
        <w:rPr>
          <w:rFonts w:hint="eastAsia" w:ascii="宋体" w:hAnsi="宋体" w:cs="宋体"/>
          <w:color w:val="auto"/>
          <w:sz w:val="24"/>
        </w:rPr>
        <w:t xml:space="preserve">的响应,并做出如下承诺：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一、除不可抗力外，我单位如果发生以下行为，将在行为发生的10个工作日内，向贵方</w:t>
      </w:r>
      <w:r>
        <w:rPr>
          <w:rFonts w:hint="eastAsia" w:ascii="宋体" w:hAnsi="宋体" w:cs="宋体"/>
          <w:color w:val="auto"/>
          <w:sz w:val="24"/>
          <w:u w:val="single"/>
        </w:rPr>
        <w:t xml:space="preserve">（或采购人）</w:t>
      </w:r>
      <w:r>
        <w:rPr>
          <w:rFonts w:hint="eastAsia" w:ascii="宋体" w:hAnsi="宋体" w:cs="宋体"/>
          <w:color w:val="auto"/>
          <w:sz w:val="24"/>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1.自投标（响应）截止时间至本项目发布成交公告为止，撤销响应；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2.成交后不依法与采购人签订合同；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3.成交后不按本采购文件规定向贵方缴纳采购代理费。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二、我单位知晓上述行为的法律后果，承认本承诺书作为贵方</w:t>
      </w:r>
      <w:r>
        <w:rPr>
          <w:rFonts w:hint="eastAsia" w:ascii="宋体" w:hAnsi="宋体" w:cs="宋体"/>
          <w:color w:val="auto"/>
          <w:sz w:val="24"/>
          <w:u w:val="single"/>
        </w:rPr>
        <w:t xml:space="preserve">（或采购人）</w:t>
      </w:r>
      <w:r>
        <w:rPr>
          <w:rFonts w:hint="eastAsia" w:ascii="宋体" w:hAnsi="宋体" w:cs="宋体"/>
          <w:color w:val="auto"/>
          <w:sz w:val="24"/>
        </w:rPr>
        <w:t xml:space="preserve">要求我单位履行违约赔偿义务的依据作用。</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响应供应商：（盖公章）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地址：</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电话：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传真：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电子邮件：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邮编：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法定代表人或委托代理人(签字或签章)：</w:t>
      </w:r>
      <w:r/>
    </w:p>
    <w:p>
      <w:pPr>
        <w:ind w:firstLine="480"/>
        <w:spacing w:line="360" w:lineRule="auto"/>
        <w:tabs>
          <w:tab w:val="left" w:pos="6291" w:leader="none"/>
        </w:tabs>
        <w:rPr>
          <w:rFonts w:hint="eastAsia" w:ascii="宋体" w:hAnsi="宋体"/>
          <w:color w:val="auto"/>
          <w:sz w:val="24"/>
        </w:rPr>
      </w:pPr>
      <w:r>
        <w:rPr>
          <w:rFonts w:hint="eastAsia" w:ascii="宋体" w:hAnsi="宋体" w:cs="宋体"/>
          <w:color w:val="auto"/>
          <w:sz w:val="24"/>
        </w:rPr>
        <w:t xml:space="preserve">日期：</w:t>
      </w:r>
      <w:r/>
    </w:p>
    <w:p>
      <w:pPr>
        <w:rPr>
          <w:color w:val="auto"/>
        </w:rPr>
      </w:pPr>
      <w:r>
        <w:rPr>
          <w:color w:val="auto"/>
        </w:rPr>
        <w:br w:type="page" w:clear="all"/>
      </w:r>
      <w:r/>
    </w:p>
    <w:p>
      <w:pPr>
        <w:pStyle w:val="737"/>
        <w:jc w:val="both"/>
        <w:spacing w:line="360" w:lineRule="auto"/>
        <w:rPr>
          <w:rFonts w:hint="eastAsia" w:ascii="宋体" w:hAnsi="宋体" w:eastAsia="宋体" w:cs="宋体"/>
          <w:bCs/>
          <w:color w:val="auto"/>
          <w:szCs w:val="24"/>
        </w:rPr>
      </w:pPr>
      <w:r>
        <w:rPr>
          <w:rFonts w:hint="eastAsia" w:ascii="宋体" w:hAnsi="宋体" w:eastAsia="宋体" w:cs="宋体"/>
          <w:bCs/>
          <w:color w:val="auto"/>
          <w:szCs w:val="24"/>
        </w:rPr>
        <w:t xml:space="preserve">14.报价明细表（根据工程量清单报价）</w:t>
      </w:r>
      <w:r/>
    </w:p>
    <w:p>
      <w:pPr>
        <w:pStyle w:val="737"/>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说明：报价清单详见附件。</w:t>
      </w:r>
      <w:r/>
    </w:p>
    <w:p>
      <w:pPr>
        <w:pStyle w:val="765"/>
        <w:ind w:firstLine="482"/>
        <w:spacing w:after="156"/>
        <w:rPr>
          <w:rFonts w:hint="eastAsia" w:asciiTheme="minorEastAsia" w:hAnsiTheme="minorEastAsia" w:eastAsiaTheme="minorEastAsia" w:cstheme="minorEastAsia"/>
          <w:b/>
          <w:color w:val="auto"/>
          <w:sz w:val="24"/>
          <w:szCs w:val="24"/>
          <w:lang w:eastAsia="zh-CN"/>
        </w:rPr>
      </w:pPr>
      <w:r>
        <w:rPr>
          <w:color w:val="auto"/>
          <w:lang w:eastAsia="zh-CN"/>
        </w:rPr>
        <w:br w:type="page" w:clear="all"/>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15.关于响应报价合理性的澄清说明</w:t>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关于响应报价合理性的澄清说明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本公司愿就由贵公司组织实施的编号为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号（项目编号）的采购活动进行响应，对于本公司的响应报价合理性作出说明如下：</w:t>
      </w:r>
      <w:r/>
    </w:p>
    <w:tbl>
      <w:tblPr>
        <w:tblStyle w:val="73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2"/>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 xml:space="preserve">供应商应当根据实际情况自拟答复并根据磋商小组关于澄清的要求提供相关证明材料作为附件。</w:t>
            </w:r>
            <w:r/>
          </w:p>
        </w:tc>
      </w:tr>
    </w:tbl>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备注：根据采购文件第二章“磋商采购程序”要求，磋商小组认为供应商的报价符合异常低价投标（响应）审查的情形时，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供应商（盖章）：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法定代表人或授权委托人签字：</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br w:type="page" w:clear="all"/>
      </w:r>
      <w:r/>
    </w:p>
    <w:p>
      <w:pPr>
        <w:pStyle w:val="725"/>
        <w:keepLines w:val="0"/>
        <w:keepNext w:val="0"/>
        <w:spacing w:before="240" w:after="240" w:line="240" w:lineRule="auto"/>
        <w:rPr>
          <w:color w:val="auto"/>
        </w:rPr>
      </w:pPr>
      <w:r/>
      <w:bookmarkStart w:id="53" w:name="_Toc12796"/>
      <w:r/>
      <w:bookmarkStart w:id="54" w:name="_Toc24075"/>
      <w:r/>
      <w:bookmarkStart w:id="55" w:name="_Toc8889"/>
      <w:r/>
      <w:bookmarkStart w:id="56" w:name="_Toc31151"/>
      <w:r>
        <w:rPr>
          <w:rStyle w:val="960"/>
          <w:rFonts w:hint="eastAsia" w:ascii="宋体" w:hAnsi="宋体" w:eastAsia="宋体" w:cs="宋体"/>
          <w:b/>
          <w:color w:val="auto"/>
        </w:rPr>
        <w:t xml:space="preserve">第四章 技术要求</w:t>
      </w:r>
      <w:bookmarkEnd w:id="53"/>
      <w:r/>
      <w:bookmarkEnd w:id="54"/>
      <w:r/>
      <w:bookmarkEnd w:id="55"/>
      <w:r/>
      <w:bookmarkEnd w:id="56"/>
      <w:r/>
      <w:r/>
    </w:p>
    <w:p>
      <w:pPr>
        <w:ind w:firstLine="480"/>
        <w:spacing w:line="360" w:lineRule="auto"/>
        <w:rPr>
          <w:rFonts w:hint="eastAsia" w:ascii="宋体" w:hAnsi="宋体" w:cs="宋体"/>
          <w:color w:val="auto"/>
          <w:sz w:val="24"/>
          <w:lang w:eastAsia="zh-Hans"/>
        </w:rPr>
      </w:pPr>
      <w:r>
        <w:rPr>
          <w:rFonts w:hint="eastAsia" w:ascii="宋体" w:hAnsi="宋体" w:cs="宋体"/>
          <w:color w:val="auto"/>
          <w:sz w:val="24"/>
        </w:rPr>
        <w:t xml:space="preserve">一</w:t>
      </w:r>
      <w:r>
        <w:rPr>
          <w:rFonts w:hint="eastAsia" w:ascii="宋体" w:hAnsi="宋体" w:cs="宋体"/>
          <w:color w:val="auto"/>
          <w:sz w:val="24"/>
          <w:lang w:eastAsia="zh-Hans"/>
        </w:rPr>
        <w:t xml:space="preserve">、现行国家技术、施工及验收规范规程，对施工工艺的特殊要求，按设计图纸及国家有关规定执行。</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二、采购内容：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1.现场条件：</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1.1施工现场平整情况：</w:t>
      </w:r>
      <w:r>
        <w:rPr>
          <w:rFonts w:hint="eastAsia" w:ascii="宋体" w:hAnsi="宋体" w:cs="宋体"/>
          <w:color w:val="auto"/>
          <w:sz w:val="24"/>
          <w:u w:val="single"/>
        </w:rPr>
        <w:t xml:space="preserve">现有原状；</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1.2场内外道路：</w:t>
      </w:r>
      <w:r>
        <w:rPr>
          <w:rFonts w:hint="eastAsia" w:ascii="宋体" w:hAnsi="宋体" w:cs="宋体"/>
          <w:color w:val="auto"/>
          <w:sz w:val="24"/>
          <w:u w:val="single"/>
        </w:rPr>
        <w:t xml:space="preserve">自行负责；</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1.3施工用水用电：</w:t>
      </w:r>
      <w:r>
        <w:rPr>
          <w:rFonts w:hint="eastAsia" w:ascii="宋体" w:hAnsi="宋体" w:cs="宋体"/>
          <w:color w:val="auto"/>
          <w:sz w:val="24"/>
          <w:u w:val="single"/>
        </w:rPr>
        <w:t xml:space="preserve">自行负责，考虑在报价中，据实际使用量支付给发包人。</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2.发包范围：</w:t>
      </w:r>
      <w:r>
        <w:rPr>
          <w:rFonts w:hint="eastAsia" w:ascii="宋体" w:hAnsi="宋体" w:cs="宋体"/>
          <w:color w:val="auto"/>
          <w:sz w:val="24"/>
          <w:u w:val="single"/>
        </w:rPr>
        <w:t xml:space="preserve">本项目位于</w:t>
      </w:r>
      <w:r>
        <w:rPr>
          <w:rFonts w:hint="eastAsia" w:ascii="宋体" w:hAnsi="宋体" w:cs="宋体"/>
          <w:color w:val="auto"/>
          <w:sz w:val="24"/>
          <w:u w:val="single"/>
          <w:lang w:eastAsia="zh-CN"/>
        </w:rPr>
        <w:t xml:space="preserve">苏州高新区第三中学校</w:t>
      </w:r>
      <w:r>
        <w:rPr>
          <w:rFonts w:hint="eastAsia" w:ascii="宋体" w:hAnsi="宋体" w:cs="宋体"/>
          <w:color w:val="auto"/>
          <w:sz w:val="24"/>
          <w:u w:val="single"/>
        </w:rPr>
        <w:t xml:space="preserve">内（具体项目地点以发包人指定为准）。</w:t>
      </w:r>
      <w:r>
        <w:rPr>
          <w:rFonts w:hint="eastAsia" w:asciiTheme="minorEastAsia" w:hAnsiTheme="minorEastAsia" w:eastAsiaTheme="minorEastAsia" w:cstheme="minorEastAsia"/>
          <w:color w:val="auto"/>
          <w:sz w:val="24"/>
          <w:u w:val="single"/>
        </w:rPr>
        <w:t xml:space="preserve">建设内容主要包括</w:t>
      </w:r>
      <w:r>
        <w:rPr>
          <w:rFonts w:hint="eastAsia" w:asciiTheme="minorEastAsia" w:hAnsiTheme="minorEastAsia" w:eastAsiaTheme="minorEastAsia" w:cstheme="minorEastAsia"/>
          <w:color w:val="auto"/>
          <w:sz w:val="24"/>
          <w:u w:val="single"/>
          <w:lang w:eastAsia="zh-CN"/>
        </w:rPr>
        <w:t xml:space="preserve">高新区第三中学校内部沥青道路更新改造工程</w:t>
      </w:r>
      <w:r>
        <w:rPr>
          <w:rFonts w:hint="eastAsia" w:asciiTheme="minorEastAsia" w:hAnsiTheme="minorEastAsia" w:eastAsiaTheme="minorEastAsia" w:cstheme="minorEastAsia"/>
          <w:color w:val="auto"/>
          <w:sz w:val="24"/>
          <w:u w:val="single"/>
        </w:rPr>
        <w:t xml:space="preserve">等。</w:t>
      </w:r>
      <w:r>
        <w:rPr>
          <w:rFonts w:hint="eastAsia" w:ascii="宋体" w:hAnsi="宋体" w:cs="宋体"/>
          <w:color w:val="auto"/>
          <w:sz w:val="24"/>
          <w:u w:val="single"/>
        </w:rPr>
        <w:t xml:space="preserve">（工程内容详见工程量清单）。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3.工期要求：</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rPr>
        <w:t xml:space="preserve">0日历天</w:t>
      </w:r>
      <w:r>
        <w:rPr>
          <w:rFonts w:hint="eastAsia" w:ascii="宋体" w:hAnsi="宋体" w:cs="宋体"/>
          <w:color w:val="auto"/>
          <w:sz w:val="24"/>
          <w:u w:val="single"/>
        </w:rPr>
        <w:t xml:space="preserve">（具体开工日期以采购人通知为准）</w:t>
      </w:r>
      <w:r>
        <w:rPr>
          <w:rFonts w:hint="eastAsia" w:ascii="宋体" w:hAnsi="宋体" w:cs="宋体"/>
          <w:bCs/>
          <w:color w:val="auto"/>
          <w:sz w:val="24"/>
          <w:u w:val="single"/>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4.施工要求：</w:t>
      </w:r>
      <w:r>
        <w:rPr>
          <w:rFonts w:hint="eastAsia" w:ascii="宋体" w:hAnsi="宋体" w:cs="宋体"/>
          <w:color w:val="auto"/>
          <w:sz w:val="24"/>
          <w:u w:val="single"/>
        </w:rPr>
        <w:t xml:space="preserve">按施工图和相关规范要求组织施工。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5.质量要求：</w:t>
      </w:r>
      <w:r>
        <w:rPr>
          <w:rFonts w:hint="eastAsia" w:ascii="宋体" w:hAnsi="宋体" w:cs="宋体"/>
          <w:color w:val="auto"/>
          <w:sz w:val="24"/>
          <w:u w:val="single"/>
        </w:rPr>
        <w:t xml:space="preserve">合格。</w:t>
      </w:r>
      <w:r/>
    </w:p>
    <w:p>
      <w:pPr>
        <w:ind w:firstLine="480"/>
        <w:jc w:val="left"/>
        <w:spacing w:line="360" w:lineRule="auto"/>
        <w:rPr>
          <w:rFonts w:hint="eastAsia" w:ascii="宋体" w:hAnsi="宋体" w:eastAsia="宋体" w:cs="宋体"/>
          <w:color w:val="auto"/>
          <w:sz w:val="24"/>
          <w:lang w:val="en-US" w:eastAsia="zh-CN"/>
        </w:rPr>
      </w:pPr>
      <w:r>
        <w:rPr>
          <w:rFonts w:hint="eastAsia" w:ascii="宋体" w:hAnsi="宋体" w:cs="宋体"/>
          <w:color w:val="auto"/>
          <w:sz w:val="24"/>
        </w:rPr>
        <w:t xml:space="preserve">6.工程量清单及图纸：</w:t>
      </w:r>
      <w:r>
        <w:rPr>
          <w:rFonts w:asciiTheme="minorEastAsia" w:hAnsiTheme="minorEastAsia" w:cstheme="minorEastAsia"/>
          <w:color w:val="auto"/>
          <w:sz w:val="24"/>
          <w:u w:val="single"/>
        </w:rPr>
        <w:t xml:space="preserve">百度网盘</w:t>
      </w:r>
      <w:r>
        <w:rPr>
          <w:rFonts w:hint="eastAsia" w:ascii="宋体" w:hAnsi="宋体" w:cs="宋体"/>
          <w:color w:val="auto"/>
          <w:sz w:val="24"/>
          <w:u w:val="single"/>
        </w:rPr>
        <w:t xml:space="preserve">自行</w:t>
      </w:r>
      <w:r>
        <w:rPr>
          <w:rFonts w:asciiTheme="minorEastAsia" w:hAnsiTheme="minorEastAsia" w:cstheme="minorEastAsia"/>
          <w:color w:val="auto"/>
          <w:sz w:val="24"/>
          <w:u w:val="single"/>
        </w:rPr>
        <w:t xml:space="preserve">下载。</w:t>
      </w:r>
      <w:r>
        <w:rPr>
          <w:rFonts w:hint="eastAsia" w:ascii="宋体" w:hAnsi="宋体"/>
          <w:color w:val="auto"/>
          <w:sz w:val="24"/>
        </w:rPr>
        <w:t xml:space="preserve">百度网盘获取链接： </w:t>
      </w:r>
      <w:r>
        <w:rPr>
          <w:rFonts w:hint="eastAsia" w:ascii="宋体" w:hAnsi="宋体"/>
          <w:color w:val="auto"/>
          <w:sz w:val="24"/>
          <w:u w:val="single"/>
          <w:lang w:eastAsia="zh-CN"/>
        </w:rPr>
        <w:t xml:space="preserve">https://pan.baidu.com/s/1yI1RbVvUFeMQGlRdOPIBZw </w:t>
      </w:r>
      <w:r>
        <w:rPr>
          <w:rFonts w:hint="eastAsia" w:ascii="宋体" w:hAnsi="宋体"/>
          <w:color w:val="auto"/>
          <w:sz w:val="24"/>
        </w:rPr>
        <w:t xml:space="preserve"> 提取码: </w:t>
      </w:r>
      <w:r>
        <w:rPr>
          <w:rFonts w:hint="eastAsia" w:ascii="宋体" w:hAnsi="宋体"/>
          <w:color w:val="auto"/>
          <w:sz w:val="24"/>
          <w:u w:val="single"/>
          <w:lang w:eastAsia="zh-CN"/>
        </w:rPr>
        <w:t xml:space="preserve">5khb</w:t>
      </w:r>
      <w:r/>
    </w:p>
    <w:p>
      <w:pPr>
        <w:ind w:firstLine="480"/>
        <w:spacing w:line="360" w:lineRule="auto"/>
        <w:rPr>
          <w:rFonts w:hint="eastAsia"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三、免费保修期限：</w:t>
      </w:r>
      <w:r>
        <w:rPr>
          <w:rFonts w:hint="eastAsia" w:ascii="宋体" w:hAnsi="宋体" w:cs="宋体"/>
          <w:color w:val="auto"/>
          <w:sz w:val="24"/>
          <w:highlight w:val="none"/>
          <w:u w:val="single"/>
        </w:rPr>
        <w:t xml:space="preserve">自整个项目验收通过并投入使用后免费保修期为2年（其中屋面防水工程、有防水要求的房间和外墙面等的防渗为5年）。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四、综合说明及其他要求：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1、响应供应商所提供服务应能够至少达到采购技术规范及要求。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2、响应供应商必须承诺按采购文件中提出的全部技术规范要求及服务内容。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3、报价说明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3.1响应报价应根据采购文件中的有关计价要求，并按照下列依据自主报价，但不得低于成本。</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（1）本磋商采购文件；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（2）《建设工程工程量清单计价规范》 (GB50500-2013)及其9本计算规范；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（3）国家或省级、行业建设主管部门颁发的计价办法；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（4）企业定额，国家或省级、行业建设主管部门颁发的计价定额；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（5）采购文件、工程量清单及其补充通知、答疑纪要；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（6）建设工程设计文件及相关资料；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（7）施工现场情况、工程特点及拟定的投标施工组织设计或施工方案；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（8）与建设项目相关的标准、规范等技术资料；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（9）市场价格信息或工程造价管理机构发布的工程造价信息；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（10）其他的相关资料。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4、工程规范以现行的或承担具体施工任务期间国家和行业新颁布施行的规范、规程为准。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5、验收标准：满足采购需求要求。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6、工程付款：详见合同条款。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五、政府采购政策：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1.中、小企业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根据财政部、工业和信息化部关于印发《政府采购促进中小企业发展管理办法》的通知规定：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1.2本项目采购标的对应的中小企业划分标准所属行业为：建筑业。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2.残疾人福利性单位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3.监狱企业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4.绿色采购</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根据《关于调整优化节能产品、环境标志产品政府采购执行机制的通知》（财库〔2019〕9号）等相关文件的规定。</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4.1本次拟招标的产品如属于《节能产品政府采购品目清单》中强制采购范围内产品，各响应供应商应当提供获得国家认定的认证机构出具的、有效期之内的节能产品认证证书的产品，上述品目清单可通过“中国政府采购网”（http://www.ccgp.gov.cn）查询,并在响应文件内提供由国家认定的认证机构出具的、处于有效期之内的节能产品认证证书复印件，否则视为无效响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六、关于对参与供应商信用记录的政府采购要求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1、查询时间：响应文件递交截止时间。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before="20" w:after="20" w:line="360" w:lineRule="auto"/>
        <w:rPr>
          <w:rFonts w:hint="eastAsia" w:ascii="宋体" w:hAnsi="宋体" w:cs="宋体"/>
          <w:bCs/>
          <w:color w:val="auto"/>
          <w:sz w:val="24"/>
        </w:rPr>
      </w:pPr>
      <w:r>
        <w:rPr>
          <w:rFonts w:hint="eastAsia" w:ascii="宋体" w:hAnsi="宋体" w:cs="宋体"/>
          <w:color w:val="auto"/>
          <w:sz w:val="24"/>
        </w:rPr>
        <w:t xml:space="preserve">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响应无效。</w:t>
      </w:r>
      <w:r/>
    </w:p>
    <w:p>
      <w:pPr>
        <w:ind w:firstLine="480"/>
        <w:spacing w:line="360" w:lineRule="auto"/>
        <w:rPr>
          <w:color w:val="auto"/>
        </w:rPr>
      </w:pPr>
      <w:r>
        <w:rPr>
          <w:rFonts w:hint="eastAsia" w:ascii="宋体" w:hAnsi="宋体" w:cs="宋体"/>
          <w:bCs/>
          <w:color w:val="auto"/>
          <w:sz w:val="24"/>
        </w:rPr>
        <w:t xml:space="preserve">七、凡涉及本磋商文件的补充说明和修改，均以苏州市政府采购网发布信息为准。</w:t>
      </w:r>
      <w:bookmarkEnd w:id="46"/>
      <w:r/>
      <w:bookmarkEnd w:id="47"/>
      <w:r/>
      <w:bookmarkEnd w:id="48"/>
      <w:r/>
      <w:bookmarkEnd w:id="49"/>
      <w:r/>
      <w:bookmarkEnd w:id="50"/>
      <w:r/>
      <w:r/>
    </w:p>
    <w:p>
      <w:pPr>
        <w:rPr>
          <w:rFonts w:hint="eastAsia" w:ascii="宋体" w:hAnsi="宋体" w:cs="宋体"/>
          <w:b/>
          <w:bCs/>
          <w:color w:val="auto"/>
          <w:sz w:val="44"/>
          <w:szCs w:val="44"/>
        </w:rPr>
      </w:pPr>
      <w:r/>
      <w:bookmarkStart w:id="57" w:name="_Toc292559911"/>
      <w:r/>
      <w:bookmarkEnd w:id="57"/>
      <w:r/>
      <w:bookmarkStart w:id="58" w:name="_21.19专用合同条款5.3.2——承包人提前通知监理人隐蔽工程检查的"/>
      <w:r/>
      <w:bookmarkEnd w:id="58"/>
      <w:r/>
      <w:bookmarkStart w:id="59" w:name="_Toc292559915"/>
      <w:r/>
      <w:bookmarkEnd w:id="59"/>
      <w:r/>
      <w:bookmarkStart w:id="60" w:name="_Toc304295581"/>
      <w:r/>
      <w:bookmarkEnd w:id="60"/>
      <w:r/>
      <w:bookmarkStart w:id="61" w:name="_Toc296346662"/>
      <w:r/>
      <w:bookmarkEnd w:id="61"/>
      <w:r/>
      <w:bookmarkStart w:id="62" w:name="_Toc312678042"/>
      <w:r/>
      <w:bookmarkEnd w:id="62"/>
      <w:r/>
      <w:bookmarkStart w:id="63" w:name="_Toc300935006"/>
      <w:r/>
      <w:bookmarkEnd w:id="63"/>
      <w:r/>
      <w:bookmarkStart w:id="64" w:name="_Toc296891039"/>
      <w:r/>
      <w:bookmarkEnd w:id="64"/>
      <w:r/>
      <w:bookmarkStart w:id="65" w:name="_Toc297048392"/>
      <w:r/>
      <w:bookmarkEnd w:id="65"/>
      <w:r/>
      <w:bookmarkStart w:id="66" w:name="_Toc267251418"/>
      <w:r/>
      <w:bookmarkEnd w:id="66"/>
      <w:r/>
      <w:bookmarkStart w:id="67" w:name="_Toc14494"/>
      <w:r/>
      <w:bookmarkEnd w:id="67"/>
      <w:r/>
      <w:bookmarkStart w:id="68" w:name="_Toc296891241"/>
      <w:r/>
      <w:bookmarkEnd w:id="68"/>
      <w:r/>
      <w:bookmarkStart w:id="69" w:name="_Toc292559428"/>
      <w:r/>
      <w:bookmarkEnd w:id="69"/>
      <w:r/>
      <w:bookmarkStart w:id="70" w:name="_Toc12244"/>
      <w:r/>
      <w:bookmarkEnd w:id="70"/>
      <w:r/>
      <w:bookmarkStart w:id="71" w:name="_专用合同条款1.3——适用于合同的其他规范性文件："/>
      <w:r/>
      <w:bookmarkEnd w:id="71"/>
      <w:r/>
      <w:bookmarkStart w:id="72" w:name="_21.12专用合同条款1.10.3——关于发包人向承包人免费提供满足工程施工需"/>
      <w:r/>
      <w:bookmarkEnd w:id="72"/>
      <w:r/>
      <w:bookmarkStart w:id="73" w:name="_Hlk479325279"/>
      <w:r/>
      <w:bookmarkEnd w:id="73"/>
      <w:r/>
      <w:bookmarkStart w:id="74" w:name="_Toc297216211"/>
      <w:r/>
      <w:bookmarkEnd w:id="74"/>
      <w:r/>
      <w:bookmarkStart w:id="75" w:name="_Toc9434"/>
      <w:r/>
      <w:bookmarkEnd w:id="75"/>
      <w:r/>
      <w:bookmarkStart w:id="76" w:name="_Toc280868717"/>
      <w:r/>
      <w:bookmarkEnd w:id="76"/>
      <w:r/>
      <w:bookmarkStart w:id="77" w:name="_Toc482269578"/>
      <w:r/>
      <w:bookmarkEnd w:id="77"/>
      <w:r/>
      <w:bookmarkStart w:id="78" w:name="_Toc303539172"/>
      <w:r/>
      <w:bookmarkEnd w:id="78"/>
      <w:r/>
      <w:bookmarkStart w:id="79" w:name="_21.54专用合同条款9.1.2——施工现场需要具备的其他试验条件："/>
      <w:r/>
      <w:bookmarkEnd w:id="79"/>
      <w:r/>
      <w:bookmarkStart w:id="80" w:name="_Toc482269565"/>
      <w:r/>
      <w:bookmarkEnd w:id="80"/>
      <w:r/>
      <w:bookmarkStart w:id="81" w:name="_Toc296944558"/>
      <w:r/>
      <w:bookmarkEnd w:id="81"/>
      <w:r/>
      <w:bookmarkStart w:id="82" w:name="_Toc297216223"/>
      <w:r/>
      <w:bookmarkEnd w:id="82"/>
      <w:r/>
      <w:bookmarkStart w:id="83" w:name="_21.40专用合同条款6.1.4——关于编制施工场地治安管理计划的约定："/>
      <w:r/>
      <w:bookmarkEnd w:id="83"/>
      <w:r/>
      <w:bookmarkStart w:id="84" w:name="_Toc312678056"/>
      <w:r/>
      <w:bookmarkEnd w:id="84"/>
      <w:r/>
      <w:bookmarkStart w:id="85" w:name="_Toc297048387"/>
      <w:r/>
      <w:bookmarkEnd w:id="85"/>
      <w:r/>
      <w:bookmarkStart w:id="86" w:name="_Toc267251472"/>
      <w:r/>
      <w:bookmarkEnd w:id="86"/>
      <w:r/>
      <w:bookmarkStart w:id="87" w:name="_Toc482269584"/>
      <w:r/>
      <w:bookmarkEnd w:id="87"/>
      <w:r/>
      <w:bookmarkStart w:id="88" w:name="_21.14专用合同条款2.2——发包人对发包人代表的授权范围如下："/>
      <w:r/>
      <w:bookmarkEnd w:id="88"/>
      <w:r/>
      <w:bookmarkStart w:id="89" w:name="_Toc292559916"/>
      <w:r/>
      <w:bookmarkEnd w:id="89"/>
      <w:r/>
      <w:bookmarkStart w:id="90" w:name="_Toc267251495"/>
      <w:r/>
      <w:bookmarkEnd w:id="90"/>
      <w:r/>
      <w:bookmarkStart w:id="91" w:name="_21.35专用合同条款4.1——关于监理人的监理权限："/>
      <w:r/>
      <w:bookmarkEnd w:id="91"/>
      <w:r/>
      <w:bookmarkStart w:id="92" w:name="_Toc482269567"/>
      <w:r/>
      <w:bookmarkEnd w:id="92"/>
      <w:r/>
      <w:bookmarkStart w:id="93" w:name="_Toc296347218"/>
      <w:r/>
      <w:bookmarkEnd w:id="93"/>
      <w:r/>
      <w:bookmarkStart w:id="94" w:name="_21.26专用合同条款3.3.4——承包人主要施工管理人员离开施工现场的批准要"/>
      <w:r/>
      <w:bookmarkEnd w:id="94"/>
      <w:r/>
      <w:bookmarkStart w:id="95" w:name="_Toc303539163"/>
      <w:r/>
      <w:bookmarkEnd w:id="95"/>
      <w:r/>
      <w:bookmarkStart w:id="96" w:name="_Toc296347205"/>
      <w:r/>
      <w:bookmarkEnd w:id="96"/>
      <w:r/>
      <w:bookmarkStart w:id="97" w:name="_Toc267251503"/>
      <w:r/>
      <w:bookmarkEnd w:id="97"/>
      <w:r/>
      <w:bookmarkStart w:id="98" w:name="_Toc296891051"/>
      <w:r/>
      <w:bookmarkEnd w:id="98"/>
      <w:r/>
      <w:bookmarkStart w:id="99" w:name="_21.38专用合同条款14.1——承包人提交竣工结算申请单的期限："/>
      <w:r/>
      <w:bookmarkEnd w:id="99"/>
      <w:r/>
      <w:bookmarkStart w:id="100" w:name="_21.31专用合同条款11.1——市场价格波动是否调整合同价格的约定："/>
      <w:r/>
      <w:bookmarkEnd w:id="100"/>
      <w:r/>
      <w:bookmarkStart w:id="101" w:name="_Toc1692"/>
      <w:r/>
      <w:bookmarkEnd w:id="101"/>
      <w:r/>
      <w:bookmarkStart w:id="102" w:name="_10._变更"/>
      <w:r/>
      <w:bookmarkEnd w:id="102"/>
      <w:r/>
      <w:bookmarkStart w:id="103" w:name="_21.49专用条款18.7——关于变更保险合同时的通知义务的约定："/>
      <w:r/>
      <w:bookmarkEnd w:id="103"/>
      <w:r/>
      <w:bookmarkStart w:id="104" w:name="_Toc482269560"/>
      <w:r/>
      <w:bookmarkEnd w:id="104"/>
      <w:r/>
      <w:bookmarkStart w:id="105" w:name="_Toc267251506"/>
      <w:r/>
      <w:bookmarkEnd w:id="105"/>
      <w:r/>
      <w:bookmarkStart w:id="106" w:name="_21.47专用条款18.1——关于工程保险的特别约定："/>
      <w:r/>
      <w:bookmarkEnd w:id="106"/>
      <w:r/>
      <w:bookmarkStart w:id="107" w:name="_Toc267251486"/>
      <w:r/>
      <w:bookmarkEnd w:id="107"/>
      <w:r/>
      <w:bookmarkStart w:id="108" w:name="_21.46专用合同条款17.1——除通用合同条款约定的不可抗力事件之外"/>
      <w:r/>
      <w:bookmarkEnd w:id="108"/>
      <w:r/>
      <w:bookmarkStart w:id="109" w:name="_Toc312678039"/>
      <w:r/>
      <w:bookmarkEnd w:id="109"/>
      <w:r/>
      <w:bookmarkStart w:id="110" w:name="_Toc296944545"/>
      <w:r/>
      <w:bookmarkEnd w:id="110"/>
      <w:r/>
      <w:bookmarkStart w:id="111" w:name="_Toc296891035"/>
      <w:r/>
      <w:bookmarkEnd w:id="111"/>
      <w:r/>
      <w:bookmarkStart w:id="112" w:name="_Toc297120501"/>
      <w:r/>
      <w:bookmarkEnd w:id="112"/>
      <w:r/>
      <w:bookmarkStart w:id="113" w:name="_Toc304295580"/>
      <w:r/>
      <w:bookmarkEnd w:id="113"/>
      <w:r/>
      <w:bookmarkStart w:id="114" w:name="_Toc17868"/>
      <w:r/>
      <w:bookmarkEnd w:id="114"/>
      <w:r/>
      <w:bookmarkStart w:id="115" w:name="_Toc296503201"/>
      <w:r/>
      <w:bookmarkEnd w:id="115"/>
      <w:r/>
      <w:bookmarkStart w:id="116" w:name="_Toc297120507"/>
      <w:r/>
      <w:bookmarkEnd w:id="116"/>
      <w:r/>
      <w:bookmarkStart w:id="117" w:name="_Toc300934972"/>
      <w:r/>
      <w:bookmarkEnd w:id="117"/>
      <w:r/>
      <w:bookmarkStart w:id="118" w:name="_Hlk479324882"/>
      <w:r/>
      <w:bookmarkEnd w:id="118"/>
      <w:r/>
      <w:bookmarkStart w:id="119" w:name="_21.63专用合同条款12.3.2——关于计量周期的约定："/>
      <w:r/>
      <w:bookmarkEnd w:id="119"/>
      <w:r/>
      <w:bookmarkStart w:id="120" w:name="_Toc297216153"/>
      <w:r/>
      <w:bookmarkEnd w:id="120"/>
      <w:r/>
      <w:bookmarkStart w:id="121" w:name="_Toc4823"/>
      <w:r/>
      <w:bookmarkEnd w:id="121"/>
      <w:r/>
      <w:bookmarkStart w:id="122" w:name="_Toc482269583"/>
      <w:r/>
      <w:bookmarkEnd w:id="122"/>
      <w:r/>
      <w:bookmarkStart w:id="123" w:name="_Toc267251515"/>
      <w:r/>
      <w:bookmarkEnd w:id="123"/>
      <w:r/>
      <w:bookmarkStart w:id="124" w:name="_Toc267251488"/>
      <w:r/>
      <w:bookmarkEnd w:id="124"/>
      <w:r/>
      <w:bookmarkStart w:id="125" w:name="_Toc303539161"/>
      <w:r/>
      <w:bookmarkEnd w:id="125"/>
      <w:r/>
      <w:bookmarkStart w:id="126" w:name="_Toc304295550"/>
      <w:r/>
      <w:bookmarkEnd w:id="126"/>
      <w:r/>
      <w:bookmarkStart w:id="127" w:name="_Toc292559411"/>
      <w:r/>
      <w:bookmarkEnd w:id="127"/>
      <w:r/>
      <w:bookmarkStart w:id="128" w:name="_Toc267251496"/>
      <w:r/>
      <w:bookmarkEnd w:id="128"/>
      <w:r/>
      <w:bookmarkStart w:id="129" w:name="_Toc296891246"/>
      <w:r/>
      <w:bookmarkEnd w:id="129"/>
      <w:r/>
      <w:bookmarkStart w:id="130" w:name="_21.20专用合同条款6.1.1——项目安全生产的达标目标及相应事项的"/>
      <w:r/>
      <w:bookmarkEnd w:id="130"/>
      <w:r/>
      <w:bookmarkStart w:id="131" w:name="_Toc482269585"/>
      <w:r/>
      <w:bookmarkEnd w:id="131"/>
      <w:r/>
      <w:bookmarkStart w:id="132" w:name="_Toc297048397"/>
      <w:r/>
      <w:bookmarkEnd w:id="132"/>
      <w:r/>
      <w:bookmarkStart w:id="133" w:name="_Toc267251485"/>
      <w:r/>
      <w:bookmarkEnd w:id="133"/>
      <w:r/>
      <w:bookmarkStart w:id="134" w:name="_Toc318581172"/>
      <w:r/>
      <w:bookmarkEnd w:id="134"/>
      <w:r/>
      <w:bookmarkStart w:id="135" w:name="_Toc312678041"/>
      <w:r/>
      <w:bookmarkEnd w:id="135"/>
      <w:r/>
      <w:bookmarkStart w:id="136" w:name="_Toc297048409"/>
      <w:r/>
      <w:bookmarkEnd w:id="136"/>
      <w:r/>
      <w:bookmarkStart w:id="137" w:name="_Toc280868705"/>
      <w:r/>
      <w:bookmarkEnd w:id="137"/>
      <w:r/>
      <w:bookmarkStart w:id="138" w:name="_Toc303539160"/>
      <w:r/>
      <w:bookmarkEnd w:id="138"/>
      <w:r/>
      <w:bookmarkStart w:id="139" w:name="_Toc482269571"/>
      <w:r/>
      <w:bookmarkEnd w:id="139"/>
      <w:r/>
      <w:bookmarkStart w:id="140" w:name="_Toc296891033"/>
      <w:r/>
      <w:bookmarkEnd w:id="140"/>
      <w:r/>
      <w:bookmarkStart w:id="141" w:name="_Toc296346720"/>
      <w:r/>
      <w:bookmarkEnd w:id="141"/>
      <w:r/>
      <w:bookmarkStart w:id="142" w:name="_Toc21946"/>
      <w:r/>
      <w:bookmarkEnd w:id="142"/>
      <w:r/>
      <w:bookmarkStart w:id="143" w:name="_专用合同条款1.1.3.9——永久占地包括："/>
      <w:r/>
      <w:bookmarkEnd w:id="143"/>
      <w:r/>
      <w:bookmarkStart w:id="144" w:name="_21.9专用合同条款1.6.4——需要由承包人提供的文件，包括："/>
      <w:r/>
      <w:bookmarkEnd w:id="144"/>
      <w:r/>
      <w:bookmarkStart w:id="145" w:name="_Toc267251490"/>
      <w:r/>
      <w:bookmarkEnd w:id="145"/>
      <w:r/>
      <w:bookmarkStart w:id="146" w:name="_21.42专用合同条款15.4.3——承包人收到保修通知并到达工程现场"/>
      <w:r/>
      <w:bookmarkEnd w:id="146"/>
      <w:r/>
      <w:bookmarkStart w:id="147" w:name="_21.68专用合同条款12.4.4——（1）发包人完成审批并签发进度款支付证书"/>
      <w:r/>
      <w:bookmarkEnd w:id="147"/>
      <w:r/>
      <w:bookmarkStart w:id="148" w:name="_Toc292559424"/>
      <w:r/>
      <w:bookmarkEnd w:id="148"/>
      <w:r/>
      <w:bookmarkStart w:id="149" w:name="_Toc292559406"/>
      <w:r/>
      <w:bookmarkEnd w:id="149"/>
      <w:r/>
      <w:bookmarkStart w:id="150" w:name="_Toc297120505"/>
      <w:r/>
      <w:bookmarkEnd w:id="150"/>
      <w:r/>
      <w:bookmarkStart w:id="151" w:name="_21.41专用合同条款15.3.2——关于质量保证金的补充约定："/>
      <w:r/>
      <w:bookmarkEnd w:id="151"/>
      <w:r/>
      <w:bookmarkStart w:id="152" w:name="_21.67专用合同条款12.4.4——（1）监理人审查并报送发包人的期限："/>
      <w:r/>
      <w:bookmarkEnd w:id="152"/>
      <w:r/>
      <w:bookmarkStart w:id="153" w:name="_Toc297048393"/>
      <w:r/>
      <w:bookmarkEnd w:id="153"/>
      <w:r/>
      <w:bookmarkStart w:id="154" w:name="_Toc296944550"/>
      <w:r/>
      <w:bookmarkEnd w:id="154"/>
      <w:r/>
      <w:bookmarkStart w:id="155" w:name="_Toc30073"/>
      <w:r/>
      <w:bookmarkEnd w:id="155"/>
      <w:r/>
      <w:bookmarkStart w:id="156" w:name="_Toc267251497"/>
      <w:r/>
      <w:bookmarkEnd w:id="156"/>
      <w:r/>
      <w:bookmarkStart w:id="157" w:name="_21.27专用合同条款10.1关于变更的范围的约定："/>
      <w:r/>
      <w:bookmarkEnd w:id="157"/>
      <w:r/>
      <w:bookmarkStart w:id="158" w:name="_Toc482269581"/>
      <w:r/>
      <w:bookmarkEnd w:id="158"/>
      <w:r/>
      <w:bookmarkStart w:id="159" w:name="_Toc482269575"/>
      <w:r/>
      <w:bookmarkEnd w:id="159"/>
      <w:r/>
      <w:bookmarkStart w:id="160" w:name="_21.17专用合同条款3.5.4——关于分包合同价款支付的约定："/>
      <w:r/>
      <w:bookmarkEnd w:id="160"/>
      <w:r/>
      <w:bookmarkStart w:id="161" w:name="_Toc296891259"/>
      <w:r/>
      <w:bookmarkEnd w:id="161"/>
      <w:r/>
      <w:bookmarkStart w:id="162" w:name="_21.36专用合同条款13.2.2——关于竣工验收程序的约定："/>
      <w:r/>
      <w:bookmarkEnd w:id="162"/>
      <w:r/>
      <w:bookmarkStart w:id="163" w:name="_21.补充条款"/>
      <w:r/>
      <w:bookmarkEnd w:id="163"/>
      <w:r/>
      <w:bookmarkStart w:id="164" w:name="_Toc20094"/>
      <w:r/>
      <w:bookmarkEnd w:id="164"/>
      <w:r/>
      <w:bookmarkStart w:id="165" w:name="_Toc304295525"/>
      <w:r/>
      <w:bookmarkEnd w:id="165"/>
      <w:r/>
      <w:bookmarkStart w:id="166" w:name="_Toc300935000"/>
      <w:r/>
      <w:bookmarkEnd w:id="166"/>
      <w:r/>
      <w:bookmarkStart w:id="167" w:name="_Toc297048391"/>
      <w:r/>
      <w:bookmarkEnd w:id="167"/>
      <w:r/>
      <w:bookmarkStart w:id="168" w:name="_Toc297123494"/>
      <w:r/>
      <w:bookmarkEnd w:id="168"/>
      <w:r/>
      <w:bookmarkStart w:id="169" w:name="_Toc9494"/>
      <w:r/>
      <w:bookmarkEnd w:id="169"/>
      <w:r/>
      <w:bookmarkStart w:id="170" w:name="_专用合同条款1.4.1——适用于工程的标准规范包括："/>
      <w:r/>
      <w:bookmarkEnd w:id="170"/>
      <w:r/>
      <w:bookmarkStart w:id="171" w:name="_Toc30785"/>
      <w:r/>
      <w:bookmarkEnd w:id="171"/>
      <w:r/>
      <w:bookmarkStart w:id="172" w:name="_21.30专用合同条款10.8——合同当事人关于暂列金额使用的约定："/>
      <w:r/>
      <w:bookmarkEnd w:id="172"/>
      <w:r/>
      <w:bookmarkStart w:id="173" w:name="_Toc267251473"/>
      <w:r/>
      <w:bookmarkEnd w:id="173"/>
      <w:r/>
      <w:bookmarkStart w:id="174" w:name="_Toc297123564"/>
      <w:r/>
      <w:bookmarkEnd w:id="174"/>
      <w:r/>
      <w:bookmarkStart w:id="175" w:name="_Toc296347210"/>
      <w:r/>
      <w:bookmarkEnd w:id="175"/>
      <w:r/>
      <w:bookmarkStart w:id="176" w:name="_Toc267251494"/>
      <w:r/>
      <w:bookmarkEnd w:id="176"/>
      <w:r/>
      <w:bookmarkStart w:id="177" w:name="_21.20专用合同条款3.2.1——关于项目经理每月在施工现场的时间要求："/>
      <w:r/>
      <w:bookmarkEnd w:id="177"/>
      <w:r/>
      <w:bookmarkStart w:id="178" w:name="_Toc296944562"/>
      <w:r/>
      <w:bookmarkEnd w:id="178"/>
      <w:r/>
      <w:bookmarkStart w:id="179" w:name="_Toc304295593"/>
      <w:r/>
      <w:bookmarkEnd w:id="179"/>
      <w:r/>
      <w:bookmarkStart w:id="180" w:name="_Toc280868706"/>
      <w:r/>
      <w:bookmarkEnd w:id="180"/>
      <w:r/>
      <w:bookmarkStart w:id="181" w:name="_Toc267251510"/>
      <w:r/>
      <w:bookmarkEnd w:id="181"/>
      <w:r/>
      <w:bookmarkStart w:id="182" w:name="_Toc296347204"/>
      <w:r/>
      <w:bookmarkEnd w:id="182"/>
      <w:r/>
      <w:bookmarkStart w:id="183" w:name="_Toc297216215"/>
      <w:r/>
      <w:bookmarkEnd w:id="183"/>
      <w:r/>
      <w:bookmarkStart w:id="184" w:name="_Toc1153"/>
      <w:r/>
      <w:bookmarkEnd w:id="184"/>
      <w:r/>
      <w:bookmarkStart w:id="185" w:name="_21.15专用合同条款2.4.1——关于发包人移交施工现场的期限要求："/>
      <w:r/>
      <w:bookmarkEnd w:id="185"/>
      <w:r/>
      <w:bookmarkStart w:id="186" w:name="_21.32专用合同条款12.1——综合单价包含的风险范围："/>
      <w:r/>
      <w:bookmarkEnd w:id="186"/>
      <w:r/>
      <w:bookmarkStart w:id="187" w:name="_21.43专用合同条款16.2.1承包人违约的其他情形："/>
      <w:r/>
      <w:bookmarkEnd w:id="187"/>
      <w:r/>
      <w:bookmarkStart w:id="188" w:name="_Toc16174"/>
      <w:r/>
      <w:bookmarkEnd w:id="188"/>
      <w:r/>
      <w:bookmarkStart w:id="189" w:name="_Toc23012"/>
      <w:r/>
      <w:bookmarkEnd w:id="189"/>
      <w:r/>
      <w:bookmarkStart w:id="190" w:name="_Toc296891029"/>
      <w:r/>
      <w:bookmarkEnd w:id="190"/>
      <w:r/>
      <w:bookmarkStart w:id="191" w:name="_21.30专用合同条款3.5.1——主体结构、关键性工作的范围："/>
      <w:r/>
      <w:bookmarkEnd w:id="191"/>
      <w:r/>
      <w:bookmarkStart w:id="192" w:name="_专用合同条款1.1.1.10——其他合同文件包括："/>
      <w:r/>
      <w:bookmarkEnd w:id="192"/>
      <w:r/>
      <w:bookmarkStart w:id="193" w:name="_Toc6406"/>
      <w:r/>
      <w:bookmarkEnd w:id="193"/>
      <w:r/>
      <w:bookmarkStart w:id="194" w:name="_Toc337558727"/>
      <w:r/>
      <w:bookmarkEnd w:id="194"/>
      <w:r/>
      <w:bookmarkStart w:id="195" w:name="_21.37专用合同条款13.2.5——承包人未按时移交工程的，违约金的"/>
      <w:r/>
      <w:bookmarkEnd w:id="195"/>
      <w:r/>
      <w:bookmarkStart w:id="196" w:name="_Toc296890982"/>
      <w:r/>
      <w:bookmarkEnd w:id="196"/>
      <w:r/>
      <w:bookmarkStart w:id="197" w:name="_21.28专用合同条款3.3.5——承包人主要施工管理人员擅自离开施工现场的违"/>
      <w:r/>
      <w:bookmarkEnd w:id="197"/>
      <w:r/>
      <w:bookmarkStart w:id="198" w:name="_Toc292559412"/>
      <w:r/>
      <w:bookmarkEnd w:id="198"/>
      <w:r/>
      <w:bookmarkStart w:id="199" w:name="_Toc297120523"/>
      <w:r/>
      <w:bookmarkEnd w:id="199"/>
      <w:r/>
      <w:bookmarkStart w:id="200" w:name="_Toc297123565"/>
      <w:r/>
      <w:bookmarkEnd w:id="200"/>
      <w:r/>
      <w:bookmarkStart w:id="201" w:name="_Toc280868707"/>
      <w:r/>
      <w:bookmarkEnd w:id="201"/>
      <w:r/>
      <w:bookmarkStart w:id="202" w:name="_Toc482269559"/>
      <w:r/>
      <w:bookmarkEnd w:id="202"/>
      <w:r/>
      <w:bookmarkStart w:id="203" w:name="_Toc20672"/>
      <w:r/>
      <w:bookmarkEnd w:id="203"/>
      <w:r/>
      <w:bookmarkStart w:id="204" w:name="_Toc267251507"/>
      <w:r/>
      <w:bookmarkEnd w:id="204"/>
      <w:r/>
      <w:bookmarkStart w:id="205" w:name="_Toc312677498"/>
      <w:r/>
      <w:bookmarkEnd w:id="205"/>
      <w:r/>
      <w:bookmarkStart w:id="206" w:name="_Toc300934985"/>
      <w:r/>
      <w:bookmarkEnd w:id="206"/>
      <w:r/>
      <w:bookmarkStart w:id="207" w:name="_Toc23641"/>
      <w:r/>
      <w:bookmarkEnd w:id="207"/>
      <w:r/>
      <w:bookmarkStart w:id="208" w:name="_21.46专用合同条款7.3.1——关于承包人应完成的其他开工准备工作的其他要"/>
      <w:r/>
      <w:bookmarkEnd w:id="208"/>
      <w:r/>
      <w:bookmarkStart w:id="209" w:name="_Toc292559917"/>
      <w:r/>
      <w:bookmarkEnd w:id="209"/>
      <w:r/>
      <w:bookmarkStart w:id="210" w:name="_Toc482269573"/>
      <w:r/>
      <w:bookmarkEnd w:id="210"/>
      <w:r/>
      <w:bookmarkStart w:id="211" w:name="_Toc297120506"/>
      <w:r/>
      <w:bookmarkEnd w:id="211"/>
      <w:r/>
      <w:bookmarkStart w:id="212" w:name="_Toc267251514"/>
      <w:r/>
      <w:bookmarkEnd w:id="212"/>
      <w:r/>
      <w:bookmarkStart w:id="213" w:name="_Toc296346702"/>
      <w:r/>
      <w:bookmarkEnd w:id="213"/>
      <w:r/>
      <w:bookmarkStart w:id="214" w:name="_Toc280868709"/>
      <w:r/>
      <w:bookmarkEnd w:id="214"/>
      <w:r/>
      <w:bookmarkStart w:id="215" w:name="_Toc304295579"/>
      <w:r/>
      <w:bookmarkEnd w:id="215"/>
      <w:r/>
      <w:bookmarkStart w:id="216" w:name="_Toc303539142"/>
      <w:r/>
      <w:bookmarkEnd w:id="216"/>
      <w:r/>
      <w:bookmarkStart w:id="217" w:name="_21.8专用合同条款3.1——承包人应履行的其他义务："/>
      <w:r/>
      <w:bookmarkEnd w:id="217"/>
      <w:r/>
      <w:bookmarkStart w:id="218" w:name="_Toc267251502"/>
      <w:r/>
      <w:bookmarkEnd w:id="218"/>
      <w:r/>
      <w:bookmarkStart w:id="219" w:name="_Toc296346707"/>
      <w:r/>
      <w:bookmarkEnd w:id="219"/>
      <w:r/>
      <w:bookmarkStart w:id="220" w:name="_Toc296890989"/>
      <w:r/>
      <w:bookmarkEnd w:id="220"/>
      <w:r/>
      <w:bookmarkStart w:id="221" w:name="_Toc297123553"/>
      <w:r/>
      <w:bookmarkEnd w:id="221"/>
      <w:r/>
      <w:bookmarkStart w:id="222" w:name="_21.45专用条款16.2.3——关于承包人违约解除合同的特别约定："/>
      <w:r/>
      <w:bookmarkEnd w:id="222"/>
      <w:r/>
      <w:bookmarkStart w:id="223" w:name="_21.18专用合同条款5.1.1——关于工程奖项的约定："/>
      <w:r/>
      <w:bookmarkEnd w:id="223"/>
      <w:r/>
      <w:bookmarkStart w:id="224" w:name="_Toc297216213"/>
      <w:r/>
      <w:bookmarkEnd w:id="224"/>
      <w:r/>
      <w:bookmarkStart w:id="225" w:name="_Toc482269561"/>
      <w:r/>
      <w:bookmarkEnd w:id="225"/>
      <w:r/>
      <w:bookmarkStart w:id="226" w:name="_Toc19428"/>
      <w:r/>
      <w:bookmarkEnd w:id="226"/>
      <w:r/>
      <w:bookmarkStart w:id="227" w:name="_Toc19320"/>
      <w:r/>
      <w:bookmarkEnd w:id="227"/>
      <w:r/>
      <w:bookmarkStart w:id="228" w:name="_Toc300935002"/>
      <w:r/>
      <w:bookmarkEnd w:id="228"/>
      <w:r/>
      <w:bookmarkStart w:id="229" w:name="_Toc296891251"/>
      <w:r/>
      <w:bookmarkEnd w:id="229"/>
      <w:r/>
      <w:bookmarkStart w:id="230" w:name="_21.26专用合同条款8.6.1——需要承包人报送样品的材料或工程设备"/>
      <w:r/>
      <w:bookmarkEnd w:id="230"/>
      <w:r/>
      <w:bookmarkStart w:id="231" w:name="_Toc482269574"/>
      <w:r/>
      <w:bookmarkEnd w:id="231"/>
      <w:r/>
      <w:bookmarkStart w:id="232" w:name="_Toc297216212"/>
      <w:r/>
      <w:bookmarkEnd w:id="232"/>
      <w:r/>
      <w:bookmarkStart w:id="233" w:name="_Toc304295562"/>
      <w:r/>
      <w:bookmarkEnd w:id="233"/>
      <w:r/>
      <w:bookmarkStart w:id="234" w:name="_Toc482269589"/>
      <w:r/>
      <w:bookmarkEnd w:id="234"/>
      <w:r/>
      <w:bookmarkStart w:id="235" w:name="_专用合同条款1.5——合同文件组成及优先顺序为："/>
      <w:r/>
      <w:bookmarkEnd w:id="235"/>
      <w:r/>
      <w:bookmarkStart w:id="236" w:name="_Toc296503161"/>
      <w:r/>
      <w:bookmarkEnd w:id="236"/>
      <w:r/>
      <w:bookmarkStart w:id="237" w:name="_Toc267251511"/>
      <w:r/>
      <w:bookmarkEnd w:id="237"/>
      <w:r/>
      <w:bookmarkStart w:id="238" w:name="_21.51专用合同条款8.4.1——发包人供应的材料设备的保管费用的承担："/>
      <w:r/>
      <w:bookmarkEnd w:id="238"/>
      <w:r/>
      <w:bookmarkStart w:id="239" w:name="_Toc267251509"/>
      <w:r/>
      <w:bookmarkEnd w:id="239"/>
      <w:r/>
      <w:bookmarkStart w:id="240" w:name="_Toc296891263"/>
      <w:r/>
      <w:bookmarkEnd w:id="240"/>
      <w:r/>
      <w:bookmarkStart w:id="241" w:name="_Toc280868718"/>
      <w:r/>
      <w:bookmarkEnd w:id="241"/>
      <w:r/>
      <w:bookmarkStart w:id="242" w:name="_Toc297216224"/>
      <w:r/>
      <w:bookmarkEnd w:id="242"/>
      <w:r/>
      <w:bookmarkStart w:id="243" w:name="_Toc96"/>
      <w:r/>
      <w:bookmarkEnd w:id="243"/>
      <w:r/>
      <w:bookmarkStart w:id="244" w:name="_Toc303539157"/>
      <w:r/>
      <w:bookmarkEnd w:id="244"/>
      <w:r/>
      <w:bookmarkStart w:id="245" w:name="_Toc292559933"/>
      <w:r/>
      <w:bookmarkEnd w:id="245"/>
      <w:r/>
      <w:bookmarkStart w:id="246" w:name="_21.47合同专用条款7.4.1——发包人通过监理人向承包人提供测量基准点、基"/>
      <w:r/>
      <w:bookmarkEnd w:id="246"/>
      <w:r/>
      <w:bookmarkStart w:id="247" w:name="_Toc267251498"/>
      <w:r/>
      <w:bookmarkEnd w:id="247"/>
      <w:r/>
      <w:bookmarkStart w:id="248" w:name="_Toc297048405"/>
      <w:r/>
      <w:bookmarkEnd w:id="248"/>
      <w:r/>
      <w:bookmarkStart w:id="249" w:name="_Toc297120511"/>
      <w:r/>
      <w:bookmarkEnd w:id="249"/>
      <w:r/>
      <w:bookmarkStart w:id="250" w:name="_Toc482269590"/>
      <w:r/>
      <w:bookmarkEnd w:id="250"/>
      <w:r/>
      <w:bookmarkStart w:id="251" w:name="_Toc297123520"/>
      <w:r/>
      <w:bookmarkEnd w:id="251"/>
      <w:r/>
      <w:bookmarkStart w:id="252" w:name="_Toc267251471"/>
      <w:r/>
      <w:bookmarkEnd w:id="252"/>
      <w:r/>
      <w:bookmarkStart w:id="253" w:name="_Toc296346712"/>
      <w:r/>
      <w:bookmarkEnd w:id="253"/>
      <w:r/>
      <w:bookmarkStart w:id="254" w:name="_21.15专用合同条款3.5.1——禁止分包的工程包括："/>
      <w:r/>
      <w:bookmarkEnd w:id="254"/>
      <w:r/>
      <w:bookmarkStart w:id="255" w:name="_Toc303539159"/>
      <w:r/>
      <w:bookmarkEnd w:id="255"/>
      <w:r/>
      <w:bookmarkStart w:id="256" w:name="_21.7专用合同条款3.1——承包人提交的竣工资料的内容："/>
      <w:r/>
      <w:bookmarkEnd w:id="256"/>
      <w:r/>
      <w:bookmarkStart w:id="257" w:name="_Toc300935016"/>
      <w:r/>
      <w:bookmarkEnd w:id="257"/>
      <w:r/>
      <w:bookmarkStart w:id="258" w:name="_Toc482269587"/>
      <w:r/>
      <w:bookmarkEnd w:id="258"/>
      <w:r/>
      <w:bookmarkStart w:id="259" w:name="_Toc292559929"/>
      <w:r/>
      <w:bookmarkEnd w:id="259"/>
      <w:r/>
      <w:bookmarkStart w:id="260" w:name="_Toc267251461"/>
      <w:r/>
      <w:bookmarkEnd w:id="260"/>
      <w:r/>
      <w:bookmarkStart w:id="261" w:name="_Toc482269588"/>
      <w:r/>
      <w:bookmarkEnd w:id="261"/>
      <w:r/>
      <w:bookmarkStart w:id="262" w:name="_Toc296346724"/>
      <w:r/>
      <w:bookmarkEnd w:id="262"/>
      <w:r/>
      <w:bookmarkStart w:id="263" w:name="_21.10专用合同条款1.6.5——关于现场图纸准备的约定："/>
      <w:r/>
      <w:bookmarkEnd w:id="263"/>
      <w:r/>
      <w:bookmarkStart w:id="264" w:name="_Toc296944500"/>
      <w:r/>
      <w:bookmarkEnd w:id="264"/>
      <w:r/>
      <w:bookmarkStart w:id="265" w:name="_21.34专用合同条款12.4.1——关于付款周期的约定_："/>
      <w:r/>
      <w:bookmarkEnd w:id="265"/>
      <w:r/>
      <w:bookmarkStart w:id="266" w:name="_Toc15155"/>
      <w:r/>
      <w:bookmarkEnd w:id="266"/>
      <w:r/>
      <w:bookmarkStart w:id="267" w:name="_Toc267251489"/>
      <w:r/>
      <w:bookmarkEnd w:id="267"/>
      <w:r/>
      <w:bookmarkStart w:id="268" w:name="_Toc292559410"/>
      <w:r/>
      <w:bookmarkEnd w:id="268"/>
      <w:r/>
      <w:bookmarkStart w:id="269" w:name="_Toc15427"/>
      <w:r/>
      <w:bookmarkEnd w:id="269"/>
      <w:r/>
      <w:bookmarkStart w:id="270" w:name="_Toc304295596"/>
      <w:r/>
      <w:bookmarkEnd w:id="270"/>
      <w:r/>
      <w:bookmarkStart w:id="271" w:name="_Toc292559416"/>
      <w:r/>
      <w:bookmarkEnd w:id="271"/>
      <w:r/>
      <w:bookmarkStart w:id="272" w:name="_Toc296944546"/>
      <w:r/>
      <w:bookmarkEnd w:id="272"/>
      <w:r/>
      <w:bookmarkStart w:id="273" w:name="_Toc482269556"/>
      <w:r/>
      <w:bookmarkEnd w:id="273"/>
      <w:r/>
      <w:bookmarkStart w:id="274" w:name="_21.11专用合同条款3.2.3——承包人擅自更换项目经理的违约责任："/>
      <w:r/>
      <w:bookmarkEnd w:id="274"/>
      <w:r/>
      <w:bookmarkStart w:id="275" w:name="_21.55专用合同条款9.4——现场工艺试验的有关约定："/>
      <w:r/>
      <w:bookmarkEnd w:id="275"/>
      <w:r/>
      <w:bookmarkStart w:id="276" w:name="_Toc297048347"/>
      <w:r/>
      <w:bookmarkEnd w:id="276"/>
      <w:r/>
      <w:bookmarkStart w:id="277" w:name="_Toc267251501"/>
      <w:r/>
      <w:bookmarkEnd w:id="277"/>
      <w:r/>
      <w:bookmarkStart w:id="278" w:name="_21.33专用合同条款12.3.3——关于单价合同计量的约定："/>
      <w:r/>
      <w:bookmarkEnd w:id="278"/>
      <w:r/>
      <w:bookmarkStart w:id="279" w:name="_Toc297120519"/>
      <w:r/>
      <w:bookmarkEnd w:id="279"/>
      <w:r/>
      <w:bookmarkStart w:id="280" w:name="_Toc300935003"/>
      <w:r/>
      <w:bookmarkEnd w:id="280"/>
      <w:r/>
      <w:bookmarkStart w:id="281" w:name="_Toc296891247"/>
      <w:r/>
      <w:bookmarkEnd w:id="281"/>
      <w:r/>
      <w:bookmarkStart w:id="282" w:name="_Toc267251492"/>
      <w:r/>
      <w:bookmarkEnd w:id="282"/>
      <w:r/>
      <w:bookmarkStart w:id="283" w:name="_Toc304295577"/>
      <w:r/>
      <w:bookmarkEnd w:id="283"/>
      <w:r/>
      <w:bookmarkStart w:id="284" w:name="_Toc267251476"/>
      <w:r/>
      <w:bookmarkEnd w:id="284"/>
      <w:r/>
      <w:bookmarkStart w:id="285" w:name="_Toc303539173"/>
      <w:r/>
      <w:bookmarkEnd w:id="285"/>
      <w:r/>
      <w:bookmarkStart w:id="286" w:name="_Toc267251483"/>
      <w:r/>
      <w:bookmarkEnd w:id="286"/>
      <w:r/>
      <w:bookmarkStart w:id="287" w:name="_Toc482269582"/>
      <w:r/>
      <w:bookmarkEnd w:id="287"/>
      <w:r/>
      <w:bookmarkStart w:id="288" w:name="_Toc296891245"/>
      <w:r/>
      <w:bookmarkEnd w:id="288"/>
      <w:r/>
      <w:bookmarkStart w:id="289" w:name="_21.29专用合同条款10.5——发包人审批承包人合理化建议的期限："/>
      <w:r/>
      <w:bookmarkEnd w:id="289"/>
      <w:r/>
      <w:bookmarkStart w:id="290" w:name="_Toc292559921"/>
      <w:r/>
      <w:bookmarkEnd w:id="290"/>
      <w:r/>
      <w:bookmarkStart w:id="291" w:name="_21.23专用合同条款7.1.2——承包人提交详细施工组织设计的期限的"/>
      <w:r/>
      <w:bookmarkEnd w:id="291"/>
      <w:r/>
      <w:bookmarkStart w:id="292" w:name="_Toc297123552"/>
      <w:r/>
      <w:bookmarkEnd w:id="292"/>
      <w:r/>
      <w:bookmarkStart w:id="293" w:name="_21.14专用合同条款3.3.5——承包人擅自更换主要施工管理人员的违"/>
      <w:r/>
      <w:bookmarkEnd w:id="293"/>
      <w:r/>
      <w:bookmarkStart w:id="294" w:name="_Toc296503219"/>
      <w:r/>
      <w:bookmarkEnd w:id="294"/>
      <w:r/>
      <w:bookmarkStart w:id="295" w:name="_Toc296347222"/>
      <w:r/>
      <w:bookmarkEnd w:id="295"/>
      <w:r/>
      <w:bookmarkStart w:id="296" w:name="_Toc297120461"/>
      <w:r/>
      <w:bookmarkEnd w:id="296"/>
      <w:r/>
      <w:bookmarkStart w:id="297" w:name="_Toc296346708"/>
      <w:r/>
      <w:bookmarkEnd w:id="297"/>
      <w:r/>
      <w:bookmarkStart w:id="298" w:name="_Toc312678053"/>
      <w:r/>
      <w:bookmarkEnd w:id="298"/>
      <w:r/>
      <w:bookmarkStart w:id="299" w:name="_Toc296944540"/>
      <w:r/>
      <w:bookmarkEnd w:id="299"/>
      <w:r/>
      <w:bookmarkStart w:id="300" w:name="_21.21专用合同条款6.1.5——合同当事人对文明施工的要求："/>
      <w:r/>
      <w:bookmarkEnd w:id="300"/>
      <w:r/>
      <w:bookmarkStart w:id="301" w:name="_Toc312678024"/>
      <w:r/>
      <w:bookmarkEnd w:id="301"/>
      <w:r/>
      <w:bookmarkStart w:id="302" w:name="_Toc482269580"/>
      <w:r/>
      <w:bookmarkEnd w:id="302"/>
      <w:r/>
      <w:bookmarkStart w:id="303" w:name="_Toc297123554"/>
      <w:r/>
      <w:bookmarkEnd w:id="303"/>
      <w:r/>
      <w:bookmarkStart w:id="304" w:name="_Toc267251499"/>
      <w:r/>
      <w:bookmarkEnd w:id="304"/>
      <w:r/>
      <w:bookmarkStart w:id="305" w:name="_Toc267251474"/>
      <w:r/>
      <w:bookmarkEnd w:id="305"/>
      <w:r/>
      <w:bookmarkStart w:id="306" w:name="_21.12专用合同条款3.2.4——承包人无正当理由拒绝更换项目经理的"/>
      <w:r/>
      <w:bookmarkEnd w:id="306"/>
      <w:r/>
      <w:bookmarkStart w:id="307" w:name="_Toc297216195"/>
      <w:r/>
      <w:bookmarkEnd w:id="307"/>
      <w:r/>
      <w:bookmarkStart w:id="308" w:name="_Toc280868708"/>
      <w:r/>
      <w:bookmarkEnd w:id="308"/>
      <w:r/>
      <w:bookmarkStart w:id="309" w:name="_Toc482269576"/>
      <w:r/>
      <w:bookmarkEnd w:id="309"/>
      <w:r/>
      <w:bookmarkStart w:id="310" w:name="_Toc312678040"/>
      <w:r/>
      <w:bookmarkEnd w:id="310"/>
      <w:r/>
      <w:bookmarkStart w:id="311" w:name="_Toc297123556"/>
      <w:r/>
      <w:bookmarkEnd w:id="311"/>
      <w:r/>
      <w:bookmarkStart w:id="312" w:name="_Toc482269586"/>
      <w:r/>
      <w:bookmarkEnd w:id="312"/>
      <w:r/>
      <w:bookmarkStart w:id="313" w:name="_Toc267251491"/>
      <w:r/>
      <w:bookmarkEnd w:id="313"/>
      <w:r/>
      <w:bookmarkStart w:id="314" w:name="_Toc296503205"/>
      <w:r/>
      <w:bookmarkEnd w:id="314"/>
      <w:r/>
      <w:bookmarkStart w:id="315" w:name="_Toc296891201"/>
      <w:r/>
      <w:bookmarkEnd w:id="315"/>
      <w:r/>
      <w:bookmarkStart w:id="316" w:name="_21.11专用合同条款1.10.1——关于出入现场的权利的约定："/>
      <w:r/>
      <w:bookmarkEnd w:id="316"/>
      <w:r/>
      <w:bookmarkStart w:id="317" w:name="_21.40专用合同条款14.2——发包人审批竣工付款申请单的期限："/>
      <w:r/>
      <w:bookmarkEnd w:id="317"/>
      <w:r/>
      <w:bookmarkStart w:id="318" w:name="_专用合同条款1.1.3.10——临时占地包括："/>
      <w:r/>
      <w:bookmarkEnd w:id="318"/>
      <w:r/>
      <w:bookmarkStart w:id="319" w:name="_Toc318581157"/>
      <w:r/>
      <w:bookmarkEnd w:id="319"/>
      <w:r/>
      <w:bookmarkStart w:id="320" w:name="_Toc14432"/>
      <w:r/>
      <w:bookmarkEnd w:id="320"/>
      <w:r/>
      <w:bookmarkStart w:id="321" w:name="_21.16专用合同条款3.5.2——其他关于分包的约定："/>
      <w:r/>
      <w:bookmarkEnd w:id="321"/>
      <w:r/>
      <w:bookmarkStart w:id="322" w:name="_21.39专用条款14.1——竣工结算申请单应包括的内容："/>
      <w:r/>
      <w:bookmarkEnd w:id="322"/>
      <w:r/>
      <w:bookmarkStart w:id="323" w:name="_Toc296503207"/>
      <w:r/>
      <w:bookmarkEnd w:id="323"/>
      <w:r/>
      <w:bookmarkStart w:id="324" w:name="_Toc280868704"/>
      <w:r/>
      <w:bookmarkEnd w:id="324"/>
      <w:r/>
      <w:bookmarkStart w:id="325" w:name="_21.9专用合同条款3.2.1——承包人未提交劳动合同，以及没有为项目"/>
      <w:r/>
      <w:bookmarkEnd w:id="325"/>
      <w:r/>
      <w:bookmarkStart w:id="326" w:name="_Toc267251504"/>
      <w:r/>
      <w:bookmarkEnd w:id="326"/>
      <w:r/>
      <w:bookmarkStart w:id="327" w:name="OLE_LINK3"/>
      <w:r/>
      <w:bookmarkEnd w:id="327"/>
      <w:r/>
      <w:bookmarkStart w:id="328" w:name="_Toc297216209"/>
      <w:r/>
      <w:bookmarkEnd w:id="328"/>
      <w:r/>
      <w:bookmarkStart w:id="329" w:name="_专用合同条款2.4.2——关于发包人应负责提供施工所需要的条件，包括："/>
      <w:r/>
      <w:bookmarkEnd w:id="329"/>
      <w:r/>
      <w:bookmarkStart w:id="330" w:name="_Toc267251470"/>
      <w:r/>
      <w:bookmarkEnd w:id="330"/>
      <w:r/>
      <w:bookmarkStart w:id="331" w:name="_Toc296347160"/>
      <w:r/>
      <w:bookmarkEnd w:id="331"/>
      <w:r/>
      <w:bookmarkStart w:id="332" w:name="_Toc303539104"/>
      <w:r/>
      <w:bookmarkEnd w:id="332"/>
      <w:r/>
      <w:bookmarkStart w:id="333" w:name="_Toc267251482"/>
      <w:r/>
      <w:bookmarkEnd w:id="333"/>
      <w:r/>
      <w:bookmarkStart w:id="334" w:name="_Toc300935004"/>
      <w:r/>
      <w:bookmarkEnd w:id="334"/>
      <w:r/>
      <w:bookmarkStart w:id="335" w:name="_21.44专用条款16.2.2——承包人违约责任的承担方式和计算方法："/>
      <w:r/>
      <w:bookmarkEnd w:id="335"/>
      <w:r/>
      <w:bookmarkStart w:id="336" w:name="_Toc267251508"/>
      <w:r/>
      <w:bookmarkEnd w:id="336"/>
      <w:r/>
      <w:bookmarkStart w:id="337" w:name="_21.35专用合同条款12.4.4——发包人支付进度款的期限："/>
      <w:r/>
      <w:bookmarkEnd w:id="337"/>
      <w:r/>
      <w:bookmarkStart w:id="338" w:name="_21.28专用合同条款10.4.1——关于变更估价的约定:"/>
      <w:r/>
      <w:bookmarkEnd w:id="338"/>
      <w:r/>
      <w:bookmarkStart w:id="339" w:name="_Toc296891047"/>
      <w:r/>
      <w:bookmarkEnd w:id="339"/>
      <w:r/>
      <w:bookmarkStart w:id="340" w:name="_Toc296891034"/>
      <w:r/>
      <w:bookmarkEnd w:id="340"/>
      <w:r/>
      <w:bookmarkStart w:id="341" w:name="_Toc296503223"/>
      <w:r/>
      <w:bookmarkEnd w:id="341"/>
      <w:r/>
      <w:bookmarkStart w:id="342" w:name="_Toc19685"/>
      <w:r/>
      <w:bookmarkEnd w:id="342"/>
      <w:r/>
      <w:bookmarkStart w:id="343" w:name="_专用合同条款1.6.1——发包人向承包人提供图纸的数量："/>
      <w:r/>
      <w:bookmarkEnd w:id="343"/>
      <w:r/>
      <w:bookmarkStart w:id="344" w:name="_专用合同条款1.6.1——发包人向承包人提供图纸的内容："/>
      <w:r/>
      <w:bookmarkEnd w:id="344"/>
      <w:r/>
      <w:bookmarkStart w:id="345" w:name="_Toc267251484"/>
      <w:r/>
      <w:bookmarkEnd w:id="345"/>
      <w:r/>
      <w:bookmarkStart w:id="346" w:name="_21.48专用合同条款18.3——承包人是否应为其施工设备等办理财产保"/>
      <w:r/>
      <w:bookmarkEnd w:id="346"/>
      <w:r/>
      <w:bookmarkStart w:id="347" w:name="_21.48专用合同条款7.5.1——（7）因发包人原因导致工期延误的其他情形："/>
      <w:r/>
      <w:bookmarkEnd w:id="347"/>
      <w:r/>
      <w:bookmarkStart w:id="348" w:name="_Toc267251493"/>
      <w:r/>
      <w:bookmarkEnd w:id="348"/>
      <w:r/>
      <w:bookmarkStart w:id="349" w:name="_Toc296346706"/>
      <w:r/>
      <w:bookmarkEnd w:id="349"/>
      <w:r/>
      <w:bookmarkStart w:id="350" w:name="_21.22专用合同条款7.1.1——合同当事人约定的施工组织设计应包括"/>
      <w:r/>
      <w:bookmarkEnd w:id="350"/>
      <w:r/>
      <w:bookmarkStart w:id="351" w:name="_Toc28445"/>
      <w:r/>
      <w:bookmarkEnd w:id="351"/>
      <w:r/>
      <w:bookmarkStart w:id="352" w:name="_Toc303539129"/>
      <w:r/>
      <w:bookmarkEnd w:id="352"/>
      <w:r/>
      <w:bookmarkStart w:id="353" w:name="_Toc297123536"/>
      <w:r/>
      <w:bookmarkEnd w:id="353"/>
      <w:r/>
      <w:bookmarkStart w:id="354" w:name="_Toc296347200"/>
      <w:r/>
      <w:bookmarkEnd w:id="354"/>
      <w:r/>
      <w:bookmarkStart w:id="355" w:name="_Toc297216179"/>
      <w:r/>
      <w:bookmarkEnd w:id="355"/>
      <w:r/>
      <w:bookmarkStart w:id="356" w:name="_Toc300934947"/>
      <w:r/>
      <w:bookmarkEnd w:id="356"/>
      <w:r>
        <w:rPr>
          <w:rFonts w:hint="eastAsia" w:ascii="宋体" w:hAnsi="宋体" w:cs="宋体"/>
          <w:b/>
          <w:bCs/>
          <w:color w:val="auto"/>
          <w:sz w:val="44"/>
          <w:szCs w:val="44"/>
        </w:rPr>
        <w:br w:type="page" w:clear="all"/>
      </w:r>
      <w:r/>
    </w:p>
    <w:p>
      <w:pPr>
        <w:jc w:val="center"/>
        <w:rPr>
          <w:rFonts w:hint="eastAsia" w:ascii="宋体" w:hAnsi="宋体" w:cs="宋体"/>
          <w:b/>
          <w:color w:val="auto"/>
          <w:sz w:val="44"/>
          <w:szCs w:val="44"/>
        </w:rPr>
        <w:outlineLvl w:val="0"/>
      </w:pPr>
      <w:r/>
      <w:bookmarkStart w:id="357" w:name="_Toc17249"/>
      <w:r>
        <w:rPr>
          <w:rFonts w:hint="eastAsia" w:ascii="宋体" w:hAnsi="宋体" w:cs="宋体"/>
          <w:b/>
          <w:bCs/>
          <w:color w:val="auto"/>
          <w:sz w:val="44"/>
          <w:szCs w:val="44"/>
        </w:rPr>
        <w:t xml:space="preserve">第五章 合同主要条款</w:t>
      </w:r>
      <w:bookmarkEnd w:id="357"/>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甲方（</w:t>
      </w:r>
      <w:r>
        <w:rPr>
          <w:rFonts w:ascii="宋体" w:hAnsi="宋体" w:cs="宋体"/>
          <w:color w:val="auto"/>
          <w:sz w:val="24"/>
        </w:rPr>
        <w:t xml:space="preserve">发包人</w:t>
      </w:r>
      <w:r>
        <w:rPr>
          <w:rFonts w:hint="eastAsia" w:ascii="宋体" w:hAnsi="宋体" w:cs="宋体"/>
          <w:color w:val="auto"/>
          <w:sz w:val="24"/>
        </w:rPr>
        <w:t xml:space="preserve">）</w:t>
      </w:r>
      <w:r>
        <w:rPr>
          <w:rFonts w:ascii="宋体" w:hAnsi="宋体" w:cs="宋体"/>
          <w:color w:val="auto"/>
          <w:sz w:val="24"/>
        </w:rPr>
        <w:t xml:space="preserve">：</w:t>
      </w:r>
      <w:r/>
    </w:p>
    <w:p>
      <w:pPr>
        <w:ind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联系人：</w:t>
      </w:r>
      <w:r/>
    </w:p>
    <w:p>
      <w:pPr>
        <w:ind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联系电话：</w:t>
      </w:r>
      <w:r/>
    </w:p>
    <w:p>
      <w:pPr>
        <w:ind w:left="479"/>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left="479"/>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乙方（承包人）：</w:t>
      </w:r>
      <w:r/>
    </w:p>
    <w:p>
      <w:pPr>
        <w:ind w:left="479"/>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联系电话：</w:t>
      </w:r>
      <w:r/>
    </w:p>
    <w:p>
      <w:pPr>
        <w:spacing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ind w:firstLine="480"/>
        <w:spacing w:line="360" w:lineRule="auto"/>
        <w:rPr>
          <w:rFonts w:hint="eastAsia" w:ascii="宋体" w:hAnsi="宋体" w:cs="宋体"/>
          <w:color w:val="auto"/>
          <w:sz w:val="24"/>
          <w:u w:val="single"/>
        </w:rPr>
      </w:pPr>
      <w:r/>
      <w:bookmarkStart w:id="358" w:name="_Toc15592"/>
      <w:r/>
      <w:bookmarkEnd w:id="358"/>
      <w:r>
        <w:rPr>
          <w:rFonts w:hint="eastAsia" w:ascii="宋体" w:hAnsi="宋体" w:cs="宋体"/>
          <w:color w:val="auto"/>
          <w:sz w:val="24"/>
        </w:rPr>
        <w:t xml:space="preserve">根据采购编号</w:t>
      </w:r>
      <w:r>
        <w:rPr>
          <w:rFonts w:hint="eastAsia" w:ascii="宋体" w:hAnsi="宋体" w:cs="宋体"/>
          <w:color w:val="auto"/>
          <w:sz w:val="24"/>
          <w:u w:val="single"/>
          <w:lang w:eastAsia="zh-CN"/>
        </w:rPr>
        <w:t xml:space="preserve">JSZC-320505-YHZB-C2026-0007</w:t>
      </w:r>
      <w:r>
        <w:rPr>
          <w:rFonts w:hint="eastAsia" w:ascii="宋体" w:hAnsi="宋体" w:cs="宋体"/>
          <w:color w:val="auto"/>
          <w:sz w:val="24"/>
        </w:rPr>
        <w:t xml:space="preserve">号采购文件及成交通知书，甲乙双方根据《中华人民共和国民法典》、《中华人民共和国政府采购法》、《中华人民共和国建筑法》及有关法律、法规的规定，遵循平等自愿、公平和诚实信用的原则，就</w:t>
      </w:r>
      <w:r>
        <w:rPr>
          <w:rFonts w:hint="eastAsia" w:ascii="宋体" w:hAnsi="宋体" w:cs="宋体"/>
          <w:color w:val="auto"/>
          <w:sz w:val="24"/>
          <w:u w:val="single"/>
          <w:lang w:eastAsia="zh-CN"/>
        </w:rPr>
        <w:t xml:space="preserve">高新区第三中学校内部沥青道路更新改造工程</w:t>
      </w:r>
      <w:r>
        <w:rPr>
          <w:rFonts w:hint="eastAsia" w:ascii="宋体" w:hAnsi="宋体" w:cs="宋体"/>
          <w:color w:val="auto"/>
          <w:sz w:val="24"/>
        </w:rPr>
        <w:t xml:space="preserve">有关事项协商一致，共同达成如下协议：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1、工程概况：</w:t>
      </w:r>
      <w:r/>
    </w:p>
    <w:p>
      <w:pPr>
        <w:ind w:firstLine="480"/>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1.1工程名称：</w:t>
      </w:r>
      <w:r>
        <w:rPr>
          <w:rFonts w:hint="eastAsia" w:ascii="宋体" w:hAnsi="宋体" w:cs="宋体"/>
          <w:color w:val="auto"/>
          <w:sz w:val="24"/>
          <w:u w:val="single"/>
          <w:lang w:eastAsia="zh-CN"/>
        </w:rPr>
        <w:t xml:space="preserve">高新区第三中学校内部沥青道路更新改造工程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1.2工程地点：</w:t>
      </w:r>
      <w:r>
        <w:rPr>
          <w:rFonts w:hint="eastAsia" w:ascii="宋体" w:hAnsi="宋体" w:cs="宋体"/>
          <w:color w:val="auto"/>
          <w:sz w:val="24"/>
          <w:u w:val="single"/>
          <w:lang w:eastAsia="zh-CN"/>
        </w:rPr>
        <w:t xml:space="preserve">苏州高新区第三中学校</w:t>
      </w:r>
      <w:r>
        <w:rPr>
          <w:rFonts w:hint="eastAsia" w:ascii="宋体" w:hAnsi="宋体" w:cs="宋体"/>
          <w:color w:val="auto"/>
          <w:sz w:val="24"/>
          <w:u w:val="single"/>
        </w:rPr>
        <w:t xml:space="preserve">内（具体项目地点以发包人指定为准）</w:t>
      </w:r>
      <w:r/>
    </w:p>
    <w:p>
      <w:pPr>
        <w:ind w:firstLine="480"/>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1.3工程承包范围：</w:t>
      </w:r>
      <w:r>
        <w:rPr>
          <w:rFonts w:hint="eastAsia" w:ascii="宋体" w:hAnsi="宋体" w:cs="宋体"/>
          <w:color w:val="auto"/>
          <w:sz w:val="24"/>
          <w:u w:val="single"/>
          <w:lang w:eastAsia="zh-CN"/>
        </w:rPr>
        <w:t xml:space="preserve">高新区第三中学校内部沥青道路更新改造工程</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1.4承包方式：</w:t>
      </w:r>
      <w:r>
        <w:rPr>
          <w:rFonts w:hint="eastAsia" w:ascii="宋体" w:hAnsi="宋体" w:cs="宋体"/>
          <w:color w:val="auto"/>
          <w:sz w:val="24"/>
          <w:u w:val="single"/>
        </w:rPr>
        <w:t xml:space="preserve">包工包料</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1.5资金来源：</w:t>
      </w:r>
      <w:r>
        <w:rPr>
          <w:rFonts w:hint="eastAsia" w:ascii="宋体" w:hAnsi="宋体" w:cs="宋体"/>
          <w:color w:val="auto"/>
          <w:sz w:val="24"/>
          <w:u w:val="single"/>
        </w:rPr>
        <w:t xml:space="preserve">财政资金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2、甲乙双方的权利义务：</w:t>
      </w:r>
      <w:r/>
    </w:p>
    <w:p>
      <w:pPr>
        <w:ind w:firstLine="482"/>
        <w:spacing w:line="360" w:lineRule="auto"/>
        <w:rPr>
          <w:rFonts w:hint="eastAsia" w:ascii="宋体" w:hAnsi="宋体" w:cs="宋体"/>
          <w:color w:val="auto"/>
          <w:sz w:val="24"/>
        </w:rPr>
      </w:pPr>
      <w:r>
        <w:rPr>
          <w:rFonts w:hint="eastAsia" w:ascii="宋体" w:hAnsi="宋体" w:cs="宋体"/>
          <w:color w:val="auto"/>
          <w:sz w:val="24"/>
        </w:rPr>
        <w:t xml:space="preserve">2.1施工过程中及保修期内，甲方有权对工程质量、施工进度等进行监督、检查，工程质量不符合合同要求的，无论是否实际移交，甲方均有权要求乙方返工或修复。甲方指派</w:t>
      </w:r>
      <w:r>
        <w:rPr>
          <w:rFonts w:hint="eastAsia" w:ascii="宋体" w:hAnsi="宋体" w:cs="宋体"/>
          <w:color w:val="auto"/>
          <w:sz w:val="24"/>
          <w:u w:val="single"/>
        </w:rPr>
        <w:t xml:space="preserve">    </w:t>
      </w:r>
      <w:r>
        <w:rPr>
          <w:rFonts w:hint="eastAsia" w:ascii="宋体" w:hAnsi="宋体" w:cs="宋体"/>
          <w:color w:val="auto"/>
          <w:sz w:val="24"/>
        </w:rPr>
        <w:t xml:space="preserve">为甲方驻工地代表,负责本合同的履行，对工程质量、进度进行监督检查,办理验收、变更、登记手续和其他事宜。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2.2乙方应严格按照《工程量清单》及工程设计图纸等约定的工程项目明细进行施工。未经甲方书面同意，乙方不得擅自变更工程项目。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2.4乙方必须持续拥有实施本工程所应具备的资质。参加施工的人员必须经专业培训，持证上岗。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2.8工程竣工未移交甲方之前，乙方负责对现场的一切设施和工程成品进行保护。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2.9乙方指派</w:t>
      </w:r>
      <w:r>
        <w:rPr>
          <w:rFonts w:hint="eastAsia" w:ascii="宋体" w:hAnsi="宋体" w:cs="宋体"/>
          <w:color w:val="auto"/>
          <w:sz w:val="24"/>
          <w:u w:val="single"/>
        </w:rPr>
        <w:t xml:space="preserve">         </w:t>
      </w:r>
      <w:r>
        <w:rPr>
          <w:rFonts w:hint="eastAsia" w:ascii="宋体" w:hAnsi="宋体" w:cs="宋体"/>
          <w:color w:val="auto"/>
          <w:sz w:val="24"/>
        </w:rPr>
        <w:t xml:space="preserve">为项目负责人，负责合同履行，按要求组织施工，保质、保量、按期完成施工任务，解决由乙方负责的各项事宜。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3、关于工期的约定：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3.1本工程工期</w:t>
      </w:r>
      <w:r>
        <w:rPr>
          <w:rFonts w:hint="eastAsia" w:ascii="宋体" w:hAnsi="宋体" w:cs="宋体"/>
          <w:color w:val="auto"/>
          <w:sz w:val="24"/>
          <w:u w:val="single"/>
        </w:rPr>
        <w:t xml:space="preserve">     </w:t>
      </w:r>
      <w:r>
        <w:rPr>
          <w:rFonts w:hint="eastAsia" w:ascii="宋体" w:hAnsi="宋体" w:cs="宋体"/>
          <w:color w:val="auto"/>
          <w:sz w:val="24"/>
        </w:rPr>
        <w:t xml:space="preserve">天，拟于____年____月____日开工，____年____月____日竣工（若开工日期推迟则竣工日期相应顺延）。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3.2甲方要求比合同约定的工期提前竣工时，乙方应尊重甲方的要求并及时调整施工方案和进度，配合甲方工作的开展。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3.3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4、设计、变更：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4.1负责设计的一方应于开工7日前提供满足施工需要的设计图纸及技术文件送对方当事人审批，经对方当事人审批通过的设计图纸及技术资料作为本合同附件。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4.2甲方要求变更设计时，应在该分部或分项工程施工3日前通知乙方。乙方应立即停止对涉及部分的施工及准备活动。如该工程已经完工，因设计变更造成乙方返工的损失，由甲方承担。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4.3设计变更应由甲方代表办理洽商确认手续，乙方应变更施工进度计划，调整工程价款（如涉及），送甲方批准。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4.4涉及设计变更的，设计图纸提供方应向对方提供变更设计图纸及材料样品或者明确的说明，用作计价及施工依据。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5、材料供应：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5.1本工程为包工包料合同。施工所需的各项设施设备、主料、辅料等均有乙方自行采购和提供。</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6、关于工程质量及验收的约定：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6.1本工程以施工图纸、施工工艺说明、设计变更等施工及验收规范标准为质量评定验收标准。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6.2本工程质量应达到国家质量评定合格标准。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6.3甲、乙双方应及时办理隐蔽工程和中间工程的检查与验收手续。隐蔽工程和中间工程未经甲方验收通过的，乙方不得擅自进入下一施工阶段。</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6.5</w:t>
      </w:r>
      <w:r>
        <w:rPr>
          <w:rFonts w:hint="eastAsia" w:ascii="宋体" w:hAnsi="宋体" w:cs="宋体"/>
          <w:color w:val="auto"/>
          <w:sz w:val="24"/>
          <w:highlight w:val="none"/>
        </w:rPr>
        <w:t xml:space="preserve">本工程质量保修期为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rPr>
          <w:rFonts w:hint="eastAsia" w:ascii="宋体" w:hAnsi="宋体" w:cs="宋体"/>
          <w:color w:val="auto"/>
          <w:sz w:val="24"/>
        </w:rPr>
        <w:t xml:space="preserve">（其中屋面防水工程、有防水要求的房间和外墙面等的防渗为5年），自工程竣工验收合格之日起算。保修期届满前，乙方须对工程进行全面检查，使本工程达到合同所要求的条件及甲方认为合格的程度。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w:t>
      </w:r>
      <w:r>
        <w:rPr>
          <w:rFonts w:hint="eastAsia" w:ascii="宋体" w:hAnsi="宋体" w:cs="宋体"/>
          <w:color w:val="auto"/>
          <w:sz w:val="24"/>
          <w:lang w:eastAsia="zh-CN"/>
        </w:rPr>
        <w:t xml:space="preserve">报修</w:t>
      </w:r>
      <w:r>
        <w:rPr>
          <w:rFonts w:hint="eastAsia" w:ascii="宋体" w:hAnsi="宋体" w:cs="宋体"/>
          <w:color w:val="auto"/>
          <w:sz w:val="24"/>
        </w:rPr>
        <w:t xml:space="preserve">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7、关于工程价款及结算的约定：</w:t>
      </w:r>
      <w:r/>
    </w:p>
    <w:p>
      <w:pPr>
        <w:ind w:firstLine="480"/>
        <w:spacing w:line="360" w:lineRule="auto"/>
        <w:tabs>
          <w:tab w:val="left" w:pos="1620" w:leader="none"/>
        </w:tabs>
        <w:rPr>
          <w:rFonts w:hint="eastAsia" w:ascii="宋体" w:hAnsi="宋体" w:cs="宋体"/>
          <w:color w:val="auto"/>
          <w:sz w:val="24"/>
          <w:highlight w:val="none"/>
        </w:rPr>
      </w:pPr>
      <w:r>
        <w:rPr>
          <w:rFonts w:hint="eastAsia" w:ascii="宋体" w:hAnsi="宋体" w:cs="宋体"/>
          <w:color w:val="auto"/>
          <w:sz w:val="24"/>
          <w:highlight w:val="none"/>
        </w:rPr>
        <w:t xml:space="preserve">7.1本项目合同金额为人民币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，详见附件之报价单。</w:t>
      </w:r>
      <w:r>
        <w:rPr>
          <w:rFonts w:hint="eastAsia" w:asciiTheme="minorEastAsia" w:hAnsiTheme="minorEastAsia" w:eastAsiaTheme="minorEastAsia" w:cstheme="minorEastAsia"/>
          <w:color w:val="auto"/>
          <w:sz w:val="24"/>
          <w:szCs w:val="24"/>
          <w:highlight w:val="none"/>
        </w:rPr>
        <w:t xml:space="preserve">本合同总金额包含</w:t>
      </w: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文件所确定的招标范围内相应图纸和工程量清单项目的全部内容，以及为完成上述内容所必须的人工费、材料费、施工机械使用费、措施费管理费、风险费以及</w:t>
      </w:r>
      <w:r>
        <w:rPr>
          <w:rFonts w:hint="eastAsia" w:asciiTheme="minorEastAsia" w:hAnsiTheme="minorEastAsia" w:eastAsiaTheme="minorEastAsia" w:cstheme="minorEastAsia"/>
          <w:color w:val="auto"/>
          <w:sz w:val="24"/>
          <w:szCs w:val="24"/>
          <w:highlight w:val="none"/>
          <w:lang w:val="en-US" w:eastAsia="zh-CN"/>
        </w:rPr>
        <w:t xml:space="preserve">代理</w:t>
      </w:r>
      <w:r>
        <w:rPr>
          <w:rFonts w:hint="eastAsia" w:asciiTheme="minorEastAsia" w:hAnsiTheme="minorEastAsia" w:eastAsiaTheme="minorEastAsia" w:cstheme="minorEastAsia"/>
          <w:color w:val="auto"/>
          <w:sz w:val="24"/>
          <w:szCs w:val="24"/>
          <w:highlight w:val="none"/>
        </w:rPr>
        <w:t xml:space="preserve">服务费、利润、税金、政策性文件规定及合同包含的所有风险、责任等完成本项目的各项应有费用。除本合同另有约定或双方协商确认外，甲方不再另行向乙方支付其他费用。</w:t>
      </w:r>
      <w:r>
        <w:rPr>
          <w:rFonts w:hint="eastAsia" w:ascii="宋体" w:hAnsi="宋体" w:cs="宋体"/>
          <w:color w:val="auto"/>
          <w:sz w:val="24"/>
          <w:highlight w:val="none"/>
        </w:rPr>
        <w:t xml:space="preserve">但因工程量偏差或工程变更而追加的费用不得超过成交金额的10%，且原成交金额10%以内的追加费用仅限于原合同内工程清单数量调整增加的工程费用，原合同外内容不得计入。</w:t>
      </w:r>
      <w:r>
        <w:rPr>
          <w:rFonts w:hint="eastAsia" w:ascii="宋体" w:hAnsi="宋体" w:cs="宋体"/>
          <w:color w:val="auto"/>
          <w:sz w:val="24"/>
          <w:lang w:val="en-US" w:eastAsia="zh-CN"/>
        </w:rPr>
        <w:t xml:space="preserve">若审计核增或核减金额超过5%，审计金额将由乙方支付。</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注：（1）按照《苏州市市级政府投资建筑工程变更备案管理实施细则》（苏住建规﹝2018﹞1号）执行变更程序。（2）变更后的追加费用不得超过原合同金额的10%，超过部分财政部门不再安排资金。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7.2本合同采用合同形式：固定单价合同。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7.3乙方应在工程竣工验收合格后90天内按甲方要求提交完整的竣工结算申请资料。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7.4支付标准：</w:t>
      </w:r>
      <w:r/>
    </w:p>
    <w:p>
      <w:pPr>
        <w:ind w:firstLine="42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项目竣工验收合格后30日内，</w:t>
      </w:r>
      <w:r>
        <w:rPr>
          <w:rFonts w:hint="eastAsia" w:ascii="宋体" w:hAnsi="宋体" w:cs="宋体"/>
          <w:color w:val="auto"/>
          <w:sz w:val="24"/>
          <w:szCs w:val="24"/>
          <w:highlight w:val="none"/>
          <w:lang w:val="en-US" w:eastAsia="zh-CN"/>
        </w:rPr>
        <w:t xml:space="preserve">支付合同金额的70%（最高不超过80万元）；审计完成且</w:t>
      </w:r>
      <w:r>
        <w:rPr>
          <w:rFonts w:hint="eastAsia" w:ascii="宋体" w:hAnsi="宋体" w:cs="宋体"/>
          <w:color w:val="auto"/>
          <w:sz w:val="24"/>
          <w:szCs w:val="24"/>
          <w:highlight w:val="none"/>
          <w:lang w:eastAsia="zh-CN"/>
        </w:rPr>
        <w:t xml:space="preserve">质保期满后的30日内由甲方一次性付清</w:t>
      </w:r>
      <w:r>
        <w:rPr>
          <w:rFonts w:hint="eastAsia" w:ascii="宋体" w:hAnsi="宋体" w:cs="宋体"/>
          <w:color w:val="auto"/>
          <w:sz w:val="24"/>
          <w:szCs w:val="24"/>
          <w:highlight w:val="none"/>
          <w:lang w:val="en-US" w:eastAsia="zh-CN"/>
        </w:rPr>
        <w:t xml:space="preserve">剩余审定金额</w:t>
      </w:r>
      <w:r>
        <w:rPr>
          <w:rFonts w:hint="eastAsia" w:ascii="宋体" w:hAnsi="宋体" w:cs="宋体"/>
          <w:color w:val="auto"/>
          <w:sz w:val="24"/>
          <w:szCs w:val="24"/>
          <w:highlight w:val="none"/>
          <w:lang w:eastAsia="zh-CN"/>
        </w:rPr>
        <w:t xml:space="preserve">（无息）</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8、违约责任：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8.1甲方无正当理由未按合同约定付款的，每延期一天，按应付款金额的万分之四支付违约金。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8.4如乙方发生人身安全事故、拖欠民工工资、发生质量问题拖延整改、擅自转包或分包、项目负责人或主要负责人擅自离岗、拒不服从甲方指令、发生阻工闹事等情形之一的，乙方应向甲方支付合同价款2%的违约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8.5乙方违反本协议第7.3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9、不可抗力：</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本合同所指不可抗力是指不能预见、不能避免并不能克服的客观情况，如战争、动乱、瘟疫、严重火灾、洪水、地震、风暴或其他自然灾害等。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9.2合同一方因不可抗力不能履行合同的，应当及时通知对方，以减轻可能给对方造成的损失，并应当不可抗力发生后15天内受影响一方将当地有关部门出具的事故证明书以书面形式通知另一方。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10、争议解决办法：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甲乙双方因合同发生争议，可在采购代理机构的主持下进行调解；协商不成的，任何一方可以向工程所在地有管辖权的人民法院提起诉讼。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11、合同生效：</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11.1本合同经双方法定（授权）代表人签字（或盖章）并加盖单位公章（合同章）后生效，由甲方向财政部门申请完成备案工作。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11.2下列文件为本合同不可分割部分：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（1）成交通知书；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（2）乙方成交的响应文件；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（3）采购文件；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（4）乙方在磋商过程中所作的其他承诺、声明、书面澄清等。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（5）合同附件。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合同在执行过程中出现的未尽事宜，双方在不违背本合同和采购文件的原则下协商解决，协商结果以书面形式盖章记录在案，作为本合同的附件，与本合同具有同等效力，但需要向采购代理机构提交一份备存。</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13、未尽事宜：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本合同未尽事宜应按照《中华人民共和国民法典》、《中华人民共和国政府采购法》之规定解释。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14、附则：</w:t>
      </w:r>
      <w:r/>
    </w:p>
    <w:p>
      <w:pPr>
        <w:pStyle w:val="953"/>
        <w:spacing w:line="360" w:lineRule="auto"/>
        <w:rPr>
          <w:rFonts w:hint="eastAsia" w:ascii="宋体" w:hAnsi="宋体" w:cs="宋体"/>
          <w:bCs/>
          <w:color w:val="auto"/>
          <w:sz w:val="24"/>
        </w:rPr>
      </w:pPr>
      <w:r>
        <w:rPr>
          <w:rFonts w:hint="eastAsia" w:ascii="宋体" w:hAnsi="宋体" w:cs="宋体"/>
          <w:bCs/>
          <w:color w:val="auto"/>
          <w:sz w:val="24"/>
        </w:rPr>
        <w:t xml:space="preserve">本合同一式</w:t>
      </w:r>
      <w:r>
        <w:rPr>
          <w:rFonts w:hint="eastAsia" w:ascii="宋体" w:hAnsi="宋体" w:cs="宋体"/>
          <w:bCs/>
          <w:color w:val="auto"/>
          <w:sz w:val="24"/>
          <w:u w:val="single"/>
        </w:rPr>
        <w:t xml:space="preserve">  </w:t>
      </w:r>
      <w:r>
        <w:rPr>
          <w:rFonts w:hint="eastAsia" w:ascii="宋体" w:hAnsi="宋体" w:cs="宋体"/>
          <w:bCs/>
          <w:color w:val="auto"/>
          <w:sz w:val="24"/>
        </w:rPr>
        <w:t xml:space="preserve">份，甲方</w:t>
      </w:r>
      <w:r>
        <w:rPr>
          <w:rFonts w:hint="eastAsia" w:ascii="宋体" w:hAnsi="宋体" w:cs="宋体"/>
          <w:bCs/>
          <w:color w:val="auto"/>
          <w:sz w:val="24"/>
          <w:u w:val="single"/>
        </w:rPr>
        <w:t xml:space="preserve">  </w:t>
      </w:r>
      <w:r>
        <w:rPr>
          <w:rFonts w:hint="eastAsia" w:ascii="宋体" w:hAnsi="宋体" w:cs="宋体"/>
          <w:bCs/>
          <w:color w:val="auto"/>
          <w:sz w:val="24"/>
        </w:rPr>
        <w:t xml:space="preserve">份、乙方</w:t>
      </w:r>
      <w:r>
        <w:rPr>
          <w:rFonts w:hint="eastAsia" w:ascii="宋体" w:hAnsi="宋体" w:cs="宋体"/>
          <w:bCs/>
          <w:color w:val="auto"/>
          <w:sz w:val="24"/>
          <w:u w:val="single"/>
        </w:rPr>
        <w:t xml:space="preserve">  </w:t>
      </w:r>
      <w:r>
        <w:rPr>
          <w:rFonts w:hint="eastAsia" w:ascii="宋体" w:hAnsi="宋体" w:cs="宋体"/>
          <w:bCs/>
          <w:color w:val="auto"/>
          <w:sz w:val="24"/>
        </w:rPr>
        <w:t xml:space="preserve">份，政府采购管理部门及采购代理机构各执</w:t>
      </w:r>
      <w:r>
        <w:rPr>
          <w:rFonts w:hint="eastAsia" w:ascii="宋体" w:hAnsi="宋体" w:cs="宋体"/>
          <w:bCs/>
          <w:color w:val="auto"/>
          <w:sz w:val="24"/>
          <w:u w:val="single"/>
        </w:rPr>
        <w:t xml:space="preserve">  </w:t>
      </w:r>
      <w:r>
        <w:rPr>
          <w:rFonts w:hint="eastAsia" w:ascii="宋体" w:hAnsi="宋体" w:cs="宋体"/>
          <w:bCs/>
          <w:color w:val="auto"/>
          <w:sz w:val="24"/>
        </w:rPr>
        <w:t xml:space="preserve">份，</w:t>
      </w:r>
      <w:r>
        <w:rPr>
          <w:rFonts w:hint="eastAsia" w:ascii="宋体" w:hAnsi="宋体"/>
          <w:color w:val="auto"/>
          <w:sz w:val="24"/>
        </w:rPr>
        <w:t xml:space="preserve">具备同等法律效力</w:t>
      </w:r>
      <w:r>
        <w:rPr>
          <w:rFonts w:hint="eastAsia" w:ascii="宋体" w:hAnsi="宋体" w:cs="宋体"/>
          <w:bCs/>
          <w:color w:val="auto"/>
          <w:sz w:val="24"/>
        </w:rPr>
        <w:t xml:space="preserve">。</w:t>
      </w:r>
      <w:r/>
    </w:p>
    <w:p>
      <w:pPr>
        <w:rPr>
          <w:color w:val="auto"/>
        </w:rPr>
      </w:pPr>
      <w:r>
        <w:rPr>
          <w:color w:val="auto"/>
        </w:rPr>
      </w:r>
      <w:r/>
    </w:p>
    <w:tbl>
      <w:tblPr>
        <w:tblStyle w:val="735"/>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发包人（采购人）：</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承包人（成交供应商）：</w:t>
            </w:r>
            <w:r/>
          </w:p>
        </w:tc>
      </w:tr>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地址：</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地址：</w:t>
            </w:r>
            <w:r/>
          </w:p>
        </w:tc>
      </w:tr>
      <w:tr>
        <w:trPr>
          <w:trHeight w:val="92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电话：</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电话：</w:t>
            </w:r>
            <w:r/>
          </w:p>
        </w:tc>
      </w:tr>
    </w:tbl>
    <w:p>
      <w:pPr>
        <w:ind w:firstLine="480"/>
        <w:spacing w:line="360" w:lineRule="auto"/>
        <w:rPr>
          <w:rFonts w:hint="eastAsia" w:ascii="宋体" w:hAnsi="宋体" w:cs="宋体"/>
          <w:color w:val="auto"/>
          <w:sz w:val="24"/>
        </w:rPr>
      </w:pPr>
      <w:r>
        <w:rPr>
          <w:rFonts w:hint="eastAsia" w:ascii="宋体" w:hAnsi="宋体" w:cs="宋体"/>
          <w:color w:val="auto"/>
          <w:sz w:val="24"/>
        </w:rPr>
        <w:t xml:space="preserve">附件：</w:t>
      </w:r>
      <w:r/>
    </w:p>
    <w:p>
      <w:pPr>
        <w:pStyle w:val="965"/>
        <w:ind w:firstLine="482"/>
        <w:spacing w:line="240" w:lineRule="auto"/>
        <w:rPr>
          <w:rFonts w:hint="eastAsia" w:hAnsi="宋体" w:cs="宋体"/>
          <w:color w:val="auto"/>
        </w:rPr>
      </w:pPr>
      <w:r>
        <w:rPr>
          <w:rFonts w:hint="eastAsia" w:hAnsi="宋体" w:cs="宋体"/>
          <w:color w:val="auto"/>
        </w:rPr>
        <w:t xml:space="preserve">附件1：工程量清单</w:t>
      </w:r>
      <w:r/>
    </w:p>
    <w:p>
      <w:pPr>
        <w:pStyle w:val="965"/>
        <w:ind w:firstLine="482"/>
        <w:spacing w:line="240" w:lineRule="auto"/>
        <w:rPr>
          <w:rFonts w:hint="eastAsia" w:hAnsi="宋体" w:cs="宋体"/>
          <w:color w:val="auto"/>
        </w:rPr>
      </w:pPr>
      <w:r>
        <w:rPr>
          <w:rFonts w:hint="eastAsia" w:hAnsi="宋体" w:cs="宋体"/>
          <w:color w:val="auto"/>
        </w:rPr>
        <w:t xml:space="preserve">附件2：工程质量保修书</w:t>
      </w:r>
      <w:r/>
    </w:p>
    <w:p>
      <w:pPr>
        <w:pStyle w:val="965"/>
        <w:ind w:firstLine="482"/>
        <w:spacing w:line="240" w:lineRule="auto"/>
        <w:rPr>
          <w:rFonts w:hint="eastAsia" w:hAnsi="宋体" w:cs="宋体"/>
          <w:color w:val="auto"/>
        </w:rPr>
      </w:pPr>
      <w:r>
        <w:rPr>
          <w:rFonts w:hint="eastAsia" w:hAnsi="宋体" w:cs="宋体"/>
          <w:color w:val="auto"/>
        </w:rPr>
        <w:t xml:space="preserve">附件3：安全施工与文明现场协议书</w:t>
      </w:r>
      <w:r/>
    </w:p>
    <w:p>
      <w:pPr>
        <w:pStyle w:val="965"/>
        <w:ind w:firstLine="482"/>
        <w:spacing w:line="240" w:lineRule="auto"/>
        <w:rPr>
          <w:rFonts w:hint="eastAsia" w:hAnsi="宋体" w:cs="宋体"/>
          <w:color w:val="auto"/>
        </w:rPr>
      </w:pPr>
      <w:r>
        <w:rPr>
          <w:rFonts w:hint="eastAsia" w:hAnsi="宋体" w:cs="宋体"/>
          <w:color w:val="auto"/>
        </w:rPr>
        <w:t xml:space="preserve">附件4：工程建设项目廉政合同</w:t>
      </w:r>
      <w:r/>
    </w:p>
    <w:p>
      <w:pPr>
        <w:ind w:firstLine="480"/>
        <w:spacing w:line="360" w:lineRule="auto"/>
        <w:rPr>
          <w:rFonts w:hint="eastAsia" w:ascii="宋体" w:hAnsi="宋体" w:cs="宋体"/>
          <w:color w:val="auto"/>
          <w:sz w:val="24"/>
        </w:rPr>
      </w:pPr>
      <w:r>
        <w:rPr>
          <w:color w:val="auto"/>
          <w:sz w:val="24"/>
        </w:rPr>
        <w:br w:type="page" w:clear="all"/>
      </w:r>
      <w:r>
        <w:rPr>
          <w:rFonts w:hint="eastAsia" w:ascii="宋体" w:hAnsi="宋体" w:cs="宋体"/>
          <w:color w:val="auto"/>
          <w:sz w:val="24"/>
        </w:rPr>
        <w:t xml:space="preserve">附</w:t>
      </w:r>
      <w:bookmarkStart w:id="359" w:name="_Toc296503225"/>
      <w:r/>
      <w:bookmarkStart w:id="360" w:name="_Toc296891265"/>
      <w:r/>
      <w:bookmarkStart w:id="361" w:name="_Toc296944564"/>
      <w:r/>
      <w:bookmarkStart w:id="362" w:name="_Toc296347224"/>
      <w:r/>
      <w:bookmarkStart w:id="363" w:name="_Toc296346726"/>
      <w:r/>
      <w:bookmarkStart w:id="364" w:name="_Toc296891053"/>
      <w:r/>
      <w:bookmarkStart w:id="365" w:name="_Toc267261692"/>
      <w:r>
        <w:rPr>
          <w:rFonts w:hint="eastAsia" w:ascii="宋体" w:hAnsi="宋体" w:cs="宋体"/>
          <w:color w:val="auto"/>
          <w:sz w:val="24"/>
        </w:rPr>
        <w:t xml:space="preserve">件</w:t>
      </w:r>
      <w:bookmarkEnd w:id="359"/>
      <w:r/>
      <w:bookmarkEnd w:id="360"/>
      <w:r/>
      <w:bookmarkEnd w:id="361"/>
      <w:r/>
      <w:bookmarkEnd w:id="362"/>
      <w:r/>
      <w:bookmarkEnd w:id="363"/>
      <w:r/>
      <w:bookmarkEnd w:id="364"/>
      <w:r/>
      <w:bookmarkEnd w:id="365"/>
      <w:r>
        <w:rPr>
          <w:rFonts w:hint="eastAsia" w:ascii="宋体" w:hAnsi="宋体" w:cs="宋体"/>
          <w:color w:val="auto"/>
          <w:sz w:val="24"/>
        </w:rPr>
        <w:t xml:space="preserve">2：</w:t>
      </w:r>
      <w:r/>
    </w:p>
    <w:p>
      <w:pPr>
        <w:ind w:firstLine="482"/>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工程质量保修书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发包人和承包人根据《中华人民共和国建筑法》和《建设工程质量管理条例》，经协商一致就</w:t>
      </w:r>
      <w:r>
        <w:rPr>
          <w:rFonts w:hint="eastAsia" w:ascii="宋体" w:hAnsi="宋体" w:cs="宋体"/>
          <w:color w:val="auto"/>
          <w:sz w:val="24"/>
          <w:u w:val="single"/>
        </w:rPr>
        <w:t xml:space="preserve">                （工程全称）</w:t>
      </w:r>
      <w:r>
        <w:rPr>
          <w:rFonts w:hint="eastAsia" w:ascii="宋体" w:hAnsi="宋体" w:cs="宋体"/>
          <w:color w:val="auto"/>
          <w:sz w:val="24"/>
        </w:rPr>
        <w:t xml:space="preserve">签订工程质量保修书。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一、工程质量保修范围和内容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承包人在质量保修期内，按照有关法律规定和合同约定，承担工程质量保修责任。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质量保修范围包括拆除工程部分、外立面部分、加固部分、改造装饰部分、防水防渗防腐部分等，以及双方约定的其他项目。具体保修的内容，双方约定如下：</w:t>
      </w:r>
      <w:r>
        <w:rPr>
          <w:rFonts w:hint="eastAsia" w:ascii="宋体" w:hAnsi="宋体" w:cs="宋体"/>
          <w:color w:val="auto"/>
          <w:sz w:val="24"/>
          <w:u w:val="single"/>
        </w:rPr>
        <w:t xml:space="preserve"> 承包人施工的所有工程 </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二、质量保修期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1．地基基础工程和主体结构工程为设计文件规定的工程合理使用年限；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2．屋面防水工程、有防水要求的房间和外墙面等的防渗为5年；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3．装修工程为2年；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4．电气管线、给排水管道、设备安装工程为2年；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5．供热与供冷系统为2个采暖期、供冷期；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6.其他项目保修期限约定如下：其他保修期2年。</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本项目质量保修期为</w:t>
      </w:r>
      <w:r>
        <w:rPr>
          <w:rFonts w:ascii="宋体" w:hAnsi="宋体" w:cs="宋体"/>
          <w:b/>
          <w:color w:val="auto"/>
          <w:sz w:val="24"/>
          <w:highlight w:val="none"/>
        </w:rPr>
        <w:t xml:space="preserve">2</w:t>
      </w:r>
      <w:r>
        <w:rPr>
          <w:rFonts w:hint="eastAsia" w:ascii="宋体" w:hAnsi="宋体" w:cs="宋体"/>
          <w:b/>
          <w:color w:val="auto"/>
          <w:sz w:val="24"/>
          <w:highlight w:val="none"/>
        </w:rPr>
        <w:t xml:space="preserve">年（其中屋面防水工程、有防水要求的房间和外墙面等的防渗为5年）。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质量保修期自工程竣工验收合格并移交之日起计算。</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三、缺陷责任期</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工程缺陷责任期为2年（其中屋面防水工程、有防水要求的房间和外墙面等的防渗为5年），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四、质量保修责任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（1）危及人身、财产安全的；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（2）造成不能正常使用或者影响相关设施、设备正常使用的；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（3）发包人或第三人强烈要求立即处理的；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（4）发包人在保修事项发生后24小时内无法联系承包人总负责人的；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（5）其他不及时处理会造成更大损失的情形（如自来水、污水管道爆裂、燃气管道泄漏、电缆管线挖断等）。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五、双方约定的其他工程质量保修事项：无。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本工程质量保修作书为施工合同附件，份数同主合同，由施工合同发包人、承包人双方共同签署，其有效期至保修期满。</w:t>
      </w:r>
      <w:r/>
    </w:p>
    <w:p>
      <w:pPr>
        <w:pStyle w:val="953"/>
        <w:ind w:firstLine="420"/>
        <w:rPr>
          <w:color w:val="auto"/>
        </w:rPr>
      </w:pPr>
      <w:r>
        <w:rPr>
          <w:color w:val="auto"/>
        </w:rPr>
      </w:r>
      <w:r/>
    </w:p>
    <w:tbl>
      <w:tblPr>
        <w:tblStyle w:val="735"/>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发包人(公章)：</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传  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账  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邮政编码：</w:t>
            </w:r>
            <w:r/>
          </w:p>
        </w:tc>
      </w:tr>
    </w:tbl>
    <w:p>
      <w:pPr>
        <w:pStyle w:val="965"/>
        <w:ind w:firstLine="482"/>
        <w:spacing w:line="240" w:lineRule="auto"/>
        <w:rPr>
          <w:rFonts w:hint="eastAsia" w:hAnsi="宋体" w:cs="宋体"/>
          <w:color w:val="auto"/>
        </w:rPr>
      </w:pPr>
      <w:r>
        <w:rPr>
          <w:rFonts w:ascii="仿宋_GB2312" w:eastAsia="仿宋_GB2312"/>
          <w:color w:val="auto"/>
        </w:rPr>
        <w:br w:type="page" w:clear="all"/>
      </w:r>
      <w:r/>
    </w:p>
    <w:p>
      <w:pPr>
        <w:ind w:firstLine="420"/>
        <w:spacing w:line="360" w:lineRule="auto"/>
        <w:rPr>
          <w:rFonts w:hint="eastAsia" w:ascii="宋体" w:hAnsi="宋体" w:cs="宋体"/>
          <w:color w:val="auto"/>
          <w:sz w:val="24"/>
        </w:rPr>
      </w:pPr>
      <w:r/>
      <w:bookmarkStart w:id="366" w:name="_Toc32763"/>
      <w:r/>
      <w:bookmarkStart w:id="367" w:name="_Toc12928"/>
      <w:r/>
      <w:bookmarkStart w:id="368" w:name="_Toc3220"/>
      <w:r/>
      <w:bookmarkStart w:id="369" w:name="_Toc19940"/>
      <w:r/>
      <w:bookmarkStart w:id="370" w:name="_Toc18145"/>
      <w:r>
        <w:rPr>
          <w:rFonts w:hint="eastAsia" w:ascii="宋体" w:hAnsi="宋体" w:cs="宋体"/>
          <w:color w:val="auto"/>
          <w:sz w:val="24"/>
        </w:rPr>
        <w:t xml:space="preserve">附件3：</w:t>
      </w:r>
      <w:r/>
    </w:p>
    <w:p>
      <w:pPr>
        <w:ind w:firstLine="482"/>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安全施工与文明现场协议书</w:t>
      </w:r>
      <w:r/>
    </w:p>
    <w:p>
      <w:pPr>
        <w:pStyle w:val="953"/>
        <w:ind w:firstLine="420"/>
        <w:rPr>
          <w:color w:val="auto"/>
        </w:rPr>
      </w:pP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发包人：</w:t>
      </w:r>
      <w:r>
        <w:rPr>
          <w:rFonts w:hint="eastAsia" w:ascii="宋体" w:hAnsi="宋体" w:cs="宋体"/>
          <w:color w:val="auto"/>
          <w:sz w:val="24"/>
          <w:u w:val="single"/>
        </w:rPr>
        <w:t xml:space="preserve">                （以下简称甲方）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承包人：</w:t>
      </w:r>
      <w:r>
        <w:rPr>
          <w:rFonts w:hint="eastAsia" w:ascii="宋体" w:hAnsi="宋体" w:cs="宋体"/>
          <w:color w:val="auto"/>
          <w:sz w:val="24"/>
          <w:u w:val="single"/>
        </w:rPr>
        <w:t xml:space="preserve">                 （以下简称乙方）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根据有关法律法规及省市有关文件精神，结合本工程的施工特点及本工程安全施工与文明现场的要求，双方签订本</w:t>
      </w:r>
      <w:r>
        <w:rPr>
          <w:rFonts w:hint="eastAsia" w:ascii="宋体" w:hAnsi="宋体" w:cs="宋体"/>
          <w:color w:val="auto"/>
          <w:sz w:val="24"/>
          <w:u w:val="single"/>
        </w:rPr>
        <w:t xml:space="preserve">                </w:t>
      </w:r>
      <w:r>
        <w:rPr>
          <w:rFonts w:hint="eastAsia" w:ascii="宋体" w:hAnsi="宋体" w:cs="宋体"/>
          <w:color w:val="auto"/>
          <w:sz w:val="24"/>
        </w:rPr>
        <w:t xml:space="preserve">安全施工与文明现场协议。本协议作为甲乙双方承发包合同的附件。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一、工程概况：见甲乙双方承发包合同。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二、安全生产目标：安全生产无事故。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三、发包人职责：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1、发包人委托监理单位按国家有关规定检查、指导乙方的安全施工及文明现场管理工作。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2、协调各承包人之间的交叉关系、施工场地布置等。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3、制定安全、文明施工台账。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四、乙方职责：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1、工程项目负责人为安全文明生产责任人，并建立安全文明生产管理小组。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2、结合本工程实际情况及相关规定，具体制定并在施工中认真执行安全文明生产条例及实施细则。内容须包括以下方面；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2.1施工现场安全防护工作要按有关规定落实到位；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2.2对职工进行安全文明教育；</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2.3严格遵守安全生产纪律及各项规定；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2.4做好场容场貌工作包括工地围挡、道路场地、材料堆放、五牌一图等；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2.5保持工地卫生状况良好；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2.6做好爱民便民及其它工作；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2.7做好与相关部门及相关承包人的协调与配合；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2.8有关法律、法规、文件要求的其它工作。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3、指定专人配合监理单位做好安全施工日志。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1、乙方及其下属人员在与其它部门、单位、个人或在乙方内部之间出现矛盾时，都必须采取友好协商的形式予以解决。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2、乙方确保在本工程范围内乙方的任何人员不以任何理由出现任何暴力行为。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七、在乙方工程范围内出现任何安全事故均由乙方负责处理，同时本协议不免除乙方造成不良后果后所应承担的法律责任及其它责任。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八、本协议经签字盖章后生效。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九、本协议书为施工合同附件，份数同主合同，由施工合同发包人、承包人双方共同签署，其有效期至保修期满。</w:t>
      </w:r>
      <w:r/>
    </w:p>
    <w:tbl>
      <w:tblPr>
        <w:tblStyle w:val="735"/>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发包人(公章)：</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传  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账  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邮政编码：</w:t>
            </w:r>
            <w:r/>
          </w:p>
        </w:tc>
      </w:tr>
    </w:tbl>
    <w:p>
      <w:pPr>
        <w:ind w:firstLine="480"/>
        <w:spacing w:line="360" w:lineRule="auto"/>
        <w:rPr>
          <w:rFonts w:hint="eastAsia" w:ascii="宋体" w:hAnsi="宋体" w:cs="宋体"/>
          <w:color w:val="auto"/>
          <w:sz w:val="24"/>
        </w:rPr>
      </w:pPr>
      <w:r>
        <w:rPr>
          <w:rFonts w:ascii="仿宋_GB2312" w:eastAsia="仿宋_GB2312"/>
          <w:color w:val="auto"/>
          <w:sz w:val="24"/>
        </w:rPr>
        <w:br w:type="page" w:clear="all"/>
      </w:r>
      <w:r>
        <w:rPr>
          <w:rFonts w:hint="eastAsia" w:ascii="宋体" w:hAnsi="宋体" w:cs="宋体"/>
          <w:color w:val="auto"/>
          <w:sz w:val="24"/>
        </w:rPr>
        <w:t xml:space="preserve">附件4：</w:t>
      </w:r>
      <w:r/>
    </w:p>
    <w:p>
      <w:pPr>
        <w:ind w:firstLine="482"/>
        <w:jc w:val="center"/>
        <w:spacing w:line="360" w:lineRule="auto"/>
        <w:rPr>
          <w:rFonts w:hint="eastAsia" w:ascii="宋体" w:hAnsi="宋体" w:cs="宋体"/>
          <w:color w:val="auto"/>
          <w:sz w:val="24"/>
        </w:rPr>
      </w:pPr>
      <w:r>
        <w:rPr>
          <w:rFonts w:hint="eastAsia" w:ascii="宋体" w:hAnsi="宋体" w:cs="宋体"/>
          <w:b/>
          <w:bCs/>
          <w:color w:val="auto"/>
          <w:sz w:val="24"/>
        </w:rPr>
        <w:t xml:space="preserve">工程建设项目廉政合同</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发包人（甲方）：</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承包人（乙方）：</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第一条 甲乙双方的责任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（二）甲乙双方应严格执行工程建设项目承发包合同文件，自觉按合同办事。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第二条 发包人的责任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（一）不准向乙方和相关单位索要或接受回扣、礼金、有价证券、贵重物品和好处费等。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（二）不准在乙方和相关单位报销任何应由发包人或个人支付的费用。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（四）不准参加有可能影响公正执行公务的乙方和相关单位的宴请、娱乐等活动。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第三条 乙方的责任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（二）不准以任何理由为发包人和相关单位报销应由对方或个人支付的费用。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第四条 违约责任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第五条 本合同书作为工程建设项目施工合同的附件，与工程建设项目施工合同具有同等法律效力。经双方签署后立即生效。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第六条 本合同书为施工合同附件，份数同主合同，由施工合同发包人、承包人双方共同签署，其有效期至保修期满。</w:t>
      </w:r>
      <w:r/>
    </w:p>
    <w:p>
      <w:pPr>
        <w:pStyle w:val="953"/>
        <w:ind w:firstLine="420"/>
        <w:rPr>
          <w:color w:val="auto"/>
        </w:rPr>
      </w:pPr>
      <w:r>
        <w:rPr>
          <w:color w:val="auto"/>
        </w:rPr>
      </w:r>
      <w:r/>
    </w:p>
    <w:tbl>
      <w:tblPr>
        <w:tblStyle w:val="735"/>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发包人(公章)：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  址：</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  话：</w:t>
            </w:r>
            <w:r/>
          </w:p>
        </w:tc>
      </w:tr>
    </w:tbl>
    <w:p>
      <w:pPr>
        <w:rPr>
          <w:rFonts w:hint="eastAsia" w:ascii="宋体" w:hAnsi="宋体" w:cs="宋体"/>
          <w:b/>
          <w:bCs/>
          <w:color w:val="auto"/>
          <w:sz w:val="44"/>
          <w:szCs w:val="44"/>
        </w:rPr>
      </w:pPr>
      <w:r>
        <w:rPr>
          <w:rFonts w:hint="eastAsia" w:ascii="宋体" w:hAnsi="宋体" w:cs="宋体"/>
          <w:b/>
          <w:bCs/>
          <w:color w:val="auto"/>
          <w:sz w:val="44"/>
          <w:szCs w:val="44"/>
        </w:rPr>
        <w:br w:type="page" w:clear="all"/>
      </w:r>
      <w:r/>
    </w:p>
    <w:p>
      <w:pPr>
        <w:jc w:val="center"/>
        <w:rPr>
          <w:color w:val="auto"/>
        </w:rPr>
        <w:outlineLvl w:val="0"/>
      </w:pPr>
      <w:r/>
      <w:bookmarkStart w:id="371" w:name="_Toc13405"/>
      <w:r>
        <w:rPr>
          <w:rFonts w:hint="eastAsia" w:ascii="宋体" w:hAnsi="宋体" w:cs="宋体"/>
          <w:b/>
          <w:bCs/>
          <w:color w:val="auto"/>
          <w:sz w:val="44"/>
          <w:szCs w:val="44"/>
        </w:rPr>
        <w:t xml:space="preserve">第六章 评审办法</w:t>
      </w:r>
      <w:bookmarkEnd w:id="366"/>
      <w:r/>
      <w:bookmarkEnd w:id="367"/>
      <w:r/>
      <w:bookmarkEnd w:id="368"/>
      <w:r/>
      <w:bookmarkEnd w:id="369"/>
      <w:r/>
      <w:bookmarkEnd w:id="370"/>
      <w:r/>
      <w:bookmarkEnd w:id="371"/>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一、评审方法：</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2、磋商小组各成员审查每份响应文件是否实质响应了采购文件的要求，未实质性响应的响应文件将被拒绝，也不进行评审。</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二、评分标准：</w:t>
      </w:r>
      <w:r/>
    </w:p>
    <w:p>
      <w:pPr>
        <w:ind w:firstLine="482"/>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（一）价格分（1</w:t>
      </w:r>
      <w:r>
        <w:rPr>
          <w:rFonts w:hint="eastAsia" w:ascii="宋体" w:hAnsi="宋体" w:cs="宋体"/>
          <w:b/>
          <w:bCs/>
          <w:color w:val="auto"/>
          <w:sz w:val="24"/>
          <w:lang w:val="en-US" w:eastAsia="zh-CN"/>
        </w:rPr>
        <w:t xml:space="preserve">0</w:t>
      </w:r>
      <w:r>
        <w:rPr>
          <w:rFonts w:hint="eastAsia" w:ascii="宋体" w:hAnsi="宋体" w:cs="宋体"/>
          <w:b/>
          <w:bCs/>
          <w:color w:val="auto"/>
          <w:sz w:val="24"/>
        </w:rPr>
        <w:t xml:space="preserve">分）</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第一步：响应总报价低于或等于预算（最高限价）的，为有效响应报价。超预算（最高限价）的响应报价为无效响应报价。无效响应报价的响应文件不进行评审，也不得标。</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第二步：价格分采用低价优先法计算，即满足采购文件要求且响应价格最低的响应报价为评标基准价，其价格分为满分1</w:t>
      </w:r>
      <w:r>
        <w:rPr>
          <w:rFonts w:hint="eastAsia" w:ascii="宋体" w:hAnsi="宋体" w:cs="宋体"/>
          <w:color w:val="auto"/>
          <w:sz w:val="24"/>
          <w:lang w:val="en-US" w:eastAsia="zh-CN"/>
        </w:rPr>
        <w:t xml:space="preserve">0</w:t>
      </w:r>
      <w:r>
        <w:rPr>
          <w:rFonts w:hint="eastAsia" w:ascii="宋体" w:hAnsi="宋体" w:cs="宋体"/>
          <w:color w:val="auto"/>
          <w:sz w:val="24"/>
        </w:rPr>
        <w:t xml:space="preserve">分。其他供应商的价格分统一按照下列公式计算：</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响应报价得分＝（评标基准价/响应报价）×1</w:t>
      </w:r>
      <w:r>
        <w:rPr>
          <w:rFonts w:hint="eastAsia" w:ascii="宋体" w:hAnsi="宋体" w:cs="宋体"/>
          <w:color w:val="auto"/>
          <w:sz w:val="24"/>
          <w:lang w:val="en-US" w:eastAsia="zh-CN"/>
        </w:rPr>
        <w:t xml:space="preserve">0</w:t>
      </w:r>
      <w:r>
        <w:rPr>
          <w:rFonts w:hint="eastAsia" w:ascii="宋体" w:hAnsi="宋体" w:cs="宋体"/>
          <w:color w:val="auto"/>
          <w:sz w:val="24"/>
        </w:rPr>
        <w:t xml:space="preserve">％×100（小数点后保留两位）。</w:t>
      </w:r>
      <w:r/>
    </w:p>
    <w:p>
      <w:pPr>
        <w:ind w:firstLine="482"/>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（二）施工组织方案比较（</w:t>
      </w:r>
      <w:r>
        <w:rPr>
          <w:rFonts w:hint="eastAsia" w:ascii="宋体" w:hAnsi="宋体" w:cs="宋体"/>
          <w:b/>
          <w:bCs/>
          <w:color w:val="auto"/>
          <w:sz w:val="24"/>
          <w:lang w:val="en-US" w:eastAsia="zh-CN"/>
        </w:rPr>
        <w:t xml:space="preserve">75</w:t>
      </w:r>
      <w:r>
        <w:rPr>
          <w:rFonts w:hint="eastAsia" w:ascii="宋体" w:hAnsi="宋体" w:cs="宋体"/>
          <w:b/>
          <w:bCs/>
          <w:color w:val="auto"/>
          <w:sz w:val="24"/>
        </w:rPr>
        <w:t xml:space="preserve">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1、总体方案的比较：</w:t>
      </w:r>
      <w:r>
        <w:rPr>
          <w:rFonts w:hint="eastAsia" w:ascii="宋体" w:hAnsi="宋体" w:cs="宋体"/>
          <w:b/>
          <w:bCs/>
          <w:color w:val="auto"/>
          <w:sz w:val="24"/>
          <w:szCs w:val="24"/>
          <w:lang w:val="en-US" w:eastAsia="zh-CN"/>
        </w:rPr>
        <w:t xml:space="preserve">12</w:t>
      </w:r>
      <w:r>
        <w:rPr>
          <w:rFonts w:hint="eastAsia" w:ascii="宋体" w:hAnsi="宋体" w:cs="宋体"/>
          <w:b/>
          <w:bCs/>
          <w:color w:val="auto"/>
          <w:sz w:val="24"/>
          <w:szCs w:val="24"/>
          <w:lang w:eastAsia="zh-CN"/>
        </w:rPr>
        <w:t xml:space="preserve">分</w:t>
      </w:r>
      <w:r/>
    </w:p>
    <w:p>
      <w:pPr>
        <w:ind w:firstLine="480"/>
        <w:spacing w:line="360" w:lineRule="auto"/>
        <w:rPr>
          <w:rFonts w:ascii="宋体" w:hAnsi="宋体" w:eastAsia="宋体" w:cs="宋体"/>
          <w:color w:val="auto"/>
          <w:sz w:val="24"/>
          <w:szCs w:val="24"/>
        </w:rPr>
      </w:pPr>
      <w:r>
        <w:rPr>
          <w:rFonts w:ascii="宋体" w:hAnsi="宋体" w:eastAsia="宋体"/>
          <w:bCs/>
          <w:color w:val="auto"/>
          <w:sz w:val="24"/>
          <w:szCs w:val="24"/>
        </w:rPr>
        <w:t xml:space="preserve">概述详细，组织机构健全，总体安排科学合理、可行性强的得</w:t>
      </w:r>
      <w:r>
        <w:rPr>
          <w:rFonts w:hint="eastAsia" w:ascii="宋体" w:hAnsi="宋体"/>
          <w:bCs/>
          <w:color w:val="auto"/>
          <w:sz w:val="24"/>
          <w:szCs w:val="24"/>
          <w:lang w:val="en-US" w:eastAsia="zh-CN"/>
        </w:rPr>
        <w:t xml:space="preserve">12</w:t>
      </w:r>
      <w:r>
        <w:rPr>
          <w:rFonts w:ascii="宋体" w:hAnsi="宋体" w:eastAsia="宋体"/>
          <w:bCs/>
          <w:color w:val="auto"/>
          <w:sz w:val="24"/>
          <w:szCs w:val="24"/>
        </w:rPr>
        <w:t xml:space="preserve">分；概述较为详细，总体安排较合理、较可行的得</w:t>
      </w:r>
      <w:r>
        <w:rPr>
          <w:rFonts w:hint="eastAsia" w:ascii="宋体" w:hAnsi="宋体"/>
          <w:bCs/>
          <w:color w:val="auto"/>
          <w:sz w:val="24"/>
          <w:szCs w:val="24"/>
          <w:lang w:val="en-US" w:eastAsia="zh-CN"/>
        </w:rPr>
        <w:t xml:space="preserve">8</w:t>
      </w:r>
      <w:r>
        <w:rPr>
          <w:rFonts w:ascii="宋体" w:hAnsi="宋体" w:eastAsia="宋体"/>
          <w:bCs/>
          <w:color w:val="auto"/>
          <w:sz w:val="24"/>
          <w:szCs w:val="24"/>
        </w:rPr>
        <w:t xml:space="preserve">分；概述详细、安排基本合理的得</w:t>
      </w:r>
      <w:r>
        <w:rPr>
          <w:rFonts w:hint="eastAsia" w:ascii="宋体" w:hAnsi="宋体"/>
          <w:bCs/>
          <w:color w:val="auto"/>
          <w:sz w:val="24"/>
          <w:szCs w:val="24"/>
          <w:lang w:val="en-US" w:eastAsia="zh-CN"/>
        </w:rPr>
        <w:t xml:space="preserve">5</w:t>
      </w:r>
      <w:r>
        <w:rPr>
          <w:rFonts w:ascii="宋体" w:hAnsi="宋体" w:eastAsia="宋体"/>
          <w:bCs/>
          <w:color w:val="auto"/>
          <w:sz w:val="24"/>
          <w:szCs w:val="24"/>
        </w:rPr>
        <w:t xml:space="preserve">分；方案简单，基本能满足项目实施需要的得</w:t>
      </w:r>
      <w:r>
        <w:rPr>
          <w:rFonts w:hint="eastAsia" w:ascii="宋体" w:hAnsi="宋体"/>
          <w:bCs/>
          <w:color w:val="auto"/>
          <w:sz w:val="24"/>
          <w:szCs w:val="24"/>
          <w:lang w:val="en-US" w:eastAsia="zh-CN"/>
        </w:rPr>
        <w:t xml:space="preserve">2</w:t>
      </w:r>
      <w:r>
        <w:rPr>
          <w:rFonts w:ascii="宋体" w:hAnsi="宋体" w:eastAsia="宋体"/>
          <w:bCs/>
          <w:color w:val="auto"/>
          <w:sz w:val="24"/>
          <w:szCs w:val="24"/>
        </w:rPr>
        <w:t xml:space="preserve">分；未提供方案的此项不得分。</w:t>
      </w:r>
      <w:r/>
    </w:p>
    <w:p>
      <w:pPr>
        <w:ind w:firstLine="482"/>
        <w:spacing w:line="360" w:lineRule="auto"/>
        <w:rPr>
          <w:rFonts w:ascii="宋体" w:hAnsi="宋体" w:eastAsia="宋体" w:cs="宋体"/>
          <w:b/>
          <w:bCs/>
          <w:color w:val="auto"/>
          <w:sz w:val="24"/>
          <w:szCs w:val="24"/>
        </w:rPr>
      </w:pPr>
      <w:r>
        <w:rPr>
          <w:rFonts w:ascii="宋体" w:hAnsi="宋体" w:eastAsia="宋体" w:cs="宋体"/>
          <w:b/>
          <w:bCs/>
          <w:color w:val="auto"/>
          <w:sz w:val="24"/>
          <w:szCs w:val="24"/>
        </w:rPr>
        <w:t xml:space="preserve">2、分部、分项工程的施工方案：</w:t>
      </w:r>
      <w:r>
        <w:rPr>
          <w:rFonts w:hint="eastAsia" w:ascii="宋体" w:hAnsi="宋体" w:cs="宋体"/>
          <w:b/>
          <w:bCs/>
          <w:color w:val="auto"/>
          <w:sz w:val="24"/>
          <w:szCs w:val="24"/>
          <w:lang w:val="en-US" w:eastAsia="zh-CN"/>
        </w:rPr>
        <w:t xml:space="preserve">9</w:t>
      </w:r>
      <w:r>
        <w:rPr>
          <w:rFonts w:ascii="宋体" w:hAnsi="宋体" w:eastAsia="宋体" w:cs="宋体"/>
          <w:b/>
          <w:bCs/>
          <w:color w:val="auto"/>
          <w:sz w:val="24"/>
          <w:szCs w:val="24"/>
        </w:rPr>
        <w:t xml:space="preserve">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工程分部分项工程的施工方案、具体施工技术措施科学、合理、操作性强、规范、高效的得</w:t>
      </w:r>
      <w:r>
        <w:rPr>
          <w:rFonts w:hint="eastAsia" w:ascii="宋体" w:hAnsi="宋体" w:cs="宋体"/>
          <w:color w:val="auto"/>
          <w:sz w:val="24"/>
          <w:szCs w:val="24"/>
          <w:lang w:val="en-US" w:eastAsia="zh-CN"/>
        </w:rPr>
        <w:t xml:space="preserve">9</w:t>
      </w:r>
      <w:r>
        <w:rPr>
          <w:rFonts w:ascii="宋体" w:hAnsi="宋体" w:eastAsia="宋体" w:cs="宋体"/>
          <w:color w:val="auto"/>
          <w:sz w:val="24"/>
          <w:szCs w:val="24"/>
        </w:rPr>
        <w:t xml:space="preserve">分；工程分部分项工程的施工方案、具体施工技术措施较为科学、较为合理、操作性较强的得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分；工程分部分项工程的施工方案、具体施工技术措施合理性较弱、操作性较弱的得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分；有涉及但不全面的得1分；未提供方案的此项不得分。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3、施工总进度计划及保证措施：</w:t>
      </w:r>
      <w:r>
        <w:rPr>
          <w:rFonts w:hint="eastAsia" w:ascii="宋体" w:hAnsi="宋体" w:cs="宋体"/>
          <w:b/>
          <w:bCs/>
          <w:color w:val="auto"/>
          <w:sz w:val="24"/>
          <w:szCs w:val="24"/>
          <w:lang w:eastAsia="zh-CN"/>
        </w:rPr>
        <w:t xml:space="preserve">9分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总进度计划详尽，项目实施进度、时间点、关键点等设置清晰准确的得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；总进度计划较为详尽，项目实施进度、时间点、关键点等设置比较准确的得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分；总进度计划基本完整，时间点与关键点等设置基本准确的得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计划与保证措施简单的得1分；未提供计划与措施的此项不得分。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4、安全文明施工措施：</w:t>
      </w:r>
      <w:r>
        <w:rPr>
          <w:rFonts w:hint="eastAsia" w:ascii="宋体" w:hAnsi="宋体" w:cs="宋体"/>
          <w:b/>
          <w:bCs/>
          <w:color w:val="auto"/>
          <w:sz w:val="24"/>
          <w:szCs w:val="24"/>
          <w:lang w:eastAsia="zh-CN"/>
        </w:rPr>
        <w:t xml:space="preserve">9分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措施科学合理，问题沟通和解决机制简单有效，对项目安全、环保等风险进行分析，给出应对措施，操作性强的得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；措施较合理、操作性较强、考虑较周全、能满足项目实施需要的的得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分；措施基本完整，操作性尚可、考虑基本周全的得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分；措施简略的得1分；未提供措施的此项不得分。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5、针对本项目重点、难点的分析：</w:t>
      </w:r>
      <w:r>
        <w:rPr>
          <w:rFonts w:hint="eastAsia" w:ascii="宋体" w:hAnsi="宋体" w:cs="宋体"/>
          <w:b/>
          <w:bCs/>
          <w:color w:val="auto"/>
          <w:sz w:val="24"/>
          <w:szCs w:val="24"/>
          <w:lang w:eastAsia="zh-CN"/>
        </w:rPr>
        <w:t xml:space="preserve">9分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对本项目重点难点把握精准、分析全面完善的得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；对本项目重点难点把握较精准、分析较全面的得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分；对本项目重点难点分析基本全面的得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rPr>
        <w:t xml:space="preserve">分析简单的得1分，</w:t>
      </w:r>
      <w:r>
        <w:rPr>
          <w:rFonts w:ascii="宋体" w:hAnsi="宋体" w:eastAsia="宋体" w:cs="宋体"/>
          <w:color w:val="auto"/>
          <w:sz w:val="24"/>
          <w:szCs w:val="24"/>
        </w:rPr>
        <w:t xml:space="preserve">未提供分析的此项不得分。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6、针对本项目期间应急预案：</w:t>
      </w:r>
      <w:r>
        <w:rPr>
          <w:rFonts w:hint="eastAsia" w:ascii="宋体" w:hAnsi="宋体" w:cs="宋体"/>
          <w:b/>
          <w:bCs/>
          <w:color w:val="auto"/>
          <w:sz w:val="24"/>
          <w:szCs w:val="24"/>
          <w:lang w:eastAsia="zh-CN"/>
        </w:rPr>
        <w:t xml:space="preserve">9分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应急预案完善详尽、切实可行、社会环境、实施性强的得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，应急预案较完善、实施性较强的得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分，应急预案基本完整的得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应急预案</w:t>
      </w:r>
      <w:r>
        <w:rPr>
          <w:rFonts w:hint="eastAsia" w:ascii="宋体" w:hAnsi="宋体" w:eastAsia="宋体" w:cs="宋体"/>
          <w:color w:val="auto"/>
          <w:sz w:val="24"/>
          <w:szCs w:val="24"/>
        </w:rPr>
        <w:t xml:space="preserve">较简略的得1分，</w:t>
      </w:r>
      <w:r>
        <w:rPr>
          <w:rFonts w:ascii="宋体" w:hAnsi="宋体" w:eastAsia="宋体" w:cs="宋体"/>
          <w:color w:val="auto"/>
          <w:sz w:val="24"/>
          <w:szCs w:val="24"/>
        </w:rPr>
        <w:t xml:space="preserve">未提供方案的此项不得分。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7、</w:t>
      </w:r>
      <w:r>
        <w:rPr>
          <w:rFonts w:ascii="宋体" w:hAnsi="宋体" w:eastAsia="宋体"/>
          <w:b/>
          <w:bCs/>
          <w:color w:val="auto"/>
          <w:sz w:val="24"/>
          <w:szCs w:val="22"/>
        </w:rPr>
        <w:t xml:space="preserve">施工质量保证措施</w:t>
      </w:r>
      <w:r>
        <w:rPr>
          <w:rFonts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9分</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方案全面完善、科学合理、切实可行的得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；方案较全面、合理、较可行的</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分；方案基本完整的得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分；方案</w:t>
      </w:r>
      <w:r>
        <w:rPr>
          <w:rFonts w:hint="eastAsia" w:ascii="宋体" w:hAnsi="宋体" w:eastAsia="宋体" w:cs="宋体"/>
          <w:color w:val="auto"/>
          <w:sz w:val="24"/>
          <w:szCs w:val="24"/>
        </w:rPr>
        <w:t xml:space="preserve">较简略的得1分，</w:t>
      </w:r>
      <w:r>
        <w:rPr>
          <w:rFonts w:ascii="宋体" w:hAnsi="宋体" w:eastAsia="宋体" w:cs="宋体"/>
          <w:color w:val="auto"/>
          <w:sz w:val="24"/>
          <w:szCs w:val="24"/>
        </w:rPr>
        <w:t xml:space="preserve">未提供方案的此项不得分。</w:t>
      </w:r>
      <w:r/>
    </w:p>
    <w:p>
      <w:pPr>
        <w:ind w:firstLine="482"/>
        <w:spacing w:line="360" w:lineRule="auto"/>
        <w:rPr>
          <w:rFonts w:hint="eastAsia" w:ascii="宋体" w:hAnsi="宋体" w:eastAsia="宋体" w:cs="宋体"/>
          <w:b/>
          <w:bCs/>
          <w:color w:val="auto"/>
          <w:sz w:val="24"/>
          <w:szCs w:val="24"/>
          <w:lang w:eastAsia="zh-CN"/>
        </w:rPr>
      </w:pPr>
      <w:r>
        <w:rPr>
          <w:rFonts w:ascii="宋体" w:hAnsi="宋体" w:eastAsia="宋体" w:cs="宋体"/>
          <w:b/>
          <w:bCs/>
          <w:color w:val="auto"/>
          <w:sz w:val="24"/>
          <w:szCs w:val="24"/>
        </w:rPr>
        <w:t xml:space="preserve">8、设备设施的投入使用方案比较：</w:t>
      </w:r>
      <w:r>
        <w:rPr>
          <w:rFonts w:hint="eastAsia" w:ascii="宋体" w:hAnsi="宋体" w:cs="宋体"/>
          <w:b/>
          <w:bCs/>
          <w:color w:val="auto"/>
          <w:sz w:val="24"/>
          <w:szCs w:val="24"/>
          <w:lang w:eastAsia="zh-CN"/>
        </w:rPr>
        <w:t xml:space="preserve">9分</w:t>
      </w:r>
      <w:r/>
    </w:p>
    <w:p>
      <w:pPr>
        <w:ind w:firstLine="482"/>
        <w:spacing w:line="360" w:lineRule="auto"/>
        <w:widowControl/>
        <w:rPr>
          <w:rFonts w:ascii="宋体" w:hAnsi="宋体" w:eastAsia="宋体" w:cs="宋体"/>
          <w:color w:val="auto"/>
          <w:sz w:val="24"/>
          <w:szCs w:val="24"/>
        </w:rPr>
      </w:pPr>
      <w:r>
        <w:rPr>
          <w:rFonts w:ascii="宋体" w:hAnsi="宋体" w:eastAsia="宋体" w:cs="宋体"/>
          <w:color w:val="auto"/>
          <w:sz w:val="24"/>
          <w:szCs w:val="24"/>
        </w:rPr>
        <w:t xml:space="preserve">设备设施配置齐全、质优的得</w:t>
      </w:r>
      <w:r>
        <w:rPr>
          <w:rFonts w:hint="eastAsia" w:ascii="宋体" w:hAnsi="宋体" w:cs="宋体"/>
          <w:color w:val="auto"/>
          <w:sz w:val="24"/>
          <w:szCs w:val="24"/>
          <w:lang w:eastAsia="zh-CN"/>
        </w:rPr>
        <w:t xml:space="preserve">9分</w:t>
      </w:r>
      <w:r>
        <w:rPr>
          <w:rFonts w:ascii="宋体" w:hAnsi="宋体" w:eastAsia="宋体" w:cs="宋体"/>
          <w:color w:val="auto"/>
          <w:sz w:val="24"/>
          <w:szCs w:val="24"/>
        </w:rPr>
        <w:t xml:space="preserve">，方案详细具体、车辆、设备较齐全、质量较为优良的得</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分，方案基本全面、车辆、设备基本齐全的得</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方案</w:t>
      </w:r>
      <w:r>
        <w:rPr>
          <w:rFonts w:hint="eastAsia" w:ascii="宋体" w:hAnsi="宋体" w:eastAsia="宋体" w:cs="宋体"/>
          <w:color w:val="auto"/>
          <w:sz w:val="24"/>
          <w:szCs w:val="24"/>
        </w:rPr>
        <w:t xml:space="preserve">不够</w:t>
      </w:r>
      <w:r>
        <w:rPr>
          <w:rFonts w:ascii="宋体" w:hAnsi="宋体" w:eastAsia="宋体" w:cs="宋体"/>
          <w:color w:val="auto"/>
          <w:sz w:val="24"/>
          <w:szCs w:val="24"/>
        </w:rPr>
        <w:t xml:space="preserve">全面、车辆、设备</w:t>
      </w:r>
      <w:r>
        <w:rPr>
          <w:rFonts w:hint="eastAsia" w:ascii="宋体" w:hAnsi="宋体" w:eastAsia="宋体" w:cs="宋体"/>
          <w:color w:val="auto"/>
          <w:sz w:val="24"/>
          <w:szCs w:val="24"/>
        </w:rPr>
        <w:t xml:space="preserve">不够</w:t>
      </w:r>
      <w:r>
        <w:rPr>
          <w:rFonts w:ascii="宋体" w:hAnsi="宋体" w:eastAsia="宋体" w:cs="宋体"/>
          <w:color w:val="auto"/>
          <w:sz w:val="24"/>
          <w:szCs w:val="24"/>
        </w:rPr>
        <w:t xml:space="preserve">齐全</w:t>
      </w:r>
      <w:r>
        <w:rPr>
          <w:rFonts w:hint="eastAsia" w:ascii="宋体" w:hAnsi="宋体" w:eastAsia="宋体" w:cs="宋体"/>
          <w:color w:val="auto"/>
          <w:sz w:val="24"/>
          <w:szCs w:val="24"/>
        </w:rPr>
        <w:t xml:space="preserve">的得1分，</w:t>
      </w:r>
      <w:r>
        <w:rPr>
          <w:rFonts w:ascii="宋体" w:hAnsi="宋体" w:eastAsia="宋体" w:cs="宋体"/>
          <w:color w:val="auto"/>
          <w:sz w:val="24"/>
          <w:szCs w:val="24"/>
        </w:rPr>
        <w:t xml:space="preserve">未提供方案的此项不得分。</w:t>
      </w:r>
      <w:r/>
    </w:p>
    <w:p>
      <w:pPr>
        <w:ind w:firstLine="482"/>
        <w:spacing w:line="360" w:lineRule="auto"/>
        <w:rPr>
          <w:rFonts w:ascii="宋体" w:hAnsi="宋体" w:eastAsia="宋体"/>
          <w:color w:val="auto"/>
          <w:sz w:val="24"/>
          <w:szCs w:val="24"/>
          <w:highlight w:val="none"/>
        </w:rPr>
      </w:pPr>
      <w:r>
        <w:rPr>
          <w:rFonts w:hint="eastAsia" w:ascii="宋体" w:hAnsi="宋体" w:eastAsia="宋体"/>
          <w:b/>
          <w:bCs/>
          <w:color w:val="auto"/>
          <w:sz w:val="24"/>
          <w:szCs w:val="24"/>
        </w:rPr>
        <w:t xml:space="preserve">（</w:t>
      </w:r>
      <w:r>
        <w:rPr>
          <w:rFonts w:hint="eastAsia" w:ascii="宋体" w:hAnsi="宋体"/>
          <w:b/>
          <w:bCs/>
          <w:color w:val="auto"/>
          <w:sz w:val="24"/>
          <w:szCs w:val="24"/>
          <w:lang w:val="en-US" w:eastAsia="zh-CN"/>
        </w:rPr>
        <w:t xml:space="preserve">三</w:t>
      </w:r>
      <w:r>
        <w:rPr>
          <w:rFonts w:hint="eastAsia" w:ascii="宋体" w:hAnsi="宋体" w:eastAsia="宋体"/>
          <w:b/>
          <w:bCs/>
          <w:color w:val="auto"/>
          <w:sz w:val="24"/>
          <w:szCs w:val="24"/>
        </w:rPr>
        <w:t xml:space="preserve">）</w:t>
      </w:r>
      <w:r>
        <w:rPr>
          <w:rFonts w:hint="eastAsia" w:ascii="宋体" w:hAnsi="宋体" w:eastAsia="宋体"/>
          <w:b/>
          <w:color w:val="auto"/>
          <w:sz w:val="24"/>
          <w:szCs w:val="24"/>
          <w:highlight w:val="none"/>
        </w:rPr>
        <w:t xml:space="preserve">响应单位综合实力（</w:t>
      </w:r>
      <w:r>
        <w:rPr>
          <w:rFonts w:hint="eastAsia" w:ascii="宋体" w:hAnsi="宋体"/>
          <w:b/>
          <w:color w:val="auto"/>
          <w:sz w:val="24"/>
          <w:szCs w:val="24"/>
          <w:highlight w:val="none"/>
          <w:lang w:val="en-US" w:eastAsia="zh-CN"/>
        </w:rPr>
        <w:t xml:space="preserve">15</w:t>
      </w:r>
      <w:r>
        <w:rPr>
          <w:rFonts w:hint="eastAsia" w:ascii="宋体" w:hAnsi="宋体" w:eastAsia="宋体"/>
          <w:b/>
          <w:color w:val="auto"/>
          <w:sz w:val="24"/>
          <w:szCs w:val="24"/>
          <w:highlight w:val="none"/>
        </w:rPr>
        <w:t xml:space="preserve">分）</w:t>
      </w:r>
      <w:r/>
    </w:p>
    <w:p>
      <w:pPr>
        <w:pStyle w:val="955"/>
        <w:ind w:firstLine="482"/>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1、响应供应商承担过的类似工程项目的，每提供一份得5分；最高15分。（注：响应文件须提供对应合同复印件，不提供不得分）</w:t>
      </w:r>
      <w:r/>
    </w:p>
    <w:p>
      <w:pPr>
        <w:pStyle w:val="955"/>
        <w:ind w:firstLine="482"/>
        <w:rPr>
          <w:rFonts w:hint="eastAsia" w:hAnsi="宋体" w:cs="宋体"/>
          <w:b/>
          <w:bCs/>
          <w:color w:val="auto"/>
          <w:szCs w:val="24"/>
        </w:rPr>
      </w:pPr>
      <w:r>
        <w:rPr>
          <w:rFonts w:hint="eastAsia" w:hAnsi="宋体" w:cs="宋体"/>
          <w:b/>
          <w:bCs/>
          <w:color w:val="auto"/>
          <w:szCs w:val="24"/>
        </w:rPr>
        <w:t xml:space="preserve">注：</w:t>
      </w:r>
      <w:r/>
    </w:p>
    <w:p>
      <w:pPr>
        <w:pStyle w:val="955"/>
        <w:numPr>
          <w:ilvl w:val="0"/>
          <w:numId w:val="2"/>
        </w:numPr>
        <w:ind w:firstLine="480"/>
        <w:rPr>
          <w:rFonts w:hint="eastAsia" w:hAnsi="宋体" w:cs="宋体"/>
          <w:color w:val="auto"/>
          <w:szCs w:val="24"/>
        </w:rPr>
      </w:pPr>
      <w:r>
        <w:rPr>
          <w:rFonts w:hint="eastAsia" w:hAnsi="宋体" w:cs="宋体"/>
          <w:color w:val="auto"/>
          <w:szCs w:val="24"/>
        </w:rPr>
        <w:t xml:space="preserve">响应供应商不得对采购文件中付款方式、付款条件进行修改，否则视为未实质性响应，且不具备成交资格。</w:t>
      </w:r>
      <w:r/>
    </w:p>
    <w:p>
      <w:pPr>
        <w:pStyle w:val="955"/>
        <w:ind w:firstLine="480"/>
        <w:rPr>
          <w:rFonts w:hint="eastAsia" w:hAnsi="宋体" w:cs="宋体"/>
          <w:color w:val="auto"/>
          <w:szCs w:val="24"/>
        </w:rPr>
      </w:pPr>
      <w:r>
        <w:rPr>
          <w:rFonts w:hint="eastAsia" w:hAnsi="宋体" w:cs="宋体"/>
          <w:color w:val="auto"/>
          <w:szCs w:val="24"/>
        </w:rPr>
        <w:t xml:space="preserve">2、针对评分标准中评分的每一条，供应商均应提供相关资料并作出相应说明供评委评判，不提供相关资料或提供材料不全或提供材料不清晰导致无法识别的视为不具备该项得分的条件。</w:t>
      </w:r>
      <w:r/>
    </w:p>
    <w:p>
      <w:pPr>
        <w:pStyle w:val="955"/>
        <w:ind w:firstLine="480"/>
        <w:jc w:val="right"/>
        <w:rPr>
          <w:rFonts w:hint="eastAsia" w:hAnsi="宋体" w:cs="宋体"/>
          <w:color w:val="auto"/>
          <w:szCs w:val="24"/>
        </w:rPr>
      </w:pPr>
      <w:r>
        <w:rPr>
          <w:rFonts w:hint="eastAsia" w:hAnsi="宋体" w:cs="宋体"/>
          <w:color w:val="auto"/>
          <w:szCs w:val="24"/>
        </w:rPr>
        <w:t xml:space="preserve">（全文完）</w:t>
      </w:r>
      <w:r/>
    </w:p>
    <w:p>
      <w:pPr>
        <w:pStyle w:val="953"/>
        <w:jc w:val="right"/>
        <w:rPr>
          <w:color w:val="auto"/>
          <w:lang w:val="en-US"/>
        </w:rPr>
      </w:pPr>
      <w:r>
        <w:rPr>
          <w:color w:val="auto"/>
          <w:lang w:val="en-US"/>
        </w:rPr>
      </w:r>
      <w:r/>
    </w:p>
    <w:sectPr>
      <w:footerReference w:type="default" r:id="rId15"/>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楷体_GB2312">
    <w:panose1 w:val="02010609060101010101"/>
  </w:font>
  <w:font w:name="Cambria">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4350" cy="200025"/>
              <wp:effectExtent l="0" t="0" r="0" b="952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14350"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0.5pt;height:15.8pt;mso-wrap-distance-left:9.0pt;mso-wrap-distance-top:0.0pt;mso-wrap-distance-right:9.0pt;mso-wrap-distance-bottom:0.0pt;v-text-anchor:top;visibility:visible;" filled="f" stroked="f" strokeweight="0.50pt">
              <v:textbox inset="0,0,0,0">
                <w:txbxContent>
                  <w:p>
                    <w:pPr>
                      <w:pStyle w:val="75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hint="eastAsia" w:eastAsia="宋体"/>
        <w:lang w:eastAsia="zh-CN"/>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竞争性磋商文件                                                           </w:t>
    </w:r>
    <w:r>
      <w:rPr>
        <w:rFonts w:hint="eastAsia" w:ascii="宋体" w:hAnsi="宋体" w:cs="宋体"/>
        <w:szCs w:val="18"/>
        <w:lang w:eastAsia="zh-CN"/>
      </w:rPr>
      <w:t xml:space="preserve">JSZC-320505-YHZB-C2026-0007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hint="eastAsia" w:ascii="宋体" w:hAnsi="宋体" w:cs="宋体"/>
        <w:szCs w:val="18"/>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3"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竞争性采购文件                                               XXXX</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uiPriority w:val="0"/>
    <w:qFormat/>
    <w:pPr>
      <w:jc w:val="both"/>
      <w:widowControl w:val="off"/>
    </w:pPr>
    <w:rPr>
      <w:rFonts w:hint="default" w:ascii="Times New Roman" w:hAnsi="Times New Roman" w:eastAsia="宋体" w:cs="Times New Roman"/>
      <w:sz w:val="21"/>
      <w:szCs w:val="24"/>
    </w:rPr>
  </w:style>
  <w:style w:type="paragraph" w:styleId="725">
    <w:name w:val="Heading 1"/>
    <w:basedOn w:val="724"/>
    <w:next w:val="724"/>
    <w:link w:val="971"/>
    <w:uiPriority w:val="0"/>
    <w:qFormat/>
    <w:pPr>
      <w:jc w:val="center"/>
      <w:keepLines/>
      <w:keepNext/>
      <w:spacing w:before="100" w:after="90" w:line="576" w:lineRule="auto"/>
      <w:outlineLvl w:val="0"/>
    </w:pPr>
    <w:rPr>
      <w:rFonts w:eastAsia="黑体"/>
      <w:b/>
      <w:sz w:val="36"/>
      <w:szCs w:val="20"/>
    </w:rPr>
  </w:style>
  <w:style w:type="paragraph" w:styleId="726">
    <w:name w:val="Heading 2"/>
    <w:basedOn w:val="724"/>
    <w:next w:val="724"/>
    <w:uiPriority w:val="0"/>
    <w:semiHidden/>
    <w:unhideWhenUsed/>
    <w:qFormat/>
    <w:pPr>
      <w:keepLines/>
      <w:keepNext/>
      <w:spacing w:before="260" w:after="260" w:line="416" w:lineRule="auto"/>
      <w:outlineLvl w:val="1"/>
    </w:pPr>
    <w:rPr>
      <w:rFonts w:ascii="Cambria" w:hAnsi="Cambria"/>
      <w:b/>
      <w:bCs/>
      <w:sz w:val="32"/>
      <w:szCs w:val="32"/>
    </w:rPr>
  </w:style>
  <w:style w:type="paragraph" w:styleId="727">
    <w:name w:val="Heading 3"/>
    <w:basedOn w:val="724"/>
    <w:next w:val="724"/>
    <w:uiPriority w:val="0"/>
    <w:semiHidden/>
    <w:unhideWhenUsed/>
    <w:qFormat/>
    <w:pPr>
      <w:jc w:val="left"/>
      <w:keepLines/>
      <w:keepNext/>
      <w:outlineLvl w:val="2"/>
    </w:pPr>
    <w:rPr>
      <w:rFonts w:eastAsia="楷体_GB2312"/>
      <w:b/>
      <w:sz w:val="28"/>
      <w:szCs w:val="20"/>
    </w:rPr>
  </w:style>
  <w:style w:type="paragraph" w:styleId="728">
    <w:name w:val="Heading 4"/>
    <w:basedOn w:val="724"/>
    <w:next w:val="724"/>
    <w:uiPriority w:val="0"/>
    <w:semiHidden/>
    <w:unhideWhenUsed/>
    <w:qFormat/>
    <w:pPr>
      <w:keepLines/>
      <w:keepNext/>
      <w:spacing w:line="360" w:lineRule="auto"/>
      <w:outlineLvl w:val="3"/>
    </w:pPr>
    <w:rPr>
      <w:rFonts w:ascii="Arial" w:hAnsi="Arial"/>
      <w:b/>
      <w:bCs/>
      <w:szCs w:val="28"/>
    </w:rPr>
  </w:style>
  <w:style w:type="paragraph" w:styleId="729">
    <w:name w:val="Heading 5"/>
    <w:basedOn w:val="724"/>
    <w:next w:val="724"/>
    <w:uiPriority w:val="0"/>
    <w:semiHidden/>
    <w:unhideWhenUsed/>
    <w:qFormat/>
    <w:pPr>
      <w:keepLines/>
      <w:keepNext/>
      <w:spacing w:before="280" w:after="290" w:line="374" w:lineRule="auto"/>
      <w:outlineLvl w:val="4"/>
    </w:pPr>
    <w:rPr>
      <w:b/>
      <w:bCs/>
      <w:sz w:val="28"/>
      <w:szCs w:val="28"/>
    </w:rPr>
  </w:style>
  <w:style w:type="paragraph" w:styleId="730">
    <w:name w:val="Heading 6"/>
    <w:basedOn w:val="724"/>
    <w:next w:val="724"/>
    <w:uiPriority w:val="0"/>
    <w:semiHidden/>
    <w:unhideWhenUsed/>
    <w:qFormat/>
    <w:pPr>
      <w:keepLines/>
      <w:keepNext/>
      <w:spacing w:before="240" w:after="64" w:line="316" w:lineRule="auto"/>
      <w:outlineLvl w:val="5"/>
    </w:pPr>
    <w:rPr>
      <w:rFonts w:ascii="Cambria" w:hAnsi="Cambria"/>
      <w:b/>
      <w:bCs/>
      <w:sz w:val="24"/>
    </w:rPr>
  </w:style>
  <w:style w:type="paragraph" w:styleId="731">
    <w:name w:val="Heading 7"/>
    <w:basedOn w:val="724"/>
    <w:next w:val="724"/>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31"/>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32"/>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Body Text"/>
    <w:basedOn w:val="724"/>
    <w:next w:val="737"/>
    <w:uiPriority w:val="0"/>
    <w:qFormat/>
    <w:pPr>
      <w:spacing w:after="120"/>
    </w:pPr>
    <w:rPr>
      <w:szCs w:val="20"/>
    </w:rPr>
  </w:style>
  <w:style w:type="paragraph" w:styleId="737">
    <w:name w:val="Normal Indent"/>
    <w:basedOn w:val="724"/>
    <w:next w:val="724"/>
    <w:uiPriority w:val="0"/>
    <w:qFormat/>
    <w:pPr>
      <w:ind w:firstLine="420"/>
      <w:jc w:val="left"/>
    </w:pPr>
    <w:rPr>
      <w:rFonts w:eastAsia="楷体_GB2312"/>
      <w:sz w:val="24"/>
      <w:szCs w:val="20"/>
    </w:rPr>
  </w:style>
  <w:style w:type="paragraph" w:styleId="738">
    <w:name w:val="toc 7"/>
    <w:basedOn w:val="724"/>
    <w:next w:val="724"/>
    <w:uiPriority w:val="39"/>
    <w:unhideWhenUsed/>
    <w:qFormat/>
    <w:pPr>
      <w:ind w:left="1701"/>
      <w:spacing w:after="57"/>
    </w:pPr>
  </w:style>
  <w:style w:type="paragraph" w:styleId="739">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Document Map"/>
    <w:basedOn w:val="724"/>
    <w:uiPriority w:val="0"/>
    <w:qFormat/>
    <w:rPr>
      <w:rFonts w:ascii="宋体"/>
      <w:sz w:val="18"/>
      <w:szCs w:val="18"/>
    </w:rPr>
  </w:style>
  <w:style w:type="paragraph" w:styleId="741">
    <w:name w:val="toa heading"/>
    <w:basedOn w:val="724"/>
    <w:next w:val="724"/>
    <w:uiPriority w:val="0"/>
    <w:semiHidden/>
    <w:qFormat/>
    <w:pPr>
      <w:spacing w:before="120" w:line="360" w:lineRule="auto"/>
    </w:pPr>
    <w:rPr>
      <w:rFonts w:ascii="Arial" w:hAnsi="Arial" w:cs="Arial"/>
      <w:sz w:val="24"/>
    </w:rPr>
  </w:style>
  <w:style w:type="paragraph" w:styleId="742">
    <w:name w:val="annotation text"/>
    <w:basedOn w:val="724"/>
    <w:link w:val="979"/>
    <w:uiPriority w:val="0"/>
    <w:qFormat/>
    <w:pPr>
      <w:jc w:val="left"/>
    </w:pPr>
    <w:rPr>
      <w:rFonts w:ascii="宋体" w:hAnsi="宋体"/>
      <w:color w:val="ff0000"/>
      <w:sz w:val="24"/>
    </w:rPr>
  </w:style>
  <w:style w:type="paragraph" w:styleId="743">
    <w:name w:val="Body Text Indent"/>
    <w:basedOn w:val="724"/>
    <w:next w:val="724"/>
    <w:uiPriority w:val="0"/>
    <w:qFormat/>
    <w:pPr>
      <w:ind w:left="420"/>
      <w:spacing w:after="120"/>
    </w:pPr>
    <w:rPr>
      <w:szCs w:val="20"/>
    </w:rPr>
  </w:style>
  <w:style w:type="paragraph" w:styleId="744">
    <w:name w:val="toc 5"/>
    <w:basedOn w:val="724"/>
    <w:next w:val="724"/>
    <w:uiPriority w:val="0"/>
    <w:qFormat/>
    <w:pPr>
      <w:ind w:left="1680"/>
    </w:pPr>
    <w:rPr>
      <w:rFonts w:ascii="Calibri" w:hAnsi="Calibri"/>
      <w:szCs w:val="21"/>
    </w:rPr>
  </w:style>
  <w:style w:type="paragraph" w:styleId="745">
    <w:name w:val="toc 3"/>
    <w:next w:val="724"/>
    <w:uiPriority w:val="0"/>
    <w:qFormat/>
    <w:pPr>
      <w:ind w:left="400"/>
      <w:jc w:val="both"/>
      <w:spacing w:line="360" w:lineRule="auto"/>
      <w:widowControl w:val="off"/>
    </w:pPr>
    <w:rPr>
      <w:rFonts w:hint="default" w:ascii="Times New Roman" w:hAnsi="Times New Roman" w:eastAsia="宋体" w:cs="Times New Roman"/>
      <w:sz w:val="21"/>
      <w:szCs w:val="21"/>
    </w:rPr>
  </w:style>
  <w:style w:type="paragraph" w:styleId="746">
    <w:name w:val="Plain Text"/>
    <w:basedOn w:val="724"/>
    <w:uiPriority w:val="0"/>
    <w:qFormat/>
    <w:pPr>
      <w:jc w:val="left"/>
      <w:widowControl/>
    </w:pPr>
    <w:rPr>
      <w:rFonts w:ascii="宋体" w:hAnsi="Courier New" w:eastAsia="楷体_GB2312"/>
      <w:sz w:val="26"/>
    </w:rPr>
  </w:style>
  <w:style w:type="paragraph" w:styleId="747">
    <w:name w:val="toc 8"/>
    <w:basedOn w:val="724"/>
    <w:next w:val="724"/>
    <w:uiPriority w:val="39"/>
    <w:unhideWhenUsed/>
    <w:qFormat/>
    <w:pPr>
      <w:ind w:left="1984"/>
      <w:spacing w:after="57"/>
    </w:pPr>
  </w:style>
  <w:style w:type="paragraph" w:styleId="748">
    <w:name w:val="Body Text Indent 2"/>
    <w:basedOn w:val="724"/>
    <w:uiPriority w:val="0"/>
    <w:qFormat/>
    <w:pPr>
      <w:ind w:left="420"/>
      <w:jc w:val="left"/>
      <w:spacing w:after="120" w:line="480" w:lineRule="auto"/>
      <w:widowControl/>
    </w:pPr>
    <w:rPr>
      <w:rFonts w:ascii="Calibri" w:hAnsi="Calibri"/>
      <w:sz w:val="24"/>
    </w:rPr>
  </w:style>
  <w:style w:type="paragraph" w:styleId="749">
    <w:name w:val="endnote text"/>
    <w:basedOn w:val="724"/>
    <w:link w:val="950"/>
    <w:uiPriority w:val="99"/>
    <w:semiHidden/>
    <w:unhideWhenUsed/>
    <w:qFormat/>
    <w:rPr>
      <w:sz w:val="20"/>
    </w:rPr>
  </w:style>
  <w:style w:type="paragraph" w:styleId="750">
    <w:name w:val="Balloon Text"/>
    <w:basedOn w:val="724"/>
    <w:link w:val="978"/>
    <w:uiPriority w:val="99"/>
    <w:semiHidden/>
    <w:unhideWhenUsed/>
    <w:qFormat/>
    <w:rPr>
      <w:sz w:val="18"/>
      <w:szCs w:val="18"/>
    </w:rPr>
  </w:style>
  <w:style w:type="paragraph" w:styleId="751">
    <w:name w:val="Footer"/>
    <w:basedOn w:val="724"/>
    <w:uiPriority w:val="0"/>
    <w:qFormat/>
    <w:pPr>
      <w:jc w:val="left"/>
      <w:tabs>
        <w:tab w:val="center" w:pos="4153" w:leader="none"/>
        <w:tab w:val="right" w:pos="8306" w:leader="none"/>
      </w:tabs>
    </w:pPr>
    <w:rPr>
      <w:rFonts w:ascii="Calibri" w:hAnsi="Calibri"/>
      <w:sz w:val="18"/>
      <w:szCs w:val="20"/>
    </w:rPr>
  </w:style>
  <w:style w:type="paragraph" w:styleId="752">
    <w:name w:val="envelope return"/>
    <w:basedOn w:val="724"/>
    <w:uiPriority w:val="0"/>
    <w:qFormat/>
    <w:rPr>
      <w:rFonts w:ascii="Arial" w:hAnsi="Arial"/>
    </w:rPr>
  </w:style>
  <w:style w:type="paragraph" w:styleId="753">
    <w:name w:val="Header"/>
    <w:basedOn w:val="72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754">
    <w:name w:val="toc 1"/>
    <w:basedOn w:val="724"/>
    <w:next w:val="724"/>
    <w:uiPriority w:val="0"/>
    <w:qFormat/>
    <w:pPr>
      <w:jc w:val="left"/>
      <w:spacing w:before="50" w:after="50" w:line="360" w:lineRule="auto"/>
    </w:pPr>
    <w:rPr>
      <w:sz w:val="24"/>
      <w:szCs w:val="20"/>
    </w:rPr>
  </w:style>
  <w:style w:type="paragraph" w:styleId="755">
    <w:name w:val="toc 4"/>
    <w:next w:val="724"/>
    <w:uiPriority w:val="0"/>
    <w:qFormat/>
    <w:pPr>
      <w:ind w:left="1260"/>
      <w:jc w:val="both"/>
      <w:widowControl w:val="off"/>
    </w:pPr>
    <w:rPr>
      <w:rFonts w:hint="default" w:ascii="Calibri" w:hAnsi="Calibri" w:eastAsia="宋体" w:cs="Times New Roman"/>
      <w:sz w:val="21"/>
      <w:szCs w:val="21"/>
    </w:rPr>
  </w:style>
  <w:style w:type="paragraph" w:styleId="756">
    <w:name w:val="Subtitle"/>
    <w:basedOn w:val="724"/>
    <w:next w:val="724"/>
    <w:link w:val="835"/>
    <w:uiPriority w:val="11"/>
    <w:qFormat/>
    <w:pPr>
      <w:spacing w:before="200" w:after="200"/>
    </w:pPr>
    <w:rPr>
      <w:sz w:val="24"/>
    </w:rPr>
  </w:style>
  <w:style w:type="paragraph" w:styleId="757">
    <w:name w:val="footnote text"/>
    <w:basedOn w:val="724"/>
    <w:link w:val="949"/>
    <w:uiPriority w:val="99"/>
    <w:semiHidden/>
    <w:unhideWhenUsed/>
    <w:qFormat/>
    <w:pPr>
      <w:spacing w:after="40"/>
    </w:pPr>
    <w:rPr>
      <w:sz w:val="18"/>
    </w:rPr>
  </w:style>
  <w:style w:type="paragraph" w:styleId="758">
    <w:name w:val="toc 6"/>
    <w:basedOn w:val="724"/>
    <w:next w:val="724"/>
    <w:uiPriority w:val="39"/>
    <w:unhideWhenUsed/>
    <w:qFormat/>
    <w:pPr>
      <w:ind w:left="1417"/>
      <w:spacing w:after="57"/>
    </w:pPr>
  </w:style>
  <w:style w:type="paragraph" w:styleId="759">
    <w:name w:val="table of figures"/>
    <w:basedOn w:val="724"/>
    <w:next w:val="724"/>
    <w:uiPriority w:val="99"/>
    <w:unhideWhenUsed/>
    <w:qFormat/>
  </w:style>
  <w:style w:type="paragraph" w:styleId="760">
    <w:name w:val="toc 2"/>
    <w:basedOn w:val="724"/>
    <w:next w:val="724"/>
    <w:uiPriority w:val="0"/>
    <w:qFormat/>
    <w:pPr>
      <w:ind w:left="200"/>
      <w:spacing w:line="360" w:lineRule="auto"/>
    </w:pPr>
    <w:rPr>
      <w:szCs w:val="22"/>
    </w:rPr>
  </w:style>
  <w:style w:type="paragraph" w:styleId="761">
    <w:name w:val="toc 9"/>
    <w:basedOn w:val="724"/>
    <w:next w:val="724"/>
    <w:uiPriority w:val="39"/>
    <w:unhideWhenUsed/>
    <w:qFormat/>
    <w:pPr>
      <w:ind w:left="2268"/>
      <w:spacing w:after="57"/>
    </w:pPr>
  </w:style>
  <w:style w:type="paragraph" w:styleId="762">
    <w:name w:val="Normal (Web)"/>
    <w:basedOn w:val="724"/>
    <w:uiPriority w:val="0"/>
    <w:qFormat/>
    <w:pPr>
      <w:jc w:val="left"/>
      <w:spacing w:before="100" w:beforeAutospacing="1" w:after="100" w:afterAutospacing="1"/>
      <w:widowControl/>
    </w:pPr>
    <w:rPr>
      <w:rFonts w:ascii="宋体" w:hAnsi="宋体" w:cs="宋体"/>
      <w:sz w:val="24"/>
    </w:rPr>
  </w:style>
  <w:style w:type="paragraph" w:styleId="763">
    <w:name w:val="Title"/>
    <w:basedOn w:val="724"/>
    <w:next w:val="724"/>
    <w:link w:val="834"/>
    <w:uiPriority w:val="10"/>
    <w:qFormat/>
    <w:pPr>
      <w:contextualSpacing/>
      <w:spacing w:before="300" w:after="200"/>
    </w:pPr>
    <w:rPr>
      <w:sz w:val="48"/>
      <w:szCs w:val="48"/>
    </w:rPr>
  </w:style>
  <w:style w:type="paragraph" w:styleId="764">
    <w:name w:val="annotation subject"/>
    <w:basedOn w:val="742"/>
    <w:next w:val="742"/>
    <w:link w:val="980"/>
    <w:uiPriority w:val="99"/>
    <w:semiHidden/>
    <w:unhideWhenUsed/>
    <w:qFormat/>
    <w:rPr>
      <w:rFonts w:ascii="Times New Roman" w:hAnsi="Times New Roman"/>
      <w:b/>
      <w:bCs/>
      <w:color w:val="auto"/>
      <w:sz w:val="21"/>
    </w:rPr>
  </w:style>
  <w:style w:type="paragraph" w:styleId="765">
    <w:name w:val="Body Text First Indent"/>
    <w:basedOn w:val="736"/>
    <w:uiPriority w:val="0"/>
    <w:unhideWhenUsed/>
    <w:qFormat/>
    <w:pPr>
      <w:ind w:firstLine="200"/>
      <w:spacing w:line="500" w:lineRule="exact"/>
    </w:pPr>
    <w:rPr>
      <w:rFonts w:ascii="仿宋" w:hAnsi="仿宋" w:eastAsia="仿宋"/>
      <w:lang w:val="en-GB" w:eastAsia="en-US"/>
    </w:rPr>
  </w:style>
  <w:style w:type="paragraph" w:styleId="766">
    <w:name w:val="Body Text First Indent 2"/>
    <w:basedOn w:val="743"/>
    <w:next w:val="765"/>
    <w:uiPriority w:val="99"/>
    <w:unhideWhenUsed/>
    <w:qFormat/>
    <w:pPr>
      <w:ind w:firstLine="420"/>
    </w:pPr>
    <w:rPr>
      <w:rFonts w:ascii="Calibri" w:hAnsi="Calibri"/>
      <w:szCs w:val="24"/>
    </w:rPr>
  </w:style>
  <w:style w:type="table" w:styleId="767">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uiPriority w:val="0"/>
    <w:qFormat/>
    <w:rPr>
      <w:b/>
      <w:bCs/>
    </w:rPr>
  </w:style>
  <w:style w:type="character" w:styleId="769">
    <w:name w:val="endnote reference"/>
    <w:basedOn w:val="734"/>
    <w:uiPriority w:val="99"/>
    <w:semiHidden/>
    <w:unhideWhenUsed/>
    <w:qFormat/>
    <w:rPr>
      <w:vertAlign w:val="superscript"/>
    </w:rPr>
  </w:style>
  <w:style w:type="character" w:styleId="770">
    <w:name w:val="page number"/>
    <w:uiPriority w:val="0"/>
    <w:qFormat/>
    <w:rPr>
      <w:rFonts w:ascii="Tahoma" w:hAnsi="Tahoma" w:eastAsia="宋体" w:cs="Times New Roman"/>
      <w:sz w:val="24"/>
      <w:szCs w:val="24"/>
      <w:lang w:val="en-US" w:eastAsia="zh-CN" w:bidi="ar-SA"/>
    </w:rPr>
  </w:style>
  <w:style w:type="character" w:styleId="771">
    <w:name w:val="Hyperlink"/>
    <w:basedOn w:val="734"/>
    <w:uiPriority w:val="0"/>
    <w:qFormat/>
    <w:rPr>
      <w:color w:val="0000ff"/>
      <w:u w:val="single"/>
    </w:rPr>
  </w:style>
  <w:style w:type="character" w:styleId="772">
    <w:name w:val="annotation reference"/>
    <w:basedOn w:val="734"/>
    <w:uiPriority w:val="99"/>
    <w:semiHidden/>
    <w:unhideWhenUsed/>
    <w:qFormat/>
    <w:rPr>
      <w:sz w:val="21"/>
      <w:szCs w:val="21"/>
    </w:rPr>
  </w:style>
  <w:style w:type="character" w:styleId="773">
    <w:name w:val="footnote reference"/>
    <w:basedOn w:val="734"/>
    <w:uiPriority w:val="99"/>
    <w:unhideWhenUsed/>
    <w:qFormat/>
    <w:rPr>
      <w:vertAlign w:val="superscript"/>
    </w:rPr>
  </w:style>
  <w:style w:type="paragraph" w:styleId="774" w:customStyle="1">
    <w:name w:val="列出段落1"/>
    <w:basedOn w:val="724"/>
    <w:uiPriority w:val="34"/>
    <w:qFormat/>
    <w:pPr>
      <w:ind w:firstLine="420"/>
    </w:pPr>
    <w:rPr>
      <w:szCs w:val="21"/>
    </w:rPr>
  </w:style>
  <w:style w:type="table" w:styleId="775"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table" w:styleId="802" w:customStyle="1">
    <w:name w:val="无格式表格 1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网格表 7 彩色1"/>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7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清单表 7 彩色1"/>
    <w:basedOn w:val="7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
    <w:uiPriority w:val="39"/>
    <w:unhideWhenUsed/>
    <w:qFormat/>
    <w:rPr>
      <w:rFonts w:hint="default" w:ascii="Times New Roman" w:hAnsi="Times New Roman" w:eastAsia="宋体" w:cs="Times New Roman"/>
    </w:rPr>
  </w:style>
  <w:style w:type="character" w:styleId="824" w:customStyle="1">
    <w:name w:val="Heading 1 Char"/>
    <w:basedOn w:val="734"/>
    <w:uiPriority w:val="9"/>
    <w:qFormat/>
    <w:rPr>
      <w:rFonts w:ascii="Arial" w:hAnsi="Arial" w:eastAsia="Arial" w:cs="Arial"/>
      <w:sz w:val="40"/>
      <w:szCs w:val="40"/>
    </w:rPr>
  </w:style>
  <w:style w:type="character" w:styleId="825" w:customStyle="1">
    <w:name w:val="Heading 2 Char"/>
    <w:basedOn w:val="734"/>
    <w:uiPriority w:val="9"/>
    <w:qFormat/>
    <w:rPr>
      <w:rFonts w:ascii="Arial" w:hAnsi="Arial" w:eastAsia="Arial" w:cs="Arial"/>
      <w:sz w:val="34"/>
    </w:rPr>
  </w:style>
  <w:style w:type="character" w:styleId="826" w:customStyle="1">
    <w:name w:val="Heading 3 Char"/>
    <w:basedOn w:val="734"/>
    <w:uiPriority w:val="9"/>
    <w:qFormat/>
    <w:rPr>
      <w:rFonts w:ascii="Arial" w:hAnsi="Arial" w:eastAsia="Arial" w:cs="Arial"/>
      <w:sz w:val="30"/>
      <w:szCs w:val="30"/>
    </w:rPr>
  </w:style>
  <w:style w:type="character" w:styleId="827" w:customStyle="1">
    <w:name w:val="Heading 4 Char"/>
    <w:basedOn w:val="734"/>
    <w:uiPriority w:val="9"/>
    <w:qFormat/>
    <w:rPr>
      <w:rFonts w:ascii="Arial" w:hAnsi="Arial" w:eastAsia="Arial" w:cs="Arial"/>
      <w:b/>
      <w:bCs/>
      <w:sz w:val="26"/>
      <w:szCs w:val="26"/>
    </w:rPr>
  </w:style>
  <w:style w:type="character" w:styleId="828" w:customStyle="1">
    <w:name w:val="Heading 5 Char"/>
    <w:basedOn w:val="734"/>
    <w:uiPriority w:val="9"/>
    <w:qFormat/>
    <w:rPr>
      <w:rFonts w:ascii="Arial" w:hAnsi="Arial" w:eastAsia="Arial" w:cs="Arial"/>
      <w:b/>
      <w:bCs/>
      <w:sz w:val="24"/>
      <w:szCs w:val="24"/>
    </w:rPr>
  </w:style>
  <w:style w:type="character" w:styleId="829" w:customStyle="1">
    <w:name w:val="Heading 6 Char"/>
    <w:basedOn w:val="734"/>
    <w:uiPriority w:val="9"/>
    <w:qFormat/>
    <w:rPr>
      <w:rFonts w:ascii="Arial" w:hAnsi="Arial" w:eastAsia="Arial" w:cs="Arial"/>
      <w:b/>
      <w:bCs/>
      <w:sz w:val="22"/>
      <w:szCs w:val="22"/>
    </w:rPr>
  </w:style>
  <w:style w:type="character" w:styleId="830" w:customStyle="1">
    <w:name w:val="标题 7 字符"/>
    <w:basedOn w:val="734"/>
    <w:link w:val="731"/>
    <w:uiPriority w:val="9"/>
    <w:qFormat/>
    <w:rPr>
      <w:rFonts w:ascii="Arial" w:hAnsi="Arial" w:eastAsia="Arial" w:cs="Arial"/>
      <w:b/>
      <w:bCs/>
      <w:i/>
      <w:iCs/>
      <w:sz w:val="22"/>
      <w:szCs w:val="22"/>
    </w:rPr>
  </w:style>
  <w:style w:type="character" w:styleId="831" w:customStyle="1">
    <w:name w:val="标题 8 字符"/>
    <w:basedOn w:val="734"/>
    <w:link w:val="732"/>
    <w:uiPriority w:val="9"/>
    <w:qFormat/>
    <w:rPr>
      <w:rFonts w:ascii="Arial" w:hAnsi="Arial" w:eastAsia="Arial" w:cs="Arial"/>
      <w:i/>
      <w:iCs/>
      <w:sz w:val="22"/>
      <w:szCs w:val="22"/>
    </w:rPr>
  </w:style>
  <w:style w:type="character" w:styleId="832" w:customStyle="1">
    <w:name w:val="标题 9 字符"/>
    <w:basedOn w:val="734"/>
    <w:link w:val="733"/>
    <w:uiPriority w:val="9"/>
    <w:qFormat/>
    <w:rPr>
      <w:rFonts w:ascii="Arial" w:hAnsi="Arial" w:eastAsia="Arial" w:cs="Arial"/>
      <w:i/>
      <w:iCs/>
      <w:sz w:val="21"/>
      <w:szCs w:val="21"/>
    </w:rPr>
  </w:style>
  <w:style w:type="paragraph" w:styleId="833">
    <w:name w:val="No Spacing"/>
    <w:uiPriority w:val="1"/>
    <w:qFormat/>
    <w:rPr>
      <w:rFonts w:hint="default" w:ascii="Times New Roman" w:hAnsi="Times New Roman" w:eastAsia="宋体" w:cs="Times New Roman"/>
    </w:rPr>
  </w:style>
  <w:style w:type="character" w:styleId="834" w:customStyle="1">
    <w:name w:val="标题 字符"/>
    <w:basedOn w:val="734"/>
    <w:link w:val="763"/>
    <w:uiPriority w:val="10"/>
    <w:qFormat/>
    <w:rPr>
      <w:sz w:val="48"/>
      <w:szCs w:val="48"/>
    </w:rPr>
  </w:style>
  <w:style w:type="character" w:styleId="835" w:customStyle="1">
    <w:name w:val="副标题 字符"/>
    <w:basedOn w:val="734"/>
    <w:link w:val="756"/>
    <w:uiPriority w:val="11"/>
    <w:qFormat/>
    <w:rPr>
      <w:sz w:val="24"/>
      <w:szCs w:val="24"/>
    </w:rPr>
  </w:style>
  <w:style w:type="paragraph" w:styleId="836">
    <w:name w:val="Quote"/>
    <w:basedOn w:val="724"/>
    <w:next w:val="724"/>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24"/>
    <w:next w:val="724"/>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Header Char"/>
    <w:basedOn w:val="734"/>
    <w:uiPriority w:val="99"/>
    <w:qFormat/>
  </w:style>
  <w:style w:type="character" w:styleId="841" w:customStyle="1">
    <w:name w:val="Footer Char"/>
    <w:basedOn w:val="734"/>
    <w:uiPriority w:val="99"/>
    <w:qFormat/>
  </w:style>
  <w:style w:type="character" w:styleId="842" w:customStyle="1">
    <w:name w:val="Caption Char"/>
    <w:uiPriority w:val="99"/>
    <w:qFormat/>
  </w:style>
  <w:style w:type="table" w:styleId="843" w:customStyle="1">
    <w:name w:val="Table Grid Light"/>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Grid Table 1 Light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Grid Table 3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 Accent 1"/>
    <w:basedOn w:val="7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3" w:customStyle="1">
    <w:name w:val="Grid Table 4 - Accent 2"/>
    <w:basedOn w:val="7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4" w:customStyle="1">
    <w:name w:val="Grid Table 4 - Accent 3"/>
    <w:basedOn w:val="7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5" w:customStyle="1">
    <w:name w:val="Grid Table 4 - Accent 4"/>
    <w:basedOn w:val="73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6" w:customStyle="1">
    <w:name w:val="Grid Table 4 - Accent 5"/>
    <w:basedOn w:val="7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7" w:customStyle="1">
    <w:name w:val="Grid Table 4 - Accent 6"/>
    <w:basedOn w:val="7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8"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Grid Table 6 Colorful - Accent 1"/>
    <w:basedOn w:val="73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7" w:customStyle="1">
    <w:name w:val="Grid Table 6 Colorful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6 Colorful - Accent 6"/>
    <w:basedOn w:val="7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7 Colorful - Accent 1"/>
    <w:basedOn w:val="73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3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3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 Accent 1"/>
    <w:basedOn w:val="73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3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3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3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3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3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List Table 2 - Accent 1"/>
    <w:basedOn w:val="73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3" w:customStyle="1">
    <w:name w:val="List Table 2 - Accent 2"/>
    <w:basedOn w:val="73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73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73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6" w:customStyle="1">
    <w:name w:val="List Table 2 - Accent 5"/>
    <w:basedOn w:val="7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7" w:customStyle="1">
    <w:name w:val="List Table 2 - Accent 6"/>
    <w:basedOn w:val="7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List Table 3 - Accent 1"/>
    <w:basedOn w:val="73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3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List Table 4 - Accent 1"/>
    <w:basedOn w:val="7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4 - Accent 2"/>
    <w:basedOn w:val="73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3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3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9" w:customStyle="1">
    <w:name w:val="List Table 4 - Accent 6"/>
    <w:basedOn w:val="7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List Table 5 Dark - Accent 1"/>
    <w:basedOn w:val="7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3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3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3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 Accent 1"/>
    <w:basedOn w:val="73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3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3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3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3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3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 Accent 1"/>
    <w:basedOn w:val="73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3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3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3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3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3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3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3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3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3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脚注文本 字符"/>
    <w:link w:val="757"/>
    <w:uiPriority w:val="99"/>
    <w:qFormat/>
    <w:rPr>
      <w:sz w:val="18"/>
    </w:rPr>
  </w:style>
  <w:style w:type="character" w:styleId="950" w:customStyle="1">
    <w:name w:val="尾注文本 字符"/>
    <w:link w:val="749"/>
    <w:uiPriority w:val="99"/>
    <w:qFormat/>
    <w:rPr>
      <w:sz w:val="20"/>
    </w:rPr>
  </w:style>
  <w:style w:type="paragraph" w:styleId="951" w:customStyle="1">
    <w:name w:val="TOC 标题111"/>
    <w:uiPriority w:val="39"/>
    <w:unhideWhenUsed/>
    <w:qFormat/>
    <w:rPr>
      <w:rFonts w:hint="default" w:ascii="Times New Roman" w:hAnsi="Times New Roman" w:eastAsia="宋体" w:cs="Times New Roman"/>
    </w:rPr>
  </w:style>
  <w:style w:type="paragraph" w:styleId="952" w:customStyle="1">
    <w:name w:val="目录 51"/>
    <w:next w:val="724"/>
    <w:uiPriority w:val="0"/>
    <w:qFormat/>
    <w:pPr>
      <w:ind w:left="1275"/>
      <w:jc w:val="both"/>
    </w:pPr>
    <w:rPr>
      <w:rFonts w:hint="default" w:ascii="Times New Roman" w:hAnsi="Times New Roman" w:eastAsia="宋体" w:cs="Times New Roman"/>
      <w:sz w:val="21"/>
    </w:rPr>
  </w:style>
  <w:style w:type="paragraph" w:styleId="953" w:customStyle="1">
    <w:name w:val="首行缩进"/>
    <w:basedOn w:val="724"/>
    <w:uiPriority w:val="0"/>
    <w:qFormat/>
    <w:pPr>
      <w:ind w:firstLine="480"/>
    </w:pPr>
    <w:rPr>
      <w:rFonts w:ascii="Calibri" w:hAnsi="Calibri"/>
      <w:lang w:val="zh-CN"/>
    </w:rPr>
  </w:style>
  <w:style w:type="paragraph" w:styleId="954" w:customStyle="1">
    <w:name w:val="正文文本首行缩进 21"/>
    <w:basedOn w:val="743"/>
    <w:uiPriority w:val="0"/>
    <w:qFormat/>
    <w:pPr>
      <w:ind w:firstLine="420"/>
    </w:pPr>
  </w:style>
  <w:style w:type="paragraph" w:styleId="955" w:customStyle="1">
    <w:name w:val="段"/>
    <w:next w:val="724"/>
    <w:uiPriority w:val="0"/>
    <w:qFormat/>
    <w:pPr>
      <w:ind w:firstLine="200"/>
      <w:jc w:val="both"/>
      <w:spacing w:line="360" w:lineRule="auto"/>
    </w:pPr>
    <w:rPr>
      <w:rFonts w:hint="default" w:ascii="宋体" w:hAnsi="Times New Roman" w:eastAsia="宋体" w:cs="Times New Roman"/>
      <w:sz w:val="24"/>
      <w:szCs w:val="22"/>
    </w:rPr>
  </w:style>
  <w:style w:type="paragraph" w:styleId="956" w:customStyle="1">
    <w:name w:val="正文1"/>
    <w:next w:val="724"/>
    <w:uiPriority w:val="0"/>
    <w:qFormat/>
    <w:pPr>
      <w:ind w:firstLine="200"/>
      <w:jc w:val="both"/>
      <w:widowControl w:val="off"/>
    </w:pPr>
    <w:rPr>
      <w:rFonts w:hint="default" w:ascii="Times New Roman" w:hAnsi="Times New Roman" w:eastAsia="仿宋_GB2312" w:cs="Times New Roman"/>
      <w:sz w:val="24"/>
    </w:rPr>
  </w:style>
  <w:style w:type="paragraph" w:styleId="957" w:customStyle="1">
    <w:name w:val="WPSOffice手动目录 1"/>
    <w:uiPriority w:val="0"/>
    <w:qFormat/>
    <w:rPr>
      <w:rFonts w:hint="default" w:ascii="Times New Roman" w:hAnsi="Times New Roman" w:eastAsia="宋体" w:cs="Times New Roman"/>
    </w:rPr>
  </w:style>
  <w:style w:type="paragraph" w:styleId="958">
    <w:name w:val="List Paragraph"/>
    <w:basedOn w:val="724"/>
    <w:uiPriority w:val="99"/>
    <w:unhideWhenUsed/>
    <w:qFormat/>
    <w:pPr>
      <w:ind w:firstLine="420"/>
    </w:pPr>
    <w:rPr>
      <w:rFonts w:ascii="Calibri" w:hAnsi="Calibri"/>
    </w:rPr>
  </w:style>
  <w:style w:type="paragraph" w:styleId="959" w:customStyle="1">
    <w:name w:val="_正文段落"/>
    <w:basedOn w:val="724"/>
    <w:uiPriority w:val="0"/>
    <w:qFormat/>
    <w:pPr>
      <w:ind w:firstLine="480"/>
      <w:spacing w:line="360" w:lineRule="auto"/>
    </w:pPr>
    <w:rPr>
      <w:rFonts w:ascii="宋体" w:hAnsi="宋体"/>
      <w:sz w:val="24"/>
    </w:rPr>
  </w:style>
  <w:style w:type="character" w:styleId="960" w:customStyle="1">
    <w:name w:val="标题 1 Char"/>
    <w:link w:val="961"/>
    <w:uiPriority w:val="0"/>
    <w:qFormat/>
    <w:rPr>
      <w:rFonts w:ascii="Times New Roman" w:hAnsi="Times New Roman" w:cs="Times New Roman"/>
      <w:b/>
      <w:bCs/>
      <w:sz w:val="44"/>
      <w:szCs w:val="44"/>
    </w:rPr>
  </w:style>
  <w:style w:type="paragraph" w:styleId="961" w:customStyle="1">
    <w:name w:val="标题 11"/>
    <w:basedOn w:val="724"/>
    <w:next w:val="724"/>
    <w:link w:val="960"/>
    <w:uiPriority w:val="0"/>
    <w:qFormat/>
    <w:pPr>
      <w:keepLines/>
      <w:keepNext/>
      <w:spacing w:before="340" w:after="330" w:line="578" w:lineRule="auto"/>
      <w:outlineLvl w:val="0"/>
    </w:pPr>
    <w:rPr>
      <w:b/>
      <w:bCs/>
      <w:sz w:val="44"/>
      <w:szCs w:val="44"/>
    </w:rPr>
  </w:style>
  <w:style w:type="paragraph" w:styleId="962" w:customStyle="1">
    <w:name w:val="Default"/>
    <w:uiPriority w:val="99"/>
    <w:qFormat/>
    <w:pPr>
      <w:widowControl w:val="off"/>
    </w:pPr>
    <w:rPr>
      <w:rFonts w:hint="default" w:ascii="宋体" w:hAnsi="Times New Roman" w:eastAsia="宋体" w:cs="宋体"/>
      <w:color w:val="000000"/>
      <w:sz w:val="24"/>
      <w:szCs w:val="24"/>
    </w:rPr>
  </w:style>
  <w:style w:type="paragraph" w:styleId="963" w:customStyle="1">
    <w:name w:val="Blockquote"/>
    <w:basedOn w:val="724"/>
    <w:uiPriority w:val="99"/>
    <w:qFormat/>
    <w:pPr>
      <w:ind w:left="360" w:right="360"/>
      <w:jc w:val="left"/>
      <w:spacing w:before="100" w:after="100"/>
    </w:pPr>
    <w:rPr>
      <w:rFonts w:ascii="Calibri" w:hAnsi="Calibri"/>
      <w:sz w:val="24"/>
      <w:szCs w:val="20"/>
    </w:rPr>
  </w:style>
  <w:style w:type="paragraph" w:styleId="964" w:customStyle="1">
    <w:name w:val="正文首行缩进 21"/>
    <w:basedOn w:val="965"/>
    <w:uiPriority w:val="0"/>
    <w:unhideWhenUsed/>
    <w:qFormat/>
    <w:pPr>
      <w:ind w:left="420" w:firstLine="420"/>
      <w:spacing w:after="120" w:line="240" w:lineRule="auto"/>
    </w:pPr>
    <w:rPr>
      <w:rFonts w:hAnsi="宋体"/>
    </w:rPr>
  </w:style>
  <w:style w:type="paragraph" w:styleId="965" w:customStyle="1">
    <w:name w:val="正文文本缩进1"/>
    <w:basedOn w:val="724"/>
    <w:next w:val="724"/>
    <w:uiPriority w:val="0"/>
    <w:qFormat/>
    <w:pPr>
      <w:ind w:firstLine="570"/>
      <w:spacing w:line="360" w:lineRule="auto"/>
    </w:pPr>
    <w:rPr>
      <w:rFonts w:ascii="宋体" w:hAnsi="Calibri"/>
      <w:sz w:val="24"/>
    </w:rPr>
  </w:style>
  <w:style w:type="paragraph" w:styleId="966" w:customStyle="1">
    <w:name w:val="正文(其它)"/>
    <w:basedOn w:val="724"/>
    <w:uiPriority w:val="0"/>
    <w:qFormat/>
    <w:pPr>
      <w:jc w:val="center"/>
      <w:spacing w:line="312" w:lineRule="auto"/>
    </w:pPr>
    <w:rPr>
      <w:rFonts w:hint="eastAsia" w:ascii="黑体" w:eastAsia="黑体"/>
      <w:sz w:val="32"/>
      <w:szCs w:val="32"/>
    </w:rPr>
  </w:style>
  <w:style w:type="character" w:styleId="967" w:customStyle="1">
    <w:name w:val="16"/>
    <w:basedOn w:val="734"/>
    <w:uiPriority w:val="0"/>
    <w:qFormat/>
    <w:rPr>
      <w:rFonts w:hint="default" w:ascii="Times New Roman" w:hAnsi="Times New Roman" w:cs="Times New Roman"/>
      <w:color w:val="000000"/>
    </w:rPr>
  </w:style>
  <w:style w:type="character" w:styleId="968" w:customStyle="1">
    <w:name w:val="15"/>
    <w:basedOn w:val="734"/>
    <w:uiPriority w:val="0"/>
    <w:qFormat/>
    <w:rPr>
      <w:rFonts w:hint="default" w:ascii="Times New Roman" w:hAnsi="Times New Roman" w:cs="Times New Roman"/>
      <w:sz w:val="21"/>
      <w:szCs w:val="21"/>
    </w:rPr>
  </w:style>
  <w:style w:type="paragraph" w:styleId="969" w:customStyle="1">
    <w:name w:val="TOC 标题11"/>
    <w:uiPriority w:val="0"/>
    <w:qFormat/>
    <w:pPr>
      <w:jc w:val="center"/>
      <w:keepLines/>
      <w:keepNext/>
      <w:spacing w:before="340" w:after="330" w:line="576" w:lineRule="auto"/>
      <w:widowControl w:val="off"/>
    </w:pPr>
    <w:rPr>
      <w:rFonts w:hint="default" w:ascii="Calibri" w:hAnsi="Calibri" w:eastAsia="黑体" w:cs="Times New Roman"/>
      <w:b/>
      <w:bCs/>
      <w:sz w:val="44"/>
      <w:szCs w:val="44"/>
    </w:rPr>
  </w:style>
  <w:style w:type="character" w:styleId="970" w:customStyle="1">
    <w:name w:val="17"/>
    <w:basedOn w:val="734"/>
    <w:uiPriority w:val="0"/>
    <w:qFormat/>
    <w:rPr>
      <w:rFonts w:hint="default" w:ascii="Times New Roman" w:hAnsi="Times New Roman" w:cs="Times New Roman"/>
      <w:color w:val="dd8905"/>
    </w:rPr>
  </w:style>
  <w:style w:type="character" w:styleId="971" w:customStyle="1">
    <w:name w:val="标题 1 字符"/>
    <w:link w:val="725"/>
    <w:uiPriority w:val="0"/>
    <w:qFormat/>
    <w:rPr>
      <w:rFonts w:ascii="Calibri" w:hAnsi="Calibri" w:eastAsia="楷体_GB2312" w:cs="Times New Roman"/>
      <w:b/>
      <w:sz w:val="44"/>
      <w:lang w:val="zh-CN"/>
    </w:rPr>
  </w:style>
  <w:style w:type="paragraph" w:styleId="972" w:customStyle="1">
    <w:name w:val="纯文本1"/>
    <w:basedOn w:val="724"/>
    <w:uiPriority w:val="0"/>
    <w:qFormat/>
    <w:rPr>
      <w:rFonts w:ascii="宋体" w:hAnsi="宋体" w:eastAsia="楷体_GB2312"/>
      <w:sz w:val="28"/>
    </w:rPr>
  </w:style>
  <w:style w:type="paragraph" w:styleId="973" w:customStyle="1">
    <w:name w:val="纯文本2"/>
    <w:basedOn w:val="724"/>
    <w:uiPriority w:val="0"/>
    <w:qFormat/>
    <w:rPr>
      <w:rFonts w:ascii="宋体" w:hAnsi="Courier New"/>
    </w:rPr>
  </w:style>
  <w:style w:type="paragraph" w:styleId="974" w:customStyle="1">
    <w:name w:val="正文缩进 Char Char"/>
    <w:basedOn w:val="724"/>
    <w:uiPriority w:val="0"/>
    <w:qFormat/>
    <w:pPr>
      <w:ind w:firstLine="420"/>
    </w:pPr>
    <w:rPr>
      <w:rFonts w:ascii="Calibri" w:hAnsi="Calibri"/>
    </w:rPr>
  </w:style>
  <w:style w:type="paragraph" w:styleId="975" w:customStyle="1">
    <w:name w:val="正文3"/>
    <w:uiPriority w:val="0"/>
    <w:qFormat/>
    <w:pPr>
      <w:jc w:val="both"/>
      <w:spacing w:line="312" w:lineRule="atLeast"/>
      <w:widowControl w:val="off"/>
    </w:pPr>
    <w:rPr>
      <w:rFonts w:hint="default" w:ascii="宋体" w:hAnsi="Calibri" w:eastAsia="宋体" w:cs="Times New Roman"/>
      <w:sz w:val="34"/>
      <w:szCs w:val="22"/>
    </w:rPr>
  </w:style>
  <w:style w:type="paragraph" w:styleId="976" w:customStyle="1">
    <w:name w:val="纯文本3"/>
    <w:basedOn w:val="724"/>
    <w:uiPriority w:val="0"/>
    <w:qFormat/>
    <w:rPr>
      <w:rFonts w:ascii="宋体" w:hAnsi="宋体" w:eastAsia="楷体_GB2312"/>
      <w:sz w:val="28"/>
      <w:lang w:val="zh-CN"/>
    </w:rPr>
  </w:style>
  <w:style w:type="paragraph" w:styleId="977" w:customStyle="1">
    <w:name w:val="正文 A"/>
    <w:uiPriority w:val="0"/>
    <w:qFormat/>
    <w:pPr>
      <w:jc w:val="both"/>
      <w:widowControl w:val="off"/>
    </w:pPr>
    <w:rPr>
      <w:rFonts w:hint="default" w:ascii="Calibri" w:hAnsi="Calibri" w:eastAsia="Arial Unicode MS" w:cs="Arial Unicode MS"/>
      <w:color w:val="000000"/>
      <w:sz w:val="30"/>
      <w:szCs w:val="30"/>
    </w:rPr>
  </w:style>
  <w:style w:type="character" w:styleId="978" w:customStyle="1">
    <w:name w:val="批注框文本 字符"/>
    <w:basedOn w:val="734"/>
    <w:link w:val="750"/>
    <w:uiPriority w:val="99"/>
    <w:semiHidden/>
    <w:qFormat/>
    <w:rPr>
      <w:sz w:val="18"/>
      <w:szCs w:val="18"/>
    </w:rPr>
  </w:style>
  <w:style w:type="character" w:styleId="979" w:customStyle="1">
    <w:name w:val="批注文字 字符"/>
    <w:basedOn w:val="734"/>
    <w:link w:val="742"/>
    <w:uiPriority w:val="0"/>
    <w:qFormat/>
    <w:rPr>
      <w:rFonts w:ascii="宋体" w:hAnsi="宋体"/>
      <w:color w:val="ff0000"/>
      <w:sz w:val="24"/>
      <w:szCs w:val="24"/>
    </w:rPr>
  </w:style>
  <w:style w:type="character" w:styleId="980" w:customStyle="1">
    <w:name w:val="批注主题 字符"/>
    <w:basedOn w:val="979"/>
    <w:link w:val="764"/>
    <w:uiPriority w:val="99"/>
    <w:semiHidden/>
    <w:qFormat/>
    <w:rPr>
      <w:rFonts w:ascii="宋体" w:hAnsi="宋体"/>
      <w:b/>
      <w:bCs/>
      <w:color w:val="ff0000"/>
      <w:sz w:val="21"/>
      <w:szCs w:val="24"/>
    </w:rPr>
  </w:style>
  <w:style w:type="paragraph" w:styleId="981" w:customStyle="1">
    <w:name w:val="页脚1"/>
    <w:basedOn w:val="724"/>
    <w:uiPriority w:val="0"/>
    <w:qFormat/>
    <w:pPr>
      <w:jc w:val="left"/>
      <w:tabs>
        <w:tab w:val="center" w:pos="4153" w:leader="none"/>
        <w:tab w:val="right" w:pos="8306" w:leader="none"/>
      </w:tabs>
    </w:pPr>
    <w:rPr>
      <w:sz w:val="18"/>
    </w:rPr>
  </w:style>
  <w:style w:type="paragraph" w:styleId="982" w:customStyle="1">
    <w:name w:val="列出段落"/>
    <w:basedOn w:val="724"/>
    <w:uiPriority w:val="0"/>
    <w:qFormat/>
    <w:pPr>
      <w:ind w:firstLine="420"/>
    </w:pPr>
    <w:rPr>
      <w:rFonts w:eastAsia="Arial"/>
      <w:color w:val="000000"/>
    </w:rPr>
  </w:style>
  <w:style w:type="paragraph" w:styleId="983" w:customStyle="1">
    <w:name w:val="普通(网站)1"/>
    <w:basedOn w:val="724"/>
    <w:uiPriority w:val="0"/>
    <w:qFormat/>
    <w:pPr>
      <w:jc w:val="left"/>
      <w:spacing w:before="100" w:beforeAutospacing="1" w:after="100" w:afterAutospacing="1"/>
      <w:widowControl/>
    </w:pPr>
    <w:rPr>
      <w:rFonts w:ascii="宋体" w:hAnsi="宋体" w:cs="宋体"/>
      <w:sz w:val="24"/>
    </w:rPr>
  </w:style>
  <w:style w:type="paragraph" w:styleId="984" w:customStyle="1">
    <w:name w:val="正文缩进1"/>
    <w:basedOn w:val="724"/>
    <w:next w:val="724"/>
    <w:uiPriority w:val="0"/>
    <w:qFormat/>
    <w:pPr>
      <w:ind w:firstLine="420"/>
      <w:jc w:val="left"/>
    </w:pPr>
    <w:rPr>
      <w:rFonts w:ascii="Calibri" w:hAnsi="Calibri" w:eastAsia="楷体_GB2312"/>
      <w:sz w:val="24"/>
      <w:szCs w:val="20"/>
    </w:rPr>
  </w:style>
  <w:style w:type="paragraph" w:styleId="985" w:customStyle="1">
    <w:name w:val="Revision"/>
    <w:hidden/>
    <w:uiPriority w:val="99"/>
    <w:unhideWhenUsed/>
    <w:qFormat/>
    <w:rPr>
      <w:rFonts w:hint="default" w:ascii="Times New Roman" w:hAnsi="Times New Roman" w:eastAsia="宋体" w:cs="Times New Roman"/>
      <w:sz w:val="21"/>
      <w:szCs w:val="24"/>
    </w:rPr>
  </w:style>
  <w:style w:type="character" w:styleId="986" w:customStyle="1">
    <w:name w:val="Unresolved Mention"/>
    <w:basedOn w:val="734"/>
    <w:uiPriority w:val="99"/>
    <w:semiHidden/>
    <w:unhideWhenUsed/>
    <w:qFormat/>
    <w:rPr>
      <w:color w:val="605e5c"/>
      <w:shd w:val="clear" w:color="auto" w:fill="e1dfdd"/>
    </w:rPr>
  </w:style>
  <w:style w:type="numbering" w:styleId="9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刘杭</cp:lastModifiedBy>
  <cp:revision>9</cp:revision>
  <dcterms:created xsi:type="dcterms:W3CDTF">2024-06-12T01:11:00Z</dcterms:created>
  <dcterms:modified xsi:type="dcterms:W3CDTF">2026-06-29T03:37:29Z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A89B47D0654248E6841C99964AC3CE48_13</vt:lpwstr>
  </property>
  <property fmtid="{D5CDD505-2E9C-101B-9397-08002B2CF9AE}" pid="4" name="KSOTemplateDocerSaveRecord">
    <vt:lpwstr>eyJoZGlkIjoiMzg2NGQzZTNlNjY4MzY4OTU4NjEwZjg5OTJjY2UzYTYiLCJ1c2VySWQiOiIyNjU3NjM5NzUifQ==</vt:lpwstr>
  </property>
</Properties>
</file>