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auto"/>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87630</wp:posOffset>
                </wp:positionH>
                <wp:positionV relativeFrom="paragraph">
                  <wp:posOffset>156845</wp:posOffset>
                </wp:positionV>
                <wp:extent cx="840740" cy="897255"/>
                <wp:effectExtent l="0" t="0" r="12700" b="0"/>
                <wp:wrapNone/>
                <wp:docPr id="3"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图片1"/>
                        <pic:cNvPicPr>
                          <a:picLocks noChangeAspect="1"/>
                        </pic:cNvPicPr>
                        <pic:nvPr/>
                      </pic:nvPicPr>
                      <pic:blipFill>
                        <a:blip r:embed="rId16"/>
                        <a:stretch/>
                      </pic:blipFill>
                      <pic:spPr bwMode="auto">
                        <a:xfrm>
                          <a:off x="0" y="0"/>
                          <a:ext cx="84074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6.9pt;mso-position-horizontal:absolute;mso-position-vertical-relative:text;margin-top:12.3pt;mso-position-vertical:absolute;width:66.2pt;height:70.6pt;mso-wrap-distance-left:9.0pt;mso-wrap-distance-top:0.0pt;mso-wrap-distance-right:9.0pt;mso-wrap-distance-bottom:0.0pt;" stroked="f">
                <v:path textboxrect="0,0,0,0"/>
                <v:imagedata r:id="rId16" o:title=""/>
              </v:shape>
            </w:pict>
          </mc:Fallback>
        </mc:AlternateConten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招</w: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标</w: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文</w:t>
      </w:r>
      <w:r/>
    </w:p>
    <w:p>
      <w:pPr>
        <w:jc w:val="center"/>
        <w:spacing w:line="360" w:lineRule="auto"/>
        <w:rPr>
          <w:rFonts w:ascii="宋体" w:hAnsi="宋体" w:cs="宋体"/>
          <w:color w:val="auto"/>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件</w:t>
      </w:r>
      <w:r/>
    </w:p>
    <w:p>
      <w:pPr>
        <w:pStyle w:val="799"/>
        <w:rPr>
          <w:rFonts w:ascii="宋体" w:hAnsi="宋体" w:cs="宋体"/>
          <w:color w:val="auto"/>
          <w:sz w:val="30"/>
          <w:szCs w:val="30"/>
          <w:highlight w:val="none"/>
        </w:rPr>
      </w:pPr>
      <w:r>
        <w:rPr>
          <w:rFonts w:ascii="宋体" w:hAnsi="宋体" w:cs="宋体"/>
          <w:color w:val="auto"/>
          <w:sz w:val="30"/>
          <w:szCs w:val="30"/>
          <w:highlight w:val="none"/>
        </w:rPr>
      </w:r>
      <w:r/>
    </w:p>
    <w:p>
      <w:pPr>
        <w:pStyle w:val="864"/>
        <w:rPr>
          <w:color w:val="auto"/>
          <w:highlight w:val="none"/>
        </w:rPr>
      </w:pPr>
      <w:r>
        <w:rPr>
          <w:color w:val="auto"/>
          <w:highlight w:val="none"/>
        </w:rPr>
      </w:r>
      <w:r/>
    </w:p>
    <w:p>
      <w:pPr>
        <w:pStyle w:val="796"/>
        <w:ind w:firstLine="135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铜山区棠张镇镇区及农村保洁项目</w:t>
      </w:r>
      <w:r/>
    </w:p>
    <w:p>
      <w:pPr>
        <w:pStyle w:val="796"/>
        <w:ind w:firstLine="1350"/>
        <w:spacing w:line="360" w:lineRule="auto"/>
        <w:rPr>
          <w:rFonts w:hint="eastAsia" w:eastAsia="宋体"/>
          <w:color w:val="auto"/>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JSZC-320312-ZRXM-G2026-0005</w:t>
      </w:r>
      <w:r/>
    </w:p>
    <w:p>
      <w:pPr>
        <w:pStyle w:val="796"/>
        <w:ind w:firstLine="1350"/>
        <w:spacing w:line="360" w:lineRule="auto"/>
        <w:rPr>
          <w:rFonts w:hint="eastAsia" w:eastAsia="宋体"/>
          <w:color w:val="auto"/>
          <w:highlight w:val="none"/>
          <w:lang w:eastAsia="zh-CN"/>
        </w:rPr>
      </w:pPr>
      <w:r/>
      <w:bookmarkStart w:id="17" w:name="_GoBack"/>
      <w:r/>
      <w:bookmarkEnd w:id="17"/>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徐州市铜山区棠张镇人民政府</w:t>
      </w:r>
      <w:r/>
    </w:p>
    <w:p>
      <w:pPr>
        <w:pStyle w:val="796"/>
        <w:ind w:firstLine="135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采购代理机构：江苏筑融工程项目管理有限公司</w:t>
      </w:r>
      <w:r/>
    </w:p>
    <w:p>
      <w:pPr>
        <w:pStyle w:val="868"/>
        <w:ind w:firstLine="0"/>
        <w:jc w:val="center"/>
        <w:spacing w:line="360" w:lineRule="auto"/>
        <w:rPr>
          <w:rFonts w:ascii="宋体" w:hAnsi="宋体" w:cs="宋体"/>
          <w:b/>
          <w:color w:val="auto"/>
          <w:sz w:val="44"/>
          <w:highlight w:val="none"/>
        </w:rPr>
      </w:pPr>
      <w:r>
        <w:rPr>
          <w:rFonts w:hint="eastAsia" w:ascii="宋体" w:hAnsi="宋体" w:cs="宋体"/>
          <w:color w:val="auto"/>
          <w:sz w:val="30"/>
          <w:szCs w:val="30"/>
          <w:highlight w:val="none"/>
        </w:rPr>
        <w:t xml:space="preserve">二O二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月</w:t>
      </w:r>
      <w:r>
        <w:rPr>
          <w:rFonts w:hint="eastAsia" w:ascii="宋体" w:hAnsi="宋体" w:cs="宋体"/>
          <w:b/>
          <w:color w:val="auto"/>
          <w:sz w:val="44"/>
          <w:highlight w:val="none"/>
        </w:rPr>
        <w:br w:type="page" w:clear="all"/>
      </w:r>
      <w:r>
        <w:rPr>
          <w:rFonts w:hint="eastAsia" w:ascii="宋体" w:hAnsi="宋体" w:cs="宋体"/>
          <w:b/>
          <w:color w:val="auto"/>
          <w:sz w:val="44"/>
          <w:highlight w:val="none"/>
        </w:rPr>
        <w:t xml:space="preserve">目 录</w:t>
      </w:r>
      <w:r/>
    </w:p>
    <w:p>
      <w:pPr>
        <w:pStyle w:val="796"/>
        <w:jc w:val="center"/>
        <w:spacing w:line="360" w:lineRule="auto"/>
        <w:rPr>
          <w:rFonts w:ascii="宋体" w:hAnsi="宋体" w:cs="宋体"/>
          <w:b/>
          <w:color w:val="auto"/>
          <w:sz w:val="44"/>
          <w:szCs w:val="44"/>
          <w:highlight w:val="none"/>
        </w:rPr>
      </w:pPr>
      <w:r/>
      <w:bookmarkStart w:id="0" w:name="_Toc522790130"/>
      <w:r/>
      <w:r/>
    </w:p>
    <w:p>
      <w:pPr>
        <w:pStyle w:val="867"/>
        <w:jc w:val="center"/>
        <w:spacing w:line="360" w:lineRule="auto"/>
        <w:tabs>
          <w:tab w:val="right" w:pos="8306" w:leader="dot"/>
        </w:tabs>
        <w:rPr>
          <w:rFonts w:ascii="宋体" w:hAnsi="宋体" w:cs="宋体"/>
          <w:color w:val="auto"/>
          <w:sz w:val="30"/>
          <w:szCs w:val="30"/>
          <w:highlight w:val="none"/>
        </w:rPr>
      </w:pP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TOC \o "1-3" \h \z \u </w:instrText>
      </w:r>
      <w:r>
        <w:rPr>
          <w:rFonts w:hint="eastAsia" w:ascii="宋体" w:hAnsi="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"_Toc24257" </w:instrText>
      </w:r>
      <w:r>
        <w:rPr>
          <w:color w:val="auto"/>
          <w:highlight w:val="none"/>
        </w:rPr>
        <w:fldChar w:fldCharType="separate"/>
      </w:r>
      <w:r>
        <w:rPr>
          <w:rFonts w:hint="eastAsia" w:ascii="宋体" w:hAnsi="宋体" w:cs="宋体"/>
          <w:color w:val="auto"/>
          <w:sz w:val="30"/>
          <w:szCs w:val="30"/>
          <w:highlight w:val="none"/>
        </w:rPr>
        <w:t xml:space="preserve">第一章  投标邀请</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_Toc24257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867"/>
        <w:jc w:val="center"/>
        <w:spacing w:line="360" w:lineRule="auto"/>
        <w:tabs>
          <w:tab w:val="right" w:pos="8306" w:leader="dot"/>
        </w:tabs>
        <w:rPr>
          <w:rFonts w:ascii="宋体" w:hAnsi="宋体" w:cs="宋体"/>
          <w:color w:val="auto"/>
          <w:sz w:val="30"/>
          <w:szCs w:val="30"/>
          <w:highlight w:val="none"/>
        </w:rPr>
      </w:pPr>
      <w:r>
        <w:rPr>
          <w:color w:val="auto"/>
          <w:highlight w:val="none"/>
        </w:rPr>
        <w:fldChar w:fldCharType="begin"/>
      </w:r>
      <w:r>
        <w:rPr>
          <w:color w:val="auto"/>
          <w:highlight w:val="none"/>
        </w:rPr>
        <w:instrText xml:space="preserve"> HYPERLINK \l "_Toc6866" </w:instrText>
      </w:r>
      <w:r>
        <w:rPr>
          <w:color w:val="auto"/>
          <w:highlight w:val="none"/>
        </w:rPr>
        <w:fldChar w:fldCharType="separate"/>
      </w:r>
      <w:r>
        <w:rPr>
          <w:rFonts w:hint="eastAsia" w:ascii="宋体" w:hAnsi="宋体" w:cs="宋体"/>
          <w:color w:val="auto"/>
          <w:sz w:val="30"/>
          <w:szCs w:val="30"/>
          <w:highlight w:val="none"/>
        </w:rPr>
        <w:t xml:space="preserve">第二章  投标人须知</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_Toc6866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5</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867"/>
        <w:jc w:val="center"/>
        <w:spacing w:line="360" w:lineRule="auto"/>
        <w:tabs>
          <w:tab w:val="right" w:pos="8306" w:leader="dot"/>
        </w:tabs>
        <w:rPr>
          <w:rFonts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"_Toc12259" </w:instrText>
      </w:r>
      <w:r>
        <w:rPr>
          <w:color w:val="auto"/>
          <w:highlight w:val="none"/>
        </w:rPr>
        <w:fldChar w:fldCharType="separate"/>
      </w:r>
      <w:r>
        <w:rPr>
          <w:rFonts w:hint="eastAsia" w:ascii="宋体" w:hAnsi="宋体" w:cs="宋体"/>
          <w:color w:val="auto"/>
          <w:sz w:val="30"/>
          <w:szCs w:val="30"/>
          <w:highlight w:val="none"/>
        </w:rPr>
        <w:t xml:space="preserve">第三章  投标资料表</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_Toc12259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867"/>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"_Toc9429" </w:instrText>
      </w:r>
      <w:r>
        <w:rPr>
          <w:color w:val="auto"/>
          <w:highlight w:val="none"/>
        </w:rPr>
        <w:fldChar w:fldCharType="separate"/>
      </w:r>
      <w:r>
        <w:rPr>
          <w:rFonts w:hint="eastAsia" w:ascii="宋体" w:hAnsi="宋体" w:cs="宋体"/>
          <w:bCs/>
          <w:color w:val="auto"/>
          <w:sz w:val="30"/>
          <w:szCs w:val="30"/>
          <w:highlight w:val="none"/>
        </w:rPr>
        <w:t xml:space="preserve">第四章 </w:t>
      </w:r>
      <w:r>
        <w:rPr>
          <w:rFonts w:hint="eastAsia" w:ascii="宋体" w:hAnsi="宋体" w:cs="宋体"/>
          <w:color w:val="auto"/>
          <w:sz w:val="30"/>
          <w:szCs w:val="30"/>
          <w:highlight w:val="none"/>
        </w:rPr>
        <w:t xml:space="preserve"> 评标标准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3</w:t>
      </w:r>
      <w:r/>
    </w:p>
    <w:p>
      <w:pPr>
        <w:pStyle w:val="867"/>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"_Toc14780" </w:instrText>
      </w:r>
      <w:r>
        <w:rPr>
          <w:color w:val="auto"/>
          <w:highlight w:val="none"/>
        </w:rPr>
        <w:fldChar w:fldCharType="separate"/>
      </w:r>
      <w:r>
        <w:rPr>
          <w:rFonts w:hint="eastAsia" w:ascii="宋体" w:hAnsi="宋体" w:cs="宋体"/>
          <w:color w:val="auto"/>
          <w:sz w:val="30"/>
          <w:szCs w:val="30"/>
          <w:highlight w:val="none"/>
        </w:rPr>
        <w:t xml:space="preserve">第五章  拟签订的合同文本</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6</w:t>
      </w:r>
      <w:r/>
    </w:p>
    <w:p>
      <w:pPr>
        <w:pStyle w:val="867"/>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"_Toc12097" </w:instrText>
      </w:r>
      <w:r>
        <w:rPr>
          <w:color w:val="auto"/>
          <w:highlight w:val="none"/>
        </w:rPr>
        <w:fldChar w:fldCharType="separate"/>
      </w:r>
      <w:r>
        <w:rPr>
          <w:rFonts w:hint="eastAsia" w:ascii="宋体" w:hAnsi="宋体" w:cs="宋体"/>
          <w:color w:val="auto"/>
          <w:sz w:val="30"/>
          <w:szCs w:val="30"/>
          <w:highlight w:val="none"/>
        </w:rPr>
        <w:t xml:space="preserve">第六章  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45</w:t>
      </w:r>
      <w:r/>
    </w:p>
    <w:p>
      <w:pPr>
        <w:pStyle w:val="867"/>
        <w:jc w:val="center"/>
        <w:spacing w:line="360" w:lineRule="auto"/>
        <w:tabs>
          <w:tab w:val="right" w:pos="8306" w:leader="dot"/>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"_Toc17335" </w:instrText>
      </w:r>
      <w:r>
        <w:rPr>
          <w:color w:val="auto"/>
          <w:highlight w:val="none"/>
        </w:rPr>
        <w:fldChar w:fldCharType="separate"/>
      </w:r>
      <w:r>
        <w:rPr>
          <w:rFonts w:hint="eastAsia" w:ascii="宋体" w:hAnsi="宋体" w:cs="宋体"/>
          <w:color w:val="auto"/>
          <w:sz w:val="30"/>
          <w:szCs w:val="30"/>
          <w:highlight w:val="none"/>
        </w:rPr>
        <w:t xml:space="preserve">第七章  投标文件相关格式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50</w:t>
      </w:r>
      <w:r/>
    </w:p>
    <w:p>
      <w:pPr>
        <w:pStyle w:val="796"/>
        <w:jc w:val="center"/>
        <w:spacing w:line="360" w:lineRule="auto"/>
        <w:rPr>
          <w:rFonts w:ascii="宋体" w:hAnsi="宋体" w:cs="宋体"/>
          <w:b/>
          <w:color w:val="auto"/>
          <w:sz w:val="44"/>
          <w:szCs w:val="44"/>
          <w:highlight w:val="none"/>
        </w:rPr>
      </w:pPr>
      <w:r>
        <w:rPr>
          <w:rFonts w:hint="eastAsia" w:ascii="宋体" w:hAnsi="宋体" w:cs="宋体"/>
          <w:color w:val="auto"/>
          <w:sz w:val="30"/>
          <w:szCs w:val="30"/>
          <w:highlight w:val="none"/>
        </w:rPr>
        <w:fldChar w:fldCharType="end"/>
      </w:r>
      <w:r/>
    </w:p>
    <w:p>
      <w:pPr>
        <w:pStyle w:val="79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9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9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9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9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9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9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9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805"/>
        <w:rPr>
          <w:rFonts w:hAnsi="宋体" w:eastAsia="宋体" w:cs="宋体"/>
          <w:b/>
          <w:color w:val="auto"/>
          <w:sz w:val="44"/>
          <w:szCs w:val="44"/>
          <w:highlight w:val="none"/>
        </w:rPr>
      </w:pPr>
      <w:r>
        <w:rPr>
          <w:rFonts w:hAnsi="宋体" w:eastAsia="宋体" w:cs="宋体"/>
          <w:b/>
          <w:color w:val="auto"/>
          <w:sz w:val="44"/>
          <w:szCs w:val="44"/>
          <w:highlight w:val="none"/>
        </w:rPr>
      </w:r>
      <w:r/>
    </w:p>
    <w:p>
      <w:pPr>
        <w:pStyle w:val="796"/>
        <w:jc w:val="center"/>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lang w:eastAsia="zh-CN"/>
        </w:rPr>
        <w:t xml:space="preserve">徐州市铜山区棠张镇人民政府</w:t>
      </w:r>
      <w:r/>
    </w:p>
    <w:p>
      <w:pPr>
        <w:pStyle w:val="796"/>
        <w:jc w:val="center"/>
        <w:spacing w:line="360" w:lineRule="auto"/>
        <w:rPr>
          <w:rFonts w:hint="eastAsia" w:ascii="宋体" w:hAnsi="宋体" w:cs="宋体"/>
          <w:b/>
          <w:color w:val="auto"/>
          <w:sz w:val="40"/>
          <w:szCs w:val="40"/>
          <w:highlight w:val="none"/>
        </w:rPr>
      </w:pPr>
      <w:r>
        <w:rPr>
          <w:rFonts w:hint="eastAsia" w:ascii="宋体" w:hAnsi="宋体" w:cs="宋体"/>
          <w:b/>
          <w:color w:val="auto"/>
          <w:sz w:val="40"/>
          <w:szCs w:val="40"/>
          <w:highlight w:val="none"/>
        </w:rPr>
        <w:t xml:space="preserve">《</w:t>
      </w:r>
      <w:r>
        <w:rPr>
          <w:rFonts w:hint="eastAsia" w:ascii="宋体" w:hAnsi="宋体" w:cs="宋体"/>
          <w:b/>
          <w:color w:val="auto"/>
          <w:sz w:val="40"/>
          <w:szCs w:val="40"/>
          <w:highlight w:val="none"/>
          <w:lang w:eastAsia="zh-CN"/>
        </w:rPr>
        <w:t xml:space="preserve">铜山区棠张镇镇区及农村保洁项目</w:t>
      </w:r>
      <w:r>
        <w:rPr>
          <w:rFonts w:hint="eastAsia" w:ascii="宋体" w:hAnsi="宋体" w:cs="宋体"/>
          <w:b/>
          <w:color w:val="auto"/>
          <w:sz w:val="40"/>
          <w:szCs w:val="40"/>
          <w:highlight w:val="none"/>
        </w:rPr>
        <w:t xml:space="preserve">》</w:t>
      </w:r>
      <w:r/>
    </w:p>
    <w:p>
      <w:pPr>
        <w:pStyle w:val="796"/>
        <w:jc w:val="center"/>
        <w:spacing w:line="360" w:lineRule="auto"/>
        <w:rPr>
          <w:rFonts w:ascii="宋体" w:hAnsi="宋体" w:cs="宋体"/>
          <w:b/>
          <w:color w:val="auto"/>
          <w:sz w:val="40"/>
          <w:szCs w:val="40"/>
          <w:highlight w:val="none"/>
        </w:rPr>
      </w:pPr>
      <w:r>
        <w:rPr>
          <w:rFonts w:hint="eastAsia" w:ascii="宋体" w:hAnsi="宋体" w:cs="宋体"/>
          <w:b/>
          <w:color w:val="auto"/>
          <w:sz w:val="40"/>
          <w:szCs w:val="40"/>
          <w:highlight w:val="none"/>
        </w:rPr>
        <w:t xml:space="preserve">招标文件</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96"/>
        <w:spacing w:line="351" w:lineRule="auto"/>
        <w:rPr>
          <w:rFonts w:ascii="宋体" w:hAnsi="宋体" w:cs="宋体"/>
          <w:color w:val="auto"/>
          <w:sz w:val="24"/>
          <w:highlight w:val="none"/>
        </w:rPr>
      </w:pPr>
      <w:r>
        <w:rPr>
          <w:rFonts w:ascii="宋体" w:hAnsi="宋体" w:cs="宋体"/>
          <w:color w:val="auto"/>
          <w:sz w:val="24"/>
          <w:highlight w:val="none"/>
        </w:rPr>
      </w:r>
      <w:r/>
    </w:p>
    <w:p>
      <w:pPr>
        <w:pStyle w:val="1023"/>
        <w:spacing w:line="351" w:lineRule="auto"/>
        <w:rPr>
          <w:rFonts w:ascii="宋体" w:hAnsi="宋体" w:eastAsia="宋体" w:cs="宋体"/>
          <w:color w:val="auto"/>
          <w:sz w:val="24"/>
          <w:szCs w:val="24"/>
          <w:highlight w:val="none"/>
        </w:rPr>
      </w:pPr>
      <w:r/>
      <w:bookmarkStart w:id="1" w:name="_Toc24257"/>
      <w:r>
        <w:rPr>
          <w:rFonts w:hint="eastAsia" w:ascii="宋体" w:hAnsi="宋体" w:eastAsia="宋体" w:cs="宋体"/>
          <w:color w:val="auto"/>
          <w:sz w:val="24"/>
          <w:szCs w:val="24"/>
          <w:highlight w:val="none"/>
        </w:rPr>
        <w:t xml:space="preserve">第一章  投标邀请</w:t>
      </w:r>
      <w:bookmarkEnd w:id="1"/>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u w:val="single"/>
        </w:rPr>
        <w:t xml:space="preserve">江苏筑融工程项目管理有限公司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徐州市铜山区棠张镇人民政府</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铜山区棠张镇镇区及农村保洁项目</w:t>
      </w:r>
      <w:r>
        <w:rPr>
          <w:rFonts w:hint="eastAsia" w:ascii="宋体" w:hAnsi="宋体" w:cs="宋体"/>
          <w:color w:val="auto"/>
          <w:sz w:val="24"/>
          <w:highlight w:val="none"/>
        </w:rPr>
        <w:t xml:space="preserve">”进行公开招标采购，现邀请符合相关条件的供应商投标。</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eastAsia="zh-CN"/>
        </w:rPr>
        <w:t xml:space="preserve">铜山区棠张镇镇区及农村保洁项目</w:t>
      </w:r>
      <w:r>
        <w:rPr>
          <w:rFonts w:hint="eastAsia" w:ascii="宋体" w:hAnsi="宋体" w:cs="宋体"/>
          <w:color w:val="auto"/>
          <w:sz w:val="24"/>
          <w:highlight w:val="none"/>
        </w:rPr>
        <w:t xml:space="preserve"> </w:t>
      </w:r>
      <w:r/>
    </w:p>
    <w:p>
      <w:pPr>
        <w:pStyle w:val="796"/>
        <w:ind w:firstLine="600"/>
        <w:spacing w:line="351"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JSZC-320312-ZRXM-G2026-0005</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二、对投标人的资格要求：详见本项目公开招标公告。</w:t>
      </w:r>
      <w:r/>
    </w:p>
    <w:p>
      <w:pPr>
        <w:pStyle w:val="796"/>
        <w:numPr>
          <w:ilvl w:val="0"/>
          <w:numId w:val="2"/>
        </w:numPr>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获取招标文件</w:t>
      </w:r>
      <w:bookmarkEnd w:id="0"/>
      <w:r/>
      <w:r/>
    </w:p>
    <w:p>
      <w:pPr>
        <w:pStyle w:val="796"/>
        <w:ind w:firstLine="480"/>
        <w:spacing w:line="351" w:lineRule="auto"/>
        <w:rPr>
          <w:rFonts w:ascii="宋体" w:hAnsi="宋体" w:cs="宋体"/>
          <w:color w:val="auto"/>
          <w:sz w:val="24"/>
          <w:highlight w:val="none"/>
        </w:rPr>
      </w:pPr>
      <w:r>
        <w:rPr>
          <w:rFonts w:hint="eastAsia" w:ascii="宋体" w:hAnsi="宋体" w:cs="宋体"/>
          <w:color w:val="auto"/>
          <w:sz w:val="24"/>
          <w:highlight w:val="none"/>
        </w:rPr>
        <w:t xml:space="preserve">1．时间（时间期限）、地点、方式：详见本项目公开招标公告。</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2、获取地点：在“苏采云”系统报名成功后自行下载。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3、获取方式：本项目采用网上注册登记方式。</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3.1 潜在供应商访问电子招标投标交易平台的网络地址和方法：</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（2）潜在投标人访问“苏采云”系统的网络地址和方法：“苏采云”系统的网址：http://jszfcg.jsczt.cn/；或进入徐州政府采购网（网址：https://czj.xz.gov.cn/zfcg/），点击“苏采云”进入系统。</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bidi="ar"/>
        </w:rPr>
        <w:t xml:space="preserve">办事指南</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资料下载</w:t>
      </w:r>
      <w:r>
        <w:rPr>
          <w:rFonts w:hint="eastAsia" w:ascii="宋体" w:hAnsi="宋体" w:cs="宋体"/>
          <w:color w:val="auto"/>
          <w:sz w:val="24"/>
          <w:szCs w:val="24"/>
          <w:highlight w:val="none"/>
          <w:lang w:bidi="ar"/>
        </w:rPr>
        <w:t xml:space="preserve">”中的《“苏采云”系统政务CA办理材料、操作手册及控件下载》。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（6）苏采云系统使用谷歌浏览器参与开标。</w:t>
      </w:r>
      <w:r/>
    </w:p>
    <w:p>
      <w:pPr>
        <w:ind w:firstLine="72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4、售价：免费。</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ind w:firstLine="480"/>
        <w:spacing w:line="351" w:lineRule="auto"/>
        <w:widowControl w:val="off"/>
        <w:rPr>
          <w:rFonts w:hint="default" w:eastAsia="宋体" w:cs="宋体"/>
          <w:color w:val="auto"/>
          <w:sz w:val="24"/>
          <w:highlight w:val="none"/>
          <w:lang w:val="en-US" w:eastAsia="zh-CN"/>
        </w:rPr>
      </w:pPr>
      <w:r>
        <w:rPr>
          <w:rFonts w:hint="eastAsia" w:ascii="宋体" w:hAnsi="宋体" w:cs="宋体"/>
          <w:color w:val="auto"/>
          <w:sz w:val="24"/>
          <w:szCs w:val="24"/>
          <w:highlight w:val="none"/>
        </w:rPr>
        <w:t xml:space="preserve">（一）</w:t>
      </w:r>
      <w:r>
        <w:rPr>
          <w:rFonts w:hint="eastAsia" w:ascii="宋体" w:hAnsi="宋体" w:cs="宋体"/>
          <w:color w:val="auto"/>
          <w:sz w:val="24"/>
          <w:highlight w:val="none"/>
        </w:rPr>
        <w:t xml:space="preserve">投标截止时间：</w:t>
      </w:r>
      <w:r>
        <w:rPr>
          <w:rFonts w:hint="eastAsia" w:cs="宋体"/>
          <w:color w:val="auto"/>
          <w:sz w:val="24"/>
          <w:highlight w:val="none"/>
          <w:lang w:eastAsia="zh-CN"/>
        </w:rPr>
        <w:t xml:space="preserve">2026</w:t>
      </w:r>
      <w:r>
        <w:rPr>
          <w:rFonts w:hint="eastAsia" w:cs="宋体"/>
          <w:color w:val="auto"/>
          <w:sz w:val="24"/>
          <w:highlight w:val="none"/>
        </w:rPr>
        <w:t xml:space="preserve">年</w:t>
      </w:r>
      <w:r>
        <w:rPr>
          <w:rFonts w:hint="eastAsia" w:cs="宋体"/>
          <w:color w:val="auto"/>
          <w:sz w:val="24"/>
          <w:highlight w:val="none"/>
          <w:lang w:val="en-US" w:eastAsia="zh-CN"/>
        </w:rPr>
        <w:t xml:space="preserve">7</w:t>
      </w:r>
      <w:r>
        <w:rPr>
          <w:rFonts w:hint="eastAsia" w:ascii="宋体" w:hAnsi="宋体" w:cs="宋体"/>
          <w:color w:val="auto"/>
          <w:sz w:val="24"/>
          <w:highlight w:val="none"/>
        </w:rPr>
        <w:t xml:space="preserve">月16</w:t>
      </w:r>
      <w:r>
        <w:rPr>
          <w:rFonts w:hint="eastAsia" w:ascii="宋体" w:hAnsi="宋体" w:cs="宋体"/>
          <w:color w:val="auto"/>
          <w:sz w:val="24"/>
          <w:highlight w:val="none"/>
        </w:rPr>
        <w:t xml:space="preserve">日北京时间</w:t>
      </w:r>
      <w:r>
        <w:rPr>
          <w:rFonts w:hint="eastAsia" w:ascii="宋体" w:hAnsi="宋体" w:cs="宋体"/>
          <w:color w:val="auto"/>
          <w:sz w:val="24"/>
          <w:highlight w:val="none"/>
          <w:lang w:val="en-US" w:eastAsia="zh-CN"/>
        </w:rPr>
        <w:t xml:space="preserve">10:00</w:t>
      </w:r>
      <w:r/>
    </w:p>
    <w:p>
      <w:pPr>
        <w:ind w:firstLine="480"/>
        <w:spacing w:line="351" w:lineRule="auto"/>
        <w:widowControl w:val="off"/>
        <w:rPr>
          <w:rFonts w:hint="default" w:eastAsia="宋体" w:cs="宋体"/>
          <w:color w:val="auto"/>
          <w:sz w:val="24"/>
          <w:highlight w:val="none"/>
          <w:lang w:val="en-US" w:eastAsia="zh-CN"/>
        </w:rPr>
      </w:pPr>
      <w:r>
        <w:rPr>
          <w:rFonts w:hint="eastAsia" w:ascii="宋体" w:hAnsi="宋体" w:cs="宋体"/>
          <w:color w:val="auto"/>
          <w:sz w:val="24"/>
          <w:szCs w:val="24"/>
          <w:highlight w:val="none"/>
        </w:rPr>
        <w:t xml:space="preserve">（二）</w:t>
      </w:r>
      <w:r>
        <w:rPr>
          <w:rFonts w:hint="eastAsia" w:ascii="宋体" w:hAnsi="宋体" w:cs="宋体"/>
          <w:color w:val="auto"/>
          <w:sz w:val="24"/>
          <w:highlight w:val="none"/>
        </w:rPr>
        <w:t xml:space="preserve">开标时间：</w:t>
      </w:r>
      <w:r>
        <w:rPr>
          <w:rFonts w:hint="eastAsia" w:cs="宋体"/>
          <w:color w:val="auto"/>
          <w:sz w:val="24"/>
          <w:highlight w:val="none"/>
          <w:lang w:eastAsia="zh-CN"/>
        </w:rPr>
        <w:t xml:space="preserve">2026</w:t>
      </w:r>
      <w:r>
        <w:rPr>
          <w:rFonts w:hint="eastAsia" w:cs="宋体"/>
          <w:color w:val="auto"/>
          <w:sz w:val="24"/>
          <w:highlight w:val="none"/>
        </w:rPr>
        <w:t xml:space="preserve">年</w:t>
      </w:r>
      <w:r>
        <w:rPr>
          <w:rFonts w:hint="eastAsia" w:cs="宋体"/>
          <w:color w:val="auto"/>
          <w:sz w:val="24"/>
          <w:highlight w:val="none"/>
          <w:lang w:val="en-US" w:eastAsia="zh-CN"/>
        </w:rPr>
        <w:t xml:space="preserve">7</w:t>
      </w:r>
      <w:r>
        <w:rPr>
          <w:rFonts w:hint="eastAsia" w:ascii="宋体" w:hAnsi="宋体" w:cs="宋体"/>
          <w:color w:val="auto"/>
          <w:sz w:val="24"/>
          <w:highlight w:val="none"/>
        </w:rPr>
        <w:t xml:space="preserve">月16</w:t>
      </w:r>
      <w:r>
        <w:rPr>
          <w:rFonts w:hint="eastAsia" w:ascii="宋体" w:hAnsi="宋体" w:cs="宋体"/>
          <w:color w:val="auto"/>
          <w:sz w:val="24"/>
          <w:szCs w:val="22"/>
          <w:highlight w:val="none"/>
        </w:rPr>
        <w:t xml:space="preserve">日北京时</w:t>
      </w:r>
      <w:r>
        <w:rPr>
          <w:rFonts w:hint="eastAsia" w:ascii="宋体" w:hAnsi="宋体" w:cs="宋体"/>
          <w:b w:val="0"/>
          <w:bCs w:val="0"/>
          <w:color w:val="auto"/>
          <w:sz w:val="24"/>
          <w:highlight w:val="none"/>
        </w:rPr>
        <w:t xml:space="preserve">间</w:t>
      </w:r>
      <w:r>
        <w:rPr>
          <w:rFonts w:hint="eastAsia" w:ascii="宋体" w:hAnsi="宋体" w:cs="宋体"/>
          <w:b w:val="0"/>
          <w:bCs w:val="0"/>
          <w:color w:val="auto"/>
          <w:sz w:val="24"/>
          <w:highlight w:val="none"/>
          <w:lang w:val="en-US" w:eastAsia="zh-CN"/>
        </w:rPr>
        <w:t xml:space="preserve">10:00</w:t>
      </w:r>
      <w:r/>
    </w:p>
    <w:p>
      <w:pPr>
        <w:ind w:firstLine="480"/>
        <w:spacing w:line="351" w:lineRule="auto"/>
        <w:widowControl w:val="off"/>
        <w:rPr>
          <w:rFonts w:ascii="宋体" w:hAnsi="宋体" w:cs="宋体"/>
          <w:color w:val="auto"/>
          <w:sz w:val="24"/>
          <w:highlight w:val="none"/>
        </w:rPr>
      </w:pPr>
      <w:r>
        <w:rPr>
          <w:rFonts w:hint="eastAsia" w:ascii="宋体" w:hAnsi="宋体" w:cs="宋体"/>
          <w:color w:val="auto"/>
          <w:sz w:val="24"/>
          <w:szCs w:val="24"/>
          <w:highlight w:val="none"/>
        </w:rPr>
        <w:t xml:space="preserve">（三）</w:t>
      </w:r>
      <w:r>
        <w:rPr>
          <w:rFonts w:hint="eastAsia" w:ascii="宋体" w:hAnsi="宋体" w:cs="宋体"/>
          <w:color w:val="auto"/>
          <w:sz w:val="24"/>
          <w:highlight w:val="none"/>
        </w:rPr>
        <w:t xml:space="preserve">开标地点：“苏采云”系统“开标大厅”或进入徐州政府采购网，点击“苏采云”</w:t>
      </w:r>
      <w:r>
        <w:rPr>
          <w:rFonts w:hint="eastAsia" w:ascii="宋体" w:hAnsi="宋体" w:cs="宋体"/>
          <w:color w:val="auto"/>
          <w:sz w:val="24"/>
          <w:highlight w:val="none"/>
          <w:lang w:val="en-US" w:eastAsia="zh-CN"/>
        </w:rPr>
        <w:t xml:space="preserve">登录</w:t>
      </w:r>
      <w:r>
        <w:rPr>
          <w:rFonts w:hint="eastAsia" w:ascii="宋体" w:hAnsi="宋体" w:cs="宋体"/>
          <w:color w:val="auto"/>
          <w:sz w:val="24"/>
          <w:highlight w:val="none"/>
        </w:rPr>
        <w:t xml:space="preserve">进入系统“开标大厅”。</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徐州市铜山区棠张镇人民政府</w:t>
      </w:r>
      <w:r>
        <w:rPr>
          <w:rFonts w:ascii="宋体" w:hAnsi="宋体" w:cs="宋体"/>
          <w:color w:val="auto"/>
          <w:sz w:val="24"/>
          <w:highlight w:val="none"/>
        </w:rPr>
        <w:t xml:space="preserve"> </w:t>
      </w:r>
      <w:r/>
    </w:p>
    <w:p>
      <w:pPr>
        <w:pStyle w:val="796"/>
        <w:ind w:firstLine="600"/>
        <w:spacing w:line="351" w:lineRule="auto"/>
        <w:rPr>
          <w:rFonts w:hint="eastAsia" w:ascii="宋体" w:hAnsi="宋体" w:cs="宋体"/>
          <w:color w:val="auto"/>
          <w:sz w:val="24"/>
          <w:highlight w:val="none"/>
        </w:rPr>
      </w:pPr>
      <w:r>
        <w:rPr>
          <w:rFonts w:hint="eastAsia" w:ascii="宋体" w:hAnsi="宋体" w:cs="宋体"/>
          <w:color w:val="auto"/>
          <w:sz w:val="24"/>
          <w:highlight w:val="none"/>
        </w:rPr>
        <w:t xml:space="preserve">（二）地址：徐州市铜山区棠张镇府前街</w:t>
      </w:r>
      <w:r/>
    </w:p>
    <w:p>
      <w:pPr>
        <w:pStyle w:val="796"/>
        <w:ind w:firstLine="600"/>
        <w:spacing w:line="351"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（三）联系方式：</w:t>
      </w:r>
      <w:r>
        <w:rPr>
          <w:rFonts w:hint="eastAsia" w:ascii="宋体" w:hAnsi="宋体" w:cs="宋体"/>
          <w:color w:val="auto"/>
          <w:sz w:val="24"/>
          <w:highlight w:val="none"/>
          <w:lang w:val="en-US" w:eastAsia="zh-CN"/>
        </w:rPr>
        <w:t xml:space="preserve">15852309667</w:t>
      </w:r>
      <w:r/>
    </w:p>
    <w:p>
      <w:pPr>
        <w:pStyle w:val="796"/>
        <w:ind w:firstLine="600"/>
        <w:spacing w:line="351"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（四）采购项目联系人：胡廷昶</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（一）名称：江苏筑融工程项目管理有限公司。</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（二）地址：徐州市泉山区矿大软件园C7-8层</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（三）联系方式：13365285979</w:t>
      </w:r>
      <w:r/>
    </w:p>
    <w:p>
      <w:pPr>
        <w:pStyle w:val="79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（四）采购项目联系人：史婷婷</w:t>
      </w:r>
      <w:r/>
    </w:p>
    <w:p>
      <w:pPr>
        <w:spacing w:line="360" w:lineRule="auto"/>
        <w:rPr>
          <w:rStyle w:val="1025"/>
          <w:rFonts w:ascii="宋体" w:hAnsi="宋体" w:eastAsia="宋体" w:cs="宋体"/>
          <w:color w:val="auto"/>
          <w:szCs w:val="30"/>
          <w:highlight w:val="none"/>
        </w:rPr>
      </w:pPr>
      <w:r/>
      <w:bookmarkStart w:id="2" w:name="_Toc6866"/>
      <w:r/>
      <w:bookmarkStart w:id="3" w:name="_Toc522790131"/>
      <w:r/>
      <w:r/>
    </w:p>
    <w:p>
      <w:pPr>
        <w:pStyle w:val="796"/>
        <w:jc w:val="center"/>
        <w:spacing w:line="360" w:lineRule="auto"/>
        <w:widowControl/>
        <w:rPr>
          <w:rStyle w:val="1025"/>
          <w:rFonts w:ascii="宋体" w:hAnsi="宋体" w:eastAsia="宋体" w:cs="宋体"/>
          <w:color w:val="auto"/>
          <w:szCs w:val="30"/>
          <w:highlight w:val="none"/>
        </w:rPr>
      </w:pPr>
      <w:r>
        <w:rPr>
          <w:rFonts w:ascii="宋体" w:hAnsi="宋体" w:eastAsia="宋体" w:cs="宋体"/>
          <w:color w:val="auto"/>
          <w:szCs w:val="30"/>
          <w:highlight w:val="none"/>
        </w:rPr>
      </w:r>
      <w:r/>
    </w:p>
    <w:p>
      <w:pPr>
        <w:pStyle w:val="796"/>
        <w:jc w:val="center"/>
        <w:spacing w:line="360" w:lineRule="auto"/>
        <w:widowControl/>
        <w:rPr>
          <w:rStyle w:val="1025"/>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796"/>
        <w:jc w:val="center"/>
        <w:spacing w:line="360" w:lineRule="auto"/>
        <w:widowControl/>
        <w:rPr>
          <w:rFonts w:ascii="宋体" w:hAnsi="宋体" w:cs="宋体"/>
          <w:color w:val="auto"/>
          <w:sz w:val="24"/>
          <w:highlight w:val="none"/>
        </w:rPr>
      </w:pPr>
      <w:r>
        <w:rPr>
          <w:rStyle w:val="1025"/>
          <w:rFonts w:hint="eastAsia" w:ascii="宋体" w:hAnsi="宋体" w:eastAsia="宋体" w:cs="宋体"/>
          <w:color w:val="auto"/>
          <w:szCs w:val="30"/>
          <w:highlight w:val="none"/>
        </w:rPr>
        <w:t xml:space="preserve">第二章  投标人须知</w:t>
      </w:r>
      <w:bookmarkEnd w:id="2"/>
      <w:r/>
      <w:bookmarkEnd w:id="3"/>
      <w:r/>
      <w:r/>
    </w:p>
    <w:p>
      <w:pPr>
        <w:jc w:val="center"/>
        <w:spacing w:line="360" w:lineRule="auto"/>
        <w:rPr>
          <w:rFonts w:ascii="宋体" w:hAnsi="宋体" w:cs="宋体"/>
          <w:color w:val="auto"/>
          <w:sz w:val="28"/>
          <w:szCs w:val="28"/>
          <w:highlight w:val="none"/>
        </w:rPr>
      </w:pPr>
      <w:r/>
      <w:bookmarkStart w:id="4" w:name="_Toc522790132"/>
      <w:r>
        <w:rPr>
          <w:rFonts w:hint="eastAsia" w:ascii="宋体" w:hAnsi="宋体" w:cs="宋体"/>
          <w:color w:val="auto"/>
          <w:sz w:val="28"/>
          <w:szCs w:val="28"/>
          <w:highlight w:val="none"/>
        </w:rPr>
        <w:t xml:space="preserve">一、总则</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（一）采购人。采购人即指依法进行政府采购的国家机关、事业单位和团体组织。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（六）投标人的资格条件：</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投标人是指响应招标、参加投标竞争的法人、其他组织或者自然人。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2.投标人授权代表系指法定代表人或受法人委托的受托人。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二、招标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（八）招标文件应包括以下内容：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第一章，投标邀请；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第二章，投标人须知；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第三章，投标资料表；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第四章，评标标准；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第五章，拟签订的合同文本；</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第六章，采购需求；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第七章，投标文件相关格式。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（九）招标文件澄清或者修改：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2.现场考察以本文件第三章《投标资料表》中的要求为准。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3.开标前答疑会以本文件第三章《投标资料表》中的要求为准。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（十二）投标文件的构成：</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1.投标文件的构成以本文件第三章《投标资料表》中的要求为准。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2.投标人应当提交的资格、资信证明文件，以本文件第三章《投标资料表》中的所提要求为准。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（十三）投标函和价格表、商务条件、交货和提供服务的时间：</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2.商务条件以本文件第三章《投标资料表》中的要求为准。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3.交货和提供服务的时间，以本文件第三章《投标资料表》中所提要求为准。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（十四）投标报价要求：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1.投标人应按照招标文件的要求报出分项价格和总价。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2.投标人应按照招标文件的要求进行报价，如投标人作出偏离，应在《偏离表》中列出。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3.采购人不支付报价以外的任何费用。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（十五）投标货币。以本文件第三章《投标资料表》中所提要求为准。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（十六）投标有效期：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（十七）投标文件的编制要求和签署要求：</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（2）投标人应对 CA 证书妥善保管，如被他人盗用投标，因此带来的结果均由投标人自行承担。</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（十八）投标文件的盖章要求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（二十二）本项目不允许分包。</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（二十四）有下列情形之一的，其投标无效。</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1.不同投标人的投标文件，由同一单位或者个人编制；</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2.不同投标人委托同一单位或者个人办理投标事宜；</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5.不同投标人的投标文件相互混装；</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7.电子投标文件未按规定期限投标的；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8.电子投标文件未按招标文件要求签署、盖章的；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9.投标人未在规定时间内解密电子投标文件的；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11.纸质投标文件未按招标文件要求签署、盖章的；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12.不具备招标文件中规定的资格要求的；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13.报价超过招标文件中规定的预算金额或者最高限价的；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14.投标文件含有采购人不能接受的附加条件的；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15.法律、法规和招标文件规定的其他无效情形。</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2.投标人不足3家的，不得开标。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3.开标过程由采购代理机构负责记录。</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5.投标人未参加开标的，视同认可开标结果。</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1.评标工作由采购代理机构负责组织，并履行下列职责：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（2）宣布评标纪律；</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（3）公布投标人名单，告知评审专家应当回避的情形；</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（4）组织评标委员会推选评标组长（采购人代表不得担任组长）；</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（5）在评标期间采取必要的通讯管理措施，保证评标活动不受外界干扰；</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（6）根据评标委员会的要求介绍政府采购相关政策法规、招标文件；</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1048"/>
          <w:rFonts w:hint="eastAsia" w:ascii="宋体" w:hAnsi="宋体" w:cs="宋体"/>
          <w:color w:val="auto"/>
          <w:sz w:val="24"/>
          <w:szCs w:val="24"/>
          <w:highlight w:val="none"/>
        </w:rPr>
        <w:t xml:space="preserve">政府采购</w:t>
      </w:r>
      <w:r>
        <w:rPr>
          <w:rStyle w:val="1048"/>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（10）处理与评标有关的其他事项。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2.评标委员会负责具体评标事务，并独立履行下列职责：</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（1）审查、评价投标文件是否符合招标文件的商务、技术等实质性要求；</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（2）要求投标人对投标文件有关事项作出澄清或者说明；</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（3）对投标文件进行比较和评价；</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（4）确定中标候选人名单，以及根据采购人委托直接确定中标人；</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（5）向采购人、采购代理机构或有关部门报告评标中发现的违法行为。</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（二十七）评标方法分为最低评标价法和综合评分法。</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1.评标工作程序：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（1）投标文件初审。</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①资格审查。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②符合性审查。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（2）澄清有关问题。</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（3）比较与评价。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（4）推荐中标候选供应商名单。</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（5）编写评审报告（评标报告）。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1048"/>
          <w:rFonts w:hint="eastAsia" w:ascii="宋体" w:hAnsi="宋体" w:cs="宋体"/>
          <w:color w:val="auto"/>
          <w:sz w:val="24"/>
          <w:szCs w:val="24"/>
          <w:highlight w:val="none"/>
        </w:rPr>
        <w:t xml:space="preserve">最低评标价法</w:t>
      </w:r>
      <w:r>
        <w:rPr>
          <w:rStyle w:val="1048"/>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1048"/>
          <w:rFonts w:hint="eastAsia" w:ascii="宋体" w:hAnsi="宋体" w:cs="宋体"/>
          <w:color w:val="auto"/>
          <w:sz w:val="24"/>
          <w:szCs w:val="24"/>
          <w:highlight w:val="none"/>
        </w:rPr>
        <w:t xml:space="preserve">综合评分法</w:t>
      </w:r>
      <w:r>
        <w:rPr>
          <w:rStyle w:val="1048"/>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非单一产品采购项目，多家投标人提供的核心产品品牌相同的，按前两款规定处理。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（二十九）投标文件报价出现前后不一致的，按照下列规定修正：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2.大写金额和小写金额不一致的，以大写金额为准；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4.总价金额与按单价合计金额不一致的，以单价金额计算结果为准。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w:t>
      </w:r>
      <w:r>
        <w:rPr>
          <w:rFonts w:hint="eastAsia" w:ascii="宋体" w:hAnsi="宋体" w:cs="宋体"/>
          <w:b w:val="0"/>
          <w:bCs w:val="0"/>
          <w:color w:val="auto"/>
          <w:sz w:val="24"/>
          <w:szCs w:val="24"/>
          <w:highlight w:val="none"/>
        </w:rPr>
        <w:t xml:space="preserve">投标文件的实质性内容。</w:t>
      </w:r>
      <w:r/>
    </w:p>
    <w:p>
      <w:pPr>
        <w:ind w:firstLine="600"/>
        <w:jc w:val="both"/>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（三十）</w:t>
      </w:r>
      <w:r>
        <w:rPr>
          <w:rFonts w:hint="eastAsia" w:ascii="宋体" w:hAnsi="宋体" w:cs="宋体"/>
          <w:b/>
          <w:bCs/>
          <w:color w:val="auto"/>
          <w:sz w:val="24"/>
          <w:szCs w:val="24"/>
          <w:highlight w:val="none"/>
        </w:rPr>
        <w:t xml:space="preserve">根据徐财购[2026]3号文件，实施政府采购异常低价审查的有关要求：</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评审中出现下列情形之一的，评审（评标）委员会应当启动异常低价投标（响应）审查程序：</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③投标（响应）报价低于采购项目最高限价（未设定最高限价的采购项目，以采购项目预算金额作为最高限价）45%的，即投标（响应）报价&lt;采购项目最高限价×45%；</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④评审（评标）委员会基于专业判断，认为供应商报价过低，有可能影响产品质量或者不能诚信履约的其他情形。</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相关法律法规对供应商报价有规定的，从其规定。</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评审（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（三十二）废标条款：</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出现下列情形之一的，应予废标。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1.符合专业条件的供应商或者对招标文件作实质响应的供应商不足三家的；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2.出现影响采购公正的违法、违规行为的；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3.投标人的报价均超过了采购预算，采购人不能支付的；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4.因重大变故，采购任务取消的。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六、定标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（三十三）采购代理机构应当在评标结束后2个工作日内将评标报告送采购人。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七、政府采购合同</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（三十六）签订政府采购合同（合同签订方式）：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3.中标或者中标人拒绝与采购人签订合同的，采购</w:t>
      </w:r>
      <w:r>
        <w:rPr>
          <w:rFonts w:hint="eastAsia" w:ascii="宋体" w:hAnsi="宋体" w:cs="宋体"/>
          <w:color w:val="auto"/>
          <w:sz w:val="24"/>
          <w:szCs w:val="24"/>
          <w:highlight w:val="none"/>
          <w:lang w:val="en-US" w:eastAsia="zh-CN"/>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（三十八）履约保证金：详见《第三章 投标资料表》。</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（三十九）腐败和欺诈行为：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（1）腐败和欺诈行为的含义：</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八、询问和质疑</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（四十）询问和质疑</w:t>
      </w:r>
      <w:r/>
    </w:p>
    <w:p>
      <w:pPr>
        <w:ind w:firstLine="600"/>
        <w:jc w:val="both"/>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highlight w:val="none"/>
        </w:rPr>
        <w:t xml:space="preserve"> </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九、电子招标投标交易平台</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（四十一）电子招标投标交易平台（即“苏采云”系统，网址：http://jszfcg.jsczt.cn/）相关要求是本招标文件的组成部分。</w:t>
      </w:r>
      <w:r/>
    </w:p>
    <w:p>
      <w:pPr>
        <w:pStyle w:val="796"/>
        <w:jc w:val="center"/>
        <w:spacing w:line="360" w:lineRule="auto"/>
        <w:rPr>
          <w:rFonts w:ascii="宋体" w:hAnsi="宋体" w:cs="宋体"/>
          <w:color w:val="auto"/>
          <w:sz w:val="30"/>
          <w:szCs w:val="30"/>
          <w:highlight w:val="none"/>
        </w:rPr>
      </w:pPr>
      <w:r>
        <w:rPr>
          <w:rFonts w:hint="eastAsia" w:ascii="宋体" w:hAnsi="宋体" w:cs="宋体"/>
          <w:color w:val="auto"/>
          <w:highlight w:val="none"/>
        </w:rPr>
        <w:br w:type="page" w:clear="all"/>
      </w:r>
      <w:bookmarkStart w:id="5" w:name="_Toc12259"/>
      <w:r>
        <w:rPr>
          <w:rStyle w:val="1025"/>
          <w:rFonts w:hint="eastAsia" w:ascii="宋体" w:hAnsi="宋体" w:eastAsia="宋体" w:cs="宋体"/>
          <w:color w:val="auto"/>
          <w:highlight w:val="none"/>
        </w:rPr>
        <w:t xml:space="preserve">第三章  投标资料表</w:t>
      </w:r>
      <w:bookmarkEnd w:id="4"/>
      <w:r/>
      <w:bookmarkEnd w:id="5"/>
      <w:r/>
      <w:r/>
    </w:p>
    <w:p>
      <w:pPr>
        <w:pStyle w:val="1029"/>
        <w:ind w:firstLine="6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53"/>
        <w:tblW w:w="100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796"/>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W w:w="8672" w:type="dxa"/>
            <w:textDirection w:val="lrTb"/>
            <w:noWrap w:val="false"/>
          </w:tcPr>
          <w:p>
            <w:pPr>
              <w:pStyle w:val="796"/>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8672" w:type="dxa"/>
            <w:textDirection w:val="lrTb"/>
            <w:noWrap w:val="false"/>
          </w:tcPr>
          <w:p>
            <w:pPr>
              <w:pStyle w:val="796"/>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总则</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8672" w:type="dxa"/>
            <w:vAlign w:val="center"/>
            <w:textDirection w:val="lrTb"/>
            <w:noWrap w:val="false"/>
          </w:tcPr>
          <w:p>
            <w:pPr>
              <w:pStyle w:val="796"/>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徐州市铜山区棠张镇人民政府</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8672" w:type="dxa"/>
            <w:vAlign w:val="center"/>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(三)</w:t>
            </w:r>
            <w:r/>
          </w:p>
        </w:tc>
        <w:tc>
          <w:tcPr>
            <w:tcW w:w="8672" w:type="dxa"/>
            <w:vAlign w:val="center"/>
            <w:textDirection w:val="lrTb"/>
            <w:noWrap w:val="false"/>
          </w:tcPr>
          <w:p>
            <w:pPr>
              <w:pStyle w:val="796"/>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服务</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672" w:type="dxa"/>
            <w:vAlign w:val="center"/>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本项目采购代理机构：江苏筑融工程项目管理有限公司</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pStyle w:val="796"/>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二、本项目属于专门面向中小微企业采购的项目，供应商应为中小微企业、监狱企业、残疾人福利性单位。</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1、本项目不接受联合体参与采购活动。</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2、单位负责人为同一人或者存在直接控股、管理关系的不同供应商，不得参加同一合同项下的政府采购活动。</w:t>
            </w:r>
            <w:r/>
          </w:p>
          <w:p>
            <w:pPr>
              <w:pStyle w:val="796"/>
              <w:jc w:val="left"/>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3、为本采购项目提供整体设计、规范编制或者项目管理、监理、检测等服务的供应商，不得再参加本采购项目的采购活动。</w:t>
            </w:r>
            <w:r/>
          </w:p>
          <w:p>
            <w:pPr>
              <w:pStyle w:val="796"/>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96"/>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796"/>
              <w:ind w:firstLine="700"/>
              <w:spacing w:line="346" w:lineRule="auto"/>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96"/>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96"/>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3.“信用江苏”网（www.jscredit.gov.cn）；</w:t>
            </w:r>
            <w:r/>
          </w:p>
          <w:p>
            <w:pPr>
              <w:pStyle w:val="796"/>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w:t>
            </w:r>
            <w:r/>
          </w:p>
          <w:p>
            <w:pPr>
              <w:pStyle w:val="796"/>
              <w:ind w:firstLine="700"/>
              <w:spacing w:line="346" w:lineRule="auto"/>
              <w:rPr>
                <w:rFonts w:ascii="宋体" w:hAnsi="宋体" w:cs="宋体"/>
                <w:color w:val="auto"/>
                <w:sz w:val="24"/>
                <w:highlight w:val="none"/>
              </w:rPr>
            </w:pPr>
            <w:r>
              <w:rPr>
                <w:rFonts w:hint="eastAsia" w:ascii="宋体" w:hAnsi="宋体" w:cs="宋体"/>
                <w:color w:val="auto"/>
                <w:sz w:val="24"/>
                <w:highlight w:val="none"/>
              </w:rPr>
              <w:t xml:space="preserve">（ http://www.xuzhoucredit.gov.cn）；</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   (三)截止时点（查询环节）：评标结束前。</w:t>
            </w:r>
            <w:r/>
          </w:p>
          <w:p>
            <w:pPr>
              <w:pStyle w:val="796"/>
              <w:ind w:left="980" w:hanging="560"/>
              <w:spacing w:line="346" w:lineRule="auto"/>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购文件一并保存。</w:t>
            </w:r>
            <w:r/>
          </w:p>
          <w:p>
            <w:pPr>
              <w:pStyle w:val="796"/>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96"/>
              <w:ind w:firstLine="480"/>
              <w:spacing w:line="346" w:lineRule="auto"/>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(六)</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中标单位应在领取成交通知书前，一次性向</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代理机构足额支付招标代理服务费。此项费用含在投标报价中，投标人编制投标文件时考虑到投标报价中，采购人不再另行支付。收费标准见本章附件：《招标代理服务收费标准》。</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(七)1</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bCs/>
                <w:color w:val="auto"/>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(八)2</w:t>
            </w:r>
            <w:r/>
          </w:p>
        </w:tc>
        <w:tc>
          <w:tcPr>
            <w:tcW w:w="8672" w:type="dxa"/>
            <w:textDirection w:val="lrTb"/>
            <w:noWrap w:val="false"/>
          </w:tcPr>
          <w:p>
            <w:pPr>
              <w:pStyle w:val="796"/>
              <w:spacing w:line="346"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(八)3</w:t>
            </w:r>
            <w:r/>
          </w:p>
        </w:tc>
        <w:tc>
          <w:tcPr>
            <w:tcW w:w="8672" w:type="dxa"/>
            <w:textDirection w:val="lrTb"/>
            <w:noWrap w:val="false"/>
          </w:tcPr>
          <w:p>
            <w:pPr>
              <w:pStyle w:val="796"/>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三</w:t>
            </w:r>
            <w:r/>
          </w:p>
        </w:tc>
        <w:tc>
          <w:tcPr>
            <w:tcW w:w="8672" w:type="dxa"/>
            <w:textDirection w:val="lrTb"/>
            <w:noWrap w:val="false"/>
          </w:tcPr>
          <w:p>
            <w:pPr>
              <w:pStyle w:val="796"/>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w:t>
            </w:r>
            <w:r/>
          </w:p>
        </w:tc>
      </w:tr>
      <w:tr>
        <w:trPr>
          <w:jc w:val="center"/>
          <w:trHeight w:val="510"/>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(九)</w:t>
            </w:r>
            <w:r/>
          </w:p>
        </w:tc>
        <w:tc>
          <w:tcPr>
            <w:tcW w:w="8672" w:type="dxa"/>
            <w:textDirection w:val="lrTb"/>
            <w:noWrap w:val="false"/>
          </w:tcPr>
          <w:p>
            <w:pPr>
              <w:pStyle w:val="796"/>
              <w:jc w:val="left"/>
              <w:spacing w:line="346"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jc w:val="center"/>
          <w:trHeight w:val="510"/>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w:t>
            </w:r>
            <w:r/>
          </w:p>
        </w:tc>
        <w:tc>
          <w:tcPr>
            <w:tcW w:w="8672" w:type="dxa"/>
            <w:textDirection w:val="lrTb"/>
            <w:noWrap w:val="false"/>
          </w:tcPr>
          <w:p>
            <w:pPr>
              <w:pStyle w:val="796"/>
              <w:spacing w:line="360" w:lineRule="auto"/>
              <w:tabs>
                <w:tab w:val="left" w:pos="5760" w:leader="none"/>
              </w:tabs>
              <w:rPr>
                <w:rFonts w:ascii="宋体" w:hAnsi="宋体" w:cs="宋体"/>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(十一)1</w:t>
            </w:r>
            <w:r/>
          </w:p>
          <w:p>
            <w:pPr>
              <w:pStyle w:val="796"/>
              <w:jc w:val="center"/>
              <w:spacing w:line="346" w:lineRule="auto"/>
              <w:rPr>
                <w:rFonts w:ascii="宋体" w:hAnsi="宋体" w:cs="宋体"/>
                <w:color w:val="auto"/>
                <w:sz w:val="24"/>
                <w:highlight w:val="none"/>
              </w:rPr>
            </w:pPr>
            <w:r>
              <w:rPr>
                <w:rFonts w:ascii="宋体" w:hAnsi="宋体" w:cs="宋体"/>
                <w:color w:val="auto"/>
                <w:sz w:val="24"/>
                <w:highlight w:val="none"/>
              </w:rPr>
            </w:r>
            <w:r/>
          </w:p>
        </w:tc>
        <w:tc>
          <w:tcPr>
            <w:tcW w:w="8672" w:type="dxa"/>
            <w:textDirection w:val="lrTb"/>
            <w:noWrap w:val="false"/>
          </w:tcPr>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p>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p>
          <w:p>
            <w:pPr>
              <w:pStyle w:val="868"/>
              <w:rPr>
                <w:color w:val="auto"/>
                <w:highlight w:val="none"/>
              </w:rPr>
            </w:pPr>
            <w:r>
              <w:rPr>
                <w:color w:val="auto"/>
                <w:highlight w:val="none"/>
              </w:rPr>
            </w:r>
            <w:r/>
          </w:p>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p>
          <w:p>
            <w:pPr>
              <w:jc w:val="both"/>
              <w:spacing w:line="346"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p>
          <w:p>
            <w:pPr>
              <w:pStyle w:val="868"/>
              <w:rPr>
                <w:color w:val="auto"/>
                <w:highlight w:val="none"/>
              </w:rPr>
            </w:pPr>
            <w:r>
              <w:rPr>
                <w:color w:val="auto"/>
                <w:highlight w:val="none"/>
              </w:rPr>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二、资格条件（必须提供，否则投标将被拒绝）</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(一)具有独立承担民事责任的能力，提供投标人合法有效的法人的营业执照</w:t>
            </w:r>
            <w:r>
              <w:rPr>
                <w:rFonts w:hint="eastAsia" w:ascii="宋体" w:hAnsi="宋体" w:cs="宋体"/>
                <w:b/>
                <w:bCs/>
                <w:color w:val="auto"/>
                <w:sz w:val="24"/>
                <w:szCs w:val="24"/>
                <w:highlight w:val="none"/>
                <w:lang w:val="en-US" w:eastAsia="zh-CN"/>
              </w:rPr>
              <w:t xml:space="preserve">或</w:t>
            </w:r>
            <w:r>
              <w:rPr>
                <w:rFonts w:hint="eastAsia" w:ascii="宋体" w:hAnsi="宋体" w:cs="宋体"/>
                <w:b/>
                <w:bCs/>
                <w:color w:val="auto"/>
                <w:sz w:val="24"/>
                <w:szCs w:val="24"/>
                <w:highlight w:val="none"/>
              </w:rPr>
              <w:t xml:space="preserve">其他组织应提供合法证明文件的扫描件(加盖电子签章)；</w:t>
            </w:r>
            <w:r/>
          </w:p>
          <w:p>
            <w:pPr>
              <w:ind w:right="28"/>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(二)财务状况报告（即提供投标人的本项目开标时间前6个月内任何时间（不含开标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当月）的资产负债表、利润表扫描件各一份；或提供投标人</w:t>
            </w:r>
            <w:r>
              <w:rPr>
                <w:rFonts w:hint="eastAsia" w:ascii="宋体" w:hAnsi="宋体" w:cs="宋体"/>
                <w:b/>
                <w:bCs/>
                <w:color w:val="auto"/>
                <w:sz w:val="24"/>
                <w:szCs w:val="24"/>
                <w:highlight w:val="none"/>
                <w:lang w:val="en-US" w:eastAsia="zh-CN"/>
              </w:rPr>
              <w:t xml:space="preserve">2025</w:t>
            </w:r>
            <w:r>
              <w:rPr>
                <w:rFonts w:hint="eastAsia" w:ascii="宋体" w:hAnsi="宋体" w:cs="宋体"/>
                <w:b/>
                <w:bCs/>
                <w:color w:val="auto"/>
                <w:sz w:val="24"/>
                <w:szCs w:val="24"/>
                <w:highlight w:val="none"/>
              </w:rPr>
              <w:t xml:space="preserve">年度经审计的财务报告扫描件一份；或投标人的本项目开标时间前6个月内（不含开标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当月）银行出具的资信证明扫描件一份）；</w:t>
            </w:r>
            <w:r/>
          </w:p>
          <w:p>
            <w:pPr>
              <w:ind w:right="28"/>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(三)投标人的本项目开标时间前6个月内任何1个月（不含开标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 具备履行合同所必需的设备和专业技术能力的证明材料。即提供《具备履行合同所必需的设备和专业技术能力的书面声明》（加盖电子签章，格式见招标文件第七章《投标文件相关格式》）；</w:t>
            </w:r>
            <w:r/>
          </w:p>
          <w:p>
            <w:pPr>
              <w:ind w:right="28"/>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投标人《中小企业声明函》（加盖电子签章，格式见招标文件第七章《投标文件相关格式》）（请填写完整，必须提供）。查询渠道参考工业和信息化部发布的中小企业规模自测小程序。</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注：中小企业（含中型、小型、微型企业，下同），应当同时符合以下条件：</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① 符合中小企业划分标准；</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小型、微型企业提供中型企业制造的货物的，视同为中型企业。</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享受政府采购支持政策的残疾人福利性单位应当同时满足以下条件：</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（一）安置的残疾人占本单位在职职工人数的比例不低于25%（含25%），并且安置的残疾人人数不少于10人（含10人）；</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（二）依法与安置的每位残疾人签订了一年以上（含一年）的劳动合同或服务协议；</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（三）为安置的每位残疾人按月足额缴纳了基本养老保险、基本医疗保险、失业保险、工伤保险和生育保险等社会保险费；</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（五）提供本单位制造的货物、承担的工程或者服务（以下简称产品），或者提供其他残疾人福利性单位制造的货物（不包括使用非残疾人福利性单位注册商标的货物）。</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46"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具体以《三部门联合发布关于促进残疾人就业政府采购政策的通知》（财库〔2017〕141号）规定为准。</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2、《分项价格表》。</w:t>
            </w:r>
            <w:r>
              <w:rPr>
                <w:rFonts w:hint="eastAsia" w:ascii="宋体" w:hAnsi="宋体" w:cs="宋体"/>
                <w:b/>
                <w:bCs/>
                <w:color w:val="auto"/>
                <w:sz w:val="24"/>
                <w:szCs w:val="24"/>
                <w:highlight w:val="none"/>
              </w:rPr>
              <w:t xml:space="preserve">（加盖电子签章，格式见招标文件第七章《投标文件相关格式》。）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w:t>
            </w:r>
            <w:r>
              <w:rPr>
                <w:rFonts w:hint="eastAsia" w:ascii="宋体" w:hAnsi="宋体" w:cs="宋体"/>
                <w:b/>
                <w:bCs/>
                <w:color w:val="auto"/>
                <w:sz w:val="24"/>
                <w:szCs w:val="24"/>
                <w:highlight w:val="none"/>
              </w:rPr>
              <w:t xml:space="preserve">（加盖电子签章，格式见招标文件第七章《投标文件相关格式》。）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四、综合评审评分项</w:t>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（一）商务部分</w:t>
            </w:r>
            <w:r>
              <w:rPr>
                <w:rFonts w:hint="eastAsia" w:ascii="宋体" w:hAnsi="宋体" w:cs="宋体"/>
                <w:color w:val="auto"/>
                <w:sz w:val="24"/>
                <w:szCs w:val="24"/>
                <w:highlight w:val="none"/>
              </w:rPr>
              <w:t xml:space="preserve">（要求见本文件第四章《评标标准》中《评分细则》）；</w:t>
            </w:r>
            <w:r/>
          </w:p>
          <w:p>
            <w:pPr>
              <w:spacing w:line="346"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w:t>
            </w:r>
            <w:r>
              <w:rPr>
                <w:rFonts w:hint="eastAsia" w:ascii="宋体" w:hAnsi="宋体" w:cs="宋体"/>
                <w:b/>
                <w:bCs/>
                <w:color w:val="auto"/>
                <w:sz w:val="24"/>
                <w:szCs w:val="24"/>
                <w:highlight w:val="none"/>
              </w:rPr>
              <w:t xml:space="preserve">技术部分</w:t>
            </w:r>
            <w:r>
              <w:rPr>
                <w:rFonts w:hint="eastAsia" w:ascii="宋体" w:hAnsi="宋体" w:cs="宋体"/>
                <w:color w:val="auto"/>
                <w:sz w:val="24"/>
                <w:szCs w:val="24"/>
                <w:highlight w:val="none"/>
              </w:rPr>
              <w:t xml:space="preserve">（要求见本文件第四章《评标标准》中《评分细则》）；</w:t>
            </w:r>
            <w:r/>
          </w:p>
          <w:p>
            <w:pPr>
              <w:spacing w:line="346"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w:t>
            </w:r>
            <w:r/>
          </w:p>
          <w:p>
            <w:pPr>
              <w:pStyle w:val="796"/>
              <w:spacing w:line="34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1.投标人应对以上文件的合法性、真实性负责。</w:t>
            </w:r>
            <w:r/>
          </w:p>
          <w:p>
            <w:pPr>
              <w:pStyle w:val="796"/>
              <w:spacing w:line="346" w:lineRule="auto"/>
              <w:rPr>
                <w:rFonts w:ascii="宋体" w:hAnsi="宋体" w:cs="宋体"/>
                <w:bCs/>
                <w:color w:val="auto"/>
                <w:sz w:val="24"/>
                <w:highlight w:val="none"/>
              </w:rP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(十一)2</w:t>
            </w:r>
            <w:r/>
          </w:p>
        </w:tc>
        <w:tc>
          <w:tcPr>
            <w:tcW w:w="8672" w:type="dxa"/>
            <w:textDirection w:val="lrTb"/>
            <w:noWrap w:val="false"/>
          </w:tcPr>
          <w:p>
            <w:pPr>
              <w:pStyle w:val="796"/>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1.招标文件第四章《评标标准》中《评分细则》</w:t>
            </w:r>
            <w:r/>
          </w:p>
          <w:p>
            <w:pPr>
              <w:pStyle w:val="796"/>
              <w:spacing w:line="346" w:lineRule="auto"/>
              <w:rPr>
                <w:rFonts w:ascii="宋体" w:hAnsi="宋体" w:cs="宋体"/>
                <w:bCs/>
                <w:color w:val="auto"/>
                <w:sz w:val="24"/>
                <w:highlight w:val="none"/>
              </w:rPr>
            </w:pPr>
            <w:r>
              <w:rPr>
                <w:rFonts w:hint="eastAsia" w:ascii="宋体" w:hAnsi="宋体" w:cs="宋体"/>
                <w:color w:val="auto"/>
                <w:sz w:val="24"/>
                <w:highlight w:val="none"/>
              </w:rPr>
              <w:t xml:space="preserve">2.本文件第三章《投标资料表》中(十一)1</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(十一)3</w:t>
            </w:r>
            <w:r/>
          </w:p>
        </w:tc>
        <w:tc>
          <w:tcPr>
            <w:tcW w:w="8672" w:type="dxa"/>
            <w:textDirection w:val="lrTb"/>
            <w:noWrap w:val="false"/>
          </w:tcPr>
          <w:p>
            <w:pPr>
              <w:pStyle w:val="796"/>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(十二)</w:t>
            </w:r>
            <w:r/>
          </w:p>
        </w:tc>
        <w:tc>
          <w:tcPr>
            <w:tcW w:w="8672" w:type="dxa"/>
            <w:textDirection w:val="lrTb"/>
            <w:noWrap w:val="false"/>
          </w:tcPr>
          <w:p>
            <w:pPr>
              <w:pStyle w:val="796"/>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本项目采购预算金额：14760463.56元（人民币）。</w:t>
            </w:r>
            <w:r/>
          </w:p>
          <w:p>
            <w:pPr>
              <w:pStyle w:val="796"/>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其中：</w:t>
            </w:r>
            <w:r/>
          </w:p>
          <w:p>
            <w:pPr>
              <w:pStyle w:val="796"/>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采购包1不接受超过8748152.34元人民币的投标报价；</w:t>
            </w:r>
            <w:r/>
          </w:p>
          <w:p>
            <w:pPr>
              <w:pStyle w:val="796"/>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采购包2不接受超过6012311.22元人民币的投标报价；</w:t>
            </w:r>
            <w:r/>
          </w:p>
          <w:p>
            <w:pPr>
              <w:pStyle w:val="796"/>
              <w:spacing w:line="346"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报价包括完成本项目的全部费用。采购人不再支付报价以外的任何费用。</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(十三)</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(十五)</w:t>
            </w:r>
            <w:r/>
          </w:p>
        </w:tc>
        <w:tc>
          <w:tcPr>
            <w:tcW w:w="8672" w:type="dxa"/>
            <w:textDirection w:val="lrTb"/>
            <w:noWrap w:val="false"/>
          </w:tcPr>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投标文件的密封、签署、盖章要求：</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一、投标文件的密封（加密）要求：</w:t>
            </w:r>
            <w:r/>
          </w:p>
          <w:p>
            <w:pPr>
              <w:jc w:val="both"/>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二、投标文件的签署要求：见招标文件第七章《投标文件相关格式》。</w:t>
            </w:r>
            <w:r/>
          </w:p>
          <w:p>
            <w:pPr>
              <w:pStyle w:val="796"/>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(十六)</w:t>
            </w:r>
            <w:r/>
          </w:p>
        </w:tc>
        <w:tc>
          <w:tcPr>
            <w:tcW w:w="8672" w:type="dxa"/>
            <w:textDirection w:val="lrTb"/>
            <w:noWrap w:val="false"/>
          </w:tcPr>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投标文件的提交与接收： </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1.投标文件提交与接收时间：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日北京时间10:00前。</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（十七）1</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线上要求：</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特别说明：通过“苏采云”系统提交政府采购客户端工具导出加密的投标文件（后缀名为zip）。投标文件不得超过150M！（具体见“苏采云”系统要求）</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（十七）2</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CA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(十八)1</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一、开标时间：202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年7</w:t>
            </w:r>
            <w:r>
              <w:rPr>
                <w:rFonts w:hint="eastAsia" w:ascii="宋体" w:hAnsi="宋体" w:cs="宋体"/>
                <w:color w:val="auto"/>
                <w:sz w:val="24"/>
                <w:highlight w:val="none"/>
              </w:rPr>
              <w:t xml:space="preserve">月16</w:t>
            </w:r>
            <w:r>
              <w:rPr>
                <w:rFonts w:hint="eastAsia" w:ascii="宋体" w:hAnsi="宋体" w:cs="宋体"/>
                <w:color w:val="auto"/>
                <w:sz w:val="24"/>
                <w:highlight w:val="none"/>
              </w:rPr>
              <w:t xml:space="preserve">日北京时间</w:t>
            </w:r>
            <w:r>
              <w:rPr>
                <w:rFonts w:hint="eastAsia" w:ascii="宋体" w:hAnsi="宋体" w:cs="宋体"/>
                <w:color w:val="auto"/>
                <w:sz w:val="24"/>
                <w:highlight w:val="none"/>
                <w:lang w:val="en-US" w:eastAsia="zh-CN"/>
              </w:rPr>
              <w:t xml:space="preserve">10:00</w:t>
            </w:r>
            <w:r>
              <w:rPr>
                <w:rFonts w:hint="eastAsia" w:ascii="宋体" w:hAnsi="宋体" w:cs="宋体"/>
                <w:color w:val="auto"/>
                <w:sz w:val="24"/>
                <w:highlight w:val="none"/>
              </w:rPr>
              <w:t xml:space="preserve">。</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二、开标地点：</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“苏采云”系统（网址： http://jszfcg.jsczt.cn/）“开标大厅”或进入徐州政府采购网（网址：https://czj.xz.gov.cn/zfcg/），点击“苏采云”进入系统“开标大厅”。</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(十八)2</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招标文件规定的需要公布的内容：投标人名称、投标价格。</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评标</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(十九)</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采用综合评分法。</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w:t>
            </w:r>
            <w:r/>
          </w:p>
          <w:p>
            <w:pPr>
              <w:pStyle w:val="796"/>
              <w:jc w:val="center"/>
              <w:spacing w:line="346" w:lineRule="auto"/>
              <w:rPr>
                <w:rFonts w:ascii="宋体" w:hAnsi="宋体" w:cs="宋体"/>
                <w:color w:val="auto"/>
                <w:sz w:val="24"/>
                <w:highlight w:val="none"/>
              </w:rPr>
            </w:pPr>
            <w:r>
              <w:rPr>
                <w:rFonts w:ascii="宋体" w:hAnsi="宋体" w:cs="宋体"/>
                <w:color w:val="auto"/>
                <w:sz w:val="24"/>
                <w:highlight w:val="none"/>
              </w:rPr>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796"/>
              <w:spacing w:line="346" w:lineRule="auto"/>
              <w:rPr>
                <w:rFonts w:ascii="宋体" w:hAnsi="宋体" w:cs="宋体"/>
                <w:bCs/>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七</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(二十一)</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796"/>
              <w:jc w:val="center"/>
              <w:spacing w:line="346" w:lineRule="auto"/>
              <w:rPr>
                <w:rFonts w:ascii="宋体" w:hAnsi="宋体"/>
                <w:color w:val="auto"/>
                <w:sz w:val="24"/>
                <w:highlight w:val="none"/>
              </w:rPr>
            </w:pPr>
            <w:r>
              <w:rPr>
                <w:rFonts w:hint="eastAsia" w:ascii="宋体" w:hAnsi="宋体"/>
                <w:color w:val="auto"/>
                <w:sz w:val="24"/>
                <w:highlight w:val="none"/>
              </w:rPr>
              <w:t xml:space="preserve">(二十二)</w:t>
            </w:r>
            <w:r/>
          </w:p>
        </w:tc>
        <w:tc>
          <w:tcPr>
            <w:tcW w:w="8672" w:type="dxa"/>
            <w:textDirection w:val="lrTb"/>
            <w:noWrap w:val="false"/>
          </w:tcPr>
          <w:p>
            <w:pPr>
              <w:jc w:val="both"/>
              <w:spacing w:line="346"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履约保证金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w:t>
            </w:r>
            <w:r/>
          </w:p>
        </w:tc>
      </w:tr>
      <w:tr>
        <w:trPr>
          <w:jc w:val="center"/>
        </w:trPr>
        <w:tc>
          <w:tcPr>
            <w:tcW w:w="1342" w:type="dxa"/>
            <w:vAlign w:val="center"/>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(二十三)</w:t>
            </w:r>
            <w:r/>
          </w:p>
        </w:tc>
        <w:tc>
          <w:tcPr>
            <w:tcW w:w="8672" w:type="dxa"/>
            <w:textDirection w:val="lrTb"/>
            <w:noWrap w:val="false"/>
          </w:tcPr>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二、供应商在法定质疑期内一次性提出针对同一采购程序环节的质疑。</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质疑接收人：史婷婷；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联系电话：13365285979；</w:t>
            </w:r>
            <w:r/>
          </w:p>
          <w:p>
            <w:pPr>
              <w:pStyle w:val="796"/>
              <w:spacing w:line="346" w:lineRule="auto"/>
              <w:rPr>
                <w:rFonts w:ascii="宋体" w:hAnsi="宋体" w:cs="宋体"/>
                <w:color w:val="auto"/>
                <w:sz w:val="24"/>
                <w:highlight w:val="none"/>
              </w:rPr>
            </w:pPr>
            <w:r>
              <w:rPr>
                <w:rFonts w:hint="eastAsia" w:ascii="宋体" w:hAnsi="宋体" w:cs="宋体"/>
                <w:color w:val="auto"/>
                <w:sz w:val="24"/>
                <w:highlight w:val="none"/>
              </w:rPr>
              <w:t xml:space="preserve">办公地址：徐州市泉山区矿大软件园C7-8层</w:t>
            </w:r>
            <w:r/>
          </w:p>
        </w:tc>
      </w:tr>
      <w:tr>
        <w:trPr>
          <w:jc w:val="center"/>
        </w:trPr>
        <w:tc>
          <w:tcPr>
            <w:tcW w:w="1342" w:type="dxa"/>
            <w:vAlign w:val="center"/>
            <w:vMerge w:val="restart"/>
            <w:textDirection w:val="lrTb"/>
            <w:noWrap w:val="false"/>
          </w:tcPr>
          <w:p>
            <w:pPr>
              <w:pStyle w:val="796"/>
              <w:jc w:val="center"/>
              <w:spacing w:line="346" w:lineRule="auto"/>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W w:w="8672" w:type="dxa"/>
            <w:textDirection w:val="lrTb"/>
            <w:noWrap w:val="false"/>
          </w:tcPr>
          <w:p>
            <w:pPr>
              <w:pStyle w:val="796"/>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796"/>
              <w:jc w:val="center"/>
              <w:spacing w:line="346" w:lineRule="auto"/>
              <w:rPr>
                <w:rFonts w:ascii="宋体" w:hAnsi="宋体" w:cs="宋体"/>
                <w:bCs/>
                <w:color w:val="auto"/>
                <w:sz w:val="24"/>
                <w:highlight w:val="none"/>
              </w:rPr>
            </w:pPr>
            <w:r>
              <w:rPr>
                <w:rFonts w:ascii="宋体" w:hAnsi="宋体" w:cs="宋体"/>
                <w:bCs/>
                <w:color w:val="auto"/>
                <w:sz w:val="24"/>
                <w:highlight w:val="none"/>
              </w:rPr>
            </w:r>
            <w:r/>
          </w:p>
        </w:tc>
        <w:tc>
          <w:tcPr>
            <w:tcW w:w="8672" w:type="dxa"/>
            <w:textDirection w:val="lrTb"/>
            <w:noWrap w:val="false"/>
          </w:tcPr>
          <w:p>
            <w:pPr>
              <w:pStyle w:val="796"/>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pStyle w:val="796"/>
              <w:keepLines w:val="0"/>
              <w:keepNext w:val="0"/>
              <w:pageBreakBefore w:val="0"/>
              <w:spacing w:line="312"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96"/>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6"/>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96"/>
        <w:ind w:firstLine="600"/>
        <w:spacing w:line="346" w:lineRule="auto"/>
        <w:widowControl/>
        <w:rPr>
          <w:rFonts w:ascii="宋体" w:hAnsi="宋体" w:cs="宋体"/>
          <w:b/>
          <w:color w:val="auto"/>
          <w:sz w:val="24"/>
          <w:highlight w:val="none"/>
        </w:rPr>
      </w:pPr>
      <w:r/>
      <w:bookmarkStart w:id="6" w:name="_Toc522790133"/>
      <w:r>
        <w:rPr>
          <w:rFonts w:hint="eastAsia" w:ascii="宋体" w:hAnsi="宋体" w:cs="宋体"/>
          <w:color w:val="auto"/>
          <w:sz w:val="24"/>
          <w:highlight w:val="none"/>
        </w:rPr>
        <w:br w:type="page" w:clear="all"/>
      </w:r>
      <w:r>
        <w:rPr>
          <w:rFonts w:hint="eastAsia" w:ascii="宋体" w:hAnsi="宋体" w:cs="宋体"/>
          <w:b/>
          <w:color w:val="auto"/>
          <w:sz w:val="24"/>
          <w:highlight w:val="none"/>
        </w:rPr>
        <w:t xml:space="preserve">本章附件：招标代理服务收费标准</w:t>
      </w:r>
      <w:r/>
    </w:p>
    <w:tbl>
      <w:tblPr>
        <w:tblStyle w:val="793"/>
        <w:tblW w:w="81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jc w:val="center"/>
          <w:trHeight w:val="470"/>
        </w:trPr>
        <w:tc>
          <w:tcPr>
            <w:tcMar>
              <w:left w:w="108" w:type="dxa"/>
              <w:top w:w="0" w:type="dxa"/>
              <w:right w:w="108" w:type="dxa"/>
              <w:bottom w:w="0" w:type="dxa"/>
            </w:tcMar>
            <w:tcW w:w="553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中标或成交金额</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费率</w:t>
            </w:r>
            <w:r/>
          </w:p>
        </w:tc>
      </w:tr>
      <w:tr>
        <w:trPr>
          <w:jc w:val="center"/>
          <w:trHeight w:val="489"/>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jc w:val="center"/>
          <w:trHeight w:val="43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1.60%</w:t>
            </w:r>
            <w:r/>
          </w:p>
        </w:tc>
      </w:tr>
      <w:tr>
        <w:trPr>
          <w:jc w:val="center"/>
          <w:trHeight w:val="41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1.50%</w:t>
            </w:r>
            <w:r/>
          </w:p>
        </w:tc>
      </w:tr>
      <w:tr>
        <w:trPr>
          <w:jc w:val="center"/>
          <w:trHeight w:val="605"/>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0.80%</w:t>
            </w:r>
            <w:r/>
          </w:p>
        </w:tc>
      </w:tr>
      <w:tr>
        <w:trPr>
          <w:jc w:val="center"/>
          <w:trHeight w:val="486"/>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1-10亿（含10亿元）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0" w:right="0" w:firstLine="0"/>
        <w:jc w:val="both"/>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说明：</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3.代理服务费基准金额（按差额定率累进法计算的）=中标金额（按差额定率累进法计算的） * 费率（%）。</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6.有分包（分标段）的按一个项目计算。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7.以上价格为协会指导价，双方可根据项目难易程度和优质优价原则协商确定。</w:t>
      </w:r>
      <w:r/>
    </w:p>
    <w:p>
      <w:pPr>
        <w:ind w:left="0" w:right="0" w:firstLine="0"/>
        <w:jc w:val="both"/>
        <w:keepLines w:val="0"/>
        <w:keepNext w:val="0"/>
        <w:pageBreakBefore w:val="0"/>
        <w:spacing w:before="0" w:after="0" w:line="312" w:lineRule="auto"/>
        <w:widowControl/>
        <w:rPr>
          <w:rFonts w:hint="default"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8.本项目招标代理服务费由成交供应商支付。</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2"/>
          <w:highlight w:val="none"/>
          <w:lang w:val="en-US" w:eastAsia="zh-CN"/>
        </w:rPr>
        <w:t xml:space="preserve">9</w:t>
      </w:r>
      <w:r>
        <w:rPr>
          <w:rFonts w:ascii="宋体" w:hAnsi="宋体" w:eastAsia="宋体" w:cs="宋体"/>
          <w:color w:val="auto"/>
          <w:sz w:val="24"/>
          <w:szCs w:val="22"/>
          <w:highlight w:val="none"/>
        </w:rPr>
        <w:t xml:space="preserve">.缴费账户名：江苏筑融工程项目管理有限公司</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2"/>
          <w:highlight w:val="none"/>
        </w:rPr>
        <w:t xml:space="preserve">开户行：中国农业银行徐州塔东支行 </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2"/>
          <w:highlight w:val="none"/>
        </w:rPr>
        <w:t xml:space="preserve">账号：10247401040011531</w:t>
      </w:r>
      <w:r/>
    </w:p>
    <w:p>
      <w:pPr>
        <w:pStyle w:val="796"/>
        <w:ind w:left="68" w:firstLine="561"/>
        <w:spacing w:line="288" w:lineRule="auto"/>
        <w:widowControl/>
        <w:rPr>
          <w:rFonts w:ascii="宋体" w:hAnsi="宋体" w:cs="宋体"/>
          <w:color w:val="auto"/>
          <w:sz w:val="24"/>
          <w:highlight w:val="none"/>
        </w:rPr>
      </w:pPr>
      <w:r>
        <w:rPr>
          <w:rFonts w:ascii="宋体" w:hAnsi="宋体" w:cs="宋体"/>
          <w:color w:val="auto"/>
          <w:sz w:val="24"/>
          <w:highlight w:val="none"/>
        </w:rPr>
      </w:r>
      <w:r/>
    </w:p>
    <w:p>
      <w:pPr>
        <w:pStyle w:val="796"/>
        <w:numPr>
          <w:ilvl w:val="0"/>
          <w:numId w:val="3"/>
        </w:numPr>
        <w:ind w:firstLine="420"/>
        <w:jc w:val="center"/>
        <w:spacing w:line="360" w:lineRule="auto"/>
        <w:widowControl/>
        <w:rPr>
          <w:rFonts w:hint="default" w:ascii="宋体" w:hAnsi="宋体" w:eastAsia="宋体"/>
          <w:b/>
          <w:bCs/>
          <w:color w:val="auto"/>
          <w:sz w:val="28"/>
          <w:szCs w:val="28"/>
          <w:highlight w:val="none"/>
          <w:lang w:val="en-US" w:eastAsia="zh-CN"/>
        </w:rPr>
      </w:pPr>
      <w:r>
        <w:rPr>
          <w:rFonts w:hint="eastAsia" w:ascii="宋体" w:hAnsi="宋体" w:cs="宋体"/>
          <w:color w:val="auto"/>
          <w:highlight w:val="none"/>
        </w:rPr>
        <w:br w:type="page" w:clear="all"/>
      </w:r>
      <w:bookmarkStart w:id="7" w:name="_Toc9429"/>
      <w:r>
        <w:rPr>
          <w:rStyle w:val="1025"/>
          <w:rFonts w:hint="eastAsia" w:ascii="宋体" w:hAnsi="宋体" w:eastAsia="宋体" w:cs="宋体"/>
          <w:color w:val="auto"/>
          <w:highlight w:val="none"/>
        </w:rPr>
        <w:t xml:space="preserve"> 评标标准</w:t>
      </w:r>
      <w:bookmarkEnd w:id="6"/>
      <w:r/>
      <w:bookmarkEnd w:id="7"/>
      <w:r/>
      <w:r/>
    </w:p>
    <w:tbl>
      <w:tblPr>
        <w:tblStyle w:val="753"/>
        <w:tblW w:w="963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1405"/>
        <w:gridCol w:w="7026"/>
      </w:tblGrid>
      <w:tr>
        <w:trPr>
          <w:jc w:val="center"/>
          <w:trHeight w:val="492"/>
        </w:trPr>
        <w:tc>
          <w:tcPr>
            <w:tcW w:w="1205" w:type="dxa"/>
            <w:vAlign w:val="center"/>
            <w:textDirection w:val="lrTb"/>
            <w:noWrap w:val="false"/>
          </w:tcPr>
          <w:p>
            <w:pPr>
              <w:pStyle w:val="1081"/>
              <w:ind w:left="0" w:right="0" w:firstLine="0"/>
              <w:jc w:val="center"/>
              <w:keepLines w:val="0"/>
              <w:keepNext w:val="0"/>
              <w:spacing w:before="0" w:beforeAutospacing="0" w:after="0" w:afterAutospacing="0"/>
              <w:rPr>
                <w:rFonts w:ascii="宋体" w:hAnsi="宋体" w:cs="宋体"/>
                <w:b/>
                <w:bCs/>
                <w:color w:val="000000"/>
                <w:sz w:val="24"/>
                <w:highlight w:val="none"/>
              </w:rPr>
              <w:suppressLineNumbers w:val="0"/>
            </w:pPr>
            <w:r>
              <w:rPr>
                <w:rFonts w:hint="eastAsia" w:ascii="宋体" w:hAnsi="宋体" w:cs="宋体"/>
                <w:b/>
                <w:bCs/>
                <w:color w:val="000000"/>
                <w:sz w:val="24"/>
                <w:highlight w:val="none"/>
              </w:rPr>
              <w:t xml:space="preserve">项  目</w:t>
            </w:r>
            <w:r/>
          </w:p>
        </w:tc>
        <w:tc>
          <w:tcPr>
            <w:gridSpan w:val="2"/>
            <w:tcW w:w="8431" w:type="dxa"/>
            <w:vAlign w:val="center"/>
            <w:textDirection w:val="lrTb"/>
            <w:noWrap w:val="false"/>
          </w:tcPr>
          <w:p>
            <w:pPr>
              <w:pStyle w:val="1081"/>
              <w:ind w:left="0" w:right="0" w:firstLine="482"/>
              <w:jc w:val="center"/>
              <w:keepLines w:val="0"/>
              <w:keepNext w:val="0"/>
              <w:spacing w:before="0" w:beforeAutospacing="0" w:after="0" w:afterAutospacing="0"/>
              <w:rPr>
                <w:rFonts w:hint="eastAsia" w:ascii="宋体" w:hAnsi="宋体" w:cs="宋体"/>
                <w:b/>
                <w:bCs/>
                <w:color w:val="000000"/>
                <w:sz w:val="24"/>
                <w:highlight w:val="none"/>
              </w:rPr>
              <w:suppressLineNumbers w:val="0"/>
            </w:pPr>
            <w:r>
              <w:rPr>
                <w:rFonts w:hint="eastAsia" w:ascii="宋体" w:hAnsi="宋体" w:cs="宋体"/>
                <w:b/>
                <w:bCs/>
                <w:color w:val="000000"/>
                <w:sz w:val="24"/>
                <w:highlight w:val="none"/>
              </w:rPr>
              <w:t xml:space="preserve">评 分 依 据</w:t>
            </w:r>
            <w:r/>
          </w:p>
        </w:tc>
      </w:tr>
      <w:tr>
        <w:trPr>
          <w:jc w:val="center"/>
          <w:trHeight w:val="1430"/>
        </w:trPr>
        <w:tc>
          <w:tcPr>
            <w:tcW w:w="1205" w:type="dxa"/>
            <w:vAlign w:val="center"/>
            <w:textDirection w:val="lrTb"/>
            <w:noWrap w:val="false"/>
          </w:tcPr>
          <w:p>
            <w:pPr>
              <w:pStyle w:val="1081"/>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价格</w:t>
            </w:r>
            <w:r/>
          </w:p>
          <w:p>
            <w:pPr>
              <w:pStyle w:val="1081"/>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分)</w:t>
            </w:r>
            <w:r/>
          </w:p>
        </w:tc>
        <w:tc>
          <w:tcPr>
            <w:gridSpan w:val="2"/>
            <w:tcW w:w="8431"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采用低价优先法计算，即满足招标文件要求且投标人评审价格最低的投标报价为评标基准价，其价格得分为满分。</w:t>
            </w:r>
            <w:r/>
          </w:p>
          <w:p>
            <w:pPr>
              <w:ind w:left="0" w:right="0"/>
              <w:jc w:val="both"/>
              <w:keepLines w:val="0"/>
              <w:keepNext w:val="0"/>
              <w:pageBreakBefore w:val="0"/>
              <w:spacing w:before="0" w:beforeAutospacing="0" w:after="0" w:afterAutospacing="0" w:line="312" w:lineRule="auto"/>
              <w:widowControl w:val="off"/>
              <w:rPr>
                <w:rFonts w:hint="default"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rPr>
              <w:t xml:space="preserve">各投标人价格得分=最低报价（投标人的最低评审价格）÷各投标人评审价格×</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。（按四舍五入取至小数点后两位）</w:t>
            </w:r>
            <w:r/>
          </w:p>
        </w:tc>
      </w:tr>
      <w:tr>
        <w:trPr>
          <w:cantSplit/>
          <w:jc w:val="center"/>
          <w:trHeight w:val="513"/>
        </w:trPr>
        <w:tc>
          <w:tcPr>
            <w:tcW w:w="1205" w:type="dxa"/>
            <w:vAlign w:val="center"/>
            <w:vMerge w:val="restart"/>
            <w:textDirection w:val="lrTb"/>
            <w:noWrap w:val="false"/>
          </w:tcPr>
          <w:p>
            <w:pPr>
              <w:pStyle w:val="1081"/>
              <w:ind w:left="0" w:right="0" w:firstLine="0"/>
              <w:jc w:val="center"/>
              <w:keepLines w:val="0"/>
              <w:keepNext w:val="0"/>
              <w:spacing w:before="0" w:beforeAutospacing="0" w:after="0" w:afterAutospacing="0"/>
              <w:rPr>
                <w:rFonts w:hint="default" w:ascii="宋体" w:hAnsi="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商务部分（7分）</w:t>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业绩（4分）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投标人自2023年</w:t>
            </w:r>
            <w:r>
              <w:rPr>
                <w:rFonts w:hint="eastAsia" w:ascii="宋体" w:hAnsi="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lang w:val="en-US" w:eastAsia="zh-CN"/>
              </w:rPr>
              <w:t xml:space="preserve">月1日（含）以来承担过类似项目的</w:t>
            </w:r>
            <w:r>
              <w:rPr>
                <w:rFonts w:hint="eastAsia" w:ascii="宋体" w:hAnsi="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val="en-US" w:eastAsia="zh-CN"/>
              </w:rPr>
              <w:t xml:space="preserve">每提供一个</w:t>
            </w:r>
            <w:r>
              <w:rPr>
                <w:rFonts w:hint="eastAsia" w:ascii="宋体" w:hAnsi="宋体" w:cs="宋体"/>
                <w:color w:val="000000"/>
                <w:sz w:val="24"/>
                <w:szCs w:val="22"/>
                <w:highlight w:val="none"/>
                <w:lang w:val="en-US" w:eastAsia="zh-CN"/>
              </w:rPr>
              <w:t xml:space="preserve">业绩</w:t>
            </w:r>
            <w:r>
              <w:rPr>
                <w:rFonts w:hint="eastAsia" w:ascii="宋体" w:hAnsi="宋体" w:eastAsia="宋体" w:cs="宋体"/>
                <w:color w:val="000000"/>
                <w:sz w:val="24"/>
                <w:szCs w:val="22"/>
                <w:highlight w:val="none"/>
                <w:lang w:val="en-US" w:eastAsia="zh-CN"/>
              </w:rPr>
              <w:t xml:space="preserve">得2分，</w:t>
            </w:r>
            <w:r>
              <w:rPr>
                <w:rFonts w:hint="eastAsia" w:ascii="宋体" w:hAnsi="宋体" w:cs="宋体"/>
                <w:color w:val="000000"/>
                <w:sz w:val="24"/>
                <w:szCs w:val="22"/>
                <w:highlight w:val="none"/>
                <w:lang w:val="en-US" w:eastAsia="zh-CN"/>
              </w:rPr>
              <w:t xml:space="preserve">本项</w:t>
            </w:r>
            <w:r>
              <w:rPr>
                <w:rFonts w:hint="eastAsia" w:ascii="宋体" w:hAnsi="宋体" w:eastAsia="宋体" w:cs="宋体"/>
                <w:color w:val="000000"/>
                <w:sz w:val="24"/>
                <w:szCs w:val="22"/>
                <w:highlight w:val="none"/>
                <w:lang w:val="en-US" w:eastAsia="zh-CN"/>
              </w:rPr>
              <w:t xml:space="preserve">最高得4分。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b/>
                <w:bCs/>
                <w:color w:val="000000"/>
                <w:sz w:val="24"/>
                <w:szCs w:val="22"/>
                <w:highlight w:val="none"/>
                <w:lang w:val="en-US" w:eastAsia="zh-CN"/>
              </w:rPr>
              <w:t xml:space="preserve">注：投标文件中的每个业绩应同时提供中标(成交)通知书及合同原件的扫描件并加盖电子签章，否则不得分（不清晰或者不能判定是否为类似业绩的不得分），时间以合同签订时间为准。</w:t>
            </w:r>
            <w:r/>
          </w:p>
        </w:tc>
      </w:tr>
      <w:tr>
        <w:trPr>
          <w:cantSplit/>
          <w:jc w:val="center"/>
          <w:trHeight w:val="513"/>
        </w:trPr>
        <w:tc>
          <w:tcPr>
            <w:tcW w:w="1205" w:type="dxa"/>
            <w:vAlign w:val="center"/>
            <w:vMerge w:val="continue"/>
            <w:textDirection w:val="lrTb"/>
            <w:noWrap w:val="false"/>
          </w:tcPr>
          <w:p>
            <w:pPr>
              <w:pStyle w:val="1081"/>
              <w:ind w:left="0" w:right="0" w:firstLine="0"/>
              <w:jc w:val="center"/>
              <w:keepLines w:val="0"/>
              <w:keepNext w:val="0"/>
              <w:spacing w:before="0" w:beforeAutospacing="0" w:after="0" w:afterAutospacing="0"/>
              <w:rPr>
                <w:rFonts w:hint="eastAsia" w:ascii="宋体" w:hAnsi="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投标人综合实力</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（3分）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投标人具有有效期内的质量管理体系认证证书、职业健康安全管理体系认证证书、环境管理体系认证证书的，每提供一项认证得1分，本项最高得3分。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b/>
                <w:bCs/>
                <w:color w:val="000000"/>
                <w:sz w:val="24"/>
                <w:szCs w:val="22"/>
                <w:highlight w:val="none"/>
                <w:lang w:val="en-US" w:eastAsia="zh-CN"/>
              </w:rPr>
              <w:t xml:space="preserve">注：</w:t>
            </w:r>
            <w:r>
              <w:rPr>
                <w:rFonts w:hint="eastAsia" w:ascii="宋体" w:hAnsi="宋体" w:cs="宋体"/>
                <w:b/>
                <w:bCs/>
                <w:color w:val="000000"/>
                <w:sz w:val="24"/>
                <w:szCs w:val="22"/>
                <w:highlight w:val="none"/>
                <w:lang w:val="en-US" w:eastAsia="zh-CN"/>
              </w:rPr>
              <w:t xml:space="preserve">投标</w:t>
            </w:r>
            <w:r>
              <w:rPr>
                <w:rFonts w:hint="eastAsia" w:ascii="宋体" w:hAnsi="宋体" w:eastAsia="宋体" w:cs="宋体"/>
                <w:b/>
                <w:bCs/>
                <w:color w:val="000000"/>
                <w:sz w:val="24"/>
                <w:szCs w:val="22"/>
                <w:highlight w:val="none"/>
                <w:lang w:val="en-US" w:eastAsia="zh-CN"/>
              </w:rPr>
              <w:t xml:space="preserve">文件中须放入证书原件扫描件及国家市场监督管理总局全国认证认可信息公共服务平台(网址: http://cx.cnca.cn/CertECloud/result/skipResultList)查询证书状态为有效的截图证明材料，不提供的不得分。</w:t>
            </w:r>
            <w:r/>
          </w:p>
        </w:tc>
      </w:tr>
      <w:tr>
        <w:trPr>
          <w:cantSplit/>
          <w:jc w:val="center"/>
          <w:trHeight w:val="513"/>
        </w:trPr>
        <w:tc>
          <w:tcPr>
            <w:tcW w:w="1205" w:type="dxa"/>
            <w:vAlign w:val="center"/>
            <w:vMerge w:val="restart"/>
            <w:textDirection w:val="lrTb"/>
            <w:noWrap w:val="false"/>
          </w:tcPr>
          <w:p>
            <w:pPr>
              <w:pStyle w:val="1081"/>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lang w:val="en-US" w:eastAsia="zh-CN"/>
              </w:rPr>
              <w:t xml:space="preserve">技术部分</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63</w:t>
            </w:r>
            <w:r>
              <w:rPr>
                <w:rFonts w:hint="eastAsia" w:ascii="宋体" w:hAnsi="宋体" w:cs="宋体"/>
                <w:color w:val="000000"/>
                <w:sz w:val="24"/>
                <w:highlight w:val="none"/>
              </w:rPr>
              <w:t xml:space="preserve">分）</w:t>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ascii="宋体" w:hAnsi="宋体" w:eastAsia="宋体" w:cs="宋体"/>
                <w:b w:val="0"/>
                <w:bCs w:val="0"/>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rPr>
              <w:t xml:space="preserve">项目分析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对投标文件中项目分析、服务定位和目标及作业范围、现场作业的难点、重点等</w:t>
            </w:r>
            <w:r>
              <w:rPr>
                <w:rFonts w:hint="eastAsia" w:ascii="宋体" w:hAnsi="宋体" w:eastAsia="宋体" w:cs="宋体"/>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分)：全面详实的得</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分；较全面的得2分；不全面的得</w:t>
            </w:r>
            <w:r>
              <w:rPr>
                <w:rFonts w:hint="eastAsia" w:ascii="宋体" w:hAnsi="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分)：针对性强得</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分；针对性较强得</w:t>
            </w:r>
            <w:r>
              <w:rPr>
                <w:rFonts w:hint="eastAsia" w:ascii="宋体" w:hAnsi="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lang w:val="en-US" w:eastAsia="zh-CN"/>
              </w:rPr>
              <w:t xml:space="preserve">分；针对性</w:t>
            </w:r>
            <w:r>
              <w:rPr>
                <w:rFonts w:hint="eastAsia" w:ascii="宋体" w:hAnsi="宋体" w:cs="宋体"/>
                <w:color w:val="000000"/>
                <w:sz w:val="24"/>
                <w:szCs w:val="22"/>
                <w:highlight w:val="none"/>
                <w:lang w:val="en-US" w:eastAsia="zh-CN"/>
              </w:rPr>
              <w:t xml:space="preserve">欠缺</w:t>
            </w:r>
            <w:r>
              <w:rPr>
                <w:rFonts w:hint="eastAsia" w:ascii="宋体" w:hAnsi="宋体" w:eastAsia="宋体" w:cs="宋体"/>
                <w:color w:val="000000"/>
                <w:sz w:val="24"/>
                <w:szCs w:val="22"/>
                <w:highlight w:val="none"/>
                <w:lang w:val="en-US" w:eastAsia="zh-CN"/>
              </w:rPr>
              <w:t xml:space="preserve">的得</w:t>
            </w:r>
            <w:r>
              <w:rPr>
                <w:rFonts w:hint="eastAsia" w:ascii="宋体" w:hAnsi="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分）：操作性强的得</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分，操作性较强的得</w:t>
            </w:r>
            <w:r>
              <w:rPr>
                <w:rFonts w:hint="eastAsia" w:ascii="宋体" w:hAnsi="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lang w:val="en-US" w:eastAsia="zh-CN"/>
              </w:rPr>
              <w:t xml:space="preserve">分，操作性欠缺的得</w:t>
            </w:r>
            <w:r>
              <w:rPr>
                <w:rFonts w:hint="eastAsia" w:ascii="宋体" w:hAnsi="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w:t>
            </w:r>
            <w:r>
              <w:rPr>
                <w:rFonts w:hint="eastAsia" w:ascii="宋体" w:hAnsi="宋体" w:cs="宋体"/>
                <w:color w:val="000000"/>
                <w:sz w:val="24"/>
                <w:szCs w:val="22"/>
                <w:highlight w:val="none"/>
                <w:lang w:val="en-US" w:eastAsia="zh-CN"/>
              </w:rPr>
              <w:t xml:space="preserve">9</w:t>
            </w:r>
            <w:r>
              <w:rPr>
                <w:rFonts w:hint="eastAsia" w:ascii="宋体" w:hAnsi="宋体" w:eastAsia="宋体" w:cs="宋体"/>
                <w:color w:val="000000"/>
                <w:sz w:val="24"/>
                <w:szCs w:val="22"/>
                <w:highlight w:val="none"/>
                <w:lang w:val="en-US" w:eastAsia="zh-CN"/>
              </w:rPr>
              <w:t xml:space="preserve">分，最低得0分。</w:t>
            </w:r>
            <w:r/>
          </w:p>
        </w:tc>
      </w:tr>
      <w:tr>
        <w:trPr>
          <w:cantSplit/>
          <w:jc w:val="center"/>
          <w:trHeight w:val="593"/>
        </w:trPr>
        <w:tc>
          <w:tcPr>
            <w:tcW w:w="1205" w:type="dxa"/>
            <w:vAlign w:val="center"/>
            <w:vMerge w:val="continue"/>
            <w:textDirection w:val="lrTb"/>
            <w:noWrap w:val="false"/>
          </w:tcPr>
          <w:p>
            <w:pPr>
              <w:pStyle w:val="1081"/>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ascii="宋体" w:hAnsi="宋体" w:eastAsia="宋体" w:cs="宋体"/>
                <w:b w:val="0"/>
                <w:bCs w:val="0"/>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rPr>
              <w:t xml:space="preserve">日常保洁管理实施方案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对投标文件中日常保洁</w:t>
            </w:r>
            <w:r>
              <w:rPr>
                <w:rFonts w:hint="eastAsia" w:ascii="宋体" w:hAnsi="宋体" w:eastAsia="宋体" w:cs="宋体"/>
                <w:color w:val="000000"/>
                <w:sz w:val="24"/>
                <w:szCs w:val="24"/>
                <w:highlight w:val="none"/>
              </w:rPr>
              <w:t xml:space="preserve">作业人员</w:t>
            </w:r>
            <w:r>
              <w:rPr>
                <w:rFonts w:hint="eastAsia" w:ascii="宋体" w:hAnsi="宋体" w:cs="宋体"/>
                <w:color w:val="000000"/>
                <w:sz w:val="24"/>
                <w:szCs w:val="24"/>
                <w:highlight w:val="none"/>
                <w:lang w:val="en-US" w:eastAsia="zh-CN"/>
              </w:rPr>
              <w:t xml:space="preserve">的排班、</w:t>
            </w:r>
            <w:r>
              <w:rPr>
                <w:rFonts w:hint="eastAsia" w:ascii="宋体" w:hAnsi="宋体" w:eastAsia="宋体" w:cs="宋体"/>
                <w:color w:val="000000"/>
                <w:sz w:val="24"/>
                <w:szCs w:val="24"/>
                <w:highlight w:val="none"/>
                <w:lang w:val="en-US" w:eastAsia="zh-CN"/>
              </w:rPr>
              <w:t xml:space="preserve">组织结构、</w:t>
            </w:r>
            <w:r>
              <w:rPr>
                <w:rFonts w:hint="eastAsia" w:ascii="宋体" w:hAnsi="宋体" w:eastAsia="宋体" w:cs="宋体"/>
                <w:color w:val="000000"/>
                <w:sz w:val="24"/>
                <w:szCs w:val="24"/>
                <w:highlight w:val="none"/>
              </w:rPr>
              <w:t xml:space="preserve">人工作业规范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人员培训计划</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内部人员管理制度、保洁方案</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全面性(3分)：全面详实的得3分；较全面的得2分；不全面的得1分。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未提供的不得分。本项最高得9分，最低得0分。</w:t>
            </w:r>
            <w:r/>
          </w:p>
        </w:tc>
      </w:tr>
      <w:tr>
        <w:trPr>
          <w:cantSplit/>
          <w:jc w:val="center"/>
          <w:trHeight w:val="1975"/>
        </w:trPr>
        <w:tc>
          <w:tcPr>
            <w:tcW w:w="1205" w:type="dxa"/>
            <w:vAlign w:val="center"/>
            <w:vMerge w:val="continue"/>
            <w:textDirection w:val="lrTb"/>
            <w:noWrap w:val="false"/>
          </w:tcPr>
          <w:p>
            <w:pPr>
              <w:pStyle w:val="1081"/>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ascii="宋体" w:hAnsi="宋体" w:eastAsia="宋体" w:cs="宋体"/>
                <w:b w:val="0"/>
                <w:bCs w:val="0"/>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rPr>
              <w:t xml:space="preserve">垃圾清运管理实施方案（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对投标文件中垃圾清</w:t>
            </w:r>
            <w:r>
              <w:rPr>
                <w:rFonts w:hint="eastAsia" w:ascii="宋体" w:hAnsi="宋体" w:cs="宋体"/>
                <w:color w:val="000000"/>
                <w:sz w:val="24"/>
                <w:szCs w:val="24"/>
                <w:highlight w:val="none"/>
                <w:lang w:val="en-US" w:eastAsia="zh-CN"/>
              </w:rPr>
              <w:t xml:space="preserve">运</w:t>
            </w:r>
            <w:r>
              <w:rPr>
                <w:rFonts w:hint="eastAsia" w:ascii="宋体" w:hAnsi="宋体" w:eastAsia="宋体" w:cs="宋体"/>
                <w:color w:val="000000"/>
                <w:sz w:val="24"/>
                <w:szCs w:val="24"/>
                <w:highlight w:val="none"/>
              </w:rPr>
              <w:t xml:space="preserve">的排班、组织结构、人工作业规范、人员培训计划、内部人员管理制度、</w:t>
            </w:r>
            <w:r>
              <w:rPr>
                <w:rFonts w:hint="eastAsia" w:ascii="宋体" w:hAnsi="宋体" w:eastAsia="宋体" w:cs="宋体"/>
                <w:color w:val="000000"/>
                <w:sz w:val="24"/>
                <w:szCs w:val="24"/>
                <w:highlight w:val="none"/>
                <w:lang w:val="en-US" w:eastAsia="zh-CN"/>
              </w:rPr>
              <w:t xml:space="preserve">垃圾清运方案等</w:t>
            </w:r>
            <w:r>
              <w:rPr>
                <w:rFonts w:hint="eastAsia" w:ascii="宋体" w:hAnsi="宋体" w:eastAsia="宋体" w:cs="宋体"/>
                <w:color w:val="000000"/>
                <w:sz w:val="24"/>
                <w:szCs w:val="22"/>
                <w:highlight w:val="none"/>
                <w:lang w:val="en-US" w:eastAsia="zh-CN"/>
              </w:rPr>
              <w:t xml:space="preserve">进行综合评价。</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全面性(3分)：全面详实的得3分；较全面的得2分；不全面的得1分。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针对性（3分)：针对性强得3分；针对性较强得2分；针对性欠缺的得1分。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未提供的不得分。本项最高得9分，最低得0分。</w:t>
            </w:r>
            <w:r/>
          </w:p>
        </w:tc>
      </w:tr>
      <w:tr>
        <w:trPr>
          <w:cantSplit/>
          <w:jc w:val="center"/>
          <w:trHeight w:val="329"/>
        </w:trPr>
        <w:tc>
          <w:tcPr>
            <w:tcW w:w="1205" w:type="dxa"/>
            <w:vAlign w:val="center"/>
            <w:vMerge w:val="continue"/>
            <w:textDirection w:val="lrTb"/>
            <w:noWrap w:val="false"/>
          </w:tcPr>
          <w:p>
            <w:pPr>
              <w:pStyle w:val="1081"/>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ascii="宋体" w:hAnsi="宋体" w:eastAsia="宋体" w:cs="宋体"/>
                <w:b w:val="0"/>
                <w:bCs w:val="0"/>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公厕保洁管理</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对投标文件中公厕保洁的</w:t>
            </w:r>
            <w:r>
              <w:rPr>
                <w:rFonts w:hint="eastAsia" w:ascii="宋体" w:hAnsi="宋体" w:cs="宋体"/>
                <w:color w:val="000000"/>
                <w:sz w:val="24"/>
                <w:szCs w:val="24"/>
                <w:highlight w:val="none"/>
                <w:lang w:val="en-US" w:eastAsia="zh-CN"/>
              </w:rPr>
              <w:t xml:space="preserve">排班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组织结构、人工作业规范、人员培训计划、内部人员管理制度、</w:t>
            </w:r>
            <w:r>
              <w:rPr>
                <w:rFonts w:hint="eastAsia" w:ascii="宋体" w:hAnsi="宋体" w:eastAsia="宋体" w:cs="宋体"/>
                <w:color w:val="000000"/>
                <w:sz w:val="24"/>
                <w:szCs w:val="24"/>
                <w:highlight w:val="none"/>
                <w:lang w:val="en-US" w:eastAsia="zh-CN"/>
              </w:rPr>
              <w:t xml:space="preserve">保洁方案等</w:t>
            </w:r>
            <w:r>
              <w:rPr>
                <w:rFonts w:hint="eastAsia" w:ascii="宋体" w:hAnsi="宋体" w:eastAsia="宋体" w:cs="宋体"/>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全面性(3分)：全面详实的得3分；较全面的得2分；不全面的得1分。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未提供的不得分。本项最高得9分，最低得0分。</w:t>
            </w:r>
            <w:r/>
          </w:p>
        </w:tc>
      </w:tr>
      <w:tr>
        <w:trPr>
          <w:cantSplit/>
          <w:jc w:val="center"/>
          <w:trHeight w:val="1300"/>
        </w:trPr>
        <w:tc>
          <w:tcPr>
            <w:tcW w:w="1205" w:type="dxa"/>
            <w:vAlign w:val="center"/>
            <w:vMerge w:val="continue"/>
            <w:textDirection w:val="lrTb"/>
            <w:noWrap w:val="false"/>
          </w:tcPr>
          <w:p>
            <w:pPr>
              <w:pStyle w:val="1081"/>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pStyle w:val="802"/>
              <w:ind w:left="0" w:right="0"/>
              <w:jc w:val="both"/>
              <w:keepLines w:val="0"/>
              <w:keepNext w:val="0"/>
              <w:pageBreakBefore w:val="0"/>
              <w:spacing w:before="0" w:beforeAutospacing="0" w:after="0" w:afterAutospacing="0" w:line="312" w:lineRule="auto"/>
              <w:widowControl/>
              <w:tabs>
                <w:tab w:val="center" w:pos="4153" w:leader="none"/>
                <w:tab w:val="right" w:pos="8306" w:leader="none"/>
              </w:tabs>
              <w:rPr>
                <w:rFonts w:ascii="宋体" w:hAnsi="宋体" w:eastAsia="宋体" w:cs="宋体"/>
                <w:b w:val="0"/>
                <w:bCs w:val="0"/>
                <w:color w:val="000000"/>
                <w:sz w:val="24"/>
                <w:szCs w:val="20"/>
                <w:highlight w:val="none"/>
              </w:rPr>
              <w:outlineLvl w:val="9"/>
              <w:suppressLineNumbers w:val="0"/>
            </w:pPr>
            <w:r>
              <w:rPr>
                <w:rFonts w:hint="eastAsia" w:ascii="宋体" w:hAnsi="宋体" w:eastAsia="宋体" w:cs="宋体"/>
                <w:color w:val="000000"/>
                <w:sz w:val="24"/>
                <w:szCs w:val="24"/>
                <w:highlight w:val="none"/>
                <w:lang w:val="en-US" w:eastAsia="zh-CN" w:bidi="ar-SA"/>
              </w:rPr>
              <w:t xml:space="preserve">组织机构设置及人员配置方案（</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Times New Roman"/>
                <w:color w:val="000000"/>
                <w:sz w:val="24"/>
                <w:szCs w:val="24"/>
                <w:highlight w:val="none"/>
                <w:lang w:val="en-US" w:eastAsia="zh-CN"/>
              </w:rPr>
              <w:t xml:space="preserve">对投标文件中根据</w:t>
            </w:r>
            <w:r>
              <w:rPr>
                <w:rFonts w:ascii="宋体" w:hAnsi="宋体" w:eastAsia="宋体" w:cs="Times New Roman"/>
                <w:color w:val="000000"/>
                <w:sz w:val="24"/>
                <w:szCs w:val="24"/>
                <w:highlight w:val="none"/>
              </w:rPr>
              <w:t xml:space="preserve">结合本项目需求编写</w:t>
            </w:r>
            <w:r>
              <w:rPr>
                <w:rFonts w:hint="eastAsia" w:ascii="宋体" w:hAnsi="宋体" w:eastAsia="宋体" w:cs="Times New Roman"/>
                <w:color w:val="000000"/>
                <w:sz w:val="24"/>
                <w:szCs w:val="24"/>
                <w:highlight w:val="none"/>
                <w:lang w:val="en-US" w:eastAsia="zh-CN"/>
              </w:rPr>
              <w:t xml:space="preserve">的</w:t>
            </w:r>
            <w:r>
              <w:rPr>
                <w:rFonts w:ascii="宋体" w:hAnsi="宋体" w:eastAsia="宋体" w:cs="Times New Roman"/>
                <w:color w:val="000000"/>
                <w:sz w:val="24"/>
                <w:szCs w:val="24"/>
                <w:highlight w:val="none"/>
              </w:rPr>
              <w:t xml:space="preserve">人员服务机构设置及针对性人员配置方案</w:t>
            </w:r>
            <w:r>
              <w:rPr>
                <w:rFonts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lang w:val="en-US" w:eastAsia="zh-CN"/>
              </w:rPr>
              <w:t xml:space="preserve">人员配备数量须满足项目要求</w:t>
            </w:r>
            <w:r>
              <w:rPr>
                <w:rFonts w:ascii="宋体" w:hAnsi="宋体" w:eastAsia="宋体" w:cs="Times New Roman"/>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2"/>
                <w:highlight w:val="none"/>
                <w:lang w:val="en-US" w:eastAsia="zh-CN"/>
              </w:rPr>
              <w:t xml:space="preserve">进行综合评价。</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全面性(3分)：全面详实的得3分；较全面的得2分；不全面的得1分。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针对性（3分)：针对性强得3分；针对性较强得2分；针对性欠缺的得1分。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Arial" w:cs="宋体"/>
                <w:color w:val="000000"/>
                <w:sz w:val="24"/>
                <w:szCs w:val="20"/>
                <w:highlight w:val="none"/>
                <w:lang w:val="en-US" w:eastAsia="zh-CN" w:bidi="ar-SA"/>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未提供的不得分。本项最高得9分，最低得0分。</w:t>
            </w:r>
            <w:r/>
          </w:p>
        </w:tc>
      </w:tr>
      <w:tr>
        <w:trPr>
          <w:cantSplit/>
          <w:jc w:val="center"/>
          <w:trHeight w:val="639"/>
        </w:trPr>
        <w:tc>
          <w:tcPr>
            <w:tcW w:w="1205" w:type="dxa"/>
            <w:vAlign w:val="center"/>
            <w:vMerge w:val="continue"/>
            <w:textDirection w:val="lrTb"/>
            <w:noWrap w:val="false"/>
          </w:tcPr>
          <w:p>
            <w:pPr>
              <w:pStyle w:val="1081"/>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ascii="宋体" w:hAnsi="宋体" w:eastAsia="宋体" w:cs="宋体"/>
                <w:b w:val="0"/>
                <w:bCs w:val="0"/>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rPr>
              <w:t xml:space="preserve">文明、安全作业管理实施方案 （</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4"/>
                <w:highlight w:val="none"/>
              </w:rPr>
              <w:t xml:space="preserve">对投标文件中服务</w:t>
            </w:r>
            <w:r>
              <w:rPr>
                <w:rFonts w:hint="eastAsia" w:ascii="宋体" w:hAnsi="宋体" w:eastAsia="宋体" w:cs="宋体"/>
                <w:color w:val="000000"/>
                <w:sz w:val="24"/>
                <w:szCs w:val="24"/>
                <w:highlight w:val="none"/>
                <w:lang w:val="en-US" w:eastAsia="zh-CN"/>
              </w:rPr>
              <w:t xml:space="preserve">实施过程中</w:t>
            </w:r>
            <w:r>
              <w:rPr>
                <w:rFonts w:hint="eastAsia" w:ascii="宋体" w:hAnsi="宋体" w:eastAsia="宋体" w:cs="宋体"/>
                <w:color w:val="000000"/>
                <w:sz w:val="24"/>
                <w:szCs w:val="24"/>
                <w:highlight w:val="none"/>
              </w:rPr>
              <w:t xml:space="preserve">文明、安全作业管理实施方案</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2"/>
                <w:highlight w:val="none"/>
                <w:lang w:val="en-US" w:eastAsia="zh-CN"/>
              </w:rPr>
              <w:t xml:space="preserve">进行综合评价。</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全面性(3分)：全面详实的得3分；较全面的得2分；不全面的得1分。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针对性（3分)：针对性强得3分；针对性较强得2分；针对性欠缺的得1分。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未提供的不得分。本项最高得9分，最低得0分。</w:t>
            </w:r>
            <w:r/>
          </w:p>
        </w:tc>
      </w:tr>
      <w:tr>
        <w:trPr>
          <w:cantSplit/>
          <w:jc w:val="center"/>
          <w:trHeight w:val="639"/>
        </w:trPr>
        <w:tc>
          <w:tcPr>
            <w:tcW w:w="1205" w:type="dxa"/>
            <w:vAlign w:val="center"/>
            <w:vMerge w:val="continue"/>
            <w:textDirection w:val="lrTb"/>
            <w:noWrap w:val="false"/>
          </w:tcPr>
          <w:p>
            <w:pPr>
              <w:pStyle w:val="1081"/>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应急、突击保障方案（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4"/>
                <w:highlight w:val="none"/>
              </w:rPr>
              <w:t xml:space="preserve">对服务期间可能发生的问题做好安全防范工作，对建立各类安全管理措施及应急处理预案（如节假日重大活动</w:t>
            </w:r>
            <w:r>
              <w:rPr>
                <w:rFonts w:hint="eastAsia" w:ascii="宋体" w:hAnsi="宋体" w:cs="宋体"/>
                <w:color w:val="000000"/>
                <w:sz w:val="24"/>
                <w:szCs w:val="24"/>
                <w:highlight w:val="none"/>
                <w:lang w:val="en-US" w:eastAsia="zh-CN"/>
              </w:rPr>
              <w:t xml:space="preserve">保障</w:t>
            </w:r>
            <w:r>
              <w:rPr>
                <w:rFonts w:hint="eastAsia" w:ascii="宋体" w:hAnsi="宋体" w:eastAsia="宋体" w:cs="宋体"/>
                <w:color w:val="000000"/>
                <w:sz w:val="24"/>
                <w:szCs w:val="24"/>
                <w:highlight w:val="none"/>
              </w:rPr>
              <w:t xml:space="preserve">、自然灾害、上级突击检查等方面的突发事件的应急处理方案）</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全面性(3分)：全面详实的得3分；较全面的得2分；不全面的得1分。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未提供的不得分。本项最高得9分，最低得0分。</w:t>
            </w:r>
            <w:r/>
          </w:p>
        </w:tc>
      </w:tr>
    </w:tbl>
    <w:p>
      <w:pPr>
        <w:pStyle w:val="796"/>
        <w:spacing w:line="360" w:lineRule="auto"/>
        <w:rPr>
          <w:rFonts w:ascii="宋体" w:hAnsi="宋体"/>
          <w:color w:val="auto"/>
          <w:sz w:val="24"/>
          <w:highlight w:val="none"/>
        </w:rPr>
      </w:pPr>
      <w:r>
        <w:rPr>
          <w:rFonts w:hint="eastAsia" w:ascii="宋体" w:hAnsi="宋体" w:cs="宋体"/>
          <w:b w:val="0"/>
          <w:bCs w:val="0"/>
          <w:color w:val="auto"/>
          <w:sz w:val="24"/>
          <w:highlight w:val="none"/>
        </w:rPr>
        <w:t xml:space="preserve">本章说明：本项目采用综合评分法。</w:t>
      </w:r>
      <w:bookmarkStart w:id="8" w:name="_Toc522790134"/>
      <w:r>
        <w:rPr>
          <w:rFonts w:hint="eastAsia" w:ascii="宋体" w:hAnsi="宋体" w:cs="宋体"/>
          <w:color w:val="auto"/>
          <w:highlight w:val="none"/>
        </w:rPr>
        <w:br w:type="page" w:clear="all"/>
      </w:r>
      <w:bookmarkStart w:id="9" w:name="_Toc14780"/>
      <w:r>
        <w:rPr>
          <w:rFonts w:hint="eastAsia" w:ascii="宋体" w:hAnsi="宋体" w:cs="宋体"/>
          <w:color w:val="auto"/>
          <w:highlight w:val="none"/>
        </w:rPr>
        <w:t xml:space="preserve">                </w:t>
      </w:r>
      <w:r>
        <w:rPr>
          <w:rFonts w:hint="eastAsia" w:ascii="宋体" w:hAnsi="宋体" w:cs="宋体"/>
          <w:b/>
          <w:bCs/>
          <w:color w:val="auto"/>
          <w:highlight w:val="none"/>
        </w:rPr>
        <w:t xml:space="preserve">   </w:t>
      </w:r>
      <w:r>
        <w:rPr>
          <w:rFonts w:hint="eastAsia" w:ascii="宋体" w:hAnsi="宋体" w:cs="宋体"/>
          <w:b/>
          <w:bCs/>
          <w:color w:val="auto"/>
          <w:sz w:val="36"/>
          <w:szCs w:val="44"/>
          <w:highlight w:val="none"/>
        </w:rPr>
        <w:t xml:space="preserve">第五章  拟签订的合同文本</w:t>
      </w:r>
      <w:bookmarkEnd w:id="8"/>
      <w:r/>
      <w:bookmarkEnd w:id="9"/>
      <w:r/>
      <w:bookmarkStart w:id="10" w:name="_Toc522790135"/>
      <w:r/>
      <w:bookmarkStart w:id="11" w:name="_Toc12097"/>
      <w:r/>
      <w:r/>
    </w:p>
    <w:p>
      <w:pPr>
        <w:ind w:firstLine="470"/>
        <w:spacing w:line="400" w:lineRule="atLeast"/>
        <w:rPr>
          <w:rFonts w:ascii="宋体" w:hAnsi="宋体" w:cs="宋体"/>
          <w:color w:val="auto"/>
          <w:sz w:val="24"/>
          <w:highlight w:val="none"/>
          <w:lang w:val="zh-CN"/>
        </w:rPr>
      </w:pPr>
      <w:r>
        <w:rPr>
          <w:rFonts w:ascii="宋体" w:hAnsi="宋体" w:cs="宋体"/>
          <w:color w:val="auto"/>
          <w:sz w:val="24"/>
          <w:highlight w:val="none"/>
          <w:lang w:val="zh-CN"/>
        </w:rPr>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政</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府</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采</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购</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合</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同</w:t>
      </w:r>
      <w:r/>
    </w:p>
    <w:p>
      <w:pPr>
        <w:jc w:val="both"/>
        <w:keepLines/>
        <w:keepNext/>
        <w:spacing w:before="280" w:after="290" w:line="376" w:lineRule="auto"/>
        <w:widowControl w:val="off"/>
        <w:rPr>
          <w:rFonts w:ascii="Calibri Light" w:hAnsi="Calibri Light" w:eastAsia="宋体" w:cs="Times New Roman"/>
          <w:b/>
          <w:bCs/>
          <w:color w:val="auto"/>
          <w:sz w:val="28"/>
          <w:szCs w:val="28"/>
          <w:highlight w:val="none"/>
          <w:lang w:val="en-US" w:eastAsia="zh-CN" w:bidi="ar-SA"/>
        </w:rPr>
        <w:outlineLvl w:val="3"/>
      </w:pPr>
      <w:r>
        <w:rPr>
          <w:rFonts w:ascii="Calibri Light" w:hAnsi="Calibri Light" w:eastAsia="宋体" w:cs="Times New Roman"/>
          <w:b/>
          <w:bCs/>
          <w:color w:val="auto"/>
          <w:sz w:val="28"/>
          <w:szCs w:val="28"/>
          <w:highlight w:val="none"/>
          <w:lang w:val="en-US" w:eastAsia="zh-CN" w:bidi="ar-SA"/>
        </w:rPr>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项目编号：</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采购人：</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项目名称：</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中标</w:t>
      </w:r>
      <w:r>
        <w:rPr>
          <w:rFonts w:hint="eastAsia" w:ascii="宋体" w:hAnsi="宋体" w:eastAsia="宋体" w:cs="Times New Roman"/>
          <w:color w:val="auto"/>
          <w:sz w:val="28"/>
          <w:szCs w:val="28"/>
          <w:highlight w:val="none"/>
          <w:lang w:val="en-US" w:eastAsia="zh-CN" w:bidi="ar-SA"/>
        </w:rPr>
        <w:t xml:space="preserve">人</w:t>
      </w:r>
      <w:r>
        <w:rPr>
          <w:rFonts w:ascii="宋体" w:hAnsi="宋体" w:eastAsia="宋体" w:cs="Times New Roman"/>
          <w:color w:val="auto"/>
          <w:sz w:val="28"/>
          <w:szCs w:val="28"/>
          <w:highlight w:val="none"/>
          <w:lang w:val="en-US" w:eastAsia="zh-CN" w:bidi="ar-SA"/>
        </w:rPr>
        <w:t xml:space="preserve">：</w:t>
      </w:r>
      <w:r/>
    </w:p>
    <w:p>
      <w:pPr>
        <w:ind w:firstLine="560"/>
        <w:jc w:val="both"/>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签订日期：    年   月   日</w:t>
      </w:r>
      <w:r/>
    </w:p>
    <w:p>
      <w:pPr>
        <w:ind w:firstLine="480"/>
        <w:jc w:val="left"/>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80"/>
        <w:jc w:val="both"/>
        <w:spacing w:line="360" w:lineRule="auto"/>
        <w:widowControl w:val="off"/>
        <w:rPr>
          <w:rFonts w:ascii="宋体" w:hAnsi="宋体" w:eastAsia="宋体" w:cs="Times New Roman"/>
          <w:bCs/>
          <w:color w:val="auto"/>
          <w:sz w:val="24"/>
          <w:szCs w:val="24"/>
          <w:highlight w:val="none"/>
          <w:lang w:val="en-US" w:eastAsia="zh-CN" w:bidi="ar-SA"/>
        </w:rPr>
      </w:pPr>
      <w:r>
        <w:rPr>
          <w:rFonts w:asciiTheme="minorEastAsia" w:hAnsiTheme="minorEastAsia" w:eastAsiaTheme="minorEastAsia" w:cstheme="minorEastAsia"/>
          <w:bCs/>
          <w:color w:val="auto"/>
          <w:sz w:val="24"/>
          <w:szCs w:val="24"/>
          <w:highlight w:val="none"/>
          <w:lang w:val="en-US" w:eastAsia="zh-CN" w:bidi="ar-SA"/>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bidi="ar-SA"/>
        </w:rPr>
        <w:t xml:space="preserve">30</w:t>
      </w:r>
      <w:r>
        <w:rPr>
          <w:rFonts w:asciiTheme="minorEastAsia" w:hAnsiTheme="minorEastAsia" w:eastAsiaTheme="minorEastAsia" w:cstheme="minorEastAsia"/>
          <w:bCs/>
          <w:color w:val="auto"/>
          <w:sz w:val="24"/>
          <w:szCs w:val="24"/>
          <w:highlight w:val="none"/>
          <w:lang w:val="en-US" w:eastAsia="zh-CN" w:bidi="ar-SA"/>
        </w:rPr>
        <w:t xml:space="preserve">日内，按照采购文件确定的事项签订政府采购合同。</w:t>
      </w:r>
      <w:r/>
    </w:p>
    <w:p>
      <w:pPr>
        <w:pStyle w:val="758"/>
        <w:spacing w:line="360" w:lineRule="auto"/>
        <w:rPr>
          <w:rFonts w:hint="default" w:asciiTheme="minorEastAsia" w:hAnsiTheme="minorEastAsia" w:eastAsiaTheme="minorEastAsia" w:cstheme="minorEastAsia"/>
          <w:bCs/>
          <w:color w:val="auto"/>
          <w:highlight w:val="none"/>
        </w:rPr>
      </w:pPr>
      <w:r>
        <w:rPr>
          <w:rFonts w:hint="default" w:asciiTheme="minorEastAsia" w:hAnsiTheme="minorEastAsia" w:eastAsiaTheme="minorEastAsia" w:cstheme="minorEastAsia"/>
          <w:bCs/>
          <w:color w:val="auto"/>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70"/>
        <w:jc w:val="center"/>
        <w:spacing w:line="420" w:lineRule="exact"/>
        <w:widowControl w:val="off"/>
        <w:rPr>
          <w:rFonts w:ascii="宋体" w:hAnsi="宋体" w:eastAsia="宋体" w:cs="宋体"/>
          <w:b/>
          <w:bCs/>
          <w:color w:val="000000"/>
          <w:sz w:val="24"/>
        </w:rPr>
      </w:pPr>
      <w:r>
        <w:rPr>
          <w:rFonts w:hint="eastAsia" w:ascii="宋体" w:hAnsi="宋体" w:eastAsia="宋体" w:cs="宋体"/>
          <w:b/>
          <w:bCs/>
          <w:color w:val="000000"/>
          <w:sz w:val="24"/>
          <w:lang w:val="en-US" w:eastAsia="zh-CN"/>
        </w:rPr>
        <w:br/>
      </w:r>
      <w:r>
        <w:rPr>
          <w:rFonts w:hint="eastAsia" w:ascii="宋体" w:hAnsi="宋体" w:eastAsia="宋体" w:cs="宋体"/>
          <w:b/>
          <w:bCs/>
          <w:color w:val="000000"/>
          <w:sz w:val="24"/>
        </w:rPr>
        <w:t xml:space="preserve">第一节 总 则</w:t>
      </w:r>
      <w:r/>
    </w:p>
    <w:p>
      <w:pPr>
        <w:ind w:firstLine="480"/>
        <w:spacing w:line="360" w:lineRule="auto"/>
        <w:rPr>
          <w:rFonts w:ascii="宋体" w:hAnsi="宋体" w:eastAsia="宋体" w:cs="宋体"/>
          <w:color w:val="000000"/>
          <w:sz w:val="24"/>
        </w:rPr>
      </w:pPr>
      <w:r>
        <w:rPr>
          <w:rFonts w:ascii="宋体" w:hAnsi="宋体" w:eastAsia="宋体" w:cs="宋体"/>
          <w:color w:val="000000"/>
          <w:sz w:val="24"/>
        </w:rPr>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第一条  本合同当事人</w:t>
      </w:r>
      <w:r/>
    </w:p>
    <w:p>
      <w:pPr>
        <w:ind w:left="0" w:right="0" w:firstLine="0"/>
        <w:spacing w:before="0" w:after="0" w:line="36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甲方：    </w:t>
      </w:r>
      <w:r>
        <w:rPr>
          <w:rFonts w:hint="eastAsia" w:ascii="宋体" w:hAnsi="宋体" w:cs="宋体"/>
          <w:color w:val="000000"/>
          <w:sz w:val="24"/>
          <w:lang w:val="en-US" w:eastAsia="zh-CN"/>
        </w:rPr>
        <w:t xml:space="preserve">                                 乙方：</w:t>
      </w:r>
      <w:r>
        <w:rPr>
          <w:rFonts w:hint="eastAsia" w:ascii="宋体" w:hAnsi="宋体" w:eastAsia="宋体" w:cs="宋体"/>
          <w:color w:val="000000"/>
          <w:sz w:val="24"/>
        </w:rPr>
        <w:t xml:space="preserve">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  </w:t>
      </w:r>
      <w:r>
        <w:rPr>
          <w:rFonts w:hint="eastAsia" w:ascii="宋体" w:hAnsi="宋体" w:cs="宋体"/>
          <w:color w:val="000000"/>
          <w:sz w:val="24"/>
          <w:lang w:val="en-US" w:eastAsia="zh-CN"/>
        </w:rPr>
        <w:t xml:space="preserve">                               联系电话：</w:t>
      </w:r>
      <w:r>
        <w:rPr>
          <w:rFonts w:hint="eastAsia" w:ascii="宋体" w:hAnsi="宋体" w:eastAsia="宋体" w:cs="宋体"/>
          <w:color w:val="000000"/>
          <w:sz w:val="24"/>
        </w:rPr>
        <w:t xml:space="preserve">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合同服务期限：</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日至</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w:t>
      </w:r>
      <w:r>
        <w:rPr>
          <w:rFonts w:hint="eastAsia" w:ascii="宋体" w:hAnsi="宋体" w:eastAsia="宋体" w:cs="宋体"/>
          <w:b/>
          <w:bCs/>
          <w:color w:val="000000"/>
          <w:sz w:val="24"/>
          <w:lang w:val="en-US" w:eastAsia="zh-CN"/>
        </w:rPr>
        <w:t xml:space="preserve">二</w:t>
      </w:r>
      <w:r>
        <w:rPr>
          <w:rFonts w:hint="eastAsia" w:ascii="宋体" w:hAnsi="宋体" w:eastAsia="宋体" w:cs="宋体"/>
          <w:b/>
          <w:bCs/>
          <w:color w:val="000000"/>
          <w:sz w:val="24"/>
        </w:rPr>
        <w:t xml:space="preserve">条  合同签订依据</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u w:val="single"/>
          <w:lang w:bidi="ar"/>
        </w:rPr>
        <w:t xml:space="preserve">铜山区棠张镇镇区及农村保洁项目</w:t>
      </w:r>
      <w:r>
        <w:rPr>
          <w:rFonts w:hint="eastAsia" w:ascii="宋体" w:hAnsi="宋体" w:eastAsia="宋体" w:cs="宋体"/>
          <w:color w:val="000000"/>
          <w:sz w:val="24"/>
        </w:rPr>
        <w:t xml:space="preserve">(项目编号：</w:t>
      </w:r>
      <w:r>
        <w:rPr>
          <w:rFonts w:hint="eastAsia" w:ascii="宋体" w:hAnsi="宋体" w:cs="宋体"/>
          <w:color w:val="000000"/>
          <w:sz w:val="24"/>
          <w:u w:val="single"/>
          <w:lang w:val="en-US" w:eastAsia="zh-CN"/>
        </w:rPr>
        <w:t xml:space="preserve">JSZC-320312-ZRXM-G2026-0005</w:t>
      </w:r>
      <w:r>
        <w:rPr>
          <w:rFonts w:hint="eastAsia" w:ascii="宋体" w:hAnsi="宋体" w:eastAsia="宋体" w:cs="宋体"/>
          <w:color w:val="000000"/>
          <w:sz w:val="24"/>
        </w:rPr>
        <w:t xml:space="preserve">)招标结果，依据《中华人民共和国民法典》</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《中华人民共和国政府采购法》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《城市市容和环境卫生管理条例》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《江苏省城市市容和环境卫生管理条例》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《城市生活垃圾管理办法》等有关法律、法规、规章规定，甲乙双方恪守公平、公正、诚信的原则，友好协商，签订本合同。</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w:t>
      </w:r>
      <w:r>
        <w:rPr>
          <w:rFonts w:hint="eastAsia" w:ascii="宋体" w:hAnsi="宋体" w:eastAsia="宋体" w:cs="宋体"/>
          <w:b/>
          <w:bCs/>
          <w:color w:val="000000"/>
          <w:sz w:val="24"/>
          <w:lang w:val="en-US" w:eastAsia="zh-CN"/>
        </w:rPr>
        <w:t xml:space="preserve">三</w:t>
      </w:r>
      <w:r>
        <w:rPr>
          <w:rFonts w:hint="eastAsia" w:ascii="宋体" w:hAnsi="宋体" w:eastAsia="宋体" w:cs="宋体"/>
          <w:b/>
          <w:bCs/>
          <w:color w:val="000000"/>
          <w:sz w:val="24"/>
        </w:rPr>
        <w:t xml:space="preserve">条  合同文件的组成</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本合同所附下列文件是构成本合同不可分割的部分：</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sz w:val="24"/>
          <w:u w:val="single"/>
          <w:lang w:eastAsia="zh-CN" w:bidi="ar"/>
        </w:rPr>
        <w:t xml:space="preserve">铜山区棠张镇镇区及农村保洁项目</w:t>
      </w:r>
      <w:r>
        <w:rPr>
          <w:rFonts w:hint="eastAsia" w:ascii="宋体" w:hAnsi="宋体" w:eastAsia="宋体" w:cs="宋体"/>
          <w:color w:val="000000"/>
          <w:sz w:val="24"/>
        </w:rPr>
        <w:t xml:space="preserve">(项目编号：</w:t>
      </w:r>
      <w:r>
        <w:rPr>
          <w:rFonts w:hint="eastAsia" w:ascii="宋体" w:hAnsi="宋体" w:cs="宋体"/>
          <w:color w:val="000000"/>
          <w:sz w:val="24"/>
          <w:u w:val="single"/>
          <w:lang w:val="en-US" w:eastAsia="zh-CN"/>
        </w:rPr>
        <w:t xml:space="preserve">JSZC-320312-ZRXM-G2026-0005</w:t>
      </w:r>
      <w:r>
        <w:rPr>
          <w:rFonts w:hint="eastAsia" w:ascii="宋体" w:hAnsi="宋体" w:eastAsia="宋体" w:cs="宋体"/>
          <w:color w:val="000000"/>
          <w:sz w:val="24"/>
        </w:rPr>
        <w:t xml:space="preserve">)招标文件以及相关的澄清、补充文件等；</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2.乙方的投标文件及其澄清、补充说明文件等；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3.中标通知书。</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w:t>
      </w:r>
      <w:r>
        <w:rPr>
          <w:rFonts w:hint="eastAsia" w:ascii="宋体" w:hAnsi="宋体" w:eastAsia="宋体" w:cs="宋体"/>
          <w:b/>
          <w:bCs/>
          <w:color w:val="000000"/>
          <w:sz w:val="24"/>
          <w:lang w:val="en-US" w:eastAsia="zh-CN"/>
        </w:rPr>
        <w:t xml:space="preserve">四</w:t>
      </w:r>
      <w:r>
        <w:rPr>
          <w:rFonts w:hint="eastAsia" w:ascii="宋体" w:hAnsi="宋体" w:eastAsia="宋体" w:cs="宋体"/>
          <w:b/>
          <w:bCs/>
          <w:color w:val="000000"/>
          <w:sz w:val="24"/>
        </w:rPr>
        <w:t xml:space="preserve">条  承包范围</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招标文件（项目编号：</w:t>
      </w:r>
      <w:r>
        <w:rPr>
          <w:rFonts w:hint="eastAsia" w:ascii="宋体" w:hAnsi="宋体" w:cs="宋体"/>
          <w:color w:val="000000"/>
          <w:sz w:val="24"/>
          <w:u w:val="single"/>
          <w:lang w:val="en-US" w:eastAsia="zh-CN"/>
        </w:rPr>
        <w:t xml:space="preserve">JSZC-320312-ZRXM-G2026-0005</w:t>
      </w:r>
      <w:r>
        <w:rPr>
          <w:rFonts w:hint="eastAsia" w:ascii="宋体" w:hAnsi="宋体" w:eastAsia="宋体" w:cs="宋体"/>
          <w:color w:val="000000"/>
          <w:sz w:val="24"/>
        </w:rPr>
        <w:t xml:space="preserve">），具体内容见招标文件第六章《项目要求》。</w:t>
      </w:r>
      <w:r/>
    </w:p>
    <w:p>
      <w:pPr>
        <w:jc w:val="cente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第二节  项目内容</w:t>
      </w:r>
      <w:r/>
    </w:p>
    <w:p>
      <w:pPr>
        <w:ind w:firstLine="480"/>
        <w:spacing w:line="360" w:lineRule="auto"/>
        <w:tabs>
          <w:tab w:val="center" w:pos="5131" w:leader="none"/>
        </w:tabs>
        <w:rPr>
          <w:rFonts w:hint="eastAsia"/>
          <w:lang w:eastAsia="zh-CN"/>
        </w:rPr>
      </w:pPr>
      <w:r>
        <w:rPr>
          <w:rFonts w:hint="eastAsia" w:ascii="宋体" w:hAnsi="宋体" w:eastAsia="宋体" w:cs="宋体"/>
          <w:b/>
          <w:bCs/>
          <w:color w:val="000000"/>
          <w:sz w:val="24"/>
        </w:rPr>
        <w:t xml:space="preserve">第</w:t>
      </w:r>
      <w:r>
        <w:rPr>
          <w:rFonts w:hint="eastAsia" w:ascii="宋体" w:hAnsi="宋体" w:eastAsia="宋体" w:cs="宋体"/>
          <w:b/>
          <w:bCs/>
          <w:color w:val="000000"/>
          <w:sz w:val="24"/>
          <w:lang w:val="en-US" w:eastAsia="zh-CN"/>
        </w:rPr>
        <w:t xml:space="preserve">五</w:t>
      </w:r>
      <w:r>
        <w:rPr>
          <w:rFonts w:hint="eastAsia" w:ascii="宋体" w:hAnsi="宋体" w:eastAsia="宋体" w:cs="宋体"/>
          <w:b/>
          <w:bCs/>
          <w:color w:val="000000"/>
          <w:sz w:val="24"/>
        </w:rPr>
        <w:t xml:space="preserve">条 项目名称</w:t>
      </w:r>
      <w:r>
        <w:rPr>
          <w:rFonts w:hint="eastAsia" w:ascii="宋体" w:hAnsi="宋体" w:eastAsia="宋体" w:cs="宋体"/>
          <w:color w:val="000000"/>
          <w:sz w:val="24"/>
        </w:rPr>
        <w:t xml:space="preserve">：</w:t>
      </w:r>
      <w:r>
        <w:rPr>
          <w:rFonts w:hint="eastAsia" w:ascii="宋体" w:hAnsi="宋体" w:eastAsia="宋体" w:cs="宋体"/>
          <w:sz w:val="24"/>
          <w:lang w:eastAsia="zh-CN" w:bidi="ar"/>
        </w:rPr>
        <w:t xml:space="preserve">铜山区棠张镇镇区及农村保洁项目</w:t>
      </w:r>
      <w:r/>
    </w:p>
    <w:p>
      <w:pPr>
        <w:ind w:firstLine="465"/>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第</w:t>
      </w:r>
      <w:r>
        <w:rPr>
          <w:rFonts w:hint="eastAsia" w:ascii="宋体" w:hAnsi="宋体" w:eastAsia="宋体" w:cs="宋体"/>
          <w:b/>
          <w:bCs/>
          <w:color w:val="000000"/>
          <w:sz w:val="24"/>
          <w:lang w:val="en-US" w:eastAsia="zh-CN"/>
        </w:rPr>
        <w:t xml:space="preserve">六</w:t>
      </w:r>
      <w:r>
        <w:rPr>
          <w:rFonts w:hint="eastAsia" w:ascii="宋体" w:hAnsi="宋体" w:eastAsia="宋体" w:cs="宋体"/>
          <w:b/>
          <w:bCs/>
          <w:color w:val="000000"/>
          <w:sz w:val="24"/>
        </w:rPr>
        <w:t xml:space="preserve">条 作业范围及内容</w:t>
      </w:r>
      <w:r>
        <w:rPr>
          <w:rFonts w:hint="eastAsia" w:ascii="宋体" w:hAnsi="宋体" w:eastAsia="宋体" w:cs="宋体"/>
          <w:color w:val="000000"/>
          <w:sz w:val="24"/>
        </w:rPr>
        <w:t xml:space="preserve">：</w:t>
      </w:r>
      <w:r/>
    </w:p>
    <w:p>
      <w:pPr>
        <w:ind w:firstLine="480"/>
        <w:jc w:val="both"/>
        <w:spacing w:line="360" w:lineRule="auto"/>
        <w:widowControl/>
        <w:rPr>
          <w:rFonts w:hint="eastAsia" w:ascii="宋体" w:hAnsi="宋体" w:eastAsia="宋体" w:cs="宋体"/>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sz w:val="24"/>
        </w:rPr>
        <w:t xml:space="preserve">1.</w:t>
      </w:r>
      <w:r>
        <w:rPr>
          <w:rFonts w:hint="eastAsia" w:ascii="宋体" w:hAnsi="宋体" w:cs="宋体"/>
          <w:b w:val="0"/>
          <w:bCs w:val="0"/>
          <w:sz w:val="24"/>
          <w:lang w:val="en-US" w:eastAsia="zh-CN"/>
        </w:rPr>
        <w:t xml:space="preserve">采购包1</w:t>
      </w:r>
      <w:r>
        <w:rPr>
          <w:rFonts w:hint="eastAsia" w:ascii="宋体" w:hAnsi="宋体" w:eastAsia="宋体" w:cs="宋体"/>
          <w:b w:val="0"/>
          <w:bCs w:val="0"/>
          <w:sz w:val="24"/>
        </w:rPr>
        <w:t xml:space="preserve">作业范围:</w:t>
      </w:r>
      <w:r>
        <w:rPr>
          <w:rFonts w:hint="eastAsia" w:ascii="宋体" w:hAnsi="宋体" w:eastAsia="宋体" w:cs="宋体"/>
          <w:sz w:val="24"/>
        </w:rPr>
        <w:t xml:space="preserve">琅溪河以东镇区、村庄。清扫保洁，垃圾收集转运，垃圾收集容器的清洗，镇区及村内道路保洁，村庄公厕管护、维修、保洁等。含公厕121座，垃圾分类亭44个</w:t>
      </w:r>
      <w:r>
        <w:rPr>
          <w:rFonts w:hint="eastAsia" w:ascii="宋体" w:hAnsi="宋体" w:eastAsia="宋体" w:cs="宋体"/>
          <w:color w:val="000000" w:themeColor="text1"/>
          <w:sz w:val="24"/>
          <w:szCs w:val="20"/>
          <w:lang w:val="en-US" w:eastAsia="zh-CN" w:bidi="ar-SA"/>
          <w14:textFill>
            <w14:solidFill>
              <w14:schemeClr w14:val="tx1"/>
            </w14:solidFill>
          </w14:textFill>
        </w:rPr>
        <w:t xml:space="preserve">。</w:t>
      </w:r>
      <w:r/>
    </w:p>
    <w:p>
      <w:pPr>
        <w:ind w:firstLine="480"/>
        <w:jc w:val="both"/>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 xml:space="preserve">采购包</w:t>
      </w:r>
      <w:r>
        <w:rPr>
          <w:rFonts w:hint="eastAsia" w:ascii="宋体" w:hAnsi="宋体" w:cs="宋体"/>
          <w:b w:val="0"/>
          <w:bCs w:val="0"/>
          <w:color w:val="000000" w:themeColor="text1"/>
          <w:sz w:val="24"/>
          <w:szCs w:val="20"/>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 xml:space="preserve">作业范围</w:t>
      </w:r>
      <w:r>
        <w:rPr>
          <w:rFonts w:hint="eastAsia" w:ascii="宋体" w:hAnsi="宋体" w:cs="宋体"/>
          <w:b w:val="0"/>
          <w:bCs w:val="0"/>
          <w:color w:val="000000" w:themeColor="text1"/>
          <w:sz w:val="24"/>
          <w:szCs w:val="20"/>
          <w:lang w:val="en-US" w:eastAsia="zh-CN" w:bidi="ar-SA"/>
          <w14:textFill>
            <w14:solidFill>
              <w14:schemeClr w14:val="tx1"/>
            </w14:solidFill>
          </w14:textFill>
        </w:rPr>
        <w:t xml:space="preserve">：</w:t>
      </w:r>
      <w:r>
        <w:rPr>
          <w:rFonts w:hint="eastAsia" w:ascii="宋体" w:hAnsi="宋体" w:cs="宋体"/>
          <w:color w:val="000000" w:themeColor="text1"/>
          <w:sz w:val="24"/>
          <w:szCs w:val="20"/>
          <w:lang w:val="en-US" w:eastAsia="zh-CN" w:bidi="ar-SA"/>
          <w14:textFill>
            <w14:solidFill>
              <w14:schemeClr w14:val="tx1"/>
            </w14:solidFill>
          </w14:textFill>
        </w:rPr>
        <w:t xml:space="preserve">琅溪河以西镇区、村庄。清扫保洁，垃圾收集转运，垃圾收集容器的清洗，镇区及村内道路保洁，村庄公厕管护、维修、保洁，一个生活垃圾中转站的管护运营，并把站内收集的生活垃圾及时转运到区指定垃圾处理场，站内所产生的污水及时运到区指定的污水处理站等。含公厕57座，垃圾分类亭16个。</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日常管理的内容</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（1）对随处大小便、违章占用绿地、破坏工程等公共设施行为的制止。</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（2）工作人员应熟悉本项目公共设施情况，对公共设施有看护管理责任。</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（3）协助采购人做好日常管理工作。</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（4）遇特殊情况，应及时抽调人员听从采购人指挥，协助采购人进行管理工作。</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（5）依据采购人的合理需求及项目实际情况，无条件配合完成采购人和上级主管部门在本项目招标范围外、与保洁及垃圾清运业务相关的其他补充事项。</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3、作业标准及要求  </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（1）硬化道路主干道保证一天普扫二次，保证路面无尘土、石子、垃圾、粪便、柴草、树叶等。</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（2）确保房前屋后无垃圾、杂草等，镇村、道路两侧及沟渠、坑塘、河道等视野范围内无垃圾即全域保洁（包括农林废弃物等），村内整洁，管理区域内无乱贴乱画野广告；</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（3）管理区域其他垃圾收集集放点及容器必须每天清运，确保无积存其他垃圾、日产日清，做到车走地净；</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（4）所有村镇根据实际情况使用垃圾桶、垃圾箱，垃圾收集点用压缩车、转运车清运；</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（5）清运车辆必须按规定封闭运输，途中不得有抛洒滴漏现象，保持车体外观干净整洁；</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（6）如遇重大活动及上级检查，按工作要求进行实时保洁；</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（7）配合各级环境卫生管理、监理部门做好检查考核工作；</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（8）积极协助甲方及上级环境卫生管理部门对个人和单位违反市容环境卫生行为的取证工作；</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（9）做好紧急、突发事件的处理预案，如停电、冬季除雪等保障处理预案。按甲方规定的时间和要求做好保洁及清运工作；</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（10）采购人交办的临时任务无条件执行（不再增加费用）。</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（11）公厕符合“五净三无三通一明一好”质量管理标准，干净、整洁、无蚊蝇、无异味、无杂物。有醒目标识牌，有专人管理，制度上墙，包含厕所设备维修</w:t>
      </w:r>
      <w:r>
        <w:rPr>
          <w:rFonts w:hint="eastAsia" w:ascii="宋体" w:hAnsi="宋体" w:cs="宋体"/>
          <w:color w:val="000000" w:themeColor="text1"/>
          <w:sz w:val="24"/>
          <w:lang w:val="en-US" w:eastAsia="zh-CN"/>
          <w14:textFill>
            <w14:solidFill>
              <w14:schemeClr w14:val="tx1"/>
            </w14:solidFill>
          </w14:textFill>
        </w:rPr>
        <w:t xml:space="preserve">以及</w:t>
      </w:r>
      <w:r>
        <w:rPr>
          <w:rFonts w:hint="eastAsia" w:ascii="宋体" w:hAnsi="宋体" w:eastAsia="宋体" w:cs="宋体"/>
          <w:color w:val="000000" w:themeColor="text1"/>
          <w:sz w:val="24"/>
          <w14:textFill>
            <w14:solidFill>
              <w14:schemeClr w14:val="tx1"/>
            </w14:solidFill>
          </w14:textFill>
        </w:rPr>
        <w:t xml:space="preserve">水电费</w:t>
      </w:r>
      <w:r>
        <w:rPr>
          <w:rFonts w:hint="eastAsia" w:ascii="宋体" w:hAnsi="宋体" w:cs="宋体"/>
          <w:color w:val="000000" w:themeColor="text1"/>
          <w:sz w:val="24"/>
          <w:lang w:val="en-US" w:eastAsia="zh-CN"/>
          <w14:textFill>
            <w14:solidFill>
              <w14:schemeClr w14:val="tx1"/>
            </w14:solidFill>
          </w14:textFill>
        </w:rPr>
        <w:t xml:space="preserve">用</w:t>
      </w:r>
      <w:r>
        <w:rPr>
          <w:rFonts w:hint="eastAsia" w:ascii="宋体" w:hAnsi="宋体" w:eastAsia="宋体" w:cs="宋体"/>
          <w:color w:val="000000" w:themeColor="text1"/>
          <w:sz w:val="24"/>
          <w14:textFill>
            <w14:solidFill>
              <w14:schemeClr w14:val="tx1"/>
            </w14:solidFill>
          </w14:textFill>
        </w:rPr>
        <w:t xml:space="preserve">。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（12）定时对垃圾桶、果皮箱进行擦洗，确保垃圾桶外观整洁、摆放整齐，无垃圾外溢现象，垃圾桶周围无散落垃圾。4-10月份期间，对服务项目范围内的垃圾桶进行药物消杀。</w:t>
      </w:r>
      <w:r/>
    </w:p>
    <w:p>
      <w:pPr>
        <w:ind w:firstLine="465"/>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（13）抽取两个自然村的道路普扫工作，采取机械化清扫加人工捡拾的作业模式，并严格按照区机械化作业考核细则要求执行。</w:t>
      </w:r>
      <w:r/>
    </w:p>
    <w:p>
      <w:pPr>
        <w:ind w:firstLine="560"/>
        <w:jc w:val="both"/>
        <w:spacing w:line="360" w:lineRule="auto"/>
        <w:rPr>
          <w:rFonts w:ascii="宋体" w:hAnsi="宋体" w:eastAsia="宋体" w:cs="宋体"/>
          <w:sz w:val="24"/>
        </w:rPr>
      </w:pPr>
      <w:r>
        <w:rPr>
          <w:rFonts w:hint="eastAsia" w:ascii="宋体" w:hAnsi="宋体" w:eastAsia="宋体" w:cs="宋体"/>
          <w:b/>
          <w:bCs/>
          <w:color w:val="000000"/>
          <w:sz w:val="24"/>
        </w:rPr>
        <w:t xml:space="preserve">第</w:t>
      </w:r>
      <w:r>
        <w:rPr>
          <w:rFonts w:hint="eastAsia" w:ascii="宋体" w:hAnsi="宋体" w:eastAsia="宋体" w:cs="宋体"/>
          <w:b/>
          <w:bCs/>
          <w:color w:val="000000"/>
          <w:sz w:val="24"/>
          <w:lang w:val="en-US" w:eastAsia="zh-CN"/>
        </w:rPr>
        <w:t xml:space="preserve">七</w:t>
      </w:r>
      <w:r>
        <w:rPr>
          <w:rFonts w:hint="eastAsia" w:ascii="宋体" w:hAnsi="宋体" w:eastAsia="宋体" w:cs="宋体"/>
          <w:b/>
          <w:bCs/>
          <w:color w:val="000000"/>
          <w:sz w:val="24"/>
        </w:rPr>
        <w:t xml:space="preserve">条 作业规范、标准及要求：</w:t>
      </w:r>
      <w:r>
        <w:rPr>
          <w:rFonts w:hint="eastAsia" w:ascii="宋体" w:hAnsi="宋体" w:eastAsia="宋体" w:cs="宋体"/>
          <w:sz w:val="24"/>
        </w:rPr>
        <w:t xml:space="preserve">作业规范符合但不限于《 江苏省城市环境卫生作业服务质量标准》，《城市道路环卫机械化作业质量标准》等现行有关法律法规、规章和规范性文件。服务质量和要求详见《铜山区镇区市场化保洁考核细则》与《铜山区村庄市场化保洁考核细则》。</w:t>
      </w:r>
      <w:r/>
    </w:p>
    <w:p>
      <w:pPr>
        <w:ind w:firstLine="480"/>
        <w:spacing w:line="360" w:lineRule="auto"/>
        <w:rPr>
          <w:rFonts w:ascii="宋体" w:hAnsi="宋体" w:eastAsia="宋体" w:cs="宋体"/>
          <w:color w:val="000000"/>
          <w:sz w:val="24"/>
        </w:rPr>
      </w:pPr>
      <w:r>
        <w:rPr>
          <w:rFonts w:ascii="宋体" w:hAnsi="宋体" w:eastAsia="宋体" w:cs="宋体"/>
          <w:color w:val="000000"/>
          <w:sz w:val="24"/>
        </w:rPr>
      </w:r>
      <w:r/>
    </w:p>
    <w:p>
      <w:pPr>
        <w:jc w:val="center"/>
        <w:spacing w:line="360" w:lineRule="auto"/>
        <w:tabs>
          <w:tab w:val="center" w:pos="5131" w:leader="none"/>
        </w:tabs>
        <w:rPr>
          <w:rFonts w:ascii="宋体" w:hAnsi="宋体" w:eastAsia="宋体" w:cs="宋体"/>
          <w:b/>
          <w:bCs/>
          <w:color w:val="000000"/>
          <w:sz w:val="24"/>
        </w:rPr>
      </w:pPr>
      <w:r>
        <w:rPr>
          <w:rFonts w:hint="eastAsia" w:ascii="宋体" w:hAnsi="宋体" w:eastAsia="宋体" w:cs="宋体"/>
          <w:b/>
          <w:bCs/>
          <w:color w:val="000000"/>
          <w:sz w:val="24"/>
        </w:rPr>
        <w:t xml:space="preserve">第三节  作业人员及设备配置</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w:t>
      </w:r>
      <w:r>
        <w:rPr>
          <w:rFonts w:hint="eastAsia" w:ascii="宋体" w:hAnsi="宋体" w:eastAsia="宋体" w:cs="宋体"/>
          <w:b/>
          <w:bCs/>
          <w:color w:val="000000"/>
          <w:sz w:val="24"/>
          <w:lang w:val="en-US" w:eastAsia="zh-CN"/>
        </w:rPr>
        <w:t xml:space="preserve">八</w:t>
      </w:r>
      <w:r>
        <w:rPr>
          <w:rFonts w:hint="eastAsia" w:ascii="宋体" w:hAnsi="宋体" w:eastAsia="宋体" w:cs="宋体"/>
          <w:b/>
          <w:bCs/>
          <w:color w:val="000000"/>
          <w:sz w:val="24"/>
        </w:rPr>
        <w:t xml:space="preserve">条  人员要求</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（1）环卫保洁作业人员要求</w:t>
      </w:r>
      <w:r/>
    </w:p>
    <w:p>
      <w:pPr>
        <w:ind w:left="210" w:firstLine="494"/>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①保洁人员应有保洁相关经验，身体健康，有吃苦耐劳的精神，遵守管理规定，禁止聘用65周岁以上人员。</w:t>
      </w:r>
      <w:r/>
    </w:p>
    <w:p>
      <w:pPr>
        <w:ind w:left="210" w:firstLine="494"/>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②日常管理人员应知法，懂法，守法，依法办事，必须严格遵守从业规范及安全管理规定。</w:t>
      </w:r>
      <w:r/>
    </w:p>
    <w:p>
      <w:pPr>
        <w:ind w:left="210" w:firstLine="494"/>
        <w:jc w:val="both"/>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③人员数量</w:t>
      </w:r>
      <w:r>
        <w:rPr>
          <w:rFonts w:hint="eastAsia" w:ascii="宋体" w:hAnsi="宋体" w:cs="宋体"/>
          <w:color w:val="000000"/>
          <w:sz w:val="24"/>
          <w:lang w:eastAsia="zh-CN"/>
        </w:rPr>
        <w:t xml:space="preserve">：</w:t>
      </w:r>
      <w:r/>
    </w:p>
    <w:p>
      <w:pPr>
        <w:ind w:left="210" w:firstLine="494"/>
        <w:jc w:val="both"/>
        <w:spacing w:line="360" w:lineRule="auto"/>
        <w:rPr>
          <w:rFonts w:hint="eastAsia" w:ascii="宋体" w:hAnsi="宋体" w:eastAsia="宋体" w:cs="宋体"/>
          <w:color w:val="auto"/>
          <w:sz w:val="24"/>
          <w:lang w:eastAsia="zh-CN"/>
        </w:rPr>
      </w:pPr>
      <w:r>
        <w:rPr>
          <w:rFonts w:hint="eastAsia" w:ascii="宋体" w:hAnsi="宋体" w:cs="宋体"/>
          <w:color w:val="000000"/>
          <w:sz w:val="24"/>
          <w:lang w:val="en-US" w:eastAsia="zh-CN"/>
        </w:rPr>
        <w:t xml:space="preserve">采购包1：</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lang w:eastAsia="zh-CN"/>
        </w:rPr>
        <w:t xml:space="preserve">；</w:t>
      </w:r>
      <w:r/>
    </w:p>
    <w:p>
      <w:pPr>
        <w:ind w:left="210" w:firstLine="494"/>
        <w:jc w:val="both"/>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采购包2：</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lang w:eastAsia="zh-CN"/>
        </w:rPr>
        <w:t xml:space="preserve">。</w:t>
      </w:r>
      <w:r/>
    </w:p>
    <w:p>
      <w:pPr>
        <w:ind w:left="210" w:firstLine="494"/>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乙方</w:t>
      </w:r>
      <w:r>
        <w:rPr>
          <w:rFonts w:hint="eastAsia" w:ascii="宋体" w:hAnsi="宋体" w:eastAsia="宋体" w:cs="宋体"/>
          <w:color w:val="000000"/>
          <w:sz w:val="24"/>
        </w:rPr>
        <w:t xml:space="preserve">承担所有人员及设备的安全责任及费用。</w:t>
      </w:r>
      <w:r/>
    </w:p>
    <w:p>
      <w:pPr>
        <w:ind w:left="210" w:firstLine="494"/>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乙方</w:t>
      </w:r>
      <w:r>
        <w:rPr>
          <w:rFonts w:hint="eastAsia" w:ascii="宋体" w:hAnsi="宋体" w:eastAsia="宋体" w:cs="宋体"/>
          <w:color w:val="000000"/>
          <w:sz w:val="24"/>
        </w:rPr>
        <w:t xml:space="preserve">为作业人员提供工作服及必要的劳动防护用品。</w:t>
      </w:r>
      <w:r/>
    </w:p>
    <w:p>
      <w:pPr>
        <w:ind w:left="210" w:firstLine="494"/>
        <w:jc w:val="both"/>
        <w:spacing w:line="360" w:lineRule="auto"/>
        <w:rPr>
          <w:rFonts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乙方应</w:t>
      </w:r>
      <w:r>
        <w:rPr>
          <w:rFonts w:hint="eastAsia" w:ascii="宋体" w:hAnsi="宋体" w:eastAsia="宋体" w:cs="宋体"/>
          <w:color w:val="000000"/>
          <w:sz w:val="24"/>
        </w:rPr>
        <w:t xml:space="preserve">建立环卫工人工资“专用账户”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保证保洁工工资足额按时发放</w:t>
      </w:r>
      <w:r>
        <w:rPr>
          <w:rFonts w:hint="eastAsia" w:ascii="宋体" w:hAnsi="宋体" w:eastAsia="宋体" w:cs="宋体"/>
          <w:color w:val="000000"/>
          <w:sz w:val="24"/>
        </w:rPr>
        <w:t xml:space="preserve">。</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第</w:t>
      </w:r>
      <w:r>
        <w:rPr>
          <w:rFonts w:hint="eastAsia" w:ascii="宋体" w:hAnsi="宋体" w:eastAsia="宋体" w:cs="宋体"/>
          <w:b/>
          <w:bCs/>
          <w:color w:val="000000"/>
          <w:sz w:val="24"/>
          <w:lang w:val="en-US" w:eastAsia="zh-CN"/>
        </w:rPr>
        <w:t xml:space="preserve">九</w:t>
      </w:r>
      <w:r>
        <w:rPr>
          <w:rFonts w:hint="eastAsia" w:ascii="宋体" w:hAnsi="宋体" w:eastAsia="宋体" w:cs="宋体"/>
          <w:b/>
          <w:bCs/>
          <w:color w:val="000000"/>
          <w:sz w:val="24"/>
        </w:rPr>
        <w:t xml:space="preserve">条  设备配置要求</w:t>
      </w:r>
      <w:r/>
    </w:p>
    <w:p>
      <w:pPr>
        <w:ind w:firstLine="482"/>
        <w:spacing w:line="360" w:lineRule="auto"/>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采购包1：</w:t>
      </w:r>
      <w:r/>
    </w:p>
    <w:tbl>
      <w:tblPr>
        <w:tblStyle w:val="753"/>
        <w:tblW w:w="850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40"/>
        <w:gridCol w:w="4458"/>
        <w:gridCol w:w="2406"/>
      </w:tblGrid>
      <w:tr>
        <w:trPr>
          <w:jc w:val="center"/>
          <w:trHeight w:val="738"/>
        </w:trPr>
        <w:tc>
          <w:tcPr>
            <w:tcW w:w="1640" w:type="dxa"/>
            <w:vAlign w:val="center"/>
            <w:textDirection w:val="lrTb"/>
            <w:noWrap w:val="false"/>
          </w:tcPr>
          <w:p>
            <w:pPr>
              <w:jc w:val="center"/>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序号</w:t>
            </w:r>
            <w:r/>
          </w:p>
        </w:tc>
        <w:tc>
          <w:tcPr>
            <w:tcW w:w="4458" w:type="dxa"/>
            <w:vAlign w:val="center"/>
            <w:textDirection w:val="lrTb"/>
            <w:noWrap w:val="false"/>
          </w:tcPr>
          <w:p>
            <w:pPr>
              <w:jc w:val="center"/>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设备</w:t>
            </w:r>
            <w:r/>
          </w:p>
        </w:tc>
        <w:tc>
          <w:tcPr>
            <w:tcW w:w="2406" w:type="dxa"/>
            <w:vAlign w:val="center"/>
            <w:textDirection w:val="lrTb"/>
            <w:noWrap w:val="false"/>
          </w:tcPr>
          <w:p>
            <w:pPr>
              <w:jc w:val="center"/>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数量</w:t>
            </w:r>
            <w:r/>
          </w:p>
        </w:tc>
      </w:tr>
      <w:tr>
        <w:trPr>
          <w:jc w:val="center"/>
          <w:trHeight w:val="738"/>
        </w:trPr>
        <w:tc>
          <w:tcPr>
            <w:tcW w:w="1640" w:type="dxa"/>
            <w:vAlign w:val="center"/>
            <w:textDirection w:val="lrTb"/>
            <w:noWrap w:val="false"/>
          </w:tcPr>
          <w:p>
            <w:pPr>
              <w:jc w:val="center"/>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1</w:t>
            </w:r>
            <w:r/>
          </w:p>
        </w:tc>
        <w:tc>
          <w:tcPr>
            <w:tcW w:w="4458" w:type="dxa"/>
            <w:vAlign w:val="center"/>
            <w:textDirection w:val="lrTb"/>
            <w:noWrap w:val="false"/>
          </w:tcPr>
          <w:p>
            <w:pPr>
              <w:jc w:val="center"/>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垃圾桶</w:t>
            </w:r>
            <w:r/>
          </w:p>
        </w:tc>
        <w:tc>
          <w:tcPr>
            <w:tcW w:w="2406" w:type="dxa"/>
            <w:vAlign w:val="center"/>
            <w:textDirection w:val="lrTb"/>
            <w:noWrap w:val="false"/>
          </w:tcPr>
          <w:p>
            <w:pPr>
              <w:jc w:val="center"/>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tc>
      </w:tr>
      <w:tr>
        <w:trPr>
          <w:jc w:val="center"/>
          <w:trHeight w:val="858"/>
        </w:trPr>
        <w:tc>
          <w:tcPr>
            <w:tcW w:w="1640" w:type="dxa"/>
            <w:vAlign w:val="center"/>
            <w:textDirection w:val="lrTb"/>
            <w:noWrap w:val="false"/>
          </w:tcPr>
          <w:p>
            <w:pPr>
              <w:jc w:val="center"/>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2</w:t>
            </w:r>
            <w:r/>
          </w:p>
        </w:tc>
        <w:tc>
          <w:tcPr>
            <w:tcW w:w="4458" w:type="dxa"/>
            <w:vAlign w:val="center"/>
            <w:textDirection w:val="lrTb"/>
            <w:noWrap w:val="false"/>
          </w:tcPr>
          <w:p>
            <w:pPr>
              <w:jc w:val="center"/>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5</w:t>
            </w:r>
            <w:r>
              <w:rPr>
                <w:rFonts w:hint="eastAsia" w:ascii="宋体" w:hAnsi="宋体" w:eastAsia="宋体" w:cs="Times New Roman"/>
                <w:color w:val="auto"/>
                <w:sz w:val="24"/>
                <w:szCs w:val="24"/>
                <w:lang w:val="en-US" w:eastAsia="zh-CN" w:bidi="ar-SA"/>
              </w:rPr>
              <w:t xml:space="preserve">吨以上垃圾密闭收集车</w:t>
            </w:r>
            <w:r/>
          </w:p>
        </w:tc>
        <w:tc>
          <w:tcPr>
            <w:tcW w:w="2406" w:type="dxa"/>
            <w:vAlign w:val="center"/>
            <w:textDirection w:val="lrTb"/>
            <w:noWrap w:val="false"/>
          </w:tcPr>
          <w:p>
            <w:pPr>
              <w:jc w:val="center"/>
              <w:spacing w:line="360" w:lineRule="auto"/>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tc>
      </w:tr>
      <w:tr>
        <w:trPr>
          <w:jc w:val="center"/>
          <w:trHeight w:val="738"/>
        </w:trPr>
        <w:tc>
          <w:tcPr>
            <w:tcW w:w="1640" w:type="dxa"/>
            <w:vAlign w:val="center"/>
            <w:textDirection w:val="lrTb"/>
            <w:noWrap w:val="false"/>
          </w:tcPr>
          <w:p>
            <w:pPr>
              <w:jc w:val="center"/>
              <w:spacing w:line="360" w:lineRule="auto"/>
              <w:widowControl w:val="off"/>
              <w:rPr>
                <w:rFonts w:hint="eastAsia" w:ascii="宋体" w:hAnsi="宋体" w:eastAsia="宋体" w:cs="Times New Roman"/>
                <w:color w:val="auto"/>
                <w:sz w:val="24"/>
                <w:szCs w:val="24"/>
                <w:shd w:val="clear" w:color="auto" w:fill="auto"/>
                <w:lang w:val="en-US" w:eastAsia="zh-CN" w:bidi="ar-SA"/>
              </w:rPr>
            </w:pPr>
            <w:r>
              <w:rPr>
                <w:rFonts w:hint="eastAsia" w:ascii="宋体" w:hAnsi="宋体" w:eastAsia="宋体" w:cs="Times New Roman"/>
                <w:color w:val="auto"/>
                <w:sz w:val="24"/>
                <w:szCs w:val="24"/>
                <w:shd w:val="clear" w:color="auto" w:fill="auto"/>
                <w:lang w:val="en-US" w:eastAsia="zh-CN" w:bidi="ar-SA"/>
              </w:rPr>
              <w:t xml:space="preserve">3</w:t>
            </w:r>
            <w:r/>
          </w:p>
        </w:tc>
        <w:tc>
          <w:tcPr>
            <w:tcW w:w="4458" w:type="dxa"/>
            <w:vAlign w:val="center"/>
            <w:textDirection w:val="lrTb"/>
            <w:noWrap w:val="false"/>
          </w:tcPr>
          <w:p>
            <w:pPr>
              <w:jc w:val="center"/>
              <w:spacing w:line="360" w:lineRule="auto"/>
              <w:widowControl w:val="off"/>
              <w:rPr>
                <w:rFonts w:hint="eastAsia" w:ascii="宋体" w:hAnsi="宋体" w:eastAsia="宋体" w:cs="Times New Roman"/>
                <w:color w:val="auto"/>
                <w:sz w:val="24"/>
                <w:szCs w:val="24"/>
                <w:shd w:val="clear" w:color="auto" w:fill="auto"/>
                <w:lang w:val="en-US" w:eastAsia="zh-CN" w:bidi="ar-SA"/>
              </w:rPr>
            </w:pPr>
            <w:r>
              <w:rPr>
                <w:rFonts w:hint="eastAsia" w:ascii="宋体" w:hAnsi="宋体" w:eastAsia="宋体" w:cs="Times New Roman"/>
                <w:color w:val="auto"/>
                <w:sz w:val="24"/>
                <w:szCs w:val="24"/>
                <w:shd w:val="clear" w:color="auto" w:fill="auto"/>
                <w:lang w:val="en-US" w:eastAsia="zh-CN" w:bidi="ar-SA"/>
              </w:rPr>
              <w:t xml:space="preserve">三轮车</w:t>
            </w:r>
            <w:r/>
          </w:p>
        </w:tc>
        <w:tc>
          <w:tcPr>
            <w:tcW w:w="2406" w:type="dxa"/>
            <w:vAlign w:val="center"/>
            <w:textDirection w:val="lrTb"/>
            <w:noWrap w:val="false"/>
          </w:tcPr>
          <w:p>
            <w:pPr>
              <w:jc w:val="center"/>
              <w:spacing w:line="360" w:lineRule="auto"/>
              <w:widowControl w:val="off"/>
              <w:rPr>
                <w:rFonts w:hint="default" w:ascii="宋体" w:hAnsi="宋体" w:eastAsia="宋体" w:cs="Times New Roman"/>
                <w:color w:val="auto"/>
                <w:sz w:val="24"/>
                <w:szCs w:val="24"/>
                <w:shd w:val="clear" w:color="ffffff" w:fill="d9d9d9"/>
                <w:lang w:val="en-US" w:eastAsia="zh-CN" w:bidi="ar-SA"/>
              </w:rPr>
            </w:pPr>
            <w:r>
              <w:rPr>
                <w:rFonts w:hint="default" w:ascii="宋体" w:hAnsi="宋体" w:eastAsia="宋体" w:cs="Times New Roman"/>
                <w:color w:val="auto"/>
                <w:sz w:val="24"/>
                <w:szCs w:val="24"/>
                <w:shd w:val="clear" w:color="ffffff" w:fill="d9d9d9"/>
                <w:lang w:val="en-US" w:eastAsia="zh-CN" w:bidi="ar-SA"/>
              </w:rPr>
            </w:r>
            <w:r/>
          </w:p>
        </w:tc>
      </w:tr>
      <w:tr>
        <w:trPr>
          <w:jc w:val="center"/>
          <w:trHeight w:val="738"/>
        </w:trPr>
        <w:tc>
          <w:tcPr>
            <w:tcW w:w="1640" w:type="dxa"/>
            <w:vAlign w:val="center"/>
            <w:textDirection w:val="lrTb"/>
            <w:noWrap w:val="false"/>
          </w:tcPr>
          <w:p>
            <w:pPr>
              <w:jc w:val="center"/>
              <w:spacing w:line="360" w:lineRule="auto"/>
              <w:widowControl w:val="off"/>
              <w:rPr>
                <w:rFonts w:hint="default" w:ascii="Calibri" w:hAnsi="Calibri" w:eastAsia="宋体" w:cs="Times New Roman"/>
                <w:color w:val="auto"/>
                <w:sz w:val="20"/>
                <w:szCs w:val="24"/>
                <w:shd w:val="clear" w:color="auto" w:fill="auto"/>
                <w:lang w:val="en-US" w:eastAsia="zh-CN" w:bidi="ar-SA"/>
              </w:rPr>
            </w:pPr>
            <w:r>
              <w:rPr>
                <w:rFonts w:hint="eastAsia" w:ascii="Calibri" w:hAnsi="Calibri" w:cs="Times New Roman"/>
                <w:color w:val="auto"/>
                <w:sz w:val="24"/>
                <w:szCs w:val="24"/>
                <w:shd w:val="clear" w:color="auto" w:fill="auto"/>
                <w:lang w:val="en-US" w:eastAsia="zh-CN" w:bidi="ar-SA"/>
              </w:rPr>
              <w:t xml:space="preserve">4</w:t>
            </w:r>
            <w:r/>
          </w:p>
        </w:tc>
        <w:tc>
          <w:tcPr>
            <w:tcW w:w="4458" w:type="dxa"/>
            <w:vAlign w:val="center"/>
            <w:textDirection w:val="lrTb"/>
            <w:noWrap w:val="false"/>
          </w:tcPr>
          <w:p>
            <w:pPr>
              <w:jc w:val="center"/>
              <w:spacing w:line="360" w:lineRule="auto"/>
              <w:widowControl w:val="off"/>
              <w:rPr>
                <w:rFonts w:hint="eastAsia" w:ascii="宋体" w:hAnsi="宋体" w:eastAsia="宋体" w:cs="Times New Roman"/>
                <w:color w:val="auto"/>
                <w:sz w:val="24"/>
                <w:szCs w:val="24"/>
                <w:shd w:val="clear" w:color="auto" w:fill="auto"/>
                <w:lang w:val="en-US" w:eastAsia="zh-CN" w:bidi="ar-SA"/>
              </w:rPr>
            </w:pPr>
            <w:r>
              <w:rPr>
                <w:rFonts w:hint="eastAsia" w:ascii="宋体" w:hAnsi="宋体" w:eastAsia="宋体" w:cs="Times New Roman"/>
                <w:color w:val="auto"/>
                <w:sz w:val="24"/>
                <w:szCs w:val="24"/>
                <w:shd w:val="clear" w:color="auto" w:fill="auto"/>
                <w:lang w:val="en-US" w:eastAsia="zh-CN" w:bidi="ar-SA"/>
              </w:rPr>
              <w:t xml:space="preserve">扫地车</w:t>
            </w:r>
            <w:r/>
          </w:p>
        </w:tc>
        <w:tc>
          <w:tcPr>
            <w:tcW w:w="2406" w:type="dxa"/>
            <w:vAlign w:val="center"/>
            <w:textDirection w:val="lrTb"/>
            <w:noWrap w:val="false"/>
          </w:tcPr>
          <w:p>
            <w:pPr>
              <w:jc w:val="center"/>
              <w:spacing w:line="360" w:lineRule="auto"/>
              <w:widowControl w:val="off"/>
              <w:rPr>
                <w:rFonts w:hint="default" w:ascii="宋体" w:hAnsi="宋体" w:eastAsia="宋体" w:cs="Times New Roman"/>
                <w:color w:val="auto"/>
                <w:sz w:val="24"/>
                <w:szCs w:val="24"/>
                <w:shd w:val="clear" w:color="ffffff" w:fill="d9d9d9"/>
                <w:lang w:val="en-US" w:eastAsia="zh-CN" w:bidi="ar-SA"/>
              </w:rPr>
            </w:pPr>
            <w:r>
              <w:rPr>
                <w:rFonts w:hint="default" w:ascii="宋体" w:hAnsi="宋体" w:eastAsia="宋体" w:cs="Times New Roman"/>
                <w:color w:val="auto"/>
                <w:sz w:val="24"/>
                <w:szCs w:val="24"/>
                <w:shd w:val="clear" w:color="ffffff" w:fill="d9d9d9"/>
                <w:lang w:val="en-US" w:eastAsia="zh-CN" w:bidi="ar-SA"/>
              </w:rPr>
            </w:r>
            <w:r/>
          </w:p>
        </w:tc>
      </w:tr>
      <w:tr>
        <w:trPr>
          <w:jc w:val="center"/>
          <w:trHeight w:val="738"/>
        </w:trPr>
        <w:tc>
          <w:tcPr>
            <w:tcW w:w="1640" w:type="dxa"/>
            <w:vAlign w:val="center"/>
            <w:textDirection w:val="lrTb"/>
            <w:noWrap w:val="false"/>
          </w:tcPr>
          <w:p>
            <w:pPr>
              <w:jc w:val="center"/>
              <w:spacing w:line="360" w:lineRule="auto"/>
              <w:widowControl w:val="off"/>
              <w:rPr>
                <w:rFonts w:hint="eastAsia" w:ascii="Calibri" w:hAnsi="Calibri" w:eastAsia="宋体" w:cs="Times New Roman"/>
                <w:color w:val="auto"/>
                <w:sz w:val="20"/>
                <w:szCs w:val="24"/>
                <w:shd w:val="clear" w:color="auto" w:fill="auto"/>
                <w:lang w:val="en-US" w:eastAsia="zh-CN" w:bidi="ar-SA"/>
              </w:rPr>
            </w:pPr>
            <w:r>
              <w:rPr>
                <w:rFonts w:hint="eastAsia" w:ascii="宋体" w:hAnsi="宋体" w:cs="Times New Roman"/>
                <w:color w:val="auto"/>
                <w:sz w:val="24"/>
                <w:szCs w:val="24"/>
                <w:shd w:val="clear" w:color="auto" w:fill="auto"/>
                <w:lang w:val="en-US" w:eastAsia="zh-CN" w:bidi="ar-SA"/>
              </w:rPr>
              <w:t xml:space="preserve">5</w:t>
            </w:r>
            <w:r/>
          </w:p>
        </w:tc>
        <w:tc>
          <w:tcPr>
            <w:tcW w:w="4458" w:type="dxa"/>
            <w:vAlign w:val="center"/>
            <w:textDirection w:val="lrTb"/>
            <w:noWrap w:val="false"/>
          </w:tcPr>
          <w:p>
            <w:pPr>
              <w:jc w:val="center"/>
              <w:spacing w:line="360" w:lineRule="auto"/>
              <w:widowControl w:val="off"/>
              <w:rPr>
                <w:rFonts w:hint="eastAsia" w:ascii="宋体" w:hAnsi="宋体" w:eastAsia="宋体" w:cs="Times New Roman"/>
                <w:color w:val="auto"/>
                <w:sz w:val="24"/>
                <w:szCs w:val="24"/>
                <w:shd w:val="clear" w:color="auto" w:fill="auto"/>
                <w:lang w:val="en-US" w:eastAsia="zh-CN" w:bidi="ar-SA"/>
              </w:rPr>
            </w:pPr>
            <w:r>
              <w:rPr>
                <w:rFonts w:hint="eastAsia" w:ascii="宋体" w:hAnsi="宋体" w:cs="Times New Roman"/>
                <w:color w:val="auto"/>
                <w:sz w:val="24"/>
                <w:szCs w:val="24"/>
                <w:shd w:val="clear" w:color="auto" w:fill="auto"/>
                <w:lang w:val="en-US" w:eastAsia="zh-CN" w:bidi="ar-SA"/>
              </w:rPr>
              <w:t xml:space="preserve">小</w:t>
            </w:r>
            <w:r>
              <w:rPr>
                <w:rFonts w:hint="eastAsia" w:ascii="宋体" w:hAnsi="宋体" w:eastAsia="宋体" w:cs="Times New Roman"/>
                <w:color w:val="auto"/>
                <w:sz w:val="24"/>
                <w:szCs w:val="24"/>
                <w:shd w:val="clear" w:color="auto" w:fill="auto"/>
                <w:lang w:val="en-US" w:eastAsia="zh-CN" w:bidi="ar-SA"/>
              </w:rPr>
              <w:t xml:space="preserve">冲洗车</w:t>
            </w:r>
            <w:r/>
          </w:p>
        </w:tc>
        <w:tc>
          <w:tcPr>
            <w:tcW w:w="2406" w:type="dxa"/>
            <w:vAlign w:val="center"/>
            <w:textDirection w:val="lrTb"/>
            <w:noWrap w:val="false"/>
          </w:tcPr>
          <w:p>
            <w:pPr>
              <w:jc w:val="center"/>
              <w:spacing w:line="360" w:lineRule="auto"/>
              <w:widowControl w:val="off"/>
              <w:rPr>
                <w:rFonts w:hint="default" w:ascii="宋体" w:hAnsi="宋体" w:eastAsia="宋体" w:cs="Times New Roman"/>
                <w:color w:val="auto"/>
                <w:sz w:val="24"/>
                <w:szCs w:val="24"/>
                <w:shd w:val="clear" w:color="ffffff" w:fill="d9d9d9"/>
                <w:lang w:val="en-US" w:eastAsia="zh-CN" w:bidi="ar-SA"/>
              </w:rPr>
            </w:pPr>
            <w:r>
              <w:rPr>
                <w:rFonts w:hint="default" w:ascii="宋体" w:hAnsi="宋体" w:eastAsia="宋体" w:cs="Times New Roman"/>
                <w:color w:val="auto"/>
                <w:sz w:val="24"/>
                <w:szCs w:val="24"/>
                <w:shd w:val="clear" w:color="ffffff" w:fill="d9d9d9"/>
                <w:lang w:val="en-US" w:eastAsia="zh-CN" w:bidi="ar-SA"/>
              </w:rPr>
            </w:r>
            <w:r/>
          </w:p>
        </w:tc>
      </w:tr>
    </w:tbl>
    <w:p>
      <w:pPr>
        <w:ind w:firstLine="482"/>
        <w:spacing w:line="360" w:lineRule="auto"/>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采购包2：</w:t>
      </w:r>
      <w:r/>
    </w:p>
    <w:tbl>
      <w:tblPr>
        <w:tblStyle w:val="753"/>
        <w:tblW w:w="850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40"/>
        <w:gridCol w:w="4458"/>
        <w:gridCol w:w="2406"/>
      </w:tblGrid>
      <w:tr>
        <w:trPr>
          <w:jc w:val="center"/>
          <w:trHeight w:val="738"/>
        </w:trPr>
        <w:tc>
          <w:tcPr>
            <w:tcW w:w="1640" w:type="dxa"/>
            <w:vAlign w:val="center"/>
            <w:textDirection w:val="lrTb"/>
            <w:noWrap w:val="false"/>
          </w:tcPr>
          <w:p>
            <w:pPr>
              <w:jc w:val="center"/>
              <w:spacing w:line="360" w:lineRule="auto"/>
              <w:widowControl/>
              <w:rPr>
                <w:rFonts w:ascii="宋体" w:hAnsi="宋体" w:cs="宋体"/>
                <w:bCs/>
                <w:color w:val="auto"/>
                <w:sz w:val="24"/>
              </w:rPr>
            </w:pPr>
            <w:r>
              <w:rPr>
                <w:rFonts w:hint="eastAsia" w:ascii="宋体" w:hAnsi="宋体" w:cs="宋体"/>
                <w:bCs/>
                <w:color w:val="auto"/>
                <w:sz w:val="24"/>
              </w:rPr>
              <w:t xml:space="preserve">序号</w:t>
            </w:r>
            <w:r/>
          </w:p>
        </w:tc>
        <w:tc>
          <w:tcPr>
            <w:tcW w:w="4458" w:type="dxa"/>
            <w:vAlign w:val="center"/>
            <w:textDirection w:val="lrTb"/>
            <w:noWrap w:val="false"/>
          </w:tcPr>
          <w:p>
            <w:pPr>
              <w:jc w:val="center"/>
              <w:spacing w:line="360" w:lineRule="auto"/>
              <w:widowControl/>
              <w:rPr>
                <w:rFonts w:ascii="宋体" w:hAnsi="宋体" w:cs="宋体"/>
                <w:bCs/>
                <w:color w:val="auto"/>
                <w:sz w:val="24"/>
              </w:rPr>
            </w:pPr>
            <w:r>
              <w:rPr>
                <w:rFonts w:hint="eastAsia" w:ascii="宋体" w:hAnsi="宋体" w:cs="宋体"/>
                <w:color w:val="auto"/>
                <w:sz w:val="24"/>
              </w:rPr>
              <w:t xml:space="preserve">设备</w:t>
            </w:r>
            <w:r/>
          </w:p>
        </w:tc>
        <w:tc>
          <w:tcPr>
            <w:tcW w:w="2406" w:type="dxa"/>
            <w:vAlign w:val="center"/>
            <w:textDirection w:val="lrTb"/>
            <w:noWrap w:val="false"/>
          </w:tcPr>
          <w:p>
            <w:pPr>
              <w:jc w:val="center"/>
              <w:spacing w:line="360" w:lineRule="auto"/>
              <w:widowControl/>
              <w:rPr>
                <w:rFonts w:ascii="宋体" w:hAnsi="宋体" w:cs="宋体"/>
                <w:bCs/>
                <w:color w:val="auto"/>
                <w:sz w:val="24"/>
              </w:rPr>
            </w:pPr>
            <w:r>
              <w:rPr>
                <w:rFonts w:hint="eastAsia" w:ascii="宋体" w:hAnsi="宋体" w:cs="宋体"/>
                <w:bCs/>
                <w:color w:val="auto"/>
                <w:sz w:val="24"/>
              </w:rPr>
              <w:t xml:space="preserve">数量</w:t>
            </w:r>
            <w:r/>
          </w:p>
        </w:tc>
      </w:tr>
      <w:tr>
        <w:trPr>
          <w:jc w:val="center"/>
          <w:trHeight w:val="738"/>
        </w:trPr>
        <w:tc>
          <w:tcPr>
            <w:tcW w:w="1640" w:type="dxa"/>
            <w:vAlign w:val="center"/>
            <w:textDirection w:val="lrTb"/>
            <w:noWrap w:val="false"/>
          </w:tcPr>
          <w:p>
            <w:pPr>
              <w:jc w:val="center"/>
              <w:spacing w:line="360" w:lineRule="auto"/>
              <w:widowControl/>
              <w:rPr>
                <w:rFonts w:ascii="宋体" w:hAnsi="宋体" w:cs="宋体"/>
                <w:color w:val="auto"/>
                <w:sz w:val="24"/>
              </w:rPr>
            </w:pPr>
            <w:r>
              <w:rPr>
                <w:rFonts w:hint="eastAsia" w:ascii="宋体" w:hAnsi="宋体" w:cs="宋体"/>
                <w:color w:val="auto"/>
                <w:sz w:val="24"/>
              </w:rPr>
              <w:t xml:space="preserve">1</w:t>
            </w:r>
            <w:r/>
          </w:p>
        </w:tc>
        <w:tc>
          <w:tcPr>
            <w:tcW w:w="4458" w:type="dxa"/>
            <w:vAlign w:val="center"/>
            <w:textDirection w:val="lrTb"/>
            <w:noWrap w:val="false"/>
          </w:tcPr>
          <w:p>
            <w:pPr>
              <w:jc w:val="center"/>
              <w:spacing w:line="360" w:lineRule="auto"/>
              <w:widowControl/>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垃圾桶</w:t>
            </w:r>
            <w:r/>
          </w:p>
        </w:tc>
        <w:tc>
          <w:tcPr>
            <w:tcW w:w="2406"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r>
      <w:tr>
        <w:trPr>
          <w:jc w:val="center"/>
          <w:trHeight w:val="858"/>
        </w:trPr>
        <w:tc>
          <w:tcPr>
            <w:tcW w:w="1640" w:type="dxa"/>
            <w:vAlign w:val="center"/>
            <w:textDirection w:val="lrTb"/>
            <w:noWrap w:val="false"/>
          </w:tcPr>
          <w:p>
            <w:pPr>
              <w:jc w:val="center"/>
              <w:spacing w:line="360" w:lineRule="auto"/>
              <w:widowControl/>
              <w:rPr>
                <w:rFonts w:ascii="宋体" w:hAnsi="宋体" w:cs="宋体"/>
                <w:color w:val="auto"/>
                <w:sz w:val="24"/>
              </w:rPr>
            </w:pPr>
            <w:r>
              <w:rPr>
                <w:rFonts w:hint="eastAsia" w:ascii="宋体" w:hAnsi="宋体" w:cs="宋体"/>
                <w:color w:val="auto"/>
                <w:sz w:val="24"/>
              </w:rPr>
              <w:t xml:space="preserve">2</w:t>
            </w:r>
            <w:r/>
          </w:p>
        </w:tc>
        <w:tc>
          <w:tcPr>
            <w:tcW w:w="4458" w:type="dxa"/>
            <w:vAlign w:val="center"/>
            <w:textDirection w:val="lrTb"/>
            <w:noWrap w:val="false"/>
          </w:tcPr>
          <w:p>
            <w:pPr>
              <w:jc w:val="center"/>
              <w:spacing w:line="360" w:lineRule="auto"/>
              <w:widowControl/>
              <w:rPr>
                <w:rFonts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吨以上垃圾密闭收集车</w:t>
            </w:r>
            <w:r/>
          </w:p>
        </w:tc>
        <w:tc>
          <w:tcPr>
            <w:tcW w:w="2406"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r>
      <w:tr>
        <w:trPr>
          <w:jc w:val="center"/>
          <w:trHeight w:val="858"/>
        </w:trPr>
        <w:tc>
          <w:tcPr>
            <w:tcW w:w="1640"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3</w:t>
            </w:r>
            <w:r/>
          </w:p>
        </w:tc>
        <w:tc>
          <w:tcPr>
            <w:tcW w:w="4458"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10吨以上密闭转运车</w:t>
            </w:r>
            <w:r/>
          </w:p>
        </w:tc>
        <w:tc>
          <w:tcPr>
            <w:tcW w:w="2406" w:type="dxa"/>
            <w:vAlign w:val="center"/>
            <w:textDirection w:val="lrTb"/>
            <w:noWrap w:val="false"/>
          </w:tcPr>
          <w:p>
            <w:pPr>
              <w:jc w:val="center"/>
              <w:spacing w:line="360" w:lineRule="auto"/>
              <w:widowControl/>
              <w:rPr>
                <w:rFonts w:hint="default" w:ascii="宋体" w:hAnsi="宋体" w:cs="宋体"/>
                <w:color w:val="auto"/>
                <w:sz w:val="24"/>
                <w:lang w:val="en-US" w:eastAsia="zh-CN"/>
              </w:rPr>
            </w:pPr>
            <w:r>
              <w:rPr>
                <w:rFonts w:hint="default" w:ascii="宋体" w:hAnsi="宋体" w:cs="宋体"/>
                <w:color w:val="auto"/>
                <w:sz w:val="24"/>
                <w:lang w:val="en-US" w:eastAsia="zh-CN"/>
              </w:rPr>
            </w:r>
            <w:r/>
          </w:p>
        </w:tc>
      </w:tr>
      <w:tr>
        <w:trPr>
          <w:jc w:val="center"/>
          <w:trHeight w:val="738"/>
        </w:trPr>
        <w:tc>
          <w:tcPr>
            <w:tcW w:w="1640" w:type="dxa"/>
            <w:vAlign w:val="center"/>
            <w:textDirection w:val="lrTb"/>
            <w:noWrap w:val="false"/>
          </w:tcPr>
          <w:p>
            <w:pPr>
              <w:jc w:val="center"/>
              <w:spacing w:line="360" w:lineRule="auto"/>
              <w:widowControl/>
              <w:rPr>
                <w:rFonts w:hint="default"/>
                <w:color w:val="auto"/>
                <w:sz w:val="24"/>
                <w:szCs w:val="24"/>
                <w:lang w:val="en-US" w:eastAsia="zh-CN"/>
              </w:rPr>
            </w:pPr>
            <w:r>
              <w:rPr>
                <w:rFonts w:hint="eastAsia"/>
                <w:color w:val="auto"/>
                <w:sz w:val="24"/>
                <w:szCs w:val="24"/>
                <w:lang w:val="en-US" w:eastAsia="zh-CN"/>
              </w:rPr>
              <w:t xml:space="preserve">4</w:t>
            </w:r>
            <w:r/>
          </w:p>
        </w:tc>
        <w:tc>
          <w:tcPr>
            <w:tcW w:w="4458"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三轮车</w:t>
            </w:r>
            <w:r/>
          </w:p>
        </w:tc>
        <w:tc>
          <w:tcPr>
            <w:tcW w:w="2406"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r>
      <w:tr>
        <w:trPr>
          <w:jc w:val="center"/>
          <w:trHeight w:val="738"/>
        </w:trPr>
        <w:tc>
          <w:tcPr>
            <w:tcW w:w="1640" w:type="dxa"/>
            <w:vAlign w:val="center"/>
            <w:textDirection w:val="lrTb"/>
            <w:noWrap w:val="false"/>
          </w:tcPr>
          <w:p>
            <w:pPr>
              <w:jc w:val="center"/>
              <w:spacing w:line="360" w:lineRule="auto"/>
              <w:widowControl/>
              <w:rPr>
                <w:rFonts w:hint="default" w:eastAsia="宋体"/>
                <w:color w:val="auto"/>
                <w:highlight w:val="none"/>
                <w:lang w:val="en-US" w:eastAsia="zh-CN"/>
              </w:rPr>
            </w:pPr>
            <w:r>
              <w:rPr>
                <w:rFonts w:hint="eastAsia"/>
                <w:color w:val="auto"/>
                <w:sz w:val="24"/>
                <w:szCs w:val="24"/>
                <w:highlight w:val="none"/>
                <w:lang w:val="en-US" w:eastAsia="zh-CN"/>
              </w:rPr>
              <w:t xml:space="preserve">5</w:t>
            </w:r>
            <w:r/>
          </w:p>
        </w:tc>
        <w:tc>
          <w:tcPr>
            <w:tcW w:w="4458"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扫地车</w:t>
            </w:r>
            <w:r/>
          </w:p>
        </w:tc>
        <w:tc>
          <w:tcPr>
            <w:tcW w:w="2406" w:type="dxa"/>
            <w:vAlign w:val="center"/>
            <w:textDirection w:val="lrTb"/>
            <w:noWrap w:val="false"/>
          </w:tcPr>
          <w:p>
            <w:pPr>
              <w:jc w:val="center"/>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r>
      <w:tr>
        <w:trPr>
          <w:jc w:val="center"/>
          <w:trHeight w:val="738"/>
        </w:trPr>
        <w:tc>
          <w:tcPr>
            <w:tcW w:w="1640" w:type="dxa"/>
            <w:vAlign w:val="center"/>
            <w:textDirection w:val="lrTb"/>
            <w:noWrap w:val="false"/>
          </w:tcPr>
          <w:p>
            <w:pPr>
              <w:jc w:val="center"/>
              <w:spacing w:line="360" w:lineRule="auto"/>
              <w:widowControl/>
              <w:rPr>
                <w:rFonts w:hint="eastAsia" w:eastAsia="宋体"/>
                <w:color w:val="auto"/>
                <w:highlight w:val="none"/>
                <w:lang w:eastAsia="zh-CN"/>
              </w:rPr>
            </w:pPr>
            <w:r>
              <w:rPr>
                <w:rFonts w:hint="eastAsia" w:ascii="宋体" w:hAnsi="宋体" w:cs="宋体"/>
                <w:color w:val="auto"/>
                <w:sz w:val="24"/>
                <w:highlight w:val="none"/>
                <w:lang w:val="en-US" w:eastAsia="zh-CN"/>
              </w:rPr>
              <w:t xml:space="preserve">6</w:t>
            </w:r>
            <w:r/>
          </w:p>
        </w:tc>
        <w:tc>
          <w:tcPr>
            <w:tcW w:w="445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小冲洗车</w:t>
            </w:r>
            <w:r/>
          </w:p>
        </w:tc>
        <w:tc>
          <w:tcPr>
            <w:tcW w:w="2406" w:type="dxa"/>
            <w:vAlign w:val="center"/>
            <w:textDirection w:val="lrTb"/>
            <w:noWrap w:val="false"/>
          </w:tcPr>
          <w:p>
            <w:pPr>
              <w:jc w:val="center"/>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r>
    </w:tbl>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lang w:val="en-US" w:eastAsia="zh-CN"/>
        </w:rPr>
        <w:t xml:space="preserve">注：</w:t>
      </w:r>
      <w:r>
        <w:rPr>
          <w:rFonts w:hint="eastAsia" w:ascii="宋体" w:hAnsi="宋体" w:eastAsia="宋体" w:cs="宋体"/>
          <w:b/>
          <w:bCs/>
          <w:color w:val="000000"/>
          <w:sz w:val="24"/>
        </w:rPr>
        <w:t xml:space="preserve">环卫作业车辆</w:t>
      </w:r>
      <w:r>
        <w:rPr>
          <w:rFonts w:hint="eastAsia" w:ascii="宋体" w:hAnsi="宋体" w:eastAsia="宋体" w:cs="宋体"/>
          <w:b/>
          <w:bCs/>
          <w:color w:val="000000"/>
          <w:sz w:val="24"/>
          <w:lang w:val="en-US" w:eastAsia="zh-CN"/>
        </w:rPr>
        <w:t xml:space="preserve">均</w:t>
      </w:r>
      <w:r>
        <w:rPr>
          <w:rFonts w:hint="eastAsia" w:ascii="宋体" w:hAnsi="宋体" w:eastAsia="宋体" w:cs="宋体"/>
          <w:b/>
          <w:bCs/>
          <w:color w:val="000000"/>
          <w:sz w:val="24"/>
        </w:rPr>
        <w:t xml:space="preserve">为新能源车辆</w:t>
      </w:r>
      <w:r>
        <w:rPr>
          <w:rFonts w:hint="eastAsia" w:ascii="宋体" w:hAnsi="宋体" w:eastAsia="宋体" w:cs="宋体"/>
          <w:b/>
          <w:bCs/>
          <w:color w:val="000000"/>
          <w:sz w:val="24"/>
          <w:lang w:eastAsia="zh-CN"/>
        </w:rPr>
        <w:t xml:space="preserve">。</w:t>
      </w:r>
      <w:r/>
    </w:p>
    <w:p>
      <w:pPr>
        <w:jc w:val="center"/>
        <w:spacing w:line="360" w:lineRule="auto"/>
        <w:tabs>
          <w:tab w:val="center" w:pos="5131" w:leader="none"/>
        </w:tabs>
        <w:rPr>
          <w:rFonts w:hint="eastAsia" w:ascii="宋体" w:hAnsi="宋体" w:eastAsia="宋体" w:cs="宋体"/>
          <w:b/>
          <w:bCs/>
          <w:color w:val="000000"/>
          <w:sz w:val="24"/>
        </w:rPr>
      </w:pPr>
      <w:r>
        <w:rPr>
          <w:rFonts w:hint="eastAsia" w:ascii="宋体" w:hAnsi="宋体" w:eastAsia="宋体" w:cs="宋体"/>
          <w:b/>
          <w:bCs/>
          <w:color w:val="000000"/>
          <w:sz w:val="24"/>
        </w:rPr>
      </w:r>
      <w:r/>
    </w:p>
    <w:p>
      <w:pPr>
        <w:jc w:val="center"/>
        <w:spacing w:line="360" w:lineRule="auto"/>
        <w:tabs>
          <w:tab w:val="center" w:pos="5131" w:leader="none"/>
        </w:tabs>
        <w:rPr>
          <w:rFonts w:ascii="宋体" w:hAnsi="宋体" w:eastAsia="宋体" w:cs="宋体"/>
          <w:b/>
          <w:bCs/>
          <w:color w:val="000000"/>
          <w:sz w:val="24"/>
        </w:rPr>
      </w:pPr>
      <w:r>
        <w:rPr>
          <w:rFonts w:hint="eastAsia" w:ascii="宋体" w:hAnsi="宋体" w:eastAsia="宋体" w:cs="宋体"/>
          <w:b/>
          <w:bCs/>
          <w:color w:val="000000"/>
          <w:sz w:val="24"/>
        </w:rPr>
        <w:t xml:space="preserve">第四节  合同价款与支付</w:t>
      </w:r>
      <w:r/>
    </w:p>
    <w:p>
      <w:pPr>
        <w:ind w:firstLine="480"/>
        <w:jc w:val="left"/>
        <w:spacing w:line="360" w:lineRule="auto"/>
        <w:tabs>
          <w:tab w:val="center" w:pos="5131" w:leader="none"/>
        </w:tabs>
        <w:rPr>
          <w:rFonts w:ascii="宋体" w:hAnsi="宋体" w:eastAsia="宋体" w:cs="宋体"/>
          <w:color w:val="000000"/>
          <w:sz w:val="24"/>
        </w:rPr>
      </w:pPr>
      <w:r>
        <w:rPr>
          <w:rFonts w:hint="eastAsia" w:ascii="宋体" w:hAnsi="宋体" w:eastAsia="宋体" w:cs="宋体"/>
          <w:b/>
          <w:bCs/>
          <w:color w:val="000000"/>
          <w:sz w:val="24"/>
        </w:rPr>
        <w:t xml:space="preserve">第十条  支付</w:t>
      </w:r>
      <w:r>
        <w:rPr>
          <w:rFonts w:hint="eastAsia" w:ascii="宋体" w:hAnsi="宋体" w:eastAsia="宋体" w:cs="宋体"/>
          <w:color w:val="000000"/>
          <w:sz w:val="24"/>
        </w:rPr>
        <w:t xml:space="preserve">（采购资金的支付方式、时间、条件）</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Times New Roman"/>
          <w:b/>
          <w:bCs/>
          <w:sz w:val="24"/>
          <w:szCs w:val="22"/>
        </w:rPr>
        <w:t xml:space="preserve">本合同总金额为人民币大写金额</w:t>
      </w:r>
      <w:r>
        <w:rPr>
          <w:rFonts w:hint="eastAsia" w:ascii="宋体" w:hAnsi="宋体" w:eastAsia="宋体" w:cs="Times New Roman"/>
          <w:b/>
          <w:bCs/>
          <w:sz w:val="24"/>
          <w:szCs w:val="22"/>
          <w:u w:val="single"/>
        </w:rPr>
        <w:t xml:space="preserve">     </w:t>
      </w:r>
      <w:r>
        <w:rPr>
          <w:rFonts w:hint="eastAsia" w:ascii="宋体" w:hAnsi="宋体" w:eastAsia="宋体" w:cs="Times New Roman"/>
          <w:b/>
          <w:bCs/>
          <w:sz w:val="24"/>
          <w:szCs w:val="22"/>
        </w:rPr>
        <w:t xml:space="preserve">元（小写金额：</w:t>
      </w:r>
      <w:r>
        <w:rPr>
          <w:rFonts w:hint="eastAsia" w:ascii="宋体" w:hAnsi="宋体" w:eastAsia="宋体" w:cs="Times New Roman"/>
          <w:b/>
          <w:bCs/>
          <w:sz w:val="24"/>
          <w:szCs w:val="22"/>
          <w:u w:val="single"/>
        </w:rPr>
        <w:t xml:space="preserve">     </w:t>
      </w:r>
      <w:r>
        <w:rPr>
          <w:rFonts w:hint="eastAsia" w:ascii="宋体" w:hAnsi="宋体" w:eastAsia="宋体" w:cs="Times New Roman"/>
          <w:b/>
          <w:bCs/>
          <w:sz w:val="24"/>
          <w:szCs w:val="22"/>
        </w:rPr>
        <w:t xml:space="preserve">元），每月金额为</w:t>
      </w:r>
      <w:r>
        <w:rPr>
          <w:rFonts w:hint="eastAsia" w:ascii="宋体" w:hAnsi="宋体" w:eastAsia="宋体" w:cs="Times New Roman"/>
          <w:b/>
          <w:bCs/>
          <w:sz w:val="24"/>
          <w:szCs w:val="22"/>
          <w:u w:val="single"/>
        </w:rPr>
        <w:t xml:space="preserve">        </w:t>
      </w:r>
      <w:r>
        <w:rPr>
          <w:rFonts w:hint="eastAsia" w:ascii="宋体" w:hAnsi="宋体" w:eastAsia="宋体" w:cs="Times New Roman"/>
          <w:b/>
          <w:bCs/>
          <w:sz w:val="24"/>
          <w:szCs w:val="22"/>
        </w:rPr>
        <w:t xml:space="preserve">元，经双方协商一致，选择以下第</w:t>
      </w:r>
      <w:r>
        <w:rPr>
          <w:rFonts w:hint="eastAsia" w:ascii="宋体" w:hAnsi="宋体" w:eastAsia="宋体" w:cs="Times New Roman"/>
          <w:b/>
          <w:bCs/>
          <w:sz w:val="24"/>
          <w:szCs w:val="22"/>
          <w:u w:val="single"/>
        </w:rPr>
        <w:t xml:space="preserve">    </w:t>
      </w:r>
      <w:r>
        <w:rPr>
          <w:rFonts w:hint="eastAsia" w:ascii="宋体" w:hAnsi="宋体" w:eastAsia="宋体" w:cs="Times New Roman"/>
          <w:b/>
          <w:bCs/>
          <w:sz w:val="24"/>
          <w:szCs w:val="22"/>
          <w:u w:val="single"/>
          <w:lang w:val="en-US" w:eastAsia="zh-CN"/>
        </w:rPr>
        <w:t xml:space="preserve"> </w:t>
      </w:r>
      <w:r>
        <w:rPr>
          <w:rFonts w:hint="eastAsia" w:ascii="宋体" w:hAnsi="宋体" w:eastAsia="宋体" w:cs="Times New Roman"/>
          <w:b/>
          <w:bCs/>
          <w:sz w:val="24"/>
          <w:szCs w:val="22"/>
        </w:rPr>
        <w:t xml:space="preserve">种付款方式：</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rPr>
        <w:t xml:space="preserve">（一）付款方式一：提交预付款保函的</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rPr>
        <w:t xml:space="preserve">合同价款的百分之四十(40%)即￥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元整，在双方签订合同，乙方向甲方出具预付款保函后15个工作日内，甲方办理政府采购资金结算手续支付给乙方。</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rPr>
        <w:t xml:space="preserve">合同价款的百分之六十(60%)即￥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元整，由甲方每月按考核结果支付，每月月底前对当月保洁情况进行考核结果汇总，按照考核结果，由甲方据实办理结算。</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rPr>
        <w:t xml:space="preserve">卖方需提交的支付文件包括：卖方出具的全额正式发票；</w:t>
      </w:r>
      <w:r/>
    </w:p>
    <w:p>
      <w:pPr>
        <w:ind w:firstLine="480"/>
        <w:jc w:val="both"/>
        <w:spacing w:line="360" w:lineRule="auto"/>
        <w:tabs>
          <w:tab w:val="center" w:pos="5131"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（二）付款方式二：不提交预付款保函的</w:t>
      </w:r>
      <w:r/>
    </w:p>
    <w:p>
      <w:pPr>
        <w:ind w:firstLine="480"/>
        <w:jc w:val="both"/>
        <w:spacing w:line="360" w:lineRule="auto"/>
        <w:tabs>
          <w:tab w:val="center" w:pos="5131"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（1）合同价款的百分之十(10%)即￥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，大写：人民币元</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整，在双方签订合同，乙方提供对应金额的增值税发票后15个工作日内，甲方办理政府采购资金结算手续支付给乙方。 </w:t>
      </w:r>
      <w:r/>
    </w:p>
    <w:p>
      <w:pPr>
        <w:ind w:firstLine="480"/>
        <w:jc w:val="both"/>
        <w:spacing w:line="360" w:lineRule="auto"/>
        <w:tabs>
          <w:tab w:val="center" w:pos="513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（2）合同价款的百分之九十（90%）即¥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整，由甲方每月按考核结果支付，每月月底前对当月保洁情况进行考核结果汇总，按照考核结果，由甲方据实办理结算。</w:t>
      </w:r>
      <w:r/>
    </w:p>
    <w:p>
      <w:pPr>
        <w:ind w:firstLine="480"/>
        <w:jc w:val="both"/>
        <w:spacing w:line="360" w:lineRule="auto"/>
        <w:tabs>
          <w:tab w:val="center" w:pos="513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注：每次付款前乙方应向甲方开具对应金额的发票，否则，甲方有权拒绝付款。</w:t>
      </w:r>
      <w:r/>
    </w:p>
    <w:p>
      <w:pPr>
        <w:numPr>
          <w:ilvl w:val="0"/>
          <w:numId w:val="4"/>
        </w:numPr>
        <w:ind w:firstLine="480"/>
        <w:jc w:val="both"/>
        <w:spacing w:line="360" w:lineRule="auto"/>
        <w:tabs>
          <w:tab w:val="center" w:pos="5131" w:leader="none"/>
        </w:tabs>
        <w:rPr>
          <w:rFonts w:hint="eastAsia" w:ascii="宋体" w:hAnsi="宋体" w:cs="宋体"/>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根据</w:t>
      </w:r>
      <w:r>
        <w:rPr>
          <w:rFonts w:hint="eastAsia" w:ascii="宋体" w:hAnsi="宋体" w:eastAsia="宋体" w:cs="宋体"/>
          <w:sz w:val="24"/>
          <w:highlight w:val="none"/>
        </w:rPr>
        <w:t xml:space="preserve">《铜山区镇区市场化保洁考核细则》与《铜山区村庄市场化保洁考核细则》</w:t>
      </w:r>
      <w:r>
        <w:rPr>
          <w:rFonts w:hint="eastAsia" w:ascii="宋体" w:hAnsi="宋体" w:cs="宋体"/>
          <w:sz w:val="24"/>
          <w:highlight w:val="none"/>
          <w:lang w:val="en-US" w:eastAsia="zh-CN"/>
        </w:rPr>
        <w:t xml:space="preserve">进行考核</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详见合同附件。</w:t>
      </w:r>
      <w:r/>
    </w:p>
    <w:p>
      <w:pPr>
        <w:numPr>
          <w:ilvl w:val="0"/>
          <w:numId w:val="0"/>
        </w:numPr>
        <w:ind w:firstLine="480"/>
        <w:jc w:val="both"/>
        <w:spacing w:line="360" w:lineRule="auto"/>
        <w:tabs>
          <w:tab w:val="center" w:pos="5131"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（1）镇区及村庄月</w:t>
      </w:r>
      <w:r>
        <w:rPr>
          <w:rFonts w:hint="eastAsia" w:ascii="宋体" w:hAnsi="宋体" w:eastAsia="宋体" w:cs="宋体"/>
          <w:sz w:val="24"/>
          <w:highlight w:val="none"/>
        </w:rPr>
        <w:t xml:space="preserve">考核得分</w:t>
      </w:r>
      <w:r>
        <w:rPr>
          <w:rFonts w:hint="eastAsia" w:ascii="宋体" w:hAnsi="宋体" w:cs="宋体"/>
          <w:sz w:val="24"/>
          <w:highlight w:val="none"/>
          <w:lang w:val="en-US" w:eastAsia="zh-CN"/>
        </w:rPr>
        <w:t xml:space="preserve">均</w:t>
      </w:r>
      <w:r>
        <w:rPr>
          <w:rFonts w:hint="eastAsia" w:ascii="宋体" w:hAnsi="宋体" w:eastAsia="宋体" w:cs="宋体"/>
          <w:sz w:val="24"/>
          <w:highlight w:val="none"/>
        </w:rPr>
        <w:t xml:space="preserve">在</w:t>
      </w:r>
      <w:r>
        <w:rPr>
          <w:rFonts w:hint="eastAsia" w:ascii="宋体" w:hAnsi="宋体" w:cs="宋体"/>
          <w:sz w:val="24"/>
          <w:highlight w:val="none"/>
          <w:lang w:val="en-US" w:eastAsia="zh-CN"/>
        </w:rPr>
        <w:t xml:space="preserve">85</w:t>
      </w:r>
      <w:r>
        <w:rPr>
          <w:rFonts w:hint="eastAsia" w:ascii="宋体" w:hAnsi="宋体" w:eastAsia="宋体" w:cs="宋体"/>
          <w:sz w:val="24"/>
          <w:highlight w:val="none"/>
        </w:rPr>
        <w:t xml:space="preserve">分以上（含</w:t>
      </w:r>
      <w:r>
        <w:rPr>
          <w:rFonts w:hint="eastAsia" w:ascii="宋体" w:hAnsi="宋体" w:cs="宋体"/>
          <w:sz w:val="24"/>
          <w:highlight w:val="none"/>
          <w:lang w:val="en-US" w:eastAsia="zh-CN"/>
        </w:rPr>
        <w:t xml:space="preserve">85</w:t>
      </w:r>
      <w:r>
        <w:rPr>
          <w:rFonts w:hint="eastAsia" w:ascii="宋体" w:hAnsi="宋体" w:eastAsia="宋体" w:cs="宋体"/>
          <w:sz w:val="24"/>
          <w:highlight w:val="none"/>
        </w:rPr>
        <w:t xml:space="preserve">分）的，全额支付合同约定的“每月合同金额”；</w:t>
      </w:r>
      <w:r/>
    </w:p>
    <w:p>
      <w:pPr>
        <w:ind w:firstLine="480"/>
        <w:jc w:val="both"/>
        <w:spacing w:line="360" w:lineRule="auto"/>
        <w:tabs>
          <w:tab w:val="center" w:pos="5131"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镇区或村庄月</w:t>
      </w:r>
      <w:r>
        <w:rPr>
          <w:rFonts w:hint="eastAsia" w:ascii="宋体" w:hAnsi="宋体" w:eastAsia="宋体" w:cs="宋体"/>
          <w:sz w:val="24"/>
          <w:highlight w:val="none"/>
        </w:rPr>
        <w:t xml:space="preserve">考核得分低于</w:t>
      </w:r>
      <w:r>
        <w:rPr>
          <w:rFonts w:hint="eastAsia" w:ascii="宋体" w:hAnsi="宋体" w:cs="宋体"/>
          <w:sz w:val="24"/>
          <w:highlight w:val="none"/>
          <w:lang w:val="en-US" w:eastAsia="zh-CN"/>
        </w:rPr>
        <w:t xml:space="preserve">85</w:t>
      </w:r>
      <w:r>
        <w:rPr>
          <w:rFonts w:hint="eastAsia" w:ascii="宋体" w:hAnsi="宋体" w:eastAsia="宋体" w:cs="宋体"/>
          <w:sz w:val="24"/>
          <w:highlight w:val="none"/>
        </w:rPr>
        <w:t xml:space="preserve">分（不含</w:t>
      </w:r>
      <w:r>
        <w:rPr>
          <w:rFonts w:hint="eastAsia" w:ascii="宋体" w:hAnsi="宋体" w:cs="宋体"/>
          <w:sz w:val="24"/>
          <w:highlight w:val="none"/>
          <w:lang w:val="en-US" w:eastAsia="zh-CN"/>
        </w:rPr>
        <w:t xml:space="preserve">85</w:t>
      </w:r>
      <w:r>
        <w:rPr>
          <w:rFonts w:hint="eastAsia" w:ascii="宋体" w:hAnsi="宋体" w:eastAsia="宋体" w:cs="宋体"/>
          <w:sz w:val="24"/>
          <w:highlight w:val="none"/>
        </w:rPr>
        <w:t xml:space="preserve">分）</w:t>
      </w:r>
      <w:r>
        <w:rPr>
          <w:rFonts w:hint="eastAsia" w:ascii="宋体" w:hAnsi="宋体" w:cs="宋体"/>
          <w:sz w:val="24"/>
          <w:highlight w:val="none"/>
          <w:lang w:val="en-US" w:eastAsia="zh-CN"/>
        </w:rPr>
        <w:t xml:space="preserve">的，</w:t>
      </w:r>
      <w:r>
        <w:rPr>
          <w:rFonts w:hint="eastAsia" w:ascii="宋体" w:hAnsi="宋体" w:eastAsia="宋体" w:cs="宋体"/>
          <w:sz w:val="24"/>
          <w:highlight w:val="none"/>
        </w:rPr>
        <w:t xml:space="preserve">每低1分扣除月承包经费的百分之一。</w:t>
      </w:r>
      <w:r/>
    </w:p>
    <w:p>
      <w:pPr>
        <w:ind w:firstLine="480"/>
        <w:jc w:val="both"/>
        <w:spacing w:line="360" w:lineRule="auto"/>
        <w:tabs>
          <w:tab w:val="center" w:pos="5131" w:leader="none"/>
        </w:tabs>
        <w:rPr>
          <w:rFonts w:ascii="宋体" w:hAnsi="宋体" w:eastAsia="宋体" w:cs="宋体"/>
          <w:color w:val="000000"/>
          <w:sz w:val="24"/>
          <w:highlight w:val="none"/>
        </w:rPr>
      </w:pPr>
      <w:r>
        <w:rPr>
          <w:rFonts w:hint="eastAsia" w:ascii="宋体" w:hAnsi="宋体" w:eastAsia="宋体" w:cs="宋体"/>
          <w:b/>
          <w:bCs/>
          <w:sz w:val="24"/>
          <w:highlight w:val="none"/>
        </w:rPr>
        <w:t xml:space="preserve">第十</w:t>
      </w:r>
      <w:r>
        <w:rPr>
          <w:rFonts w:hint="eastAsia" w:ascii="宋体" w:hAnsi="宋体" w:eastAsia="宋体" w:cs="宋体"/>
          <w:b/>
          <w:bCs/>
          <w:sz w:val="24"/>
          <w:highlight w:val="none"/>
          <w:lang w:val="en-US" w:eastAsia="zh-CN"/>
        </w:rPr>
        <w:t xml:space="preserve">二</w:t>
      </w:r>
      <w:r>
        <w:rPr>
          <w:rFonts w:hint="eastAsia" w:ascii="宋体" w:hAnsi="宋体" w:eastAsia="宋体" w:cs="宋体"/>
          <w:b/>
          <w:bCs/>
          <w:sz w:val="24"/>
          <w:highlight w:val="none"/>
        </w:rPr>
        <w:t xml:space="preserve">条</w:t>
      </w:r>
      <w:r>
        <w:rPr>
          <w:rFonts w:hint="eastAsia" w:ascii="宋体" w:hAnsi="宋体" w:eastAsia="宋体" w:cs="宋体"/>
          <w:sz w:val="24"/>
          <w:highlight w:val="none"/>
        </w:rPr>
        <w:t xml:space="preserve"> 合同价款实行包干制。在合同约定的作业量范围内，甲方不再额外支付本合同约定以外的任何费用。</w:t>
      </w:r>
      <w:r/>
    </w:p>
    <w:p>
      <w:pPr>
        <w:ind w:left="0" w:right="0" w:firstLine="482"/>
        <w:jc w:val="both"/>
        <w:spacing w:before="0" w:after="0" w:line="36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第十</w:t>
      </w:r>
      <w:r>
        <w:rPr>
          <w:rFonts w:hint="eastAsia" w:ascii="宋体" w:hAnsi="宋体" w:eastAsia="宋体" w:cs="宋体"/>
          <w:b/>
          <w:bCs/>
          <w:color w:val="000000"/>
          <w:sz w:val="24"/>
          <w:lang w:val="en-US" w:eastAsia="zh-CN"/>
        </w:rPr>
        <w:t xml:space="preserve">三</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w:t>
      </w:r>
      <w:r>
        <w:rPr>
          <w:rFonts w:ascii="宋体" w:hAnsi="宋体" w:eastAsia="宋体" w:cs="宋体"/>
          <w:b/>
          <w:color w:val="000000"/>
          <w:sz w:val="24"/>
        </w:rPr>
        <w:t xml:space="preserve">履约验收</w:t>
      </w:r>
      <w:r/>
    </w:p>
    <w:p>
      <w:pPr>
        <w:ind w:left="0" w:right="0" w:firstLine="480"/>
        <w:jc w:val="both"/>
        <w:spacing w:before="0" w:after="0" w:line="360" w:lineRule="auto"/>
        <w:tabs>
          <w:tab w:val="left" w:pos="5131" w:leader="none"/>
        </w:tabs>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1、验收时间：每月月末。</w:t>
      </w:r>
      <w:r/>
    </w:p>
    <w:p>
      <w:pPr>
        <w:ind w:left="0" w:right="0" w:firstLine="480"/>
        <w:jc w:val="both"/>
        <w:spacing w:before="0" w:after="0" w:line="360" w:lineRule="auto"/>
        <w:tabs>
          <w:tab w:val="left" w:pos="5131" w:leader="none"/>
        </w:tabs>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2、验收主体：徐州市铜山区</w:t>
      </w:r>
      <w:r>
        <w:rPr>
          <w:rFonts w:hint="eastAsia" w:ascii="宋体" w:hAnsi="宋体" w:eastAsia="宋体" w:cs="宋体"/>
          <w:color w:val="000000"/>
          <w:sz w:val="24"/>
          <w:lang w:val="en-US" w:eastAsia="zh-CN"/>
        </w:rPr>
        <w:t xml:space="preserve">棠张镇人民政府。</w:t>
      </w:r>
      <w:r/>
    </w:p>
    <w:p>
      <w:pPr>
        <w:ind w:left="0" w:right="0" w:firstLine="480"/>
        <w:jc w:val="both"/>
        <w:spacing w:before="0" w:after="0" w:line="36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3、验收地点：</w:t>
      </w:r>
      <w:r>
        <w:rPr>
          <w:rFonts w:hint="eastAsia" w:ascii="宋体" w:hAnsi="宋体" w:cs="宋体"/>
          <w:color w:val="000000"/>
          <w:sz w:val="24"/>
          <w:lang w:val="en-US" w:eastAsia="zh-CN"/>
        </w:rPr>
        <w:t xml:space="preserve">铜山区</w:t>
      </w:r>
      <w:r>
        <w:rPr>
          <w:rFonts w:hint="eastAsia" w:ascii="宋体" w:hAnsi="宋体" w:eastAsia="宋体" w:cs="宋体"/>
          <w:color w:val="000000"/>
          <w:sz w:val="24"/>
          <w:lang w:val="en-US" w:eastAsia="zh-CN"/>
        </w:rPr>
        <w:t xml:space="preserve">棠张镇</w:t>
      </w:r>
      <w:r>
        <w:rPr>
          <w:rFonts w:hint="eastAsia" w:ascii="宋体" w:hAnsi="宋体" w:eastAsia="宋体" w:cs="宋体"/>
          <w:color w:val="000000"/>
          <w:sz w:val="24"/>
        </w:rPr>
        <w:t xml:space="preserve">镇区</w:t>
      </w:r>
      <w:r>
        <w:rPr>
          <w:rFonts w:hint="eastAsia" w:ascii="宋体" w:hAnsi="宋体" w:cs="宋体"/>
          <w:color w:val="000000"/>
          <w:sz w:val="24"/>
          <w:lang w:val="en-US" w:eastAsia="zh-CN"/>
        </w:rPr>
        <w:t xml:space="preserve">及镇域范围内的</w:t>
      </w:r>
      <w:r>
        <w:rPr>
          <w:rFonts w:hint="eastAsia" w:ascii="宋体" w:hAnsi="宋体" w:eastAsia="宋体" w:cs="宋体"/>
          <w:color w:val="000000"/>
          <w:sz w:val="24"/>
        </w:rPr>
        <w:t xml:space="preserve">村庄</w:t>
      </w:r>
      <w:r>
        <w:rPr>
          <w:rFonts w:ascii="宋体" w:hAnsi="宋体" w:eastAsia="宋体" w:cs="宋体"/>
          <w:color w:val="000000"/>
          <w:sz w:val="24"/>
        </w:rPr>
        <w:t xml:space="preserve">。</w:t>
      </w:r>
      <w:r/>
    </w:p>
    <w:p>
      <w:pPr>
        <w:ind w:left="0" w:right="0" w:firstLine="0"/>
        <w:jc w:val="both"/>
        <w:spacing w:before="0" w:after="0" w:line="36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4、验收方式：</w:t>
      </w:r>
      <w:r>
        <w:rPr>
          <w:rFonts w:hint="eastAsia" w:ascii="宋体" w:hAnsi="宋体" w:cs="宋体"/>
          <w:color w:val="000000"/>
          <w:sz w:val="24"/>
          <w:lang w:val="en-US" w:eastAsia="zh-CN"/>
        </w:rPr>
        <w:t xml:space="preserve">镇人居环境整治办公室</w:t>
      </w:r>
      <w:r>
        <w:rPr>
          <w:rFonts w:ascii="宋体" w:hAnsi="宋体" w:eastAsia="宋体" w:cs="宋体"/>
          <w:color w:val="000000"/>
          <w:sz w:val="24"/>
        </w:rPr>
        <w:t xml:space="preserve">、环境卫生管理机构及社会各界（城管协管员、市民、等）组织考核，</w:t>
      </w:r>
      <w:r>
        <w:rPr>
          <w:rFonts w:hint="eastAsia" w:ascii="宋体" w:hAnsi="宋体" w:eastAsia="宋体" w:cs="宋体"/>
          <w:color w:val="000000"/>
          <w:sz w:val="24"/>
        </w:rPr>
        <w:t xml:space="preserve">徐州市铜山区棠张镇人民政府</w:t>
      </w:r>
      <w:r>
        <w:rPr>
          <w:rFonts w:ascii="宋体" w:hAnsi="宋体" w:eastAsia="宋体" w:cs="宋体"/>
          <w:color w:val="000000"/>
          <w:sz w:val="24"/>
        </w:rPr>
        <w:t xml:space="preserve">在服务期内每月进行一次综合考评。</w:t>
      </w:r>
      <w:r/>
    </w:p>
    <w:p>
      <w:pPr>
        <w:ind w:left="0" w:right="0" w:firstLine="480"/>
        <w:jc w:val="both"/>
        <w:spacing w:before="0" w:after="0" w:line="360" w:lineRule="auto"/>
        <w:tabs>
          <w:tab w:val="left" w:pos="5131" w:leader="none"/>
        </w:tabs>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5、验收内容：</w:t>
      </w:r>
      <w:r>
        <w:rPr>
          <w:rFonts w:hint="eastAsia" w:ascii="宋体" w:hAnsi="宋体" w:eastAsia="宋体" w:cs="宋体"/>
          <w:color w:val="000000"/>
          <w:sz w:val="24"/>
        </w:rPr>
        <w:t xml:space="preserve">村庄市场化保洁（路面保洁、机械化作业、绿化带保洁、野广告清理、护栏清洗、环卫设施管养维护、</w:t>
      </w:r>
      <w:r>
        <w:rPr>
          <w:rFonts w:hint="eastAsia" w:ascii="宋体" w:hAnsi="宋体" w:cs="宋体"/>
          <w:color w:val="000000"/>
          <w:sz w:val="24"/>
          <w:lang w:val="en-US" w:eastAsia="zh-CN"/>
        </w:rPr>
        <w:t xml:space="preserve">生活</w:t>
      </w:r>
      <w:r>
        <w:rPr>
          <w:rFonts w:hint="eastAsia" w:ascii="宋体" w:hAnsi="宋体" w:eastAsia="宋体" w:cs="宋体"/>
          <w:color w:val="000000"/>
          <w:sz w:val="24"/>
        </w:rPr>
        <w:t xml:space="preserve">垃圾收集容器管养维护、垃圾前端收集运输等），公厕管理（含保洁、维护），作业范围内的除雪、重大活动保障等应急任务，主管部门交办的临时性任务等</w:t>
      </w:r>
      <w:r>
        <w:rPr>
          <w:rFonts w:ascii="宋体" w:hAnsi="宋体" w:eastAsia="宋体" w:cs="宋体"/>
          <w:color w:val="000000"/>
          <w:sz w:val="24"/>
        </w:rPr>
        <w:t xml:space="preserve">。</w:t>
      </w:r>
      <w:r/>
    </w:p>
    <w:p>
      <w:pPr>
        <w:ind w:left="0" w:right="0" w:firstLine="480"/>
        <w:jc w:val="both"/>
        <w:spacing w:before="0" w:after="0" w:line="360" w:lineRule="auto"/>
        <w:tabs>
          <w:tab w:val="left" w:pos="5131" w:leader="none"/>
        </w:tabs>
        <w:rPr>
          <w:rFonts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6、验收标准：</w:t>
      </w:r>
      <w:r>
        <w:rPr>
          <w:rFonts w:hint="eastAsia" w:ascii="宋体" w:hAnsi="宋体" w:eastAsia="宋体" w:cs="宋体"/>
          <w:sz w:val="24"/>
        </w:rPr>
        <w:t xml:space="preserve">符合但不限于《江苏省城市环境卫生作业服务质量标准》，《城市道路环卫机械化作业质量标准》等现行有关法律法规、规章和规范性文件。服务质量和要求详见《铜山区镇区市场化保洁考核细则》与《铜山区村庄市场化保洁考核细则》及</w:t>
      </w:r>
      <w:r>
        <w:rPr>
          <w:rFonts w:ascii="宋体" w:hAnsi="宋体" w:eastAsia="宋体" w:cs="宋体"/>
          <w:color w:val="000000"/>
          <w:sz w:val="24"/>
        </w:rPr>
        <w:t xml:space="preserve">招标人约定的采购需求及考核标准。</w:t>
      </w:r>
      <w:r/>
    </w:p>
    <w:p>
      <w:pPr>
        <w:jc w:val="center"/>
        <w:spacing w:line="360" w:lineRule="auto"/>
        <w:tabs>
          <w:tab w:val="center" w:pos="5131" w:leader="none"/>
        </w:tabs>
        <w:rPr>
          <w:rFonts w:hint="eastAsia" w:ascii="宋体" w:hAnsi="宋体" w:eastAsia="宋体" w:cs="宋体"/>
          <w:b/>
          <w:bCs/>
          <w:color w:val="000000"/>
          <w:sz w:val="24"/>
        </w:rPr>
      </w:pPr>
      <w:r>
        <w:rPr>
          <w:rFonts w:hint="eastAsia" w:ascii="宋体" w:hAnsi="宋体" w:eastAsia="宋体" w:cs="宋体"/>
          <w:b/>
          <w:bCs/>
          <w:color w:val="000000"/>
          <w:sz w:val="24"/>
        </w:rPr>
      </w:r>
      <w:r/>
    </w:p>
    <w:p>
      <w:pPr>
        <w:jc w:val="center"/>
        <w:spacing w:line="360" w:lineRule="auto"/>
        <w:tabs>
          <w:tab w:val="center" w:pos="5131" w:leader="none"/>
        </w:tabs>
        <w:rPr>
          <w:rFonts w:ascii="宋体" w:hAnsi="宋体" w:eastAsia="宋体" w:cs="宋体"/>
          <w:b/>
          <w:bCs/>
          <w:color w:val="000000"/>
          <w:sz w:val="24"/>
        </w:rPr>
      </w:pPr>
      <w:r>
        <w:rPr>
          <w:rFonts w:hint="eastAsia" w:ascii="宋体" w:hAnsi="宋体" w:eastAsia="宋体" w:cs="宋体"/>
          <w:b/>
          <w:bCs/>
          <w:color w:val="000000"/>
          <w:sz w:val="24"/>
        </w:rPr>
        <w:t xml:space="preserve">第五节  合同双方的权利和义务</w:t>
      </w:r>
      <w:r/>
    </w:p>
    <w:p>
      <w:pPr>
        <w:ind w:firstLine="480"/>
        <w:spacing w:line="360" w:lineRule="auto"/>
        <w:tabs>
          <w:tab w:val="center" w:pos="5131" w:leader="none"/>
        </w:tabs>
        <w:rPr>
          <w:rFonts w:ascii="宋体" w:hAnsi="宋体" w:eastAsia="宋体" w:cs="宋体"/>
          <w:b/>
          <w:bCs/>
          <w:color w:val="000000"/>
          <w:sz w:val="24"/>
        </w:rPr>
      </w:pPr>
      <w:r>
        <w:rPr>
          <w:rFonts w:hint="eastAsia" w:ascii="宋体" w:hAnsi="宋体" w:eastAsia="宋体" w:cs="宋体"/>
          <w:b/>
          <w:bCs/>
          <w:color w:val="000000"/>
          <w:sz w:val="24"/>
        </w:rPr>
        <w:t xml:space="preserve">第十</w:t>
      </w:r>
      <w:r>
        <w:rPr>
          <w:rFonts w:hint="eastAsia" w:ascii="宋体" w:hAnsi="宋体" w:eastAsia="宋体" w:cs="宋体"/>
          <w:b/>
          <w:bCs/>
          <w:color w:val="000000"/>
          <w:sz w:val="24"/>
          <w:lang w:val="en-US" w:eastAsia="zh-CN"/>
        </w:rPr>
        <w:t xml:space="preserve">四</w:t>
      </w:r>
      <w:r>
        <w:rPr>
          <w:rFonts w:hint="eastAsia" w:ascii="宋体" w:hAnsi="宋体" w:eastAsia="宋体" w:cs="宋体"/>
          <w:b/>
          <w:bCs/>
          <w:color w:val="000000"/>
          <w:sz w:val="24"/>
        </w:rPr>
        <w:t xml:space="preserve">条  甲方的权利和义务</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rPr>
          <w:rFonts w:hint="eastAsia" w:ascii="宋体" w:hAnsi="宋体" w:eastAsia="宋体" w:cs="宋体"/>
          <w:sz w:val="24"/>
        </w:rPr>
        <w:t xml:space="preserve">其中保洁和清运按照每分50元的标准扣除保洁经费</w:t>
      </w:r>
      <w:r>
        <w:rPr>
          <w:rFonts w:hint="eastAsia" w:ascii="宋体" w:hAnsi="宋体" w:eastAsia="宋体" w:cs="宋体"/>
          <w:color w:val="000000"/>
          <w:sz w:val="24"/>
        </w:rPr>
        <w:t xml:space="preserve">。</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各类重大活动，甲方有权要求乙方无条件保质保量按活动要求完成工作任务，如未能完成，甲方应纳入考核。</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监督检查乙方对法律、法规、规章和相关作业标准、行业规范的履行情况。</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对乙方本项目的列支费用进行监督审查以及乙方安全设施设备安全运行情况进行检查。</w:t>
      </w:r>
      <w:r/>
    </w:p>
    <w:p>
      <w:pPr>
        <w:ind w:firstLine="480"/>
        <w:jc w:val="both"/>
        <w:spacing w:line="360" w:lineRule="auto"/>
        <w:tabs>
          <w:tab w:val="center" w:pos="5131"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根据服务项目实际情况对环卫作业优化调整。</w:t>
      </w:r>
      <w:r/>
    </w:p>
    <w:p>
      <w:pPr>
        <w:ind w:firstLine="480"/>
        <w:jc w:val="both"/>
        <w:spacing w:line="360" w:lineRule="auto"/>
        <w:tabs>
          <w:tab w:val="center" w:pos="5131" w:leader="none"/>
        </w:tabs>
        <w:rPr>
          <w:rFonts w:hint="default" w:ascii="宋体" w:hAnsi="宋体" w:eastAsia="宋体" w:cs="宋体"/>
          <w:color w:val="ff0000"/>
          <w:sz w:val="24"/>
          <w:highlight w:val="white"/>
          <w:shd w:val="clear" w:color="ffffff" w:fill="d9d9d9"/>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对乙方</w:t>
      </w:r>
      <w:r>
        <w:rPr>
          <w:rFonts w:hint="eastAsia" w:ascii="宋体" w:hAnsi="宋体" w:eastAsia="宋体" w:cs="宋体"/>
          <w:color w:val="000000"/>
          <w:sz w:val="24"/>
          <w:highlight w:val="white"/>
        </w:rPr>
        <w:t xml:space="preserve">的项目部标准化建设检查验收</w:t>
      </w:r>
      <w:r>
        <w:rPr>
          <w:rFonts w:hint="eastAsia" w:ascii="宋体" w:hAnsi="宋体" w:cs="宋体"/>
          <w:color w:val="000000"/>
          <w:sz w:val="24"/>
          <w:highlight w:val="white"/>
          <w:lang w:val="en-US" w:eastAsia="zh-CN"/>
        </w:rPr>
        <w:t xml:space="preserve">,</w:t>
      </w:r>
      <w:r>
        <w:rPr>
          <w:rFonts w:hint="eastAsia" w:ascii="宋体" w:hAnsi="宋体" w:cs="宋体"/>
          <w:color w:val="auto"/>
          <w:sz w:val="24"/>
          <w:highlight w:val="white"/>
          <w:shd w:val="clear" w:color="ffffff" w:fill="d9d9d9"/>
          <w:lang w:val="en-US" w:eastAsia="zh-CN"/>
        </w:rPr>
        <w:t xml:space="preserve">采取日常巡查、不定期暗访和专项检查相结合的方式。</w:t>
      </w:r>
      <w:r>
        <w:rPr>
          <w:highlight w:val="white"/>
        </w:rPr>
      </w:r>
      <w:r/>
    </w:p>
    <w:p>
      <w:pPr>
        <w:ind w:firstLine="480"/>
        <w:jc w:val="both"/>
        <w:spacing w:line="360" w:lineRule="auto"/>
        <w:tabs>
          <w:tab w:val="center" w:pos="5131"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对乙方在规定时间内提交的社会保险缴费清单审核。</w:t>
      </w:r>
      <w:r/>
    </w:p>
    <w:p>
      <w:pPr>
        <w:ind w:firstLine="480"/>
        <w:jc w:val="both"/>
        <w:spacing w:line="360" w:lineRule="auto"/>
        <w:tabs>
          <w:tab w:val="center" w:pos="5131"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对乙方规范用工情况进行检查，包括劳动合同签订、社会保险金缴纳、环卫工人工资、津贴、加班工资支付等情况。</w:t>
      </w:r>
      <w:r/>
    </w:p>
    <w:p>
      <w:pPr>
        <w:ind w:firstLine="480"/>
        <w:jc w:val="both"/>
        <w:spacing w:line="360" w:lineRule="auto"/>
        <w:tabs>
          <w:tab w:val="center" w:pos="5131"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有权要求乙方更换项目负责人及其他服务人员。</w:t>
      </w:r>
      <w:r/>
    </w:p>
    <w:p>
      <w:pPr>
        <w:ind w:firstLine="480"/>
        <w:jc w:val="both"/>
        <w:spacing w:line="360" w:lineRule="auto"/>
        <w:tabs>
          <w:tab w:val="center" w:pos="5131"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定期对乙方车辆作业性能进行验收，有权要求更换达不到作业标准、不符合国家环保标准的车辆。</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根据相关政策和规定调整考核办法及细则，解释权归甲方所有。</w:t>
      </w:r>
      <w:r/>
    </w:p>
    <w:p>
      <w:pPr>
        <w:ind w:firstLine="480"/>
        <w:jc w:val="both"/>
        <w:spacing w:line="360" w:lineRule="auto"/>
        <w:tabs>
          <w:tab w:val="center" w:pos="5131" w:leader="none"/>
        </w:tabs>
        <w:rPr>
          <w:rFonts w:ascii="宋体" w:hAnsi="宋体" w:eastAsia="宋体" w:cs="宋体"/>
          <w:b/>
          <w:bCs/>
          <w:color w:val="000000"/>
          <w:sz w:val="24"/>
        </w:rPr>
      </w:pPr>
      <w:r>
        <w:rPr>
          <w:rFonts w:hint="eastAsia" w:ascii="宋体" w:hAnsi="宋体" w:eastAsia="宋体" w:cs="宋体"/>
          <w:b/>
          <w:bCs/>
          <w:color w:val="000000"/>
          <w:sz w:val="24"/>
        </w:rPr>
        <w:t xml:space="preserve">第十</w:t>
      </w:r>
      <w:r>
        <w:rPr>
          <w:rFonts w:hint="eastAsia" w:ascii="宋体" w:hAnsi="宋体" w:eastAsia="宋体" w:cs="宋体"/>
          <w:b/>
          <w:bCs/>
          <w:color w:val="000000"/>
          <w:sz w:val="24"/>
          <w:lang w:val="en-US" w:eastAsia="zh-CN"/>
        </w:rPr>
        <w:t xml:space="preserve">五</w:t>
      </w:r>
      <w:r>
        <w:rPr>
          <w:rFonts w:hint="eastAsia" w:ascii="宋体" w:hAnsi="宋体" w:eastAsia="宋体" w:cs="宋体"/>
          <w:b/>
          <w:bCs/>
          <w:color w:val="000000"/>
          <w:sz w:val="24"/>
        </w:rPr>
        <w:t xml:space="preserve">条  乙方权利和义务</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遵守法律、法规、规章和相关作业标准、行业规范。</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根据合同和投标书所作的承诺自觉开展各项工作，确保承包区域内各项作业符合相关标准、规范，达到合同约定的质量标准；严禁在承包范围内从事非经甲方认定或有碍甲方利益的各类业务。</w:t>
      </w:r>
      <w:r/>
    </w:p>
    <w:p>
      <w:pPr>
        <w:ind w:firstLine="480"/>
        <w:jc w:val="both"/>
        <w:spacing w:line="360" w:lineRule="auto"/>
        <w:tabs>
          <w:tab w:val="left" w:pos="552"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接受甲方、环卫主管部门、对应服务街道办事处或其委托第三方等的指导、监督、检查和考核,并自觉接受社会监督。</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根据法律、法规及合同约定组建专业</w:t>
      </w:r>
      <w:r>
        <w:rPr>
          <w:rFonts w:hint="eastAsia" w:ascii="宋体" w:hAnsi="宋体" w:eastAsia="宋体" w:cs="Times New Roman"/>
          <w:sz w:val="24"/>
          <w:szCs w:val="22"/>
        </w:rPr>
        <w:t xml:space="preserve">作业</w:t>
      </w:r>
      <w:r>
        <w:rPr>
          <w:rFonts w:hint="eastAsia" w:ascii="宋体" w:hAnsi="宋体" w:eastAsia="宋体" w:cs="宋体"/>
          <w:color w:val="000000"/>
          <w:sz w:val="24"/>
        </w:rPr>
        <w:t xml:space="preserve">队伍、配备作业设备（车辆）及工具，健全各类管理制度，车辆设备定期维修保养，建立车辆定期维修保养制度，完善日常运营台账。本项目实行单独核算，按甲方要求将从业人员资料、作业计划、作业方案、车辆维修保养方案等报甲方备案并接受甲方的检查。</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独立承担作业人员及设备（车辆）的安全责任、用人责任。</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在任何情况下（灾害天气或重大活动期间）乙方应服从甲方的要求和安排，做好环卫各项应急保障工作。</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按照相关要求和标准建立每日自查制度，完善各项台账资料。</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对12345服务热线、12319数字城管监督指挥中心派单、媒体曝光、信访来电等有责投诉必须按规定进行整改，并将整改结果报送甲方。</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乙方的工作人员在岗履行职责期间（包括上下班途中），发生自身的人身、财产损害及造成第三人损害的法律责任均由乙方负责处理并承担经济和道义上的责任，甲方不承担任何责任。</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必须将所投入本项目的设备（车辆）行驶证及机动车登记证书复印件交甲方备案，设备（车辆）只能在本项目专用，未经甲方书面同意不得用于其他项目。</w:t>
      </w:r>
      <w:r/>
    </w:p>
    <w:p>
      <w:pPr>
        <w:ind w:firstLine="480"/>
        <w:jc w:val="both"/>
        <w:spacing w:line="360" w:lineRule="auto"/>
        <w:tabs>
          <w:tab w:val="center" w:pos="5131"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负责项目内环卫设施管理和维护，如有遗失、损坏由乙方承担赔偿责任。未经甲方书面同意不得迁移垃圾收集设施。</w:t>
      </w:r>
      <w:r/>
    </w:p>
    <w:p>
      <w:pPr>
        <w:ind w:firstLine="480"/>
        <w:jc w:val="both"/>
        <w:spacing w:line="360" w:lineRule="auto"/>
        <w:tabs>
          <w:tab w:val="center" w:pos="5131"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积极按甲方要求参加相关会议和各类培训。</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rPr>
        <w:t xml:space="preserve">必须对企业员工进行安全生产、职业技能等培训，教育职工严格遵守国家法律法规、环卫作业及安全操作规程。作业人员应经专业培训后方可上岗作业。</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rPr>
        <w:t xml:space="preserve">接受政府相关部门的财务审核，提供真实有效资料。</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按照法律、法规和国家、省、市的规定，按月足额、以银行代发方式发放人员工资、加班工资等。合同履行期内遇政策调整，要求提高工人待遇的，乙方必须于政策调整执行日期起执行，甲方不予补贴。</w:t>
      </w:r>
      <w:r/>
    </w:p>
    <w:p>
      <w:pPr>
        <w:ind w:firstLine="480"/>
        <w:jc w:val="both"/>
        <w:spacing w:line="360" w:lineRule="auto"/>
        <w:rPr>
          <w:rFonts w:ascii="宋体" w:hAnsi="宋体" w:eastAsia="宋体" w:cs="宋体"/>
          <w:color w:val="000000"/>
          <w:sz w:val="24"/>
        </w:rPr>
      </w:pPr>
      <w:r>
        <w:rPr>
          <w:rFonts w:hint="eastAsia" w:ascii="宋体" w:hAnsi="宋体" w:eastAsia="宋体" w:cs="Times New Roman"/>
          <w:sz w:val="24"/>
          <w:szCs w:val="22"/>
          <w:lang w:val="en-US" w:eastAsia="zh-CN"/>
        </w:rPr>
        <w:t xml:space="preserve">16、</w:t>
      </w:r>
      <w:r>
        <w:rPr>
          <w:rFonts w:hint="eastAsia" w:ascii="宋体" w:hAnsi="宋体" w:eastAsia="宋体" w:cs="Times New Roman"/>
          <w:sz w:val="24"/>
          <w:szCs w:val="22"/>
        </w:rPr>
        <w:t xml:space="preserve">按照法律、法规规定为作业人员缴纳相应的保险</w:t>
      </w:r>
      <w:r>
        <w:rPr>
          <w:rFonts w:hint="eastAsia" w:ascii="宋体" w:hAnsi="宋体" w:eastAsia="宋体" w:cs="宋体"/>
          <w:color w:val="000000"/>
          <w:sz w:val="24"/>
        </w:rPr>
        <w:t xml:space="preserve">。</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17、</w:t>
      </w:r>
      <w:r>
        <w:rPr>
          <w:rFonts w:hint="eastAsia" w:ascii="宋体" w:hAnsi="宋体" w:eastAsia="宋体" w:cs="宋体"/>
          <w:color w:val="000000"/>
          <w:sz w:val="24"/>
        </w:rPr>
        <w:t xml:space="preserve">按法律、法规的规定为作业人员提供必要的劳动保护用品，标准按城管部门规定执行。</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18、</w:t>
      </w:r>
      <w:r>
        <w:rPr>
          <w:rFonts w:hint="eastAsia" w:ascii="宋体" w:hAnsi="宋体" w:eastAsia="宋体" w:cs="宋体"/>
          <w:color w:val="000000"/>
          <w:sz w:val="24"/>
        </w:rPr>
        <w:t xml:space="preserve">自觉接受甲方及其上级行政主管部门、劳动监察部门的管理、监督和检查，根据需要提供相关的检查文件和资料，以及作必要的解释和说明，乙方不得阻扰检查人员的检查工作。</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rPr>
        <w:t xml:space="preserve">不断提高企业管理水平和作业能力，提高企业运营管理实力。</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20、</w:t>
      </w:r>
      <w:r>
        <w:rPr>
          <w:rFonts w:hint="eastAsia" w:ascii="宋体" w:hAnsi="宋体" w:eastAsia="宋体" w:cs="宋体"/>
          <w:color w:val="000000"/>
          <w:sz w:val="24"/>
        </w:rPr>
        <w:t xml:space="preserve">不得自行调整作业范围、作业模式、作业量、作业人员及设备。</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乙方按照市级城管部门要求支付社会监督扣款。</w:t>
      </w:r>
      <w:r/>
    </w:p>
    <w:p>
      <w:pPr>
        <w:ind w:firstLine="480"/>
        <w:jc w:val="both"/>
        <w:spacing w:line="360" w:lineRule="auto"/>
        <w:rPr>
          <w:rFonts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ind w:firstLine="480"/>
        <w:jc w:val="both"/>
        <w:spacing w:after="120"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、按照相关法律法规和行业标准要求，规范污水排放。</w:t>
      </w:r>
      <w:r/>
    </w:p>
    <w:p>
      <w:pPr>
        <w:jc w:val="center"/>
        <w:spacing w:line="360" w:lineRule="auto"/>
        <w:tabs>
          <w:tab w:val="center" w:pos="5131" w:leader="none"/>
        </w:tabs>
        <w:rPr>
          <w:rFonts w:hint="eastAsia" w:ascii="宋体" w:hAnsi="宋体" w:eastAsia="宋体" w:cs="宋体"/>
          <w:b/>
          <w:bCs/>
          <w:color w:val="000000"/>
          <w:sz w:val="24"/>
        </w:rPr>
      </w:pPr>
      <w:r>
        <w:rPr>
          <w:rFonts w:hint="eastAsia" w:ascii="宋体" w:hAnsi="宋体" w:eastAsia="宋体" w:cs="宋体"/>
          <w:b/>
          <w:bCs/>
          <w:color w:val="000000"/>
          <w:sz w:val="24"/>
        </w:rPr>
      </w:r>
      <w:r/>
    </w:p>
    <w:p>
      <w:pPr>
        <w:jc w:val="center"/>
        <w:spacing w:line="360" w:lineRule="auto"/>
        <w:tabs>
          <w:tab w:val="center" w:pos="5131" w:leader="none"/>
        </w:tabs>
        <w:rPr>
          <w:rFonts w:ascii="宋体" w:hAnsi="宋体" w:eastAsia="宋体" w:cs="宋体"/>
          <w:b/>
          <w:bCs/>
          <w:color w:val="000000"/>
          <w:sz w:val="24"/>
        </w:rPr>
      </w:pPr>
      <w:r>
        <w:rPr>
          <w:rFonts w:hint="eastAsia" w:ascii="宋体" w:hAnsi="宋体" w:eastAsia="宋体" w:cs="宋体"/>
          <w:b/>
          <w:bCs/>
          <w:color w:val="000000"/>
          <w:sz w:val="24"/>
        </w:rPr>
        <w:t xml:space="preserve">第六节  不间断服务约定</w:t>
      </w:r>
      <w:r/>
    </w:p>
    <w:p>
      <w:pPr>
        <w:ind w:firstLine="480"/>
        <w:spacing w:line="360" w:lineRule="auto"/>
        <w:tabs>
          <w:tab w:val="center" w:pos="5131" w:leader="none"/>
        </w:tabs>
        <w:rPr>
          <w:rFonts w:ascii="宋体" w:hAnsi="宋体" w:eastAsia="宋体" w:cs="宋体"/>
          <w:color w:val="000000"/>
          <w:sz w:val="24"/>
        </w:rPr>
      </w:pPr>
      <w:r>
        <w:rPr>
          <w:rFonts w:hint="eastAsia" w:ascii="宋体" w:hAnsi="宋体" w:eastAsia="宋体" w:cs="宋体"/>
          <w:b/>
          <w:bCs/>
          <w:color w:val="000000"/>
          <w:sz w:val="24"/>
        </w:rPr>
        <w:t xml:space="preserve">第十</w:t>
      </w:r>
      <w:r>
        <w:rPr>
          <w:rFonts w:hint="eastAsia" w:ascii="宋体" w:hAnsi="宋体" w:eastAsia="宋体" w:cs="宋体"/>
          <w:b/>
          <w:bCs/>
          <w:color w:val="000000"/>
          <w:sz w:val="24"/>
          <w:lang w:val="en-US" w:eastAsia="zh-CN"/>
        </w:rPr>
        <w:t xml:space="preserve">六</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乙方不得因法定代表人变更或其他管理失缺而影响服务质量；</w:t>
      </w:r>
      <w:r/>
    </w:p>
    <w:p>
      <w:pPr>
        <w:ind w:firstLine="480"/>
        <w:spacing w:line="360" w:lineRule="auto"/>
        <w:tabs>
          <w:tab w:val="center" w:pos="5131" w:leader="none"/>
        </w:tabs>
        <w:rPr>
          <w:rFonts w:ascii="宋体" w:hAnsi="宋体" w:eastAsia="宋体" w:cs="宋体"/>
          <w:color w:val="000000"/>
          <w:sz w:val="24"/>
        </w:rPr>
      </w:pPr>
      <w:r>
        <w:rPr>
          <w:rFonts w:hint="eastAsia" w:ascii="宋体" w:hAnsi="宋体" w:eastAsia="宋体" w:cs="宋体"/>
          <w:b/>
          <w:bCs/>
          <w:color w:val="000000"/>
          <w:sz w:val="24"/>
        </w:rPr>
        <w:t xml:space="preserve">第十</w:t>
      </w:r>
      <w:r>
        <w:rPr>
          <w:rFonts w:hint="eastAsia" w:ascii="宋体" w:hAnsi="宋体" w:eastAsia="宋体" w:cs="宋体"/>
          <w:b/>
          <w:bCs/>
          <w:color w:val="000000"/>
          <w:sz w:val="24"/>
          <w:lang w:val="en-US" w:eastAsia="zh-CN"/>
        </w:rPr>
        <w:t xml:space="preserve">七</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乙方在任何情况下都必须保证其所服务项目的人员总数符合合同约定；</w:t>
      </w:r>
      <w:r/>
    </w:p>
    <w:p>
      <w:pPr>
        <w:ind w:firstLine="360"/>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第十</w:t>
      </w:r>
      <w:r>
        <w:rPr>
          <w:rFonts w:hint="eastAsia" w:ascii="宋体" w:hAnsi="宋体" w:eastAsia="宋体" w:cs="宋体"/>
          <w:b/>
          <w:bCs/>
          <w:color w:val="000000"/>
          <w:sz w:val="24"/>
          <w:lang w:val="en-US" w:eastAsia="zh-CN"/>
        </w:rPr>
        <w:t xml:space="preserve">八</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乙方在任何情况下都必须保证其所服务项目的车辆、设备数量及运行状态符合合同约定。</w:t>
      </w:r>
      <w:r/>
    </w:p>
    <w:p>
      <w:pPr>
        <w:jc w:val="center"/>
        <w:spacing w:line="360" w:lineRule="auto"/>
        <w:tabs>
          <w:tab w:val="center" w:pos="5131" w:leader="none"/>
        </w:tabs>
        <w:rPr>
          <w:rFonts w:hint="eastAsia" w:ascii="宋体" w:hAnsi="宋体" w:eastAsia="宋体" w:cs="宋体"/>
          <w:b/>
          <w:bCs/>
          <w:color w:val="000000"/>
          <w:sz w:val="24"/>
        </w:rPr>
      </w:pPr>
      <w:r>
        <w:rPr>
          <w:rFonts w:hint="eastAsia" w:ascii="宋体" w:hAnsi="宋体" w:eastAsia="宋体" w:cs="宋体"/>
          <w:b/>
          <w:bCs/>
          <w:color w:val="000000"/>
          <w:sz w:val="24"/>
        </w:rPr>
      </w:r>
      <w:r/>
    </w:p>
    <w:p>
      <w:pPr>
        <w:jc w:val="center"/>
        <w:spacing w:line="360" w:lineRule="auto"/>
        <w:tabs>
          <w:tab w:val="center" w:pos="5131" w:leader="none"/>
        </w:tabs>
        <w:rPr>
          <w:rFonts w:ascii="宋体" w:hAnsi="宋体" w:eastAsia="宋体" w:cs="宋体"/>
          <w:b/>
          <w:bCs/>
          <w:color w:val="000000"/>
          <w:sz w:val="24"/>
        </w:rPr>
      </w:pPr>
      <w:r>
        <w:rPr>
          <w:rFonts w:hint="eastAsia" w:ascii="宋体" w:hAnsi="宋体" w:eastAsia="宋体" w:cs="宋体"/>
          <w:b/>
          <w:bCs/>
          <w:color w:val="000000"/>
          <w:sz w:val="24"/>
        </w:rPr>
        <w:t xml:space="preserve">第七节  项目接管</w:t>
      </w:r>
      <w:r/>
    </w:p>
    <w:p>
      <w:pPr>
        <w:ind w:firstLine="480"/>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第</w:t>
      </w:r>
      <w:r>
        <w:rPr>
          <w:rFonts w:hint="eastAsia" w:ascii="宋体" w:hAnsi="宋体" w:eastAsia="宋体" w:cs="宋体"/>
          <w:b/>
          <w:bCs/>
          <w:color w:val="000000"/>
          <w:sz w:val="24"/>
          <w:lang w:val="en-US" w:eastAsia="zh-CN"/>
        </w:rPr>
        <w:t xml:space="preserve">十九</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甲方有权在下列情形下接管乙方项目：</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（一）因乙方管理不善，发生重大质量、生产安全事故；</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（二）乙方擅自停业、歇业；</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（三）乙方作业过程造成重大环境污染；</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（四）其他重大、紧急可能危急公共安全行为的。</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乙方必须对其过错承担责任，包括经济赔偿责任、违约责任，事故处理后是否恢复履行合同由甲方决定。</w:t>
      </w:r>
      <w:r/>
    </w:p>
    <w:p>
      <w:pPr>
        <w:jc w:val="center"/>
        <w:spacing w:line="360" w:lineRule="auto"/>
        <w:tabs>
          <w:tab w:val="center" w:pos="5131" w:leader="none"/>
        </w:tabs>
        <w:rPr>
          <w:rFonts w:hint="eastAsia" w:ascii="宋体" w:hAnsi="宋体" w:eastAsia="宋体" w:cs="宋体"/>
          <w:b/>
          <w:bCs/>
          <w:color w:val="000000"/>
          <w:sz w:val="24"/>
        </w:rPr>
      </w:pPr>
      <w:r>
        <w:rPr>
          <w:rFonts w:hint="eastAsia" w:ascii="宋体" w:hAnsi="宋体" w:eastAsia="宋体" w:cs="宋体"/>
          <w:b/>
          <w:bCs/>
          <w:color w:val="000000"/>
          <w:sz w:val="24"/>
        </w:rPr>
      </w:r>
      <w:r/>
    </w:p>
    <w:p>
      <w:pPr>
        <w:jc w:val="center"/>
        <w:spacing w:line="360" w:lineRule="auto"/>
        <w:tabs>
          <w:tab w:val="center" w:pos="5131" w:leader="none"/>
        </w:tabs>
        <w:rPr>
          <w:rFonts w:ascii="宋体" w:hAnsi="宋体" w:eastAsia="宋体" w:cs="宋体"/>
          <w:b/>
          <w:bCs/>
          <w:color w:val="000000"/>
          <w:sz w:val="24"/>
        </w:rPr>
      </w:pPr>
      <w:r>
        <w:rPr>
          <w:rFonts w:hint="eastAsia" w:ascii="宋体" w:hAnsi="宋体" w:eastAsia="宋体" w:cs="宋体"/>
          <w:b/>
          <w:bCs/>
          <w:color w:val="000000"/>
          <w:sz w:val="24"/>
        </w:rPr>
        <w:t xml:space="preserve">第八节</w:t>
      </w:r>
      <w:r>
        <w:rPr>
          <w:rFonts w:hint="eastAsia" w:ascii="宋体" w:hAnsi="宋体" w:cs="宋体"/>
          <w:b/>
          <w:bCs/>
          <w:color w:val="000000"/>
          <w:sz w:val="24"/>
          <w:lang w:val="en-US" w:eastAsia="zh-CN"/>
        </w:rPr>
        <w:t xml:space="preserve"> </w:t>
      </w:r>
      <w:r>
        <w:rPr>
          <w:rFonts w:hint="eastAsia" w:ascii="宋体" w:hAnsi="宋体" w:eastAsia="宋体" w:cs="宋体"/>
          <w:b/>
          <w:bCs/>
          <w:color w:val="000000"/>
          <w:sz w:val="24"/>
        </w:rPr>
        <w:t xml:space="preserve">违约责任</w:t>
      </w:r>
      <w:r/>
    </w:p>
    <w:p>
      <w:pPr>
        <w:ind w:firstLine="482"/>
        <w:jc w:val="both"/>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第二十条</w:t>
      </w:r>
      <w:r>
        <w:rPr>
          <w:rFonts w:hint="eastAsia" w:ascii="宋体" w:hAnsi="宋体" w:eastAsia="宋体" w:cs="宋体"/>
          <w:color w:val="000000"/>
          <w:sz w:val="24"/>
        </w:rPr>
        <w:t xml:space="preserve"> 合同一方不履行合同义务或违反履行合同义务约定的，应当承担继续履行、采取补救措施或者赔偿损失等违约责任。</w:t>
      </w:r>
      <w:r/>
    </w:p>
    <w:p>
      <w:pPr>
        <w:ind w:firstLine="482"/>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1.乙方应按招标文件要求配备环卫作业人员,未经甲方和市环境卫生主管部门允许，自行减少人员的，缺少人数按每人5千元-1万元。</w:t>
      </w:r>
      <w:r/>
    </w:p>
    <w:p>
      <w:pPr>
        <w:ind w:firstLine="482"/>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2.因特殊原因缺少作业人员的，乙方应提前一天以书面或邮件形式告知甲方并对排班表进行调整，如当天配置总人数缺员率在2%以内（不含2%）时，乙方向甲方支付每人每天1000元违约金，如当天配置总人数缺员率超过2%（含2%）时，向甲方支付每人每天10000元违约金。</w:t>
      </w:r>
      <w:r/>
    </w:p>
    <w:p>
      <w:pPr>
        <w:ind w:firstLine="482"/>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3.实际出勤人员缺员未报备的，每发现1起，向甲方支付1000元违约金，之后以每人每天2000元向甲方支付违约金，直到人员补齐为止。</w:t>
      </w:r>
      <w:r/>
    </w:p>
    <w:p>
      <w:pPr>
        <w:ind w:firstLine="482"/>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4.乙方不提交排班表的，向甲方支付2000元违约金；人员工作期间内不在指定路线、作业区工作和不在指定地点休息的，向甲方支付每人次500元违约金。</w:t>
      </w:r>
      <w:r/>
    </w:p>
    <w:p>
      <w:pPr>
        <w:ind w:firstLine="482"/>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5.乙方如被投诉且有责任的或因劳资纠纷发生环卫工人信访的，向甲方支付每人次2000元违约金。</w:t>
      </w:r>
      <w:r/>
    </w:p>
    <w:p>
      <w:pPr>
        <w:ind w:firstLine="482"/>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6.年龄比例不符合相关要求的，每低5%，乙方向甲方支付月合同金额的1%违约金。虚报缴纳社保人员的，向甲方支付合同金额的10%违约金。未按规定发放环卫工人工资、津贴、加班工资等，每次向甲方支付50000元违约金。乙方违反人员专用原则的，未经甲方允许将项目人员用于其他项目的，每次向甲方支付10000元违约金。</w:t>
      </w:r>
      <w:r/>
    </w:p>
    <w:p>
      <w:pPr>
        <w:ind w:firstLine="482"/>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7.如发现专用车辆用于其他项目的，或在检查过程中有车辆不到位现象的，或未经采购人同意更换车辆的，将被视为违约，乙方向甲方支付50000元/辆·次违约金。若出现三次（含）以上该违约现象，则双倍支付违约金。若维修超过时间且未更换新车使用将视为违约，乙方向甲方支付10000元/辆·次违约金。若出现三次（含）以上该违约现象，则双倍支付违约金。</w:t>
      </w:r>
      <w:r/>
    </w:p>
    <w:p>
      <w:pPr>
        <w:ind w:firstLine="482"/>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8.因不文明作业被市民投诉并查实有责的，每次向甲方支付5000元违约金；如造成市民伤害，每次向甲方支付50000元违约金并赔偿损失。</w:t>
      </w:r>
      <w:r/>
    </w:p>
    <w:p>
      <w:pPr>
        <w:ind w:firstLine="482"/>
        <w:jc w:val="both"/>
        <w:spacing w:line="360" w:lineRule="auto"/>
        <w:rPr>
          <w:rFonts w:ascii="宋体" w:hAnsi="宋体" w:eastAsia="宋体" w:cs="宋体"/>
          <w:color w:val="000000"/>
          <w:sz w:val="24"/>
        </w:rPr>
      </w:pPr>
      <w:r>
        <w:rPr>
          <w:rFonts w:hint="eastAsia" w:ascii="宋体" w:hAnsi="宋体" w:eastAsia="宋体" w:cs="宋体"/>
          <w:color w:val="000000"/>
          <w:sz w:val="24"/>
        </w:rPr>
        <w:t xml:space="preserve">9.被市</w:t>
      </w:r>
      <w:r>
        <w:rPr>
          <w:rFonts w:hint="eastAsia" w:ascii="宋体" w:hAnsi="宋体" w:cs="宋体"/>
          <w:color w:val="000000"/>
          <w:sz w:val="24"/>
          <w:lang w:val="en-US" w:eastAsia="zh-CN"/>
        </w:rPr>
        <w:t xml:space="preserve">或区</w:t>
      </w:r>
      <w:r>
        <w:rPr>
          <w:rFonts w:hint="eastAsia" w:ascii="宋体" w:hAnsi="宋体" w:eastAsia="宋体" w:cs="宋体"/>
          <w:color w:val="000000"/>
          <w:sz w:val="24"/>
        </w:rPr>
        <w:t xml:space="preserve">城管部门通报批评、媒体曝光的，每次向甲方支付10000元违约金。不执行重大活动保障及应急处置指令，不服从全市统一调度指挥的，每次向甲方支付50000元违约金。</w:t>
      </w:r>
      <w:r/>
    </w:p>
    <w:p>
      <w:pPr>
        <w:jc w:val="center"/>
        <w:spacing w:line="360" w:lineRule="auto"/>
        <w:tabs>
          <w:tab w:val="center" w:pos="5131" w:leader="none"/>
        </w:tabs>
        <w:rPr>
          <w:rFonts w:hint="eastAsia" w:ascii="宋体" w:hAnsi="宋体" w:eastAsia="宋体" w:cs="宋体"/>
          <w:b/>
          <w:bCs/>
          <w:color w:val="000000"/>
          <w:sz w:val="24"/>
        </w:rPr>
      </w:pPr>
      <w:r>
        <w:rPr>
          <w:rFonts w:hint="eastAsia" w:ascii="宋体" w:hAnsi="宋体" w:eastAsia="宋体" w:cs="宋体"/>
          <w:b/>
          <w:bCs/>
          <w:color w:val="000000"/>
          <w:sz w:val="24"/>
        </w:rPr>
      </w:r>
      <w:r/>
    </w:p>
    <w:p>
      <w:pPr>
        <w:jc w:val="center"/>
        <w:spacing w:line="360" w:lineRule="auto"/>
        <w:tabs>
          <w:tab w:val="center" w:pos="5131" w:leader="none"/>
        </w:tabs>
        <w:rPr>
          <w:rFonts w:ascii="宋体" w:hAnsi="宋体" w:eastAsia="宋体" w:cs="宋体"/>
          <w:b/>
          <w:bCs/>
          <w:color w:val="000000"/>
          <w:sz w:val="24"/>
        </w:rPr>
      </w:pPr>
      <w:r>
        <w:rPr>
          <w:rFonts w:hint="eastAsia" w:ascii="宋体" w:hAnsi="宋体" w:eastAsia="宋体" w:cs="宋体"/>
          <w:b/>
          <w:bCs/>
          <w:color w:val="000000"/>
          <w:sz w:val="24"/>
        </w:rPr>
        <w:t xml:space="preserve">第九节   不可抗力</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b/>
          <w:bCs/>
          <w:color w:val="000000"/>
          <w:sz w:val="24"/>
        </w:rPr>
        <w:t xml:space="preserve">第二十</w:t>
      </w:r>
      <w:r>
        <w:rPr>
          <w:rFonts w:hint="eastAsia" w:ascii="宋体" w:hAnsi="宋体" w:eastAsia="宋体" w:cs="宋体"/>
          <w:b/>
          <w:bCs/>
          <w:color w:val="000000"/>
          <w:sz w:val="24"/>
          <w:lang w:val="en-US" w:eastAsia="zh-CN"/>
        </w:rPr>
        <w:t xml:space="preserve">一</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不可抗力或甲、乙双方不能控制的原因不能履行合同的，根据不可抗力的影响，部分或者全部免除责任，但合同一方迟延履行后发生不可抗力的，不能免除责任。</w:t>
      </w:r>
      <w:r/>
    </w:p>
    <w:p>
      <w:pPr>
        <w:ind w:firstLine="480"/>
        <w:jc w:val="both"/>
        <w:spacing w:line="360" w:lineRule="auto"/>
        <w:tabs>
          <w:tab w:val="center" w:pos="5131" w:leader="none"/>
        </w:tabs>
        <w:rPr>
          <w:rFonts w:ascii="宋体" w:hAnsi="宋体" w:eastAsia="宋体" w:cs="宋体"/>
          <w:color w:val="000000"/>
          <w:sz w:val="24"/>
        </w:rPr>
      </w:pPr>
      <w:r>
        <w:rPr>
          <w:rFonts w:hint="eastAsia" w:ascii="宋体" w:hAnsi="宋体" w:eastAsia="宋体" w:cs="宋体"/>
          <w:b/>
          <w:bCs/>
          <w:color w:val="000000"/>
          <w:sz w:val="24"/>
        </w:rPr>
        <w:t xml:space="preserve">第二十</w:t>
      </w:r>
      <w:r>
        <w:rPr>
          <w:rFonts w:hint="eastAsia" w:ascii="宋体" w:hAnsi="宋体" w:eastAsia="宋体" w:cs="宋体"/>
          <w:b/>
          <w:bCs/>
          <w:color w:val="000000"/>
          <w:sz w:val="24"/>
          <w:lang w:val="en-US" w:eastAsia="zh-CN"/>
        </w:rPr>
        <w:t xml:space="preserve">二</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合同一方因不可抗力不能履行合同的，应当及时通知对方，以减轻可能给对方造成损失，并应当在合理期限内提供证明。  </w:t>
      </w:r>
      <w:r/>
    </w:p>
    <w:p>
      <w:pPr>
        <w:jc w:val="center"/>
        <w:spacing w:line="360" w:lineRule="auto"/>
        <w:tabs>
          <w:tab w:val="center" w:pos="5131" w:leader="none"/>
        </w:tabs>
        <w:rPr>
          <w:rFonts w:hint="eastAsia" w:ascii="宋体" w:hAnsi="宋体" w:eastAsia="宋体" w:cs="宋体"/>
          <w:b/>
          <w:bCs/>
          <w:color w:val="000000"/>
          <w:sz w:val="24"/>
        </w:rPr>
      </w:pPr>
      <w:r>
        <w:rPr>
          <w:rFonts w:hint="eastAsia" w:ascii="宋体" w:hAnsi="宋体" w:eastAsia="宋体" w:cs="宋体"/>
          <w:b/>
          <w:bCs/>
          <w:color w:val="000000"/>
          <w:sz w:val="24"/>
        </w:rPr>
      </w:r>
      <w:r/>
    </w:p>
    <w:p>
      <w:pPr>
        <w:jc w:val="center"/>
        <w:spacing w:line="360" w:lineRule="auto"/>
        <w:tabs>
          <w:tab w:val="center" w:pos="5131" w:leader="none"/>
        </w:tabs>
        <w:rPr>
          <w:rFonts w:ascii="宋体" w:hAnsi="宋体" w:eastAsia="宋体" w:cs="宋体"/>
          <w:b/>
          <w:bCs/>
          <w:color w:val="000000"/>
          <w:sz w:val="24"/>
        </w:rPr>
      </w:pPr>
      <w:r>
        <w:rPr>
          <w:rFonts w:hint="eastAsia" w:ascii="宋体" w:hAnsi="宋体" w:eastAsia="宋体" w:cs="宋体"/>
          <w:b/>
          <w:bCs/>
          <w:color w:val="000000"/>
          <w:sz w:val="24"/>
        </w:rPr>
        <w:t xml:space="preserve">第十节  合同的解除</w:t>
      </w:r>
      <w:r/>
    </w:p>
    <w:p>
      <w:pPr>
        <w:ind w:firstLine="480"/>
        <w:jc w:val="both"/>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b/>
          <w:bCs/>
          <w:color w:val="000000"/>
          <w:sz w:val="24"/>
          <w:u w:val="none"/>
        </w:rPr>
        <w:t xml:space="preserve">第二十</w:t>
      </w:r>
      <w:r>
        <w:rPr>
          <w:rFonts w:hint="eastAsia" w:ascii="宋体" w:hAnsi="宋体" w:eastAsia="宋体" w:cs="宋体"/>
          <w:b/>
          <w:bCs/>
          <w:color w:val="000000"/>
          <w:sz w:val="24"/>
          <w:u w:val="none"/>
          <w:lang w:val="en-US" w:eastAsia="zh-CN"/>
        </w:rPr>
        <w:t xml:space="preserve">三</w:t>
      </w:r>
      <w:r>
        <w:rPr>
          <w:rFonts w:hint="eastAsia" w:ascii="宋体" w:hAnsi="宋体" w:eastAsia="宋体" w:cs="宋体"/>
          <w:b/>
          <w:bCs/>
          <w:color w:val="000000"/>
          <w:sz w:val="24"/>
          <w:u w:val="none"/>
        </w:rPr>
        <w:t xml:space="preserve">条</w:t>
      </w:r>
      <w:r>
        <w:rPr>
          <w:rFonts w:hint="eastAsia" w:ascii="宋体" w:hAnsi="宋体" w:eastAsia="宋体" w:cs="宋体"/>
          <w:color w:val="000000"/>
          <w:sz w:val="24"/>
          <w:u w:val="none"/>
        </w:rPr>
        <w:t xml:space="preserve">  甲方和乙方经协商一致并达成书面协议，可以解除合同。</w:t>
      </w:r>
      <w:r/>
    </w:p>
    <w:p>
      <w:pPr>
        <w:ind w:firstLine="480"/>
        <w:jc w:val="both"/>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color w:val="000000"/>
          <w:sz w:val="24"/>
          <w:u w:val="none"/>
        </w:rPr>
        <w:t xml:space="preserve">如履行合同期间乙方中途退场需提前2个月以书面形式通知甲方，按合同金额的20%支付违约金。</w:t>
      </w:r>
      <w:r/>
    </w:p>
    <w:p>
      <w:pPr>
        <w:ind w:firstLine="480"/>
        <w:jc w:val="both"/>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b/>
          <w:bCs/>
          <w:color w:val="000000"/>
          <w:sz w:val="24"/>
          <w:u w:val="none"/>
        </w:rPr>
        <w:t xml:space="preserve">第二十</w:t>
      </w:r>
      <w:r>
        <w:rPr>
          <w:rFonts w:hint="eastAsia" w:ascii="宋体" w:hAnsi="宋体" w:eastAsia="宋体" w:cs="宋体"/>
          <w:b/>
          <w:bCs/>
          <w:color w:val="000000"/>
          <w:sz w:val="24"/>
          <w:u w:val="none"/>
          <w:lang w:val="en-US" w:eastAsia="zh-CN"/>
        </w:rPr>
        <w:t xml:space="preserve">四</w:t>
      </w:r>
      <w:r>
        <w:rPr>
          <w:rFonts w:hint="eastAsia" w:ascii="宋体" w:hAnsi="宋体" w:eastAsia="宋体" w:cs="宋体"/>
          <w:b/>
          <w:bCs/>
          <w:color w:val="000000"/>
          <w:sz w:val="24"/>
          <w:u w:val="none"/>
        </w:rPr>
        <w:t xml:space="preserve">条</w:t>
      </w:r>
      <w:r>
        <w:rPr>
          <w:rFonts w:hint="eastAsia" w:ascii="宋体" w:hAnsi="宋体" w:eastAsia="宋体" w:cs="宋体"/>
          <w:color w:val="000000"/>
          <w:sz w:val="24"/>
          <w:u w:val="none"/>
        </w:rPr>
        <w:t xml:space="preserve">  有下列情况之一，合同方可以解除合同：</w:t>
      </w:r>
      <w:r/>
    </w:p>
    <w:p>
      <w:pPr>
        <w:ind w:firstLine="480"/>
        <w:jc w:val="both"/>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color w:val="000000"/>
          <w:sz w:val="24"/>
          <w:u w:val="none"/>
        </w:rPr>
        <w:t xml:space="preserve">（1）因不可抗力致使不能实现合同目的，未受不可抗力影响的一方有权解除合同；</w:t>
      </w:r>
      <w:r/>
    </w:p>
    <w:p>
      <w:pPr>
        <w:ind w:firstLine="480"/>
        <w:jc w:val="both"/>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color w:val="000000"/>
          <w:sz w:val="24"/>
          <w:u w:val="none"/>
        </w:rPr>
        <w:t xml:space="preserve">（2）因合同一方违约导致合同不能履行，另一方有权解除合同。</w:t>
      </w:r>
      <w:r/>
    </w:p>
    <w:p>
      <w:pPr>
        <w:ind w:firstLine="480"/>
        <w:jc w:val="both"/>
        <w:spacing w:line="360" w:lineRule="auto"/>
        <w:tabs>
          <w:tab w:val="center" w:pos="5131" w:leader="none"/>
        </w:tabs>
        <w:rPr>
          <w:rFonts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甲方对乙方开展考核，有下列情形之一，甲方有权解除合同：</w:t>
      </w:r>
      <w:r/>
    </w:p>
    <w:p>
      <w:pPr>
        <w:ind w:firstLine="480"/>
        <w:jc w:val="both"/>
        <w:spacing w:line="360" w:lineRule="auto"/>
        <w:tabs>
          <w:tab w:val="center" w:pos="5131" w:leader="none"/>
        </w:tabs>
        <w:rPr>
          <w:rFonts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（一）累计3次</w:t>
      </w:r>
      <w:r>
        <w:rPr>
          <w:rFonts w:hint="eastAsia" w:ascii="宋体" w:hAnsi="宋体" w:cs="宋体"/>
          <w:color w:val="000000"/>
          <w:sz w:val="24"/>
          <w:highlight w:val="none"/>
          <w:u w:val="none"/>
          <w:lang w:val="en-US" w:eastAsia="zh-CN"/>
        </w:rPr>
        <w:t xml:space="preserve">镇区或村庄考核</w:t>
      </w:r>
      <w:r>
        <w:rPr>
          <w:rFonts w:hint="eastAsia" w:ascii="宋体" w:hAnsi="宋体" w:eastAsia="宋体" w:cs="宋体"/>
          <w:color w:val="000000"/>
          <w:sz w:val="24"/>
          <w:highlight w:val="none"/>
          <w:u w:val="none"/>
        </w:rPr>
        <w:t xml:space="preserve">得分低于85分</w:t>
      </w:r>
      <w:r>
        <w:rPr>
          <w:rFonts w:hint="eastAsia" w:ascii="宋体" w:hAnsi="宋体" w:cs="宋体"/>
          <w:color w:val="000000"/>
          <w:sz w:val="24"/>
          <w:highlight w:val="none"/>
          <w:u w:val="none"/>
          <w:lang w:val="en-US" w:eastAsia="zh-CN"/>
        </w:rPr>
        <w:t xml:space="preserve">的（不含85分）；</w:t>
      </w:r>
      <w:r/>
    </w:p>
    <w:p>
      <w:pPr>
        <w:ind w:firstLine="480"/>
        <w:jc w:val="both"/>
        <w:spacing w:line="360" w:lineRule="auto"/>
        <w:tabs>
          <w:tab w:val="center" w:pos="5131" w:leader="none"/>
        </w:tabs>
        <w:rPr>
          <w:rFonts w:hint="eastAsia" w:ascii="宋体" w:hAnsi="宋体" w:eastAsia="宋体" w:cs="宋体"/>
          <w:color w:val="000000"/>
          <w:sz w:val="24"/>
          <w:u w:val="none"/>
          <w:lang w:eastAsia="zh-CN"/>
        </w:rPr>
      </w:pPr>
      <w:r>
        <w:rPr>
          <w:rFonts w:hint="eastAsia" w:ascii="宋体" w:hAnsi="宋体" w:eastAsia="宋体" w:cs="宋体"/>
          <w:color w:val="000000"/>
          <w:sz w:val="24"/>
          <w:u w:val="none"/>
        </w:rPr>
        <w:t xml:space="preserve">（二）累计3次以上受到甲方或城管部门书面通报批评的</w:t>
      </w:r>
      <w:r>
        <w:rPr>
          <w:rFonts w:hint="eastAsia" w:ascii="宋体" w:hAnsi="宋体" w:cs="宋体"/>
          <w:color w:val="000000"/>
          <w:sz w:val="24"/>
          <w:u w:val="none"/>
          <w:lang w:eastAsia="zh-CN"/>
        </w:rPr>
        <w:t xml:space="preserve">；</w:t>
      </w:r>
      <w:r/>
    </w:p>
    <w:p>
      <w:pPr>
        <w:ind w:firstLine="480"/>
        <w:jc w:val="left"/>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color w:val="000000"/>
          <w:sz w:val="24"/>
          <w:u w:val="none"/>
        </w:rPr>
        <w:t xml:space="preserve">（三）作业质量不符合项目要求，新闻媒体曝光及群众投诉造成重大影响的或受到上级部门书面通报的，经查属实且有责3次（含）以上；</w:t>
      </w:r>
      <w:r/>
    </w:p>
    <w:p>
      <w:pPr>
        <w:ind w:firstLine="480"/>
        <w:jc w:val="left"/>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color w:val="000000"/>
          <w:sz w:val="24"/>
          <w:u w:val="none"/>
        </w:rPr>
        <w:t xml:space="preserve">（四）突发事件（如灾害性天气）或重大活动期间，无故不执行指令性任务或未按相关要求、标准完成任务，达3次以上；</w:t>
      </w:r>
      <w:r/>
    </w:p>
    <w:p>
      <w:pPr>
        <w:ind w:firstLine="480"/>
        <w:jc w:val="left"/>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color w:val="000000"/>
          <w:sz w:val="24"/>
          <w:u w:val="none"/>
        </w:rPr>
        <w:t xml:space="preserve">（五）乙方发生重大安全事故，且未及时采取有效措施积极处置，造成上访投诉等负面影响的；</w:t>
      </w:r>
      <w:r/>
    </w:p>
    <w:p>
      <w:pPr>
        <w:ind w:firstLine="480"/>
        <w:jc w:val="left"/>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color w:val="000000"/>
          <w:sz w:val="24"/>
          <w:u w:val="none"/>
        </w:rPr>
        <w:t xml:space="preserve">（六）擅自停业、歇业，影响社会公共利益和安全的；</w:t>
      </w:r>
      <w:r/>
    </w:p>
    <w:p>
      <w:pPr>
        <w:ind w:firstLine="480"/>
        <w:jc w:val="left"/>
        <w:spacing w:line="360" w:lineRule="auto"/>
        <w:tabs>
          <w:tab w:val="center" w:pos="5131" w:leader="none"/>
        </w:tabs>
        <w:rPr>
          <w:rFonts w:hint="eastAsia" w:ascii="宋体" w:hAnsi="宋体" w:eastAsia="宋体" w:cs="宋体"/>
          <w:color w:val="000000"/>
          <w:sz w:val="24"/>
          <w:u w:val="none"/>
        </w:rPr>
      </w:pP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七</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乙方未按规定发放环卫工人工资、津贴导致发生群体性信访投诉等，被甲方或城管部门书面通报3次（含）以上的；</w:t>
      </w:r>
      <w:r/>
    </w:p>
    <w:p>
      <w:pPr>
        <w:ind w:firstLine="480"/>
        <w:jc w:val="left"/>
        <w:spacing w:line="360" w:lineRule="auto"/>
        <w:tabs>
          <w:tab w:val="center" w:pos="5131" w:leader="none"/>
        </w:tabs>
        <w:rPr>
          <w:rFonts w:hint="eastAsia" w:ascii="宋体" w:hAnsi="宋体" w:eastAsia="宋体" w:cs="宋体"/>
          <w:color w:val="000000"/>
          <w:sz w:val="24"/>
          <w:u w:val="none"/>
        </w:rPr>
      </w:pP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八</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将本项目转包、分包，或者以挂靠、借用资质等方式交由第三方实际提供服务的；</w:t>
      </w:r>
      <w:r/>
    </w:p>
    <w:p>
      <w:pPr>
        <w:ind w:firstLine="480"/>
        <w:jc w:val="left"/>
        <w:spacing w:line="360" w:lineRule="auto"/>
        <w:tabs>
          <w:tab w:val="center" w:pos="5131" w:leader="none"/>
        </w:tabs>
        <w:rPr>
          <w:rFonts w:hint="eastAsia" w:ascii="宋体" w:hAnsi="宋体" w:eastAsia="宋体" w:cs="宋体"/>
          <w:color w:val="000000"/>
          <w:sz w:val="24"/>
          <w:u w:val="none"/>
        </w:rPr>
      </w:pP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九</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因乙方自身经营状况恶化、破产、解散、被吊销营业执照，甲方接管项目等情形，导致无法继续履行合同的；</w:t>
      </w:r>
      <w:r/>
    </w:p>
    <w:p>
      <w:pPr>
        <w:ind w:firstLine="480"/>
        <w:jc w:val="left"/>
        <w:spacing w:line="360" w:lineRule="auto"/>
        <w:tabs>
          <w:tab w:val="center" w:pos="5131" w:leader="none"/>
        </w:tabs>
        <w:rPr>
          <w:rFonts w:hint="eastAsia" w:ascii="宋体" w:hAnsi="宋体" w:eastAsia="宋体" w:cs="宋体"/>
          <w:color w:val="000000"/>
          <w:sz w:val="24"/>
          <w:u w:val="none"/>
        </w:rPr>
      </w:pP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十</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乙方或其工作人员在履行合同过程中，因未履行合同义务或违反法律法规规定，造成第三方人身损害或财产损失，由乙方承担侵权责任的；</w:t>
      </w:r>
      <w:r/>
    </w:p>
    <w:p>
      <w:pPr>
        <w:ind w:firstLine="480"/>
        <w:jc w:val="left"/>
        <w:spacing w:line="360" w:lineRule="auto"/>
        <w:tabs>
          <w:tab w:val="center" w:pos="5131" w:leader="none"/>
        </w:tabs>
        <w:rPr>
          <w:rFonts w:hint="eastAsia" w:ascii="宋体" w:hAnsi="宋体" w:eastAsia="宋体" w:cs="宋体"/>
          <w:color w:val="000000"/>
          <w:sz w:val="24"/>
          <w:u w:val="none"/>
        </w:rPr>
      </w:pP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十一</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乙方违反安全操作规程，发生安全生产事故，造成人员伤亡或重大财产损失的；</w:t>
      </w:r>
      <w:r/>
    </w:p>
    <w:p>
      <w:pPr>
        <w:ind w:firstLine="480"/>
        <w:jc w:val="left"/>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color w:val="000000"/>
          <w:sz w:val="24"/>
          <w:u w:val="none"/>
        </w:rPr>
        <w:t xml:space="preserve">（</w:t>
      </w:r>
      <w:r>
        <w:rPr>
          <w:rFonts w:hint="eastAsia" w:ascii="宋体" w:hAnsi="宋体" w:cs="宋体"/>
          <w:color w:val="000000"/>
          <w:sz w:val="24"/>
          <w:u w:val="none"/>
          <w:lang w:val="en-US" w:eastAsia="zh-CN"/>
        </w:rPr>
        <w:t xml:space="preserve">十二</w:t>
      </w:r>
      <w:r>
        <w:rPr>
          <w:rFonts w:hint="eastAsia" w:ascii="宋体" w:hAnsi="宋体" w:eastAsia="宋体" w:cs="宋体"/>
          <w:color w:val="000000"/>
          <w:sz w:val="24"/>
          <w:u w:val="none"/>
        </w:rPr>
        <w:t xml:space="preserve">）其他重大违法现象以及严重违反第十</w:t>
      </w:r>
      <w:r>
        <w:rPr>
          <w:rFonts w:hint="eastAsia" w:ascii="宋体" w:hAnsi="宋体" w:cs="宋体"/>
          <w:color w:val="000000"/>
          <w:sz w:val="24"/>
          <w:u w:val="none"/>
          <w:lang w:val="en-US" w:eastAsia="zh-CN"/>
        </w:rPr>
        <w:t xml:space="preserve">五</w:t>
      </w:r>
      <w:r>
        <w:rPr>
          <w:rFonts w:hint="eastAsia" w:ascii="宋体" w:hAnsi="宋体" w:eastAsia="宋体" w:cs="宋体"/>
          <w:color w:val="000000"/>
          <w:sz w:val="24"/>
          <w:u w:val="none"/>
        </w:rPr>
        <w:t xml:space="preserve">条所列的乙方的权利和义务的行为。</w:t>
      </w:r>
      <w:r/>
    </w:p>
    <w:p>
      <w:pPr>
        <w:ind w:firstLine="480"/>
        <w:jc w:val="left"/>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b/>
          <w:bCs/>
          <w:color w:val="000000"/>
          <w:sz w:val="24"/>
          <w:u w:val="none"/>
        </w:rPr>
        <w:t xml:space="preserve">第二十</w:t>
      </w:r>
      <w:r>
        <w:rPr>
          <w:rFonts w:hint="eastAsia" w:ascii="宋体" w:hAnsi="宋体" w:eastAsia="宋体" w:cs="宋体"/>
          <w:b/>
          <w:bCs/>
          <w:color w:val="000000"/>
          <w:sz w:val="24"/>
          <w:u w:val="none"/>
          <w:lang w:val="en-US" w:eastAsia="zh-CN"/>
        </w:rPr>
        <w:t xml:space="preserve">五</w:t>
      </w:r>
      <w:r>
        <w:rPr>
          <w:rFonts w:hint="eastAsia" w:ascii="宋体" w:hAnsi="宋体" w:eastAsia="宋体" w:cs="宋体"/>
          <w:b/>
          <w:bCs/>
          <w:color w:val="000000"/>
          <w:sz w:val="24"/>
          <w:u w:val="none"/>
        </w:rPr>
        <w:t xml:space="preserve">条</w:t>
      </w:r>
      <w:r>
        <w:rPr>
          <w:rFonts w:hint="eastAsia" w:ascii="宋体" w:hAnsi="宋体" w:eastAsia="宋体" w:cs="宋体"/>
          <w:color w:val="000000"/>
          <w:sz w:val="24"/>
          <w:u w:val="none"/>
        </w:rPr>
        <w:t xml:space="preserve">  合同解除时应书面通知乙方，书面通知到达乙方时解除。</w:t>
      </w:r>
      <w:r/>
    </w:p>
    <w:p>
      <w:pPr>
        <w:ind w:firstLine="480"/>
        <w:jc w:val="both"/>
        <w:spacing w:line="360" w:lineRule="auto"/>
        <w:tabs>
          <w:tab w:val="center" w:pos="5131" w:leader="none"/>
        </w:tabs>
        <w:rPr>
          <w:rFonts w:ascii="宋体" w:hAnsi="宋体" w:eastAsia="宋体" w:cs="宋体"/>
          <w:color w:val="000000"/>
          <w:sz w:val="24"/>
          <w:u w:val="none"/>
        </w:rPr>
      </w:pPr>
      <w:r>
        <w:rPr>
          <w:rFonts w:hint="eastAsia" w:ascii="宋体" w:hAnsi="宋体" w:eastAsia="宋体" w:cs="宋体"/>
          <w:b/>
          <w:bCs/>
          <w:color w:val="000000"/>
          <w:sz w:val="24"/>
          <w:u w:val="none"/>
        </w:rPr>
        <w:t xml:space="preserve">第二十</w:t>
      </w:r>
      <w:r>
        <w:rPr>
          <w:rFonts w:hint="eastAsia" w:ascii="宋体" w:hAnsi="宋体" w:eastAsia="宋体" w:cs="宋体"/>
          <w:b/>
          <w:bCs/>
          <w:color w:val="000000"/>
          <w:sz w:val="24"/>
          <w:u w:val="none"/>
          <w:lang w:val="en-US" w:eastAsia="zh-CN"/>
        </w:rPr>
        <w:t xml:space="preserve">六</w:t>
      </w:r>
      <w:r>
        <w:rPr>
          <w:rFonts w:hint="eastAsia" w:ascii="宋体" w:hAnsi="宋体" w:eastAsia="宋体" w:cs="宋体"/>
          <w:b/>
          <w:bCs/>
          <w:color w:val="000000"/>
          <w:sz w:val="24"/>
          <w:u w:val="none"/>
        </w:rPr>
        <w:t xml:space="preserve">条</w:t>
      </w:r>
      <w:r>
        <w:rPr>
          <w:rFonts w:hint="eastAsia" w:ascii="宋体" w:hAnsi="宋体" w:eastAsia="宋体" w:cs="宋体"/>
          <w:color w:val="000000"/>
          <w:sz w:val="24"/>
          <w:u w:val="none"/>
        </w:rPr>
        <w:t xml:space="preserve"> 因乙方违约解除合同的，并视情况轻重列入</w:t>
      </w:r>
      <w:r>
        <w:rPr>
          <w:rFonts w:ascii="Times New Roman" w:hAnsi="Times New Roman" w:eastAsia="宋体" w:cs="Times New Roman"/>
          <w:u w:val="none"/>
        </w:rPr>
        <w:fldChar w:fldCharType="begin"/>
      </w:r>
      <w:r>
        <w:rPr>
          <w:rFonts w:ascii="Times New Roman" w:hAnsi="Times New Roman" w:eastAsia="宋体" w:cs="Times New Roman"/>
          <w:u w:val="none"/>
        </w:rPr>
        <w:instrText xml:space="preserve"> HYPERLINK "http://www.ccgp.gov.cn/search/cr/./" \o "政府采购严重违法失信行为记录名单" </w:instrText>
      </w:r>
      <w:r>
        <w:rPr>
          <w:rFonts w:ascii="Times New Roman" w:hAnsi="Times New Roman" w:eastAsia="宋体" w:cs="Times New Roman"/>
          <w:u w:val="none"/>
        </w:rPr>
        <w:fldChar w:fldCharType="separate"/>
      </w:r>
      <w:r>
        <w:rPr>
          <w:rFonts w:hint="eastAsia" w:ascii="宋体" w:hAnsi="宋体" w:eastAsia="宋体" w:cs="宋体"/>
          <w:color w:val="000000"/>
          <w:sz w:val="24"/>
          <w:u w:val="none"/>
        </w:rPr>
        <w:t xml:space="preserve">政府采</w:t>
      </w:r>
      <w:bookmarkStart w:id="12" w:name="_Hlt36220120"/>
      <w:r/>
      <w:bookmarkStart w:id="13" w:name="_Hlt36220121"/>
      <w:r>
        <w:rPr>
          <w:rFonts w:hint="eastAsia" w:ascii="宋体" w:hAnsi="宋体" w:eastAsia="宋体" w:cs="宋体"/>
          <w:color w:val="000000"/>
          <w:sz w:val="24"/>
          <w:u w:val="none"/>
        </w:rPr>
        <w:t xml:space="preserve">购</w:t>
      </w:r>
      <w:bookmarkEnd w:id="12"/>
      <w:r/>
      <w:bookmarkEnd w:id="13"/>
      <w:r>
        <w:rPr>
          <w:rFonts w:hint="eastAsia" w:ascii="宋体" w:hAnsi="宋体" w:eastAsia="宋体" w:cs="宋体"/>
          <w:color w:val="000000"/>
          <w:sz w:val="24"/>
          <w:u w:val="none"/>
        </w:rPr>
        <w:t xml:space="preserve">失信行为记录名单</w:t>
      </w:r>
      <w:r>
        <w:rPr>
          <w:rFonts w:hint="eastAsia" w:ascii="宋体" w:hAnsi="宋体" w:eastAsia="宋体" w:cs="宋体"/>
          <w:color w:val="000000"/>
          <w:sz w:val="24"/>
          <w:u w:val="none"/>
        </w:rPr>
        <w:fldChar w:fldCharType="end"/>
      </w:r>
      <w:r>
        <w:rPr>
          <w:rFonts w:hint="eastAsia" w:ascii="宋体" w:hAnsi="宋体" w:eastAsia="宋体" w:cs="宋体"/>
          <w:color w:val="000000"/>
          <w:sz w:val="24"/>
          <w:u w:val="none"/>
        </w:rPr>
        <w:t xml:space="preserve">。</w:t>
      </w:r>
      <w:r/>
    </w:p>
    <w:p>
      <w:pPr>
        <w:ind w:firstLine="480"/>
        <w:jc w:val="left"/>
        <w:spacing w:line="360" w:lineRule="auto"/>
        <w:tabs>
          <w:tab w:val="center" w:pos="5131" w:leader="none"/>
        </w:tabs>
        <w:rPr>
          <w:rFonts w:ascii="宋体" w:hAnsi="宋体" w:eastAsia="宋体" w:cs="宋体"/>
          <w:sz w:val="24"/>
          <w:u w:val="none"/>
        </w:rPr>
      </w:pPr>
      <w:r>
        <w:rPr>
          <w:rFonts w:hint="eastAsia" w:ascii="宋体" w:hAnsi="宋体" w:eastAsia="宋体" w:cs="宋体"/>
          <w:b/>
          <w:bCs/>
          <w:color w:val="000000"/>
          <w:sz w:val="24"/>
          <w:u w:val="none"/>
        </w:rPr>
        <w:t xml:space="preserve">第二十</w:t>
      </w:r>
      <w:r>
        <w:rPr>
          <w:rFonts w:hint="eastAsia" w:ascii="宋体" w:hAnsi="宋体" w:eastAsia="宋体" w:cs="宋体"/>
          <w:b/>
          <w:bCs/>
          <w:color w:val="000000"/>
          <w:sz w:val="24"/>
          <w:u w:val="none"/>
          <w:lang w:val="en-US" w:eastAsia="zh-CN"/>
        </w:rPr>
        <w:t xml:space="preserve">七</w:t>
      </w:r>
      <w:r>
        <w:rPr>
          <w:rFonts w:hint="eastAsia" w:ascii="宋体" w:hAnsi="宋体" w:eastAsia="宋体" w:cs="宋体"/>
          <w:b/>
          <w:bCs/>
          <w:sz w:val="24"/>
          <w:u w:val="none"/>
        </w:rPr>
        <w:t xml:space="preserve">条</w:t>
      </w:r>
      <w:r>
        <w:rPr>
          <w:rFonts w:hint="eastAsia" w:ascii="宋体" w:hAnsi="宋体" w:eastAsia="宋体" w:cs="宋体"/>
          <w:sz w:val="24"/>
          <w:u w:val="none"/>
        </w:rPr>
        <w:t xml:space="preserve">  合同解除后，甲方有权临时接管保洁工作。</w:t>
      </w:r>
      <w:r/>
    </w:p>
    <w:p>
      <w:pPr>
        <w:jc w:val="center"/>
        <w:spacing w:line="360" w:lineRule="auto"/>
        <w:tabs>
          <w:tab w:val="center" w:pos="5131" w:leader="none"/>
        </w:tabs>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tabs>
          <w:tab w:val="center" w:pos="5131" w:leader="none"/>
        </w:tabs>
        <w:rPr>
          <w:rFonts w:ascii="宋体" w:hAnsi="宋体" w:eastAsia="宋体" w:cs="宋体"/>
          <w:b/>
          <w:bCs/>
          <w:sz w:val="24"/>
        </w:rPr>
      </w:pPr>
      <w:r>
        <w:rPr>
          <w:rFonts w:hint="eastAsia" w:ascii="宋体" w:hAnsi="宋体" w:eastAsia="宋体" w:cs="宋体"/>
          <w:b/>
          <w:bCs/>
          <w:sz w:val="24"/>
        </w:rPr>
        <w:t xml:space="preserve">第十一节  附则</w:t>
      </w:r>
      <w:r/>
    </w:p>
    <w:p>
      <w:pPr>
        <w:ind w:firstLine="482"/>
        <w:jc w:val="both"/>
        <w:spacing w:line="360" w:lineRule="auto"/>
        <w:rPr>
          <w:rFonts w:ascii="宋体" w:hAnsi="宋体" w:eastAsia="宋体" w:cs="宋体"/>
          <w:sz w:val="24"/>
        </w:rPr>
      </w:pPr>
      <w:r>
        <w:rPr>
          <w:rFonts w:hint="eastAsia" w:ascii="宋体" w:hAnsi="宋体" w:eastAsia="宋体" w:cs="宋体"/>
          <w:b/>
          <w:bCs/>
          <w:sz w:val="24"/>
        </w:rPr>
        <w:t xml:space="preserve">第</w:t>
      </w:r>
      <w:r>
        <w:rPr>
          <w:rFonts w:hint="eastAsia" w:ascii="宋体" w:hAnsi="宋体" w:eastAsia="宋体" w:cs="宋体"/>
          <w:b/>
          <w:bCs/>
          <w:color w:val="000000"/>
          <w:sz w:val="24"/>
        </w:rPr>
        <w:t xml:space="preserve">二十</w:t>
      </w:r>
      <w:r>
        <w:rPr>
          <w:rFonts w:hint="eastAsia" w:ascii="宋体" w:hAnsi="宋体" w:eastAsia="宋体" w:cs="宋体"/>
          <w:b/>
          <w:bCs/>
          <w:color w:val="000000"/>
          <w:sz w:val="24"/>
          <w:lang w:val="en-US" w:eastAsia="zh-CN"/>
        </w:rPr>
        <w:t xml:space="preserve">八</w:t>
      </w:r>
      <w:r>
        <w:rPr>
          <w:rFonts w:hint="eastAsia" w:ascii="宋体" w:hAnsi="宋体" w:eastAsia="宋体" w:cs="宋体"/>
          <w:b/>
          <w:bCs/>
          <w:sz w:val="24"/>
        </w:rPr>
        <w:t xml:space="preserve">条</w:t>
      </w:r>
      <w:r>
        <w:rPr>
          <w:rFonts w:hint="eastAsia" w:ascii="宋体" w:hAnsi="宋体" w:eastAsia="宋体" w:cs="宋体"/>
          <w:sz w:val="24"/>
        </w:rPr>
        <w:t xml:space="preserve"> 双方约定自本合同生效之日起，根据甲方委托承包事项，办理接管验收手续。 </w:t>
      </w:r>
      <w:r/>
    </w:p>
    <w:p>
      <w:pPr>
        <w:ind w:firstLine="482"/>
        <w:jc w:val="both"/>
        <w:spacing w:line="360" w:lineRule="auto"/>
        <w:rPr>
          <w:rFonts w:ascii="宋体" w:hAnsi="宋体" w:eastAsia="宋体" w:cs="宋体"/>
          <w:sz w:val="24"/>
        </w:rPr>
      </w:pPr>
      <w:r>
        <w:rPr>
          <w:rFonts w:hint="eastAsia" w:ascii="宋体" w:hAnsi="宋体" w:eastAsia="宋体" w:cs="宋体"/>
          <w:b/>
          <w:bCs/>
          <w:sz w:val="24"/>
        </w:rPr>
        <w:t xml:space="preserve">第</w:t>
      </w:r>
      <w:r>
        <w:rPr>
          <w:rFonts w:hint="eastAsia" w:ascii="宋体" w:hAnsi="宋体" w:eastAsia="宋体" w:cs="宋体"/>
          <w:b/>
          <w:bCs/>
          <w:sz w:val="24"/>
          <w:lang w:val="en-US" w:eastAsia="zh-CN"/>
        </w:rPr>
        <w:t xml:space="preserve">二十九</w:t>
      </w:r>
      <w:r>
        <w:rPr>
          <w:rFonts w:hint="eastAsia" w:ascii="宋体" w:hAnsi="宋体" w:eastAsia="宋体" w:cs="宋体"/>
          <w:b/>
          <w:bCs/>
          <w:sz w:val="24"/>
        </w:rPr>
        <w:t xml:space="preserve">条</w:t>
      </w:r>
      <w:r>
        <w:rPr>
          <w:rFonts w:hint="eastAsia" w:ascii="宋体" w:hAnsi="宋体" w:eastAsia="宋体" w:cs="宋体"/>
          <w:sz w:val="24"/>
        </w:rPr>
        <w:t xml:space="preserve"> 本合同之附件均为合同有效组成部分。本合同及其附件和补充协议未规定的事宜，均遵照中华人民共和国有关法律、法规和规章执行。</w:t>
      </w:r>
      <w:r/>
    </w:p>
    <w:p>
      <w:pPr>
        <w:ind w:firstLine="482"/>
        <w:jc w:val="both"/>
        <w:spacing w:line="360" w:lineRule="auto"/>
        <w:rPr>
          <w:rFonts w:ascii="宋体" w:hAnsi="宋体" w:eastAsia="宋体" w:cs="宋体"/>
          <w:sz w:val="24"/>
        </w:rPr>
      </w:pPr>
      <w:r>
        <w:rPr>
          <w:rFonts w:hint="eastAsia" w:ascii="宋体" w:hAnsi="宋体" w:eastAsia="宋体" w:cs="宋体"/>
          <w:b/>
          <w:bCs/>
          <w:sz w:val="24"/>
        </w:rPr>
        <w:t xml:space="preserve">第三十条</w:t>
      </w:r>
      <w:r>
        <w:rPr>
          <w:rFonts w:hint="eastAsia" w:ascii="宋体" w:hAnsi="宋体" w:eastAsia="宋体" w:cs="宋体"/>
          <w:sz w:val="24"/>
        </w:rPr>
        <w:t xml:space="preserve"> 本合同执行期限内如因自然灾害、城市建设、政策调整或者不可抗力导致合同不得不终止，甲乙双方应该相互理解，妥善处理终止合同所涉及相关事宜，互不追究对方责任。</w:t>
      </w:r>
      <w:r/>
    </w:p>
    <w:p>
      <w:pPr>
        <w:ind w:firstLine="540"/>
        <w:jc w:val="both"/>
        <w:spacing w:line="360" w:lineRule="auto"/>
        <w:rPr>
          <w:rFonts w:ascii="宋体" w:hAnsi="宋体" w:eastAsia="宋体" w:cs="宋体"/>
          <w:sz w:val="24"/>
        </w:rPr>
      </w:pPr>
      <w:r>
        <w:rPr>
          <w:rFonts w:hint="eastAsia" w:ascii="宋体" w:hAnsi="宋体" w:eastAsia="宋体" w:cs="宋体"/>
          <w:b/>
          <w:bCs/>
          <w:sz w:val="24"/>
        </w:rPr>
        <w:t xml:space="preserve">第三十</w:t>
      </w:r>
      <w:r>
        <w:rPr>
          <w:rFonts w:hint="eastAsia" w:ascii="宋体" w:hAnsi="宋体" w:cs="宋体"/>
          <w:b/>
          <w:bCs/>
          <w:sz w:val="24"/>
          <w:lang w:val="en-US" w:eastAsia="zh-CN"/>
        </w:rPr>
        <w:t xml:space="preserve">一</w:t>
      </w:r>
      <w:r>
        <w:rPr>
          <w:rFonts w:hint="eastAsia" w:ascii="宋体" w:hAnsi="宋体" w:eastAsia="宋体" w:cs="宋体"/>
          <w:b/>
          <w:bCs/>
          <w:sz w:val="24"/>
        </w:rPr>
        <w:t xml:space="preserve">条</w:t>
      </w:r>
      <w:r>
        <w:rPr>
          <w:rFonts w:hint="eastAsia" w:ascii="宋体" w:hAnsi="宋体" w:eastAsia="宋体" w:cs="宋体"/>
          <w:sz w:val="24"/>
        </w:rPr>
        <w:t xml:space="preserve"> 本合同未尽事宜，由甲乙双方协商解决。如果不能协商一致，合同任何一方有权向甲方所在地人民法院提起诉讼。</w:t>
      </w:r>
      <w:r/>
    </w:p>
    <w:p>
      <w:pPr>
        <w:ind w:firstLine="480"/>
        <w:jc w:val="both"/>
        <w:spacing w:line="360" w:lineRule="auto"/>
        <w:rPr>
          <w:rFonts w:ascii="宋体" w:hAnsi="宋体" w:eastAsia="宋体" w:cs="宋体"/>
          <w:sz w:val="24"/>
        </w:rPr>
      </w:pPr>
      <w:r>
        <w:rPr>
          <w:rFonts w:hint="eastAsia" w:ascii="宋体" w:hAnsi="宋体" w:eastAsia="宋体" w:cs="宋体"/>
          <w:b/>
          <w:bCs/>
          <w:sz w:val="24"/>
        </w:rPr>
        <w:t xml:space="preserve">第三十</w:t>
      </w:r>
      <w:r>
        <w:rPr>
          <w:rFonts w:hint="eastAsia" w:ascii="宋体" w:hAnsi="宋体" w:cs="宋体"/>
          <w:b/>
          <w:bCs/>
          <w:sz w:val="24"/>
          <w:lang w:val="en-US" w:eastAsia="zh-CN"/>
        </w:rPr>
        <w:t xml:space="preserve">二</w:t>
      </w:r>
      <w:r>
        <w:rPr>
          <w:rFonts w:hint="eastAsia" w:ascii="宋体" w:hAnsi="宋体" w:eastAsia="宋体" w:cs="宋体"/>
          <w:b/>
          <w:bCs/>
          <w:sz w:val="24"/>
        </w:rPr>
        <w:t xml:space="preserve">条</w:t>
      </w:r>
      <w:r>
        <w:rPr>
          <w:rFonts w:hint="eastAsia" w:ascii="宋体" w:hAnsi="宋体" w:eastAsia="宋体" w:cs="宋体"/>
          <w:sz w:val="24"/>
        </w:rPr>
        <w:t xml:space="preserve">  本合同其它未尽事宜及与采购文件有矛盾之处，以采购文件为准。</w:t>
      </w:r>
      <w:r/>
    </w:p>
    <w:p>
      <w:pPr>
        <w:ind w:firstLine="540"/>
        <w:jc w:val="both"/>
        <w:spacing w:line="360" w:lineRule="auto"/>
        <w:rPr>
          <w:rFonts w:ascii="宋体" w:hAnsi="宋体" w:eastAsia="宋体" w:cs="宋体"/>
          <w:sz w:val="24"/>
        </w:rPr>
      </w:pPr>
      <w:r>
        <w:rPr>
          <w:rFonts w:hint="eastAsia" w:ascii="宋体" w:hAnsi="宋体" w:eastAsia="宋体" w:cs="宋体"/>
          <w:b/>
          <w:bCs/>
          <w:sz w:val="24"/>
        </w:rPr>
        <w:t xml:space="preserve">第三十</w:t>
      </w:r>
      <w:r>
        <w:rPr>
          <w:rFonts w:hint="eastAsia" w:ascii="宋体" w:hAnsi="宋体" w:cs="宋体"/>
          <w:b/>
          <w:bCs/>
          <w:sz w:val="24"/>
          <w:lang w:val="en-US" w:eastAsia="zh-CN"/>
        </w:rPr>
        <w:t xml:space="preserve">三</w:t>
      </w:r>
      <w:r>
        <w:rPr>
          <w:rFonts w:hint="eastAsia" w:ascii="宋体" w:hAnsi="宋体" w:eastAsia="宋体" w:cs="宋体"/>
          <w:b/>
          <w:bCs/>
          <w:sz w:val="24"/>
        </w:rPr>
        <w:t xml:space="preserve">条</w:t>
      </w:r>
      <w:r>
        <w:rPr>
          <w:rFonts w:hint="eastAsia" w:ascii="宋体" w:hAnsi="宋体" w:eastAsia="宋体" w:cs="宋体"/>
          <w:sz w:val="24"/>
        </w:rPr>
        <w:t xml:space="preserve">  本合同连同附件页，一式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份，具有同等法律效力，甲方</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rPr>
        <w:t xml:space="preserve">份，乙方</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份。</w:t>
      </w:r>
      <w:r/>
    </w:p>
    <w:p>
      <w:pPr>
        <w:ind w:left="420" w:right="33"/>
        <w:jc w:val="left"/>
        <w:spacing w:line="360" w:lineRule="auto"/>
        <w:widowControl w:val="off"/>
        <w:rPr>
          <w:rFonts w:hint="default" w:ascii="宋体" w:hAnsi="宋体" w:eastAsia="宋体" w:cs="宋体"/>
          <w:sz w:val="24"/>
          <w:szCs w:val="20"/>
        </w:rPr>
      </w:pPr>
      <w:r>
        <w:rPr>
          <w:rFonts w:hint="default" w:ascii="宋体" w:hAnsi="宋体" w:eastAsia="宋体" w:cs="宋体"/>
          <w:sz w:val="24"/>
          <w:szCs w:val="20"/>
        </w:rPr>
      </w:r>
      <w:r/>
    </w:p>
    <w:p>
      <w:pPr>
        <w:ind w:right="33"/>
        <w:jc w:val="left"/>
        <w:spacing w:line="360" w:lineRule="auto"/>
        <w:widowControl w:val="off"/>
        <w:rPr>
          <w:rFonts w:hint="default" w:ascii="宋体" w:hAnsi="宋体" w:eastAsia="宋体" w:cs="宋体"/>
          <w:sz w:val="24"/>
          <w:szCs w:val="20"/>
        </w:rPr>
      </w:pPr>
      <w:r>
        <w:rPr>
          <w:rFonts w:hint="default" w:ascii="宋体" w:hAnsi="宋体" w:eastAsia="宋体" w:cs="宋体"/>
          <w:sz w:val="24"/>
          <w:szCs w:val="20"/>
        </w:rPr>
      </w:r>
      <w:r/>
    </w:p>
    <w:p>
      <w:pPr>
        <w:spacing w:line="360" w:lineRule="auto"/>
        <w:rPr>
          <w:rFonts w:ascii="宋体" w:hAnsi="宋体" w:eastAsia="宋体" w:cs="宋体"/>
          <w:sz w:val="24"/>
        </w:rPr>
      </w:pPr>
      <w:r>
        <w:rPr>
          <w:rFonts w:hint="eastAsia" w:ascii="宋体" w:hAnsi="宋体" w:eastAsia="宋体" w:cs="宋体"/>
          <w:sz w:val="24"/>
        </w:rPr>
        <w:t xml:space="preserve">甲方（签章）：                          乙方（签章）：</w:t>
      </w:r>
      <w:r/>
    </w:p>
    <w:p>
      <w:pPr>
        <w:spacing w:line="360" w:lineRule="auto"/>
        <w:rPr>
          <w:rFonts w:ascii="宋体" w:hAnsi="宋体" w:eastAsia="宋体" w:cs="宋体"/>
          <w:sz w:val="24"/>
        </w:rPr>
      </w:pPr>
      <w:r>
        <w:rPr>
          <w:rFonts w:hint="eastAsia" w:ascii="宋体" w:hAnsi="宋体" w:eastAsia="宋体" w:cs="宋体"/>
          <w:sz w:val="24"/>
        </w:rPr>
        <w:t xml:space="preserve">地址：                                  地址：</w:t>
      </w:r>
      <w:r/>
    </w:p>
    <w:p>
      <w:pPr>
        <w:spacing w:line="360" w:lineRule="auto"/>
        <w:rPr>
          <w:rFonts w:ascii="宋体" w:hAnsi="宋体" w:eastAsia="宋体" w:cs="宋体"/>
          <w:sz w:val="24"/>
        </w:rPr>
      </w:pPr>
      <w:r>
        <w:rPr>
          <w:rFonts w:hint="eastAsia" w:ascii="宋体" w:hAnsi="宋体" w:eastAsia="宋体" w:cs="宋体"/>
          <w:sz w:val="24"/>
        </w:rPr>
        <w:t xml:space="preserve">邮编：                                  邮编：</w:t>
      </w:r>
      <w:r/>
    </w:p>
    <w:p>
      <w:pPr>
        <w:spacing w:line="360" w:lineRule="auto"/>
        <w:rPr>
          <w:rFonts w:ascii="宋体" w:hAnsi="宋体" w:eastAsia="宋体" w:cs="宋体"/>
          <w:sz w:val="24"/>
        </w:rPr>
      </w:pPr>
      <w:r>
        <w:rPr>
          <w:rFonts w:hint="eastAsia" w:ascii="宋体" w:hAnsi="宋体" w:eastAsia="宋体" w:cs="宋体"/>
          <w:sz w:val="24"/>
        </w:rPr>
        <w:t xml:space="preserve">传真：                                  传真：</w:t>
      </w:r>
      <w:r/>
    </w:p>
    <w:p>
      <w:pPr>
        <w:spacing w:line="360" w:lineRule="auto"/>
        <w:rPr>
          <w:rFonts w:ascii="宋体" w:hAnsi="宋体" w:eastAsia="宋体" w:cs="宋体"/>
          <w:sz w:val="24"/>
        </w:rPr>
      </w:pPr>
      <w:r>
        <w:rPr>
          <w:rFonts w:hint="eastAsia" w:ascii="宋体" w:hAnsi="宋体" w:eastAsia="宋体" w:cs="宋体"/>
          <w:sz w:val="24"/>
        </w:rPr>
        <w:t xml:space="preserve">电话：                                  电话：</w:t>
      </w:r>
      <w:r/>
    </w:p>
    <w:p>
      <w:pPr>
        <w:spacing w:line="360" w:lineRule="auto"/>
        <w:rPr>
          <w:rFonts w:ascii="宋体" w:hAnsi="宋体" w:eastAsia="宋体" w:cs="宋体"/>
          <w:sz w:val="24"/>
        </w:rPr>
      </w:pPr>
      <w:r>
        <w:rPr>
          <w:rFonts w:hint="eastAsia" w:ascii="宋体" w:hAnsi="宋体" w:eastAsia="宋体" w:cs="宋体"/>
          <w:sz w:val="24"/>
        </w:rPr>
        <w:t xml:space="preserve">法定代表人或授权代表：                  法定代表人或授权代表：</w:t>
      </w:r>
      <w:r/>
    </w:p>
    <w:p>
      <w:pPr>
        <w:spacing w:line="360" w:lineRule="auto"/>
        <w:rPr>
          <w:rFonts w:ascii="宋体" w:hAnsi="宋体" w:eastAsia="宋体" w:cs="宋体"/>
          <w:sz w:val="24"/>
        </w:rPr>
      </w:pPr>
      <w:r>
        <w:rPr>
          <w:rFonts w:hint="eastAsia" w:ascii="宋体" w:hAnsi="宋体" w:eastAsia="宋体" w:cs="宋体"/>
          <w:sz w:val="24"/>
        </w:rPr>
        <w:t xml:space="preserve">开户银行：                              开户银行：</w:t>
      </w:r>
      <w:r/>
    </w:p>
    <w:p>
      <w:pPr>
        <w:spacing w:line="360" w:lineRule="auto"/>
        <w:rPr>
          <w:rFonts w:ascii="宋体" w:hAnsi="宋体" w:eastAsia="宋体" w:cs="宋体"/>
          <w:sz w:val="24"/>
        </w:rPr>
      </w:pPr>
      <w:r>
        <w:rPr>
          <w:rFonts w:hint="eastAsia" w:ascii="宋体" w:hAnsi="宋体" w:eastAsia="宋体" w:cs="宋体"/>
          <w:sz w:val="24"/>
        </w:rPr>
        <w:t xml:space="preserve">银行账号：                              银行账号：</w:t>
      </w:r>
      <w:r/>
    </w:p>
    <w:p>
      <w:pPr>
        <w:spacing w:line="360" w:lineRule="auto"/>
        <w:rPr>
          <w:rFonts w:hint="eastAsia" w:ascii="宋体" w:hAnsi="宋体" w:eastAsia="宋体" w:cs="宋体"/>
          <w:sz w:val="24"/>
        </w:rPr>
      </w:pPr>
      <w:r>
        <w:rPr>
          <w:rFonts w:hint="eastAsia" w:ascii="宋体" w:hAnsi="宋体" w:eastAsia="宋体" w:cs="宋体"/>
          <w:sz w:val="24"/>
        </w:rPr>
        <w:t xml:space="preserve">年   月   日                            年   月    日</w:t>
      </w:r>
      <w:r/>
    </w:p>
    <w:p>
      <w:pPr>
        <w:rPr>
          <w:rFonts w:hint="eastAsia" w:ascii="宋体" w:hAnsi="宋体" w:cs="宋体"/>
          <w:sz w:val="24"/>
          <w:lang w:val="en-US" w:eastAsia="zh-CN"/>
        </w:rPr>
      </w:pPr>
      <w:r>
        <w:rPr>
          <w:rFonts w:hint="eastAsia" w:ascii="宋体" w:hAnsi="宋体" w:cs="宋体"/>
          <w:sz w:val="24"/>
          <w:lang w:val="en-US" w:eastAsia="zh-CN"/>
        </w:rPr>
      </w:r>
      <w:r/>
    </w:p>
    <w:p>
      <w:pPr>
        <w:rPr>
          <w:rFonts w:hint="eastAsia" w:ascii="宋体" w:hAnsi="宋体" w:cs="宋体"/>
          <w:sz w:val="24"/>
          <w:lang w:val="en-US" w:eastAsia="zh-CN"/>
        </w:rPr>
      </w:pPr>
      <w:r>
        <w:rPr>
          <w:rFonts w:hint="eastAsia" w:ascii="宋体" w:hAnsi="宋体" w:cs="宋体"/>
          <w:sz w:val="24"/>
          <w:lang w:val="en-US" w:eastAsia="zh-CN"/>
        </w:rPr>
      </w:r>
      <w:r/>
    </w:p>
    <w:p>
      <w:pPr>
        <w:rPr>
          <w:rFonts w:hint="eastAsia" w:ascii="宋体" w:hAnsi="宋体" w:cs="宋体"/>
          <w:sz w:val="24"/>
          <w:lang w:val="en-US" w:eastAsia="zh-CN"/>
        </w:rPr>
      </w:pPr>
      <w:r>
        <w:rPr>
          <w:rFonts w:hint="eastAsia" w:ascii="宋体" w:hAnsi="宋体" w:cs="宋体"/>
          <w:sz w:val="24"/>
          <w:lang w:val="en-US" w:eastAsia="zh-CN"/>
        </w:rPr>
      </w:r>
      <w:r/>
    </w:p>
    <w:p>
      <w:pPr>
        <w:rPr>
          <w:rFonts w:hint="eastAsia" w:ascii="宋体" w:hAnsi="宋体" w:cs="宋体"/>
          <w:sz w:val="24"/>
          <w:lang w:val="en-US" w:eastAsia="zh-CN"/>
        </w:rPr>
      </w:pPr>
      <w:r>
        <w:rPr>
          <w:rFonts w:hint="eastAsia" w:ascii="宋体" w:hAnsi="宋体" w:cs="宋体"/>
          <w:sz w:val="24"/>
          <w:lang w:val="en-US" w:eastAsia="zh-CN"/>
        </w:rPr>
      </w:r>
      <w:r/>
    </w:p>
    <w:p>
      <w:pPr>
        <w:rPr>
          <w:rFonts w:hint="eastAsia" w:ascii="宋体" w:hAnsi="宋体" w:cs="宋体"/>
          <w:sz w:val="24"/>
          <w:lang w:val="en-US" w:eastAsia="zh-CN"/>
        </w:rPr>
      </w:pPr>
      <w:r>
        <w:rPr>
          <w:rFonts w:hint="eastAsia" w:ascii="宋体" w:hAnsi="宋体" w:cs="宋体"/>
          <w:sz w:val="24"/>
          <w:lang w:val="en-US" w:eastAsia="zh-CN"/>
        </w:rPr>
        <w:t xml:space="preserve">附件1：棠张镇镇区道路清扫保洁一览表</w:t>
      </w:r>
      <w:r/>
    </w:p>
    <w:p>
      <w:pPr>
        <w:rPr>
          <w:rFonts w:hint="eastAsia" w:ascii="宋体" w:hAnsi="宋体" w:cs="宋体"/>
          <w:sz w:val="24"/>
          <w:lang w:val="en-US" w:eastAsia="zh-CN"/>
        </w:rPr>
      </w:pPr>
      <w:r>
        <w:rPr>
          <w:rFonts w:hint="eastAsia" w:ascii="宋体" w:hAnsi="宋体" w:cs="宋体"/>
          <w:sz w:val="24"/>
          <w:lang w:val="en-US" w:eastAsia="zh-CN"/>
        </w:rPr>
        <w:t xml:space="preserve">附件2：铜山区镇区市场化保洁考核评分细则</w:t>
      </w:r>
      <w:r/>
    </w:p>
    <w:p>
      <w:pPr>
        <w:rPr>
          <w:rFonts w:hint="eastAsia" w:ascii="宋体" w:hAnsi="宋体" w:eastAsia="宋体" w:cs="宋体"/>
          <w:sz w:val="24"/>
        </w:rPr>
      </w:pPr>
      <w:r>
        <w:rPr>
          <w:rFonts w:hint="eastAsia" w:ascii="宋体" w:hAnsi="宋体" w:cs="宋体"/>
          <w:sz w:val="24"/>
          <w:lang w:val="en-US" w:eastAsia="zh-CN"/>
        </w:rPr>
        <w:t xml:space="preserve">附件3：铜山区村庄市场化保洁考核评分细则</w:t>
      </w:r>
      <w:r>
        <w:rPr>
          <w:rFonts w:hint="eastAsia" w:ascii="宋体" w:hAnsi="宋体" w:eastAsia="宋体" w:cs="宋体"/>
          <w:sz w:val="24"/>
        </w:rPr>
        <w:br w:type="page" w:clear="all"/>
      </w:r>
      <w:r/>
    </w:p>
    <w:p>
      <w:pPr>
        <w:pStyle w:val="758"/>
        <w:rPr>
          <w:rFonts w:hint="eastAsia"/>
        </w:rPr>
      </w:pPr>
      <w:r>
        <w:rPr>
          <w:rFonts w:hint="eastAsia"/>
        </w:rPr>
      </w:r>
      <w:r/>
    </w:p>
    <w:p>
      <w:pPr>
        <w:jc w:val="both"/>
        <w:spacing w:line="480" w:lineRule="auto"/>
        <w:rPr>
          <w:rFonts w:ascii="宋体" w:hAnsi="宋体" w:eastAsia="宋体" w:cs="宋体"/>
          <w:color w:val="auto"/>
          <w:sz w:val="24"/>
          <w:highlight w:val="none"/>
        </w:rPr>
      </w:pPr>
      <w:r>
        <w:rPr>
          <w:rFonts w:hint="eastAsia" w:ascii="宋体" w:hAnsi="宋体" w:eastAsia="宋体" w:cs="宋体"/>
          <w:b/>
          <w:bCs/>
          <w:sz w:val="24"/>
          <w:highlight w:val="none"/>
        </w:rPr>
        <w:t xml:space="preserve">附件1</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highlight w:val="none"/>
        </w:rPr>
        <w:t xml:space="preserve">棠张镇镇区道路清扫保洁一览表</w:t>
      </w:r>
      <w:r/>
    </w:p>
    <w:tbl>
      <w:tblPr>
        <w:tblStyle w:val="753"/>
        <w:tblpPr w:horzAnchor="page" w:tblpX="1229" w:vertAnchor="text" w:tblpY="614" w:leftFromText="180" w:topFromText="0" w:rightFromText="180" w:bottomFromText="0"/>
        <w:tblW w:w="973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80"/>
        <w:gridCol w:w="600"/>
        <w:gridCol w:w="1125"/>
        <w:gridCol w:w="495"/>
        <w:gridCol w:w="1920"/>
        <w:gridCol w:w="1155"/>
        <w:gridCol w:w="960"/>
        <w:gridCol w:w="660"/>
        <w:gridCol w:w="690"/>
        <w:gridCol w:w="900"/>
        <w:gridCol w:w="750"/>
      </w:tblGrid>
      <w:tr>
        <w:trPr>
          <w:trHeight w:val="720"/>
        </w:trPr>
        <w:tc>
          <w:tcPr>
            <w:tcMar>
              <w:left w:w="15" w:type="dxa"/>
              <w:top w:w="15" w:type="dxa"/>
              <w:right w:w="15" w:type="dxa"/>
            </w:tcMar>
            <w:tcW w:w="480" w:type="dxa"/>
            <w:vAlign w:val="center"/>
            <w:textDirection w:val="tbRlV"/>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乡镇</w:t>
            </w:r>
            <w:r/>
          </w:p>
        </w:tc>
        <w:tc>
          <w:tcPr>
            <w:gridSpan w:val="2"/>
            <w:tcMar>
              <w:left w:w="15" w:type="dxa"/>
              <w:top w:w="15" w:type="dxa"/>
              <w:right w:w="15" w:type="dxa"/>
            </w:tcMar>
            <w:tcW w:w="172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道路名称</w:t>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级别</w:t>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起止地点</w:t>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机动车道</w:t>
            </w:r>
            <w:r/>
          </w:p>
        </w:tc>
        <w:tc>
          <w:tcPr>
            <w:tcMar>
              <w:left w:w="15" w:type="dxa"/>
              <w:top w:w="15" w:type="dxa"/>
              <w:right w:w="15" w:type="dxa"/>
            </w:tcMar>
            <w:tcW w:w="960"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非机动车道</w:t>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人行道</w:t>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绿化带</w:t>
            </w:r>
            <w:r/>
          </w:p>
        </w:tc>
        <w:tc>
          <w:tcPr>
            <w:tcMar>
              <w:left w:w="15" w:type="dxa"/>
              <w:top w:w="15" w:type="dxa"/>
              <w:right w:w="15" w:type="dxa"/>
            </w:tcMar>
            <w:tcW w:w="900"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合计面积（㎡）</w:t>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长（</w:t>
            </w:r>
            <w:r>
              <w:rPr>
                <w:rStyle w:val="1082"/>
                <w:rFonts w:hint="eastAsia" w:ascii="宋体" w:hAnsi="宋体" w:eastAsia="宋体" w:cs="宋体"/>
                <w:color w:val="auto"/>
                <w:sz w:val="20"/>
                <w:szCs w:val="20"/>
                <w:highlight w:val="none"/>
              </w:rPr>
              <w:t xml:space="preserve">m)</w:t>
            </w:r>
            <w:r/>
          </w:p>
        </w:tc>
      </w:tr>
      <w:tr>
        <w:trPr>
          <w:trHeight w:val="460"/>
        </w:trPr>
        <w:tc>
          <w:tcPr>
            <w:tcMar>
              <w:left w:w="15" w:type="dxa"/>
              <w:top w:w="15" w:type="dxa"/>
              <w:right w:w="15" w:type="dxa"/>
            </w:tcMar>
            <w:tcW w:w="480" w:type="dxa"/>
            <w:vAlign w:val="center"/>
            <w:vMerge w:val="restart"/>
            <w:textDirection w:val="tbRlV"/>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棠张</w:t>
            </w:r>
            <w:r>
              <w:rPr>
                <w:color w:val="000000" w:themeColor="text1"/>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府前街</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纺织路</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五岔路口</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25367</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24510</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3126</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53003</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2301</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海棠西路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棠马路</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喻展览馆</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10735</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5514</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3663</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19912</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774</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学前路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棠马路</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府前街</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1136</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9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1136</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131</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棠马南路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马</w:t>
            </w:r>
            <w:r>
              <w:rPr>
                <w:rStyle w:val="1083"/>
                <w:rFonts w:hint="eastAsia" w:ascii="宋体" w:hAnsi="宋体" w:eastAsia="宋体" w:cs="宋体"/>
                <w:color w:val="000000" w:themeColor="text1"/>
                <w:sz w:val="20"/>
                <w:szCs w:val="20"/>
                <w:highlight w:val="none"/>
              </w:rPr>
              <w:t xml:space="preserve">庄</w:t>
            </w:r>
            <w:r>
              <w:rPr>
                <w:rStyle w:val="1082"/>
                <w:rFonts w:hint="eastAsia" w:ascii="宋体" w:hAnsi="宋体" w:eastAsia="宋体" w:cs="宋体"/>
                <w:color w:val="000000" w:themeColor="text1"/>
                <w:sz w:val="20"/>
                <w:szCs w:val="20"/>
                <w:highlight w:val="none"/>
              </w:rPr>
              <w:t xml:space="preserve">-</w:t>
            </w:r>
            <w:r>
              <w:rPr>
                <w:rFonts w:hint="default" w:ascii="宋体" w:hAnsi="宋体" w:eastAsia="宋体" w:cs="宋体"/>
                <w:color w:val="000000" w:themeColor="text1"/>
                <w:sz w:val="20"/>
                <w:szCs w:val="20"/>
                <w:highlight w:val="none"/>
                <w:u w:val="none"/>
              </w:rPr>
              <w:t xml:space="preserve">陈为周面粉厂</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17586</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795</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21781</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40162</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1293</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5</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棠马中路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陈为周面粉厂</w:t>
            </w:r>
            <w:r>
              <w:rPr>
                <w:rStyle w:val="1082"/>
                <w:rFonts w:hint="eastAsia" w:ascii="宋体" w:hAnsi="宋体" w:eastAsia="宋体" w:cs="宋体"/>
                <w:color w:val="000000" w:themeColor="text1"/>
                <w:sz w:val="20"/>
                <w:szCs w:val="20"/>
                <w:highlight w:val="none"/>
              </w:rPr>
              <w:t xml:space="preserve">-</w:t>
            </w:r>
            <w:r>
              <w:rPr>
                <w:rStyle w:val="1083"/>
                <w:rFonts w:hint="eastAsia" w:ascii="宋体" w:hAnsi="宋体" w:eastAsia="宋体" w:cs="宋体"/>
                <w:color w:val="000000" w:themeColor="text1"/>
                <w:sz w:val="20"/>
                <w:szCs w:val="20"/>
                <w:highlight w:val="none"/>
              </w:rPr>
              <w:t xml:space="preserve">海棠路</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8851</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9826</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4608</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23285</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659</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6</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棠马北路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海棠路</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纺织路</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23677</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25644</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7794</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57115</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1399</w:t>
            </w:r>
            <w:r>
              <w:rPr>
                <w:color w:val="000000" w:themeColor="text1"/>
              </w:rPr>
            </w:r>
            <w:r/>
          </w:p>
        </w:tc>
      </w:tr>
      <w:tr>
        <w:trPr>
          <w:trHeight w:val="62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7</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二道</w:t>
            </w:r>
            <w:r>
              <w:rPr>
                <w:rFonts w:hint="default" w:ascii="宋体" w:hAnsi="宋体" w:eastAsia="宋体" w:cs="宋体"/>
                <w:color w:val="000000" w:themeColor="text1"/>
                <w:sz w:val="20"/>
                <w:szCs w:val="20"/>
                <w:highlight w:val="none"/>
                <w:u w:val="none"/>
              </w:rPr>
              <w:t xml:space="preserve">便民疏导点</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府前街</w:t>
            </w:r>
            <w:r>
              <w:rPr>
                <w:rStyle w:val="1082"/>
                <w:rFonts w:hint="eastAsia" w:ascii="宋体" w:hAnsi="宋体" w:eastAsia="宋体" w:cs="宋体"/>
                <w:color w:val="000000" w:themeColor="text1"/>
                <w:sz w:val="20"/>
                <w:szCs w:val="20"/>
                <w:highlight w:val="none"/>
              </w:rPr>
              <w:t xml:space="preserve">-</w:t>
            </w:r>
            <w:r>
              <w:rPr>
                <w:rFonts w:hint="default" w:ascii="宋体" w:hAnsi="宋体" w:eastAsia="宋体" w:cs="宋体"/>
                <w:color w:val="000000" w:themeColor="text1"/>
                <w:sz w:val="20"/>
                <w:szCs w:val="20"/>
                <w:highlight w:val="none"/>
                <w:u w:val="none"/>
              </w:rPr>
              <w:t xml:space="preserve">经</w:t>
            </w:r>
            <w:r>
              <w:rPr>
                <w:rStyle w:val="1083"/>
                <w:rFonts w:hint="eastAsia" w:ascii="宋体" w:hAnsi="宋体" w:eastAsia="宋体" w:cs="宋体"/>
                <w:color w:val="000000" w:themeColor="text1"/>
                <w:sz w:val="20"/>
                <w:szCs w:val="20"/>
                <w:highlight w:val="none"/>
              </w:rPr>
              <w:t xml:space="preserve">五路</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4709</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1475</w:t>
            </w:r>
            <w:r>
              <w:rPr>
                <w:color w:val="000000" w:themeColor="text1"/>
              </w:rPr>
            </w:r>
            <w:r/>
          </w:p>
        </w:tc>
        <w:tc>
          <w:tcPr>
            <w:tcMar>
              <w:left w:w="15" w:type="dxa"/>
              <w:top w:w="15" w:type="dxa"/>
              <w:right w:w="15" w:type="dxa"/>
            </w:tcMar>
            <w:tcW w:w="69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6184</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427</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8</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镇政府</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镇政府院内</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3791</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968</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4759</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86</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9</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北广场</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府前街西侧</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2739</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1396</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4135</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91</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10</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中广场</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府前街西侧</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3419</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2794</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6213</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100</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11</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南广场</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府前街西侧</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1508</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394</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1902</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59</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12</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电影院</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电影院前</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1308</w:t>
            </w:r>
            <w:r>
              <w:rPr>
                <w:color w:val="000000" w:themeColor="text1"/>
              </w:rPr>
            </w:r>
            <w:r/>
          </w:p>
        </w:tc>
        <w:tc>
          <w:tcPr>
            <w:tcMar>
              <w:left w:w="15" w:type="dxa"/>
              <w:top w:w="15" w:type="dxa"/>
              <w:right w:w="15" w:type="dxa"/>
            </w:tcMar>
            <w:tcW w:w="69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1308</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40</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13</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经五北路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海棠路</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跃进小区</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4654</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3092</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485</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8231</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405</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14</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经五南路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跃进小区</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五叉路口</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4520</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1593</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6113</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468</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15</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同一路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府前街</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经五路</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1558</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613</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744</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2915</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217</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16</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海棠东路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喻展览馆</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田跃路</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3153</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616</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3769</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308</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17</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大康路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海棠路</w:t>
            </w:r>
            <w:r>
              <w:rPr>
                <w:rStyle w:val="1082"/>
                <w:rFonts w:hint="eastAsia" w:ascii="宋体" w:hAnsi="宋体" w:eastAsia="宋体" w:cs="宋体"/>
                <w:color w:val="000000" w:themeColor="text1"/>
                <w:sz w:val="20"/>
                <w:szCs w:val="20"/>
                <w:highlight w:val="none"/>
              </w:rPr>
              <w:t xml:space="preserve">-</w:t>
            </w:r>
            <w:r>
              <w:rPr>
                <w:rFonts w:hint="default" w:ascii="宋体" w:hAnsi="宋体" w:eastAsia="宋体" w:cs="宋体"/>
                <w:color w:val="000000" w:themeColor="text1"/>
                <w:sz w:val="20"/>
                <w:szCs w:val="20"/>
                <w:highlight w:val="none"/>
                <w:u w:val="none"/>
              </w:rPr>
              <w:t xml:space="preserve">别墅区</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2242</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1173</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889</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4304</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308</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18</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纺织东路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棠马路</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文庙</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20988</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3631</w:t>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22808</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47427</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1815</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19</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田跃路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纺织路</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海棠路</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12484</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2539</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15023</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1276</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20</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徐褚路</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棠马路</w:t>
            </w:r>
            <w:r>
              <w:rPr>
                <w:rStyle w:val="1082"/>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u w:val="none"/>
              </w:rPr>
              <w:t xml:space="preserve">五叉路口</w:t>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5609</w:t>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979</w:t>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6588</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581</w:t>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21</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巷道</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府前</w:t>
            </w:r>
            <w:r>
              <w:rPr>
                <w:rFonts w:hint="default" w:ascii="宋体" w:hAnsi="宋体" w:eastAsia="宋体" w:cs="宋体"/>
                <w:color w:val="000000" w:themeColor="text1"/>
                <w:sz w:val="20"/>
                <w:szCs w:val="20"/>
                <w:highlight w:val="none"/>
                <w:u w:val="none"/>
              </w:rPr>
              <w:t xml:space="preserve">街</w:t>
            </w:r>
            <w:r>
              <w:rPr>
                <w:rStyle w:val="1083"/>
                <w:rFonts w:hint="eastAsia" w:ascii="宋体" w:hAnsi="宋体" w:eastAsia="宋体" w:cs="宋体"/>
                <w:color w:val="000000" w:themeColor="text1"/>
                <w:sz w:val="20"/>
                <w:szCs w:val="20"/>
                <w:highlight w:val="none"/>
              </w:rPr>
              <w:t xml:space="preserve">-</w:t>
            </w:r>
            <w:r>
              <w:rPr>
                <w:rFonts w:hint="default" w:ascii="宋体" w:hAnsi="宋体" w:eastAsia="宋体" w:cs="宋体"/>
                <w:color w:val="000000" w:themeColor="text1"/>
                <w:sz w:val="20"/>
                <w:szCs w:val="20"/>
                <w:highlight w:val="none"/>
                <w:u w:val="none"/>
              </w:rPr>
              <w:t xml:space="preserve">瑯河</w:t>
            </w:r>
            <w:r>
              <w:rPr>
                <w:rStyle w:val="1083"/>
                <w:rFonts w:hint="eastAsia" w:ascii="宋体" w:hAnsi="宋体" w:eastAsia="宋体" w:cs="宋体"/>
                <w:color w:val="000000" w:themeColor="text1"/>
                <w:sz w:val="20"/>
                <w:szCs w:val="20"/>
                <w:highlight w:val="none"/>
              </w:rPr>
              <w:t xml:space="preserve">所</w:t>
            </w:r>
            <w:r>
              <w:rPr>
                <w:rFonts w:hint="default" w:ascii="宋体" w:hAnsi="宋体" w:eastAsia="宋体" w:cs="宋体"/>
                <w:color w:val="000000" w:themeColor="text1"/>
                <w:sz w:val="20"/>
                <w:szCs w:val="20"/>
                <w:highlight w:val="none"/>
                <w:u w:val="none"/>
              </w:rPr>
              <w:t xml:space="preserve">有巷道</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9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4422</w:t>
            </w:r>
            <w:r>
              <w:rPr>
                <w:color w:val="000000" w:themeColor="text1"/>
              </w:rPr>
            </w:r>
            <w:r/>
          </w:p>
        </w:tc>
        <w:tc>
          <w:tcPr>
            <w:tcMar>
              <w:left w:w="15" w:type="dxa"/>
              <w:top w:w="15" w:type="dxa"/>
              <w:right w:w="15" w:type="dxa"/>
            </w:tcMar>
            <w:tcW w:w="75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22</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巷道</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府前街-</w:t>
            </w:r>
            <w:r>
              <w:rPr>
                <w:rFonts w:hint="default" w:ascii="宋体" w:hAnsi="宋体" w:eastAsia="宋体" w:cs="宋体"/>
                <w:color w:val="000000" w:themeColor="text1"/>
                <w:sz w:val="20"/>
                <w:szCs w:val="20"/>
                <w:highlight w:val="none"/>
                <w:u w:val="none"/>
              </w:rPr>
              <w:t xml:space="preserve">跃进路</w:t>
            </w:r>
            <w:r>
              <w:rPr>
                <w:rStyle w:val="1083"/>
                <w:rFonts w:hint="eastAsia" w:ascii="宋体" w:hAnsi="宋体" w:eastAsia="宋体" w:cs="宋体"/>
                <w:color w:val="000000" w:themeColor="text1"/>
                <w:sz w:val="20"/>
                <w:szCs w:val="20"/>
                <w:highlight w:val="none"/>
              </w:rPr>
              <w:t xml:space="preserve">所</w:t>
            </w:r>
            <w:r>
              <w:rPr>
                <w:rFonts w:hint="default" w:ascii="宋体" w:hAnsi="宋体" w:eastAsia="宋体" w:cs="宋体"/>
                <w:color w:val="000000" w:themeColor="text1"/>
                <w:sz w:val="20"/>
                <w:szCs w:val="20"/>
                <w:highlight w:val="none"/>
                <w:u w:val="none"/>
              </w:rPr>
              <w:t xml:space="preserve">有巷道</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9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3383</w:t>
            </w:r>
            <w:r>
              <w:rPr>
                <w:color w:val="000000" w:themeColor="text1"/>
              </w:rPr>
            </w:r>
            <w:r/>
          </w:p>
        </w:tc>
        <w:tc>
          <w:tcPr>
            <w:tcMar>
              <w:left w:w="15" w:type="dxa"/>
              <w:top w:w="15" w:type="dxa"/>
              <w:right w:w="15" w:type="dxa"/>
            </w:tcMar>
            <w:tcW w:w="75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23</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巷道</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跃进路东</w:t>
            </w:r>
            <w:r>
              <w:rPr>
                <w:rFonts w:hint="eastAsia" w:ascii="宋体" w:hAnsi="宋体" w:eastAsia="宋体" w:cs="宋体"/>
                <w:color w:val="000000" w:themeColor="text1"/>
                <w:sz w:val="20"/>
                <w:szCs w:val="20"/>
                <w:highlight w:val="none"/>
                <w:u w:val="none"/>
              </w:rPr>
              <w:t xml:space="preserve">所</w:t>
            </w:r>
            <w:r>
              <w:rPr>
                <w:rFonts w:hint="default" w:ascii="宋体" w:hAnsi="宋体" w:eastAsia="宋体" w:cs="宋体"/>
                <w:color w:val="000000" w:themeColor="text1"/>
                <w:sz w:val="20"/>
                <w:szCs w:val="20"/>
                <w:highlight w:val="none"/>
                <w:u w:val="none"/>
              </w:rPr>
              <w:t xml:space="preserve">有巷道</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9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3061</w:t>
            </w:r>
            <w:r>
              <w:rPr>
                <w:color w:val="000000" w:themeColor="text1"/>
              </w:rPr>
            </w:r>
            <w:r/>
          </w:p>
        </w:tc>
        <w:tc>
          <w:tcPr>
            <w:tcMar>
              <w:left w:w="15" w:type="dxa"/>
              <w:top w:w="15" w:type="dxa"/>
              <w:right w:w="15" w:type="dxa"/>
            </w:tcMar>
            <w:tcW w:w="75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24</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巷道</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府前北街两侧所有巷道</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9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16146</w:t>
            </w:r>
            <w:r>
              <w:rPr>
                <w:color w:val="000000" w:themeColor="text1"/>
              </w:rPr>
            </w:r>
            <w:r/>
          </w:p>
        </w:tc>
        <w:tc>
          <w:tcPr>
            <w:tcMar>
              <w:left w:w="15" w:type="dxa"/>
              <w:top w:w="15" w:type="dxa"/>
              <w:right w:w="15" w:type="dxa"/>
            </w:tcMar>
            <w:tcW w:w="75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25</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巷道</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二</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纺织</w:t>
            </w:r>
            <w:r>
              <w:rPr>
                <w:rFonts w:hint="eastAsia" w:ascii="宋体" w:hAnsi="宋体" w:eastAsia="宋体" w:cs="宋体"/>
                <w:color w:val="000000" w:themeColor="text1"/>
                <w:sz w:val="20"/>
                <w:szCs w:val="20"/>
                <w:highlight w:val="none"/>
                <w:u w:val="none"/>
              </w:rPr>
              <w:t xml:space="preserve">路</w:t>
            </w:r>
            <w:r>
              <w:rPr>
                <w:rFonts w:hint="default" w:ascii="宋体" w:hAnsi="宋体" w:eastAsia="宋体" w:cs="宋体"/>
                <w:color w:val="000000" w:themeColor="text1"/>
                <w:sz w:val="20"/>
                <w:szCs w:val="20"/>
                <w:highlight w:val="none"/>
                <w:u w:val="none"/>
              </w:rPr>
              <w:t xml:space="preserve">两侧所有支道</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69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3050</w:t>
            </w:r>
            <w:r>
              <w:rPr>
                <w:color w:val="000000" w:themeColor="text1"/>
              </w:rPr>
            </w:r>
            <w:r/>
          </w:p>
        </w:tc>
        <w:tc>
          <w:tcPr>
            <w:tcMar>
              <w:left w:w="15" w:type="dxa"/>
              <w:top w:w="15" w:type="dxa"/>
              <w:right w:w="15" w:type="dxa"/>
            </w:tcMar>
            <w:tcW w:w="750" w:type="dxa"/>
            <w:vAlign w:val="center"/>
            <w:textDirection w:val="lrTb"/>
            <w:noWrap w:val="false"/>
          </w:tcPr>
          <w:p>
            <w:pPr>
              <w:jc w:val="center"/>
              <w:rPr>
                <w:rFonts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rPr>
            </w:r>
            <w:r>
              <w:rPr>
                <w:color w:val="000000" w:themeColor="text1"/>
              </w:rPr>
            </w:r>
            <w:r/>
          </w:p>
        </w:tc>
      </w:tr>
      <w:tr>
        <w:trPr>
          <w:trHeight w:val="58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shd w:val="clear" w:color="auto" w:fill="auto"/>
              </w:rPr>
            </w:pPr>
            <w:r>
              <w:rPr>
                <w:rFonts w:ascii="宋体" w:hAnsi="宋体" w:eastAsia="宋体" w:cs="宋体"/>
                <w:color w:val="auto"/>
                <w:sz w:val="20"/>
                <w:szCs w:val="20"/>
                <w:highlight w:val="none"/>
                <w:shd w:val="clear" w:color="auto" w:fill="auto"/>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hint="eastAsia" w:ascii="宋体" w:hAnsi="宋体" w:eastAsia="宋体" w:cs="宋体"/>
                <w:color w:val="000000" w:themeColor="text1"/>
                <w:sz w:val="20"/>
                <w:szCs w:val="20"/>
                <w:highlight w:val="none"/>
                <w:shd w:val="clear" w:color="auto" w:fill="auto"/>
              </w:rPr>
              <w:t xml:space="preserve">2</w:t>
            </w:r>
            <w:r>
              <w:rPr>
                <w:rFonts w:hint="eastAsia" w:ascii="宋体" w:hAnsi="宋体" w:cs="宋体"/>
                <w:color w:val="000000" w:themeColor="text1"/>
                <w:sz w:val="20"/>
                <w:szCs w:val="20"/>
                <w:highlight w:val="none"/>
                <w:shd w:val="clear" w:color="auto" w:fill="auto"/>
                <w:lang w:val="en-US" w:eastAsia="zh-CN"/>
              </w:rPr>
              <w:t xml:space="preserve">6</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hint="eastAsia" w:ascii="宋体" w:hAnsi="宋体" w:eastAsia="宋体" w:cs="宋体"/>
                <w:color w:val="000000" w:themeColor="text1"/>
                <w:sz w:val="20"/>
                <w:szCs w:val="20"/>
                <w:highlight w:val="none"/>
                <w:shd w:val="clear" w:color="auto" w:fill="auto"/>
              </w:rPr>
              <w:t xml:space="preserve">文体中心</w:t>
            </w:r>
            <w:r>
              <w:rPr>
                <w:color w:val="000000" w:themeColor="text1"/>
              </w:rPr>
            </w:r>
            <w:r/>
          </w:p>
        </w:tc>
        <w:tc>
          <w:tcPr>
            <w:tcMar>
              <w:left w:w="15" w:type="dxa"/>
              <w:top w:w="15" w:type="dxa"/>
              <w:right w:w="15" w:type="dxa"/>
            </w:tcMar>
            <w:tcW w:w="495"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hint="eastAsia" w:ascii="宋体" w:hAnsi="宋体" w:eastAsia="宋体" w:cs="宋体"/>
                <w:color w:val="000000" w:themeColor="text1"/>
                <w:sz w:val="20"/>
                <w:szCs w:val="20"/>
                <w:highlight w:val="none"/>
                <w:shd w:val="clear" w:color="auto" w:fill="auto"/>
              </w:rPr>
              <w:t xml:space="preserve">一</w:t>
            </w:r>
            <w:r>
              <w:rPr>
                <w:color w:val="000000" w:themeColor="text1"/>
              </w:rPr>
            </w:r>
            <w:r/>
          </w:p>
        </w:tc>
        <w:tc>
          <w:tcPr>
            <w:tcMar>
              <w:left w:w="15" w:type="dxa"/>
              <w:top w:w="15" w:type="dxa"/>
              <w:right w:w="15" w:type="dxa"/>
            </w:tcMar>
            <w:tcW w:w="1920"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hint="eastAsia" w:ascii="宋体" w:hAnsi="宋体" w:eastAsia="宋体" w:cs="宋体"/>
                <w:color w:val="000000" w:themeColor="text1"/>
                <w:sz w:val="20"/>
                <w:szCs w:val="20"/>
                <w:highlight w:val="none"/>
                <w:shd w:val="clear" w:color="auto" w:fill="auto"/>
              </w:rPr>
              <w:t xml:space="preserve">文体中心楼内及周围</w:t>
            </w:r>
            <w:r>
              <w:rPr>
                <w:color w:val="000000" w:themeColor="text1"/>
              </w:rPr>
            </w:r>
            <w:r/>
          </w:p>
        </w:tc>
        <w:tc>
          <w:tcPr>
            <w:tcMar>
              <w:left w:w="15" w:type="dxa"/>
              <w:top w:w="15" w:type="dxa"/>
              <w:right w:w="15" w:type="dxa"/>
            </w:tcMar>
            <w:tcW w:w="1155" w:type="dxa"/>
            <w:vAlign w:val="center"/>
            <w:textDirection w:val="lrTb"/>
            <w:noWrap w:val="false"/>
          </w:tcPr>
          <w:p>
            <w:pPr>
              <w:jc w:val="center"/>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c>
          <w:tcPr>
            <w:tcMar>
              <w:left w:w="15" w:type="dxa"/>
              <w:top w:w="15" w:type="dxa"/>
              <w:right w:w="15" w:type="dxa"/>
            </w:tcMar>
            <w:tcW w:w="960" w:type="dxa"/>
            <w:vAlign w:val="center"/>
            <w:textDirection w:val="lrTb"/>
            <w:noWrap w:val="false"/>
          </w:tcPr>
          <w:p>
            <w:pPr>
              <w:jc w:val="center"/>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c>
          <w:tcPr>
            <w:tcMar>
              <w:left w:w="15" w:type="dxa"/>
              <w:top w:w="15" w:type="dxa"/>
              <w:right w:w="15" w:type="dxa"/>
            </w:tcMar>
            <w:tcW w:w="660" w:type="dxa"/>
            <w:vAlign w:val="center"/>
            <w:textDirection w:val="lrTb"/>
            <w:noWrap w:val="false"/>
          </w:tcPr>
          <w:p>
            <w:pPr>
              <w:jc w:val="center"/>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c>
          <w:tcPr>
            <w:tcMar>
              <w:left w:w="15" w:type="dxa"/>
              <w:top w:w="15" w:type="dxa"/>
              <w:right w:w="15" w:type="dxa"/>
            </w:tcMar>
            <w:tcW w:w="690" w:type="dxa"/>
            <w:vAlign w:val="center"/>
            <w:textDirection w:val="lrTb"/>
            <w:noWrap w:val="false"/>
          </w:tcPr>
          <w:p>
            <w:pPr>
              <w:jc w:val="center"/>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c>
          <w:tcPr>
            <w:tcMar>
              <w:left w:w="15" w:type="dxa"/>
              <w:top w:w="15" w:type="dxa"/>
              <w:right w:w="15" w:type="dxa"/>
            </w:tcMar>
            <w:tcW w:w="900" w:type="dxa"/>
            <w:vAlign w:val="center"/>
            <w:textDirection w:val="lrTb"/>
            <w:noWrap w:val="false"/>
          </w:tcPr>
          <w:p>
            <w:pPr>
              <w:jc w:val="center"/>
              <w:rPr>
                <w:rFonts w:ascii="宋体" w:hAnsi="宋体" w:eastAsia="宋体" w:cs="宋体"/>
                <w:color w:val="000000" w:themeColor="text1"/>
                <w:sz w:val="20"/>
                <w:szCs w:val="20"/>
                <w:highlight w:val="none"/>
                <w:shd w:val="clear" w:color="auto" w:fill="auto"/>
              </w:rPr>
            </w:pPr>
            <w:r>
              <w:rPr>
                <w:rFonts w:hint="eastAsia" w:ascii="宋体" w:hAnsi="宋体" w:cs="宋体"/>
                <w:color w:val="000000" w:themeColor="text1"/>
                <w:sz w:val="20"/>
                <w:szCs w:val="20"/>
                <w:highlight w:val="none"/>
                <w:shd w:val="clear" w:color="auto" w:fill="auto"/>
                <w:lang w:val="en-US" w:eastAsia="zh-CN"/>
              </w:rPr>
              <w:t xml:space="preserve">2400</w:t>
            </w:r>
            <w:r>
              <w:rPr>
                <w:color w:val="000000" w:themeColor="text1"/>
              </w:rPr>
            </w:r>
            <w:r/>
          </w:p>
        </w:tc>
        <w:tc>
          <w:tcPr>
            <w:tcMar>
              <w:left w:w="15" w:type="dxa"/>
              <w:top w:w="15" w:type="dxa"/>
              <w:right w:w="15" w:type="dxa"/>
            </w:tcMar>
            <w:tcW w:w="750" w:type="dxa"/>
            <w:vAlign w:val="center"/>
            <w:textDirection w:val="lrTb"/>
            <w:noWrap w:val="false"/>
          </w:tcPr>
          <w:p>
            <w:pPr>
              <w:jc w:val="center"/>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r>
      <w:tr>
        <w:trPr>
          <w:trHeight w:val="58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shd w:val="clear" w:color="auto" w:fill="auto"/>
              </w:rPr>
            </w:pPr>
            <w:r>
              <w:rPr>
                <w:rFonts w:ascii="宋体" w:hAnsi="宋体" w:eastAsia="宋体" w:cs="宋体"/>
                <w:color w:val="auto"/>
                <w:sz w:val="20"/>
                <w:szCs w:val="20"/>
                <w:highlight w:val="none"/>
                <w:shd w:val="clear" w:color="auto" w:fill="auto"/>
              </w:rPr>
            </w:r>
            <w:r/>
          </w:p>
        </w:tc>
        <w:tc>
          <w:tcPr>
            <w:tcMar>
              <w:left w:w="15" w:type="dxa"/>
              <w:top w:w="15" w:type="dxa"/>
              <w:right w:w="15" w:type="dxa"/>
            </w:tcMar>
            <w:tcW w:w="600"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hint="eastAsia" w:ascii="宋体" w:hAnsi="宋体" w:cs="宋体"/>
                <w:color w:val="000000" w:themeColor="text1"/>
                <w:sz w:val="20"/>
                <w:szCs w:val="20"/>
                <w:highlight w:val="none"/>
                <w:shd w:val="clear" w:color="auto" w:fill="auto"/>
                <w:lang w:val="en-US" w:eastAsia="zh-CN"/>
              </w:rPr>
              <w:t xml:space="preserve">27</w:t>
            </w:r>
            <w:r>
              <w:rPr>
                <w:color w:val="000000" w:themeColor="text1"/>
              </w:rPr>
            </w:r>
            <w:r/>
          </w:p>
        </w:tc>
        <w:tc>
          <w:tcPr>
            <w:tcMar>
              <w:left w:w="15" w:type="dxa"/>
              <w:top w:w="15" w:type="dxa"/>
              <w:right w:w="15" w:type="dxa"/>
            </w:tcMar>
            <w:tcW w:w="1125"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hint="eastAsia" w:ascii="宋体" w:hAnsi="宋体" w:cs="宋体"/>
                <w:color w:val="000000" w:themeColor="text1"/>
                <w:sz w:val="20"/>
                <w:szCs w:val="20"/>
                <w:highlight w:val="none"/>
                <w:shd w:val="clear" w:color="auto" w:fill="auto"/>
                <w:lang w:val="en-US" w:eastAsia="zh-CN"/>
              </w:rPr>
              <w:t xml:space="preserve">政府办公楼</w:t>
            </w:r>
            <w:r>
              <w:rPr>
                <w:color w:val="000000" w:themeColor="text1"/>
              </w:rPr>
            </w:r>
            <w:r/>
          </w:p>
        </w:tc>
        <w:tc>
          <w:tcPr>
            <w:tcMar>
              <w:left w:w="15" w:type="dxa"/>
              <w:top w:w="15" w:type="dxa"/>
              <w:right w:w="15" w:type="dxa"/>
            </w:tcMar>
            <w:tcW w:w="495" w:type="dxa"/>
            <w:vAlign w:val="center"/>
            <w:textDirection w:val="lrTb"/>
            <w:noWrap w:val="false"/>
          </w:tcPr>
          <w:p>
            <w:pPr>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c>
          <w:tcPr>
            <w:tcMar>
              <w:left w:w="15" w:type="dxa"/>
              <w:top w:w="15" w:type="dxa"/>
              <w:right w:w="15" w:type="dxa"/>
            </w:tcMar>
            <w:tcW w:w="1920" w:type="dxa"/>
            <w:vAlign w:val="center"/>
            <w:textDirection w:val="lrTb"/>
            <w:noWrap w:val="false"/>
          </w:tcPr>
          <w:p>
            <w:pPr>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c>
          <w:tcPr>
            <w:tcMar>
              <w:left w:w="15" w:type="dxa"/>
              <w:top w:w="15" w:type="dxa"/>
              <w:right w:w="15" w:type="dxa"/>
            </w:tcMar>
            <w:tcW w:w="1155"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c>
          <w:tcPr>
            <w:tcMar>
              <w:left w:w="15" w:type="dxa"/>
              <w:top w:w="15" w:type="dxa"/>
              <w:right w:w="15" w:type="dxa"/>
            </w:tcMar>
            <w:tcW w:w="960"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c>
          <w:tcPr>
            <w:tcMar>
              <w:left w:w="15" w:type="dxa"/>
              <w:top w:w="15" w:type="dxa"/>
              <w:right w:w="15" w:type="dxa"/>
            </w:tcMar>
            <w:tcW w:w="660"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c>
          <w:tcPr>
            <w:tcMar>
              <w:left w:w="15" w:type="dxa"/>
              <w:top w:w="15" w:type="dxa"/>
              <w:right w:w="15" w:type="dxa"/>
            </w:tcMar>
            <w:tcW w:w="900"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hint="eastAsia" w:ascii="宋体" w:hAnsi="宋体" w:cs="宋体"/>
                <w:color w:val="000000" w:themeColor="text1"/>
                <w:sz w:val="20"/>
                <w:szCs w:val="20"/>
                <w:highlight w:val="none"/>
                <w:shd w:val="clear" w:color="auto" w:fill="auto"/>
                <w:lang w:val="en-US" w:eastAsia="zh-CN"/>
              </w:rPr>
              <w:t xml:space="preserve">650</w:t>
            </w:r>
            <w:r>
              <w:rPr>
                <w:color w:val="000000" w:themeColor="text1"/>
              </w:rPr>
            </w:r>
            <w:r/>
          </w:p>
        </w:tc>
        <w:tc>
          <w:tcPr>
            <w:tcMar>
              <w:left w:w="15" w:type="dxa"/>
              <w:top w:w="15" w:type="dxa"/>
              <w:right w:w="15" w:type="dxa"/>
            </w:tcMar>
            <w:tcW w:w="750" w:type="dxa"/>
            <w:vAlign w:val="center"/>
            <w:textDirection w:val="lrTb"/>
            <w:noWrap w:val="false"/>
          </w:tcPr>
          <w:p>
            <w:pPr>
              <w:jc w:val="center"/>
              <w:widowControl/>
              <w:rPr>
                <w:rFonts w:ascii="宋体" w:hAnsi="宋体" w:eastAsia="宋体" w:cs="宋体"/>
                <w:color w:val="000000" w:themeColor="text1"/>
                <w:sz w:val="20"/>
                <w:szCs w:val="20"/>
                <w:highlight w:val="none"/>
                <w:shd w:val="clear" w:color="auto" w:fill="auto"/>
              </w:rPr>
            </w:pPr>
            <w:r>
              <w:rPr>
                <w:rFonts w:ascii="宋体" w:hAnsi="宋体" w:eastAsia="宋体" w:cs="宋体"/>
                <w:color w:val="000000" w:themeColor="text1"/>
                <w:sz w:val="20"/>
                <w:szCs w:val="20"/>
                <w:highlight w:val="none"/>
                <w:shd w:val="clear" w:color="auto" w:fill="auto"/>
              </w:rPr>
            </w:r>
            <w:r>
              <w:rPr>
                <w:color w:val="000000" w:themeColor="text1"/>
              </w:rPr>
            </w:r>
            <w:r/>
          </w:p>
        </w:tc>
      </w:tr>
      <w:tr>
        <w:trPr>
          <w:trHeight w:val="460"/>
        </w:trPr>
        <w:tc>
          <w:tcPr>
            <w:tcMar>
              <w:left w:w="15" w:type="dxa"/>
              <w:top w:w="15" w:type="dxa"/>
              <w:right w:w="15" w:type="dxa"/>
            </w:tcMar>
            <w:tcW w:w="480" w:type="dxa"/>
            <w:vAlign w:val="center"/>
            <w:vMerge w:val="continue"/>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00"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28</w:t>
            </w:r>
            <w:r/>
          </w:p>
        </w:tc>
        <w:tc>
          <w:tcPr>
            <w:tcMar>
              <w:left w:w="15" w:type="dxa"/>
              <w:top w:w="15" w:type="dxa"/>
              <w:right w:w="15" w:type="dxa"/>
            </w:tcMar>
            <w:tcW w:w="1125"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云网路</w:t>
            </w:r>
            <w:r/>
          </w:p>
        </w:tc>
        <w:tc>
          <w:tcPr>
            <w:tcMar>
              <w:left w:w="15" w:type="dxa"/>
              <w:top w:w="15" w:type="dxa"/>
              <w:right w:w="15" w:type="dxa"/>
            </w:tcMar>
            <w:tcW w:w="495" w:type="dxa"/>
            <w:vAlign w:val="center"/>
            <w:textDirection w:val="lrTb"/>
            <w:noWrap w:val="false"/>
          </w:tcPr>
          <w:p>
            <w:pP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1920" w:type="dxa"/>
            <w:vAlign w:val="center"/>
            <w:textDirection w:val="lrTb"/>
            <w:noWrap w:val="false"/>
          </w:tcPr>
          <w:p>
            <w:pP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府前南街—棠马路</w:t>
            </w:r>
            <w:r/>
          </w:p>
        </w:tc>
        <w:tc>
          <w:tcPr>
            <w:tcMar>
              <w:left w:w="15" w:type="dxa"/>
              <w:top w:w="15" w:type="dxa"/>
              <w:right w:w="15" w:type="dxa"/>
            </w:tcMar>
            <w:tcW w:w="115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1800</w:t>
            </w:r>
            <w:r/>
          </w:p>
        </w:tc>
        <w:tc>
          <w:tcPr>
            <w:tcMar>
              <w:left w:w="15" w:type="dxa"/>
              <w:top w:w="15" w:type="dxa"/>
              <w:right w:w="15" w:type="dxa"/>
            </w:tcMar>
            <w:tcW w:w="960"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660"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1200</w:t>
            </w:r>
            <w:r/>
          </w:p>
        </w:tc>
        <w:tc>
          <w:tcPr>
            <w:tcMar>
              <w:left w:w="15" w:type="dxa"/>
              <w:top w:w="15" w:type="dxa"/>
              <w:right w:w="15" w:type="dxa"/>
            </w:tcMar>
            <w:tcW w:w="690"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tcMar>
              <w:left w:w="15" w:type="dxa"/>
              <w:top w:w="15" w:type="dxa"/>
              <w:right w:w="15" w:type="dxa"/>
            </w:tcMar>
            <w:tcW w:w="900"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3000</w:t>
            </w:r>
            <w:r/>
          </w:p>
        </w:tc>
        <w:tc>
          <w:tcPr>
            <w:tcMar>
              <w:left w:w="15" w:type="dxa"/>
              <w:top w:w="15" w:type="dxa"/>
              <w:right w:w="15" w:type="dxa"/>
            </w:tcMar>
            <w:tcW w:w="750"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300</w:t>
            </w:r>
            <w:r/>
          </w:p>
        </w:tc>
      </w:tr>
      <w:tr>
        <w:trPr>
          <w:trHeight w:val="460"/>
        </w:trPr>
        <w:tc>
          <w:tcPr>
            <w:tcMar>
              <w:left w:w="15" w:type="dxa"/>
              <w:top w:w="15" w:type="dxa"/>
              <w:right w:w="15" w:type="dxa"/>
            </w:tcMar>
            <w:tcW w:w="480" w:type="dxa"/>
            <w:vAlign w:val="center"/>
            <w:textDirection w:val="tbRlV"/>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gridSpan w:val="2"/>
            <w:shd w:val="clear" w:color="auto" w:fill="auto"/>
            <w:tcMar>
              <w:left w:w="15" w:type="dxa"/>
              <w:top w:w="15" w:type="dxa"/>
              <w:right w:w="15" w:type="dxa"/>
            </w:tcMar>
            <w:tcW w:w="1725"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合计</w:t>
            </w:r>
            <w:r/>
          </w:p>
        </w:tc>
        <w:tc>
          <w:tcPr>
            <w:shd w:val="clear" w:color="auto" w:fill="auto"/>
            <w:tcMar>
              <w:left w:w="15" w:type="dxa"/>
              <w:top w:w="15" w:type="dxa"/>
              <w:right w:w="15" w:type="dxa"/>
            </w:tcMar>
            <w:tcW w:w="495" w:type="dxa"/>
            <w:vAlign w:val="center"/>
            <w:textDirection w:val="lrTb"/>
            <w:noWrap w:val="false"/>
          </w:tcPr>
          <w:p>
            <w:pPr>
              <w:rPr>
                <w:rFonts w:hint="default" w:ascii="宋体" w:hAnsi="宋体" w:eastAsia="宋体" w:cs="宋体"/>
                <w:color w:val="auto"/>
                <w:sz w:val="20"/>
                <w:szCs w:val="20"/>
                <w:highlight w:val="none"/>
                <w:lang w:val="en-US" w:eastAsia="zh-CN" w:bidi="ar-SA"/>
              </w:rPr>
            </w:pPr>
            <w:r>
              <w:rPr>
                <w:rFonts w:hint="default" w:ascii="宋体" w:hAnsi="宋体" w:eastAsia="宋体" w:cs="宋体"/>
                <w:color w:val="auto"/>
                <w:sz w:val="20"/>
                <w:szCs w:val="20"/>
                <w:highlight w:val="none"/>
                <w:lang w:val="en-US" w:eastAsia="zh-CN" w:bidi="ar-SA"/>
              </w:rPr>
            </w:r>
            <w:r/>
          </w:p>
        </w:tc>
        <w:tc>
          <w:tcPr>
            <w:shd w:val="clear" w:color="auto" w:fill="auto"/>
            <w:tcMar>
              <w:left w:w="15" w:type="dxa"/>
              <w:top w:w="15" w:type="dxa"/>
              <w:right w:w="15" w:type="dxa"/>
            </w:tcMar>
            <w:tcW w:w="1920" w:type="dxa"/>
            <w:vAlign w:val="center"/>
            <w:textDirection w:val="lrTb"/>
            <w:noWrap w:val="false"/>
          </w:tcPr>
          <w:p>
            <w:pPr>
              <w:rPr>
                <w:rFonts w:hint="default" w:ascii="宋体" w:hAnsi="宋体" w:eastAsia="宋体" w:cs="宋体"/>
                <w:color w:val="auto"/>
                <w:sz w:val="20"/>
                <w:szCs w:val="20"/>
                <w:highlight w:val="none"/>
                <w:lang w:val="en-US" w:eastAsia="zh-CN" w:bidi="ar-SA"/>
              </w:rPr>
            </w:pPr>
            <w:r>
              <w:rPr>
                <w:rFonts w:hint="default" w:ascii="宋体" w:hAnsi="宋体" w:eastAsia="宋体" w:cs="宋体"/>
                <w:color w:val="auto"/>
                <w:sz w:val="20"/>
                <w:szCs w:val="20"/>
                <w:highlight w:val="none"/>
                <w:lang w:val="en-US" w:eastAsia="zh-CN" w:bidi="ar-SA"/>
              </w:rPr>
            </w:r>
            <w:r/>
          </w:p>
        </w:tc>
        <w:tc>
          <w:tcPr>
            <w:shd w:val="clear" w:color="auto" w:fill="auto"/>
            <w:tcMar>
              <w:left w:w="15" w:type="dxa"/>
              <w:top w:w="15" w:type="dxa"/>
              <w:right w:w="15" w:type="dxa"/>
            </w:tcMar>
            <w:tcW w:w="1155"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14</w:t>
            </w:r>
            <w:r>
              <w:rPr>
                <w:rFonts w:hint="eastAsia" w:ascii="宋体" w:hAnsi="宋体" w:cs="宋体"/>
                <w:color w:val="auto"/>
                <w:sz w:val="20"/>
                <w:szCs w:val="20"/>
                <w:highlight w:val="none"/>
                <w:lang w:val="en-US" w:eastAsia="zh-CN"/>
              </w:rPr>
              <w:t xml:space="preserve">90</w:t>
            </w:r>
            <w:r>
              <w:rPr>
                <w:rFonts w:hint="eastAsia" w:ascii="宋体" w:hAnsi="宋体" w:eastAsia="宋体" w:cs="宋体"/>
                <w:color w:val="auto"/>
                <w:sz w:val="20"/>
                <w:szCs w:val="20"/>
                <w:highlight w:val="none"/>
              </w:rPr>
              <w:t xml:space="preserve">69</w:t>
            </w:r>
            <w:r/>
          </w:p>
        </w:tc>
        <w:tc>
          <w:tcPr>
            <w:shd w:val="clear" w:color="auto" w:fill="auto"/>
            <w:tcMar>
              <w:left w:w="15" w:type="dxa"/>
              <w:top w:w="15" w:type="dxa"/>
              <w:right w:w="15" w:type="dxa"/>
            </w:tcMar>
            <w:tcW w:w="96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0</w:t>
            </w:r>
            <w:r/>
          </w:p>
        </w:tc>
        <w:tc>
          <w:tcPr>
            <w:shd w:val="clear" w:color="auto" w:fill="auto"/>
            <w:tcMar>
              <w:left w:w="15" w:type="dxa"/>
              <w:top w:w="15" w:type="dxa"/>
              <w:right w:w="15" w:type="dxa"/>
            </w:tcMar>
            <w:tcW w:w="66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912</w:t>
            </w:r>
            <w:r>
              <w:rPr>
                <w:rFonts w:hint="eastAsia" w:ascii="宋体" w:hAnsi="宋体" w:eastAsia="宋体" w:cs="宋体"/>
                <w:color w:val="auto"/>
                <w:sz w:val="20"/>
                <w:szCs w:val="20"/>
                <w:highlight w:val="none"/>
              </w:rPr>
              <w:t xml:space="preserve">38</w:t>
            </w:r>
            <w:r/>
          </w:p>
        </w:tc>
        <w:tc>
          <w:tcPr>
            <w:shd w:val="clear" w:color="auto" w:fill="auto"/>
            <w:tcMar>
              <w:left w:w="15" w:type="dxa"/>
              <w:top w:w="15" w:type="dxa"/>
              <w:right w:w="15" w:type="dxa"/>
            </w:tcMar>
            <w:tcW w:w="69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77177</w:t>
            </w:r>
            <w:r/>
          </w:p>
        </w:tc>
        <w:tc>
          <w:tcPr>
            <w:shd w:val="clear" w:color="auto" w:fill="auto"/>
            <w:tcMar>
              <w:left w:w="15" w:type="dxa"/>
              <w:top w:w="15" w:type="dxa"/>
              <w:right w:w="15" w:type="dxa"/>
            </w:tcMar>
            <w:tcW w:w="90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34</w:t>
            </w: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596</w:t>
            </w:r>
            <w:r/>
          </w:p>
        </w:tc>
        <w:tc>
          <w:tcPr>
            <w:shd w:val="clear" w:color="auto" w:fill="auto"/>
            <w:tcMar>
              <w:left w:w="15" w:type="dxa"/>
              <w:top w:w="15" w:type="dxa"/>
              <w:right w:w="15" w:type="dxa"/>
            </w:tcMar>
            <w:tcW w:w="75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30</w:t>
            </w:r>
            <w:r>
              <w:rPr>
                <w:rFonts w:hint="eastAsia" w:ascii="宋体" w:hAnsi="宋体" w:eastAsia="宋体" w:cs="宋体"/>
                <w:color w:val="auto"/>
                <w:sz w:val="20"/>
                <w:szCs w:val="20"/>
                <w:highlight w:val="none"/>
              </w:rPr>
              <w:t xml:space="preserve">38</w:t>
            </w:r>
            <w:r/>
          </w:p>
        </w:tc>
      </w:tr>
    </w:tbl>
    <w:p>
      <w:pPr>
        <w:pStyle w:val="769"/>
        <w:ind w:left="0" w:firstLine="482"/>
        <w:keepLines w:val="0"/>
        <w:keepNext w:val="0"/>
        <w:pageBreakBefore w:val="0"/>
        <w:spacing w:before="0" w:after="0"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pStyle w:val="769"/>
        <w:ind w:left="0" w:firstLine="482"/>
        <w:keepLines w:val="0"/>
        <w:keepNext w:val="0"/>
        <w:pageBreakBefore w:val="0"/>
        <w:spacing w:before="0" w:after="0"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pStyle w:val="743"/>
        <w:spacing w:before="0" w:after="0"/>
        <w:rPr>
          <w:rFonts w:hint="eastAsia" w:ascii="宋体" w:hAnsi="宋体" w:eastAsia="宋体"/>
          <w:b/>
          <w:color w:val="auto"/>
          <w:sz w:val="24"/>
        </w:rPr>
      </w:pPr>
      <w:r>
        <w:rPr>
          <w:rFonts w:hint="eastAsia" w:ascii="宋体" w:hAnsi="宋体" w:eastAsia="宋体"/>
          <w:b/>
          <w:color w:val="auto"/>
          <w:sz w:val="24"/>
        </w:rPr>
        <w:t xml:space="preserve">附件2：铜山区镇区市场化保洁考核评分细则</w:t>
      </w:r>
      <w:r/>
    </w:p>
    <w:tbl>
      <w:tblPr>
        <w:tblStyle w:val="753"/>
        <w:tblW w:w="1000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150"/>
        <w:gridCol w:w="4583"/>
        <w:gridCol w:w="3870"/>
        <w:gridCol w:w="405"/>
      </w:tblGrid>
      <w:tr>
        <w:trPr>
          <w:jc w:val="center"/>
          <w:trHeight w:val="380"/>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考核项目</w:t>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评分标准</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评分方法</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rPr>
                <w:rFonts w:hint="eastAsia" w:ascii="宋体" w:hAnsi="宋体"/>
                <w:b/>
                <w:color w:val="auto"/>
                <w:sz w:val="22"/>
              </w:rPr>
            </w:pPr>
            <w:r>
              <w:rPr>
                <w:rFonts w:hint="eastAsia" w:ascii="宋体" w:hAnsi="宋体"/>
                <w:b/>
                <w:color w:val="auto"/>
                <w:sz w:val="22"/>
              </w:rPr>
              <w:t xml:space="preserve">备注</w:t>
            </w:r>
            <w:r/>
          </w:p>
        </w:tc>
      </w:tr>
      <w:tr>
        <w:trPr>
          <w:jc w:val="center"/>
          <w:trHeight w:val="94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保洁员及保洁工具配备（10分）</w:t>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jc w:val="both"/>
              <w:rPr>
                <w:rFonts w:hint="eastAsia" w:ascii="宋体" w:hAnsi="宋体"/>
                <w:sz w:val="20"/>
                <w:szCs w:val="20"/>
              </w:rPr>
            </w:pPr>
            <w:r>
              <w:rPr>
                <w:rFonts w:hint="eastAsia" w:ascii="宋体" w:hAnsi="宋体"/>
                <w:sz w:val="20"/>
                <w:szCs w:val="20"/>
                <w:highlight w:val="none"/>
              </w:rPr>
              <w:t xml:space="preserve">镇区保洁员且人</w:t>
            </w:r>
            <w:r>
              <w:rPr>
                <w:rFonts w:hint="eastAsia" w:ascii="宋体" w:hAnsi="宋体"/>
                <w:sz w:val="20"/>
                <w:szCs w:val="20"/>
              </w:rPr>
              <w:t xml:space="preserve">均保洁面积</w:t>
            </w:r>
            <w:r>
              <w:rPr>
                <w:rFonts w:hint="eastAsia" w:ascii="宋体" w:hAnsi="宋体"/>
                <w:sz w:val="20"/>
                <w:szCs w:val="20"/>
                <w:lang w:val="en-US" w:eastAsia="zh-CN"/>
              </w:rPr>
              <w:t xml:space="preserve">9</w:t>
            </w:r>
            <w:r>
              <w:rPr>
                <w:rFonts w:hint="eastAsia" w:ascii="宋体" w:hAnsi="宋体"/>
                <w:sz w:val="20"/>
                <w:szCs w:val="20"/>
              </w:rPr>
              <w:t xml:space="preserve">000平方米；保洁员人手1辆不锈钢保洁车或快速电动保洁车，扫帚等保洁工具及时更换</w:t>
            </w:r>
            <w:r>
              <w:rPr>
                <w:rFonts w:hint="eastAsia" w:ascii="宋体" w:hAnsi="宋体"/>
                <w:sz w:val="20"/>
                <w:szCs w:val="20"/>
                <w:lang w:eastAsia="zh-CN"/>
              </w:rPr>
              <w:t xml:space="preserve">。</w:t>
            </w:r>
            <w:r>
              <w:rPr>
                <w:rFonts w:hint="eastAsia" w:ascii="宋体" w:hAnsi="宋体"/>
                <w:sz w:val="20"/>
                <w:szCs w:val="20"/>
              </w:rPr>
              <w:t xml:space="preserve">（10分）</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保洁员未按标准配备的，每少</w:t>
            </w:r>
            <w:r>
              <w:rPr>
                <w:rFonts w:hint="eastAsia" w:ascii="宋体" w:hAnsi="宋体"/>
                <w:sz w:val="20"/>
                <w:szCs w:val="20"/>
                <w:lang w:val="en-US" w:eastAsia="zh-CN"/>
              </w:rPr>
              <w:t xml:space="preserve">1</w:t>
            </w:r>
            <w:r>
              <w:rPr>
                <w:rFonts w:hint="eastAsia" w:ascii="宋体" w:hAnsi="宋体"/>
                <w:sz w:val="20"/>
                <w:szCs w:val="20"/>
              </w:rPr>
              <w:t xml:space="preserve">人扣5分；保洁车辆不合格的每例扣3分，保洁工具未及时更换的每例扣2分。</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rPr>
                <w:rFonts w:hint="eastAsia" w:ascii="宋体" w:hAnsi="宋体"/>
                <w:color w:val="auto"/>
                <w:sz w:val="22"/>
              </w:rPr>
            </w:pPr>
            <w:r>
              <w:rPr>
                <w:rFonts w:hint="eastAsia" w:ascii="宋体" w:hAnsi="宋体"/>
                <w:color w:val="auto"/>
                <w:sz w:val="22"/>
              </w:rPr>
            </w:r>
            <w:r/>
          </w:p>
        </w:tc>
      </w:tr>
      <w:tr>
        <w:trPr>
          <w:jc w:val="center"/>
          <w:trHeight w:val="1851"/>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both"/>
              <w:rPr>
                <w:rFonts w:hint="eastAsia" w:ascii="宋体" w:hAnsi="宋体"/>
                <w:sz w:val="20"/>
                <w:szCs w:val="20"/>
              </w:rPr>
            </w:pPr>
            <w:r>
              <w:rPr>
                <w:rFonts w:hint="eastAsia" w:ascii="宋体" w:hAnsi="宋体"/>
                <w:sz w:val="20"/>
                <w:szCs w:val="20"/>
              </w:rPr>
            </w:r>
            <w:r/>
          </w:p>
          <w:p>
            <w:pPr>
              <w:jc w:val="both"/>
              <w:rPr>
                <w:rFonts w:hint="eastAsia" w:ascii="宋体" w:hAnsi="宋体"/>
                <w:sz w:val="20"/>
                <w:szCs w:val="20"/>
              </w:rPr>
            </w:pPr>
            <w:r>
              <w:rPr>
                <w:rFonts w:hint="eastAsia" w:ascii="宋体" w:hAnsi="宋体"/>
                <w:sz w:val="20"/>
                <w:szCs w:val="20"/>
              </w:rPr>
              <w:t xml:space="preserve">环卫设施设备配备（20分）</w:t>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按照《环境卫生设施设置标准》（CJJ27-2012）要求标准设置分类果皮箱。取缔零 散垃圾桶，合理规范建设垃圾收集点，定点进行垃圾投放；所有收集容器外观颜色、标志标识要符合徐州市生活垃圾分类视觉识别系统，且不占用道路，外观整洁、完好、闭盖状态，及时清运，无垃圾外溢。（20分）</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垃圾收集容器未能满足镇区垃圾收运需求的扣5分，存在零散垃圾桶的每例扣2分，垃圾收集点设置不符合规定的每个扣2-5分；收集容器颜色及标志标识不符合规定的每例扣2分，破损未及时维修更 换的每例扣3分；箱体不洁、垃圾外溢的每例扣2分。</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rPr>
                <w:rFonts w:hint="eastAsia" w:ascii="宋体" w:hAnsi="宋体"/>
                <w:color w:val="auto"/>
                <w:sz w:val="22"/>
              </w:rPr>
            </w:pPr>
            <w:r>
              <w:rPr>
                <w:rFonts w:hint="eastAsia" w:ascii="宋体" w:hAnsi="宋体"/>
                <w:color w:val="auto"/>
                <w:sz w:val="22"/>
              </w:rPr>
            </w:r>
            <w:r/>
          </w:p>
        </w:tc>
      </w:tr>
      <w:tr>
        <w:trPr>
          <w:jc w:val="center"/>
          <w:trHeight w:val="217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both"/>
              <w:rPr>
                <w:rFonts w:hint="eastAsia" w:ascii="宋体" w:hAnsi="宋体"/>
                <w:sz w:val="20"/>
                <w:szCs w:val="20"/>
              </w:rPr>
            </w:pPr>
            <w:r>
              <w:rPr>
                <w:rFonts w:hint="eastAsia" w:ascii="宋体" w:hAnsi="宋体"/>
                <w:sz w:val="20"/>
                <w:szCs w:val="20"/>
              </w:rPr>
            </w:r>
            <w:r/>
          </w:p>
          <w:p>
            <w:pPr>
              <w:jc w:val="both"/>
              <w:rPr>
                <w:rFonts w:hint="eastAsia" w:ascii="宋体" w:hAnsi="宋体"/>
                <w:sz w:val="20"/>
                <w:szCs w:val="20"/>
              </w:rPr>
            </w:pPr>
            <w:r>
              <w:rPr>
                <w:rFonts w:hint="eastAsia" w:ascii="宋体" w:hAnsi="宋体"/>
                <w:sz w:val="20"/>
                <w:szCs w:val="20"/>
              </w:rPr>
              <w:t xml:space="preserve">公厕及粪污管理（20分）</w:t>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镇建成区水冲公厕有专人维护保洁，公厕有指示牌，标识清楚，制度上墙，厕位配备纸篓，并张贴“废纸入篓”等提示语，管理规范，清洁卫生无异味，化粪池无外溢；公厕清扫保洁记录、化粪池抽取台账齐全（20分）</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both"/>
              <w:rPr>
                <w:rFonts w:hint="eastAsia" w:ascii="宋体" w:hAnsi="宋体" w:eastAsia="宋体"/>
                <w:sz w:val="20"/>
                <w:szCs w:val="20"/>
                <w:lang w:eastAsia="zh-CN"/>
              </w:rPr>
            </w:pPr>
            <w:r>
              <w:rPr>
                <w:rFonts w:hint="eastAsia" w:ascii="宋体" w:hAnsi="宋体"/>
                <w:sz w:val="20"/>
                <w:szCs w:val="20"/>
              </w:rPr>
              <w:t xml:space="preserve">无专人维护的每例扣5分；无指示牌、标识制度未上墙、管理不规范的每例扣1分；无纸篓及提示语的每例扣1分，不清洁的每处扣1分；有异味 的扣2分，化粪池外溢的每例扣5分；公厕无保洁记录、化粪池抽取台账的每例扣5分，台账记录不全的视情况扣分</w:t>
            </w:r>
            <w:r>
              <w:rPr>
                <w:rFonts w:hint="eastAsia" w:ascii="宋体" w:hAnsi="宋体"/>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rPr>
                <w:rFonts w:hint="eastAsia" w:ascii="宋体" w:hAnsi="宋体"/>
                <w:color w:val="auto"/>
                <w:sz w:val="22"/>
              </w:rPr>
            </w:pPr>
            <w:r>
              <w:rPr>
                <w:rFonts w:hint="eastAsia" w:ascii="宋体" w:hAnsi="宋体"/>
                <w:color w:val="auto"/>
                <w:sz w:val="22"/>
              </w:rPr>
            </w:r>
            <w:r/>
          </w:p>
        </w:tc>
      </w:tr>
      <w:tr>
        <w:trPr>
          <w:jc w:val="center"/>
          <w:trHeight w:val="2231"/>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both"/>
              <w:rPr>
                <w:rFonts w:hint="eastAsia" w:ascii="宋体" w:hAnsi="宋体"/>
                <w:sz w:val="20"/>
                <w:szCs w:val="20"/>
              </w:rPr>
            </w:pPr>
            <w:r>
              <w:rPr>
                <w:rFonts w:hint="eastAsia" w:ascii="宋体" w:hAnsi="宋体"/>
                <w:sz w:val="20"/>
                <w:szCs w:val="20"/>
              </w:rPr>
            </w:r>
            <w:r/>
          </w:p>
          <w:p>
            <w:pPr>
              <w:jc w:val="both"/>
              <w:rPr>
                <w:rFonts w:hint="eastAsia" w:ascii="宋体" w:hAnsi="宋体"/>
                <w:sz w:val="20"/>
                <w:szCs w:val="20"/>
              </w:rPr>
            </w:pPr>
            <w:r>
              <w:rPr>
                <w:rFonts w:hint="eastAsia" w:ascii="宋体" w:hAnsi="宋体"/>
                <w:sz w:val="20"/>
                <w:szCs w:val="20"/>
              </w:rPr>
            </w:r>
            <w:r/>
          </w:p>
          <w:p>
            <w:pPr>
              <w:jc w:val="both"/>
              <w:rPr>
                <w:rFonts w:hint="eastAsia" w:ascii="宋体" w:hAnsi="宋体"/>
                <w:sz w:val="20"/>
                <w:szCs w:val="20"/>
              </w:rPr>
            </w:pPr>
            <w:r>
              <w:rPr>
                <w:rFonts w:hint="eastAsia" w:ascii="宋体" w:hAnsi="宋体"/>
                <w:sz w:val="20"/>
                <w:szCs w:val="20"/>
              </w:rPr>
              <w:t xml:space="preserve">规范、文明作业（10 分）</w:t>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保洁人员能坚守岗位，上岗统一着工作服和反光服，雨雪天气要统一着雨衣（裤、 鞋）作业，清扫保洁作业规范，服务文明 优质。严禁在道路上中转焚烧垃圾，严禁 将垃圾、积灰尘土、杂物倒入绿岛、墙边 、路边以及果皮箱内或扫入下水道。（10 分）</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保洁员串岗、聊天、干私活，上岗时未穿戴工作服和 反光服、雨雪天未统一着雨 衣（裤、鞋）作业的，每人次扣1分;保洁人员在道路上中转焚烧垃圾的每例扣5分， 将垃圾、积灰尘土、杂物倒入绿岛、墙边、路边以及果皮箱内或扫入下水道的每例 扣1分。</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rPr>
                <w:rFonts w:hint="eastAsia" w:ascii="宋体" w:hAnsi="宋体"/>
                <w:color w:val="auto"/>
                <w:sz w:val="22"/>
              </w:rPr>
            </w:pPr>
            <w:r>
              <w:rPr>
                <w:rFonts w:hint="eastAsia" w:ascii="宋体" w:hAnsi="宋体"/>
                <w:color w:val="auto"/>
                <w:sz w:val="22"/>
              </w:rPr>
            </w:r>
            <w:r/>
          </w:p>
        </w:tc>
      </w:tr>
      <w:tr>
        <w:trPr>
          <w:jc w:val="center"/>
          <w:trHeight w:val="2441"/>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保洁质量（20 分）</w:t>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jc w:val="both"/>
              <w:rPr>
                <w:rFonts w:hint="eastAsia" w:ascii="宋体" w:hAnsi="宋体"/>
                <w:sz w:val="20"/>
                <w:szCs w:val="20"/>
              </w:rPr>
            </w:pPr>
            <w:r>
              <w:rPr>
                <w:rFonts w:hint="eastAsia" w:ascii="宋体" w:hAnsi="宋体"/>
                <w:sz w:val="20"/>
                <w:szCs w:val="20"/>
              </w:rPr>
            </w:r>
            <w:r/>
          </w:p>
          <w:p>
            <w:pPr>
              <w:jc w:val="both"/>
              <w:rPr>
                <w:rFonts w:hint="eastAsia" w:ascii="宋体" w:hAnsi="宋体"/>
                <w:sz w:val="20"/>
                <w:szCs w:val="20"/>
              </w:rPr>
            </w:pPr>
            <w:r>
              <w:rPr>
                <w:rFonts w:hint="eastAsia" w:ascii="宋体" w:hAnsi="宋体"/>
                <w:sz w:val="20"/>
                <w:szCs w:val="20"/>
              </w:rPr>
              <w:t xml:space="preserve">道路、街巷路面垃圾及时清运，无积存、暴露垃圾,渣土撒漏及时清理；沿路绿化带内不得有烟头、杂物、纸屑、漂浮物等，每100㎡不得超过2处；河道无垃圾等漂浮物；降雪天气及时组织除雪作业；两侧建（构）筑物表面野广告及时清除及保洁，粉刷色调要和原建筑风貌一致。（20 分）</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作业范围内有暴露垃圾堆每处扣1分；渣土撒漏未及时清理的，每次扣5分；未按要求组织除雪的，每次扣10分；</w:t>
            </w:r>
            <w:r/>
          </w:p>
          <w:p>
            <w:pPr>
              <w:jc w:val="both"/>
              <w:rPr>
                <w:rFonts w:hint="eastAsia" w:ascii="宋体" w:hAnsi="宋体"/>
                <w:sz w:val="20"/>
                <w:szCs w:val="20"/>
              </w:rPr>
            </w:pPr>
            <w:r>
              <w:rPr>
                <w:rFonts w:hint="eastAsia" w:ascii="宋体" w:hAnsi="宋体"/>
                <w:sz w:val="20"/>
                <w:szCs w:val="20"/>
              </w:rPr>
              <w:t xml:space="preserve">两侧建筑物、构筑物、果皮箱、灯箱广告及其他公共设施上的野广告未及时清除一处扣1分，粉刷色调明显不一致的一处扣1分。</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rPr>
                <w:rFonts w:hint="eastAsia" w:ascii="宋体" w:hAnsi="宋体"/>
                <w:color w:val="auto"/>
                <w:sz w:val="22"/>
              </w:rPr>
            </w:pPr>
            <w:r>
              <w:rPr>
                <w:rFonts w:hint="eastAsia" w:ascii="宋体" w:hAnsi="宋体"/>
                <w:color w:val="auto"/>
                <w:sz w:val="22"/>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问题整改（5分）</w:t>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发现问题及时整改，按要求反馈整改情况，无新闻媒体曝光。（5分）</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整改后未按要求反馈扣1分；新闻媒体曝光的问题经查实的，每例扣5分。</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rPr>
                <w:rFonts w:hint="eastAsia" w:ascii="宋体" w:hAnsi="宋体"/>
                <w:color w:val="auto"/>
                <w:sz w:val="22"/>
              </w:rPr>
            </w:pPr>
            <w:r>
              <w:rPr>
                <w:rFonts w:hint="eastAsia" w:ascii="宋体" w:hAnsi="宋体"/>
                <w:color w:val="auto"/>
                <w:sz w:val="22"/>
              </w:rPr>
            </w:r>
            <w:r/>
          </w:p>
        </w:tc>
      </w:tr>
      <w:tr>
        <w:trPr>
          <w:jc w:val="center"/>
          <w:trHeight w:val="880"/>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both"/>
              <w:rPr>
                <w:rFonts w:hint="eastAsia" w:ascii="宋体" w:hAnsi="宋体"/>
                <w:sz w:val="20"/>
                <w:szCs w:val="20"/>
              </w:rPr>
            </w:pPr>
            <w:r>
              <w:rPr>
                <w:rFonts w:hint="eastAsia" w:ascii="宋体" w:hAnsi="宋体"/>
                <w:sz w:val="20"/>
                <w:szCs w:val="20"/>
              </w:rPr>
            </w:r>
            <w:r/>
          </w:p>
          <w:p>
            <w:pPr>
              <w:jc w:val="both"/>
              <w:rPr>
                <w:rFonts w:hint="eastAsia" w:ascii="宋体" w:hAnsi="宋体"/>
                <w:sz w:val="20"/>
                <w:szCs w:val="20"/>
              </w:rPr>
            </w:pPr>
            <w:r>
              <w:rPr>
                <w:rFonts w:hint="eastAsia" w:ascii="宋体" w:hAnsi="宋体"/>
                <w:sz w:val="20"/>
                <w:szCs w:val="20"/>
              </w:rPr>
              <w:t xml:space="preserve">工资发放（5分）</w:t>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jc w:val="both"/>
              <w:rPr>
                <w:rFonts w:hint="eastAsia" w:ascii="宋体" w:hAnsi="宋体"/>
                <w:sz w:val="20"/>
                <w:szCs w:val="20"/>
              </w:rPr>
            </w:pPr>
            <w:r>
              <w:rPr>
                <w:rFonts w:hint="eastAsia" w:ascii="宋体" w:hAnsi="宋体"/>
                <w:sz w:val="20"/>
                <w:szCs w:val="20"/>
              </w:rPr>
            </w:r>
            <w:r/>
          </w:p>
          <w:p>
            <w:pPr>
              <w:jc w:val="both"/>
              <w:rPr>
                <w:rFonts w:hint="eastAsia" w:ascii="宋体" w:hAnsi="宋体"/>
                <w:sz w:val="20"/>
                <w:szCs w:val="20"/>
              </w:rPr>
            </w:pPr>
            <w:r>
              <w:rPr>
                <w:rFonts w:hint="eastAsia" w:ascii="宋体" w:hAnsi="宋体"/>
                <w:sz w:val="20"/>
                <w:szCs w:val="20"/>
              </w:rPr>
              <w:t xml:space="preserve">按规定及时发放保洁员工资福利待遇等，不克扣拖延。（5分）</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克扣拖延工资的，每人次扣5 分。达不到要求工资标准的视情节状况，可以不受该项分值限制。</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rPr>
                <w:rFonts w:hint="eastAsia" w:ascii="宋体" w:hAnsi="宋体"/>
                <w:color w:val="auto"/>
                <w:sz w:val="22"/>
              </w:rPr>
            </w:pPr>
            <w:r>
              <w:rPr>
                <w:rFonts w:hint="eastAsia" w:ascii="宋体" w:hAnsi="宋体"/>
                <w:color w:val="auto"/>
                <w:sz w:val="22"/>
              </w:rPr>
            </w:r>
            <w:r/>
          </w:p>
        </w:tc>
      </w:tr>
      <w:tr>
        <w:trPr>
          <w:jc w:val="center"/>
          <w:trHeight w:val="66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监督考核（ 10分）</w:t>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对进驻物业公司严格监管，依法合理表达要求，无上访、信访等事件。（10分）</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both"/>
              <w:rPr>
                <w:rFonts w:hint="eastAsia" w:ascii="宋体" w:hAnsi="宋体"/>
                <w:sz w:val="20"/>
                <w:szCs w:val="20"/>
              </w:rPr>
            </w:pPr>
            <w:r>
              <w:rPr>
                <w:rFonts w:hint="eastAsia" w:ascii="宋体" w:hAnsi="宋体"/>
                <w:sz w:val="20"/>
                <w:szCs w:val="20"/>
              </w:rPr>
              <w:t xml:space="preserve">出现顶撞、辱骂、殴打及上访、信访等事件，视情节影响扣1-10分。</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rPr>
                <w:rFonts w:hint="eastAsia" w:ascii="宋体" w:hAnsi="宋体"/>
                <w:color w:val="auto"/>
                <w:sz w:val="22"/>
              </w:rPr>
            </w:pPr>
            <w:r>
              <w:rPr>
                <w:rFonts w:hint="eastAsia" w:ascii="宋体" w:hAnsi="宋体"/>
                <w:color w:val="auto"/>
                <w:sz w:val="22"/>
              </w:rPr>
            </w:r>
            <w:r/>
          </w:p>
        </w:tc>
      </w:tr>
    </w:tbl>
    <w:p>
      <w:pPr>
        <w:rPr>
          <w:rFonts w:hint="eastAsia" w:ascii="宋体" w:hAnsi="宋体"/>
          <w:b/>
          <w:color w:val="auto"/>
          <w:sz w:val="22"/>
        </w:rPr>
      </w:pPr>
      <w:r>
        <w:rPr>
          <w:rFonts w:hint="eastAsia" w:ascii="宋体" w:hAnsi="宋体"/>
          <w:b/>
          <w:color w:val="auto"/>
          <w:sz w:val="22"/>
        </w:rPr>
        <w:br w:type="page" w:clear="all"/>
      </w:r>
      <w:r/>
    </w:p>
    <w:p>
      <w:pPr>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附件3：</w:t>
      </w:r>
      <w:r>
        <w:rPr>
          <w:rFonts w:hint="eastAsia" w:ascii="宋体" w:hAnsi="宋体" w:eastAsia="宋体" w:cs="宋体"/>
          <w:b/>
          <w:bCs/>
          <w:color w:val="auto"/>
          <w:sz w:val="24"/>
          <w:szCs w:val="24"/>
        </w:rPr>
        <w:t xml:space="preserve">铜山区村庄市场化保洁考核评分细则</w:t>
      </w:r>
      <w:r/>
    </w:p>
    <w:tbl>
      <w:tblPr>
        <w:tblStyle w:val="1061"/>
        <w:tblW w:w="991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64"/>
        <w:gridCol w:w="4590"/>
        <w:gridCol w:w="3930"/>
        <w:gridCol w:w="435"/>
      </w:tblGrid>
      <w:tr>
        <w:trPr>
          <w:jc w:val="center"/>
          <w:trHeight w:val="707"/>
        </w:trPr>
        <w:tc>
          <w:tcPr>
            <w:tcBorders>
              <w:top w:val="single" w:color="000000" w:sz="2" w:space="0"/>
              <w:bottom w:val="single" w:color="000000" w:sz="2" w:space="0"/>
            </w:tcBorders>
            <w:tcW w:w="964" w:type="dxa"/>
            <w:vAlign w:val="top"/>
            <w:textDirection w:val="lrTb"/>
            <w:noWrap w:val="false"/>
          </w:tcPr>
          <w:p>
            <w:pPr>
              <w:ind w:left="313"/>
              <w:jc w:val="left"/>
              <w:spacing w:before="80"/>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pacing w:val="4"/>
                <w:sz w:val="20"/>
                <w:szCs w:val="20"/>
                <w:highlight w:val="none"/>
              </w:rPr>
              <w:t xml:space="preserve">考</w:t>
            </w:r>
            <w:r>
              <w:rPr>
                <w:rFonts w:hint="eastAsia" w:ascii="宋体" w:hAnsi="宋体" w:eastAsia="宋体" w:cs="宋体"/>
                <w:b/>
                <w:bCs/>
                <w:color w:val="auto"/>
                <w:spacing w:val="3"/>
                <w:sz w:val="20"/>
                <w:szCs w:val="20"/>
                <w:highlight w:val="none"/>
              </w:rPr>
              <w:t xml:space="preserve">核</w:t>
            </w:r>
            <w:r/>
          </w:p>
          <w:p>
            <w:pPr>
              <w:ind w:left="310"/>
              <w:jc w:val="lef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pacing w:val="5"/>
                <w:position w:val="2"/>
                <w:sz w:val="20"/>
                <w:szCs w:val="20"/>
                <w:highlight w:val="none"/>
              </w:rPr>
              <w:t xml:space="preserve">项目</w:t>
            </w:r>
            <w:r/>
          </w:p>
        </w:tc>
        <w:tc>
          <w:tcPr>
            <w:tcBorders>
              <w:top w:val="single" w:color="000000" w:sz="2" w:space="0"/>
              <w:bottom w:val="single" w:color="000000" w:sz="2" w:space="0"/>
            </w:tcBorders>
            <w:tcW w:w="4590" w:type="dxa"/>
            <w:vAlign w:val="top"/>
            <w:textDirection w:val="lrTb"/>
            <w:noWrap w:val="false"/>
          </w:tcPr>
          <w:p>
            <w:pPr>
              <w:ind w:left="1457"/>
              <w:jc w:val="left"/>
              <w:spacing w:before="221"/>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pacing w:val="8"/>
                <w:position w:val="1"/>
                <w:sz w:val="20"/>
                <w:szCs w:val="20"/>
                <w:highlight w:val="none"/>
              </w:rPr>
              <w:t xml:space="preserve">评</w:t>
            </w:r>
            <w:r>
              <w:rPr>
                <w:rFonts w:hint="eastAsia" w:ascii="宋体" w:hAnsi="宋体" w:eastAsia="宋体" w:cs="宋体"/>
                <w:b/>
                <w:bCs/>
                <w:color w:val="auto"/>
                <w:spacing w:val="7"/>
                <w:position w:val="1"/>
                <w:sz w:val="20"/>
                <w:szCs w:val="20"/>
                <w:highlight w:val="none"/>
              </w:rPr>
              <w:t xml:space="preserve">分标准</w:t>
            </w:r>
            <w:r/>
          </w:p>
        </w:tc>
        <w:tc>
          <w:tcPr>
            <w:tcBorders>
              <w:top w:val="single" w:color="000000" w:sz="2" w:space="0"/>
              <w:bottom w:val="single" w:color="000000" w:sz="2" w:space="0"/>
            </w:tcBorders>
            <w:tcW w:w="3930" w:type="dxa"/>
            <w:vAlign w:val="top"/>
            <w:textDirection w:val="lrTb"/>
            <w:noWrap w:val="false"/>
          </w:tcPr>
          <w:p>
            <w:pPr>
              <w:ind w:left="1394"/>
              <w:jc w:val="left"/>
              <w:spacing w:before="221"/>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pacing w:val="8"/>
                <w:position w:val="1"/>
                <w:sz w:val="20"/>
                <w:szCs w:val="20"/>
                <w:highlight w:val="none"/>
              </w:rPr>
              <w:t xml:space="preserve">评</w:t>
            </w:r>
            <w:r>
              <w:rPr>
                <w:rFonts w:hint="eastAsia" w:ascii="宋体" w:hAnsi="宋体" w:eastAsia="宋体" w:cs="宋体"/>
                <w:b/>
                <w:bCs/>
                <w:color w:val="auto"/>
                <w:spacing w:val="7"/>
                <w:position w:val="1"/>
                <w:sz w:val="20"/>
                <w:szCs w:val="20"/>
                <w:highlight w:val="none"/>
              </w:rPr>
              <w:t xml:space="preserve">分办法</w:t>
            </w:r>
            <w:r/>
          </w:p>
        </w:tc>
        <w:tc>
          <w:tcPr>
            <w:tcBorders>
              <w:top w:val="single" w:color="000000" w:sz="2" w:space="0"/>
              <w:bottom w:val="single" w:color="000000" w:sz="2" w:space="0"/>
            </w:tcBorders>
            <w:tcW w:w="435" w:type="dxa"/>
            <w:vAlign w:val="top"/>
            <w:textDirection w:val="lrTb"/>
            <w:noWrap w:val="false"/>
          </w:tcPr>
          <w:p>
            <w:pPr>
              <w:jc w:val="left"/>
              <w:spacing w:before="221"/>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pacing w:val="5"/>
                <w:position w:val="1"/>
                <w:sz w:val="20"/>
                <w:szCs w:val="20"/>
                <w:highlight w:val="none"/>
              </w:rPr>
              <w:t xml:space="preserve">备</w:t>
            </w:r>
            <w:r>
              <w:rPr>
                <w:rFonts w:hint="eastAsia" w:ascii="宋体" w:hAnsi="宋体" w:eastAsia="宋体" w:cs="宋体"/>
                <w:b/>
                <w:bCs/>
                <w:color w:val="auto"/>
                <w:spacing w:val="4"/>
                <w:position w:val="1"/>
                <w:sz w:val="20"/>
                <w:szCs w:val="20"/>
                <w:highlight w:val="none"/>
              </w:rPr>
              <w:t xml:space="preserve">注</w:t>
            </w:r>
            <w:r/>
          </w:p>
        </w:tc>
      </w:tr>
      <w:tr>
        <w:trPr>
          <w:jc w:val="center"/>
          <w:trHeight w:val="1722"/>
        </w:trPr>
        <w:tc>
          <w:tcPr>
            <w:tcBorders>
              <w:top w:val="single" w:color="000000" w:sz="2" w:space="0"/>
              <w:bottom w:val="none" w:color="000000" w:sz="4" w:space="0"/>
            </w:tcBorders>
            <w:tcW w:w="964" w:type="dxa"/>
            <w:vAlign w:val="top"/>
            <w:vMerge w:val="restar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71"/>
              <w:jc w:val="left"/>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 xml:space="preserve">保</w:t>
            </w:r>
            <w:r>
              <w:rPr>
                <w:rFonts w:hint="eastAsia" w:ascii="宋体" w:hAnsi="宋体" w:eastAsia="宋体" w:cs="宋体"/>
                <w:color w:val="auto"/>
                <w:spacing w:val="7"/>
                <w:sz w:val="20"/>
                <w:szCs w:val="20"/>
                <w:highlight w:val="none"/>
              </w:rPr>
              <w:t xml:space="preserve">洁制度</w:t>
            </w:r>
            <w:r/>
          </w:p>
          <w:p>
            <w:pPr>
              <w:ind w:left="324"/>
              <w:jc w:val="left"/>
              <w:spacing w:before="1"/>
              <w:widowControl/>
              <w:rPr>
                <w:rFonts w:hint="eastAsia" w:ascii="宋体" w:hAnsi="宋体" w:eastAsia="宋体" w:cs="宋体"/>
                <w:color w:val="auto"/>
                <w:sz w:val="20"/>
                <w:szCs w:val="20"/>
                <w:highlight w:val="none"/>
              </w:rPr>
            </w:pPr>
            <w:r>
              <w:rPr>
                <w:rFonts w:hint="eastAsia" w:ascii="宋体" w:hAnsi="宋体" w:eastAsia="宋体" w:cs="宋体"/>
                <w:color w:val="auto"/>
                <w:spacing w:val="-2"/>
                <w:sz w:val="20"/>
                <w:szCs w:val="20"/>
                <w:highlight w:val="none"/>
              </w:rPr>
              <w:t xml:space="preserve">管</w:t>
            </w:r>
            <w:r>
              <w:rPr>
                <w:rFonts w:hint="eastAsia" w:ascii="宋体" w:hAnsi="宋体" w:eastAsia="宋体" w:cs="宋体"/>
                <w:color w:val="auto"/>
                <w:spacing w:val="-1"/>
                <w:sz w:val="20"/>
                <w:szCs w:val="20"/>
                <w:highlight w:val="none"/>
              </w:rPr>
              <w:t xml:space="preserve">理</w:t>
            </w:r>
            <w:r/>
          </w:p>
          <w:p>
            <w:pPr>
              <w:ind w:left="56"/>
              <w:jc w:val="left"/>
              <w:spacing w:before="1"/>
              <w:widowControl/>
              <w:tabs>
                <w:tab w:val="left" w:pos="171" w:leader="none"/>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ab/>
            </w:r>
            <w:r>
              <w:rPr>
                <w:rFonts w:hint="eastAsia" w:ascii="宋体" w:hAnsi="宋体" w:eastAsia="宋体" w:cs="宋体"/>
                <w:color w:val="auto"/>
                <w:spacing w:val="10"/>
                <w:sz w:val="20"/>
                <w:szCs w:val="20"/>
                <w:highlight w:val="none"/>
              </w:rPr>
              <w:t xml:space="preserve">(20分</w:t>
            </w:r>
            <w:r>
              <w:rPr>
                <w:rFonts w:hint="eastAsia" w:ascii="宋体" w:hAnsi="宋体" w:eastAsia="宋体" w:cs="宋体"/>
                <w:color w:val="auto"/>
                <w:spacing w:val="9"/>
                <w:sz w:val="20"/>
                <w:szCs w:val="20"/>
                <w:highlight w:val="none"/>
              </w:rPr>
              <w:t xml:space="preserve">)</w:t>
            </w:r>
            <w:r/>
          </w:p>
        </w:tc>
        <w:tc>
          <w:tcPr>
            <w:tcBorders>
              <w:top w:val="single" w:color="000000" w:sz="2" w:space="0"/>
              <w:bottom w:val="single" w:color="000000" w:sz="2" w:space="0"/>
            </w:tcBorders>
            <w:tcW w:w="4590" w:type="dxa"/>
            <w:vAlign w:val="center"/>
            <w:textDirection w:val="lrTb"/>
            <w:noWrap w:val="false"/>
          </w:tcPr>
          <w:p>
            <w:pPr>
              <w:ind w:left="37" w:right="218" w:firstLine="1"/>
              <w:jc w:val="both"/>
              <w:spacing w:before="144"/>
              <w:widowControl/>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成</w:t>
            </w:r>
            <w:r>
              <w:rPr>
                <w:rFonts w:hint="eastAsia" w:ascii="宋体" w:hAnsi="宋体" w:eastAsia="宋体" w:cs="宋体"/>
                <w:color w:val="auto"/>
                <w:sz w:val="20"/>
                <w:szCs w:val="20"/>
                <w:highlight w:val="none"/>
              </w:rPr>
              <w:t xml:space="preserve">立农村保洁管理办公室，有办</w:t>
            </w:r>
            <w:r>
              <w:rPr>
                <w:rFonts w:hint="eastAsia" w:ascii="宋体" w:hAnsi="宋体" w:eastAsia="宋体" w:cs="宋体"/>
                <w:color w:val="auto"/>
                <w:spacing w:val="-10"/>
                <w:sz w:val="20"/>
                <w:szCs w:val="20"/>
                <w:highlight w:val="none"/>
              </w:rPr>
              <w:t xml:space="preserve">公</w:t>
            </w:r>
            <w:r>
              <w:rPr>
                <w:rFonts w:hint="eastAsia" w:ascii="宋体" w:hAnsi="宋体" w:eastAsia="宋体" w:cs="宋体"/>
                <w:color w:val="auto"/>
                <w:spacing w:val="-8"/>
                <w:sz w:val="20"/>
                <w:szCs w:val="20"/>
                <w:highlight w:val="none"/>
              </w:rPr>
              <w:t xml:space="preserve">地点，有督查车辆，有专人巡</w:t>
            </w:r>
            <w:r>
              <w:rPr>
                <w:rFonts w:hint="eastAsia" w:ascii="宋体" w:hAnsi="宋体" w:eastAsia="宋体" w:cs="宋体"/>
                <w:color w:val="auto"/>
                <w:spacing w:val="-10"/>
                <w:sz w:val="20"/>
                <w:szCs w:val="20"/>
                <w:highlight w:val="none"/>
              </w:rPr>
              <w:t xml:space="preserve">查</w:t>
            </w:r>
            <w:r>
              <w:rPr>
                <w:rFonts w:hint="eastAsia" w:ascii="宋体" w:hAnsi="宋体" w:eastAsia="宋体" w:cs="宋体"/>
                <w:color w:val="auto"/>
                <w:spacing w:val="-7"/>
                <w:sz w:val="20"/>
                <w:szCs w:val="20"/>
                <w:highlight w:val="none"/>
              </w:rPr>
              <w:t xml:space="preserve">； 健全镇级考核机制，实行镇级</w:t>
            </w:r>
            <w:r>
              <w:rPr>
                <w:rFonts w:hint="eastAsia" w:ascii="宋体" w:hAnsi="宋体" w:eastAsia="宋体" w:cs="宋体"/>
                <w:color w:val="auto"/>
                <w:spacing w:val="-10"/>
                <w:sz w:val="20"/>
                <w:szCs w:val="20"/>
                <w:highlight w:val="none"/>
              </w:rPr>
              <w:t xml:space="preserve">月</w:t>
            </w:r>
            <w:r>
              <w:rPr>
                <w:rFonts w:hint="eastAsia" w:ascii="宋体" w:hAnsi="宋体" w:eastAsia="宋体" w:cs="宋体"/>
                <w:color w:val="auto"/>
                <w:spacing w:val="-7"/>
                <w:sz w:val="20"/>
                <w:szCs w:val="20"/>
                <w:highlight w:val="none"/>
              </w:rPr>
              <w:t xml:space="preserve">度考核，并印发通报；及时报送</w:t>
            </w:r>
            <w:r>
              <w:rPr>
                <w:rFonts w:hint="eastAsia" w:ascii="宋体" w:hAnsi="宋体" w:eastAsia="宋体" w:cs="宋体"/>
                <w:color w:val="auto"/>
                <w:spacing w:val="-16"/>
                <w:sz w:val="20"/>
                <w:szCs w:val="20"/>
                <w:highlight w:val="none"/>
              </w:rPr>
              <w:t xml:space="preserve">各</w:t>
            </w:r>
            <w:r>
              <w:rPr>
                <w:rFonts w:hint="eastAsia" w:ascii="宋体" w:hAnsi="宋体" w:eastAsia="宋体" w:cs="宋体"/>
                <w:color w:val="auto"/>
                <w:spacing w:val="-8"/>
                <w:sz w:val="20"/>
                <w:szCs w:val="20"/>
                <w:highlight w:val="none"/>
              </w:rPr>
              <w:t xml:space="preserve">类资料、台账等。 ( 4分)</w:t>
            </w:r>
            <w:r/>
          </w:p>
        </w:tc>
        <w:tc>
          <w:tcPr>
            <w:tcBorders>
              <w:top w:val="single" w:color="000000" w:sz="2" w:space="0"/>
              <w:bottom w:val="single" w:color="000000" w:sz="2" w:space="0"/>
            </w:tcBorders>
            <w:tcW w:w="3930" w:type="dxa"/>
            <w:vAlign w:val="center"/>
            <w:textDirection w:val="lrTb"/>
            <w:noWrap w:val="false"/>
          </w:tcPr>
          <w:p>
            <w:pPr>
              <w:ind w:left="44" w:right="195"/>
              <w:jc w:val="both"/>
              <w:spacing w:before="281"/>
              <w:widowControl/>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未成立机构的</w:t>
            </w:r>
            <w:r>
              <w:rPr>
                <w:rFonts w:hint="eastAsia" w:ascii="宋体" w:hAnsi="宋体" w:eastAsia="宋体" w:cs="宋体"/>
                <w:color w:val="auto"/>
                <w:sz w:val="20"/>
                <w:szCs w:val="20"/>
                <w:highlight w:val="none"/>
              </w:rPr>
              <w:t xml:space="preserve">扣2分，无办公地点</w:t>
            </w:r>
            <w:r>
              <w:rPr>
                <w:rFonts w:hint="eastAsia" w:ascii="宋体" w:hAnsi="宋体" w:eastAsia="宋体" w:cs="宋体"/>
                <w:color w:val="auto"/>
                <w:spacing w:val="-1"/>
                <w:sz w:val="20"/>
                <w:szCs w:val="20"/>
                <w:highlight w:val="none"/>
              </w:rPr>
              <w:t xml:space="preserve">、督查车辆的</w:t>
            </w:r>
            <w:r>
              <w:rPr>
                <w:rFonts w:hint="eastAsia" w:ascii="宋体" w:hAnsi="宋体" w:eastAsia="宋体" w:cs="宋体"/>
                <w:color w:val="auto"/>
                <w:sz w:val="20"/>
                <w:szCs w:val="20"/>
                <w:highlight w:val="none"/>
              </w:rPr>
              <w:t xml:space="preserve">各扣1分；无月度考 </w:t>
            </w:r>
            <w:r>
              <w:rPr>
                <w:rFonts w:hint="eastAsia" w:ascii="宋体" w:hAnsi="宋体" w:eastAsia="宋体" w:cs="宋体"/>
                <w:color w:val="auto"/>
                <w:spacing w:val="-1"/>
                <w:sz w:val="20"/>
                <w:szCs w:val="20"/>
                <w:highlight w:val="none"/>
              </w:rPr>
              <w:t xml:space="preserve">核通报的扣1</w:t>
            </w:r>
            <w:r>
              <w:rPr>
                <w:rFonts w:hint="eastAsia" w:ascii="宋体" w:hAnsi="宋体" w:eastAsia="宋体" w:cs="宋体"/>
                <w:color w:val="auto"/>
                <w:sz w:val="20"/>
                <w:szCs w:val="20"/>
                <w:highlight w:val="none"/>
              </w:rPr>
              <w:t xml:space="preserve">分；信息报送不及时 </w:t>
            </w:r>
            <w:r>
              <w:rPr>
                <w:rFonts w:hint="eastAsia" w:ascii="宋体" w:hAnsi="宋体" w:eastAsia="宋体" w:cs="宋体"/>
                <w:color w:val="auto"/>
                <w:spacing w:val="-6"/>
                <w:sz w:val="20"/>
                <w:szCs w:val="20"/>
                <w:highlight w:val="none"/>
              </w:rPr>
              <w:t xml:space="preserve">的</w:t>
            </w:r>
            <w:r>
              <w:rPr>
                <w:rFonts w:hint="eastAsia" w:ascii="宋体" w:hAnsi="宋体" w:eastAsia="宋体" w:cs="宋体"/>
                <w:color w:val="auto"/>
                <w:spacing w:val="-4"/>
                <w:sz w:val="20"/>
                <w:szCs w:val="20"/>
                <w:highlight w:val="none"/>
              </w:rPr>
              <w:t xml:space="preserve">每</w:t>
            </w:r>
            <w:r>
              <w:rPr>
                <w:rFonts w:hint="eastAsia" w:ascii="宋体" w:hAnsi="宋体" w:eastAsia="宋体" w:cs="宋体"/>
                <w:color w:val="auto"/>
                <w:spacing w:val="-3"/>
                <w:sz w:val="20"/>
                <w:szCs w:val="20"/>
                <w:highlight w:val="none"/>
              </w:rPr>
              <w:t xml:space="preserve">例扣1分；扣完为止。</w:t>
            </w:r>
            <w:r/>
          </w:p>
        </w:tc>
        <w:tc>
          <w:tcPr>
            <w:tcBorders>
              <w:top w:val="single" w:color="000000" w:sz="2" w:space="0"/>
              <w:bottom w:val="single" w:color="000000" w:sz="2" w:space="0"/>
            </w:tcBorders>
            <w:tcW w:w="435"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621"/>
        </w:trPr>
        <w:tc>
          <w:tcPr>
            <w:tcBorders>
              <w:top w:val="none" w:color="000000" w:sz="4" w:space="0"/>
              <w:bottom w:val="none" w:color="000000" w:sz="4" w:space="0"/>
            </w:tcBorders>
            <w:tcW w:w="964" w:type="dxa"/>
            <w:vAlign w:val="top"/>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2" w:space="0"/>
              <w:bottom w:val="single" w:color="000000" w:sz="2" w:space="0"/>
            </w:tcBorders>
            <w:tcW w:w="4590" w:type="dxa"/>
            <w:vAlign w:val="center"/>
            <w:textDirection w:val="lrTb"/>
            <w:noWrap w:val="false"/>
          </w:tcPr>
          <w:p>
            <w:pPr>
              <w:ind w:left="41" w:right="218" w:hanging="4"/>
              <w:jc w:val="both"/>
              <w:spacing w:before="238"/>
              <w:widowControl/>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 xml:space="preserve">按</w:t>
            </w:r>
            <w:r>
              <w:rPr>
                <w:rFonts w:hint="eastAsia" w:ascii="宋体" w:hAnsi="宋体" w:eastAsia="宋体" w:cs="宋体"/>
                <w:color w:val="auto"/>
                <w:spacing w:val="4"/>
                <w:sz w:val="20"/>
                <w:szCs w:val="20"/>
                <w:highlight w:val="none"/>
              </w:rPr>
              <w:t xml:space="preserve">月足额拨付保洁公司保洁经费，</w:t>
            </w:r>
            <w:r>
              <w:rPr>
                <w:rFonts w:hint="eastAsia" w:ascii="宋体" w:hAnsi="宋体" w:eastAsia="宋体" w:cs="宋体"/>
                <w:color w:val="auto"/>
                <w:spacing w:val="9"/>
                <w:sz w:val="20"/>
                <w:szCs w:val="20"/>
                <w:highlight w:val="none"/>
              </w:rPr>
              <w:t xml:space="preserve">并监督保洁公司及时发放保洁工</w:t>
            </w:r>
            <w:r>
              <w:rPr>
                <w:rFonts w:hint="eastAsia" w:ascii="宋体" w:hAnsi="宋体" w:eastAsia="宋体" w:cs="宋体"/>
                <w:color w:val="auto"/>
                <w:spacing w:val="6"/>
                <w:sz w:val="20"/>
                <w:szCs w:val="20"/>
                <w:highlight w:val="none"/>
              </w:rPr>
              <w:t xml:space="preserve">资</w:t>
            </w:r>
            <w:r>
              <w:rPr>
                <w:rFonts w:hint="eastAsia" w:ascii="宋体" w:hAnsi="宋体" w:eastAsia="宋体" w:cs="宋体"/>
                <w:color w:val="auto"/>
                <w:spacing w:val="-1"/>
                <w:sz w:val="20"/>
                <w:szCs w:val="20"/>
                <w:highlight w:val="none"/>
              </w:rPr>
              <w:t xml:space="preserve">福利待遇</w:t>
            </w:r>
            <w:r>
              <w:rPr>
                <w:rFonts w:hint="eastAsia" w:ascii="宋体" w:hAnsi="宋体" w:eastAsia="宋体" w:cs="宋体"/>
                <w:color w:val="auto"/>
                <w:sz w:val="20"/>
                <w:szCs w:val="20"/>
                <w:highlight w:val="none"/>
              </w:rPr>
              <w:t xml:space="preserve">等，保障环卫工人合法权</w:t>
            </w:r>
            <w:r>
              <w:rPr>
                <w:rFonts w:hint="eastAsia" w:ascii="宋体" w:hAnsi="宋体" w:eastAsia="宋体" w:cs="宋体"/>
                <w:color w:val="auto"/>
                <w:spacing w:val="-17"/>
                <w:sz w:val="20"/>
                <w:szCs w:val="20"/>
                <w:highlight w:val="none"/>
              </w:rPr>
              <w:t xml:space="preserve">益</w:t>
            </w:r>
            <w:r>
              <w:rPr>
                <w:rFonts w:hint="eastAsia" w:ascii="宋体" w:hAnsi="宋体" w:eastAsia="宋体" w:cs="宋体"/>
                <w:color w:val="auto"/>
                <w:spacing w:val="-9"/>
                <w:sz w:val="20"/>
                <w:szCs w:val="20"/>
                <w:highlight w:val="none"/>
              </w:rPr>
              <w:t xml:space="preserve"> 。( 2分)</w:t>
            </w:r>
            <w:r/>
          </w:p>
        </w:tc>
        <w:tc>
          <w:tcPr>
            <w:tcBorders>
              <w:top w:val="single" w:color="000000" w:sz="2" w:space="0"/>
              <w:bottom w:val="single" w:color="000000" w:sz="2" w:space="0"/>
            </w:tcBorders>
            <w:tcW w:w="3930" w:type="dxa"/>
            <w:vAlign w:val="center"/>
            <w:textDirection w:val="lrTb"/>
            <w:noWrap w:val="false"/>
          </w:tcPr>
          <w:p>
            <w:pPr>
              <w:ind w:left="48" w:right="75" w:hanging="4"/>
              <w:jc w:val="both"/>
              <w:spacing w:before="230"/>
              <w:widowControl/>
              <w:rPr>
                <w:rFonts w:hint="eastAsia" w:ascii="宋体" w:hAnsi="宋体" w:eastAsia="宋体" w:cs="宋体"/>
                <w:color w:val="auto"/>
                <w:sz w:val="20"/>
                <w:szCs w:val="20"/>
                <w:highlight w:val="none"/>
              </w:rPr>
            </w:pPr>
            <w:r>
              <w:rPr>
                <w:rFonts w:hint="eastAsia" w:ascii="宋体" w:hAnsi="宋体" w:eastAsia="宋体" w:cs="宋体"/>
                <w:color w:val="auto"/>
                <w:spacing w:val="9"/>
                <w:sz w:val="20"/>
                <w:szCs w:val="20"/>
                <w:highlight w:val="none"/>
              </w:rPr>
              <w:t xml:space="preserve">未能按月足额拨付保洁经费的每例</w:t>
            </w:r>
            <w:r>
              <w:rPr>
                <w:rFonts w:hint="eastAsia" w:ascii="宋体" w:hAnsi="宋体" w:eastAsia="宋体" w:cs="宋体"/>
                <w:color w:val="auto"/>
                <w:sz w:val="20"/>
                <w:szCs w:val="20"/>
                <w:highlight w:val="none"/>
              </w:rPr>
              <w:t xml:space="preserve"> </w:t>
            </w:r>
            <w:r>
              <w:rPr>
                <w:rFonts w:hint="eastAsia" w:ascii="宋体" w:hAnsi="宋体" w:eastAsia="宋体" w:cs="宋体"/>
                <w:color w:val="auto"/>
                <w:spacing w:val="-8"/>
                <w:sz w:val="20"/>
                <w:szCs w:val="20"/>
                <w:highlight w:val="none"/>
              </w:rPr>
              <w:t xml:space="preserve">扣</w:t>
            </w:r>
            <w:r>
              <w:rPr>
                <w:rFonts w:hint="eastAsia" w:ascii="宋体" w:hAnsi="宋体" w:eastAsia="宋体" w:cs="宋体"/>
                <w:color w:val="auto"/>
                <w:spacing w:val="-4"/>
                <w:sz w:val="20"/>
                <w:szCs w:val="20"/>
                <w:highlight w:val="none"/>
              </w:rPr>
              <w:t xml:space="preserve">1分；未按时或不足额发放保洁</w:t>
            </w:r>
            <w:r>
              <w:rPr>
                <w:rFonts w:hint="eastAsia" w:ascii="宋体" w:hAnsi="宋体" w:eastAsia="宋体" w:cs="宋体"/>
                <w:color w:val="auto"/>
                <w:spacing w:val="-1"/>
                <w:sz w:val="20"/>
                <w:szCs w:val="20"/>
                <w:highlight w:val="none"/>
              </w:rPr>
              <w:t xml:space="preserve">员工资福利待遇的每例</w:t>
            </w:r>
            <w:r>
              <w:rPr>
                <w:rFonts w:hint="eastAsia" w:ascii="宋体" w:hAnsi="宋体" w:eastAsia="宋体" w:cs="宋体"/>
                <w:color w:val="auto"/>
                <w:sz w:val="20"/>
                <w:szCs w:val="20"/>
                <w:highlight w:val="none"/>
              </w:rPr>
              <w:t xml:space="preserve">扣1分；扣</w:t>
            </w:r>
            <w:r>
              <w:rPr>
                <w:rFonts w:hint="eastAsia" w:ascii="宋体" w:hAnsi="宋体" w:eastAsia="宋体" w:cs="宋体"/>
                <w:color w:val="auto"/>
                <w:spacing w:val="3"/>
                <w:sz w:val="20"/>
                <w:szCs w:val="20"/>
                <w:highlight w:val="none"/>
              </w:rPr>
              <w:t xml:space="preserve">完为止</w:t>
            </w:r>
            <w:r>
              <w:rPr>
                <w:rFonts w:hint="eastAsia" w:ascii="宋体" w:hAnsi="宋体" w:eastAsia="宋体" w:cs="宋体"/>
                <w:color w:val="auto"/>
                <w:spacing w:val="2"/>
                <w:sz w:val="20"/>
                <w:szCs w:val="20"/>
                <w:highlight w:val="none"/>
              </w:rPr>
              <w:t xml:space="preserve">。</w:t>
            </w:r>
            <w:r/>
          </w:p>
        </w:tc>
        <w:tc>
          <w:tcPr>
            <w:tcBorders>
              <w:top w:val="single" w:color="000000" w:sz="2" w:space="0"/>
              <w:bottom w:val="single" w:color="000000" w:sz="2" w:space="0"/>
            </w:tcBorders>
            <w:tcW w:w="435"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05"/>
        </w:trPr>
        <w:tc>
          <w:tcPr>
            <w:tcBorders>
              <w:top w:val="none" w:color="000000" w:sz="4" w:space="0"/>
              <w:bottom w:val="none" w:color="000000" w:sz="4" w:space="0"/>
            </w:tcBorders>
            <w:tcW w:w="964" w:type="dxa"/>
            <w:vAlign w:val="top"/>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2" w:space="0"/>
              <w:bottom w:val="single" w:color="000000" w:sz="2" w:space="0"/>
            </w:tcBorders>
            <w:tcW w:w="4590" w:type="dxa"/>
            <w:vAlign w:val="center"/>
            <w:textDirection w:val="lrTb"/>
            <w:noWrap w:val="false"/>
          </w:tcPr>
          <w:p>
            <w:pPr>
              <w:ind w:left="45" w:right="218" w:firstLine="8"/>
              <w:jc w:val="both"/>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落实村民保洁费筹集工作，筹集</w:t>
            </w:r>
            <w:r>
              <w:rPr>
                <w:rFonts w:hint="eastAsia" w:ascii="宋体" w:hAnsi="宋体" w:eastAsia="宋体" w:cs="宋体"/>
                <w:color w:val="auto"/>
                <w:sz w:val="20"/>
                <w:szCs w:val="20"/>
                <w:highlight w:val="none"/>
              </w:rPr>
              <w:t xml:space="preserve">率</w:t>
            </w:r>
            <w:r>
              <w:rPr>
                <w:rFonts w:hint="eastAsia" w:ascii="宋体" w:hAnsi="宋体" w:eastAsia="宋体" w:cs="宋体"/>
                <w:color w:val="auto"/>
                <w:spacing w:val="1"/>
                <w:sz w:val="20"/>
                <w:szCs w:val="20"/>
                <w:highlight w:val="none"/>
              </w:rPr>
              <w:t xml:space="preserve">不低于90%</w:t>
            </w:r>
            <w:r>
              <w:rPr>
                <w:rFonts w:hint="eastAsia" w:ascii="宋体" w:hAnsi="宋体" w:eastAsia="宋体" w:cs="宋体"/>
                <w:color w:val="auto"/>
                <w:sz w:val="20"/>
                <w:szCs w:val="20"/>
                <w:highlight w:val="none"/>
              </w:rPr>
              <w:t xml:space="preserve">。(3分)</w:t>
            </w:r>
            <w:r/>
          </w:p>
        </w:tc>
        <w:tc>
          <w:tcPr>
            <w:tcBorders>
              <w:top w:val="single" w:color="000000" w:sz="2" w:space="0"/>
              <w:bottom w:val="single" w:color="000000" w:sz="2" w:space="0"/>
            </w:tcBorders>
            <w:tcW w:w="3930" w:type="dxa"/>
            <w:vAlign w:val="center"/>
            <w:textDirection w:val="lrTb"/>
            <w:noWrap w:val="false"/>
          </w:tcPr>
          <w:p>
            <w:pPr>
              <w:ind w:left="40" w:right="217" w:firstLine="4"/>
              <w:jc w:val="both"/>
              <w:spacing w:before="98"/>
              <w:widowControl/>
              <w:rPr>
                <w:rFonts w:hint="eastAsia" w:ascii="宋体" w:hAnsi="宋体" w:eastAsia="宋体" w:cs="宋体"/>
                <w:color w:val="auto"/>
                <w:sz w:val="20"/>
                <w:szCs w:val="20"/>
                <w:highlight w:val="none"/>
              </w:rPr>
            </w:pPr>
            <w:r>
              <w:rPr>
                <w:rFonts w:hint="eastAsia" w:ascii="宋体" w:hAnsi="宋体" w:eastAsia="宋体" w:cs="宋体"/>
                <w:color w:val="auto"/>
                <w:spacing w:val="-2"/>
                <w:sz w:val="20"/>
                <w:szCs w:val="20"/>
                <w:highlight w:val="none"/>
              </w:rPr>
              <w:t xml:space="preserve">未筹集的不得</w:t>
            </w:r>
            <w:r>
              <w:rPr>
                <w:rFonts w:hint="eastAsia" w:ascii="宋体" w:hAnsi="宋体" w:eastAsia="宋体" w:cs="宋体"/>
                <w:color w:val="auto"/>
                <w:spacing w:val="-1"/>
                <w:sz w:val="20"/>
                <w:szCs w:val="20"/>
                <w:highlight w:val="none"/>
              </w:rPr>
              <w:t xml:space="preserve">分，筹集率低于</w:t>
            </w:r>
            <w:r>
              <w:rPr>
                <w:rFonts w:hint="eastAsia" w:ascii="宋体" w:hAnsi="宋体" w:eastAsia="宋体" w:cs="宋体"/>
                <w:color w:val="auto"/>
                <w:spacing w:val="-12"/>
                <w:sz w:val="20"/>
                <w:szCs w:val="20"/>
                <w:highlight w:val="none"/>
              </w:rPr>
              <w:t xml:space="preserve">9</w:t>
            </w:r>
            <w:r>
              <w:rPr>
                <w:rFonts w:hint="eastAsia" w:ascii="宋体" w:hAnsi="宋体" w:eastAsia="宋体" w:cs="宋体"/>
                <w:color w:val="auto"/>
                <w:spacing w:val="-8"/>
                <w:sz w:val="20"/>
                <w:szCs w:val="20"/>
                <w:highlight w:val="none"/>
              </w:rPr>
              <w:t xml:space="preserve">0</w:t>
            </w:r>
            <w:r>
              <w:rPr>
                <w:rFonts w:hint="eastAsia" w:ascii="宋体" w:hAnsi="宋体" w:eastAsia="宋体" w:cs="宋体"/>
                <w:color w:val="auto"/>
                <w:spacing w:val="-6"/>
                <w:sz w:val="20"/>
                <w:szCs w:val="20"/>
                <w:highlight w:val="none"/>
              </w:rPr>
              <w:t xml:space="preserve">%，每低1%扣0.2分，扣完为止</w:t>
            </w:r>
            <w:r>
              <w:rPr>
                <w:rFonts w:hint="eastAsia" w:ascii="宋体" w:hAnsi="宋体" w:eastAsia="宋体" w:cs="宋体"/>
                <w:color w:val="auto"/>
                <w:position w:val="4"/>
                <w:sz w:val="20"/>
                <w:szCs w:val="20"/>
                <w:highlight w:val="none"/>
              </w:rPr>
              <w:t xml:space="preserve">。</w:t>
            </w:r>
            <w:r/>
          </w:p>
        </w:tc>
        <w:tc>
          <w:tcPr>
            <w:tcBorders>
              <w:top w:val="single" w:color="000000" w:sz="2" w:space="0"/>
              <w:bottom w:val="single" w:color="000000" w:sz="2" w:space="0"/>
            </w:tcBorders>
            <w:tcW w:w="435" w:type="dxa"/>
            <w:vAlign w:val="top"/>
            <w:textDirection w:val="lrTb"/>
            <w:noWrap w:val="false"/>
          </w:tcPr>
          <w:p>
            <w:pPr>
              <w:ind w:left="49" w:right="160" w:firstLine="31"/>
              <w:jc w:val="left"/>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rPr>
              <w:t xml:space="preserve">四</w:t>
            </w:r>
            <w:r>
              <w:rPr>
                <w:rFonts w:hint="eastAsia" w:ascii="宋体" w:hAnsi="宋体" w:eastAsia="宋体" w:cs="宋体"/>
                <w:color w:val="auto"/>
                <w:spacing w:val="-5"/>
                <w:sz w:val="20"/>
                <w:szCs w:val="20"/>
                <w:highlight w:val="none"/>
              </w:rPr>
              <w:t xml:space="preserve">季度</w:t>
            </w:r>
            <w:r>
              <w:rPr>
                <w:rFonts w:hint="eastAsia" w:ascii="宋体" w:hAnsi="宋体" w:eastAsia="宋体" w:cs="宋体"/>
                <w:color w:val="auto"/>
                <w:spacing w:val="3"/>
                <w:sz w:val="20"/>
                <w:szCs w:val="20"/>
                <w:highlight w:val="none"/>
              </w:rPr>
              <w:t xml:space="preserve">检查</w:t>
            </w:r>
            <w:r/>
          </w:p>
        </w:tc>
      </w:tr>
      <w:tr>
        <w:trPr>
          <w:jc w:val="center"/>
          <w:trHeight w:val="2646"/>
        </w:trPr>
        <w:tc>
          <w:tcPr>
            <w:tcBorders>
              <w:top w:val="none" w:color="000000" w:sz="4" w:space="0"/>
              <w:bottom w:val="none" w:color="000000" w:sz="4" w:space="0"/>
            </w:tcBorders>
            <w:tcW w:w="964" w:type="dxa"/>
            <w:vAlign w:val="top"/>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2" w:space="0"/>
              <w:bottom w:val="single" w:color="000000" w:sz="2" w:space="0"/>
            </w:tcBorders>
            <w:tcW w:w="4590" w:type="dxa"/>
            <w:vAlign w:val="center"/>
            <w:textDirection w:val="lrTb"/>
            <w:noWrap w:val="false"/>
          </w:tcPr>
          <w:p>
            <w:pPr>
              <w:ind w:right="218"/>
              <w:jc w:val="both"/>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pacing w:val="9"/>
                <w:sz w:val="20"/>
                <w:szCs w:val="20"/>
                <w:highlight w:val="none"/>
              </w:rPr>
              <w:t xml:space="preserve">镇村环境卫生无媒体曝光、群众</w:t>
            </w:r>
            <w:r>
              <w:rPr>
                <w:rFonts w:hint="eastAsia" w:ascii="宋体" w:hAnsi="宋体" w:eastAsia="宋体" w:cs="宋体"/>
                <w:color w:val="auto"/>
                <w:spacing w:val="8"/>
                <w:sz w:val="20"/>
                <w:szCs w:val="20"/>
                <w:highlight w:val="none"/>
              </w:rPr>
              <w:t xml:space="preserve">举</w:t>
            </w:r>
            <w:r>
              <w:rPr>
                <w:rFonts w:hint="eastAsia" w:ascii="宋体" w:hAnsi="宋体" w:eastAsia="宋体" w:cs="宋体"/>
                <w:color w:val="auto"/>
                <w:spacing w:val="-1"/>
                <w:sz w:val="20"/>
                <w:szCs w:val="20"/>
                <w:highlight w:val="none"/>
              </w:rPr>
              <w:t xml:space="preserve">报等</w:t>
            </w:r>
            <w:r>
              <w:rPr>
                <w:rFonts w:hint="eastAsia" w:ascii="宋体" w:hAnsi="宋体" w:eastAsia="宋体" w:cs="宋体"/>
                <w:color w:val="auto"/>
                <w:sz w:val="20"/>
                <w:szCs w:val="20"/>
                <w:highlight w:val="none"/>
              </w:rPr>
              <w:t xml:space="preserve">情况出现；各级交办问题及时</w:t>
            </w:r>
            <w:r>
              <w:rPr>
                <w:rFonts w:hint="eastAsia" w:ascii="宋体" w:hAnsi="宋体" w:eastAsia="宋体" w:cs="宋体"/>
                <w:color w:val="auto"/>
                <w:spacing w:val="21"/>
                <w:sz w:val="20"/>
                <w:szCs w:val="20"/>
                <w:highlight w:val="none"/>
              </w:rPr>
              <w:t xml:space="preserve">整改回复</w:t>
            </w:r>
            <w:r>
              <w:rPr>
                <w:rFonts w:hint="eastAsia" w:ascii="宋体" w:hAnsi="宋体" w:eastAsia="宋体" w:cs="宋体"/>
                <w:color w:val="auto"/>
                <w:spacing w:val="21"/>
                <w:sz w:val="20"/>
                <w:szCs w:val="20"/>
                <w:highlight w:val="none"/>
                <w:lang w:eastAsia="zh-CN"/>
              </w:rPr>
              <w:t xml:space="preserve">。</w:t>
            </w:r>
            <w:r>
              <w:rPr>
                <w:rFonts w:hint="eastAsia" w:ascii="宋体" w:hAnsi="宋体" w:eastAsia="宋体" w:cs="宋体"/>
                <w:color w:val="auto"/>
                <w:spacing w:val="21"/>
                <w:sz w:val="20"/>
                <w:szCs w:val="20"/>
                <w:highlight w:val="none"/>
              </w:rPr>
              <w:t xml:space="preserve">(6分</w:t>
            </w:r>
            <w:r>
              <w:rPr>
                <w:rFonts w:hint="eastAsia" w:ascii="宋体" w:hAnsi="宋体" w:eastAsia="宋体" w:cs="宋体"/>
                <w:color w:val="auto"/>
                <w:spacing w:val="19"/>
                <w:sz w:val="20"/>
                <w:szCs w:val="20"/>
                <w:highlight w:val="none"/>
              </w:rPr>
              <w:t xml:space="preserve">)</w:t>
            </w:r>
            <w:r/>
          </w:p>
        </w:tc>
        <w:tc>
          <w:tcPr>
            <w:tcBorders>
              <w:top w:val="single" w:color="000000" w:sz="2" w:space="0"/>
              <w:bottom w:val="single" w:color="000000" w:sz="2" w:space="0"/>
            </w:tcBorders>
            <w:tcW w:w="3930" w:type="dxa"/>
            <w:vAlign w:val="center"/>
            <w:textDirection w:val="lrTb"/>
            <w:noWrap w:val="false"/>
          </w:tcPr>
          <w:p>
            <w:pPr>
              <w:ind w:left="41" w:right="75" w:firstLine="2"/>
              <w:jc w:val="both"/>
              <w:spacing w:before="149"/>
              <w:widowControl/>
              <w:rPr>
                <w:rFonts w:hint="eastAsia" w:ascii="宋体" w:hAnsi="宋体" w:eastAsia="宋体" w:cs="宋体"/>
                <w:color w:val="auto"/>
                <w:sz w:val="20"/>
                <w:szCs w:val="20"/>
                <w:highlight w:val="none"/>
              </w:rPr>
            </w:pPr>
            <w:r>
              <w:rPr>
                <w:rFonts w:hint="eastAsia" w:ascii="宋体" w:hAnsi="宋体" w:eastAsia="宋体" w:cs="宋体"/>
                <w:color w:val="auto"/>
                <w:spacing w:val="17"/>
                <w:sz w:val="20"/>
                <w:szCs w:val="20"/>
                <w:highlight w:val="none"/>
              </w:rPr>
              <w:t xml:space="preserve">凡</w:t>
            </w:r>
            <w:r>
              <w:rPr>
                <w:rFonts w:hint="eastAsia" w:ascii="宋体" w:hAnsi="宋体" w:eastAsia="宋体" w:cs="宋体"/>
                <w:color w:val="auto"/>
                <w:spacing w:val="13"/>
                <w:sz w:val="20"/>
                <w:szCs w:val="20"/>
                <w:highlight w:val="none"/>
              </w:rPr>
              <w:t xml:space="preserve">被市级(含)以上各项检查、考</w:t>
            </w:r>
            <w:r>
              <w:rPr>
                <w:rFonts w:hint="eastAsia" w:ascii="宋体" w:hAnsi="宋体" w:eastAsia="宋体" w:cs="宋体"/>
                <w:color w:val="auto"/>
                <w:spacing w:val="-1"/>
                <w:sz w:val="20"/>
                <w:szCs w:val="20"/>
                <w:highlight w:val="none"/>
              </w:rPr>
              <w:t xml:space="preserve">核通报</w:t>
            </w:r>
            <w:r>
              <w:rPr>
                <w:rFonts w:hint="eastAsia" w:ascii="宋体" w:hAnsi="宋体" w:eastAsia="宋体" w:cs="宋体"/>
                <w:color w:val="auto"/>
                <w:sz w:val="20"/>
                <w:szCs w:val="20"/>
                <w:highlight w:val="none"/>
              </w:rPr>
              <w:t xml:space="preserve">违规情况的每处扣2分，未</w:t>
            </w:r>
            <w:r>
              <w:rPr>
                <w:rFonts w:hint="eastAsia" w:ascii="宋体" w:hAnsi="宋体" w:eastAsia="宋体" w:cs="宋体"/>
                <w:color w:val="auto"/>
                <w:spacing w:val="-1"/>
                <w:sz w:val="20"/>
                <w:szCs w:val="20"/>
                <w:highlight w:val="none"/>
              </w:rPr>
              <w:t xml:space="preserve">及时整</w:t>
            </w:r>
            <w:r>
              <w:rPr>
                <w:rFonts w:hint="eastAsia" w:ascii="宋体" w:hAnsi="宋体" w:eastAsia="宋体" w:cs="宋体"/>
                <w:color w:val="auto"/>
                <w:sz w:val="20"/>
                <w:szCs w:val="20"/>
                <w:highlight w:val="none"/>
              </w:rPr>
              <w:t xml:space="preserve">改的再扣2分；保洁问题被</w:t>
            </w:r>
            <w:r>
              <w:rPr>
                <w:rFonts w:hint="eastAsia" w:ascii="宋体" w:hAnsi="宋体" w:eastAsia="宋体" w:cs="宋体"/>
                <w:color w:val="auto"/>
                <w:spacing w:val="-1"/>
                <w:sz w:val="20"/>
                <w:szCs w:val="20"/>
                <w:highlight w:val="none"/>
              </w:rPr>
              <w:t xml:space="preserve">群众举</w:t>
            </w:r>
            <w:r>
              <w:rPr>
                <w:rFonts w:hint="eastAsia" w:ascii="宋体" w:hAnsi="宋体" w:eastAsia="宋体" w:cs="宋体"/>
                <w:color w:val="auto"/>
                <w:sz w:val="20"/>
                <w:szCs w:val="20"/>
                <w:highlight w:val="none"/>
              </w:rPr>
              <w:t xml:space="preserve">报的每例扣1分，未办结回</w:t>
            </w:r>
            <w:r>
              <w:rPr>
                <w:rFonts w:hint="eastAsia" w:ascii="宋体" w:hAnsi="宋体" w:eastAsia="宋体" w:cs="宋体"/>
                <w:color w:val="auto"/>
                <w:spacing w:val="-4"/>
                <w:sz w:val="20"/>
                <w:szCs w:val="20"/>
                <w:highlight w:val="none"/>
              </w:rPr>
              <w:t xml:space="preserve">复的再扣1分；区级交办问题未</w:t>
            </w:r>
            <w:r>
              <w:rPr>
                <w:rFonts w:hint="eastAsia" w:ascii="宋体" w:hAnsi="宋体" w:eastAsia="宋体" w:cs="宋体"/>
                <w:color w:val="auto"/>
                <w:spacing w:val="-3"/>
                <w:sz w:val="20"/>
                <w:szCs w:val="20"/>
                <w:highlight w:val="none"/>
              </w:rPr>
              <w:t xml:space="preserve">整</w:t>
            </w:r>
            <w:r>
              <w:rPr>
                <w:rFonts w:hint="eastAsia" w:ascii="宋体" w:hAnsi="宋体" w:eastAsia="宋体" w:cs="宋体"/>
                <w:color w:val="auto"/>
                <w:spacing w:val="-6"/>
                <w:sz w:val="20"/>
                <w:szCs w:val="20"/>
                <w:highlight w:val="none"/>
              </w:rPr>
              <w:t xml:space="preserve">改的扣</w:t>
            </w:r>
            <w:r>
              <w:rPr>
                <w:rFonts w:hint="eastAsia" w:ascii="宋体" w:hAnsi="宋体" w:eastAsia="宋体" w:cs="宋体"/>
                <w:color w:val="auto"/>
                <w:spacing w:val="-3"/>
                <w:sz w:val="20"/>
                <w:szCs w:val="20"/>
                <w:highlight w:val="none"/>
              </w:rPr>
              <w:t xml:space="preserve">2分， 整改不及时的扣1分。</w:t>
            </w:r>
            <w:r>
              <w:rPr>
                <w:rFonts w:hint="eastAsia" w:ascii="宋体" w:hAnsi="宋体" w:eastAsia="宋体" w:cs="宋体"/>
                <w:color w:val="auto"/>
                <w:sz w:val="20"/>
                <w:szCs w:val="20"/>
                <w:highlight w:val="none"/>
              </w:rPr>
              <w:t xml:space="preserve"> </w:t>
            </w:r>
            <w:r>
              <w:rPr>
                <w:rFonts w:hint="eastAsia" w:ascii="宋体" w:hAnsi="宋体" w:eastAsia="宋体" w:cs="宋体"/>
                <w:color w:val="auto"/>
                <w:spacing w:val="9"/>
                <w:sz w:val="20"/>
                <w:szCs w:val="20"/>
                <w:highlight w:val="none"/>
              </w:rPr>
              <w:t xml:space="preserve">媒体曝光的视情节扣3分至一票</w:t>
            </w:r>
            <w:r>
              <w:rPr>
                <w:rFonts w:hint="eastAsia" w:ascii="宋体" w:hAnsi="宋体" w:eastAsia="宋体" w:cs="宋体"/>
                <w:color w:val="auto"/>
                <w:spacing w:val="7"/>
                <w:sz w:val="20"/>
                <w:szCs w:val="20"/>
                <w:highlight w:val="none"/>
              </w:rPr>
              <w:t xml:space="preserve">否</w:t>
            </w:r>
            <w:r>
              <w:rPr>
                <w:rFonts w:hint="eastAsia" w:ascii="宋体" w:hAnsi="宋体" w:eastAsia="宋体" w:cs="宋体"/>
                <w:color w:val="auto"/>
                <w:spacing w:val="-1"/>
                <w:sz w:val="20"/>
                <w:szCs w:val="20"/>
                <w:highlight w:val="none"/>
              </w:rPr>
              <w:t xml:space="preserve">决。</w:t>
            </w:r>
            <w:r/>
          </w:p>
        </w:tc>
        <w:tc>
          <w:tcPr>
            <w:tcBorders>
              <w:top w:val="single" w:color="000000" w:sz="2" w:space="0"/>
              <w:bottom w:val="single" w:color="000000" w:sz="2" w:space="0"/>
            </w:tcBorders>
            <w:tcW w:w="435"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893"/>
        </w:trPr>
        <w:tc>
          <w:tcPr>
            <w:tcBorders>
              <w:top w:val="none" w:color="000000" w:sz="4" w:space="0"/>
              <w:bottom w:val="single" w:color="000000" w:sz="2" w:space="0"/>
            </w:tcBorders>
            <w:tcW w:w="964" w:type="dxa"/>
            <w:vAlign w:val="top"/>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2" w:space="0"/>
              <w:bottom w:val="single" w:color="000000" w:sz="2" w:space="0"/>
            </w:tcBorders>
            <w:tcW w:w="4590" w:type="dxa"/>
            <w:vAlign w:val="center"/>
            <w:textDirection w:val="lrTb"/>
            <w:noWrap w:val="false"/>
          </w:tcPr>
          <w:p>
            <w:pPr>
              <w:ind w:left="36" w:right="93" w:firstLine="29"/>
              <w:jc w:val="both"/>
              <w:spacing w:before="93"/>
              <w:widowControl/>
              <w:rPr>
                <w:rFonts w:hint="eastAsia" w:ascii="宋体" w:hAnsi="宋体" w:eastAsia="宋体" w:cs="宋体"/>
                <w:color w:val="auto"/>
                <w:sz w:val="20"/>
                <w:szCs w:val="20"/>
                <w:highlight w:val="none"/>
              </w:rPr>
            </w:pPr>
            <w:r>
              <w:rPr>
                <w:rFonts w:hint="eastAsia" w:ascii="宋体" w:hAnsi="宋体" w:eastAsia="宋体" w:cs="宋体"/>
                <w:color w:val="auto"/>
                <w:spacing w:val="4"/>
                <w:sz w:val="20"/>
                <w:szCs w:val="20"/>
                <w:highlight w:val="none"/>
              </w:rPr>
              <w:t xml:space="preserve">以自然</w:t>
            </w:r>
            <w:r>
              <w:rPr>
                <w:rFonts w:hint="eastAsia" w:ascii="宋体" w:hAnsi="宋体" w:eastAsia="宋体" w:cs="宋体"/>
                <w:color w:val="auto"/>
                <w:spacing w:val="2"/>
                <w:sz w:val="20"/>
                <w:szCs w:val="20"/>
                <w:highlight w:val="none"/>
              </w:rPr>
              <w:t xml:space="preserve">村为单位设置农村保洁公示</w:t>
            </w:r>
            <w:r>
              <w:rPr>
                <w:rFonts w:hint="eastAsia" w:ascii="宋体" w:hAnsi="宋体" w:eastAsia="宋体" w:cs="宋体"/>
                <w:color w:val="auto"/>
                <w:spacing w:val="1"/>
                <w:sz w:val="20"/>
                <w:szCs w:val="20"/>
                <w:highlight w:val="none"/>
              </w:rPr>
              <w:t xml:space="preserve">牌</w:t>
            </w:r>
            <w:r>
              <w:rPr>
                <w:rFonts w:hint="eastAsia" w:ascii="宋体" w:hAnsi="宋体" w:eastAsia="宋体" w:cs="宋体"/>
                <w:color w:val="auto"/>
                <w:sz w:val="20"/>
                <w:szCs w:val="20"/>
                <w:highlight w:val="none"/>
              </w:rPr>
              <w:t xml:space="preserve">，公示村名、相关人员信息、保</w:t>
            </w:r>
            <w:r>
              <w:rPr>
                <w:rFonts w:hint="eastAsia" w:ascii="宋体" w:hAnsi="宋体" w:eastAsia="宋体" w:cs="宋体"/>
                <w:color w:val="auto"/>
                <w:spacing w:val="-9"/>
                <w:sz w:val="20"/>
                <w:szCs w:val="20"/>
                <w:highlight w:val="none"/>
              </w:rPr>
              <w:t xml:space="preserve">洁</w:t>
            </w:r>
            <w:r>
              <w:rPr>
                <w:rFonts w:hint="eastAsia" w:ascii="宋体" w:hAnsi="宋体" w:eastAsia="宋体" w:cs="宋体"/>
                <w:color w:val="auto"/>
                <w:spacing w:val="-7"/>
                <w:sz w:val="20"/>
                <w:szCs w:val="20"/>
                <w:highlight w:val="none"/>
              </w:rPr>
              <w:t xml:space="preserve">要求、监督电话等。以自然村为</w:t>
            </w:r>
            <w:r>
              <w:rPr>
                <w:rFonts w:hint="eastAsia" w:ascii="宋体" w:hAnsi="宋体" w:eastAsia="宋体" w:cs="宋体"/>
                <w:color w:val="auto"/>
                <w:spacing w:val="11"/>
                <w:sz w:val="20"/>
                <w:szCs w:val="20"/>
                <w:highlight w:val="none"/>
              </w:rPr>
              <w:t xml:space="preserve">单</w:t>
            </w:r>
            <w:r>
              <w:rPr>
                <w:rFonts w:hint="eastAsia" w:ascii="宋体" w:hAnsi="宋体" w:eastAsia="宋体" w:cs="宋体"/>
                <w:color w:val="auto"/>
                <w:spacing w:val="9"/>
                <w:sz w:val="20"/>
                <w:szCs w:val="20"/>
                <w:highlight w:val="none"/>
              </w:rPr>
              <w:t xml:space="preserve">位公示化粪池抽取联系人等相关</w:t>
            </w:r>
            <w:r>
              <w:rPr>
                <w:rFonts w:hint="eastAsia" w:ascii="宋体" w:hAnsi="宋体" w:eastAsia="宋体" w:cs="宋体"/>
                <w:color w:val="auto"/>
                <w:spacing w:val="1"/>
                <w:sz w:val="20"/>
                <w:szCs w:val="20"/>
                <w:highlight w:val="none"/>
              </w:rPr>
              <w:t xml:space="preserve">信息。 (可在保洁公示牌中增加</w:t>
            </w:r>
            <w:r>
              <w:rPr>
                <w:rFonts w:hint="eastAsia" w:ascii="宋体" w:hAnsi="宋体" w:eastAsia="宋体" w:cs="宋体"/>
                <w:color w:val="auto"/>
                <w:sz w:val="20"/>
                <w:szCs w:val="20"/>
                <w:highlight w:val="none"/>
              </w:rPr>
              <w:t xml:space="preserve">此</w:t>
            </w:r>
            <w:r>
              <w:rPr>
                <w:rFonts w:hint="eastAsia" w:ascii="宋体" w:hAnsi="宋体" w:eastAsia="宋体" w:cs="宋体"/>
                <w:color w:val="auto"/>
                <w:spacing w:val="4"/>
                <w:sz w:val="20"/>
                <w:szCs w:val="20"/>
                <w:highlight w:val="none"/>
              </w:rPr>
              <w:t xml:space="preserve">部分内容，也可单独公示) (5分</w:t>
            </w:r>
            <w:r>
              <w:rPr>
                <w:rFonts w:hint="eastAsia" w:ascii="宋体" w:hAnsi="宋体" w:eastAsia="宋体" w:cs="宋体"/>
                <w:color w:val="auto"/>
                <w:sz w:val="20"/>
                <w:szCs w:val="20"/>
                <w:highlight w:val="none"/>
              </w:rPr>
              <w:t xml:space="preserve">)</w:t>
            </w:r>
            <w:r/>
          </w:p>
        </w:tc>
        <w:tc>
          <w:tcPr>
            <w:tcBorders>
              <w:top w:val="single" w:color="000000" w:sz="2" w:space="0"/>
              <w:bottom w:val="single" w:color="000000" w:sz="2" w:space="0"/>
            </w:tcBorders>
            <w:tcW w:w="3930" w:type="dxa"/>
            <w:vAlign w:val="center"/>
            <w:textDirection w:val="lrTb"/>
            <w:noWrap w:val="false"/>
          </w:tcPr>
          <w:p>
            <w:pPr>
              <w:jc w:val="both"/>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41" w:right="75" w:firstLine="55"/>
              <w:jc w:val="both"/>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pacing w:val="10"/>
                <w:sz w:val="20"/>
                <w:szCs w:val="20"/>
                <w:highlight w:val="none"/>
              </w:rPr>
              <w:t xml:space="preserve">自</w:t>
            </w:r>
            <w:r>
              <w:rPr>
                <w:rFonts w:hint="eastAsia" w:ascii="宋体" w:hAnsi="宋体" w:eastAsia="宋体" w:cs="宋体"/>
                <w:color w:val="auto"/>
                <w:spacing w:val="8"/>
                <w:sz w:val="20"/>
                <w:szCs w:val="20"/>
                <w:highlight w:val="none"/>
              </w:rPr>
              <w:t xml:space="preserve">然</w:t>
            </w:r>
            <w:r>
              <w:rPr>
                <w:rFonts w:hint="eastAsia" w:ascii="宋体" w:hAnsi="宋体" w:eastAsia="宋体" w:cs="宋体"/>
                <w:color w:val="auto"/>
                <w:spacing w:val="5"/>
                <w:sz w:val="20"/>
                <w:szCs w:val="20"/>
                <w:highlight w:val="none"/>
              </w:rPr>
              <w:t xml:space="preserve">村无保洁公示牌及化粪池抽取</w:t>
            </w:r>
            <w:r>
              <w:rPr>
                <w:rFonts w:hint="eastAsia" w:ascii="宋体" w:hAnsi="宋体" w:eastAsia="宋体" w:cs="宋体"/>
                <w:color w:val="auto"/>
                <w:spacing w:val="-1"/>
                <w:sz w:val="20"/>
                <w:szCs w:val="20"/>
                <w:highlight w:val="none"/>
              </w:rPr>
              <w:t xml:space="preserve">联系人</w:t>
            </w:r>
            <w:r>
              <w:rPr>
                <w:rFonts w:hint="eastAsia" w:ascii="宋体" w:hAnsi="宋体" w:eastAsia="宋体" w:cs="宋体"/>
                <w:color w:val="auto"/>
                <w:sz w:val="20"/>
                <w:szCs w:val="20"/>
                <w:highlight w:val="none"/>
              </w:rPr>
              <w:t xml:space="preserve">信息公示牌的扣5分，信息</w:t>
            </w:r>
            <w:r>
              <w:rPr>
                <w:rFonts w:hint="eastAsia" w:ascii="宋体" w:hAnsi="宋体" w:eastAsia="宋体" w:cs="宋体"/>
                <w:color w:val="auto"/>
                <w:spacing w:val="10"/>
                <w:sz w:val="20"/>
                <w:szCs w:val="20"/>
                <w:highlight w:val="none"/>
              </w:rPr>
              <w:t xml:space="preserve">内</w:t>
            </w:r>
            <w:r>
              <w:rPr>
                <w:rFonts w:hint="eastAsia" w:ascii="宋体" w:hAnsi="宋体" w:eastAsia="宋体" w:cs="宋体"/>
                <w:color w:val="auto"/>
                <w:spacing w:val="8"/>
                <w:sz w:val="20"/>
                <w:szCs w:val="20"/>
                <w:highlight w:val="none"/>
              </w:rPr>
              <w:t xml:space="preserve">容不全面的视情况扣分。</w:t>
            </w:r>
            <w:r/>
          </w:p>
        </w:tc>
        <w:tc>
          <w:tcPr>
            <w:tcBorders>
              <w:top w:val="single" w:color="000000" w:sz="2" w:space="0"/>
              <w:bottom w:val="single" w:color="000000" w:sz="2" w:space="0"/>
            </w:tcBorders>
            <w:tcW w:w="435"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269"/>
        </w:trPr>
        <w:tc>
          <w:tcPr>
            <w:tcBorders>
              <w:top w:val="single" w:color="000000" w:sz="2" w:space="0"/>
              <w:bottom w:val="none" w:color="000000" w:sz="4" w:space="0"/>
            </w:tcBorders>
            <w:tcW w:w="964"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right="138" w:firstLine="200"/>
              <w:jc w:val="left"/>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128905</wp:posOffset>
                      </wp:positionH>
                      <wp:positionV relativeFrom="page">
                        <wp:posOffset>682625</wp:posOffset>
                      </wp:positionV>
                      <wp:extent cx="461645" cy="23622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461645" cy="236220"/>
                              </a:xfrm>
                              <a:prstGeom prst="rect">
                                <a:avLst/>
                              </a:prstGeom>
                              <a:noFill/>
                              <a:ln>
                                <a:noFill/>
                                <a:miter/>
                              </a:ln>
                            </wps:spPr>
                            <wps:txbx>
                              <w:txbxContent>
                                <w:p>
                                  <w:pPr>
                                    <w:ind w:left="20"/>
                                    <w:jc w:val="left"/>
                                    <w:spacing w:before="19" w:line="207" w:lineRule="auto"/>
                                    <w:widowControl/>
                                    <w:rPr>
                                      <w:rFonts w:hint="default" w:ascii="微软雅黑" w:hAnsi="微软雅黑" w:eastAsia="微软雅黑" w:cs="微软雅黑"/>
                                      <w:sz w:val="23"/>
                                      <w:szCs w:val="23"/>
                                    </w:rPr>
                                  </w:pPr>
                                  <w:r>
                                    <w:rPr>
                                      <w:rFonts w:hint="default" w:ascii="微软雅黑" w:hAnsi="微软雅黑" w:eastAsia="微软雅黑" w:cs="微软雅黑"/>
                                      <w:sz w:val="23"/>
                                      <w:szCs w:val="23"/>
                                    </w:rPr>
                                  </w:r>
                                  <w:r/>
                                </w:p>
                              </w:txbxContent>
                            </wps:txbx>
                            <wps:bodyPr wrap="square" lIns="0" tIns="0" rIns="0" bIns="0" upright="1"/>
                          </wps:wsp>
                        </a:graphicData>
                      </a:graphic>
                    </wp:anchor>
                  </w:drawing>
                </mc:Choice>
                <mc:Fallback>
                  <w:pict>
                    <v:shape id="shape 3" o:spid="_x0000_s3" o:spt="202" type="#_x0000_t202" style="position:absolute;z-index:251662336;o:allowoverlap:true;o:allowincell:false;mso-position-horizontal-relative:page;margin-left:10.2pt;mso-position-horizontal:absolute;mso-position-vertical-relative:page;margin-top:53.8pt;mso-position-vertical:absolute;width:36.4pt;height:18.6pt;mso-wrap-distance-left:9.0pt;mso-wrap-distance-top:0.0pt;mso-wrap-distance-right:9.0pt;mso-wrap-distance-bottom:0.0pt;visibility:visible;" filled="f" stroked="f">
                      <v:textbox inset="0,0,0,0">
                        <w:txbxContent>
                          <w:p>
                            <w:pPr>
                              <w:ind w:left="20"/>
                              <w:jc w:val="left"/>
                              <w:spacing w:before="19" w:line="207" w:lineRule="auto"/>
                              <w:widowControl/>
                              <w:rPr>
                                <w:rFonts w:hint="default" w:ascii="微软雅黑" w:hAnsi="微软雅黑" w:eastAsia="微软雅黑" w:cs="微软雅黑"/>
                                <w:sz w:val="23"/>
                                <w:szCs w:val="23"/>
                              </w:rPr>
                            </w:pPr>
                            <w:r>
                              <w:rPr>
                                <w:rFonts w:hint="default" w:ascii="微软雅黑" w:hAnsi="微软雅黑" w:eastAsia="微软雅黑" w:cs="微软雅黑"/>
                                <w:sz w:val="23"/>
                                <w:szCs w:val="23"/>
                              </w:rPr>
                            </w:r>
                            <w:r/>
                          </w:p>
                        </w:txbxContent>
                      </v:textbox>
                    </v:shape>
                  </w:pict>
                </mc:Fallback>
              </mc:AlternateContent>
            </w:r>
            <w:r>
              <w:rPr>
                <w:rFonts w:hint="eastAsia" w:ascii="宋体" w:hAnsi="宋体" w:eastAsia="宋体" w:cs="宋体"/>
                <w:color w:val="auto"/>
                <w:sz w:val="20"/>
                <w:szCs w:val="20"/>
                <w:highlight w:val="none"/>
              </w:rPr>
              <w:t xml:space="preserve">保洁人 </w:t>
            </w:r>
            <w:r/>
          </w:p>
          <w:p>
            <w:pPr>
              <w:ind w:right="138" w:firstLine="200"/>
              <w:jc w:val="left"/>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员配备</w:t>
            </w:r>
            <w:r/>
          </w:p>
        </w:tc>
        <w:tc>
          <w:tcPr>
            <w:tcBorders>
              <w:top w:val="single" w:color="000000" w:sz="2" w:space="0"/>
              <w:bottom w:val="single" w:color="000000" w:sz="2" w:space="0"/>
            </w:tcBorders>
            <w:tcW w:w="4590" w:type="dxa"/>
            <w:vAlign w:val="center"/>
            <w:textDirection w:val="lrTb"/>
            <w:noWrap w:val="false"/>
          </w:tcPr>
          <w:p>
            <w:pPr>
              <w:ind w:left="37" w:right="98"/>
              <w:jc w:val="both"/>
              <w:spacing w:before="25"/>
              <w:widowControl/>
              <w:rPr>
                <w:rFonts w:hint="eastAsia" w:ascii="宋体" w:hAnsi="宋体" w:eastAsia="宋体" w:cs="宋体"/>
                <w:color w:val="auto"/>
                <w:sz w:val="20"/>
                <w:szCs w:val="20"/>
                <w:highlight w:val="none"/>
              </w:rPr>
            </w:pPr>
            <w:r>
              <w:rPr>
                <w:rFonts w:hint="eastAsia" w:ascii="宋体" w:hAnsi="宋体" w:eastAsia="宋体" w:cs="宋体"/>
                <w:color w:val="auto"/>
                <w:spacing w:val="9"/>
                <w:sz w:val="20"/>
                <w:szCs w:val="20"/>
                <w:highlight w:val="none"/>
              </w:rPr>
              <w:t xml:space="preserve">按人口数不低于</w:t>
            </w:r>
            <w:r>
              <w:rPr>
                <w:rFonts w:hint="eastAsia" w:ascii="宋体" w:hAnsi="宋体" w:cs="宋体"/>
                <w:color w:val="auto"/>
                <w:spacing w:val="9"/>
                <w:sz w:val="20"/>
                <w:szCs w:val="20"/>
                <w:highlight w:val="none"/>
                <w:lang w:val="en-US" w:eastAsia="zh-CN"/>
              </w:rPr>
              <w:t xml:space="preserve">2</w:t>
            </w:r>
            <w:r>
              <w:rPr>
                <w:rFonts w:hint="eastAsia" w:ascii="宋体" w:hAnsi="宋体" w:eastAsia="宋体" w:cs="宋体"/>
                <w:color w:val="auto"/>
                <w:spacing w:val="9"/>
                <w:sz w:val="20"/>
                <w:szCs w:val="20"/>
                <w:highlight w:val="none"/>
              </w:rPr>
              <w:t xml:space="preserve">‰的比例配备保</w:t>
            </w:r>
            <w:r>
              <w:rPr>
                <w:rFonts w:hint="eastAsia" w:ascii="宋体" w:hAnsi="宋体" w:eastAsia="宋体" w:cs="宋体"/>
                <w:color w:val="auto"/>
                <w:spacing w:val="6"/>
                <w:sz w:val="20"/>
                <w:szCs w:val="20"/>
                <w:highlight w:val="none"/>
              </w:rPr>
              <w:t xml:space="preserve">洁</w:t>
            </w:r>
            <w:r>
              <w:rPr>
                <w:rFonts w:hint="eastAsia" w:ascii="宋体" w:hAnsi="宋体" w:eastAsia="宋体" w:cs="宋体"/>
                <w:color w:val="auto"/>
                <w:spacing w:val="-1"/>
                <w:sz w:val="20"/>
                <w:szCs w:val="20"/>
                <w:highlight w:val="none"/>
              </w:rPr>
              <w:t xml:space="preserve">员，每个</w:t>
            </w:r>
            <w:r>
              <w:rPr>
                <w:rFonts w:hint="eastAsia" w:ascii="宋体" w:hAnsi="宋体" w:eastAsia="宋体" w:cs="宋体"/>
                <w:color w:val="auto"/>
                <w:sz w:val="20"/>
                <w:szCs w:val="20"/>
                <w:highlight w:val="none"/>
              </w:rPr>
              <w:t xml:space="preserve">自然村不少于1名保洁人</w:t>
            </w:r>
            <w:r>
              <w:rPr>
                <w:rFonts w:hint="eastAsia" w:ascii="宋体" w:hAnsi="宋体" w:eastAsia="宋体" w:cs="宋体"/>
                <w:color w:val="auto"/>
                <w:spacing w:val="-1"/>
                <w:sz w:val="20"/>
                <w:szCs w:val="20"/>
                <w:highlight w:val="none"/>
              </w:rPr>
              <w:t xml:space="preserve">员</w:t>
            </w:r>
            <w:r>
              <w:rPr>
                <w:rFonts w:hint="eastAsia" w:ascii="宋体" w:hAnsi="宋体" w:eastAsia="宋体" w:cs="宋体"/>
                <w:color w:val="auto"/>
                <w:sz w:val="20"/>
                <w:szCs w:val="20"/>
                <w:highlight w:val="none"/>
              </w:rPr>
              <w:t xml:space="preserve">，农村公厕配备专职保洁人员进</w:t>
            </w:r>
            <w:r>
              <w:rPr>
                <w:rFonts w:hint="eastAsia" w:ascii="宋体" w:hAnsi="宋体" w:eastAsia="宋体" w:cs="宋体"/>
                <w:color w:val="auto"/>
                <w:spacing w:val="1"/>
                <w:sz w:val="20"/>
                <w:szCs w:val="20"/>
                <w:highlight w:val="none"/>
              </w:rPr>
              <w:t xml:space="preserve">行管理养护</w:t>
            </w:r>
            <w:r>
              <w:rPr>
                <w:rFonts w:hint="eastAsia" w:ascii="宋体" w:hAnsi="宋体" w:eastAsia="宋体" w:cs="宋体"/>
                <w:color w:val="auto"/>
                <w:sz w:val="20"/>
                <w:szCs w:val="20"/>
                <w:highlight w:val="none"/>
              </w:rPr>
              <w:t xml:space="preserve">。 (6分)</w:t>
            </w:r>
            <w:r/>
          </w:p>
        </w:tc>
        <w:tc>
          <w:tcPr>
            <w:tcBorders>
              <w:top w:val="single" w:color="000000" w:sz="2" w:space="0"/>
              <w:bottom w:val="single" w:color="000000" w:sz="2" w:space="0"/>
            </w:tcBorders>
            <w:tcW w:w="3930" w:type="dxa"/>
            <w:vAlign w:val="center"/>
            <w:textDirection w:val="lrTb"/>
            <w:noWrap w:val="false"/>
          </w:tcPr>
          <w:p>
            <w:pPr>
              <w:ind w:left="44" w:right="75" w:hanging="4"/>
              <w:jc w:val="both"/>
              <w:spacing w:before="45"/>
              <w:widowControl/>
              <w:rPr>
                <w:rFonts w:hint="eastAsia" w:ascii="宋体" w:hAnsi="宋体" w:eastAsia="宋体" w:cs="宋体"/>
                <w:color w:val="auto"/>
                <w:sz w:val="20"/>
                <w:szCs w:val="20"/>
                <w:highlight w:val="none"/>
              </w:rPr>
            </w:pPr>
            <w:r>
              <w:rPr>
                <w:rFonts w:hint="eastAsia" w:ascii="宋体" w:hAnsi="宋体" w:eastAsia="宋体" w:cs="宋体"/>
                <w:color w:val="auto"/>
                <w:spacing w:val="13"/>
                <w:sz w:val="20"/>
                <w:szCs w:val="20"/>
                <w:highlight w:val="none"/>
              </w:rPr>
              <w:t xml:space="preserve">保</w:t>
            </w:r>
            <w:r>
              <w:rPr>
                <w:rFonts w:hint="eastAsia" w:ascii="宋体" w:hAnsi="宋体" w:eastAsia="宋体" w:cs="宋体"/>
                <w:color w:val="auto"/>
                <w:spacing w:val="9"/>
                <w:sz w:val="20"/>
                <w:szCs w:val="20"/>
                <w:highlight w:val="none"/>
              </w:rPr>
              <w:t xml:space="preserve">洁员少于人口千分之三的每少一</w:t>
            </w:r>
            <w:r>
              <w:rPr>
                <w:rFonts w:hint="eastAsia" w:ascii="宋体" w:hAnsi="宋体" w:eastAsia="宋体" w:cs="宋体"/>
                <w:color w:val="auto"/>
                <w:spacing w:val="-7"/>
                <w:sz w:val="20"/>
                <w:szCs w:val="20"/>
                <w:highlight w:val="none"/>
              </w:rPr>
              <w:t xml:space="preserve">人</w:t>
            </w:r>
            <w:r>
              <w:rPr>
                <w:rFonts w:hint="eastAsia" w:ascii="宋体" w:hAnsi="宋体" w:eastAsia="宋体" w:cs="宋体"/>
                <w:color w:val="auto"/>
                <w:spacing w:val="-4"/>
                <w:sz w:val="20"/>
                <w:szCs w:val="20"/>
                <w:highlight w:val="none"/>
              </w:rPr>
              <w:t xml:space="preserve">扣1分，自然村专职保洁员的每</w:t>
            </w:r>
            <w:r>
              <w:rPr>
                <w:rFonts w:hint="eastAsia" w:ascii="宋体" w:hAnsi="宋体" w:eastAsia="宋体" w:cs="宋体"/>
                <w:color w:val="auto"/>
                <w:spacing w:val="-1"/>
                <w:sz w:val="20"/>
                <w:szCs w:val="20"/>
                <w:highlight w:val="none"/>
              </w:rPr>
              <w:t xml:space="preserve">例扣1分，</w:t>
            </w:r>
            <w:r>
              <w:rPr>
                <w:rFonts w:hint="eastAsia" w:ascii="宋体" w:hAnsi="宋体" w:eastAsia="宋体" w:cs="宋体"/>
                <w:color w:val="auto"/>
                <w:sz w:val="20"/>
                <w:szCs w:val="20"/>
                <w:highlight w:val="none"/>
              </w:rPr>
              <w:t xml:space="preserve">农村公厕无保洁员的每</w:t>
            </w:r>
            <w:r>
              <w:rPr>
                <w:rFonts w:hint="eastAsia" w:ascii="宋体" w:hAnsi="宋体" w:eastAsia="宋体" w:cs="宋体"/>
                <w:color w:val="auto"/>
                <w:spacing w:val="4"/>
                <w:sz w:val="20"/>
                <w:szCs w:val="20"/>
                <w:highlight w:val="none"/>
              </w:rPr>
              <w:t xml:space="preserve">例扣1分</w:t>
            </w:r>
            <w:r>
              <w:rPr>
                <w:rFonts w:hint="eastAsia" w:ascii="宋体" w:hAnsi="宋体" w:eastAsia="宋体" w:cs="宋体"/>
                <w:color w:val="auto"/>
                <w:spacing w:val="3"/>
                <w:sz w:val="20"/>
                <w:szCs w:val="20"/>
                <w:highlight w:val="none"/>
              </w:rPr>
              <w:t xml:space="preserve">。</w:t>
            </w:r>
            <w:r/>
          </w:p>
        </w:tc>
        <w:tc>
          <w:tcPr>
            <w:tcBorders>
              <w:top w:val="single" w:color="000000" w:sz="2" w:space="0"/>
              <w:bottom w:val="single" w:color="000000" w:sz="2" w:space="0"/>
            </w:tcBorders>
            <w:tcW w:w="435"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bl>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rPr>
          <w:rFonts w:hint="eastAsia" w:ascii="宋体" w:hAnsi="宋体" w:eastAsia="宋体" w:cs="宋体"/>
          <w:color w:val="auto"/>
          <w:sz w:val="20"/>
          <w:szCs w:val="20"/>
          <w:highlight w:val="none"/>
        </w:rPr>
        <w:sectPr>
          <w:headerReference w:type="default" r:id="rId9"/>
          <w:footerReference w:type="default" r:id="rId11"/>
          <w:footnotePr/>
          <w:endnotePr/>
          <w:type w:val="nextPage"/>
          <w:pgSz w:w="11905" w:h="16837" w:orient="portrait"/>
          <w:pgMar w:top="1134" w:right="1134" w:bottom="1134" w:left="1417" w:header="1077" w:footer="992" w:gutter="0"/>
          <w:cols w:num="1" w:sep="0" w:space="720" w:equalWidth="1"/>
          <w:docGrid w:linePitch="360"/>
        </w:sectPr>
      </w:pPr>
      <w:r>
        <w:rPr>
          <w:rFonts w:hint="eastAsia" w:ascii="宋体" w:hAnsi="宋体" w:eastAsia="宋体" w:cs="宋体"/>
          <w:color w:val="auto"/>
          <w:sz w:val="20"/>
          <w:szCs w:val="20"/>
          <w:highlight w:val="none"/>
        </w:rPr>
      </w:r>
      <w:r/>
    </w:p>
    <w:tbl>
      <w:tblPr>
        <w:tblStyle w:val="1061"/>
        <w:tblW w:w="959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86"/>
        <w:gridCol w:w="3858"/>
        <w:gridCol w:w="3721"/>
        <w:gridCol w:w="932"/>
      </w:tblGrid>
      <w:tr>
        <w:trPr>
          <w:jc w:val="center"/>
          <w:trHeight w:val="708"/>
        </w:trPr>
        <w:tc>
          <w:tcPr>
            <w:tcBorders>
              <w:top w:val="single" w:color="000000" w:sz="2" w:space="0"/>
              <w:bottom w:val="single" w:color="000000" w:sz="2" w:space="0"/>
            </w:tcBorders>
            <w:tcW w:w="1086" w:type="dxa"/>
            <w:vAlign w:val="top"/>
            <w:textDirection w:val="lrTb"/>
            <w:noWrap w:val="false"/>
          </w:tcPr>
          <w:p>
            <w:pPr>
              <w:ind w:left="313"/>
              <w:jc w:val="left"/>
              <w:spacing w:before="80"/>
              <w:widowControl/>
              <w:rPr>
                <w:rFonts w:hint="eastAsia" w:ascii="宋体" w:hAnsi="宋体" w:eastAsia="宋体" w:cs="宋体"/>
                <w:color w:val="auto"/>
                <w:sz w:val="20"/>
                <w:szCs w:val="20"/>
                <w:highlight w:val="none"/>
              </w:rPr>
            </w:pPr>
            <w:r>
              <w:rPr>
                <w:rFonts w:hint="eastAsia" w:ascii="宋体" w:hAnsi="宋体" w:eastAsia="宋体" w:cs="宋体"/>
                <w:color w:val="auto"/>
                <w:spacing w:val="4"/>
                <w:sz w:val="20"/>
                <w:szCs w:val="20"/>
                <w:highlight w:val="none"/>
              </w:rPr>
              <w:t xml:space="preserve">考</w:t>
            </w:r>
            <w:r>
              <w:rPr>
                <w:rFonts w:hint="eastAsia" w:ascii="宋体" w:hAnsi="宋体" w:eastAsia="宋体" w:cs="宋体"/>
                <w:color w:val="auto"/>
                <w:spacing w:val="3"/>
                <w:sz w:val="20"/>
                <w:szCs w:val="20"/>
                <w:highlight w:val="none"/>
              </w:rPr>
              <w:t xml:space="preserve">核</w:t>
            </w:r>
            <w:r/>
          </w:p>
          <w:p>
            <w:pPr>
              <w:ind w:left="310"/>
              <w:jc w:val="left"/>
              <w:widowControl/>
              <w:rPr>
                <w:rFonts w:hint="eastAsia" w:ascii="宋体" w:hAnsi="宋体" w:eastAsia="宋体" w:cs="宋体"/>
                <w:color w:val="auto"/>
                <w:sz w:val="20"/>
                <w:szCs w:val="20"/>
                <w:highlight w:val="none"/>
              </w:rPr>
            </w:pPr>
            <w:r>
              <w:rPr>
                <w:rFonts w:hint="eastAsia" w:ascii="宋体" w:hAnsi="宋体" w:eastAsia="宋体" w:cs="宋体"/>
                <w:color w:val="auto"/>
                <w:spacing w:val="5"/>
                <w:position w:val="2"/>
                <w:sz w:val="20"/>
                <w:szCs w:val="20"/>
                <w:highlight w:val="none"/>
              </w:rPr>
              <w:t xml:space="preserve">项目</w:t>
            </w:r>
            <w:r/>
          </w:p>
        </w:tc>
        <w:tc>
          <w:tcPr>
            <w:tcBorders>
              <w:top w:val="single" w:color="000000" w:sz="2" w:space="0"/>
              <w:bottom w:val="single" w:color="000000" w:sz="2" w:space="0"/>
            </w:tcBorders>
            <w:tcW w:w="3858" w:type="dxa"/>
            <w:vAlign w:val="top"/>
            <w:textDirection w:val="lrTb"/>
            <w:noWrap w:val="false"/>
          </w:tcPr>
          <w:p>
            <w:pPr>
              <w:ind w:left="1457"/>
              <w:jc w:val="left"/>
              <w:spacing w:before="222"/>
              <w:widowControl/>
              <w:rPr>
                <w:rFonts w:hint="eastAsia" w:ascii="宋体" w:hAnsi="宋体" w:eastAsia="宋体" w:cs="宋体"/>
                <w:color w:val="auto"/>
                <w:sz w:val="20"/>
                <w:szCs w:val="20"/>
                <w:highlight w:val="none"/>
              </w:rPr>
            </w:pPr>
            <w:r>
              <w:rPr>
                <w:rFonts w:hint="eastAsia" w:ascii="宋体" w:hAnsi="宋体" w:eastAsia="宋体" w:cs="宋体"/>
                <w:color w:val="auto"/>
                <w:spacing w:val="8"/>
                <w:position w:val="1"/>
                <w:sz w:val="20"/>
                <w:szCs w:val="20"/>
                <w:highlight w:val="none"/>
              </w:rPr>
              <w:t xml:space="preserve">评</w:t>
            </w:r>
            <w:r>
              <w:rPr>
                <w:rFonts w:hint="eastAsia" w:ascii="宋体" w:hAnsi="宋体" w:eastAsia="宋体" w:cs="宋体"/>
                <w:color w:val="auto"/>
                <w:spacing w:val="7"/>
                <w:position w:val="1"/>
                <w:sz w:val="20"/>
                <w:szCs w:val="20"/>
                <w:highlight w:val="none"/>
              </w:rPr>
              <w:t xml:space="preserve">分标准</w:t>
            </w:r>
            <w:r/>
          </w:p>
        </w:tc>
        <w:tc>
          <w:tcPr>
            <w:tcBorders>
              <w:top w:val="single" w:color="000000" w:sz="2" w:space="0"/>
              <w:bottom w:val="single" w:color="000000" w:sz="2" w:space="0"/>
            </w:tcBorders>
            <w:tcW w:w="3721" w:type="dxa"/>
            <w:vAlign w:val="top"/>
            <w:textDirection w:val="lrTb"/>
            <w:noWrap w:val="false"/>
          </w:tcPr>
          <w:p>
            <w:pPr>
              <w:ind w:left="1394"/>
              <w:jc w:val="left"/>
              <w:spacing w:before="222"/>
              <w:widowControl/>
              <w:rPr>
                <w:rFonts w:hint="eastAsia" w:ascii="宋体" w:hAnsi="宋体" w:eastAsia="宋体" w:cs="宋体"/>
                <w:color w:val="auto"/>
                <w:sz w:val="20"/>
                <w:szCs w:val="20"/>
                <w:highlight w:val="none"/>
              </w:rPr>
            </w:pPr>
            <w:r>
              <w:rPr>
                <w:rFonts w:hint="eastAsia" w:ascii="宋体" w:hAnsi="宋体" w:eastAsia="宋体" w:cs="宋体"/>
                <w:color w:val="auto"/>
                <w:spacing w:val="8"/>
                <w:position w:val="1"/>
                <w:sz w:val="20"/>
                <w:szCs w:val="20"/>
                <w:highlight w:val="none"/>
              </w:rPr>
              <w:t xml:space="preserve">评</w:t>
            </w:r>
            <w:r>
              <w:rPr>
                <w:rFonts w:hint="eastAsia" w:ascii="宋体" w:hAnsi="宋体" w:eastAsia="宋体" w:cs="宋体"/>
                <w:color w:val="auto"/>
                <w:spacing w:val="7"/>
                <w:position w:val="1"/>
                <w:sz w:val="20"/>
                <w:szCs w:val="20"/>
                <w:highlight w:val="none"/>
              </w:rPr>
              <w:t xml:space="preserve">分办法</w:t>
            </w:r>
            <w:r/>
          </w:p>
        </w:tc>
        <w:tc>
          <w:tcPr>
            <w:tcBorders>
              <w:top w:val="single" w:color="000000" w:sz="2" w:space="0"/>
              <w:bottom w:val="single" w:color="000000" w:sz="2" w:space="0"/>
            </w:tcBorders>
            <w:tcW w:w="932" w:type="dxa"/>
            <w:vAlign w:val="top"/>
            <w:textDirection w:val="lrTb"/>
            <w:noWrap w:val="false"/>
          </w:tcPr>
          <w:p>
            <w:pPr>
              <w:ind w:left="238"/>
              <w:jc w:val="left"/>
              <w:spacing w:before="222"/>
              <w:widowControl/>
              <w:rPr>
                <w:rFonts w:hint="eastAsia" w:ascii="宋体" w:hAnsi="宋体" w:eastAsia="宋体" w:cs="宋体"/>
                <w:color w:val="auto"/>
                <w:sz w:val="20"/>
                <w:szCs w:val="20"/>
                <w:highlight w:val="none"/>
              </w:rPr>
            </w:pPr>
            <w:r>
              <w:rPr>
                <w:rFonts w:hint="eastAsia" w:ascii="宋体" w:hAnsi="宋体" w:eastAsia="宋体" w:cs="宋体"/>
                <w:color w:val="auto"/>
                <w:spacing w:val="5"/>
                <w:position w:val="1"/>
                <w:sz w:val="20"/>
                <w:szCs w:val="20"/>
                <w:highlight w:val="none"/>
              </w:rPr>
              <w:t xml:space="preserve">备</w:t>
            </w:r>
            <w:r>
              <w:rPr>
                <w:rFonts w:hint="eastAsia" w:ascii="宋体" w:hAnsi="宋体" w:eastAsia="宋体" w:cs="宋体"/>
                <w:color w:val="auto"/>
                <w:spacing w:val="4"/>
                <w:position w:val="1"/>
                <w:sz w:val="20"/>
                <w:szCs w:val="20"/>
                <w:highlight w:val="none"/>
              </w:rPr>
              <w:t xml:space="preserve">注</w:t>
            </w:r>
            <w:r/>
          </w:p>
        </w:tc>
      </w:tr>
      <w:tr>
        <w:trPr>
          <w:jc w:val="center"/>
          <w:trHeight w:val="1019"/>
        </w:trPr>
        <w:tc>
          <w:tcPr>
            <w:tcBorders>
              <w:top w:val="single" w:color="000000" w:sz="2" w:space="0"/>
              <w:bottom w:val="single" w:color="000000" w:sz="2" w:space="0"/>
            </w:tcBorders>
            <w:tcW w:w="1086" w:type="dxa"/>
            <w:vAlign w:val="top"/>
            <w:textDirection w:val="lrTb"/>
            <w:noWrap w:val="false"/>
          </w:tcPr>
          <w:p>
            <w:pPr>
              <w:ind w:left="116"/>
              <w:jc w:val="left"/>
              <w:spacing w:before="43"/>
              <w:widowControl/>
              <w:tabs>
                <w:tab w:val="left" w:pos="231" w:leader="none"/>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ab/>
            </w:r>
            <w:r>
              <w:rPr>
                <w:rFonts w:hint="eastAsia" w:ascii="宋体" w:hAnsi="宋体" w:eastAsia="宋体" w:cs="宋体"/>
                <w:color w:val="auto"/>
                <w:spacing w:val="32"/>
                <w:sz w:val="20"/>
                <w:szCs w:val="20"/>
                <w:highlight w:val="none"/>
              </w:rPr>
              <w:t xml:space="preserve">(</w:t>
            </w:r>
            <w:r>
              <w:rPr>
                <w:rFonts w:hint="eastAsia" w:ascii="宋体" w:hAnsi="宋体" w:eastAsia="宋体" w:cs="宋体"/>
                <w:color w:val="auto"/>
                <w:spacing w:val="30"/>
                <w:sz w:val="20"/>
                <w:szCs w:val="20"/>
                <w:highlight w:val="none"/>
              </w:rPr>
              <w:t xml:space="preserve">8分)</w:t>
            </w:r>
            <w:r/>
          </w:p>
        </w:tc>
        <w:tc>
          <w:tcPr>
            <w:tcBorders>
              <w:top w:val="single" w:color="000000" w:sz="2" w:space="0"/>
              <w:bottom w:val="single" w:color="000000" w:sz="2" w:space="0"/>
            </w:tcBorders>
            <w:tcW w:w="3858" w:type="dxa"/>
            <w:vAlign w:val="center"/>
            <w:textDirection w:val="lrTb"/>
            <w:noWrap w:val="false"/>
          </w:tcPr>
          <w:p>
            <w:pPr>
              <w:ind w:left="35" w:right="213" w:hanging="1"/>
              <w:jc w:val="both"/>
              <w:spacing w:before="81"/>
              <w:widowControl/>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保洁队伍稳定，服装规范统一，配</w:t>
            </w:r>
            <w:r>
              <w:rPr>
                <w:rFonts w:hint="eastAsia" w:ascii="宋体" w:hAnsi="宋体" w:eastAsia="宋体" w:cs="宋体"/>
                <w:color w:val="auto"/>
                <w:spacing w:val="22"/>
                <w:sz w:val="20"/>
                <w:szCs w:val="20"/>
                <w:highlight w:val="none"/>
              </w:rPr>
              <w:t xml:space="preserve">备</w:t>
            </w:r>
            <w:r>
              <w:rPr>
                <w:rFonts w:hint="eastAsia" w:ascii="宋体" w:hAnsi="宋体" w:eastAsia="宋体" w:cs="宋体"/>
                <w:color w:val="auto"/>
                <w:spacing w:val="11"/>
                <w:sz w:val="20"/>
                <w:szCs w:val="20"/>
                <w:highlight w:val="none"/>
              </w:rPr>
              <w:t xml:space="preserve">必要的清扫工具和人力(电动)</w:t>
            </w:r>
            <w:r>
              <w:rPr>
                <w:rFonts w:hint="eastAsia" w:ascii="宋体" w:hAnsi="宋体" w:eastAsia="宋体" w:cs="宋体"/>
                <w:color w:val="auto"/>
                <w:spacing w:val="-6"/>
                <w:sz w:val="20"/>
                <w:szCs w:val="20"/>
                <w:highlight w:val="none"/>
              </w:rPr>
              <w:t xml:space="preserve">垃</w:t>
            </w:r>
            <w:r>
              <w:rPr>
                <w:rFonts w:hint="eastAsia" w:ascii="宋体" w:hAnsi="宋体" w:eastAsia="宋体" w:cs="宋体"/>
                <w:color w:val="auto"/>
                <w:spacing w:val="-3"/>
                <w:sz w:val="20"/>
                <w:szCs w:val="20"/>
                <w:highlight w:val="none"/>
              </w:rPr>
              <w:t xml:space="preserve">圾收集车辆。( 2分)</w:t>
            </w:r>
            <w:r/>
          </w:p>
        </w:tc>
        <w:tc>
          <w:tcPr>
            <w:tcBorders>
              <w:top w:val="single" w:color="000000" w:sz="2" w:space="0"/>
              <w:bottom w:val="single" w:color="000000" w:sz="2" w:space="0"/>
            </w:tcBorders>
            <w:tcW w:w="3721" w:type="dxa"/>
            <w:vAlign w:val="center"/>
            <w:textDirection w:val="lrTb"/>
            <w:noWrap w:val="false"/>
          </w:tcPr>
          <w:p>
            <w:pPr>
              <w:ind w:left="44" w:right="75" w:hanging="4"/>
              <w:jc w:val="both"/>
              <w:spacing w:before="71"/>
              <w:widowControl/>
              <w:rPr>
                <w:rFonts w:hint="eastAsia" w:ascii="宋体" w:hAnsi="宋体" w:eastAsia="宋体" w:cs="宋体"/>
                <w:color w:val="auto"/>
                <w:sz w:val="20"/>
                <w:szCs w:val="20"/>
                <w:highlight w:val="none"/>
              </w:rPr>
            </w:pPr>
            <w:r>
              <w:rPr>
                <w:rFonts w:hint="eastAsia" w:ascii="宋体" w:hAnsi="宋体" w:eastAsia="宋体" w:cs="宋体"/>
                <w:color w:val="auto"/>
                <w:spacing w:val="13"/>
                <w:sz w:val="20"/>
                <w:szCs w:val="20"/>
                <w:highlight w:val="none"/>
              </w:rPr>
              <w:t xml:space="preserve">保</w:t>
            </w:r>
            <w:r>
              <w:rPr>
                <w:rFonts w:hint="eastAsia" w:ascii="宋体" w:hAnsi="宋体" w:eastAsia="宋体" w:cs="宋体"/>
                <w:color w:val="auto"/>
                <w:spacing w:val="9"/>
                <w:sz w:val="20"/>
                <w:szCs w:val="20"/>
                <w:highlight w:val="none"/>
              </w:rPr>
              <w:t xml:space="preserve">洁车等保洁工具配备不到位的每</w:t>
            </w:r>
            <w:r>
              <w:rPr>
                <w:rFonts w:hint="eastAsia" w:ascii="宋体" w:hAnsi="宋体" w:eastAsia="宋体" w:cs="宋体"/>
                <w:color w:val="auto"/>
                <w:spacing w:val="-7"/>
                <w:sz w:val="20"/>
                <w:szCs w:val="20"/>
                <w:highlight w:val="none"/>
              </w:rPr>
              <w:t xml:space="preserve">例</w:t>
            </w:r>
            <w:r>
              <w:rPr>
                <w:rFonts w:hint="eastAsia" w:ascii="宋体" w:hAnsi="宋体" w:eastAsia="宋体" w:cs="宋体"/>
                <w:color w:val="auto"/>
                <w:spacing w:val="-4"/>
                <w:sz w:val="20"/>
                <w:szCs w:val="20"/>
                <w:highlight w:val="none"/>
              </w:rPr>
              <w:t xml:space="preserve">扣1分，服装未规范统一的每例</w:t>
            </w:r>
            <w:r>
              <w:rPr>
                <w:rFonts w:hint="eastAsia" w:ascii="宋体" w:hAnsi="宋体" w:eastAsia="宋体" w:cs="宋体"/>
                <w:color w:val="auto"/>
                <w:spacing w:val="3"/>
                <w:sz w:val="20"/>
                <w:szCs w:val="20"/>
                <w:highlight w:val="none"/>
              </w:rPr>
              <w:t xml:space="preserve">扣</w:t>
            </w:r>
            <w:r>
              <w:rPr>
                <w:rFonts w:hint="eastAsia" w:ascii="宋体" w:hAnsi="宋体" w:eastAsia="宋体" w:cs="宋体"/>
                <w:color w:val="auto"/>
                <w:spacing w:val="2"/>
                <w:sz w:val="20"/>
                <w:szCs w:val="20"/>
                <w:highlight w:val="none"/>
              </w:rPr>
              <w:t xml:space="preserve">1分。</w:t>
            </w:r>
            <w:r/>
          </w:p>
        </w:tc>
        <w:tc>
          <w:tcPr>
            <w:tcBorders>
              <w:top w:val="single" w:color="000000" w:sz="2" w:space="0"/>
              <w:bottom w:val="single" w:color="000000" w:sz="2" w:space="0"/>
            </w:tcBorders>
            <w:tcW w:w="932"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120"/>
        </w:trPr>
        <w:tc>
          <w:tcPr>
            <w:tcBorders>
              <w:top w:val="single" w:color="000000" w:sz="2" w:space="0"/>
              <w:bottom w:val="none" w:color="000000" w:sz="4" w:space="0"/>
            </w:tcBorders>
            <w:tcW w:w="1086" w:type="dxa"/>
            <w:vAlign w:val="top"/>
            <w:vMerge w:val="restar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73"/>
              <w:jc w:val="left"/>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垃圾收</w:t>
            </w:r>
            <w:r>
              <w:rPr>
                <w:rFonts w:hint="eastAsia" w:ascii="宋体" w:hAnsi="宋体" w:eastAsia="宋体" w:cs="宋体"/>
                <w:color w:val="auto"/>
                <w:spacing w:val="6"/>
                <w:sz w:val="20"/>
                <w:szCs w:val="20"/>
                <w:highlight w:val="none"/>
              </w:rPr>
              <w:t xml:space="preserve">集</w:t>
            </w:r>
            <w:r/>
          </w:p>
          <w:p>
            <w:pPr>
              <w:ind w:left="86"/>
              <w:jc w:val="left"/>
              <w:widowControl/>
              <w:rPr>
                <w:rFonts w:hint="eastAsia" w:ascii="宋体" w:hAnsi="宋体" w:eastAsia="宋体" w:cs="宋体"/>
                <w:color w:val="auto"/>
                <w:sz w:val="20"/>
                <w:szCs w:val="20"/>
                <w:highlight w:val="none"/>
              </w:rPr>
            </w:pPr>
            <w:r>
              <w:rPr>
                <w:rFonts w:hint="eastAsia" w:ascii="宋体" w:hAnsi="宋体" w:eastAsia="宋体" w:cs="宋体"/>
                <w:color w:val="auto"/>
                <w:spacing w:val="4"/>
                <w:sz w:val="20"/>
                <w:szCs w:val="20"/>
                <w:highlight w:val="none"/>
              </w:rPr>
              <w:t xml:space="preserve">转运设</w:t>
            </w:r>
            <w:r>
              <w:rPr>
                <w:rFonts w:hint="eastAsia" w:ascii="宋体" w:hAnsi="宋体" w:eastAsia="宋体" w:cs="宋体"/>
                <w:color w:val="auto"/>
                <w:spacing w:val="3"/>
                <w:sz w:val="20"/>
                <w:szCs w:val="20"/>
                <w:highlight w:val="none"/>
              </w:rPr>
              <w:t xml:space="preserve">施</w:t>
            </w:r>
            <w:r/>
          </w:p>
          <w:p>
            <w:pPr>
              <w:ind w:left="314" w:right="49" w:hanging="240"/>
              <w:jc w:val="left"/>
              <w:spacing w:before="2"/>
              <w:widowControl/>
              <w:rPr>
                <w:rFonts w:hint="eastAsia" w:ascii="宋体" w:hAnsi="宋体" w:eastAsia="宋体" w:cs="宋体"/>
                <w:color w:val="auto"/>
                <w:spacing w:val="6"/>
                <w:sz w:val="20"/>
                <w:szCs w:val="20"/>
                <w:highlight w:val="none"/>
              </w:rPr>
            </w:pPr>
            <w:r>
              <w:rPr>
                <w:rFonts w:hint="eastAsia" w:ascii="宋体" w:hAnsi="宋体" w:eastAsia="宋体" w:cs="宋体"/>
                <w:color w:val="auto"/>
                <w:spacing w:val="7"/>
                <w:sz w:val="20"/>
                <w:szCs w:val="20"/>
                <w:highlight w:val="none"/>
              </w:rPr>
              <w:t xml:space="preserve">建</w:t>
            </w:r>
            <w:r>
              <w:rPr>
                <w:rFonts w:hint="eastAsia" w:ascii="宋体" w:hAnsi="宋体" w:eastAsia="宋体" w:cs="宋体"/>
                <w:color w:val="auto"/>
                <w:spacing w:val="6"/>
                <w:sz w:val="20"/>
                <w:szCs w:val="20"/>
                <w:highlight w:val="none"/>
              </w:rPr>
              <w:t xml:space="preserve">设 </w:t>
            </w:r>
            <w:r/>
          </w:p>
          <w:p>
            <w:pPr>
              <w:ind w:left="314" w:right="49" w:hanging="240"/>
              <w:jc w:val="left"/>
              <w:spacing w:before="2"/>
              <w:widowControl/>
              <w:rPr>
                <w:rFonts w:hint="eastAsia"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rPr>
              <w:t xml:space="preserve">(14</w:t>
            </w:r>
            <w:r>
              <w:rPr>
                <w:rFonts w:hint="eastAsia" w:ascii="宋体" w:hAnsi="宋体" w:eastAsia="宋体" w:cs="宋体"/>
                <w:color w:val="auto"/>
                <w:spacing w:val="25"/>
                <w:sz w:val="20"/>
                <w:szCs w:val="20"/>
                <w:highlight w:val="none"/>
              </w:rPr>
              <w:t xml:space="preserve">分</w:t>
            </w:r>
            <w:r>
              <w:rPr>
                <w:rFonts w:hint="eastAsia" w:ascii="宋体" w:hAnsi="宋体" w:eastAsia="宋体" w:cs="宋体"/>
                <w:color w:val="auto"/>
                <w:spacing w:val="24"/>
                <w:sz w:val="20"/>
                <w:szCs w:val="20"/>
                <w:highlight w:val="none"/>
              </w:rPr>
              <w:t xml:space="preserve">)</w:t>
            </w:r>
            <w:r/>
          </w:p>
        </w:tc>
        <w:tc>
          <w:tcPr>
            <w:tcBorders>
              <w:top w:val="single" w:color="000000" w:sz="2" w:space="0"/>
              <w:bottom w:val="single" w:color="000000" w:sz="2" w:space="0"/>
            </w:tcBorders>
            <w:tcW w:w="3858" w:type="dxa"/>
            <w:vAlign w:val="top"/>
            <w:textDirection w:val="lrTb"/>
            <w:noWrap w:val="false"/>
          </w:tcPr>
          <w:p>
            <w:pPr>
              <w:ind w:left="51" w:right="119" w:hanging="12"/>
              <w:jc w:val="left"/>
              <w:spacing w:before="280"/>
              <w:widowControl/>
              <w:rPr>
                <w:rFonts w:hint="eastAsia" w:ascii="宋体" w:hAnsi="宋体" w:eastAsia="宋体" w:cs="宋体"/>
                <w:color w:val="auto"/>
                <w:sz w:val="20"/>
                <w:szCs w:val="20"/>
                <w:highlight w:val="none"/>
              </w:rPr>
            </w:pPr>
            <w:r>
              <w:rPr>
                <w:rFonts w:hint="eastAsia" w:ascii="宋体" w:hAnsi="宋体" w:eastAsia="宋体" w:cs="宋体"/>
                <w:color w:val="auto"/>
                <w:spacing w:val="2"/>
                <w:sz w:val="20"/>
                <w:szCs w:val="20"/>
                <w:highlight w:val="none"/>
              </w:rPr>
              <w:t xml:space="preserve">采</w:t>
            </w:r>
            <w:r>
              <w:rPr>
                <w:rFonts w:hint="eastAsia" w:ascii="宋体" w:hAnsi="宋体" w:eastAsia="宋体" w:cs="宋体"/>
                <w:color w:val="auto"/>
                <w:spacing w:val="1"/>
                <w:sz w:val="20"/>
                <w:szCs w:val="20"/>
                <w:highlight w:val="none"/>
              </w:rPr>
              <w:t xml:space="preserve">取“桶车对接”方式开展生活垃圾</w:t>
            </w:r>
            <w:r>
              <w:rPr>
                <w:rFonts w:hint="eastAsia" w:ascii="宋体" w:hAnsi="宋体" w:eastAsia="宋体" w:cs="宋体"/>
                <w:color w:val="auto"/>
                <w:spacing w:val="-6"/>
                <w:sz w:val="20"/>
                <w:szCs w:val="20"/>
                <w:highlight w:val="none"/>
              </w:rPr>
              <w:t xml:space="preserve">收运</w:t>
            </w:r>
            <w:r>
              <w:rPr>
                <w:rFonts w:hint="eastAsia" w:ascii="宋体" w:hAnsi="宋体" w:eastAsia="宋体" w:cs="宋体"/>
                <w:color w:val="auto"/>
                <w:spacing w:val="-3"/>
                <w:sz w:val="20"/>
                <w:szCs w:val="20"/>
                <w:highlight w:val="none"/>
              </w:rPr>
              <w:t xml:space="preserve">，实现“垃圾不落地”。(3分)</w:t>
            </w:r>
            <w:r/>
          </w:p>
        </w:tc>
        <w:tc>
          <w:tcPr>
            <w:tcBorders>
              <w:top w:val="single" w:color="000000" w:sz="2" w:space="0"/>
              <w:bottom w:val="single" w:color="000000" w:sz="2" w:space="0"/>
            </w:tcBorders>
            <w:tcW w:w="3721" w:type="dxa"/>
            <w:vAlign w:val="top"/>
            <w:textDirection w:val="lrTb"/>
            <w:noWrap w:val="false"/>
          </w:tcPr>
          <w:p>
            <w:pPr>
              <w:ind w:left="43" w:right="195"/>
              <w:jc w:val="left"/>
              <w:spacing w:before="138"/>
              <w:widowControl/>
              <w:rPr>
                <w:rFonts w:hint="eastAsia" w:ascii="宋体" w:hAnsi="宋体" w:eastAsia="宋体" w:cs="宋体"/>
                <w:color w:val="auto"/>
                <w:sz w:val="20"/>
                <w:szCs w:val="20"/>
                <w:highlight w:val="none"/>
              </w:rPr>
            </w:pPr>
            <w:r>
              <w:rPr>
                <w:rFonts w:hint="eastAsia" w:ascii="宋体" w:hAnsi="宋体" w:eastAsia="宋体" w:cs="宋体"/>
                <w:color w:val="auto"/>
                <w:spacing w:val="2"/>
                <w:sz w:val="20"/>
                <w:szCs w:val="20"/>
                <w:highlight w:val="none"/>
              </w:rPr>
              <w:t xml:space="preserve">未采取“桶车对接”模</w:t>
            </w:r>
            <w:r>
              <w:rPr>
                <w:rFonts w:hint="eastAsia" w:ascii="宋体" w:hAnsi="宋体" w:eastAsia="宋体" w:cs="宋体"/>
                <w:color w:val="auto"/>
                <w:spacing w:val="1"/>
                <w:sz w:val="20"/>
                <w:szCs w:val="20"/>
                <w:highlight w:val="none"/>
              </w:rPr>
              <w:t xml:space="preserve">式的扣3分；</w:t>
            </w:r>
            <w:r>
              <w:rPr>
                <w:rFonts w:hint="eastAsia" w:ascii="宋体" w:hAnsi="宋体" w:eastAsia="宋体" w:cs="宋体"/>
                <w:color w:val="auto"/>
                <w:spacing w:val="16"/>
                <w:sz w:val="20"/>
                <w:szCs w:val="20"/>
                <w:highlight w:val="none"/>
              </w:rPr>
              <w:t xml:space="preserve">存</w:t>
            </w:r>
            <w:r>
              <w:rPr>
                <w:rFonts w:hint="eastAsia" w:ascii="宋体" w:hAnsi="宋体" w:eastAsia="宋体" w:cs="宋体"/>
                <w:color w:val="auto"/>
                <w:spacing w:val="11"/>
                <w:sz w:val="20"/>
                <w:szCs w:val="20"/>
                <w:highlight w:val="none"/>
              </w:rPr>
              <w:t xml:space="preserve">在</w:t>
            </w:r>
            <w:r>
              <w:rPr>
                <w:rFonts w:hint="eastAsia" w:ascii="宋体" w:hAnsi="宋体" w:eastAsia="宋体" w:cs="宋体"/>
                <w:color w:val="auto"/>
                <w:spacing w:val="8"/>
                <w:sz w:val="20"/>
                <w:szCs w:val="20"/>
                <w:highlight w:val="none"/>
              </w:rPr>
              <w:t xml:space="preserve">拉臂箱等收集容器的每例扣1</w:t>
            </w:r>
            <w:r>
              <w:rPr>
                <w:rFonts w:hint="eastAsia" w:ascii="宋体" w:hAnsi="宋体" w:eastAsia="宋体" w:cs="宋体"/>
                <w:color w:val="auto"/>
                <w:spacing w:val="-10"/>
                <w:sz w:val="20"/>
                <w:szCs w:val="20"/>
                <w:highlight w:val="none"/>
              </w:rPr>
              <w:t xml:space="preserve">分，扣完为止。</w:t>
            </w:r>
            <w:r/>
          </w:p>
        </w:tc>
        <w:tc>
          <w:tcPr>
            <w:tcBorders>
              <w:top w:val="single" w:color="000000" w:sz="2" w:space="0"/>
              <w:bottom w:val="single" w:color="000000" w:sz="2" w:space="0"/>
            </w:tcBorders>
            <w:tcW w:w="932"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519"/>
        </w:trPr>
        <w:tc>
          <w:tcPr>
            <w:tcBorders>
              <w:top w:val="none" w:color="000000" w:sz="4" w:space="0"/>
              <w:bottom w:val="none" w:color="000000" w:sz="4" w:space="0"/>
            </w:tcBorders>
            <w:tcW w:w="1086" w:type="dxa"/>
            <w:vAlign w:val="top"/>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2" w:space="0"/>
              <w:bottom w:val="single" w:color="000000" w:sz="2" w:space="0"/>
            </w:tcBorders>
            <w:tcW w:w="3858" w:type="dxa"/>
            <w:vAlign w:val="top"/>
            <w:textDirection w:val="lrTb"/>
            <w:noWrap w:val="false"/>
          </w:tcPr>
          <w:p>
            <w:pPr>
              <w:ind w:left="29" w:right="218" w:firstLine="61"/>
              <w:jc w:val="left"/>
              <w:spacing w:before="98"/>
              <w:widowControl/>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自然村按照10-15户标</w:t>
            </w:r>
            <w:r>
              <w:rPr>
                <w:rFonts w:hint="eastAsia" w:ascii="宋体" w:hAnsi="宋体" w:eastAsia="宋体" w:cs="宋体"/>
                <w:color w:val="auto"/>
                <w:sz w:val="20"/>
                <w:szCs w:val="20"/>
                <w:highlight w:val="none"/>
              </w:rPr>
              <w:t xml:space="preserve">准配备1个</w:t>
            </w:r>
            <w:r>
              <w:rPr>
                <w:rFonts w:hint="eastAsia" w:ascii="宋体" w:hAnsi="宋体" w:eastAsia="宋体" w:cs="宋体"/>
                <w:color w:val="auto"/>
                <w:spacing w:val="4"/>
                <w:sz w:val="20"/>
                <w:szCs w:val="20"/>
                <w:highlight w:val="none"/>
              </w:rPr>
              <w:t xml:space="preserve">240</w:t>
            </w:r>
            <w:r>
              <w:rPr>
                <w:rFonts w:hint="eastAsia" w:ascii="宋体" w:hAnsi="宋体" w:eastAsia="宋体" w:cs="宋体"/>
                <w:color w:val="auto"/>
                <w:sz w:val="20"/>
                <w:szCs w:val="20"/>
                <w:highlight w:val="none"/>
              </w:rPr>
              <w:t xml:space="preserve">L</w:t>
            </w:r>
            <w:r>
              <w:rPr>
                <w:rFonts w:hint="eastAsia" w:ascii="宋体" w:hAnsi="宋体" w:eastAsia="宋体" w:cs="宋体"/>
                <w:color w:val="auto"/>
                <w:spacing w:val="4"/>
                <w:sz w:val="20"/>
                <w:szCs w:val="20"/>
                <w:highlight w:val="none"/>
              </w:rPr>
              <w:t xml:space="preserve">垃圾桶。实现20%行政村生活</w:t>
            </w:r>
            <w:r>
              <w:rPr>
                <w:rFonts w:hint="eastAsia" w:ascii="宋体" w:hAnsi="宋体" w:eastAsia="宋体" w:cs="宋体"/>
                <w:color w:val="auto"/>
                <w:sz w:val="20"/>
                <w:szCs w:val="20"/>
                <w:highlight w:val="none"/>
              </w:rPr>
              <w:t xml:space="preserve"> </w:t>
            </w:r>
            <w:r>
              <w:rPr>
                <w:rFonts w:hint="eastAsia" w:ascii="宋体" w:hAnsi="宋体" w:eastAsia="宋体" w:cs="宋体"/>
                <w:color w:val="auto"/>
                <w:spacing w:val="1"/>
                <w:sz w:val="20"/>
                <w:szCs w:val="20"/>
                <w:highlight w:val="none"/>
              </w:rPr>
              <w:t xml:space="preserve">垃圾容器“减桶、</w:t>
            </w:r>
            <w:r>
              <w:rPr>
                <w:rFonts w:hint="eastAsia" w:ascii="宋体" w:hAnsi="宋体" w:eastAsia="宋体" w:cs="宋体"/>
                <w:color w:val="auto"/>
                <w:sz w:val="20"/>
                <w:szCs w:val="20"/>
                <w:highlight w:val="none"/>
              </w:rPr>
              <w:t xml:space="preserve">并桶”试点，整合</w:t>
            </w:r>
            <w:r>
              <w:rPr>
                <w:rFonts w:hint="eastAsia" w:ascii="宋体" w:hAnsi="宋体" w:eastAsia="宋体" w:cs="宋体"/>
                <w:color w:val="auto"/>
                <w:spacing w:val="1"/>
                <w:sz w:val="20"/>
                <w:szCs w:val="20"/>
                <w:highlight w:val="none"/>
              </w:rPr>
              <w:t xml:space="preserve">现有零散设置的垃</w:t>
            </w:r>
            <w:r>
              <w:rPr>
                <w:rFonts w:hint="eastAsia" w:ascii="宋体" w:hAnsi="宋体" w:eastAsia="宋体" w:cs="宋体"/>
                <w:color w:val="auto"/>
                <w:sz w:val="20"/>
                <w:szCs w:val="20"/>
                <w:highlight w:val="none"/>
              </w:rPr>
              <w:t xml:space="preserve">圾桶，合理设置</w:t>
            </w:r>
            <w:r>
              <w:rPr>
                <w:rFonts w:hint="eastAsia" w:ascii="宋体" w:hAnsi="宋体" w:eastAsia="宋体" w:cs="宋体"/>
                <w:color w:val="auto"/>
                <w:spacing w:val="4"/>
                <w:sz w:val="20"/>
                <w:szCs w:val="20"/>
                <w:highlight w:val="none"/>
              </w:rPr>
              <w:t xml:space="preserve">建</w:t>
            </w:r>
            <w:r>
              <w:rPr>
                <w:rFonts w:hint="eastAsia" w:ascii="宋体" w:hAnsi="宋体" w:eastAsia="宋体" w:cs="宋体"/>
                <w:color w:val="auto"/>
                <w:spacing w:val="2"/>
                <w:sz w:val="20"/>
                <w:szCs w:val="20"/>
                <w:highlight w:val="none"/>
              </w:rPr>
              <w:t xml:space="preserve">设规范投放点。(8分)</w:t>
            </w:r>
            <w:r/>
          </w:p>
        </w:tc>
        <w:tc>
          <w:tcPr>
            <w:tcBorders>
              <w:top w:val="single" w:color="000000" w:sz="2" w:space="0"/>
              <w:bottom w:val="single" w:color="000000" w:sz="2" w:space="0"/>
            </w:tcBorders>
            <w:tcW w:w="3721" w:type="dxa"/>
            <w:vAlign w:val="top"/>
            <w:textDirection w:val="lrTb"/>
            <w:noWrap w:val="false"/>
          </w:tcPr>
          <w:p>
            <w:pPr>
              <w:ind w:right="75"/>
              <w:jc w:val="left"/>
              <w:spacing w:before="98"/>
              <w:widowControl/>
              <w:rPr>
                <w:rFonts w:hint="eastAsia" w:ascii="宋体" w:hAnsi="宋体" w:eastAsia="宋体" w:cs="宋体"/>
                <w:color w:val="auto"/>
                <w:sz w:val="20"/>
                <w:szCs w:val="20"/>
                <w:highlight w:val="none"/>
              </w:rPr>
            </w:pPr>
            <w:r>
              <w:rPr>
                <w:rFonts w:hint="eastAsia" w:ascii="宋体" w:hAnsi="宋体" w:eastAsia="宋体" w:cs="宋体"/>
                <w:color w:val="auto"/>
                <w:spacing w:val="-4"/>
                <w:sz w:val="20"/>
                <w:szCs w:val="20"/>
                <w:highlight w:val="none"/>
              </w:rPr>
              <w:t xml:space="preserve">垃圾</w:t>
            </w:r>
            <w:r>
              <w:rPr>
                <w:rFonts w:hint="eastAsia" w:ascii="宋体" w:hAnsi="宋体" w:eastAsia="宋体" w:cs="宋体"/>
                <w:color w:val="auto"/>
                <w:spacing w:val="-3"/>
                <w:sz w:val="20"/>
                <w:szCs w:val="20"/>
                <w:highlight w:val="none"/>
              </w:rPr>
              <w:t xml:space="preserve">桶</w:t>
            </w:r>
            <w:r>
              <w:rPr>
                <w:rFonts w:hint="eastAsia" w:ascii="宋体" w:hAnsi="宋体" w:eastAsia="宋体" w:cs="宋体"/>
                <w:color w:val="auto"/>
                <w:spacing w:val="-2"/>
                <w:sz w:val="20"/>
                <w:szCs w:val="20"/>
                <w:highlight w:val="none"/>
              </w:rPr>
              <w:t xml:space="preserve">数量不足的，每例扣1分；</w:t>
            </w:r>
            <w:r>
              <w:rPr>
                <w:rFonts w:hint="eastAsia" w:ascii="宋体" w:hAnsi="宋体" w:eastAsia="宋体" w:cs="宋体"/>
                <w:color w:val="auto"/>
                <w:spacing w:val="8"/>
                <w:sz w:val="20"/>
                <w:szCs w:val="20"/>
                <w:highlight w:val="none"/>
              </w:rPr>
              <w:t xml:space="preserve">一季度确定20%“减桶、并桶”行</w:t>
            </w:r>
            <w:r>
              <w:rPr>
                <w:rFonts w:hint="eastAsia" w:ascii="宋体" w:hAnsi="宋体" w:eastAsia="宋体" w:cs="宋体"/>
                <w:color w:val="auto"/>
                <w:spacing w:val="6"/>
                <w:sz w:val="20"/>
                <w:szCs w:val="20"/>
                <w:highlight w:val="none"/>
              </w:rPr>
              <w:t xml:space="preserve">政</w:t>
            </w:r>
            <w:r>
              <w:rPr>
                <w:rFonts w:hint="eastAsia" w:ascii="宋体" w:hAnsi="宋体" w:eastAsia="宋体" w:cs="宋体"/>
                <w:color w:val="auto"/>
                <w:spacing w:val="-9"/>
                <w:sz w:val="20"/>
                <w:szCs w:val="20"/>
                <w:highlight w:val="none"/>
              </w:rPr>
              <w:t xml:space="preserve">村</w:t>
            </w:r>
            <w:r>
              <w:rPr>
                <w:rFonts w:hint="eastAsia" w:ascii="宋体" w:hAnsi="宋体" w:eastAsia="宋体" w:cs="宋体"/>
                <w:color w:val="auto"/>
                <w:spacing w:val="-7"/>
                <w:sz w:val="20"/>
                <w:szCs w:val="20"/>
                <w:highlight w:val="none"/>
              </w:rPr>
              <w:t xml:space="preserve">名单，报区长效办备案，并启动</w:t>
            </w:r>
            <w:r>
              <w:rPr>
                <w:rFonts w:hint="eastAsia" w:ascii="宋体" w:hAnsi="宋体" w:eastAsia="宋体" w:cs="宋体"/>
                <w:color w:val="auto"/>
                <w:spacing w:val="-9"/>
                <w:sz w:val="20"/>
                <w:szCs w:val="20"/>
                <w:highlight w:val="none"/>
              </w:rPr>
              <w:t xml:space="preserve">试</w:t>
            </w:r>
            <w:r>
              <w:rPr>
                <w:rFonts w:hint="eastAsia" w:ascii="宋体" w:hAnsi="宋体" w:eastAsia="宋体" w:cs="宋体"/>
                <w:color w:val="auto"/>
                <w:spacing w:val="-8"/>
                <w:sz w:val="20"/>
                <w:szCs w:val="20"/>
                <w:highlight w:val="none"/>
              </w:rPr>
              <w:t xml:space="preserve">点，二季度全面实施，全面考</w:t>
            </w:r>
            <w:r>
              <w:rPr>
                <w:rFonts w:hint="eastAsia" w:ascii="宋体" w:hAnsi="宋体" w:eastAsia="宋体" w:cs="宋体"/>
                <w:color w:val="auto"/>
                <w:spacing w:val="-14"/>
                <w:sz w:val="20"/>
                <w:szCs w:val="20"/>
                <w:highlight w:val="none"/>
              </w:rPr>
              <w:t xml:space="preserve">核</w:t>
            </w:r>
            <w:r>
              <w:rPr>
                <w:rFonts w:hint="eastAsia" w:ascii="宋体" w:hAnsi="宋体" w:eastAsia="宋体" w:cs="宋体"/>
                <w:color w:val="auto"/>
                <w:spacing w:val="-7"/>
                <w:sz w:val="20"/>
                <w:szCs w:val="20"/>
                <w:highlight w:val="none"/>
              </w:rPr>
              <w:t xml:space="preserve">，每少一个自然村扣2分，扣完</w:t>
            </w:r>
            <w:r>
              <w:rPr>
                <w:rFonts w:hint="eastAsia" w:ascii="宋体" w:hAnsi="宋体" w:eastAsia="宋体" w:cs="宋体"/>
                <w:color w:val="auto"/>
                <w:spacing w:val="3"/>
                <w:sz w:val="20"/>
                <w:szCs w:val="20"/>
                <w:highlight w:val="none"/>
              </w:rPr>
              <w:t xml:space="preserve">为</w:t>
            </w:r>
            <w:r>
              <w:rPr>
                <w:rFonts w:hint="eastAsia" w:ascii="宋体" w:hAnsi="宋体" w:eastAsia="宋体" w:cs="宋体"/>
                <w:color w:val="auto"/>
                <w:spacing w:val="2"/>
                <w:sz w:val="20"/>
                <w:szCs w:val="20"/>
                <w:highlight w:val="none"/>
              </w:rPr>
              <w:t xml:space="preserve">止。</w:t>
            </w:r>
            <w:r/>
          </w:p>
        </w:tc>
        <w:tc>
          <w:tcPr>
            <w:tcBorders>
              <w:top w:val="single" w:color="000000" w:sz="2" w:space="0"/>
              <w:bottom w:val="single" w:color="000000" w:sz="2" w:space="0"/>
            </w:tcBorders>
            <w:tcW w:w="932"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607"/>
        </w:trPr>
        <w:tc>
          <w:tcPr>
            <w:tcBorders>
              <w:top w:val="none" w:color="000000" w:sz="4" w:space="0"/>
              <w:bottom w:val="single" w:color="000000" w:sz="2" w:space="0"/>
            </w:tcBorders>
            <w:tcW w:w="1086" w:type="dxa"/>
            <w:vAlign w:val="top"/>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2" w:space="0"/>
              <w:bottom w:val="single" w:color="000000" w:sz="2" w:space="0"/>
            </w:tcBorders>
            <w:tcW w:w="3858" w:type="dxa"/>
            <w:vAlign w:val="top"/>
            <w:textDirection w:val="lrTb"/>
            <w:noWrap w:val="false"/>
          </w:tcPr>
          <w:p>
            <w:pPr>
              <w:ind w:left="37" w:right="98"/>
              <w:jc w:val="left"/>
              <w:spacing w:before="240"/>
              <w:widowControl/>
              <w:rPr>
                <w:rFonts w:hint="eastAsia" w:ascii="宋体" w:hAnsi="宋体" w:eastAsia="宋体" w:cs="宋体"/>
                <w:color w:val="auto"/>
                <w:sz w:val="20"/>
                <w:szCs w:val="20"/>
                <w:highlight w:val="none"/>
              </w:rPr>
            </w:pPr>
            <w:r>
              <w:rPr>
                <w:rFonts w:hint="eastAsia" w:ascii="宋体" w:hAnsi="宋体" w:eastAsia="宋体" w:cs="宋体"/>
                <w:color w:val="auto"/>
                <w:spacing w:val="9"/>
                <w:sz w:val="20"/>
                <w:szCs w:val="20"/>
                <w:highlight w:val="none"/>
              </w:rPr>
              <w:t xml:space="preserve">按照每万人不少于3吨运力配备密</w:t>
            </w:r>
            <w:r>
              <w:rPr>
                <w:rFonts w:hint="eastAsia" w:ascii="宋体" w:hAnsi="宋体" w:eastAsia="宋体" w:cs="宋体"/>
                <w:color w:val="auto"/>
                <w:spacing w:val="6"/>
                <w:sz w:val="20"/>
                <w:szCs w:val="20"/>
                <w:highlight w:val="none"/>
              </w:rPr>
              <w:t xml:space="preserve">闭</w:t>
            </w:r>
            <w:r>
              <w:rPr>
                <w:rFonts w:hint="eastAsia" w:ascii="宋体" w:hAnsi="宋体" w:eastAsia="宋体" w:cs="宋体"/>
                <w:color w:val="auto"/>
                <w:sz w:val="20"/>
                <w:szCs w:val="20"/>
                <w:highlight w:val="none"/>
              </w:rPr>
              <w:t xml:space="preserve"> </w:t>
            </w:r>
            <w:r>
              <w:rPr>
                <w:rFonts w:hint="eastAsia" w:ascii="宋体" w:hAnsi="宋体" w:eastAsia="宋体" w:cs="宋体"/>
                <w:color w:val="auto"/>
                <w:spacing w:val="-1"/>
                <w:sz w:val="20"/>
                <w:szCs w:val="20"/>
                <w:highlight w:val="none"/>
              </w:rPr>
              <w:t xml:space="preserve">环</w:t>
            </w:r>
            <w:r>
              <w:rPr>
                <w:rFonts w:hint="eastAsia" w:ascii="宋体" w:hAnsi="宋体" w:eastAsia="宋体" w:cs="宋体"/>
                <w:color w:val="auto"/>
                <w:sz w:val="20"/>
                <w:szCs w:val="20"/>
                <w:highlight w:val="none"/>
              </w:rPr>
              <w:t xml:space="preserve">保垃圾运输车辆，标志标识符合</w:t>
            </w:r>
            <w:r>
              <w:rPr>
                <w:rFonts w:hint="eastAsia" w:ascii="宋体" w:hAnsi="宋体" w:eastAsia="宋体" w:cs="宋体"/>
                <w:color w:val="auto"/>
                <w:spacing w:val="-1"/>
                <w:sz w:val="20"/>
                <w:szCs w:val="20"/>
                <w:highlight w:val="none"/>
              </w:rPr>
              <w:t xml:space="preserve">徐</w:t>
            </w:r>
            <w:r>
              <w:rPr>
                <w:rFonts w:hint="eastAsia" w:ascii="宋体" w:hAnsi="宋体" w:eastAsia="宋体" w:cs="宋体"/>
                <w:color w:val="auto"/>
                <w:sz w:val="20"/>
                <w:szCs w:val="20"/>
                <w:highlight w:val="none"/>
              </w:rPr>
              <w:t xml:space="preserve">州市规范标准，农村生活垃圾密</w:t>
            </w:r>
            <w:r>
              <w:rPr>
                <w:rFonts w:hint="eastAsia" w:ascii="宋体" w:hAnsi="宋体" w:eastAsia="宋体" w:cs="宋体"/>
                <w:color w:val="auto"/>
                <w:spacing w:val="4"/>
                <w:sz w:val="20"/>
                <w:szCs w:val="20"/>
                <w:highlight w:val="none"/>
              </w:rPr>
              <w:t xml:space="preserve">闭运输率达</w:t>
            </w:r>
            <w:r>
              <w:rPr>
                <w:rFonts w:hint="eastAsia" w:ascii="宋体" w:hAnsi="宋体" w:eastAsia="宋体" w:cs="宋体"/>
                <w:color w:val="auto"/>
                <w:spacing w:val="2"/>
                <w:sz w:val="20"/>
                <w:szCs w:val="20"/>
                <w:highlight w:val="none"/>
              </w:rPr>
              <w:t xml:space="preserve">到100%。(3分)</w:t>
            </w:r>
            <w:r/>
          </w:p>
        </w:tc>
        <w:tc>
          <w:tcPr>
            <w:tcBorders>
              <w:top w:val="single" w:color="000000" w:sz="2" w:space="0"/>
              <w:bottom w:val="single" w:color="000000" w:sz="2" w:space="0"/>
            </w:tcBorders>
            <w:tcW w:w="3721" w:type="dxa"/>
            <w:vAlign w:val="center"/>
            <w:textDirection w:val="lrTb"/>
            <w:noWrap w:val="false"/>
          </w:tcPr>
          <w:p>
            <w:pPr>
              <w:ind w:left="43" w:right="75" w:hanging="1"/>
              <w:jc w:val="both"/>
              <w:spacing w:before="89"/>
              <w:widowControl/>
              <w:rPr>
                <w:rFonts w:hint="eastAsia"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rPr>
              <w:t xml:space="preserve">运输车辆数量不足的每例扣1分</w:t>
            </w:r>
            <w:r>
              <w:rPr>
                <w:rFonts w:hint="eastAsia" w:ascii="宋体" w:hAnsi="宋体" w:eastAsia="宋体" w:cs="宋体"/>
                <w:color w:val="auto"/>
                <w:spacing w:val="5"/>
                <w:sz w:val="20"/>
                <w:szCs w:val="20"/>
                <w:highlight w:val="none"/>
              </w:rPr>
              <w:t xml:space="preserve">；</w:t>
            </w:r>
            <w:r>
              <w:rPr>
                <w:rFonts w:hint="eastAsia" w:ascii="宋体" w:hAnsi="宋体" w:eastAsia="宋体" w:cs="宋体"/>
                <w:color w:val="auto"/>
                <w:spacing w:val="16"/>
                <w:sz w:val="20"/>
                <w:szCs w:val="20"/>
                <w:highlight w:val="none"/>
              </w:rPr>
              <w:t xml:space="preserve">车</w:t>
            </w:r>
            <w:r>
              <w:rPr>
                <w:rFonts w:hint="eastAsia" w:ascii="宋体" w:hAnsi="宋体" w:eastAsia="宋体" w:cs="宋体"/>
                <w:color w:val="auto"/>
                <w:spacing w:val="10"/>
                <w:sz w:val="20"/>
                <w:szCs w:val="20"/>
                <w:highlight w:val="none"/>
              </w:rPr>
              <w:t xml:space="preserve">体</w:t>
            </w:r>
            <w:r>
              <w:rPr>
                <w:rFonts w:hint="eastAsia" w:ascii="宋体" w:hAnsi="宋体" w:eastAsia="宋体" w:cs="宋体"/>
                <w:color w:val="auto"/>
                <w:spacing w:val="8"/>
                <w:sz w:val="20"/>
                <w:szCs w:val="20"/>
                <w:highlight w:val="none"/>
              </w:rPr>
              <w:t xml:space="preserve">未密闭或车体不洁的每例扣1</w:t>
            </w:r>
            <w:r>
              <w:rPr>
                <w:rFonts w:hint="eastAsia" w:ascii="宋体" w:hAnsi="宋体" w:eastAsia="宋体" w:cs="宋体"/>
                <w:color w:val="auto"/>
                <w:spacing w:val="-1"/>
                <w:sz w:val="20"/>
                <w:szCs w:val="20"/>
                <w:highlight w:val="none"/>
              </w:rPr>
              <w:t xml:space="preserve">分</w:t>
            </w:r>
            <w:r>
              <w:rPr>
                <w:rFonts w:hint="eastAsia" w:ascii="宋体" w:hAnsi="宋体" w:eastAsia="宋体" w:cs="宋体"/>
                <w:color w:val="auto"/>
                <w:sz w:val="20"/>
                <w:szCs w:val="20"/>
                <w:highlight w:val="none"/>
              </w:rPr>
              <w:t xml:space="preserve">，标志标识不符合要求的每例扣</w:t>
            </w:r>
            <w:r>
              <w:rPr>
                <w:rFonts w:hint="eastAsia" w:ascii="宋体" w:hAnsi="宋体" w:eastAsia="宋体" w:cs="宋体"/>
                <w:color w:val="auto"/>
                <w:spacing w:val="-7"/>
                <w:sz w:val="20"/>
                <w:szCs w:val="20"/>
                <w:highlight w:val="none"/>
              </w:rPr>
              <w:t xml:space="preserve">1分，出现一起安全事故扣3分。</w:t>
            </w:r>
            <w:r>
              <w:rPr>
                <w:rFonts w:hint="eastAsia" w:ascii="宋体" w:hAnsi="宋体" w:eastAsia="宋体" w:cs="宋体"/>
                <w:color w:val="auto"/>
                <w:spacing w:val="-4"/>
                <w:sz w:val="20"/>
                <w:szCs w:val="20"/>
                <w:highlight w:val="none"/>
              </w:rPr>
              <w:t xml:space="preserve">扣</w:t>
            </w:r>
            <w:r>
              <w:rPr>
                <w:rFonts w:hint="eastAsia" w:ascii="宋体" w:hAnsi="宋体" w:eastAsia="宋体" w:cs="宋体"/>
                <w:color w:val="auto"/>
                <w:spacing w:val="4"/>
                <w:sz w:val="20"/>
                <w:szCs w:val="20"/>
                <w:highlight w:val="none"/>
              </w:rPr>
              <w:t xml:space="preserve">完为止</w:t>
            </w:r>
            <w:r>
              <w:rPr>
                <w:rFonts w:hint="eastAsia" w:ascii="宋体" w:hAnsi="宋体" w:eastAsia="宋体" w:cs="宋体"/>
                <w:color w:val="auto"/>
                <w:spacing w:val="3"/>
                <w:sz w:val="20"/>
                <w:szCs w:val="20"/>
                <w:highlight w:val="none"/>
              </w:rPr>
              <w:t xml:space="preserve">。</w:t>
            </w:r>
            <w:r/>
          </w:p>
        </w:tc>
        <w:tc>
          <w:tcPr>
            <w:tcBorders>
              <w:top w:val="single" w:color="000000" w:sz="2" w:space="0"/>
              <w:bottom w:val="single" w:color="000000" w:sz="2" w:space="0"/>
            </w:tcBorders>
            <w:tcW w:w="932"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202"/>
        </w:trPr>
        <w:tc>
          <w:tcPr>
            <w:tcBorders>
              <w:top w:val="single" w:color="000000" w:sz="2" w:space="0"/>
              <w:bottom w:val="none" w:color="000000" w:sz="4" w:space="0"/>
            </w:tcBorders>
            <w:tcW w:w="1086"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199" w:right="49" w:hanging="123"/>
              <w:jc w:val="left"/>
              <w:spacing w:before="98"/>
              <w:widowControl/>
              <w:rPr>
                <w:rFonts w:hint="eastAsia"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rPr>
              <w:t xml:space="preserve">镇级中转</w:t>
            </w:r>
            <w:r>
              <w:rPr>
                <w:rFonts w:hint="eastAsia" w:ascii="宋体" w:hAnsi="宋体" w:eastAsia="宋体" w:cs="宋体"/>
                <w:color w:val="auto"/>
                <w:sz w:val="20"/>
                <w:szCs w:val="20"/>
                <w:highlight w:val="none"/>
              </w:rPr>
              <w:t xml:space="preserve"> </w:t>
            </w:r>
            <w:r>
              <w:rPr>
                <w:rFonts w:hint="eastAsia" w:ascii="宋体" w:hAnsi="宋体" w:eastAsia="宋体" w:cs="宋体"/>
                <w:color w:val="auto"/>
                <w:spacing w:val="5"/>
                <w:sz w:val="20"/>
                <w:szCs w:val="20"/>
                <w:highlight w:val="none"/>
              </w:rPr>
              <w:t xml:space="preserve">站</w:t>
            </w:r>
            <w:r>
              <w:rPr>
                <w:rFonts w:hint="eastAsia" w:ascii="宋体" w:hAnsi="宋体" w:eastAsia="宋体" w:cs="宋体"/>
                <w:color w:val="auto"/>
                <w:spacing w:val="3"/>
                <w:sz w:val="20"/>
                <w:szCs w:val="20"/>
                <w:highlight w:val="none"/>
              </w:rPr>
              <w:t xml:space="preserve">管理</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pacing w:val="-10"/>
                <w:sz w:val="20"/>
                <w:szCs w:val="20"/>
                <w:highlight w:val="none"/>
              </w:rPr>
              <w:t xml:space="preserve">（18分）</w:t>
            </w:r>
            <w:r/>
          </w:p>
        </w:tc>
        <w:tc>
          <w:tcPr>
            <w:tcBorders>
              <w:top w:val="single" w:color="000000" w:sz="2" w:space="0"/>
              <w:bottom w:val="single" w:color="000000" w:sz="2" w:space="0"/>
            </w:tcBorders>
            <w:tcW w:w="3858" w:type="dxa"/>
            <w:vAlign w:val="center"/>
            <w:textDirection w:val="lrTb"/>
            <w:noWrap w:val="false"/>
          </w:tcPr>
          <w:p>
            <w:pPr>
              <w:numPr>
                <w:ilvl w:val="0"/>
                <w:numId w:val="5"/>
              </w:numPr>
              <w:ind w:left="29" w:right="38" w:firstLine="23"/>
              <w:jc w:val="both"/>
              <w:spacing w:before="12"/>
              <w:widowControl/>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镇级生活垃圾中转站压缩设备的配备符合标准、满足压缩转运要求</w:t>
            </w:r>
            <w:r>
              <w:rPr>
                <w:rFonts w:hint="eastAsia" w:ascii="宋体" w:hAnsi="宋体" w:eastAsia="宋体" w:cs="宋体"/>
                <w:color w:val="auto"/>
                <w:spacing w:val="4"/>
                <w:sz w:val="20"/>
                <w:szCs w:val="20"/>
                <w:highlight w:val="none"/>
              </w:rPr>
              <w:t xml:space="preserve">，</w:t>
            </w:r>
            <w:r>
              <w:rPr>
                <w:rFonts w:hint="eastAsia" w:ascii="宋体" w:hAnsi="宋体" w:eastAsia="宋体" w:cs="宋体"/>
                <w:color w:val="auto"/>
                <w:spacing w:val="20"/>
                <w:sz w:val="20"/>
                <w:szCs w:val="20"/>
                <w:highlight w:val="none"/>
              </w:rPr>
              <w:t xml:space="preserve">设</w:t>
            </w:r>
            <w:r>
              <w:rPr>
                <w:rFonts w:hint="eastAsia" w:ascii="宋体" w:hAnsi="宋体" w:eastAsia="宋体" w:cs="宋体"/>
                <w:color w:val="auto"/>
                <w:spacing w:val="14"/>
                <w:sz w:val="20"/>
                <w:szCs w:val="20"/>
                <w:highlight w:val="none"/>
              </w:rPr>
              <w:t xml:space="preserve">备设施配套健全(具备监控、车</w:t>
            </w:r>
            <w:r>
              <w:rPr>
                <w:rFonts w:hint="eastAsia" w:ascii="宋体" w:hAnsi="宋体" w:eastAsia="宋体" w:cs="宋体"/>
                <w:color w:val="auto"/>
                <w:spacing w:val="18"/>
                <w:sz w:val="20"/>
                <w:szCs w:val="20"/>
                <w:highlight w:val="none"/>
              </w:rPr>
              <w:t xml:space="preserve">辆</w:t>
            </w:r>
            <w:r>
              <w:rPr>
                <w:rFonts w:hint="eastAsia" w:ascii="宋体" w:hAnsi="宋体" w:eastAsia="宋体" w:cs="宋体"/>
                <w:color w:val="auto"/>
                <w:spacing w:val="9"/>
                <w:sz w:val="20"/>
                <w:szCs w:val="20"/>
                <w:highlight w:val="none"/>
              </w:rPr>
              <w:t xml:space="preserve">冲洗、雨污分流收集、可回收物</w:t>
            </w:r>
            <w:r>
              <w:rPr>
                <w:rFonts w:hint="eastAsia" w:ascii="宋体" w:hAnsi="宋体" w:eastAsia="宋体" w:cs="宋体"/>
                <w:color w:val="auto"/>
                <w:spacing w:val="2"/>
                <w:sz w:val="20"/>
                <w:szCs w:val="20"/>
                <w:highlight w:val="none"/>
              </w:rPr>
              <w:t xml:space="preserve">分拣、有害垃</w:t>
            </w:r>
            <w:r>
              <w:rPr>
                <w:rFonts w:hint="eastAsia" w:ascii="宋体" w:hAnsi="宋体" w:eastAsia="宋体" w:cs="宋体"/>
                <w:color w:val="auto"/>
                <w:spacing w:val="1"/>
                <w:sz w:val="20"/>
                <w:szCs w:val="20"/>
                <w:highlight w:val="none"/>
              </w:rPr>
              <w:t xml:space="preserve">圾暂存等功能)，运</w:t>
            </w:r>
            <w:r>
              <w:rPr>
                <w:rFonts w:hint="eastAsia" w:ascii="宋体" w:hAnsi="宋体" w:eastAsia="宋体" w:cs="宋体"/>
                <w:color w:val="auto"/>
                <w:spacing w:val="-17"/>
                <w:sz w:val="20"/>
                <w:szCs w:val="20"/>
                <w:highlight w:val="none"/>
              </w:rPr>
              <w:t xml:space="preserve">行</w:t>
            </w:r>
            <w:r>
              <w:rPr>
                <w:rFonts w:hint="eastAsia" w:ascii="宋体" w:hAnsi="宋体" w:eastAsia="宋体" w:cs="宋体"/>
                <w:color w:val="auto"/>
                <w:spacing w:val="-15"/>
                <w:sz w:val="20"/>
                <w:szCs w:val="20"/>
                <w:highlight w:val="none"/>
              </w:rPr>
              <w:t xml:space="preserve">正常，制度健全，管理规范；中</w:t>
            </w:r>
            <w:r>
              <w:rPr>
                <w:rFonts w:hint="eastAsia" w:ascii="宋体" w:hAnsi="宋体" w:eastAsia="宋体" w:cs="宋体"/>
                <w:color w:val="auto"/>
                <w:spacing w:val="1"/>
                <w:sz w:val="20"/>
                <w:szCs w:val="20"/>
                <w:highlight w:val="none"/>
              </w:rPr>
              <w:t xml:space="preserve">转站内及周边环境</w:t>
            </w:r>
            <w:r>
              <w:rPr>
                <w:rFonts w:hint="eastAsia" w:ascii="宋体" w:hAnsi="宋体" w:eastAsia="宋体" w:cs="宋体"/>
                <w:color w:val="auto"/>
                <w:sz w:val="20"/>
                <w:szCs w:val="20"/>
                <w:highlight w:val="none"/>
              </w:rPr>
              <w:t xml:space="preserve">整洁，站院和进</w:t>
            </w:r>
            <w:r>
              <w:rPr>
                <w:rFonts w:hint="eastAsia" w:ascii="宋体" w:hAnsi="宋体" w:eastAsia="宋体" w:cs="宋体"/>
                <w:color w:val="auto"/>
                <w:spacing w:val="1"/>
                <w:sz w:val="20"/>
                <w:szCs w:val="20"/>
                <w:highlight w:val="none"/>
              </w:rPr>
              <w:t xml:space="preserve">站道路硬化到位，</w:t>
            </w:r>
            <w:r>
              <w:rPr>
                <w:rFonts w:hint="eastAsia" w:ascii="宋体" w:hAnsi="宋体" w:eastAsia="宋体" w:cs="宋体"/>
                <w:color w:val="auto"/>
                <w:sz w:val="20"/>
                <w:szCs w:val="20"/>
                <w:highlight w:val="none"/>
              </w:rPr>
              <w:t xml:space="preserve">无积存垃圾、抛</w:t>
            </w:r>
            <w:r>
              <w:rPr>
                <w:rFonts w:hint="eastAsia" w:ascii="宋体" w:hAnsi="宋体" w:eastAsia="宋体" w:cs="宋体"/>
                <w:color w:val="auto"/>
                <w:spacing w:val="1"/>
                <w:sz w:val="20"/>
                <w:szCs w:val="20"/>
                <w:highlight w:val="none"/>
              </w:rPr>
              <w:t xml:space="preserve">洒滴漏，进出</w:t>
            </w:r>
            <w:r>
              <w:rPr>
                <w:rFonts w:hint="eastAsia" w:ascii="宋体" w:hAnsi="宋体" w:eastAsia="宋体" w:cs="宋体"/>
                <w:color w:val="auto"/>
                <w:sz w:val="20"/>
                <w:szCs w:val="20"/>
                <w:highlight w:val="none"/>
              </w:rPr>
              <w:t xml:space="preserve">站等记录台账资料齐</w:t>
            </w:r>
            <w:r>
              <w:rPr>
                <w:rFonts w:hint="eastAsia" w:ascii="宋体" w:hAnsi="宋体" w:eastAsia="宋体" w:cs="宋体"/>
                <w:color w:val="auto"/>
                <w:spacing w:val="1"/>
                <w:sz w:val="20"/>
                <w:szCs w:val="20"/>
                <w:highlight w:val="none"/>
              </w:rPr>
              <w:t xml:space="preserve">全，垃圾渗滤</w:t>
            </w:r>
            <w:r>
              <w:rPr>
                <w:rFonts w:hint="eastAsia" w:ascii="宋体" w:hAnsi="宋体" w:eastAsia="宋体" w:cs="宋体"/>
                <w:color w:val="auto"/>
                <w:sz w:val="20"/>
                <w:szCs w:val="20"/>
                <w:highlight w:val="none"/>
              </w:rPr>
              <w:t xml:space="preserve">液按环保要求及时外</w:t>
            </w:r>
            <w:r>
              <w:rPr>
                <w:rFonts w:hint="eastAsia" w:ascii="宋体" w:hAnsi="宋体" w:eastAsia="宋体" w:cs="宋体"/>
                <w:color w:val="auto"/>
                <w:spacing w:val="-3"/>
                <w:sz w:val="20"/>
                <w:szCs w:val="20"/>
                <w:highlight w:val="none"/>
              </w:rPr>
              <w:t xml:space="preserve">运</w:t>
            </w:r>
            <w:r>
              <w:rPr>
                <w:rFonts w:hint="eastAsia" w:ascii="宋体" w:hAnsi="宋体" w:eastAsia="宋体" w:cs="宋体"/>
                <w:color w:val="auto"/>
                <w:spacing w:val="-2"/>
                <w:sz w:val="20"/>
                <w:szCs w:val="20"/>
                <w:highlight w:val="none"/>
              </w:rPr>
              <w:t xml:space="preserve">、无害化处置并做好记录。( </w:t>
            </w:r>
            <w:r>
              <w:rPr>
                <w:rFonts w:hint="eastAsia" w:ascii="宋体" w:hAnsi="宋体" w:cs="宋体"/>
                <w:color w:val="auto"/>
                <w:spacing w:val="-2"/>
                <w:sz w:val="20"/>
                <w:szCs w:val="20"/>
                <w:highlight w:val="none"/>
                <w:lang w:val="en-US" w:eastAsia="zh-CN"/>
              </w:rPr>
              <w:t xml:space="preserve">16</w:t>
            </w:r>
            <w:r>
              <w:rPr>
                <w:rFonts w:hint="eastAsia" w:ascii="宋体" w:hAnsi="宋体" w:eastAsia="宋体" w:cs="宋体"/>
                <w:color w:val="auto"/>
                <w:spacing w:val="29"/>
                <w:sz w:val="20"/>
                <w:szCs w:val="20"/>
                <w:highlight w:val="none"/>
              </w:rPr>
              <w:t xml:space="preserve">分)</w:t>
            </w:r>
            <w:r>
              <w:rPr>
                <w:rFonts w:hint="eastAsia" w:ascii="宋体" w:hAnsi="宋体" w:eastAsia="宋体" w:cs="宋体"/>
                <w:color w:val="auto"/>
                <w:sz w:val="20"/>
                <w:szCs w:val="20"/>
                <w:highlight w:val="none"/>
              </w:rPr>
              <w:t xml:space="preserve">                                                  </w:t>
            </w:r>
            <w:r/>
          </w:p>
          <w:p>
            <w:pPr>
              <w:ind w:left="52" w:right="38"/>
              <w:jc w:val="both"/>
              <w:spacing w:before="12"/>
              <w:widowControl/>
              <w:rPr>
                <w:rFonts w:hint="eastAsia" w:ascii="宋体" w:hAnsi="宋体" w:eastAsia="宋体" w:cs="宋体"/>
                <w:color w:val="auto"/>
                <w:sz w:val="20"/>
                <w:szCs w:val="20"/>
                <w:highlight w:val="none"/>
              </w:rPr>
            </w:pPr>
            <w:r>
              <w:rPr>
                <w:rFonts w:hint="eastAsia" w:ascii="宋体" w:hAnsi="宋体" w:eastAsia="宋体" w:cs="宋体"/>
                <w:color w:val="auto"/>
                <w:spacing w:val="-2"/>
                <w:sz w:val="20"/>
                <w:szCs w:val="20"/>
                <w:highlight w:val="none"/>
              </w:rPr>
              <w:t xml:space="preserve">2.</w:t>
            </w:r>
            <w:r>
              <w:rPr>
                <w:rFonts w:hint="eastAsia" w:ascii="宋体" w:hAnsi="宋体" w:eastAsia="宋体" w:cs="宋体"/>
                <w:color w:val="auto"/>
                <w:spacing w:val="-1"/>
                <w:sz w:val="20"/>
                <w:szCs w:val="20"/>
                <w:highlight w:val="none"/>
              </w:rPr>
              <w:t xml:space="preserve">采用“桶车对接”、“车车对接”垃圾</w:t>
            </w:r>
            <w:r>
              <w:rPr>
                <w:rFonts w:hint="eastAsia" w:ascii="宋体" w:hAnsi="宋体" w:eastAsia="宋体" w:cs="宋体"/>
                <w:color w:val="auto"/>
                <w:spacing w:val="18"/>
                <w:sz w:val="20"/>
                <w:szCs w:val="20"/>
                <w:highlight w:val="none"/>
              </w:rPr>
              <w:t xml:space="preserve">收</w:t>
            </w:r>
            <w:r>
              <w:rPr>
                <w:rFonts w:hint="eastAsia" w:ascii="宋体" w:hAnsi="宋体" w:eastAsia="宋体" w:cs="宋体"/>
                <w:color w:val="auto"/>
                <w:spacing w:val="9"/>
                <w:sz w:val="20"/>
                <w:szCs w:val="20"/>
                <w:highlight w:val="none"/>
              </w:rPr>
              <w:t xml:space="preserve">运模式的镇要建设固定环卫车辆</w:t>
            </w:r>
            <w:r>
              <w:rPr>
                <w:rFonts w:hint="eastAsia" w:ascii="宋体" w:hAnsi="宋体" w:eastAsia="宋体" w:cs="宋体"/>
                <w:color w:val="auto"/>
                <w:spacing w:val="1"/>
                <w:sz w:val="20"/>
                <w:szCs w:val="20"/>
                <w:highlight w:val="none"/>
              </w:rPr>
              <w:t xml:space="preserve">停车站点，站</w:t>
            </w:r>
            <w:r>
              <w:rPr>
                <w:rFonts w:hint="eastAsia" w:ascii="宋体" w:hAnsi="宋体" w:eastAsia="宋体" w:cs="宋体"/>
                <w:color w:val="auto"/>
                <w:sz w:val="20"/>
                <w:szCs w:val="20"/>
                <w:highlight w:val="none"/>
              </w:rPr>
              <w:t xml:space="preserve">点应建有站院、办公</w:t>
            </w:r>
            <w:r>
              <w:rPr>
                <w:rFonts w:hint="eastAsia" w:ascii="宋体" w:hAnsi="宋体" w:eastAsia="宋体" w:cs="宋体"/>
                <w:color w:val="auto"/>
                <w:spacing w:val="18"/>
                <w:sz w:val="20"/>
                <w:szCs w:val="20"/>
                <w:highlight w:val="none"/>
              </w:rPr>
              <w:t xml:space="preserve">用</w:t>
            </w:r>
            <w:r>
              <w:rPr>
                <w:rFonts w:hint="eastAsia" w:ascii="宋体" w:hAnsi="宋体" w:eastAsia="宋体" w:cs="宋体"/>
                <w:color w:val="auto"/>
                <w:spacing w:val="9"/>
                <w:sz w:val="20"/>
                <w:szCs w:val="20"/>
                <w:highlight w:val="none"/>
              </w:rPr>
              <w:t xml:space="preserve">房、物资储备功能房、维保车辆</w:t>
            </w:r>
            <w:r>
              <w:rPr>
                <w:rFonts w:hint="eastAsia" w:ascii="宋体" w:hAnsi="宋体" w:eastAsia="宋体" w:cs="宋体"/>
                <w:color w:val="auto"/>
                <w:spacing w:val="18"/>
                <w:sz w:val="20"/>
                <w:szCs w:val="20"/>
                <w:highlight w:val="none"/>
              </w:rPr>
              <w:t xml:space="preserve">车</w:t>
            </w:r>
            <w:r>
              <w:rPr>
                <w:rFonts w:hint="eastAsia" w:ascii="宋体" w:hAnsi="宋体" w:eastAsia="宋体" w:cs="宋体"/>
                <w:color w:val="auto"/>
                <w:spacing w:val="9"/>
                <w:sz w:val="20"/>
                <w:szCs w:val="20"/>
                <w:highlight w:val="none"/>
              </w:rPr>
              <w:t xml:space="preserve">间、备用渗滤液池、污水收集池</w:t>
            </w:r>
            <w:r>
              <w:rPr>
                <w:rFonts w:hint="eastAsia" w:ascii="宋体" w:hAnsi="宋体" w:eastAsia="宋体" w:cs="宋体"/>
                <w:color w:val="auto"/>
                <w:spacing w:val="1"/>
                <w:sz w:val="20"/>
                <w:szCs w:val="20"/>
                <w:highlight w:val="none"/>
              </w:rPr>
              <w:t xml:space="preserve">及配套管网、冲洗</w:t>
            </w:r>
            <w:r>
              <w:rPr>
                <w:rFonts w:hint="eastAsia" w:ascii="宋体" w:hAnsi="宋体" w:eastAsia="宋体" w:cs="宋体"/>
                <w:color w:val="auto"/>
                <w:sz w:val="20"/>
                <w:szCs w:val="20"/>
                <w:highlight w:val="none"/>
              </w:rPr>
              <w:t xml:space="preserve">、消杀等，做到</w:t>
            </w:r>
            <w:r>
              <w:rPr>
                <w:rFonts w:hint="eastAsia" w:ascii="宋体" w:hAnsi="宋体" w:eastAsia="宋体" w:cs="宋体"/>
                <w:color w:val="auto"/>
                <w:spacing w:val="-14"/>
                <w:sz w:val="20"/>
                <w:szCs w:val="20"/>
                <w:highlight w:val="none"/>
              </w:rPr>
              <w:t xml:space="preserve">设施</w:t>
            </w:r>
            <w:r>
              <w:rPr>
                <w:rFonts w:hint="eastAsia" w:ascii="宋体" w:hAnsi="宋体" w:eastAsia="宋体" w:cs="宋体"/>
                <w:color w:val="auto"/>
                <w:spacing w:val="-11"/>
                <w:sz w:val="20"/>
                <w:szCs w:val="20"/>
                <w:highlight w:val="none"/>
              </w:rPr>
              <w:t xml:space="preserve">设</w:t>
            </w:r>
            <w:r>
              <w:rPr>
                <w:rFonts w:hint="eastAsia" w:ascii="宋体" w:hAnsi="宋体" w:eastAsia="宋体" w:cs="宋体"/>
                <w:color w:val="auto"/>
                <w:spacing w:val="-7"/>
                <w:sz w:val="20"/>
                <w:szCs w:val="20"/>
                <w:highlight w:val="none"/>
              </w:rPr>
              <w:t xml:space="preserve">备齐全，管理规范等 。 (</w:t>
            </w:r>
            <w:r>
              <w:rPr>
                <w:rFonts w:hint="eastAsia" w:ascii="宋体" w:hAnsi="宋体" w:cs="宋体"/>
                <w:color w:val="auto"/>
                <w:spacing w:val="-7"/>
                <w:sz w:val="20"/>
                <w:szCs w:val="20"/>
                <w:highlight w:val="none"/>
                <w:lang w:val="en-US" w:eastAsia="zh-CN"/>
              </w:rPr>
              <w:t xml:space="preserve">16</w:t>
            </w:r>
            <w:r>
              <w:rPr>
                <w:rFonts w:hint="eastAsia" w:ascii="宋体" w:hAnsi="宋体" w:eastAsia="宋体" w:cs="宋体"/>
                <w:color w:val="auto"/>
                <w:spacing w:val="29"/>
                <w:sz w:val="20"/>
                <w:szCs w:val="20"/>
                <w:highlight w:val="none"/>
              </w:rPr>
              <w:t xml:space="preserve">分)</w:t>
            </w:r>
            <w:r/>
          </w:p>
        </w:tc>
        <w:tc>
          <w:tcPr>
            <w:tcBorders>
              <w:top w:val="single" w:color="000000" w:sz="2" w:space="0"/>
              <w:bottom w:val="single" w:color="000000" w:sz="2" w:space="0"/>
            </w:tcBorders>
            <w:tcW w:w="3721" w:type="dxa"/>
            <w:vAlign w:val="center"/>
            <w:textDirection w:val="lrTb"/>
            <w:noWrap w:val="false"/>
          </w:tcPr>
          <w:p>
            <w:pPr>
              <w:jc w:val="both"/>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both"/>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35" w:right="15" w:firstLine="8"/>
              <w:jc w:val="both"/>
              <w:spacing w:before="98"/>
              <w:widowControl/>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 xml:space="preserve">建有</w:t>
            </w:r>
            <w:r>
              <w:rPr>
                <w:rFonts w:hint="eastAsia" w:ascii="宋体" w:hAnsi="宋体" w:eastAsia="宋体" w:cs="宋体"/>
                <w:color w:val="auto"/>
                <w:spacing w:val="6"/>
                <w:sz w:val="20"/>
                <w:szCs w:val="20"/>
                <w:highlight w:val="none"/>
              </w:rPr>
              <w:t xml:space="preserve">压</w:t>
            </w:r>
            <w:r>
              <w:rPr>
                <w:rFonts w:hint="eastAsia" w:ascii="宋体" w:hAnsi="宋体" w:eastAsia="宋体" w:cs="宋体"/>
                <w:color w:val="auto"/>
                <w:spacing w:val="4"/>
                <w:sz w:val="20"/>
                <w:szCs w:val="20"/>
                <w:highlight w:val="none"/>
              </w:rPr>
              <w:t xml:space="preserve">缩式中转站的镇按前述1的</w:t>
            </w:r>
            <w:r>
              <w:rPr>
                <w:rFonts w:hint="eastAsia" w:ascii="宋体" w:hAnsi="宋体" w:eastAsia="宋体" w:cs="宋体"/>
                <w:color w:val="auto"/>
                <w:spacing w:val="-11"/>
                <w:sz w:val="20"/>
                <w:szCs w:val="20"/>
                <w:highlight w:val="none"/>
              </w:rPr>
              <w:t xml:space="preserve">标</w:t>
            </w:r>
            <w:r>
              <w:rPr>
                <w:rFonts w:hint="eastAsia" w:ascii="宋体" w:hAnsi="宋体" w:eastAsia="宋体" w:cs="宋体"/>
                <w:color w:val="auto"/>
                <w:spacing w:val="-8"/>
                <w:sz w:val="20"/>
                <w:szCs w:val="20"/>
                <w:highlight w:val="none"/>
              </w:rPr>
              <w:t xml:space="preserve">准考核，“桶车对接”、“车车对</w:t>
            </w:r>
            <w:r>
              <w:rPr>
                <w:rFonts w:hint="eastAsia" w:ascii="宋体" w:hAnsi="宋体" w:eastAsia="宋体" w:cs="宋体"/>
                <w:color w:val="auto"/>
                <w:spacing w:val="-2"/>
                <w:sz w:val="20"/>
                <w:szCs w:val="20"/>
                <w:highlight w:val="none"/>
              </w:rPr>
              <w:t xml:space="preserve">接”的镇按前述2 的标准考核</w:t>
            </w:r>
            <w:r>
              <w:rPr>
                <w:rFonts w:hint="eastAsia" w:ascii="宋体" w:hAnsi="宋体" w:eastAsia="宋体" w:cs="宋体"/>
                <w:color w:val="auto"/>
                <w:sz w:val="20"/>
                <w:szCs w:val="20"/>
                <w:highlight w:val="none"/>
              </w:rPr>
              <w:t xml:space="preserve">。</w:t>
            </w:r>
            <w:r>
              <w:rPr>
                <w:rFonts w:hint="eastAsia" w:ascii="宋体" w:hAnsi="宋体" w:cs="宋体"/>
                <w:color w:val="auto"/>
                <w:sz w:val="20"/>
                <w:szCs w:val="20"/>
                <w:highlight w:val="none"/>
                <w:lang w:val="en-US" w:eastAsia="zh-CN"/>
              </w:rPr>
              <w:t xml:space="preserve">本项共16分。</w:t>
            </w:r>
            <w:r>
              <w:rPr>
                <w:rFonts w:hint="eastAsia" w:ascii="宋体" w:hAnsi="宋体" w:eastAsia="宋体" w:cs="宋体"/>
                <w:color w:val="auto"/>
                <w:sz w:val="20"/>
                <w:szCs w:val="20"/>
                <w:highlight w:val="none"/>
              </w:rPr>
              <w:t xml:space="preserve">                                    </w:t>
            </w:r>
            <w:r>
              <w:rPr>
                <w:rFonts w:hint="eastAsia" w:ascii="宋体" w:hAnsi="宋体" w:eastAsia="宋体" w:cs="宋体"/>
                <w:color w:val="auto"/>
                <w:spacing w:val="1"/>
                <w:sz w:val="20"/>
                <w:szCs w:val="20"/>
                <w:highlight w:val="none"/>
              </w:rPr>
              <w:t xml:space="preserve">1.移动压缩设备的扣</w:t>
            </w:r>
            <w:r>
              <w:rPr>
                <w:rFonts w:hint="eastAsia" w:ascii="宋体" w:hAnsi="宋体" w:cs="宋体"/>
                <w:color w:val="auto"/>
                <w:spacing w:val="1"/>
                <w:sz w:val="20"/>
                <w:szCs w:val="20"/>
                <w:highlight w:val="none"/>
                <w:lang w:val="en-US" w:eastAsia="zh-CN"/>
              </w:rPr>
              <w:t xml:space="preserve">8</w:t>
            </w:r>
            <w:r>
              <w:rPr>
                <w:rFonts w:hint="eastAsia" w:ascii="宋体" w:hAnsi="宋体" w:eastAsia="宋体" w:cs="宋体"/>
                <w:color w:val="auto"/>
                <w:sz w:val="20"/>
                <w:szCs w:val="20"/>
                <w:highlight w:val="none"/>
              </w:rPr>
              <w:t xml:space="preserve">分；设备设施</w:t>
            </w:r>
            <w:r>
              <w:rPr>
                <w:rFonts w:hint="eastAsia" w:ascii="宋体" w:hAnsi="宋体" w:eastAsia="宋体" w:cs="宋体"/>
                <w:color w:val="auto"/>
                <w:spacing w:val="1"/>
                <w:sz w:val="20"/>
                <w:szCs w:val="20"/>
                <w:highlight w:val="none"/>
              </w:rPr>
              <w:t xml:space="preserve">配备不</w:t>
            </w:r>
            <w:r>
              <w:rPr>
                <w:rFonts w:hint="eastAsia" w:ascii="宋体" w:hAnsi="宋体" w:eastAsia="宋体" w:cs="宋体"/>
                <w:color w:val="auto"/>
                <w:sz w:val="20"/>
                <w:szCs w:val="20"/>
                <w:highlight w:val="none"/>
              </w:rPr>
              <w:t xml:space="preserve">到位的每例扣2分，缺少标</w:t>
            </w:r>
            <w:r>
              <w:rPr>
                <w:rFonts w:hint="eastAsia" w:ascii="宋体" w:hAnsi="宋体" w:eastAsia="宋体" w:cs="宋体"/>
                <w:color w:val="auto"/>
                <w:spacing w:val="12"/>
                <w:sz w:val="20"/>
                <w:szCs w:val="20"/>
                <w:highlight w:val="none"/>
              </w:rPr>
              <w:t xml:space="preserve">识</w:t>
            </w:r>
            <w:r>
              <w:rPr>
                <w:rFonts w:hint="eastAsia" w:ascii="宋体" w:hAnsi="宋体" w:eastAsia="宋体" w:cs="宋体"/>
                <w:color w:val="auto"/>
                <w:spacing w:val="7"/>
                <w:sz w:val="20"/>
                <w:szCs w:val="20"/>
                <w:highlight w:val="none"/>
              </w:rPr>
              <w:t xml:space="preserve">、</w:t>
            </w:r>
            <w:r>
              <w:rPr>
                <w:rFonts w:hint="eastAsia" w:ascii="宋体" w:hAnsi="宋体" w:eastAsia="宋体" w:cs="宋体"/>
                <w:color w:val="auto"/>
                <w:spacing w:val="6"/>
                <w:sz w:val="20"/>
                <w:szCs w:val="20"/>
                <w:highlight w:val="none"/>
              </w:rPr>
              <w:t xml:space="preserve">制度或不规范的每例扣1分；</w:t>
            </w:r>
            <w:r>
              <w:rPr>
                <w:rFonts w:hint="eastAsia" w:ascii="宋体" w:hAnsi="宋体" w:eastAsia="宋体" w:cs="宋体"/>
                <w:color w:val="auto"/>
                <w:spacing w:val="1"/>
                <w:sz w:val="20"/>
                <w:szCs w:val="20"/>
                <w:highlight w:val="none"/>
              </w:rPr>
              <w:t xml:space="preserve">台账记</w:t>
            </w:r>
            <w:r>
              <w:rPr>
                <w:rFonts w:hint="eastAsia" w:ascii="宋体" w:hAnsi="宋体" w:eastAsia="宋体" w:cs="宋体"/>
                <w:color w:val="auto"/>
                <w:sz w:val="20"/>
                <w:szCs w:val="20"/>
                <w:highlight w:val="none"/>
              </w:rPr>
              <w:t xml:space="preserve">录不规范的每例扣1分；渗</w:t>
            </w:r>
            <w:r>
              <w:rPr>
                <w:rFonts w:hint="eastAsia" w:ascii="宋体" w:hAnsi="宋体" w:eastAsia="宋体" w:cs="宋体"/>
                <w:color w:val="auto"/>
                <w:spacing w:val="1"/>
                <w:sz w:val="20"/>
                <w:szCs w:val="20"/>
                <w:highlight w:val="none"/>
              </w:rPr>
              <w:t xml:space="preserve">沥液未按环保要求</w:t>
            </w:r>
            <w:r>
              <w:rPr>
                <w:rFonts w:hint="eastAsia" w:ascii="宋体" w:hAnsi="宋体" w:eastAsia="宋体" w:cs="宋体"/>
                <w:color w:val="auto"/>
                <w:sz w:val="20"/>
                <w:szCs w:val="20"/>
                <w:highlight w:val="none"/>
              </w:rPr>
              <w:t xml:space="preserve">收集处理的，扣</w:t>
            </w:r>
            <w:r>
              <w:rPr>
                <w:rFonts w:hint="eastAsia" w:ascii="宋体" w:hAnsi="宋体" w:eastAsia="宋体" w:cs="宋体"/>
                <w:color w:val="auto"/>
                <w:spacing w:val="1"/>
                <w:sz w:val="20"/>
                <w:szCs w:val="20"/>
                <w:highlight w:val="none"/>
              </w:rPr>
              <w:t xml:space="preserve">2分；</w:t>
            </w:r>
            <w:r>
              <w:rPr>
                <w:rFonts w:hint="eastAsia" w:ascii="宋体" w:hAnsi="宋体" w:eastAsia="宋体" w:cs="宋体"/>
                <w:color w:val="auto"/>
                <w:sz w:val="20"/>
                <w:szCs w:val="20"/>
                <w:highlight w:val="none"/>
              </w:rPr>
              <w:t xml:space="preserve">站院及进站道路硬化不到位</w:t>
            </w:r>
            <w:r>
              <w:rPr>
                <w:rFonts w:hint="eastAsia" w:ascii="宋体" w:hAnsi="宋体" w:eastAsia="宋体" w:cs="宋体"/>
                <w:color w:val="auto"/>
                <w:spacing w:val="1"/>
                <w:sz w:val="20"/>
                <w:szCs w:val="20"/>
                <w:highlight w:val="none"/>
              </w:rPr>
              <w:t xml:space="preserve">的扣2</w:t>
            </w:r>
            <w:r>
              <w:rPr>
                <w:rFonts w:hint="eastAsia" w:ascii="宋体" w:hAnsi="宋体" w:eastAsia="宋体" w:cs="宋体"/>
                <w:color w:val="auto"/>
                <w:sz w:val="20"/>
                <w:szCs w:val="20"/>
                <w:highlight w:val="none"/>
              </w:rPr>
              <w:t xml:space="preserve">分</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垃圾未日产日清、环境</w:t>
            </w:r>
            <w:r>
              <w:rPr>
                <w:rFonts w:hint="eastAsia" w:ascii="宋体" w:hAnsi="宋体" w:eastAsia="宋体" w:cs="宋体"/>
                <w:color w:val="auto"/>
                <w:spacing w:val="6"/>
                <w:sz w:val="20"/>
                <w:szCs w:val="20"/>
                <w:highlight w:val="none"/>
              </w:rPr>
              <w:t xml:space="preserve">不整</w:t>
            </w:r>
            <w:r>
              <w:rPr>
                <w:rFonts w:hint="eastAsia" w:ascii="宋体" w:hAnsi="宋体" w:eastAsia="宋体" w:cs="宋体"/>
                <w:color w:val="auto"/>
                <w:spacing w:val="3"/>
                <w:sz w:val="20"/>
                <w:szCs w:val="20"/>
                <w:highlight w:val="none"/>
              </w:rPr>
              <w:t xml:space="preserve">洁的每例扣2分。</w:t>
            </w:r>
            <w:r>
              <w:rPr>
                <w:rFonts w:hint="eastAsia" w:ascii="宋体" w:hAnsi="宋体" w:eastAsia="宋体" w:cs="宋体"/>
                <w:color w:val="auto"/>
                <w:sz w:val="20"/>
                <w:szCs w:val="20"/>
                <w:highlight w:val="none"/>
              </w:rPr>
              <w:t xml:space="preserve">                     </w:t>
            </w:r>
            <w:r/>
          </w:p>
          <w:p>
            <w:pPr>
              <w:ind w:left="35" w:right="15" w:firstLine="8"/>
              <w:jc w:val="both"/>
              <w:spacing w:before="98"/>
              <w:widowControl/>
              <w:rPr>
                <w:rFonts w:hint="eastAsia" w:ascii="宋体" w:hAnsi="宋体" w:eastAsia="宋体" w:cs="宋体"/>
                <w:color w:val="auto"/>
                <w:sz w:val="20"/>
                <w:szCs w:val="20"/>
                <w:highlight w:val="none"/>
              </w:rPr>
            </w:pPr>
            <w:r>
              <w:rPr>
                <w:rFonts w:hint="eastAsia" w:ascii="宋体" w:hAnsi="宋体" w:eastAsia="宋体" w:cs="宋体"/>
                <w:color w:val="auto"/>
                <w:spacing w:val="14"/>
                <w:sz w:val="20"/>
                <w:szCs w:val="20"/>
                <w:highlight w:val="none"/>
              </w:rPr>
              <w:t xml:space="preserve">2</w:t>
            </w:r>
            <w:r>
              <w:rPr>
                <w:rFonts w:hint="eastAsia" w:ascii="宋体" w:hAnsi="宋体" w:eastAsia="宋体" w:cs="宋体"/>
                <w:color w:val="auto"/>
                <w:spacing w:val="8"/>
                <w:sz w:val="20"/>
                <w:szCs w:val="20"/>
                <w:highlight w:val="none"/>
              </w:rPr>
              <w:t xml:space="preserve">.未设有固定环卫停车站点的扣</w:t>
            </w:r>
            <w:r>
              <w:rPr>
                <w:rFonts w:hint="eastAsia" w:ascii="宋体" w:hAnsi="宋体" w:cs="宋体"/>
                <w:color w:val="auto"/>
                <w:spacing w:val="8"/>
                <w:sz w:val="20"/>
                <w:szCs w:val="20"/>
                <w:highlight w:val="none"/>
                <w:lang w:val="en-US" w:eastAsia="zh-CN"/>
              </w:rPr>
              <w:t xml:space="preserve">8</w:t>
            </w:r>
            <w:r>
              <w:rPr>
                <w:rFonts w:hint="eastAsia" w:ascii="宋体" w:hAnsi="宋体" w:eastAsia="宋体" w:cs="宋体"/>
                <w:color w:val="auto"/>
                <w:spacing w:val="4"/>
                <w:sz w:val="20"/>
                <w:szCs w:val="20"/>
                <w:highlight w:val="none"/>
              </w:rPr>
              <w:t xml:space="preserve">分。不符合标准的每少一项扣</w:t>
            </w:r>
            <w:r>
              <w:rPr>
                <w:rFonts w:hint="eastAsia" w:ascii="宋体" w:hAnsi="宋体" w:eastAsia="宋体" w:cs="宋体"/>
                <w:color w:val="auto"/>
                <w:spacing w:val="-14"/>
                <w:sz w:val="20"/>
                <w:szCs w:val="20"/>
                <w:highlight w:val="none"/>
              </w:rPr>
              <w:t xml:space="preserve">2</w:t>
            </w:r>
            <w:r>
              <w:rPr>
                <w:rFonts w:hint="eastAsia" w:ascii="宋体" w:hAnsi="宋体" w:eastAsia="宋体" w:cs="宋体"/>
                <w:color w:val="auto"/>
                <w:spacing w:val="-7"/>
                <w:sz w:val="20"/>
                <w:szCs w:val="20"/>
                <w:highlight w:val="none"/>
              </w:rPr>
              <w:t xml:space="preserve">分，扣完为止。</w:t>
            </w:r>
            <w:r/>
          </w:p>
        </w:tc>
        <w:tc>
          <w:tcPr>
            <w:tcBorders>
              <w:top w:val="single" w:color="000000" w:sz="2" w:space="0"/>
              <w:bottom w:val="single" w:color="000000" w:sz="2" w:space="0"/>
            </w:tcBorders>
            <w:tcW w:w="932"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bl>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rPr>
          <w:rFonts w:hint="eastAsia" w:ascii="宋体" w:hAnsi="宋体" w:eastAsia="宋体" w:cs="宋体"/>
          <w:color w:val="auto"/>
          <w:sz w:val="20"/>
          <w:szCs w:val="20"/>
          <w:highlight w:val="none"/>
        </w:rPr>
        <w:sectPr>
          <w:headerReference w:type="default" r:id="rId10"/>
          <w:footnotePr/>
          <w:endnotePr/>
          <w:type w:val="nextPage"/>
          <w:pgSz w:w="11905" w:h="16837" w:orient="portrait"/>
          <w:pgMar w:top="1134" w:right="1134" w:bottom="1134" w:left="1417" w:header="1077" w:footer="992" w:gutter="0"/>
          <w:cols w:num="1" w:sep="0" w:space="720" w:equalWidth="1"/>
          <w:docGrid w:linePitch="360"/>
        </w:sectPr>
      </w:pPr>
      <w:r>
        <w:rPr>
          <w:rFonts w:hint="eastAsia" w:ascii="宋体" w:hAnsi="宋体" w:eastAsia="宋体" w:cs="宋体"/>
          <w:color w:val="auto"/>
          <w:sz w:val="20"/>
          <w:szCs w:val="20"/>
          <w:highlight w:val="none"/>
        </w:rPr>
      </w:r>
      <w:r/>
    </w:p>
    <w:tbl>
      <w:tblPr>
        <w:tblStyle w:val="1061"/>
        <w:tblW w:w="95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85"/>
        <w:gridCol w:w="3858"/>
        <w:gridCol w:w="3466"/>
        <w:gridCol w:w="1187"/>
      </w:tblGrid>
      <w:tr>
        <w:trPr>
          <w:jc w:val="center"/>
          <w:trHeight w:val="707"/>
        </w:trPr>
        <w:tc>
          <w:tcPr>
            <w:tcBorders>
              <w:top w:val="single" w:color="000000" w:sz="2" w:space="0"/>
              <w:bottom w:val="single" w:color="000000" w:sz="2" w:space="0"/>
            </w:tcBorders>
            <w:tcW w:w="1085" w:type="dxa"/>
            <w:vAlign w:val="center"/>
            <w:textDirection w:val="lrTb"/>
            <w:noWrap w:val="false"/>
          </w:tcPr>
          <w:p>
            <w:pPr>
              <w:ind w:right="43"/>
              <w:jc w:val="center"/>
              <w:spacing w:before="78"/>
              <w:widowControl/>
              <w:tabs>
                <w:tab w:val="left" w:pos="171" w:leader="none"/>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考核</w:t>
            </w:r>
            <w:r/>
          </w:p>
          <w:p>
            <w:pPr>
              <w:ind w:right="43"/>
              <w:jc w:val="center"/>
              <w:spacing w:before="78"/>
              <w:widowControl/>
              <w:tabs>
                <w:tab w:val="left" w:pos="171" w:leader="none"/>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项目</w:t>
            </w:r>
            <w:r/>
          </w:p>
        </w:tc>
        <w:tc>
          <w:tcPr>
            <w:tcBorders>
              <w:top w:val="single" w:color="000000" w:sz="2" w:space="0"/>
              <w:bottom w:val="single" w:color="000000" w:sz="2" w:space="0"/>
            </w:tcBorders>
            <w:tcW w:w="3858" w:type="dxa"/>
            <w:vAlign w:val="top"/>
            <w:textDirection w:val="lrTb"/>
            <w:noWrap w:val="false"/>
          </w:tcPr>
          <w:p>
            <w:pPr>
              <w:ind w:left="1458"/>
              <w:jc w:val="left"/>
              <w:spacing w:before="222"/>
              <w:widowControl/>
              <w:rPr>
                <w:rFonts w:hint="eastAsia" w:ascii="宋体" w:hAnsi="宋体" w:eastAsia="宋体" w:cs="宋体"/>
                <w:color w:val="auto"/>
                <w:sz w:val="20"/>
                <w:szCs w:val="20"/>
                <w:highlight w:val="none"/>
              </w:rPr>
            </w:pPr>
            <w:r>
              <w:rPr>
                <w:rFonts w:hint="eastAsia" w:ascii="宋体" w:hAnsi="宋体" w:eastAsia="宋体" w:cs="宋体"/>
                <w:color w:val="auto"/>
                <w:spacing w:val="8"/>
                <w:position w:val="1"/>
                <w:sz w:val="20"/>
                <w:szCs w:val="20"/>
                <w:highlight w:val="none"/>
              </w:rPr>
              <w:t xml:space="preserve">评</w:t>
            </w:r>
            <w:r>
              <w:rPr>
                <w:rFonts w:hint="eastAsia" w:ascii="宋体" w:hAnsi="宋体" w:eastAsia="宋体" w:cs="宋体"/>
                <w:color w:val="auto"/>
                <w:spacing w:val="7"/>
                <w:position w:val="1"/>
                <w:sz w:val="20"/>
                <w:szCs w:val="20"/>
                <w:highlight w:val="none"/>
              </w:rPr>
              <w:t xml:space="preserve">分标准</w:t>
            </w:r>
            <w:r/>
          </w:p>
        </w:tc>
        <w:tc>
          <w:tcPr>
            <w:tcBorders>
              <w:top w:val="single" w:color="000000" w:sz="2" w:space="0"/>
              <w:bottom w:val="single" w:color="000000" w:sz="2" w:space="0"/>
            </w:tcBorders>
            <w:tcW w:w="3466" w:type="dxa"/>
            <w:vAlign w:val="top"/>
            <w:textDirection w:val="lrTb"/>
            <w:noWrap w:val="false"/>
          </w:tcPr>
          <w:p>
            <w:pPr>
              <w:ind w:left="1395"/>
              <w:jc w:val="left"/>
              <w:spacing w:before="222"/>
              <w:widowControl/>
              <w:rPr>
                <w:rFonts w:hint="eastAsia" w:ascii="宋体" w:hAnsi="宋体" w:eastAsia="宋体" w:cs="宋体"/>
                <w:color w:val="auto"/>
                <w:sz w:val="20"/>
                <w:szCs w:val="20"/>
                <w:highlight w:val="none"/>
              </w:rPr>
            </w:pPr>
            <w:r>
              <w:rPr>
                <w:rFonts w:hint="eastAsia" w:ascii="宋体" w:hAnsi="宋体" w:eastAsia="宋体" w:cs="宋体"/>
                <w:color w:val="auto"/>
                <w:spacing w:val="8"/>
                <w:position w:val="1"/>
                <w:sz w:val="20"/>
                <w:szCs w:val="20"/>
                <w:highlight w:val="none"/>
              </w:rPr>
              <w:t xml:space="preserve">评</w:t>
            </w:r>
            <w:r>
              <w:rPr>
                <w:rFonts w:hint="eastAsia" w:ascii="宋体" w:hAnsi="宋体" w:eastAsia="宋体" w:cs="宋体"/>
                <w:color w:val="auto"/>
                <w:spacing w:val="7"/>
                <w:position w:val="1"/>
                <w:sz w:val="20"/>
                <w:szCs w:val="20"/>
                <w:highlight w:val="none"/>
              </w:rPr>
              <w:t xml:space="preserve">分办法</w:t>
            </w:r>
            <w:r/>
          </w:p>
        </w:tc>
        <w:tc>
          <w:tcPr>
            <w:tcBorders>
              <w:top w:val="single" w:color="000000" w:sz="2" w:space="0"/>
              <w:bottom w:val="single" w:color="000000" w:sz="2" w:space="0"/>
            </w:tcBorders>
            <w:tcW w:w="1187" w:type="dxa"/>
            <w:vAlign w:val="top"/>
            <w:textDirection w:val="lrTb"/>
            <w:noWrap w:val="false"/>
          </w:tcPr>
          <w:p>
            <w:pPr>
              <w:ind w:left="239"/>
              <w:jc w:val="left"/>
              <w:spacing w:before="222"/>
              <w:widowControl/>
              <w:rPr>
                <w:rFonts w:hint="eastAsia" w:ascii="宋体" w:hAnsi="宋体" w:eastAsia="宋体" w:cs="宋体"/>
                <w:color w:val="auto"/>
                <w:sz w:val="20"/>
                <w:szCs w:val="20"/>
                <w:highlight w:val="none"/>
              </w:rPr>
            </w:pPr>
            <w:r>
              <w:rPr>
                <w:rFonts w:hint="eastAsia" w:ascii="宋体" w:hAnsi="宋体" w:eastAsia="宋体" w:cs="宋体"/>
                <w:color w:val="auto"/>
                <w:spacing w:val="5"/>
                <w:position w:val="1"/>
                <w:sz w:val="20"/>
                <w:szCs w:val="20"/>
                <w:highlight w:val="none"/>
              </w:rPr>
              <w:t xml:space="preserve">备</w:t>
            </w:r>
            <w:r>
              <w:rPr>
                <w:rFonts w:hint="eastAsia" w:ascii="宋体" w:hAnsi="宋体" w:eastAsia="宋体" w:cs="宋体"/>
                <w:color w:val="auto"/>
                <w:spacing w:val="4"/>
                <w:position w:val="1"/>
                <w:sz w:val="20"/>
                <w:szCs w:val="20"/>
                <w:highlight w:val="none"/>
              </w:rPr>
              <w:t xml:space="preserve">注</w:t>
            </w:r>
            <w:r/>
          </w:p>
        </w:tc>
      </w:tr>
      <w:tr>
        <w:trPr>
          <w:jc w:val="center"/>
          <w:trHeight w:val="1296"/>
        </w:trPr>
        <w:tc>
          <w:tcPr>
            <w:tcBorders>
              <w:top w:val="single" w:color="000000" w:sz="2" w:space="0"/>
              <w:bottom w:val="none" w:color="000000" w:sz="4" w:space="0"/>
            </w:tcBorders>
            <w:tcW w:w="1085" w:type="dxa"/>
            <w:vAlign w:val="top"/>
            <w:vMerge w:val="restar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2" w:space="0"/>
              <w:bottom w:val="single" w:color="000000" w:sz="2" w:space="0"/>
            </w:tcBorders>
            <w:tcW w:w="3858"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20" w:right="617" w:firstLine="20"/>
              <w:jc w:val="left"/>
              <w:spacing w:before="98"/>
              <w:widowControl/>
              <w:tabs>
                <w:tab w:val="left" w:pos="135" w:leader="none"/>
              </w:tabs>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 xml:space="preserve">镇域垃圾收集转运率达到100</w:t>
            </w:r>
            <w:r>
              <w:rPr>
                <w:rFonts w:hint="eastAsia" w:ascii="宋体" w:hAnsi="宋体" w:eastAsia="宋体" w:cs="宋体"/>
                <w:color w:val="auto"/>
                <w:spacing w:val="6"/>
                <w:sz w:val="20"/>
                <w:szCs w:val="20"/>
                <w:highlight w:val="none"/>
              </w:rPr>
              <w:t xml:space="preserve">%</w:t>
            </w:r>
            <w:r>
              <w:rPr>
                <w:rFonts w:hint="eastAsia" w:ascii="宋体" w:hAnsi="宋体" w:eastAsia="宋体" w:cs="宋体"/>
                <w:color w:val="auto"/>
                <w:sz w:val="20"/>
                <w:szCs w:val="20"/>
                <w:highlight w:val="none"/>
              </w:rPr>
              <w:t xml:space="preserve"> </w:t>
            </w:r>
            <w:r>
              <w:rPr>
                <w:rFonts w:hint="eastAsia" w:ascii="宋体" w:hAnsi="宋体" w:eastAsia="宋体" w:cs="宋体"/>
                <w:color w:val="auto"/>
                <w:sz w:val="20"/>
                <w:szCs w:val="20"/>
                <w:highlight w:val="none"/>
              </w:rPr>
              <w:tab/>
            </w:r>
            <w:r>
              <w:rPr>
                <w:rFonts w:hint="eastAsia" w:ascii="宋体" w:hAnsi="宋体" w:eastAsia="宋体" w:cs="宋体"/>
                <w:color w:val="auto"/>
                <w:spacing w:val="11"/>
                <w:sz w:val="20"/>
                <w:szCs w:val="20"/>
                <w:highlight w:val="none"/>
              </w:rPr>
              <w:t xml:space="preserve">(</w:t>
            </w:r>
            <w:r>
              <w:rPr>
                <w:rFonts w:hint="eastAsia" w:ascii="宋体" w:hAnsi="宋体" w:cs="宋体"/>
                <w:color w:val="auto"/>
                <w:spacing w:val="11"/>
                <w:sz w:val="20"/>
                <w:szCs w:val="20"/>
                <w:highlight w:val="none"/>
                <w:lang w:val="en-US" w:eastAsia="zh-CN"/>
              </w:rPr>
              <w:t xml:space="preserve">1</w:t>
            </w:r>
            <w:r>
              <w:rPr>
                <w:rFonts w:hint="eastAsia" w:ascii="宋体" w:hAnsi="宋体" w:eastAsia="宋体" w:cs="宋体"/>
                <w:color w:val="auto"/>
                <w:spacing w:val="11"/>
                <w:sz w:val="20"/>
                <w:szCs w:val="20"/>
                <w:highlight w:val="none"/>
              </w:rPr>
              <w:t xml:space="preserve">分</w:t>
            </w:r>
            <w:r>
              <w:rPr>
                <w:rFonts w:hint="eastAsia" w:ascii="宋体" w:hAnsi="宋体" w:eastAsia="宋体" w:cs="宋体"/>
                <w:color w:val="auto"/>
                <w:spacing w:val="10"/>
                <w:sz w:val="20"/>
                <w:szCs w:val="20"/>
                <w:highlight w:val="none"/>
              </w:rPr>
              <w:t xml:space="preserve">)</w:t>
            </w:r>
            <w:r/>
          </w:p>
        </w:tc>
        <w:tc>
          <w:tcPr>
            <w:tcBorders>
              <w:top w:val="single" w:color="000000" w:sz="2" w:space="0"/>
              <w:bottom w:val="single" w:color="000000" w:sz="2" w:space="0"/>
            </w:tcBorders>
            <w:tcW w:w="3466" w:type="dxa"/>
            <w:vAlign w:val="top"/>
            <w:textDirection w:val="lrTb"/>
            <w:noWrap w:val="false"/>
          </w:tcPr>
          <w:p>
            <w:pPr>
              <w:ind w:right="-38"/>
              <w:jc w:val="left"/>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 xml:space="preserve">垃圾转运率达到或超过100%得</w:t>
            </w:r>
            <w:r>
              <w:rPr>
                <w:rFonts w:hint="eastAsia" w:ascii="宋体" w:hAnsi="宋体" w:cs="宋体"/>
                <w:color w:val="auto"/>
                <w:spacing w:val="-10"/>
                <w:sz w:val="20"/>
                <w:szCs w:val="20"/>
                <w:highlight w:val="none"/>
                <w:lang w:val="en-US" w:eastAsia="zh-CN"/>
              </w:rPr>
              <w:t xml:space="preserve">1</w:t>
            </w:r>
            <w:r>
              <w:rPr>
                <w:rFonts w:hint="eastAsia" w:ascii="宋体" w:hAnsi="宋体" w:eastAsia="宋体" w:cs="宋体"/>
                <w:color w:val="auto"/>
                <w:spacing w:val="-6"/>
                <w:sz w:val="20"/>
                <w:szCs w:val="20"/>
                <w:highlight w:val="none"/>
              </w:rPr>
              <w:t xml:space="preserve">分，低于100%的不得分；垃圾应</w:t>
            </w:r>
            <w:r>
              <w:rPr>
                <w:rFonts w:hint="eastAsia" w:ascii="宋体" w:hAnsi="宋体" w:eastAsia="宋体" w:cs="宋体"/>
                <w:color w:val="auto"/>
                <w:spacing w:val="8"/>
                <w:sz w:val="20"/>
                <w:szCs w:val="20"/>
                <w:highlight w:val="none"/>
              </w:rPr>
              <w:t xml:space="preserve">产量按照每人每天0.5千克计算。</w:t>
            </w:r>
            <w:r/>
          </w:p>
        </w:tc>
        <w:tc>
          <w:tcPr>
            <w:tcBorders>
              <w:top w:val="single" w:color="000000" w:sz="2" w:space="0"/>
              <w:bottom w:val="single" w:color="000000" w:sz="2" w:space="0"/>
            </w:tcBorders>
            <w:tcW w:w="1187"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133"/>
        </w:trPr>
        <w:tc>
          <w:tcPr>
            <w:tcBorders>
              <w:top w:val="none" w:color="000000" w:sz="4" w:space="0"/>
              <w:bottom w:val="single" w:color="000000" w:sz="2" w:space="0"/>
            </w:tcBorders>
            <w:tcW w:w="1085" w:type="dxa"/>
            <w:vAlign w:val="top"/>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2" w:space="0"/>
              <w:bottom w:val="single" w:color="000000" w:sz="2" w:space="0"/>
            </w:tcBorders>
            <w:tcW w:w="3858" w:type="dxa"/>
            <w:vAlign w:val="top"/>
            <w:textDirection w:val="lrTb"/>
            <w:noWrap w:val="false"/>
          </w:tcPr>
          <w:p>
            <w:pPr>
              <w:ind w:right="217"/>
              <w:jc w:val="left"/>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pacing w:val="11"/>
                <w:sz w:val="20"/>
                <w:szCs w:val="20"/>
                <w:highlight w:val="none"/>
              </w:rPr>
              <w:t xml:space="preserve">运</w:t>
            </w:r>
            <w:r>
              <w:rPr>
                <w:rFonts w:hint="eastAsia" w:ascii="宋体" w:hAnsi="宋体" w:eastAsia="宋体" w:cs="宋体"/>
                <w:color w:val="auto"/>
                <w:spacing w:val="9"/>
                <w:sz w:val="20"/>
                <w:szCs w:val="20"/>
                <w:highlight w:val="none"/>
              </w:rPr>
              <w:t xml:space="preserve">送的生活垃圾中无掺杂砖瓦石块</w:t>
            </w:r>
            <w:r>
              <w:rPr>
                <w:rFonts w:hint="eastAsia" w:ascii="宋体" w:hAnsi="宋体" w:eastAsia="宋体" w:cs="宋体"/>
                <w:color w:val="auto"/>
                <w:spacing w:val="15"/>
                <w:sz w:val="20"/>
                <w:szCs w:val="20"/>
                <w:highlight w:val="none"/>
              </w:rPr>
              <w:t xml:space="preserve">、</w:t>
            </w:r>
            <w:r>
              <w:rPr>
                <w:rFonts w:hint="eastAsia" w:ascii="宋体" w:hAnsi="宋体" w:eastAsia="宋体" w:cs="宋体"/>
                <w:color w:val="auto"/>
                <w:spacing w:val="8"/>
                <w:sz w:val="20"/>
                <w:szCs w:val="20"/>
                <w:highlight w:val="none"/>
              </w:rPr>
              <w:t xml:space="preserve">淤泥等非生活垃圾以及故意掺水</w:t>
            </w:r>
            <w:r>
              <w:rPr>
                <w:rFonts w:hint="eastAsia" w:ascii="宋体" w:hAnsi="宋体" w:eastAsia="宋体" w:cs="宋体"/>
                <w:color w:val="auto"/>
                <w:spacing w:val="-8"/>
                <w:sz w:val="20"/>
                <w:szCs w:val="20"/>
                <w:highlight w:val="none"/>
              </w:rPr>
              <w:t xml:space="preserve">等违规</w:t>
            </w:r>
            <w:r>
              <w:rPr>
                <w:rFonts w:hint="eastAsia" w:ascii="宋体" w:hAnsi="宋体" w:eastAsia="宋体" w:cs="宋体"/>
                <w:color w:val="auto"/>
                <w:spacing w:val="-4"/>
                <w:sz w:val="20"/>
                <w:szCs w:val="20"/>
                <w:highlight w:val="none"/>
              </w:rPr>
              <w:t xml:space="preserve">现象。 ( </w:t>
            </w:r>
            <w:r>
              <w:rPr>
                <w:rFonts w:hint="eastAsia" w:ascii="宋体" w:hAnsi="宋体" w:cs="宋体"/>
                <w:color w:val="auto"/>
                <w:spacing w:val="-4"/>
                <w:sz w:val="20"/>
                <w:szCs w:val="20"/>
                <w:highlight w:val="none"/>
                <w:lang w:val="en-US" w:eastAsia="zh-CN"/>
              </w:rPr>
              <w:t xml:space="preserve">1</w:t>
            </w:r>
            <w:r>
              <w:rPr>
                <w:rFonts w:hint="eastAsia" w:ascii="宋体" w:hAnsi="宋体" w:eastAsia="宋体" w:cs="宋体"/>
                <w:color w:val="auto"/>
                <w:spacing w:val="-4"/>
                <w:sz w:val="20"/>
                <w:szCs w:val="20"/>
                <w:highlight w:val="none"/>
              </w:rPr>
              <w:t xml:space="preserve">分)</w:t>
            </w:r>
            <w:r/>
          </w:p>
        </w:tc>
        <w:tc>
          <w:tcPr>
            <w:tcBorders>
              <w:top w:val="single" w:color="000000" w:sz="2" w:space="0"/>
              <w:bottom w:val="single" w:color="000000" w:sz="2" w:space="0"/>
            </w:tcBorders>
            <w:tcW w:w="3466" w:type="dxa"/>
            <w:vAlign w:val="center"/>
            <w:textDirection w:val="lrTb"/>
            <w:noWrap w:val="false"/>
          </w:tcPr>
          <w:p>
            <w:pPr>
              <w:ind w:left="48"/>
              <w:jc w:val="both"/>
              <w:spacing w:before="98"/>
              <w:widowControl/>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前述违规</w:t>
            </w:r>
            <w:r>
              <w:rPr>
                <w:rFonts w:hint="eastAsia" w:ascii="宋体" w:hAnsi="宋体" w:eastAsia="宋体" w:cs="宋体"/>
                <w:color w:val="auto"/>
                <w:sz w:val="20"/>
                <w:szCs w:val="20"/>
                <w:highlight w:val="none"/>
              </w:rPr>
              <w:t xml:space="preserve">现象，每发现一次扣</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分</w:t>
            </w:r>
            <w:r>
              <w:rPr>
                <w:rFonts w:hint="eastAsia" w:ascii="宋体" w:hAnsi="宋体" w:eastAsia="宋体" w:cs="宋体"/>
                <w:color w:val="auto"/>
                <w:position w:val="4"/>
                <w:sz w:val="20"/>
                <w:szCs w:val="20"/>
                <w:highlight w:val="none"/>
              </w:rPr>
              <w:t xml:space="preserve">。</w:t>
            </w:r>
            <w:r/>
          </w:p>
        </w:tc>
        <w:tc>
          <w:tcPr>
            <w:tcBorders>
              <w:top w:val="single" w:color="000000" w:sz="2" w:space="0"/>
              <w:bottom w:val="single" w:color="000000" w:sz="2" w:space="0"/>
            </w:tcBorders>
            <w:tcW w:w="1187"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932"/>
        </w:trPr>
        <w:tc>
          <w:tcPr>
            <w:tcBorders>
              <w:top w:val="single" w:color="000000" w:sz="2" w:space="0"/>
              <w:bottom w:val="single" w:color="000000" w:sz="2" w:space="0"/>
            </w:tcBorders>
            <w:tcW w:w="1085"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76"/>
              <w:jc w:val="left"/>
              <w:spacing w:before="98"/>
              <w:widowControl/>
              <w:rPr>
                <w:rFonts w:hint="eastAsia"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rPr>
              <w:t xml:space="preserve">农村公厕</w:t>
            </w:r>
            <w:r/>
          </w:p>
          <w:p>
            <w:pPr>
              <w:ind w:left="72"/>
              <w:jc w:val="left"/>
              <w:widowControl/>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及粪污管</w:t>
            </w:r>
            <w:r/>
          </w:p>
          <w:p>
            <w:pPr>
              <w:ind w:left="434"/>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理</w:t>
            </w:r>
            <w:r/>
          </w:p>
          <w:p>
            <w:pPr>
              <w:ind w:left="56"/>
              <w:jc w:val="left"/>
              <w:spacing w:before="1"/>
              <w:widowControl/>
              <w:tabs>
                <w:tab w:val="left" w:pos="171" w:leader="none"/>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ab/>
            </w:r>
            <w:r>
              <w:rPr>
                <w:rFonts w:hint="eastAsia" w:ascii="宋体" w:hAnsi="宋体" w:eastAsia="宋体" w:cs="宋体"/>
                <w:color w:val="auto"/>
                <w:spacing w:val="10"/>
                <w:sz w:val="20"/>
                <w:szCs w:val="20"/>
                <w:highlight w:val="none"/>
              </w:rPr>
              <w:t xml:space="preserve">(20分</w:t>
            </w:r>
            <w:r>
              <w:rPr>
                <w:rFonts w:hint="eastAsia" w:ascii="宋体" w:hAnsi="宋体" w:eastAsia="宋体" w:cs="宋体"/>
                <w:color w:val="auto"/>
                <w:spacing w:val="9"/>
                <w:sz w:val="20"/>
                <w:szCs w:val="20"/>
                <w:highlight w:val="none"/>
              </w:rPr>
              <w:t xml:space="preserve">)</w:t>
            </w:r>
            <w:r/>
          </w:p>
        </w:tc>
        <w:tc>
          <w:tcPr>
            <w:tcBorders>
              <w:top w:val="single" w:color="000000" w:sz="2" w:space="0"/>
              <w:bottom w:val="single" w:color="000000" w:sz="2" w:space="0"/>
            </w:tcBorders>
            <w:tcW w:w="3858" w:type="dxa"/>
            <w:vAlign w:val="center"/>
            <w:textDirection w:val="lrTb"/>
            <w:noWrap w:val="false"/>
          </w:tcPr>
          <w:p>
            <w:pPr>
              <w:ind w:left="20" w:right="217" w:firstLine="20"/>
              <w:jc w:val="both"/>
              <w:spacing w:before="116"/>
              <w:widowControl/>
              <w:tabs>
                <w:tab w:val="left" w:pos="135" w:leader="none"/>
              </w:tabs>
              <w:rPr>
                <w:rFonts w:hint="eastAsia"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rPr>
              <w:t xml:space="preserve">严</w:t>
            </w:r>
            <w:r>
              <w:rPr>
                <w:rFonts w:hint="eastAsia" w:ascii="宋体" w:hAnsi="宋体" w:eastAsia="宋体" w:cs="宋体"/>
                <w:color w:val="auto"/>
                <w:spacing w:val="4"/>
                <w:sz w:val="20"/>
                <w:szCs w:val="20"/>
                <w:highlight w:val="none"/>
              </w:rPr>
              <w:t xml:space="preserve">格执行“五净三无三通一明一好</w:t>
            </w:r>
            <w:r>
              <w:rPr>
                <w:rFonts w:hint="eastAsia" w:ascii="宋体" w:hAnsi="宋体" w:eastAsia="宋体" w:cs="宋体"/>
                <w:color w:val="auto"/>
                <w:spacing w:val="-14"/>
                <w:sz w:val="20"/>
                <w:szCs w:val="20"/>
                <w:highlight w:val="none"/>
              </w:rPr>
              <w:t xml:space="preserve">”</w:t>
            </w:r>
            <w:r>
              <w:rPr>
                <w:rFonts w:hint="eastAsia" w:ascii="宋体" w:hAnsi="宋体" w:eastAsia="宋体" w:cs="宋体"/>
                <w:color w:val="auto"/>
                <w:spacing w:val="-9"/>
                <w:sz w:val="20"/>
                <w:szCs w:val="20"/>
                <w:highlight w:val="none"/>
              </w:rPr>
              <w:t xml:space="preserve"> 管护标准，“五净”即周边净、</w:t>
            </w:r>
            <w:r>
              <w:rPr>
                <w:rFonts w:hint="eastAsia" w:ascii="宋体" w:hAnsi="宋体" w:eastAsia="宋体" w:cs="宋体"/>
                <w:color w:val="auto"/>
                <w:spacing w:val="15"/>
                <w:sz w:val="20"/>
                <w:szCs w:val="20"/>
                <w:highlight w:val="none"/>
              </w:rPr>
              <w:t xml:space="preserve">内</w:t>
            </w:r>
            <w:r>
              <w:rPr>
                <w:rFonts w:hint="eastAsia" w:ascii="宋体" w:hAnsi="宋体" w:eastAsia="宋体" w:cs="宋体"/>
                <w:color w:val="auto"/>
                <w:spacing w:val="10"/>
                <w:sz w:val="20"/>
                <w:szCs w:val="20"/>
                <w:highlight w:val="none"/>
              </w:rPr>
              <w:t xml:space="preserve">外墙壁及室内屋顶净、地面净、</w:t>
            </w:r>
            <w:r>
              <w:rPr>
                <w:rFonts w:hint="eastAsia" w:ascii="宋体" w:hAnsi="宋体" w:eastAsia="宋体" w:cs="宋体"/>
                <w:color w:val="auto"/>
                <w:spacing w:val="-9"/>
                <w:sz w:val="20"/>
                <w:szCs w:val="20"/>
                <w:highlight w:val="none"/>
              </w:rPr>
              <w:t xml:space="preserve">厕</w:t>
            </w:r>
            <w:r>
              <w:rPr>
                <w:rFonts w:hint="eastAsia" w:ascii="宋体" w:hAnsi="宋体" w:eastAsia="宋体" w:cs="宋体"/>
                <w:color w:val="auto"/>
                <w:spacing w:val="-6"/>
                <w:sz w:val="20"/>
                <w:szCs w:val="20"/>
                <w:highlight w:val="none"/>
              </w:rPr>
              <w:t xml:space="preserve">位净、设施设备净，“三无”即</w:t>
            </w:r>
            <w:r>
              <w:rPr>
                <w:rFonts w:hint="eastAsia" w:ascii="宋体" w:hAnsi="宋体" w:eastAsia="宋体" w:cs="宋体"/>
                <w:color w:val="auto"/>
                <w:spacing w:val="-9"/>
                <w:sz w:val="20"/>
                <w:szCs w:val="20"/>
                <w:highlight w:val="none"/>
              </w:rPr>
              <w:t xml:space="preserve">无</w:t>
            </w:r>
            <w:r>
              <w:rPr>
                <w:rFonts w:hint="eastAsia" w:ascii="宋体" w:hAnsi="宋体" w:eastAsia="宋体" w:cs="宋体"/>
                <w:color w:val="auto"/>
                <w:spacing w:val="-6"/>
                <w:sz w:val="20"/>
                <w:szCs w:val="20"/>
                <w:highlight w:val="none"/>
              </w:rPr>
              <w:t xml:space="preserve">溢流、无蚊蝇、无臭味，“三通</w:t>
            </w:r>
            <w:r>
              <w:rPr>
                <w:rFonts w:hint="eastAsia" w:ascii="宋体" w:hAnsi="宋体" w:eastAsia="宋体" w:cs="宋体"/>
                <w:color w:val="auto"/>
                <w:spacing w:val="-28"/>
                <w:sz w:val="20"/>
                <w:szCs w:val="20"/>
                <w:highlight w:val="none"/>
              </w:rPr>
              <w:t xml:space="preserve">”</w:t>
            </w:r>
            <w:r>
              <w:rPr>
                <w:rFonts w:hint="eastAsia" w:ascii="宋体" w:hAnsi="宋体" w:eastAsia="宋体" w:cs="宋体"/>
                <w:color w:val="auto"/>
                <w:spacing w:val="-14"/>
                <w:sz w:val="20"/>
                <w:szCs w:val="20"/>
                <w:highlight w:val="none"/>
              </w:rPr>
              <w:t xml:space="preserve">即通水、通电、通风，“一明一</w:t>
            </w:r>
            <w:r>
              <w:rPr>
                <w:rFonts w:hint="eastAsia" w:ascii="宋体" w:hAnsi="宋体" w:eastAsia="宋体" w:cs="宋体"/>
                <w:color w:val="auto"/>
                <w:spacing w:val="10"/>
                <w:sz w:val="20"/>
                <w:szCs w:val="20"/>
                <w:highlight w:val="none"/>
              </w:rPr>
              <w:t xml:space="preserve">好</w:t>
            </w:r>
            <w:r>
              <w:rPr>
                <w:rFonts w:hint="eastAsia" w:ascii="宋体" w:hAnsi="宋体" w:eastAsia="宋体" w:cs="宋体"/>
                <w:color w:val="auto"/>
                <w:spacing w:val="7"/>
                <w:sz w:val="20"/>
                <w:szCs w:val="20"/>
                <w:highlight w:val="none"/>
              </w:rPr>
              <w:t xml:space="preserve">”</w:t>
            </w:r>
            <w:r>
              <w:rPr>
                <w:rFonts w:hint="eastAsia" w:ascii="宋体" w:hAnsi="宋体" w:eastAsia="宋体" w:cs="宋体"/>
                <w:color w:val="auto"/>
                <w:spacing w:val="5"/>
                <w:sz w:val="20"/>
                <w:szCs w:val="20"/>
                <w:highlight w:val="none"/>
              </w:rPr>
              <w:t xml:space="preserve">即灯明、设施设备完好。要健</w:t>
            </w:r>
            <w:r>
              <w:rPr>
                <w:rFonts w:hint="eastAsia" w:ascii="宋体" w:hAnsi="宋体" w:eastAsia="宋体" w:cs="宋体"/>
                <w:color w:val="auto"/>
                <w:spacing w:val="2"/>
                <w:sz w:val="20"/>
                <w:szCs w:val="20"/>
                <w:highlight w:val="none"/>
              </w:rPr>
              <w:t xml:space="preserve">全长</w:t>
            </w:r>
            <w:r>
              <w:rPr>
                <w:rFonts w:hint="eastAsia" w:ascii="宋体" w:hAnsi="宋体" w:eastAsia="宋体" w:cs="宋体"/>
                <w:color w:val="auto"/>
                <w:spacing w:val="1"/>
                <w:sz w:val="20"/>
                <w:szCs w:val="20"/>
                <w:highlight w:val="none"/>
              </w:rPr>
              <w:t xml:space="preserve">效管护制度，全面落实管理责</w:t>
            </w:r>
            <w:r>
              <w:rPr>
                <w:rFonts w:hint="eastAsia" w:ascii="宋体" w:hAnsi="宋体" w:eastAsia="宋体" w:cs="宋体"/>
                <w:color w:val="auto"/>
                <w:spacing w:val="-9"/>
                <w:sz w:val="20"/>
                <w:szCs w:val="20"/>
                <w:highlight w:val="none"/>
              </w:rPr>
              <w:t xml:space="preserve">任</w:t>
            </w:r>
            <w:r>
              <w:rPr>
                <w:rFonts w:hint="eastAsia" w:ascii="宋体" w:hAnsi="宋体" w:eastAsia="宋体" w:cs="宋体"/>
                <w:color w:val="auto"/>
                <w:spacing w:val="-6"/>
                <w:sz w:val="20"/>
                <w:szCs w:val="20"/>
                <w:highlight w:val="none"/>
              </w:rPr>
              <w:t xml:space="preserve">，做到常态化洁净，建立健全专</w:t>
            </w:r>
            <w:r>
              <w:rPr>
                <w:rFonts w:hint="eastAsia" w:ascii="宋体" w:hAnsi="宋体" w:eastAsia="宋体" w:cs="宋体"/>
                <w:color w:val="auto"/>
                <w:spacing w:val="2"/>
                <w:sz w:val="20"/>
                <w:szCs w:val="20"/>
                <w:highlight w:val="none"/>
              </w:rPr>
              <w:t xml:space="preserve">人保</w:t>
            </w:r>
            <w:r>
              <w:rPr>
                <w:rFonts w:hint="eastAsia" w:ascii="宋体" w:hAnsi="宋体" w:eastAsia="宋体" w:cs="宋体"/>
                <w:color w:val="auto"/>
                <w:spacing w:val="1"/>
                <w:sz w:val="20"/>
                <w:szCs w:val="20"/>
                <w:highlight w:val="none"/>
              </w:rPr>
              <w:t xml:space="preserve">洁、监督员巡回检查等日常管</w:t>
            </w:r>
            <w:r>
              <w:rPr>
                <w:rFonts w:hint="eastAsia" w:ascii="宋体" w:hAnsi="宋体" w:eastAsia="宋体" w:cs="宋体"/>
                <w:color w:val="auto"/>
                <w:spacing w:val="2"/>
                <w:sz w:val="20"/>
                <w:szCs w:val="20"/>
                <w:highlight w:val="none"/>
              </w:rPr>
              <w:t xml:space="preserve">理机</w:t>
            </w:r>
            <w:r>
              <w:rPr>
                <w:rFonts w:hint="eastAsia" w:ascii="宋体" w:hAnsi="宋体" w:eastAsia="宋体" w:cs="宋体"/>
                <w:color w:val="auto"/>
                <w:spacing w:val="1"/>
                <w:sz w:val="20"/>
                <w:szCs w:val="20"/>
                <w:highlight w:val="none"/>
              </w:rPr>
              <w:t xml:space="preserve">制，加强对厕所保洁、管护人</w:t>
            </w:r>
            <w:r>
              <w:rPr>
                <w:rFonts w:hint="eastAsia" w:ascii="宋体" w:hAnsi="宋体" w:eastAsia="宋体" w:cs="宋体"/>
                <w:color w:val="auto"/>
                <w:spacing w:val="2"/>
                <w:sz w:val="20"/>
                <w:szCs w:val="20"/>
                <w:highlight w:val="none"/>
              </w:rPr>
              <w:t xml:space="preserve">员的</w:t>
            </w:r>
            <w:r>
              <w:rPr>
                <w:rFonts w:hint="eastAsia" w:ascii="宋体" w:hAnsi="宋体" w:eastAsia="宋体" w:cs="宋体"/>
                <w:color w:val="auto"/>
                <w:spacing w:val="1"/>
                <w:sz w:val="20"/>
                <w:szCs w:val="20"/>
                <w:highlight w:val="none"/>
              </w:rPr>
              <w:t xml:space="preserve">专业培训，确保能够按标准规</w:t>
            </w:r>
            <w:r>
              <w:rPr>
                <w:rFonts w:hint="eastAsia" w:ascii="宋体" w:hAnsi="宋体" w:eastAsia="宋体" w:cs="宋体"/>
                <w:color w:val="auto"/>
                <w:spacing w:val="10"/>
                <w:sz w:val="20"/>
                <w:szCs w:val="20"/>
                <w:highlight w:val="none"/>
              </w:rPr>
              <w:t xml:space="preserve">范</w:t>
            </w:r>
            <w:r>
              <w:rPr>
                <w:rFonts w:hint="eastAsia" w:ascii="宋体" w:hAnsi="宋体" w:eastAsia="宋体" w:cs="宋体"/>
                <w:color w:val="auto"/>
                <w:spacing w:val="7"/>
                <w:sz w:val="20"/>
                <w:szCs w:val="20"/>
                <w:highlight w:val="none"/>
              </w:rPr>
              <w:t xml:space="preserve">作</w:t>
            </w:r>
            <w:r>
              <w:rPr>
                <w:rFonts w:hint="eastAsia" w:ascii="宋体" w:hAnsi="宋体" w:eastAsia="宋体" w:cs="宋体"/>
                <w:color w:val="auto"/>
                <w:spacing w:val="5"/>
                <w:sz w:val="20"/>
                <w:szCs w:val="20"/>
                <w:highlight w:val="none"/>
              </w:rPr>
              <w:t xml:space="preserve">业。要全面公布公厕管理责任</w:t>
            </w:r>
            <w:r>
              <w:rPr>
                <w:rFonts w:hint="eastAsia" w:ascii="宋体" w:hAnsi="宋体" w:eastAsia="宋体" w:cs="宋体"/>
                <w:color w:val="auto"/>
                <w:spacing w:val="-4"/>
                <w:sz w:val="20"/>
                <w:szCs w:val="20"/>
                <w:highlight w:val="none"/>
              </w:rPr>
              <w:t xml:space="preserve">人、投诉电话</w:t>
            </w:r>
            <w:r>
              <w:rPr>
                <w:rFonts w:hint="eastAsia" w:ascii="宋体" w:hAnsi="宋体" w:eastAsia="宋体" w:cs="宋体"/>
                <w:color w:val="auto"/>
                <w:spacing w:val="-3"/>
                <w:sz w:val="20"/>
                <w:szCs w:val="20"/>
                <w:highlight w:val="none"/>
              </w:rPr>
              <w:t xml:space="preserve">等</w:t>
            </w:r>
            <w:r>
              <w:rPr>
                <w:rFonts w:hint="eastAsia" w:ascii="宋体" w:hAnsi="宋体" w:eastAsia="宋体" w:cs="宋体"/>
                <w:color w:val="auto"/>
                <w:spacing w:val="-2"/>
                <w:sz w:val="20"/>
                <w:szCs w:val="20"/>
                <w:highlight w:val="none"/>
              </w:rPr>
              <w:t xml:space="preserve">基本信息。以公厕</w:t>
            </w:r>
            <w:r>
              <w:rPr>
                <w:rFonts w:hint="eastAsia" w:ascii="宋体" w:hAnsi="宋体" w:eastAsia="宋体" w:cs="宋体"/>
                <w:color w:val="auto"/>
                <w:spacing w:val="15"/>
                <w:sz w:val="20"/>
                <w:szCs w:val="20"/>
                <w:highlight w:val="none"/>
              </w:rPr>
              <w:t xml:space="preserve">为</w:t>
            </w:r>
            <w:r>
              <w:rPr>
                <w:rFonts w:hint="eastAsia" w:ascii="宋体" w:hAnsi="宋体" w:eastAsia="宋体" w:cs="宋体"/>
                <w:color w:val="auto"/>
                <w:spacing w:val="10"/>
                <w:sz w:val="20"/>
                <w:szCs w:val="20"/>
                <w:highlight w:val="none"/>
              </w:rPr>
              <w:t xml:space="preserve">单位建立“化粪池粪便抽取台账</w:t>
            </w:r>
            <w:r>
              <w:rPr>
                <w:rFonts w:hint="eastAsia" w:ascii="宋体" w:hAnsi="宋体" w:eastAsia="宋体" w:cs="宋体"/>
                <w:color w:val="auto"/>
                <w:spacing w:val="2"/>
                <w:sz w:val="20"/>
                <w:szCs w:val="20"/>
                <w:highlight w:val="none"/>
              </w:rPr>
              <w:t xml:space="preserve">”，</w:t>
            </w:r>
            <w:r>
              <w:rPr>
                <w:rFonts w:hint="eastAsia" w:ascii="宋体" w:hAnsi="宋体" w:eastAsia="宋体" w:cs="宋体"/>
                <w:color w:val="auto"/>
                <w:spacing w:val="1"/>
                <w:sz w:val="20"/>
                <w:szCs w:val="20"/>
                <w:highlight w:val="none"/>
              </w:rPr>
              <w:t xml:space="preserve">以车辆为单位建立“抽取粪便</w:t>
            </w:r>
            <w:r>
              <w:rPr>
                <w:rFonts w:hint="eastAsia" w:ascii="宋体" w:hAnsi="宋体" w:eastAsia="宋体" w:cs="宋体"/>
                <w:color w:val="auto"/>
                <w:spacing w:val="-14"/>
                <w:sz w:val="20"/>
                <w:szCs w:val="20"/>
                <w:highlight w:val="none"/>
              </w:rPr>
              <w:t xml:space="preserve">转</w:t>
            </w:r>
            <w:r>
              <w:rPr>
                <w:rFonts w:hint="eastAsia" w:ascii="宋体" w:hAnsi="宋体" w:eastAsia="宋体" w:cs="宋体"/>
                <w:color w:val="auto"/>
                <w:spacing w:val="-9"/>
                <w:sz w:val="20"/>
                <w:szCs w:val="20"/>
                <w:highlight w:val="none"/>
              </w:rPr>
              <w:t xml:space="preserve">运台账”，“两本台账”齐全。</w:t>
            </w:r>
            <w:r>
              <w:rPr>
                <w:rFonts w:hint="eastAsia" w:ascii="宋体" w:hAnsi="宋体" w:eastAsia="宋体" w:cs="宋体"/>
                <w:color w:val="auto"/>
                <w:spacing w:val="10"/>
                <w:sz w:val="20"/>
                <w:szCs w:val="20"/>
                <w:highlight w:val="none"/>
              </w:rPr>
              <w:t xml:space="preserve">(20分</w:t>
            </w:r>
            <w:r>
              <w:rPr>
                <w:rFonts w:hint="eastAsia" w:ascii="宋体" w:hAnsi="宋体" w:eastAsia="宋体" w:cs="宋体"/>
                <w:color w:val="auto"/>
                <w:spacing w:val="9"/>
                <w:sz w:val="20"/>
                <w:szCs w:val="20"/>
                <w:highlight w:val="none"/>
              </w:rPr>
              <w:t xml:space="preserve">)</w:t>
            </w:r>
            <w:r/>
          </w:p>
        </w:tc>
        <w:tc>
          <w:tcPr>
            <w:tcBorders>
              <w:top w:val="single" w:color="000000" w:sz="2" w:space="0"/>
              <w:bottom w:val="single" w:color="000000" w:sz="2" w:space="0"/>
            </w:tcBorders>
            <w:tcW w:w="3466" w:type="dxa"/>
            <w:vAlign w:val="center"/>
            <w:textDirection w:val="lrTb"/>
            <w:noWrap w:val="false"/>
          </w:tcPr>
          <w:p>
            <w:pPr>
              <w:ind w:right="194"/>
              <w:jc w:val="both"/>
              <w:spacing w:before="98"/>
              <w:widowControl/>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前述违规现象每例</w:t>
            </w:r>
            <w:r>
              <w:rPr>
                <w:rFonts w:hint="eastAsia" w:ascii="宋体" w:hAnsi="宋体" w:eastAsia="宋体" w:cs="宋体"/>
                <w:color w:val="auto"/>
                <w:sz w:val="20"/>
                <w:szCs w:val="20"/>
                <w:highlight w:val="none"/>
              </w:rPr>
              <w:t xml:space="preserve">扣1分；台账每</w:t>
            </w:r>
            <w:r>
              <w:rPr>
                <w:rFonts w:hint="eastAsia" w:ascii="宋体" w:hAnsi="宋体" w:eastAsia="宋体" w:cs="宋体"/>
                <w:color w:val="auto"/>
                <w:spacing w:val="-1"/>
                <w:sz w:val="20"/>
                <w:szCs w:val="20"/>
                <w:highlight w:val="none"/>
              </w:rPr>
              <w:t xml:space="preserve">缺一</w:t>
            </w:r>
            <w:r>
              <w:rPr>
                <w:rFonts w:hint="eastAsia" w:ascii="宋体" w:hAnsi="宋体" w:eastAsia="宋体" w:cs="宋体"/>
                <w:color w:val="auto"/>
                <w:sz w:val="20"/>
                <w:szCs w:val="20"/>
                <w:highlight w:val="none"/>
              </w:rPr>
              <w:t xml:space="preserve">本扣5分，记录不明确、未签</w:t>
            </w:r>
            <w:r>
              <w:rPr>
                <w:rFonts w:hint="eastAsia" w:ascii="宋体" w:hAnsi="宋体" w:eastAsia="宋体" w:cs="宋体"/>
                <w:color w:val="auto"/>
                <w:spacing w:val="7"/>
                <w:sz w:val="20"/>
                <w:szCs w:val="20"/>
                <w:highlight w:val="none"/>
              </w:rPr>
              <w:t xml:space="preserve">字的每例扣1分</w:t>
            </w:r>
            <w:r>
              <w:rPr>
                <w:rFonts w:hint="eastAsia" w:ascii="宋体" w:hAnsi="宋体" w:eastAsia="宋体" w:cs="宋体"/>
                <w:color w:val="auto"/>
                <w:spacing w:val="5"/>
                <w:sz w:val="20"/>
                <w:szCs w:val="20"/>
                <w:highlight w:val="none"/>
              </w:rPr>
              <w:t xml:space="preserve">。</w:t>
            </w:r>
            <w:r/>
          </w:p>
        </w:tc>
        <w:tc>
          <w:tcPr>
            <w:tcBorders>
              <w:top w:val="single" w:color="000000" w:sz="2" w:space="0"/>
              <w:bottom w:val="single" w:color="000000" w:sz="2" w:space="0"/>
            </w:tcBorders>
            <w:tcW w:w="1187"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1"/>
        </w:trPr>
        <w:tc>
          <w:tcPr>
            <w:tcBorders>
              <w:top w:val="single" w:color="000000" w:sz="2" w:space="0"/>
              <w:bottom w:val="single" w:color="000000" w:sz="2" w:space="0"/>
            </w:tcBorders>
            <w:tcW w:w="1085"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76"/>
              <w:jc w:val="left"/>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rPr>
              <w:t xml:space="preserve">环境卫生</w:t>
            </w:r>
            <w:r/>
          </w:p>
          <w:p>
            <w:pPr>
              <w:ind w:left="319"/>
              <w:jc w:val="left"/>
              <w:widowControl/>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质量</w:t>
            </w:r>
            <w:r/>
          </w:p>
          <w:p>
            <w:pPr>
              <w:ind w:left="56"/>
              <w:jc w:val="left"/>
              <w:spacing w:before="1"/>
              <w:widowControl/>
              <w:tabs>
                <w:tab w:val="left" w:pos="171" w:leader="none"/>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ab/>
            </w:r>
            <w:r>
              <w:rPr>
                <w:rFonts w:hint="eastAsia" w:ascii="宋体" w:hAnsi="宋体" w:eastAsia="宋体" w:cs="宋体"/>
                <w:color w:val="auto"/>
                <w:spacing w:val="10"/>
                <w:sz w:val="20"/>
                <w:szCs w:val="20"/>
                <w:highlight w:val="none"/>
              </w:rPr>
              <w:t xml:space="preserve">(20分</w:t>
            </w:r>
            <w:r>
              <w:rPr>
                <w:rFonts w:hint="eastAsia" w:ascii="宋体" w:hAnsi="宋体" w:eastAsia="宋体" w:cs="宋体"/>
                <w:color w:val="auto"/>
                <w:spacing w:val="9"/>
                <w:sz w:val="20"/>
                <w:szCs w:val="20"/>
                <w:highlight w:val="none"/>
              </w:rPr>
              <w:t xml:space="preserve">)</w:t>
            </w:r>
            <w:r/>
          </w:p>
        </w:tc>
        <w:tc>
          <w:tcPr>
            <w:tcBorders>
              <w:top w:val="single" w:color="000000" w:sz="2" w:space="0"/>
              <w:bottom w:val="single" w:color="000000" w:sz="2" w:space="0"/>
            </w:tcBorders>
            <w:tcW w:w="3858" w:type="dxa"/>
            <w:vAlign w:val="center"/>
            <w:textDirection w:val="lrTb"/>
            <w:noWrap w:val="false"/>
          </w:tcPr>
          <w:p>
            <w:pPr>
              <w:ind w:left="35" w:right="217" w:firstLine="10"/>
              <w:jc w:val="both"/>
              <w:spacing w:before="6"/>
              <w:widowControl/>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高速、高铁沿线</w:t>
            </w:r>
            <w:r>
              <w:rPr>
                <w:rFonts w:hint="eastAsia" w:ascii="宋体" w:hAnsi="宋体" w:eastAsia="宋体" w:cs="宋体"/>
                <w:color w:val="auto"/>
                <w:sz w:val="20"/>
                <w:szCs w:val="20"/>
                <w:highlight w:val="none"/>
              </w:rPr>
              <w:t xml:space="preserve">，高架桥下无暴露</w:t>
            </w:r>
            <w:r>
              <w:rPr>
                <w:rFonts w:hint="eastAsia" w:ascii="宋体" w:hAnsi="宋体" w:eastAsia="宋体" w:cs="宋体"/>
                <w:color w:val="auto"/>
                <w:spacing w:val="1"/>
                <w:sz w:val="20"/>
                <w:szCs w:val="20"/>
                <w:highlight w:val="none"/>
              </w:rPr>
              <w:t xml:space="preserve">积存建</w:t>
            </w:r>
            <w:r>
              <w:rPr>
                <w:rFonts w:hint="eastAsia" w:ascii="宋体" w:hAnsi="宋体" w:eastAsia="宋体" w:cs="宋体"/>
                <w:color w:val="auto"/>
                <w:sz w:val="20"/>
                <w:szCs w:val="20"/>
                <w:highlight w:val="none"/>
              </w:rPr>
              <w:t xml:space="preserve">筑垃圾和生活垃圾；村庄道</w:t>
            </w:r>
            <w:r>
              <w:rPr>
                <w:rFonts w:hint="eastAsia" w:ascii="宋体" w:hAnsi="宋体" w:eastAsia="宋体" w:cs="宋体"/>
                <w:color w:val="auto"/>
                <w:spacing w:val="1"/>
                <w:sz w:val="20"/>
                <w:szCs w:val="20"/>
                <w:highlight w:val="none"/>
              </w:rPr>
              <w:t xml:space="preserve">路、房</w:t>
            </w:r>
            <w:r>
              <w:rPr>
                <w:rFonts w:hint="eastAsia" w:ascii="宋体" w:hAnsi="宋体" w:eastAsia="宋体" w:cs="宋体"/>
                <w:color w:val="auto"/>
                <w:sz w:val="20"/>
                <w:szCs w:val="20"/>
                <w:highlight w:val="none"/>
              </w:rPr>
              <w:t xml:space="preserve">前屋后、田边地头、沟塘河</w:t>
            </w:r>
            <w:r>
              <w:rPr>
                <w:rFonts w:hint="eastAsia" w:ascii="宋体" w:hAnsi="宋体" w:eastAsia="宋体" w:cs="宋体"/>
                <w:color w:val="auto"/>
                <w:spacing w:val="8"/>
                <w:sz w:val="20"/>
                <w:szCs w:val="20"/>
                <w:highlight w:val="none"/>
              </w:rPr>
              <w:t xml:space="preserve">渠</w:t>
            </w:r>
            <w:r>
              <w:rPr>
                <w:rFonts w:hint="eastAsia" w:ascii="宋体" w:hAnsi="宋体" w:eastAsia="宋体" w:cs="宋体"/>
                <w:color w:val="auto"/>
                <w:spacing w:val="7"/>
                <w:sz w:val="20"/>
                <w:szCs w:val="20"/>
                <w:highlight w:val="none"/>
              </w:rPr>
              <w:t xml:space="preserve">等</w:t>
            </w:r>
            <w:r>
              <w:rPr>
                <w:rFonts w:hint="eastAsia" w:ascii="宋体" w:hAnsi="宋体" w:eastAsia="宋体" w:cs="宋体"/>
                <w:color w:val="auto"/>
                <w:spacing w:val="4"/>
                <w:sz w:val="20"/>
                <w:szCs w:val="20"/>
                <w:highlight w:val="none"/>
              </w:rPr>
              <w:t xml:space="preserve">无积存、倾倒垃圾和漂浮物，</w:t>
            </w:r>
            <w:r>
              <w:rPr>
                <w:rFonts w:hint="eastAsia" w:ascii="宋体" w:hAnsi="宋体" w:eastAsia="宋体" w:cs="宋体"/>
                <w:color w:val="auto"/>
                <w:spacing w:val="1"/>
                <w:sz w:val="20"/>
                <w:szCs w:val="20"/>
                <w:highlight w:val="none"/>
              </w:rPr>
              <w:t xml:space="preserve">无焚烧</w:t>
            </w:r>
            <w:r>
              <w:rPr>
                <w:rFonts w:hint="eastAsia" w:ascii="宋体" w:hAnsi="宋体" w:eastAsia="宋体" w:cs="宋体"/>
                <w:color w:val="auto"/>
                <w:sz w:val="20"/>
                <w:szCs w:val="20"/>
                <w:highlight w:val="none"/>
              </w:rPr>
              <w:t xml:space="preserve">垃圾现象，无农药包装废弃</w:t>
            </w:r>
            <w:r>
              <w:rPr>
                <w:rFonts w:hint="eastAsia" w:ascii="宋体" w:hAnsi="宋体" w:eastAsia="宋体" w:cs="宋体"/>
                <w:color w:val="auto"/>
                <w:spacing w:val="1"/>
                <w:sz w:val="20"/>
                <w:szCs w:val="20"/>
                <w:highlight w:val="none"/>
              </w:rPr>
              <w:t xml:space="preserve">物；</w:t>
            </w:r>
            <w:r>
              <w:rPr>
                <w:rFonts w:hint="eastAsia" w:ascii="宋体" w:hAnsi="宋体" w:eastAsia="宋体" w:cs="宋体"/>
                <w:color w:val="auto"/>
                <w:sz w:val="20"/>
                <w:szCs w:val="20"/>
                <w:highlight w:val="none"/>
              </w:rPr>
              <w:t xml:space="preserve">镇、村建筑物外立面无墙体野</w:t>
            </w:r>
            <w:r>
              <w:rPr>
                <w:rFonts w:hint="eastAsia" w:ascii="宋体" w:hAnsi="宋体" w:eastAsia="宋体" w:cs="宋体"/>
                <w:color w:val="auto"/>
                <w:spacing w:val="1"/>
                <w:sz w:val="20"/>
                <w:szCs w:val="20"/>
                <w:highlight w:val="none"/>
              </w:rPr>
              <w:t xml:space="preserve">广告；</w:t>
            </w:r>
            <w:r>
              <w:rPr>
                <w:rFonts w:hint="eastAsia" w:ascii="宋体" w:hAnsi="宋体" w:eastAsia="宋体" w:cs="宋体"/>
                <w:color w:val="auto"/>
                <w:sz w:val="20"/>
                <w:szCs w:val="20"/>
                <w:highlight w:val="none"/>
              </w:rPr>
              <w:t xml:space="preserve">集中规整柴草、建筑物料等</w:t>
            </w:r>
            <w:r>
              <w:rPr>
                <w:rFonts w:hint="eastAsia" w:ascii="宋体" w:hAnsi="宋体" w:eastAsia="宋体" w:cs="宋体"/>
                <w:color w:val="auto"/>
                <w:spacing w:val="-7"/>
                <w:sz w:val="20"/>
                <w:szCs w:val="20"/>
                <w:highlight w:val="none"/>
              </w:rPr>
              <w:t xml:space="preserve">杂物，不见乱堆乱放；垃圾收集容</w:t>
            </w:r>
            <w:r>
              <w:rPr>
                <w:rFonts w:hint="eastAsia" w:ascii="宋体" w:hAnsi="宋体" w:eastAsia="宋体" w:cs="宋体"/>
                <w:color w:val="auto"/>
                <w:spacing w:val="-8"/>
                <w:sz w:val="20"/>
                <w:szCs w:val="20"/>
                <w:highlight w:val="none"/>
              </w:rPr>
              <w:t xml:space="preserve">器整洁，不见垃圾外溢现象。(20</w:t>
            </w:r>
            <w:r>
              <w:rPr>
                <w:rFonts w:hint="eastAsia" w:ascii="宋体" w:hAnsi="宋体" w:eastAsia="宋体" w:cs="宋体"/>
                <w:color w:val="auto"/>
                <w:spacing w:val="27"/>
                <w:sz w:val="20"/>
                <w:szCs w:val="20"/>
                <w:highlight w:val="none"/>
              </w:rPr>
              <w:t xml:space="preserve">分</w:t>
            </w:r>
            <w:r>
              <w:rPr>
                <w:rFonts w:hint="eastAsia" w:ascii="宋体" w:hAnsi="宋体" w:eastAsia="宋体" w:cs="宋体"/>
                <w:color w:val="auto"/>
                <w:spacing w:val="26"/>
                <w:sz w:val="20"/>
                <w:szCs w:val="20"/>
                <w:highlight w:val="none"/>
              </w:rPr>
              <w:t xml:space="preserve">)</w:t>
            </w:r>
            <w:r/>
          </w:p>
        </w:tc>
        <w:tc>
          <w:tcPr>
            <w:tcBorders>
              <w:top w:val="single" w:color="000000" w:sz="2" w:space="0"/>
              <w:bottom w:val="single" w:color="000000" w:sz="2" w:space="0"/>
            </w:tcBorders>
            <w:tcW w:w="3466" w:type="dxa"/>
            <w:vAlign w:val="center"/>
            <w:textDirection w:val="lrTb"/>
            <w:noWrap w:val="false"/>
          </w:tcPr>
          <w:p>
            <w:pPr>
              <w:jc w:val="both"/>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50" w:right="74" w:firstLine="1"/>
              <w:jc w:val="both"/>
              <w:spacing w:before="99"/>
              <w:widowControl/>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高速、高铁沿线</w:t>
            </w:r>
            <w:r>
              <w:rPr>
                <w:rFonts w:hint="eastAsia" w:ascii="宋体" w:hAnsi="宋体" w:eastAsia="宋体" w:cs="宋体"/>
                <w:color w:val="auto"/>
                <w:sz w:val="20"/>
                <w:szCs w:val="20"/>
                <w:highlight w:val="none"/>
              </w:rPr>
              <w:t xml:space="preserve">，高架桥下发现暴 </w:t>
            </w:r>
            <w:r>
              <w:rPr>
                <w:rFonts w:hint="eastAsia" w:ascii="宋体" w:hAnsi="宋体" w:eastAsia="宋体" w:cs="宋体"/>
                <w:color w:val="auto"/>
                <w:spacing w:val="-1"/>
                <w:sz w:val="20"/>
                <w:szCs w:val="20"/>
                <w:highlight w:val="none"/>
              </w:rPr>
              <w:t xml:space="preserve">露垃圾的每例扣2分；</w:t>
            </w:r>
            <w:r>
              <w:rPr>
                <w:rFonts w:hint="eastAsia" w:ascii="宋体" w:hAnsi="宋体" w:eastAsia="宋体" w:cs="宋体"/>
                <w:color w:val="auto"/>
                <w:sz w:val="20"/>
                <w:szCs w:val="20"/>
                <w:highlight w:val="none"/>
              </w:rPr>
              <w:t xml:space="preserve">其余违规现</w:t>
            </w:r>
            <w:r>
              <w:rPr>
                <w:rFonts w:hint="eastAsia" w:ascii="宋体" w:hAnsi="宋体" w:eastAsia="宋体" w:cs="宋体"/>
                <w:color w:val="auto"/>
                <w:spacing w:val="-14"/>
                <w:sz w:val="20"/>
                <w:szCs w:val="20"/>
                <w:highlight w:val="none"/>
              </w:rPr>
              <w:t xml:space="preserve">象</w:t>
            </w:r>
            <w:r>
              <w:rPr>
                <w:rFonts w:hint="eastAsia" w:ascii="宋体" w:hAnsi="宋体" w:eastAsia="宋体" w:cs="宋体"/>
                <w:color w:val="auto"/>
                <w:spacing w:val="-13"/>
                <w:sz w:val="20"/>
                <w:szCs w:val="20"/>
                <w:highlight w:val="none"/>
              </w:rPr>
              <w:t xml:space="preserve">，</w:t>
            </w:r>
            <w:r>
              <w:rPr>
                <w:rFonts w:hint="eastAsia" w:ascii="宋体" w:hAnsi="宋体" w:eastAsia="宋体" w:cs="宋体"/>
                <w:color w:val="auto"/>
                <w:spacing w:val="-7"/>
                <w:sz w:val="20"/>
                <w:szCs w:val="20"/>
                <w:highlight w:val="none"/>
              </w:rPr>
              <w:t xml:space="preserve">每发现一例扣1分，扣完为止</w:t>
            </w:r>
            <w:r>
              <w:rPr>
                <w:rFonts w:hint="eastAsia" w:ascii="宋体" w:hAnsi="宋体" w:eastAsia="宋体" w:cs="宋体"/>
                <w:color w:val="auto"/>
                <w:position w:val="4"/>
                <w:sz w:val="20"/>
                <w:szCs w:val="20"/>
                <w:highlight w:val="none"/>
              </w:rPr>
              <w:t xml:space="preserve">。</w:t>
            </w:r>
            <w:r/>
          </w:p>
        </w:tc>
        <w:tc>
          <w:tcPr>
            <w:tcBorders>
              <w:top w:val="single" w:color="000000" w:sz="2" w:space="0"/>
              <w:bottom w:val="single" w:color="000000" w:sz="2" w:space="0"/>
            </w:tcBorders>
            <w:tcW w:w="1187"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bl>
    <w:p>
      <w:pPr>
        <w:jc w:val="both"/>
        <w:widowControl w:val="off"/>
        <w:rPr>
          <w:rFonts w:hint="eastAsia" w:ascii="宋体" w:hAnsi="宋体" w:eastAsia="宋体" w:cs="宋体"/>
          <w:sz w:val="20"/>
          <w:szCs w:val="20"/>
        </w:rPr>
      </w:pPr>
      <w:r>
        <w:rPr>
          <w:rFonts w:hint="eastAsia" w:ascii="宋体" w:hAnsi="宋体" w:eastAsia="宋体" w:cs="宋体"/>
          <w:sz w:val="20"/>
          <w:szCs w:val="20"/>
        </w:rPr>
      </w:r>
      <w:r/>
    </w:p>
    <w:p>
      <w:pPr>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color w:val="auto"/>
          <w:sz w:val="20"/>
          <w:lang w:val="en-US" w:eastAsia="zh-CN"/>
        </w:rPr>
      </w:pPr>
      <w:r>
        <w:rPr>
          <w:rFonts w:hint="eastAsia"/>
          <w:color w:val="auto"/>
          <w:sz w:val="20"/>
          <w:lang w:val="en-US" w:eastAsia="zh-CN"/>
        </w:rPr>
      </w:r>
      <w:r/>
    </w:p>
    <w:p>
      <w:pPr>
        <w:rPr>
          <w:rFonts w:hint="eastAsia" w:ascii="宋体" w:hAnsi="宋体" w:cs="宋体"/>
          <w:b/>
          <w:color w:val="auto"/>
          <w:sz w:val="36"/>
          <w:szCs w:val="22"/>
          <w:highlight w:val="none"/>
        </w:rPr>
      </w:pPr>
      <w:r>
        <w:rPr>
          <w:rFonts w:hint="eastAsia" w:ascii="宋体" w:hAnsi="宋体" w:cs="宋体"/>
          <w:b/>
          <w:color w:val="auto"/>
          <w:sz w:val="36"/>
          <w:szCs w:val="22"/>
          <w:highlight w:val="none"/>
        </w:rPr>
        <w:br w:type="page" w:clear="all"/>
      </w:r>
      <w:r/>
    </w:p>
    <w:p>
      <w:pPr>
        <w:pStyle w:val="797"/>
        <w:jc w:val="center"/>
        <w:spacing w:line="240" w:lineRule="auto"/>
        <w:widowControl/>
        <w:rPr>
          <w:rFonts w:hint="eastAsia" w:ascii="宋体" w:hAnsi="宋体"/>
          <w:b/>
          <w:color w:val="auto"/>
          <w:sz w:val="32"/>
          <w:highlight w:val="none"/>
        </w:rPr>
      </w:pPr>
      <w:r>
        <w:rPr>
          <w:rFonts w:hint="eastAsia" w:ascii="宋体" w:hAnsi="宋体" w:cs="宋体"/>
          <w:b/>
          <w:color w:val="auto"/>
          <w:sz w:val="36"/>
          <w:szCs w:val="22"/>
          <w:highlight w:val="none"/>
        </w:rPr>
        <w:t xml:space="preserve">第六章  </w:t>
      </w:r>
      <w:bookmarkEnd w:id="10"/>
      <w:r/>
      <w:bookmarkEnd w:id="11"/>
      <w:r/>
      <w:bookmarkStart w:id="14" w:name="_Toc17335"/>
      <w:r/>
      <w:bookmarkStart w:id="15" w:name="_Toc522790136"/>
      <w:r>
        <w:rPr>
          <w:rFonts w:hint="eastAsia" w:ascii="宋体" w:hAnsi="宋体" w:cs="宋体"/>
          <w:b/>
          <w:color w:val="auto"/>
          <w:sz w:val="36"/>
          <w:szCs w:val="22"/>
          <w:highlight w:val="none"/>
        </w:rPr>
        <w:t xml:space="preserve">项</w:t>
      </w:r>
      <w:r>
        <w:rPr>
          <w:rFonts w:hint="eastAsia" w:ascii="宋体" w:hAnsi="宋体" w:cs="宋体"/>
          <w:b/>
          <w:color w:val="auto"/>
          <w:sz w:val="36"/>
          <w:highlight w:val="none"/>
        </w:rPr>
        <w:t xml:space="preserve">目要求（采购需求）</w:t>
      </w:r>
      <w:r/>
    </w:p>
    <w:p>
      <w:pPr>
        <w:numPr>
          <w:ilvl w:val="0"/>
          <w:numId w:val="0"/>
        </w:numPr>
        <w:ind w:firstLine="482"/>
        <w:jc w:val="both"/>
        <w:spacing w:line="360" w:lineRule="auto"/>
        <w:rPr>
          <w:rFonts w:hint="eastAsia" w:ascii="宋体" w:hAnsi="宋体"/>
          <w:b/>
          <w:color w:val="auto"/>
          <w:sz w:val="24"/>
          <w:highlight w:val="none"/>
          <w:lang w:val="en-US" w:eastAsia="zh-CN"/>
        </w:rPr>
      </w:pPr>
      <w:r/>
      <w:bookmarkStart w:id="16" w:name="OLE_LINK3"/>
      <w:r/>
      <w:r/>
    </w:p>
    <w:p>
      <w:pPr>
        <w:ind w:firstLine="482"/>
        <w:jc w:val="both"/>
        <w:spacing w:line="360" w:lineRule="auto"/>
        <w:rPr>
          <w:rFonts w:hint="default" w:ascii="宋体" w:hAnsi="宋体" w:eastAsia="宋体"/>
          <w:b/>
          <w:color w:val="auto"/>
          <w:sz w:val="24"/>
        </w:rPr>
      </w:pPr>
      <w:r>
        <w:rPr>
          <w:rFonts w:hint="eastAsia" w:ascii="宋体" w:hAnsi="宋体"/>
          <w:b/>
          <w:color w:val="auto"/>
          <w:sz w:val="24"/>
          <w:highlight w:val="none"/>
          <w:lang w:val="en-US" w:eastAsia="zh-CN"/>
        </w:rPr>
        <w:t xml:space="preserve">一、</w:t>
      </w:r>
      <w:bookmarkEnd w:id="16"/>
      <w:r>
        <w:rPr>
          <w:rFonts w:hint="default" w:ascii="宋体" w:hAnsi="宋体" w:eastAsia="宋体"/>
          <w:b/>
          <w:color w:val="auto"/>
          <w:sz w:val="24"/>
        </w:rPr>
        <w:t xml:space="preserve">项目概况：</w:t>
      </w:r>
      <w:r/>
    </w:p>
    <w:p>
      <w:pPr>
        <w:ind w:firstLine="482"/>
        <w:jc w:val="both"/>
        <w:spacing w:line="360" w:lineRule="auto"/>
        <w:rPr>
          <w:rFonts w:hint="default" w:ascii="宋体" w:hAnsi="宋体" w:eastAsia="宋体"/>
          <w:color w:val="auto"/>
          <w:sz w:val="24"/>
        </w:rPr>
      </w:pPr>
      <w:r>
        <w:rPr>
          <w:rFonts w:hint="default" w:ascii="宋体" w:hAnsi="宋体" w:eastAsia="宋体"/>
          <w:b/>
          <w:color w:val="auto"/>
          <w:sz w:val="24"/>
        </w:rPr>
        <w:t xml:space="preserve">1、项目名称：</w:t>
      </w:r>
      <w:r>
        <w:rPr>
          <w:rFonts w:hint="default" w:ascii="宋体" w:hAnsi="宋体" w:eastAsia="宋体"/>
          <w:color w:val="auto"/>
          <w:sz w:val="24"/>
        </w:rPr>
        <w:t xml:space="preserve">铜山区棠张镇镇区及农村保洁项目</w:t>
      </w:r>
      <w:r/>
    </w:p>
    <w:p>
      <w:pPr>
        <w:ind w:firstLine="482"/>
        <w:jc w:val="both"/>
        <w:spacing w:line="360" w:lineRule="auto"/>
        <w:rPr>
          <w:rFonts w:hint="default" w:ascii="宋体" w:hAnsi="宋体" w:eastAsia="宋体"/>
          <w:color w:val="auto"/>
          <w:sz w:val="24"/>
        </w:rPr>
      </w:pPr>
      <w:r>
        <w:rPr>
          <w:rFonts w:hint="default" w:ascii="宋体" w:hAnsi="宋体" w:eastAsia="宋体"/>
          <w:b/>
          <w:color w:val="auto"/>
          <w:sz w:val="24"/>
        </w:rPr>
        <w:t xml:space="preserve">2、项目预算：</w:t>
      </w:r>
      <w:r>
        <w:rPr>
          <w:rFonts w:hint="default" w:ascii="宋体" w:hAnsi="宋体" w:eastAsia="宋体"/>
          <w:color w:val="auto"/>
          <w:sz w:val="24"/>
        </w:rPr>
        <w:t xml:space="preserve">本项目采购预算金额为</w:t>
      </w:r>
      <w:r>
        <w:rPr>
          <w:rFonts w:hint="default" w:ascii="宋体" w:hAnsi="宋体" w:eastAsia="宋体"/>
          <w:color w:val="000000"/>
          <w:sz w:val="24"/>
        </w:rPr>
        <w:t xml:space="preserve">14760463.56</w:t>
      </w:r>
      <w:r>
        <w:rPr>
          <w:rFonts w:hint="default" w:ascii="宋体" w:hAnsi="宋体" w:eastAsia="宋体"/>
          <w:color w:val="auto"/>
          <w:sz w:val="24"/>
        </w:rPr>
        <w:t xml:space="preserve">元人民币。</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其中：</w:t>
      </w:r>
      <w:r/>
    </w:p>
    <w:p>
      <w:pPr>
        <w:ind w:firstLine="480"/>
        <w:spacing w:line="360" w:lineRule="auto"/>
        <w:rPr>
          <w:rFonts w:hint="default" w:ascii="宋体" w:eastAsia="宋体"/>
          <w:sz w:val="24"/>
        </w:rPr>
      </w:pPr>
      <w:r>
        <w:rPr>
          <w:rFonts w:hint="default" w:ascii="宋体" w:eastAsia="宋体"/>
          <w:sz w:val="24"/>
        </w:rPr>
        <w:t xml:space="preserve">采购包1：琅溪河以东镇区、村庄，预算金额为8748152.34元人民币；</w:t>
      </w:r>
      <w:r/>
    </w:p>
    <w:p>
      <w:pPr>
        <w:ind w:firstLine="480"/>
        <w:spacing w:line="360" w:lineRule="auto"/>
        <w:rPr>
          <w:rFonts w:hint="default" w:ascii="宋体" w:eastAsia="宋体"/>
          <w:sz w:val="24"/>
        </w:rPr>
      </w:pPr>
      <w:r>
        <w:rPr>
          <w:rFonts w:hint="default" w:ascii="宋体" w:eastAsia="宋体"/>
          <w:sz w:val="24"/>
        </w:rPr>
        <w:t xml:space="preserve">采购包2：琅溪河以西镇区、村庄，预算金额为6012311.22元人民币。</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报价包括但不限于人工费、资料费、服装、清扫工具、耗材、相关税金、合理利润、代理费以及投标人认为完成本项目所需要的其他费用等全部费用。采购人不再支付报价以外的任何费用。</w:t>
      </w:r>
      <w:r/>
    </w:p>
    <w:p>
      <w:pPr>
        <w:numPr>
          <w:ilvl w:val="0"/>
          <w:numId w:val="6"/>
        </w:numPr>
        <w:ind w:firstLine="482"/>
        <w:jc w:val="both"/>
        <w:spacing w:line="360" w:lineRule="auto"/>
        <w:rPr>
          <w:rFonts w:hint="default" w:ascii="宋体" w:hAnsi="宋体" w:eastAsia="宋体"/>
          <w:color w:val="auto"/>
          <w:sz w:val="24"/>
        </w:rPr>
      </w:pPr>
      <w:r>
        <w:rPr>
          <w:rFonts w:hint="default" w:ascii="宋体" w:hAnsi="宋体" w:eastAsia="宋体"/>
          <w:b/>
          <w:color w:val="auto"/>
          <w:sz w:val="24"/>
        </w:rPr>
        <w:t xml:space="preserve">服务期限：</w:t>
      </w:r>
      <w:r>
        <w:rPr>
          <w:rFonts w:hint="default" w:ascii="宋体" w:hAnsi="宋体" w:eastAsia="宋体"/>
          <w:color w:val="auto"/>
          <w:sz w:val="24"/>
        </w:rPr>
        <w:t xml:space="preserve">自合同签订之日起3年。</w:t>
      </w:r>
      <w:r/>
    </w:p>
    <w:p>
      <w:pPr>
        <w:numPr>
          <w:ilvl w:val="0"/>
          <w:numId w:val="6"/>
        </w:numPr>
        <w:ind w:firstLine="482"/>
        <w:jc w:val="both"/>
        <w:spacing w:line="360" w:lineRule="auto"/>
        <w:rPr>
          <w:rFonts w:hint="default" w:ascii="宋体" w:hAnsi="宋体" w:eastAsia="宋体"/>
          <w:color w:val="auto"/>
          <w:sz w:val="24"/>
        </w:rPr>
      </w:pPr>
      <w:r>
        <w:rPr>
          <w:rFonts w:hint="default" w:ascii="宋体" w:hAnsi="宋体" w:eastAsia="宋体"/>
          <w:b/>
          <w:color w:val="auto"/>
          <w:sz w:val="24"/>
        </w:rPr>
        <w:t xml:space="preserve">质量标准：</w:t>
      </w:r>
      <w:r>
        <w:rPr>
          <w:rFonts w:hint="default" w:ascii="宋体" w:hAnsi="宋体" w:eastAsia="宋体"/>
          <w:color w:val="auto"/>
          <w:sz w:val="24"/>
        </w:rPr>
        <w:t xml:space="preserve">合格。</w:t>
      </w:r>
      <w:r/>
    </w:p>
    <w:p>
      <w:pPr>
        <w:numPr>
          <w:ilvl w:val="0"/>
          <w:numId w:val="0"/>
        </w:numPr>
        <w:ind w:firstLine="482"/>
        <w:jc w:val="both"/>
        <w:spacing w:line="360" w:lineRule="auto"/>
        <w:rPr>
          <w:rFonts w:hint="default" w:ascii="宋体" w:hAnsi="宋体" w:eastAsia="宋体"/>
          <w:color w:val="auto"/>
          <w:sz w:val="24"/>
        </w:rPr>
      </w:pPr>
      <w:r>
        <w:rPr>
          <w:rFonts w:hint="default" w:ascii="宋体" w:hAnsi="宋体" w:eastAsia="宋体"/>
          <w:b/>
          <w:color w:val="auto"/>
          <w:sz w:val="24"/>
        </w:rPr>
        <w:t xml:space="preserve">注：</w:t>
      </w:r>
      <w:r>
        <w:rPr>
          <w:rFonts w:hint="default" w:ascii="宋体" w:hAnsi="宋体" w:eastAsia="宋体"/>
          <w:color w:val="auto"/>
          <w:sz w:val="24"/>
        </w:rPr>
        <w:t xml:space="preserve">本项目共分2个采购包,每个投标供应商可以参与2个采购包的评审，但只允许成为一个采购包的中标供应商，本项目按照采购包1至采购包2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p>
      <w:pPr>
        <w:numPr>
          <w:ilvl w:val="0"/>
          <w:numId w:val="7"/>
        </w:numPr>
        <w:ind w:firstLine="482"/>
        <w:jc w:val="both"/>
        <w:spacing w:line="360" w:lineRule="auto"/>
        <w:rPr>
          <w:rFonts w:hint="default" w:ascii="宋体" w:hAnsi="宋体" w:eastAsia="宋体"/>
          <w:b/>
          <w:color w:val="auto"/>
          <w:sz w:val="24"/>
        </w:rPr>
      </w:pPr>
      <w:r>
        <w:rPr>
          <w:rFonts w:hint="default" w:ascii="宋体" w:hAnsi="宋体" w:eastAsia="宋体"/>
          <w:b/>
          <w:color w:val="auto"/>
          <w:sz w:val="24"/>
        </w:rPr>
        <w:t xml:space="preserve">项目简介</w:t>
      </w:r>
      <w:r/>
    </w:p>
    <w:p>
      <w:pPr>
        <w:numPr>
          <w:ilvl w:val="0"/>
          <w:numId w:val="0"/>
        </w:numPr>
        <w:ind w:firstLine="480"/>
        <w:jc w:val="both"/>
        <w:spacing w:line="360" w:lineRule="auto"/>
        <w:rPr>
          <w:rFonts w:hint="eastAsia"/>
          <w:color w:val="auto"/>
          <w:sz w:val="21"/>
        </w:rPr>
      </w:pPr>
      <w:r>
        <w:rPr>
          <w:rFonts w:hint="default" w:ascii="宋体" w:hAnsi="宋体" w:eastAsia="宋体"/>
          <w:color w:val="auto"/>
          <w:sz w:val="24"/>
        </w:rPr>
        <w:t xml:space="preserve">棠张镇全域范围内清扫保洁，垃圾转运到指定地点，公厕管护、保洁，所有垃圾收集容器外观颜色、标志、标识要与徐州市标准相符，不占用道路，外观整洁完好，闭盖状态，及时清运无外溢。</w:t>
      </w:r>
      <w:r/>
    </w:p>
    <w:p>
      <w:pPr>
        <w:ind w:firstLine="482"/>
        <w:spacing w:line="360" w:lineRule="auto"/>
        <w:rPr>
          <w:rFonts w:hint="default" w:ascii="宋体" w:hAnsi="宋体" w:eastAsia="宋体"/>
          <w:b/>
          <w:sz w:val="24"/>
        </w:rPr>
      </w:pPr>
      <w:r>
        <w:rPr>
          <w:rFonts w:hint="default" w:ascii="宋体" w:hAnsi="宋体" w:eastAsia="宋体"/>
          <w:b/>
          <w:sz w:val="24"/>
        </w:rPr>
        <w:t xml:space="preserve">三、项目内容及总体要求 </w:t>
      </w:r>
      <w:r/>
    </w:p>
    <w:p>
      <w:pPr>
        <w:ind w:firstLine="482"/>
        <w:spacing w:line="360" w:lineRule="auto"/>
        <w:rPr>
          <w:rFonts w:hint="default" w:ascii="宋体" w:hAnsi="宋体" w:eastAsia="宋体"/>
          <w:b/>
          <w:sz w:val="24"/>
        </w:rPr>
      </w:pPr>
      <w:r>
        <w:rPr>
          <w:rFonts w:hint="default" w:ascii="宋体" w:hAnsi="宋体" w:eastAsia="宋体"/>
          <w:b/>
          <w:sz w:val="24"/>
        </w:rPr>
        <w:t xml:space="preserve">1、服务范围及内容</w:t>
      </w:r>
      <w:r/>
    </w:p>
    <w:p>
      <w:pPr>
        <w:ind w:firstLine="480"/>
        <w:jc w:val="both"/>
        <w:spacing w:line="360" w:lineRule="auto"/>
        <w:rPr>
          <w:rFonts w:hint="default" w:ascii="宋体" w:hAnsi="宋体" w:eastAsia="宋体"/>
          <w:sz w:val="24"/>
        </w:rPr>
      </w:pPr>
      <w:r>
        <w:rPr>
          <w:rFonts w:hint="default" w:ascii="宋体" w:hAnsi="宋体" w:eastAsia="宋体"/>
          <w:sz w:val="24"/>
        </w:rPr>
        <w:t xml:space="preserve">（1）采购包1：琅溪河以东镇区、村庄。清扫保洁，垃圾收集转运，垃圾收集容器的清洗，镇区及村内道路保洁，村庄公厕管护、维修、保洁等。含公厕121座，垃圾分类亭44个。</w:t>
      </w:r>
      <w:r/>
    </w:p>
    <w:p>
      <w:pPr>
        <w:ind w:firstLine="480"/>
        <w:jc w:val="both"/>
        <w:spacing w:line="360" w:lineRule="auto"/>
        <w:rPr>
          <w:rFonts w:hint="default" w:ascii="宋体" w:hAnsi="宋体" w:eastAsia="宋体"/>
          <w:color w:val="auto"/>
          <w:sz w:val="24"/>
        </w:rPr>
      </w:pPr>
      <w:r>
        <w:rPr>
          <w:rFonts w:hint="default" w:ascii="宋体" w:hAnsi="宋体" w:eastAsia="宋体"/>
          <w:sz w:val="24"/>
        </w:rPr>
        <w:t xml:space="preserve">（2）</w:t>
      </w:r>
      <w:r>
        <w:rPr>
          <w:rFonts w:hint="default" w:ascii="宋体" w:hAnsi="宋体" w:eastAsia="宋体"/>
          <w:color w:val="auto"/>
          <w:sz w:val="24"/>
        </w:rPr>
        <w:t xml:space="preserve">采购包2：琅溪河以西镇区、村庄。清扫保洁，垃圾收集转运，垃圾收集容器的清洗，镇区及村内道路保洁，村庄公厕管护、维修、保洁，一个生活垃圾中转站的管护运营，并把站内收集的生活垃圾及时转运到区指定垃圾处理场，站内所产生的污水及时运到区指定的污水处理站等。含公厕57座，垃圾分类亭16个。</w:t>
      </w:r>
      <w:r/>
    </w:p>
    <w:p>
      <w:pPr>
        <w:ind w:firstLine="482"/>
        <w:spacing w:line="360" w:lineRule="auto"/>
        <w:rPr>
          <w:rFonts w:hint="default" w:ascii="宋体" w:hAnsi="宋体" w:eastAsia="宋体"/>
          <w:b/>
          <w:color w:val="000000"/>
          <w:sz w:val="24"/>
        </w:rPr>
      </w:pPr>
      <w:r>
        <w:rPr>
          <w:rFonts w:hint="default" w:ascii="宋体" w:hAnsi="宋体" w:eastAsia="宋体"/>
          <w:b/>
          <w:color w:val="000000"/>
          <w:sz w:val="24"/>
        </w:rPr>
        <w:t xml:space="preserve">2、日常管理的内容</w:t>
      </w:r>
      <w:r/>
    </w:p>
    <w:p>
      <w:pPr>
        <w:ind w:firstLine="480"/>
        <w:jc w:val="both"/>
        <w:spacing w:line="360" w:lineRule="auto"/>
        <w:rPr>
          <w:rFonts w:hint="default" w:ascii="宋体" w:hAnsi="宋体" w:eastAsia="宋体"/>
          <w:color w:val="000000"/>
          <w:sz w:val="24"/>
        </w:rPr>
      </w:pPr>
      <w:r>
        <w:rPr>
          <w:rFonts w:hint="default" w:ascii="宋体" w:hAnsi="宋体" w:eastAsia="宋体"/>
          <w:color w:val="000000"/>
          <w:sz w:val="24"/>
        </w:rPr>
        <w:t xml:space="preserve">（1）对随处大小便、违章占用绿地、破坏工程等公共设施行为的制止。</w:t>
      </w:r>
      <w:r/>
    </w:p>
    <w:p>
      <w:pPr>
        <w:ind w:firstLine="480"/>
        <w:jc w:val="both"/>
        <w:spacing w:line="360" w:lineRule="auto"/>
        <w:rPr>
          <w:rFonts w:hint="default" w:ascii="宋体" w:hAnsi="宋体" w:eastAsia="宋体"/>
          <w:color w:val="000000"/>
          <w:sz w:val="24"/>
        </w:rPr>
      </w:pPr>
      <w:r>
        <w:rPr>
          <w:rFonts w:hint="default" w:ascii="宋体" w:hAnsi="宋体" w:eastAsia="宋体"/>
          <w:color w:val="000000"/>
          <w:sz w:val="24"/>
        </w:rPr>
        <w:t xml:space="preserve">（2）工作人员应熟悉本项目公共设施情况，对公共设施有看护管理责任。</w:t>
      </w:r>
      <w:r/>
    </w:p>
    <w:p>
      <w:pPr>
        <w:ind w:firstLine="480"/>
        <w:jc w:val="both"/>
        <w:spacing w:line="360" w:lineRule="auto"/>
        <w:rPr>
          <w:rFonts w:hint="default" w:ascii="宋体" w:hAnsi="宋体" w:eastAsia="宋体"/>
          <w:color w:val="000000"/>
          <w:sz w:val="24"/>
        </w:rPr>
      </w:pPr>
      <w:r>
        <w:rPr>
          <w:rFonts w:hint="default" w:ascii="宋体" w:hAnsi="宋体" w:eastAsia="宋体"/>
          <w:color w:val="000000"/>
          <w:sz w:val="24"/>
        </w:rPr>
        <w:t xml:space="preserve">（3）协助采购人做好日常管理工作。</w:t>
      </w:r>
      <w:r/>
    </w:p>
    <w:p>
      <w:pPr>
        <w:ind w:firstLine="480"/>
        <w:jc w:val="both"/>
        <w:spacing w:line="360" w:lineRule="auto"/>
        <w:rPr>
          <w:rFonts w:hint="default" w:ascii="宋体" w:hAnsi="宋体" w:eastAsia="宋体"/>
          <w:color w:val="000000"/>
          <w:sz w:val="24"/>
        </w:rPr>
      </w:pPr>
      <w:r>
        <w:rPr>
          <w:rFonts w:hint="default" w:ascii="宋体" w:hAnsi="宋体" w:eastAsia="宋体"/>
          <w:color w:val="000000"/>
          <w:sz w:val="24"/>
        </w:rPr>
        <w:t xml:space="preserve">（4）遇特殊情况，应及时抽调人员听从采购人指挥，协助采购人进行管理工作。</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（5）依据采购人的合理需求及项目实际运营情况，无条件配合完成采购人和上级主管部门在本项目招标范围外、与保洁及垃圾清运业务相关的其他补充事项。</w:t>
      </w:r>
      <w:r/>
    </w:p>
    <w:p>
      <w:pPr>
        <w:ind w:firstLine="482"/>
        <w:spacing w:line="360" w:lineRule="auto"/>
        <w:rPr>
          <w:rFonts w:hint="default" w:ascii="宋体" w:hAnsi="宋体" w:eastAsia="宋体"/>
          <w:color w:val="auto"/>
          <w:sz w:val="24"/>
        </w:rPr>
      </w:pPr>
      <w:r>
        <w:rPr>
          <w:rFonts w:hint="default" w:ascii="宋体" w:hAnsi="宋体" w:eastAsia="宋体"/>
          <w:b/>
          <w:color w:val="auto"/>
          <w:sz w:val="24"/>
        </w:rPr>
        <w:t xml:space="preserve">3、作业标准及要求 </w:t>
      </w:r>
      <w:r>
        <w:rPr>
          <w:rFonts w:hint="default" w:ascii="宋体" w:hAnsi="宋体" w:eastAsia="宋体"/>
          <w:color w:val="auto"/>
          <w:sz w:val="24"/>
        </w:rPr>
        <w:t xml:space="preserve"> </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（1）硬化道路主干道保证一天普扫二次，保证路面无尘土、石子、垃圾、粪便、柴草、树叶等。</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（2）确保房前屋后无垃圾、杂草等，镇村、道路两侧及沟渠、坑塘、河道等视野范围内无垃圾即全域保洁（包括农林废弃物等），村内整洁，管理区域内无乱贴乱画野广告；</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（3）管理区域其他垃圾收集集放点及容器必须每天清运，确保无积存其他垃圾、日产日清，做到车走地净；</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（4）所有村镇根据实际情况使用垃圾桶、垃圾箱，垃圾收集点用压缩车、转运车清运；</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（5）清运车辆必须按规定封闭运输，途中不得有抛洒滴漏现象，保持车体外观干净整洁；</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（6）如遇重大活动及上级检查，按工作要求进行实时保洁；</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（7）配合各级环境卫生管理、监理部门做好检查考核工作；</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（8）积极协助甲方及上级环境卫生管理部门对个人和单位违反市容环境卫生行为的取证工作；</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（9）做好紧急、突发事件的处理预案，如停电、冬季除雪等保障处理预案。按甲方规定的时间和要求做好保洁及清运工作；</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（10）采购人交办的临时任务无条件执行（不再增加费用）；</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11）公厕符合“五净三无三通一明一好”质量管理标准，干净、整洁、无蚊蝇、无异味、无杂物。有醒目标识牌，有专人管理，制度上墙，包含厕所设备维修以及水电费用）。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（12）定时对垃圾桶、果皮箱进行擦洗，确保垃圾桶外观整洁、摆放整齐，无垃圾外溢现象，垃圾桶周围无散落垃圾。4-10月份期间，对服务项目范围内的垃圾桶进行药物消杀；</w:t>
      </w:r>
      <w:r/>
    </w:p>
    <w:p>
      <w:pPr>
        <w:ind w:firstLine="480"/>
        <w:jc w:val="both"/>
        <w:spacing w:line="360" w:lineRule="auto"/>
        <w:rPr>
          <w:rFonts w:hint="eastAsia"/>
          <w:color w:val="auto"/>
          <w:sz w:val="20"/>
        </w:rPr>
      </w:pPr>
      <w:r>
        <w:rPr>
          <w:rFonts w:hint="default" w:ascii="宋体" w:hAnsi="宋体" w:eastAsia="宋体"/>
          <w:color w:val="auto"/>
          <w:sz w:val="24"/>
        </w:rPr>
        <w:t xml:space="preserve">（13）抽取两个自然村的道路普扫工作，采取机械化清扫加人工捡拾的作业模式，并严格按照区机械化作业考核细则要求执行。</w:t>
      </w:r>
      <w:r/>
    </w:p>
    <w:p>
      <w:pPr>
        <w:ind w:firstLine="482"/>
        <w:spacing w:line="360" w:lineRule="auto"/>
        <w:rPr>
          <w:rFonts w:hint="default" w:ascii="宋体" w:hAnsi="宋体" w:eastAsia="宋体"/>
          <w:b/>
          <w:color w:val="auto"/>
          <w:sz w:val="24"/>
        </w:rPr>
      </w:pPr>
      <w:r>
        <w:rPr>
          <w:rFonts w:hint="default" w:ascii="宋体" w:hAnsi="宋体" w:eastAsia="宋体"/>
          <w:b/>
          <w:color w:val="auto"/>
          <w:sz w:val="24"/>
        </w:rPr>
        <w:t xml:space="preserve">4、人员配备</w:t>
      </w:r>
      <w:r/>
    </w:p>
    <w:p>
      <w:pPr>
        <w:ind w:firstLine="480"/>
        <w:spacing w:line="360" w:lineRule="auto"/>
        <w:rPr>
          <w:rFonts w:hint="default" w:ascii="宋体" w:hAnsi="宋体" w:eastAsia="宋体"/>
          <w:color w:val="auto"/>
          <w:sz w:val="24"/>
        </w:rPr>
      </w:pPr>
      <w:r>
        <w:rPr>
          <w:rFonts w:hint="default" w:ascii="宋体" w:hAnsi="宋体" w:eastAsia="宋体"/>
          <w:color w:val="auto"/>
          <w:sz w:val="24"/>
        </w:rPr>
        <w:t xml:space="preserve">（1）环卫保洁作业人员要求</w:t>
      </w:r>
      <w:r/>
    </w:p>
    <w:p>
      <w:pPr>
        <w:ind w:firstLine="480"/>
        <w:spacing w:line="360" w:lineRule="auto"/>
        <w:rPr>
          <w:rFonts w:hint="default" w:ascii="宋体" w:hAnsi="宋体" w:eastAsia="宋体"/>
          <w:color w:val="auto"/>
          <w:sz w:val="24"/>
        </w:rPr>
      </w:pPr>
      <w:r>
        <w:rPr>
          <w:rFonts w:hint="default" w:ascii="宋体" w:hAnsi="宋体" w:eastAsia="宋体"/>
          <w:color w:val="auto"/>
          <w:sz w:val="24"/>
        </w:rPr>
        <w:t xml:space="preserve">①保洁人员应有保洁相关经验，身体健康，有吃苦耐劳的精神，遵守管理规定，禁止聘用65周岁以上人员。</w:t>
      </w:r>
      <w:r/>
    </w:p>
    <w:p>
      <w:pPr>
        <w:ind w:firstLine="480"/>
        <w:spacing w:line="360" w:lineRule="auto"/>
        <w:rPr>
          <w:rFonts w:hint="default" w:ascii="宋体" w:hAnsi="宋体" w:eastAsia="宋体"/>
          <w:color w:val="auto"/>
          <w:sz w:val="24"/>
        </w:rPr>
      </w:pPr>
      <w:r>
        <w:rPr>
          <w:rFonts w:hint="default" w:ascii="宋体" w:hAnsi="宋体" w:eastAsia="宋体"/>
          <w:color w:val="auto"/>
          <w:sz w:val="24"/>
        </w:rPr>
        <w:t xml:space="preserve">②日常管理人员应知法，懂法，守法，依法办事，必须严格遵守从业规范及安全管理规定。</w:t>
      </w:r>
      <w:r/>
    </w:p>
    <w:p>
      <w:pPr>
        <w:ind w:firstLine="480"/>
        <w:spacing w:line="360" w:lineRule="auto"/>
        <w:rPr>
          <w:rFonts w:hint="default" w:ascii="宋体" w:hAnsi="宋体" w:eastAsia="宋体"/>
          <w:color w:val="auto"/>
          <w:sz w:val="24"/>
        </w:rPr>
      </w:pPr>
      <w:r>
        <w:rPr>
          <w:rFonts w:hint="default" w:ascii="宋体" w:hAnsi="宋体" w:eastAsia="宋体"/>
          <w:color w:val="auto"/>
          <w:sz w:val="24"/>
        </w:rPr>
        <w:t xml:space="preserve">③具体数量：</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采购包1：配备项目负责</w:t>
      </w:r>
      <w:r>
        <w:rPr>
          <w:rFonts w:hint="eastAsia" w:ascii="宋体" w:hAnsi="宋体"/>
          <w:color w:val="auto"/>
          <w:sz w:val="24"/>
          <w:lang w:val="en-US" w:eastAsia="zh-CN"/>
        </w:rPr>
        <w:t xml:space="preserve">人</w:t>
      </w:r>
      <w:r>
        <w:rPr>
          <w:rFonts w:hint="default" w:ascii="宋体" w:hAnsi="宋体" w:eastAsia="宋体"/>
          <w:color w:val="auto"/>
          <w:sz w:val="24"/>
        </w:rPr>
        <w:t xml:space="preserve">1人，保洁班长11人，保洁员97人，扫地驾驶员1人（两物业分摊），收集车驾驶员2人，挂桶工2人，小型电动车驾驶员2人（两物业分摊）。</w:t>
      </w:r>
      <w:r/>
    </w:p>
    <w:p>
      <w:pPr>
        <w:ind w:firstLine="480"/>
        <w:jc w:val="both"/>
        <w:spacing w:line="360" w:lineRule="auto"/>
        <w:rPr>
          <w:rFonts w:hint="default" w:ascii="宋体" w:hAnsi="宋体" w:eastAsia="宋体"/>
          <w:color w:val="auto"/>
          <w:sz w:val="24"/>
        </w:rPr>
      </w:pPr>
      <w:r>
        <w:rPr>
          <w:rFonts w:hint="default" w:ascii="宋体" w:hAnsi="宋体" w:eastAsia="宋体"/>
          <w:color w:val="auto"/>
          <w:sz w:val="24"/>
        </w:rPr>
        <w:t xml:space="preserve">采购包2：配备项目负责</w:t>
      </w:r>
      <w:r>
        <w:rPr>
          <w:rFonts w:hint="eastAsia" w:ascii="宋体" w:hAnsi="宋体"/>
          <w:color w:val="auto"/>
          <w:sz w:val="24"/>
          <w:lang w:val="en-US" w:eastAsia="zh-CN"/>
        </w:rPr>
        <w:t xml:space="preserve">人</w:t>
      </w:r>
      <w:r>
        <w:rPr>
          <w:rFonts w:hint="default" w:ascii="宋体" w:hAnsi="宋体" w:eastAsia="宋体"/>
          <w:color w:val="auto"/>
          <w:sz w:val="24"/>
        </w:rPr>
        <w:t xml:space="preserve">1人，保洁班长7人，保洁员46人，生活垃圾中转站管理人员2人，扫地车驾驶员1人（两物业分摊），收集车驾驶员1人，挂桶工1人，转运车驾驶员2人，操作员2人，小型电动车驾驶员2人（两物业分摊）。</w:t>
      </w:r>
      <w:r/>
    </w:p>
    <w:p>
      <w:pPr>
        <w:ind w:firstLine="480"/>
        <w:spacing w:line="360" w:lineRule="auto"/>
        <w:rPr>
          <w:rFonts w:hint="default" w:ascii="宋体" w:hAnsi="宋体" w:eastAsia="宋体"/>
          <w:color w:val="000000"/>
          <w:sz w:val="24"/>
        </w:rPr>
      </w:pPr>
      <w:r>
        <w:rPr>
          <w:rFonts w:hint="default" w:ascii="宋体" w:hAnsi="宋体" w:eastAsia="宋体"/>
          <w:color w:val="000000"/>
          <w:sz w:val="24"/>
        </w:rPr>
        <w:t xml:space="preserve">（2）中标人承担所有人员及设备的安全责任及费用。</w:t>
      </w:r>
      <w:r/>
    </w:p>
    <w:p>
      <w:pPr>
        <w:ind w:firstLine="480"/>
        <w:spacing w:line="360" w:lineRule="auto"/>
        <w:rPr>
          <w:rFonts w:hint="default" w:ascii="宋体" w:hAnsi="宋体" w:eastAsia="宋体"/>
          <w:color w:val="000000"/>
          <w:sz w:val="24"/>
        </w:rPr>
      </w:pPr>
      <w:r>
        <w:rPr>
          <w:rFonts w:hint="default" w:ascii="宋体" w:hAnsi="宋体" w:eastAsia="宋体"/>
          <w:color w:val="000000"/>
          <w:sz w:val="24"/>
        </w:rPr>
        <w:t xml:space="preserve">（3）中标人须为作业人员提供工作服及必要的劳动防护用品。</w:t>
      </w:r>
      <w:r/>
    </w:p>
    <w:p>
      <w:pPr>
        <w:ind w:firstLine="480"/>
        <w:spacing w:line="360" w:lineRule="auto"/>
        <w:rPr>
          <w:rFonts w:hint="default" w:ascii="宋体" w:eastAsia="宋体"/>
          <w:sz w:val="24"/>
        </w:rPr>
      </w:pPr>
      <w:r>
        <w:rPr>
          <w:rFonts w:hint="default" w:ascii="宋体" w:eastAsia="宋体"/>
          <w:sz w:val="24"/>
        </w:rPr>
        <w:t xml:space="preserve">（4）中标人应建立环卫工人工资“专用账户”，保证保洁工工资足额按时发放。</w:t>
      </w:r>
      <w:r/>
    </w:p>
    <w:p>
      <w:pPr>
        <w:ind w:firstLine="482"/>
        <w:spacing w:line="360" w:lineRule="auto"/>
        <w:rPr>
          <w:rFonts w:hint="default" w:ascii="宋体" w:hAnsi="宋体" w:eastAsia="宋体"/>
          <w:b/>
          <w:sz w:val="24"/>
        </w:rPr>
      </w:pPr>
      <w:r>
        <w:rPr>
          <w:rFonts w:hint="default" w:ascii="宋体" w:hAnsi="宋体" w:eastAsia="宋体"/>
          <w:b/>
          <w:sz w:val="24"/>
        </w:rPr>
        <w:t xml:space="preserve">5、保洁及垃圾清运设备配备</w:t>
      </w:r>
      <w:r/>
    </w:p>
    <w:p>
      <w:pPr>
        <w:spacing w:line="360" w:lineRule="auto"/>
        <w:rPr>
          <w:rFonts w:hint="default" w:ascii="宋体" w:hAnsi="宋体" w:eastAsia="宋体"/>
          <w:b/>
          <w:sz w:val="24"/>
        </w:rPr>
      </w:pPr>
      <w:r>
        <w:rPr>
          <w:rFonts w:hint="default" w:ascii="宋体" w:hAnsi="宋体" w:eastAsia="宋体"/>
          <w:b/>
          <w:sz w:val="24"/>
        </w:rPr>
        <w:t xml:space="preserve">采购包1设备配备要求：</w:t>
      </w:r>
      <w:r/>
    </w:p>
    <w:tbl>
      <w:tblPr>
        <w:tblStyle w:val="753"/>
        <w:tblW w:w="850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40"/>
        <w:gridCol w:w="4458"/>
        <w:gridCol w:w="2406"/>
      </w:tblGrid>
      <w:tr>
        <w:trPr>
          <w:jc w:val="center"/>
          <w:trHeight w:val="73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序号</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color w:val="000000"/>
                <w:sz w:val="24"/>
              </w:rPr>
              <w:t xml:space="preserve">设备</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数量</w:t>
            </w:r>
            <w:r/>
          </w:p>
        </w:tc>
      </w:tr>
      <w:tr>
        <w:trPr>
          <w:jc w:val="center"/>
          <w:trHeight w:val="73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1</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color w:val="000000"/>
                <w:sz w:val="24"/>
              </w:rPr>
            </w:pPr>
            <w:r>
              <w:rPr>
                <w:rFonts w:hint="default" w:ascii="宋体" w:hAnsi="宋体" w:eastAsia="宋体"/>
                <w:sz w:val="24"/>
              </w:rPr>
              <w:t xml:space="preserve">垃圾桶</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color w:val="000000"/>
                <w:sz w:val="24"/>
              </w:rPr>
            </w:pPr>
            <w:r>
              <w:rPr>
                <w:rFonts w:hint="default" w:ascii="宋体" w:hAnsi="宋体" w:eastAsia="宋体"/>
                <w:color w:val="000000"/>
                <w:sz w:val="24"/>
              </w:rPr>
              <w:t xml:space="preserve">1200个</w:t>
            </w:r>
            <w:r/>
          </w:p>
        </w:tc>
      </w:tr>
      <w:tr>
        <w:trPr>
          <w:jc w:val="center"/>
          <w:trHeight w:val="85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2</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color w:val="000000"/>
                <w:sz w:val="24"/>
              </w:rPr>
            </w:pPr>
            <w:r>
              <w:rPr>
                <w:rFonts w:hint="default" w:ascii="宋体" w:hAnsi="宋体" w:eastAsia="宋体"/>
                <w:color w:val="000000"/>
                <w:sz w:val="24"/>
              </w:rPr>
              <w:t xml:space="preserve">5吨以上垃圾密闭收集车</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2辆</w:t>
            </w:r>
            <w:r/>
          </w:p>
        </w:tc>
      </w:tr>
      <w:tr>
        <w:trPr>
          <w:jc w:val="center"/>
          <w:trHeight w:val="73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3</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color w:val="000000"/>
                <w:sz w:val="24"/>
              </w:rPr>
            </w:pPr>
            <w:r>
              <w:rPr>
                <w:rFonts w:hint="default" w:ascii="宋体" w:hAnsi="宋体" w:eastAsia="宋体"/>
                <w:sz w:val="24"/>
              </w:rPr>
              <w:t xml:space="preserve">三轮车</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81辆</w:t>
            </w:r>
            <w:r/>
          </w:p>
        </w:tc>
      </w:tr>
      <w:tr>
        <w:trPr>
          <w:jc w:val="center"/>
          <w:trHeight w:val="73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eastAsia="宋体"/>
                <w:sz w:val="20"/>
              </w:rPr>
            </w:pPr>
            <w:r>
              <w:rPr>
                <w:rFonts w:hint="default" w:ascii="宋体" w:eastAsia="宋体"/>
                <w:sz w:val="24"/>
              </w:rPr>
              <w:t xml:space="preserve">4</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扫地车</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rPr>
                <w:rFonts w:hint="default" w:ascii="宋体" w:hAnsi="宋体" w:eastAsia="宋体"/>
                <w:color w:val="000000"/>
                <w:sz w:val="24"/>
              </w:rPr>
            </w:pPr>
            <w:r>
              <w:rPr>
                <w:rFonts w:hint="default" w:ascii="宋体" w:hAnsi="宋体" w:eastAsia="宋体"/>
                <w:color w:val="000000"/>
                <w:sz w:val="24"/>
                <w:lang w:bidi="ar"/>
              </w:rPr>
              <w:t xml:space="preserve">1辆</w:t>
            </w:r>
            <w:r>
              <w:rPr>
                <w:rFonts w:hint="default" w:ascii="宋体" w:hAnsi="宋体" w:eastAsia="宋体"/>
                <w:color w:val="000000"/>
                <w:sz w:val="22"/>
                <w:lang w:bidi="ar"/>
              </w:rPr>
              <w:t xml:space="preserve">（两物业分摊65.5%）</w:t>
            </w:r>
            <w:r/>
          </w:p>
        </w:tc>
      </w:tr>
      <w:tr>
        <w:trPr>
          <w:jc w:val="center"/>
          <w:trHeight w:val="73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eastAsia="宋体"/>
                <w:sz w:val="20"/>
              </w:rPr>
            </w:pPr>
            <w:r>
              <w:rPr>
                <w:rFonts w:hint="default" w:ascii="宋体" w:hAnsi="宋体" w:eastAsia="宋体"/>
                <w:sz w:val="24"/>
              </w:rPr>
              <w:t xml:space="preserve">5</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小冲洗车</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rPr>
                <w:rFonts w:hint="default" w:ascii="宋体" w:hAnsi="宋体" w:eastAsia="宋体"/>
                <w:color w:val="000000"/>
                <w:sz w:val="24"/>
              </w:rPr>
            </w:pPr>
            <w:r>
              <w:rPr>
                <w:rFonts w:hint="default" w:ascii="宋体" w:hAnsi="宋体" w:eastAsia="宋体"/>
                <w:color w:val="000000"/>
                <w:sz w:val="24"/>
                <w:lang w:bidi="ar"/>
              </w:rPr>
              <w:t xml:space="preserve">2辆</w:t>
            </w:r>
            <w:r>
              <w:rPr>
                <w:rFonts w:hint="default" w:ascii="宋体" w:hAnsi="宋体" w:eastAsia="宋体"/>
                <w:color w:val="000000"/>
                <w:sz w:val="22"/>
                <w:lang w:bidi="ar"/>
              </w:rPr>
              <w:t xml:space="preserve">（两物业分摊65.5%）</w:t>
            </w:r>
            <w:r/>
          </w:p>
        </w:tc>
      </w:tr>
    </w:tbl>
    <w:p>
      <w:pPr>
        <w:pStyle w:val="796"/>
        <w:ind w:left="240"/>
        <w:spacing w:line="360" w:lineRule="auto"/>
        <w:rPr>
          <w:rFonts w:hint="default" w:ascii="宋体" w:eastAsia="宋体"/>
          <w:b/>
          <w:sz w:val="24"/>
        </w:rPr>
      </w:pPr>
      <w:r>
        <w:rPr>
          <w:rFonts w:hint="default" w:ascii="宋体" w:eastAsia="宋体"/>
          <w:b/>
          <w:sz w:val="24"/>
        </w:rPr>
        <w:t xml:space="preserve">采购包2设备配备要求：</w:t>
      </w:r>
      <w:r/>
    </w:p>
    <w:tbl>
      <w:tblPr>
        <w:tblStyle w:val="753"/>
        <w:tblW w:w="850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40"/>
        <w:gridCol w:w="4458"/>
        <w:gridCol w:w="2406"/>
      </w:tblGrid>
      <w:tr>
        <w:trPr>
          <w:jc w:val="center"/>
          <w:trHeight w:val="73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序号</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color w:val="000000"/>
                <w:sz w:val="24"/>
              </w:rPr>
              <w:t xml:space="preserve">设备</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数量</w:t>
            </w:r>
            <w:r/>
          </w:p>
        </w:tc>
      </w:tr>
      <w:tr>
        <w:trPr>
          <w:jc w:val="center"/>
          <w:trHeight w:val="73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1</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color w:val="000000"/>
                <w:sz w:val="24"/>
              </w:rPr>
            </w:pPr>
            <w:r>
              <w:rPr>
                <w:rFonts w:hint="default" w:ascii="宋体" w:hAnsi="宋体" w:eastAsia="宋体"/>
                <w:sz w:val="24"/>
              </w:rPr>
              <w:t xml:space="preserve">垃圾桶</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color w:val="000000"/>
                <w:sz w:val="24"/>
              </w:rPr>
            </w:pPr>
            <w:r>
              <w:rPr>
                <w:rFonts w:hint="default" w:ascii="宋体" w:hAnsi="宋体" w:eastAsia="宋体"/>
                <w:color w:val="000000"/>
                <w:sz w:val="24"/>
              </w:rPr>
              <w:t xml:space="preserve">580个</w:t>
            </w:r>
            <w:r/>
          </w:p>
        </w:tc>
      </w:tr>
      <w:tr>
        <w:trPr>
          <w:jc w:val="center"/>
          <w:trHeight w:val="85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2</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color w:val="000000"/>
                <w:sz w:val="24"/>
              </w:rPr>
            </w:pPr>
            <w:r>
              <w:rPr>
                <w:rFonts w:hint="default" w:ascii="宋体" w:hAnsi="宋体" w:eastAsia="宋体"/>
                <w:color w:val="000000"/>
                <w:sz w:val="24"/>
              </w:rPr>
              <w:t xml:space="preserve">5吨以上垃圾密闭收集车</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1辆</w:t>
            </w:r>
            <w:r/>
          </w:p>
        </w:tc>
      </w:tr>
      <w:tr>
        <w:trPr>
          <w:jc w:val="center"/>
          <w:trHeight w:val="85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3</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color w:val="000000"/>
                <w:sz w:val="24"/>
              </w:rPr>
            </w:pPr>
            <w:r>
              <w:rPr>
                <w:rFonts w:hint="default" w:ascii="宋体" w:hAnsi="宋体" w:eastAsia="宋体"/>
                <w:color w:val="000000"/>
                <w:sz w:val="24"/>
              </w:rPr>
              <w:t xml:space="preserve">10吨以上密闭转运车</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1辆</w:t>
            </w:r>
            <w:r/>
          </w:p>
        </w:tc>
      </w:tr>
      <w:tr>
        <w:trPr>
          <w:jc w:val="center"/>
          <w:trHeight w:val="73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eastAsia="宋体"/>
                <w:sz w:val="20"/>
              </w:rPr>
            </w:pPr>
            <w:r>
              <w:rPr>
                <w:rFonts w:hint="default" w:ascii="宋体" w:eastAsia="宋体"/>
                <w:sz w:val="24"/>
              </w:rPr>
              <w:t xml:space="preserve">4</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三轮车</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38辆</w:t>
            </w:r>
            <w:r/>
          </w:p>
        </w:tc>
      </w:tr>
      <w:tr>
        <w:trPr>
          <w:jc w:val="center"/>
          <w:trHeight w:val="73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eastAsia="宋体"/>
                <w:sz w:val="20"/>
              </w:rPr>
            </w:pPr>
            <w:r>
              <w:rPr>
                <w:rFonts w:hint="default" w:ascii="宋体" w:eastAsia="宋体"/>
                <w:sz w:val="24"/>
              </w:rPr>
              <w:t xml:space="preserve">5</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扫地车</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color w:val="000000"/>
                <w:sz w:val="24"/>
              </w:rPr>
            </w:pPr>
            <w:r>
              <w:rPr>
                <w:rFonts w:hint="default" w:ascii="宋体" w:hAnsi="宋体" w:eastAsia="宋体"/>
                <w:color w:val="000000"/>
                <w:sz w:val="24"/>
              </w:rPr>
              <w:t xml:space="preserve">1辆</w:t>
            </w:r>
            <w:r>
              <w:rPr>
                <w:rFonts w:hint="default" w:ascii="宋体" w:hAnsi="宋体" w:eastAsia="宋体"/>
                <w:color w:val="000000"/>
                <w:sz w:val="22"/>
                <w:lang w:bidi="ar"/>
              </w:rPr>
              <w:t xml:space="preserve">（两物业分摊34.5%）</w:t>
            </w:r>
            <w:r/>
          </w:p>
        </w:tc>
      </w:tr>
      <w:tr>
        <w:trPr>
          <w:jc w:val="center"/>
          <w:trHeight w:val="738"/>
        </w:trPr>
        <w:tc>
          <w:tcPr>
            <w:tcBorders>
              <w:top w:val="single" w:color="000000" w:sz="6" w:space="0"/>
              <w:left w:val="single" w:color="000000" w:sz="6" w:space="0"/>
              <w:bottom w:val="single" w:color="000000" w:sz="6" w:space="0"/>
              <w:right w:val="single" w:color="000000" w:sz="6" w:space="0"/>
            </w:tcBorders>
            <w:tcW w:w="1640" w:type="dxa"/>
            <w:vAlign w:val="center"/>
            <w:textDirection w:val="lrTb"/>
            <w:noWrap w:val="false"/>
          </w:tcPr>
          <w:p>
            <w:pPr>
              <w:jc w:val="center"/>
              <w:spacing w:line="360" w:lineRule="auto"/>
              <w:rPr>
                <w:rFonts w:hint="default" w:ascii="宋体" w:eastAsia="宋体"/>
                <w:sz w:val="20"/>
              </w:rPr>
            </w:pPr>
            <w:r>
              <w:rPr>
                <w:rFonts w:hint="default" w:ascii="宋体" w:hAnsi="宋体" w:eastAsia="宋体"/>
                <w:sz w:val="24"/>
              </w:rPr>
              <w:t xml:space="preserve">6</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spacing w:line="360" w:lineRule="auto"/>
              <w:rPr>
                <w:rFonts w:hint="default" w:ascii="宋体" w:hAnsi="宋体" w:eastAsia="宋体"/>
                <w:sz w:val="24"/>
              </w:rPr>
            </w:pPr>
            <w:r>
              <w:rPr>
                <w:rFonts w:hint="default" w:ascii="宋体" w:hAnsi="宋体" w:eastAsia="宋体"/>
                <w:sz w:val="24"/>
              </w:rPr>
              <w:t xml:space="preserve">小冲洗车</w:t>
            </w:r>
            <w:r/>
          </w:p>
        </w:tc>
        <w:tc>
          <w:tcPr>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jc w:val="center"/>
              <w:spacing w:line="360" w:lineRule="auto"/>
              <w:rPr>
                <w:rFonts w:hint="default" w:ascii="宋体" w:hAnsi="宋体" w:eastAsia="宋体"/>
                <w:color w:val="000000"/>
                <w:sz w:val="24"/>
              </w:rPr>
            </w:pPr>
            <w:r>
              <w:rPr>
                <w:rFonts w:hint="default" w:ascii="宋体" w:hAnsi="宋体" w:eastAsia="宋体"/>
                <w:color w:val="000000"/>
                <w:sz w:val="24"/>
                <w:lang w:bidi="ar"/>
              </w:rPr>
              <w:t xml:space="preserve">2辆</w:t>
            </w:r>
            <w:r>
              <w:rPr>
                <w:rFonts w:hint="default" w:ascii="宋体" w:hAnsi="宋体" w:eastAsia="宋体"/>
                <w:color w:val="000000"/>
                <w:sz w:val="22"/>
                <w:lang w:bidi="ar"/>
              </w:rPr>
              <w:t xml:space="preserve">（两物业分摊34.5%）</w:t>
            </w:r>
            <w:r/>
          </w:p>
        </w:tc>
      </w:tr>
    </w:tbl>
    <w:p>
      <w:pPr>
        <w:ind w:firstLine="480"/>
        <w:spacing w:line="360" w:lineRule="auto"/>
        <w:rPr>
          <w:rFonts w:hint="default" w:ascii="宋体" w:eastAsia="宋体"/>
          <w:sz w:val="24"/>
        </w:rPr>
      </w:pPr>
      <w:r>
        <w:rPr>
          <w:rFonts w:hint="default" w:ascii="宋体" w:eastAsia="宋体"/>
          <w:sz w:val="24"/>
        </w:rPr>
        <w:t xml:space="preserve">注：采购包1及采购包2配备的环卫作业车辆应为新能源车辆。</w:t>
      </w:r>
      <w:r/>
    </w:p>
    <w:p>
      <w:pPr>
        <w:pStyle w:val="796"/>
        <w:ind w:firstLine="482"/>
        <w:spacing w:line="360" w:lineRule="auto"/>
        <w:rPr>
          <w:rFonts w:hint="eastAsia"/>
          <w:b/>
          <w:sz w:val="24"/>
        </w:rPr>
      </w:pPr>
      <w:r>
        <w:rPr>
          <w:rFonts w:hint="default" w:ascii="宋体" w:eastAsia="宋体"/>
          <w:b/>
          <w:sz w:val="24"/>
        </w:rPr>
        <w:t xml:space="preserve">四、考核标准</w:t>
      </w:r>
      <w:r/>
    </w:p>
    <w:p>
      <w:pPr>
        <w:ind w:firstLine="480"/>
        <w:spacing w:line="360" w:lineRule="auto"/>
        <w:rPr>
          <w:rFonts w:hint="default" w:ascii="宋体" w:hAnsi="宋体" w:eastAsia="宋体"/>
          <w:sz w:val="24"/>
        </w:rPr>
      </w:pPr>
      <w:r>
        <w:rPr>
          <w:rFonts w:hint="default" w:ascii="宋体" w:hAnsi="宋体" w:eastAsia="宋体"/>
          <w:sz w:val="24"/>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细则。</w:t>
      </w:r>
      <w:r/>
    </w:p>
    <w:p>
      <w:pPr>
        <w:ind w:firstLine="482"/>
        <w:spacing w:line="360" w:lineRule="auto"/>
        <w:rPr>
          <w:rFonts w:hint="default" w:ascii="宋体" w:hAnsi="宋体" w:eastAsia="宋体"/>
          <w:sz w:val="24"/>
        </w:rPr>
      </w:pPr>
      <w:r>
        <w:rPr>
          <w:rFonts w:hint="default" w:ascii="宋体" w:hAnsi="宋体" w:eastAsia="宋体"/>
          <w:b/>
          <w:sz w:val="24"/>
        </w:rPr>
        <w:t xml:space="preserve">1、考核主体及内容</w:t>
      </w:r>
      <w:r/>
    </w:p>
    <w:p>
      <w:pPr>
        <w:ind w:firstLine="480"/>
        <w:spacing w:line="360" w:lineRule="auto"/>
        <w:rPr>
          <w:rFonts w:hint="default" w:ascii="宋体" w:hAnsi="宋体" w:eastAsia="宋体"/>
          <w:sz w:val="24"/>
        </w:rPr>
      </w:pPr>
      <w:r>
        <w:rPr>
          <w:rFonts w:hint="default" w:ascii="宋体" w:hAnsi="宋体" w:eastAsia="宋体"/>
          <w:sz w:val="24"/>
        </w:rPr>
        <w:t xml:space="preserve">棠张镇人民政府、镇环境卫生管理机构及社会各界（城管协管员、市民、外地游客等）分别组织进行以下几方面内容的检查考核：村庄市场化保洁（路面保洁、机械化作业、绿化带保洁、野广告清理、护栏清洗、环卫设施管养维护、生活垃圾收集容器管养维护、垃圾前端收集运输等），公厕管理（含保洁、维护），作业范围内的除雪、重大活动保障等应急任务，主管部门交办的临时性任务等。</w:t>
      </w:r>
      <w:r/>
    </w:p>
    <w:p>
      <w:pPr>
        <w:ind w:firstLine="482"/>
        <w:spacing w:line="360" w:lineRule="auto"/>
        <w:rPr>
          <w:rFonts w:hint="default" w:ascii="宋体" w:hAnsi="宋体" w:eastAsia="宋体"/>
          <w:b/>
          <w:sz w:val="24"/>
        </w:rPr>
      </w:pPr>
      <w:r>
        <w:rPr>
          <w:rFonts w:hint="default" w:ascii="宋体" w:hAnsi="宋体" w:eastAsia="宋体"/>
          <w:b/>
          <w:sz w:val="24"/>
        </w:rPr>
        <w:t xml:space="preserve">2、考核方式</w:t>
      </w:r>
      <w:r/>
    </w:p>
    <w:p>
      <w:pPr>
        <w:ind w:firstLine="480"/>
        <w:spacing w:line="360" w:lineRule="auto"/>
        <w:rPr>
          <w:rFonts w:hint="default" w:ascii="宋体" w:hAnsi="宋体" w:eastAsia="宋体"/>
          <w:sz w:val="24"/>
        </w:rPr>
      </w:pPr>
      <w:r>
        <w:rPr>
          <w:rFonts w:hint="default" w:ascii="宋体" w:hAnsi="宋体" w:eastAsia="宋体"/>
          <w:sz w:val="24"/>
        </w:rPr>
        <w:t xml:space="preserve">（1）棠张镇环卫主管部门考核</w:t>
      </w:r>
      <w:r/>
    </w:p>
    <w:p>
      <w:pPr>
        <w:ind w:firstLine="480"/>
        <w:spacing w:line="360" w:lineRule="auto"/>
        <w:rPr>
          <w:rFonts w:hint="default" w:ascii="宋体" w:hAnsi="宋体" w:eastAsia="宋体"/>
          <w:color w:val="000000"/>
          <w:sz w:val="24"/>
        </w:rPr>
      </w:pPr>
      <w:r>
        <w:rPr>
          <w:rFonts w:hint="default" w:ascii="宋体" w:hAnsi="宋体" w:eastAsia="宋体"/>
          <w:sz w:val="24"/>
        </w:rPr>
        <w:t xml:space="preserve">棠张镇负责对环境卫生的作业质量进行督查，环境卫生主管部门负责对市场化清扫保洁作业的质量进行日常检查考核，</w:t>
      </w:r>
      <w:r>
        <w:rPr>
          <w:rFonts w:hint="default" w:ascii="宋体" w:hAnsi="宋体" w:eastAsia="宋体"/>
          <w:color w:val="000000"/>
          <w:sz w:val="24"/>
        </w:rPr>
        <w:t xml:space="preserve">检查方式采取日常巡查、不定期暗访和专项检查相结合的方式。</w:t>
      </w:r>
      <w:r/>
    </w:p>
    <w:p>
      <w:pPr>
        <w:ind w:firstLine="480"/>
        <w:spacing w:line="360" w:lineRule="auto"/>
        <w:rPr>
          <w:rFonts w:hint="default" w:ascii="宋体" w:hAnsi="宋体" w:eastAsia="宋体"/>
          <w:sz w:val="24"/>
        </w:rPr>
      </w:pPr>
      <w:r>
        <w:rPr>
          <w:rFonts w:hint="default" w:ascii="宋体" w:hAnsi="宋体" w:eastAsia="宋体"/>
          <w:sz w:val="24"/>
        </w:rPr>
        <w:t xml:space="preserve">（2）社会监督考核</w:t>
      </w:r>
      <w:r/>
    </w:p>
    <w:p>
      <w:pPr>
        <w:ind w:firstLine="480"/>
        <w:spacing w:line="360" w:lineRule="auto"/>
        <w:rPr>
          <w:rFonts w:hint="default" w:ascii="宋体" w:hAnsi="宋体" w:eastAsia="宋体"/>
          <w:sz w:val="24"/>
        </w:rPr>
      </w:pPr>
      <w:r>
        <w:rPr>
          <w:rFonts w:hint="default" w:ascii="宋体" w:hAnsi="宋体" w:eastAsia="宋体"/>
          <w:sz w:val="24"/>
        </w:rPr>
        <w:t xml:space="preserve">对保洁项目存在的重点、难点问题进行专项监督考核，经区、镇两级环卫主管部门核实后，按社会监督考核细则实施。</w:t>
      </w:r>
      <w:r/>
    </w:p>
    <w:p>
      <w:pPr>
        <w:ind w:firstLine="480"/>
        <w:spacing w:line="360" w:lineRule="auto"/>
        <w:rPr>
          <w:rFonts w:hint="default" w:ascii="宋体" w:hAnsi="宋体" w:eastAsia="宋体"/>
          <w:sz w:val="24"/>
        </w:rPr>
      </w:pPr>
      <w:r>
        <w:rPr>
          <w:rFonts w:hint="default" w:ascii="宋体" w:hAnsi="宋体" w:eastAsia="宋体"/>
          <w:sz w:val="24"/>
        </w:rPr>
        <w:t xml:space="preserve">（3）附加项考核</w:t>
      </w:r>
      <w:r/>
    </w:p>
    <w:p>
      <w:pPr>
        <w:ind w:firstLine="480"/>
        <w:spacing w:line="360" w:lineRule="auto"/>
        <w:rPr>
          <w:rFonts w:hint="default" w:ascii="宋体" w:hAnsi="宋体" w:eastAsia="宋体"/>
          <w:sz w:val="24"/>
        </w:rPr>
      </w:pPr>
      <w:r>
        <w:rPr>
          <w:rFonts w:hint="default" w:ascii="宋体" w:hAnsi="宋体" w:eastAsia="宋体"/>
          <w:sz w:val="24"/>
        </w:rPr>
        <w:t xml:space="preserve">镇环卫主管部门对各作业单位（企业）在工资、津贴、加班工资发放情况、应急处置、重大活动保障及行业基础数据申报、规章制度落实执行情况等方面进行不定期考核。</w:t>
      </w:r>
      <w:r/>
    </w:p>
    <w:p>
      <w:pPr>
        <w:ind w:firstLine="480"/>
        <w:spacing w:line="360" w:lineRule="auto"/>
        <w:rPr>
          <w:rFonts w:hint="eastAsia" w:ascii="微软雅黑" w:hAnsi="微软雅黑" w:eastAsia="微软雅黑"/>
          <w:sz w:val="24"/>
        </w:rPr>
      </w:pPr>
      <w:r>
        <w:rPr>
          <w:rFonts w:hint="default" w:ascii="宋体" w:hAnsi="宋体" w:eastAsia="宋体"/>
          <w:sz w:val="24"/>
        </w:rPr>
        <w:t xml:space="preserve">（4）建立环卫检查考核信息反馈和整改制度</w:t>
      </w:r>
      <w:r/>
    </w:p>
    <w:p>
      <w:pPr>
        <w:ind w:firstLine="480"/>
        <w:spacing w:line="360" w:lineRule="auto"/>
        <w:rPr>
          <w:rFonts w:hint="default" w:ascii="宋体" w:hAnsi="宋体" w:eastAsia="宋体"/>
          <w:sz w:val="24"/>
        </w:rPr>
      </w:pPr>
      <w:r>
        <w:rPr>
          <w:rFonts w:hint="default" w:ascii="宋体" w:hAnsi="宋体" w:eastAsia="宋体"/>
          <w:sz w:val="24"/>
        </w:rPr>
        <w:t xml:space="preserve">环卫作业质量和管理工作检查考核结果以通知单形式下发到承包方。如发现重大问题以整改通知书的形式通知作业单位，并限期整改，期满进行复查。</w:t>
      </w:r>
      <w:r/>
    </w:p>
    <w:p>
      <w:pPr>
        <w:ind w:firstLine="480"/>
        <w:spacing w:line="360" w:lineRule="auto"/>
        <w:rPr>
          <w:rFonts w:hint="default" w:ascii="宋体" w:hAnsi="宋体" w:eastAsia="宋体"/>
          <w:sz w:val="24"/>
        </w:rPr>
      </w:pPr>
      <w:r>
        <w:rPr>
          <w:rFonts w:hint="default" w:ascii="宋体" w:hAnsi="宋体" w:eastAsia="宋体"/>
          <w:sz w:val="24"/>
        </w:rPr>
        <w:t xml:space="preserve">（5）建立考核检查台帐制度</w:t>
      </w:r>
      <w:r/>
    </w:p>
    <w:p>
      <w:pPr>
        <w:ind w:firstLine="480"/>
        <w:spacing w:line="360" w:lineRule="auto"/>
        <w:rPr>
          <w:rFonts w:hint="default" w:ascii="宋体" w:hAnsi="宋体" w:eastAsia="宋体"/>
          <w:sz w:val="20"/>
        </w:rPr>
      </w:pPr>
      <w:r>
        <w:rPr>
          <w:rFonts w:hint="default" w:ascii="宋体" w:hAnsi="宋体" w:eastAsia="宋体"/>
          <w:sz w:val="24"/>
        </w:rPr>
        <w:t xml:space="preserve">制定统一格式的《保洁服务督查情况通知单》，检查人员按照要求做好管理和保洁质量的检查记录，建立台帐。内容包括检查时间、存在问题及处理情况。作业单位应建立自查台帐。</w:t>
      </w:r>
      <w:r/>
    </w:p>
    <w:p>
      <w:pPr>
        <w:ind w:firstLine="480"/>
        <w:jc w:val="both"/>
        <w:spacing w:line="360" w:lineRule="auto"/>
        <w:rPr>
          <w:rFonts w:hint="eastAsia" w:ascii="宋体" w:hAnsi="宋体" w:eastAsiaTheme="minorEastAsia"/>
          <w:color w:val="auto"/>
          <w:sz w:val="24"/>
          <w:highlight w:val="none"/>
          <w:lang w:eastAsia="zh-CN"/>
        </w:rPr>
      </w:pPr>
      <w:r>
        <w:rPr>
          <w:rFonts w:hint="default" w:ascii="宋体" w:hAnsi="宋体" w:eastAsia="宋体"/>
          <w:b/>
          <w:sz w:val="24"/>
        </w:rPr>
        <w:t xml:space="preserve">五、其他要求：</w:t>
      </w:r>
      <w:r>
        <w:rPr>
          <w:rFonts w:hint="default" w:ascii="宋体" w:hAnsi="宋体" w:eastAsia="宋体"/>
          <w:sz w:val="24"/>
        </w:rPr>
        <w:t xml:space="preserve">见招标文件第五章《拟签订的合同文本》</w:t>
      </w:r>
      <w:r>
        <w:rPr>
          <w:rFonts w:hint="eastAsia" w:cs="仿宋_GB2312" w:asciiTheme="minorEastAsia" w:hAnsiTheme="minorEastAsia" w:eastAsiaTheme="minorEastAsia"/>
          <w:sz w:val="24"/>
          <w:lang w:eastAsia="zh-CN"/>
        </w:rPr>
        <w:t xml:space="preserve">。</w:t>
      </w:r>
      <w:r/>
    </w:p>
    <w:p>
      <w:pPr>
        <w:pStyle w:val="796"/>
        <w:ind w:firstLine="480"/>
        <w:jc w:val="both"/>
        <w:spacing w:line="360" w:lineRule="auto"/>
        <w:rPr>
          <w:rStyle w:val="1025"/>
          <w:rFonts w:ascii="宋体" w:hAnsi="宋体" w:eastAsia="宋体" w:cs="宋体"/>
          <w:color w:val="auto"/>
          <w:sz w:val="32"/>
          <w:szCs w:val="48"/>
          <w:highlight w:val="none"/>
        </w:rPr>
      </w:pPr>
      <w:r>
        <w:rPr>
          <w:rStyle w:val="1025"/>
          <w:rFonts w:hint="eastAsia" w:ascii="宋体" w:hAnsi="宋体" w:eastAsia="宋体" w:cs="宋体"/>
          <w:color w:val="auto"/>
          <w:sz w:val="32"/>
          <w:szCs w:val="48"/>
          <w:highlight w:val="none"/>
        </w:rPr>
        <w:br w:type="page" w:clear="all"/>
      </w:r>
      <w:r/>
    </w:p>
    <w:p>
      <w:pPr>
        <w:pStyle w:val="796"/>
        <w:numPr>
          <w:ilvl w:val="0"/>
          <w:numId w:val="8"/>
        </w:numPr>
        <w:jc w:val="center"/>
        <w:spacing w:line="360" w:lineRule="auto"/>
        <w:rPr>
          <w:rStyle w:val="1025"/>
          <w:rFonts w:ascii="宋体" w:hAnsi="宋体" w:eastAsia="宋体" w:cs="宋体"/>
          <w:color w:val="auto"/>
          <w:sz w:val="32"/>
          <w:szCs w:val="48"/>
          <w:highlight w:val="none"/>
        </w:rPr>
      </w:pPr>
      <w:r>
        <w:rPr>
          <w:rStyle w:val="1025"/>
          <w:rFonts w:hint="eastAsia" w:ascii="宋体" w:hAnsi="宋体" w:eastAsia="宋体" w:cs="宋体"/>
          <w:color w:val="auto"/>
          <w:sz w:val="32"/>
          <w:szCs w:val="48"/>
          <w:highlight w:val="none"/>
        </w:rPr>
        <w:t xml:space="preserve"> 投标文件相关格式</w:t>
      </w:r>
      <w:bookmarkEnd w:id="14"/>
      <w:r/>
      <w:bookmarkEnd w:id="15"/>
      <w:r/>
      <w:r/>
    </w:p>
    <w:p>
      <w:pPr>
        <w:pStyle w:val="796"/>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一、投标函格式</w:t>
      </w:r>
      <w:r/>
    </w:p>
    <w:p>
      <w:pPr>
        <w:pStyle w:val="796"/>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徐州市铜山区棠张镇人民政府</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lang w:eastAsia="zh-CN"/>
        </w:rPr>
        <w:t xml:space="preserve">铜山区棠张镇镇区及农村保洁项目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JSZC-320312-ZRXM-G2026-0005</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6. 投标人同意在授予合同后，按照有关规定支付公证费(如有)。</w:t>
      </w:r>
      <w:r/>
    </w:p>
    <w:p>
      <w:pPr>
        <w:pStyle w:val="796"/>
        <w:ind w:right="29"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7. 江苏筑融工程项目管理有限公司有权将我单位本项目的《开标一览表》和《分项价格表》予以公示，公示的方式由江苏筑融工程项目管理有限公司确定。</w:t>
      </w:r>
      <w:r/>
    </w:p>
    <w:p>
      <w:pPr>
        <w:pStyle w:val="796"/>
        <w:ind w:right="29"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9. 与本投标有关的一切正式往来信函请寄：</w:t>
      </w:r>
      <w:r/>
    </w:p>
    <w:p>
      <w:pPr>
        <w:pStyle w:val="796"/>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796"/>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796"/>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807"/>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807"/>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807"/>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96"/>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rPr>
        <w:t xml:space="preserve">二、开标一览表格式</w:t>
      </w:r>
      <w:r/>
    </w:p>
    <w:p>
      <w:pPr>
        <w:pStyle w:val="864"/>
        <w:rPr>
          <w:color w:val="auto"/>
          <w:highlight w:val="none"/>
        </w:rPr>
      </w:pPr>
      <w:r>
        <w:rPr>
          <w:color w:val="auto"/>
          <w:highlight w:val="none"/>
        </w:rPr>
      </w:r>
      <w:r/>
    </w:p>
    <w:p>
      <w:pPr>
        <w:pStyle w:val="796"/>
        <w:ind w:firstLine="601"/>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铜山区棠张镇镇区及农村保洁项目</w:t>
      </w:r>
      <w:r/>
    </w:p>
    <w:p>
      <w:pPr>
        <w:pStyle w:val="796"/>
        <w:ind w:firstLine="601"/>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JSZC-320312-ZRXM-G2026-0005</w:t>
      </w:r>
      <w:r/>
    </w:p>
    <w:p>
      <w:pPr>
        <w:pStyle w:val="796"/>
        <w:ind w:firstLine="601"/>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采购包（  ）</w:t>
      </w:r>
      <w:r/>
    </w:p>
    <w:p>
      <w:pPr>
        <w:pStyle w:val="796"/>
        <w:ind w:firstLine="601"/>
        <w:jc w:val="right"/>
        <w:spacing w:line="360" w:lineRule="auto"/>
        <w:rPr>
          <w:color w:val="auto"/>
          <w:highlight w:val="none"/>
        </w:rPr>
      </w:pPr>
      <w:r>
        <w:rPr>
          <w:rFonts w:hint="eastAsia" w:ascii="宋体" w:hAnsi="宋体" w:cs="宋体"/>
          <w:color w:val="auto"/>
          <w:sz w:val="24"/>
          <w:highlight w:val="none"/>
        </w:rPr>
        <w:t xml:space="preserve">货币单位：人民币元</w:t>
      </w:r>
      <w:r/>
    </w:p>
    <w:tbl>
      <w:tblPr>
        <w:tblStyle w:val="753"/>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04"/>
        <w:gridCol w:w="2153"/>
        <w:gridCol w:w="3277"/>
      </w:tblGrid>
      <w:tr>
        <w:trPr>
          <w:cantSplit/>
          <w:jc w:val="center"/>
          <w:trHeight w:val="624"/>
        </w:trPr>
        <w:tc>
          <w:tcPr>
            <w:tcW w:w="3904" w:type="dxa"/>
            <w:vAlign w:val="center"/>
            <w:textDirection w:val="lrTb"/>
            <w:noWrap w:val="false"/>
          </w:tcPr>
          <w:p>
            <w:pPr>
              <w:pStyle w:val="796"/>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153" w:type="dxa"/>
            <w:vAlign w:val="center"/>
            <w:textDirection w:val="lrTb"/>
            <w:noWrap w:val="false"/>
          </w:tcPr>
          <w:p>
            <w:pPr>
              <w:pStyle w:val="796"/>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3277" w:type="dxa"/>
            <w:vAlign w:val="center"/>
            <w:textDirection w:val="lrTb"/>
            <w:noWrap w:val="false"/>
          </w:tcPr>
          <w:p>
            <w:pPr>
              <w:pStyle w:val="796"/>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总价（小写）</w:t>
            </w:r>
            <w:r/>
          </w:p>
        </w:tc>
      </w:tr>
      <w:tr>
        <w:trPr>
          <w:cantSplit/>
          <w:jc w:val="center"/>
          <w:trHeight w:val="624"/>
        </w:trPr>
        <w:tc>
          <w:tcPr>
            <w:tcW w:w="3904" w:type="dxa"/>
            <w:vAlign w:val="center"/>
            <w:textDirection w:val="lrTb"/>
            <w:noWrap w:val="false"/>
          </w:tcPr>
          <w:p>
            <w:pPr>
              <w:pStyle w:val="796"/>
              <w:jc w:val="cente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铜山区棠张镇镇区及农村保洁项目</w:t>
            </w:r>
            <w:r>
              <w:rPr>
                <w:rFonts w:hint="eastAsia" w:ascii="宋体" w:hAnsi="宋体" w:cs="宋体"/>
                <w:color w:val="auto"/>
                <w:sz w:val="24"/>
                <w:highlight w:val="none"/>
              </w:rPr>
              <w:t xml:space="preserve"> </w:t>
            </w:r>
            <w:r/>
          </w:p>
        </w:tc>
        <w:tc>
          <w:tcPr>
            <w:tcW w:w="2153" w:type="dxa"/>
            <w:vAlign w:val="center"/>
            <w:textDirection w:val="lrTb"/>
            <w:noWrap w:val="false"/>
          </w:tcPr>
          <w:p>
            <w:pPr>
              <w:pStyle w:val="796"/>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3277" w:type="dxa"/>
            <w:vAlign w:val="center"/>
            <w:textDirection w:val="lrTb"/>
            <w:noWrap w:val="false"/>
          </w:tcPr>
          <w:p>
            <w:pPr>
              <w:pStyle w:val="796"/>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624"/>
        </w:trPr>
        <w:tc>
          <w:tcPr>
            <w:tcW w:w="3904" w:type="dxa"/>
            <w:vAlign w:val="center"/>
            <w:textDirection w:val="lrTb"/>
            <w:noWrap w:val="false"/>
          </w:tcPr>
          <w:p>
            <w:pPr>
              <w:pStyle w:val="796"/>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总价</w:t>
            </w:r>
            <w:r>
              <w:rPr>
                <w:rFonts w:hint="eastAsia" w:ascii="宋体" w:hAnsi="宋体" w:cs="宋体"/>
                <w:color w:val="auto"/>
                <w:sz w:val="24"/>
                <w:highlight w:val="none"/>
              </w:rPr>
              <w:t xml:space="preserve">（大写）：</w:t>
            </w:r>
            <w:r/>
          </w:p>
        </w:tc>
        <w:tc>
          <w:tcPr>
            <w:gridSpan w:val="2"/>
            <w:tcW w:w="5430" w:type="dxa"/>
            <w:vAlign w:val="center"/>
            <w:textDirection w:val="lrTb"/>
            <w:noWrap w:val="false"/>
          </w:tcPr>
          <w:p>
            <w:pPr>
              <w:pStyle w:val="796"/>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96"/>
        <w:spacing w:line="360" w:lineRule="auto"/>
        <w:rPr>
          <w:rFonts w:ascii="宋体" w:hAnsi="宋体" w:cs="宋体"/>
          <w:b/>
          <w:color w:val="auto"/>
          <w:sz w:val="24"/>
          <w:highlight w:val="none"/>
        </w:rPr>
      </w:pPr>
      <w:r>
        <w:rPr>
          <w:rFonts w:ascii="宋体" w:hAnsi="宋体" w:cs="宋体"/>
          <w:b/>
          <w:color w:val="auto"/>
          <w:sz w:val="24"/>
          <w:highlight w:val="none"/>
        </w:rPr>
      </w:r>
      <w:r/>
    </w:p>
    <w:p>
      <w:pPr>
        <w:jc w:val="both"/>
        <w:spacing w:line="360" w:lineRule="auto"/>
        <w:rPr>
          <w:color w:val="auto"/>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：报价包括全部费用。采购人不再支付报价以外的任何费用。</w:t>
      </w:r>
      <w:r>
        <w:rPr>
          <w:rFonts w:hint="eastAsia" w:ascii="宋体" w:hAnsi="宋体" w:cs="宋体"/>
          <w:color w:val="auto"/>
          <w:spacing w:val="10"/>
          <w:sz w:val="24"/>
          <w:szCs w:val="24"/>
          <w:highlight w:val="none"/>
          <w:lang w:bidi="ar"/>
        </w:rPr>
        <w:t xml:space="preserve">否则</w:t>
      </w:r>
      <w:r>
        <w:rPr>
          <w:rFonts w:hint="eastAsia" w:ascii="宋体" w:hAnsi="宋体" w:cs="宋体"/>
          <w:color w:val="auto"/>
          <w:sz w:val="24"/>
          <w:szCs w:val="24"/>
          <w:highlight w:val="none"/>
          <w:lang w:bidi="ar"/>
        </w:rPr>
        <w:t xml:space="preserve">将视为未实质性响应招标文件。</w:t>
      </w:r>
      <w:r/>
    </w:p>
    <w:p>
      <w:pPr>
        <w:pStyle w:val="796"/>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96"/>
        <w:spacing w:line="360" w:lineRule="auto"/>
        <w:rPr>
          <w:rFonts w:ascii="宋体" w:hAnsi="宋体" w:cs="宋体"/>
          <w:color w:val="auto"/>
          <w:sz w:val="24"/>
          <w:highlight w:val="none"/>
        </w:rPr>
      </w:pPr>
      <w:r>
        <w:rPr>
          <w:rFonts w:ascii="宋体" w:hAnsi="宋体" w:cs="宋体"/>
          <w:color w:val="auto"/>
          <w:sz w:val="24"/>
          <w:highlight w:val="none"/>
        </w:rPr>
      </w:r>
      <w:r/>
    </w:p>
    <w:p>
      <w:pPr>
        <w:pStyle w:val="796"/>
        <w:ind w:firstLine="2760"/>
        <w:spacing w:line="360" w:lineRule="auto"/>
        <w:rPr>
          <w:rFonts w:ascii="宋体" w:hAnsi="宋体" w:cs="宋体"/>
          <w:color w:val="auto"/>
          <w:sz w:val="24"/>
          <w:highlight w:val="none"/>
        </w:rPr>
      </w:pPr>
      <w:r>
        <w:rPr>
          <w:rFonts w:ascii="宋体" w:hAnsi="宋体" w:cs="宋体"/>
          <w:color w:val="auto"/>
          <w:sz w:val="24"/>
          <w:highlight w:val="none"/>
        </w:rPr>
      </w:r>
      <w:r/>
    </w:p>
    <w:p>
      <w:pPr>
        <w:pStyle w:val="796"/>
        <w:ind w:firstLine="2760"/>
        <w:spacing w:line="360" w:lineRule="auto"/>
        <w:rPr>
          <w:rFonts w:ascii="宋体" w:hAnsi="宋体" w:cs="宋体"/>
          <w:color w:val="auto"/>
          <w:sz w:val="24"/>
          <w:highlight w:val="none"/>
        </w:rPr>
      </w:pPr>
      <w:r>
        <w:rPr>
          <w:rFonts w:ascii="宋体" w:hAnsi="宋体" w:cs="宋体"/>
          <w:color w:val="auto"/>
          <w:sz w:val="24"/>
          <w:highlight w:val="none"/>
        </w:rPr>
      </w:r>
      <w:r/>
    </w:p>
    <w:p>
      <w:pPr>
        <w:pStyle w:val="864"/>
        <w:rPr>
          <w:color w:val="auto"/>
          <w:highlight w:val="none"/>
        </w:rPr>
      </w:pPr>
      <w:r>
        <w:rPr>
          <w:color w:val="auto"/>
          <w:highlight w:val="none"/>
        </w:rPr>
      </w:r>
      <w:r/>
    </w:p>
    <w:p>
      <w:pPr>
        <w:pStyle w:val="807"/>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807"/>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807"/>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96"/>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96"/>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96"/>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96"/>
        <w:jc w:val="center"/>
        <w:spacing w:line="360" w:lineRule="auto"/>
        <w:widowControl/>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96"/>
        <w:jc w:val="center"/>
        <w:spacing w:line="360" w:lineRule="auto"/>
        <w:widowControl/>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三、分项价格表格式</w:t>
      </w:r>
      <w:r/>
    </w:p>
    <w:p>
      <w:pPr>
        <w:pStyle w:val="816"/>
        <w:rPr>
          <w:color w:val="auto"/>
          <w:highlight w:val="none"/>
        </w:rPr>
      </w:pPr>
      <w:r>
        <w:rPr>
          <w:color w:val="auto"/>
          <w:highlight w:val="none"/>
        </w:rPr>
      </w:r>
      <w:r/>
    </w:p>
    <w:p>
      <w:pPr>
        <w:pStyle w:val="796"/>
        <w:ind w:firstLine="60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铜山区棠张镇镇区及农村保洁项目</w:t>
      </w:r>
      <w:r/>
    </w:p>
    <w:p>
      <w:pPr>
        <w:pStyle w:val="796"/>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JSZC-320312-ZRXM-G2026-0005</w:t>
      </w:r>
      <w:r>
        <w:rPr>
          <w:rFonts w:hint="eastAsia" w:ascii="宋体" w:hAnsi="宋体" w:cs="宋体"/>
          <w:color w:val="auto"/>
          <w:sz w:val="24"/>
          <w:highlight w:val="none"/>
        </w:rPr>
        <w:t xml:space="preserve">  </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采购包（  ）</w:t>
      </w:r>
      <w:r/>
    </w:p>
    <w:p>
      <w:pPr>
        <w:pStyle w:val="796"/>
        <w:ind w:firstLine="600"/>
        <w:jc w:val="both"/>
        <w:spacing w:line="360" w:lineRule="auto"/>
        <w:rPr>
          <w:rFonts w:hint="eastAsia" w:hAnsi="宋体" w:cs="宋体"/>
          <w:color w:val="auto"/>
          <w:sz w:val="24"/>
          <w:highlight w:val="none"/>
        </w:rPr>
      </w:pPr>
      <w:r>
        <w:rPr>
          <w:rFonts w:hint="eastAsia" w:ascii="宋体" w:hAnsi="宋体" w:cs="宋体"/>
          <w:color w:val="auto"/>
          <w:sz w:val="24"/>
          <w:highlight w:val="none"/>
        </w:rPr>
        <w:t xml:space="preserve">货币单位：人民币元</w:t>
      </w:r>
      <w:r/>
    </w:p>
    <w:p>
      <w:pPr>
        <w:pStyle w:val="805"/>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05"/>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05"/>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05"/>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格式自拟</w:t>
      </w:r>
      <w:r/>
    </w:p>
    <w:p>
      <w:pPr>
        <w:pStyle w:val="807"/>
        <w:spacing w:line="300" w:lineRule="auto"/>
        <w:rPr>
          <w:rFonts w:ascii="宋体" w:hAnsi="宋体"/>
          <w:color w:val="auto"/>
          <w:sz w:val="24"/>
          <w:highlight w:val="none"/>
        </w:rPr>
      </w:pPr>
      <w:r>
        <w:rPr>
          <w:rFonts w:ascii="宋体" w:hAnsi="宋体"/>
          <w:color w:val="auto"/>
          <w:sz w:val="24"/>
          <w:highlight w:val="none"/>
        </w:rPr>
      </w:r>
      <w:r/>
    </w:p>
    <w:p>
      <w:pPr>
        <w:pStyle w:val="807"/>
        <w:ind w:firstLine="3120"/>
        <w:spacing w:line="300" w:lineRule="auto"/>
        <w:rPr>
          <w:rFonts w:ascii="宋体" w:hAnsi="宋体"/>
          <w:color w:val="auto"/>
          <w:sz w:val="24"/>
          <w:highlight w:val="none"/>
        </w:rPr>
      </w:pPr>
      <w:r>
        <w:rPr>
          <w:rFonts w:ascii="宋体" w:hAnsi="宋体"/>
          <w:color w:val="auto"/>
          <w:sz w:val="24"/>
          <w:highlight w:val="none"/>
        </w:rPr>
      </w:r>
      <w:r/>
    </w:p>
    <w:p>
      <w:pPr>
        <w:pStyle w:val="801"/>
        <w:rPr>
          <w:color w:val="auto"/>
          <w:highlight w:val="none"/>
        </w:rPr>
      </w:pPr>
      <w:r>
        <w:rPr>
          <w:color w:val="auto"/>
          <w:highlight w:val="none"/>
        </w:rPr>
      </w:r>
      <w:r/>
    </w:p>
    <w:p>
      <w:pPr>
        <w:pStyle w:val="807"/>
        <w:ind w:firstLine="3120"/>
        <w:spacing w:line="300" w:lineRule="auto"/>
        <w:rPr>
          <w:rFonts w:ascii="宋体" w:hAnsi="宋体"/>
          <w:color w:val="auto"/>
          <w:sz w:val="24"/>
          <w:highlight w:val="none"/>
        </w:rPr>
      </w:pPr>
      <w:r>
        <w:rPr>
          <w:rFonts w:ascii="宋体" w:hAnsi="宋体"/>
          <w:color w:val="auto"/>
          <w:sz w:val="24"/>
          <w:highlight w:val="none"/>
        </w:rPr>
      </w:r>
      <w:r/>
    </w:p>
    <w:p>
      <w:pPr>
        <w:pStyle w:val="807"/>
        <w:ind w:firstLine="3120"/>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807"/>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807"/>
        <w:ind w:firstLine="3120"/>
        <w:spacing w:line="360" w:lineRule="auto"/>
        <w:rPr>
          <w:rFonts w:ascii="宋体" w:hAnsi="宋体" w:cs="宋体" w:eastAsiaTheme="minorEastAsia"/>
          <w:color w:val="auto"/>
          <w:sz w:val="24"/>
          <w:highlight w:val="none"/>
        </w:rPr>
      </w:pPr>
      <w:r>
        <w:rPr>
          <w:rFonts w:ascii="宋体" w:hAnsi="宋体"/>
          <w:color w:val="auto"/>
          <w:sz w:val="24"/>
          <w:highlight w:val="none"/>
        </w:rPr>
        <w:t xml:space="preserve">日期：   年  月  日</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pStyle w:val="796"/>
        <w:numPr>
          <w:ilvl w:val="0"/>
          <w:numId w:val="9"/>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本表中的报价即</w:t>
      </w:r>
      <w:r>
        <w:rPr>
          <w:rFonts w:hint="eastAsia" w:ascii="宋体" w:hAnsi="宋体" w:cs="宋体"/>
          <w:color w:val="auto"/>
          <w:sz w:val="24"/>
          <w:highlight w:val="none"/>
        </w:rPr>
        <w:t xml:space="preserve">《开标一览表》中的“</w:t>
      </w:r>
      <w:r>
        <w:rPr>
          <w:rFonts w:hint="eastAsia" w:ascii="宋体" w:hAnsi="宋体" w:cs="宋体"/>
          <w:color w:val="auto"/>
          <w:sz w:val="24"/>
          <w:highlight w:val="none"/>
          <w:lang w:val="en-US" w:eastAsia="zh-CN"/>
        </w:rPr>
        <w:t xml:space="preserve">总价</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pStyle w:val="796"/>
        <w:numPr>
          <w:ilvl w:val="0"/>
          <w:numId w:val="9"/>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如果不提供详细分项报价的，将视为没有实质性响应招标文件。</w:t>
      </w:r>
      <w:r/>
    </w:p>
    <w:p>
      <w:pPr>
        <w:pStyle w:val="796"/>
        <w:numPr>
          <w:ilvl w:val="0"/>
          <w:numId w:val="9"/>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投标人对以上数据的真实性负责。</w:t>
      </w:r>
      <w:r/>
    </w:p>
    <w:p>
      <w:pPr>
        <w:pStyle w:val="796"/>
        <w:numPr>
          <w:ilvl w:val="0"/>
          <w:numId w:val="9"/>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江苏筑融工程项目管理有限公司有权将以上内容进行公示。</w:t>
      </w:r>
      <w:r/>
    </w:p>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796"/>
        <w:jc w:val="center"/>
        <w:spacing w:line="360" w:lineRule="auto"/>
        <w:rPr>
          <w:rFonts w:ascii="宋体" w:hAnsi="宋体" w:cs="宋体"/>
          <w:b/>
          <w:bCs/>
          <w:color w:val="auto"/>
          <w:sz w:val="30"/>
          <w:szCs w:val="30"/>
          <w:highlight w:val="none"/>
        </w:rPr>
      </w:pPr>
      <w:r>
        <w:rPr>
          <w:rFonts w:hint="eastAsia" w:ascii="宋体" w:hAnsi="宋体" w:cs="宋体"/>
          <w:b/>
          <w:bCs/>
          <w:color w:val="auto"/>
          <w:sz w:val="28"/>
          <w:szCs w:val="28"/>
          <w:highlight w:val="none"/>
        </w:rPr>
        <w:t xml:space="preserve">四、偏离表格式</w:t>
      </w:r>
      <w:r/>
    </w:p>
    <w:p>
      <w:pPr>
        <w:pStyle w:val="796"/>
        <w:ind w:firstLine="60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铜山区棠张镇镇区及农村保洁项目</w:t>
      </w:r>
      <w:r/>
    </w:p>
    <w:p>
      <w:pPr>
        <w:pStyle w:val="796"/>
        <w:ind w:firstLine="60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JSZC-320312-ZRXM-G2026-0005</w:t>
      </w:r>
      <w:r/>
    </w:p>
    <w:tbl>
      <w:tblPr>
        <w:tblStyle w:val="753"/>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96"/>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404" w:type="dxa"/>
            <w:vAlign w:val="center"/>
            <w:textDirection w:val="lrTb"/>
            <w:noWrap w:val="false"/>
          </w:tcPr>
          <w:p>
            <w:pPr>
              <w:pStyle w:val="796"/>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476" w:type="dxa"/>
            <w:vAlign w:val="center"/>
            <w:textDirection w:val="lrTb"/>
            <w:noWrap w:val="false"/>
          </w:tcPr>
          <w:p>
            <w:pPr>
              <w:pStyle w:val="796"/>
              <w:jc w:val="center"/>
              <w:spacing w:line="360" w:lineRule="auto"/>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W w:w="1620" w:type="dxa"/>
            <w:vAlign w:val="center"/>
            <w:textDirection w:val="lrTb"/>
            <w:noWrap w:val="false"/>
          </w:tcPr>
          <w:p>
            <w:pPr>
              <w:pStyle w:val="796"/>
              <w:jc w:val="center"/>
              <w:spacing w:line="360" w:lineRule="auto"/>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W w:w="1260" w:type="dxa"/>
            <w:vAlign w:val="center"/>
            <w:textDirection w:val="lrTb"/>
            <w:noWrap w:val="false"/>
          </w:tcPr>
          <w:p>
            <w:pPr>
              <w:pStyle w:val="796"/>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520" w:type="dxa"/>
            <w:vAlign w:val="center"/>
            <w:textDirection w:val="lrTb"/>
            <w:noWrap w:val="false"/>
          </w:tcPr>
          <w:p>
            <w:pPr>
              <w:pStyle w:val="796"/>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7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96"/>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96"/>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796"/>
        <w:ind w:firstLine="56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807"/>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807"/>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807"/>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96"/>
        <w:jc w:val="center"/>
        <w:spacing w:line="360" w:lineRule="auto"/>
        <w:widowControl/>
        <w:rPr>
          <w:rFonts w:ascii="宋体" w:hAnsi="宋体" w:cs="宋体"/>
          <w:bCs/>
          <w:color w:val="auto"/>
          <w:sz w:val="30"/>
          <w:szCs w:val="30"/>
          <w:highlight w:val="none"/>
        </w:rPr>
      </w:pPr>
      <w:r>
        <w:rPr>
          <w:rFonts w:ascii="宋体" w:hAnsi="宋体" w:cs="宋体"/>
          <w:bCs/>
          <w:color w:val="auto"/>
          <w:sz w:val="30"/>
          <w:szCs w:val="30"/>
          <w:highlight w:val="none"/>
        </w:rPr>
      </w:r>
      <w:r/>
    </w:p>
    <w:p>
      <w:pPr>
        <w:rPr>
          <w:rFonts w:hint="eastAsia" w:hAnsi="宋体" w:eastAsia="宋体" w:cs="宋体"/>
          <w:b/>
          <w:bCs w:val="0"/>
          <w:color w:val="auto"/>
          <w:sz w:val="30"/>
          <w:szCs w:val="30"/>
          <w:highlight w:val="none"/>
        </w:rPr>
      </w:pPr>
      <w:r>
        <w:rPr>
          <w:rFonts w:hint="eastAsia" w:hAnsi="宋体" w:eastAsia="宋体" w:cs="宋体"/>
          <w:b/>
          <w:bCs w:val="0"/>
          <w:color w:val="auto"/>
          <w:sz w:val="30"/>
          <w:szCs w:val="30"/>
          <w:highlight w:val="none"/>
        </w:rPr>
        <w:br w:type="page" w:clear="all"/>
      </w:r>
      <w:r/>
    </w:p>
    <w:p>
      <w:pPr>
        <w:pStyle w:val="796"/>
        <w:jc w:val="center"/>
        <w:spacing w:line="360" w:lineRule="auto"/>
        <w:widowControl/>
        <w:rPr>
          <w:rFonts w:ascii="宋体" w:hAnsi="宋体" w:cs="宋体"/>
          <w:b/>
          <w:bCs w:val="0"/>
          <w:color w:val="auto"/>
          <w:sz w:val="30"/>
          <w:szCs w:val="30"/>
          <w:highlight w:val="none"/>
        </w:rPr>
      </w:pPr>
      <w:r>
        <w:rPr>
          <w:rFonts w:hint="eastAsia" w:ascii="宋体" w:hAnsi="宋体" w:cs="宋体"/>
          <w:b/>
          <w:bCs w:val="0"/>
          <w:color w:val="auto"/>
          <w:sz w:val="30"/>
          <w:szCs w:val="30"/>
          <w:highlight w:val="none"/>
          <w:lang w:val="en-US" w:eastAsia="zh-CN"/>
        </w:rPr>
        <w:t xml:space="preserve">五</w:t>
      </w:r>
      <w:r>
        <w:rPr>
          <w:rFonts w:hint="eastAsia" w:ascii="宋体" w:hAnsi="宋体" w:cs="宋体"/>
          <w:b/>
          <w:bCs w:val="0"/>
          <w:color w:val="auto"/>
          <w:sz w:val="30"/>
          <w:szCs w:val="30"/>
          <w:highlight w:val="none"/>
        </w:rPr>
        <w:t xml:space="preserve">、授权委托书格式</w:t>
      </w:r>
      <w:r/>
    </w:p>
    <w:p>
      <w:pPr>
        <w:pStyle w:val="796"/>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96"/>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796"/>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796"/>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pStyle w:val="796"/>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796"/>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796"/>
        <w:spacing w:line="360" w:lineRule="auto"/>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796"/>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796"/>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兹委托（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pStyle w:val="796"/>
        <w:ind w:firstLine="63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796"/>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796"/>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委托人（电子签章）：         </w:t>
      </w:r>
      <w:r/>
    </w:p>
    <w:p>
      <w:pPr>
        <w:pStyle w:val="796"/>
        <w:ind w:firstLine="600"/>
        <w:spacing w:line="480" w:lineRule="auto"/>
        <w:rPr>
          <w:color w:val="auto"/>
          <w:highlight w:val="none"/>
        </w:rPr>
      </w:pPr>
      <w:r>
        <w:rPr>
          <w:rFonts w:hint="eastAsia" w:ascii="宋体" w:hAnsi="宋体" w:cs="宋体"/>
          <w:color w:val="auto"/>
          <w:sz w:val="24"/>
          <w:highlight w:val="none"/>
        </w:rPr>
        <w:t xml:space="preserve">法定代表人（签字或盖章）：</w:t>
      </w:r>
      <w:r/>
    </w:p>
    <w:p>
      <w:pPr>
        <w:pStyle w:val="796"/>
        <w:ind w:firstLine="600"/>
        <w:spacing w:line="480" w:lineRule="auto"/>
        <w:rPr>
          <w:color w:val="auto"/>
          <w:highlight w:val="none"/>
        </w:rPr>
      </w:pPr>
      <w:r>
        <w:rPr>
          <w:rFonts w:hint="eastAsia" w:ascii="宋体" w:hAnsi="宋体" w:cs="宋体"/>
          <w:color w:val="auto"/>
          <w:sz w:val="24"/>
          <w:highlight w:val="none"/>
        </w:rPr>
        <w:t xml:space="preserve">受托人（签字或盖章）：</w:t>
      </w:r>
      <w:r/>
    </w:p>
    <w:p>
      <w:pPr>
        <w:pStyle w:val="796"/>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受托人联系方式：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邮箱：</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864"/>
        <w:spacing w:line="360" w:lineRule="auto"/>
        <w:rPr>
          <w:rFonts w:ascii="宋体" w:hAnsi="宋体" w:cs="宋体"/>
          <w:color w:val="auto"/>
          <w:sz w:val="24"/>
          <w:highlight w:val="none"/>
        </w:rPr>
      </w:pPr>
      <w:r>
        <w:rPr>
          <w:rFonts w:ascii="宋体" w:hAnsi="宋体" w:cs="宋体"/>
          <w:color w:val="auto"/>
          <w:sz w:val="24"/>
          <w:highlight w:val="none"/>
        </w:rPr>
      </w:r>
      <w:r/>
    </w:p>
    <w:p>
      <w:pPr>
        <w:pStyle w:val="794"/>
        <w:spacing w:line="360" w:lineRule="auto"/>
        <w:rPr>
          <w:color w:val="auto"/>
          <w:highlight w:val="none"/>
          <w:lang w:eastAsia="zh-CN"/>
        </w:rPr>
      </w:pPr>
      <w:r>
        <w:rPr>
          <w:color w:val="auto"/>
          <w:highlight w:val="none"/>
          <w:lang w:eastAsia="zh-CN"/>
        </w:rPr>
      </w:r>
      <w:r/>
    </w:p>
    <w:p>
      <w:pPr>
        <w:pStyle w:val="796"/>
        <w:ind w:right="60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796"/>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法定代表人及</w:t>
      </w:r>
      <w:r>
        <w:rPr>
          <w:rFonts w:hint="eastAsia" w:ascii="宋体" w:hAnsi="宋体" w:cs="宋体"/>
          <w:color w:val="auto"/>
          <w:sz w:val="24"/>
          <w:highlight w:val="none"/>
        </w:rPr>
        <w:t xml:space="preserve">受托人身份证复印件附后)</w:t>
      </w:r>
      <w:r/>
    </w:p>
    <w:p>
      <w:pPr>
        <w:pStyle w:val="796"/>
        <w:ind w:firstLine="44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96"/>
        <w:ind w:firstLine="44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96"/>
        <w:ind w:firstLine="44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96"/>
        <w:jc w:val="center"/>
        <w:spacing w:line="360" w:lineRule="auto"/>
        <w:widowControl/>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pStyle w:val="796"/>
        <w:jc w:val="center"/>
        <w:spacing w:line="360" w:lineRule="auto"/>
        <w:widowControl/>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、中小企业声明函格式</w:t>
      </w:r>
      <w:r/>
    </w:p>
    <w:p>
      <w:pPr>
        <w:ind w:firstLine="62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rPr>
        <w:t xml:space="preserve">项目名称：</w:t>
      </w:r>
      <w:r>
        <w:rPr>
          <w:rFonts w:hint="eastAsia" w:ascii="宋体" w:hAnsi="宋体"/>
          <w:color w:val="auto"/>
          <w:spacing w:val="6"/>
          <w:sz w:val="24"/>
          <w:highlight w:val="none"/>
          <w:lang w:eastAsia="zh-CN"/>
        </w:rPr>
        <w:t xml:space="preserve">铜山区棠张镇镇区及农村保洁项目</w:t>
      </w:r>
      <w:r/>
    </w:p>
    <w:p>
      <w:pPr>
        <w:ind w:firstLine="62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rPr>
        <w:t xml:space="preserve">项目编号：</w:t>
      </w:r>
      <w:r>
        <w:rPr>
          <w:rFonts w:hint="eastAsia" w:ascii="宋体" w:hAnsi="宋体"/>
          <w:color w:val="auto"/>
          <w:spacing w:val="6"/>
          <w:sz w:val="24"/>
          <w:highlight w:val="none"/>
          <w:lang w:eastAsia="zh-CN"/>
        </w:rPr>
        <w:t xml:space="preserve">JSZC-320312-ZRXM-G2026-0005</w:t>
      </w:r>
      <w:r/>
    </w:p>
    <w:p>
      <w:pPr>
        <w:ind w:firstLine="600"/>
        <w:jc w:val="both"/>
        <w:spacing w:line="480" w:lineRule="exact"/>
        <w:rPr>
          <w:rFonts w:hint="eastAsia"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本公司郑重声明，根据《政府采购促进中小企业发展管理办法》（财库﹝2020﹞46号）的规定，本公司参加</w:t>
      </w:r>
      <w:r>
        <w:rPr>
          <w:rFonts w:hint="eastAsia" w:ascii="宋体" w:hAnsi="宋体"/>
          <w:color w:val="auto"/>
          <w:sz w:val="24"/>
          <w:highlight w:val="none"/>
          <w:u w:val="single"/>
          <w:lang w:eastAsia="zh-CN"/>
        </w:rPr>
        <w:t xml:space="preserve">徐州市铜山区棠张镇人民政府</w:t>
      </w:r>
      <w:r>
        <w:rPr>
          <w:rFonts w:hint="eastAsia" w:ascii="宋体" w:hAnsi="宋体"/>
          <w:color w:val="auto"/>
          <w:sz w:val="24"/>
          <w:highlight w:val="none"/>
        </w:rPr>
        <w:t xml:space="preserve">的</w:t>
      </w:r>
      <w:r>
        <w:rPr>
          <w:rFonts w:hint="eastAsia" w:ascii="宋体" w:hAnsi="宋体"/>
          <w:color w:val="auto"/>
          <w:sz w:val="24"/>
          <w:highlight w:val="none"/>
          <w:u w:val="single"/>
          <w:lang w:eastAsia="zh-CN"/>
        </w:rPr>
        <w:t xml:space="preserve">铜山区棠张镇镇区及农村保洁项目</w:t>
      </w:r>
      <w:r>
        <w:rPr>
          <w:rFonts w:hint="eastAsia" w:ascii="宋体" w:hAnsi="宋体"/>
          <w:color w:val="auto"/>
          <w:sz w:val="24"/>
          <w:highlight w:val="none"/>
        </w:rPr>
        <w:t xml:space="preserve">采购活动，提供的服务全部由符合政策要求的中小企业承接。相关企业的具体情况如下：</w:t>
      </w:r>
      <w:r/>
    </w:p>
    <w:p>
      <w:pPr>
        <w:numPr>
          <w:ilvl w:val="0"/>
          <w:numId w:val="0"/>
        </w:numPr>
        <w:ind w:firstLine="480"/>
        <w:jc w:val="both"/>
        <w:spacing w:line="4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w:t>
      </w:r>
      <w:r>
        <w:rPr>
          <w:rFonts w:hint="eastAsia" w:ascii="宋体" w:hAnsi="宋体"/>
          <w:b w:val="0"/>
          <w:bCs/>
          <w:color w:val="auto"/>
          <w:sz w:val="24"/>
          <w:highlight w:val="none"/>
          <w:u w:val="single"/>
        </w:rPr>
        <w:t xml:space="preserve">其他未列明行业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万元，属于（中型企业、小型企业、微型企业）；</w:t>
      </w:r>
      <w:r/>
    </w:p>
    <w:p>
      <w:pPr>
        <w:jc w:val="both"/>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600"/>
        <w:jc w:val="both"/>
        <w:spacing w:line="480" w:lineRule="exact"/>
        <w:rPr>
          <w:rFonts w:hint="eastAsia" w:ascii="宋体" w:hAnsi="宋体"/>
          <w:color w:val="auto"/>
          <w:spacing w:val="6"/>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宋体" w:hAnsi="宋体"/>
          <w:color w:val="auto"/>
          <w:spacing w:val="6"/>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left="420"/>
        <w:spacing w:after="120"/>
        <w:rPr>
          <w:rFonts w:hint="eastAsia" w:ascii="宋体" w:hAnsi="宋体"/>
          <w:color w:val="auto"/>
          <w:sz w:val="24"/>
          <w:highlight w:val="none"/>
        </w:rPr>
      </w:pPr>
      <w:r>
        <w:rPr>
          <w:rFonts w:hint="eastAsia" w:ascii="宋体" w:hAnsi="宋体"/>
          <w:color w:val="auto"/>
          <w:sz w:val="24"/>
          <w:highlight w:val="none"/>
        </w:rPr>
      </w:r>
      <w:r/>
    </w:p>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8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企业名称（供应商名称）（电子签章）： </w:t>
      </w:r>
      <w:r/>
    </w:p>
    <w:p>
      <w:pPr>
        <w:ind w:right="48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日  期：  年  月  日</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0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left="420"/>
        <w:spacing w:after="120"/>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pStyle w:val="864"/>
        <w:spacing w:line="360" w:lineRule="auto"/>
        <w:rPr>
          <w:color w:val="auto"/>
          <w:highlight w:val="none"/>
        </w:rPr>
      </w:pPr>
      <w:r>
        <w:rPr>
          <w:color w:val="auto"/>
          <w:highlight w:val="none"/>
        </w:rPr>
      </w:r>
      <w:r/>
    </w:p>
    <w:p>
      <w:pPr>
        <w:pStyle w:val="796"/>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862"/>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62"/>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2、从业人员、营业收入、资产总额填报供应商上一年度数据，无上一年度数据的新成立企业可不填报。</w:t>
      </w:r>
      <w:r/>
    </w:p>
    <w:p>
      <w:pPr>
        <w:pStyle w:val="862"/>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3、中标、成交供应商为小型、微型企业的，采购人或者其委托的采购代理机构有权随中标、成交结果同时公告其《中小企业声明函》，接受社会监督。</w:t>
      </w:r>
      <w:r/>
    </w:p>
    <w:p>
      <w:pPr>
        <w:pStyle w:val="862"/>
        <w:ind w:left="0"/>
        <w:spacing w:after="0" w:line="360" w:lineRule="auto"/>
        <w:rPr>
          <w:rFonts w:ascii="仿宋" w:hAnsi="仿宋" w:eastAsia="仿宋" w:cs="仿宋"/>
          <w:color w:val="auto"/>
          <w:sz w:val="24"/>
          <w:highlight w:val="none"/>
        </w:rPr>
      </w:pPr>
      <w:r>
        <w:rPr>
          <w:rFonts w:hint="eastAsia" w:ascii="宋体" w:hAnsi="宋体" w:cs="宋体"/>
          <w:b/>
          <w:bCs/>
          <w:color w:val="auto"/>
          <w:sz w:val="22"/>
          <w:szCs w:val="22"/>
          <w:highlight w:val="none"/>
        </w:rPr>
        <w:t xml:space="preserve">4、供应商提供的《中小企业声明函》与事实不符的，依照《政府采购法》第七十七条第一款的规定追究法律责任。</w:t>
      </w:r>
      <w:r/>
    </w:p>
    <w:p>
      <w:pPr>
        <w:pStyle w:val="796"/>
        <w:jc w:val="left"/>
        <w:spacing w:line="360" w:lineRule="auto"/>
        <w:rPr>
          <w:rFonts w:ascii="宋体" w:hAnsi="宋体" w:cs="宋体"/>
          <w:color w:val="auto"/>
          <w:sz w:val="22"/>
          <w:szCs w:val="22"/>
          <w:highlight w:val="none"/>
        </w:rPr>
      </w:pPr>
      <w:r>
        <w:rPr>
          <w:rFonts w:hint="eastAsia" w:ascii="宋体" w:hAnsi="宋体" w:cs="宋体"/>
          <w:b/>
          <w:bCs/>
          <w:color w:val="auto"/>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1388745</wp:posOffset>
                </wp:positionH>
                <wp:positionV relativeFrom="paragraph">
                  <wp:posOffset>301625</wp:posOffset>
                </wp:positionV>
                <wp:extent cx="2459990" cy="5322570"/>
                <wp:effectExtent l="0" t="0" r="8890" b="11430"/>
                <wp:wrapNone/>
                <wp:docPr id="5"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descr="微信图片_20240806121821"/>
                        <pic:cNvPicPr>
                          <a:picLocks noChangeAspect="1"/>
                        </pic:cNvPicPr>
                        <pic:nvPr/>
                      </pic:nvPicPr>
                      <pic:blipFill>
                        <a:blip r:embed="rId17"/>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109.3pt;mso-position-horizontal:absolute;mso-position-vertical-relative:text;margin-top:23.8pt;mso-position-vertical:absolute;width:193.7pt;height:419.1pt;mso-wrap-distance-left:9.0pt;mso-wrap-distance-top:0.0pt;mso-wrap-distance-right:9.0pt;mso-wrap-distance-bottom:0.0pt;" stroked="false">
                <v:path textboxrect="0,0,0,0"/>
                <v:imagedata r:id="rId17" o:title=""/>
              </v:shape>
            </w:pict>
          </mc:Fallback>
        </mc:AlternateContent>
      </w:r>
      <w:r>
        <w:rPr>
          <w:rFonts w:hint="eastAsia" w:ascii="宋体" w:hAnsi="宋体" w:cs="宋体"/>
          <w:color w:val="auto"/>
          <w:sz w:val="22"/>
          <w:szCs w:val="22"/>
          <w:highlight w:val="none"/>
        </w:rPr>
        <w:t xml:space="preserve">“中小企业声明涵” 查询渠道用微信搜索“中小企业规模类型自测小程序”。看下列截图。</w:t>
      </w:r>
      <w:r/>
    </w:p>
    <w:p>
      <w:pPr>
        <w:pStyle w:val="796"/>
        <w:ind w:firstLine="600"/>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pStyle w:val="796"/>
        <w:ind w:firstLine="600"/>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pStyle w:val="796"/>
        <w:ind w:firstLine="600"/>
        <w:jc w:val="center"/>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96"/>
        <w:jc w:val="center"/>
        <w:spacing w:line="360" w:lineRule="auto"/>
        <w:rPr>
          <w:rFonts w:ascii="宋体" w:hAnsi="宋体" w:cs="宋体"/>
          <w:b/>
          <w:bCs/>
          <w:color w:val="auto"/>
          <w:spacing w:val="6"/>
          <w:sz w:val="30"/>
          <w:szCs w:val="30"/>
          <w:highlight w:val="none"/>
        </w:rPr>
      </w:pPr>
      <w:r>
        <w:rPr>
          <w:rFonts w:hint="eastAsia" w:ascii="宋体" w:hAnsi="宋体" w:cs="宋体"/>
          <w:b/>
          <w:bCs/>
          <w:color w:val="auto"/>
          <w:sz w:val="30"/>
          <w:szCs w:val="30"/>
          <w:highlight w:val="none"/>
          <w:lang w:val="en-US" w:eastAsia="zh-CN"/>
        </w:rPr>
        <w:t xml:space="preserve">七</w:t>
      </w:r>
      <w:r>
        <w:rPr>
          <w:rFonts w:hint="eastAsia" w:ascii="宋体" w:hAnsi="宋体" w:cs="宋体"/>
          <w:b/>
          <w:bCs/>
          <w:color w:val="auto"/>
          <w:sz w:val="30"/>
          <w:szCs w:val="30"/>
          <w:highlight w:val="none"/>
        </w:rPr>
        <w:t xml:space="preserve">、残疾人福利性单位声明函格式</w:t>
      </w:r>
      <w:r/>
    </w:p>
    <w:p>
      <w:pPr>
        <w:jc w:val="center"/>
        <w:spacing w:line="479" w:lineRule="atLeast"/>
        <w:rPr>
          <w:rFonts w:ascii="宋体" w:hAnsi="宋体" w:cs="宋体"/>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16"/>
          <w:highlight w:val="none"/>
        </w:rPr>
        <w:t xml:space="preserve">（如投标人不属于残疾人福利性单位不需要提供此声明函）</w:t>
      </w:r>
      <w:r/>
    </w:p>
    <w:p>
      <w:pPr>
        <w:pStyle w:val="796"/>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pStyle w:val="796"/>
        <w:ind w:firstLine="62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铜山区棠张镇镇区及农村保洁项目</w:t>
      </w:r>
      <w:r/>
    </w:p>
    <w:p>
      <w:pPr>
        <w:pStyle w:val="796"/>
        <w:ind w:firstLine="62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JSZC-320312-ZRXM-G2026-0005</w:t>
      </w:r>
      <w:r/>
    </w:p>
    <w:p>
      <w:pPr>
        <w:pStyle w:val="796"/>
        <w:ind w:firstLine="62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96"/>
        <w:ind w:firstLine="62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pStyle w:val="796"/>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796"/>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796"/>
        <w:ind w:firstLine="2550"/>
        <w:spacing w:line="360" w:lineRule="auto"/>
        <w:rPr>
          <w:rFonts w:ascii="宋体" w:hAnsi="宋体" w:cs="宋体"/>
          <w:color w:val="auto"/>
          <w:sz w:val="24"/>
          <w:highlight w:val="none"/>
        </w:rPr>
      </w:pPr>
      <w:r>
        <w:rPr>
          <w:rFonts w:ascii="宋体" w:hAnsi="宋体" w:cs="宋体"/>
          <w:color w:val="auto"/>
          <w:sz w:val="24"/>
          <w:highlight w:val="none"/>
        </w:rPr>
      </w:r>
      <w:r/>
    </w:p>
    <w:p>
      <w:pPr>
        <w:pStyle w:val="796"/>
        <w:ind w:firstLine="2550"/>
        <w:spacing w:line="360" w:lineRule="auto"/>
        <w:rPr>
          <w:rFonts w:ascii="宋体" w:hAnsi="宋体" w:cs="宋体"/>
          <w:color w:val="auto"/>
          <w:sz w:val="24"/>
          <w:highlight w:val="none"/>
        </w:rPr>
      </w:pPr>
      <w:r>
        <w:rPr>
          <w:rFonts w:ascii="宋体" w:hAnsi="宋体" w:cs="宋体"/>
          <w:color w:val="auto"/>
          <w:sz w:val="24"/>
          <w:highlight w:val="none"/>
        </w:rPr>
      </w:r>
      <w:r/>
    </w:p>
    <w:p>
      <w:pPr>
        <w:pStyle w:val="796"/>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96"/>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96"/>
        <w:ind w:firstLine="4500"/>
        <w:spacing w:line="360" w:lineRule="auto"/>
        <w:rPr>
          <w:rFonts w:ascii="宋体" w:hAnsi="宋体" w:cs="宋体"/>
          <w:color w:val="auto"/>
          <w:sz w:val="24"/>
          <w:highlight w:val="none"/>
        </w:rPr>
      </w:pPr>
      <w:r>
        <w:rPr>
          <w:rFonts w:ascii="宋体" w:hAnsi="宋体" w:cs="宋体"/>
          <w:color w:val="auto"/>
          <w:sz w:val="24"/>
          <w:highlight w:val="none"/>
        </w:rPr>
      </w:r>
      <w:r/>
    </w:p>
    <w:p>
      <w:pPr>
        <w:pStyle w:val="796"/>
        <w:ind w:firstLine="6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96"/>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96"/>
        <w:ind w:firstLine="600"/>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、投标人参加政府采购活动前3年内在经营活动中没有重大违法记录的书面声明格式</w:t>
      </w:r>
      <w:r/>
    </w:p>
    <w:p>
      <w:pPr>
        <w:pStyle w:val="796"/>
        <w:ind w:firstLine="6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铜山区棠张镇镇区及农村保洁项目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JSZC-320312-ZRXM-G2026-0005</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37"/>
        <w:ind w:firstLine="600"/>
        <w:spacing w:before="0" w:beforeAutospacing="0" w:after="0" w:afterAutospacing="0" w:line="360" w:lineRule="auto"/>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796"/>
        <w:spacing w:line="360" w:lineRule="auto"/>
        <w:rPr>
          <w:rFonts w:ascii="宋体" w:hAnsi="宋体" w:cs="宋体"/>
          <w:color w:val="auto"/>
          <w:sz w:val="24"/>
          <w:highlight w:val="none"/>
        </w:rPr>
      </w:pPr>
      <w:r>
        <w:rPr>
          <w:rFonts w:ascii="宋体" w:hAnsi="宋体" w:cs="宋体"/>
          <w:color w:val="auto"/>
          <w:sz w:val="24"/>
          <w:highlight w:val="none"/>
        </w:rPr>
      </w:r>
      <w:r/>
    </w:p>
    <w:p>
      <w:pPr>
        <w:pStyle w:val="796"/>
        <w:spacing w:line="360" w:lineRule="auto"/>
        <w:rPr>
          <w:rFonts w:ascii="宋体" w:hAnsi="宋体" w:cs="宋体"/>
          <w:color w:val="auto"/>
          <w:sz w:val="24"/>
          <w:highlight w:val="none"/>
        </w:rPr>
      </w:pPr>
      <w:r>
        <w:rPr>
          <w:rFonts w:ascii="宋体" w:hAnsi="宋体" w:cs="宋体"/>
          <w:color w:val="auto"/>
          <w:sz w:val="24"/>
          <w:highlight w:val="none"/>
        </w:rPr>
      </w:r>
      <w:r/>
    </w:p>
    <w:p>
      <w:pPr>
        <w:pStyle w:val="864"/>
        <w:spacing w:line="360" w:lineRule="auto"/>
        <w:rPr>
          <w:rFonts w:ascii="宋体" w:hAnsi="宋体" w:cs="宋体"/>
          <w:color w:val="auto"/>
          <w:sz w:val="24"/>
          <w:highlight w:val="none"/>
        </w:rPr>
      </w:pPr>
      <w:r>
        <w:rPr>
          <w:rFonts w:ascii="宋体" w:hAnsi="宋体" w:cs="宋体"/>
          <w:color w:val="auto"/>
          <w:sz w:val="24"/>
          <w:highlight w:val="none"/>
        </w:rPr>
      </w:r>
      <w:r/>
    </w:p>
    <w:p>
      <w:pPr>
        <w:pStyle w:val="794"/>
        <w:spacing w:line="360" w:lineRule="auto"/>
        <w:rPr>
          <w:color w:val="auto"/>
          <w:highlight w:val="none"/>
          <w:lang w:eastAsia="zh-CN"/>
        </w:rPr>
      </w:pPr>
      <w:r>
        <w:rPr>
          <w:color w:val="auto"/>
          <w:highlight w:val="none"/>
          <w:lang w:eastAsia="zh-CN"/>
        </w:rPr>
      </w:r>
      <w:r/>
    </w:p>
    <w:p>
      <w:pPr>
        <w:pStyle w:val="796"/>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79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96"/>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805"/>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806"/>
        <w:spacing w:line="360" w:lineRule="auto"/>
        <w:rPr>
          <w:rFonts w:ascii="宋体" w:hAnsi="宋体" w:cs="宋体"/>
          <w:color w:val="auto"/>
          <w:highlight w:val="none"/>
        </w:rPr>
      </w:pPr>
      <w:r>
        <w:rPr>
          <w:rFonts w:ascii="宋体" w:hAnsi="宋体" w:cs="宋体"/>
          <w:color w:val="auto"/>
          <w:highlight w:val="none"/>
        </w:rPr>
      </w:r>
      <w:r/>
    </w:p>
    <w:p>
      <w:pPr>
        <w:pStyle w:val="796"/>
        <w:spacing w:line="360" w:lineRule="auto"/>
        <w:rPr>
          <w:rFonts w:ascii="宋体" w:hAnsi="宋体" w:cs="宋体"/>
          <w:color w:val="auto"/>
          <w:highlight w:val="none"/>
        </w:rPr>
      </w:pPr>
      <w:r>
        <w:rPr>
          <w:rFonts w:ascii="宋体" w:hAnsi="宋体" w:cs="宋体"/>
          <w:color w:val="auto"/>
          <w:highlight w:val="none"/>
        </w:rPr>
      </w:r>
      <w:r/>
    </w:p>
    <w:p>
      <w:pPr>
        <w:pStyle w:val="805"/>
        <w:spacing w:line="360" w:lineRule="auto"/>
        <w:rPr>
          <w:rFonts w:hAnsi="宋体" w:eastAsia="宋体" w:cs="宋体"/>
          <w:color w:val="auto"/>
          <w:highlight w:val="none"/>
        </w:rPr>
      </w:pPr>
      <w:r>
        <w:rPr>
          <w:rFonts w:hAnsi="宋体" w:eastAsia="宋体" w:cs="宋体"/>
          <w:color w:val="auto"/>
          <w:highlight w:val="none"/>
        </w:rPr>
      </w:r>
      <w:r/>
    </w:p>
    <w:p>
      <w:pPr>
        <w:pStyle w:val="806"/>
        <w:spacing w:line="360" w:lineRule="auto"/>
        <w:rPr>
          <w:rFonts w:ascii="宋体" w:hAnsi="宋体" w:cs="宋体"/>
          <w:color w:val="auto"/>
          <w:highlight w:val="none"/>
        </w:rPr>
      </w:pPr>
      <w:r>
        <w:rPr>
          <w:rFonts w:ascii="宋体" w:hAnsi="宋体" w:cs="宋体"/>
          <w:color w:val="auto"/>
          <w:highlight w:val="none"/>
        </w:rPr>
      </w:r>
      <w:r/>
    </w:p>
    <w:p>
      <w:pPr>
        <w:pStyle w:val="796"/>
        <w:spacing w:line="360" w:lineRule="auto"/>
        <w:rPr>
          <w:rFonts w:ascii="宋体" w:hAnsi="宋体" w:cs="宋体"/>
          <w:color w:val="auto"/>
          <w:highlight w:val="none"/>
        </w:rPr>
      </w:pPr>
      <w:r>
        <w:rPr>
          <w:rFonts w:ascii="宋体" w:hAnsi="宋体" w:cs="宋体"/>
          <w:color w:val="auto"/>
          <w:highlight w:val="none"/>
        </w:rPr>
      </w:r>
      <w:r/>
    </w:p>
    <w:p>
      <w:pPr>
        <w:pStyle w:val="805"/>
        <w:spacing w:line="360" w:lineRule="auto"/>
        <w:rPr>
          <w:rFonts w:hAnsi="宋体" w:eastAsia="宋体" w:cs="宋体"/>
          <w:color w:val="auto"/>
          <w:highlight w:val="none"/>
        </w:rPr>
      </w:pPr>
      <w:r>
        <w:rPr>
          <w:rFonts w:hAnsi="宋体" w:eastAsia="宋体" w:cs="宋体"/>
          <w:color w:val="auto"/>
          <w:highlight w:val="none"/>
        </w:rPr>
      </w:r>
      <w:r/>
    </w:p>
    <w:p>
      <w:pPr>
        <w:pStyle w:val="806"/>
        <w:spacing w:line="360" w:lineRule="auto"/>
        <w:rPr>
          <w:rFonts w:ascii="宋体" w:hAnsi="宋体" w:cs="宋体"/>
          <w:color w:val="auto"/>
          <w:highlight w:val="none"/>
        </w:rPr>
      </w:pPr>
      <w:r>
        <w:rPr>
          <w:rFonts w:ascii="宋体" w:hAnsi="宋体" w:cs="宋体"/>
          <w:color w:val="auto"/>
          <w:highlight w:val="none"/>
        </w:rPr>
      </w:r>
      <w:r/>
    </w:p>
    <w:p>
      <w:pPr>
        <w:pStyle w:val="796"/>
        <w:spacing w:line="360" w:lineRule="auto"/>
        <w:rPr>
          <w:rFonts w:ascii="宋体" w:hAnsi="宋体" w:cs="宋体"/>
          <w:color w:val="auto"/>
          <w:highlight w:val="none"/>
        </w:rPr>
      </w:pPr>
      <w:r>
        <w:rPr>
          <w:rFonts w:ascii="宋体" w:hAnsi="宋体" w:cs="宋体"/>
          <w:color w:val="auto"/>
          <w:highlight w:val="none"/>
        </w:rPr>
      </w:r>
      <w:r/>
    </w:p>
    <w:p>
      <w:pPr>
        <w:pStyle w:val="805"/>
        <w:spacing w:line="360" w:lineRule="auto"/>
        <w:rPr>
          <w:rFonts w:hAnsi="宋体" w:eastAsia="宋体" w:cs="宋体"/>
          <w:color w:val="auto"/>
          <w:highlight w:val="none"/>
        </w:rPr>
      </w:pPr>
      <w:r>
        <w:rPr>
          <w:rFonts w:hAnsi="宋体" w:eastAsia="宋体" w:cs="宋体"/>
          <w:color w:val="auto"/>
          <w:highlight w:val="none"/>
        </w:rPr>
      </w:r>
      <w:r/>
    </w:p>
    <w:p>
      <w:pPr>
        <w:pStyle w:val="806"/>
        <w:spacing w:line="360" w:lineRule="auto"/>
        <w:rPr>
          <w:rFonts w:ascii="宋体" w:hAnsi="宋体" w:cs="宋体"/>
          <w:color w:val="auto"/>
          <w:highlight w:val="none"/>
        </w:rPr>
      </w:pPr>
      <w:r>
        <w:rPr>
          <w:rFonts w:ascii="宋体" w:hAnsi="宋体" w:cs="宋体"/>
          <w:color w:val="auto"/>
          <w:highlight w:val="none"/>
        </w:rPr>
      </w:r>
      <w:r/>
    </w:p>
    <w:p>
      <w:pPr>
        <w:pStyle w:val="805"/>
        <w:spacing w:line="360" w:lineRule="auto"/>
        <w:rPr>
          <w:rFonts w:hAnsi="宋体" w:eastAsia="宋体" w:cs="宋体"/>
          <w:color w:val="auto"/>
          <w:highlight w:val="none"/>
        </w:rPr>
      </w:pPr>
      <w:r>
        <w:rPr>
          <w:rFonts w:hAnsi="宋体" w:eastAsia="宋体" w:cs="宋体"/>
          <w:color w:val="auto"/>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numPr>
          <w:ilvl w:val="0"/>
          <w:numId w:val="0"/>
        </w:numPr>
        <w:jc w:val="center"/>
        <w:spacing w:before="100" w:beforeAutospacing="1" w:after="100" w:afterAutospacing="1" w:line="24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九、</w:t>
      </w:r>
      <w:r>
        <w:rPr>
          <w:rFonts w:hint="eastAsia" w:ascii="宋体" w:hAnsi="宋体" w:cs="宋体"/>
          <w:b/>
          <w:bCs/>
          <w:color w:val="auto"/>
          <w:sz w:val="30"/>
          <w:szCs w:val="30"/>
          <w:highlight w:val="none"/>
        </w:rPr>
        <w:t xml:space="preserve">具备履行合同所必需的设备和专业技术能力的书面声明</w:t>
      </w:r>
      <w:r/>
    </w:p>
    <w:p>
      <w:pPr>
        <w:numPr>
          <w:ilvl w:val="0"/>
          <w:numId w:val="0"/>
        </w:numPr>
        <w:jc w:val="center"/>
        <w:spacing w:before="100" w:beforeAutospacing="1" w:after="100" w:afterAutospacing="1" w:line="240" w:lineRule="auto"/>
        <w:rPr>
          <w:rFonts w:hint="eastAsia" w:ascii="宋体" w:hAnsi="宋体" w:eastAsia="宋体" w:cs="宋体"/>
          <w:color w:val="auto"/>
          <w:sz w:val="24"/>
          <w:szCs w:val="24"/>
          <w:highlight w:val="none"/>
        </w:rPr>
      </w:pPr>
      <w:r>
        <w:rPr>
          <w:rFonts w:hint="eastAsia" w:ascii="宋体" w:hAnsi="宋体" w:cs="宋体"/>
          <w:b/>
          <w:bCs/>
          <w:color w:val="auto"/>
          <w:sz w:val="30"/>
          <w:szCs w:val="30"/>
          <w:highlight w:val="none"/>
          <w:lang w:val="en-US" w:eastAsia="zh-CN"/>
        </w:rPr>
        <w:t xml:space="preserve">格式</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铜山区棠张镇镇区及农村保洁项目</w:t>
      </w:r>
      <w:r/>
    </w:p>
    <w:p>
      <w:pPr>
        <w:ind w:firstLine="480"/>
        <w:jc w:val="both"/>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JSZC-320312-ZRXM-G2026-0005</w:t>
      </w:r>
      <w:r/>
    </w:p>
    <w:p>
      <w:pPr>
        <w:rPr>
          <w:rFonts w:hint="default"/>
          <w:color w:val="auto"/>
          <w:highlight w:val="none"/>
        </w:rPr>
      </w:pPr>
      <w:r>
        <w:rPr>
          <w:rFonts w:hint="default"/>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，项目编号：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所必需的设备和专业技术能力</w:t>
      </w:r>
      <w:r>
        <w:rPr>
          <w:rFonts w:hint="eastAsia" w:ascii="宋体" w:hAnsi="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color w:val="auto"/>
          <w:highlight w:val="none"/>
        </w:rPr>
      </w:pPr>
      <w:r>
        <w:rPr>
          <w:rFonts w:hint="eastAsia"/>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both"/>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765"/>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765"/>
        <w:rPr>
          <w:rFonts w:hint="default"/>
          <w:color w:val="auto"/>
          <w:highlight w:val="none"/>
        </w:rPr>
      </w:pPr>
      <w:r>
        <w:rPr>
          <w:rFonts w:hint="default"/>
          <w:color w:val="auto"/>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rPr>
          <w:rFonts w:ascii="宋体" w:hAnsi="宋体" w:cs="宋体"/>
          <w:color w:val="auto"/>
          <w:sz w:val="30"/>
          <w:szCs w:val="30"/>
          <w:highlight w:val="none"/>
        </w:rPr>
      </w:pPr>
      <w:r>
        <w:rPr>
          <w:rFonts w:hint="eastAsia" w:ascii="宋体" w:hAnsi="宋体" w:eastAsia="宋体" w:cs="宋体"/>
          <w:color w:val="auto"/>
          <w:sz w:val="24"/>
          <w:szCs w:val="24"/>
          <w:highlight w:val="none"/>
        </w:rPr>
        <w:t xml:space="preserve">日期：   年  月  日</w:t>
      </w:r>
      <w:r>
        <w:rPr>
          <w:rFonts w:hint="eastAsia" w:ascii="宋体" w:hAnsi="宋体" w:cs="宋体"/>
          <w:color w:val="auto"/>
          <w:sz w:val="30"/>
          <w:szCs w:val="30"/>
          <w:highlight w:val="none"/>
        </w:rPr>
        <w:br w:type="page" w:clear="all"/>
      </w:r>
      <w:r/>
    </w:p>
    <w:p>
      <w:pPr>
        <w:numPr>
          <w:ilvl w:val="0"/>
          <w:numId w:val="0"/>
        </w:numPr>
        <w:jc w:val="center"/>
        <w:spacing w:before="100" w:beforeAutospacing="1" w:after="100" w:afterAutospacing="1" w:line="240" w:lineRule="auto"/>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十、</w:t>
      </w:r>
      <w:r>
        <w:rPr>
          <w:rFonts w:hint="eastAsia" w:ascii="宋体" w:hAnsi="宋体" w:eastAsia="宋体" w:cs="宋体"/>
          <w:b/>
          <w:bCs/>
          <w:color w:val="auto"/>
          <w:sz w:val="30"/>
          <w:szCs w:val="30"/>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rPr>
          <w:color w:val="auto"/>
          <w:highlight w:val="none"/>
        </w:rPr>
      </w:pPr>
      <w:r>
        <w:rPr>
          <w:color w:val="auto"/>
          <w:highlight w:val="none"/>
        </w:rPr>
      </w:r>
      <w:r/>
    </w:p>
    <w:sectPr>
      <w:footerReference w:type="default" r:id="rId12"/>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ymbol">
    <w:panose1 w:val="05050102010706020507"/>
  </w:font>
  <w:font w:name="新宋体">
    <w:panose1 w:val="02010609030101010101"/>
  </w:font>
  <w:font w:name="Cambria">
    <w:panose1 w:val="02040503050406030204"/>
  </w:font>
  <w:font w:name="Calibri">
    <w:panose1 w:val="020F0502020204030204"/>
  </w:font>
  <w:font w:name="微软雅黑">
    <w:panose1 w:val="020B0503020204020204"/>
  </w:font>
  <w:font w:name="Courier New">
    <w:panose1 w:val="02070309020205020404"/>
  </w:font>
  <w:font w:name="仿宋">
    <w:panose1 w:val="02010609060101010101"/>
  </w:font>
  <w:font w:name="黑体">
    <w:panose1 w:val="02010609060101010101"/>
  </w:font>
  <w:font w:name="Verdana">
    <w:panose1 w:val="020B0604030504040204"/>
  </w:font>
  <w:font w:name="仿宋_GB2312">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44</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44</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1"/>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1"/>
      </w:pBdr>
    </w:pPr>
    <w:r>
      <w:rPr>
        <w:rFonts w:hint="default"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2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chineseCounting"/>
      <w:isLgl w:val="false"/>
      <w:suff w:val="space"/>
      <w:lvlText w:val="第%1条"/>
      <w:lvlJc w:val="left"/>
      <w:pPr/>
      <w:rPr>
        <w:rFonts w:hint="eastAsia"/>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8">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6"/>
  </w:num>
  <w:num w:numId="5">
    <w:abstractNumId w:val="5"/>
  </w:num>
  <w:num w:numId="6">
    <w:abstractNumId w:val="7"/>
  </w:num>
  <w:num w:numId="7">
    <w:abstractNumId w:val="1"/>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rPr>
      <w:rFonts w:hint="default" w:ascii="Times New Roman" w:hAnsi="Times New Roman" w:eastAsia="宋体" w:cs="Times New Roman"/>
      <w:lang w:val="en-US" w:eastAsia="zh-CN" w:bidi="ar-SA"/>
    </w:rPr>
  </w:style>
  <w:style w:type="paragraph" w:styleId="743">
    <w:name w:val="Heading 1"/>
    <w:basedOn w:val="742"/>
    <w:next w:val="742"/>
    <w:link w:val="876"/>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uiPriority w:val="0"/>
    <w:qFormat/>
    <w:pPr>
      <w:keepLines/>
      <w:keepNext/>
      <w:spacing w:before="260" w:after="260" w:line="416" w:lineRule="auto"/>
      <w:outlineLvl w:val="1"/>
    </w:pPr>
    <w:rPr>
      <w:rFonts w:ascii="Calibri Light" w:hAnsi="Calibri Light"/>
      <w:b/>
      <w:bCs/>
      <w:sz w:val="24"/>
      <w:szCs w:val="32"/>
    </w:rPr>
  </w:style>
  <w:style w:type="paragraph" w:styleId="745">
    <w:name w:val="Heading 3"/>
    <w:basedOn w:val="742"/>
    <w:next w:val="742"/>
    <w:link w:val="878"/>
    <w:uiPriority w:val="9"/>
    <w:unhideWhenUsed/>
    <w:qFormat/>
    <w:pPr>
      <w:keepLines/>
      <w:keepNext/>
      <w:spacing w:before="320" w:after="200"/>
      <w:outlineLvl w:val="2"/>
    </w:pPr>
    <w:rPr>
      <w:rFonts w:ascii="Arial" w:hAnsi="Arial" w:eastAsia="Arial" w:cs="Arial"/>
      <w:sz w:val="30"/>
      <w:szCs w:val="30"/>
    </w:rPr>
  </w:style>
  <w:style w:type="paragraph" w:styleId="746">
    <w:name w:val="Heading 4"/>
    <w:next w:val="742"/>
    <w:link w:val="879"/>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47">
    <w:name w:val="Heading 5"/>
    <w:next w:val="742"/>
    <w:link w:val="88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48">
    <w:name w:val="Heading 6"/>
    <w:next w:val="742"/>
    <w:link w:val="88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9">
    <w:name w:val="Heading 7"/>
    <w:next w:val="742"/>
    <w:link w:val="88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50">
    <w:name w:val="Heading 8"/>
    <w:next w:val="742"/>
    <w:link w:val="88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51">
    <w:name w:val="Heading 9"/>
    <w:next w:val="742"/>
    <w:link w:val="88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Layout w:type="fixed"/>
      <w:tblCellMar>
        <w:left w:w="108" w:type="dxa"/>
        <w:top w:w="0" w:type="dxa"/>
        <w:right w:w="108" w:type="dxa"/>
        <w:bottom w:w="0" w:type="dxa"/>
      </w:tblCellMar>
    </w:tblPr>
  </w:style>
  <w:style w:type="paragraph" w:styleId="754">
    <w:name w:val="annotation subject"/>
    <w:basedOn w:val="755"/>
    <w:next w:val="755"/>
    <w:link w:val="1071"/>
    <w:uiPriority w:val="99"/>
    <w:semiHidden/>
    <w:unhideWhenUsed/>
    <w:qFormat/>
    <w:rPr>
      <w:b/>
      <w:bCs/>
    </w:rPr>
  </w:style>
  <w:style w:type="paragraph" w:styleId="755">
    <w:name w:val="annotation text"/>
    <w:basedOn w:val="742"/>
    <w:link w:val="1070"/>
    <w:uiPriority w:val="99"/>
    <w:semiHidden/>
    <w:unhideWhenUsed/>
    <w:qFormat/>
  </w:style>
  <w:style w:type="paragraph" w:styleId="756">
    <w:name w:val="toc 7"/>
    <w:next w:val="742"/>
    <w:uiPriority w:val="39"/>
    <w:unhideWhenUsed/>
    <w:qFormat/>
    <w:pPr>
      <w:ind w:left="1701"/>
      <w:spacing w:after="57"/>
    </w:pPr>
    <w:rPr>
      <w:rFonts w:hint="default" w:ascii="Times New Roman" w:hAnsi="Times New Roman" w:eastAsia="宋体" w:cs="Times New Roman"/>
      <w:lang w:val="en-US" w:eastAsia="zh-CN" w:bidi="ar-SA"/>
    </w:rPr>
  </w:style>
  <w:style w:type="paragraph" w:styleId="757">
    <w:name w:val="Body Text First Indent"/>
    <w:basedOn w:val="758"/>
    <w:next w:val="759"/>
    <w:uiPriority w:val="99"/>
    <w:qFormat/>
    <w:pPr>
      <w:ind w:firstLine="420"/>
      <w:spacing w:after="120" w:line="440" w:lineRule="exact"/>
    </w:pPr>
    <w:rPr>
      <w:rFonts w:ascii="宋体"/>
    </w:rPr>
  </w:style>
  <w:style w:type="paragraph" w:styleId="758">
    <w:name w:val="Body Text"/>
    <w:basedOn w:val="742"/>
    <w:next w:val="742"/>
    <w:uiPriority w:val="0"/>
    <w:qFormat/>
    <w:rPr>
      <w:rFonts w:ascii="Verdana" w:hAnsi="Verdana"/>
      <w:sz w:val="24"/>
      <w:szCs w:val="18"/>
    </w:rPr>
  </w:style>
  <w:style w:type="paragraph" w:styleId="759">
    <w:name w:val="Body Text First Indent 2"/>
    <w:basedOn w:val="760"/>
    <w:next w:val="742"/>
    <w:uiPriority w:val="99"/>
    <w:unhideWhenUsed/>
    <w:qFormat/>
    <w:pPr>
      <w:ind w:firstLine="420"/>
    </w:pPr>
    <w:rPr>
      <w:sz w:val="21"/>
      <w:szCs w:val="24"/>
    </w:rPr>
  </w:style>
  <w:style w:type="paragraph" w:styleId="760">
    <w:name w:val="Body Text Indent"/>
    <w:basedOn w:val="742"/>
    <w:next w:val="761"/>
    <w:uiPriority w:val="0"/>
    <w:qFormat/>
    <w:pPr>
      <w:ind w:left="420"/>
      <w:spacing w:after="120"/>
    </w:pPr>
  </w:style>
  <w:style w:type="paragraph" w:styleId="761">
    <w:name w:val="envelope return"/>
    <w:basedOn w:val="742"/>
    <w:uiPriority w:val="99"/>
    <w:unhideWhenUsed/>
    <w:qFormat/>
    <w:rPr>
      <w:rFonts w:ascii="Arial" w:hAnsi="Arial" w:cs="Arial"/>
    </w:rPr>
  </w:style>
  <w:style w:type="paragraph" w:styleId="762">
    <w:name w:val="Normal Indent"/>
    <w:basedOn w:val="742"/>
    <w:uiPriority w:val="0"/>
    <w:qFormat/>
    <w:pPr>
      <w:ind w:firstLine="420"/>
    </w:pPr>
  </w:style>
  <w:style w:type="paragraph" w:styleId="763">
    <w:name w:val="Caption"/>
    <w:next w:val="742"/>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64">
    <w:name w:val="index 5"/>
    <w:basedOn w:val="742"/>
    <w:next w:val="742"/>
    <w:uiPriority w:val="99"/>
    <w:qFormat/>
    <w:pPr>
      <w:ind w:left="798"/>
    </w:pPr>
  </w:style>
  <w:style w:type="paragraph" w:styleId="765">
    <w:name w:val="Block Text"/>
    <w:basedOn w:val="742"/>
    <w:next w:val="742"/>
    <w:uiPriority w:val="6"/>
    <w:qFormat/>
    <w:pPr>
      <w:ind w:left="256" w:right="6" w:firstLine="624"/>
    </w:pPr>
    <w:rPr>
      <w:rFonts w:eastAsia="仿宋"/>
      <w:sz w:val="28"/>
    </w:rPr>
  </w:style>
  <w:style w:type="paragraph" w:styleId="766">
    <w:name w:val="index 4"/>
    <w:basedOn w:val="742"/>
    <w:next w:val="742"/>
    <w:uiPriority w:val="99"/>
    <w:qFormat/>
    <w:pPr>
      <w:ind w:left="600"/>
    </w:pPr>
    <w:rPr>
      <w:sz w:val="24"/>
      <w:szCs w:val="24"/>
    </w:rPr>
  </w:style>
  <w:style w:type="paragraph" w:styleId="767">
    <w:name w:val="toc 5"/>
    <w:next w:val="742"/>
    <w:uiPriority w:val="39"/>
    <w:unhideWhenUsed/>
    <w:qFormat/>
    <w:pPr>
      <w:ind w:left="1134"/>
      <w:spacing w:after="57"/>
    </w:pPr>
    <w:rPr>
      <w:rFonts w:hint="default" w:ascii="Times New Roman" w:hAnsi="Times New Roman" w:eastAsia="宋体" w:cs="Times New Roman"/>
      <w:lang w:val="en-US" w:eastAsia="zh-CN" w:bidi="ar-SA"/>
    </w:rPr>
  </w:style>
  <w:style w:type="paragraph" w:styleId="768">
    <w:name w:val="toc 3"/>
    <w:next w:val="742"/>
    <w:uiPriority w:val="39"/>
    <w:unhideWhenUsed/>
    <w:qFormat/>
    <w:pPr>
      <w:ind w:left="567"/>
      <w:spacing w:after="57"/>
    </w:pPr>
    <w:rPr>
      <w:rFonts w:hint="default" w:ascii="Times New Roman" w:hAnsi="Times New Roman" w:eastAsia="宋体" w:cs="Times New Roman"/>
      <w:lang w:val="en-US" w:eastAsia="zh-CN" w:bidi="ar-SA"/>
    </w:rPr>
  </w:style>
  <w:style w:type="paragraph" w:styleId="769">
    <w:name w:val="Plain Text"/>
    <w:basedOn w:val="742"/>
    <w:uiPriority w:val="0"/>
    <w:qFormat/>
    <w:pPr>
      <w:spacing w:before="156" w:after="156" w:line="400" w:lineRule="exact"/>
    </w:pPr>
    <w:rPr>
      <w:rFonts w:ascii="宋体" w:hAnsi="Courier New"/>
    </w:rPr>
  </w:style>
  <w:style w:type="paragraph" w:styleId="770">
    <w:name w:val="toc 8"/>
    <w:next w:val="742"/>
    <w:uiPriority w:val="39"/>
    <w:unhideWhenUsed/>
    <w:qFormat/>
    <w:pPr>
      <w:ind w:left="1984"/>
      <w:spacing w:after="57"/>
    </w:pPr>
    <w:rPr>
      <w:rFonts w:hint="default" w:ascii="Times New Roman" w:hAnsi="Times New Roman" w:eastAsia="宋体" w:cs="Times New Roman"/>
      <w:lang w:val="en-US" w:eastAsia="zh-CN" w:bidi="ar-SA"/>
    </w:rPr>
  </w:style>
  <w:style w:type="paragraph" w:styleId="771">
    <w:name w:val="endnote text"/>
    <w:link w:val="1021"/>
    <w:uiPriority w:val="99"/>
    <w:semiHidden/>
    <w:unhideWhenUsed/>
    <w:qFormat/>
    <w:rPr>
      <w:rFonts w:hint="default" w:ascii="Times New Roman" w:hAnsi="Times New Roman" w:eastAsia="宋体" w:cs="Times New Roman"/>
      <w:lang w:val="en-US" w:eastAsia="zh-CN" w:bidi="ar-SA"/>
    </w:rPr>
  </w:style>
  <w:style w:type="paragraph" w:styleId="772">
    <w:name w:val="Balloon Text"/>
    <w:basedOn w:val="742"/>
    <w:link w:val="1069"/>
    <w:uiPriority w:val="99"/>
    <w:semiHidden/>
    <w:unhideWhenUsed/>
    <w:qFormat/>
    <w:rPr>
      <w:sz w:val="18"/>
      <w:szCs w:val="18"/>
    </w:rPr>
  </w:style>
  <w:style w:type="paragraph" w:styleId="773">
    <w:name w:val="Footer"/>
    <w:basedOn w:val="742"/>
    <w:link w:val="894"/>
    <w:uiPriority w:val="99"/>
    <w:unhideWhenUsed/>
    <w:qFormat/>
    <w:pPr>
      <w:tabs>
        <w:tab w:val="center" w:pos="7143" w:leader="none"/>
        <w:tab w:val="right" w:pos="14287" w:leader="none"/>
      </w:tabs>
    </w:pPr>
  </w:style>
  <w:style w:type="paragraph" w:styleId="774">
    <w:name w:val="Header"/>
    <w:basedOn w:val="742"/>
    <w:link w:val="892"/>
    <w:uiPriority w:val="99"/>
    <w:unhideWhenUsed/>
    <w:qFormat/>
    <w:pPr>
      <w:tabs>
        <w:tab w:val="center" w:pos="7143" w:leader="none"/>
        <w:tab w:val="right" w:pos="14287" w:leader="none"/>
      </w:tabs>
    </w:pPr>
  </w:style>
  <w:style w:type="paragraph" w:styleId="775">
    <w:name w:val="toc 1"/>
    <w:basedOn w:val="742"/>
    <w:next w:val="742"/>
    <w:uiPriority w:val="39"/>
    <w:unhideWhenUsed/>
    <w:qFormat/>
    <w:pPr>
      <w:spacing w:after="57"/>
    </w:pPr>
  </w:style>
  <w:style w:type="paragraph" w:styleId="776">
    <w:name w:val="toc 4"/>
    <w:next w:val="742"/>
    <w:uiPriority w:val="39"/>
    <w:unhideWhenUsed/>
    <w:qFormat/>
    <w:pPr>
      <w:ind w:left="850"/>
      <w:spacing w:after="57"/>
    </w:pPr>
    <w:rPr>
      <w:rFonts w:hint="default" w:ascii="Times New Roman" w:hAnsi="Times New Roman" w:eastAsia="宋体" w:cs="Times New Roman"/>
      <w:lang w:val="en-US" w:eastAsia="zh-CN" w:bidi="ar-SA"/>
    </w:rPr>
  </w:style>
  <w:style w:type="paragraph" w:styleId="777">
    <w:name w:val="index heading"/>
    <w:next w:val="778"/>
    <w:uiPriority w:val="99"/>
    <w:unhideWhenUsed/>
    <w:qFormat/>
    <w:pPr>
      <w:spacing w:line="500" w:lineRule="exact"/>
    </w:pPr>
    <w:rPr>
      <w:rFonts w:hint="default" w:ascii="仿宋_GB2312" w:hAnsi="Times New Roman" w:eastAsia="仿宋_GB2312" w:cs="Times New Roman"/>
      <w:sz w:val="28"/>
      <w:szCs w:val="20"/>
    </w:rPr>
  </w:style>
  <w:style w:type="paragraph" w:styleId="778">
    <w:name w:val="index 1"/>
    <w:next w:val="742"/>
    <w:uiPriority w:val="99"/>
    <w:unhideWhenUsed/>
    <w:qFormat/>
    <w:pPr>
      <w:jc w:val="left"/>
      <w:spacing w:line="288" w:lineRule="auto"/>
      <w:suppressLineNumbers/>
    </w:pPr>
    <w:rPr>
      <w:rFonts w:hint="default" w:ascii="Times New Roman" w:hAnsi="Times New Roman" w:eastAsia="宋体" w:cs="Times New Roman"/>
      <w:sz w:val="24"/>
      <w:szCs w:val="20"/>
    </w:rPr>
  </w:style>
  <w:style w:type="paragraph" w:styleId="779">
    <w:name w:val="Subtitle"/>
    <w:link w:val="88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80">
    <w:name w:val="footnote text"/>
    <w:basedOn w:val="742"/>
    <w:next w:val="764"/>
    <w:link w:val="1020"/>
    <w:uiPriority w:val="99"/>
    <w:semiHidden/>
    <w:unhideWhenUsed/>
    <w:qFormat/>
    <w:pPr>
      <w:spacing w:after="40"/>
    </w:pPr>
    <w:rPr>
      <w:sz w:val="18"/>
    </w:rPr>
  </w:style>
  <w:style w:type="paragraph" w:styleId="781">
    <w:name w:val="toc 6"/>
    <w:next w:val="742"/>
    <w:uiPriority w:val="39"/>
    <w:unhideWhenUsed/>
    <w:qFormat/>
    <w:pPr>
      <w:ind w:left="1417"/>
      <w:spacing w:after="57"/>
    </w:pPr>
    <w:rPr>
      <w:rFonts w:hint="default" w:ascii="Times New Roman" w:hAnsi="Times New Roman" w:eastAsia="宋体" w:cs="Times New Roman"/>
      <w:lang w:val="en-US" w:eastAsia="zh-CN" w:bidi="ar-SA"/>
    </w:rPr>
  </w:style>
  <w:style w:type="paragraph" w:styleId="782">
    <w:name w:val="table of figures"/>
    <w:next w:val="742"/>
    <w:uiPriority w:val="99"/>
    <w:unhideWhenUsed/>
    <w:qFormat/>
    <w:rPr>
      <w:rFonts w:hint="default" w:ascii="Times New Roman" w:hAnsi="Times New Roman" w:eastAsia="宋体" w:cs="Times New Roman"/>
      <w:lang w:val="en-US" w:eastAsia="zh-CN" w:bidi="ar-SA"/>
    </w:rPr>
  </w:style>
  <w:style w:type="paragraph" w:styleId="783">
    <w:name w:val="toc 2"/>
    <w:next w:val="742"/>
    <w:uiPriority w:val="39"/>
    <w:unhideWhenUsed/>
    <w:qFormat/>
    <w:pPr>
      <w:ind w:left="283"/>
      <w:spacing w:after="57"/>
    </w:pPr>
    <w:rPr>
      <w:rFonts w:hint="default" w:ascii="Times New Roman" w:hAnsi="Times New Roman" w:eastAsia="宋体" w:cs="Times New Roman"/>
      <w:lang w:val="en-US" w:eastAsia="zh-CN" w:bidi="ar-SA"/>
    </w:rPr>
  </w:style>
  <w:style w:type="paragraph" w:styleId="784">
    <w:name w:val="toc 9"/>
    <w:next w:val="742"/>
    <w:uiPriority w:val="39"/>
    <w:unhideWhenUsed/>
    <w:qFormat/>
    <w:pPr>
      <w:ind w:left="2268"/>
      <w:spacing w:after="57"/>
    </w:pPr>
    <w:rPr>
      <w:rFonts w:hint="default" w:ascii="Times New Roman" w:hAnsi="Times New Roman" w:eastAsia="宋体" w:cs="Times New Roman"/>
      <w:lang w:val="en-US" w:eastAsia="zh-CN" w:bidi="ar-SA"/>
    </w:rPr>
  </w:style>
  <w:style w:type="paragraph" w:styleId="785">
    <w:name w:val="Normal (Web)"/>
    <w:basedOn w:val="742"/>
    <w:uiPriority w:val="99"/>
    <w:semiHidden/>
    <w:unhideWhenUsed/>
    <w:qFormat/>
    <w:rPr>
      <w:sz w:val="24"/>
    </w:rPr>
  </w:style>
  <w:style w:type="paragraph" w:styleId="786">
    <w:name w:val="Title"/>
    <w:basedOn w:val="742"/>
    <w:next w:val="742"/>
    <w:link w:val="886"/>
    <w:uiPriority w:val="10"/>
    <w:qFormat/>
    <w:pPr>
      <w:contextualSpacing/>
      <w:spacing w:before="300" w:after="200"/>
    </w:pPr>
    <w:rPr>
      <w:sz w:val="48"/>
      <w:szCs w:val="48"/>
    </w:rPr>
  </w:style>
  <w:style w:type="character" w:styleId="787">
    <w:name w:val="endnote reference"/>
    <w:uiPriority w:val="99"/>
    <w:semiHidden/>
    <w:unhideWhenUsed/>
    <w:qFormat/>
    <w:rPr>
      <w:vertAlign w:val="superscript"/>
    </w:rPr>
  </w:style>
  <w:style w:type="character" w:styleId="788">
    <w:name w:val="page number"/>
    <w:basedOn w:val="752"/>
    <w:uiPriority w:val="99"/>
    <w:qFormat/>
  </w:style>
  <w:style w:type="character" w:styleId="789">
    <w:name w:val="FollowedHyperlink"/>
    <w:basedOn w:val="752"/>
    <w:uiPriority w:val="99"/>
    <w:unhideWhenUsed/>
    <w:qFormat/>
    <w:rPr>
      <w:color w:val="800080"/>
      <w:u w:val="single"/>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annotation reference"/>
    <w:basedOn w:val="752"/>
    <w:uiPriority w:val="99"/>
    <w:semiHidden/>
    <w:unhideWhenUsed/>
    <w:qFormat/>
    <w:rPr>
      <w:sz w:val="21"/>
      <w:szCs w:val="21"/>
    </w:rPr>
  </w:style>
  <w:style w:type="character" w:styleId="792">
    <w:name w:val="footnote reference"/>
    <w:uiPriority w:val="99"/>
    <w:unhideWhenUsed/>
    <w:qFormat/>
    <w:rPr>
      <w:vertAlign w:val="superscript"/>
    </w:rPr>
  </w:style>
  <w:style w:type="table" w:styleId="793">
    <w:name w:val="Table Grid"/>
    <w:basedOn w:val="7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94" w:customStyle="1">
    <w:name w:val="一级条标题"/>
    <w:basedOn w:val="795"/>
    <w:next w:val="8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customStyle="1">
    <w:name w:val="章标题"/>
    <w:basedOn w:val="796"/>
    <w:next w:val="807"/>
    <w:uiPriority w:val="0"/>
    <w:qFormat/>
    <w:pPr>
      <w:jc w:val="center"/>
      <w:spacing w:before="158" w:after="153" w:line="1292" w:lineRule="atLeast"/>
      <w:widowControl/>
    </w:pPr>
    <w:rPr>
      <w:rFonts w:ascii="Arial" w:hAnsi="Calibri" w:eastAsia="黑体"/>
      <w:sz w:val="31"/>
      <w:szCs w:val="22"/>
      <w:lang w:eastAsia="en-US" w:bidi="en-US"/>
    </w:rPr>
  </w:style>
  <w:style w:type="paragraph" w:styleId="796" w:customStyle="1">
    <w:name w:val="正文1"/>
    <w:basedOn w:val="797"/>
    <w:next w:val="805"/>
    <w:link w:val="1040"/>
    <w:uiPriority w:val="0"/>
    <w:qFormat/>
  </w:style>
  <w:style w:type="paragraph" w:styleId="797" w:customStyle="1">
    <w:name w:val="正文11"/>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customStyle="1">
    <w:name w:val="标题 21"/>
    <w:basedOn w:val="799"/>
    <w:next w:val="797"/>
    <w:uiPriority w:val="0"/>
    <w:qFormat/>
    <w:pPr>
      <w:jc w:val="center"/>
      <w:keepLines/>
      <w:keepNext/>
      <w:spacing w:before="260" w:after="260" w:line="360" w:lineRule="auto"/>
      <w:outlineLvl w:val="1"/>
    </w:pPr>
    <w:rPr>
      <w:rFonts w:ascii="Arial" w:hAnsi="Arial" w:eastAsia="仿宋"/>
      <w:bCs/>
      <w:sz w:val="24"/>
      <w:szCs w:val="32"/>
    </w:rPr>
  </w:style>
  <w:style w:type="paragraph" w:styleId="799" w:customStyle="1">
    <w:name w:val="正文1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首行缩进11"/>
    <w:basedOn w:val="801"/>
    <w:uiPriority w:val="0"/>
    <w:qFormat/>
    <w:pPr>
      <w:ind w:firstLine="420"/>
    </w:pPr>
    <w:rPr>
      <w:rFonts w:ascii="Times New Roman"/>
      <w:sz w:val="24"/>
    </w:rPr>
  </w:style>
  <w:style w:type="paragraph" w:styleId="801" w:customStyle="1">
    <w:name w:val="正文文本11"/>
    <w:basedOn w:val="802"/>
    <w:next w:val="799"/>
    <w:uiPriority w:val="0"/>
    <w:qFormat/>
    <w:pPr>
      <w:spacing w:after="120"/>
    </w:pPr>
  </w:style>
  <w:style w:type="paragraph" w:styleId="802" w:customStyle="1">
    <w:name w:val="正文12"/>
    <w:next w:val="803"/>
    <w:uiPriority w:val="0"/>
    <w:qFormat/>
    <w:pPr>
      <w:jc w:val="both"/>
      <w:widowControl w:val="off"/>
    </w:pPr>
    <w:rPr>
      <w:rFonts w:hint="default" w:ascii="Calibri" w:hAnsi="Calibri" w:eastAsia="宋体" w:cs="Times New Roman"/>
      <w:sz w:val="21"/>
      <w:szCs w:val="24"/>
      <w:lang w:val="en-US" w:eastAsia="zh-CN" w:bidi="ar-SA"/>
    </w:rPr>
  </w:style>
  <w:style w:type="paragraph" w:styleId="803" w:customStyle="1">
    <w:name w:val="文本块11"/>
    <w:basedOn w:val="804"/>
    <w:uiPriority w:val="0"/>
    <w:qFormat/>
    <w:pPr>
      <w:ind w:left="420" w:right="33"/>
      <w:jc w:val="left"/>
    </w:pPr>
    <w:rPr>
      <w:sz w:val="24"/>
      <w:szCs w:val="20"/>
    </w:rPr>
  </w:style>
  <w:style w:type="paragraph" w:styleId="804" w:customStyle="1">
    <w:name w:val="正文1111"/>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脚注文本1"/>
    <w:basedOn w:val="796"/>
    <w:next w:val="806"/>
    <w:link w:val="1035"/>
    <w:uiPriority w:val="0"/>
    <w:qFormat/>
    <w:pPr>
      <w:jc w:val="left"/>
    </w:pPr>
    <w:rPr>
      <w:rFonts w:ascii="宋体" w:eastAsia="Times New Roman"/>
      <w:sz w:val="18"/>
      <w:szCs w:val="18"/>
    </w:rPr>
  </w:style>
  <w:style w:type="paragraph" w:styleId="806" w:customStyle="1">
    <w:name w:val="索引 51"/>
    <w:basedOn w:val="796"/>
    <w:next w:val="796"/>
    <w:uiPriority w:val="0"/>
    <w:qFormat/>
    <w:pPr>
      <w:ind w:left="798"/>
      <w:jc w:val="left"/>
    </w:pPr>
    <w:rPr>
      <w:rFonts w:ascii="Calibri" w:hAnsi="Calibri"/>
    </w:rPr>
  </w:style>
  <w:style w:type="paragraph" w:styleId="807" w:customStyle="1">
    <w:name w:val="正文112"/>
    <w:next w:val="8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段"/>
    <w:basedOn w:val="809"/>
    <w:next w:val="807"/>
    <w:uiPriority w:val="0"/>
    <w:qFormat/>
    <w:pPr>
      <w:ind w:firstLine="200"/>
      <w:widowControl/>
    </w:pPr>
    <w:rPr>
      <w:rFonts w:ascii="宋体"/>
    </w:rPr>
  </w:style>
  <w:style w:type="paragraph" w:styleId="809" w:customStyle="1">
    <w:name w:val="正文13"/>
    <w:next w:val="810"/>
    <w:uiPriority w:val="0"/>
    <w:unhideWhenUsed/>
    <w:qFormat/>
    <w:pPr>
      <w:jc w:val="both"/>
      <w:widowControl w:val="off"/>
    </w:pPr>
    <w:rPr>
      <w:rFonts w:hint="default" w:ascii="Times New Roman" w:hAnsi="Times New Roman" w:eastAsia="宋体" w:cs="Times New Roman"/>
      <w:sz w:val="21"/>
      <w:lang w:val="en-US" w:eastAsia="zh-CN" w:bidi="ar-SA"/>
    </w:rPr>
  </w:style>
  <w:style w:type="paragraph" w:styleId="810" w:customStyle="1">
    <w:name w:val="正文首行缩进1"/>
    <w:basedOn w:val="758"/>
    <w:next w:val="811"/>
    <w:uiPriority w:val="0"/>
    <w:qFormat/>
    <w:pPr>
      <w:ind w:firstLine="420"/>
      <w:spacing w:after="120"/>
    </w:pPr>
    <w:rPr>
      <w:rFonts w:ascii="Times New Roman"/>
      <w:szCs w:val="24"/>
    </w:rPr>
  </w:style>
  <w:style w:type="paragraph" w:styleId="811" w:customStyle="1">
    <w:name w:val="正文首行缩进 211"/>
    <w:basedOn w:val="812"/>
    <w:next w:val="807"/>
    <w:uiPriority w:val="0"/>
    <w:qFormat/>
    <w:pPr>
      <w:ind w:firstLine="420"/>
    </w:pPr>
    <w:rPr>
      <w:sz w:val="24"/>
    </w:rPr>
  </w:style>
  <w:style w:type="paragraph" w:styleId="812" w:customStyle="1">
    <w:name w:val="正文文本缩进11"/>
    <w:basedOn w:val="802"/>
    <w:next w:val="813"/>
    <w:uiPriority w:val="0"/>
    <w:qFormat/>
    <w:pPr>
      <w:ind w:firstLine="425"/>
      <w:spacing w:line="360" w:lineRule="auto"/>
    </w:pPr>
  </w:style>
  <w:style w:type="paragraph" w:styleId="813" w:customStyle="1">
    <w:name w:val="寄信人地址1"/>
    <w:basedOn w:val="802"/>
    <w:uiPriority w:val="0"/>
    <w:qFormat/>
    <w:pPr>
      <w:ind w:firstLine="200"/>
    </w:pPr>
    <w:rPr>
      <w:rFonts w:ascii="Arial" w:hAnsi="Arial" w:eastAsia="仿宋_GB2312"/>
    </w:rPr>
  </w:style>
  <w:style w:type="paragraph" w:styleId="814" w:customStyle="1">
    <w:name w:val="BodyText1I"/>
    <w:basedOn w:val="815"/>
    <w:next w:val="797"/>
    <w:uiPriority w:val="0"/>
    <w:qFormat/>
    <w:pPr>
      <w:ind w:firstLine="420"/>
    </w:pPr>
  </w:style>
  <w:style w:type="paragraph" w:styleId="815" w:customStyle="1">
    <w:name w:val="BodyText"/>
    <w:basedOn w:val="797"/>
    <w:next w:val="797"/>
    <w:uiPriority w:val="0"/>
    <w:qFormat/>
    <w:pPr>
      <w:spacing w:after="120"/>
    </w:pPr>
  </w:style>
  <w:style w:type="paragraph" w:styleId="816" w:customStyle="1">
    <w:name w:val="文本块1"/>
    <w:basedOn w:val="796"/>
    <w:next w:val="817"/>
    <w:uiPriority w:val="0"/>
    <w:qFormat/>
    <w:pPr>
      <w:ind w:left="1440" w:right="1440"/>
      <w:spacing w:after="120"/>
    </w:pPr>
  </w:style>
  <w:style w:type="paragraph" w:styleId="817" w:customStyle="1">
    <w:name w:val="标题 41"/>
    <w:basedOn w:val="818"/>
    <w:next w:val="797"/>
    <w:link w:val="1026"/>
    <w:uiPriority w:val="0"/>
    <w:qFormat/>
    <w:pPr>
      <w:keepLines/>
      <w:keepNext/>
      <w:spacing w:before="280" w:after="290" w:line="376" w:lineRule="auto"/>
      <w:outlineLvl w:val="3"/>
    </w:pPr>
    <w:rPr>
      <w:rFonts w:ascii="Calibri Light" w:hAnsi="Calibri Light" w:eastAsia="宋体"/>
      <w:sz w:val="28"/>
      <w:szCs w:val="28"/>
    </w:rPr>
  </w:style>
  <w:style w:type="paragraph" w:styleId="818" w:customStyle="1">
    <w:name w:val="标题1"/>
    <w:basedOn w:val="799"/>
    <w:next w:val="807"/>
    <w:uiPriority w:val="0"/>
    <w:qFormat/>
    <w:pPr>
      <w:jc w:val="center"/>
      <w:spacing w:before="300" w:after="300"/>
      <w:outlineLvl w:val="0"/>
    </w:pPr>
    <w:rPr>
      <w:rFonts w:ascii="Cambria" w:hAnsi="Cambria" w:eastAsia="仿宋_GB2312"/>
      <w:b/>
      <w:bCs/>
      <w:sz w:val="36"/>
      <w:szCs w:val="32"/>
    </w:rPr>
  </w:style>
  <w:style w:type="paragraph" w:styleId="819" w:customStyle="1">
    <w:name w:val="脚注文本11"/>
    <w:basedOn w:val="742"/>
    <w:next w:val="820"/>
    <w:uiPriority w:val="0"/>
    <w:unhideWhenUsed/>
    <w:qFormat/>
    <w:pPr>
      <w:spacing w:after="40"/>
    </w:pPr>
    <w:rPr>
      <w:sz w:val="18"/>
    </w:rPr>
  </w:style>
  <w:style w:type="paragraph" w:styleId="820" w:customStyle="1">
    <w:name w:val="索引 511"/>
    <w:basedOn w:val="742"/>
    <w:next w:val="799"/>
    <w:uiPriority w:val="0"/>
    <w:qFormat/>
    <w:pPr>
      <w:ind w:left="798"/>
    </w:pPr>
  </w:style>
  <w:style w:type="paragraph" w:styleId="821" w:customStyle="1">
    <w:name w:val="标题 111"/>
    <w:next w:val="797"/>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822" w:customStyle="1">
    <w:name w:val="无间隔1"/>
    <w:uiPriority w:val="99"/>
    <w:qFormat/>
    <w:rPr>
      <w:rFonts w:hint="default" w:ascii="Tahoma" w:hAnsi="Tahoma" w:eastAsia="微软雅黑" w:cs="Times New Roman"/>
      <w:sz w:val="22"/>
      <w:szCs w:val="22"/>
      <w:lang w:val="en-US" w:eastAsia="zh-CN" w:bidi="ar-SA"/>
    </w:rPr>
  </w:style>
  <w:style w:type="paragraph" w:styleId="823" w:customStyle="1">
    <w:name w:val="标题 211"/>
    <w:basedOn w:val="804"/>
    <w:next w:val="79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24" w:customStyle="1">
    <w:name w:val="目录 11"/>
    <w:basedOn w:val="797"/>
    <w:next w:val="742"/>
    <w:uiPriority w:val="0"/>
    <w:qFormat/>
    <w:pPr>
      <w:jc w:val="left"/>
      <w:spacing w:after="100" w:line="259" w:lineRule="auto"/>
      <w:widowControl/>
    </w:pPr>
    <w:rPr>
      <w:rFonts w:ascii="Calibri" w:hAnsi="Calibri"/>
      <w:sz w:val="22"/>
      <w:szCs w:val="22"/>
    </w:rPr>
  </w:style>
  <w:style w:type="character" w:styleId="825" w:customStyle="1">
    <w:name w:val="Heading 1 Char"/>
    <w:basedOn w:val="752"/>
    <w:uiPriority w:val="9"/>
    <w:qFormat/>
    <w:rPr>
      <w:rFonts w:ascii="Arial" w:hAnsi="Arial" w:eastAsia="Arial" w:cs="Arial"/>
      <w:sz w:val="40"/>
      <w:szCs w:val="40"/>
    </w:rPr>
  </w:style>
  <w:style w:type="character" w:styleId="826" w:customStyle="1">
    <w:name w:val="Heading 3 Char"/>
    <w:basedOn w:val="752"/>
    <w:uiPriority w:val="9"/>
    <w:qFormat/>
    <w:rPr>
      <w:rFonts w:ascii="Arial" w:hAnsi="Arial" w:eastAsia="Arial" w:cs="Arial"/>
      <w:sz w:val="30"/>
      <w:szCs w:val="30"/>
    </w:rPr>
  </w:style>
  <w:style w:type="character" w:styleId="827" w:customStyle="1">
    <w:name w:val="Heading 4 Char"/>
    <w:basedOn w:val="752"/>
    <w:uiPriority w:val="9"/>
    <w:qFormat/>
    <w:rPr>
      <w:rFonts w:ascii="Arial" w:hAnsi="Arial" w:eastAsia="Arial" w:cs="Arial"/>
      <w:b/>
      <w:bCs/>
      <w:sz w:val="26"/>
      <w:szCs w:val="26"/>
    </w:rPr>
  </w:style>
  <w:style w:type="character" w:styleId="828" w:customStyle="1">
    <w:name w:val="Heading 5 Char"/>
    <w:basedOn w:val="752"/>
    <w:uiPriority w:val="9"/>
    <w:qFormat/>
    <w:rPr>
      <w:rFonts w:ascii="Arial" w:hAnsi="Arial" w:eastAsia="Arial" w:cs="Arial"/>
      <w:b/>
      <w:bCs/>
      <w:sz w:val="24"/>
      <w:szCs w:val="24"/>
    </w:rPr>
  </w:style>
  <w:style w:type="character" w:styleId="829" w:customStyle="1">
    <w:name w:val="Heading 6 Char"/>
    <w:basedOn w:val="752"/>
    <w:uiPriority w:val="9"/>
    <w:qFormat/>
    <w:rPr>
      <w:rFonts w:ascii="Arial" w:hAnsi="Arial" w:eastAsia="Arial" w:cs="Arial"/>
      <w:b/>
      <w:bCs/>
      <w:sz w:val="22"/>
      <w:szCs w:val="22"/>
    </w:rPr>
  </w:style>
  <w:style w:type="character" w:styleId="830" w:customStyle="1">
    <w:name w:val="Heading 7 Char"/>
    <w:basedOn w:val="752"/>
    <w:uiPriority w:val="9"/>
    <w:qFormat/>
    <w:rPr>
      <w:rFonts w:ascii="Arial" w:hAnsi="Arial" w:eastAsia="Arial" w:cs="Arial"/>
      <w:b/>
      <w:bCs/>
      <w:i/>
      <w:iCs/>
      <w:sz w:val="22"/>
      <w:szCs w:val="22"/>
    </w:rPr>
  </w:style>
  <w:style w:type="character" w:styleId="831" w:customStyle="1">
    <w:name w:val="Heading 8 Char"/>
    <w:basedOn w:val="752"/>
    <w:uiPriority w:val="9"/>
    <w:qFormat/>
    <w:rPr>
      <w:rFonts w:ascii="Arial" w:hAnsi="Arial" w:eastAsia="Arial" w:cs="Arial"/>
      <w:i/>
      <w:iCs/>
      <w:sz w:val="22"/>
      <w:szCs w:val="22"/>
    </w:rPr>
  </w:style>
  <w:style w:type="character" w:styleId="832" w:customStyle="1">
    <w:name w:val="Heading 9 Char"/>
    <w:basedOn w:val="752"/>
    <w:uiPriority w:val="9"/>
    <w:qFormat/>
    <w:rPr>
      <w:rFonts w:ascii="Arial" w:hAnsi="Arial" w:eastAsia="Arial" w:cs="Arial"/>
      <w:i/>
      <w:iCs/>
      <w:sz w:val="21"/>
      <w:szCs w:val="21"/>
    </w:rPr>
  </w:style>
  <w:style w:type="character" w:styleId="833" w:customStyle="1">
    <w:name w:val="Title Char"/>
    <w:basedOn w:val="752"/>
    <w:uiPriority w:val="10"/>
    <w:qFormat/>
    <w:rPr>
      <w:sz w:val="48"/>
      <w:szCs w:val="48"/>
    </w:rPr>
  </w:style>
  <w:style w:type="character" w:styleId="834" w:customStyle="1">
    <w:name w:val="Subtitle Char"/>
    <w:basedOn w:val="752"/>
    <w:uiPriority w:val="11"/>
    <w:qFormat/>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character" w:styleId="837" w:customStyle="1">
    <w:name w:val="Header Char"/>
    <w:basedOn w:val="752"/>
    <w:uiPriority w:val="99"/>
    <w:qFormat/>
  </w:style>
  <w:style w:type="character" w:styleId="838" w:customStyle="1">
    <w:name w:val="Caption Char"/>
    <w:uiPriority w:val="99"/>
    <w:qFormat/>
  </w:style>
  <w:style w:type="table" w:styleId="839"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7 Colorful"/>
    <w:basedOn w:val="75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正文首行缩进 21"/>
    <w:basedOn w:val="862"/>
    <w:next w:val="799"/>
    <w:uiPriority w:val="0"/>
    <w:qFormat/>
    <w:pPr>
      <w:ind w:firstLine="420"/>
    </w:pPr>
  </w:style>
  <w:style w:type="paragraph" w:styleId="862" w:customStyle="1">
    <w:name w:val="正文文本缩进1"/>
    <w:basedOn w:val="797"/>
    <w:next w:val="813"/>
    <w:uiPriority w:val="0"/>
    <w:qFormat/>
    <w:pPr>
      <w:ind w:left="420"/>
      <w:spacing w:after="120"/>
    </w:pPr>
    <w:rPr>
      <w:rFonts w:ascii="Calibri" w:hAnsi="Calibri"/>
    </w:rPr>
  </w:style>
  <w:style w:type="paragraph" w:styleId="863" w:customStyle="1">
    <w:name w:val="寄信人地址11"/>
    <w:basedOn w:val="804"/>
    <w:uiPriority w:val="0"/>
    <w:qFormat/>
    <w:pPr>
      <w:jc w:val="both"/>
      <w:widowControl w:val="off"/>
    </w:pPr>
    <w:rPr>
      <w:rFonts w:hint="default" w:ascii="Arial" w:hAnsi="Arial" w:eastAsia="宋体" w:cs="Times New Roman"/>
      <w:sz w:val="21"/>
      <w:szCs w:val="24"/>
      <w:lang w:val="en-US" w:eastAsia="zh-CN" w:bidi="ar-SA"/>
    </w:rPr>
  </w:style>
  <w:style w:type="paragraph" w:styleId="864" w:customStyle="1">
    <w:name w:val="正文文本1"/>
    <w:basedOn w:val="796"/>
    <w:next w:val="802"/>
    <w:uiPriority w:val="0"/>
    <w:qFormat/>
    <w:pPr>
      <w:spacing w:after="120"/>
    </w:pPr>
    <w:rPr>
      <w:rFonts w:ascii="Calibri" w:hAnsi="Calibri"/>
    </w:rPr>
  </w:style>
  <w:style w:type="paragraph" w:styleId="865" w:customStyle="1">
    <w:name w:val="正文文本111"/>
    <w:next w:val="802"/>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866" w:customStyle="1">
    <w:name w:val="标题 411"/>
    <w:basedOn w:val="802"/>
    <w:next w:val="797"/>
    <w:uiPriority w:val="0"/>
    <w:qFormat/>
    <w:pPr>
      <w:keepLines/>
      <w:keepNext/>
      <w:spacing w:before="280" w:after="290" w:line="376" w:lineRule="auto"/>
      <w:outlineLvl w:val="3"/>
    </w:pPr>
    <w:rPr>
      <w:rFonts w:ascii="Arial" w:hAnsi="Arial" w:eastAsia="黑体"/>
      <w:b/>
      <w:bCs/>
      <w:sz w:val="28"/>
      <w:szCs w:val="28"/>
    </w:rPr>
  </w:style>
  <w:style w:type="paragraph" w:styleId="867" w:customStyle="1">
    <w:name w:val="目录 111"/>
    <w:basedOn w:val="799"/>
    <w:next w:val="742"/>
    <w:uiPriority w:val="0"/>
    <w:qFormat/>
  </w:style>
  <w:style w:type="paragraph" w:styleId="868" w:customStyle="1">
    <w:name w:val="正文缩进1"/>
    <w:basedOn w:val="796"/>
    <w:next w:val="799"/>
    <w:uiPriority w:val="0"/>
    <w:qFormat/>
    <w:pPr>
      <w:ind w:firstLine="420"/>
    </w:pPr>
  </w:style>
  <w:style w:type="paragraph" w:styleId="86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70" w:customStyle="1">
    <w:name w:val="标题 3 Char"/>
    <w:basedOn w:val="871"/>
    <w:link w:val="872"/>
    <w:uiPriority w:val="0"/>
    <w:qFormat/>
    <w:rPr>
      <w:rFonts w:ascii="Tahoma" w:hAnsi="Tahoma" w:eastAsia="微软雅黑"/>
      <w:b/>
      <w:bCs/>
      <w:sz w:val="32"/>
      <w:szCs w:val="32"/>
    </w:rPr>
  </w:style>
  <w:style w:type="character" w:styleId="871" w:customStyle="1">
    <w:name w:val="默认段落字体1"/>
    <w:uiPriority w:val="0"/>
    <w:qFormat/>
  </w:style>
  <w:style w:type="paragraph" w:styleId="872" w:customStyle="1">
    <w:name w:val="标题 31"/>
    <w:basedOn w:val="796"/>
    <w:next w:val="796"/>
    <w:link w:val="870"/>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873" w:customStyle="1">
    <w:name w:val="正文文本12"/>
    <w:basedOn w:val="807"/>
    <w:next w:val="817"/>
    <w:uiPriority w:val="0"/>
    <w:qFormat/>
    <w:pPr>
      <w:spacing w:after="120"/>
    </w:pPr>
  </w:style>
  <w:style w:type="paragraph" w:styleId="874" w:customStyle="1">
    <w:name w:val="索引 411"/>
    <w:basedOn w:val="742"/>
    <w:next w:val="742"/>
    <w:uiPriority w:val="0"/>
    <w:qFormat/>
    <w:pPr>
      <w:ind w:left="1260"/>
    </w:pPr>
  </w:style>
  <w:style w:type="paragraph" w:styleId="8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76" w:customStyle="1">
    <w:name w:val="标题 1 字符"/>
    <w:link w:val="743"/>
    <w:uiPriority w:val="9"/>
    <w:qFormat/>
    <w:rPr>
      <w:rFonts w:ascii="Arial" w:hAnsi="Arial" w:eastAsia="Arial" w:cs="Arial"/>
      <w:sz w:val="40"/>
      <w:szCs w:val="40"/>
    </w:rPr>
  </w:style>
  <w:style w:type="character" w:styleId="877" w:customStyle="1">
    <w:name w:val="Heading 2 Char"/>
    <w:uiPriority w:val="9"/>
    <w:qFormat/>
    <w:rPr>
      <w:rFonts w:ascii="Arial" w:hAnsi="Arial" w:eastAsia="Arial" w:cs="Arial"/>
      <w:sz w:val="34"/>
    </w:rPr>
  </w:style>
  <w:style w:type="character" w:styleId="878" w:customStyle="1">
    <w:name w:val="标题 3 字符"/>
    <w:link w:val="745"/>
    <w:uiPriority w:val="9"/>
    <w:qFormat/>
    <w:rPr>
      <w:rFonts w:ascii="Arial" w:hAnsi="Arial" w:eastAsia="Arial" w:cs="Arial"/>
      <w:sz w:val="30"/>
      <w:szCs w:val="30"/>
    </w:rPr>
  </w:style>
  <w:style w:type="character" w:styleId="879" w:customStyle="1">
    <w:name w:val="标题 4 字符"/>
    <w:link w:val="746"/>
    <w:uiPriority w:val="9"/>
    <w:qFormat/>
    <w:rPr>
      <w:rFonts w:ascii="Arial" w:hAnsi="Arial" w:eastAsia="Arial" w:cs="Arial"/>
      <w:b/>
      <w:bCs/>
      <w:sz w:val="26"/>
      <w:szCs w:val="26"/>
    </w:rPr>
  </w:style>
  <w:style w:type="character" w:styleId="880" w:customStyle="1">
    <w:name w:val="标题 5 字符"/>
    <w:link w:val="747"/>
    <w:uiPriority w:val="9"/>
    <w:qFormat/>
    <w:rPr>
      <w:rFonts w:ascii="Arial" w:hAnsi="Arial" w:eastAsia="Arial" w:cs="Arial"/>
      <w:b/>
      <w:bCs/>
      <w:sz w:val="24"/>
      <w:szCs w:val="24"/>
    </w:rPr>
  </w:style>
  <w:style w:type="character" w:styleId="881" w:customStyle="1">
    <w:name w:val="标题 6 字符"/>
    <w:link w:val="748"/>
    <w:uiPriority w:val="9"/>
    <w:qFormat/>
    <w:rPr>
      <w:rFonts w:ascii="Arial" w:hAnsi="Arial" w:eastAsia="Arial" w:cs="Arial"/>
      <w:b/>
      <w:bCs/>
      <w:sz w:val="22"/>
      <w:szCs w:val="22"/>
    </w:rPr>
  </w:style>
  <w:style w:type="character" w:styleId="882" w:customStyle="1">
    <w:name w:val="标题 7 字符"/>
    <w:link w:val="749"/>
    <w:uiPriority w:val="9"/>
    <w:qFormat/>
    <w:rPr>
      <w:rFonts w:ascii="Arial" w:hAnsi="Arial" w:eastAsia="Arial" w:cs="Arial"/>
      <w:b/>
      <w:bCs/>
      <w:i/>
      <w:iCs/>
      <w:sz w:val="22"/>
      <w:szCs w:val="22"/>
    </w:rPr>
  </w:style>
  <w:style w:type="character" w:styleId="883" w:customStyle="1">
    <w:name w:val="标题 8 字符"/>
    <w:link w:val="750"/>
    <w:uiPriority w:val="9"/>
    <w:qFormat/>
    <w:rPr>
      <w:rFonts w:ascii="Arial" w:hAnsi="Arial" w:eastAsia="Arial" w:cs="Arial"/>
      <w:i/>
      <w:iCs/>
      <w:sz w:val="22"/>
      <w:szCs w:val="22"/>
    </w:rPr>
  </w:style>
  <w:style w:type="character" w:styleId="884" w:customStyle="1">
    <w:name w:val="标题 9 字符"/>
    <w:link w:val="751"/>
    <w:uiPriority w:val="9"/>
    <w:qFormat/>
    <w:rPr>
      <w:rFonts w:ascii="Arial" w:hAnsi="Arial" w:eastAsia="Arial" w:cs="Arial"/>
      <w:i/>
      <w:iCs/>
      <w:sz w:val="21"/>
      <w:szCs w:val="21"/>
    </w:rPr>
  </w:style>
  <w:style w:type="paragraph" w:styleId="885">
    <w:name w:val="No Spacing"/>
    <w:uiPriority w:val="1"/>
    <w:qFormat/>
    <w:rPr>
      <w:rFonts w:hint="default" w:ascii="Times New Roman" w:hAnsi="Times New Roman" w:eastAsia="宋体" w:cs="Times New Roman"/>
      <w:lang w:val="en-US" w:eastAsia="zh-CN" w:bidi="ar-SA"/>
    </w:rPr>
  </w:style>
  <w:style w:type="character" w:styleId="886" w:customStyle="1">
    <w:name w:val="标题 字符"/>
    <w:link w:val="786"/>
    <w:uiPriority w:val="10"/>
    <w:qFormat/>
    <w:rPr>
      <w:sz w:val="48"/>
      <w:szCs w:val="48"/>
    </w:rPr>
  </w:style>
  <w:style w:type="character" w:styleId="887" w:customStyle="1">
    <w:name w:val="副标题 字符"/>
    <w:link w:val="779"/>
    <w:uiPriority w:val="11"/>
    <w:qFormat/>
    <w:rPr>
      <w:sz w:val="24"/>
      <w:szCs w:val="24"/>
    </w:rPr>
  </w:style>
  <w:style w:type="paragraph" w:styleId="888">
    <w:name w:val="Quote"/>
    <w:link w:val="889"/>
    <w:uiPriority w:val="29"/>
    <w:qFormat/>
    <w:pPr>
      <w:ind w:left="720" w:right="720"/>
    </w:pPr>
    <w:rPr>
      <w:rFonts w:hint="default" w:ascii="Times New Roman" w:hAnsi="Times New Roman" w:eastAsia="宋体" w:cs="Times New Roman"/>
      <w:i/>
      <w:lang w:val="en-US" w:eastAsia="zh-CN" w:bidi="ar-SA"/>
    </w:rPr>
  </w:style>
  <w:style w:type="character" w:styleId="889" w:customStyle="1">
    <w:name w:val="引用 字符"/>
    <w:link w:val="888"/>
    <w:uiPriority w:val="29"/>
    <w:qFormat/>
    <w:rPr>
      <w:i/>
    </w:rPr>
  </w:style>
  <w:style w:type="paragraph" w:styleId="890">
    <w:name w:val="Intense Quote"/>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91" w:customStyle="1">
    <w:name w:val="明显引用 字符"/>
    <w:link w:val="890"/>
    <w:uiPriority w:val="30"/>
    <w:qFormat/>
    <w:rPr>
      <w:i/>
    </w:rPr>
  </w:style>
  <w:style w:type="character" w:styleId="892" w:customStyle="1">
    <w:name w:val="页眉 字符"/>
    <w:link w:val="774"/>
    <w:uiPriority w:val="99"/>
    <w:qFormat/>
  </w:style>
  <w:style w:type="character" w:styleId="893" w:customStyle="1">
    <w:name w:val="Footer Char"/>
    <w:uiPriority w:val="99"/>
    <w:qFormat/>
  </w:style>
  <w:style w:type="character" w:styleId="894" w:customStyle="1">
    <w:name w:val="页脚 字符"/>
    <w:link w:val="773"/>
    <w:uiPriority w:val="99"/>
    <w:qFormat/>
  </w:style>
  <w:style w:type="table" w:styleId="8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9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7"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8"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9"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0"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1"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2"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脚注文本 字符"/>
    <w:link w:val="780"/>
    <w:uiPriority w:val="99"/>
    <w:qFormat/>
    <w:rPr>
      <w:sz w:val="18"/>
    </w:rPr>
  </w:style>
  <w:style w:type="character" w:styleId="1021" w:customStyle="1">
    <w:name w:val="尾注文本 字符"/>
    <w:link w:val="771"/>
    <w:uiPriority w:val="99"/>
    <w:qFormat/>
    <w:rPr>
      <w:sz w:val="20"/>
    </w:rPr>
  </w:style>
  <w:style w:type="paragraph" w:styleId="1022" w:customStyle="1">
    <w:name w:val="TOC 标题1"/>
    <w:uiPriority w:val="39"/>
    <w:unhideWhenUsed/>
    <w:qFormat/>
    <w:rPr>
      <w:rFonts w:hint="default" w:ascii="Times New Roman" w:hAnsi="Times New Roman" w:eastAsia="宋体" w:cs="Times New Roman"/>
      <w:lang w:val="en-US" w:eastAsia="zh-CN" w:bidi="ar-SA"/>
    </w:rPr>
  </w:style>
  <w:style w:type="paragraph" w:styleId="1023" w:customStyle="1">
    <w:name w:val="标题 11"/>
    <w:basedOn w:val="796"/>
    <w:next w:val="796"/>
    <w:link w:val="1025"/>
    <w:uiPriority w:val="0"/>
    <w:qFormat/>
    <w:pPr>
      <w:jc w:val="center"/>
      <w:keepLines/>
      <w:keepNext/>
      <w:spacing w:line="578" w:lineRule="auto"/>
      <w:outlineLvl w:val="0"/>
    </w:pPr>
    <w:rPr>
      <w:rFonts w:eastAsia="新宋体"/>
      <w:b/>
      <w:bCs/>
      <w:sz w:val="30"/>
      <w:szCs w:val="44"/>
    </w:rPr>
  </w:style>
  <w:style w:type="table" w:styleId="1024" w:customStyle="1">
    <w:name w:val="普通表格1"/>
    <w:uiPriority w:val="0"/>
    <w:qFormat/>
    <w:tblPr>
      <w:tblLayout w:type="fixed"/>
      <w:tblCellMar>
        <w:left w:w="0" w:type="dxa"/>
        <w:top w:w="0" w:type="dxa"/>
        <w:right w:w="0" w:type="dxa"/>
        <w:bottom w:w="0" w:type="dxa"/>
      </w:tblCellMar>
    </w:tblPr>
  </w:style>
  <w:style w:type="character" w:styleId="1025" w:customStyle="1">
    <w:name w:val="标题 1 Char"/>
    <w:link w:val="1023"/>
    <w:uiPriority w:val="0"/>
    <w:qFormat/>
    <w:rPr>
      <w:rFonts w:eastAsia="新宋体"/>
      <w:b/>
      <w:bCs/>
      <w:sz w:val="30"/>
      <w:szCs w:val="44"/>
    </w:rPr>
  </w:style>
  <w:style w:type="character" w:styleId="1026" w:customStyle="1">
    <w:name w:val="标题 4 Char"/>
    <w:basedOn w:val="871"/>
    <w:link w:val="817"/>
    <w:uiPriority w:val="0"/>
    <w:semiHidden/>
    <w:qFormat/>
    <w:rPr>
      <w:rFonts w:ascii="Calibri Light" w:hAnsi="Calibri Light" w:eastAsia="宋体"/>
      <w:b/>
      <w:bCs/>
      <w:sz w:val="28"/>
      <w:szCs w:val="28"/>
    </w:rPr>
  </w:style>
  <w:style w:type="paragraph" w:styleId="1027" w:customStyle="1">
    <w:name w:val="批注文字1"/>
    <w:basedOn w:val="796"/>
    <w:uiPriority w:val="0"/>
    <w:qFormat/>
    <w:pPr>
      <w:jc w:val="left"/>
    </w:pPr>
  </w:style>
  <w:style w:type="paragraph" w:styleId="1028" w:customStyle="1">
    <w:name w:val="纯文本1"/>
    <w:basedOn w:val="796"/>
    <w:uiPriority w:val="0"/>
    <w:qFormat/>
    <w:rPr>
      <w:rFonts w:ascii="宋体" w:hAnsi="Courier New"/>
      <w:sz w:val="20"/>
      <w:szCs w:val="20"/>
    </w:rPr>
  </w:style>
  <w:style w:type="paragraph" w:styleId="1029" w:customStyle="1">
    <w:name w:val="日期1"/>
    <w:basedOn w:val="796"/>
    <w:next w:val="796"/>
    <w:uiPriority w:val="0"/>
    <w:qFormat/>
    <w:rPr>
      <w:rFonts w:eastAsia="仿宋_GB2312"/>
      <w:sz w:val="28"/>
      <w:szCs w:val="20"/>
    </w:rPr>
  </w:style>
  <w:style w:type="paragraph" w:styleId="1030" w:customStyle="1">
    <w:name w:val="批注框文本1"/>
    <w:basedOn w:val="796"/>
    <w:link w:val="1031"/>
    <w:uiPriority w:val="0"/>
    <w:qFormat/>
    <w:rPr>
      <w:sz w:val="18"/>
      <w:szCs w:val="18"/>
    </w:rPr>
  </w:style>
  <w:style w:type="character" w:styleId="1031" w:customStyle="1">
    <w:name w:val="批注框文本 Char"/>
    <w:basedOn w:val="871"/>
    <w:link w:val="1030"/>
    <w:uiPriority w:val="0"/>
    <w:qFormat/>
    <w:rPr>
      <w:rFonts w:ascii="Times New Roman" w:hAnsi="Times New Roman" w:eastAsia="宋体"/>
      <w:sz w:val="18"/>
      <w:szCs w:val="18"/>
    </w:rPr>
  </w:style>
  <w:style w:type="paragraph" w:styleId="1032" w:customStyle="1">
    <w:name w:val="页脚1"/>
    <w:basedOn w:val="799"/>
    <w:link w:val="1033"/>
    <w:uiPriority w:val="0"/>
    <w:qFormat/>
    <w:pPr>
      <w:jc w:val="left"/>
      <w:tabs>
        <w:tab w:val="center" w:pos="4153" w:leader="none"/>
        <w:tab w:val="right" w:pos="8306" w:leader="none"/>
      </w:tabs>
    </w:pPr>
    <w:rPr>
      <w:sz w:val="18"/>
      <w:szCs w:val="18"/>
    </w:rPr>
  </w:style>
  <w:style w:type="character" w:styleId="1033" w:customStyle="1">
    <w:name w:val="页脚 Char"/>
    <w:basedOn w:val="871"/>
    <w:link w:val="1032"/>
    <w:uiPriority w:val="0"/>
    <w:qFormat/>
    <w:rPr>
      <w:rFonts w:ascii="Times New Roman" w:hAnsi="Times New Roman" w:eastAsia="宋体"/>
      <w:sz w:val="18"/>
      <w:szCs w:val="18"/>
    </w:rPr>
  </w:style>
  <w:style w:type="paragraph" w:styleId="1034" w:customStyle="1">
    <w:name w:val="页眉1"/>
    <w:basedOn w:val="799"/>
    <w:uiPriority w:val="0"/>
    <w:qFormat/>
    <w:pPr>
      <w:jc w:val="center"/>
      <w:tabs>
        <w:tab w:val="center" w:pos="4153" w:leader="none"/>
        <w:tab w:val="right" w:pos="8306" w:leader="none"/>
      </w:tabs>
      <w:pBdr>
        <w:bottom w:val="single" w:color="000000" w:sz="6" w:space="1"/>
      </w:pBdr>
    </w:pPr>
    <w:rPr>
      <w:sz w:val="18"/>
      <w:szCs w:val="18"/>
    </w:rPr>
  </w:style>
  <w:style w:type="character" w:styleId="1035" w:customStyle="1">
    <w:name w:val="脚注文本 Char"/>
    <w:basedOn w:val="871"/>
    <w:link w:val="805"/>
    <w:uiPriority w:val="0"/>
    <w:qFormat/>
    <w:rPr>
      <w:rFonts w:ascii="宋体" w:hAnsi="Times New Roman" w:eastAsia="Times New Roman"/>
      <w:sz w:val="18"/>
      <w:szCs w:val="18"/>
    </w:rPr>
  </w:style>
  <w:style w:type="paragraph" w:styleId="1036" w:customStyle="1">
    <w:name w:val="目录 21"/>
    <w:basedOn w:val="796"/>
    <w:next w:val="796"/>
    <w:uiPriority w:val="0"/>
    <w:qFormat/>
    <w:pPr>
      <w:ind w:left="420"/>
    </w:pPr>
  </w:style>
  <w:style w:type="paragraph" w:styleId="1037" w:customStyle="1">
    <w:name w:val="普通(网站)1"/>
    <w:basedOn w:val="796"/>
    <w:uiPriority w:val="0"/>
    <w:qFormat/>
    <w:pPr>
      <w:jc w:val="left"/>
      <w:spacing w:before="100" w:beforeAutospacing="1" w:after="100" w:afterAutospacing="1"/>
      <w:widowControl/>
    </w:pPr>
    <w:rPr>
      <w:rFonts w:ascii="宋体" w:hAnsi="宋体"/>
      <w:sz w:val="24"/>
    </w:rPr>
  </w:style>
  <w:style w:type="table" w:styleId="1038" w:customStyle="1">
    <w:name w:val="网格型1"/>
    <w:basedOn w:val="1024"/>
    <w:uiPriority w:val="0"/>
    <w:qFormat/>
    <w:tblPr/>
  </w:style>
  <w:style w:type="character" w:styleId="1039" w:customStyle="1">
    <w:name w:val="页码1"/>
    <w:basedOn w:val="871"/>
    <w:uiPriority w:val="0"/>
    <w:qFormat/>
  </w:style>
  <w:style w:type="character" w:styleId="1040" w:customStyle="1">
    <w:name w:val="超链接11"/>
    <w:link w:val="796"/>
    <w:uiPriority w:val="0"/>
    <w:qFormat/>
    <w:rPr>
      <w:color w:val="0000ff"/>
      <w:u w:val="single"/>
    </w:rPr>
  </w:style>
  <w:style w:type="paragraph" w:styleId="1041" w:customStyle="1">
    <w:name w:val="p0"/>
    <w:basedOn w:val="796"/>
    <w:uiPriority w:val="0"/>
    <w:qFormat/>
    <w:pPr>
      <w:widowControl/>
    </w:pPr>
    <w:rPr>
      <w:szCs w:val="21"/>
    </w:rPr>
  </w:style>
  <w:style w:type="paragraph" w:styleId="1042">
    <w:name w:val="List Paragraph"/>
    <w:basedOn w:val="742"/>
    <w:uiPriority w:val="0"/>
    <w:qFormat/>
    <w:pPr>
      <w:ind w:firstLine="420"/>
    </w:pPr>
  </w:style>
  <w:style w:type="character" w:styleId="1043" w:customStyle="1">
    <w:name w:val="NormalCharacter"/>
    <w:uiPriority w:val="0"/>
    <w:semiHidden/>
    <w:qFormat/>
    <w:rPr>
      <w:sz w:val="28"/>
      <w:lang w:val="en-US" w:eastAsia="zh-CN" w:bidi="ar-SA"/>
    </w:rPr>
  </w:style>
  <w:style w:type="paragraph" w:styleId="1044" w:customStyle="1">
    <w:name w:val="179"/>
    <w:basedOn w:val="796"/>
    <w:uiPriority w:val="0"/>
    <w:qFormat/>
    <w:pPr>
      <w:ind w:firstLine="420"/>
      <w:jc w:val="left"/>
      <w:widowControl/>
    </w:pPr>
    <w:rPr>
      <w:rFonts w:ascii="宋体" w:hAnsi="宋体"/>
      <w:sz w:val="24"/>
    </w:rPr>
  </w:style>
  <w:style w:type="paragraph" w:styleId="104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6" w:customStyle="1">
    <w:name w:val="样式 样式 样式 样式 小四 左 首行缩进:  2 字符 + 首行缩进:  2 字符 Char + 右  0 字符1 + 首行缩...3"/>
    <w:basedOn w:val="796"/>
    <w:uiPriority w:val="0"/>
    <w:qFormat/>
    <w:pPr>
      <w:ind w:firstLine="480"/>
      <w:jc w:val="left"/>
      <w:spacing w:line="360" w:lineRule="auto"/>
    </w:pPr>
    <w:rPr>
      <w:sz w:val="24"/>
    </w:rPr>
  </w:style>
  <w:style w:type="paragraph" w:styleId="1047" w:customStyle="1">
    <w:name w:val="标准"/>
    <w:basedOn w:val="796"/>
    <w:uiPriority w:val="0"/>
    <w:qFormat/>
    <w:pPr>
      <w:ind w:firstLine="200"/>
      <w:spacing w:line="360" w:lineRule="auto"/>
    </w:pPr>
    <w:rPr>
      <w:szCs w:val="21"/>
    </w:rPr>
  </w:style>
  <w:style w:type="character" w:styleId="1048" w:customStyle="1">
    <w:name w:val="超链接1"/>
    <w:uiPriority w:val="0"/>
    <w:qFormat/>
    <w:rPr>
      <w:rFonts w:ascii="Times New Roman" w:hAnsi="Times New Roman" w:eastAsia="宋体" w:cs="Times New Roman"/>
      <w:lang w:val="en-US" w:eastAsia="zh-CN" w:bidi="ar-SA"/>
    </w:rPr>
  </w:style>
  <w:style w:type="paragraph" w:styleId="1049" w:customStyle="1">
    <w:name w:val="Table Paragraph"/>
    <w:basedOn w:val="796"/>
    <w:uiPriority w:val="0"/>
    <w:qFormat/>
    <w:pPr>
      <w:jc w:val="left"/>
    </w:pPr>
    <w:rPr>
      <w:rFonts w:ascii="Arial Unicode MS" w:hAnsi="Arial Unicode MS" w:eastAsia="Arial Unicode MS"/>
      <w:sz w:val="22"/>
      <w:szCs w:val="22"/>
      <w:lang w:val="zh-CN" w:bidi="zh-CN"/>
    </w:rPr>
  </w:style>
  <w:style w:type="paragraph" w:styleId="1050" w:customStyle="1">
    <w:name w:val="首行缩进"/>
    <w:basedOn w:val="742"/>
    <w:next w:val="742"/>
    <w:uiPriority w:val="0"/>
    <w:qFormat/>
    <w:pPr>
      <w:ind w:firstLine="420"/>
      <w:spacing w:line="360" w:lineRule="auto"/>
    </w:pPr>
  </w:style>
  <w:style w:type="paragraph" w:styleId="1051" w:customStyle="1">
    <w:name w:val="_HT_正文"/>
    <w:basedOn w:val="742"/>
    <w:uiPriority w:val="0"/>
    <w:qFormat/>
    <w:pPr>
      <w:ind w:firstLine="200"/>
      <w:jc w:val="both"/>
      <w:spacing w:line="360" w:lineRule="auto"/>
    </w:pPr>
    <w:rPr>
      <w:sz w:val="24"/>
    </w:rPr>
  </w:style>
  <w:style w:type="paragraph" w:styleId="1052" w:customStyle="1">
    <w:name w:val="副标题1"/>
    <w:basedOn w:val="797"/>
    <w:next w:val="797"/>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053" w:customStyle="1">
    <w:name w:val="标题 22"/>
    <w:basedOn w:val="742"/>
    <w:next w:val="742"/>
    <w:uiPriority w:val="0"/>
    <w:qFormat/>
    <w:pPr>
      <w:keepLines/>
      <w:keepNext/>
    </w:pPr>
    <w:rPr>
      <w:rFonts w:ascii="Arial" w:hAnsi="Arial"/>
      <w:sz w:val="28"/>
    </w:rPr>
  </w:style>
  <w:style w:type="paragraph" w:styleId="1054" w:customStyle="1">
    <w:name w:val="列出段落1"/>
    <w:basedOn w:val="807"/>
    <w:uiPriority w:val="0"/>
    <w:qFormat/>
    <w:pPr>
      <w:ind w:firstLine="420"/>
    </w:pPr>
    <w:rPr>
      <w:rFonts w:ascii="Calibri" w:hAnsi="Calibri"/>
      <w:sz w:val="22"/>
      <w:szCs w:val="22"/>
    </w:rPr>
  </w:style>
  <w:style w:type="paragraph" w:styleId="1055" w:customStyle="1">
    <w:name w:val="正文121"/>
    <w:next w:val="8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表格文字"/>
    <w:basedOn w:val="807"/>
    <w:next w:val="873"/>
    <w:uiPriority w:val="0"/>
    <w:qFormat/>
    <w:pPr>
      <w:jc w:val="left"/>
    </w:pPr>
    <w:rPr>
      <w:bCs/>
      <w:spacing w:val="10"/>
      <w:sz w:val="20"/>
      <w:szCs w:val="20"/>
    </w:rPr>
  </w:style>
  <w:style w:type="paragraph" w:styleId="1057" w:customStyle="1">
    <w:name w:val="正文113"/>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BodyText1I2"/>
    <w:basedOn w:val="1059"/>
    <w:uiPriority w:val="0"/>
    <w:qFormat/>
    <w:pPr>
      <w:ind w:firstLine="420"/>
      <w:spacing w:line="240" w:lineRule="auto"/>
    </w:pPr>
    <w:rPr>
      <w:sz w:val="21"/>
    </w:rPr>
  </w:style>
  <w:style w:type="paragraph" w:styleId="1059" w:customStyle="1">
    <w:name w:val="BodyTextIndent"/>
    <w:basedOn w:val="1057"/>
    <w:next w:val="1060"/>
    <w:uiPriority w:val="0"/>
    <w:qFormat/>
    <w:pPr>
      <w:ind w:left="420" w:firstLine="200"/>
      <w:spacing w:after="120" w:line="360" w:lineRule="auto"/>
    </w:pPr>
    <w:rPr>
      <w:rFonts w:ascii="Verdana" w:hAnsi="Verdana"/>
      <w:sz w:val="24"/>
      <w:szCs w:val="28"/>
    </w:rPr>
  </w:style>
  <w:style w:type="paragraph" w:styleId="1060" w:customStyle="1">
    <w:name w:val="EnvelopeReturn"/>
    <w:basedOn w:val="742"/>
    <w:uiPriority w:val="0"/>
    <w:qFormat/>
    <w:rPr>
      <w:rFonts w:ascii="Arial" w:hAnsi="Arial"/>
    </w:rPr>
  </w:style>
  <w:style w:type="table" w:styleId="1061" w:customStyle="1">
    <w:name w:val="Table Normal"/>
    <w:uiPriority w:val="0"/>
    <w:semiHidden/>
    <w:unhideWhenUsed/>
    <w:qFormat/>
    <w:tblPr>
      <w:tblLayout w:type="fixed"/>
      <w:tblCellMar>
        <w:left w:w="0" w:type="dxa"/>
        <w:top w:w="0" w:type="dxa"/>
        <w:right w:w="0" w:type="dxa"/>
        <w:bottom w:w="0" w:type="dxa"/>
      </w:tblCellMar>
    </w:tblPr>
  </w:style>
  <w:style w:type="paragraph" w:styleId="1062" w:customStyle="1">
    <w:name w:val="Table Text"/>
    <w:basedOn w:val="742"/>
    <w:uiPriority w:val="0"/>
    <w:semiHidden/>
    <w:qFormat/>
    <w:rPr>
      <w:rFonts w:ascii="Arial" w:hAnsi="Arial" w:eastAsia="Arial" w:cs="Arial"/>
      <w:sz w:val="21"/>
      <w:szCs w:val="21"/>
      <w:lang w:eastAsia="en-US"/>
    </w:rPr>
  </w:style>
  <w:style w:type="character" w:styleId="1063" w:customStyle="1">
    <w:name w:val="font11"/>
    <w:basedOn w:val="752"/>
    <w:uiPriority w:val="0"/>
    <w:qFormat/>
    <w:rPr>
      <w:rFonts w:hint="eastAsia" w:ascii="宋体" w:hAnsi="宋体" w:eastAsia="宋体" w:cs="宋体"/>
      <w:color w:val="000000"/>
      <w:sz w:val="22"/>
      <w:szCs w:val="22"/>
      <w:u w:val="none"/>
    </w:rPr>
  </w:style>
  <w:style w:type="paragraph" w:styleId="1064" w:customStyle="1">
    <w:name w:val="样式"/>
    <w:uiPriority w:val="0"/>
    <w:qFormat/>
    <w:pPr>
      <w:widowControl w:val="off"/>
    </w:pPr>
    <w:rPr>
      <w:rFonts w:hint="default" w:ascii="宋体" w:hAnsi="宋体" w:eastAsia="宋体" w:cs="宋体"/>
      <w:sz w:val="24"/>
      <w:szCs w:val="24"/>
      <w:lang w:val="en-US" w:eastAsia="zh-CN" w:bidi="he-IL"/>
    </w:rPr>
  </w:style>
  <w:style w:type="paragraph" w:styleId="1065" w:customStyle="1">
    <w:name w:val="页眉11"/>
    <w:basedOn w:val="804"/>
    <w:uiPriority w:val="0"/>
    <w:qFormat/>
    <w:pPr>
      <w:jc w:val="center"/>
      <w:tabs>
        <w:tab w:val="center" w:pos="4153" w:leader="none"/>
        <w:tab w:val="right" w:pos="8306" w:leader="none"/>
      </w:tabs>
      <w:pBdr>
        <w:bottom w:val="single" w:color="000000" w:sz="6" w:space="1"/>
      </w:pBdr>
    </w:pPr>
    <w:rPr>
      <w:sz w:val="18"/>
      <w:szCs w:val="18"/>
    </w:rPr>
  </w:style>
  <w:style w:type="paragraph" w:styleId="1066" w:customStyle="1">
    <w:name w:val="页脚11"/>
    <w:basedOn w:val="804"/>
    <w:uiPriority w:val="0"/>
    <w:qFormat/>
    <w:pPr>
      <w:jc w:val="left"/>
      <w:tabs>
        <w:tab w:val="center" w:pos="4153" w:leader="none"/>
        <w:tab w:val="right" w:pos="8306" w:leader="none"/>
      </w:tabs>
    </w:pPr>
    <w:rPr>
      <w:sz w:val="18"/>
      <w:szCs w:val="18"/>
    </w:rPr>
  </w:style>
  <w:style w:type="character" w:styleId="1067" w:customStyle="1">
    <w:name w:val="15"/>
    <w:basedOn w:val="752"/>
    <w:uiPriority w:val="0"/>
    <w:qFormat/>
    <w:rPr>
      <w:rFonts w:hint="default" w:ascii="Times New Roman" w:hAnsi="Times New Roman" w:cs="Times New Roman"/>
    </w:rPr>
  </w:style>
  <w:style w:type="character" w:styleId="1068" w:customStyle="1">
    <w:name w:val="16"/>
    <w:basedOn w:val="752"/>
    <w:uiPriority w:val="0"/>
    <w:qFormat/>
    <w:rPr>
      <w:rFonts w:hint="default" w:ascii="Times New Roman" w:hAnsi="Times New Roman" w:cs="Times New Roman"/>
    </w:rPr>
  </w:style>
  <w:style w:type="character" w:styleId="1069" w:customStyle="1">
    <w:name w:val="批注框文本 字符"/>
    <w:basedOn w:val="752"/>
    <w:link w:val="772"/>
    <w:uiPriority w:val="99"/>
    <w:semiHidden/>
    <w:qFormat/>
    <w:rPr>
      <w:sz w:val="18"/>
      <w:szCs w:val="18"/>
    </w:rPr>
  </w:style>
  <w:style w:type="character" w:styleId="1070" w:customStyle="1">
    <w:name w:val="批注文字 字符"/>
    <w:basedOn w:val="752"/>
    <w:link w:val="755"/>
    <w:uiPriority w:val="99"/>
    <w:semiHidden/>
    <w:qFormat/>
  </w:style>
  <w:style w:type="character" w:styleId="1071" w:customStyle="1">
    <w:name w:val="批注主题 字符"/>
    <w:basedOn w:val="1070"/>
    <w:link w:val="754"/>
    <w:uiPriority w:val="99"/>
    <w:semiHidden/>
    <w:qFormat/>
    <w:rPr>
      <w:b/>
      <w:bCs/>
    </w:rPr>
  </w:style>
  <w:style w:type="paragraph" w:styleId="1072" w:customStyle="1">
    <w:name w:val="T表格中正文"/>
    <w:basedOn w:val="742"/>
    <w:uiPriority w:val="0"/>
    <w:qFormat/>
    <w:pPr>
      <w:jc w:val="center"/>
      <w:spacing w:line="460" w:lineRule="exact"/>
    </w:pPr>
    <w:rPr>
      <w:rFonts w:eastAsia="仿宋"/>
      <w:sz w:val="24"/>
    </w:rPr>
  </w:style>
  <w:style w:type="paragraph" w:styleId="1073" w:customStyle="1">
    <w:name w:val="Body text|2"/>
    <w:basedOn w:val="742"/>
    <w:uiPriority w:val="0"/>
    <w:qFormat/>
    <w:pPr>
      <w:ind w:left="1080"/>
      <w:spacing w:before="1120" w:after="2760"/>
    </w:pPr>
    <w:rPr>
      <w:rFonts w:ascii="宋体" w:hAnsi="宋体" w:cs="宋体"/>
      <w:sz w:val="32"/>
      <w:szCs w:val="32"/>
      <w:lang w:val="zh-TW" w:eastAsia="zh-TW" w:bidi="zh-TW"/>
    </w:rPr>
  </w:style>
  <w:style w:type="character" w:styleId="1074" w:customStyle="1">
    <w:name w:val="fontstyle01"/>
    <w:basedOn w:val="752"/>
    <w:uiPriority w:val="0"/>
    <w:qFormat/>
    <w:rPr>
      <w:rFonts w:ascii="宋体" w:hAnsi="宋体" w:eastAsia="宋体" w:cs="宋体"/>
      <w:color w:val="000000"/>
      <w:sz w:val="22"/>
      <w:szCs w:val="22"/>
    </w:rPr>
  </w:style>
  <w:style w:type="character" w:styleId="1075" w:customStyle="1">
    <w:name w:val="font31"/>
    <w:basedOn w:val="752"/>
    <w:uiPriority w:val="0"/>
    <w:qFormat/>
    <w:rPr>
      <w:rFonts w:hint="eastAsia" w:ascii="宋体" w:hAnsi="宋体" w:eastAsia="宋体" w:cs="宋体"/>
      <w:color w:val="000000"/>
      <w:sz w:val="20"/>
      <w:szCs w:val="20"/>
      <w:u w:val="none"/>
    </w:rPr>
  </w:style>
  <w:style w:type="paragraph" w:styleId="1076" w:customStyle="1">
    <w:name w:val="目录 1112"/>
    <w:basedOn w:val="742"/>
    <w:next w:val="742"/>
    <w:uiPriority w:val="39"/>
    <w:qFormat/>
  </w:style>
  <w:style w:type="paragraph" w:styleId="1077" w:customStyle="1">
    <w:name w:val="BlockQuote"/>
    <w:uiPriority w:val="0"/>
    <w:qFormat/>
    <w:pPr>
      <w:ind w:left="256" w:right="6" w:firstLine="624"/>
      <w:jc w:val="both"/>
      <w:widowControl w:val="off"/>
    </w:pPr>
    <w:rPr>
      <w:rFonts w:hint="default" w:ascii="Calibri" w:hAnsi="Calibri" w:eastAsia="仿宋_GB2312" w:cs="Times New Roman"/>
      <w:sz w:val="28"/>
      <w:szCs w:val="24"/>
    </w:rPr>
  </w:style>
  <w:style w:type="paragraph" w:styleId="1078" w:customStyle="1">
    <w:name w:val="*正文"/>
    <w:basedOn w:val="742"/>
    <w:uiPriority w:val="0"/>
    <w:unhideWhenUsed/>
    <w:qFormat/>
    <w:pPr>
      <w:ind w:firstLine="200"/>
      <w:spacing w:line="360" w:lineRule="auto"/>
    </w:pPr>
    <w:rPr>
      <w:rFonts w:hint="default" w:ascii="宋体" w:hAnsi="Calibri"/>
      <w:sz w:val="24"/>
    </w:rPr>
  </w:style>
  <w:style w:type="character" w:styleId="1079" w:customStyle="1">
    <w:name w:val="font41"/>
    <w:basedOn w:val="752"/>
    <w:uiPriority w:val="0"/>
    <w:unhideWhenUsed/>
    <w:qFormat/>
    <w:rPr>
      <w:rFonts w:hint="default" w:ascii="Calibri" w:hAnsi="Calibri" w:eastAsia="宋体"/>
      <w:color w:val="000000"/>
      <w:sz w:val="28"/>
    </w:rPr>
  </w:style>
  <w:style w:type="paragraph" w:styleId="1080" w:customStyle="1">
    <w:name w:val="正文缩进11"/>
    <w:basedOn w:val="802"/>
    <w:uiPriority w:val="99"/>
    <w:unhideWhenUsed/>
    <w:qFormat/>
    <w:pPr>
      <w:ind w:firstLine="420"/>
    </w:pPr>
    <w:rPr>
      <w:rFonts w:hint="default" w:eastAsia="Times New Roman"/>
      <w:sz w:val="24"/>
    </w:rPr>
  </w:style>
  <w:style w:type="paragraph" w:styleId="1081" w:customStyle="1">
    <w:name w:val="彩色列表 - 着色 11"/>
    <w:uiPriority w:val="0"/>
    <w:qFormat/>
    <w:pPr>
      <w:ind w:firstLine="420"/>
      <w:jc w:val="both"/>
      <w:widowControl w:val="off"/>
    </w:pPr>
    <w:rPr>
      <w:rFonts w:hint="default" w:ascii="Times New Roman" w:hAnsi="Times New Roman" w:eastAsia="宋体" w:cs="Times New Roman"/>
      <w:sz w:val="20"/>
      <w:szCs w:val="24"/>
      <w:lang w:val="en-US" w:eastAsia="zh-CN" w:bidi="ar-SA"/>
    </w:rPr>
  </w:style>
  <w:style w:type="character" w:styleId="1082" w:customStyle="1">
    <w:name w:val="font21"/>
    <w:uiPriority w:val="0"/>
    <w:qFormat/>
    <w:rPr>
      <w:rFonts w:hint="default" w:ascii="Times New Roman" w:hAnsi="Times New Roman" w:cs="Times New Roman"/>
      <w:color w:val="000000"/>
      <w:sz w:val="24"/>
      <w:szCs w:val="24"/>
      <w:u w:val="none"/>
    </w:rPr>
  </w:style>
  <w:style w:type="character" w:styleId="1083" w:customStyle="1">
    <w:name w:val="font01"/>
    <w:uiPriority w:val="0"/>
    <w:qFormat/>
    <w:rPr>
      <w:rFonts w:hint="default" w:ascii="仿宋_GB2312" w:eastAsia="仿宋_GB2312" w:cs="仿宋_GB2312"/>
      <w:color w:val="000000"/>
      <w:sz w:val="24"/>
      <w:szCs w:val="24"/>
      <w:u w:val="none"/>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F618250F-90F1-4823-A3F7-20196547CA8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7</cp:revision>
  <dcterms:created xsi:type="dcterms:W3CDTF">2024-02-20T07:23:00Z</dcterms:created>
  <dcterms:modified xsi:type="dcterms:W3CDTF">2026-06-22T03:37:23Z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EE86B23345574FD097F8E97565E527CA_13</vt:lpwstr>
  </property>
  <property fmtid="{D5CDD505-2E9C-101B-9397-08002B2CF9AE}" pid="4" name="KSOTemplateDocerSaveRecord">
    <vt:lpwstr>eyJoZGlkIjoiZGJkYjExMDE4MDQxNmZkYWU2NzRmZDA3ZGUwNDI3MGUiLCJ1c2VySWQiOiIxMjA3MDkyMzk2In0=</vt:lpwstr>
  </property>
</Properties>
</file>