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jc w:val="center"/>
        <w:spacing w:line="360" w:lineRule="auto"/>
        <w:rPr>
          <w:rFonts w:hint="eastAsia" w:ascii="黑体" w:hAnsi="黑体" w:eastAsia="黑体" w:cs="Times New Roman"/>
          <w:bCs/>
          <w:color w:val="auto"/>
          <w:sz w:val="48"/>
          <w:szCs w:val="48"/>
          <w:highlight w:val="none"/>
          <w:lang w:eastAsia="zh-CN"/>
        </w:rPr>
      </w:pPr>
      <w:r>
        <w:rPr>
          <w:rFonts w:hint="eastAsia" w:ascii="黑体" w:hAnsi="黑体" w:eastAsia="黑体" w:cs="Times New Roman"/>
          <w:bCs/>
          <w:color w:val="auto"/>
          <w:sz w:val="48"/>
          <w:szCs w:val="48"/>
          <w:highlight w:val="none"/>
          <w:lang w:eastAsia="zh-CN"/>
        </w:rPr>
        <w:t xml:space="preserve">江宁监狱综合管网维修改造</w:t>
      </w:r>
      <w:r/>
    </w:p>
    <w:p>
      <w:pPr>
        <w:pStyle w:val="846"/>
        <w:jc w:val="center"/>
        <w:spacing w:line="360" w:lineRule="auto"/>
        <w:rPr>
          <w:rFonts w:hint="eastAsia" w:ascii="黑体" w:hAnsi="黑体" w:eastAsia="黑体"/>
          <w:color w:val="auto"/>
          <w:sz w:val="84"/>
          <w:szCs w:val="84"/>
          <w:highlight w:val="none"/>
        </w:rPr>
      </w:pPr>
      <w:r>
        <w:rPr>
          <w:rFonts w:hint="eastAsia" w:ascii="黑体" w:hAnsi="黑体" w:eastAsia="黑体"/>
          <w:color w:val="auto"/>
          <w:sz w:val="84"/>
          <w:szCs w:val="84"/>
          <w:highlight w:val="none"/>
        </w:rPr>
      </w:r>
      <w:r/>
    </w:p>
    <w:p>
      <w:pPr>
        <w:pStyle w:val="846"/>
        <w:jc w:val="center"/>
        <w:spacing w:line="360" w:lineRule="auto"/>
        <w:rPr>
          <w:rFonts w:hint="eastAsia" w:ascii="黑体" w:hAnsi="黑体" w:eastAsia="黑体" w:cs="Times New Roman"/>
          <w:color w:val="auto"/>
          <w:sz w:val="84"/>
          <w:szCs w:val="84"/>
          <w:highlight w:val="none"/>
        </w:rPr>
      </w:pPr>
      <w:r>
        <w:rPr>
          <w:rFonts w:hint="eastAsia" w:ascii="黑体" w:hAnsi="黑体" w:eastAsia="黑体"/>
          <w:color w:val="auto"/>
          <w:sz w:val="84"/>
          <w:szCs w:val="84"/>
          <w:highlight w:val="none"/>
        </w:rPr>
        <w:t xml:space="preserve">竞争性磋商文件</w:t>
      </w:r>
      <w:r/>
    </w:p>
    <w:p>
      <w:pPr>
        <w:pStyle w:val="846"/>
        <w:jc w:val="center"/>
        <w:spacing w:line="360" w:lineRule="auto"/>
        <w:rPr>
          <w:rFonts w:hint="eastAsia" w:ascii="黑体" w:hAnsi="黑体" w:eastAsia="黑体" w:cs="Times New Roman"/>
          <w:color w:val="auto"/>
          <w:sz w:val="52"/>
          <w:szCs w:val="52"/>
          <w:highlight w:val="none"/>
        </w:rPr>
      </w:pPr>
      <w:r>
        <w:rPr>
          <w:rFonts w:hint="eastAsia" w:ascii="黑体" w:hAnsi="黑体" w:eastAsia="黑体" w:cs="Times New Roman"/>
          <w:color w:val="auto"/>
          <w:sz w:val="52"/>
          <w:szCs w:val="52"/>
          <w:highlight w:val="none"/>
        </w:rPr>
        <w:t xml:space="preserve">工程类</w:t>
      </w:r>
      <w:r/>
    </w:p>
    <w:p>
      <w:pPr>
        <w:pStyle w:val="846"/>
        <w:spacing w:before="240" w:after="240" w:line="360" w:lineRule="auto"/>
        <w:rPr>
          <w:rFonts w:ascii="黑体" w:hAnsi="黑体" w:eastAsia="黑体" w:cs="Times New Roman"/>
          <w:color w:val="auto"/>
          <w:sz w:val="52"/>
          <w:szCs w:val="52"/>
          <w:highlight w:val="none"/>
        </w:rPr>
      </w:pPr>
      <w:r>
        <w:rPr>
          <w:rFonts w:ascii="黑体" w:hAnsi="黑体" w:eastAsia="黑体" w:cs="Times New Roman"/>
          <w:color w:val="auto"/>
          <w:sz w:val="52"/>
          <w:szCs w:val="52"/>
          <w:highlight w:val="none"/>
        </w:rPr>
      </w:r>
      <w:r/>
    </w:p>
    <w:p>
      <w:pPr>
        <w:ind w:firstLine="2241"/>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采购编号：JSZC-320000-NJJC-C2026-0075</w:t>
      </w:r>
      <w:r/>
    </w:p>
    <w:p>
      <w:pPr>
        <w:ind w:left="640" w:firstLine="1281"/>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ind w:left="640" w:firstLine="1601"/>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采 购 人：江苏省江宁监狱</w:t>
      </w:r>
      <w:r/>
    </w:p>
    <w:p>
      <w:pPr>
        <w:ind w:left="698"/>
        <w:jc w:val="center"/>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ind w:left="698"/>
        <w:jc w:val="center"/>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 采购代理机构：南京江城工程项目管理有限公司</w:t>
      </w:r>
      <w:r/>
    </w:p>
    <w:p>
      <w:pPr>
        <w:jc w:val="center"/>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right="1933" w:firstLine="2241"/>
        <w:spacing w:line="357" w:lineRule="auto"/>
        <w:rPr>
          <w:rFonts w:eastAsia="Times New Roman"/>
          <w:color w:val="auto"/>
          <w:highlight w:val="none"/>
          <w:lang w:eastAsia="zh-CN"/>
        </w:rPr>
      </w:pPr>
      <w:r>
        <w:rPr>
          <w:rFonts w:hint="eastAsia" w:ascii="宋体" w:hAnsi="宋体" w:cs="宋体"/>
          <w:b/>
          <w:bCs/>
          <w:color w:val="auto"/>
          <w:sz w:val="32"/>
          <w:szCs w:val="32"/>
          <w:highlight w:val="none"/>
          <w:lang w:eastAsia="zh-CN"/>
        </w:rPr>
        <w:t xml:space="preserve">日   期：</w:t>
      </w:r>
      <w:r>
        <w:rPr>
          <w:rFonts w:ascii="宋体" w:hAnsi="宋体" w:cs="宋体"/>
          <w:b/>
          <w:bCs/>
          <w:color w:val="auto"/>
          <w:sz w:val="32"/>
          <w:szCs w:val="32"/>
          <w:highlight w:val="none"/>
          <w:lang w:eastAsia="zh-CN"/>
        </w:rPr>
        <w:t xml:space="preserve">二○二</w:t>
      </w:r>
      <w:r>
        <w:rPr>
          <w:rFonts w:hint="eastAsia" w:ascii="宋体" w:hAnsi="宋体" w:cs="宋体"/>
          <w:b/>
          <w:bCs/>
          <w:color w:val="auto"/>
          <w:sz w:val="32"/>
          <w:szCs w:val="32"/>
          <w:highlight w:val="none"/>
          <w:lang w:eastAsia="zh-CN"/>
        </w:rPr>
        <w:t xml:space="preserve">六</w:t>
      </w:r>
      <w:r>
        <w:rPr>
          <w:rFonts w:ascii="宋体" w:hAnsi="宋体" w:cs="宋体"/>
          <w:b/>
          <w:bCs/>
          <w:color w:val="auto"/>
          <w:sz w:val="32"/>
          <w:szCs w:val="32"/>
          <w:highlight w:val="none"/>
          <w:lang w:eastAsia="zh-CN"/>
        </w:rPr>
        <w:t xml:space="preserve">年</w:t>
      </w:r>
      <w:r>
        <w:rPr>
          <w:rFonts w:hint="eastAsia" w:ascii="宋体" w:hAnsi="宋体" w:cs="宋体"/>
          <w:b/>
          <w:bCs/>
          <w:color w:val="auto"/>
          <w:sz w:val="32"/>
          <w:szCs w:val="32"/>
          <w:highlight w:val="none"/>
          <w:lang w:val="en-US" w:eastAsia="zh-CN"/>
        </w:rPr>
        <w:t xml:space="preserve">七</w:t>
      </w:r>
      <w:r>
        <w:rPr>
          <w:rFonts w:ascii="宋体" w:hAnsi="宋体" w:cs="宋体"/>
          <w:b/>
          <w:bCs/>
          <w:color w:val="auto"/>
          <w:sz w:val="32"/>
          <w:szCs w:val="32"/>
          <w:highlight w:val="none"/>
          <w:lang w:eastAsia="zh-CN"/>
        </w:rPr>
        <w:t xml:space="preserve">月</w:t>
      </w:r>
      <w:r/>
    </w:p>
    <w:p>
      <w:pPr>
        <w:ind w:left="1572" w:right="1933"/>
        <w:jc w:val="center"/>
        <w:spacing w:line="357" w:lineRule="auto"/>
        <w:rPr>
          <w:rFonts w:ascii="黑体" w:hAnsi="黑体" w:eastAsia="黑体" w:cs="黑体"/>
          <w:color w:val="auto"/>
          <w:sz w:val="36"/>
          <w:szCs w:val="36"/>
          <w:highlight w:val="none"/>
          <w:lang w:eastAsia="zh-CN"/>
        </w:rPr>
      </w:pPr>
      <w:r>
        <w:rPr>
          <w:rFonts w:ascii="黑体" w:hAnsi="黑体" w:eastAsia="黑体" w:cs="黑体"/>
          <w:color w:val="auto"/>
          <w:sz w:val="36"/>
          <w:szCs w:val="36"/>
          <w:highlight w:val="none"/>
          <w:lang w:eastAsia="zh-CN"/>
        </w:rPr>
      </w:r>
      <w:r/>
    </w:p>
    <w:p>
      <w:pPr>
        <w:jc w:val="center"/>
        <w:spacing w:line="357" w:lineRule="auto"/>
        <w:rPr>
          <w:rFonts w:ascii="黑体" w:hAnsi="黑体" w:eastAsia="黑体" w:cs="黑体"/>
          <w:color w:val="auto"/>
          <w:sz w:val="36"/>
          <w:szCs w:val="36"/>
          <w:highlight w:val="none"/>
          <w:lang w:eastAsia="zh-CN"/>
        </w:rPr>
        <w:sectPr>
          <w:headerReference w:type="default" r:id="rId9"/>
          <w:footerReference w:type="default" r:id="rId12"/>
          <w:footnotePr/>
          <w:endnotePr/>
          <w:type w:val="continuous"/>
          <w:pgSz w:w="11910" w:h="16840" w:orient="portrait"/>
          <w:pgMar w:top="1440" w:right="1080" w:bottom="1440" w:left="1080" w:header="720" w:footer="720" w:gutter="0"/>
          <w:cols w:num="1" w:sep="0" w:space="720" w:equalWidth="1"/>
          <w:docGrid w:linePitch="360"/>
        </w:sectPr>
      </w:pPr>
      <w:r>
        <w:rPr>
          <w:rFonts w:ascii="黑体" w:hAnsi="黑体" w:eastAsia="黑体" w:cs="黑体"/>
          <w:color w:val="auto"/>
          <w:sz w:val="36"/>
          <w:szCs w:val="36"/>
          <w:highlight w:val="none"/>
          <w:lang w:eastAsia="zh-CN"/>
        </w:rPr>
      </w:r>
      <w:r/>
    </w:p>
    <w:p>
      <w:pPr>
        <w:spacing w:before="8"/>
        <w:rPr>
          <w:rFonts w:ascii="黑体" w:hAnsi="黑体" w:eastAsia="黑体" w:cs="黑体"/>
          <w:color w:val="auto"/>
          <w:sz w:val="23"/>
          <w:szCs w:val="23"/>
          <w:highlight w:val="none"/>
          <w:lang w:eastAsia="zh-CN"/>
        </w:rPr>
      </w:pPr>
      <w:r>
        <w:rPr>
          <w:rFonts w:ascii="黑体" w:hAnsi="黑体" w:eastAsia="黑体" w:cs="黑体"/>
          <w:color w:val="auto"/>
          <w:sz w:val="23"/>
          <w:szCs w:val="23"/>
          <w:highlight w:val="none"/>
          <w:lang w:eastAsia="zh-CN"/>
        </w:rPr>
      </w:r>
      <w:r/>
    </w:p>
    <w:p>
      <w:pPr>
        <w:ind w:right="1"/>
        <w:jc w:val="center"/>
        <w:spacing w:line="460" w:lineRule="exact"/>
        <w:tabs>
          <w:tab w:val="left" w:pos="719" w:leader="none"/>
        </w:tabs>
        <w:rPr>
          <w:rFonts w:ascii="黑体" w:hAnsi="黑体" w:eastAsia="黑体" w:cs="黑体"/>
          <w:color w:val="auto"/>
          <w:sz w:val="36"/>
          <w:szCs w:val="36"/>
          <w:highlight w:val="none"/>
          <w:lang w:eastAsia="zh-CN"/>
        </w:rPr>
      </w:pPr>
      <w:r/>
      <w:bookmarkStart w:id="0" w:name="_bookmark0"/>
      <w:r/>
      <w:bookmarkEnd w:id="0"/>
      <w:r>
        <w:rPr>
          <w:rFonts w:ascii="黑体" w:hAnsi="黑体" w:eastAsia="黑体" w:cs="黑体"/>
          <w:color w:val="auto"/>
          <w:sz w:val="36"/>
          <w:szCs w:val="36"/>
          <w:highlight w:val="none"/>
          <w:lang w:eastAsia="zh-CN"/>
        </w:rPr>
        <w:t xml:space="preserve">目</w:t>
      </w:r>
      <w:r>
        <w:rPr>
          <w:rFonts w:ascii="黑体" w:hAnsi="黑体" w:eastAsia="黑体" w:cs="黑体"/>
          <w:color w:val="auto"/>
          <w:sz w:val="36"/>
          <w:szCs w:val="36"/>
          <w:highlight w:val="none"/>
          <w:lang w:eastAsia="zh-CN"/>
        </w:rPr>
        <w:tab/>
      </w:r>
      <w:r>
        <w:rPr>
          <w:rFonts w:ascii="黑体" w:hAnsi="黑体" w:eastAsia="黑体" w:cs="黑体"/>
          <w:color w:val="auto"/>
          <w:sz w:val="36"/>
          <w:szCs w:val="36"/>
          <w:highlight w:val="none"/>
          <w:lang w:eastAsia="zh-CN"/>
        </w:rPr>
        <w:t xml:space="preserve">录</w:t>
      </w:r>
      <w:r/>
    </w:p>
    <w:p>
      <w:pPr>
        <w:pStyle w:val="749"/>
        <w:tabs>
          <w:tab w:val="right" w:pos="9750"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_Toc20878 </w:instrText>
      </w:r>
      <w:r>
        <w:rPr>
          <w:color w:val="auto"/>
          <w:highlight w:val="none"/>
        </w:rPr>
        <w:fldChar w:fldCharType="separate"/>
      </w:r>
      <w:r>
        <w:rPr>
          <w:color w:val="auto"/>
          <w:szCs w:val="36"/>
          <w:highlight w:val="none"/>
          <w:lang w:eastAsia="zh-CN"/>
        </w:rPr>
        <w:t xml:space="preserve">第一章</w:t>
      </w:r>
      <w:r>
        <w:rPr>
          <w:rFonts w:hint="eastAsia"/>
          <w:color w:val="auto"/>
          <w:szCs w:val="36"/>
          <w:highlight w:val="none"/>
          <w:lang w:eastAsia="zh-CN"/>
        </w:rPr>
        <w:t xml:space="preserve">  </w:t>
      </w:r>
      <w:r>
        <w:rPr>
          <w:color w:val="auto"/>
          <w:szCs w:val="36"/>
          <w:highlight w:val="none"/>
          <w:lang w:eastAsia="zh-CN"/>
        </w:rPr>
        <w:t xml:space="preserve">竞争性磋商邀请</w:t>
      </w:r>
      <w:r>
        <w:rPr>
          <w:color w:val="auto"/>
          <w:highlight w:val="none"/>
        </w:rPr>
        <w:tab/>
      </w:r>
      <w:r>
        <w:rPr>
          <w:color w:val="auto"/>
          <w:highlight w:val="none"/>
        </w:rPr>
        <w:fldChar w:fldCharType="begin"/>
      </w:r>
      <w:r>
        <w:rPr>
          <w:color w:val="auto"/>
          <w:highlight w:val="none"/>
        </w:rPr>
        <w:instrText xml:space="preserve"> PAGEREF _Toc20878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49"/>
        <w:tabs>
          <w:tab w:val="right" w:pos="9750" w:leader="dot"/>
        </w:tabs>
        <w:rPr>
          <w:color w:val="auto"/>
          <w:highlight w:val="none"/>
        </w:rPr>
      </w:pPr>
      <w:r>
        <w:rPr>
          <w:color w:val="auto"/>
          <w:highlight w:val="none"/>
        </w:rPr>
        <w:fldChar w:fldCharType="begin"/>
      </w:r>
      <w:r>
        <w:rPr>
          <w:color w:val="auto"/>
          <w:highlight w:val="none"/>
        </w:rPr>
        <w:instrText xml:space="preserve"> HYPERLINK \l _Toc24193 </w:instrText>
      </w:r>
      <w:r>
        <w:rPr>
          <w:color w:val="auto"/>
          <w:highlight w:val="none"/>
        </w:rPr>
        <w:fldChar w:fldCharType="separate"/>
      </w:r>
      <w:r>
        <w:rPr>
          <w:color w:val="auto"/>
          <w:szCs w:val="36"/>
          <w:highlight w:val="none"/>
          <w:lang w:eastAsia="zh-CN"/>
        </w:rPr>
        <w:t xml:space="preserve">第二章</w:t>
      </w:r>
      <w:r>
        <w:rPr>
          <w:rFonts w:hint="eastAsia"/>
          <w:color w:val="auto"/>
          <w:szCs w:val="36"/>
          <w:highlight w:val="none"/>
          <w:lang w:eastAsia="zh-CN"/>
        </w:rPr>
        <w:t xml:space="preserve">  </w:t>
      </w:r>
      <w:r>
        <w:rPr>
          <w:color w:val="auto"/>
          <w:szCs w:val="36"/>
          <w:highlight w:val="none"/>
          <w:lang w:eastAsia="zh-CN"/>
        </w:rPr>
        <w:t xml:space="preserve">供应商须知</w:t>
      </w:r>
      <w:r>
        <w:rPr>
          <w:color w:val="auto"/>
          <w:highlight w:val="none"/>
        </w:rPr>
        <w:tab/>
      </w:r>
      <w:r>
        <w:rPr>
          <w:color w:val="auto"/>
          <w:highlight w:val="none"/>
        </w:rPr>
        <w:fldChar w:fldCharType="begin"/>
      </w:r>
      <w:r>
        <w:rPr>
          <w:color w:val="auto"/>
          <w:highlight w:val="none"/>
        </w:rPr>
        <w:instrText xml:space="preserve"> PAGEREF _Toc24193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49"/>
        <w:tabs>
          <w:tab w:val="right" w:pos="9750" w:leader="dot"/>
        </w:tabs>
        <w:rPr>
          <w:color w:val="auto"/>
          <w:highlight w:val="none"/>
        </w:rPr>
      </w:pPr>
      <w:r>
        <w:rPr>
          <w:color w:val="auto"/>
          <w:highlight w:val="none"/>
        </w:rPr>
        <w:fldChar w:fldCharType="begin"/>
      </w:r>
      <w:r>
        <w:rPr>
          <w:color w:val="auto"/>
          <w:highlight w:val="none"/>
        </w:rPr>
        <w:instrText xml:space="preserve"> HYPERLINK \l _Toc2666 </w:instrText>
      </w:r>
      <w:r>
        <w:rPr>
          <w:color w:val="auto"/>
          <w:highlight w:val="none"/>
        </w:rPr>
        <w:fldChar w:fldCharType="separate"/>
      </w:r>
      <w:r>
        <w:rPr>
          <w:rFonts w:hint="eastAsia"/>
          <w:color w:val="auto"/>
          <w:szCs w:val="36"/>
          <w:highlight w:val="none"/>
          <w:lang w:eastAsia="zh-CN"/>
        </w:rPr>
        <w:t xml:space="preserve">第三章  </w:t>
      </w:r>
      <w:r>
        <w:rPr>
          <w:color w:val="auto"/>
          <w:szCs w:val="36"/>
          <w:highlight w:val="none"/>
          <w:lang w:eastAsia="zh-CN"/>
        </w:rPr>
        <w:t xml:space="preserve">成交标准</w:t>
      </w:r>
      <w:r>
        <w:rPr>
          <w:color w:val="auto"/>
          <w:highlight w:val="none"/>
        </w:rPr>
        <w:tab/>
      </w:r>
      <w:r>
        <w:rPr>
          <w:color w:val="auto"/>
          <w:highlight w:val="none"/>
        </w:rPr>
        <w:fldChar w:fldCharType="begin"/>
      </w:r>
      <w:r>
        <w:rPr>
          <w:color w:val="auto"/>
          <w:highlight w:val="none"/>
        </w:rPr>
        <w:instrText xml:space="preserve"> PAGEREF _Toc2666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749"/>
        <w:tabs>
          <w:tab w:val="right" w:pos="9750" w:leader="dot"/>
        </w:tabs>
        <w:rPr>
          <w:color w:val="auto"/>
          <w:highlight w:val="none"/>
        </w:rPr>
      </w:pPr>
      <w:r>
        <w:rPr>
          <w:color w:val="auto"/>
          <w:highlight w:val="none"/>
        </w:rPr>
        <w:fldChar w:fldCharType="begin"/>
      </w:r>
      <w:r>
        <w:rPr>
          <w:color w:val="auto"/>
          <w:highlight w:val="none"/>
        </w:rPr>
        <w:instrText xml:space="preserve"> HYPERLINK \l _Toc30487 </w:instrText>
      </w:r>
      <w:r>
        <w:rPr>
          <w:color w:val="auto"/>
          <w:highlight w:val="none"/>
        </w:rPr>
        <w:fldChar w:fldCharType="separate"/>
      </w:r>
      <w:r>
        <w:rPr>
          <w:rFonts w:hint="eastAsia"/>
          <w:color w:val="auto"/>
          <w:szCs w:val="36"/>
          <w:highlight w:val="none"/>
          <w:lang w:eastAsia="zh-CN"/>
        </w:rPr>
        <w:t xml:space="preserve">第四章  采购项目需求</w:t>
      </w:r>
      <w:r>
        <w:rPr>
          <w:color w:val="auto"/>
          <w:highlight w:val="none"/>
        </w:rPr>
        <w:tab/>
      </w:r>
      <w:r>
        <w:rPr>
          <w:color w:val="auto"/>
          <w:highlight w:val="none"/>
        </w:rPr>
        <w:fldChar w:fldCharType="begin"/>
      </w:r>
      <w:r>
        <w:rPr>
          <w:color w:val="auto"/>
          <w:highlight w:val="none"/>
        </w:rPr>
        <w:instrText xml:space="preserve"> PAGEREF _Toc30487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749"/>
        <w:tabs>
          <w:tab w:val="right" w:pos="9750" w:leader="dot"/>
        </w:tabs>
        <w:rPr>
          <w:color w:val="auto"/>
          <w:highlight w:val="none"/>
        </w:rPr>
      </w:pPr>
      <w:r>
        <w:rPr>
          <w:color w:val="auto"/>
          <w:highlight w:val="none"/>
        </w:rPr>
        <w:fldChar w:fldCharType="begin"/>
      </w:r>
      <w:r>
        <w:rPr>
          <w:color w:val="auto"/>
          <w:highlight w:val="none"/>
        </w:rPr>
        <w:instrText xml:space="preserve"> HYPERLINK \l _Toc26053 </w:instrText>
      </w:r>
      <w:r>
        <w:rPr>
          <w:color w:val="auto"/>
          <w:highlight w:val="none"/>
        </w:rPr>
        <w:fldChar w:fldCharType="separate"/>
      </w:r>
      <w:r>
        <w:rPr>
          <w:rFonts w:hint="eastAsia"/>
          <w:color w:val="auto"/>
          <w:szCs w:val="36"/>
          <w:highlight w:val="none"/>
          <w:lang w:eastAsia="zh-CN"/>
        </w:rPr>
        <w:t xml:space="preserve">第五章 合同主要条款</w:t>
      </w:r>
      <w:r>
        <w:rPr>
          <w:color w:val="auto"/>
          <w:highlight w:val="none"/>
        </w:rPr>
        <w:tab/>
      </w:r>
      <w:r>
        <w:rPr>
          <w:color w:val="auto"/>
          <w:highlight w:val="none"/>
        </w:rPr>
        <w:fldChar w:fldCharType="begin"/>
      </w:r>
      <w:r>
        <w:rPr>
          <w:color w:val="auto"/>
          <w:highlight w:val="none"/>
        </w:rPr>
        <w:instrText xml:space="preserve"> PAGEREF _Toc26053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749"/>
        <w:tabs>
          <w:tab w:val="right" w:pos="9750" w:leader="dot"/>
        </w:tabs>
        <w:rPr>
          <w:color w:val="auto"/>
          <w:highlight w:val="none"/>
        </w:rPr>
      </w:pPr>
      <w:r>
        <w:rPr>
          <w:color w:val="auto"/>
          <w:highlight w:val="none"/>
        </w:rPr>
        <w:fldChar w:fldCharType="begin"/>
      </w:r>
      <w:r>
        <w:rPr>
          <w:color w:val="auto"/>
          <w:highlight w:val="none"/>
        </w:rPr>
        <w:instrText xml:space="preserve"> HYPERLINK \l _Toc10697 </w:instrText>
      </w:r>
      <w:r>
        <w:rPr>
          <w:color w:val="auto"/>
          <w:highlight w:val="none"/>
        </w:rPr>
        <w:fldChar w:fldCharType="separate"/>
      </w:r>
      <w:r>
        <w:rPr>
          <w:rFonts w:hint="eastAsia"/>
          <w:color w:val="auto"/>
          <w:szCs w:val="36"/>
          <w:highlight w:val="none"/>
          <w:lang w:eastAsia="zh-CN"/>
        </w:rPr>
        <w:t xml:space="preserve">第六章  响应文件</w:t>
      </w:r>
      <w:bookmarkStart w:id="1" w:name="_Hlt224050443"/>
      <w:r/>
      <w:bookmarkStart w:id="2" w:name="_Hlt224050620"/>
      <w:r/>
      <w:bookmarkStart w:id="3" w:name="_Hlt224050442"/>
      <w:r>
        <w:rPr>
          <w:rFonts w:hint="eastAsia"/>
          <w:color w:val="auto"/>
          <w:szCs w:val="36"/>
          <w:highlight w:val="none"/>
          <w:lang w:eastAsia="zh-CN"/>
        </w:rPr>
        <w:t xml:space="preserve">格</w:t>
      </w:r>
      <w:bookmarkEnd w:id="1"/>
      <w:r/>
      <w:bookmarkEnd w:id="2"/>
      <w:r/>
      <w:bookmarkEnd w:id="3"/>
      <w:r>
        <w:rPr>
          <w:rFonts w:hint="eastAsia"/>
          <w:color w:val="auto"/>
          <w:szCs w:val="36"/>
          <w:highlight w:val="none"/>
          <w:lang w:eastAsia="zh-CN"/>
        </w:rPr>
        <w:t xml:space="preserve">式</w:t>
      </w:r>
      <w:bookmarkStart w:id="4" w:name="_Hlt224050651"/>
      <w:r>
        <w:rPr>
          <w:color w:val="auto"/>
          <w:highlight w:val="none"/>
        </w:rPr>
        <w:tab/>
      </w:r>
      <w:bookmarkEnd w:id="4"/>
      <w:r>
        <w:rPr>
          <w:color w:val="auto"/>
          <w:highlight w:val="none"/>
        </w:rPr>
        <w:fldChar w:fldCharType="begin"/>
      </w:r>
      <w:r>
        <w:rPr>
          <w:color w:val="auto"/>
          <w:highlight w:val="none"/>
        </w:rPr>
        <w:instrText xml:space="preserve"> PAGEREF _Toc10697 \h </w:instrText>
      </w:r>
      <w:r>
        <w:rPr>
          <w:color w:val="auto"/>
          <w:highlight w:val="none"/>
        </w:rPr>
        <w:fldChar w:fldCharType="separate"/>
      </w:r>
      <w:r>
        <w:rPr>
          <w:color w:val="auto"/>
          <w:highlight w:val="none"/>
        </w:rPr>
        <w:t xml:space="preserve">141</w:t>
      </w:r>
      <w:r>
        <w:rPr>
          <w:color w:val="auto"/>
          <w:highlight w:val="none"/>
        </w:rPr>
        <w:fldChar w:fldCharType="end"/>
      </w:r>
      <w:r>
        <w:rPr>
          <w:color w:val="auto"/>
          <w:highlight w:val="none"/>
        </w:rPr>
        <w:fldChar w:fldCharType="end"/>
      </w:r>
      <w:r/>
    </w:p>
    <w:p>
      <w:pPr>
        <w:pStyle w:val="755"/>
        <w:jc w:val="left"/>
        <w:rPr>
          <w:color w:val="auto"/>
          <w:highlight w:val="none"/>
        </w:rPr>
        <w:outlineLvl w:val="9"/>
      </w:pPr>
      <w:r>
        <w:rPr>
          <w:color w:val="auto"/>
          <w:highlight w:val="none"/>
        </w:rPr>
        <w:fldChar w:fldCharType="end"/>
      </w:r>
      <w:r/>
    </w:p>
    <w:p>
      <w:pPr>
        <w:rPr>
          <w:color w:val="auto"/>
          <w:highlight w:val="none"/>
        </w:rPr>
      </w:pPr>
      <w:r>
        <w:rPr>
          <w:color w:val="auto"/>
          <w:highlight w:val="none"/>
        </w:rPr>
      </w:r>
      <w:r/>
    </w:p>
    <w:p>
      <w:pPr>
        <w:pStyle w:val="724"/>
        <w:jc w:val="center"/>
        <w:spacing w:line="360" w:lineRule="auto"/>
        <w:tabs>
          <w:tab w:val="left" w:pos="4171" w:leader="none"/>
        </w:tabs>
        <w:rPr>
          <w:color w:val="auto"/>
          <w:sz w:val="36"/>
          <w:szCs w:val="36"/>
          <w:highlight w:val="none"/>
          <w:lang w:eastAsia="zh-CN"/>
        </w:rPr>
      </w:pPr>
      <w:r>
        <w:rPr>
          <w:color w:val="auto"/>
          <w:sz w:val="36"/>
          <w:szCs w:val="36"/>
          <w:highlight w:val="none"/>
          <w:lang w:eastAsia="zh-CN"/>
        </w:rPr>
        <w:br w:type="page" w:clear="all"/>
      </w:r>
      <w:bookmarkStart w:id="5" w:name="_Toc20878"/>
      <w:r>
        <w:rPr>
          <w:color w:val="auto"/>
          <w:sz w:val="36"/>
          <w:szCs w:val="36"/>
          <w:highlight w:val="none"/>
          <w:lang w:eastAsia="zh-CN"/>
        </w:rPr>
        <w:t xml:space="preserve">第一章</w:t>
      </w:r>
      <w:r>
        <w:rPr>
          <w:rFonts w:hint="eastAsia"/>
          <w:color w:val="auto"/>
          <w:sz w:val="36"/>
          <w:szCs w:val="36"/>
          <w:highlight w:val="none"/>
          <w:lang w:eastAsia="zh-CN"/>
        </w:rPr>
        <w:t xml:space="preserve"> </w:t>
      </w:r>
      <w:r>
        <w:rPr>
          <w:color w:val="auto"/>
          <w:sz w:val="36"/>
          <w:szCs w:val="36"/>
          <w:highlight w:val="none"/>
          <w:lang w:eastAsia="zh-CN"/>
        </w:rPr>
        <w:t xml:space="preserve">竞争性磋商邀请</w:t>
      </w:r>
      <w:bookmarkEnd w:id="5"/>
      <w:r/>
      <w:r/>
    </w:p>
    <w:p>
      <w:pPr>
        <w:ind w:firstLine="512"/>
        <w:spacing w:line="360" w:lineRule="auto"/>
        <w:rPr>
          <w:rFonts w:hint="eastAsia" w:ascii="宋体" w:hAnsi="宋体" w:eastAsia="宋体" w:cs="宋体"/>
          <w:color w:val="auto"/>
          <w:sz w:val="24"/>
          <w:szCs w:val="24"/>
          <w:highlight w:val="none"/>
          <w:lang w:eastAsia="zh-CN"/>
        </w:rPr>
      </w:pPr>
      <w:r>
        <w:rPr>
          <w:rStyle w:val="798"/>
          <w:rFonts w:hint="eastAsia" w:ascii="宋体" w:hAnsi="宋体" w:eastAsia="宋体" w:cs="宋体"/>
          <w:color w:val="auto"/>
          <w:spacing w:val="8"/>
          <w:sz w:val="24"/>
          <w:szCs w:val="24"/>
          <w:highlight w:val="none"/>
          <w:u w:val="single"/>
          <w:lang w:eastAsia="zh-CN"/>
        </w:rPr>
        <w:t xml:space="preserve">江宁监狱综合管网维修改造</w:t>
      </w:r>
      <w:r>
        <w:rPr>
          <w:rStyle w:val="798"/>
          <w:rFonts w:hint="eastAsia" w:ascii="宋体" w:hAnsi="宋体" w:eastAsia="宋体" w:cs="宋体"/>
          <w:color w:val="auto"/>
          <w:spacing w:val="8"/>
          <w:sz w:val="24"/>
          <w:szCs w:val="24"/>
          <w:highlight w:val="none"/>
          <w:lang w:eastAsia="zh-CN"/>
        </w:rPr>
        <w:t xml:space="preserve">采购项目</w:t>
      </w:r>
      <w:r>
        <w:rPr>
          <w:rFonts w:hint="eastAsia" w:ascii="宋体" w:hAnsi="宋体" w:eastAsia="宋体" w:cs="宋体"/>
          <w:color w:val="auto"/>
          <w:sz w:val="24"/>
          <w:szCs w:val="24"/>
          <w:highlight w:val="none"/>
          <w:lang w:eastAsia="zh-CN"/>
        </w:rPr>
        <w:t xml:space="preserve">的潜在供应商应在</w:t>
      </w:r>
      <w:r>
        <w:rPr>
          <w:rFonts w:hint="eastAsia" w:ascii="宋体" w:hAnsi="宋体" w:eastAsia="宋体" w:cs="宋体"/>
          <w:color w:val="auto"/>
          <w:sz w:val="24"/>
          <w:szCs w:val="24"/>
          <w:highlight w:val="none"/>
          <w:u w:val="single"/>
          <w:lang w:eastAsia="zh-CN"/>
        </w:rPr>
        <w:t xml:space="preserve">江苏政府采购网</w:t>
      </w:r>
      <w:r>
        <w:rPr>
          <w:rFonts w:hint="eastAsia" w:ascii="宋体" w:hAnsi="宋体" w:eastAsia="宋体" w:cs="宋体"/>
          <w:color w:val="auto"/>
          <w:sz w:val="24"/>
          <w:szCs w:val="24"/>
          <w:highlight w:val="none"/>
          <w:lang w:eastAsia="zh-CN"/>
        </w:rPr>
        <w:t xml:space="preserve">获取采购文件，并于</w:t>
      </w:r>
      <w:r>
        <w:rPr>
          <w:rFonts w:hint="eastAsia" w:ascii="宋体" w:hAnsi="宋体" w:eastAsia="宋体" w:cs="宋体"/>
          <w:color w:val="auto"/>
          <w:sz w:val="24"/>
          <w:szCs w:val="24"/>
          <w:highlight w:val="none"/>
          <w:u w:val="single"/>
          <w:lang w:eastAsia="zh-CN"/>
        </w:rPr>
        <w:t xml:space="preserve">2026年0</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17</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lang w:eastAsia="zh-CN"/>
        </w:rPr>
        <w:t xml:space="preserve">点</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0分</w:t>
      </w:r>
      <w:r>
        <w:rPr>
          <w:rFonts w:hint="eastAsia" w:ascii="宋体" w:hAnsi="宋体" w:eastAsia="宋体" w:cs="宋体"/>
          <w:color w:val="auto"/>
          <w:sz w:val="24"/>
          <w:szCs w:val="24"/>
          <w:highlight w:val="none"/>
          <w:lang w:eastAsia="zh-CN"/>
        </w:rPr>
        <w:t xml:space="preserve">（北京时间）前提交响应文件。</w:t>
      </w:r>
      <w:r/>
    </w:p>
    <w:p>
      <w:pPr>
        <w:pStyle w:val="792"/>
        <w:ind w:firstLine="482"/>
        <w:rPr>
          <w:rFonts w:hint="eastAsia" w:eastAsia="宋体" w:cs="宋体"/>
          <w:b/>
          <w:bCs/>
          <w:color w:val="auto"/>
          <w:highlight w:val="none"/>
          <w:lang w:eastAsia="zh-CN"/>
        </w:rPr>
      </w:pPr>
      <w:r/>
      <w:bookmarkStart w:id="6" w:name="_Toc35393798"/>
      <w:r/>
      <w:bookmarkStart w:id="7" w:name="_Toc28359089"/>
      <w:r/>
      <w:bookmarkStart w:id="8" w:name="_Toc35393629"/>
      <w:r/>
      <w:bookmarkStart w:id="9" w:name="_Toc28359012"/>
      <w:r>
        <w:rPr>
          <w:rFonts w:hint="eastAsia" w:eastAsia="宋体" w:cs="宋体"/>
          <w:b/>
          <w:bCs/>
          <w:color w:val="auto"/>
          <w:highlight w:val="none"/>
          <w:lang w:eastAsia="zh-CN"/>
        </w:rPr>
        <w:t xml:space="preserve">一、项目基本情况</w:t>
      </w:r>
      <w:bookmarkEnd w:id="6"/>
      <w:r/>
      <w:bookmarkEnd w:id="7"/>
      <w:r/>
      <w:bookmarkEnd w:id="8"/>
      <w:r/>
      <w:bookmarkEnd w:id="9"/>
      <w:r/>
      <w:r/>
    </w:p>
    <w:p>
      <w:pPr>
        <w:pStyle w:val="740"/>
        <w:ind w:left="0" w:firstLine="480"/>
        <w:spacing w:before="0" w:line="360" w:lineRule="auto"/>
        <w:rPr>
          <w:rFonts w:hint="eastAsia" w:cs="宋体"/>
          <w:color w:val="auto"/>
          <w:highlight w:val="none"/>
          <w:lang w:eastAsia="zh-CN"/>
        </w:rPr>
      </w:pPr>
      <w:r>
        <w:rPr>
          <w:rFonts w:hint="eastAsia" w:cs="宋体"/>
          <w:color w:val="auto"/>
          <w:highlight w:val="none"/>
          <w:lang w:eastAsia="zh-CN"/>
        </w:rPr>
        <w:t xml:space="preserve">1.项目编号：JSZC-320000-NJJC-C2026-0075</w:t>
      </w:r>
      <w:r/>
    </w:p>
    <w:p>
      <w:pPr>
        <w:pStyle w:val="740"/>
        <w:ind w:left="0" w:firstLine="480"/>
        <w:spacing w:before="0" w:line="360" w:lineRule="auto"/>
        <w:rPr>
          <w:rFonts w:hint="eastAsia" w:cs="宋体"/>
          <w:b/>
          <w:bCs/>
          <w:color w:val="auto"/>
          <w:sz w:val="48"/>
          <w:szCs w:val="48"/>
          <w:highlight w:val="none"/>
          <w:lang w:eastAsia="zh-CN"/>
        </w:rPr>
      </w:pPr>
      <w:r>
        <w:rPr>
          <w:rFonts w:hint="eastAsia" w:cs="宋体"/>
          <w:color w:val="auto"/>
          <w:highlight w:val="none"/>
          <w:lang w:eastAsia="zh-CN"/>
        </w:rPr>
        <w:t xml:space="preserve">2.项目名称：江宁监狱综合管网维修改造</w:t>
      </w:r>
      <w:r/>
    </w:p>
    <w:tbl>
      <w:tblPr>
        <w:tblStyle w:val="734"/>
        <w:tblpPr w:horzAnchor="page" w:tblpX="1114" w:vertAnchor="text" w:tblpY="403" w:leftFromText="180" w:topFromText="0" w:rightFromText="180" w:bottomFromText="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1912"/>
        <w:gridCol w:w="2639"/>
        <w:gridCol w:w="1257"/>
        <w:gridCol w:w="1737"/>
        <w:gridCol w:w="1698"/>
      </w:tblGrid>
      <w:tr>
        <w:trPr>
          <w:trHeight w:val="841"/>
        </w:trPr>
        <w:tc>
          <w:tcPr>
            <w:tcW w:w="358"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序号</w:t>
            </w:r>
            <w:r/>
          </w:p>
        </w:tc>
        <w:tc>
          <w:tcPr>
            <w:tcW w:w="960"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包名称</w:t>
            </w:r>
            <w:r/>
          </w:p>
        </w:tc>
        <w:tc>
          <w:tcPr>
            <w:tcW w:w="1325"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采购需求</w:t>
            </w:r>
            <w:r/>
          </w:p>
        </w:tc>
        <w:tc>
          <w:tcPr>
            <w:tcW w:w="631"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预算金额</w:t>
            </w:r>
            <w:r/>
          </w:p>
        </w:tc>
        <w:tc>
          <w:tcPr>
            <w:tcW w:w="872"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最高限价</w:t>
            </w:r>
            <w:r/>
          </w:p>
        </w:tc>
        <w:tc>
          <w:tcPr>
            <w:tcW w:w="852"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合同履行期限</w:t>
            </w:r>
            <w:r/>
          </w:p>
        </w:tc>
      </w:tr>
      <w:tr>
        <w:trPr>
          <w:trHeight w:val="874"/>
        </w:trPr>
        <w:tc>
          <w:tcPr>
            <w:tcW w:w="358"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960"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包：江宁监狱蒸汽管网改造</w:t>
            </w:r>
            <w:r/>
          </w:p>
        </w:tc>
        <w:tc>
          <w:tcPr>
            <w:tcW w:w="1325"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蒸汽管网改造，具体详见图纸及工程量清单</w:t>
            </w:r>
            <w:r/>
          </w:p>
        </w:tc>
        <w:tc>
          <w:tcPr>
            <w:tcW w:w="631"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万元</w:t>
            </w:r>
            <w:r/>
          </w:p>
        </w:tc>
        <w:tc>
          <w:tcPr>
            <w:tcW w:w="872"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92.828630万元，</w:t>
            </w:r>
            <w:r>
              <w:rPr>
                <w:rFonts w:hint="eastAsia" w:ascii="宋体" w:hAnsi="宋体" w:eastAsia="宋体" w:cs="宋体"/>
                <w:color w:val="auto"/>
                <w:sz w:val="24"/>
                <w:szCs w:val="24"/>
                <w:highlight w:val="none"/>
                <w:lang w:eastAsia="zh-CN"/>
              </w:rPr>
              <w:t xml:space="preserve">超过最高限价为无效响应</w:t>
            </w:r>
            <w:r/>
          </w:p>
        </w:tc>
        <w:tc>
          <w:tcPr>
            <w:tcW w:w="852"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60日历天</w:t>
            </w:r>
            <w:r/>
          </w:p>
        </w:tc>
      </w:tr>
    </w:tbl>
    <w:p>
      <w:pPr>
        <w:pStyle w:val="740"/>
        <w:ind w:left="0" w:firstLine="480"/>
        <w:spacing w:before="0" w:line="360" w:lineRule="auto"/>
        <w:rPr>
          <w:rFonts w:hint="eastAsia" w:cs="宋体"/>
          <w:color w:val="auto"/>
          <w:highlight w:val="none"/>
          <w:lang w:eastAsia="zh-CN"/>
        </w:rPr>
      </w:pPr>
      <w:r>
        <w:rPr>
          <w:rFonts w:hint="eastAsia" w:cs="宋体"/>
          <w:color w:val="auto"/>
          <w:highlight w:val="none"/>
          <w:lang w:eastAsia="zh-CN"/>
        </w:rPr>
        <w:t xml:space="preserve">3.采购方式：竞争性磋商</w:t>
      </w:r>
      <w:r/>
    </w:p>
    <w:p>
      <w:pPr>
        <w:pStyle w:val="792"/>
        <w:rPr>
          <w:rFonts w:hint="eastAsia" w:eastAsia="宋体" w:cs="宋体"/>
          <w:bCs/>
          <w:color w:val="auto"/>
          <w:highlight w:val="none"/>
          <w:lang w:val="en-US" w:eastAsia="zh-CN"/>
        </w:rPr>
      </w:pPr>
      <w:r>
        <w:rPr>
          <w:rFonts w:hint="eastAsia" w:eastAsia="宋体" w:cs="宋体"/>
          <w:bCs/>
          <w:color w:val="auto"/>
          <w:highlight w:val="none"/>
          <w:lang w:val="en-US" w:eastAsia="zh-CN"/>
        </w:rPr>
        <w:t xml:space="preserve">4</w:t>
      </w:r>
      <w:r>
        <w:rPr>
          <w:rFonts w:hint="eastAsia" w:eastAsia="宋体" w:cs="宋体"/>
          <w:bCs/>
          <w:color w:val="auto"/>
          <w:highlight w:val="none"/>
          <w:lang w:eastAsia="zh-CN"/>
        </w:rPr>
        <w:t xml:space="preserve">.本项目是否接受联合体</w:t>
      </w:r>
      <w:bookmarkStart w:id="10" w:name="_Toc35393791"/>
      <w:r/>
      <w:bookmarkStart w:id="11" w:name="_Toc28359003"/>
      <w:r/>
      <w:bookmarkStart w:id="12" w:name="_Toc28359080"/>
      <w:r/>
      <w:bookmarkStart w:id="13" w:name="_Toc35393622"/>
      <w:r>
        <w:rPr>
          <w:rFonts w:hint="eastAsia" w:eastAsia="宋体" w:cs="宋体"/>
          <w:bCs/>
          <w:color w:val="auto"/>
          <w:highlight w:val="none"/>
          <w:lang w:eastAsia="zh-CN"/>
        </w:rPr>
        <w:t xml:space="preserve">：</w:t>
      </w:r>
      <w:r>
        <w:rPr>
          <w:rFonts w:hint="eastAsia" w:eastAsia="宋体" w:cs="宋体"/>
          <w:bCs/>
          <w:color w:val="auto"/>
          <w:highlight w:val="none"/>
          <w:lang w:val="en-US" w:eastAsia="zh-CN"/>
        </w:rPr>
        <w:t xml:space="preserve">接受；</w:t>
      </w:r>
      <w:r/>
    </w:p>
    <w:p>
      <w:pPr>
        <w:pStyle w:val="792"/>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二、申请人的资格要求：</w:t>
      </w:r>
      <w:bookmarkEnd w:id="10"/>
      <w:r/>
      <w:bookmarkEnd w:id="11"/>
      <w:r/>
      <w:bookmarkEnd w:id="12"/>
      <w:r/>
      <w:bookmarkEnd w:id="13"/>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1.满足《中华人民共和国政府采购法》第二十二条规定：</w:t>
      </w:r>
      <w:r/>
    </w:p>
    <w:p>
      <w:pPr>
        <w:pStyle w:val="792"/>
        <w:rPr>
          <w:rFonts w:hint="eastAsia" w:eastAsia="宋体" w:cs="宋体"/>
          <w:bCs/>
          <w:color w:val="auto"/>
          <w:highlight w:val="none"/>
          <w:lang w:eastAsia="zh-CN"/>
        </w:rPr>
      </w:pPr>
      <w:r/>
      <w:bookmarkStart w:id="14" w:name="_Toc28359081"/>
      <w:r/>
      <w:bookmarkStart w:id="15" w:name="_Toc28359004"/>
      <w:r>
        <w:rPr>
          <w:rFonts w:hint="eastAsia" w:eastAsia="宋体" w:cs="宋体"/>
          <w:bCs/>
          <w:color w:val="auto"/>
          <w:highlight w:val="none"/>
          <w:lang w:eastAsia="zh-CN"/>
        </w:rPr>
        <w:t xml:space="preserve">（1）具有独立承担民事责任的能力（提供法人或者其他组织的营业执照，自然人的身份证明扫描件加盖公章）；</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章、签字页）或近半年内（2026年1月起至今）任一月的财务报表（至少包括资产负债表和利润表）的扫描件加盖公章或近半年内（2026年1月起至今）银行出具的企业资信证明的扫描件加盖公章</w:t>
      </w:r>
      <w:r>
        <w:rPr>
          <w:rFonts w:hint="eastAsia" w:eastAsia="宋体" w:cs="宋体"/>
          <w:bCs/>
          <w:color w:val="auto"/>
          <w:highlight w:val="none"/>
          <w:lang w:val="zh-TW" w:eastAsia="zh-CN"/>
        </w:rPr>
        <w:t xml:space="preserve">，</w:t>
      </w:r>
      <w:r>
        <w:rPr>
          <w:rFonts w:hint="eastAsia" w:eastAsia="宋体" w:cs="宋体"/>
          <w:bCs/>
          <w:color w:val="auto"/>
          <w:highlight w:val="none"/>
          <w:lang w:eastAsia="zh-CN"/>
        </w:rPr>
        <w:t xml:space="preserve">或财政部门认可的政府采购专业担保机构出具的投标担保函，法人或者其他组织成立未满一年的无需提供）；</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（3）具有履行合同所必需的设备和专业技术能力（根据项目需求提供履行合同所必需的设备和专业技术能力的证明材料或书面声明原件）； </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4）有依法缴纳税收和社会保障资金的良好记录（提供参加本次政府采购活动近半年内（2026年1月起至今）任一月的缴纳税收和社会保险的凭据扫描件加盖公章，依法享受缓缴、免缴税收、社会保障资金的提供证明材料扫描件加盖公章）；</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（6）法律、行政法规规定的其他条件。</w:t>
      </w:r>
      <w:r/>
    </w:p>
    <w:p>
      <w:pPr>
        <w:pStyle w:val="792"/>
        <w:ind w:firstLine="482"/>
        <w:rPr>
          <w:rFonts w:hint="eastAsia" w:eastAsia="宋体" w:cs="宋体"/>
          <w:bCs/>
          <w:color w:val="auto"/>
          <w:highlight w:val="none"/>
          <w:lang w:eastAsia="zh-CN"/>
        </w:rPr>
      </w:pPr>
      <w:r>
        <w:rPr>
          <w:rFonts w:hint="eastAsia" w:eastAsia="宋体" w:cs="宋体"/>
          <w:b/>
          <w:color w:val="auto"/>
          <w:highlight w:val="none"/>
          <w:lang w:eastAsia="zh-CN"/>
        </w:rPr>
        <w:t xml:space="preserve">2.落实政府采购政策需满足的资格要求：</w:t>
      </w:r>
      <w:r>
        <w:rPr>
          <w:rFonts w:hint="eastAsia" w:eastAsia="宋体" w:cs="宋体"/>
          <w:bCs/>
          <w:color w:val="auto"/>
          <w:highlight w:val="none"/>
          <w:lang w:eastAsia="zh-CN"/>
        </w:rPr>
        <w:t xml:space="preserve">本项目非专门面向中小企业采购，采用以下第</w:t>
      </w:r>
      <w:r>
        <w:rPr>
          <w:rFonts w:hint="eastAsia" w:eastAsia="宋体" w:cs="宋体"/>
          <w:bCs/>
          <w:color w:val="auto"/>
          <w:highlight w:val="none"/>
          <w:u w:val="single"/>
          <w:lang w:eastAsia="zh-CN"/>
        </w:rPr>
        <w:t xml:space="preserve">（4）</w:t>
      </w:r>
      <w:r>
        <w:rPr>
          <w:rFonts w:hint="eastAsia" w:eastAsia="宋体" w:cs="宋体"/>
          <w:bCs/>
          <w:color w:val="auto"/>
          <w:highlight w:val="none"/>
          <w:lang w:eastAsia="zh-CN"/>
        </w:rPr>
        <w:t xml:space="preserve">种方式落实政府采购促进中小企业发展的要求：</w:t>
      </w:r>
      <w:r/>
    </w:p>
    <w:p>
      <w:pPr>
        <w:pStyle w:val="792"/>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（1）本项目整体专门面向中小企业采购；</w:t>
      </w:r>
      <w:r/>
    </w:p>
    <w:p>
      <w:pPr>
        <w:pStyle w:val="792"/>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（2）本项目整体专门面向小微企业采购；</w:t>
      </w:r>
      <w:r/>
    </w:p>
    <w:p>
      <w:pPr>
        <w:pStyle w:val="792"/>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（3）本项目通过以下第 / 种方式预留部分采购份额采购中小企业。</w:t>
      </w:r>
      <w:r/>
    </w:p>
    <w:p>
      <w:pPr>
        <w:pStyle w:val="792"/>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①本项目要求供应商以联合体形式参加，企业合同金额应当达到的比例为 / %。</w:t>
      </w:r>
      <w:r/>
    </w:p>
    <w:p>
      <w:pPr>
        <w:pStyle w:val="792"/>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②本项目要求供应商进行合同分包，企业合同金额应当达到的比例为 / %。</w:t>
      </w:r>
      <w:r/>
    </w:p>
    <w:p>
      <w:pPr>
        <w:pStyle w:val="792"/>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（4）本项目为非预留份额的采购项目或采购包，执行价格扣除优惠政策，具体详见招标文件“第三章 评标标准”。</w:t>
      </w:r>
      <w:r/>
    </w:p>
    <w:p>
      <w:pPr>
        <w:pStyle w:val="792"/>
        <w:ind w:firstLine="482"/>
        <w:rPr>
          <w:rFonts w:eastAsia="宋体" w:cs="宋体"/>
          <w:b/>
          <w:color w:val="auto"/>
          <w:highlight w:val="none"/>
          <w:lang w:eastAsia="zh-CN"/>
        </w:rPr>
      </w:pPr>
      <w:r>
        <w:rPr>
          <w:rFonts w:hint="eastAsia" w:eastAsia="宋体" w:cs="宋体"/>
          <w:b/>
          <w:color w:val="auto"/>
          <w:highlight w:val="none"/>
          <w:lang w:eastAsia="zh-CN"/>
        </w:rPr>
        <w:t xml:space="preserve">3.本项目的特定资格要求：</w:t>
      </w:r>
      <w:r/>
    </w:p>
    <w:p>
      <w:pPr>
        <w:pStyle w:val="792"/>
        <w:rPr>
          <w:rFonts w:hint="eastAsia" w:eastAsia="宋体" w:cs="宋体"/>
          <w:bCs/>
          <w:color w:val="auto"/>
          <w:highlight w:val="none"/>
          <w:lang w:eastAsia="zh-CN"/>
        </w:rPr>
      </w:pPr>
      <w:r/>
      <w:bookmarkStart w:id="16" w:name="_Toc35393623"/>
      <w:r/>
      <w:bookmarkStart w:id="17" w:name="_Toc35393792"/>
      <w:r>
        <w:rPr>
          <w:rFonts w:hint="eastAsia" w:ascii="宋体" w:hAnsi="宋体" w:eastAsia="宋体" w:cs="宋体"/>
          <w:b/>
          <w:bCs/>
          <w:color w:val="auto"/>
          <w:sz w:val="24"/>
          <w:szCs w:val="24"/>
          <w:highlight w:val="none"/>
          <w:lang w:val="en-US" w:eastAsia="zh-CN"/>
        </w:rPr>
        <w:t xml:space="preserve">一包：</w:t>
      </w:r>
      <w:r>
        <w:rPr>
          <w:rFonts w:hint="eastAsia" w:ascii="宋体" w:hAnsi="宋体" w:eastAsia="宋体" w:cs="宋体"/>
          <w:b/>
          <w:bCs/>
          <w:color w:val="auto"/>
          <w:sz w:val="24"/>
          <w:szCs w:val="24"/>
          <w:highlight w:val="none"/>
          <w:lang w:eastAsia="zh-CN"/>
        </w:rPr>
        <w:t xml:space="preserve">江宁监狱蒸汽管网改造</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（1）供应商资质等级及范围：具有市政公用工程施工总承包三级及以上资质</w:t>
      </w:r>
      <w:r>
        <w:rPr>
          <w:rFonts w:hint="eastAsia" w:eastAsia="宋体" w:cs="宋体"/>
          <w:bCs/>
          <w:color w:val="auto"/>
          <w:highlight w:val="none"/>
          <w:lang w:val="en-US" w:eastAsia="zh-CN"/>
        </w:rPr>
        <w:t xml:space="preserve">且同时具备国家质量监督部门颁发的中华人民共和国特种设备安装改造维修许可证（工业管道安装 GC2 级）</w:t>
      </w:r>
      <w:r>
        <w:rPr>
          <w:rFonts w:hint="eastAsia" w:eastAsia="宋体" w:cs="宋体"/>
          <w:bCs/>
          <w:color w:val="auto"/>
          <w:highlight w:val="none"/>
          <w:lang w:eastAsia="zh-CN"/>
        </w:rPr>
        <w:t xml:space="preserve">，并具有安全生产许可证；（需提供有效的资质证书、安全生产许可证复印件加盖供应商公章）</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2）项目负责人具有注册建造师市政公用工程二级(含)以上并且具有有效的安全生产考核合格证书(B证)。（提供建造师证书、安全生产考核证书及供应商为其缴纳的近半年内（2026年1月起至今）任意一个月的社保缴纳证明材料扫描件加盖公章）</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（3）响应供应商满足以下条件（提供承诺书原件）： </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a.未处于被责令停业、投标资格被取消或财产被接管、冻结和破产状态的企业； </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b.企业没有因骗取中标、严重违约或者违规用工、拖欠工人工资以及发生重大工程质量、安全生产事故等问题，被有关部门暂停投标资格并在暂停期内的。</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w:t>
      </w:r>
      <w:r>
        <w:rPr>
          <w:rFonts w:hint="eastAsia" w:eastAsia="宋体" w:cs="宋体"/>
          <w:bCs/>
          <w:color w:val="auto"/>
          <w:highlight w:val="none"/>
          <w:lang w:val="en-US" w:eastAsia="zh-CN"/>
        </w:rPr>
        <w:t xml:space="preserve">4</w:t>
      </w:r>
      <w:r>
        <w:rPr>
          <w:rFonts w:hint="eastAsia" w:eastAsia="宋体" w:cs="宋体"/>
          <w:bCs/>
          <w:color w:val="auto"/>
          <w:highlight w:val="none"/>
          <w:lang w:eastAsia="zh-CN"/>
        </w:rPr>
        <w:t xml:space="preserve">）拒绝下述供应商参加本次采购活动：</w:t>
      </w:r>
      <w:r/>
    </w:p>
    <w:p>
      <w:pPr>
        <w:pStyle w:val="792"/>
        <w:ind w:firstLine="720"/>
        <w:rPr>
          <w:rFonts w:hint="eastAsia" w:eastAsia="宋体" w:cs="宋体"/>
          <w:bCs/>
          <w:color w:val="auto"/>
          <w:highlight w:val="none"/>
          <w:lang w:eastAsia="zh-CN"/>
        </w:rPr>
      </w:pPr>
      <w:r>
        <w:rPr>
          <w:rFonts w:hint="eastAsia" w:eastAsia="宋体" w:cs="宋体"/>
          <w:bCs/>
          <w:color w:val="auto"/>
          <w:highlight w:val="none"/>
          <w:lang w:eastAsia="zh-CN"/>
        </w:rPr>
        <w:t xml:space="preserve">1）供应商单位负责人为同一人或者存在直接控股、管理关系的不同供应商，不得参加同一合同项下的政府采购活动。</w:t>
      </w:r>
      <w:r/>
    </w:p>
    <w:p>
      <w:pPr>
        <w:pStyle w:val="792"/>
        <w:rPr>
          <w:rFonts w:hint="eastAsia" w:eastAsia="宋体" w:cs="宋体"/>
          <w:bCs/>
          <w:color w:val="auto"/>
          <w:highlight w:val="none"/>
          <w:lang w:eastAsia="zh-CN"/>
        </w:rPr>
      </w:pP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 xml:space="preserve">2）凡为采购项目提供整体设计、规范编制或者项目管理、监理、检测等服务的供应商，不得再参加本项目的采购活动。</w:t>
      </w:r>
      <w:r/>
    </w:p>
    <w:p>
      <w:pPr>
        <w:pStyle w:val="792"/>
        <w:rPr>
          <w:rFonts w:hint="eastAsia" w:eastAsia="宋体" w:cs="宋体"/>
          <w:bCs/>
          <w:color w:val="auto"/>
          <w:highlight w:val="none"/>
          <w:lang w:eastAsia="zh-CN"/>
        </w:rPr>
      </w:pP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pStyle w:val="792"/>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三、获取采购文件</w:t>
      </w:r>
      <w:bookmarkEnd w:id="14"/>
      <w:r/>
      <w:bookmarkEnd w:id="15"/>
      <w:r/>
      <w:bookmarkEnd w:id="16"/>
      <w:r/>
      <w:bookmarkEnd w:id="17"/>
      <w:r/>
      <w:r/>
    </w:p>
    <w:p>
      <w:pPr>
        <w:ind w:firstLine="480"/>
        <w:spacing w:line="360" w:lineRule="auto"/>
        <w:rPr>
          <w:rFonts w:hint="eastAsia" w:ascii="宋体" w:hAnsi="宋体" w:eastAsia="宋体" w:cs="宋体"/>
          <w:bCs/>
          <w:color w:val="auto"/>
          <w:sz w:val="24"/>
          <w:szCs w:val="24"/>
          <w:highlight w:val="none"/>
          <w:lang w:val="zh-TW" w:eastAsia="zh-CN"/>
        </w:rPr>
      </w:pPr>
      <w:r/>
      <w:bookmarkStart w:id="18" w:name="_Toc28359092"/>
      <w:r/>
      <w:bookmarkStart w:id="19" w:name="_Toc35393632"/>
      <w:r/>
      <w:bookmarkStart w:id="20" w:name="_Toc35393801"/>
      <w:r/>
      <w:bookmarkStart w:id="21" w:name="_Toc28359015"/>
      <w:r/>
      <w:bookmarkStart w:id="22" w:name="_Toc35393626"/>
      <w:r/>
      <w:bookmarkStart w:id="23" w:name="_Toc35393795"/>
      <w:r>
        <w:rPr>
          <w:rFonts w:hint="eastAsia" w:ascii="宋体" w:hAnsi="宋体" w:eastAsia="宋体" w:cs="宋体"/>
          <w:bCs/>
          <w:color w:val="auto"/>
          <w:sz w:val="24"/>
          <w:szCs w:val="24"/>
          <w:highlight w:val="none"/>
          <w:lang w:eastAsia="zh-CN"/>
        </w:rPr>
        <w:t xml:space="preserve">时间：</w:t>
      </w:r>
      <w:r>
        <w:rPr>
          <w:rFonts w:hint="eastAsia" w:ascii="宋体" w:hAnsi="宋体" w:eastAsia="宋体" w:cs="宋体"/>
          <w:bCs/>
          <w:color w:val="auto"/>
          <w:sz w:val="24"/>
          <w:szCs w:val="24"/>
          <w:highlight w:val="none"/>
          <w:lang w:val="zh-TW" w:eastAsia="zh-CN"/>
        </w:rPr>
        <w:t xml:space="preserve">自</w:t>
      </w:r>
      <w:r>
        <w:rPr>
          <w:rFonts w:hint="eastAsia" w:ascii="宋体" w:hAnsi="宋体" w:eastAsia="宋体" w:cs="宋体"/>
          <w:bCs/>
          <w:color w:val="auto"/>
          <w:sz w:val="24"/>
          <w:szCs w:val="24"/>
          <w:highlight w:val="none"/>
          <w:lang w:eastAsia="zh-CN"/>
        </w:rPr>
        <w:t xml:space="preserve">采购</w:t>
      </w:r>
      <w:r>
        <w:rPr>
          <w:rFonts w:hint="eastAsia" w:ascii="宋体" w:hAnsi="宋体" w:eastAsia="宋体" w:cs="宋体"/>
          <w:bCs/>
          <w:color w:val="auto"/>
          <w:sz w:val="24"/>
          <w:szCs w:val="24"/>
          <w:highlight w:val="none"/>
          <w:lang w:val="zh-TW" w:eastAsia="zh-CN"/>
        </w:rPr>
        <w:t xml:space="preserve">文件公告发布之日起5个工作日</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地点:江苏政府采购网苏采云系统</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方式:在“江苏政府采购网”自行免费下载采购文件</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售价:0.00元。</w:t>
      </w:r>
      <w:r/>
    </w:p>
    <w:p>
      <w:pPr>
        <w:pStyle w:val="792"/>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四、响应文件提交</w:t>
      </w:r>
      <w:bookmarkEnd w:id="18"/>
      <w:r/>
      <w:bookmarkEnd w:id="19"/>
      <w:r/>
      <w:bookmarkEnd w:id="20"/>
      <w:r/>
      <w:bookmarkEnd w:id="21"/>
      <w:r/>
      <w:r/>
    </w:p>
    <w:p>
      <w:pPr>
        <w:pStyle w:val="792"/>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截止时间：</w:t>
      </w:r>
      <w:r>
        <w:rPr>
          <w:rFonts w:hint="eastAsia" w:eastAsia="宋体" w:cs="宋体"/>
          <w:bCs/>
          <w:color w:val="auto"/>
          <w:highlight w:val="none"/>
          <w:u w:val="single"/>
          <w:lang w:eastAsia="zh-CN"/>
        </w:rPr>
        <w:t xml:space="preserve">2026年0</w:t>
      </w:r>
      <w:r>
        <w:rPr>
          <w:rFonts w:hint="eastAsia" w:eastAsia="宋体" w:cs="宋体"/>
          <w:bCs/>
          <w:color w:val="auto"/>
          <w:highlight w:val="none"/>
          <w:u w:val="single"/>
          <w:lang w:val="en-US" w:eastAsia="zh-CN"/>
        </w:rPr>
        <w:t xml:space="preserve">7</w:t>
      </w:r>
      <w:r>
        <w:rPr>
          <w:rFonts w:hint="eastAsia" w:eastAsia="宋体" w:cs="宋体"/>
          <w:bCs/>
          <w:color w:val="auto"/>
          <w:highlight w:val="none"/>
          <w:u w:val="single"/>
          <w:lang w:eastAsia="zh-CN"/>
        </w:rPr>
        <w:t xml:space="preserve">月</w:t>
      </w:r>
      <w:r>
        <w:rPr>
          <w:rFonts w:hint="eastAsia" w:eastAsia="宋体" w:cs="宋体"/>
          <w:bCs/>
          <w:color w:val="auto"/>
          <w:highlight w:val="none"/>
          <w:u w:val="single"/>
          <w:lang w:val="en-US" w:eastAsia="zh-CN"/>
        </w:rPr>
        <w:t xml:space="preserve">17</w:t>
      </w:r>
      <w:r>
        <w:rPr>
          <w:rFonts w:hint="eastAsia" w:eastAsia="宋体" w:cs="宋体"/>
          <w:bCs/>
          <w:color w:val="auto"/>
          <w:highlight w:val="none"/>
          <w:u w:val="single"/>
          <w:lang w:eastAsia="zh-CN"/>
        </w:rPr>
        <w:t xml:space="preserve">日</w:t>
      </w:r>
      <w:r>
        <w:rPr>
          <w:rFonts w:hint="eastAsia" w:eastAsia="宋体" w:cs="宋体"/>
          <w:bCs/>
          <w:color w:val="auto"/>
          <w:highlight w:val="none"/>
          <w:u w:val="single"/>
          <w:lang w:val="en-US" w:eastAsia="zh-CN"/>
        </w:rPr>
        <w:t xml:space="preserve">09</w:t>
      </w:r>
      <w:r>
        <w:rPr>
          <w:rFonts w:hint="eastAsia" w:eastAsia="宋体" w:cs="宋体"/>
          <w:bCs/>
          <w:color w:val="auto"/>
          <w:highlight w:val="none"/>
          <w:u w:val="single"/>
          <w:lang w:eastAsia="zh-CN"/>
        </w:rPr>
        <w:t xml:space="preserve">点</w:t>
      </w:r>
      <w:r>
        <w:rPr>
          <w:rFonts w:hint="eastAsia" w:eastAsia="宋体" w:cs="宋体"/>
          <w:bCs/>
          <w:color w:val="auto"/>
          <w:highlight w:val="none"/>
          <w:u w:val="single"/>
          <w:lang w:val="en-US" w:eastAsia="zh-CN"/>
        </w:rPr>
        <w:t xml:space="preserve">3</w:t>
      </w:r>
      <w:r>
        <w:rPr>
          <w:rFonts w:hint="eastAsia" w:eastAsia="宋体" w:cs="宋体"/>
          <w:bCs/>
          <w:color w:val="auto"/>
          <w:highlight w:val="none"/>
          <w:u w:val="single"/>
          <w:lang w:eastAsia="zh-CN"/>
        </w:rPr>
        <w:t xml:space="preserve">0分</w:t>
      </w:r>
      <w:r>
        <w:rPr>
          <w:rFonts w:hint="eastAsia" w:eastAsia="宋体" w:cs="宋体"/>
          <w:bCs/>
          <w:color w:val="auto"/>
          <w:highlight w:val="none"/>
          <w:lang w:eastAsia="zh-CN"/>
        </w:rPr>
        <w:t xml:space="preserve">（北京时间）</w:t>
      </w:r>
      <w:r/>
    </w:p>
    <w:p>
      <w:pPr>
        <w:pStyle w:val="792"/>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地点：“苏采云”政府采购交易系统网上开标大厅</w:t>
      </w:r>
      <w:r/>
    </w:p>
    <w:p>
      <w:pPr>
        <w:pStyle w:val="792"/>
        <w:ind w:firstLine="482"/>
        <w:rPr>
          <w:rFonts w:hint="eastAsia" w:eastAsia="宋体" w:cs="宋体"/>
          <w:b/>
          <w:bCs/>
          <w:color w:val="auto"/>
          <w:highlight w:val="none"/>
          <w:lang w:eastAsia="zh-CN"/>
        </w:rPr>
      </w:pPr>
      <w:r/>
      <w:bookmarkStart w:id="24" w:name="_Toc28359016"/>
      <w:r/>
      <w:bookmarkStart w:id="25" w:name="_Toc35393633"/>
      <w:r/>
      <w:bookmarkStart w:id="26" w:name="_Toc28359093"/>
      <w:r/>
      <w:bookmarkStart w:id="27" w:name="_Toc35393802"/>
      <w:r>
        <w:rPr>
          <w:rFonts w:hint="eastAsia" w:eastAsia="宋体" w:cs="宋体"/>
          <w:b/>
          <w:bCs/>
          <w:color w:val="auto"/>
          <w:highlight w:val="none"/>
          <w:lang w:eastAsia="zh-CN"/>
        </w:rPr>
        <w:t xml:space="preserve">五、开启</w:t>
      </w:r>
      <w:bookmarkEnd w:id="24"/>
      <w:r/>
      <w:bookmarkEnd w:id="25"/>
      <w:r/>
      <w:bookmarkEnd w:id="26"/>
      <w:r/>
      <w:bookmarkEnd w:id="27"/>
      <w:r/>
      <w:r/>
    </w:p>
    <w:p>
      <w:pPr>
        <w:pStyle w:val="792"/>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时间：</w:t>
      </w:r>
      <w:r>
        <w:rPr>
          <w:rFonts w:hint="eastAsia" w:eastAsia="宋体" w:cs="宋体"/>
          <w:bCs/>
          <w:color w:val="auto"/>
          <w:highlight w:val="none"/>
          <w:u w:val="single"/>
          <w:lang w:eastAsia="zh-CN"/>
        </w:rPr>
        <w:t xml:space="preserve">2026年0</w:t>
      </w:r>
      <w:r>
        <w:rPr>
          <w:rFonts w:hint="eastAsia" w:eastAsia="宋体" w:cs="宋体"/>
          <w:bCs/>
          <w:color w:val="auto"/>
          <w:highlight w:val="none"/>
          <w:u w:val="single"/>
          <w:lang w:val="en-US" w:eastAsia="zh-CN"/>
        </w:rPr>
        <w:t xml:space="preserve">7</w:t>
      </w:r>
      <w:r>
        <w:rPr>
          <w:rFonts w:hint="eastAsia" w:eastAsia="宋体" w:cs="宋体"/>
          <w:bCs/>
          <w:color w:val="auto"/>
          <w:highlight w:val="none"/>
          <w:u w:val="single"/>
          <w:lang w:eastAsia="zh-CN"/>
        </w:rPr>
        <w:t xml:space="preserve">月</w:t>
      </w:r>
      <w:r>
        <w:rPr>
          <w:rFonts w:hint="eastAsia" w:eastAsia="宋体" w:cs="宋体"/>
          <w:bCs/>
          <w:color w:val="auto"/>
          <w:highlight w:val="none"/>
          <w:u w:val="single"/>
          <w:lang w:val="en-US" w:eastAsia="zh-CN"/>
        </w:rPr>
        <w:t xml:space="preserve">17</w:t>
      </w:r>
      <w:r>
        <w:rPr>
          <w:rFonts w:hint="eastAsia" w:eastAsia="宋体" w:cs="宋体"/>
          <w:bCs/>
          <w:color w:val="auto"/>
          <w:highlight w:val="none"/>
          <w:u w:val="single"/>
          <w:lang w:eastAsia="zh-CN"/>
        </w:rPr>
        <w:t xml:space="preserve">日</w:t>
      </w:r>
      <w:r>
        <w:rPr>
          <w:rFonts w:hint="eastAsia" w:eastAsia="宋体" w:cs="宋体"/>
          <w:bCs/>
          <w:color w:val="auto"/>
          <w:highlight w:val="none"/>
          <w:u w:val="single"/>
          <w:lang w:val="en-US" w:eastAsia="zh-CN"/>
        </w:rPr>
        <w:t xml:space="preserve">09</w:t>
      </w:r>
      <w:r>
        <w:rPr>
          <w:rFonts w:hint="eastAsia" w:eastAsia="宋体" w:cs="宋体"/>
          <w:bCs/>
          <w:color w:val="auto"/>
          <w:highlight w:val="none"/>
          <w:u w:val="single"/>
          <w:lang w:eastAsia="zh-CN"/>
        </w:rPr>
        <w:t xml:space="preserve">点</w:t>
      </w:r>
      <w:r>
        <w:rPr>
          <w:rFonts w:hint="eastAsia" w:eastAsia="宋体" w:cs="宋体"/>
          <w:bCs/>
          <w:color w:val="auto"/>
          <w:highlight w:val="none"/>
          <w:u w:val="single"/>
          <w:lang w:val="en-US" w:eastAsia="zh-CN"/>
        </w:rPr>
        <w:t xml:space="preserve">3</w:t>
      </w:r>
      <w:r>
        <w:rPr>
          <w:rFonts w:hint="eastAsia" w:eastAsia="宋体" w:cs="宋体"/>
          <w:bCs/>
          <w:color w:val="auto"/>
          <w:highlight w:val="none"/>
          <w:u w:val="single"/>
          <w:lang w:eastAsia="zh-CN"/>
        </w:rPr>
        <w:t xml:space="preserve">0分</w:t>
      </w:r>
      <w:r>
        <w:rPr>
          <w:rFonts w:hint="eastAsia" w:eastAsia="宋体" w:cs="宋体"/>
          <w:bCs/>
          <w:color w:val="auto"/>
          <w:highlight w:val="none"/>
          <w:lang w:eastAsia="zh-CN"/>
        </w:rPr>
        <w:t xml:space="preserve">（北京时间）</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地点：</w:t>
      </w:r>
      <w:bookmarkStart w:id="28" w:name="_Toc35393803"/>
      <w:r/>
      <w:bookmarkStart w:id="29" w:name="_Toc28359094"/>
      <w:r/>
      <w:bookmarkStart w:id="30" w:name="_Toc28359017"/>
      <w:r/>
      <w:bookmarkStart w:id="31" w:name="_Toc35393634"/>
      <w:r>
        <w:rPr>
          <w:rFonts w:hint="eastAsia" w:eastAsia="宋体" w:cs="宋体"/>
          <w:bCs/>
          <w:color w:val="auto"/>
          <w:highlight w:val="none"/>
          <w:lang w:eastAsia="zh-CN"/>
        </w:rPr>
        <w:t xml:space="preserve">“苏采云”政府采购交易系统网上开标大厅</w:t>
      </w:r>
      <w:r/>
    </w:p>
    <w:p>
      <w:pPr>
        <w:pStyle w:val="792"/>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六、公告期限</w:t>
      </w:r>
      <w:bookmarkEnd w:id="28"/>
      <w:r/>
      <w:bookmarkEnd w:id="29"/>
      <w:r/>
      <w:bookmarkEnd w:id="30"/>
      <w:r/>
      <w:bookmarkEnd w:id="31"/>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自公告发布之日起3个工作日</w:t>
      </w:r>
      <w:r/>
    </w:p>
    <w:p>
      <w:pPr>
        <w:pStyle w:val="792"/>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七、其他补充事宜</w:t>
      </w:r>
      <w:bookmarkEnd w:id="22"/>
      <w:r/>
      <w:bookmarkEnd w:id="23"/>
      <w:r/>
      <w:bookmarkStart w:id="32" w:name="_Toc28359085"/>
      <w:r/>
      <w:bookmarkStart w:id="33" w:name="_Toc28359008"/>
      <w:r/>
      <w:bookmarkStart w:id="34" w:name="_Toc35393627"/>
      <w:r/>
      <w:bookmarkStart w:id="35" w:name="_Toc35393796"/>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1.集中考察现场或答疑：</w:t>
      </w:r>
      <w:r>
        <w:rPr>
          <w:rFonts w:hint="eastAsia" w:ascii="宋体" w:hAnsi="宋体" w:eastAsia="宋体" w:cs="宋体"/>
          <w:color w:val="auto"/>
          <w:sz w:val="24"/>
          <w:szCs w:val="24"/>
          <w:highlight w:val="none"/>
          <w:lang w:val="en-US" w:eastAsia="zh-CN"/>
        </w:rPr>
        <w:t xml:space="preserve">采购人定于2026年07月13日08时30分（</w:t>
      </w:r>
      <w:r>
        <w:rPr>
          <w:rFonts w:hint="eastAsia" w:ascii="宋体" w:hAnsi="宋体" w:eastAsia="宋体" w:cs="宋体"/>
          <w:b/>
          <w:bCs/>
          <w:color w:val="auto"/>
          <w:sz w:val="24"/>
          <w:szCs w:val="24"/>
          <w:highlight w:val="none"/>
          <w:lang w:val="en-US" w:eastAsia="zh-CN"/>
        </w:rPr>
        <w:t xml:space="preserve">请勿迟到</w:t>
      </w:r>
      <w:r>
        <w:rPr>
          <w:rFonts w:hint="eastAsia" w:ascii="宋体" w:hAnsi="宋体" w:eastAsia="宋体" w:cs="宋体"/>
          <w:color w:val="auto"/>
          <w:sz w:val="24"/>
          <w:szCs w:val="24"/>
          <w:highlight w:val="none"/>
          <w:lang w:val="en-US" w:eastAsia="zh-CN"/>
        </w:rPr>
        <w:t xml:space="preserve">）统一组织现场勘察，集合及登记地点：江苏省江宁监狱交易办，联系人：宋主任，电话：025-52295040。</w:t>
      </w:r>
      <w:r>
        <w:rPr>
          <w:rFonts w:hint="eastAsia" w:ascii="宋体" w:hAnsi="宋体" w:eastAsia="宋体" w:cs="宋体"/>
          <w:b/>
          <w:bCs/>
          <w:color w:val="auto"/>
          <w:sz w:val="24"/>
          <w:szCs w:val="24"/>
          <w:highlight w:val="none"/>
          <w:lang w:val="en-US" w:eastAsia="zh-CN"/>
        </w:rPr>
        <w:t xml:space="preserve">现场踏勘人员必须为男性，且须携带本人身份证原件（不接受电子身份证件，未携带身份证原件者将无法进入监区踏勘）。</w:t>
      </w:r>
      <w:r>
        <w:rPr>
          <w:rFonts w:hint="eastAsia" w:ascii="宋体" w:hAnsi="宋体" w:eastAsia="宋体" w:cs="宋体"/>
          <w:color w:val="auto"/>
          <w:sz w:val="24"/>
          <w:szCs w:val="24"/>
          <w:highlight w:val="none"/>
          <w:lang w:val="en-US" w:eastAsia="zh-CN"/>
        </w:rPr>
        <w:t xml:space="preserve">未参加本次集中踏勘的供应商，可自行前往项目现场踏勘，采购人不单独接待供应商，且自行踏勘阶段不接受任何现场答疑。</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2.潜在供应商访问政府采购管理交易系统（苏采云）的网络地址和方法：</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（3）“CA数字证书”的办理材料以及供应商操作手册详见：http://jsxcmm.com/help/gys.html。</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（4）潜在供应商访问“苏采云”系统的网络地址和方法：“苏采云”系统的网址：http://jszfcg.jsczt.cn/jszc/login。</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（6）招标代理机构（采购代理机构）将数据电文形式的采购文件加载至“苏采云”系统，供潜在供应商下载或者查阅。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（7）苏采云系统使用谷歌浏览器参与不见面开标。</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4.对于接受供应商以联合体形式参加采购活动的项目：</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（1）两个以上的自然人、法人或者其他组织可以组成一个联合体，以一个供应商的身份共同参加政府采购。</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（3）联合体中有同类资质的供应商按照联合体分工承担相同工作的，应当按照资质等级较低的供应商确定资质等级。</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（4）以联合体形式参加政府采购活动的，联合体各方不得再单独参加或者与其他供应商另外组成联合体参加同一合同项下的政府采购活动。</w:t>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（5）联合体成员存在不良信用记录的，视同联合体存在不良信用记录。</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.磋商保证金数额及交纳办法：本项目不收取磋商保证金。</w:t>
      </w:r>
      <w:r/>
    </w:p>
    <w:p>
      <w:pPr>
        <w:pStyle w:val="792"/>
        <w:rPr>
          <w:rFonts w:hint="eastAsia" w:cs="宋体"/>
          <w:bCs/>
          <w:color w:val="auto"/>
          <w:highlight w:val="none"/>
          <w:lang w:eastAsia="zh-CN"/>
        </w:rPr>
      </w:pPr>
      <w:r>
        <w:rPr>
          <w:rFonts w:hint="eastAsia" w:eastAsia="宋体" w:cs="宋体"/>
          <w:color w:val="auto"/>
          <w:highlight w:val="none"/>
          <w:lang w:val="en-US" w:eastAsia="zh-CN"/>
        </w:rPr>
        <w:t xml:space="preserve">6</w:t>
      </w:r>
      <w:r>
        <w:rPr>
          <w:rFonts w:hint="eastAsia" w:eastAsia="宋体" w:cs="宋体"/>
          <w:color w:val="auto"/>
          <w:highlight w:val="none"/>
          <w:lang w:eastAsia="zh-CN"/>
        </w:rPr>
        <w:t xml:space="preserve">.发布平台：</w:t>
      </w:r>
      <w:r>
        <w:rPr>
          <w:rFonts w:hint="eastAsia" w:cs="宋体"/>
          <w:bCs/>
          <w:color w:val="auto"/>
          <w:highlight w:val="none"/>
          <w:lang w:eastAsia="zh-CN"/>
        </w:rPr>
        <w:t xml:space="preserve">江苏政府采购网</w:t>
      </w:r>
      <w:r/>
    </w:p>
    <w:p>
      <w:pPr>
        <w:pStyle w:val="792"/>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八、对本次采购提出询问，请按以下方式联系</w:t>
      </w:r>
      <w:bookmarkEnd w:id="32"/>
      <w:r/>
      <w:bookmarkEnd w:id="33"/>
      <w:r/>
      <w:bookmarkEnd w:id="34"/>
      <w:r/>
      <w:bookmarkEnd w:id="35"/>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bookmarkStart w:id="36" w:name="_Toc28359086"/>
      <w:r/>
      <w:bookmarkStart w:id="37" w:name="_Toc28359009"/>
      <w:r>
        <w:rPr>
          <w:rFonts w:hint="eastAsia" w:ascii="宋体" w:hAnsi="宋体" w:eastAsia="宋体" w:cs="宋体"/>
          <w:color w:val="auto"/>
          <w:sz w:val="24"/>
          <w:szCs w:val="24"/>
          <w:highlight w:val="none"/>
          <w:lang w:eastAsia="zh-CN"/>
        </w:rPr>
        <w:t xml:space="preserve">采购人：江苏省江宁监狱</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地址：南京市江宁区淳化街道</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联系人：宋主任  025-52295040</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2.采购代理机构信息</w:t>
      </w:r>
      <w:bookmarkEnd w:id="36"/>
      <w:r/>
      <w:bookmarkEnd w:id="37"/>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名称：南京江城工程项目管理有限公司　</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地址：南京市建邺区云龙山路89号龙湖时代上城1栋29楼</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联系方式：</w:t>
      </w:r>
      <w:bookmarkStart w:id="38" w:name="_Toc28359010"/>
      <w:r/>
      <w:bookmarkStart w:id="39" w:name="_Toc28359087"/>
      <w:r>
        <w:rPr>
          <w:rFonts w:hint="eastAsia" w:eastAsia="宋体" w:cs="宋体"/>
          <w:bCs/>
          <w:color w:val="auto"/>
          <w:highlight w:val="none"/>
          <w:lang w:eastAsia="zh-CN"/>
        </w:rPr>
        <w:t xml:space="preserve">025-58835827-8047</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3.项目联系方式</w:t>
      </w:r>
      <w:bookmarkEnd w:id="38"/>
      <w:r/>
      <w:bookmarkEnd w:id="39"/>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项目联系人：高婷、韦洪林 </w:t>
      </w:r>
      <w:r/>
    </w:p>
    <w:p>
      <w:pPr>
        <w:pStyle w:val="792"/>
        <w:rPr>
          <w:rFonts w:hint="eastAsia" w:eastAsia="宋体" w:cs="宋体"/>
          <w:bCs/>
          <w:color w:val="auto"/>
          <w:highlight w:val="none"/>
          <w:lang w:eastAsia="zh-CN"/>
        </w:rPr>
      </w:pPr>
      <w:r>
        <w:rPr>
          <w:rFonts w:hint="eastAsia" w:eastAsia="宋体" w:cs="宋体"/>
          <w:bCs/>
          <w:color w:val="auto"/>
          <w:highlight w:val="none"/>
          <w:lang w:eastAsia="zh-CN"/>
        </w:rPr>
        <w:t xml:space="preserve">电话：025-58835827-8047</w:t>
      </w:r>
      <w:r/>
    </w:p>
    <w:p>
      <w:pPr>
        <w:pStyle w:val="724"/>
        <w:jc w:val="center"/>
        <w:spacing w:line="360" w:lineRule="auto"/>
        <w:tabs>
          <w:tab w:val="left" w:pos="4171" w:leader="none"/>
        </w:tabs>
        <w:rPr>
          <w:color w:val="auto"/>
          <w:highlight w:val="none"/>
          <w:lang w:eastAsia="zh-CN"/>
        </w:rPr>
      </w:pPr>
      <w:r/>
      <w:bookmarkStart w:id="40" w:name="_Toc24193"/>
      <w:r>
        <w:rPr>
          <w:color w:val="auto"/>
          <w:sz w:val="36"/>
          <w:szCs w:val="36"/>
          <w:highlight w:val="none"/>
          <w:lang w:eastAsia="zh-CN"/>
        </w:rPr>
        <w:br w:type="page" w:clear="all"/>
      </w:r>
      <w:r>
        <w:rPr>
          <w:color w:val="auto"/>
          <w:sz w:val="36"/>
          <w:szCs w:val="36"/>
          <w:highlight w:val="none"/>
          <w:lang w:eastAsia="zh-CN"/>
        </w:rPr>
        <w:t xml:space="preserve">第二章</w:t>
      </w:r>
      <w:r>
        <w:rPr>
          <w:rFonts w:hint="eastAsia"/>
          <w:color w:val="auto"/>
          <w:sz w:val="36"/>
          <w:szCs w:val="36"/>
          <w:highlight w:val="none"/>
          <w:lang w:eastAsia="zh-CN"/>
        </w:rPr>
        <w:t xml:space="preserve">  </w:t>
      </w:r>
      <w:r>
        <w:rPr>
          <w:color w:val="auto"/>
          <w:sz w:val="36"/>
          <w:szCs w:val="36"/>
          <w:highlight w:val="none"/>
          <w:lang w:eastAsia="zh-CN"/>
        </w:rPr>
        <w:t xml:space="preserve">供应商须知</w:t>
      </w:r>
      <w:bookmarkEnd w:id="40"/>
      <w:r/>
      <w:bookmarkStart w:id="41" w:name="_bookmark2"/>
      <w:r/>
      <w:bookmarkEnd w:id="41"/>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一、总则</w:t>
      </w:r>
      <w:r/>
    </w:p>
    <w:p>
      <w:pPr>
        <w:ind w:firstLine="480"/>
        <w:spacing w:line="360" w:lineRule="auto"/>
        <w:rPr>
          <w:rFonts w:hint="eastAsia" w:ascii="宋体" w:hAnsi="宋体" w:eastAsia="宋体" w:cs="宋体"/>
          <w:color w:val="auto"/>
          <w:sz w:val="24"/>
          <w:szCs w:val="24"/>
          <w:highlight w:val="none"/>
          <w:lang w:val="zh-CN" w:eastAsia="zh-CN"/>
        </w:rPr>
      </w:pPr>
      <w:r/>
      <w:bookmarkStart w:id="42" w:name="_Toc508699410"/>
      <w:r>
        <w:rPr>
          <w:rFonts w:hint="eastAsia" w:ascii="宋体" w:hAnsi="宋体" w:eastAsia="宋体" w:cs="宋体"/>
          <w:color w:val="auto"/>
          <w:sz w:val="24"/>
          <w:szCs w:val="24"/>
          <w:highlight w:val="none"/>
          <w:lang w:val="zh-CN" w:eastAsia="zh-CN"/>
        </w:rPr>
        <w:t xml:space="preserve">1、法律</w:t>
      </w:r>
      <w:bookmarkEnd w:id="42"/>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 《中华人民共和国政府采购法》《中华人民共和国政府采购法实施条例》</w:t>
      </w:r>
      <w:r>
        <w:rPr>
          <w:rFonts w:hint="eastAsia" w:ascii="宋体" w:hAnsi="宋体" w:eastAsia="宋体" w:cs="宋体"/>
          <w:color w:val="auto"/>
          <w:sz w:val="24"/>
          <w:szCs w:val="24"/>
          <w:highlight w:val="none"/>
          <w:lang w:eastAsia="zh-CN"/>
        </w:rPr>
        <w:t xml:space="preserve">《政府采购竞争性磋商采购方式管理暂行办法》</w:t>
      </w:r>
      <w:r>
        <w:rPr>
          <w:rFonts w:hint="eastAsia" w:ascii="宋体" w:hAnsi="宋体" w:eastAsia="宋体" w:cs="宋体"/>
          <w:color w:val="auto"/>
          <w:sz w:val="24"/>
          <w:szCs w:val="24"/>
          <w:highlight w:val="none"/>
          <w:lang w:val="zh-CN" w:eastAsia="zh-CN"/>
        </w:rPr>
        <w:t xml:space="preserve">等有关法律、规章和规定等。</w:t>
      </w:r>
      <w:r/>
    </w:p>
    <w:p>
      <w:pPr>
        <w:ind w:firstLine="482"/>
        <w:spacing w:line="360" w:lineRule="auto"/>
        <w:rPr>
          <w:rFonts w:hint="eastAsia" w:ascii="宋体" w:hAnsi="宋体" w:eastAsia="宋体" w:cs="宋体"/>
          <w:b/>
          <w:color w:val="auto"/>
          <w:sz w:val="24"/>
          <w:szCs w:val="24"/>
          <w:highlight w:val="none"/>
          <w:lang w:val="zh-CN" w:eastAsia="zh-CN"/>
        </w:rPr>
      </w:pPr>
      <w:r/>
      <w:bookmarkStart w:id="43" w:name="_Toc508699411"/>
      <w:r>
        <w:rPr>
          <w:rFonts w:hint="eastAsia" w:ascii="宋体" w:hAnsi="宋体" w:eastAsia="宋体" w:cs="宋体"/>
          <w:b/>
          <w:color w:val="auto"/>
          <w:sz w:val="24"/>
          <w:szCs w:val="24"/>
          <w:highlight w:val="none"/>
          <w:lang w:val="zh-CN" w:eastAsia="zh-CN"/>
        </w:rPr>
        <w:t xml:space="preserve">2、定义</w:t>
      </w:r>
      <w:bookmarkEnd w:id="43"/>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2.1 “</w:t>
      </w:r>
      <w:r>
        <w:rPr>
          <w:rFonts w:hint="eastAsia" w:ascii="宋体" w:hAnsi="宋体" w:eastAsia="宋体" w:cs="宋体"/>
          <w:b/>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是指参加磋商竞争，并符合采购文件规定资格条件的法人、其他组织或者自然人。</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2.2 “工程”指本采购文件中所述相关工程。</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2.3 “用户或使用单位”是指使用</w:t>
      </w:r>
      <w:r>
        <w:rPr>
          <w:rFonts w:hint="eastAsia" w:ascii="宋体" w:hAnsi="宋体" w:eastAsia="宋体" w:cs="宋体"/>
          <w:color w:val="auto"/>
          <w:sz w:val="24"/>
          <w:szCs w:val="24"/>
          <w:highlight w:val="none"/>
          <w:lang w:eastAsia="zh-CN"/>
        </w:rPr>
        <w:t xml:space="preserve">本工程</w:t>
      </w:r>
      <w:r>
        <w:rPr>
          <w:rFonts w:hint="eastAsia" w:ascii="宋体" w:hAnsi="宋体" w:eastAsia="宋体" w:cs="宋体"/>
          <w:color w:val="auto"/>
          <w:sz w:val="24"/>
          <w:szCs w:val="24"/>
          <w:highlight w:val="none"/>
          <w:lang w:val="zh-CN" w:eastAsia="zh-CN"/>
        </w:rPr>
        <w:t xml:space="preserve">的单位。</w:t>
      </w:r>
      <w:r/>
    </w:p>
    <w:p>
      <w:pPr>
        <w:ind w:firstLine="482"/>
        <w:spacing w:line="36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3、政策功能</w:t>
      </w:r>
      <w:r/>
    </w:p>
    <w:p>
      <w:pPr>
        <w:ind w:firstLine="420"/>
        <w:spacing w:line="360" w:lineRule="auto"/>
        <w:rPr>
          <w:rFonts w:hint="eastAsia" w:ascii="宋体" w:hAnsi="宋体" w:eastAsia="宋体" w:cs="宋体"/>
          <w:b/>
          <w:color w:val="auto"/>
          <w:sz w:val="24"/>
          <w:szCs w:val="24"/>
          <w:highlight w:val="none"/>
          <w:lang w:eastAsia="zh-CN"/>
        </w:rPr>
        <w:outlineLvl w:val="0"/>
      </w:pPr>
      <w:r/>
      <w:bookmarkStart w:id="44" w:name="_Toc508699412"/>
      <w:r>
        <w:rPr>
          <w:rFonts w:hint="eastAsia" w:ascii="宋体" w:hAnsi="宋体" w:eastAsia="宋体" w:cs="宋体"/>
          <w:b/>
          <w:color w:val="auto"/>
          <w:sz w:val="24"/>
          <w:szCs w:val="24"/>
          <w:highlight w:val="none"/>
          <w:lang w:eastAsia="zh-CN"/>
        </w:rPr>
        <w:t xml:space="preserve">3.1 中小企业、监狱企业、残疾人福利性单位相关政策</w:t>
      </w:r>
      <w:r/>
    </w:p>
    <w:p>
      <w:pPr>
        <w:ind w:firstLine="48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1）政府采购促进中小企业发展，小企业（含小型、微型企业）提供的产品和服务在评标时将获得优势，参加投标（响应）的小企业，应当提供《中小企业声明函》（“中小企业划型标准”详见《关于印发中小企业划型标准规定的通知》工信部联企业〔2011〕300号及国家统计局关于印发《统计上大中小微型企业划分办法（2017）》的通知》）。</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2）对于专门面向中小企业或小型、微型企业的项目，只面向中小企业或小型、微型企业采购。对于非专门面向中小企业的货物服务采购项目，对符合规定的小微企业报价给予10%的扣除，用扣除后的价格参加评审。政府采购工程的价格评审优惠按照财库〔2020〕46号文件的规定执行（工程项目为5%）。</w:t>
      </w:r>
      <w:r/>
    </w:p>
    <w:p>
      <w:pPr>
        <w:ind w:firstLine="420"/>
        <w:spacing w:line="360" w:lineRule="auto"/>
        <w:rPr>
          <w:rFonts w:hint="eastAsia" w:ascii="宋体" w:hAnsi="宋体" w:eastAsia="宋体" w:cs="宋体"/>
          <w:b/>
          <w:bCs/>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（3）对于接受</w:t>
      </w:r>
      <w:r>
        <w:rPr>
          <w:rFonts w:hint="eastAsia" w:ascii="宋体" w:hAnsi="宋体" w:eastAsia="宋体" w:cs="宋体"/>
          <w:color w:val="auto"/>
          <w:sz w:val="24"/>
          <w:szCs w:val="24"/>
          <w:highlight w:val="none"/>
          <w:lang w:eastAsia="zh-CN"/>
        </w:rPr>
        <w:t xml:space="preserve">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价格扣除（工程项目为5%）。组成联合体的大中型企业和其他自然人、法人或者其他组织，与小型、微型企业之间不得存在投资关系。政府采购工程的价格评审优惠按照财库〔2020〕46号文件的规定执行。</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响应）的残疾人福利性单位，应当提供 《残疾人福利性单位声明函》，未提供上述资料的报价，其价格不予扣除。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color w:val="auto"/>
          <w:sz w:val="24"/>
          <w:szCs w:val="24"/>
          <w:highlight w:val="none"/>
          <w:lang w:eastAsia="zh-CN"/>
        </w:rPr>
        <w:t xml:space="preserve">4、</w:t>
      </w:r>
      <w:r>
        <w:rPr>
          <w:rFonts w:hint="eastAsia" w:ascii="宋体" w:hAnsi="宋体" w:eastAsia="宋体" w:cs="宋体"/>
          <w:b/>
          <w:bCs/>
          <w:color w:val="auto"/>
          <w:sz w:val="24"/>
          <w:szCs w:val="24"/>
          <w:highlight w:val="none"/>
          <w:lang w:val="zh-CN" w:eastAsia="zh-CN"/>
        </w:rPr>
        <w:t xml:space="preserve">磋商费用</w:t>
      </w:r>
      <w:bookmarkEnd w:id="44"/>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4.1 供应商应承担所有与准备和参加磋商有关的费用，无论采购结果如何，代理人和采购人在任何情况下均无义务和责任承担这些费用。</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4.2本次项目代理费用由成交人承担，按《江苏省招标代理服务收费的指导意见》(苏招协【2022】002号)招标代理服务费率计算方法的基准价乘以30%计算，计算基数为成交价，并在领取成交通知书前一次性向招标代理机构支付招标服务费。</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二、响应文件编制</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5、</w:t>
      </w:r>
      <w:r>
        <w:rPr>
          <w:rFonts w:hint="eastAsia" w:ascii="宋体" w:hAnsi="宋体" w:eastAsia="宋体" w:cs="宋体"/>
          <w:color w:val="auto"/>
          <w:sz w:val="24"/>
          <w:szCs w:val="24"/>
          <w:highlight w:val="none"/>
          <w:lang w:val="zh-CN" w:eastAsia="zh-CN"/>
        </w:rPr>
        <w:t xml:space="preserve">供应商应当按照采购文件的要求编制响应文件，并对其提交的响应文件真实性、合法性承担法律责任。</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6、响应文件的语言、计量单位、货币和编制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6.2 供应商所使用的计量单位应为国家法定计量单位。</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6.3 供应商应用人民币报价。</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6.4 响应文件应字迹清楚、内容齐全、不得涂改。如有修改，修改处须有供应商</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lang w:val="zh-CN" w:eastAsia="zh-CN"/>
        </w:rPr>
        <w:t xml:space="preserve">公章或法定代表人或其授权磋商代表签字</w:t>
      </w:r>
      <w:r>
        <w:rPr>
          <w:rFonts w:hint="eastAsia" w:ascii="宋体" w:hAnsi="宋体" w:eastAsia="宋体" w:cs="宋体"/>
          <w:color w:val="auto"/>
          <w:sz w:val="24"/>
          <w:szCs w:val="24"/>
          <w:highlight w:val="none"/>
          <w:lang w:eastAsia="zh-CN"/>
        </w:rPr>
        <w:t xml:space="preserve">或签章</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6.5响应文件应逐页编码，不得跳页（包括但不限于授权、证明材料、声明及产品介绍、彩页等）。</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 供应商应在响应文件中写清相应的项目编号、项目名称、供应商名称、地址、电话、传真等。</w:t>
      </w:r>
      <w:r/>
    </w:p>
    <w:p>
      <w:pPr>
        <w:numPr>
          <w:ilvl w:val="0"/>
          <w:numId w:val="1"/>
        </w:numPr>
        <w:ind w:firstLine="420"/>
        <w:spacing w:line="360" w:lineRule="auto"/>
        <w:shd w:val="clear" w:color="auto" w:fill="ffffff"/>
        <w:widowControl/>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联合体投标</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7.3 联合体各方之间应当签订联合体协议，明确约定联合体各方承担的工作和相应的责任，并将联合体协议连同响应文件一同提交。</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7.4 以联合体形式参加政府采购活动的，联合体各方不得再单独参加或者与其他投标人另外组成联合体参加同一合同项下的政府采购活动。</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lang w:val="zh-CN" w:eastAsia="zh-CN"/>
        </w:rPr>
        <w:t xml:space="preserve">、响应文件的组成</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 w:val="24"/>
          <w:szCs w:val="24"/>
          <w:highlight w:val="none"/>
          <w:lang w:val="zh-CN" w:eastAsia="zh-CN"/>
        </w:rPr>
        <w:t xml:space="preserve">响应文件由商务部分、技术部分、价格部分，以及其他部分组成。</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lang w:val="zh-CN" w:eastAsia="zh-CN"/>
        </w:rPr>
        <w:t xml:space="preserve">.2 </w:t>
      </w:r>
      <w:r>
        <w:rPr>
          <w:rFonts w:hint="eastAsia" w:ascii="宋体" w:hAnsi="宋体" w:eastAsia="宋体" w:cs="宋体"/>
          <w:b/>
          <w:bCs/>
          <w:color w:val="auto"/>
          <w:sz w:val="24"/>
          <w:szCs w:val="24"/>
          <w:highlight w:val="none"/>
          <w:lang w:val="zh-CN" w:eastAsia="zh-CN"/>
        </w:rPr>
        <w:t xml:space="preserve">响应文件的商务部分。</w:t>
      </w:r>
      <w:r>
        <w:rPr>
          <w:rFonts w:hint="eastAsia" w:ascii="宋体" w:hAnsi="宋体" w:eastAsia="宋体" w:cs="宋体"/>
          <w:color w:val="auto"/>
          <w:sz w:val="24"/>
          <w:szCs w:val="24"/>
          <w:highlight w:val="none"/>
          <w:lang w:val="zh-CN" w:eastAsia="zh-CN"/>
        </w:rPr>
        <w:t xml:space="preserve">商务部分是证明供应商有资格参加磋商和成交后有能力履行合同的文件，</w:t>
      </w:r>
      <w:r>
        <w:rPr>
          <w:rFonts w:hint="eastAsia" w:ascii="宋体" w:hAnsi="宋体" w:eastAsia="宋体" w:cs="宋体"/>
          <w:color w:val="auto"/>
          <w:sz w:val="24"/>
          <w:szCs w:val="24"/>
          <w:highlight w:val="none"/>
          <w:lang w:eastAsia="zh-CN"/>
        </w:rPr>
        <w:t xml:space="preserve">这些文件应能满足竞争性磋商采购文件的要求</w:t>
      </w:r>
      <w:r>
        <w:rPr>
          <w:rFonts w:hint="eastAsia" w:ascii="宋体" w:hAnsi="宋体" w:eastAsia="宋体" w:cs="宋体"/>
          <w:color w:val="auto"/>
          <w:sz w:val="24"/>
          <w:szCs w:val="24"/>
          <w:highlight w:val="none"/>
          <w:lang w:val="zh-CN" w:eastAsia="zh-CN"/>
        </w:rPr>
        <w:t xml:space="preserve">，包括但不限于下列文件，其中加“★”项目不得有缺失或无效：</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（1）★磋商申请及声明；</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（2）★法定代表人授权委托书及委托代理人的身份证复印件扫描件； </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eastAsia="zh-CN"/>
        </w:rPr>
        <w:t xml:space="preserve">第一章磋商邀请中</w:t>
      </w:r>
      <w:r>
        <w:rPr>
          <w:rFonts w:hint="eastAsia" w:ascii="宋体" w:hAnsi="宋体" w:eastAsia="宋体" w:cs="宋体"/>
          <w:color w:val="auto"/>
          <w:sz w:val="24"/>
          <w:szCs w:val="24"/>
          <w:highlight w:val="none"/>
          <w:lang w:val="zh-CN" w:eastAsia="zh-CN"/>
        </w:rPr>
        <w:t xml:space="preserve">《中华人民共和国政府采购法》规定的资格条件证明文件；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w:t>
      </w:r>
      <w:r>
        <w:rPr>
          <w:rFonts w:hint="eastAsia" w:ascii="宋体" w:hAnsi="宋体" w:eastAsia="宋体" w:cs="宋体"/>
          <w:color w:val="auto"/>
          <w:sz w:val="24"/>
          <w:szCs w:val="24"/>
          <w:highlight w:val="none"/>
          <w:lang w:eastAsia="zh-CN"/>
        </w:rPr>
        <w:t xml:space="preserve">第一章磋商邀请中采购人根据采购项目的特殊要求规定的特定条件证明文件；</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（5）★《商务条款偏离表》；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（6）供应商认为需要</w:t>
      </w:r>
      <w:r>
        <w:rPr>
          <w:rFonts w:hint="eastAsia" w:ascii="宋体" w:hAnsi="宋体" w:eastAsia="宋体" w:cs="宋体"/>
          <w:color w:val="auto"/>
          <w:sz w:val="24"/>
          <w:szCs w:val="24"/>
          <w:highlight w:val="none"/>
          <w:lang w:val="zh-CN" w:eastAsia="zh-CN"/>
        </w:rPr>
        <w:t xml:space="preserve">提供的其他资格证明文件和商务资料。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lang w:val="zh-CN" w:eastAsia="zh-CN"/>
        </w:rPr>
        <w:t xml:space="preserve">.3 </w:t>
      </w:r>
      <w:r>
        <w:rPr>
          <w:rFonts w:hint="eastAsia" w:ascii="宋体" w:hAnsi="宋体" w:eastAsia="宋体" w:cs="宋体"/>
          <w:b/>
          <w:bCs/>
          <w:color w:val="auto"/>
          <w:sz w:val="24"/>
          <w:szCs w:val="24"/>
          <w:highlight w:val="none"/>
          <w:lang w:val="zh-CN" w:eastAsia="zh-CN"/>
        </w:rPr>
        <w:t xml:space="preserve">响应文件的技术部分。</w:t>
      </w:r>
      <w:r>
        <w:rPr>
          <w:rFonts w:hint="eastAsia" w:ascii="宋体" w:hAnsi="宋体" w:eastAsia="宋体" w:cs="宋体"/>
          <w:color w:val="auto"/>
          <w:sz w:val="24"/>
          <w:szCs w:val="24"/>
          <w:highlight w:val="none"/>
          <w:lang w:val="zh-CN" w:eastAsia="zh-CN"/>
        </w:rPr>
        <w:t xml:space="preserve">技术部分是证明</w:t>
      </w:r>
      <w:r>
        <w:rPr>
          <w:rFonts w:hint="eastAsia" w:ascii="宋体" w:hAnsi="宋体" w:eastAsia="宋体" w:cs="宋体"/>
          <w:color w:val="auto"/>
          <w:sz w:val="24"/>
          <w:szCs w:val="24"/>
          <w:highlight w:val="none"/>
          <w:lang w:eastAsia="zh-CN"/>
        </w:rPr>
        <w:t xml:space="preserve">供应商提供的工程是合格的，并符合磋商文件要求的证明文件，以及</w:t>
      </w:r>
      <w:r>
        <w:rPr>
          <w:rFonts w:hint="eastAsia" w:ascii="宋体" w:hAnsi="宋体" w:eastAsia="宋体" w:cs="宋体"/>
          <w:color w:val="auto"/>
          <w:sz w:val="24"/>
          <w:szCs w:val="24"/>
          <w:highlight w:val="none"/>
          <w:lang w:val="zh-CN" w:eastAsia="zh-CN"/>
        </w:rPr>
        <w:t xml:space="preserve">对</w:t>
      </w:r>
      <w:r>
        <w:rPr>
          <w:rFonts w:hint="eastAsia" w:ascii="宋体" w:hAnsi="宋体" w:eastAsia="宋体" w:cs="宋体"/>
          <w:color w:val="auto"/>
          <w:sz w:val="24"/>
          <w:szCs w:val="24"/>
          <w:highlight w:val="none"/>
          <w:lang w:eastAsia="zh-CN"/>
        </w:rPr>
        <w:t xml:space="preserve">工程</w:t>
      </w:r>
      <w:r>
        <w:rPr>
          <w:rFonts w:hint="eastAsia" w:ascii="宋体" w:hAnsi="宋体" w:eastAsia="宋体" w:cs="宋体"/>
          <w:color w:val="auto"/>
          <w:sz w:val="24"/>
          <w:szCs w:val="24"/>
          <w:highlight w:val="none"/>
          <w:lang w:val="zh-CN" w:eastAsia="zh-CN"/>
        </w:rPr>
        <w:t xml:space="preserve">的详细说明，这些文件可以是文字资料、图纸和数据等。提供的</w:t>
      </w:r>
      <w:r>
        <w:rPr>
          <w:rFonts w:hint="eastAsia" w:ascii="宋体" w:hAnsi="宋体" w:eastAsia="宋体" w:cs="宋体"/>
          <w:color w:val="auto"/>
          <w:sz w:val="24"/>
          <w:szCs w:val="24"/>
          <w:highlight w:val="none"/>
          <w:lang w:eastAsia="zh-CN"/>
        </w:rPr>
        <w:t xml:space="preserve">工程</w:t>
      </w:r>
      <w:r>
        <w:rPr>
          <w:rFonts w:hint="eastAsia" w:ascii="宋体" w:hAnsi="宋体" w:eastAsia="宋体" w:cs="宋体"/>
          <w:color w:val="auto"/>
          <w:sz w:val="24"/>
          <w:szCs w:val="24"/>
          <w:highlight w:val="none"/>
          <w:lang w:val="zh-CN" w:eastAsia="zh-CN"/>
        </w:rPr>
        <w:t xml:space="preserve">如与磋商文件要求有不符之处，应说明其差别之所在。包括但不限于下列文件，其中加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项目不得有缺失或无效：</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（1）★《技术条款偏离表》；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）实施方案；</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（3）供应商认为需要</w:t>
      </w:r>
      <w:r>
        <w:rPr>
          <w:rFonts w:hint="eastAsia" w:ascii="宋体" w:hAnsi="宋体" w:eastAsia="宋体" w:cs="宋体"/>
          <w:color w:val="auto"/>
          <w:sz w:val="24"/>
          <w:szCs w:val="24"/>
          <w:highlight w:val="none"/>
          <w:lang w:val="zh-CN" w:eastAsia="zh-CN"/>
        </w:rPr>
        <w:t xml:space="preserve">提供的其他技术资料。</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.4 </w:t>
      </w:r>
      <w:r>
        <w:rPr>
          <w:rFonts w:hint="eastAsia" w:ascii="宋体" w:hAnsi="宋体" w:eastAsia="宋体" w:cs="宋体"/>
          <w:b/>
          <w:color w:val="auto"/>
          <w:sz w:val="24"/>
          <w:szCs w:val="24"/>
          <w:highlight w:val="none"/>
          <w:lang w:val="zh-CN" w:eastAsia="zh-CN"/>
        </w:rPr>
        <w:t xml:space="preserve">响应文件的价格部分</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磋商报价应根据供应商实际情况自主进行，并最大限度地满足竞争性磋商文件的要求，但不得低于成本。应充分考虑政策性调整、建材市场风险和施工过程中可能发生的费用进行报价，包括相关政策规定的由采购人办理的手续，请供应商代为办理，所有有关取样检测费用及其他费用请列入报价。若未单独列出，将视为已列入其他子项中，成交后综合单价将不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（2）供应商必须按照竞争性磋商文件规定的报价编制要求，工程量清单格式及要求进行报价，除了工程量清单报价，采购人不再接受其他任何形式的报价以及说明（如降价函、报价修正函、优惠报价说明等）。</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磋商报价以工程量清单和图纸为准，供应商所报的综合单价应包括工程量清单子项中所需的显在的和隐含的一切费用，包括清单中没有反映但施工过程中所需的工作的内容。供应商的磋商报价一经报出，即被认为是包括了本项目下的所有施工内容的全部费用。如果报出的清单中没有列项，且施工中又必须发生的项目，业主有权认为，其已经综合在分部分项工程量清单的综合单价中，竣工结算时不予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（4）供应商除按竞争性磋商文件所列的措施项目报价外，供应商可自愿至现场踏勘以充分了解工地位置、环境、道路、装卸限制等任何足以影响报价的情况及施工组织设计进行措施项目的报价。</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（5）对于工程量清单中“项目特征”，只是采购人对该部分分部分项工程特征的概述，而非是工程特征的全部描述，计价时必须按施工图纸及相关的国家规范的要求。</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（6）本工程设备和材料由供应商自购部分，其规格、技术指标、质量等级详见施工图及工程量清单，同时必须满足相应技术规范或技术标准的要求。</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7）所有材料磋商报价时均应包括但不限于采保费、安装费、卸力费、二次搬运、国家有关管理部门要求的对工程的所有材料检测费以及夜间施工办证费、排污费、道路占用费、噪音费、安全施工费、交通安全防护费等均包含在磋商报价内，采购人不另行支付，供应商在磋商报价时自行考虑，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8）工程量清单报价应包括完成竞争性磋商文件、施工图纸及技术规范规定全部内容的工程量清单项目所需的全部费用，其内含：1分部分项工程费、措施费、其他项目费和规费、税金；2完成每分部分项工程所含全部工程内容的费用（包含现存的和隐含的工作内容）；3完成每项工程内容所需的全部费用；4工程量清单项目中没有体现的施工图纸所含的工程内容，施工中又必须发生的工程内容所需的费用；5考虑风险因素而调整的费用；6因采购人在竞争性磋商文件中的要求而发生的费用。</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（9）供应商应对清单中的每一个项目进行报价（包括综合单价及合价），对采购人所列专业分包项目应含服务费、配合费等，如漏报或少报项目，则视为已包含在其他项目的综合单价或合价中，结算时不调整。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（10）本项目工程量清单中所列措施项目为一般性项目，供应商须根据本工程的实际要求进行增补，并计算其费用，但不得低于成本，且本项目的所有措施项目费用结算时不调整。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（11）成交单位必须在约定工期内完成所有施工，并清理完毕撤出场地。</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（12）暂定材料的名称、规格型号及单价详见“工程量清单总说明”（如有）。</w:t>
      </w:r>
      <w:r/>
    </w:p>
    <w:p>
      <w:pPr>
        <w:ind w:firstLine="480"/>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13</w:t>
      </w:r>
      <w:r>
        <w:rPr>
          <w:rFonts w:hint="eastAsia" w:ascii="宋体" w:hAnsi="宋体" w:eastAsia="宋体"/>
          <w:color w:val="auto"/>
          <w:sz w:val="24"/>
          <w:szCs w:val="24"/>
          <w:highlight w:val="none"/>
          <w:lang w:val="zh-CN" w:eastAsia="zh-CN"/>
        </w:rPr>
        <w:t xml:space="preserve">）</w:t>
      </w:r>
      <w:r>
        <w:rPr>
          <w:rFonts w:ascii="宋体" w:hAnsi="宋体" w:eastAsia="宋体"/>
          <w:b/>
          <w:bCs/>
          <w:color w:val="auto"/>
          <w:sz w:val="24"/>
          <w:szCs w:val="24"/>
          <w:highlight w:val="none"/>
          <w:lang w:val="zh-CN" w:eastAsia="zh-CN"/>
        </w:rPr>
        <w:t xml:space="preserve">经磋商后，二次报价为最终报价，二次报价原则上不高于首次报价，如果成交价低于供应商在响应文件首次报价的，分项报价（除暂列金额、材料暂估价、专业工程暂估价以外</w:t>
      </w:r>
      <w:r>
        <w:rPr>
          <w:rFonts w:hint="eastAsia" w:ascii="宋体" w:hAnsi="宋体" w:eastAsia="宋体"/>
          <w:b/>
          <w:bCs/>
          <w:color w:val="auto"/>
          <w:sz w:val="24"/>
          <w:szCs w:val="24"/>
          <w:highlight w:val="none"/>
          <w:lang w:val="zh-CN" w:eastAsia="zh-CN"/>
        </w:rPr>
        <w:t xml:space="preserve">的所有费用）同比例调整。</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.5 </w:t>
      </w:r>
      <w:r>
        <w:rPr>
          <w:rFonts w:hint="eastAsia" w:ascii="宋体" w:hAnsi="宋体" w:eastAsia="宋体" w:cs="宋体"/>
          <w:b/>
          <w:color w:val="auto"/>
          <w:sz w:val="24"/>
          <w:szCs w:val="24"/>
          <w:highlight w:val="none"/>
          <w:lang w:val="zh-CN" w:eastAsia="zh-CN"/>
        </w:rPr>
        <w:t xml:space="preserve">响应文件的其他部分。</w:t>
      </w:r>
      <w:r>
        <w:rPr>
          <w:rFonts w:hint="eastAsia" w:ascii="宋体" w:hAnsi="宋体" w:eastAsia="宋体" w:cs="宋体"/>
          <w:color w:val="auto"/>
          <w:sz w:val="24"/>
          <w:szCs w:val="24"/>
          <w:highlight w:val="none"/>
          <w:lang w:val="zh-CN" w:eastAsia="zh-CN"/>
        </w:rPr>
        <w:t xml:space="preserve">其他部分由供应商根据编制响应文件需要提供的其他相关文件。</w:t>
      </w:r>
      <w:r/>
    </w:p>
    <w:p>
      <w:pPr>
        <w:ind w:firstLine="482"/>
        <w:spacing w:line="360" w:lineRule="auto"/>
        <w:rPr>
          <w:rFonts w:hint="eastAsia" w:ascii="宋体" w:hAnsi="宋体" w:eastAsia="宋体" w:cs="宋体"/>
          <w:b/>
          <w:bCs/>
          <w:color w:val="auto"/>
          <w:sz w:val="24"/>
          <w:szCs w:val="24"/>
          <w:highlight w:val="none"/>
          <w:lang w:val="zh-CN" w:eastAsia="zh-CN"/>
        </w:rPr>
      </w:pPr>
      <w:r/>
      <w:bookmarkStart w:id="45" w:name="_Toc508699413"/>
      <w:r>
        <w:rPr>
          <w:rFonts w:hint="eastAsia" w:ascii="宋体" w:hAnsi="宋体" w:eastAsia="宋体" w:cs="宋体"/>
          <w:b/>
          <w:bCs/>
          <w:color w:val="auto"/>
          <w:sz w:val="24"/>
          <w:szCs w:val="24"/>
          <w:highlight w:val="none"/>
          <w:lang w:val="zh-CN" w:eastAsia="zh-CN"/>
        </w:rPr>
        <w:t xml:space="preserve">三、响应文件</w:t>
      </w:r>
      <w:bookmarkEnd w:id="45"/>
      <w:r>
        <w:rPr>
          <w:rFonts w:hint="eastAsia" w:ascii="宋体" w:hAnsi="宋体" w:eastAsia="宋体" w:cs="宋体"/>
          <w:b/>
          <w:bCs/>
          <w:color w:val="auto"/>
          <w:sz w:val="24"/>
          <w:szCs w:val="24"/>
          <w:highlight w:val="none"/>
          <w:lang w:val="zh-CN" w:eastAsia="zh-CN"/>
        </w:rPr>
        <w:t xml:space="preserve">递交</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lang w:val="zh-CN" w:eastAsia="zh-CN"/>
        </w:rPr>
        <w:t xml:space="preserve">、响应文件递交</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.1 供应商应当按照《操作手册》的规定递交电子响应文件，在磋商响应截止时间前制作并上传电子响应文件。招标代理机构拒绝接收提交响应文件截止时间后上传的任何电子响应文件。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9.</w:t>
      </w:r>
      <w:r>
        <w:rPr>
          <w:rFonts w:hint="eastAsia" w:ascii="宋体" w:hAnsi="宋体" w:eastAsia="宋体" w:cs="宋体"/>
          <w:color w:val="auto"/>
          <w:sz w:val="24"/>
          <w:szCs w:val="24"/>
          <w:highlight w:val="none"/>
          <w:lang w:eastAsia="zh-CN"/>
        </w:rPr>
        <w:t xml:space="preserve">2 </w:t>
      </w:r>
      <w:r>
        <w:rPr>
          <w:rFonts w:hint="eastAsia" w:ascii="宋体" w:hAnsi="宋体" w:eastAsia="宋体" w:cs="宋体"/>
          <w:color w:val="auto"/>
          <w:sz w:val="24"/>
          <w:szCs w:val="24"/>
          <w:highlight w:val="none"/>
          <w:lang w:val="zh-CN" w:eastAsia="zh-CN"/>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10、响应文件的撤回和修改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 响应文件的撤回</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（1）供应商可在提交响应文件截止时间前撤回其电子响应文件，具体操作方法见《操作手册》。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（2）供应商撤回电子响应文件，则认为其不再参与本项目磋商活动。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 响应文件的修改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（1）供应商可在提交响应文件截止时间前对其电子响应文件进行修改，具体操作方法见《操作手册》。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（2）提交响应文件截止时间之后，供应商不得对其电子响应文件作任何修改。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10.3 在提交响应文件截止时间至磋商文件中规定的磋商有效期满之间的这段时间内，供应商不得撤回其响应文件。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 如标书制作工具中格式和内容与“江苏政府采购网”发布的磋商文件不一致，以上述网站发布的磋商文件为准。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10.5 </w:t>
      </w:r>
      <w:r>
        <w:rPr>
          <w:rFonts w:hint="eastAsia" w:ascii="宋体" w:hAnsi="宋体" w:eastAsia="宋体" w:cs="宋体"/>
          <w:b/>
          <w:bCs/>
          <w:color w:val="auto"/>
          <w:sz w:val="24"/>
          <w:szCs w:val="24"/>
          <w:highlight w:val="none"/>
          <w:lang w:val="zh-CN" w:eastAsia="zh-CN"/>
        </w:rPr>
        <w:t xml:space="preserve">成交供应商需无偿提供纸质版响应文件一式叁份（壹份正本、贰份副本）；(加盖公章电子版标书一份,U盘形式，响应文件电子版中必须包含响应文件的全部内容，不得加密，所有文档、图表等采用WORD格式)。</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四、磋商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zh-CN" w:eastAsia="zh-CN"/>
        </w:rPr>
        <w:t xml:space="preserve">、响应文件解密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zh-CN" w:eastAsia="zh-CN"/>
        </w:rPr>
        <w:t xml:space="preserve">.1 供应商应当按照《操作手册》规定，在苏采云系统规定的时间内对响应文件进行解密。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lang w:val="zh-CN" w:eastAsia="zh-CN"/>
        </w:rPr>
        <w:t xml:space="preserve">、磋商组织</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lang w:val="zh-CN" w:eastAsia="zh-CN"/>
        </w:rPr>
        <w:t xml:space="preserve">工作由代理人负责组织，具体</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lang w:val="zh-CN" w:eastAsia="zh-CN"/>
        </w:rPr>
        <w:t xml:space="preserve">事务由依法组建的磋商小组负责。</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zh-CN" w:eastAsia="zh-CN"/>
        </w:rPr>
        <w:t xml:space="preserve">、磋商程序</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.1磋商小组审阅供应商所递交的响应文件，凡不具备资格条件的供应商不得进入磋商程序。</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对磋商文件作出的实质性变动是磋商文件的有效组成部分，磋商小组应当及时以书面形式同时通知所有参加磋商的供应商。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.4 如磋商文件有实质性变动的，供应商应当按照磋商文件的变动情况和磋商小组的要求在苏采云系统中重新提交响应文件，并加盖电子公章。</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.5 磋商</w:t>
      </w:r>
      <w:r>
        <w:rPr>
          <w:rFonts w:hint="eastAsia" w:ascii="宋体" w:hAnsi="宋体" w:eastAsia="宋体" w:cs="宋体"/>
          <w:color w:val="auto"/>
          <w:sz w:val="24"/>
          <w:szCs w:val="24"/>
          <w:highlight w:val="none"/>
          <w:lang w:val="zh-CN" w:eastAsia="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7 </w:t>
      </w:r>
      <w:r>
        <w:rPr>
          <w:rFonts w:hint="eastAsia" w:ascii="宋体" w:hAnsi="宋体" w:eastAsia="宋体" w:cs="宋体"/>
          <w:color w:val="auto"/>
          <w:sz w:val="24"/>
          <w:szCs w:val="24"/>
          <w:highlight w:val="none"/>
          <w:lang w:val="zh-CN" w:eastAsia="zh-CN"/>
        </w:rPr>
        <w:t xml:space="preserve">项目评审期间，磋商小组有权要求供应商对响应文件中含义不明确、同类问题表述不一致或者有明显文字和计算错误的内容等作出必要的澄清、说明或者补正。</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供应商的澄清、说明或者补正不得超出响应文件的范围或者改变响应文件的实质性内容。</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磋商小组并非对每个供应商都作澄清要求。</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9 </w:t>
      </w:r>
      <w:r>
        <w:rPr>
          <w:rFonts w:hint="eastAsia" w:ascii="宋体" w:hAnsi="宋体" w:eastAsia="宋体" w:cs="宋体"/>
          <w:color w:val="auto"/>
          <w:sz w:val="24"/>
          <w:szCs w:val="24"/>
          <w:highlight w:val="none"/>
          <w:lang w:val="zh-CN" w:eastAsia="zh-CN"/>
        </w:rPr>
        <w:t xml:space="preserve">接到磋商小组澄清、说明和补正要求的供应商如未按规定做出澄清、说明和补正，其风险由供应商自行承担。</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13.10 </w:t>
      </w:r>
      <w:r>
        <w:rPr>
          <w:rFonts w:hint="eastAsia" w:ascii="宋体" w:hAnsi="宋体" w:eastAsia="宋体" w:cs="宋体"/>
          <w:b/>
          <w:color w:val="auto"/>
          <w:sz w:val="24"/>
          <w:szCs w:val="24"/>
          <w:highlight w:val="none"/>
          <w:lang w:eastAsia="zh-CN"/>
        </w:rPr>
        <w:t xml:space="preserve">采购评审中出现下列情形之一的，评审委员会应当启动异常低价投标（响应）审查程序：</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（3）投标（响应）报价低于采购项目最高限价50%的，即投标（响应）报价&lt;采购项目最高限价×50%；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（4）评审委员会基于专业判断，认为供应商报价过低，有可能影响产品质量或者不能诚信履约的其他情形。</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1"/>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1"/>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zh-CN" w:eastAsia="zh-CN"/>
        </w:rPr>
        <w:t xml:space="preserve"> 出现下列情形之一的响应文件按照</w:t>
      </w:r>
      <w:r>
        <w:rPr>
          <w:rFonts w:hint="eastAsia" w:ascii="宋体" w:hAnsi="宋体" w:eastAsia="宋体" w:cs="宋体"/>
          <w:b/>
          <w:color w:val="auto"/>
          <w:sz w:val="24"/>
          <w:szCs w:val="24"/>
          <w:highlight w:val="none"/>
          <w:lang w:val="zh-CN" w:eastAsia="zh-CN"/>
        </w:rPr>
        <w:t xml:space="preserve">无效处理：</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（1）响应文件所报的投标价格超过磋商文件规定的预算价、限价的；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（2）未实质性响应磋商文件要求的；</w:t>
      </w:r>
      <w:r>
        <w:rPr>
          <w:rFonts w:hint="eastAsia" w:ascii="宋体" w:hAnsi="宋体" w:eastAsia="宋体"/>
          <w:b/>
          <w:color w:val="auto"/>
          <w:sz w:val="24"/>
          <w:szCs w:val="24"/>
          <w:highlight w:val="none"/>
          <w:lang w:val="zh-CN" w:eastAsia="zh-CN"/>
        </w:rPr>
        <w:t xml:space="preserve">(实质性要求是指本竞争性磋商文件中用带星（“★”）</w:t>
      </w:r>
      <w:r>
        <w:rPr>
          <w:rFonts w:hint="eastAsia" w:ascii="宋体" w:hAnsi="宋体" w:eastAsia="宋体"/>
          <w:b/>
          <w:color w:val="auto"/>
          <w:sz w:val="24"/>
          <w:szCs w:val="24"/>
          <w:highlight w:val="none"/>
          <w:lang w:eastAsia="zh-CN"/>
        </w:rPr>
        <w:t xml:space="preserve">或</w:t>
      </w:r>
      <w:r>
        <w:rPr>
          <w:rFonts w:hint="eastAsia" w:ascii="宋体" w:hAnsi="宋体" w:eastAsia="宋体"/>
          <w:b/>
          <w:color w:val="auto"/>
          <w:sz w:val="24"/>
          <w:szCs w:val="24"/>
          <w:highlight w:val="none"/>
          <w:lang w:val="zh-CN" w:eastAsia="zh-CN"/>
        </w:rPr>
        <w:t xml:space="preserve">其他文字说明的要求)</w:t>
      </w:r>
      <w:r>
        <w:rPr>
          <w:rFonts w:hint="eastAsia" w:ascii="宋体" w:hAnsi="宋体" w:eastAsia="宋体"/>
          <w:color w:val="auto"/>
          <w:sz w:val="24"/>
          <w:szCs w:val="24"/>
          <w:highlight w:val="none"/>
          <w:lang w:val="zh-CN" w:eastAsia="zh-CN"/>
        </w:rPr>
        <w:t xml:space="preserve">；</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（3）响应文件中已标价工程量清单与采购文件规定的暂估价、暂列金额及甲供材料价格不一致的；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（4）响应文件中已标价工程量清单与采购文件明确列出的不可竞争费用项目或费率或计算基础不一致的；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（5）响应文件中已标价工程量清单与采购文件提供的工程量清单中的项目编码、项目名称、项目特征、计量单位、工程量不一致的（措施项目增项除外）；</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（6）不符合法律、法规和磋商文件规定的其他实质性要求的。</w:t>
      </w:r>
      <w:r/>
    </w:p>
    <w:p>
      <w:pPr>
        <w:ind w:firstLine="480"/>
        <w:spacing w:line="360" w:lineRule="auto"/>
        <w:rPr>
          <w:rFonts w:hint="eastAsia" w:ascii="宋体" w:hAnsi="宋体" w:eastAsia="宋体" w:cs="宋体"/>
          <w:b/>
          <w:bCs/>
          <w:color w:val="auto"/>
          <w:sz w:val="24"/>
          <w:szCs w:val="24"/>
          <w:highlight w:val="none"/>
          <w:lang w:eastAsia="zh-CN"/>
        </w:rPr>
      </w:pPr>
      <w:r/>
      <w:bookmarkStart w:id="46" w:name="_Toc508699414"/>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b/>
          <w:bCs/>
          <w:color w:val="auto"/>
          <w:sz w:val="24"/>
          <w:szCs w:val="24"/>
          <w:highlight w:val="none"/>
          <w:lang w:eastAsia="zh-CN"/>
        </w:rPr>
        <w:t xml:space="preserve">出现下列情形之一的，磋商终止：</w:t>
      </w:r>
      <w:bookmarkEnd w:id="46"/>
      <w:r/>
      <w:r/>
    </w:p>
    <w:p>
      <w:pPr>
        <w:ind w:firstLine="480"/>
        <w:spacing w:line="360" w:lineRule="auto"/>
        <w:rPr>
          <w:rFonts w:hint="eastAsia" w:ascii="宋体" w:hAnsi="宋体" w:eastAsia="宋体" w:cs="宋体"/>
          <w:bCs/>
          <w:color w:val="auto"/>
          <w:sz w:val="24"/>
          <w:szCs w:val="24"/>
          <w:highlight w:val="none"/>
          <w:lang w:val="zh-CN" w:eastAsia="zh-CN"/>
        </w:rPr>
      </w:pPr>
      <w:r/>
      <w:bookmarkStart w:id="47" w:name="_Toc508699415"/>
      <w:r>
        <w:rPr>
          <w:rFonts w:hint="eastAsia" w:ascii="宋体" w:hAnsi="宋体" w:eastAsia="宋体" w:cs="宋体"/>
          <w:bCs/>
          <w:color w:val="auto"/>
          <w:sz w:val="24"/>
          <w:szCs w:val="24"/>
          <w:highlight w:val="none"/>
          <w:lang w:val="zh-CN" w:eastAsia="zh-CN"/>
        </w:rPr>
        <w:t xml:space="preserve">（1）因情况变化，不再符合规定的竞争性磋商采购方式适用情形的；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（2）出现影响采购公正的违法、违规行为的；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（4）在“苏采云”系统规定时间内成功解密电子响应文件的供应商不足3家的。</w:t>
      </w:r>
      <w:bookmarkEnd w:id="47"/>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zh-CN" w:eastAsia="zh-CN"/>
        </w:rPr>
        <w:t xml:space="preserve">、未通过资格审查或符合性审查的供应商，磋商小组将通过苏采云系统告知具体原因，评审结束后将不再接受有关询问。</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zh-CN" w:eastAsia="zh-CN"/>
        </w:rPr>
        <w:t xml:space="preserve">、供应商在项目评审全过程中应保持通讯畅通，及时登录苏采云系统查阅、答复相关信息，并安排专人与采购代理机构及磋商小组联系。</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lang w:val="zh-CN" w:eastAsia="zh-CN"/>
        </w:rPr>
        <w:t xml:space="preserve">、评分方法和标准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.2 综合评分的主要因素是：评分标准详见第三章。</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lang w:val="zh-CN" w:eastAsia="zh-CN"/>
        </w:rPr>
        <w:t xml:space="preserve">、成交供应商候选人推荐原则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zh-CN" w:eastAsia="zh-CN"/>
        </w:rPr>
        <w:t xml:space="preserve">.1 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4"/>
          <w:szCs w:val="24"/>
          <w:highlight w:val="none"/>
          <w:lang w:eastAsia="zh-CN"/>
        </w:rPr>
        <w:t xml:space="preserve">施工组织设计</w:t>
      </w:r>
      <w:r>
        <w:rPr>
          <w:rFonts w:hint="eastAsia" w:ascii="宋体" w:hAnsi="宋体" w:eastAsia="宋体" w:cs="宋体"/>
          <w:color w:val="auto"/>
          <w:sz w:val="24"/>
          <w:szCs w:val="24"/>
          <w:highlight w:val="none"/>
          <w:lang w:val="zh-CN" w:eastAsia="zh-CN"/>
        </w:rPr>
        <w:t xml:space="preserve">优劣顺序排列。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zh-CN" w:eastAsia="zh-CN"/>
        </w:rPr>
        <w:t xml:space="preserve">.2 磋商小组根据上述原则，依次推荐排序前三名的供应商为成交候选人。</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1</w:t>
      </w: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zh-CN" w:eastAsia="zh-CN"/>
        </w:rPr>
        <w:t xml:space="preserve"> 磋商小组根据磋商过程和结果编写磋商（评审）报告。</w:t>
      </w:r>
      <w:r/>
    </w:p>
    <w:p>
      <w:pPr>
        <w:ind w:firstLine="48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8</w:t>
      </w:r>
      <w:r>
        <w:rPr>
          <w:rFonts w:hint="eastAsia" w:ascii="宋体" w:hAnsi="宋体" w:eastAsia="宋体" w:cs="宋体"/>
          <w:b/>
          <w:color w:val="auto"/>
          <w:sz w:val="24"/>
          <w:szCs w:val="24"/>
          <w:highlight w:val="none"/>
          <w:lang w:val="zh-CN" w:eastAsia="zh-CN"/>
        </w:rPr>
        <w:t xml:space="preserve">、定标原则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.1 采购人将按磋商小组推荐的排序将成交合同授予综合评分最高的供应商。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.2 成交供应商确定之日起2个工作日内，采购人或者采购代理机构将在磋商公告发布</w:t>
      </w:r>
      <w:r>
        <w:rPr>
          <w:rFonts w:hint="eastAsia" w:ascii="宋体" w:hAnsi="宋体" w:eastAsia="宋体" w:cs="宋体"/>
          <w:color w:val="auto"/>
          <w:sz w:val="24"/>
          <w:szCs w:val="24"/>
          <w:highlight w:val="none"/>
          <w:lang w:eastAsia="zh-CN"/>
        </w:rPr>
        <w:t xml:space="preserve">平台</w:t>
      </w:r>
      <w:r>
        <w:rPr>
          <w:rFonts w:hint="eastAsia" w:ascii="宋体" w:hAnsi="宋体" w:eastAsia="宋体" w:cs="宋体"/>
          <w:color w:val="auto"/>
          <w:sz w:val="24"/>
          <w:szCs w:val="24"/>
          <w:highlight w:val="none"/>
          <w:lang w:val="zh-CN" w:eastAsia="zh-CN"/>
        </w:rPr>
        <w:t xml:space="preserve">上</w:t>
      </w:r>
      <w:r>
        <w:rPr>
          <w:rFonts w:hint="eastAsia" w:ascii="宋体" w:hAnsi="宋体" w:eastAsia="宋体" w:cs="宋体"/>
          <w:color w:val="auto"/>
          <w:sz w:val="24"/>
          <w:szCs w:val="24"/>
          <w:highlight w:val="none"/>
          <w:lang w:eastAsia="zh-CN"/>
        </w:rPr>
        <w:t xml:space="preserve">发布</w:t>
      </w:r>
      <w:r>
        <w:rPr>
          <w:rFonts w:hint="eastAsia" w:ascii="宋体" w:hAnsi="宋体" w:eastAsia="宋体" w:cs="宋体"/>
          <w:color w:val="auto"/>
          <w:sz w:val="24"/>
          <w:szCs w:val="24"/>
          <w:highlight w:val="none"/>
          <w:lang w:val="zh-CN" w:eastAsia="zh-CN"/>
        </w:rPr>
        <w:t xml:space="preserve">成交结果</w:t>
      </w:r>
      <w:r>
        <w:rPr>
          <w:rFonts w:hint="eastAsia" w:ascii="宋体" w:hAnsi="宋体" w:eastAsia="宋体" w:cs="宋体"/>
          <w:color w:val="auto"/>
          <w:sz w:val="24"/>
          <w:szCs w:val="24"/>
          <w:highlight w:val="none"/>
          <w:lang w:eastAsia="zh-CN"/>
        </w:rPr>
        <w:t xml:space="preserve">公告</w:t>
      </w:r>
      <w:r>
        <w:rPr>
          <w:rFonts w:hint="eastAsia" w:ascii="宋体" w:hAnsi="宋体" w:eastAsia="宋体" w:cs="宋体"/>
          <w:color w:val="auto"/>
          <w:sz w:val="24"/>
          <w:szCs w:val="24"/>
          <w:highlight w:val="none"/>
          <w:lang w:val="zh-CN" w:eastAsia="zh-CN"/>
        </w:rPr>
        <w:t xml:space="preserve">，同时代理机构将向成交供应商发出《成交通知书》。成交供应商可在成交结果公告届满之日起三十日内，登录“苏采云”系统下载。</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.3 成交通知书对采购人和成交供应商具有同等法律效力。</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.4 成交通知书发出后，采购人或成交供应商拒绝签订合同的，拒绝签订合同的一方向另一方支付双方商定的补偿费用，并承担相应的法律责任。</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.5 成交通知书发出后，成交供应商除发生法律规定的不能预见、不能避免并不能克服的客观情况外不得放弃或拒绝签订合同。放弃或拒绝签订合同，情节严重的提请财政部门将其列入不良行为名单，在一至三年内不得参加政府采购活动，并予以通报。</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.6 采购代理机构对未成交的供应商不作未成交原因的解释。</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.7 所有响应文件不论成交与否，采购代理机构均不退回。</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9</w:t>
      </w: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签订合同</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 成交供应商应当</w:t>
      </w:r>
      <w:r>
        <w:rPr>
          <w:rFonts w:hint="eastAsia" w:ascii="宋体" w:hAnsi="宋体" w:eastAsia="宋体" w:cs="宋体"/>
          <w:color w:val="auto"/>
          <w:sz w:val="24"/>
          <w:szCs w:val="24"/>
          <w:highlight w:val="none"/>
          <w:lang w:val="zh-CN" w:eastAsia="zh-CN"/>
        </w:rPr>
        <w:t xml:space="preserve">自成交通知书发出之日起三十日内，</w:t>
      </w:r>
      <w:r>
        <w:rPr>
          <w:rFonts w:hint="eastAsia" w:ascii="宋体" w:hAnsi="宋体" w:eastAsia="宋体" w:cs="宋体"/>
          <w:color w:val="auto"/>
          <w:sz w:val="24"/>
          <w:szCs w:val="24"/>
          <w:highlight w:val="none"/>
          <w:lang w:eastAsia="zh-CN"/>
        </w:rPr>
        <w:t xml:space="preserve">与采购人签订政府采购合同，所签订的合同不得对采购文件和响应文件作实质性修改。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.2 </w:t>
      </w:r>
      <w:r>
        <w:rPr>
          <w:rFonts w:hint="eastAsia" w:ascii="宋体" w:hAnsi="宋体" w:eastAsia="宋体" w:cs="宋体"/>
          <w:color w:val="auto"/>
          <w:sz w:val="24"/>
          <w:szCs w:val="24"/>
          <w:highlight w:val="none"/>
          <w:lang w:eastAsia="zh-CN"/>
        </w:rPr>
        <w:t xml:space="preserve">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eastAsia="zh-CN"/>
        </w:rPr>
        <w:t xml:space="preserve"> 除不可抗力等因素外，</w:t>
      </w:r>
      <w:r>
        <w:rPr>
          <w:rFonts w:hint="eastAsia" w:ascii="宋体" w:hAnsi="宋体" w:eastAsia="宋体" w:cs="宋体"/>
          <w:color w:val="auto"/>
          <w:sz w:val="24"/>
          <w:szCs w:val="24"/>
          <w:highlight w:val="none"/>
          <w:lang w:val="zh-CN" w:eastAsia="zh-CN"/>
        </w:rPr>
        <w:t xml:space="preserve">成交通知书发出后，采购人改变成交结果，或者成交供应商拒绝签订政府采购合同的，应当承担相应的法律责任。</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.4 成交供应商除发生法律规定的不能预见、不能避免并不能克服的客观情况外不得放弃或拒绝签订合同。放弃或拒绝签订合同的，财政部门视情将其列入不良行为名单，在一至三年内不得参加政府采购活动。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.5成交供应商拒绝签订政府采购合同的，</w:t>
      </w:r>
      <w:r>
        <w:rPr>
          <w:rFonts w:hint="eastAsia" w:ascii="宋体" w:hAnsi="宋体" w:eastAsia="宋体" w:cs="宋体"/>
          <w:color w:val="auto"/>
          <w:sz w:val="24"/>
          <w:szCs w:val="24"/>
          <w:highlight w:val="none"/>
          <w:lang w:eastAsia="zh-CN"/>
        </w:rPr>
        <w:t xml:space="preserve">或因不可抗力或者自身原因不能履行政府采购合同的，</w:t>
      </w:r>
      <w:r>
        <w:rPr>
          <w:rFonts w:hint="eastAsia" w:ascii="宋体" w:hAnsi="宋体" w:eastAsia="宋体" w:cs="宋体"/>
          <w:color w:val="auto"/>
          <w:sz w:val="24"/>
          <w:szCs w:val="24"/>
          <w:highlight w:val="none"/>
          <w:lang w:val="zh-CN" w:eastAsia="zh-CN"/>
        </w:rPr>
        <w:t xml:space="preserve">采购人可以视情与排位在成交供应商之后第一位的成交候选供应商签订政府采购合同，也可以重新开展采购活动。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eastAsia="宋体" w:cs="宋体"/>
          <w:b/>
          <w:bCs/>
          <w:color w:val="auto"/>
          <w:sz w:val="24"/>
          <w:szCs w:val="24"/>
          <w:highlight w:val="none"/>
          <w:lang w:val="zh-CN" w:eastAsia="zh-CN"/>
        </w:rPr>
      </w:pPr>
      <w:r/>
      <w:bookmarkStart w:id="48" w:name="_Toc508699419"/>
      <w:r>
        <w:rPr>
          <w:rFonts w:hint="eastAsia" w:ascii="宋体" w:hAnsi="宋体" w:eastAsia="宋体" w:cs="宋体"/>
          <w:b/>
          <w:bCs/>
          <w:color w:val="auto"/>
          <w:sz w:val="24"/>
          <w:szCs w:val="24"/>
          <w:highlight w:val="none"/>
          <w:lang w:val="zh-CN" w:eastAsia="zh-CN"/>
        </w:rPr>
        <w:t xml:space="preserve">六、询问、质疑、投诉和诚实信用</w:t>
      </w:r>
      <w:bookmarkEnd w:id="48"/>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20</w:t>
      </w:r>
      <w:r>
        <w:rPr>
          <w:rFonts w:hint="eastAsia" w:ascii="宋体" w:hAnsi="宋体" w:eastAsia="宋体" w:cs="宋体"/>
          <w:b/>
          <w:bCs/>
          <w:color w:val="auto"/>
          <w:sz w:val="24"/>
          <w:szCs w:val="24"/>
          <w:highlight w:val="none"/>
          <w:lang w:val="zh-CN" w:eastAsia="zh-CN"/>
        </w:rPr>
        <w:t xml:space="preserve">、询问</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lang w:val="zh-CN" w:eastAsia="zh-CN"/>
        </w:rPr>
        <w:t xml:space="preserve">.1 供应商对采购活动事项有疑问的，可以向代理人提出询问，代理人将在两个工作日内作出答复，但答复的内容不涉及商业秘密。</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eastAsia="zh-CN"/>
        </w:rPr>
        <w:t xml:space="preserve">21</w:t>
      </w:r>
      <w:r>
        <w:rPr>
          <w:rFonts w:hint="eastAsia" w:ascii="宋体" w:hAnsi="宋体" w:eastAsia="宋体" w:cs="宋体"/>
          <w:b/>
          <w:color w:val="auto"/>
          <w:sz w:val="24"/>
          <w:szCs w:val="24"/>
          <w:highlight w:val="none"/>
          <w:lang w:val="zh-CN" w:eastAsia="zh-CN"/>
        </w:rPr>
        <w:t xml:space="preserve">、质疑</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.1质疑供应商是指直接参加本次采购活动的供应商，未参加采购活动的供应商或在采购活动中自身权益未受到损害的供应商所提出的质疑不予受理。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1.2 供应商认为采购文件、采购过程和成交结果使自己的合法权益受到损害的，可以在知道或者应当知道其权益受到损害之日起七个工作日内，将质疑文件</w:t>
      </w:r>
      <w:r>
        <w:rPr>
          <w:rFonts w:hint="eastAsia" w:ascii="宋体" w:hAnsi="宋体" w:eastAsia="宋体" w:cs="宋体"/>
          <w:b/>
          <w:color w:val="auto"/>
          <w:sz w:val="24"/>
          <w:szCs w:val="24"/>
          <w:highlight w:val="none"/>
          <w:lang w:val="zh-CN" w:eastAsia="zh-CN"/>
        </w:rPr>
        <w:t xml:space="preserve">原件送达</w:t>
      </w:r>
      <w:r>
        <w:rPr>
          <w:rFonts w:hint="eastAsia" w:ascii="宋体" w:hAnsi="宋体" w:eastAsia="宋体" w:cs="宋体"/>
          <w:color w:val="auto"/>
          <w:sz w:val="24"/>
          <w:szCs w:val="24"/>
          <w:highlight w:val="none"/>
          <w:lang w:val="zh-CN" w:eastAsia="zh-CN"/>
        </w:rPr>
        <w:t xml:space="preserve">南京江城工程项目管理有限公司。</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.3上述应知其权益受到损害之日是指：</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（1）对磋商文件提出质疑的，为磋商文件公告期限届满之日起计算；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（2）对采购过程提出质疑的，自采购程序环节结束之日起计算；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（3）对成交结果提出质疑的，自成交结果公告期限届满之日起计算。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.4 质疑文件应包括以下主要内容，并</w:t>
      </w:r>
      <w:r>
        <w:rPr>
          <w:rFonts w:hint="eastAsia" w:ascii="宋体" w:hAnsi="宋体" w:eastAsia="宋体" w:cs="宋体"/>
          <w:color w:val="auto"/>
          <w:sz w:val="24"/>
          <w:szCs w:val="24"/>
          <w:highlight w:val="none"/>
          <w:lang w:eastAsia="zh-CN"/>
        </w:rPr>
        <w:t xml:space="preserve">按照“谁主张、谁举证”的原则，附上相关证明材料。否则，代理人不予受理：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（1）质疑项目名称、项目编号、采购公告发布时间、磋商时间；</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（2）提起质疑的日期、具体的质疑事项及事实根据（具体条款）；</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（3）认为自己合法权益受到损害或可能受到损害的相关证据材料；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（4）质疑供应商名称、地址、邮编、联系人、联系电话</w:t>
      </w:r>
      <w:r>
        <w:rPr>
          <w:rFonts w:hint="eastAsia" w:ascii="宋体" w:hAnsi="宋体" w:eastAsia="宋体" w:cs="宋体"/>
          <w:color w:val="auto"/>
          <w:sz w:val="24"/>
          <w:szCs w:val="24"/>
          <w:highlight w:val="none"/>
          <w:lang w:eastAsia="zh-CN"/>
        </w:rPr>
        <w:t xml:space="preserve">（包括座机、手机、传真号码等）</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（6）供应商委托代理质疑的，应当提交授权委托书，并载明委托代理的具体权限和事项。</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21.5 采购人（代理人）在收到供应商的书面质疑后将及时组织调查核实，在</w:t>
      </w:r>
      <w:r>
        <w:rPr>
          <w:rFonts w:hint="eastAsia" w:ascii="宋体" w:hAnsi="宋体" w:eastAsia="宋体" w:cs="宋体"/>
          <w:b/>
          <w:bCs/>
          <w:color w:val="auto"/>
          <w:sz w:val="24"/>
          <w:szCs w:val="24"/>
          <w:highlight w:val="none"/>
          <w:lang w:val="zh-CN" w:eastAsia="zh-CN"/>
        </w:rPr>
        <w:t xml:space="preserve">七个工作日内</w:t>
      </w:r>
      <w:r>
        <w:rPr>
          <w:rFonts w:hint="eastAsia" w:ascii="宋体" w:hAnsi="宋体" w:eastAsia="宋体" w:cs="宋体"/>
          <w:color w:val="auto"/>
          <w:sz w:val="24"/>
          <w:szCs w:val="24"/>
          <w:highlight w:val="none"/>
          <w:lang w:val="zh-CN" w:eastAsia="zh-CN"/>
        </w:rPr>
        <w:t xml:space="preserve">作出答复，并以书面通知质疑供应商和其他有关供应商，答复的内容不涉及商业秘密。代理人</w:t>
      </w:r>
      <w:r>
        <w:rPr>
          <w:rFonts w:hint="eastAsia" w:ascii="宋体" w:hAnsi="宋体" w:eastAsia="宋体" w:cs="宋体"/>
          <w:color w:val="auto"/>
          <w:sz w:val="24"/>
          <w:szCs w:val="24"/>
          <w:highlight w:val="none"/>
          <w:lang w:eastAsia="zh-CN"/>
        </w:rPr>
        <w:t xml:space="preserve">遵循“谁过错谁负担”的原则，有过错的一方承担调查论证费用。</w:t>
      </w:r>
      <w:r/>
    </w:p>
    <w:p>
      <w:pPr>
        <w:ind w:firstLine="48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lang w:val="zh-CN" w:eastAsia="zh-CN"/>
        </w:rPr>
        <w:t xml:space="preserve">、投诉</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lang w:val="zh-CN" w:eastAsia="zh-CN"/>
        </w:rPr>
        <w:t xml:space="preserve">.1 质疑供应商对代理人的答复不满意，或代理人未在规定的时间内作出答复的，可以在答复期满后</w:t>
      </w:r>
      <w:r>
        <w:rPr>
          <w:rFonts w:hint="eastAsia" w:ascii="宋体" w:hAnsi="宋体" w:eastAsia="宋体" w:cs="宋体"/>
          <w:b/>
          <w:bCs/>
          <w:color w:val="auto"/>
          <w:sz w:val="24"/>
          <w:szCs w:val="24"/>
          <w:highlight w:val="none"/>
          <w:lang w:val="zh-CN" w:eastAsia="zh-CN"/>
        </w:rPr>
        <w:t xml:space="preserve">十五个工作日内</w:t>
      </w:r>
      <w:r>
        <w:rPr>
          <w:rFonts w:hint="eastAsia" w:ascii="宋体" w:hAnsi="宋体" w:eastAsia="宋体" w:cs="宋体"/>
          <w:color w:val="auto"/>
          <w:sz w:val="24"/>
          <w:szCs w:val="24"/>
          <w:highlight w:val="none"/>
          <w:lang w:val="zh-CN" w:eastAsia="zh-CN"/>
        </w:rPr>
        <w:t xml:space="preserve">向采购项目同级财政部门投诉。</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lang w:val="zh-CN" w:eastAsia="zh-CN"/>
        </w:rPr>
        <w:t xml:space="preserve">、诚实信用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.1 供应商之间不得相互串通投标报价，不得妨碍其他供应商的公平竞争，不得损害采购人和其他供应商的合法权益。</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eastAsia="宋体" w:cs="宋体"/>
          <w:color w:val="auto"/>
          <w:sz w:val="24"/>
          <w:szCs w:val="24"/>
          <w:highlight w:val="none"/>
          <w:lang w:eastAsia="zh-CN"/>
        </w:rPr>
        <w:t xml:space="preserve">政府采购管理部门将供应商列入不良行为记录名单，按照《政府采购法》有关规定处理。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.4 供应商不得虚假承诺，否则，按照提供虚假材料谋取中标成交处理。</w:t>
      </w:r>
      <w:r/>
    </w:p>
    <w:p>
      <w:pPr>
        <w:ind w:firstLine="48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5 供应商应自觉遵守磋商纪律，</w:t>
      </w:r>
      <w:r>
        <w:rPr>
          <w:rFonts w:hint="eastAsia" w:ascii="宋体" w:hAnsi="宋体" w:eastAsia="宋体" w:cs="宋体"/>
          <w:color w:val="auto"/>
          <w:sz w:val="24"/>
          <w:szCs w:val="24"/>
          <w:highlight w:val="none"/>
          <w:lang w:eastAsia="zh-CN"/>
        </w:rPr>
        <w:t xml:space="preserve">不得</w:t>
      </w:r>
      <w:r>
        <w:rPr>
          <w:rFonts w:hint="eastAsia" w:ascii="宋体" w:hAnsi="宋体" w:eastAsia="宋体" w:cs="宋体"/>
          <w:color w:val="auto"/>
          <w:sz w:val="24"/>
          <w:szCs w:val="24"/>
          <w:highlight w:val="none"/>
          <w:lang w:val="zh-CN" w:eastAsia="zh-CN"/>
        </w:rPr>
        <w:t xml:space="preserve">扰乱磋商现场秩序。</w:t>
      </w:r>
      <w:r/>
    </w:p>
    <w:p>
      <w:pPr>
        <w:ind w:firstLine="420"/>
        <w:jc w:val="both"/>
        <w:spacing w:line="360" w:lineRule="auto"/>
        <w:rPr>
          <w:rFonts w:hint="eastAsia" w:ascii="宋体" w:hAnsi="宋体" w:eastAsia="宋体" w:cs="宋体"/>
          <w:color w:val="auto"/>
          <w:sz w:val="21"/>
          <w:szCs w:val="21"/>
          <w:highlight w:val="none"/>
          <w:lang w:eastAsia="zh-CN"/>
        </w:rPr>
        <w:sectPr>
          <w:headerReference w:type="default" r:id="rId10"/>
          <w:footerReference w:type="default" r:id="rId13"/>
          <w:footnotePr/>
          <w:endnotePr/>
          <w:type w:val="nextPage"/>
          <w:pgSz w:w="11910" w:h="16840" w:orient="portrait"/>
          <w:pgMar w:top="1440" w:right="1080" w:bottom="1440" w:left="1080" w:header="880" w:footer="726" w:gutter="0"/>
          <w:cols w:num="1" w:sep="0" w:space="720" w:equalWidth="1"/>
          <w:docGrid w:linePitch="360"/>
        </w:sectPr>
      </w:pPr>
      <w:r>
        <w:rPr>
          <w:rFonts w:hint="eastAsia" w:ascii="宋体" w:hAnsi="宋体" w:eastAsia="宋体" w:cs="宋体"/>
          <w:color w:val="auto"/>
          <w:sz w:val="21"/>
          <w:szCs w:val="21"/>
          <w:highlight w:val="none"/>
          <w:lang w:eastAsia="zh-CN"/>
        </w:rPr>
      </w:r>
      <w:r/>
    </w:p>
    <w:p>
      <w:pPr>
        <w:pStyle w:val="724"/>
        <w:jc w:val="center"/>
        <w:spacing w:line="360" w:lineRule="auto"/>
        <w:tabs>
          <w:tab w:val="left" w:pos="4171" w:leader="none"/>
        </w:tabs>
        <w:rPr>
          <w:color w:val="auto"/>
          <w:sz w:val="36"/>
          <w:szCs w:val="36"/>
          <w:highlight w:val="none"/>
          <w:lang w:eastAsia="zh-CN"/>
        </w:rPr>
      </w:pPr>
      <w:r/>
      <w:bookmarkStart w:id="49" w:name="_bookmark7"/>
      <w:r/>
      <w:bookmarkEnd w:id="49"/>
      <w:r/>
      <w:bookmarkStart w:id="50" w:name="_Toc2666"/>
      <w:r>
        <w:rPr>
          <w:rFonts w:hint="eastAsia"/>
          <w:color w:val="auto"/>
          <w:sz w:val="36"/>
          <w:szCs w:val="36"/>
          <w:highlight w:val="none"/>
          <w:lang w:eastAsia="zh-CN"/>
        </w:rPr>
        <w:t xml:space="preserve">第三章  </w:t>
      </w:r>
      <w:r>
        <w:rPr>
          <w:color w:val="auto"/>
          <w:sz w:val="36"/>
          <w:szCs w:val="36"/>
          <w:highlight w:val="none"/>
          <w:lang w:eastAsia="zh-CN"/>
        </w:rPr>
        <w:t xml:space="preserve">成交标准</w:t>
      </w:r>
      <w:bookmarkEnd w:id="50"/>
      <w:r/>
      <w:r/>
    </w:p>
    <w:p>
      <w:pPr>
        <w:ind w:firstLine="63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项目采用综合评分法，评分统计方法采用百分制（满分100分），将全部磋商小组成员评分进行算术平均，小数点后保留2位。按评审后得分由高到低顺序排列，得分相同的，按报价由低到高顺序排列，得分且报价相同的，按施工组织设计优劣顺序排列，由磋商小组推荐成交供应商。</w:t>
      </w:r>
      <w:r/>
    </w:p>
    <w:p>
      <w:pPr>
        <w:ind w:firstLine="632"/>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一包：江宁监狱蒸汽管网改造</w:t>
      </w:r>
      <w:r/>
    </w:p>
    <w:tbl>
      <w:tblPr>
        <w:tblStyle w:val="734"/>
        <w:tblpPr w:horzAnchor="page" w:tblpX="817" w:vertAnchor="text" w:tblpY="1" w:leftFromText="181" w:topFromText="0" w:rightFromText="181" w:bottomFromText="0"/>
        <w:tblW w:w="5244"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1543"/>
        <w:gridCol w:w="698"/>
        <w:gridCol w:w="7556"/>
      </w:tblGrid>
      <w:tr>
        <w:trPr>
          <w:trHeight w:val="529"/>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before="34" w:line="360" w:lineRule="auto"/>
              <w:widowControl w:val="off"/>
              <w:rPr>
                <w:rFonts w:hint="eastAsia" w:ascii="宋体" w:hAnsi="宋体" w:eastAsia="宋体" w:cs="宋体"/>
                <w:b/>
                <w:color w:val="auto"/>
                <w:sz w:val="21"/>
                <w:szCs w:val="21"/>
                <w:highlight w:val="none"/>
                <w:lang w:val="en-US" w:eastAsia="en-US" w:bidi="ar-SA"/>
              </w:rPr>
            </w:pPr>
            <w:r>
              <w:rPr>
                <w:rFonts w:hint="eastAsia" w:ascii="宋体" w:hAnsi="宋体" w:eastAsia="宋体" w:cs="宋体"/>
                <w:b/>
                <w:color w:val="auto"/>
                <w:sz w:val="21"/>
                <w:szCs w:val="21"/>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分数</w:t>
            </w:r>
            <w:r/>
          </w:p>
        </w:tc>
        <w:tc>
          <w:tcPr>
            <w:tcBorders>
              <w:top w:val="single" w:color="000000" w:sz="4" w:space="0"/>
              <w:left w:val="none" w:color="000000" w:sz="4" w:space="0"/>
              <w:bottom w:val="single" w:color="000000" w:sz="4" w:space="0"/>
              <w:right w:val="single" w:color="000000" w:sz="4" w:space="0"/>
            </w:tcBorders>
            <w:tcW w:w="3613"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评分</w:t>
            </w:r>
            <w:r>
              <w:rPr>
                <w:rFonts w:hint="eastAsia" w:ascii="宋体" w:hAnsi="宋体" w:eastAsia="宋体" w:cs="宋体"/>
                <w:b/>
                <w:color w:val="auto"/>
                <w:sz w:val="21"/>
                <w:szCs w:val="21"/>
                <w:highlight w:val="none"/>
              </w:rPr>
              <w:t xml:space="preserve">依据</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报价</w:t>
            </w:r>
            <w:r/>
          </w:p>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分）</w:t>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en-US" w:eastAsia="zh-CN"/>
              </w:rPr>
              <w:t xml:space="preserve">55</w:t>
            </w:r>
            <w:r/>
          </w:p>
        </w:tc>
        <w:tc>
          <w:tcPr>
            <w:tcBorders>
              <w:top w:val="single" w:color="000000" w:sz="4" w:space="0"/>
              <w:left w:val="non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采用低价优先法计算，即满足磋商文件要求且最终</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价格最低的报价为基准价，其价格分为满分。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其他供应商的价格分统一按照下列公式计算：</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报价得分</w:t>
            </w:r>
            <w:r>
              <w:rPr>
                <w:rFonts w:hint="eastAsia" w:ascii="宋体" w:hAnsi="宋体" w:eastAsia="宋体" w:cs="宋体"/>
                <w:color w:val="auto"/>
                <w:sz w:val="21"/>
                <w:szCs w:val="21"/>
                <w:highlight w:val="none"/>
                <w:lang w:val="zh-TW" w:eastAsia="zh-CN"/>
              </w:rPr>
              <w:t xml:space="preserve">=(竞争性磋商</w:t>
            </w:r>
            <w:r>
              <w:rPr>
                <w:rFonts w:hint="eastAsia" w:ascii="宋体" w:hAnsi="宋体" w:eastAsia="宋体" w:cs="宋体"/>
                <w:color w:val="auto"/>
                <w:sz w:val="21"/>
                <w:szCs w:val="21"/>
                <w:highlight w:val="none"/>
                <w:lang w:val="zh-TW" w:eastAsia="zh-TW"/>
              </w:rPr>
              <w:t xml:space="preserve">基准价</w:t>
            </w:r>
            <w:r>
              <w:rPr>
                <w:rFonts w:hint="eastAsia" w:ascii="宋体" w:hAnsi="宋体" w:eastAsia="宋体" w:cs="宋体"/>
                <w:color w:val="auto"/>
                <w:sz w:val="21"/>
                <w:szCs w:val="21"/>
                <w:highlight w:val="none"/>
                <w:lang w:val="zh-TW" w:eastAsia="zh-CN"/>
              </w:rPr>
              <w:t xml:space="preserve">/最终磋商</w:t>
            </w:r>
            <w:r>
              <w:rPr>
                <w:rFonts w:hint="eastAsia" w:ascii="宋体" w:hAnsi="宋体" w:eastAsia="宋体" w:cs="宋体"/>
                <w:color w:val="auto"/>
                <w:sz w:val="21"/>
                <w:szCs w:val="21"/>
                <w:highlight w:val="none"/>
                <w:lang w:val="zh-TW" w:eastAsia="zh-TW"/>
              </w:rPr>
              <w:t xml:space="preserve">报价</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小数点保留两位）</w:t>
            </w:r>
            <w:r/>
          </w:p>
        </w:tc>
      </w:tr>
      <w:tr>
        <w:trPr>
          <w:trHeight w:val="917"/>
        </w:trPr>
        <w:tc>
          <w:tcPr>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施工组织设计</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评委根据各供应商提供的项目总体实施方案的清晰性、全面性、合理性、科学性、可行性及针对性进行评分：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（1）总体实施方案表述清晰完整、严谨、科学合理，针对性强、可操作性强的得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（2）总体实施方案表述清晰完整但不够严谨、合理，具有针对性和可操作性的得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（3）总体实施方案表述清晰但不够完整、无针对性，可操作性一般的得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13"/>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评委根据各供应商提供的项目进度计划和各阶段进度的保证措施的思路清晰、准确、完整，计划进行评分：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（1）进度计划安排清晰完整、严谨、科学合理，针对性强、可操作性强的得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（2）进度计划安排清晰完整但不够严谨、合理，具有针对性和可操作性的得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（3）进度计划安排清晰但不够完整、无针对性，可操作性一般的得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04"/>
        </w:trPr>
        <w:tc>
          <w:tcPr>
            <w:tcBorders>
              <w:top w:val="single" w:color="000000" w:sz="4" w:space="0"/>
              <w:left w:val="single" w:color="000000" w:sz="4" w:space="0"/>
              <w:bottom w:val="non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non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评委根据供应商提供的针对本项目的劳动力、机械设备和材料投入计划等进行评分：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（1）劳动力、机械设备和材料投入计划科学合理，针对性强、可操作性强的得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（2）劳动力、机械设备和材料投入计划合理但不够科学，具有针对性和可操作性的得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（3）劳动力、机械设备和材料投入计划无针对性，可操作性一般的得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412"/>
        </w:trPr>
        <w:tc>
          <w:tcPr>
            <w:tcBorders>
              <w:top w:val="non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评委根据供应商提供的针对本项目质量保证体系及措施符合规范要求，各项措施方法可靠、详尽，有质量保证承诺等进行评分： </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（1）质量保证体系及措施表述清晰完整、严谨、科学合理，针对性强、可操作性强的得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（2）质量保证体系及措施表述清晰完整但不够严谨、合理，具有针对性和可操作性的得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（3）质量保证体系及措施表述清晰但不够完整、无针对性，可操作性一般的得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85"/>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评委根据供应商提供的针对本项目关键施工技术、工艺及工程项目实施的重点、难点和解决方案进行评分：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（1）关键方案表述清晰完整、严谨、科学合理，针对性强、可操作性强的得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（2）关键方案表述清晰完整但不够严谨、合理，具有针对性和可操作性的得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（3）关键方案表述清晰但不够完整、无针对性，可操作性一般的得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企业业绩</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年</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月1日（</w:t>
            </w:r>
            <w:r>
              <w:rPr>
                <w:rFonts w:hint="eastAsia" w:ascii="宋体" w:hAnsi="宋体" w:eastAsia="宋体" w:cs="宋体"/>
                <w:color w:val="auto"/>
                <w:sz w:val="21"/>
                <w:szCs w:val="21"/>
                <w:highlight w:val="none"/>
                <w:lang w:val="en-US" w:eastAsia="zh-TW"/>
              </w:rPr>
              <w:t xml:space="preserve">含</w:t>
            </w:r>
            <w:r>
              <w:rPr>
                <w:rFonts w:hint="eastAsia" w:ascii="宋体" w:hAnsi="宋体" w:eastAsia="宋体" w:cs="宋体"/>
                <w:color w:val="auto"/>
                <w:sz w:val="21"/>
                <w:szCs w:val="21"/>
                <w:highlight w:val="none"/>
                <w:lang w:val="zh-TW" w:eastAsia="zh-TW"/>
              </w:rPr>
              <w:t xml:space="preserve">）以来承担过类似项目业绩的，每提供1个得</w:t>
            </w:r>
            <w:r>
              <w:rPr>
                <w:rFonts w:hint="eastAsia" w:ascii="宋体" w:hAnsi="宋体" w:eastAsia="宋体" w:cs="宋体"/>
                <w:color w:val="auto"/>
                <w:sz w:val="21"/>
                <w:szCs w:val="21"/>
                <w:highlight w:val="none"/>
                <w:lang w:val="en-US" w:eastAsia="zh-TW"/>
              </w:rPr>
              <w:t xml:space="preserve">3</w:t>
            </w:r>
            <w:r>
              <w:rPr>
                <w:rFonts w:hint="eastAsia" w:ascii="宋体" w:hAnsi="宋体" w:eastAsia="宋体" w:cs="宋体"/>
                <w:color w:val="auto"/>
                <w:sz w:val="21"/>
                <w:szCs w:val="21"/>
                <w:highlight w:val="none"/>
                <w:lang w:val="zh-TW" w:eastAsia="zh-TW"/>
              </w:rPr>
              <w:t xml:space="preserve">分，最多得</w:t>
            </w:r>
            <w:r>
              <w:rPr>
                <w:rFonts w:hint="eastAsia" w:ascii="宋体" w:hAnsi="宋体" w:eastAsia="宋体" w:cs="宋体"/>
                <w:color w:val="auto"/>
                <w:sz w:val="21"/>
                <w:szCs w:val="21"/>
                <w:highlight w:val="none"/>
                <w:lang w:val="en-US" w:eastAsia="zh-TW"/>
              </w:rPr>
              <w:t xml:space="preserve">9</w:t>
            </w:r>
            <w:r>
              <w:rPr>
                <w:rFonts w:hint="eastAsia" w:ascii="宋体" w:hAnsi="宋体" w:eastAsia="宋体" w:cs="宋体"/>
                <w:color w:val="auto"/>
                <w:sz w:val="21"/>
                <w:szCs w:val="21"/>
                <w:highlight w:val="none"/>
                <w:lang w:val="zh-TW" w:eastAsia="zh-TW"/>
              </w:rPr>
              <w:t xml:space="preserve">分。（提供中标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TW" w:eastAsia="zh-TW"/>
              </w:rPr>
              <w:t xml:space="preserve">成交通知书、合同、竣工验收证明文件复印件加盖公章，时间以竣工验收证明文件时间为准，提供的证明材料</w:t>
            </w:r>
            <w:r>
              <w:rPr>
                <w:rFonts w:hint="eastAsia" w:ascii="宋体" w:hAnsi="宋体" w:eastAsia="宋体" w:cs="宋体"/>
                <w:color w:val="auto"/>
                <w:sz w:val="21"/>
                <w:szCs w:val="21"/>
                <w:highlight w:val="none"/>
                <w:lang w:val="en-US" w:eastAsia="zh-TW"/>
              </w:rPr>
              <w:t xml:space="preserve">要体现相关内容和数据</w:t>
            </w:r>
            <w:r>
              <w:rPr>
                <w:rFonts w:hint="eastAsia" w:ascii="宋体" w:hAnsi="宋体" w:eastAsia="宋体" w:cs="宋体"/>
                <w:color w:val="auto"/>
                <w:sz w:val="21"/>
                <w:szCs w:val="21"/>
                <w:highlight w:val="none"/>
                <w:lang w:val="zh-TW" w:eastAsia="zh-TW"/>
              </w:rPr>
              <w:t xml:space="preserve">，否则视为未提供。）</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项目管理机构</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en-US"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TW"/>
              </w:rPr>
              <w:t xml:space="preserve">项目负责人具有工程师及以上职称的得2分。</w:t>
            </w:r>
            <w:r>
              <w:rPr>
                <w:rFonts w:hint="eastAsia" w:ascii="宋体" w:hAnsi="宋体" w:eastAsia="宋体" w:cs="宋体"/>
                <w:color w:val="auto"/>
                <w:sz w:val="21"/>
                <w:szCs w:val="21"/>
                <w:highlight w:val="none"/>
                <w:lang w:val="zh-TW" w:eastAsia="zh-TW"/>
              </w:rPr>
              <w:t xml:space="preserve">（提供</w:t>
            </w:r>
            <w:r>
              <w:rPr>
                <w:rFonts w:hint="eastAsia" w:ascii="宋体" w:hAnsi="宋体" w:eastAsia="宋体" w:cs="宋体"/>
                <w:color w:val="auto"/>
                <w:sz w:val="21"/>
                <w:szCs w:val="21"/>
                <w:highlight w:val="none"/>
                <w:lang w:val="en-US" w:eastAsia="zh-TW"/>
              </w:rPr>
              <w:t xml:space="preserve">职称</w:t>
            </w:r>
            <w:r>
              <w:rPr>
                <w:rFonts w:hint="eastAsia" w:ascii="宋体" w:hAnsi="宋体" w:eastAsia="宋体" w:cs="宋体"/>
                <w:color w:val="auto"/>
                <w:sz w:val="21"/>
                <w:szCs w:val="21"/>
                <w:highlight w:val="none"/>
                <w:lang w:val="zh-TW" w:eastAsia="zh-TW"/>
              </w:rPr>
              <w:t xml:space="preserve">证书复印件加盖公章及社保机构近半年（</w:t>
            </w:r>
            <w:r>
              <w:rPr>
                <w:rFonts w:hint="eastAsia" w:ascii="宋体" w:hAnsi="宋体" w:eastAsia="宋体" w:cs="宋体"/>
                <w:color w:val="auto"/>
                <w:sz w:val="21"/>
                <w:szCs w:val="21"/>
                <w:highlight w:val="none"/>
                <w:lang w:val="zh-TW" w:eastAsia="zh-CN"/>
              </w:rPr>
              <w:t xml:space="preserve">即202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eastAsia="zh-CN"/>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eastAsia="zh-CN"/>
              </w:rPr>
              <w:t xml:space="preserve">月（含）以来</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w:t>
            </w:r>
            <w:r>
              <w:rPr>
                <w:rFonts w:hint="eastAsia" w:ascii="宋体" w:hAnsi="宋体" w:eastAsia="宋体" w:cs="宋体"/>
                <w:color w:val="auto"/>
                <w:sz w:val="21"/>
                <w:szCs w:val="21"/>
                <w:highlight w:val="none"/>
                <w:lang w:val="en-US" w:eastAsia="zh-TW"/>
              </w:rPr>
              <w:t xml:space="preserve">       </w:t>
            </w:r>
            <w:r/>
          </w:p>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项目管理机构（</w:t>
            </w:r>
            <w:r>
              <w:rPr>
                <w:rFonts w:hint="eastAsia" w:ascii="宋体" w:hAnsi="宋体" w:eastAsia="宋体" w:cs="宋体"/>
                <w:color w:val="auto"/>
                <w:sz w:val="21"/>
                <w:szCs w:val="21"/>
                <w:highlight w:val="none"/>
                <w:lang w:val="en-US" w:eastAsia="zh-TW"/>
              </w:rPr>
              <w:t xml:space="preserve">项目负责人除外</w:t>
            </w:r>
            <w:r>
              <w:rPr>
                <w:rFonts w:hint="eastAsia" w:ascii="宋体" w:hAnsi="宋体" w:eastAsia="宋体" w:cs="宋体"/>
                <w:color w:val="auto"/>
                <w:sz w:val="21"/>
                <w:szCs w:val="21"/>
                <w:highlight w:val="none"/>
                <w:lang w:val="zh-TW" w:eastAsia="zh-TW"/>
              </w:rPr>
              <w:t xml:space="preserve">）配备施工员、资料员、安全员、质量(检)员，以上人员每提供一个得</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分，最高得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分。（提供</w:t>
            </w:r>
            <w:r>
              <w:rPr>
                <w:rFonts w:hint="eastAsia" w:ascii="宋体" w:hAnsi="宋体" w:eastAsia="宋体" w:cs="宋体"/>
                <w:color w:val="auto"/>
                <w:sz w:val="21"/>
                <w:szCs w:val="21"/>
                <w:highlight w:val="none"/>
                <w:lang w:val="en-US" w:eastAsia="zh-TW"/>
              </w:rPr>
              <w:t xml:space="preserve">以上</w:t>
            </w:r>
            <w:r>
              <w:rPr>
                <w:rFonts w:hint="eastAsia" w:ascii="宋体" w:hAnsi="宋体" w:eastAsia="宋体" w:cs="宋体"/>
                <w:color w:val="auto"/>
                <w:sz w:val="21"/>
                <w:szCs w:val="21"/>
                <w:highlight w:val="none"/>
                <w:lang w:val="zh-TW" w:eastAsia="zh-TW"/>
              </w:rPr>
              <w:t xml:space="preserve">人员岗位证书复印件加盖公章及社保机构近半年（</w:t>
            </w:r>
            <w:r>
              <w:rPr>
                <w:rFonts w:hint="eastAsia" w:ascii="宋体" w:hAnsi="宋体" w:eastAsia="宋体" w:cs="宋体"/>
                <w:color w:val="auto"/>
                <w:sz w:val="21"/>
                <w:szCs w:val="21"/>
                <w:highlight w:val="none"/>
                <w:lang w:val="zh-TW" w:eastAsia="zh-CN"/>
              </w:rPr>
              <w:t xml:space="preserve">即202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eastAsia="zh-CN"/>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eastAsia="zh-CN"/>
              </w:rPr>
              <w:t xml:space="preserve">月（含）以来</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）任意一个月投标供应商为其缴纳的养老保险金缴费证明材料(并加盖社保中心章或社保中心参保缴费证明电子专用章)，项目管理机构人员不得重复计分，一人计分一次）。</w:t>
            </w:r>
            <w:r/>
          </w:p>
        </w:tc>
      </w:tr>
    </w:tbl>
    <w:p>
      <w:pPr>
        <w:pStyle w:val="792"/>
        <w:ind w:firstLine="422"/>
        <w:rPr>
          <w:rFonts w:cs="宋体"/>
          <w:b/>
          <w:bCs/>
          <w:color w:val="auto"/>
          <w:sz w:val="21"/>
          <w:szCs w:val="21"/>
          <w:highlight w:val="none"/>
          <w:lang w:eastAsia="zh-CN"/>
        </w:rPr>
      </w:pPr>
      <w:r>
        <w:rPr>
          <w:rFonts w:hint="eastAsia" w:cs="宋体"/>
          <w:b/>
          <w:bCs/>
          <w:color w:val="auto"/>
          <w:sz w:val="21"/>
          <w:szCs w:val="21"/>
          <w:highlight w:val="none"/>
          <w:lang w:eastAsia="zh-CN"/>
        </w:rPr>
        <w:t xml:space="preserve">说明：</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1.小微企业的价格扣除</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1.1 对小微企业承接的工程给予报价5%价格扣除，用扣除后的价格参与评审。</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1.2 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5%价格扣除，用扣除后的价格参与评审。小企业（含小型、微型企业）应当同时符合以下条件：</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1.3小企业（含小型、微型企业）应当同时符合以下条件：</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（1）供应商为小企业，且符合中小企业划分标准；</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2.监狱和戒毒企业的价格扣除</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2.1 本项目对监狱和戒毒企业（简称监狱企业），给予5%的价格扣除，用扣除后的价格参与评审。</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2.2 监狱企业需提供由省级以上监狱管理局、戒毒管理局（含新疆生产建设兵团）出具的属于监狱企业的证明文件。</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2.3 监狱企业标准请参照《关于政府采购支持监狱企业发展有关问题的通知》（财库[2014]68号）。</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3.残疾人福利性单位的价格扣除</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3.1 本项目对残疾人福利性单位，给予5%的价格扣除，用扣除后的价格参与评审。</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3.2 残疾人福利单位需按照采购文件的要求提供《残疾人福利性单位声明函》。</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3.3 残疾人福利单位标准请参照《关于促进残疾人就业政府采购政策的通知》（财库〔2017〕141号）。</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4.监狱企业、残疾人福利单位属于小型、微型企业的，不重复享受政策。</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5.评审小组不保证有效报价最低的供应商成交。</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6.采购标的对应的中小企业划分标准所属行业：</w:t>
      </w:r>
      <w:r>
        <w:rPr>
          <w:rFonts w:hint="eastAsia" w:cs="宋体"/>
          <w:bCs/>
          <w:color w:val="auto"/>
          <w:sz w:val="21"/>
          <w:szCs w:val="21"/>
          <w:highlight w:val="none"/>
          <w:u w:val="single"/>
          <w:lang w:eastAsia="zh-CN"/>
        </w:rPr>
        <w:t xml:space="preserve">建筑业。</w:t>
      </w:r>
      <w:bookmarkStart w:id="51" w:name="第四章  采购项目需求"/>
      <w:r/>
      <w:bookmarkEnd w:id="51"/>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7.所有认证、证明和业绩除上表要求外均需提供有效的证明材料复印件加盖公章，原件备查。</w:t>
      </w:r>
      <w:r/>
    </w:p>
    <w:p>
      <w:pPr>
        <w:pStyle w:val="792"/>
        <w:ind w:firstLine="420"/>
        <w:rPr>
          <w:rFonts w:hint="eastAsia" w:cs="宋体"/>
          <w:bCs/>
          <w:color w:val="auto"/>
          <w:sz w:val="21"/>
          <w:szCs w:val="21"/>
          <w:highlight w:val="none"/>
          <w:lang w:eastAsia="zh-CN"/>
        </w:rPr>
      </w:pPr>
      <w:r>
        <w:rPr>
          <w:rFonts w:hint="eastAsia" w:cs="宋体"/>
          <w:color w:val="auto"/>
          <w:sz w:val="21"/>
          <w:szCs w:val="21"/>
          <w:highlight w:val="none"/>
          <w:lang w:eastAsia="zh-CN"/>
        </w:rPr>
        <w:t xml:space="preserve">8.</w:t>
      </w:r>
      <w:r>
        <w:rPr>
          <w:rFonts w:hint="eastAsia" w:cs="宋体"/>
          <w:bCs/>
          <w:color w:val="auto"/>
          <w:sz w:val="21"/>
          <w:szCs w:val="21"/>
          <w:highlight w:val="none"/>
          <w:lang w:eastAsia="zh-CN"/>
        </w:rPr>
        <w:t xml:space="preserve">根据住房和城乡建设部办公厅关于全面实行一级建造师电子注册证</w:t>
      </w:r>
      <w:r>
        <w:rPr>
          <w:rFonts w:hint="eastAsia" w:cs="宋体"/>
          <w:bCs/>
          <w:color w:val="auto"/>
          <w:sz w:val="21"/>
          <w:szCs w:val="21"/>
          <w:highlight w:val="none"/>
          <w:lang w:eastAsia="zh-CN"/>
        </w:rPr>
        <w:t xml:space="preserve">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若使用一级建造师证书电子注册证书编入响应文件的，电子注册证书应当符合相关文件规定，签名图像应当与持证人个人手写签名笔迹一致，证书应当在使用有效期限内。若提供的电子件无法识别有效信息的，视为无效。投标人将自行承担资格审查不通过或不予计分等相应后果。</w:t>
      </w:r>
      <w:r/>
    </w:p>
    <w:p>
      <w:pPr>
        <w:pStyle w:val="792"/>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9.根据江苏省住房和城乡建设厅颁发的“省住房和城乡建设厅关于我省二级建造师、二级造价工程师、二级注册建筑师、二级注册结构工程师注册证书电子证照换发的公告”请各投标人自行提供有效且满足招标文件要求的证书，若未提供有效的电子证书，视为无效。投标人将自行承担资格审查不通过或不予计分等相应后果。</w:t>
      </w:r>
      <w:r/>
    </w:p>
    <w:p>
      <w:pPr>
        <w:rPr>
          <w:rFonts w:hint="eastAsia"/>
          <w:color w:val="auto"/>
          <w:sz w:val="36"/>
          <w:szCs w:val="36"/>
          <w:highlight w:val="none"/>
          <w:lang w:eastAsia="zh-CN"/>
        </w:rPr>
      </w:pPr>
      <w:r/>
      <w:bookmarkStart w:id="52" w:name="_Toc30487"/>
      <w:r>
        <w:rPr>
          <w:rFonts w:hint="eastAsia"/>
          <w:color w:val="auto"/>
          <w:sz w:val="36"/>
          <w:szCs w:val="36"/>
          <w:highlight w:val="none"/>
          <w:lang w:eastAsia="zh-CN"/>
        </w:rPr>
        <w:br w:type="page" w:clear="all"/>
      </w:r>
      <w:r/>
    </w:p>
    <w:p>
      <w:pPr>
        <w:pStyle w:val="724"/>
        <w:jc w:val="center"/>
        <w:spacing w:line="360" w:lineRule="auto"/>
        <w:tabs>
          <w:tab w:val="left" w:pos="4171" w:leader="none"/>
        </w:tabs>
        <w:rPr>
          <w:color w:val="auto"/>
          <w:sz w:val="32"/>
          <w:szCs w:val="32"/>
          <w:highlight w:val="none"/>
          <w:lang w:eastAsia="zh-CN"/>
        </w:rPr>
      </w:pPr>
      <w:r>
        <w:rPr>
          <w:rFonts w:hint="eastAsia"/>
          <w:color w:val="auto"/>
          <w:sz w:val="36"/>
          <w:szCs w:val="36"/>
          <w:highlight w:val="none"/>
          <w:lang w:eastAsia="zh-CN"/>
        </w:rPr>
        <w:t xml:space="preserve">第四章  采购项目需求</w:t>
      </w:r>
      <w:bookmarkEnd w:id="52"/>
      <w:r/>
      <w:r/>
    </w:p>
    <w:p>
      <w:pPr>
        <w:spacing w:line="360" w:lineRule="auto"/>
        <w:widowControl/>
        <w:rPr>
          <w:rFonts w:hint="eastAsia" w:ascii="宋体" w:hAnsi="宋体" w:eastAsia="宋体"/>
          <w:color w:val="auto"/>
          <w:sz w:val="24"/>
          <w:szCs w:val="24"/>
          <w:highlight w:val="none"/>
          <w:lang w:eastAsia="zh-CN"/>
        </w:rPr>
      </w:pPr>
      <w:r>
        <w:rPr>
          <w:rFonts w:hint="eastAsia" w:ascii="宋体" w:hAnsi="宋体" w:eastAsia="宋体"/>
          <w:b/>
          <w:color w:val="auto"/>
          <w:sz w:val="21"/>
          <w:szCs w:val="21"/>
          <w:highlight w:val="none"/>
          <w:lang w:eastAsia="zh-CN"/>
        </w:rPr>
        <w:t xml:space="preserve"> </w:t>
      </w:r>
      <w:r>
        <w:rPr>
          <w:rFonts w:hint="eastAsia" w:ascii="宋体" w:hAnsi="宋体" w:eastAsia="宋体"/>
          <w:b/>
          <w:bCs/>
          <w:color w:val="auto"/>
          <w:sz w:val="24"/>
          <w:szCs w:val="24"/>
          <w:highlight w:val="none"/>
          <w:lang w:eastAsia="zh-CN"/>
        </w:rPr>
        <w:t xml:space="preserve">一、项目名称:</w:t>
      </w:r>
      <w:r>
        <w:rPr>
          <w:rFonts w:hint="eastAsia" w:ascii="宋体" w:hAnsi="宋体" w:eastAsia="宋体"/>
          <w:color w:val="auto"/>
          <w:sz w:val="24"/>
          <w:szCs w:val="24"/>
          <w:highlight w:val="none"/>
          <w:lang w:eastAsia="zh-CN"/>
        </w:rPr>
        <w:t xml:space="preserve">江宁监狱综合管网维修改造</w:t>
      </w:r>
      <w:r/>
    </w:p>
    <w:p>
      <w:pPr>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 二、项目概况</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（一）项目概况：</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一包：江宁监狱蒸汽管网改造，具体详见图纸及工程量清单</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（二）施工地点：</w:t>
      </w:r>
      <w:r>
        <w:rPr>
          <w:rFonts w:hint="eastAsia" w:ascii="宋体" w:hAnsi="宋体" w:eastAsia="宋体" w:cs="宋体"/>
          <w:color w:val="auto"/>
          <w:sz w:val="24"/>
          <w:szCs w:val="24"/>
          <w:highlight w:val="none"/>
          <w:lang w:eastAsia="zh-CN"/>
        </w:rPr>
        <w:t xml:space="preserve">南京市</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三、总体要求</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★（一）工程质量要求：</w:t>
      </w:r>
      <w:r>
        <w:rPr>
          <w:rFonts w:hint="eastAsia" w:ascii="宋体" w:hAnsi="宋体" w:eastAsia="宋体" w:cs="宋体"/>
          <w:bCs/>
          <w:color w:val="auto"/>
          <w:sz w:val="24"/>
          <w:szCs w:val="24"/>
          <w:highlight w:val="none"/>
          <w:lang w:eastAsia="zh-CN"/>
        </w:rPr>
        <w:t xml:space="preserve">按照国家颁发的现行相关专业质量验收规范验收，要求达到合格标准。</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★（二）工期要求：</w:t>
      </w:r>
      <w:r/>
    </w:p>
    <w:p>
      <w:pPr>
        <w:ind w:firstLine="2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一包：江宁监狱蒸汽管网改造</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lang w:eastAsia="zh-CN"/>
        </w:rPr>
        <w:t xml:space="preserve">日历日（</w:t>
      </w:r>
      <w:r>
        <w:rPr>
          <w:rFonts w:hint="eastAsia" w:ascii="宋体" w:hAnsi="宋体" w:eastAsia="宋体" w:cs="宋体"/>
          <w:bCs/>
          <w:color w:val="auto"/>
          <w:sz w:val="24"/>
          <w:szCs w:val="24"/>
          <w:highlight w:val="none"/>
          <w:lang w:val="en-US" w:eastAsia="zh-CN"/>
        </w:rPr>
        <w:t xml:space="preserve">其中每个车间</w:t>
      </w:r>
      <w:r>
        <w:rPr>
          <w:rFonts w:hint="eastAsia" w:ascii="宋体" w:hAnsi="宋体" w:eastAsia="宋体" w:cs="宋体"/>
          <w:bCs/>
          <w:color w:val="auto"/>
          <w:sz w:val="24"/>
          <w:szCs w:val="24"/>
          <w:highlight w:val="none"/>
          <w:lang w:eastAsia="zh-CN"/>
        </w:rPr>
        <w:t xml:space="preserve">蒸汽管网</w:t>
      </w:r>
      <w:r>
        <w:rPr>
          <w:rFonts w:hint="eastAsia" w:ascii="宋体" w:hAnsi="宋体" w:eastAsia="宋体" w:cs="宋体"/>
          <w:bCs/>
          <w:color w:val="auto"/>
          <w:sz w:val="24"/>
          <w:szCs w:val="24"/>
          <w:highlight w:val="none"/>
          <w:lang w:val="en-US" w:eastAsia="zh-CN"/>
        </w:rPr>
        <w:t xml:space="preserve">改造时间不超过2天，共计8个车间</w:t>
      </w:r>
      <w:r>
        <w:rPr>
          <w:rFonts w:hint="eastAsia" w:ascii="宋体" w:hAnsi="宋体" w:eastAsia="宋体" w:cs="宋体"/>
          <w:bCs/>
          <w:color w:val="auto"/>
          <w:sz w:val="24"/>
          <w:szCs w:val="24"/>
          <w:highlight w:val="none"/>
          <w:lang w:eastAsia="zh-CN"/>
        </w:rPr>
        <w:t xml:space="preserve">）（具体开工时间以甲方通知为准）</w:t>
      </w:r>
      <w:r>
        <w:rPr>
          <w:rFonts w:hint="eastAsia" w:ascii="宋体" w:hAnsi="宋体" w:eastAsia="宋体" w:cs="宋体"/>
          <w:color w:val="auto"/>
          <w:sz w:val="24"/>
          <w:szCs w:val="24"/>
          <w:highlight w:val="none"/>
          <w:lang w:eastAsia="zh-CN"/>
        </w:rPr>
        <w:t xml:space="preserve">。</w:t>
      </w:r>
      <w:r/>
    </w:p>
    <w:p>
      <w:pPr>
        <w:ind w:firstLine="24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）一包：江宁监狱蒸汽管网改造</w:t>
      </w:r>
      <w:r>
        <w:rPr>
          <w:rFonts w:ascii="宋体" w:hAnsi="宋体" w:eastAsia="宋体" w:cs="宋体"/>
          <w:color w:val="auto"/>
          <w:sz w:val="24"/>
          <w:szCs w:val="24"/>
          <w:highlight w:val="none"/>
        </w:rPr>
        <w:t xml:space="preserve">为蒸汽压力管道改造工程，属于特种设备作业范畴，所有进场作业人员须依法依规持证上岗。管道焊接人员须持有市场监管部门核发的特种设备焊接作业证、应急管理部门核发的焊接与热切割特种作业证；无损检测人员具备 UT、RT 二级及以上无损检测资格证；电气作业人员持有低压电工证；设备吊装、高空作业人员分别持有对应起重、高处作业特种作业证。</w:t>
      </w:r>
      <w:r>
        <w:rPr>
          <w:rFonts w:hint="eastAsia" w:ascii="宋体" w:hAnsi="宋体" w:eastAsia="宋体" w:cs="宋体"/>
          <w:color w:val="auto"/>
          <w:sz w:val="24"/>
          <w:szCs w:val="24"/>
          <w:highlight w:val="none"/>
          <w:lang w:val="en-US" w:eastAsia="zh-CN"/>
        </w:rPr>
        <w:t xml:space="preserve">供应商</w:t>
      </w:r>
      <w:r>
        <w:rPr>
          <w:rFonts w:ascii="宋体" w:hAnsi="宋体" w:eastAsia="宋体" w:cs="宋体"/>
          <w:color w:val="auto"/>
          <w:sz w:val="24"/>
          <w:szCs w:val="24"/>
          <w:highlight w:val="none"/>
        </w:rPr>
        <w:t xml:space="preserve">须承诺现场作业人员证书真实有效，施工期间随时接受查验，并提交人员持证上岗承诺书。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参与一包的供应商须提供承诺书并加盖供应商公章</w:t>
      </w:r>
      <w:r>
        <w:rPr>
          <w:rFonts w:hint="eastAsia" w:ascii="宋体" w:hAnsi="宋体" w:eastAsia="宋体" w:cs="宋体"/>
          <w:color w:val="auto"/>
          <w:sz w:val="24"/>
          <w:szCs w:val="24"/>
          <w:highlight w:val="none"/>
          <w:lang w:eastAsia="zh-CN"/>
        </w:rPr>
        <w:t xml:space="preserve">）</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四、建设总体原则</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1.建筑材料绿色环保</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提倡环保低碳，提供的各类材料要符合现行环保、节能标准，严格执行国家强制性标准。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2、施工组织周密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科学制定合理的施工组织实施方案，各分项组织实施的全过程及各个环节始终处于受控状态，施工工艺满足国家、省、市现行标准、规范和本项目设计要求。供应商应做到文明施工，不得扰民，做好施工现场及院内整洁，做好已有设施和装修的保护措施，如有损坏采购人有权要求赔偿，施工垃圾及时清运，清运手续、费用由施工方自行解决。</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3、坚持安全施工</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强化安全生产意识，建立规范化、标准化、制度化的管理体系，确保项目现场的结构安全、消防安全、电气安全，以及人身安全等。供应商应严格执行建筑施工规范、安全操作规范、安全防火规定、环境保护等规定，施工中所发生的一切安全责任事故均由供应商承担，采购人不承担任何责任。</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五、项目管理要求</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1.本项目不得分包。一经发现立即取消承包资格，作违约处理，并承担由此引起的一切经济损失。</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2.供应商应无条件地接受采购人对工程质量的监督和管理。</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eastAsia="zh-CN"/>
        </w:rPr>
        <w:t xml:space="preserve">、质量要求</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1.本项目质量目标为符合国家及省市设计、施工验收规定合格标准。</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2.供应商须无条件接受质量监督管理部门和监理单位的质量检查和管理，共同把好质量关。</w:t>
      </w:r>
      <w:r/>
    </w:p>
    <w:p>
      <w:pPr>
        <w:ind w:firstLine="24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3.隐蔽工程经采购人验收合格后方可进入下道工序施工。程序不符合要求的，视为不合格，由此所产生的返工费用由供应商承担。</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、付款方式</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本合同项下所有款项均以人民币支付，并在付款前开具正规发票。</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（1）合同签订生效后，采购方支付合同价款10%；</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（2）项目竣工验收前，达到项目形象进度50%时，由施工方申请，经监理方、采购方审核确认后支付至合同价款40%；</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（3）全部完成并经验收合格，2026年12月31日前付至合同价的50%；</w:t>
      </w:r>
      <w:r/>
    </w:p>
    <w:p>
      <w:pPr>
        <w:ind w:firstLine="480"/>
        <w:spacing w:line="36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（4)乙方提交全套工程资料及决算书报甲方单位审核，双方确认无异且经审计审核后，乙方按审定结算价款的 3% 向甲方缴纳工程质保金，甲方于2027年12月31日前付至审核价款的100%（如乙方未按要求支付质保金，甲方可拒绝支付工程款）。缺陷责任期24个月期满后30日内如无质量问题，质保金一次性全额退还乙方。</w:t>
      </w:r>
      <w:r/>
    </w:p>
    <w:p>
      <w:pPr>
        <w:ind w:firstLine="241"/>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八、其他要求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1.按工程量清单进行报价。</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2.因本项目施工场地特殊，可能存在人员、材料进出受限，影响施工进度，造成窝工的情形。供应商应充分考虑该因素以及其他所有可能影响到报价的价格及政策等风险因素。</w:t>
      </w:r>
      <w:r/>
    </w:p>
    <w:p>
      <w:pPr>
        <w:ind w:firstLine="48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投标报价应是采购文件所确定的采购范围内的全部工作内容的价格体现。其应包括但不限于施工、辅材辅料采购、人工、土建、安装、设备、后期维保、利润、管理、税金等全部费用。供应商的任何错漏、优惠报价不得作为减轻责任、减少服务、增加收费、降低质量的理由。</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lang w:eastAsia="zh-CN"/>
        </w:rPr>
        <w:t xml:space="preserve">、备注：本章加“★”项要求均为实质性要求，不可负偏离，否则作为无效响应文件。</w:t>
      </w:r>
      <w:r/>
    </w:p>
    <w:p>
      <w:pPr>
        <w:ind w:firstLine="241"/>
        <w:spacing w:line="360" w:lineRule="auto"/>
        <w:rPr>
          <w:rFonts w:hint="eastAsia" w:ascii="宋体" w:hAnsi="宋体" w:eastAsia="宋体" w:cs="宋体"/>
          <w:b/>
          <w:color w:val="auto"/>
          <w:sz w:val="24"/>
          <w:szCs w:val="24"/>
          <w:highlight w:val="yellow"/>
          <w:lang w:eastAsia="zh-CN"/>
        </w:rPr>
      </w:pPr>
      <w:r>
        <w:rPr>
          <w:rFonts w:hint="eastAsia" w:ascii="宋体" w:hAnsi="宋体" w:eastAsia="宋体" w:cs="宋体"/>
          <w:b/>
          <w:color w:val="auto"/>
          <w:sz w:val="24"/>
          <w:szCs w:val="24"/>
          <w:highlight w:val="yellow"/>
          <w:lang w:val="en-US" w:eastAsia="zh-CN"/>
        </w:rPr>
        <w:t xml:space="preserve">十、</w:t>
      </w:r>
      <w:r>
        <w:rPr>
          <w:rFonts w:hint="eastAsia" w:ascii="宋体" w:hAnsi="宋体" w:eastAsia="宋体" w:cs="宋体"/>
          <w:b/>
          <w:color w:val="auto"/>
          <w:sz w:val="24"/>
          <w:szCs w:val="24"/>
          <w:highlight w:val="yellow"/>
          <w:lang w:eastAsia="zh-CN"/>
        </w:rPr>
        <w:t xml:space="preserve">图纸、工程量清单：</w:t>
      </w:r>
      <w:r/>
    </w:p>
    <w:p>
      <w:pPr>
        <w:ind w:firstLine="240"/>
        <w:spacing w:line="360" w:lineRule="auto"/>
        <w:rPr>
          <w:rFonts w:hint="eastAsia" w:ascii="宋体" w:hAnsi="宋体" w:eastAsia="宋体" w:cs="宋体"/>
          <w:bCs/>
          <w:color w:val="auto"/>
          <w:sz w:val="24"/>
          <w:szCs w:val="24"/>
          <w:highlight w:val="yellow"/>
          <w:lang w:eastAsia="zh-CN"/>
        </w:rPr>
      </w:pPr>
      <w:r>
        <w:rPr>
          <w:rFonts w:hint="eastAsia" w:ascii="宋体" w:hAnsi="宋体" w:eastAsia="宋体" w:cs="宋体"/>
          <w:bCs/>
          <w:color w:val="auto"/>
          <w:sz w:val="24"/>
          <w:szCs w:val="24"/>
          <w:highlight w:val="yellow"/>
          <w:lang w:eastAsia="zh-CN"/>
        </w:rPr>
        <w:t xml:space="preserve">通过</w:t>
      </w:r>
      <w:r>
        <w:rPr>
          <w:rFonts w:hint="eastAsia" w:ascii="宋体" w:hAnsi="宋体" w:eastAsia="宋体" w:cs="宋体"/>
          <w:bCs/>
          <w:color w:val="auto"/>
          <w:sz w:val="24"/>
          <w:szCs w:val="24"/>
          <w:highlight w:val="yellow"/>
          <w:lang w:val="en-US" w:eastAsia="zh-CN"/>
        </w:rPr>
        <w:t xml:space="preserve">百度</w:t>
      </w:r>
      <w:r>
        <w:rPr>
          <w:rFonts w:hint="eastAsia" w:ascii="宋体" w:hAnsi="宋体" w:eastAsia="宋体" w:cs="宋体"/>
          <w:bCs/>
          <w:color w:val="auto"/>
          <w:sz w:val="24"/>
          <w:szCs w:val="24"/>
          <w:highlight w:val="yellow"/>
          <w:lang w:eastAsia="zh-CN"/>
        </w:rPr>
        <w:t xml:space="preserve">网盘分享</w:t>
      </w:r>
      <w:r/>
    </w:p>
    <w:p>
      <w:pPr>
        <w:ind w:firstLine="240"/>
        <w:spacing w:line="360" w:lineRule="auto"/>
        <w:rPr>
          <w:rFonts w:hint="eastAsia" w:ascii="宋体" w:hAnsi="宋体" w:eastAsia="宋体" w:cs="宋体"/>
          <w:bCs/>
          <w:color w:val="auto"/>
          <w:sz w:val="24"/>
          <w:szCs w:val="24"/>
          <w:highlight w:val="yellow"/>
          <w:lang w:eastAsia="zh-CN"/>
        </w:rPr>
      </w:pPr>
      <w:r>
        <w:rPr>
          <w:rFonts w:hint="eastAsia" w:ascii="宋体" w:hAnsi="宋体" w:eastAsia="宋体" w:cs="宋体"/>
          <w:bCs/>
          <w:color w:val="auto"/>
          <w:sz w:val="24"/>
          <w:szCs w:val="24"/>
          <w:highlight w:val="yellow"/>
          <w:lang w:eastAsia="zh-CN"/>
        </w:rPr>
        <w:t xml:space="preserve">链接: https://pan.baidu.com/s/1NYek2_1i2PsqNX0bSlKFsA?pwd=989e </w:t>
      </w:r>
      <w:r/>
    </w:p>
    <w:p>
      <w:pPr>
        <w:ind w:firstLine="240"/>
        <w:spacing w:line="360" w:lineRule="auto"/>
        <w:rPr>
          <w:rFonts w:hint="eastAsia" w:ascii="宋体" w:hAnsi="宋体" w:eastAsia="宋体" w:cs="宋体"/>
          <w:bCs/>
          <w:color w:val="auto"/>
          <w:sz w:val="24"/>
          <w:szCs w:val="24"/>
          <w:highlight w:val="yellow"/>
          <w:lang w:eastAsia="zh-CN"/>
        </w:rPr>
      </w:pPr>
      <w:r>
        <w:rPr>
          <w:rFonts w:hint="eastAsia" w:ascii="宋体" w:hAnsi="宋体" w:eastAsia="宋体" w:cs="宋体"/>
          <w:bCs/>
          <w:color w:val="auto"/>
          <w:sz w:val="24"/>
          <w:szCs w:val="24"/>
          <w:highlight w:val="yellow"/>
          <w:lang w:eastAsia="zh-CN"/>
        </w:rPr>
        <w:t xml:space="preserve">提取码: 989e </w:t>
      </w:r>
      <w:bookmarkStart w:id="91" w:name="_GoBack"/>
      <w:r/>
      <w:bookmarkEnd w:id="91"/>
      <w:r/>
      <w:r/>
    </w:p>
    <w:p>
      <w:pPr>
        <w:ind w:firstLine="220"/>
        <w:jc w:val="center"/>
        <w:spacing w:line="360" w:lineRule="auto"/>
        <w:rPr>
          <w:color w:val="auto"/>
          <w:highlight w:val="none"/>
          <w:lang w:eastAsia="zh-CN"/>
        </w:rPr>
      </w:pPr>
      <w:r>
        <w:rPr>
          <w:color w:val="auto"/>
          <w:highlight w:val="none"/>
          <w:lang w:eastAsia="zh-CN"/>
        </w:rPr>
        <w:br w:type="page" w:clear="all"/>
      </w:r>
      <w:bookmarkStart w:id="53" w:name="_Toc26053"/>
      <w:r>
        <w:rPr>
          <w:rFonts w:hint="eastAsia"/>
          <w:color w:val="auto"/>
          <w:sz w:val="36"/>
          <w:szCs w:val="36"/>
          <w:highlight w:val="none"/>
          <w:lang w:eastAsia="zh-CN"/>
        </w:rPr>
        <w:t xml:space="preserve">第五章 合同主要条款</w:t>
      </w:r>
      <w:bookmarkEnd w:id="53"/>
      <w:r/>
      <w:r/>
    </w:p>
    <w:p>
      <w:pPr>
        <w:spacing w:before="9"/>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580" w:lineRule="exact"/>
        <w:tabs>
          <w:tab w:val="left" w:pos="0" w:leader="none"/>
          <w:tab w:val="left" w:pos="1134" w:leader="none"/>
        </w:tabs>
        <w:rPr>
          <w:rFonts w:hint="eastAsia" w:ascii="宋体" w:hAnsi="宋体" w:eastAsia="宋体" w:cs="宋体"/>
          <w:b/>
          <w:color w:val="auto"/>
          <w:spacing w:val="60"/>
          <w:sz w:val="52"/>
          <w:szCs w:val="52"/>
          <w:highlight w:val="none"/>
          <w:lang w:eastAsia="zh-CN"/>
        </w:rPr>
      </w:pPr>
      <w:r>
        <w:rPr>
          <w:rFonts w:hint="eastAsia" w:ascii="宋体" w:hAnsi="宋体" w:eastAsia="宋体" w:cs="宋体"/>
          <w:b/>
          <w:color w:val="auto"/>
          <w:spacing w:val="60"/>
          <w:sz w:val="52"/>
          <w:szCs w:val="52"/>
          <w:highlight w:val="none"/>
          <w:lang w:eastAsia="zh-CN"/>
        </w:rPr>
        <w:t xml:space="preserve">江宁监狱综合管网维修改造</w:t>
      </w:r>
      <w:r/>
    </w:p>
    <w:p>
      <w:pPr>
        <w:jc w:val="center"/>
        <w:spacing w:line="580" w:lineRule="exact"/>
        <w:tabs>
          <w:tab w:val="left" w:pos="0" w:leader="none"/>
          <w:tab w:val="left" w:pos="1134" w:leader="none"/>
        </w:tabs>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t xml:space="preserve"> </w:t>
      </w:r>
      <w:r/>
    </w:p>
    <w:p>
      <w:pPr>
        <w:jc w:val="center"/>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b/>
          <w:color w:val="auto"/>
          <w:sz w:val="32"/>
          <w:szCs w:val="32"/>
          <w:highlight w:val="none"/>
          <w:u w:val="single"/>
          <w:lang w:val="en-US" w:eastAsia="zh-CN"/>
        </w:rPr>
        <w:t xml:space="preserve">一包：江宁监狱蒸汽管网改造</w:t>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b/>
          <w:color w:val="auto"/>
          <w:spacing w:val="60"/>
          <w:sz w:val="52"/>
          <w:szCs w:val="52"/>
          <w:highlight w:val="none"/>
        </w:rPr>
      </w:pPr>
      <w:r/>
      <w:bookmarkStart w:id="54" w:name="_Toc16562_WPSOffice_Level3"/>
      <w:r>
        <w:rPr>
          <w:rFonts w:hint="eastAsia" w:ascii="宋体" w:hAnsi="宋体" w:eastAsia="宋体" w:cs="宋体"/>
          <w:b/>
          <w:color w:val="auto"/>
          <w:spacing w:val="60"/>
          <w:sz w:val="52"/>
          <w:szCs w:val="52"/>
          <w:highlight w:val="none"/>
        </w:rPr>
        <w:t xml:space="preserve">建设工程施工合同</w:t>
      </w:r>
      <w:bookmarkEnd w:id="54"/>
      <w:r/>
      <w:r/>
    </w:p>
    <w:p>
      <w:pPr>
        <w:jc w:val="center"/>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ind w:right="2719" w:firstLine="2738"/>
        <w:jc w:val="both"/>
        <w:rPr>
          <w:rFonts w:hint="eastAsia" w:ascii="宋体" w:hAnsi="宋体" w:eastAsia="宋体" w:cs="宋体"/>
          <w:b/>
          <w:color w:val="auto"/>
          <w:sz w:val="32"/>
          <w:highlight w:val="none"/>
        </w:rPr>
      </w:pPr>
      <w:r>
        <w:rPr>
          <w:rFonts w:hint="eastAsia" w:ascii="宋体" w:hAnsi="宋体" w:eastAsia="宋体" w:cs="宋体"/>
          <w:color w:val="auto"/>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a:effectLst/>
                      </wps:spPr>
                      <wps:txbx>
                        <w:txbxContent>
                          <w:p>
                            <w:pPr>
                              <w:rPr>
                                <w:rFonts w:hint="default" w:ascii="Times New Roman" w:hAnsi="Times New Roman" w:cs="Times New Roman"/>
                                <w:b/>
                                <w:bCs/>
                                <w:sz w:val="32"/>
                              </w:rPr>
                            </w:pPr>
                            <w:r>
                              <w:rPr>
                                <w:rFonts w:hint="eastAsia" w:ascii="Times New Roman" w:hAnsi="Times New Roman" w:cs="Times New Roman"/>
                                <w:b/>
                                <w:bCs/>
                                <w:sz w:val="32"/>
                              </w:rPr>
                              <w:t xml:space="preserve">制定</w:t>
                            </w:r>
                            <w:r/>
                          </w:p>
                        </w:txbxContent>
                      </wps:txbx>
                      <wps:bodyPr vert="horz" wrap="square" anchor="t" anchorCtr="0" upright="1"/>
                    </wps:wsp>
                  </a:graphicData>
                </a:graphic>
              </wp:anchor>
            </w:drawing>
          </mc:Choice>
          <mc:Fallback>
            <w:pict>
              <v:shape id="shape 1" o:spid="_x0000_s1"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d="f">
                <v:textbox inset="0,0,0,0">
                  <w:txbxContent>
                    <w:p>
                      <w:pPr>
                        <w:rPr>
                          <w:rFonts w:hint="default" w:ascii="Times New Roman" w:hAnsi="Times New Roman" w:cs="Times New Roman"/>
                          <w:b/>
                          <w:bCs/>
                          <w:sz w:val="32"/>
                        </w:rPr>
                      </w:pPr>
                      <w:r>
                        <w:rPr>
                          <w:rFonts w:hint="eastAsia" w:ascii="Times New Roman" w:hAnsi="Times New Roman" w:cs="Times New Roman"/>
                          <w:b/>
                          <w:bCs/>
                          <w:sz w:val="32"/>
                        </w:rPr>
                        <w:t xml:space="preserve">制定</w:t>
                      </w:r>
                      <w:r/>
                    </w:p>
                  </w:txbxContent>
                </v:textbox>
              </v:shape>
            </w:pict>
          </mc:Fallback>
        </mc:AlternateContent>
      </w:r>
      <w:r>
        <w:rPr>
          <w:rFonts w:hint="eastAsia" w:ascii="宋体" w:hAnsi="宋体" w:eastAsia="宋体" w:cs="宋体"/>
          <w:b/>
          <w:color w:val="auto"/>
          <w:sz w:val="32"/>
          <w:highlight w:val="none"/>
        </w:rPr>
        <w:t xml:space="preserve">住房和城乡建设部</w:t>
      </w:r>
      <w:r/>
    </w:p>
    <w:p>
      <w:pPr>
        <w:ind w:right="2719" w:firstLine="2750"/>
        <w:jc w:val="both"/>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国家市场监督管理总局</w:t>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rPr>
          <w:rFonts w:hint="eastAsia" w:ascii="宋体" w:hAnsi="宋体" w:eastAsia="宋体" w:cs="宋体"/>
          <w:bCs/>
          <w:color w:val="auto"/>
          <w:sz w:val="36"/>
          <w:highlight w:val="none"/>
        </w:rPr>
      </w:pPr>
      <w:r/>
      <w:bookmarkStart w:id="55" w:name="_Toc11576"/>
      <w:r/>
      <w:bookmarkStart w:id="56" w:name="_Toc142379993"/>
      <w:r/>
      <w:bookmarkStart w:id="57" w:name="_Toc9216"/>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第一部分 协议书格式</w:t>
      </w:r>
      <w:bookmarkEnd w:id="55"/>
      <w:r/>
      <w:bookmarkEnd w:id="56"/>
      <w:r/>
      <w:bookmarkEnd w:id="57"/>
      <w:r/>
      <w:r/>
    </w:p>
    <w:p>
      <w:pPr>
        <w:spacing w:line="40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甲方（发包人）：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p>
    <w:p>
      <w:pPr>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乙方（承包人）：</w:t>
      </w:r>
      <w:r>
        <w:rPr>
          <w:rFonts w:hint="eastAsia" w:ascii="宋体" w:hAnsi="宋体" w:eastAsia="宋体" w:cs="宋体"/>
          <w:bCs/>
          <w:color w:val="auto"/>
          <w:sz w:val="21"/>
          <w:szCs w:val="21"/>
          <w:highlight w:val="none"/>
          <w:u w:val="single"/>
        </w:rPr>
        <w:t xml:space="preserve">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依照《中华人民共和国民法典》及其他有关法律、行政法规，遵循平等、自愿、公平和诚实信用的原则，双方就本工程施工事项协商一致，订立本合同。 </w:t>
      </w:r>
      <w:bookmarkStart w:id="58" w:name="_Toc351203481"/>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一、项目概况</w:t>
      </w:r>
      <w:bookmarkEnd w:id="58"/>
      <w:r/>
      <w:r/>
    </w:p>
    <w:p>
      <w:pPr>
        <w:numPr>
          <w:ilvl w:val="0"/>
          <w:numId w:val="2"/>
        </w:numPr>
        <w:ind w:firstLine="470"/>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工程名称：</w:t>
      </w:r>
      <w:r>
        <w:rPr>
          <w:rFonts w:hint="eastAsia" w:ascii="宋体" w:hAnsi="宋体" w:eastAsia="宋体" w:cs="宋体"/>
          <w:bCs/>
          <w:color w:val="auto"/>
          <w:sz w:val="21"/>
          <w:szCs w:val="21"/>
          <w:highlight w:val="none"/>
          <w:u w:val="single"/>
          <w:lang w:eastAsia="zh-CN"/>
        </w:rPr>
        <w:t xml:space="preserve">江宁监狱综合管网维修改造</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一包：江宁监狱蒸汽管网改造</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2.工程内容：</w:t>
      </w:r>
      <w:r>
        <w:rPr>
          <w:rFonts w:hint="eastAsia" w:ascii="宋体" w:hAnsi="宋体" w:eastAsia="宋体" w:cs="宋体"/>
          <w:bCs/>
          <w:color w:val="auto"/>
          <w:sz w:val="21"/>
          <w:szCs w:val="21"/>
          <w:highlight w:val="none"/>
          <w:u w:val="single"/>
        </w:rPr>
        <w:t xml:space="preserve">具体详见工程量清单  </w:t>
      </w:r>
      <w:r>
        <w:rPr>
          <w:rFonts w:hint="eastAsia" w:ascii="宋体" w:hAnsi="宋体" w:eastAsia="宋体" w:cs="宋体"/>
          <w:bCs/>
          <w:color w:val="auto"/>
          <w:sz w:val="21"/>
          <w:szCs w:val="21"/>
          <w:highlight w:val="none"/>
        </w:rPr>
        <w:t xml:space="preserve">  </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二、工程承包范围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承包范围：</w:t>
      </w:r>
      <w:r>
        <w:rPr>
          <w:rFonts w:hint="eastAsia" w:ascii="宋体" w:hAnsi="宋体" w:eastAsia="宋体" w:cs="宋体"/>
          <w:bCs/>
          <w:color w:val="auto"/>
          <w:sz w:val="21"/>
          <w:szCs w:val="21"/>
          <w:highlight w:val="none"/>
          <w:u w:val="single"/>
        </w:rPr>
        <w:t xml:space="preserve">工程量清单中所载全部内容。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三、工程承包方式</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承包方式：包工包料。</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四、合同工期</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开工日期：</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（具体以发包方通知为准）</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竣工日期：</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（具体以发包方通知开始算）</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合同工期：总日历天数：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天  </w:t>
      </w:r>
      <w:bookmarkStart w:id="59" w:name="_Toc351203483"/>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五、质量标准</w:t>
      </w:r>
      <w:bookmarkEnd w:id="59"/>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工程项目符合国家标准、行业标准、工程所在地的地方性标准，以及相应的规范、规程等。</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六、合同价款</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金额（大写） ：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人民币)</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（小写）￥：</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元；</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七、履约保证金</w:t>
      </w:r>
      <w:r/>
    </w:p>
    <w:p>
      <w:pPr>
        <w:ind w:firstLine="480"/>
        <w:spacing w:line="400" w:lineRule="exact"/>
        <w:rPr>
          <w:rFonts w:hint="default" w:ascii="宋体" w:hAnsi="宋体" w:eastAsia="宋体" w:cs="宋体"/>
          <w:bCs/>
          <w:color w:val="auto"/>
          <w:sz w:val="36"/>
          <w:szCs w:val="36"/>
          <w:highlight w:val="none"/>
          <w:u w:val="single"/>
          <w:lang w:val="en-US" w:eastAsia="zh-CN"/>
        </w:rPr>
      </w:pPr>
      <w:r>
        <w:rPr>
          <w:rFonts w:hint="eastAsia" w:ascii="宋体" w:hAnsi="宋体" w:eastAsia="宋体" w:cs="宋体"/>
          <w:bCs/>
          <w:color w:val="auto"/>
          <w:sz w:val="21"/>
          <w:szCs w:val="21"/>
          <w:highlight w:val="none"/>
        </w:rPr>
        <w:t xml:space="preserve">1.签订合同前，乙方需支付</w:t>
      </w:r>
      <w:r>
        <w:rPr>
          <w:rFonts w:hint="eastAsia" w:ascii="宋体" w:hAnsi="宋体" w:eastAsia="宋体" w:cs="宋体"/>
          <w:bCs/>
          <w:color w:val="auto"/>
          <w:sz w:val="21"/>
          <w:szCs w:val="21"/>
          <w:highlight w:val="none"/>
          <w:u w:val="single"/>
        </w:rPr>
        <w:t xml:space="preserve"> 一包：江宁监狱蒸汽管网改造</w:t>
      </w:r>
      <w:r>
        <w:rPr>
          <w:rFonts w:hint="eastAsia" w:ascii="宋体" w:hAnsi="宋体" w:eastAsia="宋体" w:cs="宋体"/>
          <w:bCs/>
          <w:color w:val="auto"/>
          <w:sz w:val="21"/>
          <w:szCs w:val="21"/>
          <w:highlight w:val="none"/>
          <w:u w:val="single"/>
          <w:lang w:val="en-US" w:eastAsia="zh-CN"/>
        </w:rPr>
        <w:t xml:space="preserve">2万元</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rPr>
        <w:t xml:space="preserve"> </w:t>
      </w:r>
      <w:r>
        <w:rPr>
          <w:rFonts w:hint="eastAsia" w:ascii="宋体" w:hAnsi="宋体" w:eastAsia="宋体" w:cs="宋体"/>
          <w:bCs/>
          <w:color w:val="auto"/>
          <w:sz w:val="21"/>
          <w:szCs w:val="21"/>
          <w:highlight w:val="none"/>
        </w:rPr>
        <w:t xml:space="preserve">作为本项目的履约保证金，项目验收合格后，如无问题无息退还（在此期间乙方提供的产品或服务不合格，甲方有权酌情扣除或不予支付）</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全额扣除履约保证金。</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八、组成合同的文件</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组成本合同的文件包括：</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1、本合同（含协议书、通用条款、专用条款）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2、补充协议</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3、明确双方权利、义务的会议纪要等</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4、承诺书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5、招标文件、报价书和中标通知书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6、施工图纸、设计变更</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7、标准、规范及有关技术文件、技术要求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8、工程预算书</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双方有关工程的洽商、变更等书面协议或文件视为本合同的组成部分。</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九、本协议书中有关词语含义与本合同第二部分《通用条款》中分别赋予它们的定义相同。</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十、承包人向发包人承诺按照合同约定进行施工、竣工并在质量保修期内承担工程质量保修责任。</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十一、发包人向承包人承诺按照合同约定的期限和方式支付合同价款及其他应当支付的款项。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十二、合同生效</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合同订立时间：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w:t>
      </w:r>
      <w:r/>
    </w:p>
    <w:p>
      <w:pPr>
        <w:ind w:firstLine="470"/>
        <w:spacing w:before="160"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合同订立地点： </w:t>
      </w:r>
      <w:r>
        <w:rPr>
          <w:rFonts w:hint="eastAsia" w:ascii="宋体" w:hAnsi="宋体" w:eastAsia="宋体" w:cs="宋体"/>
          <w:bCs/>
          <w:color w:val="auto"/>
          <w:sz w:val="21"/>
          <w:szCs w:val="21"/>
          <w:highlight w:val="none"/>
          <w:u w:val="single"/>
        </w:rPr>
        <w:t xml:space="preserve">                     </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本合同双方约定 </w:t>
      </w:r>
      <w:r>
        <w:rPr>
          <w:rFonts w:hint="eastAsia" w:ascii="宋体" w:hAnsi="宋体" w:eastAsia="宋体" w:cs="宋体"/>
          <w:bCs/>
          <w:color w:val="auto"/>
          <w:sz w:val="21"/>
          <w:szCs w:val="21"/>
          <w:highlight w:val="none"/>
          <w:u w:val="single"/>
        </w:rPr>
        <w:t xml:space="preserve">   盖章</w:t>
      </w:r>
      <w:r>
        <w:rPr>
          <w:rFonts w:hint="eastAsia" w:ascii="宋体" w:hAnsi="宋体" w:eastAsia="宋体" w:cs="宋体"/>
          <w:bCs/>
          <w:color w:val="auto"/>
          <w:sz w:val="21"/>
          <w:szCs w:val="21"/>
          <w:highlight w:val="none"/>
          <w:u w:val="single"/>
          <w:lang w:val="en-US"/>
        </w:rPr>
        <w:t xml:space="preserve">签字</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后生效。</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发  包  人：（公章）                     承  包  人：（公章）</w:t>
      </w:r>
      <w:r/>
    </w:p>
    <w:p>
      <w:pPr>
        <w:spacing w:line="400" w:lineRule="exact"/>
        <w:tabs>
          <w:tab w:val="left" w:pos="430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住      所：                             住      所：</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                             法定代表人：</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或委托代表人 ：                          或委托代表人：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传    真：</w:t>
      </w:r>
      <w:r/>
    </w:p>
    <w:p>
      <w:pPr>
        <w:spacing w:line="400" w:lineRule="exact"/>
        <w:tabs>
          <w:tab w:val="left" w:pos="3800" w:leader="none"/>
          <w:tab w:val="left" w:pos="41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spacing w:line="400" w:lineRule="exact"/>
        <w:tabs>
          <w:tab w:val="left" w:pos="3700" w:leader="none"/>
          <w:tab w:val="left" w:pos="40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                               帐    号：</w:t>
      </w:r>
      <w:r/>
    </w:p>
    <w:p>
      <w:pPr>
        <w:spacing w:line="400" w:lineRule="exact"/>
        <w:tabs>
          <w:tab w:val="left" w:pos="3900" w:leader="none"/>
          <w:tab w:val="left" w:pos="41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bookmarkStart w:id="60" w:name="_Toc1214"/>
      <w:r/>
      <w:bookmarkStart w:id="61" w:name="_Toc2361"/>
      <w:r/>
      <w:bookmarkStart w:id="62" w:name="_Toc142379994"/>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36"/>
          <w:highlight w:val="none"/>
        </w:rPr>
        <w:t xml:space="preserve">第二部分  </w:t>
      </w:r>
      <w:bookmarkStart w:id="63" w:name="_Toc351203494"/>
      <w:r>
        <w:rPr>
          <w:rFonts w:hint="eastAsia" w:ascii="宋体" w:hAnsi="宋体" w:eastAsia="宋体" w:cs="宋体"/>
          <w:bCs/>
          <w:color w:val="auto"/>
          <w:sz w:val="36"/>
          <w:highlight w:val="none"/>
        </w:rPr>
        <w:t xml:space="preserve">通用条款</w:t>
      </w:r>
      <w:bookmarkEnd w:id="60"/>
      <w:r/>
      <w:bookmarkEnd w:id="61"/>
      <w:r/>
      <w:bookmarkEnd w:id="62"/>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执行住房城乡建设部建设工程合同（GF-2017-0201）的相关要求</w:t>
      </w:r>
      <w:bookmarkEnd w:id="63"/>
      <w:r/>
      <w:bookmarkStart w:id="64" w:name="_Toc351203632"/>
      <w:r>
        <w:rPr>
          <w:rFonts w:hint="eastAsia" w:ascii="宋体" w:hAnsi="宋体" w:eastAsia="宋体" w:cs="宋体"/>
          <w:bCs/>
          <w:color w:val="auto"/>
          <w:sz w:val="21"/>
          <w:szCs w:val="21"/>
          <w:highlight w:val="none"/>
        </w:rPr>
        <w:t xml:space="preserve">。</w:t>
      </w:r>
      <w:r/>
    </w:p>
    <w:p>
      <w:pPr>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bookmarkStart w:id="65" w:name="_Toc23249"/>
      <w:r/>
      <w:bookmarkStart w:id="66" w:name="_Toc142379995"/>
      <w:r/>
      <w:bookmarkStart w:id="67" w:name="_Toc30591"/>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第三部分  专用合同条款</w:t>
      </w:r>
      <w:bookmarkEnd w:id="64"/>
      <w:r/>
      <w:bookmarkEnd w:id="65"/>
      <w:r/>
      <w:bookmarkEnd w:id="66"/>
      <w:r/>
      <w:bookmarkEnd w:id="67"/>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一、词语定义及合同文件 </w:t>
      </w:r>
      <w:r/>
    </w:p>
    <w:p>
      <w:pPr>
        <w:ind w:firstLine="472"/>
        <w:spacing w:before="16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1、合同文件及解释顺序</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合同文件组成及解释顺序：</w:t>
      </w:r>
      <w:r>
        <w:rPr>
          <w:rFonts w:hint="eastAsia" w:ascii="宋体" w:hAnsi="宋体" w:eastAsia="宋体" w:cs="宋体"/>
          <w:color w:val="auto"/>
          <w:sz w:val="21"/>
          <w:szCs w:val="21"/>
          <w:highlight w:val="none"/>
          <w:u w:val="single"/>
        </w:rPr>
        <w:t xml:space="preserve">①</w:t>
      </w:r>
      <w:r>
        <w:rPr>
          <w:rFonts w:hint="eastAsia" w:ascii="宋体" w:hAnsi="宋体" w:eastAsia="宋体" w:cs="宋体"/>
          <w:color w:val="auto"/>
          <w:sz w:val="21"/>
          <w:szCs w:val="21"/>
          <w:highlight w:val="none"/>
          <w:u w:val="single"/>
          <w:lang w:val="en-US"/>
        </w:rPr>
        <w:t xml:space="preserve">成交</w:t>
      </w:r>
      <w:r>
        <w:rPr>
          <w:rFonts w:hint="eastAsia" w:ascii="宋体" w:hAnsi="宋体" w:eastAsia="宋体" w:cs="宋体"/>
          <w:color w:val="auto"/>
          <w:sz w:val="21"/>
          <w:szCs w:val="21"/>
          <w:highlight w:val="none"/>
          <w:u w:val="single"/>
        </w:rPr>
        <w:t xml:space="preserve">通知书；②本合同协议书；③</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文件答疑；④本合同专用条款；⑤本合同通用条款；⑥投标书及其附件；⑦本工程所适用的标准、规范及有关技术文件；⑧工程量清单；⑩工程报价单及预算书。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双方有关工程的洽商、变更等书面协议或文件，作为本合同协议书的组成部分。</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2、语言文字和适用法律、标准及规范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本合同使用汉语。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2.2 适用法律和法规需要明示的法律、行政法规：</w:t>
      </w:r>
      <w:r>
        <w:rPr>
          <w:rFonts w:hint="eastAsia" w:ascii="宋体" w:hAnsi="宋体" w:eastAsia="宋体" w:cs="宋体"/>
          <w:color w:val="auto"/>
          <w:sz w:val="21"/>
          <w:szCs w:val="21"/>
          <w:highlight w:val="none"/>
          <w:u w:val="single"/>
        </w:rPr>
        <w:t xml:space="preserve">本工程使用中华人民共和国和地 方现行的法律、行政法规、规章。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适用标准、规范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适用标准、规范的名称：</w:t>
      </w:r>
      <w:r>
        <w:rPr>
          <w:rFonts w:hint="eastAsia" w:ascii="宋体" w:hAnsi="宋体" w:eastAsia="宋体" w:cs="宋体"/>
          <w:color w:val="auto"/>
          <w:sz w:val="21"/>
          <w:szCs w:val="21"/>
          <w:highlight w:val="none"/>
          <w:u w:val="single"/>
        </w:rPr>
        <w:t xml:space="preserve">中华人民共和国建设部颁发的现行的有关标准、规范及省、市有关规定</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发包人提供标准、规范的时间：</w:t>
      </w:r>
      <w:r>
        <w:rPr>
          <w:rFonts w:hint="eastAsia" w:ascii="宋体" w:hAnsi="宋体" w:eastAsia="宋体" w:cs="宋体"/>
          <w:color w:val="auto"/>
          <w:sz w:val="21"/>
          <w:szCs w:val="21"/>
          <w:highlight w:val="none"/>
          <w:u w:val="single"/>
        </w:rPr>
        <w:t xml:space="preserve"> 承包人自备国内现行适用的标准、规范</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国内没有相应标准、规范时的约定：</w:t>
      </w:r>
      <w:r>
        <w:rPr>
          <w:rFonts w:hint="eastAsia" w:ascii="宋体" w:hAnsi="宋体" w:eastAsia="宋体" w:cs="宋体"/>
          <w:color w:val="auto"/>
          <w:sz w:val="21"/>
          <w:szCs w:val="21"/>
          <w:highlight w:val="none"/>
          <w:u w:val="single"/>
        </w:rPr>
        <w:t xml:space="preserve">另行商定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3、图纸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3.1 发包人向承包人提供图纸日期和套数： </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发包人对图纸的保密要求：</w:t>
      </w:r>
      <w:r>
        <w:rPr>
          <w:rFonts w:hint="eastAsia" w:ascii="宋体" w:hAnsi="宋体" w:eastAsia="宋体" w:cs="宋体"/>
          <w:color w:val="auto"/>
          <w:sz w:val="21"/>
          <w:szCs w:val="21"/>
          <w:highlight w:val="none"/>
          <w:u w:val="single"/>
        </w:rPr>
        <w:t xml:space="preserve">未经发包人同意不得向承包人以外的人员泄露有关图纸内容。</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使用国外图纸的要求及费用承担：</w:t>
      </w:r>
      <w:r>
        <w:rPr>
          <w:rFonts w:hint="eastAsia" w:ascii="宋体" w:hAnsi="宋体" w:eastAsia="宋体" w:cs="宋体"/>
          <w:color w:val="auto"/>
          <w:sz w:val="21"/>
          <w:szCs w:val="21"/>
          <w:highlight w:val="none"/>
          <w:u w:val="single"/>
        </w:rPr>
        <w:t xml:space="preserve">无约定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二、双方一般权利和义务</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监理单位委派的工程师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姓名：___________ 职务：___________</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发包人委托的职权：</w:t>
      </w:r>
      <w:r>
        <w:rPr>
          <w:rFonts w:hint="eastAsia" w:ascii="宋体" w:hAnsi="宋体" w:eastAsia="宋体" w:cs="宋体"/>
          <w:color w:val="auto"/>
          <w:sz w:val="21"/>
          <w:szCs w:val="21"/>
          <w:highlight w:val="none"/>
          <w:u w:val="single"/>
        </w:rPr>
        <w:t xml:space="preserve">工程建设项目施工过程中质量、进度、投资控制，有效的合同管理、信息管理，施工过程中的各种协调配合以及安全生产的监督和管理。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开工令、停工令、复工令的签发以及涉及工程设计变更、工期、造价变动等文件的确认需有发包人现场代表与总监理工程师共同签署方生效。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发包人派驻的工程师</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w:t>
      </w:r>
      <w:r>
        <w:rPr>
          <w:rFonts w:hint="eastAsia" w:ascii="宋体" w:hAnsi="宋体" w:eastAsia="宋体" w:cs="宋体"/>
          <w:color w:val="auto"/>
          <w:sz w:val="21"/>
          <w:szCs w:val="21"/>
          <w:highlight w:val="none"/>
          <w:u w:val="single"/>
        </w:rPr>
        <w:t xml:space="preserve">1、协调监理单位与承包人的工作关系。2、签署设计变更、工期、造价变动等文件。3、进行质量、进度、投资总控制。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不实行监理的，工程师职权：</w:t>
      </w:r>
      <w:r>
        <w:rPr>
          <w:rFonts w:hint="eastAsia" w:ascii="宋体" w:hAnsi="宋体" w:eastAsia="宋体" w:cs="宋体"/>
          <w:color w:val="auto"/>
          <w:sz w:val="21"/>
          <w:szCs w:val="21"/>
          <w:highlight w:val="none"/>
          <w:u w:val="single"/>
        </w:rPr>
        <w:t xml:space="preserve"> 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5、项目经理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证号：</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职权：项目管理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响应文件中明确的项目经理和专职安全员不得变更，否则发包人有权解除合同，并追究由此带来的发包人的一切损失。项目经理本人每天至少 8 小时，每周不少于 6 天在本工程现场工作，且必须参加每周召开的例会并接受发包人代表和监理总监的监督，有事须书面请假。发包人发现项目经理、专职安全员不在本工程现场工作，发包人有权按每天每人 2000 元人民币的标准扣罚，连续五天不在现场，发包人有权解除合同，追究违约责任。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6、发包人工作</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发包人应按约定的时间和要求完成以下工作：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（1）施工场地具备施工条件的要求及完成的时间：</w:t>
      </w:r>
      <w:r>
        <w:rPr>
          <w:rFonts w:hint="eastAsia" w:ascii="宋体" w:hAnsi="宋体" w:eastAsia="宋体" w:cs="宋体"/>
          <w:color w:val="auto"/>
          <w:sz w:val="21"/>
          <w:szCs w:val="21"/>
          <w:highlight w:val="none"/>
          <w:u w:val="single"/>
        </w:rPr>
        <w:t xml:space="preserve">计算工期前将施工现场地表面各种障碍物清除。</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（2）将施工所需的水、电、电讯线路接至施工场地的时间、地点和供应要求：</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(一)发包人在施工现场为承包人提供电源到施工现场范围内，由承包人自备合格电表计量，从计量柜至用电设备的线路安装由承包人负责实施，安装费、线路购置费、电费及用电耗费由承包人支付。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(二)发包人将水管引至施工现场范围内，其费用（含属于发包人的水表）由发包人支付。从发包人水表至施工各用水点的管路安装、布置由承包人负责实施， 其安装费、管材购置费及水费由承包人支付，承包人应再安装一套合格的水表进 行独立计量。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（3）施工场地与公共道路的通道开通时间和要求： </w:t>
      </w:r>
      <w:r>
        <w:rPr>
          <w:rFonts w:hint="eastAsia" w:ascii="宋体" w:hAnsi="宋体" w:eastAsia="宋体" w:cs="宋体"/>
          <w:color w:val="auto"/>
          <w:sz w:val="21"/>
          <w:szCs w:val="21"/>
          <w:highlight w:val="none"/>
          <w:u w:val="single"/>
        </w:rPr>
        <w:t xml:space="preserve">计算工期前负责施工道路的畅通。</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（4）工程地质和地下管线资料的提供时间：</w:t>
      </w:r>
      <w:r>
        <w:rPr>
          <w:rFonts w:hint="eastAsia" w:ascii="宋体" w:hAnsi="宋体" w:eastAsia="宋体" w:cs="宋体"/>
          <w:color w:val="auto"/>
          <w:sz w:val="21"/>
          <w:szCs w:val="21"/>
          <w:highlight w:val="none"/>
          <w:u w:val="single"/>
        </w:rPr>
        <w:t xml:space="preserve"> 无</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（5）由发包人办理的施工所需证件、批件的名称和完成时间： </w:t>
      </w:r>
      <w:r>
        <w:rPr>
          <w:rFonts w:hint="eastAsia" w:ascii="宋体" w:hAnsi="宋体" w:eastAsia="宋体" w:cs="宋体"/>
          <w:color w:val="auto"/>
          <w:sz w:val="21"/>
          <w:szCs w:val="21"/>
          <w:highlight w:val="none"/>
          <w:u w:val="single"/>
        </w:rPr>
        <w:t xml:space="preserve">计算工期前办妥相关开工手续。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（6）水准点与座标控制点交验要求： </w:t>
      </w:r>
      <w:r>
        <w:rPr>
          <w:rFonts w:hint="eastAsia" w:ascii="宋体" w:hAnsi="宋体" w:eastAsia="宋体" w:cs="宋体"/>
          <w:color w:val="auto"/>
          <w:sz w:val="21"/>
          <w:szCs w:val="21"/>
          <w:highlight w:val="none"/>
          <w:u w:val="single"/>
        </w:rPr>
        <w:t xml:space="preserve">开工前提供水准点与坐标控制点，按施工图由发包人、承包人、监理现场交验。 交验后，承包人应妥善保护场内水准点及控制点，任意破坏或遗失应由承包人承 担引起的一切后果及其费用。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（7）图纸会审和设计交底时间： </w:t>
      </w:r>
      <w:r>
        <w:rPr>
          <w:rFonts w:hint="eastAsia" w:ascii="宋体" w:hAnsi="宋体" w:eastAsia="宋体" w:cs="宋体"/>
          <w:color w:val="auto"/>
          <w:sz w:val="21"/>
          <w:szCs w:val="21"/>
          <w:highlight w:val="none"/>
          <w:u w:val="single"/>
        </w:rPr>
        <w:t xml:space="preserve">现场另行确定。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（8）协调处理施工场地周围地下管线和邻近建筑物、构筑物（含文物保护建筑）、 古树名木的保护工作：督促承包人做好保护工作。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承包人需弄清施工区域所有管线位置，发现问题应及时报告监理、发包人，由监理会同有关部门出具解决方案，否则承担一切产生的损失和后果。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（9）双方约定发包人应做的其他工作：</w:t>
      </w:r>
      <w:r>
        <w:rPr>
          <w:rFonts w:hint="eastAsia" w:ascii="宋体" w:hAnsi="宋体" w:eastAsia="宋体" w:cs="宋体"/>
          <w:color w:val="auto"/>
          <w:sz w:val="21"/>
          <w:szCs w:val="21"/>
          <w:highlight w:val="none"/>
          <w:u w:val="single"/>
        </w:rPr>
        <w:t xml:space="preserve">协商处理。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6.2 发包人委托承包人办理的工作： </w:t>
      </w:r>
      <w:r>
        <w:rPr>
          <w:rFonts w:hint="eastAsia" w:ascii="宋体" w:hAnsi="宋体" w:eastAsia="宋体" w:cs="宋体"/>
          <w:color w:val="auto"/>
          <w:sz w:val="21"/>
          <w:szCs w:val="21"/>
          <w:highlight w:val="none"/>
          <w:u w:val="single"/>
        </w:rPr>
        <w:t xml:space="preserve">届时由发包人委托。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7、承包人工作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承包人应按约定时间和要求，完成以下工作：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（1）需由设计资质等级和业务范围允许的承包人完成的设计文件提交时间：</w:t>
      </w:r>
      <w:r>
        <w:rPr>
          <w:rFonts w:hint="eastAsia" w:ascii="宋体" w:hAnsi="宋体" w:eastAsia="宋体" w:cs="宋体"/>
          <w:color w:val="auto"/>
          <w:sz w:val="21"/>
          <w:szCs w:val="21"/>
          <w:highlight w:val="none"/>
          <w:u w:val="single"/>
        </w:rPr>
        <w:t xml:space="preserve">无。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（2）应提供计划、报表的名称及完成时间： </w:t>
      </w:r>
      <w:r>
        <w:rPr>
          <w:rFonts w:hint="eastAsia" w:ascii="宋体" w:hAnsi="宋体" w:eastAsia="宋体" w:cs="宋体"/>
          <w:color w:val="auto"/>
          <w:sz w:val="21"/>
          <w:szCs w:val="21"/>
          <w:highlight w:val="none"/>
          <w:u w:val="single"/>
        </w:rPr>
        <w:t xml:space="preserve">进场后一周内分别向发包人及监理方提供详细的施工进度计划、承包人购材料 进场计划及用款计划等资料。以上计划及报表必须经监理工程师签字认可后报 发包人。监理工程师或发包人现场代表依据本合同所作的各项批准或认可，不应免除承包人所承担的任何责任。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（3）承担施工安全保卫工作及非夜间施工照明的责任和要求： </w:t>
      </w:r>
      <w:r>
        <w:rPr>
          <w:rFonts w:hint="eastAsia" w:ascii="宋体" w:hAnsi="宋体" w:eastAsia="宋体" w:cs="宋体"/>
          <w:color w:val="auto"/>
          <w:sz w:val="21"/>
          <w:szCs w:val="21"/>
          <w:highlight w:val="none"/>
          <w:u w:val="single"/>
        </w:rPr>
        <w:t xml:space="preserve">承包人按照规定负责施工现场的安全保卫工作及施工照明，遵守南京市建设工程施工管理规章制度，按规定办理各种施工手续，负责施工人员的治安教育和管理工作，费用已包含在投标报价中。由此发生事故和罚款，均由承包人负责。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（4）向发包人提供的办公和生活房屋及设施的要求： </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（5）需承包人办理的有关施工场地交通、环卫和施工噪音管理等手续：</w:t>
      </w:r>
      <w:r>
        <w:rPr>
          <w:rFonts w:hint="eastAsia" w:ascii="宋体" w:hAnsi="宋体" w:eastAsia="宋体" w:cs="宋体"/>
          <w:color w:val="auto"/>
          <w:sz w:val="21"/>
          <w:szCs w:val="21"/>
          <w:highlight w:val="none"/>
          <w:u w:val="single"/>
        </w:rPr>
        <w:t xml:space="preserve">按有关规定办理上述手续，费用由承包人负责，含在投标报价中。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（6）已完工程成品保护的特殊要求及费用承担： </w:t>
      </w:r>
      <w:r>
        <w:rPr>
          <w:rFonts w:hint="eastAsia" w:ascii="宋体" w:hAnsi="宋体" w:eastAsia="宋体" w:cs="宋体"/>
          <w:color w:val="auto"/>
          <w:sz w:val="21"/>
          <w:szCs w:val="21"/>
          <w:highlight w:val="none"/>
          <w:u w:val="single"/>
        </w:rPr>
        <w:t xml:space="preserve">竣工移交前成品保护由承包人负责，费用由承包人负责 。</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（7）施工场地周围地下管线和邻近建筑物、构筑物（含文物保护建筑）、古树名 木的保护要求及费用承担：</w:t>
      </w:r>
      <w:r>
        <w:rPr>
          <w:rFonts w:hint="eastAsia" w:ascii="宋体" w:hAnsi="宋体" w:eastAsia="宋体" w:cs="宋体"/>
          <w:color w:val="auto"/>
          <w:sz w:val="21"/>
          <w:szCs w:val="21"/>
          <w:highlight w:val="none"/>
          <w:u w:val="single"/>
        </w:rPr>
        <w:t xml:space="preserve">做好施工场地邻近建筑及施工区域综合管网等保护和观测工作，费用由承包人承担，含在投标报价中，因承包人的责任造成的财产和人身损失，由承包人承担一切责任和费用。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（8）施工场清洁卫生的要求： </w:t>
      </w:r>
      <w:r>
        <w:rPr>
          <w:rFonts w:hint="eastAsia" w:ascii="宋体" w:hAnsi="宋体" w:eastAsia="宋体" w:cs="宋体"/>
          <w:color w:val="auto"/>
          <w:sz w:val="21"/>
          <w:szCs w:val="21"/>
          <w:highlight w:val="none"/>
          <w:u w:val="single"/>
        </w:rPr>
        <w:t xml:space="preserve">承包人所有人员进入工地后保持工地内及周围环境整治，按照南京市施工现场 管理规定执行。施工中不得影响发包人的正常工作和周边环境，做到文明施工、 规范施工。建筑垃圾应及时收集在规定位置，及时清运，不得堆积。若承包人不 能及时清运或清运不净，发包人将根据实际运量费用双倍对承包人进行处罚。对 原地板、地砖、吊顶、木门、电梯等成品采取必要的保护措施，费用含在投标报价中。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（9）双方约定承包人应做的其他工作：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ａ．承包人负责市容、环保、交通、渣土、派出所、街道等部门和周边居民单位的协调工作，发包人协助，费用由承包人负责。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ｂ．承包人应按发包人的指令，完成发包人要求的对工程内容任何的增加和删减。发包人对合同范围外的工程变更，承包方应接受并予以施工，所发生的费用经发包人核实后纳入工程结算。如承包人拒不执行发包人指令或工程变更，发包人有权直接在承包人当期工程款中扣除壹万元/次违约金。</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ｃ．在施工过程中，必须配合发包人的其他专业施工需要，积极进行现场调整，按发包人要求提供工作面和作业时间，配合其他专业施工。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ｄ．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ｅ．承包人应按照政府相关规定，建立健全雇员工资发放和劳动保障制度。如因雇员的工资发放和劳动保障制度不健全而引发纠纷，发包人有权终止施工合同。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f.发包人不提供食宿，现场不允许开火。承包人自行解决，费用已经包含在报价中，现场条件需服从发包人和产权人管理。</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三、施工组织设计和工期</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9、进度计划</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9.1 承包人提供施工组织设计（施工方案）和进度计划的时间：</w:t>
      </w:r>
      <w:r>
        <w:rPr>
          <w:rFonts w:hint="eastAsia" w:ascii="宋体" w:hAnsi="宋体" w:eastAsia="宋体" w:cs="宋体"/>
          <w:color w:val="auto"/>
          <w:sz w:val="21"/>
          <w:szCs w:val="21"/>
          <w:highlight w:val="none"/>
          <w:u w:val="single"/>
        </w:rPr>
        <w:t xml:space="preserve">   另行约定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工程师确认的时间：</w:t>
      </w:r>
      <w:r>
        <w:rPr>
          <w:rFonts w:hint="eastAsia" w:ascii="宋体" w:hAnsi="宋体" w:eastAsia="宋体" w:cs="宋体"/>
          <w:color w:val="auto"/>
          <w:sz w:val="21"/>
          <w:szCs w:val="21"/>
          <w:highlight w:val="none"/>
          <w:u w:val="single"/>
        </w:rPr>
        <w:t xml:space="preserve">收到承包方资料 5 天内予以确认。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9.2 群体工程中有关进度计划的要求：</w:t>
      </w:r>
      <w:r>
        <w:rPr>
          <w:rFonts w:hint="eastAsia" w:ascii="宋体" w:hAnsi="宋体" w:eastAsia="宋体" w:cs="宋体"/>
          <w:color w:val="auto"/>
          <w:sz w:val="21"/>
          <w:szCs w:val="21"/>
          <w:highlight w:val="none"/>
          <w:u w:val="single"/>
        </w:rPr>
        <w:t xml:space="preserve"> 另行约定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10、工期延误</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10.1 双方约定工期顺延的其他情况：</w:t>
      </w:r>
      <w:r>
        <w:rPr>
          <w:rFonts w:hint="eastAsia" w:ascii="宋体" w:hAnsi="宋体" w:eastAsia="宋体" w:cs="宋体"/>
          <w:color w:val="auto"/>
          <w:sz w:val="21"/>
          <w:szCs w:val="21"/>
          <w:highlight w:val="none"/>
          <w:u w:val="single"/>
        </w:rPr>
        <w:t xml:space="preserve">由于发包人原因和国家行政机关要求停工（非承包方的责任），工期顺延 。</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四、质量与验收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11、隐蔽工程和中间验收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11.1 双方约定中间验收部位：</w:t>
      </w:r>
      <w:r>
        <w:rPr>
          <w:rFonts w:hint="eastAsia" w:ascii="宋体" w:hAnsi="宋体" w:eastAsia="宋体" w:cs="宋体"/>
          <w:color w:val="auto"/>
          <w:sz w:val="21"/>
          <w:szCs w:val="21"/>
          <w:highlight w:val="none"/>
          <w:u w:val="single"/>
        </w:rPr>
        <w:t xml:space="preserve">国家和南京市质检部门明确要求中间验收的部位。此外，发包人有权要求对本工程任何部位进行中间验收。验收合格后方可施工，否则责令承包人停工，所造成的工期延误由承包人负责。</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12、工程试车</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12.1 试车费用的承担：</w:t>
      </w:r>
      <w:r>
        <w:rPr>
          <w:rFonts w:hint="eastAsia" w:ascii="宋体" w:hAnsi="宋体" w:eastAsia="宋体" w:cs="宋体"/>
          <w:color w:val="auto"/>
          <w:sz w:val="21"/>
          <w:szCs w:val="21"/>
          <w:highlight w:val="none"/>
          <w:u w:val="single"/>
        </w:rPr>
        <w:t xml:space="preserve"> 由承包方承担</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五、安全施工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a、进入施工现场的各类安全防护由承包人统一协调管理，安全责任由承包人承担，费用包含在投标报价中。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b、承包人负责进入现场施工人员及财物安全，发生任何伤亡事故与发包人无关，承包人自行解决，并承担所有责任。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c、承包人应合理安全使用水、电等设施，否则引起的一切责任由承包人承担。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d、承包人必须严格按照相关规范和操作规程施工，否则引起的一切责任和损失由承包人承担。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e、安全员必须专职，每天至少 8 小时，每周不少于 6 天在本工程现场工作，且必须参加每周召开的例会并接受发包人代表和监理总监的监督，有事须书面请假。对工程安全工作负有一切责任。</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六、合同价款与支付</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13、合同价款及调整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本合同价款采用 </w:t>
      </w:r>
      <w:r>
        <w:rPr>
          <w:rFonts w:hint="eastAsia" w:ascii="宋体" w:hAnsi="宋体" w:eastAsia="宋体" w:cs="宋体"/>
          <w:color w:val="auto"/>
          <w:sz w:val="21"/>
          <w:szCs w:val="21"/>
          <w:highlight w:val="none"/>
          <w:u w:val="single"/>
        </w:rPr>
        <w:t xml:space="preserve">固定单价合同 </w:t>
      </w:r>
      <w:r>
        <w:rPr>
          <w:rFonts w:hint="eastAsia" w:ascii="宋体" w:hAnsi="宋体" w:eastAsia="宋体" w:cs="宋体"/>
          <w:color w:val="auto"/>
          <w:sz w:val="21"/>
          <w:szCs w:val="21"/>
          <w:highlight w:val="none"/>
        </w:rPr>
        <w:t xml:space="preserve">方式确定。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（1）采用固定单价合同，合同价款中包括的风险范围：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①本工程量的计取依据按照实际施工完成的工程量进行计量。工程量清单项目的项目特征与投标报价中的相同的，按投标报价的综合单价计算；</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投标报价中没有综合单价的新的工程量清单项目，按《建设工程工程量清单计价规范》、参考或参照《江苏省建筑与装饰工程计价表》中的人工、材料、机械台班耗用量、投标报价时的人工、机械台班单价、管理费、利润等费用标准及材料价格（无投标报价的材料按市场价）计算，其相应综合单价由承包人提出，经发包人确认后作为结算的依据。</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（2）风险费用的计算方法：</w:t>
      </w:r>
      <w:r>
        <w:rPr>
          <w:rFonts w:hint="eastAsia" w:ascii="宋体" w:hAnsi="宋体" w:eastAsia="宋体" w:cs="宋体"/>
          <w:color w:val="auto"/>
          <w:sz w:val="21"/>
          <w:szCs w:val="21"/>
          <w:highlight w:val="none"/>
          <w:u w:val="single"/>
        </w:rPr>
        <w:t xml:space="preserve">已含在投标报价内，不予调整。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（3）风险范围以外合同价款调整办法：</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包人认可的工程内容或工程数量的变更。承包人投标时是在仔细阅读谈判文件、技术规范等前提下，结合结此工程的风险分析，作出自己的投标报价的。本工程单价固定，合同价款已包括承包人为充分履行本合同</w:t>
      </w:r>
      <w:r>
        <w:rPr>
          <w:rFonts w:hint="eastAsia" w:ascii="宋体" w:hAnsi="宋体" w:eastAsia="宋体" w:cs="宋体"/>
          <w:color w:val="auto"/>
          <w:sz w:val="21"/>
          <w:szCs w:val="21"/>
          <w:highlight w:val="none"/>
          <w:u w:val="single"/>
        </w:rPr>
        <w:t xml:space="preserve">而应支付或可能支付的一切费用及其合理利润，仅以下情况结算时调整：设计变更、现场签证。其他原因不再调整结算价。由于设计变更部分、额外增加部分以及签证部分造成新增的工程量清单综合单价的结算原则为：（1）投标文件中已有适用于变更工程的综合单价，按投标文件中已有的综合单价结算；（2）投标文件中有类似于变更工程的综合单价，按投标文件中已有的类似综合单价作相应调整后结算；（3）投标文件中无类似综合单价，结算原则为：由承包人依据《建设工程工程量清单计价规范》（GB50500-2013）、《江苏省 2009 年修缮定额》、</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所报的人工、材料、机械价格、取费费率并参考原子目投标报价与对应标底综合单价相比的同等优惠让利幅度编制综合单价及分析，经监理、发包人及审计部门审定后作为结算依据；（4）措施项目清单中的费用无论工程量是否发生变化、设计图纸是否发生变更，结算时将不得调整，这些费用在整个工程中是包干的。</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13.2 双方约定合同价款的其他调整因素：</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14、工程预付款</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发包方向承包人预付工程款的时间和金额或占合同价款总额的比例：</w:t>
      </w:r>
      <w:r>
        <w:rPr>
          <w:rFonts w:hint="eastAsia" w:ascii="宋体" w:hAnsi="宋体" w:eastAsia="宋体" w:cs="宋体"/>
          <w:color w:val="auto"/>
          <w:sz w:val="21"/>
          <w:szCs w:val="21"/>
          <w:highlight w:val="none"/>
          <w:u w:val="singl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扣回工程预付款的时间、比例：</w:t>
      </w:r>
      <w:r>
        <w:rPr>
          <w:rFonts w:hint="eastAsia" w:ascii="宋体" w:hAnsi="宋体" w:eastAsia="宋体" w:cs="宋体"/>
          <w:color w:val="auto"/>
          <w:sz w:val="21"/>
          <w:szCs w:val="21"/>
          <w:highlight w:val="none"/>
          <w:u w:val="single"/>
        </w:rPr>
        <w:t xml:space="preserve">     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15、工程量确认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15.1 承包人向工程师提交已完工程量报告的时间：</w:t>
      </w:r>
      <w:r>
        <w:rPr>
          <w:rFonts w:hint="eastAsia" w:ascii="宋体" w:hAnsi="宋体" w:eastAsia="宋体" w:cs="宋体"/>
          <w:color w:val="auto"/>
          <w:sz w:val="21"/>
          <w:szCs w:val="21"/>
          <w:highlight w:val="none"/>
          <w:u w:val="single"/>
        </w:rPr>
        <w:t xml:space="preserve">每月 5 日将上月完成的合格的工程量送发包方和监理，其余按通用条款第 25 条执行。</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16、工程款（进度款）支付</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双方约定的工程款（进度款）支付的方式和时间：</w:t>
      </w:r>
      <w:r/>
    </w:p>
    <w:p>
      <w:pPr>
        <w:ind w:left="0" w:firstLine="420"/>
        <w:spacing w:before="34"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 xml:space="preserve">（1）合同签订生效后，采购方支付合同价款10%；</w:t>
      </w:r>
      <w:r/>
    </w:p>
    <w:p>
      <w:pPr>
        <w:ind w:left="0" w:firstLine="420"/>
        <w:spacing w:before="34"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 xml:space="preserve">（2）项目竣工验收前，达到项目形象进度50%时，由施工方申请，经监理方、采购方审核确认后支付至合同价款</w:t>
      </w: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zh-CN" w:eastAsia="zh-CN" w:bidi="ar-SA"/>
        </w:rPr>
        <w:t xml:space="preserve">0%；</w:t>
      </w:r>
      <w:r/>
    </w:p>
    <w:p>
      <w:pPr>
        <w:ind w:left="0" w:firstLine="420"/>
        <w:spacing w:before="34"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 xml:space="preserve">（3）全部完成并经验收合格，</w:t>
      </w:r>
      <w:r>
        <w:rPr>
          <w:rFonts w:hint="eastAsia" w:ascii="宋体" w:hAnsi="宋体" w:eastAsia="宋体" w:cs="宋体"/>
          <w:bCs/>
          <w:color w:val="auto"/>
          <w:sz w:val="21"/>
          <w:szCs w:val="21"/>
          <w:highlight w:val="none"/>
          <w:lang w:val="en-US" w:eastAsia="zh-CN" w:bidi="ar-SA"/>
        </w:rPr>
        <w:t xml:space="preserve">2026年12月31日前</w:t>
      </w:r>
      <w:r>
        <w:rPr>
          <w:rFonts w:hint="eastAsia" w:ascii="宋体" w:hAnsi="宋体" w:eastAsia="宋体" w:cs="宋体"/>
          <w:bCs/>
          <w:color w:val="auto"/>
          <w:sz w:val="21"/>
          <w:szCs w:val="21"/>
          <w:highlight w:val="none"/>
          <w:lang w:val="zh-CN" w:eastAsia="zh-CN" w:bidi="ar-SA"/>
        </w:rPr>
        <w:t xml:space="preserve">付至合同价</w:t>
      </w:r>
      <w:r>
        <w:rPr>
          <w:rFonts w:hint="eastAsia" w:ascii="宋体" w:hAnsi="宋体" w:eastAsia="宋体" w:cs="宋体"/>
          <w:bCs/>
          <w:color w:val="auto"/>
          <w:sz w:val="21"/>
          <w:szCs w:val="21"/>
          <w:highlight w:val="none"/>
          <w:lang w:val="en-US" w:eastAsia="zh-CN" w:bidi="ar-SA"/>
        </w:rPr>
        <w:t xml:space="preserve">款</w:t>
      </w:r>
      <w:r>
        <w:rPr>
          <w:rFonts w:hint="eastAsia" w:ascii="宋体" w:hAnsi="宋体" w:eastAsia="宋体" w:cs="宋体"/>
          <w:bCs/>
          <w:color w:val="auto"/>
          <w:sz w:val="21"/>
          <w:szCs w:val="21"/>
          <w:highlight w:val="none"/>
          <w:lang w:val="zh-CN" w:eastAsia="zh-CN" w:bidi="ar-SA"/>
        </w:rPr>
        <w:t xml:space="preserve">的</w:t>
      </w:r>
      <w:r>
        <w:rPr>
          <w:rFonts w:hint="eastAsia" w:ascii="宋体" w:hAnsi="宋体" w:eastAsia="宋体" w:cs="宋体"/>
          <w:bCs/>
          <w:color w:val="auto"/>
          <w:sz w:val="21"/>
          <w:szCs w:val="21"/>
          <w:highlight w:val="none"/>
          <w:lang w:val="en-US" w:eastAsia="zh-CN" w:bidi="ar-SA"/>
        </w:rPr>
        <w:t xml:space="preserve">50</w:t>
      </w:r>
      <w:r>
        <w:rPr>
          <w:rFonts w:hint="eastAsia" w:ascii="宋体" w:hAnsi="宋体" w:eastAsia="宋体" w:cs="宋体"/>
          <w:bCs/>
          <w:color w:val="auto"/>
          <w:sz w:val="21"/>
          <w:szCs w:val="21"/>
          <w:highlight w:val="none"/>
          <w:lang w:val="zh-CN" w:eastAsia="zh-CN" w:bidi="ar-SA"/>
        </w:rPr>
        <w:t xml:space="preserve">%；</w:t>
      </w:r>
      <w:r/>
    </w:p>
    <w:p>
      <w:pPr>
        <w:ind w:left="0" w:firstLine="420"/>
        <w:spacing w:before="34" w:line="360" w:lineRule="auto"/>
        <w:widowControl w:val="off"/>
        <w:rPr>
          <w:rFonts w:hint="eastAsia" w:ascii="宋体" w:hAnsi="宋体" w:eastAsia="宋体" w:cs="Times New Roman"/>
          <w:color w:val="auto"/>
          <w:sz w:val="24"/>
          <w:szCs w:val="24"/>
          <w:highlight w:val="none"/>
          <w:lang w:val="en-US" w:eastAsia="en-US" w:bidi="ar-SA"/>
        </w:rPr>
      </w:pPr>
      <w:r>
        <w:rPr>
          <w:rFonts w:hint="eastAsia" w:ascii="宋体" w:hAnsi="宋体" w:eastAsia="宋体" w:cs="宋体"/>
          <w:bCs/>
          <w:color w:val="auto"/>
          <w:sz w:val="21"/>
          <w:szCs w:val="21"/>
          <w:highlight w:val="none"/>
          <w:lang w:val="zh-CN" w:eastAsia="zh-CN" w:bidi="ar-SA"/>
        </w:rPr>
        <w:t xml:space="preserve">（4)</w:t>
      </w:r>
      <w:r>
        <w:rPr>
          <w:rFonts w:hint="eastAsia" w:ascii="宋体" w:hAnsi="宋体" w:eastAsia="宋体" w:cs="宋体"/>
          <w:bCs/>
          <w:color w:val="auto"/>
          <w:sz w:val="21"/>
          <w:szCs w:val="21"/>
          <w:highlight w:val="none"/>
          <w:lang w:eastAsia="zh-CN"/>
        </w:rPr>
        <w:t xml:space="preserve">乙方提交全套工程资料及决算书报甲方单位审核，双方确认无异且经审计审核后，乙方按审定结算价款的 3% 向甲方缴纳工程质保金，甲方于2027年12月31日前付至审核价款的100%（如乙方未按要求支付质保金，甲方可拒绝支付工程款）。缺陷责任期24个月期满后30日内如无质量问题，质保金一次性全额退还乙方</w:t>
      </w:r>
      <w:r>
        <w:rPr>
          <w:rFonts w:hint="eastAsia" w:ascii="宋体" w:hAnsi="宋体" w:eastAsia="宋体" w:cs="宋体"/>
          <w:bCs/>
          <w:color w:val="auto"/>
          <w:sz w:val="21"/>
          <w:szCs w:val="21"/>
          <w:highlight w:val="none"/>
          <w:lang w:val="zh-CN" w:eastAsia="zh-CN" w:bidi="ar-SA"/>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17、发包人供应</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18、承包人采购材料设备</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承包人采购材料设备的约定：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承包人自行采购，质量必须符合设计、相关标准、规范及有关规定的要求，进场前必须完备报验手续，经总监、发包人认可方可进场，未经认可的材料一律不得进场和使用，否则造成损失由承包人负责。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本工程中暂估价的材料，发包人保留甲供的权利。</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本工程按质监、消防等部门要求的相关材料检验试验等检测费由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包干，由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自主报价包含在综合单价或措施项目费中，结算时不作调整。</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七、工程变更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19.1 施工中发包人需对原工程设计进行变更，由发包人或监理向承包人发出变更通知，若上述变更非承包商责任造成，因变更导致合同价款的增减及造成的承包商损失，由业主承担，延误的工期相应顺延。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19.2 施工中承包商不得擅自对原工程设计进行变更。因承包商擅自变更设计发生的费用和由此导致业主的损失，由承包商承担，延误的工期不予顺延。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19.3 承包商在施工中提出的合理化建议涉及到对设计图纸或施工组织设计的更改及对材料、设备的换用，须报设计师同意并经监理工程师审查，在报请业主、产权人代表批准后，方可组织实施。未经批准擅自更改或换用时，承包商承担由此发生的费用，并赔偿业主的有关损失，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19.4 承包人对设计变更、签证资料必须经设计师、监理同意，报发包方确认，隐蔽性工程的变更签证要在隐蔽前或 3 日内办理完，其他变更签证 7 日内办理，逾期签证发包方不予受理。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20.确定变更价款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变更合同价款按下列方法进行：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（1）工程量发生变化时如合同中已有与变更工程一致的项目价格，按合同已有的综合单价执行；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（2）工程量发生变化时合同中已有与变更工程相似的项目价格，参照类似的价格进行调整。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（3）如合同中没有与变更工程相同的项目，由承包商和发包人进行单价分析，经监理工程师审核并报业主批准后执行。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无论工程量增减多少，均按上述方式进行结算。</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八、竣工验收与结算</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21、竣工验收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承包人提供竣工图的约定：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承包人应在工程竣工后一个月内提供叁套完整的竣工图和竣工结算及其他资料，否则甲方不予支付剩余工程款并每按迟一天按日向发包人支付合同价格万分之五的违约金。</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中间交工工程的范围和竣工时间：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竣工时间以发包人组织的竣工验收合格日期为准。工程竣工验收后，施工单位的管理和施工人员、材料、设备必须在七天内全部退出现场，每延迟一天退场罚款2000 元。</w:t>
      </w:r>
      <w:r/>
    </w:p>
    <w:p>
      <w:pPr>
        <w:ind w:firstLine="480"/>
        <w:spacing w:line="400" w:lineRule="exact"/>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21.3 管道建成后，施工单位应向建设单位申请交工验收。建设单位在项目完工后6个月内组织工程质量监督机构、勘察、设计、施工、监理等参建单位共同开展交付验收。验收标准:GB55026-2022《城市给水工程项目规范》、GB/T 20801-2025《压力管道规范 工业管道》。验收方法:资料审查、现场观感、功能性试验、水质保障、隐蔽工程。</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九、违约、索赔和争议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22、违约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本合同中关于发包人违约的具体责任如下：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合同通用条款第 26.4 款约定发包人违约应承担的违约责任：</w:t>
      </w:r>
      <w:r>
        <w:rPr>
          <w:rFonts w:hint="eastAsia" w:ascii="宋体" w:hAnsi="宋体" w:eastAsia="宋体" w:cs="宋体"/>
          <w:color w:val="auto"/>
          <w:sz w:val="21"/>
          <w:szCs w:val="21"/>
          <w:highlight w:val="none"/>
          <w:u w:val="single"/>
        </w:rPr>
        <w:t xml:space="preserve"> 按通用条款执行。</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本合同中关于承包人违约的具体责任如下：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本合同通用条款第 14.2 款约定承包人违约承担的违约责任：</w:t>
      </w:r>
      <w:r>
        <w:rPr>
          <w:rFonts w:hint="eastAsia" w:ascii="宋体" w:hAnsi="宋体" w:eastAsia="宋体" w:cs="宋体"/>
          <w:color w:val="auto"/>
          <w:sz w:val="21"/>
          <w:szCs w:val="21"/>
          <w:highlight w:val="none"/>
          <w:u w:val="single"/>
        </w:rPr>
        <w:t xml:space="preserve">合同工期按中标单位投标文件中的自报工期，如工期延误，应承担违约责任、并向甲方支付违约金，支付办法按合同工期每延误一天应向发包人支付 2000元违约金，并以合同总价的 5%为限。 此赔偿费的支付不能解除中标单位应完成工程的责任或合同规定的其它责任。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本合同通用条款第 15.1 款约定承包人违约应承担的违约责任：</w:t>
      </w:r>
      <w:r>
        <w:rPr>
          <w:rFonts w:hint="eastAsia" w:ascii="宋体" w:hAnsi="宋体" w:eastAsia="宋体" w:cs="宋体"/>
          <w:color w:val="auto"/>
          <w:sz w:val="21"/>
          <w:szCs w:val="21"/>
          <w:highlight w:val="none"/>
          <w:u w:val="single"/>
        </w:rPr>
        <w:t xml:space="preserve">本工程应达到国家或行业现行的质量检验评定标准，承包人应按现行的国家施工验收规范和质量评定标准施工，达不到标准， 返工重做，如检验仍不合格，承包人承担违约责任，违约金为合同价的5%。如承包人不返工，发包人、甲方有权请其他施工单位进行施工，由此产生的费用在承包人工程款中扣除，并追究承包人责任。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双方约定的承包人其他违约责任：</w:t>
      </w:r>
      <w:r>
        <w:rPr>
          <w:rFonts w:hint="eastAsia" w:ascii="宋体" w:hAnsi="宋体" w:eastAsia="宋体" w:cs="宋体"/>
          <w:color w:val="auto"/>
          <w:sz w:val="21"/>
          <w:szCs w:val="21"/>
          <w:highlight w:val="none"/>
          <w:u w:val="single"/>
        </w:rPr>
        <w:t xml:space="preserve">另行协商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 双方约定，在履行合同过程中产生争议时：</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双方约定，在履行合同过程中产生争议时：双方应及时协商解决。协商不成时，双方同意由南京市江宁区人民法院诉讼解决。</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十、其他</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24、工程分包</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本工程发包人同意承包人分包的工程：</w:t>
      </w:r>
      <w:r/>
    </w:p>
    <w:p>
      <w:pPr>
        <w:ind w:firstLine="482"/>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u w:val="single"/>
        </w:rPr>
        <w:t xml:space="preserve">本工程不得有任何方式的转包或分包。</w:t>
      </w:r>
      <w:r>
        <w:rPr>
          <w:rFonts w:hint="eastAsia" w:ascii="宋体" w:hAnsi="宋体" w:eastAsia="宋体" w:cs="宋体"/>
          <w:color w:val="auto"/>
          <w:sz w:val="21"/>
          <w:szCs w:val="21"/>
          <w:highlight w:val="none"/>
          <w:u w:val="single"/>
        </w:rPr>
        <w:t xml:space="preserve">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25、不可抗力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25.1 双方关于不可抗力的约定： </w:t>
      </w:r>
      <w:r>
        <w:rPr>
          <w:rFonts w:hint="eastAsia" w:ascii="宋体" w:hAnsi="宋体" w:eastAsia="宋体" w:cs="宋体"/>
          <w:color w:val="auto"/>
          <w:sz w:val="21"/>
          <w:szCs w:val="21"/>
          <w:highlight w:val="none"/>
          <w:u w:val="single"/>
        </w:rPr>
        <w:t xml:space="preserve">按本合同通用条款执行。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26、保险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（1）承包人投保内容： </w:t>
      </w:r>
      <w:r>
        <w:rPr>
          <w:rFonts w:hint="eastAsia" w:ascii="宋体" w:hAnsi="宋体" w:eastAsia="宋体" w:cs="宋体"/>
          <w:b/>
          <w:color w:val="auto"/>
          <w:sz w:val="21"/>
          <w:szCs w:val="21"/>
          <w:highlight w:val="none"/>
          <w:u w:val="single"/>
        </w:rPr>
        <w:t xml:space="preserve">承包人必须为从事危险作业的职工办理意外伤害保险，并按照国家有关 规定，为职工缴纳有关保险费用。工程用材料、设备，由承包人负责管理、保管；其它按建设行政主管部门和相关法律规定执行。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27、担保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 本工程双方约定担保事项如下：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（1）发包人向承包人提供履约担保，担保方式为：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（2）承包人向发包人提供履约担保，担保方式为：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28、合同份数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 双方约定合同副本份数：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正本两份、副本陆份 ；双方各执一份正本，三份副本。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29、补充条款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（1）本工程的保修范围和期限按国务院 2000 年1月 30日发布的 279 号令执行。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（2）承包人安全措施不完善、施工中违反操作规程或技术规范，造成本工程相邻建筑物损害，或造成人员伤亡、财产损失，均由承包人负责赔偿并承担一切相 应的责任。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（3）承包人投标报价如遇各类市场风险和政策性调整，今后不做调整，产生风险由承包人承担。 （4）本工程发包人指定材料一览表中的材料由承包人供应，必须提供检验合格证明，经发包方代表、产权人代表和监理认可后方使用。 </w:t>
      </w:r>
      <w:r/>
    </w:p>
    <w:p>
      <w:pPr>
        <w:ind w:firstLine="482"/>
        <w:spacing w:before="12" w:line="40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（5）竣工结算审计时，核减率在5%（含）以下时，审计费由甲方承担，核减率达到 5%不足10%（含）时，审计费由甲乙双方承担一半；核减率超过10%时，审计费全部由乙方承担。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（6）本工程质量要求和验收标准适用国家、地方相关法律、法规、规范、标准和本工程设计方案、施工方案等质量控制要求中的相关最高标准。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本项目为改造工程，施工过程中承包人需对其它未施工部份的成品进行保护，如有损坏，必须无尝维修到位，经建设单位认可；凡需进行围挡部份，施工方必须无条件围挡施工，由此造成的一切安全后果由施工单位负责。</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甲方管控区域相关管理制度规定。如有违反，乙方接收甲方的处罚，并且甲方有权立即解除合同，全额扣除履约保证金。</w:t>
      </w:r>
      <w:r/>
    </w:p>
    <w:p>
      <w:pPr>
        <w:ind w:firstLine="480"/>
        <w:spacing w:before="12" w:line="400" w:lineRule="exact"/>
        <w:rPr>
          <w:rFonts w:hint="default"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rPr>
        <w:t xml:space="preserve">（9）施工中用水电费由甲方按审计核定造价金额的8‰向乙方收取，在工程尾款中扣除</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或由承包人自行挂表，发包人根据承包人实际使用水电费收取。</w:t>
      </w:r>
      <w:r/>
    </w:p>
    <w:p>
      <w:pPr>
        <w:ind w:firstLine="480"/>
        <w:spacing w:before="12" w:line="40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10</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关于农民工工资支付相关要求：</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1、承包人应根据宁建建监字[2019]489号关于《南京市建筑业施工企业民工工资保证金制度管理办法》的规定， 建立健全的雇员工资发放和劳动保障制度。如因雇员的工资发放和劳动保障制度不健全而引发纠纷，发包人有权中止履行合同并要求承包人退场，并有权在承包人工程款中扣除相应款项，采取相应措施解决纠纷。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承包人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 落实劳动用工实名制管理及农民工工资发放的各项工作。承包人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2.1、承包人进场施工前须按发包人要求交纳中标价的 2%农民工工资保证金，交纳在发包人指定账户。审计结束后 2 年内无任何农民工工资纠纷退还农民工工资保证金。</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2.2、承包人应在工程项目所在地银行开设农民工工资专用账户，专项用于支付农民工工资。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2.3、承包人保证不克扣和拖欠工资，不以发包人延迟支付工程款为由拖欠农民工工资。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2.4、实行人工费用与其他工程款分账管理制度，推动农民工工资与工程材料款等相分离，发包人须按时足额按合同约定向农民工工资专用账户存入工资款项，用于支付农民工工资。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2.5、承包人应主动将农民工工资发放情况表报发包人审定。发包人应对承包人实施支付农民工工资情况进行审查。</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2.6、承包人未按上述2.1、2.2、2.3款规定履行合同义务的，应承担合同违约责任，并向发包人支付实际拖欠农民工工资总额 2 倍的违约金。发包人未按上述2.4款规定履行合同义务的，应承担合同违约责任，并向承包人支付实际拖欠农民工工资总额 2 倍的违约金。</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
          <w:bCs/>
          <w:color w:val="auto"/>
          <w:sz w:val="21"/>
          <w:szCs w:val="21"/>
          <w:highlight w:val="none"/>
        </w:rPr>
        <w:br w:type="page" w:clear="all"/>
      </w:r>
      <w:bookmarkStart w:id="68" w:name="_Toc142379996"/>
      <w:r/>
      <w:bookmarkStart w:id="69" w:name="_Toc26849"/>
      <w:r/>
      <w:bookmarkStart w:id="70" w:name="_Toc29949"/>
      <w:r>
        <w:rPr>
          <w:rFonts w:hint="eastAsia" w:ascii="宋体" w:hAnsi="宋体" w:eastAsia="宋体" w:cs="宋体"/>
          <w:color w:val="auto"/>
          <w:sz w:val="21"/>
          <w:szCs w:val="21"/>
          <w:highlight w:val="none"/>
        </w:rPr>
        <w:t xml:space="preserve">附件1</w:t>
      </w:r>
      <w:r>
        <w:rPr>
          <w:rFonts w:hint="eastAsia" w:ascii="宋体" w:hAnsi="宋体" w:eastAsia="宋体" w:cs="宋体"/>
          <w:color w:val="auto"/>
          <w:sz w:val="21"/>
          <w:szCs w:val="21"/>
          <w:highlight w:val="none"/>
          <w:lang w:val="en-US"/>
        </w:rPr>
        <w:t xml:space="preserve"> </w:t>
      </w:r>
      <w:r>
        <w:rPr>
          <w:rFonts w:hint="eastAsia" w:ascii="宋体" w:hAnsi="宋体" w:eastAsia="宋体" w:cs="宋体"/>
          <w:b/>
          <w:bCs/>
          <w:color w:val="auto"/>
          <w:sz w:val="21"/>
          <w:szCs w:val="21"/>
          <w:highlight w:val="none"/>
          <w:lang w:val="en-US"/>
        </w:rPr>
        <w:t xml:space="preserve">                                     </w:t>
      </w:r>
      <w:r>
        <w:rPr>
          <w:rFonts w:hint="eastAsia" w:ascii="宋体" w:hAnsi="宋体" w:eastAsia="宋体" w:cs="宋体"/>
          <w:bCs/>
          <w:color w:val="auto"/>
          <w:sz w:val="21"/>
          <w:szCs w:val="21"/>
          <w:highlight w:val="none"/>
        </w:rPr>
        <w:t xml:space="preserve">工程质量保修书</w:t>
      </w:r>
      <w:bookmarkEnd w:id="68"/>
      <w:r/>
      <w:bookmarkEnd w:id="69"/>
      <w:r/>
      <w:bookmarkEnd w:id="70"/>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w:t>
      </w:r>
      <w:r>
        <w:rPr>
          <w:rFonts w:hint="eastAsia" w:ascii="宋体" w:hAnsi="宋体" w:eastAsia="宋体" w:cs="宋体"/>
          <w:color w:val="auto"/>
          <w:sz w:val="21"/>
          <w:szCs w:val="21"/>
          <w:highlight w:val="none"/>
          <w:u w:val="single"/>
          <w:lang w:val="zh-TW" w:eastAsia="zh-CN"/>
        </w:rPr>
        <w:t xml:space="preserve">江宁监狱综合管网维修改造</w:t>
      </w:r>
      <w:r>
        <w:rPr>
          <w:rFonts w:hint="eastAsia" w:ascii="宋体" w:hAnsi="宋体" w:eastAsia="宋体" w:cs="宋体"/>
          <w:color w:val="auto"/>
          <w:sz w:val="21"/>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质量保修期依据国务院 2000 年 1 月 30 日颁发的 279 号令执行，其余按投标书承诺及双方协商约定。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质量保修期从工程实际竣工之日算起。分单项竣工验收的工程，按单项工程分别算质量保修期。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双方根据国家有关规定，结合具体工程约定质量保修期如下：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年，屋面防水工程为 </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 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2.电气管线、上下水管线安装工程为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3.供热及供冷为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个采暖期及供冷期；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4.室外的上下水和小区道路等市政公用工程为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5.其他约定：</w:t>
      </w:r>
      <w:r>
        <w:rPr>
          <w:rFonts w:hint="eastAsia" w:ascii="宋体" w:hAnsi="宋体" w:eastAsia="宋体" w:cs="宋体"/>
          <w:color w:val="auto"/>
          <w:sz w:val="21"/>
          <w:szCs w:val="21"/>
          <w:highlight w:val="none"/>
          <w:u w:val="single"/>
        </w:rPr>
        <w:t xml:space="preserve">按国家现行规定。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三、质量保修责任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1.属于保修范围和内容的项目，承包人应在接到修理通知之日后 7 天内派人修理。承包人不在约定期限内，派人修理，发包人可委托其他人员修理，保修费用从质量保修金内扣除。</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四、质量保修金的支付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本工程约定的工程质量保修金为结算审计价款的 </w:t>
      </w:r>
      <w:r>
        <w:rPr>
          <w:rFonts w:hint="eastAsia" w:ascii="宋体" w:hAnsi="宋体" w:eastAsia="宋体" w:cs="宋体"/>
          <w:color w:val="auto"/>
          <w:sz w:val="21"/>
          <w:szCs w:val="21"/>
          <w:highlight w:val="none"/>
          <w:u w:val="single"/>
        </w:rPr>
        <w:t xml:space="preserve">3％ </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本工程双方约定承包人向发包人支付工程质量保修金金额为：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元，。质量保修金银行利率为</w:t>
      </w:r>
      <w:r>
        <w:rPr>
          <w:rFonts w:hint="eastAsia" w:ascii="宋体" w:hAnsi="宋体" w:eastAsia="宋体" w:cs="宋体"/>
          <w:color w:val="auto"/>
          <w:sz w:val="21"/>
          <w:szCs w:val="21"/>
          <w:highlight w:val="none"/>
          <w:u w:val="single"/>
        </w:rPr>
        <w:t xml:space="preserve"> 不计 </w:t>
      </w:r>
      <w:r>
        <w:rPr>
          <w:rFonts w:hint="eastAsia" w:ascii="宋体" w:hAnsi="宋体" w:eastAsia="宋体" w:cs="宋体"/>
          <w:color w:val="auto"/>
          <w:sz w:val="21"/>
          <w:szCs w:val="21"/>
          <w:highlight w:val="none"/>
        </w:rPr>
        <w:t xml:space="preserve">。</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五、质量保修金的返还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lang w:val="en-US" w:eastAsia="zh-CN"/>
        </w:rPr>
        <w:t xml:space="preserve">24个月</w:t>
      </w:r>
      <w:r>
        <w:rPr>
          <w:rFonts w:hint="eastAsia" w:ascii="宋体" w:hAnsi="宋体" w:eastAsia="宋体" w:cs="宋体"/>
          <w:color w:val="auto"/>
          <w:sz w:val="21"/>
          <w:szCs w:val="21"/>
          <w:highlight w:val="none"/>
        </w:rPr>
        <w:t xml:space="preserve">，缺陷责任期自工程实际竣工之日起计算。单位工程先于全部工程进行验收，单位工程缺陷责任期自单位工程验收合格之日起算。缺陷责任期终止后，发包人应退还剩余的质量保证金。</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有规定按规定，无规定双方协商解决。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本工程质量保修书作为施工合同附件，由施工合同发包人承包人双方共同签署。</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（本页为签署页）</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 包 人(盖章)：                               承 包 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法定代表人(签章)：                             法定代表人(签章)：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br w:type="page" w:clear="all"/>
      </w:r>
      <w:bookmarkStart w:id="71" w:name="_Toc30207"/>
      <w:r/>
      <w:bookmarkStart w:id="72" w:name="_Toc25154"/>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2                                </w:t>
      </w:r>
      <w:r>
        <w:rPr>
          <w:rFonts w:hint="eastAsia" w:ascii="宋体" w:hAnsi="宋体" w:eastAsia="宋体" w:cs="宋体"/>
          <w:bCs/>
          <w:color w:val="auto"/>
          <w:sz w:val="21"/>
          <w:szCs w:val="21"/>
          <w:highlight w:val="none"/>
        </w:rPr>
        <w:t xml:space="preserve">不拖欠农民工工资承诺书</w:t>
      </w:r>
      <w:bookmarkEnd w:id="71"/>
      <w:r/>
      <w:bookmarkEnd w:id="72"/>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如我公司成交</w:t>
      </w:r>
      <w:r>
        <w:rPr>
          <w:rFonts w:hint="eastAsia" w:ascii="宋体" w:hAnsi="宋体" w:eastAsia="宋体" w:cs="宋体"/>
          <w:color w:val="auto"/>
          <w:sz w:val="21"/>
          <w:szCs w:val="21"/>
          <w:highlight w:val="none"/>
          <w:u w:val="single"/>
          <w:lang w:val="en-US" w:eastAsia="zh-CN"/>
        </w:rPr>
        <w:t xml:space="preserve">江宁监狱综合管网维修改造</w:t>
      </w:r>
      <w:r>
        <w:rPr>
          <w:rFonts w:hint="eastAsia" w:ascii="宋体" w:hAnsi="宋体" w:eastAsia="宋体" w:cs="宋体"/>
          <w:color w:val="auto"/>
          <w:sz w:val="21"/>
          <w:szCs w:val="21"/>
          <w:highlight w:val="none"/>
        </w:rPr>
        <w:t xml:space="preserve">（工程项目名称），在工程施工期间及竣工验收后，保证按时按期足额支付所有建筑工人及农民工工资，如有违反，将承担由此发生的和可能带来的一切后果和费用，采购人有权扣除相应的款项代为支付。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供应商名称（盖章）：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keepNext/>
        <w:spacing w:before="360" w:after="200" w:line="360" w:lineRule="auto"/>
        <w:widowControl w:val="off"/>
        <w:rPr>
          <w:rFonts w:hint="eastAsia" w:ascii="宋体" w:hAnsi="宋体" w:eastAsia="宋体" w:cs="宋体"/>
          <w:color w:val="auto"/>
          <w:sz w:val="21"/>
          <w:szCs w:val="21"/>
          <w:highlight w:val="none"/>
          <w:lang w:val="en-US" w:eastAsia="en-US" w:bidi="ar-SA"/>
        </w:rPr>
        <w:outlineLvl w:val="1"/>
      </w:pPr>
      <w:r>
        <w:rPr>
          <w:rFonts w:hint="eastAsia" w:ascii="宋体" w:hAnsi="宋体" w:eastAsia="宋体" w:cs="宋体"/>
          <w:color w:val="auto"/>
          <w:sz w:val="21"/>
          <w:szCs w:val="21"/>
          <w:highlight w:val="none"/>
          <w:lang w:val="en-US" w:eastAsia="en-US" w:bidi="ar-SA"/>
        </w:rPr>
        <w:br w:type="page" w:clear="all"/>
      </w:r>
      <w:bookmarkStart w:id="73" w:name="_Toc20281"/>
      <w:r/>
      <w:bookmarkStart w:id="74" w:name="_Toc19997"/>
      <w:r>
        <w:rPr>
          <w:rFonts w:hint="eastAsia" w:ascii="宋体" w:hAnsi="宋体" w:eastAsia="宋体" w:cs="宋体"/>
          <w:color w:val="auto"/>
          <w:sz w:val="21"/>
          <w:szCs w:val="21"/>
          <w:highlight w:val="none"/>
          <w:lang w:val="en-US" w:eastAsia="en-US" w:bidi="ar-SA"/>
        </w:rPr>
        <w:t xml:space="preserve">附件3                                          廉洁合同</w:t>
      </w:r>
      <w:bookmarkEnd w:id="73"/>
      <w:r/>
      <w:bookmarkEnd w:id="74"/>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为防止国有资源交易活动中各种不正当行为发生，确保项目交易公开、公正、 公平，根据廉政建设的相关规定，结合国有资源交易工作特点，特订立本合同如下：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一、甲乙双方应当自觉遵守国家和所在地区关于招投标及政府采购的相关规定和廉政建设的各项规定。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二、甲方及相关工作人员不得以任何形式向乙方索要和收受回扣等好处费。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四、甲方相关工作人员不得要求或者接受乙方为其住房装修、婚丧嫁娶、家属和子女的工作安排以及出国提供方便或服务。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五、甲方相关工作人员不得向乙方介绍家属或者亲友从事与甲方招标（采购） 有关的服务、货物供应、工程分包等经济活动。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六、乙方应当通过正常途径开展相对业务工作，不得为获取某些不正当利益而向甲方相关工作人员赠送礼金、有价证券和贵重物品等。</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七、乙方不得为谋取私利与甲方相关工作人员就中标（成交）甲方招标（采购）项目等进行私下商谈或者达成默契。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八、乙方不得以洽谈业务、签订经济合同为借口，邀请甲方相关工作人员外出旅游和进入营业性高档娱乐场所。</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九、乙方不得为甲方单位和个人购置或者提供通讯工具、交通工具、家电、 高档办公用品等物品。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 乙方发现甲方相关工作人员有违反上述协议者，应及时向甲方纪检监察部门或者甲方上级单位反映，有义务积极支持配合甲方纪检监察部门调查处理工作。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十一、甲方发现乙方有违反本协议或者采取不正当的手段行贿甲方相关工作人员，甲方可以根据具体情节和造成的后果采取以下措施：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1.责令乙方限期整改；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2.终止与乙方的合作；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3.终止合同，将乙方列入本单位招标“黑名单”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十二、本廉洁合同作为项目 成交合同的附件，与成交合同具有同等法律效力。 经协议双方签署后立即生效。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十三、本合同一式二份，甲、乙双方各持一份。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keepNext/>
        <w:spacing w:before="360" w:after="200" w:line="360" w:lineRule="auto"/>
        <w:widowControl w:val="off"/>
        <w:rPr>
          <w:rFonts w:hint="eastAsia" w:ascii="宋体" w:hAnsi="宋体" w:eastAsia="宋体" w:cs="宋体"/>
          <w:color w:val="auto"/>
          <w:sz w:val="21"/>
          <w:szCs w:val="21"/>
          <w:highlight w:val="none"/>
          <w:lang w:val="en-US" w:eastAsia="en-US" w:bidi="ar-SA"/>
        </w:rPr>
        <w:outlineLvl w:val="1"/>
      </w:pPr>
      <w:r>
        <w:rPr>
          <w:rFonts w:hint="eastAsia" w:ascii="宋体" w:hAnsi="宋体" w:eastAsia="宋体" w:cs="宋体"/>
          <w:color w:val="auto"/>
          <w:sz w:val="21"/>
          <w:szCs w:val="21"/>
          <w:highlight w:val="none"/>
          <w:lang w:val="en-US" w:eastAsia="en-US" w:bidi="ar-SA"/>
        </w:rPr>
        <w:br w:type="page" w:clear="all"/>
      </w:r>
      <w:bookmarkStart w:id="75" w:name="_Toc31366"/>
      <w:r/>
      <w:bookmarkStart w:id="76" w:name="_Toc5305"/>
      <w:r>
        <w:rPr>
          <w:rFonts w:hint="eastAsia" w:ascii="宋体" w:hAnsi="宋体" w:eastAsia="宋体" w:cs="宋体"/>
          <w:color w:val="auto"/>
          <w:sz w:val="21"/>
          <w:szCs w:val="21"/>
          <w:highlight w:val="none"/>
          <w:lang w:val="en-US" w:eastAsia="en-US" w:bidi="ar-SA"/>
        </w:rPr>
        <w:t xml:space="preserve">附件4                                         安全协议</w:t>
      </w:r>
      <w:bookmarkEnd w:id="75"/>
      <w:r/>
      <w:bookmarkEnd w:id="76"/>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 </w:t>
      </w:r>
      <w:r>
        <w:rPr>
          <w:rFonts w:hint="eastAsia" w:ascii="宋体" w:hAnsi="宋体" w:eastAsia="宋体" w:cs="宋体"/>
          <w:color w:val="auto"/>
          <w:sz w:val="21"/>
          <w:szCs w:val="21"/>
          <w:highlight w:val="none"/>
          <w:lang w:eastAsia="zh-CN"/>
        </w:rPr>
        <w:t xml:space="preserve">江苏省江宁监狱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安全生产，消除监狱隐患，调整甲乙双方民商事关系中所涉安全事项，根据《中华人民共和国民法典》《中华人民共和国安全生产法》《中华人民共和国建筑法》《中华人民共和国监狱法》《中华人民共和国消防法》《中华人民共和国刑法》等法律以及相关的行政法规、行政规章，签定如下安全生产协议，作为主合同的附件。</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一、甲方责任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1.审核乙方的相应资质。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2.审核乙方的施工组织设计/方案。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3.提供施工作业过程中的用水、用电等必要设施，但具体使用水、电等设施设备的作业由乙方负责管理。</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二、乙方责任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具有完全民事权利能力和完全民事行为能力。无论是自然人、法人、其他组织，乙方都须依法取得相应的经营资质，法律法规要求取得许可、批准、备案手续的，从其规定。乙方从事的作业不得转包及违法分包，否则视为乙方违约，由此导致的安全责任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劳动法律法规，包括但不限于《劳动法》《劳动合同法》《社会保险法》《工伤保险条例》等，防止侵犯或损害劳动者权益，减损对劳动者的安全保护。否则导致的纠纷，包括人身损害、财产损失均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合法用工用人，签订劳动合同，缴纳社会保险，履行《劳动合同法》中的义务。所聘用的员工是通过合法招工，身体健康、无重大疾病，无犯罪记录、无从事其他危害国家安全活动并签订劳动合同的正式员工。员工已缴纳社会保险金、公积金，并足额发放工资、福利、加班费等费用，与乙方不存在任何纠纷。否则乙方应承担用工主体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与乙方具有劳动关系、劳务关系、分包关系、雇佣关系、无偿帮工关系等人员，乙方均负有教育培训、安全技术交底、督促配戴安全防护用品等安全管理责任，造成人身损害、财产损失的由乙方承担赔偿、补偿的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5.乙方应按照《传染病防治法》的规定做好传染病防治工作，落实国家、地方新冠肺炎疫情防控措施要求。严禁安排发热、身体不适人员进入甲方工作区域。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应确保从事特种作业的人员，符合《特种作业人员安全技术培训考核管理规定》的规定，依法取得《中华人民共和国特种作业操作证》后，方可上岗作业。中、小型机械的操作人员必须按规定做到“定机定人”和有证操作；起重吊装作业人员必须遵守“十不吊”规定，严禁违章、无证操作；严禁不懂电器、机械的人擅自操作使用电器、机械设备。不得伪造、涂改、转借、转让、冒用特种作业操作证或使用伪造的特种作业操作证上岗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从事危险作业时，应遵守相关法律法规，根据危害风险制定作业方案、安全防范措施和应急处置方案，确认现场作业条件符合安全作业要求，确认作业单位的作业资质、作业人员的上岗资格以及配备的劳动防护用品符合安全作业要求，配备相应的安全设施，采取安全防范措施，</w:t>
      </w:r>
      <w:r>
        <w:rPr>
          <w:rFonts w:hint="eastAsia" w:ascii="宋体" w:hAnsi="宋体" w:eastAsia="宋体" w:cs="宋体"/>
          <w:color w:val="auto"/>
          <w:sz w:val="21"/>
          <w:szCs w:val="21"/>
          <w:highlight w:val="none"/>
        </w:rPr>
        <w:t xml:space="preserve">设置作业现场的安全区域，确定专人现场统一指挥和监督，在危险作业前向作业人员说明危险因素、作业安全要求和应急措施，并经双方签字确认，发现直接危及人身安全的紧急情况时，采取应急措施，停止作业，撤出人员。发生事故时，应当立即停止作业，保护现场，造成伤亡的应立即抢救伤亡人员，并及时向甲方及相关部门报告，甲方予以协助抢救伤亡人员，并提供便利；未造成伤亡的，仅造成财产损失的，事实清楚责任明晰的，应及时留存证据，报告交通管理部门、安全管理部门后，撤离现场恢复作业。乙方使用特种设备时，应当遵守法律法规，确保设备完好、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8.乙方应设置专职安全管理人员，负责检查作业现场安全，每日做好作业人员的安全教育，检查设备、工具符合安全要求和处于安全状态，监督作业人员的防护用具的佩戴，并将每日检查内容登记。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9.要认真勘察现场，乙方进场后首先必须做好施工现场安全防护，并在作业危险场所和设施处设置醒目的标识，安排专门人员进行交通路面、门禁的安全管理，防止闲杂人员进入施工现场。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各种设备、车辆、工程机械应按相关规定进行登记，符合安全技术检验标准并取得相关合格证书，严格按照规定的用途和条件使用。使用中遵守《道路交通安全法》的规定，在甲方区域内行驶时不得超过10公里/小时，在停泊作业时应设置显著警示标志，采取专人疏导、限行、禁止通行等手段保证作业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组织完成作业的设计、采购、施工等。乙方应制定施工组织设计/方案，并报甲方、监理审批，施工过程中应严格按照施工组织设计/方案组织，不得随意更改设计方案。安排足额的人员按时完成作业进度，在作业时不得赶工作业、加班作业、疲劳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12.配件、材料的采购、使用需符合健康、环保、无毒无害的规定，不得使用不符合国家标准、行业标准、地方标准的材料。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必须严格执行各类防火防爆制度，易燃易爆场所严禁吸烟及动用明火，消防器材不准挪作他用。电焊、气割作业应按规定办理动火审批手续，严格遵守“十不烧”规定，严禁使用电炉。冬季作业必须采用明火加热的防冻措施时，应取得防火主管人员同意，落实防火、防中毒措施，并指派专人值班。</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需用甲方提供的电气设备，在使用前应先进行检测，并做好检测记录，如不符合安全规定的应及时向甲方提出，及时进行维修、更换，在检测安全后方可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乙方在作业前应对作业区域的管线和障碍物进行摸底，必要时进行测绘、勘探、检测，相关费用由乙方自行解决，甲方负责提供现有的资料数据，协助乙方开展摸底。乙方在作业中，应注意地下管线及高压架空线路的保护。如遇有情况，应及时向甲方和有关部门联系，采取保护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乙方在作业时段和非作业时段，应管理好乙方人员的日常生活，制定员工生活手册，确保乙方人员的生活安全。乙方员工在甲方区域内不得饮酒或饮酒上岗，不得喧闹、起哄、斗殴，不得聚众赌博，发现上述情形乙方应立即制止并停止相关员工继续作业，教育整改后方可继续进行作业，情节严重者应予以驱离、更换。在上述期间，乙方人员与己方人员或第三人之间发生争执或自陷风险的行为、状况导致人员伤亡、财产损失的，乙方应先行支付相关费用，后向具体责任人进行相关费用的追偿。</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乙方在施工过程中发生的人身伤亡、火警、火灾等一切事故，均由乙方自己负责，甲方只负责配合教育的责任。乙方人员在作业期间造成伤亡、火警、火灾、机械等重大事故，乙方应进行紧急抢救伤员和保护现场，甲方予以协助，乙方按国务院及江苏省有关事故报告规定及时报告上级主管部门及市、区（县）劳动保护监察部门等有关机构。事故的损失和善后处理费用，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三、本协议与主合同同时签署、同时生效；具有同等效力。本协议若与主合同不一致的地方，以本协议为准。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四、本协议执行过程中，如发生争议，由双方协商、调解解决；若经协商、调解不能解决争议的，双方同意向江宁区人民法院提起诉讼。</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五、本协议一式贰份，甲乙双方各执1份。甲、乙双方必须严格执行，由于违反本协议而造成伤亡事故、财产损失的，由违约方承担一切经济损失。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ind w:firstLine="420"/>
        <w:rPr>
          <w:rFonts w:ascii="宋体" w:hAnsi="宋体" w:eastAsia="宋体" w:cs="宋体"/>
          <w:bCs/>
          <w:color w:val="auto"/>
          <w:sz w:val="21"/>
          <w:szCs w:val="21"/>
          <w:highlight w:val="none"/>
          <w:lang w:eastAsia="zh-CN"/>
        </w:rPr>
      </w:pPr>
      <w:r>
        <w:rPr>
          <w:rFonts w:ascii="宋体" w:hAnsi="宋体" w:eastAsia="宋体" w:cs="宋体"/>
          <w:bCs/>
          <w:color w:val="auto"/>
          <w:sz w:val="21"/>
          <w:szCs w:val="21"/>
          <w:highlight w:val="none"/>
          <w:lang w:eastAsia="zh-CN"/>
        </w:rPr>
      </w:r>
      <w:r/>
    </w:p>
    <w:p>
      <w:pPr>
        <w:ind w:firstLine="44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spacing w:line="360" w:lineRule="auto"/>
        <w:rPr>
          <w:rFonts w:hint="eastAsia"/>
          <w:color w:val="auto"/>
          <w:sz w:val="36"/>
          <w:szCs w:val="36"/>
          <w:highlight w:val="none"/>
          <w:lang w:eastAsia="zh-CN"/>
        </w:rPr>
      </w:pPr>
      <w:r>
        <w:rPr>
          <w:color w:val="auto"/>
          <w:highlight w:val="none"/>
          <w:lang w:eastAsia="zh-CN"/>
        </w:rPr>
        <w:br w:type="page" w:clear="all"/>
      </w:r>
      <w:bookmarkStart w:id="77" w:name="_Toc10697"/>
      <w:r>
        <w:rPr>
          <w:rFonts w:hint="eastAsia"/>
          <w:color w:val="auto"/>
          <w:sz w:val="36"/>
          <w:szCs w:val="36"/>
          <w:highlight w:val="none"/>
          <w:lang w:eastAsia="zh-CN"/>
        </w:rPr>
        <w:t xml:space="preserve">第六章  响应文件格式</w:t>
      </w:r>
      <w:bookmarkEnd w:id="77"/>
      <w:r/>
      <w:r/>
    </w:p>
    <w:p>
      <w:pPr>
        <w:ind w:firstLine="471"/>
        <w:shd w:val="clear" w:color="auto" w:fill="ffffff"/>
        <w:widowControl/>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right"/>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right"/>
        <w:spacing w:line="360" w:lineRule="auto"/>
        <w:rPr>
          <w:rFonts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正本/副本</w:t>
      </w:r>
      <w:r/>
    </w:p>
    <w:p>
      <w:pPr>
        <w:jc w:val="center"/>
        <w:spacing w:line="360" w:lineRule="auto"/>
        <w:rPr>
          <w:rFonts w:ascii="宋体" w:hAnsi="宋体" w:eastAsia="宋体" w:cs="宋体"/>
          <w:b/>
          <w:bCs/>
          <w:color w:val="auto"/>
          <w:sz w:val="36"/>
          <w:szCs w:val="36"/>
          <w:highlight w:val="none"/>
          <w:lang w:eastAsia="zh-CN"/>
        </w:rPr>
      </w:pPr>
      <w:r>
        <w:rPr>
          <w:rFonts w:ascii="宋体" w:hAnsi="宋体" w:eastAsia="宋体" w:cs="宋体"/>
          <w:b/>
          <w:bCs/>
          <w:color w:val="auto"/>
          <w:sz w:val="36"/>
          <w:szCs w:val="36"/>
          <w:highlight w:val="none"/>
          <w:lang w:eastAsia="zh-CN"/>
        </w:rPr>
      </w:r>
      <w:r/>
    </w:p>
    <w:p>
      <w:pPr>
        <w:jc w:val="center"/>
        <w:spacing w:line="360" w:lineRule="auto"/>
        <w:rPr>
          <w:rFonts w:ascii="宋体" w:hAnsi="宋体" w:eastAsia="宋体" w:cs="宋体"/>
          <w:b/>
          <w:bCs/>
          <w:color w:val="auto"/>
          <w:sz w:val="36"/>
          <w:szCs w:val="36"/>
          <w:highlight w:val="none"/>
          <w:lang w:eastAsia="zh-CN"/>
        </w:rPr>
      </w:pPr>
      <w:r>
        <w:rPr>
          <w:rFonts w:ascii="宋体" w:hAnsi="宋体" w:eastAsia="宋体" w:cs="宋体"/>
          <w:b/>
          <w:bCs/>
          <w:color w:val="auto"/>
          <w:sz w:val="36"/>
          <w:szCs w:val="36"/>
          <w:highlight w:val="none"/>
          <w:lang w:eastAsia="zh-CN"/>
        </w:rPr>
      </w:r>
      <w:r/>
    </w:p>
    <w:p>
      <w:pPr>
        <w:jc w:val="center"/>
        <w:spacing w:line="360" w:lineRule="auto"/>
        <w:rPr>
          <w:color w:val="auto"/>
          <w:highlight w:val="none"/>
          <w:lang w:eastAsia="zh-CN"/>
        </w:rPr>
      </w:pPr>
      <w:r>
        <w:rPr>
          <w:rFonts w:hint="eastAsia" w:ascii="宋体" w:hAnsi="宋体" w:cs="宋体"/>
          <w:b/>
          <w:bCs/>
          <w:color w:val="auto"/>
          <w:sz w:val="44"/>
          <w:szCs w:val="44"/>
          <w:highlight w:val="none"/>
          <w:lang w:eastAsia="zh-CN"/>
        </w:rPr>
        <w:t xml:space="preserve">竞争性磋商响应文件</w:t>
      </w:r>
      <w:r/>
    </w:p>
    <w:p>
      <w:pPr>
        <w:pStyle w:val="859"/>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859"/>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859"/>
        <w:ind w:firstLine="3534"/>
        <w:rPr>
          <w:color w:val="auto"/>
          <w:highlight w:val="none"/>
        </w:rPr>
      </w:pPr>
      <w:r>
        <w:rPr>
          <w:rFonts w:hint="eastAsia" w:ascii="宋体" w:hAnsi="宋体" w:cs="宋体"/>
          <w:b/>
          <w:bCs/>
          <w:color w:val="auto"/>
          <w:sz w:val="44"/>
          <w:szCs w:val="44"/>
          <w:highlight w:val="none"/>
        </w:rPr>
        <w:t xml:space="preserve">项目编号:</w:t>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jc w:val="center"/>
        <w:spacing w:line="360" w:lineRule="auto"/>
        <w:rPr>
          <w:rFonts w:ascii="宋体" w:hAnsi="宋体" w:cs="宋体"/>
          <w:color w:val="auto"/>
          <w:sz w:val="28"/>
          <w:szCs w:val="28"/>
          <w:highlight w:val="none"/>
          <w:u w:val="single"/>
          <w:lang w:eastAsia="zh-CN"/>
        </w:rPr>
      </w:pPr>
      <w:r>
        <w:rPr>
          <w:rFonts w:hint="eastAsia" w:ascii="宋体" w:hAnsi="宋体" w:cs="宋体"/>
          <w:color w:val="auto"/>
          <w:sz w:val="28"/>
          <w:szCs w:val="28"/>
          <w:highlight w:val="none"/>
          <w:lang w:eastAsia="zh-CN"/>
        </w:rPr>
        <w:t xml:space="preserve">供应商：（</w:t>
      </w:r>
      <w:r>
        <w:rPr>
          <w:rFonts w:hint="eastAsia" w:ascii="Arial" w:hAnsi="Arial" w:cs="Arial"/>
          <w:color w:val="auto"/>
          <w:sz w:val="28"/>
          <w:szCs w:val="28"/>
          <w:highlight w:val="none"/>
          <w:lang w:eastAsia="zh-CN"/>
        </w:rPr>
        <w:t xml:space="preserve">加盖电子公章</w:t>
      </w:r>
      <w:r>
        <w:rPr>
          <w:rFonts w:hint="eastAsia" w:ascii="宋体" w:hAnsi="宋体" w:cs="宋体"/>
          <w:color w:val="auto"/>
          <w:sz w:val="28"/>
          <w:szCs w:val="28"/>
          <w:highlight w:val="none"/>
          <w:lang w:eastAsia="zh-CN"/>
        </w:rPr>
        <w:t xml:space="preserve">）</w:t>
      </w:r>
      <w:r/>
    </w:p>
    <w:p>
      <w:pPr>
        <w:jc w:val="center"/>
        <w:spacing w:line="360" w:lineRule="auto"/>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法定代表人或其委托代理人：（签字/签章）</w:t>
      </w:r>
      <w:r/>
    </w:p>
    <w:p>
      <w:pPr>
        <w:jc w:val="center"/>
        <w:spacing w:line="360" w:lineRule="auto"/>
        <w:rPr>
          <w:rFonts w:ascii="宋体" w:hAnsi="宋体" w:cs="宋体"/>
          <w:color w:val="auto"/>
          <w:sz w:val="20"/>
          <w:highlight w:val="none"/>
        </w:rPr>
      </w:pPr>
      <w:r>
        <w:rPr>
          <w:rFonts w:hint="eastAsia" w:ascii="宋体" w:hAnsi="宋体" w:cs="宋体"/>
          <w:color w:val="auto"/>
          <w:sz w:val="28"/>
          <w:szCs w:val="28"/>
          <w:highlight w:val="none"/>
        </w:rPr>
        <w:t xml:space="preserve">年 月 日</w:t>
      </w:r>
      <w:r/>
    </w:p>
    <w:p>
      <w:pPr>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p>
      <w:pPr>
        <w:pStyle w:val="792"/>
        <w:ind w:firstLine="0"/>
        <w:jc w:val="center"/>
        <w:rPr>
          <w:rFonts w:cs="宋体"/>
          <w:b/>
          <w:bCs/>
          <w:color w:val="auto"/>
          <w:sz w:val="36"/>
          <w:szCs w:val="36"/>
          <w:highlight w:val="none"/>
        </w:rPr>
      </w:pPr>
      <w:r>
        <w:rPr>
          <w:rFonts w:hint="eastAsia" w:cs="宋体"/>
          <w:b/>
          <w:bCs/>
          <w:color w:val="auto"/>
          <w:highlight w:val="none"/>
        </w:rPr>
        <w:br w:type="page" w:clear="all"/>
      </w:r>
      <w:r>
        <w:rPr>
          <w:rFonts w:hint="eastAsia" w:cs="宋体"/>
          <w:b/>
          <w:bCs/>
          <w:color w:val="auto"/>
          <w:sz w:val="32"/>
          <w:szCs w:val="32"/>
          <w:highlight w:val="none"/>
        </w:rPr>
        <w:t xml:space="preserve">评分索引表</w:t>
      </w:r>
      <w:r/>
    </w:p>
    <w:p>
      <w:pPr>
        <w:pStyle w:val="852"/>
        <w:jc w:val="center"/>
        <w:spacing w:line="360" w:lineRule="auto"/>
        <w:rPr>
          <w:rFonts w:ascii="宋体" w:hAnsi="宋体" w:cs="宋体"/>
          <w:color w:val="auto"/>
          <w:highlight w:val="none"/>
        </w:rPr>
      </w:pPr>
      <w:r>
        <w:rPr>
          <w:rFonts w:ascii="宋体" w:hAnsi="宋体" w:cs="宋体"/>
          <w:color w:val="auto"/>
          <w:highlight w:val="none"/>
        </w:rPr>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851"/>
        <w:gridCol w:w="1118"/>
      </w:tblGrid>
      <w:tr>
        <w:trPr>
          <w:jc w:val="center"/>
          <w:trHeight w:val="949"/>
        </w:trPr>
        <w:tc>
          <w:tcPr>
            <w:tcW w:w="15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评分因素</w:t>
            </w:r>
            <w:r/>
          </w:p>
        </w:tc>
        <w:tc>
          <w:tcPr>
            <w:tcW w:w="7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W w:w="11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响应文件对应页码</w:t>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widowControl/>
        <w:rPr>
          <w:rFonts w:ascii="宋体" w:cs="宋体"/>
          <w:color w:val="auto"/>
          <w:szCs w:val="21"/>
          <w:highlight w:val="none"/>
          <w:lang w:val="zh-CN" w:eastAsia="zh-CN"/>
        </w:rPr>
      </w:pPr>
      <w:r>
        <w:rPr>
          <w:rFonts w:hint="eastAsia" w:ascii="宋体" w:hAnsi="宋体" w:cs="宋体"/>
          <w:color w:val="auto"/>
          <w:szCs w:val="21"/>
          <w:highlight w:val="none"/>
          <w:lang w:val="zh-CN" w:eastAsia="zh-CN"/>
        </w:rPr>
        <w:t xml:space="preserve">供应商名称：</w:t>
      </w:r>
      <w:r>
        <w:rPr>
          <w:rFonts w:ascii="宋体" w:hAnsi="宋体"/>
          <w:color w:val="auto"/>
          <w:szCs w:val="21"/>
          <w:highlight w:val="none"/>
          <w:u w:val="single"/>
          <w:lang w:val="zh-CN" w:eastAsia="zh-CN"/>
        </w:rPr>
        <w:t xml:space="preserve">                                                      </w:t>
      </w:r>
      <w:r>
        <w:rPr>
          <w:rFonts w:hint="eastAsia" w:ascii="宋体" w:hAnsi="宋体"/>
          <w:color w:val="auto"/>
          <w:szCs w:val="21"/>
          <w:highlight w:val="none"/>
          <w:u w:val="single"/>
          <w:lang w:val="zh-CN" w:eastAsia="zh-CN"/>
        </w:rPr>
        <w:t xml:space="preserve">（加盖电子公章）</w:t>
      </w:r>
      <w:r/>
    </w:p>
    <w:p>
      <w:pPr>
        <w:spacing w:line="360" w:lineRule="auto"/>
        <w:widowControl/>
        <w:rPr>
          <w:rFonts w:ascii="宋体" w:cs="宋体"/>
          <w:color w:val="auto"/>
          <w:szCs w:val="21"/>
          <w:highlight w:val="none"/>
          <w:lang w:val="zh-CN" w:eastAsia="zh-CN"/>
        </w:rPr>
      </w:pPr>
      <w:r>
        <w:rPr>
          <w:rFonts w:hint="eastAsia" w:ascii="宋体" w:hAnsi="宋体" w:cs="宋体"/>
          <w:color w:val="auto"/>
          <w:szCs w:val="21"/>
          <w:highlight w:val="none"/>
          <w:lang w:val="zh-CN" w:eastAsia="zh-CN"/>
        </w:rPr>
        <w:t xml:space="preserve">说明：如果行数不够，请自行增加。</w:t>
      </w:r>
      <w:r/>
    </w:p>
    <w:p>
      <w:pPr>
        <w:spacing w:line="360" w:lineRule="auto"/>
        <w:shd w:val="clear" w:color="auto" w:fill="ffffff"/>
        <w:widowControl/>
        <w:rPr>
          <w:rFonts w:ascii="宋体" w:hAnsi="宋体" w:cs="宋体"/>
          <w:b/>
          <w:bCs/>
          <w:color w:val="auto"/>
          <w:sz w:val="24"/>
          <w:highlight w:val="none"/>
          <w:lang w:eastAsia="zh-CN"/>
        </w:rPr>
      </w:pPr>
      <w:r>
        <w:rPr>
          <w:rFonts w:ascii="宋体" w:hAnsi="宋体" w:cs="宋体"/>
          <w:b/>
          <w:bCs/>
          <w:color w:val="auto"/>
          <w:sz w:val="24"/>
          <w:highlight w:val="none"/>
          <w:lang w:eastAsia="zh-CN"/>
        </w:rPr>
      </w:r>
      <w:r/>
    </w:p>
    <w:p>
      <w:pPr>
        <w:jc w:val="center"/>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6"/>
          <w:szCs w:val="36"/>
          <w:highlight w:val="none"/>
          <w:lang w:eastAsia="zh-CN"/>
        </w:rPr>
        <w:br w:type="column"/>
      </w:r>
      <w:r>
        <w:rPr>
          <w:rFonts w:hint="eastAsia" w:ascii="宋体" w:hAnsi="宋体" w:cs="宋体"/>
          <w:b/>
          <w:bCs/>
          <w:color w:val="auto"/>
          <w:sz w:val="32"/>
          <w:szCs w:val="32"/>
          <w:highlight w:val="none"/>
          <w:lang w:eastAsia="zh-CN"/>
        </w:rPr>
        <w:t xml:space="preserve">目录</w:t>
      </w:r>
      <w:r/>
    </w:p>
    <w:p>
      <w:pPr>
        <w:jc w:val="center"/>
        <w:spacing w:line="360" w:lineRule="auto"/>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（供应商自行编制）</w:t>
      </w:r>
      <w:r/>
    </w:p>
    <w:p>
      <w:pPr>
        <w:spacing w:line="360" w:lineRule="auto"/>
        <w:rPr>
          <w:rFonts w:ascii="宋体" w:hAnsi="宋体" w:cs="宋体"/>
          <w:b/>
          <w:bCs/>
          <w:color w:val="auto"/>
          <w:szCs w:val="21"/>
          <w:highlight w:val="none"/>
          <w:lang w:eastAsia="zh-CN"/>
        </w:rPr>
      </w:pPr>
      <w:r/>
      <w:bookmarkStart w:id="78" w:name="_Toc504056868"/>
      <w:r/>
      <w:bookmarkStart w:id="79" w:name="_Toc504573083"/>
      <w:r/>
      <w:bookmarkStart w:id="80" w:name="_Toc504044380"/>
      <w:r>
        <w:rPr>
          <w:rFonts w:hint="eastAsia" w:ascii="宋体" w:hAnsi="宋体" w:cs="宋体"/>
          <w:b/>
          <w:bCs/>
          <w:color w:val="auto"/>
          <w:szCs w:val="21"/>
          <w:highlight w:val="none"/>
          <w:lang w:eastAsia="zh-CN"/>
        </w:rPr>
        <w:br w:type="page" w:clear="all"/>
      </w:r>
      <w:bookmarkEnd w:id="78"/>
      <w:r/>
      <w:bookmarkEnd w:id="79"/>
      <w:r/>
      <w:bookmarkEnd w:id="80"/>
      <w:r>
        <w:rPr>
          <w:rFonts w:hint="eastAsia" w:ascii="宋体" w:hAnsi="宋体" w:cs="宋体"/>
          <w:b/>
          <w:color w:val="auto"/>
          <w:szCs w:val="21"/>
          <w:highlight w:val="none"/>
          <w:lang w:eastAsia="zh-CN"/>
        </w:rPr>
        <w:t xml:space="preserve">格式</w:t>
      </w:r>
      <w:r>
        <w:rPr>
          <w:rFonts w:hint="eastAsia" w:ascii="宋体" w:hAnsi="宋体" w:cs="宋体"/>
          <w:b/>
          <w:bCs/>
          <w:color w:val="auto"/>
          <w:szCs w:val="21"/>
          <w:highlight w:val="none"/>
          <w:lang w:eastAsia="zh-CN"/>
        </w:rPr>
        <w:t xml:space="preserve">一、</w:t>
      </w:r>
      <w:r>
        <w:rPr>
          <w:rFonts w:hint="eastAsia" w:ascii="宋体" w:hAnsi="宋体" w:cs="宋体"/>
          <w:b/>
          <w:color w:val="auto"/>
          <w:szCs w:val="21"/>
          <w:highlight w:val="none"/>
          <w:lang w:eastAsia="zh-CN"/>
        </w:rPr>
        <w:t xml:space="preserve">竞争性磋商申请及声明</w:t>
      </w:r>
      <w:r>
        <w:rPr>
          <w:rFonts w:hint="eastAsia" w:ascii="宋体" w:hAnsi="宋体" w:cs="宋体"/>
          <w:b/>
          <w:bCs/>
          <w:color w:val="auto"/>
          <w:szCs w:val="21"/>
          <w:highlight w:val="none"/>
          <w:lang w:eastAsia="zh-CN"/>
        </w:rPr>
        <w:t xml:space="preserve">格式</w:t>
      </w:r>
      <w:r/>
    </w:p>
    <w:p>
      <w:pPr>
        <w:jc w:val="center"/>
        <w:spacing w:line="360" w:lineRule="auto"/>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竞争性磋商申请及声明</w:t>
      </w:r>
      <w:r/>
    </w:p>
    <w:p>
      <w:pPr>
        <w:jc w:val="center"/>
        <w:spacing w:line="360" w:lineRule="auto"/>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致： </w:t>
      </w:r>
      <w:r/>
    </w:p>
    <w:p>
      <w:pPr>
        <w:ind w:firstLine="42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根据贵方</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（项目名称）</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（项目编号）竞争性磋商公告，正式授权下述签字人</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（姓名和职务）代表</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（供应商名称），提交磋商响应文件并参加磋商。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据此函，签字人兹宣布同意如下：</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1.我方完全理解贵方不一定将合同授予最低报价的响应人。</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2.我方已详细审核全部竞争性磋商文件及其有效补充文件，我们知道必须放弃提出含糊不清或误解问题的权利。</w:t>
      </w:r>
      <w:r/>
    </w:p>
    <w:p>
      <w:pPr>
        <w:ind w:firstLine="480"/>
        <w:spacing w:line="360" w:lineRule="auto"/>
        <w:tabs>
          <w:tab w:val="left" w:pos="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3.在充分研究磋商文件的全部内容后，我方兹以</w:t>
      </w:r>
      <w:r>
        <w:rPr>
          <w:rFonts w:hint="eastAsia" w:ascii="宋体" w:hAnsi="宋体" w:eastAsia="宋体" w:cs="宋体"/>
          <w:color w:val="auto"/>
          <w:sz w:val="24"/>
          <w:szCs w:val="24"/>
          <w:highlight w:val="none"/>
          <w:lang w:val="zh-CN" w:eastAsia="zh-CN"/>
        </w:rPr>
        <w:t xml:space="preserve">报价（含增值税）</w:t>
      </w:r>
      <w:r/>
    </w:p>
    <w:p>
      <w:pPr>
        <w:ind w:firstLine="480"/>
        <w:spacing w:line="360" w:lineRule="auto"/>
        <w:tabs>
          <w:tab w:val="left" w:pos="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一包：（</w:t>
      </w:r>
      <w:r>
        <w:rPr>
          <w:rFonts w:hint="eastAsia" w:ascii="宋体" w:hAnsi="宋体" w:eastAsia="宋体" w:cs="宋体"/>
          <w:color w:val="auto"/>
          <w:sz w:val="24"/>
          <w:szCs w:val="24"/>
          <w:highlight w:val="none"/>
          <w:u w:val="single"/>
          <w:lang w:eastAsia="zh-CN"/>
        </w:rPr>
        <w:t xml:space="preserve">大写</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小写</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进行报价，并严格按照合同约定，施工、竣工和交付本工程并维修其中的任何缺陷。</w:t>
      </w:r>
      <w:r/>
    </w:p>
    <w:p>
      <w:pPr>
        <w:pStyle w:val="859"/>
        <w:numPr>
          <w:ilvl w:val="0"/>
          <w:numId w:val="0"/>
        </w:numPr>
        <w:ind w:left="480" w:firstLine="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4.</w:t>
      </w:r>
      <w:r>
        <w:rPr>
          <w:rFonts w:hint="eastAsia" w:ascii="宋体" w:hAnsi="宋体" w:cs="宋体"/>
          <w:color w:val="auto"/>
          <w:sz w:val="24"/>
          <w:szCs w:val="24"/>
          <w:highlight w:val="none"/>
        </w:rPr>
        <w:t xml:space="preserve">我方拟投入本项目负责人为</w:t>
      </w:r>
      <w:r>
        <w:rPr>
          <w:rFonts w:hint="eastAsia" w:ascii="宋体" w:hAnsi="宋体" w:cs="宋体"/>
          <w:color w:val="auto"/>
          <w:sz w:val="24"/>
          <w:szCs w:val="24"/>
          <w:highlight w:val="none"/>
          <w:lang w:eastAsia="zh-CN"/>
        </w:rPr>
        <w:t xml:space="preserve">：</w:t>
      </w:r>
      <w:r/>
    </w:p>
    <w:p>
      <w:pPr>
        <w:ind w:firstLine="480"/>
        <w:spacing w:line="360" w:lineRule="auto"/>
        <w:tabs>
          <w:tab w:val="left" w:pos="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一包：</w:t>
      </w:r>
      <w:r>
        <w:rPr>
          <w:rFonts w:hint="eastAsia" w:ascii="宋体" w:hAnsi="宋体" w:eastAsia="宋体" w:cs="宋体"/>
          <w:color w:val="auto"/>
          <w:sz w:val="24"/>
          <w:szCs w:val="24"/>
          <w:highlight w:val="none"/>
          <w:u w:val="single"/>
          <w:lang w:val="en-US" w:eastAsia="zh-CN"/>
        </w:rPr>
        <w:t xml:space="preserve">                    </w:t>
      </w:r>
      <w:r/>
    </w:p>
    <w:p>
      <w:pPr>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eastAsia="zh-CN"/>
        </w:rPr>
        <w:t xml:space="preserve">我方承诺本项目的工期为：</w:t>
      </w:r>
      <w:r/>
    </w:p>
    <w:p>
      <w:pPr>
        <w:ind w:firstLine="480"/>
        <w:spacing w:line="360" w:lineRule="auto"/>
        <w:tabs>
          <w:tab w:val="left" w:pos="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一包：</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6.我方同意向贵方提供贵方可能另外要求的与磋商有关的任何证据或资料，并保证我方已提供和将要提供的文件是真实的、准确的。</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7.遵守竞争性磋商文件中要求的收费项目和标准。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8.我方正式通讯方式为：</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地   址：</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电   话：</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传   真：</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9.我方正式开户银行和账号为：</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开户银行：</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账    号：</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供应商授权代表姓名（签字或签章）：</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供应商名称（加盖电子公章）：</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    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日</w:t>
      </w:r>
      <w:r/>
    </w:p>
    <w:p>
      <w:pP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br w:type="page" w:clear="all"/>
      </w:r>
      <w:r/>
    </w:p>
    <w:p>
      <w:pPr>
        <w:spacing w:line="360" w:lineRule="auto"/>
        <w:rPr>
          <w:rFonts w:ascii="宋体" w:hAnsi="宋体" w:cs="宋体"/>
          <w:b/>
          <w:bCs/>
          <w:color w:val="auto"/>
          <w:szCs w:val="21"/>
          <w:highlight w:val="none"/>
          <w:lang w:eastAsia="zh-CN"/>
        </w:rPr>
      </w:pPr>
      <w:r>
        <w:rPr>
          <w:rFonts w:hint="eastAsia" w:ascii="宋体" w:hAnsi="宋体" w:cs="宋体"/>
          <w:b/>
          <w:color w:val="auto"/>
          <w:highlight w:val="none"/>
          <w:lang w:eastAsia="zh-CN"/>
        </w:rPr>
        <w:t xml:space="preserve">格式</w:t>
      </w:r>
      <w:r>
        <w:rPr>
          <w:rFonts w:hint="eastAsia" w:ascii="宋体" w:hAnsi="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ascii="宋体" w:hAnsi="宋体" w:cs="宋体"/>
          <w:b/>
          <w:color w:val="auto"/>
          <w:szCs w:val="21"/>
          <w:highlight w:val="none"/>
          <w:lang w:eastAsia="zh-CN"/>
        </w:rPr>
      </w:pPr>
      <w:r/>
      <w:bookmarkStart w:id="81" w:name="_Toc513029283"/>
      <w:r/>
      <w:bookmarkStart w:id="82" w:name="_Toc120614292"/>
      <w:r/>
      <w:bookmarkStart w:id="83" w:name="_Toc49090584"/>
      <w:r/>
      <w:bookmarkStart w:id="84" w:name="_Toc26554105"/>
      <w:r/>
      <w:bookmarkStart w:id="85" w:name="_Toc22356585"/>
      <w:r/>
      <w:bookmarkStart w:id="86" w:name="_Toc23828485"/>
      <w:r>
        <w:rPr>
          <w:rFonts w:hint="eastAsia" w:ascii="宋体" w:hAnsi="宋体" w:cs="宋体"/>
          <w:b/>
          <w:color w:val="auto"/>
          <w:sz w:val="36"/>
          <w:szCs w:val="36"/>
          <w:highlight w:val="none"/>
          <w:lang w:eastAsia="zh-CN"/>
        </w:rPr>
        <w:t xml:space="preserve">法定代表人授权委托书</w:t>
      </w:r>
      <w:r/>
    </w:p>
    <w:p>
      <w:pPr>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致： </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本授权书声明：注册于</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（响应人住址）的</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（响应人名称）法定代表人</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（法定代表人姓名、职务）代表本公司授权在下面签字的</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（响应人代表姓名、职务）为本公司的合法代理人，就贵方组织的</w:t>
      </w:r>
      <w:r>
        <w:rPr>
          <w:rFonts w:hint="eastAsia" w:ascii="宋体" w:hAnsi="宋体" w:cs="宋体"/>
          <w:b/>
          <w:bCs/>
          <w:color w:val="auto"/>
          <w:szCs w:val="21"/>
          <w:highlight w:val="none"/>
          <w:u w:val="single"/>
          <w:lang w:eastAsia="zh-CN"/>
        </w:rPr>
        <w:t xml:space="preserve">                   </w:t>
      </w:r>
      <w:r>
        <w:rPr>
          <w:rFonts w:hint="eastAsia" w:ascii="宋体" w:hAnsi="宋体" w:cs="宋体"/>
          <w:color w:val="auto"/>
          <w:szCs w:val="21"/>
          <w:highlight w:val="none"/>
          <w:lang w:eastAsia="zh-CN"/>
        </w:rPr>
        <w:t xml:space="preserve">（项目名称），</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（项目编号）响应，以本公司名义处理一切与之有关的事务。</w:t>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本授权书于    年  月  日签字生效，特此声明。</w:t>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法定代表人签字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w:t>
      </w:r>
      <w:r/>
    </w:p>
    <w:p>
      <w:pPr>
        <w:ind w:firstLine="825"/>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被授权人签字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                   </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被授权人身份证号码：        被授权人联系电话：（手机）</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单位名称：（加盖电子公章）</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法定代表人的身份证正反面扫描件加盖公章：</w:t>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委托代理人的身份证正反面扫描件加盖公章：</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ind w:firstLine="420"/>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spacing w:line="360" w:lineRule="auto"/>
        <w:rPr>
          <w:rFonts w:hint="eastAsia" w:ascii="宋体" w:hAnsi="宋体" w:cs="宋体"/>
          <w:b/>
          <w:bCs/>
          <w:color w:val="auto"/>
          <w:szCs w:val="21"/>
          <w:highlight w:val="none"/>
          <w:lang w:eastAsia="zh-CN"/>
        </w:rPr>
      </w:pPr>
      <w:r/>
      <w:bookmarkStart w:id="87" w:name="_Toc26810"/>
      <w:r/>
      <w:r/>
    </w:p>
    <w:p>
      <w:pPr>
        <w:spacing w:line="360" w:lineRule="auto"/>
        <w:rPr>
          <w:rFonts w:ascii="宋体" w:hAnsi="宋体" w:cs="宋体"/>
          <w:b/>
          <w:bCs/>
          <w:color w:val="auto"/>
          <w:szCs w:val="21"/>
          <w:highlight w:val="none"/>
          <w:lang w:val="zh-CN" w:eastAsia="zh-CN"/>
        </w:rPr>
      </w:pPr>
      <w:r>
        <w:rPr>
          <w:rFonts w:hint="eastAsia" w:ascii="宋体" w:hAnsi="宋体" w:cs="宋体"/>
          <w:b/>
          <w:color w:val="auto"/>
          <w:szCs w:val="21"/>
          <w:highlight w:val="none"/>
          <w:lang w:eastAsia="zh-CN"/>
        </w:rPr>
        <w:t xml:space="preserve">格式</w:t>
      </w:r>
      <w:r>
        <w:rPr>
          <w:rFonts w:hint="eastAsia" w:ascii="宋体" w:hAnsi="宋体" w:cs="宋体"/>
          <w:b/>
          <w:bCs/>
          <w:color w:val="auto"/>
          <w:szCs w:val="21"/>
          <w:highlight w:val="none"/>
          <w:lang w:val="zh-CN" w:eastAsia="zh-CN"/>
        </w:rPr>
        <w:t xml:space="preserve">三、</w:t>
      </w:r>
      <w:bookmarkEnd w:id="81"/>
      <w:r/>
      <w:bookmarkEnd w:id="82"/>
      <w:r/>
      <w:bookmarkEnd w:id="83"/>
      <w:r/>
      <w:bookmarkEnd w:id="84"/>
      <w:r/>
      <w:bookmarkEnd w:id="85"/>
      <w:r/>
      <w:bookmarkEnd w:id="86"/>
      <w:r/>
      <w:bookmarkEnd w:id="87"/>
      <w:r>
        <w:rPr>
          <w:rFonts w:hint="eastAsia" w:ascii="宋体" w:hAnsi="宋体" w:cs="宋体"/>
          <w:b/>
          <w:color w:val="auto"/>
          <w:szCs w:val="21"/>
          <w:highlight w:val="none"/>
          <w:lang w:eastAsia="zh-CN"/>
        </w:rPr>
        <w:t xml:space="preserve">响应报价表格式</w:t>
      </w:r>
      <w:r/>
    </w:p>
    <w:p>
      <w:pPr>
        <w:jc w:val="center"/>
        <w:spacing w:line="360" w:lineRule="auto"/>
        <w:rPr>
          <w:rFonts w:ascii="宋体" w:hAnsi="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响应报价表</w:t>
      </w:r>
      <w:r>
        <w:rPr>
          <w:rFonts w:hint="eastAsia" w:ascii="宋体" w:hAnsi="宋体" w:eastAsia="宋体" w:cs="宋体"/>
          <w:b/>
          <w:color w:val="auto"/>
          <w:sz w:val="36"/>
          <w:szCs w:val="36"/>
          <w:highlight w:val="none"/>
          <w:lang w:eastAsia="zh-CN"/>
        </w:rPr>
        <w:t xml:space="preserve">（首次报价）</w:t>
      </w:r>
      <w:r/>
    </w:p>
    <w:p>
      <w:pPr>
        <w:pStyle w:val="735"/>
        <w:ind w:firstLine="495"/>
        <w:spacing w:line="440" w:lineRule="exact"/>
        <w:rPr>
          <w:rStyle w:val="798"/>
          <w:rFonts w:ascii="宋体" w:hAnsi="宋体"/>
          <w:b/>
          <w:bCs/>
          <w:color w:val="auto"/>
          <w:szCs w:val="21"/>
          <w:highlight w:val="none"/>
          <w:lang w:val="zh-CN" w:eastAsia="zh-CN"/>
        </w:rPr>
      </w:pPr>
      <w:r>
        <w:rPr>
          <w:rFonts w:hint="eastAsia" w:ascii="宋体" w:hAnsi="宋体" w:cs="宋体"/>
          <w:color w:val="auto"/>
          <w:szCs w:val="21"/>
          <w:highlight w:val="none"/>
          <w:lang w:eastAsia="zh-CN"/>
        </w:rPr>
        <w:t xml:space="preserve">项目名称：                                        项目编号：</w:t>
      </w:r>
      <w:r/>
    </w:p>
    <w:tbl>
      <w:tblPr>
        <w:tblStyle w:val="734"/>
        <w:tblW w:w="9898" w:type="dxa"/>
        <w:tblInd w:w="-11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2765"/>
        <w:gridCol w:w="2268"/>
        <w:gridCol w:w="1426"/>
      </w:tblGrid>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序号</w:t>
            </w:r>
            <w:r/>
          </w:p>
        </w:tc>
        <w:tc>
          <w:tcPr>
            <w:gridSpan w:val="2"/>
            <w:tcW w:w="5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名               称</w:t>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报价（元）</w:t>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其中，</w:t>
            </w:r>
            <w:r>
              <w:rPr>
                <w:rFonts w:hint="eastAsia" w:ascii="宋体" w:hAnsi="宋体" w:eastAsia="宋体" w:cs="宋体"/>
                <w:b/>
                <w:color w:val="auto"/>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6459" w:type="dxa"/>
            <w:vAlign w:val="top"/>
            <w:textDirection w:val="lrTb"/>
            <w:noWrap w:val="false"/>
          </w:tcPr>
          <w:p>
            <w:pPr>
              <w:ind w:firstLine="189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元</w:t>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6459" w:type="dxa"/>
            <w:vAlign w:val="top"/>
            <w:textDirection w:val="lrTb"/>
            <w:noWrap w:val="false"/>
          </w:tcPr>
          <w:p>
            <w:pPr>
              <w:ind w:firstLine="105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pStyle w:val="735"/>
        <w:ind w:firstLine="495"/>
        <w:spacing w:line="440" w:lineRule="exact"/>
        <w:rPr>
          <w:rStyle w:val="798"/>
          <w:rFonts w:ascii="宋体" w:hAnsi="宋体"/>
          <w:b/>
          <w:bCs/>
          <w:color w:val="auto"/>
          <w:szCs w:val="21"/>
          <w:highlight w:val="none"/>
          <w:lang w:val="zh-CN" w:eastAsia="zh-CN"/>
        </w:rPr>
      </w:pPr>
      <w:r>
        <w:rPr>
          <w:rFonts w:ascii="宋体" w:hAnsi="宋体"/>
          <w:b/>
          <w:bCs/>
          <w:color w:val="auto"/>
          <w:szCs w:val="21"/>
          <w:highlight w:val="none"/>
          <w:lang w:val="zh-CN" w:eastAsia="zh-CN"/>
        </w:rPr>
      </w:r>
      <w:r/>
    </w:p>
    <w:p>
      <w:pPr>
        <w:spacing w:line="360" w:lineRule="auto"/>
        <w:widowControl/>
        <w:rPr>
          <w:rFonts w:ascii="宋体" w:hAnsi="宋体" w:eastAsia="宋体" w:cs="宋体"/>
          <w:color w:val="auto"/>
          <w:szCs w:val="21"/>
          <w:highlight w:val="none"/>
          <w:lang w:val="zh-CN" w:eastAsia="zh-CN"/>
        </w:rPr>
      </w:pPr>
      <w:r>
        <w:rPr>
          <w:rFonts w:ascii="宋体" w:hAnsi="宋体" w:eastAsia="宋体" w:cs="宋体"/>
          <w:color w:val="auto"/>
          <w:szCs w:val="21"/>
          <w:highlight w:val="none"/>
          <w:lang w:val="zh-CN" w:eastAsia="zh-CN"/>
        </w:rPr>
      </w:r>
      <w:r/>
    </w:p>
    <w:p>
      <w:pP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供应商名称:</w:t>
      </w:r>
      <w:r>
        <w:rPr>
          <w:rFonts w:hint="eastAsia" w:ascii="宋体" w:hAnsi="宋体" w:cs="宋体"/>
          <w:color w:val="auto"/>
          <w:szCs w:val="21"/>
          <w:highlight w:val="none"/>
          <w:u w:val="single"/>
          <w:lang w:val="zh-CN" w:eastAsia="zh-CN"/>
        </w:rPr>
        <w:t xml:space="preserve">                                                  </w:t>
      </w:r>
      <w:r>
        <w:rPr>
          <w:rFonts w:hint="eastAsia" w:ascii="宋体" w:hAnsi="宋体" w:cs="宋体"/>
          <w:color w:val="auto"/>
          <w:szCs w:val="21"/>
          <w:highlight w:val="none"/>
          <w:lang w:val="zh-CN" w:eastAsia="zh-CN"/>
        </w:rPr>
        <w:t xml:space="preserve">（加盖电子公章）</w:t>
      </w:r>
      <w:r/>
    </w:p>
    <w:p>
      <w:pPr>
        <w:spacing w:line="44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 xml:space="preserve">授权代表（签字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u w:val="single"/>
          <w:lang w:eastAsia="zh-CN"/>
        </w:rPr>
        <w:t xml:space="preserve">                                 </w:t>
      </w:r>
      <w:r/>
    </w:p>
    <w:p>
      <w:pPr>
        <w:spacing w:line="44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 xml:space="preserve">日期：</w:t>
      </w:r>
      <w:r>
        <w:rPr>
          <w:rFonts w:hint="eastAsia" w:ascii="宋体" w:hAnsi="宋体" w:eastAsia="宋体" w:cs="宋体"/>
          <w:color w:val="auto"/>
          <w:szCs w:val="21"/>
          <w:highlight w:val="none"/>
          <w:u w:val="single"/>
          <w:lang w:eastAsia="zh-CN"/>
        </w:rPr>
        <w:t xml:space="preserve">                          </w:t>
      </w:r>
      <w:r/>
    </w:p>
    <w:p>
      <w:pPr>
        <w:rPr>
          <w:color w:val="auto"/>
          <w:highlight w:val="none"/>
          <w:lang w:eastAsia="zh-CN"/>
        </w:rPr>
      </w:pPr>
      <w:r>
        <w:rPr>
          <w:color w:val="auto"/>
          <w:highlight w:val="none"/>
          <w:lang w:eastAsia="zh-CN"/>
        </w:rPr>
      </w:r>
      <w:r/>
    </w:p>
    <w:p>
      <w:pP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说明：</w:t>
      </w:r>
      <w:r/>
    </w:p>
    <w:p>
      <w:pPr>
        <w:numPr>
          <w:ilvl w:val="0"/>
          <w:numId w:val="3"/>
        </w:numPr>
        <w:spacing w:line="360" w:lineRule="auto"/>
        <w:shd w:val="clear" w:color="auto" w:fill="ffffff"/>
        <w:widowControl/>
        <w:rPr>
          <w:rFonts w:ascii="宋体" w:hAnsi="宋体" w:cs="宋体"/>
          <w:color w:val="auto"/>
          <w:highlight w:val="none"/>
          <w:lang w:eastAsia="zh-CN"/>
        </w:rPr>
      </w:pPr>
      <w:r>
        <w:rPr>
          <w:rFonts w:ascii="宋体" w:hAnsi="宋体" w:cs="宋体"/>
          <w:color w:val="auto"/>
          <w:highlight w:val="none"/>
          <w:lang w:eastAsia="zh-CN"/>
        </w:rPr>
        <w:t xml:space="preserve">如果行数不够，请自行增加。</w:t>
      </w:r>
      <w:r/>
    </w:p>
    <w:p>
      <w:pPr>
        <w:numPr>
          <w:ilvl w:val="0"/>
          <w:numId w:val="3"/>
        </w:numPr>
        <w:spacing w:line="360" w:lineRule="auto"/>
        <w:shd w:val="clear" w:color="auto" w:fill="ffffff"/>
        <w:widowControl/>
        <w:rPr>
          <w:rFonts w:ascii="宋体" w:hAnsi="宋体" w:cs="宋体"/>
          <w:color w:val="auto"/>
          <w:highlight w:val="none"/>
          <w:lang w:eastAsia="zh-CN"/>
        </w:rPr>
      </w:pPr>
      <w:r>
        <w:rPr>
          <w:rFonts w:hint="eastAsia" w:ascii="宋体" w:hAnsi="宋体" w:eastAsia="宋体" w:cs="宋体"/>
          <w:color w:val="auto"/>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jc w:val="center"/>
        <w:spacing w:line="360" w:lineRule="auto"/>
        <w:rPr>
          <w:rFonts w:ascii="宋体" w:hAnsi="宋体" w:cs="黑体"/>
          <w:color w:val="auto"/>
          <w:sz w:val="36"/>
          <w:highlight w:val="none"/>
          <w:lang w:eastAsia="zh-CN"/>
        </w:rPr>
      </w:pPr>
      <w:r/>
      <w:bookmarkStart w:id="88" w:name="_Toc12264"/>
      <w:r>
        <w:rPr>
          <w:rFonts w:hint="eastAsia" w:ascii="宋体" w:hAnsi="宋体" w:cs="宋体"/>
          <w:b/>
          <w:bCs/>
          <w:color w:val="auto"/>
          <w:szCs w:val="21"/>
          <w:highlight w:val="none"/>
          <w:lang w:eastAsia="zh-CN"/>
        </w:rPr>
        <w:br w:type="page" w:clear="all"/>
      </w:r>
      <w:bookmarkEnd w:id="88"/>
      <w:r>
        <w:rPr>
          <w:rFonts w:ascii="宋体" w:hAnsi="宋体" w:cs="宋体"/>
          <w:b/>
          <w:color w:val="auto"/>
          <w:sz w:val="36"/>
          <w:szCs w:val="36"/>
          <w:highlight w:val="none"/>
          <w:lang w:eastAsia="zh-CN"/>
        </w:rPr>
        <w:t xml:space="preserve">分项报价表</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（根据提供的工程量清单进行报价）</w:t>
      </w:r>
      <w:r/>
    </w:p>
    <w:p>
      <w:pPr>
        <w:jc w:val="cente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w:t>
      </w: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lang w:eastAsia="zh-CN"/>
        </w:rPr>
        <w:t xml:space="preserve">、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p>
    <w:p>
      <w:pPr>
        <w:spacing w:line="360" w:lineRule="auto"/>
        <w:rPr>
          <w:rFonts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lang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pStyle w:val="792"/>
        <w:rPr>
          <w:rFonts w:eastAsia="宋体"/>
          <w:color w:val="auto"/>
          <w:highlight w:val="none"/>
          <w:lang w:eastAsia="zh-CN"/>
        </w:rPr>
      </w:pPr>
      <w:r>
        <w:rPr>
          <w:rFonts w:eastAsia="宋体"/>
          <w:color w:val="auto"/>
          <w:highlight w:val="none"/>
          <w:lang w:eastAsia="zh-CN"/>
        </w:rPr>
      </w:r>
      <w:r/>
    </w:p>
    <w:p>
      <w:pPr>
        <w:spacing w:line="360" w:lineRule="auto"/>
        <w:rPr>
          <w:rFonts w:ascii="宋体" w:hAnsi="宋体" w:cs="宋体"/>
          <w:b/>
          <w:color w:val="auto"/>
          <w:szCs w:val="21"/>
          <w:highlight w:val="none"/>
          <w:lang w:eastAsia="zh-CN"/>
        </w:rPr>
      </w:pPr>
      <w:r>
        <w:rPr>
          <w:rFonts w:hint="eastAsia" w:ascii="宋体" w:hAnsi="宋体" w:cs="宋体"/>
          <w:b/>
          <w:color w:val="auto"/>
          <w:highlight w:val="none"/>
          <w:lang w:eastAsia="zh-CN"/>
        </w:rPr>
        <w:t xml:space="preserve">格式四</w:t>
      </w:r>
      <w:r>
        <w:rPr>
          <w:rFonts w:hint="eastAsia" w:ascii="宋体" w:hAnsi="宋体" w:cs="宋体"/>
          <w:b/>
          <w:bCs/>
          <w:color w:val="auto"/>
          <w:highlight w:val="none"/>
          <w:lang w:eastAsia="zh-CN"/>
        </w:rPr>
        <w:t xml:space="preserve">：</w:t>
      </w:r>
      <w:r>
        <w:rPr>
          <w:rFonts w:hint="eastAsia" w:ascii="宋体" w:hAnsi="宋体" w:cs="宋体"/>
          <w:b/>
          <w:color w:val="auto"/>
          <w:szCs w:val="21"/>
          <w:highlight w:val="none"/>
          <w:lang w:eastAsia="zh-CN"/>
        </w:rPr>
        <w:t xml:space="preserve">技术条款偏离表</w:t>
      </w:r>
      <w:r>
        <w:rPr>
          <w:rFonts w:hint="eastAsia" w:ascii="宋体" w:hAnsi="宋体" w:cs="宋体"/>
          <w:b/>
          <w:bCs/>
          <w:color w:val="auto"/>
          <w:szCs w:val="21"/>
          <w:highlight w:val="none"/>
          <w:lang w:eastAsia="zh-CN"/>
        </w:rPr>
        <w:t xml:space="preserve">格式</w:t>
      </w:r>
      <w:r/>
    </w:p>
    <w:p>
      <w:pPr>
        <w:spacing w:line="360" w:lineRule="auto"/>
        <w:rPr>
          <w:rFonts w:ascii="宋体" w:hAnsi="宋体" w:cs="宋体"/>
          <w:b/>
          <w:color w:val="auto"/>
          <w:highlight w:val="none"/>
          <w:lang w:eastAsia="zh-CN"/>
        </w:rPr>
      </w:pPr>
      <w:r>
        <w:rPr>
          <w:rFonts w:ascii="宋体" w:hAnsi="宋体" w:cs="宋体"/>
          <w:b/>
          <w:color w:val="auto"/>
          <w:highlight w:val="none"/>
          <w:lang w:eastAsia="zh-CN"/>
        </w:rPr>
      </w:r>
      <w:r/>
    </w:p>
    <w:p>
      <w:pPr>
        <w:ind w:left="420"/>
        <w:jc w:val="center"/>
        <w:spacing w:line="360" w:lineRule="auto"/>
        <w:rPr>
          <w:rFonts w:ascii="宋体" w:hAnsi="宋体" w:cs="黑体"/>
          <w:color w:val="auto"/>
          <w:sz w:val="36"/>
          <w:highlight w:val="none"/>
        </w:rPr>
      </w:pPr>
      <w:r>
        <w:rPr>
          <w:rFonts w:ascii="宋体" w:hAnsi="宋体" w:cs="黑体"/>
          <w:color w:val="auto"/>
          <w:sz w:val="36"/>
          <w:highlight w:val="none"/>
        </w:rPr>
        <w:t xml:space="preserve">技术条款偏离表</w:t>
      </w:r>
      <w:r/>
    </w:p>
    <w:tbl>
      <w:tblPr>
        <w:tblStyle w:val="734"/>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1411"/>
        <w:gridCol w:w="1829"/>
        <w:gridCol w:w="1110"/>
      </w:tblGrid>
      <w:tr>
        <w:trPr>
          <w:jc w:val="center"/>
        </w:trPr>
        <w:tc>
          <w:tcPr>
            <w:gridSpan w:val="4"/>
            <w:shd w:val="clear" w:color="000000" w:fill="ffffff"/>
            <w:tcMar>
              <w:left w:w="0" w:type="dxa"/>
              <w:right w:w="0" w:type="dxa"/>
            </w:tcMar>
            <w:tcW w:w="6496" w:type="dxa"/>
            <w:vAlign w:val="center"/>
            <w:textDirection w:val="lrTb"/>
            <w:noWrap w:val="false"/>
          </w:tcPr>
          <w:p>
            <w:pP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2"/>
            <w:shd w:val="clear" w:color="000000" w:fill="ffffff"/>
            <w:tcMar>
              <w:left w:w="0" w:type="dxa"/>
              <w:right w:w="0" w:type="dxa"/>
            </w:tcMar>
            <w:tcW w:w="2939"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偏离</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项目实施要求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实施方案</w:t>
            </w:r>
            <w:r>
              <w:rPr>
                <w:rFonts w:hint="eastAsia" w:ascii="宋体" w:hAnsi="宋体" w:eastAsia="宋体" w:cs="宋体"/>
                <w:color w:val="auto"/>
                <w:sz w:val="21"/>
                <w:szCs w:val="21"/>
                <w:highlight w:val="none"/>
                <w:lang w:eastAsia="zh-CN"/>
              </w:rPr>
              <w:t xml:space="preserve">(如有）</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供应商认为需要</w:t>
            </w:r>
            <w:r>
              <w:rPr>
                <w:rFonts w:hint="eastAsia" w:ascii="宋体" w:hAnsi="宋体" w:eastAsia="宋体" w:cs="宋体"/>
                <w:color w:val="auto"/>
                <w:sz w:val="21"/>
                <w:szCs w:val="21"/>
                <w:highlight w:val="none"/>
                <w:lang w:val="zh-CN" w:eastAsia="zh-CN"/>
              </w:rPr>
              <w:t xml:space="preserve">提供的其他技术资料</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其他要求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供应商名称：（</w:t>
      </w:r>
      <w:r>
        <w:rPr>
          <w:rFonts w:hint="eastAsia" w:ascii="宋体" w:hAnsi="宋体" w:cs="宋体"/>
          <w:color w:val="auto"/>
          <w:highlight w:val="none"/>
          <w:lang w:eastAsia="zh-CN"/>
        </w:rPr>
        <w:t xml:space="preserve">加盖电子公章）</w:t>
      </w:r>
      <w:r/>
    </w:p>
    <w:p>
      <w:pPr>
        <w:spacing w:line="360" w:lineRule="auto"/>
        <w:rPr>
          <w:rFonts w:hint="eastAsia" w:ascii="宋体" w:hAnsi="宋体" w:cs="宋体"/>
          <w:color w:val="auto"/>
          <w:highlight w:val="none"/>
          <w:lang w:val="zh-TW" w:eastAsia="zh-CN"/>
        </w:rPr>
      </w:pPr>
      <w:r>
        <w:rPr>
          <w:rFonts w:ascii="宋体" w:hAnsi="宋体" w:cs="宋体"/>
          <w:color w:val="auto"/>
          <w:highlight w:val="none"/>
          <w:lang w:eastAsia="zh-CN"/>
        </w:rPr>
        <w:t xml:space="preserve">说明：</w:t>
      </w:r>
      <w:r>
        <w:rPr>
          <w:rFonts w:hint="eastAsia" w:ascii="宋体" w:hAnsi="宋体" w:cs="宋体"/>
          <w:color w:val="auto"/>
          <w:highlight w:val="none"/>
          <w:lang w:eastAsia="zh-CN"/>
        </w:rPr>
        <w:t xml:space="preserve">1.供应商根据磋商文件技术条款相关要求填写此表，作为响应文件的组成部分。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2.所有偏离必须在本表中列出，未在本偏离表中列出偏离，将视为供应商已完全接受磋商文件要求。如完全无偏离，也无其他说明，可在本表第一行填写“全部无偏离”。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3.偏离包括正、负偏离，正偏离指供应商的响应优于磋商文件要求，负偏离指供应商的响应低于磋商文件要求。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4.如供应商将此表空白，视为供应商无任何偏离。</w:t>
      </w:r>
      <w:r/>
    </w:p>
    <w:p>
      <w:pPr>
        <w:ind w:firstLine="660"/>
        <w:spacing w:line="360" w:lineRule="auto"/>
        <w:rPr>
          <w:rFonts w:ascii="宋体" w:hAnsi="宋体"/>
          <w:color w:val="auto"/>
          <w:highlight w:val="none"/>
          <w:lang w:eastAsia="zh-CN"/>
        </w:rPr>
      </w:pPr>
      <w:r>
        <w:rPr>
          <w:rFonts w:hint="eastAsia" w:ascii="宋体" w:hAnsi="宋体" w:cs="宋体"/>
          <w:color w:val="auto"/>
          <w:highlight w:val="none"/>
          <w:lang w:eastAsia="zh-CN"/>
        </w:rPr>
        <w:t xml:space="preserve">5.</w:t>
      </w:r>
      <w:r>
        <w:rPr>
          <w:rFonts w:ascii="宋体" w:hAnsi="宋体" w:cs="宋体"/>
          <w:color w:val="auto"/>
          <w:highlight w:val="none"/>
          <w:lang w:eastAsia="zh-CN"/>
        </w:rPr>
        <w:t xml:space="preserve">如果行数不够，请自行增加。</w:t>
      </w:r>
      <w:r/>
    </w:p>
    <w:p>
      <w:pPr>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shd w:val="clear" w:color="auto" w:fill="ffffff"/>
        <w:widowControl/>
        <w:rPr>
          <w:rFonts w:ascii="宋体" w:hAnsi="宋体" w:cs="宋体"/>
          <w:b/>
          <w:bCs/>
          <w:color w:val="auto"/>
          <w:szCs w:val="21"/>
          <w:highlight w:val="none"/>
          <w:lang w:eastAsia="zh-CN"/>
        </w:rPr>
      </w:pPr>
      <w:r>
        <w:rPr>
          <w:rFonts w:hint="eastAsia" w:ascii="宋体" w:hAnsi="宋体" w:cs="宋体"/>
          <w:b/>
          <w:color w:val="auto"/>
          <w:szCs w:val="21"/>
          <w:highlight w:val="none"/>
          <w:lang w:eastAsia="zh-CN"/>
        </w:rPr>
        <w:br w:type="page" w:clear="all"/>
      </w:r>
      <w:r>
        <w:rPr>
          <w:rFonts w:hint="eastAsia" w:ascii="宋体" w:hAnsi="宋体" w:cs="宋体"/>
          <w:b/>
          <w:color w:val="auto"/>
          <w:szCs w:val="21"/>
          <w:highlight w:val="none"/>
          <w:lang w:eastAsia="zh-CN"/>
        </w:rPr>
        <w:t xml:space="preserve">格式五</w:t>
      </w:r>
      <w:r>
        <w:rPr>
          <w:rFonts w:hint="eastAsia" w:ascii="宋体" w:hAnsi="宋体" w:cs="宋体"/>
          <w:b/>
          <w:bCs/>
          <w:color w:val="auto"/>
          <w:szCs w:val="21"/>
          <w:highlight w:val="none"/>
          <w:lang w:eastAsia="zh-CN"/>
        </w:rPr>
        <w:t xml:space="preserve">、</w:t>
      </w:r>
      <w:r>
        <w:rPr>
          <w:rFonts w:hint="eastAsia" w:ascii="宋体" w:hAnsi="宋体" w:cs="宋体"/>
          <w:b/>
          <w:color w:val="auto"/>
          <w:szCs w:val="21"/>
          <w:highlight w:val="none"/>
          <w:lang w:eastAsia="zh-CN"/>
        </w:rPr>
        <w:t xml:space="preserve">商务条款偏离表</w:t>
      </w:r>
      <w:r>
        <w:rPr>
          <w:rFonts w:hint="eastAsia" w:ascii="宋体" w:hAnsi="宋体" w:cs="宋体"/>
          <w:b/>
          <w:bCs/>
          <w:color w:val="auto"/>
          <w:szCs w:val="21"/>
          <w:highlight w:val="none"/>
          <w:lang w:eastAsia="zh-CN"/>
        </w:rPr>
        <w:t xml:space="preserve">格式</w:t>
      </w:r>
      <w:r/>
    </w:p>
    <w:p>
      <w:pPr>
        <w:ind w:left="420"/>
        <w:jc w:val="center"/>
        <w:spacing w:line="360" w:lineRule="auto"/>
        <w:rPr>
          <w:rFonts w:ascii="宋体" w:hAnsi="宋体" w:cs="黑体"/>
          <w:color w:val="auto"/>
          <w:sz w:val="36"/>
          <w:highlight w:val="none"/>
        </w:rPr>
      </w:pPr>
      <w:r>
        <w:rPr>
          <w:rFonts w:ascii="宋体" w:hAnsi="宋体" w:cs="黑体"/>
          <w:color w:val="auto"/>
          <w:sz w:val="36"/>
          <w:highlight w:val="none"/>
        </w:rPr>
        <w:t xml:space="preserve">商务条款偏离表</w:t>
      </w:r>
      <w:r/>
    </w:p>
    <w:tbl>
      <w:tblPr>
        <w:tblStyle w:val="734"/>
        <w:tblW w:w="0" w:type="auto"/>
        <w:jc w:val="center"/>
        <w:tblLayout w:type="fixed"/>
        <w:tblCellMar>
          <w:left w:w="10" w:type="dxa"/>
          <w:top w:w="0" w:type="dxa"/>
          <w:right w:w="10" w:type="dxa"/>
          <w:bottom w:w="0" w:type="dxa"/>
        </w:tblCellMar>
        <w:tblLook w:val="04A0" w:firstRow="1" w:lastRow="0" w:firstColumn="1" w:lastColumn="0" w:noHBand="0" w:noVBand="1"/>
      </w:tblPr>
      <w:tblGrid>
        <w:gridCol w:w="673"/>
        <w:gridCol w:w="1676"/>
        <w:gridCol w:w="4261"/>
        <w:gridCol w:w="971"/>
        <w:gridCol w:w="1168"/>
        <w:gridCol w:w="790"/>
      </w:tblGrid>
      <w:tr>
        <w:trPr>
          <w:jc w:val="center"/>
          <w:trHeight w:val="385"/>
        </w:trPr>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610" w:type="dxa"/>
            <w:vAlign w:val="center"/>
            <w:textDirection w:val="lrTb"/>
            <w:noWrap w:val="false"/>
          </w:tcPr>
          <w:p>
            <w:pPr>
              <w:spacing w:line="360" w:lineRule="auto"/>
              <w:rPr>
                <w:rFonts w:ascii="宋体" w:hAnsi="宋体" w:cs="宋体"/>
                <w:color w:val="auto"/>
                <w:highlight w:val="none"/>
              </w:rPr>
            </w:pPr>
            <w:r>
              <w:rPr>
                <w:rFonts w:hint="eastAsia" w:ascii="宋体" w:hAnsi="宋体" w:eastAsia="宋体" w:cs="宋体"/>
                <w:color w:val="auto"/>
                <w:highlight w:val="none"/>
              </w:rPr>
              <w:t xml:space="preserve">项目名称：</w:t>
            </w:r>
            <w:r/>
          </w:p>
        </w:tc>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29"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t xml:space="preserve">项目编号：</w:t>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磋商文件条目号</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磋商</w:t>
            </w:r>
            <w:r>
              <w:rPr>
                <w:rFonts w:ascii="宋体" w:hAnsi="宋体" w:cs="宋体"/>
                <w:color w:val="auto"/>
                <w:highlight w:val="none"/>
                <w:lang w:eastAsia="zh-CN"/>
              </w:rPr>
              <w:t xml:space="preserve">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偏离</w:t>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val="zh-CN" w:eastAsia="zh-CN"/>
              </w:rPr>
              <w:t xml:space="preserve">磋商申请及声明</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cs="宋体"/>
                <w:color w:val="auto"/>
                <w:highlight w:val="none"/>
                <w:lang w:val="zh-CN" w:eastAsia="zh-CN"/>
              </w:rPr>
              <w:t xml:space="preserve">法定代表人授权委托书及委托代理人的身份证复印件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第一章磋商邀请中《中华人民共和国政府采购法》规定的资格条件证明文件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第一章磋商邀请中采购人根据采购项目的特殊要求规定的特定条件证明文件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工程质量要求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工期要求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eastAsia="zh-CN"/>
              </w:rPr>
              <w:t xml:space="preserve">付款方式</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eastAsia="宋体" w:cs="宋体"/>
                <w:color w:val="auto"/>
                <w:sz w:val="21"/>
                <w:szCs w:val="21"/>
                <w:highlight w:val="none"/>
                <w:lang w:eastAsia="zh-CN"/>
              </w:rPr>
              <w:t xml:space="preserve">供应商认为需要</w:t>
            </w:r>
            <w:r>
              <w:rPr>
                <w:rFonts w:hint="eastAsia" w:ascii="宋体" w:hAnsi="宋体" w:eastAsia="宋体" w:cs="宋体"/>
                <w:color w:val="auto"/>
                <w:sz w:val="21"/>
                <w:szCs w:val="21"/>
                <w:highlight w:val="none"/>
                <w:lang w:val="zh-CN" w:eastAsia="zh-CN"/>
              </w:rPr>
              <w:t xml:space="preserve">提供的其他资格证明文件和商务资料</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40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jc w:val="center"/>
          <w:trHeight w:val="394"/>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供应商名称：（</w:t>
      </w:r>
      <w:r>
        <w:rPr>
          <w:rFonts w:hint="eastAsia" w:ascii="宋体" w:hAnsi="宋体" w:cs="宋体"/>
          <w:color w:val="auto"/>
          <w:highlight w:val="none"/>
          <w:lang w:eastAsia="zh-CN"/>
        </w:rPr>
        <w:t xml:space="preserve">加盖电子公章）</w:t>
      </w:r>
      <w:r/>
    </w:p>
    <w:p>
      <w:pPr>
        <w:spacing w:line="360" w:lineRule="auto"/>
        <w:rPr>
          <w:rFonts w:hint="eastAsia" w:ascii="宋体" w:hAnsi="宋体" w:cs="宋体"/>
          <w:color w:val="auto"/>
          <w:highlight w:val="none"/>
          <w:lang w:val="zh-TW" w:eastAsia="zh-CN"/>
        </w:rPr>
      </w:pPr>
      <w:r>
        <w:rPr>
          <w:rFonts w:ascii="宋体" w:hAnsi="宋体" w:cs="宋体"/>
          <w:color w:val="auto"/>
          <w:highlight w:val="none"/>
          <w:lang w:eastAsia="zh-CN"/>
        </w:rPr>
        <w:t xml:space="preserve">说明：</w:t>
      </w:r>
      <w:r>
        <w:rPr>
          <w:rFonts w:hint="eastAsia" w:ascii="宋体" w:hAnsi="宋体" w:cs="宋体"/>
          <w:color w:val="auto"/>
          <w:highlight w:val="none"/>
          <w:lang w:eastAsia="zh-CN"/>
        </w:rPr>
        <w:t xml:space="preserve">1.供应商须根据磋商文件商务条款相关要求填写此表，作为响应文件的组成部分。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2.所有偏离必须在本表中列出，未在本偏离表中列出偏离，将视为供应商已完全接受磋商文件要求。如完全无偏离，也无其他说明，可在本表第一行填写“全部无偏离”。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3.偏离包括正、负偏离，正偏离指供应商的响应优于磋商文件要求，负偏离指供应商的响应低于磋商文件要求。 </w:t>
      </w:r>
      <w:r/>
    </w:p>
    <w:p>
      <w:pPr>
        <w:ind w:firstLine="44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4.如供应商将此表空白，视为供应商无任何偏离。</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5.</w:t>
      </w:r>
      <w:r>
        <w:rPr>
          <w:rFonts w:ascii="宋体" w:hAnsi="宋体" w:cs="宋体"/>
          <w:color w:val="auto"/>
          <w:highlight w:val="none"/>
          <w:lang w:eastAsia="zh-CN"/>
        </w:rPr>
        <w:t xml:space="preserve">如果行数不够，请自行增加。</w:t>
      </w:r>
      <w:r/>
    </w:p>
    <w:p>
      <w:pPr>
        <w:rPr>
          <w:rFonts w:ascii="宋体" w:hAnsi="宋体" w:cs="宋体"/>
          <w:color w:val="auto"/>
          <w:highlight w:val="none"/>
          <w:lang w:eastAsia="zh-CN"/>
        </w:rPr>
      </w:pPr>
      <w:r>
        <w:rPr>
          <w:rFonts w:ascii="宋体" w:hAnsi="宋体" w:cs="宋体"/>
          <w:color w:val="auto"/>
          <w:highlight w:val="none"/>
          <w:lang w:eastAsia="zh-CN"/>
        </w:rPr>
      </w:r>
      <w:r/>
    </w:p>
    <w:p>
      <w:pPr>
        <w:spacing w:line="360" w:lineRule="auto"/>
        <w:shd w:val="clear" w:color="auto" w:fill="ffffff"/>
        <w:widowControl/>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shd w:val="clear" w:color="auto" w:fill="ffffff"/>
        <w:widowControl/>
        <w:rPr>
          <w:rFonts w:ascii="宋体" w:hAnsi="宋体" w:cs="宋体"/>
          <w:b/>
          <w:color w:val="auto"/>
          <w:szCs w:val="21"/>
          <w:highlight w:val="none"/>
          <w:lang w:eastAsia="zh-CN"/>
        </w:rPr>
      </w:pPr>
      <w:r>
        <w:rPr>
          <w:rFonts w:hint="eastAsia" w:ascii="宋体" w:hAnsi="宋体" w:cs="宋体"/>
          <w:b/>
          <w:color w:val="auto"/>
          <w:highlight w:val="none"/>
          <w:lang w:eastAsia="zh-CN"/>
        </w:rPr>
        <w:t xml:space="preserve">格式六</w:t>
      </w:r>
      <w:r>
        <w:rPr>
          <w:rFonts w:hint="eastAsia" w:ascii="宋体" w:hAnsi="宋体" w:cs="宋体"/>
          <w:b/>
          <w:bCs/>
          <w:color w:val="auto"/>
          <w:szCs w:val="21"/>
          <w:highlight w:val="none"/>
          <w:lang w:eastAsia="zh-CN"/>
        </w:rPr>
        <w:t xml:space="preserve">、</w:t>
      </w:r>
      <w:r>
        <w:rPr>
          <w:rFonts w:hint="eastAsia" w:ascii="宋体" w:hAnsi="宋体" w:eastAsia="宋体" w:cs="宋体"/>
          <w:b/>
          <w:color w:val="auto"/>
          <w:szCs w:val="21"/>
          <w:highlight w:val="none"/>
          <w:lang w:eastAsia="zh-CN"/>
        </w:rPr>
        <w:t xml:space="preserve">施工组织设计</w:t>
      </w:r>
      <w:r/>
    </w:p>
    <w:p>
      <w:pPr>
        <w:pStyle w:val="847"/>
        <w:ind w:firstLine="525"/>
        <w:rPr>
          <w:rFonts w:ascii="宋体" w:hAnsi="宋体" w:cs="宋体"/>
          <w:color w:val="auto"/>
          <w:szCs w:val="21"/>
          <w:highlight w:val="none"/>
        </w:rPr>
      </w:pPr>
      <w:r>
        <w:rPr>
          <w:rFonts w:hint="eastAsia" w:ascii="宋体" w:hAnsi="宋体" w:cs="宋体"/>
          <w:color w:val="auto"/>
          <w:sz w:val="21"/>
          <w:szCs w:val="21"/>
          <w:highlight w:val="none"/>
        </w:rPr>
        <w:t xml:space="preserve">施工组织设计应根据采购人对项目的要求、评标标准的要求及项目本身的特点编写。</w:t>
      </w:r>
      <w:r/>
    </w:p>
    <w:p>
      <w:pPr>
        <w:spacing w:line="360" w:lineRule="auto"/>
        <w:widowControl/>
        <w:rPr>
          <w:rFonts w:ascii="宋体" w:hAnsi="宋体" w:eastAsia="等线" w:cs="宋体"/>
          <w:b/>
          <w:color w:val="auto"/>
          <w:szCs w:val="21"/>
          <w:highlight w:val="none"/>
          <w:lang w:eastAsia="zh-CN"/>
        </w:rPr>
      </w:pPr>
      <w:r>
        <w:rPr>
          <w:rFonts w:ascii="宋体" w:hAnsi="宋体" w:eastAsia="等线" w:cs="宋体"/>
          <w:b/>
          <w:color w:val="auto"/>
          <w:szCs w:val="21"/>
          <w:highlight w:val="none"/>
          <w:lang w:eastAsia="zh-CN"/>
        </w:rPr>
      </w:r>
      <w:r/>
    </w:p>
    <w:p>
      <w:pPr>
        <w:spacing w:line="360" w:lineRule="auto"/>
        <w:widowControl/>
        <w:rPr>
          <w:rFonts w:ascii="宋体" w:hAnsi="宋体" w:eastAsia="宋体" w:cs="宋体"/>
          <w:b/>
          <w:bCs/>
          <w:color w:val="auto"/>
          <w:szCs w:val="21"/>
          <w:highlight w:val="none"/>
          <w:lang w:eastAsia="zh-CN"/>
        </w:rPr>
      </w:pPr>
      <w:r>
        <w:rPr>
          <w:rFonts w:hint="eastAsia" w:ascii="宋体" w:hAnsi="宋体" w:cs="宋体"/>
          <w:b/>
          <w:color w:val="auto"/>
          <w:szCs w:val="21"/>
          <w:highlight w:val="none"/>
          <w:lang w:eastAsia="zh-CN"/>
        </w:rPr>
        <w:t xml:space="preserve">格式七</w:t>
      </w:r>
      <w:r>
        <w:rPr>
          <w:rFonts w:hint="eastAsia" w:ascii="宋体" w:hAnsi="宋体" w:cs="宋体"/>
          <w:b/>
          <w:bCs/>
          <w:color w:val="auto"/>
          <w:szCs w:val="21"/>
          <w:highlight w:val="none"/>
          <w:lang w:eastAsia="zh-CN"/>
        </w:rPr>
        <w:t xml:space="preserve">、 响应人</w:t>
      </w:r>
      <w:r>
        <w:rPr>
          <w:rFonts w:hint="eastAsia" w:ascii="宋体" w:hAnsi="宋体" w:eastAsia="宋体" w:cs="宋体"/>
          <w:b/>
          <w:bCs/>
          <w:color w:val="auto"/>
          <w:szCs w:val="21"/>
          <w:highlight w:val="none"/>
          <w:lang w:eastAsia="zh-CN"/>
        </w:rPr>
        <w:t xml:space="preserve">、项目负责人</w:t>
      </w:r>
      <w:r>
        <w:rPr>
          <w:rFonts w:hint="eastAsia" w:ascii="宋体" w:hAnsi="宋体" w:cs="宋体"/>
          <w:b/>
          <w:bCs/>
          <w:color w:val="auto"/>
          <w:szCs w:val="21"/>
          <w:highlight w:val="none"/>
          <w:lang w:eastAsia="zh-CN"/>
        </w:rPr>
        <w:t xml:space="preserve">类似业绩情况表格式</w:t>
      </w:r>
      <w:r/>
    </w:p>
    <w:p>
      <w:pPr>
        <w:jc w:val="center"/>
        <w:spacing w:line="360" w:lineRule="auto"/>
        <w:widowControl/>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响应人类似业绩情况表</w:t>
      </w:r>
      <w:r/>
    </w:p>
    <w:tbl>
      <w:tblPr>
        <w:tblStyle w:val="734"/>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供应商名称</w:t>
      </w:r>
      <w:r>
        <w:rPr>
          <w:rFonts w:ascii="宋体" w:hAnsi="宋体" w:cs="宋体"/>
          <w:color w:val="auto"/>
          <w:highlight w:val="none"/>
          <w:lang w:eastAsia="zh-CN"/>
        </w:rPr>
        <w:t xml:space="preserve">（</w:t>
      </w:r>
      <w:r>
        <w:rPr>
          <w:rFonts w:hint="eastAsia" w:ascii="宋体" w:hAnsi="宋体" w:cs="宋体"/>
          <w:color w:val="auto"/>
          <w:highlight w:val="none"/>
          <w:lang w:eastAsia="zh-CN"/>
        </w:rPr>
        <w:t xml:space="preserve">加盖电子公章）</w:t>
      </w:r>
      <w:r>
        <w:rPr>
          <w:rFonts w:hint="eastAsia" w:ascii="宋体" w:hAnsi="宋体" w:cs="宋体"/>
          <w:color w:val="auto"/>
          <w:szCs w:val="21"/>
          <w:highlight w:val="none"/>
          <w:lang w:eastAsia="zh-CN"/>
        </w:rPr>
        <w:t xml:space="preserve">：</w:t>
      </w:r>
      <w:r/>
    </w:p>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授权代表（签字或签章）：</w:t>
      </w:r>
      <w:r/>
    </w:p>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日期：</w:t>
      </w:r>
      <w:r/>
    </w:p>
    <w:p>
      <w:pPr>
        <w:spacing w:line="360" w:lineRule="auto"/>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widowControl/>
        <w:rPr>
          <w:rFonts w:ascii="宋体" w:hAnsi="宋体" w:eastAsia="等线" w:cs="宋体"/>
          <w:b/>
          <w:bCs/>
          <w:color w:val="auto"/>
          <w:szCs w:val="21"/>
          <w:highlight w:val="none"/>
          <w:lang w:eastAsia="zh-CN"/>
        </w:rPr>
      </w:pPr>
      <w:r>
        <w:rPr>
          <w:rFonts w:hint="eastAsia" w:ascii="宋体" w:hAnsi="宋体" w:cs="宋体"/>
          <w:color w:val="auto"/>
          <w:szCs w:val="21"/>
          <w:highlight w:val="none"/>
          <w:lang w:eastAsia="zh-CN"/>
        </w:rPr>
        <w:t xml:space="preserve">注：具体时间要求及需提交的证明材料见“第三章 评审标准”。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ascii="宋体" w:hAnsi="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项目负责人类似业绩情况表</w:t>
      </w:r>
      <w:r/>
    </w:p>
    <w:tbl>
      <w:tblPr>
        <w:tblStyle w:val="734"/>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供应商名称</w:t>
      </w:r>
      <w:r>
        <w:rPr>
          <w:rFonts w:ascii="宋体" w:hAnsi="宋体" w:cs="宋体"/>
          <w:color w:val="auto"/>
          <w:highlight w:val="none"/>
          <w:lang w:eastAsia="zh-CN"/>
        </w:rPr>
        <w:t xml:space="preserve">（</w:t>
      </w:r>
      <w:r>
        <w:rPr>
          <w:rFonts w:hint="eastAsia" w:ascii="宋体" w:hAnsi="宋体" w:cs="宋体"/>
          <w:color w:val="auto"/>
          <w:highlight w:val="none"/>
          <w:lang w:eastAsia="zh-CN"/>
        </w:rPr>
        <w:t xml:space="preserve">加盖电子公章）</w:t>
      </w:r>
      <w:r>
        <w:rPr>
          <w:rFonts w:hint="eastAsia" w:ascii="宋体" w:hAnsi="宋体" w:eastAsia="宋体" w:cs="宋体"/>
          <w:color w:val="auto"/>
          <w:szCs w:val="21"/>
          <w:highlight w:val="none"/>
          <w:lang w:eastAsia="zh-CN"/>
        </w:rPr>
        <w:t xml:space="preserve">：</w:t>
      </w:r>
      <w:r/>
    </w:p>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授权代表（签字或签章）：</w:t>
      </w:r>
      <w:r/>
    </w:p>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日期：</w:t>
      </w:r>
      <w:r/>
    </w:p>
    <w:p>
      <w:pPr>
        <w:spacing w:line="360" w:lineRule="auto"/>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widowControl/>
        <w:rPr>
          <w:rFonts w:ascii="宋体" w:hAnsi="宋体" w:cs="宋体"/>
          <w:b/>
          <w:bCs/>
          <w:color w:val="auto"/>
          <w:szCs w:val="21"/>
          <w:highlight w:val="none"/>
          <w:lang w:eastAsia="zh-CN"/>
        </w:rPr>
      </w:pPr>
      <w:r>
        <w:rPr>
          <w:rFonts w:hint="eastAsia" w:ascii="宋体" w:hAnsi="宋体" w:eastAsia="宋体" w:cs="宋体"/>
          <w:color w:val="auto"/>
          <w:szCs w:val="21"/>
          <w:highlight w:val="none"/>
          <w:lang w:eastAsia="zh-CN"/>
        </w:rPr>
        <w:t xml:space="preserve">注：具体时间要求及需提交的证明材料见</w:t>
      </w:r>
      <w:r>
        <w:rPr>
          <w:rFonts w:cs="Calibri"/>
          <w:color w:val="auto"/>
          <w:szCs w:val="21"/>
          <w:highlight w:val="none"/>
          <w:lang w:eastAsia="zh-CN"/>
        </w:rPr>
        <w:t xml:space="preserve">“</w:t>
      </w:r>
      <w:r>
        <w:rPr>
          <w:rFonts w:hint="eastAsia" w:ascii="宋体" w:hAnsi="宋体" w:eastAsia="宋体" w:cs="宋体"/>
          <w:color w:val="auto"/>
          <w:szCs w:val="21"/>
          <w:highlight w:val="none"/>
          <w:lang w:eastAsia="zh-CN"/>
        </w:rPr>
        <w:t xml:space="preserve">第三章</w:t>
      </w:r>
      <w:r>
        <w:rPr>
          <w:rFonts w:hint="eastAsia" w:ascii="宋体" w:hAnsi="宋体" w:cs="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评审标准</w:t>
      </w:r>
      <w:r>
        <w:rPr>
          <w:rFonts w:cs="Calibri"/>
          <w:color w:val="auto"/>
          <w:szCs w:val="21"/>
          <w:highlight w:val="none"/>
          <w:lang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cs="宋体"/>
          <w:b/>
          <w:color w:val="auto"/>
          <w:sz w:val="30"/>
          <w:szCs w:val="30"/>
          <w:highlight w:val="none"/>
          <w:lang w:eastAsia="zh-CN"/>
        </w:rPr>
        <w:br w:type="column"/>
      </w:r>
      <w:r>
        <w:rPr>
          <w:rFonts w:hint="eastAsia" w:ascii="宋体" w:hAnsi="宋体" w:cs="宋体"/>
          <w:b/>
          <w:color w:val="auto"/>
          <w:highlight w:val="none"/>
          <w:lang w:eastAsia="zh-CN"/>
        </w:rPr>
        <w:t xml:space="preserve">格式八、资格证明文件</w:t>
      </w:r>
      <w:r/>
    </w:p>
    <w:p>
      <w:pPr>
        <w:pStyle w:val="79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1.满足《中华人民共和国政府采购法》第二十二条规定：</w:t>
      </w:r>
      <w:r/>
    </w:p>
    <w:p>
      <w:pPr>
        <w:pStyle w:val="79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（1）具有独立承担民事责任的能力（提供法人或者其他组织的营业执照，自然人的身份证明扫描件加盖公章）；</w:t>
      </w:r>
      <w:r/>
    </w:p>
    <w:p>
      <w:pPr>
        <w:pStyle w:val="79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章、签字页）或近半年内（2026年1月起至今）任一月的财务报表（至少包括资产负债表和利润表）的扫描件加盖公章或近半年内（2026年1月起至今）银行出具的企业资信证明的扫描件加盖公章</w:t>
      </w:r>
      <w:r>
        <w:rPr>
          <w:rFonts w:hint="eastAsia" w:eastAsia="宋体" w:cs="宋体"/>
          <w:bCs/>
          <w:color w:val="auto"/>
          <w:sz w:val="21"/>
          <w:szCs w:val="21"/>
          <w:highlight w:val="none"/>
          <w:lang w:val="zh-TW" w:eastAsia="zh-CN"/>
        </w:rPr>
        <w:t xml:space="preserve">，</w:t>
      </w:r>
      <w:r>
        <w:rPr>
          <w:rFonts w:hint="eastAsia" w:eastAsia="宋体" w:cs="宋体"/>
          <w:bCs/>
          <w:color w:val="auto"/>
          <w:sz w:val="21"/>
          <w:szCs w:val="21"/>
          <w:highlight w:val="none"/>
          <w:lang w:eastAsia="zh-CN"/>
        </w:rPr>
        <w:t xml:space="preserve">或财政部门认可的政府采购专业担保机构出具的投标担保函，法人或者其他组织成立未满一年的无需提供）；</w:t>
      </w:r>
      <w:r/>
    </w:p>
    <w:p>
      <w:pPr>
        <w:pStyle w:val="79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（3）具有履行合同所必需的设备和专业技术能力（根据项目需求提供履行合同所必需的设备和专业技术能力的证明材料或书面声明原件）； </w:t>
      </w:r>
      <w:r/>
    </w:p>
    <w:p>
      <w:pPr>
        <w:pStyle w:val="79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4）有依法缴纳税收和社会保障资金的良好记录（提供参加本次政府采购活动近半年内（2026年1月起至今）任一月的缴纳税收和社会保险的凭据扫描件加盖公章，依法享受缓缴、免缴税收、社会保障资金的提供证明材料扫描件加盖公章）；</w:t>
      </w:r>
      <w:r/>
    </w:p>
    <w:p>
      <w:pPr>
        <w:pStyle w:val="79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792"/>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（6）法律、行政法规规定的其他条件。</w:t>
      </w:r>
      <w:r/>
    </w:p>
    <w:p>
      <w:pPr>
        <w:pStyle w:val="792"/>
        <w:ind w:firstLine="422"/>
        <w:rPr>
          <w:rFonts w:hint="eastAsia" w:eastAsia="宋体" w:cs="宋体"/>
          <w:bCs/>
          <w:color w:val="auto"/>
          <w:sz w:val="21"/>
          <w:szCs w:val="21"/>
          <w:highlight w:val="none"/>
          <w:lang w:eastAsia="zh-CN"/>
        </w:rPr>
      </w:pPr>
      <w:r>
        <w:rPr>
          <w:rFonts w:hint="eastAsia" w:eastAsia="宋体" w:cs="宋体"/>
          <w:b/>
          <w:color w:val="auto"/>
          <w:sz w:val="21"/>
          <w:szCs w:val="21"/>
          <w:highlight w:val="none"/>
          <w:lang w:eastAsia="zh-CN"/>
        </w:rPr>
        <w:t xml:space="preserve">2.落实政府采购政策需满足的资格要求：/</w:t>
      </w:r>
      <w:r/>
    </w:p>
    <w:p>
      <w:pPr>
        <w:pStyle w:val="792"/>
        <w:ind w:firstLine="422"/>
        <w:rPr>
          <w:rFonts w:hint="eastAsia" w:eastAsia="宋体" w:cs="宋体"/>
          <w:b/>
          <w:color w:val="auto"/>
          <w:sz w:val="21"/>
          <w:szCs w:val="21"/>
          <w:highlight w:val="none"/>
          <w:lang w:eastAsia="zh-CN"/>
        </w:rPr>
      </w:pPr>
      <w:r>
        <w:rPr>
          <w:rFonts w:hint="eastAsia" w:eastAsia="宋体" w:cs="宋体"/>
          <w:b/>
          <w:color w:val="auto"/>
          <w:sz w:val="21"/>
          <w:szCs w:val="21"/>
          <w:highlight w:val="none"/>
          <w:lang w:eastAsia="zh-CN"/>
        </w:rPr>
        <w:t xml:space="preserve">3.本项目的特定资格要求：</w:t>
      </w:r>
      <w:r/>
    </w:p>
    <w:p>
      <w:pPr>
        <w:pStyle w:val="792"/>
        <w:rPr>
          <w:rFonts w:hint="eastAsia" w:eastAsia="宋体" w:cs="宋体"/>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一包：</w:t>
      </w:r>
      <w:r>
        <w:rPr>
          <w:rFonts w:hint="eastAsia" w:ascii="宋体" w:hAnsi="宋体" w:eastAsia="宋体" w:cs="宋体"/>
          <w:b/>
          <w:bCs/>
          <w:color w:val="auto"/>
          <w:sz w:val="21"/>
          <w:szCs w:val="21"/>
          <w:highlight w:val="none"/>
          <w:lang w:eastAsia="zh-CN"/>
        </w:rPr>
        <w:t xml:space="preserve">江宁监狱蒸汽管网改造</w:t>
      </w:r>
      <w:r/>
    </w:p>
    <w:p>
      <w:pPr>
        <w:pStyle w:val="792"/>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（1）供应商资质等级及范围：具有市政公用工程施工总承包三级及以上资质</w:t>
      </w:r>
      <w:r>
        <w:rPr>
          <w:rFonts w:hint="eastAsia" w:eastAsia="宋体" w:cs="宋体"/>
          <w:bCs/>
          <w:color w:val="auto"/>
          <w:sz w:val="21"/>
          <w:szCs w:val="21"/>
          <w:highlight w:val="none"/>
          <w:lang w:val="en-US" w:eastAsia="zh-CN"/>
        </w:rPr>
        <w:t xml:space="preserve">且同时具备国家质量监督部门颁发的中华人民共和国特种设备安装改造维修许可证（工业管道安装 GC2 级）</w:t>
      </w:r>
      <w:r>
        <w:rPr>
          <w:rFonts w:hint="eastAsia" w:eastAsia="宋体" w:cs="宋体"/>
          <w:bCs/>
          <w:color w:val="auto"/>
          <w:sz w:val="21"/>
          <w:szCs w:val="21"/>
          <w:highlight w:val="none"/>
          <w:lang w:eastAsia="zh-CN"/>
        </w:rPr>
        <w:t xml:space="preserve">，并具有安全生产许可证；（需提供有效的资质证书、安全生产许可证复印件加盖供应商公章）</w:t>
      </w:r>
      <w:r/>
    </w:p>
    <w:p>
      <w:pPr>
        <w:pStyle w:val="792"/>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2）项目负责人具有注册建造师市政公用工程二级(含)以上并且具有有效的安全生产考核合格证书(B证)。（提供建造师证书、安全生产考核证书及供应商为其缴纳的近半年内（2026年1月起至今）任意一个月的社保缴纳证明材料扫描件加盖公章）</w:t>
      </w:r>
      <w:r/>
    </w:p>
    <w:p>
      <w:pPr>
        <w:pStyle w:val="792"/>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（3）响应供应商满足以下条件（提供承诺书原件）： </w:t>
      </w:r>
      <w:r/>
    </w:p>
    <w:p>
      <w:pPr>
        <w:pStyle w:val="792"/>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a.未处于被责令停业、投标资格被取消或财产被接管、冻结和破产状态的企业； </w:t>
      </w:r>
      <w:r/>
    </w:p>
    <w:p>
      <w:pPr>
        <w:pStyle w:val="792"/>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b.企业没有因骗取中标、严重违约或者违规用工、拖欠工人工资以及发生重大工程质量、安全生产事故等问题，被有关部门暂停投标资格并在暂停期内的。</w:t>
      </w:r>
      <w:r/>
    </w:p>
    <w:p>
      <w:pPr>
        <w:pStyle w:val="792"/>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hint="eastAsia" w:eastAsia="宋体" w:cs="宋体"/>
          <w:bCs/>
          <w:color w:val="auto"/>
          <w:sz w:val="21"/>
          <w:szCs w:val="21"/>
          <w:highlight w:val="none"/>
          <w:lang w:val="en-US" w:eastAsia="zh-CN"/>
        </w:rPr>
        <w:t xml:space="preserve">4</w:t>
      </w:r>
      <w:r>
        <w:rPr>
          <w:rFonts w:hint="eastAsia" w:eastAsia="宋体" w:cs="宋体"/>
          <w:bCs/>
          <w:color w:val="auto"/>
          <w:sz w:val="21"/>
          <w:szCs w:val="21"/>
          <w:highlight w:val="none"/>
          <w:lang w:eastAsia="zh-CN"/>
        </w:rPr>
        <w:t xml:space="preserve">）拒绝下述供应商参加本次采购活动：</w:t>
      </w:r>
      <w:r/>
    </w:p>
    <w:p>
      <w:pPr>
        <w:pStyle w:val="792"/>
        <w:ind w:firstLine="63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792"/>
        <w:rPr>
          <w:rFonts w:hint="eastAsia" w:eastAsia="宋体" w:cs="宋体"/>
          <w:bCs/>
          <w:color w:val="auto"/>
          <w:sz w:val="21"/>
          <w:szCs w:val="21"/>
          <w:highlight w:val="none"/>
          <w:lang w:eastAsia="zh-CN"/>
        </w:rPr>
      </w:pPr>
      <w:r>
        <w:rPr>
          <w:rFonts w:hint="eastAsia" w:eastAsia="宋体" w:cs="宋体"/>
          <w:bCs/>
          <w:color w:val="auto"/>
          <w:sz w:val="21"/>
          <w:szCs w:val="21"/>
          <w:highlight w:val="none"/>
          <w:lang w:val="en-US" w:eastAsia="zh-CN"/>
        </w:rPr>
        <w:t xml:space="preserve">  </w:t>
      </w:r>
      <w:r>
        <w:rPr>
          <w:rFonts w:hint="eastAsia" w:eastAsia="宋体" w:cs="宋体"/>
          <w:bCs/>
          <w:color w:val="auto"/>
          <w:sz w:val="21"/>
          <w:szCs w:val="21"/>
          <w:highlight w:val="none"/>
          <w:lang w:eastAsia="zh-CN"/>
        </w:rPr>
        <w:t xml:space="preserve">2）凡为采购项目提供整体设计、规范编制或者项目管理、监理、检测等服务的供应商，不得再参加本项目的采购活动。</w:t>
      </w:r>
      <w:r/>
    </w:p>
    <w:p>
      <w:pPr>
        <w:pStyle w:val="792"/>
        <w:rPr>
          <w:rFonts w:eastAsia="宋体"/>
          <w:bCs/>
          <w:color w:val="auto"/>
          <w:sz w:val="21"/>
          <w:szCs w:val="21"/>
          <w:highlight w:val="none"/>
          <w:lang w:eastAsia="zh-CN"/>
        </w:rPr>
      </w:pPr>
      <w:r>
        <w:rPr>
          <w:rFonts w:hint="eastAsia" w:eastAsia="宋体" w:cs="宋体"/>
          <w:bCs/>
          <w:color w:val="auto"/>
          <w:sz w:val="21"/>
          <w:szCs w:val="21"/>
          <w:highlight w:val="none"/>
          <w:lang w:val="en-US" w:eastAsia="zh-CN"/>
        </w:rPr>
        <w:t xml:space="preserve">  </w:t>
      </w:r>
      <w:r>
        <w:rPr>
          <w:rFonts w:hint="eastAsia" w:eastAsia="宋体" w:cs="宋体"/>
          <w:bCs/>
          <w:color w:val="auto"/>
          <w:sz w:val="21"/>
          <w:szCs w:val="21"/>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jc w:val="center"/>
        <w:spacing w:line="360" w:lineRule="auto"/>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br w:type="page" w:clear="all"/>
      </w:r>
      <w:r/>
    </w:p>
    <w:p>
      <w:pPr>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附件一：</w:t>
      </w:r>
      <w:r/>
    </w:p>
    <w:p>
      <w:pPr>
        <w:jc w:val="center"/>
        <w:spacing w:line="360" w:lineRule="auto"/>
        <w:rPr>
          <w:rFonts w:ascii="宋体" w:hAnsi="宋体" w:cs="宋体"/>
          <w:b/>
          <w:color w:val="auto"/>
          <w:sz w:val="24"/>
          <w:highlight w:val="none"/>
          <w:lang w:eastAsia="zh-CN"/>
        </w:rPr>
      </w:pPr>
      <w:r>
        <w:rPr>
          <w:rFonts w:hint="eastAsia" w:ascii="宋体" w:hAnsi="宋体" w:cs="宋体"/>
          <w:b/>
          <w:bCs/>
          <w:color w:val="auto"/>
          <w:sz w:val="24"/>
          <w:highlight w:val="none"/>
          <w:lang w:eastAsia="zh-CN"/>
        </w:rPr>
        <w:t xml:space="preserve">具备履行合同所必需的设备和专业技术能力的书面声明</w:t>
      </w:r>
      <w:r/>
    </w:p>
    <w:p>
      <w:pPr>
        <w:spacing w:line="360" w:lineRule="auto"/>
        <w:rPr>
          <w:rFonts w:ascii="宋体" w:hAnsi="宋体" w:cs="宋体"/>
          <w:bCs/>
          <w:color w:val="auto"/>
          <w:sz w:val="24"/>
          <w:highlight w:val="none"/>
          <w:lang w:eastAsia="zh-CN"/>
        </w:rPr>
      </w:pPr>
      <w:r>
        <w:rPr>
          <w:rFonts w:hint="eastAsia" w:ascii="宋体" w:hAnsi="宋体" w:cs="宋体"/>
          <w:bCs/>
          <w:color w:val="auto"/>
          <w:highlight w:val="none"/>
          <w:u w:val="single"/>
          <w:lang w:eastAsia="zh-CN"/>
        </w:rPr>
        <w:t xml:space="preserve">            </w:t>
      </w:r>
      <w:r>
        <w:rPr>
          <w:rFonts w:hint="eastAsia" w:eastAsia="宋体"/>
          <w:bCs/>
          <w:color w:val="auto"/>
          <w:sz w:val="21"/>
          <w:szCs w:val="21"/>
          <w:highlight w:val="none"/>
          <w:lang w:eastAsia="zh-CN"/>
        </w:rPr>
        <w:t xml:space="preserve">（采购人）：</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主要设备有：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 xml:space="preserve">。</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主要专业技术能力有：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 xml:space="preserve">。</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pStyle w:val="792"/>
        <w:rPr>
          <w:rFonts w:cs="宋体"/>
          <w:color w:val="auto"/>
          <w:highlight w:val="none"/>
          <w:lang w:eastAsia="zh-CN"/>
        </w:rPr>
      </w:pPr>
      <w:r>
        <w:rPr>
          <w:rFonts w:cs="宋体"/>
          <w:color w:val="auto"/>
          <w:highlight w:val="none"/>
          <w:lang w:eastAsia="zh-CN"/>
        </w:rPr>
      </w:r>
      <w:r/>
    </w:p>
    <w:p>
      <w:pPr>
        <w:pStyle w:val="792"/>
        <w:rPr>
          <w:rFonts w:cs="宋体"/>
          <w:color w:val="auto"/>
          <w:highlight w:val="none"/>
          <w:lang w:eastAsia="zh-CN"/>
        </w:rPr>
      </w:pPr>
      <w:r>
        <w:rPr>
          <w:rFonts w:cs="宋体"/>
          <w:color w:val="auto"/>
          <w:highlight w:val="none"/>
          <w:lang w:eastAsia="zh-CN"/>
        </w:rPr>
      </w:r>
      <w:r/>
    </w:p>
    <w:p>
      <w:pP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spacing w:line="36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br w:type="column"/>
      </w:r>
      <w:r/>
    </w:p>
    <w:p>
      <w:pPr>
        <w:spacing w:line="360" w:lineRule="auto"/>
        <w:rPr>
          <w:rFonts w:ascii="宋体" w:hAnsi="宋体" w:cs="宋体"/>
          <w:b/>
          <w:color w:val="auto"/>
          <w:sz w:val="32"/>
          <w:szCs w:val="32"/>
          <w:highlight w:val="none"/>
          <w:lang w:eastAsia="zh-CN"/>
        </w:rPr>
      </w:pPr>
      <w:r>
        <w:rPr>
          <w:rFonts w:hint="eastAsia" w:ascii="宋体" w:hAnsi="宋体" w:cs="宋体"/>
          <w:b/>
          <w:color w:val="auto"/>
          <w:sz w:val="24"/>
          <w:highlight w:val="none"/>
          <w:lang w:eastAsia="zh-CN"/>
        </w:rPr>
        <w:t xml:space="preserve">附件二：</w:t>
      </w:r>
      <w:r/>
    </w:p>
    <w:p>
      <w:pPr>
        <w:jc w:val="center"/>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参加政府采购活动前三年内，在经营活动中没有重大违法记录</w:t>
      </w:r>
      <w:r/>
    </w:p>
    <w:p>
      <w:pPr>
        <w:spacing w:line="360" w:lineRule="auto"/>
        <w:rPr>
          <w:rFonts w:ascii="宋体" w:hAnsi="宋体" w:cs="宋体"/>
          <w:color w:val="auto"/>
          <w:highlight w:val="none"/>
          <w:lang w:eastAsia="zh-CN"/>
        </w:rPr>
      </w:pPr>
      <w:r>
        <w:rPr>
          <w:rFonts w:hint="eastAsia" w:ascii="宋体" w:hAnsi="宋体" w:cs="宋体"/>
          <w:bCs/>
          <w:color w:val="auto"/>
          <w:highlight w:val="none"/>
          <w:u w:val="single"/>
          <w:lang w:eastAsia="zh-CN"/>
        </w:rPr>
        <w:t xml:space="preserve">            </w:t>
      </w:r>
      <w:r>
        <w:rPr>
          <w:rFonts w:hint="eastAsia" w:ascii="宋体" w:hAnsi="宋体" w:cs="宋体"/>
          <w:color w:val="auto"/>
          <w:highlight w:val="none"/>
          <w:lang w:eastAsia="zh-CN"/>
        </w:rPr>
        <w:t xml:space="preserve">（采购人）：</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我单位（响应人名称）郑重声明：</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参加政府采购活动前三年内在经营活动中</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（在下划线上如实填写：有或没有）重大违法记录。</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pStyle w:val="792"/>
        <w:ind w:firstLine="420"/>
        <w:rPr>
          <w:rFonts w:cs="宋体"/>
          <w:color w:val="auto"/>
          <w:sz w:val="21"/>
          <w:highlight w:val="none"/>
          <w:lang w:eastAsia="zh-CN"/>
        </w:rPr>
      </w:pPr>
      <w:r>
        <w:rPr>
          <w:rFonts w:cs="宋体"/>
          <w:color w:val="auto"/>
          <w:sz w:val="21"/>
          <w:highlight w:val="none"/>
          <w:lang w:eastAsia="zh-CN"/>
        </w:rPr>
      </w:r>
      <w:r/>
    </w:p>
    <w:p>
      <w:pPr>
        <w:pStyle w:val="792"/>
        <w:ind w:firstLine="420"/>
        <w:rPr>
          <w:rFonts w:cs="宋体"/>
          <w:color w:val="auto"/>
          <w:sz w:val="21"/>
          <w:highlight w:val="none"/>
          <w:lang w:eastAsia="zh-CN"/>
        </w:rPr>
      </w:pPr>
      <w:r>
        <w:rPr>
          <w:rFonts w:cs="宋体"/>
          <w:color w:val="auto"/>
          <w:sz w:val="21"/>
          <w:highlight w:val="none"/>
          <w:lang w:eastAsia="zh-CN"/>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center"/>
        <w:spacing w:line="36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br w:type="page" w:clear="all"/>
      </w:r>
      <w:r/>
    </w:p>
    <w:p>
      <w:pPr>
        <w:spacing w:line="360" w:lineRule="auto"/>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 xml:space="preserve">格式九、联合体协议</w:t>
      </w:r>
      <w:r/>
    </w:p>
    <w:p>
      <w:pPr>
        <w:ind w:firstLine="720"/>
        <w:jc w:val="center"/>
        <w:spacing w:line="360" w:lineRule="auto"/>
        <w:shd w:val="clear" w:color="auto" w:fill="ffffff"/>
        <w:widowControl/>
        <w:rPr>
          <w:rFonts w:hint="eastAsia" w:ascii="宋体" w:hAnsi="宋体" w:eastAsia="宋体" w:cs="Times New Roman"/>
          <w:color w:val="auto"/>
          <w:sz w:val="36"/>
          <w:szCs w:val="36"/>
          <w:highlight w:val="none"/>
          <w:lang w:val="en-US" w:eastAsia="zh-CN"/>
        </w:rPr>
        <w:outlineLvl w:val="0"/>
      </w:pPr>
      <w:r>
        <w:rPr>
          <w:rFonts w:hint="eastAsia" w:ascii="宋体" w:hAnsi="宋体" w:eastAsia="宋体" w:cs="Times New Roman"/>
          <w:color w:val="auto"/>
          <w:sz w:val="36"/>
          <w:szCs w:val="36"/>
          <w:highlight w:val="none"/>
          <w:lang w:val="en-US" w:eastAsia="zh-CN"/>
        </w:rPr>
        <w:t xml:space="preserve">联合体协议</w:t>
      </w:r>
      <w:r/>
    </w:p>
    <w:p>
      <w:pPr>
        <w:keepLines w:val="0"/>
        <w:keepNext w:val="0"/>
        <w:pageBreakBefore w:val="0"/>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(以联合体形式投标的，提供联合体协议；如本项目不接受联合体投标或者供应商不以联合体形式投标响应的，则不需要提供)</w:t>
      </w:r>
      <w:r/>
    </w:p>
    <w:p>
      <w:pPr>
        <w:ind w:firstLine="210"/>
        <w:keepLines w:val="0"/>
        <w:keepNext w:val="0"/>
        <w:pageBreakBefore w:val="0"/>
        <w:spacing w:line="360" w:lineRule="auto"/>
        <w:widowControl w:val="off"/>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r>
      <w:r/>
    </w:p>
    <w:p>
      <w:pPr>
        <w:ind w:firstLine="21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(联合体所有成员名称)  </w:t>
      </w:r>
      <w:r>
        <w:rPr>
          <w:rFonts w:hint="eastAsia" w:ascii="宋体" w:hAnsi="宋体" w:eastAsia="宋体" w:cs="Times New Roman"/>
          <w:color w:val="auto"/>
          <w:sz w:val="21"/>
          <w:szCs w:val="21"/>
          <w:highlight w:val="none"/>
          <w:lang w:val="en-US" w:eastAsia="zh-CN" w:bidi="ar-SA"/>
        </w:rPr>
        <w:t xml:space="preserve">自愿组成一个联合体，以一个供应商的身份参加</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(项目名称)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none"/>
          <w:lang w:val="en-US" w:eastAsia="zh-CN" w:bidi="ar-SA"/>
        </w:rPr>
        <w:t xml:space="preserve">（</w:t>
      </w:r>
      <w:r>
        <w:rPr>
          <w:rFonts w:hint="eastAsia" w:ascii="宋体" w:hAnsi="宋体" w:eastAsia="宋体" w:cs="Times New Roman"/>
          <w:color w:val="auto"/>
          <w:sz w:val="21"/>
          <w:szCs w:val="21"/>
          <w:highlight w:val="none"/>
          <w:u w:val="single"/>
          <w:lang w:val="en-US" w:eastAsia="zh-CN" w:bidi="ar-SA"/>
        </w:rPr>
        <w:t xml:space="preserve">项目编号</w:t>
      </w:r>
      <w:r>
        <w:rPr>
          <w:rFonts w:hint="eastAsia" w:ascii="宋体" w:hAnsi="宋体" w:eastAsia="宋体" w:cs="Times New Roman"/>
          <w:color w:val="auto"/>
          <w:sz w:val="21"/>
          <w:szCs w:val="21"/>
          <w:highlight w:val="none"/>
          <w:u w:val="none"/>
          <w:lang w:val="en-US" w:eastAsia="zh-CN" w:bidi="ar-SA"/>
        </w:rPr>
        <w:t xml:space="preserve">）的磋商响应</w:t>
      </w:r>
      <w:r>
        <w:rPr>
          <w:rFonts w:hint="eastAsia" w:ascii="宋体" w:hAnsi="宋体" w:eastAsia="宋体" w:cs="Times New Roman"/>
          <w:color w:val="auto"/>
          <w:sz w:val="21"/>
          <w:szCs w:val="21"/>
          <w:highlight w:val="none"/>
          <w:lang w:val="en-US" w:eastAsia="zh-CN" w:bidi="ar-SA"/>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一、各方一致决定，</w:t>
      </w:r>
      <w:r>
        <w:rPr>
          <w:rFonts w:hint="eastAsia" w:ascii="宋体" w:hAnsi="宋体" w:eastAsia="宋体" w:cs="Times New Roman"/>
          <w:color w:val="auto"/>
          <w:sz w:val="21"/>
          <w:szCs w:val="21"/>
          <w:highlight w:val="none"/>
          <w:u w:val="single"/>
          <w:lang w:val="en-US" w:eastAsia="zh-CN" w:bidi="ar-SA"/>
        </w:rPr>
        <w:t xml:space="preserve">   (某联合体成员名称)  </w:t>
      </w:r>
      <w:r>
        <w:rPr>
          <w:rFonts w:hint="eastAsia" w:ascii="宋体" w:hAnsi="宋体" w:eastAsia="宋体" w:cs="Times New Roman"/>
          <w:color w:val="auto"/>
          <w:sz w:val="21"/>
          <w:szCs w:val="21"/>
          <w:highlight w:val="none"/>
          <w:lang w:val="en-US" w:eastAsia="zh-CN" w:bidi="ar-SA"/>
        </w:rPr>
        <w:t xml:space="preserve">为联合体牵头人，代表所有联合体成员负责磋商和合同实施阶段的主办、协调工作。</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二、联合体各成员授权牵头人代表联合体参加投标/响应活动，签署文件，提交和接收相关的资料、信息及指示，进行合同谈判活动，负责合同实施阶段的组织和协调工作，以及处理与本采购项目有关的一切事宜。</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三、联合体牵头人在本项目中签署的一切文件和处理的一切事宜，联合体各成员均予以承认。联合体各成员将严格按照采购文件、响应文件和合同的要求全面履行义务，联合体各方应当共同与采购人签订合同，就本项目向采购人承担连带责任。</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四、本次联合投标中，分工如下:</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(联合体成员1) </w:t>
      </w:r>
      <w:r>
        <w:rPr>
          <w:rFonts w:hint="eastAsia" w:ascii="宋体" w:hAnsi="宋体" w:eastAsia="宋体" w:cs="Times New Roman"/>
          <w:color w:val="auto"/>
          <w:sz w:val="21"/>
          <w:szCs w:val="21"/>
          <w:highlight w:val="none"/>
          <w:lang w:val="en-US" w:eastAsia="zh-CN" w:bidi="ar-SA"/>
        </w:rPr>
        <w:t xml:space="preserve">承担的工作和义务为:</w:t>
      </w:r>
      <w:r>
        <w:rPr>
          <w:rFonts w:hint="eastAsia" w:ascii="宋体" w:hAnsi="宋体" w:eastAsia="宋体" w:cs="Times New Roman"/>
          <w:color w:val="auto"/>
          <w:sz w:val="21"/>
          <w:szCs w:val="21"/>
          <w:highlight w:val="none"/>
          <w:u w:val="single"/>
          <w:lang w:val="en-US" w:eastAsia="zh-CN" w:bidi="ar-SA"/>
        </w:rPr>
        <w:t xml:space="preserve">        ；</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(联合体成员2) </w:t>
      </w:r>
      <w:r>
        <w:rPr>
          <w:rFonts w:hint="eastAsia" w:ascii="宋体" w:hAnsi="宋体" w:eastAsia="宋体" w:cs="Times New Roman"/>
          <w:color w:val="auto"/>
          <w:sz w:val="21"/>
          <w:szCs w:val="21"/>
          <w:highlight w:val="none"/>
          <w:lang w:val="en-US" w:eastAsia="zh-CN" w:bidi="ar-SA"/>
        </w:rPr>
        <w:t xml:space="preserve">承担的工作和义务为:</w:t>
      </w:r>
      <w:r>
        <w:rPr>
          <w:rFonts w:hint="eastAsia" w:ascii="宋体" w:hAnsi="宋体" w:eastAsia="宋体" w:cs="Times New Roman"/>
          <w:color w:val="auto"/>
          <w:sz w:val="21"/>
          <w:szCs w:val="21"/>
          <w:highlight w:val="none"/>
          <w:u w:val="single"/>
          <w:lang w:val="en-US" w:eastAsia="zh-CN" w:bidi="ar-SA"/>
        </w:rPr>
        <w:t xml:space="preserve">        ；</w:t>
      </w:r>
      <w:r/>
    </w:p>
    <w:p>
      <w:pPr>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工程施工范围划分按本项目</w:t>
      </w:r>
      <w:r>
        <w:rPr>
          <w:rFonts w:hint="eastAsia" w:ascii="宋体" w:hAnsi="宋体" w:eastAsia="宋体" w:cs="Times New Roman"/>
          <w:color w:val="auto"/>
          <w:sz w:val="21"/>
          <w:szCs w:val="21"/>
          <w:highlight w:val="none"/>
          <w:lang w:val="en-US" w:eastAsia="zh-CN"/>
        </w:rPr>
        <w:t xml:space="preserve">响应</w:t>
      </w:r>
      <w:r>
        <w:rPr>
          <w:rFonts w:hint="eastAsia" w:ascii="宋体" w:hAnsi="宋体" w:eastAsia="宋体" w:cs="Times New Roman"/>
          <w:color w:val="auto"/>
          <w:sz w:val="21"/>
          <w:szCs w:val="21"/>
          <w:highlight w:val="none"/>
          <w:lang w:eastAsia="zh-CN"/>
        </w:rPr>
        <w:t xml:space="preserve">文件和合同约定执行；工程划分有争议部分由联合体各成员单位协商解决，但应确保本项目进度和质量，并向</w:t>
      </w:r>
      <w:r>
        <w:rPr>
          <w:rFonts w:hint="eastAsia" w:ascii="宋体" w:hAnsi="宋体" w:eastAsia="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lang w:eastAsia="zh-CN"/>
        </w:rPr>
        <w:t xml:space="preserve">人承担连带责任。</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五、联合体成员中小企业合同份额。</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u w:val="single"/>
          <w:lang w:val="en-US" w:eastAsia="zh-CN" w:bidi="ar-SA"/>
        </w:rPr>
        <w:t xml:space="preserve">        (联合体成员X……)</w:t>
      </w:r>
      <w:r>
        <w:rPr>
          <w:rFonts w:hint="eastAsia" w:ascii="宋体" w:hAnsi="宋体" w:eastAsia="宋体" w:cs="Times New Roman"/>
          <w:color w:val="auto"/>
          <w:sz w:val="21"/>
          <w:szCs w:val="21"/>
          <w:highlight w:val="none"/>
          <w:lang w:val="en-US" w:eastAsia="zh-CN" w:bidi="ar-SA"/>
        </w:rPr>
        <w:t xml:space="preserve">提供的工程由小微企业</w:t>
      </w:r>
      <w:r>
        <w:rPr>
          <w:rFonts w:hint="eastAsia" w:ascii="宋体" w:hAnsi="宋体" w:eastAsia="宋体" w:cs="宋体"/>
          <w:color w:val="auto"/>
          <w:sz w:val="21"/>
          <w:szCs w:val="21"/>
          <w:highlight w:val="none"/>
          <w:lang w:eastAsia="zh-CN"/>
        </w:rPr>
        <w:t xml:space="preserve">承建（承接）</w:t>
      </w:r>
      <w:r>
        <w:rPr>
          <w:rFonts w:hint="eastAsia" w:ascii="宋体" w:hAnsi="宋体" w:eastAsia="宋体" w:cs="Times New Roman"/>
          <w:color w:val="auto"/>
          <w:sz w:val="21"/>
          <w:szCs w:val="21"/>
          <w:highlight w:val="none"/>
          <w:lang w:val="en-US" w:eastAsia="zh-CN" w:bidi="ar-SA"/>
        </w:rPr>
        <w:t xml:space="preserve">，其合同份额占到合同总金额</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以上；……。(未预留份额专门面向中小企业采购的的采购项目，以及预留份额中的非预留部分采购包，接受联合体投标的，联合协议约定小微企业的合同份额占到合同总金额30%以上的，对联合体报价按评审标准确定的比例给予扣除。供应商拟享受以上价格扣除政策的，填写有关内容。)</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2、中小企业合同金额达到</w:t>
      </w:r>
      <w:r>
        <w:rPr>
          <w:rFonts w:hint="eastAsia" w:ascii="宋体" w:hAnsi="宋体" w:eastAsia="宋体" w:cs="Times New Roman"/>
          <w:color w:val="auto"/>
          <w:sz w:val="21"/>
          <w:szCs w:val="21"/>
          <w:highlight w:val="none"/>
          <w:u w:val="single"/>
          <w:lang w:val="en-US" w:eastAsia="zh-CN" w:bidi="ar-SA"/>
        </w:rPr>
        <w:t xml:space="preserve">    /    </w:t>
      </w:r>
      <w:r>
        <w:rPr>
          <w:rFonts w:hint="eastAsia" w:ascii="宋体" w:hAnsi="宋体" w:eastAsia="宋体" w:cs="Times New Roman"/>
          <w:color w:val="auto"/>
          <w:sz w:val="21"/>
          <w:szCs w:val="21"/>
          <w:highlight w:val="none"/>
          <w:lang w:val="en-US" w:eastAsia="zh-CN" w:bidi="ar-SA"/>
        </w:rPr>
        <w:t xml:space="preserve">%，其中小微企业合同金额达到</w:t>
      </w:r>
      <w:r>
        <w:rPr>
          <w:rFonts w:hint="eastAsia" w:ascii="宋体" w:hAnsi="宋体" w:eastAsia="宋体" w:cs="Times New Roman"/>
          <w:color w:val="auto"/>
          <w:sz w:val="21"/>
          <w:szCs w:val="21"/>
          <w:highlight w:val="none"/>
          <w:u w:val="single"/>
          <w:lang w:val="en-US" w:eastAsia="zh-CN" w:bidi="ar-SA"/>
        </w:rPr>
        <w:t xml:space="preserve">   /     </w:t>
      </w:r>
      <w:r>
        <w:rPr>
          <w:rFonts w:hint="eastAsia" w:ascii="宋体" w:hAnsi="宋体" w:eastAsia="宋体" w:cs="Times New Roman"/>
          <w:color w:val="auto"/>
          <w:sz w:val="21"/>
          <w:szCs w:val="21"/>
          <w:highlight w:val="none"/>
          <w:lang w:val="en-US" w:eastAsia="zh-CN" w:bidi="ar-SA"/>
        </w:rPr>
        <w:t xml:space="preserve">%。(要求以联合体形式参加的项目或采购包，供应商按采购文件中规定的联合协议中中小企业、小微企业合同金额应当达到的比例要求填写。)</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六、有关本次联合投标的其他事宜:</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1、联合体各方不再单独参加或者与其他供应商另外组成联合体参加同一合同项下的政府采购活动。</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2、联合体中有同类资质的各方按照联合体分工承担相同工作的，按照资质等级较低的供应商确定资质等级。</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3、本协议提交采购人、采购代理机构后，联合体各方不得以任何形式对上述内容进行修改或撤销。</w:t>
      </w:r>
      <w:r/>
    </w:p>
    <w:p>
      <w:pPr>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七、本协议书自签署之日起生效，合同履行完毕后自动失效。</w:t>
      </w:r>
      <w:r/>
    </w:p>
    <w:p>
      <w:pPr>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八、本协议书一式</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份，联合体成员和采购人各执</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份。</w:t>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注：本协议书由法定代表人签字的，应附法定代表人身份证明；本协议书由委托代理人签字的，应附法定代表人签字的授权委托书。</w:t>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牵头人名称：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（盖单位章）</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法定代表人或其委托代理人： </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（签字）</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成员名称：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（盖单位章）</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法定代表人或其委托代理人：</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（签字）</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年     月    日</w:t>
      </w:r>
      <w:r/>
    </w:p>
    <w:p>
      <w:pPr>
        <w:rPr>
          <w:rFonts w:hint="eastAsia" w:ascii="宋体" w:hAnsi="宋体" w:cs="宋体"/>
          <w:b/>
          <w:color w:val="auto"/>
          <w:highlight w:val="none"/>
          <w:lang w:eastAsia="zh-CN"/>
        </w:rPr>
      </w:pPr>
      <w:r>
        <w:rPr>
          <w:rFonts w:hint="eastAsia" w:ascii="宋体" w:hAnsi="宋体" w:cs="宋体"/>
          <w:b/>
          <w:color w:val="auto"/>
          <w:highlight w:val="none"/>
          <w:lang w:eastAsia="zh-CN"/>
        </w:rPr>
      </w:r>
      <w:r/>
    </w:p>
    <w:p>
      <w:pPr>
        <w:rPr>
          <w:rFonts w:hint="eastAsia" w:ascii="宋体" w:hAnsi="宋体" w:cs="宋体"/>
          <w:b/>
          <w:color w:val="auto"/>
          <w:highlight w:val="none"/>
          <w:lang w:eastAsia="zh-CN"/>
        </w:rPr>
      </w:pPr>
      <w:r>
        <w:rPr>
          <w:rFonts w:hint="eastAsia" w:ascii="宋体" w:hAnsi="宋体" w:cs="宋体"/>
          <w:b/>
          <w:color w:val="auto"/>
          <w:highlight w:val="none"/>
          <w:lang w:eastAsia="zh-CN"/>
        </w:rPr>
        <w:br w:type="page" w:clear="all"/>
      </w:r>
      <w:r/>
    </w:p>
    <w:p>
      <w:pPr>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eastAsia="zh-CN"/>
        </w:rPr>
        <w:t xml:space="preserve">格式</w:t>
      </w:r>
      <w:bookmarkStart w:id="89" w:name="_Toc5441"/>
      <w:r>
        <w:rPr>
          <w:rFonts w:hint="eastAsia" w:ascii="宋体" w:hAnsi="宋体" w:cs="宋体"/>
          <w:b/>
          <w:color w:val="auto"/>
          <w:highlight w:val="none"/>
          <w:lang w:val="en-US" w:eastAsia="zh-CN"/>
        </w:rPr>
        <w:t xml:space="preserve">十</w:t>
      </w: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承诺书</w:t>
      </w:r>
      <w:r/>
    </w:p>
    <w:p>
      <w:pPr>
        <w:jc w:val="center"/>
        <w:spacing w:line="360" w:lineRule="auto"/>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 xml:space="preserve">承诺书（一包：江宁监狱蒸汽管网改造）</w:t>
      </w:r>
      <w:r/>
    </w:p>
    <w:p>
      <w:pPr>
        <w:spacing w:line="360" w:lineRule="auto"/>
        <w:rPr>
          <w:rFonts w:ascii="宋体" w:hAnsi="宋体" w:cs="宋体"/>
          <w:color w:val="auto"/>
          <w:highlight w:val="none"/>
          <w:lang w:eastAsia="zh-CN"/>
        </w:rPr>
      </w:pPr>
      <w:r>
        <w:rPr>
          <w:rFonts w:hint="eastAsia" w:ascii="宋体" w:hAnsi="宋体" w:cs="宋体"/>
          <w:bCs/>
          <w:color w:val="auto"/>
          <w:highlight w:val="none"/>
          <w:u w:val="single"/>
          <w:lang w:eastAsia="zh-CN"/>
        </w:rPr>
        <w:t xml:space="preserve">            </w:t>
      </w:r>
      <w:r>
        <w:rPr>
          <w:rFonts w:hint="eastAsia" w:ascii="宋体" w:hAnsi="宋体" w:cs="宋体"/>
          <w:color w:val="auto"/>
          <w:highlight w:val="none"/>
          <w:lang w:eastAsia="zh-CN"/>
        </w:rPr>
        <w:t xml:space="preserve">（采购人）：</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我单位（响应人名称）郑重声明：</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一包：江宁监狱蒸汽管网改造为蒸汽压力管道改造工程，属于特种设备作业范畴，所有进场作业人员</w:t>
      </w:r>
      <w:r>
        <w:rPr>
          <w:rFonts w:hint="eastAsia" w:ascii="宋体" w:hAnsi="宋体" w:cs="宋体"/>
          <w:color w:val="auto"/>
          <w:highlight w:val="none"/>
          <w:lang w:val="en-US" w:eastAsia="zh-CN"/>
        </w:rPr>
        <w:t xml:space="preserve">都须</w:t>
      </w:r>
      <w:r>
        <w:rPr>
          <w:rFonts w:hint="eastAsia" w:ascii="宋体" w:hAnsi="宋体" w:cs="宋体"/>
          <w:color w:val="auto"/>
          <w:highlight w:val="none"/>
          <w:lang w:eastAsia="zh-CN"/>
        </w:rPr>
        <w:t xml:space="preserve">依法依规持证上岗。管道焊接人员须持有市场监管部门核发的特种设备焊接作业证、应急管理部门核发的焊接与热切割特种作业证；无损检测人员具备 UT、RT 二级及以上无损检测资格证；电气作业人员持有低压电工证；设备吊装、高空作业人员分别持有对应起重、高处作业特种作业证。现场作业人员证书</w:t>
      </w:r>
      <w:r>
        <w:rPr>
          <w:rFonts w:hint="eastAsia" w:ascii="宋体" w:hAnsi="宋体" w:cs="宋体"/>
          <w:color w:val="auto"/>
          <w:highlight w:val="none"/>
          <w:lang w:val="en-US" w:eastAsia="zh-CN"/>
        </w:rPr>
        <w:t xml:space="preserve">均</w:t>
      </w:r>
      <w:r>
        <w:rPr>
          <w:rFonts w:hint="eastAsia" w:ascii="宋体" w:hAnsi="宋体" w:cs="宋体"/>
          <w:color w:val="auto"/>
          <w:highlight w:val="none"/>
          <w:lang w:eastAsia="zh-CN"/>
        </w:rPr>
        <w:t xml:space="preserve">真实有效，施工期间随时接受查验，并提交人员持证上岗承诺书。</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br w:type="page" w:clear="all"/>
      </w:r>
      <w:r/>
    </w:p>
    <w:p>
      <w:pPr>
        <w:spacing w:line="360" w:lineRule="auto"/>
        <w:rPr>
          <w:rFonts w:ascii="宋体" w:hAnsi="宋体" w:cs="宋体"/>
          <w:b/>
          <w:color w:val="auto"/>
          <w:highlight w:val="none"/>
          <w:lang w:eastAsia="zh-CN"/>
        </w:rPr>
      </w:pPr>
      <w:r>
        <w:rPr>
          <w:rFonts w:hint="eastAsia" w:ascii="宋体" w:hAnsi="宋体" w:cs="宋体"/>
          <w:b/>
          <w:color w:val="auto"/>
          <w:highlight w:val="none"/>
          <w:lang w:val="en-US" w:eastAsia="zh-CN"/>
        </w:rPr>
        <w:t xml:space="preserve">格式十一、</w:t>
      </w:r>
      <w:r>
        <w:rPr>
          <w:rFonts w:hint="eastAsia" w:ascii="宋体" w:hAnsi="宋体" w:cs="宋体"/>
          <w:b/>
          <w:color w:val="auto"/>
          <w:highlight w:val="none"/>
          <w:lang w:eastAsia="zh-CN"/>
        </w:rPr>
        <w:t xml:space="preserve">其他</w:t>
      </w:r>
      <w:bookmarkEnd w:id="89"/>
      <w:r/>
      <w:r/>
    </w:p>
    <w:p>
      <w:pPr>
        <w:pStyle w:val="792"/>
        <w:ind w:firstLine="0"/>
        <w:rPr>
          <w:rFonts w:cs="宋体"/>
          <w:color w:val="auto"/>
          <w:sz w:val="21"/>
          <w:szCs w:val="21"/>
          <w:highlight w:val="none"/>
          <w:lang w:eastAsia="zh-CN"/>
        </w:rPr>
      </w:pPr>
      <w:r>
        <w:rPr>
          <w:rFonts w:cs="宋体"/>
          <w:color w:val="auto"/>
          <w:sz w:val="21"/>
          <w:szCs w:val="21"/>
          <w:highlight w:val="none"/>
          <w:lang w:eastAsia="zh-CN"/>
        </w:rPr>
      </w:r>
      <w:r/>
    </w:p>
    <w:p>
      <w:pPr>
        <w:pStyle w:val="792"/>
        <w:ind w:firstLine="0"/>
        <w:rPr>
          <w:rFonts w:cs="宋体"/>
          <w:color w:val="auto"/>
          <w:szCs w:val="21"/>
          <w:highlight w:val="none"/>
          <w:lang w:eastAsia="zh-CN"/>
        </w:rPr>
      </w:pPr>
      <w:r>
        <w:rPr>
          <w:rFonts w:hint="eastAsia" w:cs="宋体"/>
          <w:color w:val="auto"/>
          <w:sz w:val="21"/>
          <w:szCs w:val="21"/>
          <w:highlight w:val="none"/>
          <w:lang w:eastAsia="zh-CN"/>
        </w:rPr>
        <w:t xml:space="preserve">注释：此处可附“第三章 评审标准”中所要求的材料或供应商认为需要提供的其他材料。</w:t>
      </w:r>
      <w:r/>
    </w:p>
    <w:p>
      <w:pPr>
        <w:pStyle w:val="792"/>
        <w:ind w:firstLine="0"/>
        <w:jc w:val="both"/>
        <w:rPr>
          <w:rFonts w:eastAsia="宋体"/>
          <w:color w:val="auto"/>
          <w:highlight w:val="none"/>
          <w:lang w:eastAsia="zh-CN"/>
        </w:rPr>
      </w:pPr>
      <w:r>
        <w:rPr>
          <w:rFonts w:eastAsia="宋体"/>
          <w:color w:val="auto"/>
          <w:highlight w:val="none"/>
          <w:lang w:eastAsia="zh-CN"/>
        </w:rPr>
      </w:r>
      <w:r/>
    </w:p>
    <w:p>
      <w:pPr>
        <w:pStyle w:val="792"/>
        <w:ind w:firstLine="0"/>
        <w:jc w:val="both"/>
        <w:rPr>
          <w:rFonts w:eastAsia="宋体"/>
          <w:color w:val="auto"/>
          <w:highlight w:val="none"/>
          <w:lang w:eastAsia="zh-CN"/>
        </w:rPr>
      </w:pPr>
      <w:r>
        <w:rPr>
          <w:rFonts w:eastAsia="宋体"/>
          <w:color w:val="auto"/>
          <w:highlight w:val="none"/>
          <w:lang w:eastAsia="zh-CN"/>
        </w:rPr>
      </w:r>
      <w:r/>
    </w:p>
    <w:p>
      <w:pPr>
        <w:pStyle w:val="792"/>
        <w:ind w:firstLine="0"/>
        <w:jc w:val="both"/>
        <w:rPr>
          <w:rFonts w:eastAsia="宋体"/>
          <w:color w:val="auto"/>
          <w:highlight w:val="none"/>
          <w:lang w:eastAsia="zh-CN"/>
        </w:rPr>
      </w:pPr>
      <w:r>
        <w:rPr>
          <w:rFonts w:eastAsia="宋体"/>
          <w:color w:val="auto"/>
          <w:highlight w:val="none"/>
          <w:lang w:eastAsia="zh-CN"/>
        </w:rPr>
      </w:r>
      <w:r/>
    </w:p>
    <w:p>
      <w:pPr>
        <w:rPr>
          <w:rFonts w:hint="eastAsia" w:cs="宋体"/>
          <w:b/>
          <w:color w:val="auto"/>
          <w:highlight w:val="none"/>
          <w:lang w:eastAsia="zh-CN"/>
        </w:rPr>
      </w:pPr>
      <w:r>
        <w:rPr>
          <w:rFonts w:hint="eastAsia" w:cs="宋体"/>
          <w:b/>
          <w:color w:val="auto"/>
          <w:highlight w:val="none"/>
          <w:lang w:eastAsia="zh-CN"/>
        </w:rPr>
        <w:br w:type="page" w:clear="all"/>
      </w:r>
      <w:r/>
    </w:p>
    <w:p>
      <w:pPr>
        <w:rPr>
          <w:rFonts w:eastAsia="宋体"/>
          <w:b/>
          <w:color w:val="auto"/>
          <w:highlight w:val="none"/>
          <w:lang w:eastAsia="zh-CN"/>
        </w:rPr>
      </w:pPr>
      <w:r>
        <w:rPr>
          <w:rFonts w:hint="eastAsia" w:cs="宋体"/>
          <w:b/>
          <w:color w:val="auto"/>
          <w:highlight w:val="none"/>
          <w:lang w:eastAsia="zh-CN"/>
        </w:rPr>
        <w:t xml:space="preserve">格式十</w:t>
      </w:r>
      <w:r>
        <w:rPr>
          <w:rFonts w:hint="eastAsia" w:cs="宋体"/>
          <w:b/>
          <w:color w:val="auto"/>
          <w:highlight w:val="none"/>
          <w:lang w:val="en-US" w:eastAsia="zh-CN"/>
        </w:rPr>
        <w:t xml:space="preserve">二</w:t>
      </w:r>
      <w:r>
        <w:rPr>
          <w:rFonts w:hint="eastAsia" w:cs="宋体"/>
          <w:b/>
          <w:color w:val="auto"/>
          <w:highlight w:val="none"/>
          <w:lang w:eastAsia="zh-CN"/>
        </w:rPr>
        <w:t xml:space="preserve">、</w:t>
      </w:r>
      <w:r>
        <w:rPr>
          <w:rFonts w:hint="eastAsia" w:eastAsia="宋体"/>
          <w:b/>
          <w:color w:val="auto"/>
          <w:highlight w:val="none"/>
          <w:lang w:eastAsia="zh-CN"/>
        </w:rPr>
        <w:t xml:space="preserve">项目组人员表</w:t>
      </w:r>
      <w:r/>
    </w:p>
    <w:tbl>
      <w:tblPr>
        <w:tblStyle w:val="734"/>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0"/>
        <w:gridCol w:w="851"/>
        <w:gridCol w:w="850"/>
        <w:gridCol w:w="993"/>
        <w:gridCol w:w="992"/>
        <w:gridCol w:w="1134"/>
        <w:gridCol w:w="2977"/>
      </w:tblGrid>
      <w:tr>
        <w:trPr/>
        <w:tc>
          <w:tcPr>
            <w:tcW w:w="709" w:type="dxa"/>
            <w:vAlign w:val="center"/>
            <w:textDirection w:val="lrTb"/>
            <w:noWrap w:val="false"/>
          </w:tcPr>
          <w:p>
            <w:pPr>
              <w:pStyle w:val="744"/>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序号</w:t>
            </w:r>
            <w:r/>
          </w:p>
        </w:tc>
        <w:tc>
          <w:tcPr>
            <w:tcW w:w="850" w:type="dxa"/>
            <w:vAlign w:val="center"/>
            <w:textDirection w:val="lrTb"/>
            <w:noWrap w:val="false"/>
          </w:tcPr>
          <w:p>
            <w:pPr>
              <w:pStyle w:val="744"/>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姓名</w:t>
            </w:r>
            <w:r/>
          </w:p>
        </w:tc>
        <w:tc>
          <w:tcPr>
            <w:tcW w:w="851" w:type="dxa"/>
            <w:vAlign w:val="center"/>
            <w:textDirection w:val="lrTb"/>
            <w:noWrap w:val="false"/>
          </w:tcPr>
          <w:p>
            <w:pPr>
              <w:pStyle w:val="744"/>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职务</w:t>
            </w:r>
            <w:r/>
          </w:p>
        </w:tc>
        <w:tc>
          <w:tcPr>
            <w:tcW w:w="850" w:type="dxa"/>
            <w:vAlign w:val="center"/>
            <w:textDirection w:val="lrTb"/>
            <w:noWrap w:val="false"/>
          </w:tcPr>
          <w:p>
            <w:pPr>
              <w:pStyle w:val="744"/>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职称</w:t>
            </w:r>
            <w:r/>
          </w:p>
        </w:tc>
        <w:tc>
          <w:tcPr>
            <w:tcW w:w="993" w:type="dxa"/>
            <w:vAlign w:val="center"/>
            <w:textDirection w:val="lrTb"/>
            <w:noWrap w:val="false"/>
          </w:tcPr>
          <w:p>
            <w:pPr>
              <w:pStyle w:val="744"/>
              <w:jc w:val="center"/>
              <w:spacing w:line="360" w:lineRule="auto"/>
              <w:rPr>
                <w:rFonts w:hAnsi="宋体" w:eastAsia="Calibri" w:cs="宋体"/>
                <w:color w:val="auto"/>
                <w:sz w:val="22"/>
                <w:szCs w:val="22"/>
                <w:highlight w:val="none"/>
                <w:lang w:eastAsia="zh-CN"/>
              </w:rPr>
            </w:pPr>
            <w:r>
              <w:rPr>
                <w:rFonts w:hint="eastAsia" w:hAnsi="宋体" w:eastAsia="Calibri" w:cs="宋体"/>
                <w:color w:val="auto"/>
                <w:sz w:val="22"/>
                <w:szCs w:val="22"/>
                <w:highlight w:val="none"/>
                <w:lang w:eastAsia="zh-CN"/>
              </w:rPr>
              <w:t xml:space="preserve">注册资格</w:t>
            </w:r>
            <w:r/>
          </w:p>
        </w:tc>
        <w:tc>
          <w:tcPr>
            <w:tcW w:w="992" w:type="dxa"/>
            <w:vAlign w:val="center"/>
            <w:textDirection w:val="lrTb"/>
            <w:noWrap w:val="false"/>
          </w:tcPr>
          <w:p>
            <w:pPr>
              <w:pStyle w:val="744"/>
              <w:jc w:val="center"/>
              <w:spacing w:line="360" w:lineRule="auto"/>
              <w:rPr>
                <w:rFonts w:hAnsi="宋体" w:eastAsia="Calibri" w:cs="宋体"/>
                <w:color w:val="auto"/>
                <w:sz w:val="22"/>
                <w:szCs w:val="22"/>
                <w:highlight w:val="none"/>
                <w:lang w:eastAsia="zh-CN"/>
              </w:rPr>
            </w:pPr>
            <w:r>
              <w:rPr>
                <w:rFonts w:hint="eastAsia" w:hAnsi="宋体" w:eastAsia="Calibri" w:cs="宋体"/>
                <w:color w:val="auto"/>
                <w:sz w:val="22"/>
                <w:szCs w:val="22"/>
                <w:highlight w:val="none"/>
                <w:lang w:eastAsia="zh-CN"/>
              </w:rPr>
              <w:t xml:space="preserve">工作年限</w:t>
            </w:r>
            <w:r/>
          </w:p>
        </w:tc>
        <w:tc>
          <w:tcPr>
            <w:tcW w:w="1134" w:type="dxa"/>
            <w:vAlign w:val="center"/>
            <w:textDirection w:val="lrTb"/>
            <w:noWrap w:val="false"/>
          </w:tcPr>
          <w:p>
            <w:pPr>
              <w:pStyle w:val="744"/>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拟在本项目承担角色</w:t>
            </w:r>
            <w:r/>
          </w:p>
        </w:tc>
        <w:tc>
          <w:tcPr>
            <w:tcW w:w="2977" w:type="dxa"/>
            <w:vAlign w:val="center"/>
            <w:textDirection w:val="lrTb"/>
            <w:noWrap w:val="false"/>
          </w:tcPr>
          <w:p>
            <w:pPr>
              <w:pStyle w:val="744"/>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主要资历、经验及承担过的项目</w:t>
            </w:r>
            <w:r/>
          </w:p>
        </w:tc>
      </w:tr>
      <w:tr>
        <w:trPr/>
        <w:tc>
          <w:tcPr>
            <w:tcW w:w="709"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1. </w:t>
            </w:r>
            <w:r/>
          </w:p>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w:t>
            </w:r>
            <w:r/>
          </w:p>
        </w:tc>
        <w:tc>
          <w:tcPr>
            <w:tcW w:w="850"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744"/>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bl>
    <w:p>
      <w:pPr>
        <w:pStyle w:val="792"/>
        <w:ind w:firstLine="440"/>
        <w:rPr>
          <w:rFonts w:cs="宋体"/>
          <w:color w:val="auto"/>
          <w:sz w:val="22"/>
          <w:szCs w:val="22"/>
          <w:highlight w:val="none"/>
          <w:lang w:eastAsia="zh-CN"/>
        </w:rPr>
      </w:pPr>
      <w:r>
        <w:rPr>
          <w:rFonts w:cs="宋体"/>
          <w:color w:val="auto"/>
          <w:sz w:val="22"/>
          <w:szCs w:val="22"/>
          <w:highlight w:val="none"/>
          <w:lang w:eastAsia="zh-CN"/>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注：具体要求及需提交的证明材料见“第三章</w:t>
      </w:r>
      <w:r>
        <w:rPr>
          <w:rFonts w:ascii="宋体" w:hAnsi="宋体" w:cs="宋体"/>
          <w:color w:val="auto"/>
          <w:highlight w:val="none"/>
          <w:lang w:eastAsia="zh-CN"/>
        </w:rPr>
        <w:t xml:space="preserve"> </w:t>
      </w:r>
      <w:r>
        <w:rPr>
          <w:rFonts w:hint="eastAsia" w:ascii="宋体" w:hAnsi="宋体" w:cs="宋体"/>
          <w:color w:val="auto"/>
          <w:highlight w:val="none"/>
          <w:lang w:eastAsia="zh-CN"/>
        </w:rPr>
        <w:t xml:space="preserve">评审标准”。</w:t>
      </w:r>
      <w:r/>
    </w:p>
    <w:p>
      <w:pPr>
        <w:rPr>
          <w:rFonts w:hint="eastAsia" w:cs="宋体"/>
          <w:b/>
          <w:color w:val="auto"/>
          <w:highlight w:val="none"/>
          <w:lang w:eastAsia="zh-CN"/>
        </w:rPr>
      </w:pPr>
      <w:r>
        <w:rPr>
          <w:rFonts w:hint="eastAsia" w:cs="宋体"/>
          <w:b/>
          <w:color w:val="auto"/>
          <w:highlight w:val="none"/>
          <w:lang w:eastAsia="zh-CN"/>
        </w:rPr>
      </w:r>
      <w:r/>
    </w:p>
    <w:p>
      <w:pPr>
        <w:rPr>
          <w:rFonts w:hint="eastAsia" w:cs="宋体"/>
          <w:b/>
          <w:color w:val="auto"/>
          <w:highlight w:val="none"/>
          <w:lang w:eastAsia="zh-CN"/>
        </w:rPr>
      </w:pPr>
      <w:r>
        <w:rPr>
          <w:rFonts w:hint="eastAsia" w:cs="宋体"/>
          <w:b/>
          <w:color w:val="auto"/>
          <w:highlight w:val="none"/>
          <w:lang w:eastAsia="zh-CN"/>
        </w:rPr>
      </w:r>
      <w:r/>
    </w:p>
    <w:p>
      <w:pPr>
        <w:spacing w:line="360" w:lineRule="auto"/>
        <w:rPr>
          <w:rFonts w:hint="eastAsia" w:cs="宋体"/>
          <w:b/>
          <w:color w:val="auto"/>
          <w:highlight w:val="none"/>
          <w:lang w:eastAsia="zh-CN"/>
        </w:rPr>
      </w:pPr>
      <w:r>
        <w:rPr>
          <w:rFonts w:hint="eastAsia" w:cs="宋体"/>
          <w:b/>
          <w:color w:val="auto"/>
          <w:highlight w:val="none"/>
          <w:lang w:eastAsia="zh-CN"/>
        </w:rPr>
        <w:br w:type="page" w:clear="all"/>
      </w:r>
      <w:r>
        <w:rPr>
          <w:rFonts w:hint="eastAsia" w:cs="宋体"/>
          <w:b/>
          <w:color w:val="auto"/>
          <w:highlight w:val="none"/>
          <w:lang w:eastAsia="zh-CN"/>
        </w:rPr>
        <w:t xml:space="preserve">格式十</w:t>
      </w:r>
      <w:r>
        <w:rPr>
          <w:rFonts w:hint="eastAsia" w:cs="宋体"/>
          <w:b/>
          <w:color w:val="auto"/>
          <w:highlight w:val="none"/>
          <w:lang w:val="en-US" w:eastAsia="zh-CN"/>
        </w:rPr>
        <w:t xml:space="preserve">三</w:t>
      </w:r>
      <w:r>
        <w:rPr>
          <w:rFonts w:hint="eastAsia" w:cs="宋体"/>
          <w:b/>
          <w:color w:val="auto"/>
          <w:highlight w:val="none"/>
          <w:lang w:eastAsia="zh-CN"/>
        </w:rPr>
        <w:t xml:space="preserve">、企业声明函格式</w:t>
      </w:r>
      <w:r/>
    </w:p>
    <w:p>
      <w:pPr>
        <w:pStyle w:val="792"/>
        <w:ind w:left="220" w:firstLine="0"/>
        <w:rPr>
          <w:rFonts w:cs="宋体"/>
          <w:b/>
          <w:color w:val="auto"/>
          <w:highlight w:val="none"/>
          <w:lang w:eastAsia="zh-CN"/>
        </w:rPr>
      </w:pPr>
      <w:r>
        <w:rPr>
          <w:rFonts w:cs="宋体"/>
          <w:b/>
          <w:color w:val="auto"/>
          <w:highlight w:val="none"/>
          <w:lang w:eastAsia="zh-CN"/>
        </w:rPr>
      </w:r>
      <w:r/>
    </w:p>
    <w:p>
      <w:pPr>
        <w:pStyle w:val="740"/>
        <w:jc w:val="center"/>
        <w:spacing w:line="360" w:lineRule="auto"/>
        <w:rPr>
          <w:rFonts w:hAnsi="Times New Roman" w:cs="宋体"/>
          <w:color w:val="auto"/>
          <w:sz w:val="36"/>
          <w:szCs w:val="36"/>
          <w:highlight w:val="none"/>
          <w:lang w:eastAsia="zh-CN"/>
        </w:rPr>
      </w:pPr>
      <w:r>
        <w:rPr>
          <w:rFonts w:hint="eastAsia" w:hAnsi="Times New Roman" w:cs="宋体"/>
          <w:b/>
          <w:bCs/>
          <w:color w:val="auto"/>
          <w:spacing w:val="2"/>
          <w:sz w:val="36"/>
          <w:szCs w:val="36"/>
          <w:highlight w:val="none"/>
          <w:lang w:eastAsia="zh-CN"/>
        </w:rPr>
        <w:t xml:space="preserve">中小</w:t>
      </w:r>
      <w:r>
        <w:rPr>
          <w:rFonts w:hint="eastAsia" w:hAnsi="Times New Roman" w:cs="宋体"/>
          <w:b/>
          <w:bCs/>
          <w:color w:val="auto"/>
          <w:sz w:val="36"/>
          <w:szCs w:val="36"/>
          <w:highlight w:val="none"/>
          <w:lang w:eastAsia="zh-CN"/>
        </w:rPr>
        <w:t xml:space="preserve">企</w:t>
      </w:r>
      <w:r>
        <w:rPr>
          <w:rFonts w:hint="eastAsia" w:hAnsi="Times New Roman" w:cs="宋体"/>
          <w:b/>
          <w:bCs/>
          <w:color w:val="auto"/>
          <w:spacing w:val="2"/>
          <w:sz w:val="36"/>
          <w:szCs w:val="36"/>
          <w:highlight w:val="none"/>
          <w:lang w:eastAsia="zh-CN"/>
        </w:rPr>
        <w:t xml:space="preserve">业声</w:t>
      </w:r>
      <w:r>
        <w:rPr>
          <w:rFonts w:hint="eastAsia" w:hAnsi="Times New Roman" w:cs="宋体"/>
          <w:b/>
          <w:bCs/>
          <w:color w:val="auto"/>
          <w:sz w:val="36"/>
          <w:szCs w:val="36"/>
          <w:highlight w:val="none"/>
          <w:lang w:eastAsia="zh-CN"/>
        </w:rPr>
        <w:t xml:space="preserve">明</w:t>
      </w:r>
      <w:r>
        <w:rPr>
          <w:rFonts w:hint="eastAsia" w:hAnsi="Times New Roman" w:cs="宋体"/>
          <w:b/>
          <w:bCs/>
          <w:color w:val="auto"/>
          <w:spacing w:val="2"/>
          <w:sz w:val="36"/>
          <w:szCs w:val="36"/>
          <w:highlight w:val="none"/>
          <w:lang w:eastAsia="zh-CN"/>
        </w:rPr>
        <w:t xml:space="preserve">函（</w:t>
      </w:r>
      <w:r>
        <w:rPr>
          <w:rFonts w:hint="eastAsia" w:hAnsi="Times New Roman" w:cs="宋体"/>
          <w:b/>
          <w:bCs/>
          <w:color w:val="auto"/>
          <w:sz w:val="36"/>
          <w:szCs w:val="36"/>
          <w:highlight w:val="none"/>
          <w:lang w:eastAsia="zh-CN"/>
        </w:rPr>
        <w:t xml:space="preserve">工程）</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本公司（联合体）郑重声明，根据《政府采购促进中小企业发展管理办法》（财库﹝</w:t>
      </w:r>
      <w:r>
        <w:rPr>
          <w:rFonts w:ascii="宋体" w:hAnsi="宋体" w:eastAsia="宋体" w:cs="Calibri"/>
          <w:color w:val="auto"/>
          <w:sz w:val="21"/>
          <w:szCs w:val="21"/>
          <w:highlight w:val="none"/>
          <w:lang w:eastAsia="zh-CN"/>
        </w:rPr>
        <w:t xml:space="preserve">2020</w:t>
      </w:r>
      <w:r>
        <w:rPr>
          <w:rFonts w:hint="eastAsia" w:ascii="宋体" w:hAnsi="宋体" w:eastAsia="宋体" w:cs="宋体"/>
          <w:color w:val="auto"/>
          <w:sz w:val="21"/>
          <w:szCs w:val="21"/>
          <w:highlight w:val="none"/>
          <w:lang w:eastAsia="zh-CN"/>
        </w:rPr>
        <w:t xml:space="preserve">﹞</w:t>
      </w:r>
      <w:r>
        <w:rPr>
          <w:rFonts w:ascii="宋体" w:hAnsi="宋体" w:eastAsia="宋体" w:cs="Calibri"/>
          <w:color w:val="auto"/>
          <w:sz w:val="21"/>
          <w:szCs w:val="21"/>
          <w:highlight w:val="none"/>
          <w:lang w:eastAsia="zh-CN"/>
        </w:rPr>
        <w:t xml:space="preserve">46 </w:t>
      </w:r>
      <w:r>
        <w:rPr>
          <w:rFonts w:hint="eastAsia" w:ascii="宋体" w:hAnsi="宋体" w:eastAsia="宋体" w:cs="宋体"/>
          <w:color w:val="auto"/>
          <w:sz w:val="21"/>
          <w:szCs w:val="21"/>
          <w:highlight w:val="none"/>
          <w:lang w:eastAsia="zh-CN"/>
        </w:rPr>
        <w:t xml:space="preserve">号）的规定，本公司（联合体）参加</w:t>
      </w:r>
      <w:r>
        <w:rPr>
          <w:rFonts w:hint="eastAsia" w:ascii="宋体" w:hAnsi="宋体" w:eastAsia="宋体" w:cs="宋体"/>
          <w:color w:val="auto"/>
          <w:sz w:val="21"/>
          <w:szCs w:val="21"/>
          <w:highlight w:val="none"/>
          <w:u w:val="single"/>
          <w:lang w:eastAsia="zh-CN"/>
        </w:rPr>
        <w:t xml:space="preserve">（单位名称）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u w:val="single"/>
          <w:lang w:eastAsia="zh-CN"/>
        </w:rPr>
        <w:t xml:space="preserve">（项目名称）</w:t>
      </w:r>
      <w:r>
        <w:rPr>
          <w:rFonts w:hint="eastAsia" w:ascii="宋体" w:hAnsi="宋体" w:eastAsia="宋体" w:cs="宋体"/>
          <w:color w:val="auto"/>
          <w:sz w:val="21"/>
          <w:szCs w:val="21"/>
          <w:highlight w:val="none"/>
          <w:lang w:eastAsia="zh-CN"/>
        </w:rPr>
        <w:t xml:space="preserve">采购活动，工程的施工单位全部为符合政策要求的中小企业。相关企业（含联合体中的中小企业、签订分包意向协议的中小企业）的具体情况如下：</w:t>
      </w:r>
      <w:r/>
    </w:p>
    <w:p>
      <w:pPr>
        <w:ind w:firstLine="420"/>
        <w:spacing w:line="360" w:lineRule="auto"/>
        <w:rPr>
          <w:rFonts w:ascii="宋体" w:hAnsi="宋体" w:eastAsia="宋体" w:cs="宋体"/>
          <w:color w:val="auto"/>
          <w:sz w:val="21"/>
          <w:szCs w:val="21"/>
          <w:highlight w:val="none"/>
          <w:lang w:eastAsia="zh-CN"/>
        </w:rPr>
      </w:pPr>
      <w:r>
        <w:rPr>
          <w:rFonts w:ascii="宋体" w:hAnsi="宋体" w:eastAsia="宋体" w:cs="Calibri"/>
          <w:color w:val="auto"/>
          <w:sz w:val="21"/>
          <w:szCs w:val="21"/>
          <w:highlight w:val="none"/>
          <w:lang w:eastAsia="zh-CN"/>
        </w:rPr>
        <w:t xml:space="preserve">1.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Calibri"/>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小型企业、微型企业）</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Calibri"/>
          <w:color w:val="auto"/>
          <w:sz w:val="21"/>
          <w:szCs w:val="21"/>
          <w:highlight w:val="none"/>
          <w:lang w:eastAsia="zh-CN"/>
        </w:rPr>
        <w:t xml:space="preserve">2</w:t>
      </w:r>
      <w:r>
        <w:rPr>
          <w:rFonts w:ascii="宋体" w:hAnsi="宋体" w:eastAsia="宋体" w:cs="Calibri"/>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Calibri"/>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小型企业、微型企业）</w:t>
      </w:r>
      <w:r>
        <w:rPr>
          <w:rFonts w:hint="eastAsia" w:ascii="宋体" w:hAnsi="宋体" w:eastAsia="宋体" w:cs="宋体"/>
          <w:color w:val="auto"/>
          <w:sz w:val="21"/>
          <w:szCs w:val="21"/>
          <w:highlight w:val="none"/>
          <w:lang w:eastAsia="zh-CN"/>
        </w:rPr>
        <w:t xml:space="preserve">；</w:t>
      </w:r>
      <w:r/>
    </w:p>
    <w:p>
      <w:pPr>
        <w:ind w:firstLine="525"/>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p>
      <w:pPr>
        <w:ind w:firstLine="525"/>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本企业对上述声明内容的真实性负责。如有虚假，将依法承担相应责任。</w:t>
      </w:r>
      <w:r/>
    </w:p>
    <w:p>
      <w:pPr>
        <w:ind w:right="420"/>
        <w:jc w:val="right"/>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企业名称（加盖电子公章）：</w:t>
      </w:r>
      <w:r/>
    </w:p>
    <w:p>
      <w:pPr>
        <w:ind w:right="840" w:firstLine="714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期：</w:t>
      </w:r>
      <w:r/>
    </w:p>
    <w:p>
      <w:pPr>
        <w:pStyle w:val="792"/>
        <w:ind w:left="440"/>
        <w:rPr>
          <w:color w:val="auto"/>
          <w:highlight w:val="none"/>
          <w:u w:val="single"/>
          <w:lang w:eastAsia="zh-CN"/>
        </w:rPr>
      </w:pPr>
      <w:r>
        <w:rPr>
          <w:rFonts w:hint="eastAsia"/>
          <w:color w:val="auto"/>
          <w:highlight w:val="none"/>
          <w:u w:val="single"/>
          <w:lang w:eastAsia="zh-CN"/>
        </w:rPr>
        <w:t xml:space="preserve">                                  </w:t>
      </w:r>
      <w:r/>
    </w:p>
    <w:p>
      <w:pPr>
        <w:pStyle w:val="792"/>
        <w:ind w:firstLine="420"/>
        <w:rPr>
          <w:rFonts w:cs="宋体"/>
          <w:b/>
          <w:bCs/>
          <w:color w:val="auto"/>
          <w:sz w:val="21"/>
          <w:szCs w:val="21"/>
          <w:highlight w:val="none"/>
          <w:lang w:eastAsia="zh-CN"/>
        </w:rPr>
      </w:pPr>
      <w:r>
        <w:rPr>
          <w:rFonts w:hint="eastAsia" w:cs="宋体"/>
          <w:color w:val="auto"/>
          <w:sz w:val="21"/>
          <w:szCs w:val="21"/>
          <w:highlight w:val="none"/>
          <w:lang w:eastAsia="zh-CN"/>
        </w:rPr>
        <w:t xml:space="preserve">注：</w:t>
      </w:r>
      <w:r>
        <w:rPr>
          <w:rFonts w:hint="eastAsia" w:cs="Calibri"/>
          <w:color w:val="auto"/>
          <w:sz w:val="21"/>
          <w:szCs w:val="21"/>
          <w:highlight w:val="none"/>
          <w:lang w:eastAsia="zh-CN"/>
        </w:rPr>
        <w:t xml:space="preserve">【1】</w:t>
      </w:r>
      <w:r>
        <w:rPr>
          <w:rFonts w:cs="Calibri"/>
          <w:color w:val="auto"/>
          <w:sz w:val="21"/>
          <w:szCs w:val="21"/>
          <w:highlight w:val="none"/>
          <w:lang w:eastAsia="zh-CN"/>
        </w:rPr>
        <w:t xml:space="preserve"> </w:t>
      </w:r>
      <w:r>
        <w:rPr>
          <w:rFonts w:hint="eastAsia" w:cs="宋体"/>
          <w:color w:val="auto"/>
          <w:sz w:val="21"/>
          <w:szCs w:val="21"/>
          <w:highlight w:val="none"/>
          <w:lang w:eastAsia="zh-CN"/>
        </w:rPr>
        <w:t xml:space="preserve">从业人员、营业收入、资产总额填报上一年度数据，无上一年度数据的新成立企业可不填报。</w:t>
      </w:r>
      <w:r/>
    </w:p>
    <w:p>
      <w:pPr>
        <w:pStyle w:val="792"/>
        <w:ind w:firstLine="840"/>
        <w:rPr>
          <w:rFonts w:cs="宋体"/>
          <w:bCs/>
          <w:color w:val="auto"/>
          <w:sz w:val="21"/>
          <w:szCs w:val="21"/>
          <w:highlight w:val="none"/>
          <w:lang w:eastAsia="zh-CN"/>
        </w:rPr>
      </w:pPr>
      <w:r/>
      <w:bookmarkStart w:id="90" w:name="_Hlk78923390"/>
      <w:r>
        <w:rPr>
          <w:rFonts w:hint="eastAsia" w:cs="Calibri"/>
          <w:color w:val="auto"/>
          <w:sz w:val="21"/>
          <w:szCs w:val="21"/>
          <w:highlight w:val="none"/>
          <w:lang w:eastAsia="zh-CN"/>
        </w:rPr>
        <w:t xml:space="preserve">【2】采购标的对应的中小企业划分标准所属行业：建筑业。</w:t>
      </w:r>
      <w:bookmarkEnd w:id="90"/>
      <w:r/>
    </w:p>
    <w:p>
      <w:pPr>
        <w:pStyle w:val="740"/>
        <w:ind w:left="0" w:firstLine="840"/>
        <w:spacing w:before="0" w:line="324" w:lineRule="auto"/>
        <w:rPr>
          <w:color w:val="auto"/>
          <w:sz w:val="21"/>
          <w:szCs w:val="21"/>
          <w:highlight w:val="none"/>
          <w:lang w:eastAsia="zh-CN"/>
        </w:rPr>
      </w:pPr>
      <w:r>
        <w:rPr>
          <w:rFonts w:hint="eastAsia" w:cs="Calibri"/>
          <w:color w:val="auto"/>
          <w:sz w:val="21"/>
          <w:szCs w:val="21"/>
          <w:highlight w:val="none"/>
          <w:lang w:eastAsia="zh-CN"/>
        </w:rPr>
        <w:t xml:space="preserve">【3】</w:t>
      </w:r>
      <w:r>
        <w:rPr>
          <w:color w:val="auto"/>
          <w:sz w:val="21"/>
          <w:szCs w:val="21"/>
          <w:highlight w:val="none"/>
          <w:lang w:eastAsia="zh-CN"/>
        </w:rPr>
        <w:t xml:space="preserve">建筑业行业划型标准</w:t>
      </w:r>
      <w:r>
        <w:rPr>
          <w:rFonts w:hint="eastAsia"/>
          <w:color w:val="auto"/>
          <w:sz w:val="21"/>
          <w:szCs w:val="21"/>
          <w:highlight w:val="none"/>
          <w:lang w:eastAsia="zh-CN"/>
        </w:rPr>
        <w:t xml:space="preserve">：</w:t>
      </w:r>
      <w:r>
        <w:rPr>
          <w:color w:val="auto"/>
          <w:sz w:val="21"/>
          <w:szCs w:val="21"/>
          <w:highlight w:val="none"/>
          <w:lang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center"/>
        <w:spacing w:line="360" w:lineRule="auto"/>
        <w:rPr>
          <w:rFonts w:eastAsia="等线" w:cs="宋体"/>
          <w:b/>
          <w:color w:val="auto"/>
          <w:highlight w:val="none"/>
          <w:lang w:eastAsia="zh-CN"/>
        </w:rPr>
      </w:pPr>
      <w:r>
        <w:rPr>
          <w:rFonts w:eastAsia="等线" w:cs="宋体"/>
          <w:b/>
          <w:color w:val="auto"/>
          <w:highlight w:val="none"/>
          <w:lang w:eastAsia="zh-CN"/>
        </w:rPr>
        <w:br w:type="page" w:clear="all"/>
      </w:r>
      <w:r/>
    </w:p>
    <w:p>
      <w:pPr>
        <w:jc w:val="center"/>
        <w:spacing w:line="360" w:lineRule="auto"/>
        <w:rPr>
          <w:rFonts w:eastAsia="等线" w:cs="宋体"/>
          <w:b/>
          <w:color w:val="auto"/>
          <w:highlight w:val="none"/>
          <w:lang w:eastAsia="zh-CN"/>
        </w:rPr>
      </w:pPr>
      <w:r>
        <w:rPr>
          <w:rFonts w:eastAsia="等线" w:cs="宋体"/>
          <w:b/>
          <w:color w:val="auto"/>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t xml:space="preserve">残疾人福利性单位声明函</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本单位对上述声明的真实性负责。如有虚假，将依法承担相应责任。</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单位名称（加盖电子公章）：</w:t>
      </w:r>
      <w:r/>
    </w:p>
    <w:p>
      <w:pPr>
        <w:ind w:firstLine="5040"/>
        <w:spacing w:line="360" w:lineRule="auto"/>
        <w:widowControl/>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spacing w:line="360" w:lineRule="auto"/>
        <w:rPr>
          <w:rFonts w:hint="eastAsia" w:eastAsia="宋体"/>
          <w:color w:val="auto"/>
          <w:highlight w:val="none"/>
          <w:lang w:eastAsia="zh-CN"/>
        </w:rPr>
      </w:pPr>
      <w:r>
        <w:rPr>
          <w:rFonts w:hint="eastAsia" w:eastAsia="宋体"/>
          <w:color w:val="auto"/>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（提供由省级以上监狱管理局、戒毒管理局（含新疆生产建设兵团）出具的属于监狱企业的证明文件）</w:t>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pStyle w:val="792"/>
        <w:ind w:firstLine="0"/>
        <w:jc w:val="both"/>
        <w:rPr>
          <w:rFonts w:eastAsia="等线" w:cs="宋体"/>
          <w:b/>
          <w:color w:val="auto"/>
          <w:sz w:val="22"/>
          <w:szCs w:val="22"/>
          <w:highlight w:val="none"/>
          <w:lang w:eastAsia="zh-CN"/>
        </w:rPr>
      </w:pPr>
      <w:r>
        <w:rPr>
          <w:rFonts w:eastAsia="等线" w:cs="宋体"/>
          <w:b/>
          <w:color w:val="auto"/>
          <w:sz w:val="22"/>
          <w:szCs w:val="22"/>
          <w:highlight w:val="none"/>
          <w:lang w:eastAsia="zh-CN"/>
        </w:rPr>
      </w:r>
      <w:r/>
    </w:p>
    <w:sectPr>
      <w:headerReference w:type="default" r:id="rId11"/>
      <w:footerReference w:type="default" r:id="rId14"/>
      <w:footnotePr/>
      <w:endnotePr/>
      <w:type w:val="nextPage"/>
      <w:pgSz w:w="11910" w:h="16840" w:orient="portrait"/>
      <w:pgMar w:top="1440" w:right="1080" w:bottom="1440" w:left="108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Symbol">
    <w:panose1 w:val="05050102010706020507"/>
  </w:font>
  <w:font w:name="Wingdings">
    <w:panose1 w:val="05000000000000000000"/>
  </w:font>
  <w:font w:name="Tahoma">
    <w:panose1 w:val="020B0604030504040204"/>
  </w:font>
  <w:font w:name="KNLe">
    <w:panose1 w:val="020B0503020202020204"/>
  </w:font>
  <w:font w:name="楷体_GB2312">
    <w:panose1 w:val="02010609060101010101"/>
  </w:font>
  <w:font w:name="华文细黑">
    <w:panose1 w:val="02010600040101010101"/>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pPr>
    <w:r>
      <w:fldChar w:fldCharType="begin"/>
    </w:r>
    <w:r>
      <w:instrText xml:space="preserve">PAGE   \* MERGEFORMAT</w:instrText>
    </w:r>
    <w:r>
      <w:fldChar w:fldCharType="separate"/>
    </w:r>
    <w:r>
      <w:rPr>
        <w:lang w:val="zh-CN" w:eastAsia="zh-CN"/>
      </w:rPr>
      <w:t xml:space="preserve">1</w:t>
    </w:r>
    <w:r>
      <w:rPr>
        <w:lang w:val="zh-CN" w:eastAsia="zh-CN"/>
      </w:rPr>
      <w:fldChar w:fldCharType="end"/>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pPr>
    <w:r>
      <w:fldChar w:fldCharType="begin"/>
    </w:r>
    <w:r>
      <w:instrText xml:space="preserve">PAGE   \* MERGEFORMAT</w:instrText>
    </w:r>
    <w:r>
      <w:fldChar w:fldCharType="separate"/>
    </w:r>
    <w:r>
      <w:rPr>
        <w:lang w:val="zh-CN" w:eastAsia="zh-CN"/>
      </w:rPr>
      <w:t xml:space="preserve">62</w:t>
    </w:r>
    <w:r>
      <w:rPr>
        <w:lang w:val="zh-CN" w:eastAsia="zh-CN"/>
      </w:rPr>
      <w:fldChar w:fldCharType="end"/>
    </w:r>
    <w:r/>
  </w:p>
  <w:p>
    <w:pPr>
      <w:spacing w:line="14" w:lineRule="auto"/>
      <w:rPr>
        <w:sz w:val="20"/>
        <w:szCs w:val="20"/>
      </w:rPr>
    </w:pP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pPr>
    <w:r>
      <w:fldChar w:fldCharType="begin"/>
    </w:r>
    <w:r>
      <w:instrText xml:space="preserve">PAGE   \* MERGEFORMAT</w:instrText>
    </w:r>
    <w:r>
      <w:fldChar w:fldCharType="separate"/>
    </w:r>
    <w:r>
      <w:rPr>
        <w:lang w:val="zh-CN" w:eastAsia="zh-CN"/>
      </w:rPr>
      <w:t xml:space="preserve">89</w:t>
    </w:r>
    <w:r>
      <w:rPr>
        <w:lang w:val="zh-CN" w:eastAsia="zh-CN"/>
      </w:rPr>
      <w:fldChar w:fldCharType="end"/>
    </w:r>
    <w:r/>
  </w:p>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single" w:color="auto" w:sz="4" w:space="1"/>
      </w:pBdr>
    </w:pPr>
    <w:r/>
    <w:r/>
  </w:p>
  <w:p>
    <w:pPr>
      <w:pStyle w:val="748"/>
      <w:jc w:val="right"/>
      <w:rPr>
        <w:rFonts w:hint="eastAsia" w:eastAsia="宋体"/>
        <w:lang w:eastAsia="zh-CN"/>
      </w:rPr>
      <w:pBdr>
        <w:bottom w:val="single" w:color="auto" w:sz="4" w:space="1"/>
      </w:pBdr>
    </w:pPr>
    <w:r>
      <w:rPr>
        <w:rFonts w:hint="eastAsia" w:eastAsia="宋体"/>
        <w:lang w:eastAsia="zh-CN"/>
      </w:rPr>
      <w:t xml:space="preserve">江宁监狱综合管网维修改造竞争性磋商</w:t>
    </w:r>
    <w:r>
      <w:rPr>
        <w:rFonts w:eastAsia="宋体"/>
        <w:lang w:eastAsia="zh-CN"/>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rPr>
        <w:rFonts w:hint="eastAsia" w:eastAsia="宋体"/>
        <w:lang w:eastAsia="zh-CN"/>
      </w:rPr>
      <w:pBdr>
        <w:bottom w:val="single" w:color="auto" w:sz="4" w:space="1"/>
      </w:pBdr>
    </w:pPr>
    <w:r>
      <w:rPr>
        <w:rFonts w:hint="eastAsia" w:eastAsia="宋体"/>
        <w:lang w:eastAsia="zh-CN"/>
      </w:rPr>
      <w:t xml:space="preserve">江宁监狱综合管网维修改造竞争性磋商</w:t>
    </w:r>
    <w:r>
      <w:rPr>
        <w:rFonts w:eastAsia="宋体"/>
        <w:lang w:eastAsia="zh-CN"/>
      </w:rPr>
      <w:t xml:space="preserve">文件</w:t>
    </w:r>
    <w:r/>
  </w:p>
  <w:p>
    <w:pPr>
      <w:jc w:val="center"/>
      <w:spacing w:line="14" w:lineRule="auto"/>
      <w:rPr>
        <w:sz w:val="20"/>
        <w:szCs w:val="20"/>
        <w:lang w:eastAsia="zh-CN"/>
      </w:rPr>
    </w:pPr>
    <w:r>
      <w:rPr>
        <w:sz w:val="20"/>
        <w:szCs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rPr>
        <w:rFonts w:hint="eastAsia" w:eastAsia="宋体"/>
        <w:lang w:eastAsia="zh-CN"/>
      </w:rPr>
      <w:pBdr>
        <w:bottom w:val="single" w:color="auto" w:sz="4" w:space="1"/>
      </w:pBdr>
    </w:pPr>
    <w:r>
      <w:rPr>
        <w:rFonts w:hint="eastAsia" w:eastAsia="宋体"/>
        <w:lang w:eastAsia="zh-CN"/>
      </w:rPr>
      <w:t xml:space="preserve">江宁监狱综合管网维修改造竞争性磋商</w:t>
    </w:r>
    <w:r>
      <w:rPr>
        <w:rFonts w:eastAsia="宋体"/>
        <w:lang w:eastAsia="zh-CN"/>
      </w:rPr>
      <w:t xml:space="preserve">文件</w:t>
    </w:r>
    <w:r/>
  </w:p>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3"/>
    <w:link w:val="857"/>
    <w:uiPriority w:val="9"/>
    <w:rPr>
      <w:rFonts w:ascii="Arial" w:hAnsi="Arial" w:eastAsia="Arial" w:cs="Arial"/>
      <w:sz w:val="40"/>
      <w:szCs w:val="40"/>
    </w:rPr>
  </w:style>
  <w:style w:type="character" w:styleId="15">
    <w:name w:val="Heading 2 Char"/>
    <w:basedOn w:val="733"/>
    <w:link w:val="725"/>
    <w:uiPriority w:val="9"/>
    <w:rPr>
      <w:rFonts w:ascii="Arial" w:hAnsi="Arial" w:eastAsia="Arial" w:cs="Arial"/>
      <w:sz w:val="34"/>
    </w:rPr>
  </w:style>
  <w:style w:type="character" w:styleId="17">
    <w:name w:val="Heading 3 Char"/>
    <w:basedOn w:val="733"/>
    <w:link w:val="726"/>
    <w:uiPriority w:val="9"/>
    <w:rPr>
      <w:rFonts w:ascii="Arial" w:hAnsi="Arial" w:eastAsia="Arial" w:cs="Arial"/>
      <w:sz w:val="30"/>
      <w:szCs w:val="30"/>
    </w:rPr>
  </w:style>
  <w:style w:type="character" w:styleId="19">
    <w:name w:val="Heading 4 Char"/>
    <w:basedOn w:val="733"/>
    <w:link w:val="727"/>
    <w:uiPriority w:val="9"/>
    <w:rPr>
      <w:rFonts w:ascii="Arial" w:hAnsi="Arial" w:eastAsia="Arial" w:cs="Arial"/>
      <w:b/>
      <w:bCs/>
      <w:sz w:val="26"/>
      <w:szCs w:val="26"/>
    </w:rPr>
  </w:style>
  <w:style w:type="character" w:styleId="21">
    <w:name w:val="Heading 5 Char"/>
    <w:basedOn w:val="733"/>
    <w:link w:val="728"/>
    <w:uiPriority w:val="9"/>
    <w:rPr>
      <w:rFonts w:ascii="Arial" w:hAnsi="Arial" w:eastAsia="Arial" w:cs="Arial"/>
      <w:b/>
      <w:bCs/>
      <w:sz w:val="24"/>
      <w:szCs w:val="24"/>
    </w:rPr>
  </w:style>
  <w:style w:type="character" w:styleId="23">
    <w:name w:val="Heading 6 Char"/>
    <w:basedOn w:val="733"/>
    <w:link w:val="729"/>
    <w:uiPriority w:val="9"/>
    <w:rPr>
      <w:rFonts w:ascii="Arial" w:hAnsi="Arial" w:eastAsia="Arial" w:cs="Arial"/>
      <w:b/>
      <w:bCs/>
      <w:sz w:val="22"/>
      <w:szCs w:val="22"/>
    </w:rPr>
  </w:style>
  <w:style w:type="character" w:styleId="25">
    <w:name w:val="Heading 7 Char"/>
    <w:basedOn w:val="733"/>
    <w:link w:val="730"/>
    <w:uiPriority w:val="9"/>
    <w:rPr>
      <w:rFonts w:ascii="Arial" w:hAnsi="Arial" w:eastAsia="Arial" w:cs="Arial"/>
      <w:b/>
      <w:bCs/>
      <w:i/>
      <w:iCs/>
      <w:sz w:val="22"/>
      <w:szCs w:val="22"/>
    </w:rPr>
  </w:style>
  <w:style w:type="character" w:styleId="27">
    <w:name w:val="Heading 8 Char"/>
    <w:basedOn w:val="733"/>
    <w:link w:val="731"/>
    <w:uiPriority w:val="9"/>
    <w:rPr>
      <w:rFonts w:ascii="Arial" w:hAnsi="Arial" w:eastAsia="Arial" w:cs="Arial"/>
      <w:i/>
      <w:iCs/>
      <w:sz w:val="22"/>
      <w:szCs w:val="22"/>
    </w:rPr>
  </w:style>
  <w:style w:type="character" w:styleId="29">
    <w:name w:val="Heading 9 Char"/>
    <w:basedOn w:val="733"/>
    <w:link w:val="732"/>
    <w:uiPriority w:val="9"/>
    <w:rPr>
      <w:rFonts w:ascii="Arial" w:hAnsi="Arial" w:eastAsia="Arial" w:cs="Arial"/>
      <w:i/>
      <w:iCs/>
      <w:sz w:val="21"/>
      <w:szCs w:val="21"/>
    </w:rPr>
  </w:style>
  <w:style w:type="character" w:styleId="34">
    <w:name w:val="Title Char"/>
    <w:basedOn w:val="733"/>
    <w:link w:val="755"/>
    <w:uiPriority w:val="10"/>
    <w:rPr>
      <w:sz w:val="48"/>
      <w:szCs w:val="48"/>
    </w:rPr>
  </w:style>
  <w:style w:type="character" w:styleId="36">
    <w:name w:val="Subtitle Char"/>
    <w:basedOn w:val="733"/>
    <w:link w:val="750"/>
    <w:uiPriority w:val="11"/>
    <w:rPr>
      <w:sz w:val="24"/>
      <w:szCs w:val="24"/>
    </w:rPr>
  </w:style>
  <w:style w:type="character" w:styleId="38">
    <w:name w:val="Quote Char"/>
    <w:link w:val="833"/>
    <w:uiPriority w:val="29"/>
    <w:rPr>
      <w:i/>
    </w:rPr>
  </w:style>
  <w:style w:type="character" w:styleId="40">
    <w:name w:val="Intense Quote Char"/>
    <w:link w:val="809"/>
    <w:uiPriority w:val="30"/>
    <w:rPr>
      <w:i/>
    </w:rPr>
  </w:style>
  <w:style w:type="character" w:styleId="42">
    <w:name w:val="Header Char"/>
    <w:basedOn w:val="733"/>
    <w:link w:val="748"/>
    <w:uiPriority w:val="99"/>
  </w:style>
  <w:style w:type="character" w:styleId="44">
    <w:name w:val="Footer Char"/>
    <w:basedOn w:val="733"/>
    <w:link w:val="747"/>
    <w:uiPriority w:val="99"/>
  </w:style>
  <w:style w:type="paragraph" w:styleId="45">
    <w:name w:val="Caption"/>
    <w:basedOn w:val="723"/>
    <w:next w:val="723"/>
    <w:uiPriority w:val="35"/>
    <w:semiHidden/>
    <w:unhideWhenUsed/>
    <w:qFormat/>
    <w:pPr>
      <w:spacing w:line="276" w:lineRule="auto"/>
    </w:pPr>
    <w:rPr>
      <w:b/>
      <w:bCs/>
      <w:color w:val="4f81bd" w:themeColor="accent1"/>
      <w:sz w:val="18"/>
      <w:szCs w:val="18"/>
    </w:rPr>
  </w:style>
  <w:style w:type="character" w:styleId="46">
    <w:name w:val="Caption Char"/>
    <w:basedOn w:val="45"/>
    <w:link w:val="747"/>
    <w:uiPriority w:val="99"/>
  </w:style>
  <w:style w:type="table" w:styleId="48">
    <w:name w:val="Table Grid Light"/>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3"/>
    <w:uiPriority w:val="99"/>
    <w:unhideWhenUsed/>
    <w:rPr>
      <w:vertAlign w:val="superscript"/>
    </w:rPr>
  </w:style>
  <w:style w:type="paragraph" w:styleId="177">
    <w:name w:val="endnote text"/>
    <w:basedOn w:val="7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3"/>
    <w:uiPriority w:val="99"/>
    <w:semiHidden/>
    <w:unhideWhenUsed/>
    <w:rPr>
      <w:vertAlign w:val="superscript"/>
    </w:rPr>
  </w:style>
  <w:style w:type="paragraph" w:styleId="183">
    <w:name w:val="toc 4"/>
    <w:basedOn w:val="723"/>
    <w:next w:val="723"/>
    <w:uiPriority w:val="39"/>
    <w:unhideWhenUsed/>
    <w:pPr>
      <w:ind w:left="850" w:right="0" w:firstLine="0"/>
      <w:spacing w:after="57"/>
    </w:pPr>
  </w:style>
  <w:style w:type="paragraph" w:styleId="184">
    <w:name w:val="toc 5"/>
    <w:basedOn w:val="723"/>
    <w:next w:val="723"/>
    <w:uiPriority w:val="39"/>
    <w:unhideWhenUsed/>
    <w:pPr>
      <w:ind w:left="1134" w:right="0" w:firstLine="0"/>
      <w:spacing w:after="57"/>
    </w:pPr>
  </w:style>
  <w:style w:type="paragraph" w:styleId="185">
    <w:name w:val="toc 6"/>
    <w:basedOn w:val="723"/>
    <w:next w:val="723"/>
    <w:uiPriority w:val="39"/>
    <w:unhideWhenUsed/>
    <w:pPr>
      <w:ind w:left="1417" w:right="0" w:firstLine="0"/>
      <w:spacing w:after="57"/>
    </w:pPr>
  </w:style>
  <w:style w:type="paragraph" w:styleId="187">
    <w:name w:val="toc 8"/>
    <w:basedOn w:val="723"/>
    <w:next w:val="723"/>
    <w:uiPriority w:val="39"/>
    <w:unhideWhenUsed/>
    <w:pPr>
      <w:ind w:left="1984" w:right="0" w:firstLine="0"/>
      <w:spacing w:after="57"/>
    </w:pPr>
  </w:style>
  <w:style w:type="paragraph" w:styleId="188">
    <w:name w:val="toc 9"/>
    <w:basedOn w:val="723"/>
    <w:next w:val="7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3"/>
    <w:next w:val="723"/>
    <w:uiPriority w:val="99"/>
    <w:unhideWhenUsed/>
    <w:pPr>
      <w:spacing w:after="0" w:afterAutospacing="0"/>
    </w:pPr>
  </w:style>
  <w:style w:type="paragraph" w:styleId="723" w:default="1">
    <w:name w:val="Normal"/>
    <w:uiPriority w:val="1"/>
    <w:qFormat/>
    <w:pPr>
      <w:widowControl w:val="off"/>
    </w:pPr>
    <w:rPr>
      <w:rFonts w:ascii="Times New Roman" w:hAnsi="Times New Roman" w:eastAsia="Calibri" w:cs="Times New Roman"/>
      <w:sz w:val="22"/>
      <w:szCs w:val="22"/>
      <w:lang w:val="en-US" w:eastAsia="en-US" w:bidi="ar-SA"/>
    </w:rPr>
  </w:style>
  <w:style w:type="paragraph" w:styleId="724">
    <w:name w:val="Heading 1"/>
    <w:basedOn w:val="723"/>
    <w:next w:val="723"/>
    <w:link w:val="766"/>
    <w:uiPriority w:val="0"/>
    <w:qFormat/>
    <w:pPr>
      <w:outlineLvl w:val="0"/>
    </w:pPr>
    <w:rPr>
      <w:rFonts w:ascii="黑体" w:hAnsi="黑体" w:eastAsia="黑体"/>
      <w:sz w:val="72"/>
      <w:szCs w:val="72"/>
    </w:rPr>
  </w:style>
  <w:style w:type="paragraph" w:styleId="725">
    <w:name w:val="Heading 2"/>
    <w:basedOn w:val="723"/>
    <w:next w:val="723"/>
    <w:link w:val="767"/>
    <w:uiPriority w:val="0"/>
    <w:qFormat/>
    <w:pPr>
      <w:ind w:left="1558"/>
      <w:outlineLvl w:val="1"/>
    </w:pPr>
    <w:rPr>
      <w:rFonts w:ascii="黑体" w:hAnsi="黑体" w:eastAsia="黑体"/>
      <w:b/>
      <w:bCs/>
      <w:sz w:val="36"/>
      <w:szCs w:val="36"/>
    </w:rPr>
  </w:style>
  <w:style w:type="paragraph" w:styleId="726">
    <w:name w:val="Heading 3"/>
    <w:basedOn w:val="723"/>
    <w:next w:val="735"/>
    <w:link w:val="768"/>
    <w:uiPriority w:val="0"/>
    <w:qFormat/>
    <w:pPr>
      <w:outlineLvl w:val="2"/>
    </w:pPr>
    <w:rPr>
      <w:rFonts w:ascii="黑体" w:hAnsi="黑体" w:eastAsia="黑体"/>
      <w:sz w:val="32"/>
      <w:szCs w:val="32"/>
    </w:rPr>
  </w:style>
  <w:style w:type="paragraph" w:styleId="727">
    <w:name w:val="Heading 4"/>
    <w:basedOn w:val="723"/>
    <w:next w:val="735"/>
    <w:link w:val="765"/>
    <w:uiPriority w:val="0"/>
    <w:qFormat/>
    <w:pPr>
      <w:ind w:left="358"/>
      <w:spacing w:before="34"/>
      <w:outlineLvl w:val="3"/>
    </w:pPr>
    <w:rPr>
      <w:rFonts w:ascii="宋体" w:hAnsi="宋体" w:eastAsia="宋体"/>
      <w:b/>
      <w:bCs/>
      <w:sz w:val="24"/>
      <w:szCs w:val="24"/>
    </w:rPr>
  </w:style>
  <w:style w:type="paragraph" w:styleId="728">
    <w:name w:val="Heading 5"/>
    <w:basedOn w:val="723"/>
    <w:next w:val="735"/>
    <w:link w:val="769"/>
    <w:uiPriority w:val="0"/>
    <w:qFormat/>
    <w:pPr>
      <w:jc w:val="both"/>
      <w:keepLines/>
      <w:keepNext/>
      <w:spacing w:before="280" w:after="290" w:line="372" w:lineRule="auto"/>
      <w:outlineLvl w:val="4"/>
    </w:pPr>
    <w:rPr>
      <w:rFonts w:eastAsia="宋体"/>
      <w:b/>
      <w:bCs/>
      <w:sz w:val="28"/>
      <w:szCs w:val="28"/>
    </w:rPr>
  </w:style>
  <w:style w:type="paragraph" w:styleId="729">
    <w:name w:val="Heading 6"/>
    <w:basedOn w:val="723"/>
    <w:next w:val="723"/>
    <w:link w:val="770"/>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730">
    <w:name w:val="Heading 7"/>
    <w:basedOn w:val="723"/>
    <w:next w:val="723"/>
    <w:link w:val="771"/>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731">
    <w:name w:val="Heading 8"/>
    <w:basedOn w:val="723"/>
    <w:next w:val="723"/>
    <w:link w:val="772"/>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732">
    <w:name w:val="Heading 9"/>
    <w:basedOn w:val="723"/>
    <w:next w:val="723"/>
    <w:link w:val="773"/>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733" w:default="1">
    <w:name w:val="Default Paragraph Font"/>
    <w:uiPriority w:val="1"/>
    <w:unhideWhenUsed/>
    <w:qFormat/>
  </w:style>
  <w:style w:type="table" w:styleId="734" w:default="1">
    <w:name w:val="Normal Table"/>
    <w:uiPriority w:val="99"/>
    <w:unhideWhenUsed/>
    <w:qFormat/>
    <w:tblPr>
      <w:tblCellMar>
        <w:left w:w="108" w:type="dxa"/>
        <w:top w:w="0" w:type="dxa"/>
        <w:right w:w="108" w:type="dxa"/>
        <w:bottom w:w="0" w:type="dxa"/>
      </w:tblCellMar>
    </w:tblPr>
  </w:style>
  <w:style w:type="paragraph" w:styleId="735">
    <w:name w:val="Normal Indent"/>
    <w:basedOn w:val="723"/>
    <w:uiPriority w:val="0"/>
    <w:qFormat/>
    <w:pPr>
      <w:ind w:firstLine="420"/>
    </w:pPr>
  </w:style>
  <w:style w:type="paragraph" w:styleId="736">
    <w:name w:val="toc 7"/>
    <w:basedOn w:val="723"/>
    <w:next w:val="723"/>
    <w:uiPriority w:val="39"/>
    <w:unhideWhenUsed/>
    <w:qFormat/>
    <w:pPr>
      <w:ind w:left="2520"/>
      <w:jc w:val="both"/>
    </w:pPr>
    <w:rPr>
      <w:rFonts w:ascii="Calibri" w:hAnsi="Calibri" w:eastAsia="宋体"/>
      <w:sz w:val="21"/>
      <w:lang w:eastAsia="zh-CN"/>
    </w:rPr>
  </w:style>
  <w:style w:type="paragraph" w:styleId="737">
    <w:name w:val="Document Map"/>
    <w:basedOn w:val="723"/>
    <w:link w:val="774"/>
    <w:uiPriority w:val="0"/>
    <w:qFormat/>
    <w:pPr>
      <w:jc w:val="both"/>
      <w:shd w:val="clear" w:color="auto" w:fill="000080"/>
    </w:pPr>
    <w:rPr>
      <w:rFonts w:eastAsia="宋体"/>
      <w:sz w:val="21"/>
      <w:szCs w:val="20"/>
    </w:rPr>
  </w:style>
  <w:style w:type="paragraph" w:styleId="738">
    <w:name w:val="annotation text"/>
    <w:basedOn w:val="723"/>
    <w:link w:val="775"/>
    <w:uiPriority w:val="0"/>
    <w:qFormat/>
    <w:rPr>
      <w:sz w:val="20"/>
    </w:rPr>
  </w:style>
  <w:style w:type="paragraph" w:styleId="739">
    <w:name w:val="Body Text 3"/>
    <w:basedOn w:val="723"/>
    <w:link w:val="776"/>
    <w:uiPriority w:val="0"/>
    <w:qFormat/>
    <w:pPr>
      <w:jc w:val="both"/>
    </w:pPr>
    <w:rPr>
      <w:rFonts w:ascii="宋体" w:eastAsia="宋体"/>
      <w:sz w:val="24"/>
      <w:szCs w:val="20"/>
    </w:rPr>
  </w:style>
  <w:style w:type="paragraph" w:styleId="740">
    <w:name w:val="Body Text"/>
    <w:basedOn w:val="723"/>
    <w:link w:val="777"/>
    <w:uiPriority w:val="0"/>
    <w:qFormat/>
    <w:pPr>
      <w:ind w:left="118"/>
      <w:spacing w:before="34"/>
    </w:pPr>
    <w:rPr>
      <w:rFonts w:ascii="宋体" w:hAnsi="宋体" w:eastAsia="宋体"/>
      <w:sz w:val="24"/>
      <w:szCs w:val="24"/>
    </w:rPr>
  </w:style>
  <w:style w:type="paragraph" w:styleId="741">
    <w:name w:val="Body Text Indent"/>
    <w:basedOn w:val="723"/>
    <w:link w:val="778"/>
    <w:uiPriority w:val="0"/>
    <w:qFormat/>
    <w:pPr>
      <w:ind w:left="420"/>
      <w:jc w:val="both"/>
      <w:spacing w:after="120"/>
    </w:pPr>
    <w:rPr>
      <w:rFonts w:ascii="Calibri" w:hAnsi="Calibri" w:eastAsia="宋体"/>
      <w:sz w:val="21"/>
    </w:rPr>
  </w:style>
  <w:style w:type="paragraph" w:styleId="742">
    <w:name w:val="index 4"/>
    <w:basedOn w:val="723"/>
    <w:next w:val="723"/>
    <w:uiPriority w:val="0"/>
    <w:qFormat/>
    <w:pPr>
      <w:ind w:left="600"/>
      <w:jc w:val="both"/>
    </w:pPr>
    <w:rPr>
      <w:rFonts w:eastAsia="宋体"/>
      <w:sz w:val="21"/>
      <w:szCs w:val="24"/>
      <w:lang w:eastAsia="zh-CN"/>
    </w:rPr>
  </w:style>
  <w:style w:type="paragraph" w:styleId="743">
    <w:name w:val="toc 3"/>
    <w:basedOn w:val="723"/>
    <w:next w:val="723"/>
    <w:uiPriority w:val="39"/>
    <w:qFormat/>
    <w:pPr>
      <w:ind w:left="840"/>
      <w:jc w:val="both"/>
    </w:pPr>
    <w:rPr>
      <w:rFonts w:eastAsia="宋体"/>
      <w:sz w:val="21"/>
      <w:szCs w:val="20"/>
      <w:lang w:eastAsia="zh-CN"/>
    </w:rPr>
  </w:style>
  <w:style w:type="paragraph" w:styleId="744">
    <w:name w:val="Plain Text"/>
    <w:basedOn w:val="723"/>
    <w:link w:val="779"/>
    <w:uiPriority w:val="0"/>
    <w:qFormat/>
    <w:pPr>
      <w:jc w:val="both"/>
    </w:pPr>
    <w:rPr>
      <w:rFonts w:ascii="宋体" w:hAnsi="Courier New" w:eastAsia="宋体"/>
      <w:sz w:val="20"/>
      <w:szCs w:val="20"/>
    </w:rPr>
  </w:style>
  <w:style w:type="paragraph" w:styleId="745">
    <w:name w:val="Date"/>
    <w:basedOn w:val="723"/>
    <w:next w:val="723"/>
    <w:link w:val="780"/>
    <w:uiPriority w:val="0"/>
    <w:qFormat/>
    <w:pPr>
      <w:jc w:val="both"/>
    </w:pPr>
    <w:rPr>
      <w:rFonts w:eastAsia="宋体"/>
      <w:sz w:val="24"/>
      <w:szCs w:val="20"/>
    </w:rPr>
  </w:style>
  <w:style w:type="paragraph" w:styleId="746">
    <w:name w:val="Balloon Text"/>
    <w:basedOn w:val="723"/>
    <w:link w:val="781"/>
    <w:uiPriority w:val="0"/>
    <w:qFormat/>
    <w:rPr>
      <w:sz w:val="18"/>
      <w:szCs w:val="18"/>
    </w:rPr>
  </w:style>
  <w:style w:type="paragraph" w:styleId="747">
    <w:name w:val="Footer"/>
    <w:basedOn w:val="723"/>
    <w:link w:val="782"/>
    <w:uiPriority w:val="99"/>
    <w:qFormat/>
    <w:pPr>
      <w:tabs>
        <w:tab w:val="center" w:pos="4153" w:leader="none"/>
        <w:tab w:val="right" w:pos="8306" w:leader="none"/>
      </w:tabs>
    </w:pPr>
    <w:rPr>
      <w:sz w:val="18"/>
    </w:rPr>
  </w:style>
  <w:style w:type="paragraph" w:styleId="748">
    <w:name w:val="Header"/>
    <w:basedOn w:val="723"/>
    <w:link w:val="783"/>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9">
    <w:name w:val="toc 1"/>
    <w:basedOn w:val="723"/>
    <w:next w:val="723"/>
    <w:uiPriority w:val="39"/>
    <w:qFormat/>
    <w:pPr>
      <w:spacing w:before="271"/>
    </w:pPr>
    <w:rPr>
      <w:rFonts w:ascii="宋体" w:hAnsi="宋体" w:eastAsia="宋体"/>
      <w:b/>
      <w:bCs/>
      <w:sz w:val="24"/>
      <w:szCs w:val="24"/>
    </w:rPr>
  </w:style>
  <w:style w:type="paragraph" w:styleId="750">
    <w:name w:val="Subtitle"/>
    <w:basedOn w:val="723"/>
    <w:next w:val="723"/>
    <w:link w:val="784"/>
    <w:uiPriority w:val="0"/>
    <w:qFormat/>
    <w:pPr>
      <w:jc w:val="center"/>
      <w:spacing w:before="240" w:after="60" w:line="312" w:lineRule="auto"/>
      <w:outlineLvl w:val="1"/>
    </w:pPr>
    <w:rPr>
      <w:rFonts w:ascii="Cambria" w:hAnsi="Cambria" w:eastAsia="宋体"/>
      <w:b/>
      <w:bCs/>
      <w:sz w:val="32"/>
      <w:szCs w:val="32"/>
    </w:rPr>
  </w:style>
  <w:style w:type="paragraph" w:styleId="751">
    <w:name w:val="Body Text Indent 3"/>
    <w:basedOn w:val="723"/>
    <w:link w:val="785"/>
    <w:uiPriority w:val="0"/>
    <w:qFormat/>
    <w:pPr>
      <w:ind w:left="420"/>
      <w:jc w:val="both"/>
      <w:spacing w:after="120"/>
    </w:pPr>
    <w:rPr>
      <w:rFonts w:eastAsia="宋体"/>
      <w:sz w:val="16"/>
      <w:szCs w:val="20"/>
    </w:rPr>
  </w:style>
  <w:style w:type="paragraph" w:styleId="752">
    <w:name w:val="toc 2"/>
    <w:basedOn w:val="723"/>
    <w:next w:val="723"/>
    <w:uiPriority w:val="39"/>
    <w:qFormat/>
    <w:pPr>
      <w:ind w:left="327"/>
      <w:spacing w:before="151"/>
    </w:pPr>
    <w:rPr>
      <w:rFonts w:ascii="宋体" w:hAnsi="宋体" w:eastAsia="宋体"/>
      <w:sz w:val="24"/>
      <w:szCs w:val="24"/>
    </w:rPr>
  </w:style>
  <w:style w:type="paragraph" w:styleId="753">
    <w:name w:val="Normal (Web)"/>
    <w:basedOn w:val="723"/>
    <w:uiPriority w:val="0"/>
    <w:qFormat/>
    <w:pPr>
      <w:jc w:val="left"/>
      <w:spacing w:before="100" w:beforeAutospacing="1" w:after="100" w:afterAutospacing="1"/>
      <w:widowControl/>
    </w:pPr>
    <w:rPr>
      <w:rFonts w:ascii="宋体" w:hAnsi="宋体"/>
      <w:sz w:val="24"/>
    </w:rPr>
  </w:style>
  <w:style w:type="paragraph" w:styleId="754">
    <w:name w:val="index 1"/>
    <w:basedOn w:val="723"/>
    <w:next w:val="723"/>
    <w:uiPriority w:val="0"/>
    <w:qFormat/>
    <w:pPr>
      <w:jc w:val="center"/>
      <w:spacing w:line="220" w:lineRule="exact"/>
    </w:pPr>
    <w:rPr>
      <w:rFonts w:ascii="仿宋_GB2312" w:eastAsia="仿宋_GB2312"/>
      <w:sz w:val="21"/>
      <w:szCs w:val="20"/>
      <w:lang w:eastAsia="zh-CN"/>
    </w:rPr>
  </w:style>
  <w:style w:type="paragraph" w:styleId="755">
    <w:name w:val="Title"/>
    <w:basedOn w:val="723"/>
    <w:next w:val="723"/>
    <w:link w:val="786"/>
    <w:uiPriority w:val="0"/>
    <w:qFormat/>
    <w:pPr>
      <w:jc w:val="center"/>
      <w:spacing w:before="240" w:after="60"/>
      <w:outlineLvl w:val="0"/>
    </w:pPr>
    <w:rPr>
      <w:rFonts w:ascii="Cambria" w:hAnsi="Cambria" w:eastAsia="宋体"/>
      <w:b/>
      <w:bCs/>
      <w:sz w:val="32"/>
      <w:szCs w:val="32"/>
    </w:rPr>
  </w:style>
  <w:style w:type="paragraph" w:styleId="756">
    <w:name w:val="annotation subject"/>
    <w:basedOn w:val="738"/>
    <w:next w:val="738"/>
    <w:link w:val="787"/>
    <w:uiPriority w:val="0"/>
    <w:qFormat/>
    <w:rPr>
      <w:rFonts w:ascii="宋体" w:eastAsia="宋体"/>
      <w:b/>
      <w:bCs/>
      <w:sz w:val="28"/>
      <w:szCs w:val="20"/>
    </w:rPr>
  </w:style>
  <w:style w:type="paragraph" w:styleId="757">
    <w:name w:val="Body Text First Indent"/>
    <w:basedOn w:val="740"/>
    <w:link w:val="788"/>
    <w:uiPriority w:val="0"/>
    <w:qFormat/>
    <w:pPr>
      <w:ind w:left="0" w:firstLine="420"/>
      <w:spacing w:before="0" w:after="120"/>
    </w:pPr>
    <w:rPr>
      <w:rFonts w:eastAsia="Calibri"/>
      <w:sz w:val="22"/>
      <w:szCs w:val="22"/>
    </w:rPr>
  </w:style>
  <w:style w:type="table" w:styleId="758">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Strong"/>
    <w:uiPriority w:val="0"/>
    <w:qFormat/>
    <w:rPr>
      <w:b/>
      <w:bCs/>
    </w:rPr>
  </w:style>
  <w:style w:type="character" w:styleId="760">
    <w:name w:val="page number"/>
    <w:uiPriority w:val="0"/>
    <w:qFormat/>
  </w:style>
  <w:style w:type="character" w:styleId="761">
    <w:name w:val="FollowedHyperlink"/>
    <w:uiPriority w:val="99"/>
    <w:unhideWhenUsed/>
    <w:qFormat/>
    <w:rPr>
      <w:color w:val="800080"/>
      <w:u w:val="single"/>
    </w:rPr>
  </w:style>
  <w:style w:type="character" w:styleId="762">
    <w:name w:val="Emphasis"/>
    <w:uiPriority w:val="0"/>
    <w:qFormat/>
    <w:rPr>
      <w:i/>
      <w:iCs/>
    </w:rPr>
  </w:style>
  <w:style w:type="character" w:styleId="763">
    <w:name w:val="Hyperlink"/>
    <w:uiPriority w:val="99"/>
    <w:qFormat/>
    <w:rPr>
      <w:color w:val="0000ff"/>
      <w:u w:val="single"/>
    </w:rPr>
  </w:style>
  <w:style w:type="character" w:styleId="764">
    <w:name w:val="annotation reference"/>
    <w:uiPriority w:val="0"/>
    <w:qFormat/>
    <w:rPr>
      <w:sz w:val="21"/>
    </w:rPr>
  </w:style>
  <w:style w:type="character" w:styleId="765" w:customStyle="1">
    <w:name w:val="标题 4 字符"/>
    <w:link w:val="727"/>
    <w:uiPriority w:val="0"/>
    <w:qFormat/>
    <w:rPr>
      <w:rFonts w:ascii="宋体" w:hAnsi="宋体"/>
      <w:b/>
      <w:bCs/>
      <w:sz w:val="24"/>
      <w:szCs w:val="24"/>
      <w:lang w:eastAsia="en-US"/>
    </w:rPr>
  </w:style>
  <w:style w:type="character" w:styleId="766" w:customStyle="1">
    <w:name w:val="标题 1 字符"/>
    <w:link w:val="724"/>
    <w:uiPriority w:val="0"/>
    <w:qFormat/>
    <w:rPr>
      <w:rFonts w:ascii="黑体" w:hAnsi="黑体" w:eastAsia="黑体"/>
      <w:sz w:val="72"/>
      <w:szCs w:val="72"/>
      <w:lang w:eastAsia="en-US"/>
    </w:rPr>
  </w:style>
  <w:style w:type="character" w:styleId="767" w:customStyle="1">
    <w:name w:val="标题 2 字符"/>
    <w:link w:val="725"/>
    <w:uiPriority w:val="0"/>
    <w:qFormat/>
    <w:rPr>
      <w:rFonts w:ascii="黑体" w:hAnsi="黑体" w:eastAsia="黑体"/>
      <w:b/>
      <w:bCs/>
      <w:sz w:val="36"/>
      <w:szCs w:val="36"/>
      <w:lang w:eastAsia="en-US"/>
    </w:rPr>
  </w:style>
  <w:style w:type="character" w:styleId="768" w:customStyle="1">
    <w:name w:val="标题 3 字符"/>
    <w:link w:val="726"/>
    <w:uiPriority w:val="0"/>
    <w:qFormat/>
    <w:rPr>
      <w:rFonts w:ascii="黑体" w:hAnsi="黑体" w:eastAsia="黑体"/>
      <w:sz w:val="32"/>
      <w:szCs w:val="32"/>
      <w:lang w:eastAsia="en-US"/>
    </w:rPr>
  </w:style>
  <w:style w:type="character" w:styleId="769" w:customStyle="1">
    <w:name w:val="标题 5 字符"/>
    <w:link w:val="728"/>
    <w:uiPriority w:val="0"/>
    <w:qFormat/>
    <w:rPr>
      <w:b/>
      <w:bCs/>
      <w:sz w:val="28"/>
      <w:szCs w:val="28"/>
    </w:rPr>
  </w:style>
  <w:style w:type="character" w:styleId="770" w:customStyle="1">
    <w:name w:val="标题 6 字符"/>
    <w:link w:val="729"/>
    <w:uiPriority w:val="0"/>
    <w:qFormat/>
    <w:rPr>
      <w:rFonts w:ascii="Arial" w:hAnsi="Arial" w:eastAsia="黑体"/>
      <w:b/>
      <w:sz w:val="24"/>
    </w:rPr>
  </w:style>
  <w:style w:type="character" w:styleId="771" w:customStyle="1">
    <w:name w:val="标题 7 字符"/>
    <w:link w:val="730"/>
    <w:uiPriority w:val="0"/>
    <w:qFormat/>
    <w:rPr>
      <w:rFonts w:ascii="Times New Roman" w:hAnsi="Times New Roman"/>
      <w:b/>
      <w:sz w:val="24"/>
    </w:rPr>
  </w:style>
  <w:style w:type="character" w:styleId="772" w:customStyle="1">
    <w:name w:val="标题 8 字符"/>
    <w:link w:val="731"/>
    <w:uiPriority w:val="0"/>
    <w:qFormat/>
    <w:rPr>
      <w:rFonts w:ascii="Arial" w:hAnsi="Arial" w:eastAsia="黑体"/>
      <w:sz w:val="24"/>
    </w:rPr>
  </w:style>
  <w:style w:type="character" w:styleId="773" w:customStyle="1">
    <w:name w:val="标题 9 字符"/>
    <w:link w:val="732"/>
    <w:uiPriority w:val="0"/>
    <w:qFormat/>
    <w:rPr>
      <w:rFonts w:ascii="Arial" w:hAnsi="Arial" w:eastAsia="黑体"/>
      <w:sz w:val="21"/>
    </w:rPr>
  </w:style>
  <w:style w:type="character" w:styleId="774" w:customStyle="1">
    <w:name w:val="文档结构图 字符"/>
    <w:link w:val="737"/>
    <w:uiPriority w:val="0"/>
    <w:qFormat/>
    <w:rPr>
      <w:rFonts w:ascii="Times New Roman" w:hAnsi="Times New Roman"/>
      <w:sz w:val="21"/>
      <w:shd w:val="clear" w:color="auto" w:fill="000080"/>
    </w:rPr>
  </w:style>
  <w:style w:type="character" w:styleId="775" w:customStyle="1">
    <w:name w:val="批注文字 字符"/>
    <w:link w:val="738"/>
    <w:uiPriority w:val="0"/>
    <w:qFormat/>
    <w:rPr>
      <w:rFonts w:eastAsia="Calibri"/>
      <w:szCs w:val="22"/>
      <w:lang w:eastAsia="en-US"/>
    </w:rPr>
  </w:style>
  <w:style w:type="character" w:styleId="776" w:customStyle="1">
    <w:name w:val="正文文本 3 字符"/>
    <w:link w:val="739"/>
    <w:uiPriority w:val="0"/>
    <w:qFormat/>
    <w:rPr>
      <w:rFonts w:ascii="宋体"/>
      <w:sz w:val="24"/>
    </w:rPr>
  </w:style>
  <w:style w:type="character" w:styleId="777" w:customStyle="1">
    <w:name w:val="正文文本 字符"/>
    <w:link w:val="740"/>
    <w:uiPriority w:val="0"/>
    <w:qFormat/>
    <w:rPr>
      <w:rFonts w:ascii="宋体" w:hAnsi="宋体"/>
      <w:sz w:val="24"/>
      <w:szCs w:val="24"/>
      <w:lang w:eastAsia="en-US"/>
    </w:rPr>
  </w:style>
  <w:style w:type="character" w:styleId="778" w:customStyle="1">
    <w:name w:val="正文文本缩进 字符"/>
    <w:link w:val="741"/>
    <w:uiPriority w:val="0"/>
    <w:qFormat/>
    <w:rPr>
      <w:rFonts w:ascii="Calibri" w:hAnsi="Calibri" w:eastAsia="宋体" w:cs="Times New Roman"/>
      <w:sz w:val="21"/>
      <w:szCs w:val="22"/>
    </w:rPr>
  </w:style>
  <w:style w:type="character" w:styleId="779" w:customStyle="1">
    <w:name w:val="纯文本 字符"/>
    <w:link w:val="744"/>
    <w:uiPriority w:val="0"/>
    <w:qFormat/>
    <w:rPr>
      <w:rFonts w:ascii="宋体" w:hAnsi="Courier New"/>
    </w:rPr>
  </w:style>
  <w:style w:type="character" w:styleId="780" w:customStyle="1">
    <w:name w:val="日期 字符"/>
    <w:link w:val="745"/>
    <w:uiPriority w:val="0"/>
    <w:qFormat/>
    <w:rPr>
      <w:rFonts w:ascii="Times New Roman" w:hAnsi="Times New Roman"/>
      <w:sz w:val="24"/>
    </w:rPr>
  </w:style>
  <w:style w:type="character" w:styleId="781" w:customStyle="1">
    <w:name w:val="批注框文本 字符"/>
    <w:link w:val="746"/>
    <w:uiPriority w:val="0"/>
    <w:qFormat/>
    <w:rPr>
      <w:rFonts w:eastAsia="Calibri"/>
      <w:sz w:val="18"/>
      <w:szCs w:val="18"/>
      <w:lang w:eastAsia="en-US"/>
    </w:rPr>
  </w:style>
  <w:style w:type="character" w:styleId="782" w:customStyle="1">
    <w:name w:val="页脚 字符"/>
    <w:link w:val="747"/>
    <w:uiPriority w:val="99"/>
    <w:qFormat/>
    <w:rPr>
      <w:rFonts w:eastAsia="Calibri"/>
      <w:sz w:val="18"/>
      <w:szCs w:val="22"/>
      <w:lang w:eastAsia="en-US"/>
    </w:rPr>
  </w:style>
  <w:style w:type="character" w:styleId="783" w:customStyle="1">
    <w:name w:val="页眉 字符"/>
    <w:link w:val="748"/>
    <w:uiPriority w:val="0"/>
    <w:qFormat/>
    <w:rPr>
      <w:rFonts w:eastAsia="Calibri"/>
      <w:sz w:val="18"/>
      <w:szCs w:val="22"/>
      <w:lang w:eastAsia="en-US"/>
    </w:rPr>
  </w:style>
  <w:style w:type="character" w:styleId="784" w:customStyle="1">
    <w:name w:val="副标题 字符"/>
    <w:link w:val="750"/>
    <w:uiPriority w:val="0"/>
    <w:qFormat/>
    <w:rPr>
      <w:rFonts w:ascii="Cambria" w:hAnsi="Cambria"/>
      <w:b/>
      <w:bCs/>
      <w:sz w:val="32"/>
      <w:szCs w:val="32"/>
    </w:rPr>
  </w:style>
  <w:style w:type="character" w:styleId="785" w:customStyle="1">
    <w:name w:val="正文文本缩进 3 字符"/>
    <w:link w:val="751"/>
    <w:uiPriority w:val="0"/>
    <w:qFormat/>
    <w:rPr>
      <w:rFonts w:ascii="Times New Roman" w:hAnsi="Times New Roman"/>
      <w:sz w:val="16"/>
    </w:rPr>
  </w:style>
  <w:style w:type="character" w:styleId="786" w:customStyle="1">
    <w:name w:val="标题 字符"/>
    <w:link w:val="755"/>
    <w:uiPriority w:val="0"/>
    <w:qFormat/>
    <w:rPr>
      <w:rFonts w:ascii="Cambria" w:hAnsi="Cambria"/>
      <w:b/>
      <w:bCs/>
      <w:sz w:val="32"/>
      <w:szCs w:val="32"/>
      <w:lang w:eastAsia="en-US"/>
    </w:rPr>
  </w:style>
  <w:style w:type="character" w:styleId="787" w:customStyle="1">
    <w:name w:val="批注主题 字符"/>
    <w:link w:val="756"/>
    <w:uiPriority w:val="0"/>
    <w:qFormat/>
    <w:rPr>
      <w:rFonts w:ascii="宋体"/>
      <w:b/>
      <w:bCs/>
      <w:sz w:val="28"/>
    </w:rPr>
  </w:style>
  <w:style w:type="character" w:styleId="788" w:customStyle="1">
    <w:name w:val="正文文本首行缩进 字符"/>
    <w:link w:val="757"/>
    <w:uiPriority w:val="0"/>
    <w:qFormat/>
    <w:rPr>
      <w:rFonts w:ascii="宋体" w:hAnsi="宋体" w:eastAsia="Calibri"/>
      <w:sz w:val="22"/>
      <w:szCs w:val="22"/>
      <w:lang w:eastAsia="en-US"/>
    </w:rPr>
  </w:style>
  <w:style w:type="character" w:styleId="789" w:customStyle="1">
    <w:name w:val="NormalCharacter1"/>
    <w:uiPriority w:val="0"/>
    <w:qFormat/>
    <w:rPr>
      <w:rFonts w:eastAsia="Calibri"/>
      <w:sz w:val="22"/>
      <w:szCs w:val="22"/>
      <w:lang w:val="en-US" w:eastAsia="en-US" w:bidi="ar-SA"/>
    </w:rPr>
  </w:style>
  <w:style w:type="paragraph" w:styleId="790" w:customStyle="1">
    <w:name w:val="Default"/>
    <w:next w:val="723"/>
    <w:uiPriority w:val="0"/>
    <w:qFormat/>
    <w:pPr>
      <w:widowControl w:val="off"/>
    </w:pPr>
    <w:rPr>
      <w:rFonts w:ascii="宋体" w:hAnsi="Times New Roman" w:eastAsia="宋体" w:cs="宋体"/>
      <w:color w:val="000000"/>
      <w:sz w:val="24"/>
      <w:szCs w:val="24"/>
      <w:lang w:val="en-US" w:eastAsia="zh-CN" w:bidi="ar-SA"/>
    </w:rPr>
  </w:style>
  <w:style w:type="paragraph" w:styleId="791" w:customStyle="1">
    <w:name w:val="列出段落1"/>
    <w:uiPriority w:val="99"/>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2"/>
      <w:szCs w:val="22"/>
      <w:shd w:val="clear" w:color="ffffff" w:fill="ffffff"/>
      <w:lang w:val="en-US" w:eastAsia="zh-CN" w:bidi="ar-SA"/>
    </w:rPr>
  </w:style>
  <w:style w:type="paragraph" w:styleId="792" w:customStyle="1">
    <w:name w:val="首行缩进"/>
    <w:basedOn w:val="723"/>
    <w:uiPriority w:val="99"/>
    <w:qFormat/>
    <w:pPr>
      <w:ind w:firstLine="480"/>
      <w:spacing w:line="360" w:lineRule="auto"/>
    </w:pPr>
    <w:rPr>
      <w:rFonts w:ascii="宋体" w:hAnsi="宋体"/>
      <w:sz w:val="24"/>
      <w:szCs w:val="24"/>
    </w:rPr>
  </w:style>
  <w:style w:type="character" w:styleId="793" w:customStyle="1">
    <w:name w:val="批注文字 Char3"/>
    <w:uiPriority w:val="0"/>
    <w:qFormat/>
    <w:rPr>
      <w:rFonts w:ascii="Times New Roman" w:hAnsi="Times New Roman" w:eastAsia="宋体" w:cs="Times New Roman"/>
      <w:szCs w:val="20"/>
    </w:rPr>
  </w:style>
  <w:style w:type="character" w:styleId="794" w:customStyle="1">
    <w:name w:val="标题4 Char Char"/>
    <w:link w:val="795"/>
    <w:uiPriority w:val="0"/>
    <w:qFormat/>
    <w:rPr>
      <w:rFonts w:ascii="Arial" w:hAnsi="Arial"/>
      <w:b/>
      <w:bCs/>
      <w:sz w:val="24"/>
      <w:szCs w:val="32"/>
    </w:rPr>
  </w:style>
  <w:style w:type="paragraph" w:styleId="795" w:customStyle="1">
    <w:name w:val="标题4"/>
    <w:basedOn w:val="725"/>
    <w:next w:val="742"/>
    <w:link w:val="794"/>
    <w:uiPriority w:val="0"/>
    <w:qFormat/>
    <w:pPr>
      <w:ind w:left="0"/>
      <w:jc w:val="both"/>
      <w:keepLines/>
      <w:keepNext/>
      <w:spacing w:before="260" w:after="260" w:line="413" w:lineRule="auto"/>
    </w:pPr>
    <w:rPr>
      <w:rFonts w:ascii="Arial" w:hAnsi="Arial" w:eastAsia="宋体"/>
      <w:sz w:val="24"/>
      <w:szCs w:val="32"/>
    </w:rPr>
  </w:style>
  <w:style w:type="character" w:styleId="796" w:customStyle="1">
    <w:name w:val="批注主题 Char1"/>
    <w:uiPriority w:val="0"/>
    <w:qFormat/>
    <w:rPr>
      <w:rFonts w:eastAsia="Calibri"/>
      <w:b/>
      <w:bCs/>
      <w:sz w:val="22"/>
      <w:szCs w:val="22"/>
      <w:lang w:eastAsia="en-US"/>
    </w:rPr>
  </w:style>
  <w:style w:type="character" w:styleId="797" w:customStyle="1">
    <w:name w:val="纯文本 Char1"/>
    <w:uiPriority w:val="0"/>
    <w:qFormat/>
    <w:rPr>
      <w:rFonts w:ascii="宋体" w:hAnsi="Courier New" w:cs="Courier New"/>
      <w:sz w:val="21"/>
      <w:szCs w:val="21"/>
      <w:lang w:eastAsia="en-US"/>
    </w:rPr>
  </w:style>
  <w:style w:type="character" w:styleId="798" w:customStyle="1">
    <w:name w:val="NormalCharacter"/>
    <w:uiPriority w:val="0"/>
    <w:qFormat/>
  </w:style>
  <w:style w:type="character" w:styleId="799" w:customStyle="1">
    <w:name w:val="_Style 76"/>
    <w:uiPriority w:val="99"/>
    <w:unhideWhenUsed/>
    <w:qFormat/>
    <w:rPr>
      <w:color w:val="605e5c"/>
      <w:shd w:val="clear" w:color="auto" w:fill="e1dfdd"/>
    </w:rPr>
  </w:style>
  <w:style w:type="character" w:styleId="800" w:customStyle="1">
    <w:name w:val="Subtle Reference"/>
    <w:uiPriority w:val="0"/>
    <w:qFormat/>
    <w:rPr>
      <w:smallCaps/>
      <w:color w:val="c0504d"/>
      <w:u w:val="single"/>
    </w:rPr>
  </w:style>
  <w:style w:type="character" w:styleId="801" w:customStyle="1">
    <w:name w:val="明显引用 Char2"/>
    <w:uiPriority w:val="30"/>
    <w:qFormat/>
    <w:rPr>
      <w:b/>
      <w:bCs/>
      <w:i/>
      <w:iCs/>
      <w:color w:val="4f81bd"/>
      <w:sz w:val="21"/>
    </w:rPr>
  </w:style>
  <w:style w:type="character" w:styleId="802" w:customStyle="1">
    <w:name w:val="明显引用 Char1"/>
    <w:uiPriority w:val="30"/>
    <w:qFormat/>
    <w:rPr>
      <w:rFonts w:eastAsia="Calibri"/>
      <w:b/>
      <w:bCs/>
      <w:i/>
      <w:iCs/>
      <w:color w:val="4f81bd"/>
      <w:sz w:val="22"/>
      <w:szCs w:val="22"/>
      <w:lang w:eastAsia="en-US"/>
    </w:rPr>
  </w:style>
  <w:style w:type="character" w:styleId="803" w:customStyle="1">
    <w:name w:val="文档结构图 Char1"/>
    <w:uiPriority w:val="99"/>
    <w:qFormat/>
    <w:rPr>
      <w:rFonts w:ascii="宋体"/>
      <w:sz w:val="18"/>
      <w:szCs w:val="18"/>
    </w:rPr>
  </w:style>
  <w:style w:type="character" w:styleId="804" w:customStyle="1">
    <w:name w:val="标题 3 Char Char Char"/>
    <w:uiPriority w:val="0"/>
    <w:qFormat/>
    <w:rPr>
      <w:rFonts w:eastAsia="宋体"/>
      <w:b/>
      <w:sz w:val="32"/>
      <w:lang w:val="en-US" w:eastAsia="zh-CN" w:bidi="ar-SA"/>
    </w:rPr>
  </w:style>
  <w:style w:type="character" w:styleId="805" w:customStyle="1">
    <w:name w:val="副标题 Char2"/>
    <w:uiPriority w:val="11"/>
    <w:qFormat/>
    <w:rPr>
      <w:rFonts w:ascii="Cambria" w:hAnsi="Cambria" w:cs="Times New Roman"/>
      <w:b/>
      <w:bCs/>
      <w:sz w:val="32"/>
      <w:szCs w:val="32"/>
      <w:lang w:eastAsia="en-US"/>
    </w:rPr>
  </w:style>
  <w:style w:type="character" w:styleId="806" w:customStyle="1">
    <w:name w:val="批注主题 Char3"/>
    <w:uiPriority w:val="99"/>
    <w:qFormat/>
  </w:style>
  <w:style w:type="character" w:styleId="807" w:customStyle="1">
    <w:name w:val="正文文本 Char2"/>
    <w:uiPriority w:val="99"/>
    <w:semiHidden/>
    <w:qFormat/>
    <w:rPr>
      <w:rFonts w:ascii="Calibri" w:hAnsi="Calibri" w:eastAsia="宋体" w:cs="Times New Roman"/>
    </w:rPr>
  </w:style>
  <w:style w:type="character" w:styleId="808" w:customStyle="1">
    <w:name w:val="明显引用 字符"/>
    <w:link w:val="809"/>
    <w:uiPriority w:val="0"/>
    <w:qFormat/>
    <w:rPr>
      <w:b/>
      <w:bCs/>
      <w:i/>
      <w:iCs/>
      <w:color w:val="4f81bd"/>
    </w:rPr>
  </w:style>
  <w:style w:type="paragraph" w:styleId="809">
    <w:name w:val="Intense Quote"/>
    <w:basedOn w:val="723"/>
    <w:next w:val="723"/>
    <w:link w:val="808"/>
    <w:uiPriority w:val="0"/>
    <w:qFormat/>
    <w:pPr>
      <w:ind w:left="936" w:right="936"/>
      <w:jc w:val="both"/>
      <w:spacing w:before="200" w:after="280"/>
      <w:pBdr>
        <w:bottom w:val="single" w:color="4F81BD" w:sz="4" w:space="4"/>
      </w:pBdr>
    </w:pPr>
    <w:rPr>
      <w:rFonts w:eastAsia="宋体"/>
      <w:b/>
      <w:bCs/>
      <w:i/>
      <w:iCs/>
      <w:color w:val="4f81bd"/>
      <w:sz w:val="20"/>
      <w:szCs w:val="20"/>
    </w:rPr>
  </w:style>
  <w:style w:type="character" w:styleId="810" w:customStyle="1">
    <w:name w:val="正文文本缩进 Char1"/>
    <w:uiPriority w:val="99"/>
    <w:qFormat/>
    <w:rPr>
      <w:rFonts w:eastAsia="Calibri"/>
      <w:sz w:val="22"/>
      <w:szCs w:val="22"/>
      <w:lang w:eastAsia="en-US"/>
    </w:rPr>
  </w:style>
  <w:style w:type="character" w:styleId="811" w:customStyle="1">
    <w:name w:val="文档结构图 Char2"/>
    <w:uiPriority w:val="99"/>
    <w:semiHidden/>
    <w:qFormat/>
    <w:rPr>
      <w:rFonts w:ascii="宋体" w:hAnsi="Calibri" w:eastAsia="宋体" w:cs="Times New Roman"/>
      <w:sz w:val="18"/>
      <w:szCs w:val="18"/>
    </w:rPr>
  </w:style>
  <w:style w:type="character" w:styleId="812" w:customStyle="1">
    <w:name w:val="Intense Emphasis"/>
    <w:uiPriority w:val="0"/>
    <w:qFormat/>
    <w:rPr>
      <w:b/>
      <w:bCs/>
      <w:i/>
      <w:iCs/>
      <w:color w:val="4f81bd"/>
    </w:rPr>
  </w:style>
  <w:style w:type="character" w:styleId="813" w:customStyle="1">
    <w:name w:val="正文文本 Char1"/>
    <w:uiPriority w:val="99"/>
    <w:qFormat/>
    <w:rPr>
      <w:sz w:val="21"/>
      <w:szCs w:val="22"/>
    </w:rPr>
  </w:style>
  <w:style w:type="character" w:styleId="814" w:customStyle="1">
    <w:name w:val="批注主题 Char2"/>
    <w:uiPriority w:val="99"/>
    <w:qFormat/>
    <w:rPr>
      <w:b/>
      <w:bCs/>
      <w:sz w:val="21"/>
    </w:rPr>
  </w:style>
  <w:style w:type="character" w:styleId="815" w:customStyle="1">
    <w:name w:val="批注框文本 Char1"/>
    <w:uiPriority w:val="99"/>
    <w:qFormat/>
    <w:rPr>
      <w:sz w:val="18"/>
      <w:szCs w:val="18"/>
    </w:rPr>
  </w:style>
  <w:style w:type="character" w:styleId="816" w:customStyle="1">
    <w:name w:val="日期 Char1"/>
    <w:uiPriority w:val="99"/>
    <w:qFormat/>
    <w:rPr>
      <w:sz w:val="21"/>
      <w:szCs w:val="22"/>
    </w:rPr>
  </w:style>
  <w:style w:type="character" w:styleId="817" w:customStyle="1">
    <w:name w:val="日期 Char2"/>
    <w:uiPriority w:val="99"/>
    <w:semiHidden/>
    <w:qFormat/>
    <w:rPr>
      <w:rFonts w:ascii="Calibri" w:hAnsi="Calibri" w:eastAsia="宋体" w:cs="Times New Roman"/>
    </w:rPr>
  </w:style>
  <w:style w:type="character" w:styleId="818" w:customStyle="1">
    <w:name w:val="textcontents"/>
    <w:uiPriority w:val="0"/>
    <w:qFormat/>
    <w:rPr>
      <w:rFonts w:cs="Times New Roman"/>
    </w:rPr>
  </w:style>
  <w:style w:type="character" w:styleId="819" w:customStyle="1">
    <w:name w:val="标题5 Char Char"/>
    <w:link w:val="820"/>
    <w:uiPriority w:val="0"/>
    <w:qFormat/>
    <w:rPr>
      <w:rFonts w:ascii="Arial" w:hAnsi="Arial"/>
      <w:b/>
      <w:bCs/>
      <w:sz w:val="24"/>
      <w:szCs w:val="32"/>
    </w:rPr>
  </w:style>
  <w:style w:type="paragraph" w:styleId="820" w:customStyle="1">
    <w:name w:val="标题5"/>
    <w:basedOn w:val="726"/>
    <w:link w:val="819"/>
    <w:uiPriority w:val="0"/>
    <w:qFormat/>
    <w:pPr>
      <w:jc w:val="both"/>
      <w:keepLines/>
      <w:keepNext/>
      <w:spacing w:before="260" w:after="260" w:line="413" w:lineRule="auto"/>
    </w:pPr>
    <w:rPr>
      <w:rFonts w:ascii="Arial" w:hAnsi="Arial" w:eastAsia="宋体"/>
      <w:b/>
      <w:bCs/>
      <w:sz w:val="24"/>
    </w:rPr>
  </w:style>
  <w:style w:type="character" w:styleId="821" w:customStyle="1">
    <w:name w:val="副标题 Char1"/>
    <w:uiPriority w:val="11"/>
    <w:qFormat/>
    <w:rPr>
      <w:rFonts w:ascii="Calibri Light" w:hAnsi="Calibri Light" w:cs="Times New Roman"/>
      <w:b/>
      <w:bCs/>
      <w:sz w:val="32"/>
      <w:szCs w:val="32"/>
    </w:rPr>
  </w:style>
  <w:style w:type="character" w:styleId="822" w:customStyle="1">
    <w:name w:val="bookmark"/>
    <w:uiPriority w:val="0"/>
    <w:qFormat/>
  </w:style>
  <w:style w:type="character" w:styleId="823" w:customStyle="1">
    <w:name w:val="正文文本 3 Char1"/>
    <w:uiPriority w:val="99"/>
    <w:qFormat/>
    <w:rPr>
      <w:rFonts w:eastAsia="Calibri"/>
      <w:sz w:val="16"/>
      <w:szCs w:val="16"/>
      <w:lang w:eastAsia="en-US"/>
    </w:rPr>
  </w:style>
  <w:style w:type="character" w:styleId="824" w:customStyle="1">
    <w:name w:val="正文文本 Char_0"/>
    <w:link w:val="825"/>
    <w:uiPriority w:val="0"/>
    <w:qFormat/>
    <w:rPr>
      <w:rFonts w:ascii="宋体"/>
      <w:sz w:val="24"/>
    </w:rPr>
  </w:style>
  <w:style w:type="paragraph" w:styleId="825" w:customStyle="1">
    <w:name w:val="正文文本_0"/>
    <w:basedOn w:val="826"/>
    <w:link w:val="824"/>
    <w:uiPriority w:val="0"/>
    <w:qFormat/>
    <w:pPr>
      <w:spacing w:line="360" w:lineRule="auto"/>
    </w:pPr>
    <w:rPr>
      <w:rFonts w:ascii="宋体"/>
      <w:sz w:val="24"/>
    </w:rPr>
  </w:style>
  <w:style w:type="paragraph" w:styleId="826" w:customStyle="1">
    <w:name w:val="正文_0"/>
    <w:uiPriority w:val="0"/>
    <w:qFormat/>
    <w:pPr>
      <w:jc w:val="both"/>
      <w:widowControl w:val="off"/>
    </w:pPr>
    <w:rPr>
      <w:rFonts w:ascii="Times New Roman" w:hAnsi="Times New Roman" w:eastAsia="宋体" w:cs="Times New Roman"/>
      <w:sz w:val="21"/>
      <w:lang w:val="en-US" w:eastAsia="zh-CN" w:bidi="ar-SA"/>
    </w:rPr>
  </w:style>
  <w:style w:type="character" w:styleId="827" w:customStyle="1">
    <w:name w:val="引用 Char1"/>
    <w:uiPriority w:val="29"/>
    <w:qFormat/>
    <w:rPr>
      <w:i/>
      <w:iCs/>
      <w:color w:val="404040"/>
      <w:sz w:val="21"/>
    </w:rPr>
  </w:style>
  <w:style w:type="character" w:styleId="828" w:customStyle="1">
    <w:name w:val="批注文字 Char2"/>
    <w:uiPriority w:val="0"/>
    <w:qFormat/>
    <w:rPr>
      <w:sz w:val="21"/>
    </w:rPr>
  </w:style>
  <w:style w:type="character" w:styleId="829" w:customStyle="1">
    <w:name w:val="批注文字 Char Char"/>
    <w:uiPriority w:val="0"/>
    <w:qFormat/>
    <w:rPr>
      <w:rFonts w:ascii="宋体" w:hAnsi="Times New Roman" w:eastAsia="宋体" w:cs="Times New Roman"/>
      <w:sz w:val="28"/>
      <w:szCs w:val="20"/>
    </w:rPr>
  </w:style>
  <w:style w:type="character" w:styleId="830" w:customStyle="1">
    <w:name w:val="标题 Char1"/>
    <w:uiPriority w:val="10"/>
    <w:qFormat/>
    <w:rPr>
      <w:rFonts w:ascii="Cambria" w:hAnsi="Cambria" w:eastAsia="宋体" w:cs="Times New Roman"/>
      <w:b/>
      <w:bCs/>
      <w:sz w:val="32"/>
      <w:szCs w:val="32"/>
    </w:rPr>
  </w:style>
  <w:style w:type="character" w:styleId="831" w:customStyle="1">
    <w:name w:val="批注框文本 Char2"/>
    <w:uiPriority w:val="99"/>
    <w:semiHidden/>
    <w:qFormat/>
    <w:rPr>
      <w:rFonts w:ascii="Calibri" w:hAnsi="Calibri" w:eastAsia="宋体" w:cs="Times New Roman"/>
      <w:sz w:val="18"/>
      <w:szCs w:val="18"/>
    </w:rPr>
  </w:style>
  <w:style w:type="character" w:styleId="832" w:customStyle="1">
    <w:name w:val="引用 字符"/>
    <w:link w:val="833"/>
    <w:uiPriority w:val="0"/>
    <w:qFormat/>
    <w:rPr>
      <w:i/>
      <w:iCs/>
      <w:color w:val="000000"/>
    </w:rPr>
  </w:style>
  <w:style w:type="paragraph" w:styleId="833">
    <w:name w:val="Quote"/>
    <w:basedOn w:val="723"/>
    <w:next w:val="723"/>
    <w:link w:val="832"/>
    <w:uiPriority w:val="0"/>
    <w:qFormat/>
    <w:pPr>
      <w:jc w:val="both"/>
    </w:pPr>
    <w:rPr>
      <w:rFonts w:eastAsia="宋体"/>
      <w:i/>
      <w:iCs/>
      <w:color w:val="000000"/>
      <w:sz w:val="20"/>
      <w:szCs w:val="20"/>
    </w:rPr>
  </w:style>
  <w:style w:type="character" w:styleId="834" w:customStyle="1">
    <w:name w:val="UserStyle_1"/>
    <w:link w:val="835"/>
    <w:uiPriority w:val="0"/>
    <w:qFormat/>
    <w:rPr>
      <w:sz w:val="21"/>
      <w:szCs w:val="24"/>
    </w:rPr>
  </w:style>
  <w:style w:type="paragraph" w:styleId="835" w:customStyle="1">
    <w:name w:val="NormalIndent"/>
    <w:basedOn w:val="723"/>
    <w:link w:val="834"/>
    <w:uiPriority w:val="0"/>
    <w:qFormat/>
    <w:pPr>
      <w:ind w:firstLine="420"/>
      <w:jc w:val="both"/>
      <w:widowControl/>
    </w:pPr>
    <w:rPr>
      <w:rFonts w:eastAsia="宋体"/>
      <w:sz w:val="21"/>
      <w:szCs w:val="24"/>
    </w:rPr>
  </w:style>
  <w:style w:type="character" w:styleId="836" w:customStyle="1">
    <w:name w:val="引用 Char2"/>
    <w:uiPriority w:val="29"/>
    <w:qFormat/>
    <w:rPr>
      <w:rFonts w:eastAsia="Calibri"/>
      <w:i/>
      <w:iCs/>
      <w:color w:val="000000"/>
      <w:sz w:val="22"/>
      <w:szCs w:val="22"/>
      <w:lang w:eastAsia="en-US"/>
    </w:rPr>
  </w:style>
  <w:style w:type="character" w:styleId="837" w:customStyle="1">
    <w:name w:val="无"/>
    <w:uiPriority w:val="99"/>
    <w:qFormat/>
  </w:style>
  <w:style w:type="character" w:styleId="838" w:customStyle="1">
    <w:name w:val="font161"/>
    <w:uiPriority w:val="0"/>
    <w:qFormat/>
    <w:rPr>
      <w:b/>
      <w:sz w:val="32"/>
    </w:rPr>
  </w:style>
  <w:style w:type="character" w:styleId="839" w:customStyle="1">
    <w:name w:val="Subtle Emphasis"/>
    <w:uiPriority w:val="0"/>
    <w:qFormat/>
    <w:rPr>
      <w:i/>
      <w:iCs/>
      <w:color w:val="808080"/>
    </w:rPr>
  </w:style>
  <w:style w:type="character" w:styleId="840" w:customStyle="1">
    <w:name w:val="页脚 Char1"/>
    <w:uiPriority w:val="99"/>
    <w:semiHidden/>
    <w:qFormat/>
    <w:rPr>
      <w:rFonts w:ascii="Calibri" w:hAnsi="Calibri" w:eastAsia="宋体" w:cs="Times New Roman"/>
      <w:sz w:val="18"/>
      <w:szCs w:val="18"/>
    </w:rPr>
  </w:style>
  <w:style w:type="character" w:styleId="841" w:customStyle="1">
    <w:name w:val="Book Title"/>
    <w:uiPriority w:val="0"/>
    <w:qFormat/>
    <w:rPr>
      <w:b/>
      <w:bCs/>
      <w:smallCaps/>
      <w:spacing w:val="5"/>
    </w:rPr>
  </w:style>
  <w:style w:type="character" w:styleId="842" w:customStyle="1">
    <w:name w:val="批注文字 Char1"/>
    <w:uiPriority w:val="99"/>
    <w:semiHidden/>
    <w:qFormat/>
    <w:rPr>
      <w:rFonts w:ascii="Calibri" w:hAnsi="Calibri" w:eastAsia="宋体" w:cs="Times New Roman"/>
    </w:rPr>
  </w:style>
  <w:style w:type="character" w:styleId="843" w:customStyle="1">
    <w:name w:val="Intense Reference"/>
    <w:uiPriority w:val="0"/>
    <w:qFormat/>
    <w:rPr>
      <w:b/>
      <w:bCs/>
      <w:smallCaps/>
      <w:color w:val="c0504d"/>
      <w:spacing w:val="5"/>
      <w:u w:val="single"/>
    </w:rPr>
  </w:style>
  <w:style w:type="character" w:styleId="844" w:customStyle="1">
    <w:name w:val="页眉 Char1"/>
    <w:uiPriority w:val="99"/>
    <w:semiHidden/>
    <w:qFormat/>
    <w:rPr>
      <w:rFonts w:ascii="Calibri" w:hAnsi="Calibri" w:eastAsia="宋体" w:cs="Times New Roman"/>
      <w:sz w:val="18"/>
      <w:szCs w:val="18"/>
    </w:rPr>
  </w:style>
  <w:style w:type="paragraph" w:styleId="845" w:customStyle="1">
    <w:name w:val="样式 标题 3 + (中文) 黑体 小四 非加粗 段前: 7.8 磅 段后: 0 磅 行距: 固定值 20 磅"/>
    <w:basedOn w:val="726"/>
    <w:uiPriority w:val="0"/>
    <w:qFormat/>
    <w:pPr>
      <w:jc w:val="both"/>
      <w:keepLines/>
      <w:keepNext/>
      <w:spacing w:line="400" w:lineRule="exact"/>
    </w:pPr>
    <w:rPr>
      <w:rFonts w:ascii="Times New Roman" w:hAnsi="Times New Roman"/>
      <w:sz w:val="24"/>
      <w:szCs w:val="20"/>
      <w:lang w:eastAsia="zh-CN"/>
    </w:rPr>
  </w:style>
  <w:style w:type="paragraph" w:styleId="846" w:customStyle="1">
    <w:name w:val="正文 A"/>
    <w:next w:val="792"/>
    <w:uiPriority w:val="99"/>
    <w:qFormat/>
    <w:pPr>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2"/>
      <w:szCs w:val="22"/>
      <w:shd w:val="clear" w:color="ffffff" w:fill="ffffff"/>
      <w:lang w:val="en-US" w:eastAsia="zh-CN" w:bidi="ar-SA"/>
    </w:rPr>
  </w:style>
  <w:style w:type="paragraph" w:styleId="847" w:customStyle="1">
    <w:name w:val="普通正文"/>
    <w:basedOn w:val="723"/>
    <w:uiPriority w:val="0"/>
    <w:qFormat/>
    <w:pPr>
      <w:ind w:firstLine="480"/>
      <w:spacing w:before="120" w:after="120" w:line="360" w:lineRule="auto"/>
    </w:pPr>
    <w:rPr>
      <w:rFonts w:ascii="Arial" w:hAnsi="Arial" w:eastAsia="宋体"/>
      <w:sz w:val="24"/>
      <w:szCs w:val="24"/>
      <w:lang w:eastAsia="zh-CN"/>
    </w:rPr>
  </w:style>
  <w:style w:type="paragraph" w:styleId="848" w:customStyle="1">
    <w:name w:val="1"/>
    <w:basedOn w:val="723"/>
    <w:next w:val="723"/>
    <w:uiPriority w:val="0"/>
    <w:qFormat/>
    <w:pPr>
      <w:jc w:val="both"/>
    </w:pPr>
    <w:rPr>
      <w:rFonts w:eastAsia="宋体"/>
      <w:sz w:val="21"/>
      <w:szCs w:val="20"/>
      <w:lang w:eastAsia="zh-CN"/>
    </w:rPr>
  </w:style>
  <w:style w:type="paragraph" w:styleId="849" w:customStyle="1">
    <w:name w:val="ѹʽ ꌢ 2 + Times New Roman ˄ŠǼӴ֠·: 5 󜺠0 ܺ ̶ֵ 20..."/>
    <w:basedOn w:val="723"/>
    <w:uiPriority w:val="0"/>
    <w:qFormat/>
    <w:pPr>
      <w:jc w:val="both"/>
      <w:keepNext/>
      <w:spacing w:before="100" w:line="400" w:lineRule="atLeast"/>
      <w:widowControl/>
    </w:pPr>
    <w:rPr>
      <w:rFonts w:eastAsia="宋体"/>
      <w:sz w:val="28"/>
      <w:szCs w:val="28"/>
      <w:lang w:eastAsia="zh-CN"/>
    </w:rPr>
  </w:style>
  <w:style w:type="paragraph" w:styleId="850" w:customStyle="1">
    <w:name w:val="表格文字"/>
    <w:basedOn w:val="723"/>
    <w:uiPriority w:val="0"/>
    <w:qFormat/>
    <w:pPr>
      <w:spacing w:line="420" w:lineRule="atLeast"/>
    </w:pPr>
    <w:rPr>
      <w:rFonts w:eastAsia="宋体"/>
      <w:sz w:val="21"/>
      <w:szCs w:val="20"/>
      <w:lang w:eastAsia="zh-CN"/>
    </w:rPr>
  </w:style>
  <w:style w:type="paragraph" w:styleId="851" w:customStyle="1">
    <w:name w:val="表格"/>
    <w:basedOn w:val="723"/>
    <w:uiPriority w:val="0"/>
    <w:qFormat/>
    <w:pPr>
      <w:jc w:val="center"/>
    </w:pPr>
    <w:rPr>
      <w:rFonts w:ascii="华文细黑" w:hAnsi="华文细黑" w:eastAsia="宋体"/>
      <w:sz w:val="21"/>
      <w:szCs w:val="20"/>
      <w:lang w:eastAsia="zh-CN"/>
    </w:rPr>
  </w:style>
  <w:style w:type="paragraph" w:styleId="85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853" w:customStyle="1">
    <w:name w:val="Blockquote"/>
    <w:basedOn w:val="723"/>
    <w:uiPriority w:val="0"/>
    <w:qFormat/>
    <w:pPr>
      <w:ind w:left="360" w:right="360"/>
      <w:spacing w:before="100" w:after="100"/>
    </w:pPr>
    <w:rPr>
      <w:rFonts w:eastAsia="宋体"/>
      <w:sz w:val="24"/>
      <w:szCs w:val="20"/>
      <w:lang w:eastAsia="zh-CN"/>
    </w:rPr>
  </w:style>
  <w:style w:type="paragraph" w:styleId="854">
    <w:name w:val="List Paragraph"/>
    <w:basedOn w:val="723"/>
    <w:uiPriority w:val="99"/>
    <w:qFormat/>
  </w:style>
  <w:style w:type="paragraph" w:styleId="855" w:customStyle="1">
    <w:name w:val="Table Paragraph"/>
    <w:basedOn w:val="723"/>
    <w:uiPriority w:val="1"/>
    <w:qFormat/>
  </w:style>
  <w:style w:type="paragraph" w:styleId="856" w:customStyle="1">
    <w:name w:val="样式 标题 2 + Times New Roman 四号 非加粗 段前: 5 磅 段后: 0 磅 行距: 固定值 20..."/>
    <w:basedOn w:val="725"/>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857" w:customStyle="1">
    <w:name w:val="Heading 1"/>
    <w:basedOn w:val="723"/>
    <w:uiPriority w:val="1"/>
    <w:qFormat/>
    <w:pPr>
      <w:ind w:left="39"/>
      <w:outlineLvl w:val="0"/>
    </w:pPr>
    <w:rPr>
      <w:rFonts w:ascii="宋体" w:eastAsia="宋体" w:cs="宋体"/>
      <w:b/>
      <w:bCs/>
      <w:sz w:val="21"/>
      <w:szCs w:val="21"/>
      <w:lang w:eastAsia="zh-CN"/>
    </w:rPr>
  </w:style>
  <w:style w:type="paragraph" w:styleId="858" w:customStyle="1">
    <w:name w:val="样式 标题 1 + 黑体 三号 非加粗 居中 段前: 6 磅 段后: 6 磅 行距: 固定值 20 磅"/>
    <w:basedOn w:val="724"/>
    <w:uiPriority w:val="0"/>
    <w:qFormat/>
    <w:pPr>
      <w:jc w:val="center"/>
      <w:keepLines/>
      <w:keepNext/>
      <w:spacing w:before="120" w:after="120" w:line="400" w:lineRule="exact"/>
    </w:pPr>
    <w:rPr>
      <w:sz w:val="32"/>
      <w:szCs w:val="20"/>
      <w:lang w:eastAsia="zh-CN"/>
    </w:rPr>
  </w:style>
  <w:style w:type="paragraph" w:styleId="859"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860" w:customStyle="1">
    <w:name w:val="6'"/>
    <w:basedOn w:val="723"/>
    <w:uiPriority w:val="0"/>
    <w:qFormat/>
    <w:pPr>
      <w:jc w:val="center"/>
      <w:spacing w:line="320" w:lineRule="exact"/>
    </w:pPr>
    <w:rPr>
      <w:rFonts w:eastAsia="宋体"/>
      <w:spacing w:val="20"/>
      <w:sz w:val="21"/>
      <w:szCs w:val="20"/>
      <w:lang w:eastAsia="zh-CN"/>
    </w:rPr>
  </w:style>
  <w:style w:type="paragraph" w:styleId="861" w:customStyle="1">
    <w:name w:val="Revision"/>
    <w:uiPriority w:val="0"/>
    <w:qFormat/>
    <w:rPr>
      <w:rFonts w:ascii="Times New Roman" w:hAnsi="Times New Roman" w:eastAsia="宋体" w:cs="Times New Roman"/>
      <w:sz w:val="21"/>
      <w:szCs w:val="24"/>
      <w:lang w:val="en-US" w:eastAsia="zh-CN" w:bidi="ar-SA"/>
    </w:rPr>
  </w:style>
  <w:style w:type="paragraph" w:styleId="862">
    <w:name w:val="No Spacing"/>
    <w:uiPriority w:val="0"/>
    <w:qFormat/>
    <w:pPr>
      <w:jc w:val="both"/>
      <w:widowControl w:val="off"/>
    </w:pPr>
    <w:rPr>
      <w:rFonts w:ascii="Times New Roman" w:hAnsi="Times New Roman" w:eastAsia="宋体" w:cs="Times New Roman"/>
      <w:sz w:val="21"/>
      <w:szCs w:val="22"/>
      <w:lang w:val="en-US" w:eastAsia="zh-CN" w:bidi="ar-SA"/>
    </w:rPr>
  </w:style>
  <w:style w:type="table" w:styleId="863" w:customStyle="1">
    <w:name w:val="Table Normal"/>
    <w:uiPriority w:val="2"/>
    <w:unhideWhenUsed/>
    <w:qFormat/>
    <w:rPr>
      <w:lang w:val="en-US" w:eastAsia="zh-CN" w:bidi="ar-SA"/>
    </w:rPr>
    <w:tblPr>
      <w:tblCellMar>
        <w:left w:w="0" w:type="dxa"/>
        <w:top w:w="0" w:type="dxa"/>
        <w:right w:w="0" w:type="dxa"/>
        <w:bottom w:w="0" w:type="dxa"/>
      </w:tblCellMar>
    </w:tblPr>
  </w:style>
  <w:style w:type="character" w:styleId="864" w:customStyle="1">
    <w:name w:val="UserStyle_32"/>
    <w:uiPriority w:val="0"/>
    <w:qFormat/>
    <w:rPr>
      <w:rFonts w:ascii="Cambria" w:hAnsi="Cambria" w:cs="Times New Roman"/>
      <w:b/>
      <w:bCs/>
      <w:sz w:val="32"/>
      <w:szCs w:val="32"/>
    </w:rPr>
  </w:style>
  <w:style w:type="paragraph" w:styleId="865" w:customStyle="1">
    <w:name w:val="标书正文格式"/>
    <w:uiPriority w:val="0"/>
    <w:qFormat/>
    <w:pPr>
      <w:ind w:firstLine="200"/>
    </w:pPr>
    <w:rPr>
      <w:rFonts w:ascii="Arial" w:hAnsi="Arial" w:eastAsia="Times New Roman" w:cs="Times New Roman"/>
      <w:sz w:val="21"/>
      <w:szCs w:val="22"/>
      <w:lang w:val="en-US" w:eastAsia="zh-CN" w:bidi="ar-SA"/>
    </w:rPr>
  </w:style>
  <w:style w:type="paragraph" w:styleId="866" w:customStyle="1">
    <w:name w:val="*正文"/>
    <w:basedOn w:val="723"/>
    <w:uiPriority w:val="0"/>
    <w:qFormat/>
    <w:pPr>
      <w:ind w:firstLine="200"/>
      <w:spacing w:line="360" w:lineRule="auto"/>
    </w:pPr>
    <w:rPr>
      <w:rFonts w:ascii="宋体" w:hAnsi="宋体"/>
      <w:sz w:val="24"/>
      <w:szCs w:val="24"/>
    </w:rPr>
  </w:style>
  <w:style w:type="character" w:styleId="867" w:customStyle="1">
    <w:name w:val="明显参考1"/>
    <w:uiPriority w:val="0"/>
    <w:qFormat/>
    <w:rPr>
      <w:b/>
      <w:bCs/>
      <w:smallCaps/>
      <w:color w:val="c0504d"/>
      <w:spacing w:val="5"/>
      <w:u w:val="single"/>
    </w:rPr>
  </w:style>
  <w:style w:type="paragraph" w:styleId="868" w:customStyle="1">
    <w:name w:val="纯文本1"/>
    <w:basedOn w:val="723"/>
    <w:uiPriority w:val="0"/>
    <w:qFormat/>
    <w:rPr>
      <w:rFonts w:ascii="宋体" w:hAnsi="Courier New" w:eastAsia="楷体_GB2312" w:cs="Times New Roman"/>
      <w:sz w:val="26"/>
      <w:szCs w:val="20"/>
    </w:rPr>
  </w:style>
  <w:style w:type="paragraph" w:styleId="869" w:customStyle="1">
    <w:name w:val="列表 21"/>
    <w:basedOn w:val="723"/>
    <w:uiPriority w:val="0"/>
    <w:qFormat/>
    <w:pPr>
      <w:ind w:left="100" w:hanging="200"/>
    </w:pPr>
  </w:style>
  <w:style w:type="paragraph" w:styleId="870" w:customStyle="1">
    <w:name w:val="List Paragraph1"/>
    <w:basedOn w:val="723"/>
    <w:uiPriority w:val="0"/>
    <w:qFormat/>
    <w:pPr>
      <w:ind w:firstLine="420"/>
      <w:jc w:val="left"/>
    </w:pPr>
    <w:rPr>
      <w:sz w:val="20"/>
      <w:szCs w:val="20"/>
    </w:rPr>
  </w:style>
  <w:style w:type="character" w:styleId="871" w:customStyle="1">
    <w:name w:val="rvts20"/>
    <w:uiPriority w:val="0"/>
    <w:qFormat/>
    <w:rPr>
      <w:rFonts w:hint="default" w:ascii="KNLe" w:hAnsi="KNLe"/>
    </w:rPr>
  </w:style>
  <w:style w:type="paragraph" w:styleId="872" w:customStyle="1">
    <w:name w:val="标题 41"/>
    <w:basedOn w:val="723"/>
    <w:next w:val="873"/>
    <w:uiPriority w:val="0"/>
    <w:qFormat/>
    <w:pPr>
      <w:ind w:left="358"/>
      <w:spacing w:before="34"/>
      <w:outlineLvl w:val="3"/>
    </w:pPr>
    <w:rPr>
      <w:rFonts w:ascii="宋体" w:hAnsi="宋体" w:eastAsia="宋体" w:cs="Times New Roman"/>
      <w:b/>
      <w:bCs/>
      <w:sz w:val="24"/>
      <w:szCs w:val="24"/>
    </w:rPr>
  </w:style>
  <w:style w:type="paragraph" w:styleId="873" w:customStyle="1">
    <w:name w:val="正文缩进1"/>
    <w:basedOn w:val="723"/>
    <w:uiPriority w:val="99"/>
    <w:qFormat/>
    <w:pPr>
      <w:ind w:firstLine="420"/>
    </w:pPr>
    <w:rPr>
      <w:rFonts w:ascii="Calibri" w:hAnsi="Calibri" w:eastAsia="宋体" w:cs="Times New Roman"/>
    </w:rPr>
  </w:style>
  <w:style w:type="paragraph" w:styleId="874" w:customStyle="1">
    <w:name w:val="_Style 151"/>
    <w:uiPriority w:val="99"/>
    <w:unhideWhenUsed/>
    <w:qFormat/>
    <w:rPr>
      <w:rFonts w:ascii="Times New Roman" w:hAnsi="Times New Roman" w:eastAsia="Calibri" w:cs="Times New Roman"/>
      <w:sz w:val="22"/>
      <w:szCs w:val="22"/>
      <w:lang w:val="en-US" w:eastAsia="en-US" w:bidi="ar-SA"/>
    </w:rPr>
  </w:style>
  <w:style w:type="paragraph" w:styleId="875" w:customStyle="1">
    <w:name w:val="Char"/>
    <w:basedOn w:val="723"/>
    <w:uiPriority w:val="0"/>
    <w:qFormat/>
    <w:rPr>
      <w:rFonts w:ascii="Tahoma" w:hAnsi="Tahoma" w:cs="仿宋_GB2312"/>
      <w:sz w:val="24"/>
      <w:szCs w:val="28"/>
    </w:rPr>
  </w:style>
  <w:style w:type="numbering" w:styleId="10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曹雪（南京江城）</cp:lastModifiedBy>
  <cp:revision>4</cp:revision>
  <dcterms:created xsi:type="dcterms:W3CDTF">2026-05-07T03:18:00Z</dcterms:created>
  <dcterms:modified xsi:type="dcterms:W3CDTF">2026-07-10T06:33:44Z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2020-03-12T16:00:00Z</vt:filetime>
  </property>
  <property fmtid="{D5CDD505-2E9C-101B-9397-08002B2CF9AE}" pid="3" name="Creator">
    <vt:lpwstr>WPS 文字</vt:lpwstr>
  </property>
  <property fmtid="{D5CDD505-2E9C-101B-9397-08002B2CF9AE}" pid="4" name="LastSaved">
    <vt:filetime>2020-04-21T16:00:00Z</vt:filetime>
  </property>
  <property fmtid="{D5CDD505-2E9C-101B-9397-08002B2CF9AE}" pid="5" name="KSOProductBuildVer">
    <vt:lpwstr>2052-12.1.0.26895</vt:lpwstr>
  </property>
  <property fmtid="{D5CDD505-2E9C-101B-9397-08002B2CF9AE}" pid="6" name="ICV">
    <vt:lpwstr>0A34A8DEA1AD45FD8A38471D9FFE7F99_13</vt:lpwstr>
  </property>
  <property fmtid="{D5CDD505-2E9C-101B-9397-08002B2CF9AE}" pid="7" name="KSOTemplateDocerSaveRecord">
    <vt:lpwstr>eyJoZGlkIjoiOTkyZGYzNGZkMzg3YzhmYWFhMDRiYjIxOTg5MjJjODMiLCJ1c2VySWQiOiI3Nzc3MTI2MTQifQ==</vt:lpwstr>
  </property>
</Properties>
</file>