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jc w:val="center"/>
        <w:rPr>
          <w:rFonts w:hint="eastAsia" w:ascii="宋体" w:hAnsi="宋体"/>
          <w:b/>
          <w:bCs/>
          <w:spacing w:val="20"/>
          <w:sz w:val="48"/>
          <w:szCs w:val="44"/>
        </w:rPr>
      </w:pPr>
      <w:r>
        <w:rPr>
          <w:rFonts w:hint="eastAsia" w:ascii="宋体" w:hAnsi="宋体"/>
          <w:b/>
          <w:bCs/>
          <w:spacing w:val="20"/>
          <w:sz w:val="48"/>
          <w:szCs w:val="44"/>
        </w:rPr>
      </w:r>
      <w:r/>
    </w:p>
    <w:p>
      <w:pPr>
        <w:pStyle w:val="1022"/>
        <w:jc w:val="center"/>
        <w:rPr>
          <w:rFonts w:hint="eastAsia" w:ascii="宋体" w:hAnsi="宋体"/>
          <w:b/>
          <w:bCs/>
          <w:spacing w:val="20"/>
          <w:sz w:val="36"/>
          <w:szCs w:val="36"/>
        </w:rPr>
      </w:pPr>
      <w:r>
        <w:rPr>
          <w:rFonts w:hint="eastAsia" w:ascii="宋体" w:hAnsi="宋体"/>
          <w:b/>
          <w:bCs/>
          <w:spacing w:val="20"/>
          <w:sz w:val="36"/>
          <w:szCs w:val="36"/>
        </w:rPr>
        <w:t xml:space="preserve">淮安航务中心档案室改造项目</w:t>
      </w:r>
      <w:r>
        <w:rPr>
          <w:rFonts w:hint="eastAsia" w:ascii="宋体" w:hAnsi="宋体"/>
          <w:b/>
          <w:bCs/>
          <w:spacing w:val="20"/>
          <w:sz w:val="36"/>
          <w:szCs w:val="36"/>
        </w:rPr>
      </w:r>
      <w:r/>
    </w:p>
    <w:p>
      <w:pPr>
        <w:pStyle w:val="1022"/>
        <w:jc w:val="center"/>
        <w:rPr>
          <w:rFonts w:hint="eastAsia" w:ascii="宋体" w:hAnsi="宋体"/>
          <w:b/>
          <w:bCs/>
          <w:spacing w:val="20"/>
          <w:sz w:val="36"/>
          <w:szCs w:val="36"/>
        </w:rPr>
      </w:pPr>
      <w:r>
        <w:rPr>
          <w:rFonts w:hint="eastAsia" w:ascii="宋体" w:hAnsi="宋体"/>
          <w:b/>
          <w:bCs/>
          <w:spacing w:val="20"/>
          <w:sz w:val="36"/>
          <w:szCs w:val="36"/>
        </w:rPr>
      </w:r>
      <w:r/>
    </w:p>
    <w:p>
      <w:pPr>
        <w:pStyle w:val="1022"/>
        <w:jc w:val="center"/>
        <w:rPr>
          <w:rFonts w:hint="eastAsia" w:ascii="宋体" w:hAnsi="宋体"/>
          <w:b/>
          <w:spacing w:val="100"/>
          <w:sz w:val="30"/>
        </w:rPr>
      </w:pPr>
      <w:r>
        <w:rPr>
          <w:rFonts w:hint="eastAsia" w:ascii="宋体" w:hAnsi="宋体"/>
          <w:b/>
          <w:spacing w:val="100"/>
          <w:sz w:val="30"/>
        </w:rPr>
      </w:r>
      <w:r/>
    </w:p>
    <w:p>
      <w:pPr>
        <w:pStyle w:val="1085"/>
        <w:rPr>
          <w:rFonts w:hint="eastAsia"/>
        </w:rPr>
      </w:pPr>
      <w:r>
        <w:rPr>
          <w:rFonts w:hint="eastAsia"/>
        </w:rPr>
      </w:r>
      <w:r/>
    </w:p>
    <w:p>
      <w:pPr>
        <w:pStyle w:val="1085"/>
        <w:rPr>
          <w:rFonts w:hint="eastAsia"/>
        </w:rPr>
      </w:pPr>
      <w:r>
        <w:rPr>
          <w:rFonts w:hint="eastAsia"/>
        </w:rPr>
      </w:r>
      <w:r/>
    </w:p>
    <w:p>
      <w:pPr>
        <w:pStyle w:val="1085"/>
        <w:rPr>
          <w:rFonts w:hint="eastAsia"/>
        </w:rPr>
      </w:pPr>
      <w:r>
        <w:rPr>
          <w:rFonts w:hint="eastAsia"/>
        </w:rPr>
      </w:r>
      <w:r/>
    </w:p>
    <w:p>
      <w:pPr>
        <w:pStyle w:val="1085"/>
        <w:rPr>
          <w:rFonts w:hint="eastAsia"/>
        </w:rPr>
      </w:pPr>
      <w:r>
        <w:rPr>
          <w:rFonts w:hint="eastAsia"/>
        </w:rPr>
      </w:r>
      <w:r/>
    </w:p>
    <w:p>
      <w:pPr>
        <w:pStyle w:val="1085"/>
      </w:pPr>
      <w:r/>
      <w:r/>
    </w:p>
    <w:p>
      <w:pPr>
        <w:pStyle w:val="1022"/>
      </w:pPr>
      <w:r/>
      <w:r/>
    </w:p>
    <w:p>
      <w:pPr>
        <w:pStyle w:val="1022"/>
        <w:jc w:val="center"/>
        <w:spacing w:before="120" w:after="120"/>
        <w:rPr>
          <w:rFonts w:ascii="宋体" w:hAnsi="宋体"/>
          <w:b/>
          <w:spacing w:val="60"/>
          <w:sz w:val="84"/>
          <w:szCs w:val="84"/>
        </w:rPr>
      </w:pPr>
      <w:r>
        <w:rPr>
          <w:rFonts w:hint="eastAsia" w:ascii="宋体" w:hAnsi="宋体"/>
          <w:b/>
          <w:spacing w:val="60"/>
          <w:sz w:val="84"/>
          <w:szCs w:val="84"/>
        </w:rPr>
        <w:t xml:space="preserve">招标文件</w:t>
      </w:r>
      <w:r>
        <w:rPr>
          <w:rFonts w:ascii="宋体" w:hAnsi="宋体"/>
          <w:b/>
          <w:spacing w:val="60"/>
          <w:sz w:val="84"/>
          <w:szCs w:val="84"/>
        </w:rPr>
      </w:r>
      <w:r/>
    </w:p>
    <w:p>
      <w:pPr>
        <w:pStyle w:val="1022"/>
        <w:jc w:val="center"/>
        <w:rPr>
          <w:rFonts w:ascii="宋体" w:hAnsi="宋体"/>
          <w:b/>
          <w:sz w:val="32"/>
          <w:szCs w:val="44"/>
        </w:rPr>
      </w:pPr>
      <w:r>
        <w:rPr>
          <w:rFonts w:ascii="宋体" w:hAnsi="宋体"/>
          <w:b/>
          <w:sz w:val="32"/>
          <w:szCs w:val="44"/>
        </w:rPr>
      </w:r>
      <w:r/>
    </w:p>
    <w:p>
      <w:pPr>
        <w:pStyle w:val="1022"/>
        <w:jc w:val="center"/>
        <w:rPr>
          <w:rFonts w:ascii="宋体" w:hAnsi="宋体"/>
          <w:b/>
          <w:sz w:val="32"/>
          <w:szCs w:val="44"/>
        </w:rPr>
      </w:pPr>
      <w:r>
        <w:rPr>
          <w:rFonts w:ascii="宋体" w:hAnsi="宋体"/>
          <w:b/>
          <w:sz w:val="32"/>
          <w:szCs w:val="44"/>
        </w:rPr>
      </w:r>
      <w:r/>
    </w:p>
    <w:p>
      <w:pPr>
        <w:pStyle w:val="1022"/>
        <w:jc w:val="center"/>
        <w:rPr>
          <w:rFonts w:hint="eastAsia" w:ascii="宋体" w:hAnsi="宋体"/>
          <w:b/>
          <w:sz w:val="32"/>
          <w:szCs w:val="44"/>
        </w:rPr>
      </w:pPr>
      <w:r>
        <w:rPr>
          <w:rFonts w:hint="eastAsia" w:ascii="宋体" w:hAnsi="宋体"/>
          <w:b/>
          <w:sz w:val="32"/>
          <w:szCs w:val="44"/>
        </w:rPr>
      </w:r>
      <w:r/>
    </w:p>
    <w:p>
      <w:pPr>
        <w:pStyle w:val="1085"/>
      </w:pPr>
      <w:r/>
      <w:r/>
    </w:p>
    <w:p>
      <w:pPr>
        <w:pStyle w:val="1085"/>
      </w:pPr>
      <w:r/>
      <w:r/>
    </w:p>
    <w:p>
      <w:pPr>
        <w:pStyle w:val="1085"/>
        <w:rPr>
          <w:rFonts w:hint="eastAsia"/>
        </w:rPr>
      </w:pPr>
      <w:r>
        <w:rPr>
          <w:rFonts w:hint="eastAsia"/>
        </w:rPr>
      </w:r>
      <w:r/>
    </w:p>
    <w:p>
      <w:pPr>
        <w:pStyle w:val="1085"/>
      </w:pPr>
      <w:r/>
      <w:r/>
    </w:p>
    <w:p>
      <w:pPr>
        <w:pStyle w:val="1022"/>
        <w:spacing w:before="240"/>
        <w:tabs>
          <w:tab w:val="left" w:pos="4605" w:leader="none"/>
        </w:tabs>
      </w:pPr>
      <w:r>
        <w:rPr>
          <w:rFonts w:ascii="宋体" w:hAnsi="宋体"/>
          <w:b/>
          <w:sz w:val="32"/>
        </w:rPr>
        <w:tab/>
      </w:r>
      <w:r/>
    </w:p>
    <w:p>
      <w:pPr>
        <w:pStyle w:val="1022"/>
        <w:jc w:val="center"/>
        <w:spacing w:before="240" w:line="240" w:lineRule="auto"/>
        <w:rPr>
          <w:rFonts w:ascii="宋体" w:hAnsi="宋体"/>
          <w:b/>
          <w:sz w:val="32"/>
          <w:szCs w:val="32"/>
        </w:rPr>
      </w:pPr>
      <w:r>
        <w:rPr>
          <w:rFonts w:ascii="宋体" w:hAnsi="宋体"/>
          <w:b/>
          <w:sz w:val="32"/>
          <w:szCs w:val="32"/>
        </w:rPr>
        <w:t xml:space="preserve">招标人</w:t>
      </w:r>
      <w:r>
        <w:rPr>
          <w:rFonts w:hint="eastAsia" w:ascii="宋体" w:hAnsi="宋体"/>
          <w:b/>
          <w:sz w:val="32"/>
          <w:szCs w:val="32"/>
        </w:rPr>
        <w:t xml:space="preserve">：</w:t>
      </w:r>
      <w:r>
        <w:rPr>
          <w:rFonts w:hint="eastAsia" w:ascii="宋体" w:hAnsi="宋体"/>
          <w:b/>
          <w:sz w:val="32"/>
          <w:szCs w:val="32"/>
        </w:rPr>
      </w:r>
      <w:r>
        <w:rPr>
          <w:rFonts w:hint="eastAsia" w:ascii="宋体" w:hAnsi="宋体"/>
          <w:b/>
          <w:sz w:val="32"/>
          <w:szCs w:val="32"/>
        </w:rPr>
        <w:t xml:space="preserve">京杭运河江苏省交通运输厅苏北航务管理处</w:t>
      </w:r>
      <w:r>
        <w:rPr>
          <w:rFonts w:hint="eastAsia" w:ascii="宋体" w:hAnsi="宋体"/>
          <w:b/>
          <w:sz w:val="32"/>
          <w:szCs w:val="32"/>
        </w:rPr>
      </w:r>
      <w:r>
        <w:rPr>
          <w:rFonts w:ascii="宋体" w:hAnsi="宋体"/>
          <w:b/>
          <w:sz w:val="32"/>
          <w:szCs w:val="32"/>
        </w:rPr>
      </w:r>
      <w:r/>
    </w:p>
    <w:p>
      <w:pPr>
        <w:pStyle w:val="1022"/>
        <w:jc w:val="center"/>
        <w:spacing w:before="240" w:line="240" w:lineRule="auto"/>
        <w:rPr>
          <w:rFonts w:hint="eastAsia" w:ascii="宋体" w:hAnsi="宋体"/>
          <w:b/>
          <w:sz w:val="32"/>
          <w:szCs w:val="32"/>
        </w:rPr>
      </w:pPr>
      <w:r>
        <w:rPr>
          <w:rFonts w:ascii="宋体" w:hAnsi="宋体"/>
          <w:b/>
          <w:sz w:val="32"/>
          <w:szCs w:val="32"/>
        </w:rPr>
        <w:t xml:space="preserve">招标代理</w:t>
      </w:r>
      <w:r>
        <w:rPr>
          <w:rFonts w:hint="eastAsia" w:ascii="宋体" w:hAnsi="宋体"/>
          <w:b/>
          <w:sz w:val="32"/>
          <w:szCs w:val="32"/>
        </w:rPr>
        <w:t xml:space="preserve">：江苏天业工程咨询房地产估价有限责任公司</w:t>
      </w:r>
      <w:r>
        <w:rPr>
          <w:rFonts w:hint="eastAsia" w:ascii="宋体" w:hAnsi="宋体"/>
          <w:b/>
          <w:sz w:val="32"/>
          <w:szCs w:val="32"/>
        </w:rPr>
      </w:r>
      <w:r/>
    </w:p>
    <w:p>
      <w:pPr>
        <w:pStyle w:val="1022"/>
        <w:jc w:val="center"/>
        <w:spacing w:before="240" w:line="240" w:lineRule="auto"/>
        <w:rPr>
          <w:rFonts w:ascii="宋体" w:hAnsi="宋体"/>
          <w:b/>
          <w:sz w:val="32"/>
          <w:szCs w:val="32"/>
        </w:rPr>
      </w:pPr>
      <w:r>
        <w:rPr>
          <w:rFonts w:hint="eastAsia" w:ascii="宋体" w:hAnsi="宋体"/>
          <w:b/>
          <w:sz w:val="32"/>
          <w:szCs w:val="32"/>
        </w:rPr>
        <w:t xml:space="preserve">2026年</w:t>
      </w:r>
      <w:r>
        <w:rPr>
          <w:rFonts w:hint="eastAsia" w:ascii="宋体" w:hAnsi="宋体"/>
          <w:b/>
          <w:sz w:val="32"/>
          <w:szCs w:val="32"/>
          <w:lang w:val="en-US" w:eastAsia="zh-CN"/>
        </w:rPr>
        <w:t xml:space="preserve">7</w:t>
      </w:r>
      <w:r>
        <w:rPr>
          <w:rFonts w:hint="eastAsia" w:ascii="宋体" w:hAnsi="宋体"/>
          <w:b/>
          <w:sz w:val="32"/>
          <w:szCs w:val="32"/>
        </w:rPr>
        <w:t xml:space="preserve">月</w:t>
      </w:r>
      <w:r>
        <w:rPr>
          <w:rFonts w:ascii="宋体" w:hAnsi="宋体"/>
          <w:b/>
          <w:sz w:val="32"/>
          <w:szCs w:val="32"/>
        </w:rPr>
      </w:r>
      <w:r/>
    </w:p>
    <w:p>
      <w:pPr>
        <w:pStyle w:val="1022"/>
        <w:jc w:val="center"/>
        <w:spacing w:line="420" w:lineRule="exact"/>
        <w:rPr>
          <w:rFonts w:ascii="宋体" w:hAnsi="宋体"/>
          <w:b/>
          <w:sz w:val="32"/>
          <w:szCs w:val="32"/>
        </w:rPr>
        <w:sectPr>
          <w:footerReference w:type="default" r:id="rId9"/>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b/>
          <w:sz w:val="32"/>
          <w:szCs w:val="32"/>
        </w:rPr>
      </w:r>
      <w:r/>
    </w:p>
    <w:p>
      <w:pPr>
        <w:pStyle w:val="1022"/>
      </w:pPr>
      <w:r/>
      <w:r/>
    </w:p>
    <w:p>
      <w:pPr>
        <w:pStyle w:val="1022"/>
        <w:jc w:val="center"/>
        <w:rPr>
          <w:rFonts w:ascii="宋体" w:hAnsi="宋体"/>
          <w:b/>
          <w:sz w:val="36"/>
          <w:szCs w:val="36"/>
        </w:rPr>
      </w:pPr>
      <w:r/>
      <w:bookmarkStart w:id="0" w:name="_Toc503901899"/>
      <w:r/>
      <w:bookmarkStart w:id="1" w:name="_Toc503307418"/>
      <w:r/>
      <w:bookmarkStart w:id="2" w:name="_Toc432244487"/>
      <w:r>
        <w:rPr>
          <w:rFonts w:ascii="宋体" w:hAnsi="宋体"/>
          <w:b/>
          <w:sz w:val="36"/>
          <w:szCs w:val="36"/>
        </w:rPr>
        <w:t xml:space="preserve">目    录</w:t>
      </w:r>
      <w:bookmarkEnd w:id="0"/>
      <w:r/>
      <w:bookmarkEnd w:id="1"/>
      <w:r/>
      <w:bookmarkEnd w:id="2"/>
      <w:r>
        <w:rPr>
          <w:rFonts w:ascii="宋体" w:hAnsi="宋体"/>
          <w:b/>
          <w:sz w:val="36"/>
          <w:szCs w:val="36"/>
        </w:rPr>
      </w:r>
      <w:r/>
    </w:p>
    <w:p>
      <w:pPr>
        <w:pStyle w:val="1095"/>
        <w:tabs>
          <w:tab w:val="right" w:pos="9118" w:leader="dot"/>
        </w:tabs>
        <w:rPr>
          <w:rFonts w:hint="eastAsia" w:ascii="等线" w:hAnsi="等线" w:eastAsia="等线"/>
          <w:sz w:val="32"/>
          <w:szCs w:val="36"/>
        </w:rPr>
      </w:pPr>
      <w:r>
        <w:rPr>
          <w:rFonts w:hint="eastAsia" w:ascii="宋体" w:hAnsi="宋体" w:cs="宋体"/>
          <w:b/>
          <w:bCs/>
          <w:sz w:val="48"/>
          <w:szCs w:val="48"/>
        </w:rPr>
        <w:fldChar w:fldCharType="begin"/>
      </w:r>
      <w:r>
        <w:rPr>
          <w:rFonts w:hint="eastAsia" w:ascii="宋体" w:hAnsi="宋体" w:cs="宋体"/>
          <w:b/>
          <w:bCs/>
          <w:sz w:val="48"/>
          <w:szCs w:val="48"/>
        </w:rPr>
        <w:instrText xml:space="preserve"> TOC \o "1-3" \h \z \u </w:instrText>
      </w:r>
      <w:r>
        <w:rPr>
          <w:rFonts w:hint="eastAsia" w:ascii="宋体" w:hAnsi="宋体" w:cs="宋体"/>
          <w:b/>
          <w:bCs/>
          <w:sz w:val="48"/>
          <w:szCs w:val="48"/>
        </w:rPr>
        <w:fldChar w:fldCharType="separate"/>
      </w:r>
      <w:r>
        <w:rPr>
          <w:rStyle w:val="1135"/>
          <w:rFonts w:hint="eastAsia"/>
          <w:color w:val="000000"/>
          <w:sz w:val="28"/>
          <w:szCs w:val="36"/>
        </w:rPr>
        <w:fldChar w:fldCharType="begin"/>
      </w:r>
      <w:r>
        <w:rPr>
          <w:rStyle w:val="1135"/>
          <w:rFonts w:hint="eastAsia"/>
          <w:color w:val="000000"/>
          <w:sz w:val="28"/>
          <w:szCs w:val="36"/>
        </w:rPr>
        <w:instrText xml:space="preserve"> </w:instrText>
      </w:r>
      <w:r>
        <w:rPr>
          <w:rFonts w:hint="eastAsia"/>
          <w:sz w:val="28"/>
          <w:szCs w:val="36"/>
        </w:rPr>
        <w:instrText xml:space="preserve">HYPERLINK \l "_Toc211090850"</w:instrText>
      </w:r>
      <w:r>
        <w:rPr>
          <w:rStyle w:val="1135"/>
          <w:rFonts w:hint="eastAsia"/>
          <w:color w:val="000000"/>
          <w:sz w:val="28"/>
          <w:szCs w:val="36"/>
        </w:rPr>
        <w:instrText xml:space="preserve"> </w:instrText>
      </w:r>
      <w:r>
        <w:rPr>
          <w:rStyle w:val="1135"/>
          <w:rFonts w:hint="eastAsia"/>
          <w:color w:val="000000"/>
          <w:sz w:val="28"/>
          <w:szCs w:val="36"/>
        </w:rPr>
        <w:fldChar w:fldCharType="separate"/>
      </w:r>
      <w:r>
        <w:rPr>
          <w:rStyle w:val="1135"/>
          <w:rFonts w:hint="eastAsia" w:ascii="华文中宋" w:hAnsi="华文中宋" w:eastAsia="华文中宋"/>
          <w:color w:val="000000"/>
          <w:sz w:val="28"/>
          <w:szCs w:val="36"/>
        </w:rPr>
        <w:t xml:space="preserve">第一章  招标公告</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_Toc211090850 \h</w:instrText>
      </w:r>
      <w:r>
        <w:rPr>
          <w:rFonts w:hint="eastAsia"/>
          <w:sz w:val="28"/>
          <w:szCs w:val="36"/>
        </w:rPr>
        <w:instrText xml:space="preserve"> </w:instrText>
      </w:r>
      <w:r>
        <w:rPr>
          <w:rFonts w:hint="eastAsia"/>
          <w:sz w:val="28"/>
          <w:szCs w:val="36"/>
        </w:rPr>
        <w:fldChar w:fldCharType="separate"/>
      </w:r>
      <w:r>
        <w:rPr>
          <w:sz w:val="28"/>
          <w:szCs w:val="36"/>
        </w:rPr>
        <w:t xml:space="preserve">3</w:t>
      </w:r>
      <w:r>
        <w:rPr>
          <w:rFonts w:hint="eastAsia"/>
          <w:sz w:val="28"/>
          <w:szCs w:val="36"/>
        </w:rPr>
        <w:fldChar w:fldCharType="end"/>
      </w:r>
      <w:r>
        <w:rPr>
          <w:rStyle w:val="1135"/>
          <w:rFonts w:hint="eastAsia"/>
          <w:color w:val="000000"/>
          <w:sz w:val="28"/>
          <w:szCs w:val="36"/>
        </w:rPr>
        <w:fldChar w:fldCharType="end"/>
      </w:r>
      <w:r>
        <w:rPr>
          <w:rFonts w:hint="eastAsia" w:ascii="等线" w:hAnsi="等线" w:eastAsia="等线"/>
          <w:sz w:val="32"/>
          <w:szCs w:val="36"/>
        </w:rPr>
      </w:r>
      <w:r/>
    </w:p>
    <w:p>
      <w:pPr>
        <w:pStyle w:val="1095"/>
        <w:tabs>
          <w:tab w:val="right" w:pos="9118" w:leader="dot"/>
        </w:tabs>
        <w:rPr>
          <w:rFonts w:hint="eastAsia" w:ascii="等线" w:hAnsi="等线" w:eastAsia="等线"/>
          <w:sz w:val="32"/>
          <w:szCs w:val="36"/>
        </w:rPr>
      </w:pPr>
      <w:r>
        <w:rPr>
          <w:rStyle w:val="1135"/>
          <w:rFonts w:hint="eastAsia"/>
          <w:color w:val="000000"/>
          <w:sz w:val="28"/>
          <w:szCs w:val="36"/>
        </w:rPr>
        <w:fldChar w:fldCharType="begin"/>
      </w:r>
      <w:r>
        <w:rPr>
          <w:rStyle w:val="1135"/>
          <w:rFonts w:hint="eastAsia"/>
          <w:color w:val="000000"/>
          <w:sz w:val="28"/>
          <w:szCs w:val="36"/>
        </w:rPr>
        <w:instrText xml:space="preserve"> </w:instrText>
      </w:r>
      <w:r>
        <w:rPr>
          <w:rFonts w:hint="eastAsia"/>
          <w:sz w:val="28"/>
          <w:szCs w:val="36"/>
        </w:rPr>
        <w:instrText xml:space="preserve">HYPERLINK \l "_Toc211090857"</w:instrText>
      </w:r>
      <w:r>
        <w:rPr>
          <w:rStyle w:val="1135"/>
          <w:rFonts w:hint="eastAsia"/>
          <w:color w:val="000000"/>
          <w:sz w:val="28"/>
          <w:szCs w:val="36"/>
        </w:rPr>
        <w:instrText xml:space="preserve"> </w:instrText>
      </w:r>
      <w:r>
        <w:rPr>
          <w:rStyle w:val="1135"/>
          <w:rFonts w:hint="eastAsia"/>
          <w:color w:val="000000"/>
          <w:sz w:val="28"/>
          <w:szCs w:val="36"/>
        </w:rPr>
        <w:fldChar w:fldCharType="separate"/>
      </w:r>
      <w:r>
        <w:rPr>
          <w:rStyle w:val="1135"/>
          <w:rFonts w:hint="eastAsia" w:ascii="华文中宋" w:hAnsi="华文中宋" w:eastAsia="华文中宋"/>
          <w:color w:val="000000"/>
          <w:sz w:val="28"/>
          <w:szCs w:val="36"/>
        </w:rPr>
        <w:t xml:space="preserve">第二章  投标人须知</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_Toc211090857 \h</w:instrText>
      </w:r>
      <w:r>
        <w:rPr>
          <w:rFonts w:hint="eastAsia"/>
          <w:sz w:val="28"/>
          <w:szCs w:val="36"/>
        </w:rPr>
        <w:instrText xml:space="preserve"> </w:instrText>
      </w:r>
      <w:r>
        <w:rPr>
          <w:rFonts w:hint="eastAsia"/>
          <w:sz w:val="28"/>
          <w:szCs w:val="36"/>
        </w:rPr>
        <w:fldChar w:fldCharType="separate"/>
      </w:r>
      <w:r>
        <w:rPr>
          <w:sz w:val="28"/>
          <w:szCs w:val="36"/>
        </w:rPr>
        <w:t xml:space="preserve">8</w:t>
      </w:r>
      <w:r>
        <w:rPr>
          <w:rFonts w:hint="eastAsia"/>
          <w:sz w:val="28"/>
          <w:szCs w:val="36"/>
        </w:rPr>
        <w:fldChar w:fldCharType="end"/>
      </w:r>
      <w:r>
        <w:rPr>
          <w:rStyle w:val="1135"/>
          <w:rFonts w:hint="eastAsia"/>
          <w:color w:val="000000"/>
          <w:sz w:val="28"/>
          <w:szCs w:val="36"/>
        </w:rPr>
        <w:fldChar w:fldCharType="end"/>
      </w:r>
      <w:r>
        <w:rPr>
          <w:rFonts w:hint="eastAsia" w:ascii="等线" w:hAnsi="等线" w:eastAsia="等线"/>
          <w:sz w:val="32"/>
          <w:szCs w:val="36"/>
        </w:rPr>
      </w:r>
      <w:r/>
    </w:p>
    <w:p>
      <w:pPr>
        <w:pStyle w:val="1095"/>
        <w:tabs>
          <w:tab w:val="right" w:pos="9118" w:leader="dot"/>
        </w:tabs>
        <w:rPr>
          <w:rFonts w:hint="eastAsia" w:ascii="等线" w:hAnsi="等线" w:eastAsia="等线"/>
          <w:sz w:val="32"/>
          <w:szCs w:val="36"/>
        </w:rPr>
      </w:pPr>
      <w:r>
        <w:rPr>
          <w:rStyle w:val="1135"/>
          <w:rFonts w:hint="eastAsia"/>
          <w:color w:val="000000"/>
          <w:sz w:val="28"/>
          <w:szCs w:val="36"/>
        </w:rPr>
        <w:fldChar w:fldCharType="begin"/>
      </w:r>
      <w:r>
        <w:rPr>
          <w:rStyle w:val="1135"/>
          <w:rFonts w:hint="eastAsia"/>
          <w:color w:val="000000"/>
          <w:sz w:val="28"/>
          <w:szCs w:val="36"/>
        </w:rPr>
        <w:instrText xml:space="preserve"> </w:instrText>
      </w:r>
      <w:r>
        <w:rPr>
          <w:rFonts w:hint="eastAsia"/>
          <w:sz w:val="28"/>
          <w:szCs w:val="36"/>
        </w:rPr>
        <w:instrText xml:space="preserve">HYPERLINK \l "_Toc211090859"</w:instrText>
      </w:r>
      <w:r>
        <w:rPr>
          <w:rStyle w:val="1135"/>
          <w:rFonts w:hint="eastAsia"/>
          <w:color w:val="000000"/>
          <w:sz w:val="28"/>
          <w:szCs w:val="36"/>
        </w:rPr>
        <w:instrText xml:space="preserve"> </w:instrText>
      </w:r>
      <w:r>
        <w:rPr>
          <w:rStyle w:val="1135"/>
          <w:rFonts w:hint="eastAsia"/>
          <w:color w:val="000000"/>
          <w:sz w:val="28"/>
          <w:szCs w:val="36"/>
        </w:rPr>
        <w:fldChar w:fldCharType="separate"/>
      </w:r>
      <w:r>
        <w:rPr>
          <w:rStyle w:val="1135"/>
          <w:rFonts w:hint="eastAsia" w:ascii="华文中宋" w:hAnsi="华文中宋" w:eastAsia="华文中宋"/>
          <w:color w:val="000000"/>
          <w:sz w:val="28"/>
          <w:szCs w:val="36"/>
        </w:rPr>
        <w:t xml:space="preserve">第三章  评标办法</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_Toc211090859 \h</w:instrText>
      </w:r>
      <w:r>
        <w:rPr>
          <w:rFonts w:hint="eastAsia"/>
          <w:sz w:val="28"/>
          <w:szCs w:val="36"/>
        </w:rPr>
        <w:instrText xml:space="preserve"> </w:instrText>
      </w:r>
      <w:r>
        <w:rPr>
          <w:rFonts w:hint="eastAsia"/>
          <w:sz w:val="28"/>
          <w:szCs w:val="36"/>
        </w:rPr>
        <w:fldChar w:fldCharType="separate"/>
      </w:r>
      <w:r>
        <w:rPr>
          <w:sz w:val="28"/>
          <w:szCs w:val="36"/>
        </w:rPr>
        <w:t xml:space="preserve">21</w:t>
      </w:r>
      <w:r>
        <w:rPr>
          <w:rFonts w:hint="eastAsia"/>
          <w:sz w:val="28"/>
          <w:szCs w:val="36"/>
        </w:rPr>
        <w:fldChar w:fldCharType="end"/>
      </w:r>
      <w:r>
        <w:rPr>
          <w:rStyle w:val="1135"/>
          <w:rFonts w:hint="eastAsia"/>
          <w:color w:val="000000"/>
          <w:sz w:val="28"/>
          <w:szCs w:val="36"/>
        </w:rPr>
        <w:fldChar w:fldCharType="end"/>
      </w:r>
      <w:r>
        <w:rPr>
          <w:rFonts w:hint="eastAsia" w:ascii="等线" w:hAnsi="等线" w:eastAsia="等线"/>
          <w:sz w:val="32"/>
          <w:szCs w:val="36"/>
        </w:rPr>
      </w:r>
      <w:r/>
    </w:p>
    <w:p>
      <w:pPr>
        <w:pStyle w:val="1095"/>
        <w:tabs>
          <w:tab w:val="right" w:pos="9118" w:leader="dot"/>
        </w:tabs>
        <w:rPr>
          <w:rFonts w:hint="eastAsia" w:ascii="等线" w:hAnsi="等线" w:eastAsia="等线"/>
          <w:sz w:val="32"/>
          <w:szCs w:val="36"/>
        </w:rPr>
      </w:pPr>
      <w:r>
        <w:rPr>
          <w:rStyle w:val="1135"/>
          <w:rFonts w:hint="eastAsia"/>
          <w:color w:val="000000"/>
          <w:sz w:val="28"/>
          <w:szCs w:val="36"/>
        </w:rPr>
        <w:fldChar w:fldCharType="begin"/>
      </w:r>
      <w:r>
        <w:rPr>
          <w:rStyle w:val="1135"/>
          <w:rFonts w:hint="eastAsia"/>
          <w:color w:val="000000"/>
          <w:sz w:val="28"/>
          <w:szCs w:val="36"/>
        </w:rPr>
        <w:instrText xml:space="preserve"> </w:instrText>
      </w:r>
      <w:r>
        <w:rPr>
          <w:rFonts w:hint="eastAsia"/>
          <w:sz w:val="28"/>
          <w:szCs w:val="36"/>
        </w:rPr>
        <w:instrText xml:space="preserve">HYPERLINK \l "_Toc211090862"</w:instrText>
      </w:r>
      <w:r>
        <w:rPr>
          <w:rStyle w:val="1135"/>
          <w:rFonts w:hint="eastAsia"/>
          <w:color w:val="000000"/>
          <w:sz w:val="28"/>
          <w:szCs w:val="36"/>
        </w:rPr>
        <w:instrText xml:space="preserve"> </w:instrText>
      </w:r>
      <w:r>
        <w:rPr>
          <w:rStyle w:val="1135"/>
          <w:rFonts w:hint="eastAsia"/>
          <w:color w:val="000000"/>
          <w:sz w:val="28"/>
          <w:szCs w:val="36"/>
        </w:rPr>
        <w:fldChar w:fldCharType="separate"/>
      </w:r>
      <w:r>
        <w:rPr>
          <w:rStyle w:val="1135"/>
          <w:rFonts w:hint="eastAsia" w:eastAsia="华文中宋"/>
          <w:color w:val="000000"/>
          <w:sz w:val="28"/>
          <w:szCs w:val="36"/>
        </w:rPr>
        <w:t xml:space="preserve">第四章  合同条款及格式</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_Toc211090862 \h</w:instrText>
      </w:r>
      <w:r>
        <w:rPr>
          <w:rFonts w:hint="eastAsia"/>
          <w:sz w:val="28"/>
          <w:szCs w:val="36"/>
        </w:rPr>
        <w:instrText xml:space="preserve"> </w:instrText>
      </w:r>
      <w:r>
        <w:rPr>
          <w:rFonts w:hint="eastAsia"/>
          <w:sz w:val="28"/>
          <w:szCs w:val="36"/>
        </w:rPr>
        <w:fldChar w:fldCharType="separate"/>
      </w:r>
      <w:r>
        <w:rPr>
          <w:sz w:val="28"/>
          <w:szCs w:val="36"/>
        </w:rPr>
        <w:t xml:space="preserve">30</w:t>
      </w:r>
      <w:r>
        <w:rPr>
          <w:rFonts w:hint="eastAsia"/>
          <w:sz w:val="28"/>
          <w:szCs w:val="36"/>
        </w:rPr>
        <w:fldChar w:fldCharType="end"/>
      </w:r>
      <w:r>
        <w:rPr>
          <w:rStyle w:val="1135"/>
          <w:rFonts w:hint="eastAsia"/>
          <w:color w:val="000000"/>
          <w:sz w:val="28"/>
          <w:szCs w:val="36"/>
        </w:rPr>
        <w:fldChar w:fldCharType="end"/>
      </w:r>
      <w:r>
        <w:rPr>
          <w:rFonts w:hint="eastAsia" w:ascii="等线" w:hAnsi="等线" w:eastAsia="等线"/>
          <w:sz w:val="32"/>
          <w:szCs w:val="36"/>
        </w:rPr>
      </w:r>
      <w:r/>
    </w:p>
    <w:p>
      <w:pPr>
        <w:pStyle w:val="1095"/>
        <w:tabs>
          <w:tab w:val="right" w:pos="9118" w:leader="dot"/>
        </w:tabs>
        <w:rPr>
          <w:rFonts w:hint="eastAsia" w:ascii="等线" w:hAnsi="等线" w:eastAsia="等线"/>
          <w:sz w:val="32"/>
          <w:szCs w:val="36"/>
        </w:rPr>
      </w:pPr>
      <w:r>
        <w:rPr>
          <w:rStyle w:val="1135"/>
          <w:rFonts w:hint="eastAsia"/>
          <w:color w:val="000000"/>
          <w:sz w:val="28"/>
          <w:szCs w:val="36"/>
        </w:rPr>
        <w:fldChar w:fldCharType="begin"/>
      </w:r>
      <w:r>
        <w:rPr>
          <w:rStyle w:val="1135"/>
          <w:rFonts w:hint="eastAsia"/>
          <w:color w:val="000000"/>
          <w:sz w:val="28"/>
          <w:szCs w:val="36"/>
        </w:rPr>
        <w:instrText xml:space="preserve"> </w:instrText>
      </w:r>
      <w:r>
        <w:rPr>
          <w:rFonts w:hint="eastAsia"/>
          <w:sz w:val="28"/>
          <w:szCs w:val="36"/>
        </w:rPr>
        <w:instrText xml:space="preserve">HYPERLINK \l "_Toc211090866"</w:instrText>
      </w:r>
      <w:r>
        <w:rPr>
          <w:rStyle w:val="1135"/>
          <w:rFonts w:hint="eastAsia"/>
          <w:color w:val="000000"/>
          <w:sz w:val="28"/>
          <w:szCs w:val="36"/>
        </w:rPr>
        <w:instrText xml:space="preserve"> </w:instrText>
      </w:r>
      <w:r>
        <w:rPr>
          <w:rStyle w:val="1135"/>
          <w:rFonts w:hint="eastAsia"/>
          <w:color w:val="000000"/>
          <w:sz w:val="28"/>
          <w:szCs w:val="36"/>
        </w:rPr>
        <w:fldChar w:fldCharType="separate"/>
      </w:r>
      <w:r>
        <w:rPr>
          <w:rStyle w:val="1135"/>
          <w:rFonts w:hint="eastAsia" w:ascii="华文中宋" w:hAnsi="华文中宋" w:eastAsia="华文中宋"/>
          <w:color w:val="000000"/>
          <w:sz w:val="28"/>
          <w:szCs w:val="36"/>
        </w:rPr>
        <w:t xml:space="preserve">第五章  工程量清单（另册）</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_Toc211090866 \h</w:instrText>
      </w:r>
      <w:r>
        <w:rPr>
          <w:rFonts w:hint="eastAsia"/>
          <w:sz w:val="28"/>
          <w:szCs w:val="36"/>
        </w:rPr>
        <w:instrText xml:space="preserve"> </w:instrText>
      </w:r>
      <w:r>
        <w:rPr>
          <w:rFonts w:hint="eastAsia"/>
          <w:sz w:val="28"/>
          <w:szCs w:val="36"/>
        </w:rPr>
        <w:fldChar w:fldCharType="separate"/>
      </w:r>
      <w:r>
        <w:rPr>
          <w:sz w:val="28"/>
          <w:szCs w:val="36"/>
        </w:rPr>
        <w:t xml:space="preserve">57</w:t>
      </w:r>
      <w:r>
        <w:rPr>
          <w:rFonts w:hint="eastAsia"/>
          <w:sz w:val="28"/>
          <w:szCs w:val="36"/>
        </w:rPr>
        <w:fldChar w:fldCharType="end"/>
      </w:r>
      <w:r>
        <w:rPr>
          <w:rStyle w:val="1135"/>
          <w:rFonts w:hint="eastAsia"/>
          <w:color w:val="000000"/>
          <w:sz w:val="28"/>
          <w:szCs w:val="36"/>
        </w:rPr>
        <w:fldChar w:fldCharType="end"/>
      </w:r>
      <w:r>
        <w:rPr>
          <w:rFonts w:hint="eastAsia" w:ascii="等线" w:hAnsi="等线" w:eastAsia="等线"/>
          <w:sz w:val="32"/>
          <w:szCs w:val="36"/>
        </w:rPr>
      </w:r>
      <w:r/>
    </w:p>
    <w:p>
      <w:pPr>
        <w:pStyle w:val="1095"/>
        <w:tabs>
          <w:tab w:val="right" w:pos="9118" w:leader="dot"/>
        </w:tabs>
        <w:rPr>
          <w:rFonts w:hint="eastAsia" w:ascii="等线" w:hAnsi="等线" w:eastAsia="等线"/>
          <w:sz w:val="32"/>
          <w:szCs w:val="36"/>
        </w:rPr>
      </w:pPr>
      <w:r>
        <w:rPr>
          <w:rStyle w:val="1135"/>
          <w:rFonts w:hint="eastAsia"/>
          <w:color w:val="000000"/>
          <w:sz w:val="28"/>
          <w:szCs w:val="36"/>
        </w:rPr>
        <w:fldChar w:fldCharType="begin"/>
      </w:r>
      <w:r>
        <w:rPr>
          <w:rStyle w:val="1135"/>
          <w:rFonts w:hint="eastAsia"/>
          <w:color w:val="000000"/>
          <w:sz w:val="28"/>
          <w:szCs w:val="36"/>
        </w:rPr>
        <w:instrText xml:space="preserve"> </w:instrText>
      </w:r>
      <w:r>
        <w:rPr>
          <w:rFonts w:hint="eastAsia"/>
          <w:sz w:val="28"/>
          <w:szCs w:val="36"/>
        </w:rPr>
        <w:instrText xml:space="preserve">HYPERLINK \l "_Toc211090867"</w:instrText>
      </w:r>
      <w:r>
        <w:rPr>
          <w:rStyle w:val="1135"/>
          <w:rFonts w:hint="eastAsia"/>
          <w:color w:val="000000"/>
          <w:sz w:val="28"/>
          <w:szCs w:val="36"/>
        </w:rPr>
        <w:instrText xml:space="preserve"> </w:instrText>
      </w:r>
      <w:r>
        <w:rPr>
          <w:rStyle w:val="1135"/>
          <w:rFonts w:hint="eastAsia"/>
          <w:color w:val="000000"/>
          <w:sz w:val="28"/>
          <w:szCs w:val="36"/>
        </w:rPr>
        <w:fldChar w:fldCharType="separate"/>
      </w:r>
      <w:r>
        <w:rPr>
          <w:rStyle w:val="1135"/>
          <w:rFonts w:hint="eastAsia" w:ascii="华文中宋" w:hAnsi="华文中宋" w:eastAsia="华文中宋"/>
          <w:color w:val="000000"/>
          <w:sz w:val="28"/>
          <w:szCs w:val="36"/>
        </w:rPr>
        <w:t xml:space="preserve">第六章  图纸（另册）</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_Toc211090867 \h</w:instrText>
      </w:r>
      <w:r>
        <w:rPr>
          <w:rFonts w:hint="eastAsia"/>
          <w:sz w:val="28"/>
          <w:szCs w:val="36"/>
        </w:rPr>
        <w:instrText xml:space="preserve"> </w:instrText>
      </w:r>
      <w:r>
        <w:rPr>
          <w:rFonts w:hint="eastAsia"/>
          <w:sz w:val="28"/>
          <w:szCs w:val="36"/>
        </w:rPr>
        <w:fldChar w:fldCharType="separate"/>
      </w:r>
      <w:r>
        <w:rPr>
          <w:sz w:val="28"/>
          <w:szCs w:val="36"/>
        </w:rPr>
        <w:t xml:space="preserve">58</w:t>
      </w:r>
      <w:r>
        <w:rPr>
          <w:rFonts w:hint="eastAsia"/>
          <w:sz w:val="28"/>
          <w:szCs w:val="36"/>
        </w:rPr>
        <w:fldChar w:fldCharType="end"/>
      </w:r>
      <w:r>
        <w:rPr>
          <w:rStyle w:val="1135"/>
          <w:rFonts w:hint="eastAsia"/>
          <w:color w:val="000000"/>
          <w:sz w:val="28"/>
          <w:szCs w:val="36"/>
        </w:rPr>
        <w:fldChar w:fldCharType="end"/>
      </w:r>
      <w:r>
        <w:rPr>
          <w:rFonts w:hint="eastAsia" w:ascii="等线" w:hAnsi="等线" w:eastAsia="等线"/>
          <w:sz w:val="32"/>
          <w:szCs w:val="36"/>
        </w:rPr>
      </w:r>
      <w:r/>
    </w:p>
    <w:p>
      <w:pPr>
        <w:pStyle w:val="1095"/>
        <w:tabs>
          <w:tab w:val="right" w:pos="9118" w:leader="dot"/>
        </w:tabs>
        <w:rPr>
          <w:rFonts w:hint="eastAsia" w:ascii="等线" w:hAnsi="等线" w:eastAsia="等线"/>
          <w:sz w:val="32"/>
          <w:szCs w:val="36"/>
        </w:rPr>
      </w:pPr>
      <w:r>
        <w:rPr>
          <w:rStyle w:val="1135"/>
          <w:rFonts w:hint="eastAsia"/>
          <w:color w:val="000000"/>
          <w:sz w:val="28"/>
          <w:szCs w:val="36"/>
        </w:rPr>
        <w:fldChar w:fldCharType="begin"/>
      </w:r>
      <w:r>
        <w:rPr>
          <w:rStyle w:val="1135"/>
          <w:rFonts w:hint="eastAsia"/>
          <w:color w:val="000000"/>
          <w:sz w:val="28"/>
          <w:szCs w:val="36"/>
        </w:rPr>
        <w:instrText xml:space="preserve"> </w:instrText>
      </w:r>
      <w:r>
        <w:rPr>
          <w:rFonts w:hint="eastAsia"/>
          <w:sz w:val="28"/>
          <w:szCs w:val="36"/>
        </w:rPr>
        <w:instrText xml:space="preserve">HYPERLINK \l "_Toc211090868"</w:instrText>
      </w:r>
      <w:r>
        <w:rPr>
          <w:rStyle w:val="1135"/>
          <w:rFonts w:hint="eastAsia"/>
          <w:color w:val="000000"/>
          <w:sz w:val="28"/>
          <w:szCs w:val="36"/>
        </w:rPr>
        <w:instrText xml:space="preserve"> </w:instrText>
      </w:r>
      <w:r>
        <w:rPr>
          <w:rStyle w:val="1135"/>
          <w:rFonts w:hint="eastAsia"/>
          <w:color w:val="000000"/>
          <w:sz w:val="28"/>
          <w:szCs w:val="36"/>
        </w:rPr>
        <w:fldChar w:fldCharType="separate"/>
      </w:r>
      <w:r>
        <w:rPr>
          <w:rStyle w:val="1135"/>
          <w:rFonts w:hint="eastAsia" w:ascii="华文中宋" w:hAnsi="华文中宋" w:eastAsia="华文中宋"/>
          <w:color w:val="000000"/>
          <w:sz w:val="28"/>
          <w:szCs w:val="36"/>
        </w:rPr>
        <w:t xml:space="preserve">第七章  技术标准和要求</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_Toc211090868 \h</w:instrText>
      </w:r>
      <w:r>
        <w:rPr>
          <w:rFonts w:hint="eastAsia"/>
          <w:sz w:val="28"/>
          <w:szCs w:val="36"/>
        </w:rPr>
        <w:instrText xml:space="preserve"> </w:instrText>
      </w:r>
      <w:r>
        <w:rPr>
          <w:rFonts w:hint="eastAsia"/>
          <w:sz w:val="28"/>
          <w:szCs w:val="36"/>
        </w:rPr>
        <w:fldChar w:fldCharType="separate"/>
      </w:r>
      <w:r>
        <w:rPr>
          <w:sz w:val="28"/>
          <w:szCs w:val="36"/>
        </w:rPr>
        <w:t xml:space="preserve">59</w:t>
      </w:r>
      <w:r>
        <w:rPr>
          <w:rFonts w:hint="eastAsia"/>
          <w:sz w:val="28"/>
          <w:szCs w:val="36"/>
        </w:rPr>
        <w:fldChar w:fldCharType="end"/>
      </w:r>
      <w:r>
        <w:rPr>
          <w:rStyle w:val="1135"/>
          <w:rFonts w:hint="eastAsia"/>
          <w:color w:val="000000"/>
          <w:sz w:val="28"/>
          <w:szCs w:val="36"/>
        </w:rPr>
        <w:fldChar w:fldCharType="end"/>
      </w:r>
      <w:r>
        <w:rPr>
          <w:rFonts w:hint="eastAsia" w:ascii="等线" w:hAnsi="等线" w:eastAsia="等线"/>
          <w:sz w:val="32"/>
          <w:szCs w:val="36"/>
        </w:rPr>
      </w:r>
      <w:r/>
    </w:p>
    <w:p>
      <w:pPr>
        <w:pStyle w:val="1095"/>
        <w:tabs>
          <w:tab w:val="right" w:pos="9118" w:leader="dot"/>
        </w:tabs>
        <w:rPr>
          <w:rFonts w:hint="eastAsia" w:ascii="等线" w:hAnsi="等线" w:eastAsia="等线"/>
          <w:sz w:val="32"/>
          <w:szCs w:val="36"/>
        </w:rPr>
      </w:pPr>
      <w:r>
        <w:rPr>
          <w:rStyle w:val="1135"/>
          <w:rFonts w:hint="eastAsia"/>
          <w:color w:val="000000"/>
          <w:sz w:val="28"/>
          <w:szCs w:val="36"/>
        </w:rPr>
        <w:fldChar w:fldCharType="begin"/>
      </w:r>
      <w:r>
        <w:rPr>
          <w:rStyle w:val="1135"/>
          <w:rFonts w:hint="eastAsia"/>
          <w:color w:val="000000"/>
          <w:sz w:val="28"/>
          <w:szCs w:val="36"/>
        </w:rPr>
        <w:instrText xml:space="preserve"> </w:instrText>
      </w:r>
      <w:r>
        <w:rPr>
          <w:rFonts w:hint="eastAsia"/>
          <w:sz w:val="28"/>
          <w:szCs w:val="36"/>
        </w:rPr>
        <w:instrText xml:space="preserve">HYPERLINK \l "_Toc211090869"</w:instrText>
      </w:r>
      <w:r>
        <w:rPr>
          <w:rStyle w:val="1135"/>
          <w:rFonts w:hint="eastAsia"/>
          <w:color w:val="000000"/>
          <w:sz w:val="28"/>
          <w:szCs w:val="36"/>
        </w:rPr>
        <w:instrText xml:space="preserve"> </w:instrText>
      </w:r>
      <w:r>
        <w:rPr>
          <w:rStyle w:val="1135"/>
          <w:rFonts w:hint="eastAsia"/>
          <w:color w:val="000000"/>
          <w:sz w:val="28"/>
          <w:szCs w:val="36"/>
        </w:rPr>
        <w:fldChar w:fldCharType="separate"/>
      </w:r>
      <w:r>
        <w:rPr>
          <w:rStyle w:val="1135"/>
          <w:rFonts w:hint="eastAsia" w:ascii="华文中宋" w:hAnsi="华文中宋" w:eastAsia="华文中宋"/>
          <w:color w:val="000000"/>
          <w:sz w:val="28"/>
          <w:szCs w:val="36"/>
        </w:rPr>
        <w:t xml:space="preserve">第八章  投标文件格式</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_Toc211090869 \h</w:instrText>
      </w:r>
      <w:r>
        <w:rPr>
          <w:rFonts w:hint="eastAsia"/>
          <w:sz w:val="28"/>
          <w:szCs w:val="36"/>
        </w:rPr>
        <w:instrText xml:space="preserve"> </w:instrText>
      </w:r>
      <w:r>
        <w:rPr>
          <w:rFonts w:hint="eastAsia"/>
          <w:sz w:val="28"/>
          <w:szCs w:val="36"/>
        </w:rPr>
        <w:fldChar w:fldCharType="separate"/>
      </w:r>
      <w:r>
        <w:rPr>
          <w:sz w:val="28"/>
          <w:szCs w:val="36"/>
        </w:rPr>
        <w:t xml:space="preserve">60</w:t>
      </w:r>
      <w:r>
        <w:rPr>
          <w:rFonts w:hint="eastAsia"/>
          <w:sz w:val="28"/>
          <w:szCs w:val="36"/>
        </w:rPr>
        <w:fldChar w:fldCharType="end"/>
      </w:r>
      <w:r>
        <w:rPr>
          <w:rStyle w:val="1135"/>
          <w:rFonts w:hint="eastAsia"/>
          <w:color w:val="000000"/>
          <w:sz w:val="28"/>
          <w:szCs w:val="36"/>
        </w:rPr>
        <w:fldChar w:fldCharType="end"/>
      </w:r>
      <w:r>
        <w:rPr>
          <w:rFonts w:hint="eastAsia" w:ascii="等线" w:hAnsi="等线" w:eastAsia="等线"/>
          <w:sz w:val="32"/>
          <w:szCs w:val="36"/>
        </w:rPr>
      </w:r>
      <w:r/>
    </w:p>
    <w:p>
      <w:pPr>
        <w:pStyle w:val="1077"/>
        <w:tabs>
          <w:tab w:val="right" w:pos="9431" w:leader="dot"/>
        </w:tabs>
        <w:rPr>
          <w:rFonts w:hint="eastAsia" w:ascii="等线" w:hAnsi="等线" w:eastAsia="等线"/>
          <w:sz w:val="32"/>
          <w:szCs w:val="36"/>
        </w:rPr>
      </w:pPr>
      <w:r>
        <w:rPr>
          <w:rFonts w:hint="eastAsia" w:ascii="等线" w:hAnsi="等线" w:eastAsia="等线"/>
          <w:sz w:val="32"/>
          <w:szCs w:val="36"/>
        </w:rPr>
      </w:r>
      <w:r/>
    </w:p>
    <w:p>
      <w:pPr>
        <w:pStyle w:val="1022"/>
        <w:spacing w:line="480" w:lineRule="auto"/>
        <w:tabs>
          <w:tab w:val="left" w:pos="7190" w:leader="none"/>
        </w:tabs>
        <w:rPr>
          <w:rFonts w:ascii="宋体" w:hAnsi="宋体"/>
          <w:b/>
          <w:bCs/>
        </w:rPr>
      </w:pPr>
      <w:r>
        <w:rPr>
          <w:rFonts w:hint="eastAsia" w:ascii="宋体" w:hAnsi="宋体" w:cs="宋体"/>
          <w:b/>
          <w:bCs/>
          <w:sz w:val="40"/>
          <w:szCs w:val="48"/>
        </w:rPr>
        <w:fldChar w:fldCharType="end"/>
      </w:r>
      <w:r>
        <w:rPr>
          <w:rFonts w:ascii="宋体" w:hAnsi="宋体"/>
          <w:b/>
          <w:bCs/>
        </w:rPr>
      </w:r>
      <w:r/>
    </w:p>
    <w:p>
      <w:pPr>
        <w:pStyle w:val="1022"/>
        <w:jc w:val="left"/>
        <w:spacing w:beforeAutospacing="1" w:afterAutospacing="1"/>
        <w:widowControl/>
        <w:tabs>
          <w:tab w:val="left" w:pos="7190" w:leader="none"/>
        </w:tabs>
        <w:rPr>
          <w:rFonts w:ascii="宋体" w:hAnsi="宋体"/>
        </w:rPr>
        <w:sectPr>
          <w:footerReference w:type="default" r:id="rId10"/>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rPr>
        <w:tab/>
      </w:r>
      <w:r>
        <w:rPr>
          <w:rFonts w:ascii="宋体" w:hAnsi="宋体"/>
        </w:rPr>
      </w:r>
      <w:r/>
    </w:p>
    <w:p>
      <w:pPr>
        <w:pStyle w:val="1023"/>
        <w:jc w:val="center"/>
        <w:spacing w:before="0" w:after="0" w:line="360" w:lineRule="auto"/>
        <w:tabs>
          <w:tab w:val="left" w:pos="0" w:leader="none"/>
          <w:tab w:val="left" w:pos="3165" w:leader="none"/>
          <w:tab w:val="center" w:pos="4153" w:leader="none"/>
        </w:tabs>
        <w:rPr>
          <w:rFonts w:ascii="华文中宋" w:hAnsi="华文中宋" w:eastAsia="华文中宋"/>
          <w:sz w:val="40"/>
        </w:rPr>
      </w:pPr>
      <w:r/>
      <w:bookmarkStart w:id="3" w:name="_Toc211090850"/>
      <w:r/>
      <w:bookmarkStart w:id="4" w:name="_Toc35393789"/>
      <w:r/>
      <w:bookmarkStart w:id="5" w:name="_Toc28359001"/>
      <w:r/>
      <w:bookmarkStart w:id="6" w:name="_Toc503901902"/>
      <w:r/>
      <w:bookmarkStart w:id="7" w:name="_Toc432244490"/>
      <w:r/>
      <w:bookmarkStart w:id="8" w:name="_Toc503307421"/>
      <w:r>
        <w:rPr>
          <w:rFonts w:hint="eastAsia" w:ascii="华文中宋" w:hAnsi="华文中宋" w:eastAsia="华文中宋"/>
          <w:sz w:val="40"/>
        </w:rPr>
        <w:t xml:space="preserve">第一章</w:t>
      </w:r>
      <w:r>
        <w:rPr>
          <w:rFonts w:ascii="华文中宋" w:hAnsi="华文中宋" w:eastAsia="华文中宋"/>
          <w:sz w:val="40"/>
        </w:rPr>
        <w:t xml:space="preserve">  </w:t>
      </w:r>
      <w:r>
        <w:rPr>
          <w:rFonts w:hint="eastAsia" w:ascii="华文中宋" w:hAnsi="华文中宋" w:eastAsia="华文中宋"/>
          <w:sz w:val="40"/>
        </w:rPr>
        <w:t xml:space="preserve">招标公告</w:t>
      </w:r>
      <w:bookmarkEnd w:id="3"/>
      <w:r/>
      <w:bookmarkEnd w:id="4"/>
      <w:r/>
      <w:bookmarkEnd w:id="5"/>
      <w:r>
        <w:rPr>
          <w:rFonts w:ascii="华文中宋" w:hAnsi="华文中宋" w:eastAsia="华文中宋"/>
          <w:sz w:val="40"/>
        </w:rPr>
      </w:r>
      <w:r/>
    </w:p>
    <w:p>
      <w:pPr>
        <w:pStyle w:val="1022"/>
        <w:contextualSpacing/>
        <w:ind w:firstLine="480"/>
        <w:rPr>
          <w:rFonts w:ascii="宋体" w:hAnsi="宋体"/>
          <w:sz w:val="24"/>
        </w:rPr>
        <w:pBdr>
          <w:top w:val="single" w:color="000000" w:sz="4" w:space="8"/>
          <w:left w:val="single" w:color="000000" w:sz="4" w:space="4"/>
          <w:bottom w:val="single" w:color="000000" w:sz="4" w:space="1"/>
          <w:right w:val="single" w:color="000000" w:sz="4" w:space="4"/>
        </w:pBdr>
      </w:pPr>
      <w:r>
        <w:rPr>
          <w:rFonts w:hint="eastAsia" w:ascii="宋体" w:hAnsi="宋体"/>
          <w:sz w:val="24"/>
        </w:rPr>
        <w:t xml:space="preserve">项目概况</w:t>
      </w:r>
      <w:r>
        <w:rPr>
          <w:rFonts w:ascii="宋体" w:hAnsi="宋体"/>
          <w:sz w:val="24"/>
        </w:rPr>
      </w:r>
      <w:r/>
    </w:p>
    <w:p>
      <w:pPr>
        <w:pStyle w:val="1022"/>
        <w:contextualSpacing/>
        <w:ind w:firstLine="480"/>
        <w:rPr>
          <w:rFonts w:ascii="宋体" w:hAnsi="宋体"/>
          <w:sz w:val="24"/>
        </w:rPr>
        <w:pBdr>
          <w:top w:val="single" w:color="000000" w:sz="4" w:space="8"/>
          <w:left w:val="single" w:color="000000" w:sz="4" w:space="4"/>
          <w:bottom w:val="single" w:color="000000" w:sz="4" w:space="1"/>
          <w:right w:val="single" w:color="000000" w:sz="4" w:space="4"/>
        </w:pBdr>
      </w:pPr>
      <w:r>
        <w:rPr>
          <w:rFonts w:hint="eastAsia" w:ascii="宋体" w:hAnsi="宋体"/>
          <w:sz w:val="24"/>
          <w:u w:val="single"/>
        </w:rPr>
        <w:t xml:space="preserve">淮安航务中心档案室改造项目</w:t>
      </w:r>
      <w:r>
        <w:rPr>
          <w:rFonts w:hint="eastAsia" w:ascii="宋体" w:hAnsi="宋体"/>
          <w:sz w:val="24"/>
        </w:rPr>
        <w:t xml:space="preserve">的潜在投标人应在“苏采云”政府采购一体化平台获取招标文件，并于2026年 </w:t>
      </w:r>
      <w:r>
        <w:rPr>
          <w:rFonts w:hint="eastAsia" w:ascii="宋体" w:hAnsi="宋体"/>
          <w:sz w:val="24"/>
          <w:lang w:val="en-US" w:eastAsia="zh-CN"/>
        </w:rPr>
        <w:t xml:space="preserve">7</w:t>
      </w:r>
      <w:r>
        <w:rPr>
          <w:rFonts w:hint="eastAsia" w:ascii="宋体" w:hAnsi="宋体"/>
          <w:sz w:val="24"/>
        </w:rPr>
        <w:t xml:space="preserve">月</w:t>
      </w:r>
      <w:r>
        <w:rPr>
          <w:rFonts w:hint="eastAsia" w:ascii="宋体" w:hAnsi="宋体"/>
          <w:sz w:val="24"/>
          <w:lang w:val="en-US" w:eastAsia="zh-CN"/>
        </w:rPr>
        <w:t xml:space="preserve">30</w:t>
      </w:r>
      <w:r>
        <w:rPr>
          <w:rFonts w:hint="eastAsia" w:ascii="宋体" w:hAnsi="宋体"/>
          <w:sz w:val="24"/>
        </w:rPr>
        <w:t xml:space="preserve">日14时00分（北京时间）前提交投标文件。</w:t>
      </w:r>
      <w:r>
        <w:rPr>
          <w:rFonts w:ascii="宋体" w:hAnsi="宋体"/>
          <w:sz w:val="24"/>
        </w:rPr>
      </w:r>
      <w:r/>
    </w:p>
    <w:p>
      <w:pPr>
        <w:pStyle w:val="1024"/>
        <w:ind w:firstLine="241"/>
        <w:spacing w:before="0" w:after="0" w:line="360" w:lineRule="auto"/>
        <w:rPr>
          <w:rFonts w:ascii="宋体" w:hAnsi="宋体" w:eastAsia="宋体" w:cs="宋体"/>
          <w:sz w:val="24"/>
          <w:szCs w:val="24"/>
        </w:rPr>
      </w:pPr>
      <w:r/>
      <w:bookmarkStart w:id="9" w:name="_Toc28359079"/>
      <w:r/>
      <w:bookmarkStart w:id="10" w:name="_Toc35393790"/>
      <w:r/>
      <w:bookmarkStart w:id="11" w:name="_Toc20615"/>
      <w:r/>
      <w:bookmarkStart w:id="12" w:name="_Toc7483"/>
      <w:r/>
      <w:bookmarkStart w:id="13" w:name="_Toc1475"/>
      <w:r/>
      <w:bookmarkStart w:id="14" w:name="_Toc7066"/>
      <w:r/>
      <w:bookmarkStart w:id="15" w:name="_Toc35393621"/>
      <w:r/>
      <w:bookmarkStart w:id="16" w:name="_Toc28538"/>
      <w:r/>
      <w:bookmarkStart w:id="17" w:name="_Toc28359002"/>
      <w:r/>
      <w:bookmarkStart w:id="18" w:name="_Hlk24379207"/>
      <w:r>
        <w:rPr>
          <w:rFonts w:ascii="宋体" w:hAnsi="宋体" w:eastAsia="宋体" w:cs="宋体"/>
          <w:sz w:val="24"/>
          <w:szCs w:val="24"/>
        </w:rPr>
      </w:r>
      <w:r/>
    </w:p>
    <w:p>
      <w:pPr>
        <w:pStyle w:val="1022"/>
        <w:rPr>
          <w:rFonts w:hint="eastAsia"/>
          <w:b/>
          <w:bCs/>
          <w:sz w:val="24"/>
        </w:rPr>
        <w:outlineLvl w:val="1"/>
      </w:pPr>
      <w:r>
        <w:rPr>
          <w:rFonts w:hint="eastAsia"/>
          <w:b/>
          <w:bCs/>
          <w:sz w:val="24"/>
        </w:rPr>
        <w:t xml:space="preserve">一、项目基本情况</w:t>
      </w:r>
      <w:bookmarkEnd w:id="9"/>
      <w:r/>
      <w:bookmarkEnd w:id="10"/>
      <w:r/>
      <w:bookmarkEnd w:id="11"/>
      <w:r/>
      <w:bookmarkEnd w:id="12"/>
      <w:r/>
      <w:bookmarkEnd w:id="13"/>
      <w:r/>
      <w:bookmarkEnd w:id="14"/>
      <w:r/>
      <w:bookmarkEnd w:id="15"/>
      <w:r/>
      <w:bookmarkEnd w:id="16"/>
      <w:r/>
      <w:bookmarkEnd w:id="17"/>
      <w:r>
        <w:rPr>
          <w:rFonts w:hint="eastAsia"/>
          <w:b/>
          <w:bCs/>
          <w:sz w:val="24"/>
        </w:rPr>
        <w:tab/>
      </w:r>
      <w:r>
        <w:rPr>
          <w:rFonts w:hint="eastAsia"/>
          <w:b/>
          <w:bCs/>
          <w:sz w:val="24"/>
        </w:rPr>
      </w:r>
      <w:r/>
    </w:p>
    <w:p>
      <w:pPr>
        <w:pStyle w:val="1022"/>
        <w:ind w:firstLine="482"/>
        <w:rPr>
          <w:rFonts w:hint="eastAsia"/>
          <w:b/>
          <w:bCs/>
          <w:sz w:val="24"/>
        </w:rPr>
      </w:pPr>
      <w:r>
        <w:rPr>
          <w:rFonts w:hint="eastAsia"/>
          <w:b/>
          <w:bCs/>
          <w:sz w:val="24"/>
        </w:rPr>
        <w:t xml:space="preserve">项目编号：</w:t>
      </w:r>
      <w:r>
        <w:rPr>
          <w:rFonts w:hint="eastAsia"/>
          <w:b w:val="0"/>
          <w:bCs w:val="0"/>
          <w:sz w:val="24"/>
        </w:rPr>
        <w:t xml:space="preserve">JSZC-320000-JSTY-G2026-0011</w:t>
      </w:r>
      <w:r>
        <w:rPr>
          <w:rFonts w:hint="eastAsia"/>
          <w:b/>
          <w:bCs/>
          <w:sz w:val="24"/>
        </w:rPr>
      </w:r>
      <w:r/>
    </w:p>
    <w:p>
      <w:pPr>
        <w:pStyle w:val="1022"/>
        <w:ind w:firstLine="482"/>
        <w:rPr>
          <w:rFonts w:hint="eastAsia"/>
          <w:sz w:val="24"/>
        </w:rPr>
      </w:pPr>
      <w:r>
        <w:rPr>
          <w:rFonts w:hint="eastAsia"/>
          <w:b/>
          <w:bCs/>
          <w:sz w:val="24"/>
        </w:rPr>
        <w:t xml:space="preserve">项目名称：</w:t>
      </w:r>
      <w:r>
        <w:rPr>
          <w:rFonts w:hint="eastAsia"/>
          <w:sz w:val="24"/>
        </w:rPr>
        <w:t xml:space="preserve">淮安航务中心档案室改造项目</w:t>
      </w:r>
      <w:r>
        <w:rPr>
          <w:rFonts w:hint="eastAsia"/>
          <w:sz w:val="24"/>
        </w:rPr>
      </w:r>
      <w:r/>
    </w:p>
    <w:p>
      <w:pPr>
        <w:pStyle w:val="1022"/>
        <w:ind w:firstLine="482"/>
        <w:rPr>
          <w:rFonts w:hint="eastAsia"/>
          <w:b/>
          <w:bCs/>
          <w:sz w:val="24"/>
        </w:rPr>
      </w:pPr>
      <w:r/>
      <w:bookmarkEnd w:id="18"/>
      <w:r>
        <w:rPr>
          <w:rFonts w:hint="eastAsia"/>
          <w:b/>
          <w:bCs/>
          <w:sz w:val="24"/>
        </w:rPr>
        <w:t xml:space="preserve">预算金额：136.89万元</w:t>
      </w:r>
      <w:r>
        <w:rPr>
          <w:rFonts w:hint="eastAsia"/>
          <w:b/>
          <w:bCs/>
          <w:sz w:val="24"/>
        </w:rPr>
      </w:r>
      <w:r/>
    </w:p>
    <w:p>
      <w:pPr>
        <w:pStyle w:val="1022"/>
        <w:ind w:firstLine="482"/>
        <w:rPr>
          <w:b/>
          <w:bCs/>
          <w:sz w:val="24"/>
        </w:rPr>
      </w:pPr>
      <w:r>
        <w:rPr>
          <w:rFonts w:hint="eastAsia"/>
          <w:b/>
          <w:bCs/>
          <w:sz w:val="24"/>
        </w:rPr>
        <w:t xml:space="preserve">最高限价：</w:t>
      </w:r>
      <w:r>
        <w:rPr>
          <w:rFonts w:hint="eastAsia"/>
          <w:b/>
          <w:bCs/>
          <w:sz w:val="24"/>
        </w:rPr>
        <w:t xml:space="preserve">136.89</w:t>
      </w:r>
      <w:r>
        <w:rPr>
          <w:rFonts w:hint="eastAsia"/>
          <w:b/>
          <w:bCs/>
          <w:sz w:val="24"/>
        </w:rPr>
        <w:t xml:space="preserve">万元</w:t>
      </w:r>
      <w:r>
        <w:rPr>
          <w:b/>
          <w:bCs/>
          <w:sz w:val="24"/>
        </w:rPr>
      </w:r>
      <w:r/>
    </w:p>
    <w:p>
      <w:pPr>
        <w:pStyle w:val="1022"/>
        <w:ind w:firstLine="482"/>
        <w:jc w:val="left"/>
        <w:rPr>
          <w:rFonts w:ascii="宋体" w:hAnsi="宋体" w:cs="宋体"/>
          <w:sz w:val="24"/>
        </w:rPr>
      </w:pPr>
      <w:r>
        <w:rPr>
          <w:rFonts w:hint="eastAsia"/>
          <w:b/>
          <w:bCs/>
          <w:sz w:val="24"/>
        </w:rPr>
        <w:t xml:space="preserve">项目概况：</w:t>
      </w:r>
      <w:r>
        <w:rPr>
          <w:rFonts w:hint="eastAsia"/>
          <w:sz w:val="24"/>
        </w:rPr>
        <w:t xml:space="preserve">淮安航务中心档案室改造项目，</w:t>
      </w:r>
      <w:r>
        <w:rPr>
          <w:rFonts w:hint="eastAsia" w:ascii="宋体" w:hAnsi="宋体" w:cs="宋体"/>
          <w:sz w:val="24"/>
        </w:rPr>
        <w:t xml:space="preserve">具体实施内容包含施工图设计文件及工程量清单全部内容，档案设备设施联合调试、模拟运行（含部分档案入库、入系统测试）等，以及为完成上述工程所必须的相关临时工程的施工以及缺陷责任期的缺陷修复。</w:t>
      </w:r>
      <w:r>
        <w:rPr>
          <w:rFonts w:ascii="宋体" w:hAnsi="宋体" w:cs="宋体"/>
          <w:sz w:val="24"/>
        </w:rPr>
      </w:r>
      <w:r/>
    </w:p>
    <w:p>
      <w:pPr>
        <w:pStyle w:val="1022"/>
        <w:ind w:firstLine="482"/>
        <w:rPr>
          <w:rFonts w:hint="eastAsia" w:ascii="宋体" w:hAnsi="宋体"/>
          <w:b/>
          <w:bCs/>
          <w:sz w:val="24"/>
        </w:rPr>
      </w:pPr>
      <w:r>
        <w:rPr>
          <w:rFonts w:hint="eastAsia" w:ascii="宋体" w:hAnsi="宋体"/>
          <w:b/>
          <w:sz w:val="24"/>
        </w:rPr>
        <w:t xml:space="preserve">计划工期：</w:t>
      </w:r>
      <w:r>
        <w:rPr>
          <w:rFonts w:hint="eastAsia" w:ascii="宋体" w:hAnsi="宋体"/>
          <w:bCs/>
          <w:sz w:val="24"/>
        </w:rPr>
        <w:t xml:space="preserve">90日历天</w:t>
      </w:r>
      <w:r>
        <w:rPr>
          <w:rFonts w:hint="eastAsia"/>
          <w:bCs/>
          <w:sz w:val="24"/>
        </w:rPr>
        <w:t xml:space="preserve">。</w:t>
      </w:r>
      <w:r>
        <w:rPr>
          <w:rFonts w:hint="eastAsia" w:ascii="宋体" w:hAnsi="宋体"/>
          <w:b/>
          <w:bCs/>
          <w:sz w:val="24"/>
        </w:rPr>
      </w:r>
      <w:r/>
    </w:p>
    <w:p>
      <w:pPr>
        <w:pStyle w:val="1022"/>
        <w:ind w:firstLine="482"/>
        <w:rPr>
          <w:rFonts w:hint="eastAsia"/>
          <w:sz w:val="24"/>
        </w:rPr>
      </w:pPr>
      <w:r>
        <w:rPr>
          <w:rFonts w:hint="eastAsia" w:ascii="宋体" w:hAnsi="宋体"/>
          <w:b/>
          <w:bCs/>
          <w:sz w:val="24"/>
        </w:rPr>
        <w:t xml:space="preserve">质量要求：</w:t>
      </w:r>
      <w:r>
        <w:rPr>
          <w:rFonts w:hint="eastAsia"/>
          <w:sz w:val="24"/>
        </w:rPr>
        <w:t xml:space="preserve">合格。</w:t>
      </w:r>
      <w:r>
        <w:rPr>
          <w:rFonts w:hint="eastAsia"/>
          <w:sz w:val="24"/>
        </w:rPr>
      </w:r>
      <w:r/>
    </w:p>
    <w:p>
      <w:pPr>
        <w:pStyle w:val="1022"/>
        <w:ind w:firstLine="482"/>
        <w:rPr>
          <w:rFonts w:hint="eastAsia"/>
          <w:sz w:val="24"/>
        </w:rPr>
      </w:pPr>
      <w:r>
        <w:rPr>
          <w:rFonts w:hint="eastAsia"/>
          <w:b/>
          <w:bCs/>
          <w:sz w:val="24"/>
        </w:rPr>
        <w:t xml:space="preserve">安全目标：</w:t>
      </w:r>
      <w:r>
        <w:rPr>
          <w:rFonts w:hint="eastAsia"/>
          <w:sz w:val="24"/>
        </w:rPr>
        <w:t xml:space="preserve">落实安全生产主体责任，确保本工程无安全生产责任事故发生。</w:t>
      </w:r>
      <w:r>
        <w:rPr>
          <w:rFonts w:hint="eastAsia"/>
          <w:sz w:val="24"/>
        </w:rPr>
      </w:r>
      <w:r/>
    </w:p>
    <w:p>
      <w:pPr>
        <w:pStyle w:val="1022"/>
        <w:ind w:firstLine="482"/>
        <w:rPr>
          <w:rFonts w:hint="eastAsia"/>
          <w:b/>
          <w:bCs/>
          <w:sz w:val="24"/>
        </w:rPr>
      </w:pPr>
      <w:r>
        <w:rPr>
          <w:rFonts w:hint="eastAsia"/>
          <w:b/>
          <w:bCs/>
          <w:sz w:val="24"/>
        </w:rPr>
        <w:t xml:space="preserve">所属行业：建筑业</w:t>
      </w:r>
      <w:r>
        <w:rPr>
          <w:rFonts w:hint="eastAsia"/>
          <w:b/>
          <w:bCs/>
          <w:sz w:val="24"/>
        </w:rPr>
      </w:r>
      <w:r/>
    </w:p>
    <w:p>
      <w:pPr>
        <w:pStyle w:val="1022"/>
        <w:ind w:firstLine="482"/>
        <w:rPr>
          <w:rFonts w:hint="eastAsia"/>
          <w:b/>
          <w:bCs/>
          <w:sz w:val="24"/>
        </w:rPr>
      </w:pPr>
      <w:r>
        <w:rPr>
          <w:rFonts w:hint="eastAsia"/>
          <w:b/>
          <w:bCs/>
          <w:sz w:val="24"/>
        </w:rPr>
        <w:t xml:space="preserve">是否专门面向中小型企业：</w:t>
      </w:r>
      <w:r>
        <w:rPr>
          <w:rFonts w:hint="eastAsia"/>
          <w:sz w:val="24"/>
        </w:rPr>
        <w:t xml:space="preserve">是</w:t>
      </w:r>
      <w:r>
        <w:rPr>
          <w:rFonts w:hint="eastAsia"/>
          <w:b/>
          <w:bCs/>
          <w:sz w:val="24"/>
        </w:rPr>
      </w:r>
      <w:r/>
    </w:p>
    <w:p>
      <w:pPr>
        <w:pStyle w:val="1022"/>
        <w:ind w:firstLine="480"/>
        <w:rPr>
          <w:rFonts w:ascii="宋体" w:hAnsi="宋体"/>
          <w:sz w:val="24"/>
        </w:rPr>
      </w:pPr>
      <w:r>
        <w:rPr>
          <w:rFonts w:hint="eastAsia" w:ascii="宋体" w:hAnsi="宋体"/>
          <w:sz w:val="24"/>
        </w:rPr>
        <w:t xml:space="preserve">本项目（是/否）接受联合体投标：否</w:t>
      </w:r>
      <w:r>
        <w:rPr>
          <w:rFonts w:ascii="宋体" w:hAnsi="宋体"/>
          <w:sz w:val="24"/>
        </w:rPr>
      </w:r>
      <w:r/>
    </w:p>
    <w:p>
      <w:pPr>
        <w:pStyle w:val="1024"/>
        <w:spacing w:before="0" w:after="0" w:line="360" w:lineRule="auto"/>
        <w:rPr>
          <w:rFonts w:hint="eastAsia" w:ascii="宋体" w:hAnsi="宋体" w:eastAsia="宋体" w:cs="宋体"/>
          <w:sz w:val="24"/>
          <w:szCs w:val="24"/>
        </w:rPr>
      </w:pPr>
      <w:r/>
      <w:bookmarkStart w:id="19" w:name="_Toc28359080"/>
      <w:r/>
      <w:bookmarkStart w:id="20" w:name="_Toc26389"/>
      <w:r/>
      <w:bookmarkStart w:id="21" w:name="_Toc35393622"/>
      <w:r/>
      <w:bookmarkStart w:id="22" w:name="_Toc28359003"/>
      <w:r/>
      <w:bookmarkStart w:id="23" w:name="_Toc27817"/>
      <w:r/>
      <w:bookmarkStart w:id="24" w:name="_Toc11965"/>
      <w:r/>
      <w:bookmarkStart w:id="25" w:name="_Toc35393791"/>
      <w:r/>
      <w:bookmarkStart w:id="26" w:name="_Toc17697"/>
      <w:r/>
      <w:bookmarkStart w:id="27" w:name="_Toc211090851"/>
      <w:r/>
      <w:bookmarkStart w:id="28" w:name="_Toc31255"/>
      <w:r>
        <w:rPr>
          <w:rFonts w:hint="eastAsia" w:ascii="宋体" w:hAnsi="宋体" w:eastAsia="宋体" w:cs="宋体"/>
          <w:sz w:val="24"/>
          <w:szCs w:val="24"/>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sz w:val="24"/>
          <w:szCs w:val="24"/>
        </w:rPr>
      </w:r>
      <w:r/>
    </w:p>
    <w:p>
      <w:pPr>
        <w:pStyle w:val="1022"/>
        <w:ind w:firstLine="480"/>
        <w:rPr>
          <w:rFonts w:hint="eastAsia" w:ascii="宋体" w:hAnsi="宋体"/>
          <w:sz w:val="24"/>
        </w:rPr>
      </w:pPr>
      <w:r/>
      <w:bookmarkStart w:id="29" w:name="_Toc28359004"/>
      <w:r/>
      <w:bookmarkStart w:id="30" w:name="_Toc28359081"/>
      <w:r>
        <w:rPr>
          <w:rFonts w:hint="eastAsia" w:ascii="宋体" w:hAnsi="宋体"/>
          <w:sz w:val="24"/>
        </w:rPr>
        <w:t xml:space="preserve">1.满足《中华人民共和国政府采购法》第二十二条规定；</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2.落实政府采购政策需满足的资格要求：</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本项目为政府采购工程，按照以下第</w:t>
      </w:r>
      <w:r>
        <w:rPr>
          <w:rFonts w:hint="eastAsia" w:ascii="宋体" w:hAnsi="宋体"/>
          <w:sz w:val="24"/>
          <w:u w:val="single"/>
        </w:rPr>
        <w:t xml:space="preserve">（1）</w:t>
      </w:r>
      <w:r>
        <w:rPr>
          <w:rFonts w:hint="eastAsia" w:ascii="宋体" w:hAnsi="宋体"/>
          <w:sz w:val="24"/>
        </w:rPr>
        <w:t xml:space="preserve">种方式落实政府采购促进中小企业发展的要求：</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（1）本项目整体专门面向中小企业。</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（2）本项目整体专门面向小微企业。</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（3）本项目通过以下第（/）种方式预留部分采购份额面向中小企业：</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①本项目要求供应商以联合体形式参加，中小企业合同金额应当达到的比例为/%，其中小微企业所占比例应为/%（两项比例均应符合《政府采购促进中小企业发展管理办法》第八条规定）。</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②本项目要求供应商进行合同分包，中小企业合同金额应当达到的比例为/%，其中小微企业所占比例应为/%（两项比例均应符合《政府采购促进中小企业发展管理办法》第八条规定）。</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（4）本项目为非预留份额的采购项目或采购包，执行价格扣除优惠政策，具体详见第三章“评标办法”。</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3.本项目的特定资格要求：</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（1）资质要求：具有住建行政主管部门核发的《安全生产许可证》；具有住建行政主管部门颁发的建筑装修装饰工程专业承包二级及以上资质或建筑工程施工总承包三级及以上资质。</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（2）主要人员要求：</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①拟投入本项目的项目经理应持有二级及以上建造师注册证书（建筑工程），具有省级（或以上）住建行政主管部门核发的有效的《建筑施工企业项目负责人安全生产考核合格证书》（B证）。</w:t>
      </w:r>
      <w:r>
        <w:rPr>
          <w:rFonts w:hint="eastAsia" w:ascii="宋体" w:hAnsi="宋体"/>
          <w:sz w:val="24"/>
        </w:rPr>
      </w:r>
      <w:r/>
    </w:p>
    <w:p>
      <w:pPr>
        <w:pStyle w:val="1022"/>
        <w:ind w:firstLine="482"/>
        <w:rPr>
          <w:rFonts w:hint="eastAsia" w:ascii="宋体" w:hAnsi="宋体"/>
          <w:b/>
          <w:bCs/>
          <w:sz w:val="24"/>
        </w:rPr>
      </w:pPr>
      <w:r>
        <w:rPr>
          <w:rFonts w:hint="eastAsia" w:ascii="宋体" w:hAnsi="宋体"/>
          <w:b/>
          <w:bCs/>
          <w:sz w:val="24"/>
        </w:rPr>
        <w:t xml:space="preserve">注：根据住房和城乡建设部办公厅关于全面实行一级建造师</w:t>
      </w:r>
      <w:r>
        <w:rPr>
          <w:rFonts w:hint="eastAsia" w:ascii="宋体" w:hAnsi="宋体"/>
          <w:b/>
          <w:bCs/>
          <w:sz w:val="24"/>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rFonts w:hint="eastAsia" w:ascii="宋体" w:hAnsi="宋体"/>
          <w:b/>
          <w:bCs/>
          <w:sz w:val="24"/>
        </w:rPr>
      </w:r>
      <w:r/>
    </w:p>
    <w:p>
      <w:pPr>
        <w:pStyle w:val="1022"/>
        <w:ind w:firstLine="482"/>
        <w:rPr>
          <w:rFonts w:hint="eastAsia" w:ascii="宋体" w:hAnsi="宋体"/>
          <w:b/>
          <w:bCs/>
          <w:sz w:val="24"/>
        </w:rPr>
      </w:pPr>
      <w:r>
        <w:rPr>
          <w:rFonts w:hint="eastAsia" w:ascii="宋体" w:hAnsi="宋体"/>
          <w:b/>
          <w:bCs/>
          <w:sz w:val="24"/>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rFonts w:hint="eastAsia" w:ascii="宋体" w:hAnsi="宋体"/>
          <w:b/>
          <w:bCs/>
          <w:sz w:val="24"/>
        </w:rPr>
      </w:r>
      <w:r/>
    </w:p>
    <w:p>
      <w:pPr>
        <w:pStyle w:val="1022"/>
        <w:ind w:firstLine="480"/>
        <w:rPr>
          <w:rFonts w:hint="eastAsia" w:ascii="宋体" w:hAnsi="宋体"/>
          <w:sz w:val="24"/>
        </w:rPr>
      </w:pPr>
      <w:r>
        <w:rPr>
          <w:rFonts w:hint="eastAsia" w:ascii="宋体" w:hAnsi="宋体"/>
          <w:sz w:val="24"/>
        </w:rPr>
        <w:t xml:space="preserve">②投标人至少配备1名专职安全员，专职安全员具有省级（或以上）建设行政主管部门核发的有效的《建筑施工企业专职安全生产管理人员安全生产考核合格证书》（C证）。</w:t>
      </w:r>
      <w:r>
        <w:rPr>
          <w:rFonts w:hint="eastAsia" w:ascii="宋体" w:hAnsi="宋体"/>
          <w:sz w:val="24"/>
        </w:rPr>
      </w:r>
      <w:r/>
    </w:p>
    <w:p>
      <w:pPr>
        <w:pStyle w:val="1022"/>
        <w:ind w:left="420"/>
        <w:rPr>
          <w:rFonts w:hint="eastAsia" w:ascii="宋体" w:hAnsi="宋体"/>
          <w:sz w:val="24"/>
        </w:rPr>
      </w:pPr>
      <w:r>
        <w:rPr>
          <w:rFonts w:hint="eastAsia" w:ascii="宋体" w:hAnsi="宋体"/>
          <w:sz w:val="24"/>
        </w:rPr>
        <w:t xml:space="preserve">（3）其他要求：</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①拟投入的项目经理应无在岗项目（指目前未在其他项目上任职，或虽在其他项目上任职但本项目中标后能够从该项目撤离，</w:t>
      </w:r>
      <w:r>
        <w:rPr>
          <w:rFonts w:hint="eastAsia" w:ascii="宋体" w:hAnsi="宋体"/>
          <w:b/>
          <w:bCs/>
          <w:sz w:val="24"/>
        </w:rPr>
        <w:t xml:space="preserve">提供相应承诺书，格式自拟</w:t>
      </w:r>
      <w:r>
        <w:rPr>
          <w:rFonts w:hint="eastAsia" w:ascii="宋体" w:hAnsi="宋体"/>
          <w:sz w:val="24"/>
        </w:rPr>
        <w:t xml:space="preserve">）。</w:t>
      </w:r>
      <w:r>
        <w:rPr>
          <w:rFonts w:hint="eastAsia" w:ascii="宋体" w:hAnsi="宋体"/>
          <w:sz w:val="24"/>
        </w:rPr>
      </w:r>
      <w:r/>
    </w:p>
    <w:p>
      <w:pPr>
        <w:pStyle w:val="1022"/>
        <w:ind w:firstLine="480"/>
        <w:rPr>
          <w:rFonts w:ascii="宋体" w:hAnsi="宋体"/>
          <w:sz w:val="24"/>
        </w:rPr>
      </w:pPr>
      <w:r>
        <w:rPr>
          <w:rFonts w:hint="eastAsia" w:ascii="宋体" w:hAnsi="宋体"/>
          <w:sz w:val="24"/>
        </w:rPr>
        <w:t xml:space="preserve">②</w:t>
      </w:r>
      <w:r>
        <w:rPr>
          <w:rFonts w:ascii="宋体" w:hAnsi="宋体"/>
          <w:sz w:val="24"/>
        </w:rPr>
        <w:t xml:space="preserve">拟投入本项目</w:t>
      </w:r>
      <w:r>
        <w:rPr>
          <w:rFonts w:hint="eastAsia" w:ascii="宋体" w:hAnsi="宋体"/>
          <w:sz w:val="24"/>
        </w:rPr>
        <w:t xml:space="preserve">的</w:t>
      </w:r>
      <w:r>
        <w:rPr>
          <w:rFonts w:ascii="宋体" w:hAnsi="宋体"/>
          <w:sz w:val="24"/>
        </w:rPr>
        <w:t xml:space="preserve">项目</w:t>
      </w:r>
      <w:r>
        <w:rPr>
          <w:rFonts w:hint="eastAsia" w:ascii="宋体" w:hAnsi="宋体"/>
          <w:sz w:val="24"/>
        </w:rPr>
        <w:t xml:space="preserve">经理、专职安全员</w:t>
      </w:r>
      <w:r>
        <w:rPr>
          <w:rFonts w:ascii="宋体" w:hAnsi="宋体"/>
          <w:sz w:val="24"/>
        </w:rPr>
        <w:t xml:space="preserve">需提供所属社保机构出具的投标当月至投标当月开始往前</w:t>
      </w:r>
      <w:r>
        <w:rPr>
          <w:rFonts w:hint="eastAsia" w:ascii="宋体" w:hAnsi="宋体"/>
          <w:sz w:val="24"/>
        </w:rPr>
        <w:t xml:space="preserve">3</w:t>
      </w:r>
      <w:r>
        <w:rPr>
          <w:rFonts w:ascii="宋体" w:hAnsi="宋体"/>
          <w:sz w:val="24"/>
        </w:rPr>
        <w:t xml:space="preserve">个月中，任意</w:t>
      </w:r>
      <w:r>
        <w:rPr>
          <w:rFonts w:hint="eastAsia" w:ascii="宋体" w:hAnsi="宋体"/>
          <w:sz w:val="24"/>
        </w:rPr>
        <w:t xml:space="preserve">1</w:t>
      </w:r>
      <w:r>
        <w:rPr>
          <w:rFonts w:ascii="宋体" w:hAnsi="宋体"/>
          <w:sz w:val="24"/>
        </w:rPr>
        <w:t xml:space="preserve">个月的社保缴费证明（缴费证明内容需含缴费起止时间、缴费单位、缴费人员姓名并由社保机构加盖缴费证明专用章</w:t>
      </w:r>
      <w:r>
        <w:rPr>
          <w:rFonts w:hint="eastAsia" w:ascii="宋体" w:hAnsi="宋体"/>
          <w:sz w:val="24"/>
        </w:rPr>
        <w:t xml:space="preserve">）</w:t>
      </w:r>
      <w:r>
        <w:rPr>
          <w:rFonts w:ascii="宋体" w:hAnsi="宋体"/>
          <w:sz w:val="24"/>
        </w:rPr>
        <w:t xml:space="preserve">。</w:t>
      </w:r>
      <w:r>
        <w:rPr>
          <w:rFonts w:ascii="宋体" w:hAnsi="宋体"/>
          <w:sz w:val="24"/>
        </w:rPr>
      </w:r>
      <w:r/>
    </w:p>
    <w:p>
      <w:pPr>
        <w:pStyle w:val="1022"/>
        <w:ind w:firstLine="480"/>
        <w:rPr>
          <w:rFonts w:hint="eastAsia" w:ascii="宋体" w:hAnsi="宋体"/>
          <w:sz w:val="24"/>
        </w:rPr>
      </w:pPr>
      <w:r>
        <w:rPr>
          <w:rFonts w:hint="eastAsia" w:ascii="宋体" w:hAnsi="宋体"/>
          <w:sz w:val="24"/>
        </w:rPr>
        <w:t xml:space="preserve">4.被“信用中国”网站（www.creditchina.gov.cn）列入失信被执行人和重大税收违法案件当事人名单的供应商、被中国政府采购网（www.ccgp.gov.cn）列入政府采购严重违法失信行为记录名单中被财政部门禁止参加政府采购活动的供应商（处罚决定规定的时间和地域范围内），无资格参加本项目的采购活动。</w:t>
      </w:r>
      <w:r>
        <w:rPr>
          <w:rFonts w:hint="eastAsia" w:ascii="宋体" w:hAnsi="宋体"/>
          <w:sz w:val="24"/>
        </w:rPr>
      </w:r>
      <w:r/>
    </w:p>
    <w:p>
      <w:pPr>
        <w:pStyle w:val="1022"/>
        <w:ind w:firstLine="480"/>
        <w:rPr>
          <w:rFonts w:ascii="宋体" w:hAnsi="宋体"/>
          <w:sz w:val="24"/>
        </w:rPr>
      </w:pPr>
      <w:r>
        <w:rPr>
          <w:rFonts w:hint="eastAsia" w:ascii="宋体" w:hAnsi="宋体"/>
          <w:sz w:val="24"/>
        </w:rPr>
        <w:t xml:space="preserve">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r>
        <w:rPr>
          <w:rFonts w:ascii="宋体" w:hAnsi="宋体"/>
          <w:sz w:val="24"/>
        </w:rPr>
      </w:r>
      <w:r/>
    </w:p>
    <w:p>
      <w:pPr>
        <w:pStyle w:val="1024"/>
        <w:spacing w:before="0" w:after="0" w:line="360" w:lineRule="auto"/>
        <w:rPr>
          <w:rFonts w:hint="eastAsia" w:ascii="宋体" w:hAnsi="宋体" w:eastAsia="宋体" w:cs="宋体"/>
          <w:sz w:val="24"/>
          <w:szCs w:val="24"/>
        </w:rPr>
      </w:pPr>
      <w:r/>
      <w:bookmarkStart w:id="31" w:name="_Toc28537"/>
      <w:r/>
      <w:bookmarkStart w:id="32" w:name="_Toc9257"/>
      <w:r/>
      <w:bookmarkStart w:id="33" w:name="_Toc211090852"/>
      <w:r/>
      <w:bookmarkStart w:id="34" w:name="_Toc26649"/>
      <w:r/>
      <w:bookmarkStart w:id="35" w:name="_Toc35393623"/>
      <w:r/>
      <w:bookmarkStart w:id="36" w:name="_Toc35393792"/>
      <w:r/>
      <w:bookmarkStart w:id="37" w:name="_Toc31322"/>
      <w:r/>
      <w:bookmarkStart w:id="38" w:name="_Toc14252"/>
      <w:r>
        <w:rPr>
          <w:rFonts w:hint="eastAsia" w:ascii="宋体" w:hAnsi="宋体" w:eastAsia="宋体" w:cs="宋体"/>
          <w:sz w:val="24"/>
          <w:szCs w:val="24"/>
        </w:rPr>
        <w:t xml:space="preserve">三、获取招标文件</w:t>
      </w:r>
      <w:bookmarkEnd w:id="29"/>
      <w:r/>
      <w:bookmarkEnd w:id="30"/>
      <w:r/>
      <w:bookmarkEnd w:id="31"/>
      <w:r/>
      <w:bookmarkEnd w:id="32"/>
      <w:r/>
      <w:bookmarkEnd w:id="33"/>
      <w:r/>
      <w:bookmarkEnd w:id="34"/>
      <w:r/>
      <w:bookmarkEnd w:id="35"/>
      <w:r/>
      <w:bookmarkEnd w:id="36"/>
      <w:r/>
      <w:bookmarkEnd w:id="37"/>
      <w:r/>
      <w:bookmarkEnd w:id="38"/>
      <w:r>
        <w:rPr>
          <w:rFonts w:hint="eastAsia" w:ascii="宋体" w:hAnsi="宋体" w:eastAsia="宋体" w:cs="宋体"/>
          <w:sz w:val="24"/>
          <w:szCs w:val="24"/>
        </w:rPr>
      </w:r>
      <w:r/>
    </w:p>
    <w:p>
      <w:pPr>
        <w:pStyle w:val="1022"/>
        <w:ind w:firstLine="540"/>
        <w:rPr>
          <w:rFonts w:hint="eastAsia" w:ascii="宋体" w:hAnsi="宋体" w:cs="宋体"/>
          <w:sz w:val="24"/>
        </w:rPr>
      </w:pPr>
      <w:r>
        <w:rPr>
          <w:rFonts w:hint="eastAsia" w:ascii="宋体" w:hAnsi="宋体" w:cs="宋体"/>
          <w:sz w:val="24"/>
        </w:rPr>
        <w:t xml:space="preserve">时间：自2026年</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lang w:val="en-US" w:eastAsia="zh-CN"/>
        </w:rPr>
        <w:t xml:space="preserve">9</w:t>
      </w:r>
      <w:r>
        <w:rPr>
          <w:rFonts w:hint="eastAsia" w:ascii="宋体" w:hAnsi="宋体" w:cs="宋体"/>
          <w:sz w:val="24"/>
        </w:rPr>
        <w:t xml:space="preserve">日9:00起至2026年</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lang w:val="en-US" w:eastAsia="zh-CN"/>
        </w:rPr>
        <w:t xml:space="preserve">15</w:t>
      </w:r>
      <w:r>
        <w:rPr>
          <w:rFonts w:hint="eastAsia" w:ascii="宋体" w:hAnsi="宋体" w:cs="宋体"/>
          <w:sz w:val="24"/>
        </w:rPr>
        <w:t xml:space="preserve">日17:00（北京时间，法定节假日除外）。</w:t>
      </w:r>
      <w:r>
        <w:rPr>
          <w:rFonts w:hint="eastAsia" w:ascii="宋体" w:hAnsi="宋体" w:cs="宋体"/>
          <w:sz w:val="24"/>
        </w:rPr>
      </w:r>
      <w:r/>
    </w:p>
    <w:p>
      <w:pPr>
        <w:pStyle w:val="1022"/>
        <w:ind w:firstLine="540"/>
        <w:rPr>
          <w:rFonts w:hint="eastAsia" w:ascii="宋体" w:hAnsi="宋体" w:cs="宋体"/>
          <w:sz w:val="24"/>
        </w:rPr>
      </w:pPr>
      <w:r>
        <w:rPr>
          <w:rFonts w:hint="eastAsia" w:ascii="宋体" w:hAnsi="宋体" w:cs="宋体"/>
          <w:sz w:val="24"/>
        </w:rPr>
        <w:t xml:space="preserve">地点：“苏采云”政府采购一体化平台。</w:t>
      </w:r>
      <w:r>
        <w:rPr>
          <w:rFonts w:hint="eastAsia" w:ascii="宋体" w:hAnsi="宋体" w:cs="宋体"/>
          <w:sz w:val="24"/>
        </w:rPr>
      </w:r>
      <w:r/>
    </w:p>
    <w:p>
      <w:pPr>
        <w:pStyle w:val="1022"/>
        <w:ind w:firstLine="540"/>
        <w:rPr>
          <w:rFonts w:hint="eastAsia" w:ascii="宋体" w:hAnsi="宋体" w:cs="宋体"/>
          <w:sz w:val="24"/>
        </w:rPr>
      </w:pPr>
      <w:r>
        <w:rPr>
          <w:rFonts w:hint="eastAsia" w:ascii="宋体" w:hAnsi="宋体" w:cs="宋体"/>
          <w:sz w:val="24"/>
        </w:rPr>
        <w:t xml:space="preserve">获取方式：线上获取。</w:t>
      </w:r>
      <w:r>
        <w:rPr>
          <w:rFonts w:hint="eastAsia" w:ascii="宋体" w:hAnsi="宋体" w:cs="宋体"/>
          <w:sz w:val="24"/>
        </w:rPr>
      </w:r>
      <w:r/>
    </w:p>
    <w:p>
      <w:pPr>
        <w:pStyle w:val="1022"/>
        <w:ind w:firstLine="540"/>
        <w:rPr>
          <w:rFonts w:ascii="宋体" w:hAnsi="宋体" w:cs="宋体"/>
          <w:sz w:val="24"/>
        </w:rPr>
      </w:pPr>
      <w:r>
        <w:rPr>
          <w:rFonts w:hint="eastAsia" w:ascii="宋体" w:hAnsi="宋体" w:cs="宋体"/>
          <w:sz w:val="24"/>
        </w:rPr>
        <w:t xml:space="preserve">售价：0.00元。</w:t>
      </w:r>
      <w:r>
        <w:rPr>
          <w:rFonts w:ascii="宋体" w:hAnsi="宋体" w:cs="宋体"/>
          <w:sz w:val="24"/>
        </w:rPr>
      </w:r>
      <w:r/>
    </w:p>
    <w:p>
      <w:pPr>
        <w:pStyle w:val="1024"/>
        <w:spacing w:before="0" w:after="0" w:line="360" w:lineRule="auto"/>
        <w:rPr>
          <w:rFonts w:hint="eastAsia" w:ascii="宋体" w:hAnsi="宋体" w:eastAsia="宋体" w:cs="宋体"/>
          <w:sz w:val="24"/>
          <w:szCs w:val="24"/>
        </w:rPr>
      </w:pPr>
      <w:r/>
      <w:bookmarkStart w:id="39" w:name="_Toc9463"/>
      <w:r/>
      <w:bookmarkStart w:id="40" w:name="_Toc211090853"/>
      <w:r/>
      <w:bookmarkStart w:id="41" w:name="_Toc17252"/>
      <w:r/>
      <w:bookmarkStart w:id="42" w:name="_Toc28359082"/>
      <w:r/>
      <w:bookmarkStart w:id="43" w:name="_Toc35393793"/>
      <w:r/>
      <w:bookmarkStart w:id="44" w:name="_Toc1995"/>
      <w:r/>
      <w:bookmarkStart w:id="45" w:name="_Toc28359005"/>
      <w:r/>
      <w:bookmarkStart w:id="46" w:name="_Toc1984"/>
      <w:r/>
      <w:bookmarkStart w:id="47" w:name="_Toc35393624"/>
      <w:r/>
      <w:bookmarkStart w:id="48" w:name="_Toc25544"/>
      <w:r>
        <w:rPr>
          <w:rFonts w:hint="eastAsia" w:ascii="宋体" w:hAnsi="宋体" w:eastAsia="宋体" w:cs="宋体"/>
          <w:sz w:val="24"/>
          <w:szCs w:val="24"/>
        </w:rPr>
        <w:t xml:space="preserve">四、</w:t>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sz w:val="24"/>
          <w:szCs w:val="24"/>
        </w:rPr>
        <w:t xml:space="preserve">提交投标文件截止时间、开标时间和地点</w:t>
      </w:r>
      <w:r>
        <w:rPr>
          <w:rFonts w:hint="eastAsia" w:ascii="宋体" w:hAnsi="宋体" w:eastAsia="宋体" w:cs="宋体"/>
          <w:sz w:val="24"/>
          <w:szCs w:val="24"/>
        </w:rPr>
      </w:r>
      <w:r/>
    </w:p>
    <w:p>
      <w:pPr>
        <w:pStyle w:val="1022"/>
        <w:ind w:firstLine="480"/>
        <w:rPr>
          <w:rFonts w:hint="eastAsia" w:ascii="宋体" w:hAnsi="宋体"/>
          <w:bCs/>
          <w:sz w:val="24"/>
        </w:rPr>
      </w:pPr>
      <w:r>
        <w:rPr>
          <w:rFonts w:hint="eastAsia" w:ascii="宋体" w:hAnsi="宋体"/>
          <w:bCs/>
          <w:sz w:val="24"/>
        </w:rPr>
        <w:t xml:space="preserve">截止时间：2026年</w:t>
      </w:r>
      <w:r>
        <w:rPr>
          <w:rFonts w:hint="eastAsia" w:ascii="宋体" w:hAnsi="宋体"/>
          <w:bCs/>
          <w:sz w:val="24"/>
          <w:lang w:val="en-US" w:eastAsia="zh-CN"/>
        </w:rPr>
        <w:t xml:space="preserve">7</w:t>
      </w:r>
      <w:r>
        <w:rPr>
          <w:rFonts w:hint="eastAsia" w:ascii="宋体" w:hAnsi="宋体"/>
          <w:bCs/>
          <w:sz w:val="24"/>
        </w:rPr>
        <w:t xml:space="preserve">月</w:t>
      </w:r>
      <w:r>
        <w:rPr>
          <w:rFonts w:hint="eastAsia" w:ascii="宋体" w:hAnsi="宋体"/>
          <w:bCs/>
          <w:sz w:val="24"/>
          <w:lang w:val="en-US" w:eastAsia="zh-CN"/>
        </w:rPr>
        <w:t xml:space="preserve">3</w:t>
      </w:r>
      <w:r>
        <w:rPr>
          <w:rFonts w:hint="eastAsia" w:ascii="宋体" w:hAnsi="宋体"/>
          <w:bCs/>
          <w:sz w:val="24"/>
          <w:lang w:val="en-US" w:eastAsia="zh-CN"/>
        </w:rPr>
        <w:t xml:space="preserve">0</w:t>
      </w:r>
      <w:r>
        <w:rPr>
          <w:rFonts w:hint="eastAsia" w:ascii="宋体" w:hAnsi="宋体"/>
          <w:bCs/>
          <w:sz w:val="24"/>
        </w:rPr>
        <w:t xml:space="preserve">日14时00分（北京时间）</w:t>
      </w:r>
      <w:r>
        <w:rPr>
          <w:rFonts w:hint="eastAsia" w:ascii="宋体" w:hAnsi="宋体"/>
          <w:bCs/>
          <w:sz w:val="24"/>
        </w:rPr>
      </w:r>
      <w:r/>
    </w:p>
    <w:p>
      <w:pPr>
        <w:pStyle w:val="1022"/>
        <w:ind w:firstLine="480"/>
        <w:rPr>
          <w:rFonts w:hint="eastAsia" w:ascii="宋体" w:hAnsi="宋体"/>
          <w:bCs/>
          <w:sz w:val="24"/>
        </w:rPr>
      </w:pPr>
      <w:r>
        <w:rPr>
          <w:rFonts w:hint="eastAsia" w:ascii="宋体" w:hAnsi="宋体"/>
          <w:bCs/>
          <w:sz w:val="24"/>
        </w:rPr>
        <w:t xml:space="preserve">地点：“苏采云”系统（网址：http://jszfcg.jsczt.cn/）开标大厅，点击“苏采云”进入系统“开标大厅”。</w:t>
      </w:r>
      <w:r>
        <w:rPr>
          <w:rFonts w:hint="eastAsia" w:ascii="宋体" w:hAnsi="宋体"/>
          <w:bCs/>
          <w:sz w:val="24"/>
        </w:rPr>
      </w:r>
      <w:r/>
    </w:p>
    <w:p>
      <w:pPr>
        <w:pStyle w:val="1024"/>
        <w:spacing w:before="0" w:after="0" w:line="360" w:lineRule="auto"/>
        <w:rPr>
          <w:rFonts w:hint="eastAsia" w:ascii="宋体" w:hAnsi="宋体" w:eastAsia="宋体" w:cs="宋体"/>
          <w:sz w:val="24"/>
          <w:szCs w:val="24"/>
        </w:rPr>
      </w:pPr>
      <w:r/>
      <w:bookmarkStart w:id="49" w:name="_Toc28359084"/>
      <w:r/>
      <w:bookmarkStart w:id="50" w:name="_Toc6212"/>
      <w:r/>
      <w:bookmarkStart w:id="51" w:name="_Toc211090854"/>
      <w:r/>
      <w:bookmarkStart w:id="52" w:name="_Toc35393625"/>
      <w:r/>
      <w:bookmarkStart w:id="53" w:name="_Toc28359007"/>
      <w:r/>
      <w:bookmarkStart w:id="54" w:name="_Toc17787"/>
      <w:r/>
      <w:bookmarkStart w:id="55" w:name="_Toc730"/>
      <w:r/>
      <w:bookmarkStart w:id="56" w:name="_Toc13443"/>
      <w:r/>
      <w:bookmarkStart w:id="57" w:name="_Toc35393794"/>
      <w:r/>
      <w:bookmarkStart w:id="58" w:name="_Toc28671"/>
      <w:r>
        <w:rPr>
          <w:rFonts w:hint="eastAsia" w:ascii="宋体" w:hAnsi="宋体" w:eastAsia="宋体" w:cs="宋体"/>
          <w:sz w:val="24"/>
          <w:szCs w:val="24"/>
        </w:rPr>
        <w:t xml:space="preserve">五、公告期限</w:t>
      </w:r>
      <w:bookmarkEnd w:id="49"/>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sz w:val="24"/>
          <w:szCs w:val="24"/>
        </w:rPr>
      </w:r>
      <w:r/>
    </w:p>
    <w:p>
      <w:pPr>
        <w:pStyle w:val="1022"/>
        <w:ind w:firstLine="480"/>
        <w:rPr>
          <w:rFonts w:ascii="宋体" w:hAnsi="宋体" w:cs="宋体"/>
          <w:sz w:val="24"/>
        </w:rPr>
      </w:pPr>
      <w:r>
        <w:rPr>
          <w:rFonts w:hint="eastAsia" w:ascii="宋体" w:hAnsi="宋体" w:cs="宋体"/>
          <w:sz w:val="24"/>
        </w:rPr>
        <w:t xml:space="preserve">自本公告发布之日起</w:t>
      </w:r>
      <w:r>
        <w:rPr>
          <w:rFonts w:ascii="宋体" w:hAnsi="宋体" w:cs="宋体"/>
          <w:sz w:val="24"/>
        </w:rPr>
        <w:t xml:space="preserve">5个工作日。</w:t>
      </w:r>
      <w:r>
        <w:rPr>
          <w:rFonts w:ascii="宋体" w:hAnsi="宋体" w:cs="宋体"/>
          <w:sz w:val="24"/>
        </w:rPr>
      </w:r>
      <w:r/>
    </w:p>
    <w:p>
      <w:pPr>
        <w:pStyle w:val="1024"/>
        <w:spacing w:before="0" w:after="0" w:line="360" w:lineRule="auto"/>
        <w:rPr>
          <w:rFonts w:hint="eastAsia" w:ascii="宋体" w:hAnsi="宋体" w:eastAsia="宋体" w:cs="宋体"/>
          <w:sz w:val="24"/>
          <w:szCs w:val="24"/>
        </w:rPr>
      </w:pPr>
      <w:r/>
      <w:bookmarkStart w:id="59" w:name="_Toc26922"/>
      <w:r/>
      <w:bookmarkStart w:id="60" w:name="_Toc211090855"/>
      <w:r/>
      <w:bookmarkStart w:id="61" w:name="_Toc1482"/>
      <w:r/>
      <w:bookmarkStart w:id="62" w:name="_Toc28954"/>
      <w:r/>
      <w:bookmarkStart w:id="63" w:name="_Toc4792"/>
      <w:r/>
      <w:bookmarkStart w:id="64" w:name="_Toc35393795"/>
      <w:r/>
      <w:bookmarkStart w:id="65" w:name="_Toc35393626"/>
      <w:r/>
      <w:bookmarkStart w:id="66" w:name="_Toc8221"/>
      <w:r>
        <w:rPr>
          <w:rFonts w:hint="eastAsia" w:ascii="宋体" w:hAnsi="宋体" w:eastAsia="宋体" w:cs="宋体"/>
          <w:sz w:val="24"/>
          <w:szCs w:val="24"/>
        </w:rPr>
        <w:t xml:space="preserve">六、其他补充事宜</w:t>
      </w:r>
      <w:bookmarkEnd w:id="59"/>
      <w:r/>
      <w:bookmarkEnd w:id="60"/>
      <w:r/>
      <w:bookmarkEnd w:id="61"/>
      <w:r/>
      <w:bookmarkEnd w:id="62"/>
      <w:r/>
      <w:bookmarkEnd w:id="63"/>
      <w:r/>
      <w:bookmarkEnd w:id="64"/>
      <w:r/>
      <w:bookmarkEnd w:id="65"/>
      <w:r/>
      <w:bookmarkEnd w:id="66"/>
      <w:r>
        <w:rPr>
          <w:rFonts w:hint="eastAsia" w:ascii="宋体" w:hAnsi="宋体" w:eastAsia="宋体" w:cs="宋体"/>
          <w:sz w:val="24"/>
          <w:szCs w:val="24"/>
        </w:rPr>
      </w:r>
      <w:r/>
    </w:p>
    <w:p>
      <w:pPr>
        <w:pStyle w:val="1157"/>
        <w:ind w:firstLine="480"/>
        <w:rPr>
          <w:rFonts w:ascii="宋体" w:hAnsi="宋体"/>
          <w:sz w:val="24"/>
          <w:szCs w:val="24"/>
        </w:rPr>
      </w:pPr>
      <w:r>
        <w:rPr>
          <w:rFonts w:ascii="宋体" w:hAnsi="宋体"/>
          <w:sz w:val="24"/>
          <w:szCs w:val="24"/>
        </w:rPr>
        <w:t xml:space="preserve">1、本</w:t>
      </w:r>
      <w:r>
        <w:rPr>
          <w:rFonts w:hint="eastAsia" w:ascii="宋体" w:hAnsi="宋体"/>
          <w:sz w:val="24"/>
          <w:szCs w:val="24"/>
        </w:rPr>
        <w:t xml:space="preserve">招标</w:t>
      </w:r>
      <w:r>
        <w:rPr>
          <w:rFonts w:ascii="宋体" w:hAnsi="宋体"/>
          <w:sz w:val="24"/>
          <w:szCs w:val="24"/>
        </w:rPr>
        <w:t xml:space="preserve">公告在江苏政府采购网（http://www.ccgp-jiangsu.gov.cn/）公示发布</w:t>
      </w:r>
      <w:r>
        <w:rPr>
          <w:rFonts w:hint="eastAsia" w:ascii="宋体" w:hAnsi="宋体"/>
          <w:sz w:val="24"/>
          <w:szCs w:val="24"/>
        </w:rPr>
        <w:t xml:space="preserve">，</w:t>
      </w:r>
      <w:r>
        <w:rPr>
          <w:rFonts w:ascii="宋体" w:hAnsi="宋体"/>
          <w:sz w:val="24"/>
          <w:szCs w:val="24"/>
        </w:rPr>
        <w:t xml:space="preserve">若有关本次</w:t>
      </w:r>
      <w:r>
        <w:rPr>
          <w:rFonts w:hint="eastAsia" w:ascii="宋体" w:hAnsi="宋体"/>
          <w:sz w:val="24"/>
          <w:szCs w:val="24"/>
        </w:rPr>
        <w:t xml:space="preserve">招标</w:t>
      </w:r>
      <w:r>
        <w:rPr>
          <w:rFonts w:ascii="宋体" w:hAnsi="宋体"/>
          <w:sz w:val="24"/>
          <w:szCs w:val="24"/>
        </w:rPr>
        <w:t xml:space="preserve">存在变动或修改，敬请各</w:t>
      </w:r>
      <w:r>
        <w:rPr>
          <w:rFonts w:hint="eastAsia" w:ascii="宋体" w:hAnsi="宋体"/>
          <w:sz w:val="24"/>
          <w:szCs w:val="24"/>
        </w:rPr>
        <w:t xml:space="preserve">投标人及时关注江苏政府采购网发布的关于本项目的信息更正公告。</w:t>
      </w:r>
      <w:r>
        <w:rPr>
          <w:rFonts w:ascii="宋体" w:hAnsi="宋体"/>
          <w:sz w:val="24"/>
          <w:szCs w:val="24"/>
        </w:rPr>
      </w:r>
      <w:r/>
    </w:p>
    <w:p>
      <w:pPr>
        <w:pStyle w:val="1022"/>
        <w:ind w:firstLine="480"/>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现场踏勘</w:t>
      </w:r>
      <w:r>
        <w:rPr>
          <w:rFonts w:ascii="宋体" w:hAnsi="宋体"/>
          <w:sz w:val="24"/>
        </w:rPr>
        <w:t xml:space="preserve">或答疑：</w:t>
      </w:r>
      <w:r>
        <w:rPr>
          <w:rFonts w:hint="eastAsia" w:ascii="宋体" w:hAnsi="宋体"/>
          <w:sz w:val="24"/>
        </w:rPr>
        <w:t xml:space="preserve">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rPr>
          <w:rFonts w:hint="eastAsia" w:ascii="宋体" w:hAnsi="宋体"/>
          <w:sz w:val="24"/>
        </w:rPr>
      </w:r>
      <w:r/>
    </w:p>
    <w:p>
      <w:pPr>
        <w:pStyle w:val="1157"/>
        <w:ind w:firstLine="480"/>
        <w:rPr>
          <w:rFonts w:hint="eastAsia" w:ascii="宋体" w:hAnsi="宋体"/>
          <w:b/>
          <w:bCs/>
          <w:sz w:val="24"/>
        </w:rPr>
      </w:pPr>
      <w:r>
        <w:rPr>
          <w:rFonts w:hint="eastAsia" w:ascii="宋体" w:hAnsi="宋体"/>
          <w:sz w:val="24"/>
          <w:szCs w:val="24"/>
        </w:rPr>
        <w:t xml:space="preserve">3、投标保证金：本次招标不收取投标保证金。</w:t>
      </w:r>
      <w:r>
        <w:rPr>
          <w:rFonts w:hint="eastAsia" w:ascii="宋体" w:hAnsi="宋体"/>
          <w:b/>
          <w:bCs/>
          <w:sz w:val="24"/>
        </w:rPr>
      </w:r>
      <w:r/>
    </w:p>
    <w:p>
      <w:pPr>
        <w:pStyle w:val="1157"/>
        <w:ind w:firstLine="482"/>
        <w:rPr>
          <w:rFonts w:hint="eastAsia" w:ascii="宋体" w:hAnsi="宋体"/>
          <w:b/>
          <w:bCs/>
          <w:sz w:val="24"/>
          <w:szCs w:val="24"/>
        </w:rPr>
      </w:pPr>
      <w:r>
        <w:rPr>
          <w:rFonts w:hint="eastAsia" w:ascii="宋体" w:hAnsi="宋体"/>
          <w:b/>
          <w:bCs/>
          <w:sz w:val="24"/>
          <w:szCs w:val="24"/>
        </w:rPr>
        <w:t xml:space="preserve">4、注意事项：</w:t>
      </w:r>
      <w:r>
        <w:rPr>
          <w:rFonts w:hint="eastAsia" w:ascii="宋体" w:hAnsi="宋体"/>
          <w:b/>
          <w:bCs/>
          <w:sz w:val="24"/>
          <w:szCs w:val="24"/>
        </w:rPr>
      </w:r>
      <w:r/>
    </w:p>
    <w:p>
      <w:pPr>
        <w:pStyle w:val="1157"/>
        <w:ind w:firstLine="482"/>
        <w:rPr>
          <w:rFonts w:hint="eastAsia" w:ascii="宋体" w:hAnsi="宋体"/>
          <w:b/>
          <w:bCs/>
          <w:sz w:val="24"/>
          <w:szCs w:val="24"/>
        </w:rPr>
      </w:pPr>
      <w:r>
        <w:rPr>
          <w:rFonts w:hint="eastAsia" w:ascii="宋体" w:hAnsi="宋体"/>
          <w:b/>
          <w:bCs/>
          <w:sz w:val="24"/>
          <w:szCs w:val="24"/>
        </w:rPr>
        <w:t xml:space="preserve">4.1潜在投标人访问“苏采云”系统的网络地址和方法：“苏采云”系统的网址：http://jszfcg.jsczt.cn/。</w:t>
      </w:r>
      <w:r>
        <w:rPr>
          <w:rFonts w:hint="eastAsia" w:ascii="宋体" w:hAnsi="宋体"/>
          <w:b/>
          <w:bCs/>
          <w:sz w:val="24"/>
          <w:szCs w:val="24"/>
        </w:rPr>
      </w:r>
      <w:r/>
    </w:p>
    <w:p>
      <w:pPr>
        <w:pStyle w:val="1157"/>
        <w:ind w:firstLine="482"/>
        <w:rPr>
          <w:rFonts w:hint="eastAsia" w:ascii="宋体" w:hAnsi="宋体"/>
          <w:b/>
          <w:bCs/>
          <w:sz w:val="24"/>
          <w:szCs w:val="24"/>
        </w:rPr>
      </w:pPr>
      <w:r>
        <w:rPr>
          <w:rFonts w:hint="eastAsia" w:ascii="宋体" w:hAnsi="宋体"/>
          <w:b/>
          <w:bCs/>
          <w:sz w:val="24"/>
          <w:szCs w:val="24"/>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b/>
          <w:bCs/>
          <w:sz w:val="24"/>
          <w:szCs w:val="24"/>
        </w:rPr>
      </w:r>
      <w:r/>
    </w:p>
    <w:p>
      <w:pPr>
        <w:pStyle w:val="1157"/>
        <w:ind w:firstLine="482"/>
        <w:rPr>
          <w:rFonts w:hint="eastAsia" w:ascii="宋体" w:hAnsi="宋体"/>
          <w:b/>
          <w:bCs/>
          <w:sz w:val="24"/>
          <w:szCs w:val="24"/>
        </w:rPr>
      </w:pPr>
      <w:r>
        <w:rPr>
          <w:rFonts w:hint="eastAsia" w:ascii="宋体" w:hAnsi="宋体"/>
          <w:b/>
          <w:bCs/>
          <w:sz w:val="24"/>
          <w:szCs w:val="24"/>
        </w:rPr>
        <w:t xml:space="preserve">4.3“CA数字证书”的获取：</w:t>
      </w:r>
      <w:r>
        <w:rPr>
          <w:rFonts w:hint="eastAsia" w:ascii="宋体" w:hAnsi="宋体"/>
          <w:b/>
          <w:bCs/>
          <w:sz w:val="24"/>
          <w:szCs w:val="24"/>
        </w:rPr>
      </w:r>
      <w:r/>
    </w:p>
    <w:p>
      <w:pPr>
        <w:pStyle w:val="1157"/>
        <w:ind w:firstLine="482"/>
        <w:jc w:val="left"/>
        <w:rPr>
          <w:rFonts w:hint="eastAsia" w:ascii="宋体" w:hAnsi="宋体"/>
          <w:b/>
          <w:bCs/>
          <w:sz w:val="24"/>
          <w:szCs w:val="24"/>
        </w:rPr>
      </w:pPr>
      <w:r>
        <w:rPr>
          <w:rFonts w:hint="eastAsia" w:ascii="宋体" w:hAnsi="宋体"/>
          <w:b/>
          <w:bCs/>
          <w:sz w:val="24"/>
          <w:szCs w:val="24"/>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rPr>
          <w:rFonts w:hint="eastAsia" w:ascii="宋体" w:hAnsi="宋体"/>
          <w:b/>
          <w:bCs/>
          <w:sz w:val="24"/>
          <w:szCs w:val="24"/>
        </w:rPr>
      </w:r>
      <w:r/>
    </w:p>
    <w:p>
      <w:pPr>
        <w:pStyle w:val="1157"/>
        <w:ind w:firstLine="482"/>
        <w:rPr>
          <w:rFonts w:hint="eastAsia" w:ascii="宋体" w:hAnsi="宋体"/>
          <w:b/>
          <w:bCs/>
          <w:sz w:val="24"/>
          <w:szCs w:val="24"/>
        </w:rPr>
      </w:pPr>
      <w:r>
        <w:rPr>
          <w:rFonts w:hint="eastAsia" w:ascii="宋体" w:hAnsi="宋体"/>
          <w:b/>
          <w:bCs/>
          <w:sz w:val="24"/>
          <w:szCs w:val="24"/>
        </w:rPr>
        <w:t xml:space="preserve">4.4采购文件（后缀名为“.kedt”）、供应商操作手册及政府采购客户端工具可通过“苏采云”系统--已报名项目--报名详情页面内相应链接进行下载。</w:t>
      </w:r>
      <w:r>
        <w:rPr>
          <w:rFonts w:hint="eastAsia" w:ascii="宋体" w:hAnsi="宋体"/>
          <w:b/>
          <w:bCs/>
          <w:sz w:val="24"/>
          <w:szCs w:val="24"/>
        </w:rPr>
      </w:r>
      <w:r/>
    </w:p>
    <w:p>
      <w:pPr>
        <w:pStyle w:val="1157"/>
        <w:ind w:firstLine="482"/>
        <w:rPr>
          <w:rFonts w:hint="eastAsia" w:ascii="宋体" w:hAnsi="宋体"/>
          <w:b/>
          <w:bCs/>
          <w:sz w:val="24"/>
          <w:szCs w:val="24"/>
        </w:rPr>
      </w:pPr>
      <w:r>
        <w:rPr>
          <w:rFonts w:hint="eastAsia" w:ascii="宋体" w:hAnsi="宋体"/>
          <w:b/>
          <w:bCs/>
          <w:sz w:val="24"/>
          <w:szCs w:val="24"/>
        </w:rPr>
        <w:t xml:space="preserve">4.5招标人或招标代理机构将数据电文形式的采购文件加载至“苏采云”系统，供潜在投标人下载或者查阅。</w:t>
      </w:r>
      <w:r>
        <w:rPr>
          <w:rFonts w:hint="eastAsia" w:ascii="宋体" w:hAnsi="宋体"/>
          <w:b/>
          <w:bCs/>
          <w:sz w:val="24"/>
          <w:szCs w:val="24"/>
        </w:rPr>
      </w:r>
      <w:r/>
    </w:p>
    <w:p>
      <w:pPr>
        <w:pStyle w:val="1157"/>
        <w:ind w:firstLine="482"/>
        <w:rPr>
          <w:rFonts w:hint="eastAsia" w:ascii="宋体" w:hAnsi="宋体"/>
          <w:b/>
          <w:bCs/>
          <w:sz w:val="24"/>
          <w:szCs w:val="24"/>
        </w:rPr>
      </w:pPr>
      <w:r>
        <w:rPr>
          <w:rFonts w:hint="eastAsia" w:ascii="宋体" w:hAnsi="宋体"/>
          <w:b/>
          <w:bCs/>
          <w:sz w:val="24"/>
          <w:szCs w:val="24"/>
        </w:rPr>
        <w:t xml:space="preserve">4.6请潜在投标人提前安装相应的控件（详见《江苏省政府采购管理交易系统（苏采云）供应商操作手册》）并使用谷歌浏览器登录“苏采云”系统参与不见面开评标。（操作系统至少win7以上，建议使用win10操作系统。）</w:t>
      </w:r>
      <w:r>
        <w:rPr>
          <w:rFonts w:hint="eastAsia" w:ascii="宋体" w:hAnsi="宋体"/>
          <w:b/>
          <w:bCs/>
          <w:sz w:val="24"/>
          <w:szCs w:val="24"/>
        </w:rPr>
      </w:r>
      <w:r/>
    </w:p>
    <w:p>
      <w:pPr>
        <w:pStyle w:val="1157"/>
        <w:ind w:firstLine="482"/>
        <w:rPr>
          <w:rFonts w:hint="eastAsia" w:ascii="宋体" w:hAnsi="宋体"/>
          <w:b/>
          <w:bCs/>
          <w:sz w:val="24"/>
          <w:szCs w:val="24"/>
        </w:rPr>
      </w:pPr>
      <w:r>
        <w:rPr>
          <w:rFonts w:hint="eastAsia" w:ascii="宋体" w:hAnsi="宋体"/>
          <w:b/>
          <w:bCs/>
          <w:sz w:val="24"/>
          <w:szCs w:val="24"/>
        </w:rPr>
        <w:t xml:space="preserve">注：如潜在投标人未按上述要求操作，将自行承担所产生的风险。</w:t>
      </w:r>
      <w:r>
        <w:rPr>
          <w:rFonts w:hint="eastAsia" w:ascii="宋体" w:hAnsi="宋体"/>
          <w:b/>
          <w:bCs/>
          <w:sz w:val="24"/>
          <w:szCs w:val="24"/>
        </w:rPr>
      </w:r>
      <w:r/>
    </w:p>
    <w:p>
      <w:pPr>
        <w:pStyle w:val="1024"/>
        <w:spacing w:before="0" w:after="0" w:line="360" w:lineRule="auto"/>
        <w:rPr>
          <w:rFonts w:hint="eastAsia" w:ascii="宋体" w:hAnsi="宋体" w:eastAsia="宋体" w:cs="宋体"/>
          <w:sz w:val="24"/>
          <w:szCs w:val="24"/>
        </w:rPr>
      </w:pPr>
      <w:r/>
      <w:bookmarkStart w:id="67" w:name="_Toc28359085"/>
      <w:r/>
      <w:bookmarkStart w:id="68" w:name="_Toc3755"/>
      <w:r/>
      <w:bookmarkStart w:id="69" w:name="_Toc211090856"/>
      <w:r/>
      <w:bookmarkStart w:id="70" w:name="_Toc28359008"/>
      <w:r/>
      <w:bookmarkStart w:id="71" w:name="_Toc35393796"/>
      <w:r/>
      <w:bookmarkStart w:id="72" w:name="_Toc23188"/>
      <w:r/>
      <w:bookmarkStart w:id="73" w:name="_Toc8769"/>
      <w:r/>
      <w:bookmarkStart w:id="74" w:name="_Toc13925"/>
      <w:r/>
      <w:bookmarkStart w:id="75" w:name="_Toc24169"/>
      <w:r/>
      <w:bookmarkStart w:id="76" w:name="_Toc35393627"/>
      <w:r>
        <w:rPr>
          <w:rFonts w:hint="eastAsia" w:ascii="宋体" w:hAnsi="宋体" w:eastAsia="宋体" w:cs="宋体"/>
          <w:sz w:val="24"/>
          <w:szCs w:val="24"/>
        </w:rPr>
        <w:t xml:space="preserve">七、对本次招标提出询问，请按以下方式联系。</w:t>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sz w:val="24"/>
          <w:szCs w:val="24"/>
        </w:rPr>
      </w:r>
      <w:r/>
    </w:p>
    <w:p>
      <w:pPr>
        <w:pStyle w:val="1022"/>
        <w:jc w:val="left"/>
        <w:widowControl/>
        <w:rPr>
          <w:rFonts w:ascii="宋体" w:hAnsi="宋体"/>
          <w:sz w:val="24"/>
        </w:rPr>
      </w:pPr>
      <w:r>
        <w:rPr>
          <w:rFonts w:hint="eastAsia" w:ascii="宋体" w:hAnsi="宋体" w:cs="宋体"/>
          <w:sz w:val="24"/>
        </w:rPr>
        <w:t xml:space="preserve">　　　</w:t>
      </w:r>
      <w:r>
        <w:rPr>
          <w:rFonts w:ascii="宋体" w:hAnsi="宋体" w:cs="宋体"/>
          <w:sz w:val="24"/>
        </w:rPr>
        <w:t xml:space="preserve">1.</w:t>
      </w:r>
      <w:r>
        <w:rPr>
          <w:rFonts w:hint="eastAsia" w:ascii="宋体" w:hAnsi="宋体" w:cs="宋体"/>
          <w:sz w:val="24"/>
        </w:rPr>
        <w:t xml:space="preserve">采购人信息</w:t>
      </w:r>
      <w:r>
        <w:rPr>
          <w:rFonts w:ascii="宋体" w:hAnsi="宋体"/>
          <w:sz w:val="24"/>
        </w:rPr>
      </w:r>
      <w:r/>
    </w:p>
    <w:p>
      <w:pPr>
        <w:pStyle w:val="1022"/>
        <w:ind w:firstLine="720"/>
        <w:rPr>
          <w:rFonts w:ascii="宋体" w:hAnsi="宋体" w:cs="宋体"/>
          <w:sz w:val="24"/>
        </w:rPr>
      </w:pPr>
      <w:r>
        <w:rPr>
          <w:rFonts w:hint="eastAsia" w:ascii="宋体" w:hAnsi="宋体" w:cs="宋体"/>
          <w:sz w:val="24"/>
        </w:rPr>
        <w:t xml:space="preserve">名</w:t>
      </w:r>
      <w:r>
        <w:rPr>
          <w:rFonts w:ascii="宋体" w:hAnsi="宋体" w:cs="宋体"/>
          <w:sz w:val="24"/>
        </w:rPr>
        <w:t xml:space="preserve"> </w:t>
      </w:r>
      <w:r>
        <w:rPr>
          <w:rFonts w:hint="eastAsia" w:ascii="宋体" w:hAnsi="宋体" w:cs="宋体"/>
          <w:sz w:val="24"/>
        </w:rPr>
        <w:t xml:space="preserve">   称：</w:t>
      </w:r>
      <w:r>
        <w:rPr>
          <w:rFonts w:hint="eastAsia" w:ascii="宋体" w:hAnsi="宋体" w:cs="宋体"/>
          <w:sz w:val="24"/>
          <w:u w:val="single"/>
        </w:rPr>
      </w:r>
      <w:r>
        <w:rPr>
          <w:rFonts w:hint="eastAsia" w:ascii="宋体" w:hAnsi="宋体" w:cs="宋体"/>
          <w:sz w:val="24"/>
          <w:u w:val="single"/>
        </w:rPr>
        <w:t xml:space="preserve">京杭运河江苏省交通运输厅苏北航务管理处</w:t>
      </w:r>
      <w:r>
        <w:rPr>
          <w:rFonts w:hint="eastAsia" w:ascii="宋体" w:hAnsi="宋体" w:cs="宋体"/>
          <w:sz w:val="24"/>
          <w:u w:val="single"/>
        </w:rPr>
      </w:r>
      <w:r>
        <w:rPr>
          <w:rFonts w:ascii="宋体" w:hAnsi="宋体" w:cs="宋体"/>
          <w:sz w:val="24"/>
        </w:rPr>
      </w:r>
      <w:r/>
    </w:p>
    <w:p>
      <w:pPr>
        <w:pStyle w:val="1022"/>
        <w:ind w:firstLine="720"/>
        <w:rPr>
          <w:rFonts w:hint="eastAsia" w:ascii="宋体" w:hAnsi="宋体" w:cs="宋体"/>
          <w:sz w:val="24"/>
          <w:u w:val="single"/>
        </w:rPr>
      </w:pPr>
      <w:r>
        <w:rPr>
          <w:rFonts w:hint="eastAsia" w:ascii="宋体" w:hAnsi="宋体" w:cs="宋体"/>
          <w:sz w:val="24"/>
        </w:rPr>
        <w:t xml:space="preserve">地    址：</w:t>
      </w:r>
      <w:r>
        <w:rPr>
          <w:rFonts w:hint="eastAsia" w:ascii="宋体" w:hAnsi="宋体" w:cs="宋体"/>
          <w:sz w:val="24"/>
          <w:u w:val="single"/>
        </w:rPr>
      </w:r>
      <w:r>
        <w:rPr>
          <w:rFonts w:ascii="SimSun" w:hAnsi="SimSun" w:eastAsia="SimSun" w:cs="SimSun"/>
          <w:color w:val="000000"/>
          <w:sz w:val="24"/>
          <w:u w:val="single"/>
        </w:rPr>
        <w:t xml:space="preserve">江苏省淮安市延安东路68号</w:t>
      </w:r>
      <w:r>
        <w:rPr>
          <w:rFonts w:hint="eastAsia" w:ascii="宋体" w:hAnsi="宋体" w:cs="宋体"/>
          <w:sz w:val="24"/>
          <w:u w:val="single"/>
        </w:rPr>
      </w:r>
      <w:r>
        <w:rPr>
          <w:rFonts w:hint="eastAsia" w:ascii="宋体" w:hAnsi="宋体" w:cs="宋体"/>
          <w:sz w:val="24"/>
          <w:u w:val="single"/>
        </w:rPr>
      </w:r>
      <w:r/>
    </w:p>
    <w:p>
      <w:pPr>
        <w:pStyle w:val="1022"/>
        <w:ind w:firstLine="720"/>
        <w:rPr>
          <w:rFonts w:ascii="宋体" w:hAnsi="宋体" w:cs="宋体"/>
          <w:sz w:val="24"/>
          <w:u w:val="single"/>
        </w:rPr>
      </w:pPr>
      <w:r>
        <w:rPr>
          <w:rFonts w:hint="eastAsia" w:ascii="宋体" w:hAnsi="宋体" w:cs="宋体"/>
          <w:sz w:val="24"/>
        </w:rPr>
        <w:t xml:space="preserve">联 系 人：</w:t>
      </w:r>
      <w:r>
        <w:rPr>
          <w:rFonts w:hint="eastAsia" w:ascii="宋体" w:hAnsi="宋体" w:cs="宋体"/>
          <w:sz w:val="24"/>
          <w:u w:val="single"/>
        </w:rPr>
        <w:t xml:space="preserve">梁尧</w:t>
      </w:r>
      <w:r>
        <w:rPr>
          <w:rFonts w:ascii="宋体" w:hAnsi="宋体" w:cs="宋体"/>
          <w:sz w:val="24"/>
          <w:u w:val="single"/>
        </w:rPr>
      </w:r>
      <w:r/>
    </w:p>
    <w:p>
      <w:pPr>
        <w:pStyle w:val="1022"/>
        <w:ind w:firstLine="720"/>
        <w:rPr>
          <w:rFonts w:hint="eastAsia" w:ascii="宋体" w:hAnsi="宋体" w:cs="宋体"/>
          <w:sz w:val="24"/>
          <w:u w:val="single"/>
        </w:rPr>
      </w:pPr>
      <w:r>
        <w:rPr>
          <w:rFonts w:hint="eastAsia" w:ascii="宋体" w:hAnsi="宋体" w:cs="宋体"/>
          <w:sz w:val="24"/>
        </w:rPr>
        <w:t xml:space="preserve">联系方式：</w:t>
      </w:r>
      <w:bookmarkStart w:id="77" w:name="_Toc28359086"/>
      <w:r/>
      <w:bookmarkStart w:id="78" w:name="_Toc28359009"/>
      <w:r>
        <w:rPr>
          <w:rFonts w:hint="eastAsia" w:ascii="宋体" w:hAnsi="宋体" w:cs="宋体"/>
          <w:sz w:val="24"/>
          <w:u w:val="single"/>
        </w:rPr>
        <w:t xml:space="preserve">19952317226</w:t>
      </w:r>
      <w:r>
        <w:rPr>
          <w:rFonts w:hint="eastAsia" w:ascii="宋体" w:hAnsi="宋体" w:cs="宋体"/>
          <w:sz w:val="24"/>
          <w:u w:val="single"/>
        </w:rPr>
      </w:r>
      <w:r/>
    </w:p>
    <w:p>
      <w:pPr>
        <w:pStyle w:val="1022"/>
        <w:ind w:firstLine="720"/>
        <w:rPr>
          <w:rFonts w:hint="eastAsia" w:ascii="宋体" w:hAnsi="宋体" w:cs="宋体"/>
          <w:sz w:val="24"/>
        </w:rPr>
      </w:pPr>
      <w:r/>
      <w:bookmarkEnd w:id="6"/>
      <w:r/>
      <w:bookmarkEnd w:id="7"/>
      <w:r/>
      <w:bookmarkEnd w:id="8"/>
      <w:r/>
      <w:bookmarkEnd w:id="77"/>
      <w:r/>
      <w:bookmarkEnd w:id="78"/>
      <w:r/>
      <w:bookmarkStart w:id="79" w:name="_Toc28359087"/>
      <w:r/>
      <w:bookmarkStart w:id="80" w:name="_Toc28359010"/>
      <w:r/>
      <w:bookmarkStart w:id="81" w:name="_Toc90105826"/>
      <w:r/>
      <w:bookmarkStart w:id="82" w:name="_Toc90106645"/>
      <w:r/>
      <w:bookmarkStart w:id="83" w:name="_Toc90104558"/>
      <w:r/>
      <w:bookmarkStart w:id="84" w:name="_Toc92015768"/>
      <w:r/>
      <w:bookmarkStart w:id="85" w:name="_Toc90105076"/>
      <w:r/>
      <w:bookmarkStart w:id="86" w:name="_Toc90106826"/>
      <w:r/>
      <w:bookmarkStart w:id="87" w:name="_Toc90106007"/>
      <w:r/>
      <w:bookmarkStart w:id="88" w:name="_Toc90106188"/>
      <w:r/>
      <w:bookmarkStart w:id="89" w:name="_Toc89848286"/>
      <w:r/>
      <w:bookmarkStart w:id="90" w:name="_Toc90105640"/>
      <w:r/>
      <w:bookmarkStart w:id="91" w:name="_Toc90105453"/>
      <w:r/>
      <w:bookmarkStart w:id="92" w:name="OLE_LINK5"/>
      <w:r/>
      <w:bookmarkStart w:id="93" w:name="_Toc90105265"/>
      <w:r>
        <w:rPr>
          <w:rFonts w:hint="eastAsia" w:ascii="宋体" w:hAnsi="宋体" w:cs="宋体"/>
          <w:sz w:val="24"/>
        </w:rPr>
        <w:t xml:space="preserve">2.采购代理机构信息</w:t>
      </w:r>
      <w:r>
        <w:rPr>
          <w:rFonts w:hint="eastAsia" w:ascii="宋体" w:hAnsi="宋体" w:cs="宋体"/>
          <w:sz w:val="24"/>
        </w:rPr>
      </w:r>
      <w:r/>
    </w:p>
    <w:p>
      <w:pPr>
        <w:pStyle w:val="1022"/>
        <w:ind w:firstLine="720"/>
        <w:rPr>
          <w:rFonts w:hint="eastAsia" w:ascii="宋体" w:hAnsi="宋体" w:cs="宋体"/>
          <w:sz w:val="24"/>
          <w:u w:val="single"/>
        </w:rPr>
      </w:pPr>
      <w:r>
        <w:rPr>
          <w:rFonts w:hint="eastAsia" w:ascii="宋体" w:hAnsi="宋体" w:cs="宋体"/>
          <w:sz w:val="24"/>
        </w:rPr>
        <w:t xml:space="preserve">名    称：</w:t>
      </w:r>
      <w:r>
        <w:rPr>
          <w:rFonts w:hint="eastAsia" w:ascii="宋体" w:hAnsi="宋体" w:cs="宋体"/>
          <w:sz w:val="24"/>
          <w:u w:val="single"/>
        </w:rPr>
        <w:t xml:space="preserve">江苏天业工程咨询房地产估价有限责任公司</w:t>
      </w:r>
      <w:r>
        <w:rPr>
          <w:rFonts w:hint="eastAsia" w:ascii="宋体" w:hAnsi="宋体" w:cs="宋体"/>
          <w:sz w:val="24"/>
          <w:u w:val="single"/>
        </w:rPr>
      </w:r>
      <w:r/>
    </w:p>
    <w:p>
      <w:pPr>
        <w:pStyle w:val="1022"/>
        <w:ind w:firstLine="720"/>
        <w:rPr>
          <w:rFonts w:hint="eastAsia" w:ascii="宋体" w:hAnsi="宋体" w:cs="宋体"/>
          <w:sz w:val="24"/>
          <w:u w:val="single"/>
        </w:rPr>
      </w:pPr>
      <w:r>
        <w:rPr>
          <w:rFonts w:hint="eastAsia" w:ascii="宋体" w:hAnsi="宋体" w:cs="宋体"/>
          <w:sz w:val="24"/>
        </w:rPr>
        <w:t xml:space="preserve">地　  址：</w:t>
      </w:r>
      <w:r>
        <w:rPr>
          <w:rFonts w:hint="eastAsia" w:ascii="宋体" w:hAnsi="宋体" w:cs="宋体"/>
          <w:sz w:val="24"/>
          <w:u w:val="single"/>
        </w:rPr>
        <w:t xml:space="preserve">淮安市清江浦区延安东路105号武夷大厦17楼</w:t>
      </w:r>
      <w:r>
        <w:rPr>
          <w:rFonts w:hint="eastAsia" w:ascii="宋体" w:hAnsi="宋体" w:cs="宋体"/>
          <w:sz w:val="24"/>
          <w:u w:val="single"/>
        </w:rPr>
      </w:r>
      <w:r/>
    </w:p>
    <w:p>
      <w:pPr>
        <w:pStyle w:val="1022"/>
        <w:ind w:firstLine="720"/>
        <w:rPr>
          <w:rFonts w:hint="eastAsia" w:ascii="宋体" w:hAnsi="宋体" w:cs="宋体"/>
          <w:sz w:val="24"/>
          <w:u w:val="single"/>
        </w:rPr>
      </w:pPr>
      <w:r>
        <w:rPr>
          <w:rFonts w:hint="eastAsia" w:ascii="宋体" w:hAnsi="宋体" w:cs="宋体"/>
          <w:sz w:val="24"/>
        </w:rPr>
        <w:t xml:space="preserve">联 系 人：</w:t>
      </w:r>
      <w:r>
        <w:rPr>
          <w:rFonts w:hint="eastAsia" w:ascii="宋体" w:hAnsi="宋体" w:cs="宋体"/>
          <w:sz w:val="24"/>
          <w:u w:val="single"/>
        </w:rPr>
        <w:t xml:space="preserve">姚晨、袁贵霞</w:t>
      </w:r>
      <w:r>
        <w:rPr>
          <w:rFonts w:hint="eastAsia" w:ascii="宋体" w:hAnsi="宋体" w:cs="宋体"/>
          <w:sz w:val="24"/>
          <w:u w:val="single"/>
        </w:rPr>
      </w:r>
      <w:r/>
    </w:p>
    <w:p>
      <w:pPr>
        <w:pStyle w:val="1022"/>
        <w:ind w:firstLine="720"/>
        <w:rPr>
          <w:rFonts w:hint="eastAsia" w:ascii="宋体" w:hAnsi="宋体" w:cs="宋体"/>
          <w:sz w:val="24"/>
          <w:u w:val="single"/>
        </w:rPr>
      </w:pPr>
      <w:r>
        <w:rPr>
          <w:rFonts w:hint="eastAsia" w:ascii="宋体" w:hAnsi="宋体" w:cs="宋体"/>
          <w:sz w:val="24"/>
        </w:rPr>
        <w:t xml:space="preserve">联系方式：</w:t>
      </w:r>
      <w:r>
        <w:rPr>
          <w:rFonts w:hint="eastAsia" w:ascii="宋体" w:hAnsi="宋体" w:cs="宋体"/>
          <w:sz w:val="24"/>
          <w:u w:val="single"/>
        </w:rPr>
        <w:t xml:space="preserve">0517-83716665、15896199911</w:t>
      </w:r>
      <w:r>
        <w:rPr>
          <w:rFonts w:hint="eastAsia" w:ascii="宋体" w:hAnsi="宋体" w:cs="宋体"/>
          <w:sz w:val="24"/>
          <w:u w:val="single"/>
        </w:rPr>
      </w:r>
      <w:r/>
    </w:p>
    <w:p>
      <w:pPr>
        <w:pStyle w:val="1022"/>
        <w:ind w:firstLine="720"/>
        <w:rPr>
          <w:rFonts w:ascii="宋体" w:hAnsi="宋体"/>
          <w:sz w:val="24"/>
          <w:u w:val="single"/>
        </w:rPr>
      </w:pPr>
      <w:r>
        <w:rPr>
          <w:rFonts w:hint="eastAsia" w:ascii="宋体" w:hAnsi="宋体" w:cs="宋体"/>
          <w:sz w:val="24"/>
        </w:rPr>
        <w:t xml:space="preserve">联 系 QQ：</w:t>
      </w:r>
      <w:r>
        <w:rPr>
          <w:rFonts w:hint="eastAsia" w:ascii="宋体" w:hAnsi="宋体" w:cs="宋体"/>
          <w:sz w:val="24"/>
          <w:u w:val="single"/>
        </w:rPr>
        <w:t xml:space="preserve">2571101（添加时请主动备注单位名称）</w:t>
      </w:r>
      <w:r>
        <w:rPr>
          <w:rFonts w:ascii="宋体" w:hAnsi="宋体"/>
          <w:sz w:val="24"/>
          <w:u w:val="single"/>
        </w:rPr>
      </w:r>
      <w:r/>
    </w:p>
    <w:p>
      <w:pPr>
        <w:pStyle w:val="1022"/>
        <w:ind w:firstLine="720"/>
        <w:rPr>
          <w:rFonts w:ascii="宋体" w:hAnsi="宋体"/>
          <w:sz w:val="24"/>
          <w:u w:val="single"/>
        </w:rPr>
      </w:pPr>
      <w:r/>
      <w:bookmarkEnd w:id="79"/>
      <w:r/>
      <w:bookmarkEnd w:id="80"/>
      <w:r>
        <w:rPr>
          <w:rFonts w:hint="eastAsia" w:ascii="宋体" w:hAnsi="宋体" w:cs="宋体"/>
          <w:sz w:val="24"/>
        </w:rPr>
        <w:t xml:space="preserve">3</w:t>
      </w:r>
      <w:r>
        <w:rPr>
          <w:rFonts w:ascii="宋体" w:hAnsi="宋体" w:cs="宋体"/>
          <w:sz w:val="24"/>
        </w:rPr>
        <w:t xml:space="preserve">.项目联系方式</w:t>
      </w:r>
      <w:r>
        <w:rPr>
          <w:rFonts w:ascii="宋体" w:hAnsi="宋体"/>
          <w:sz w:val="24"/>
          <w:u w:val="single"/>
        </w:rPr>
      </w:r>
      <w:r/>
    </w:p>
    <w:p>
      <w:pPr>
        <w:pStyle w:val="1022"/>
        <w:ind w:firstLine="720"/>
        <w:rPr>
          <w:rFonts w:hint="eastAsia" w:ascii="宋体" w:hAnsi="宋体" w:cs="宋体"/>
          <w:sz w:val="24"/>
          <w:u w:val="single"/>
        </w:rPr>
      </w:pPr>
      <w:r>
        <w:rPr>
          <w:rFonts w:hint="eastAsia" w:ascii="宋体" w:hAnsi="宋体" w:cs="宋体"/>
          <w:sz w:val="24"/>
        </w:rPr>
        <w:t xml:space="preserve">项目联系人：</w:t>
      </w:r>
      <w:r>
        <w:rPr>
          <w:rFonts w:hint="eastAsia" w:ascii="宋体" w:hAnsi="宋体" w:cs="宋体"/>
          <w:sz w:val="24"/>
          <w:u w:val="single"/>
        </w:rPr>
        <w:t xml:space="preserve">姚晨、袁贵霞</w:t>
      </w:r>
      <w:r>
        <w:rPr>
          <w:rFonts w:hint="eastAsia" w:ascii="宋体" w:hAnsi="宋体" w:cs="宋体"/>
          <w:sz w:val="24"/>
          <w:u w:val="single"/>
        </w:rPr>
      </w:r>
      <w:r/>
    </w:p>
    <w:p>
      <w:pPr>
        <w:pStyle w:val="1078"/>
        <w:ind w:firstLine="720"/>
        <w:rPr>
          <w:rFonts w:hint="eastAsia" w:hAnsi="宋体" w:cs="宋体"/>
          <w:sz w:val="24"/>
          <w:szCs w:val="24"/>
          <w:u w:val="single"/>
        </w:rPr>
      </w:pPr>
      <w:r>
        <w:rPr>
          <w:rFonts w:hint="eastAsia" w:hAnsi="宋体" w:cs="宋体"/>
          <w:sz w:val="24"/>
          <w:szCs w:val="24"/>
          <w:lang w:val="en-US" w:eastAsia="zh-CN"/>
        </w:rPr>
        <w:t xml:space="preserve">电　    话：</w:t>
      </w:r>
      <w:r>
        <w:rPr>
          <w:rFonts w:hint="eastAsia" w:hAnsi="宋体" w:cs="宋体"/>
          <w:sz w:val="24"/>
          <w:szCs w:val="24"/>
          <w:u w:val="single"/>
          <w:lang w:val="en-US" w:eastAsia="zh-CN"/>
        </w:rPr>
        <w:t xml:space="preserve">0517-83716665、15896199911</w:t>
      </w:r>
      <w:r>
        <w:rPr>
          <w:rFonts w:hint="eastAsia" w:hAnsi="宋体" w:cs="宋体"/>
          <w:sz w:val="24"/>
          <w:szCs w:val="24"/>
          <w:u w:val="single"/>
        </w:rPr>
      </w:r>
      <w:r/>
    </w:p>
    <w:p>
      <w:pPr>
        <w:pStyle w:val="1078"/>
        <w:ind w:firstLine="720"/>
        <w:rPr>
          <w:rFonts w:hint="eastAsia" w:hAnsi="宋体"/>
          <w:sz w:val="24"/>
          <w:szCs w:val="24"/>
          <w:u w:val="single"/>
          <w:lang w:val="zh-CN"/>
        </w:rPr>
      </w:pPr>
      <w:r>
        <w:rPr>
          <w:rFonts w:hint="eastAsia" w:hAnsi="宋体"/>
          <w:sz w:val="24"/>
          <w:szCs w:val="24"/>
          <w:u w:val="single"/>
          <w:lang w:val="zh-CN"/>
        </w:rPr>
      </w:r>
      <w:r/>
    </w:p>
    <w:p>
      <w:pPr>
        <w:pStyle w:val="1023"/>
        <w:jc w:val="center"/>
        <w:spacing w:before="0" w:after="0" w:line="360" w:lineRule="auto"/>
        <w:tabs>
          <w:tab w:val="left" w:pos="0" w:leader="none"/>
          <w:tab w:val="left" w:pos="3165" w:leader="none"/>
          <w:tab w:val="center" w:pos="4153" w:leader="none"/>
        </w:tabs>
        <w:rPr>
          <w:rFonts w:ascii="华文中宋" w:hAnsi="华文中宋" w:eastAsia="华文中宋"/>
          <w:sz w:val="40"/>
        </w:rPr>
      </w:pPr>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4" w:name="_Toc238559183"/>
      <w:r/>
      <w:bookmarkStart w:id="95" w:name="_Toc234744442"/>
      <w:r/>
      <w:bookmarkStart w:id="96" w:name="_Toc503307425"/>
      <w:r/>
      <w:bookmarkStart w:id="97" w:name="_Toc144974495"/>
      <w:r/>
      <w:bookmarkStart w:id="98" w:name="_Toc503901904"/>
      <w:r/>
      <w:bookmarkStart w:id="99" w:name="_Toc152045527"/>
      <w:r/>
      <w:bookmarkStart w:id="100" w:name="_Toc432244494"/>
      <w:r/>
      <w:bookmarkStart w:id="101" w:name="_Toc152042303"/>
      <w:r/>
      <w:bookmarkStart w:id="102" w:name="_Toc179632544"/>
      <w:r/>
      <w:bookmarkStart w:id="103" w:name="_Toc234675074"/>
      <w:r>
        <w:rPr>
          <w:rFonts w:ascii="华文中宋" w:hAnsi="华文中宋" w:eastAsia="华文中宋"/>
          <w:sz w:val="24"/>
          <w:szCs w:val="24"/>
        </w:rPr>
        <w:br w:type="page" w:clear="all"/>
      </w:r>
      <w:bookmarkStart w:id="104" w:name="_Toc211090857"/>
      <w:r>
        <w:rPr>
          <w:rFonts w:hint="eastAsia" w:ascii="华文中宋" w:hAnsi="华文中宋" w:eastAsia="华文中宋"/>
          <w:sz w:val="40"/>
        </w:rPr>
        <w:t xml:space="preserve">第二章</w:t>
      </w:r>
      <w:r>
        <w:rPr>
          <w:rFonts w:ascii="华文中宋" w:hAnsi="华文中宋" w:eastAsia="华文中宋"/>
          <w:sz w:val="40"/>
        </w:rPr>
        <w:t xml:space="preserve"> </w:t>
      </w:r>
      <w:r>
        <w:rPr>
          <w:rFonts w:hint="eastAsia" w:ascii="华文中宋" w:hAnsi="华文中宋" w:eastAsia="华文中宋"/>
          <w:sz w:val="40"/>
        </w:rPr>
        <w:t xml:space="preserve">投标人须知</w:t>
      </w:r>
      <w:bookmarkEnd w:id="94"/>
      <w:r/>
      <w:bookmarkEnd w:id="95"/>
      <w:r/>
      <w:bookmarkEnd w:id="96"/>
      <w:r/>
      <w:bookmarkEnd w:id="97"/>
      <w:r/>
      <w:bookmarkEnd w:id="98"/>
      <w:r/>
      <w:bookmarkEnd w:id="99"/>
      <w:r/>
      <w:bookmarkEnd w:id="100"/>
      <w:r/>
      <w:bookmarkEnd w:id="101"/>
      <w:r/>
      <w:bookmarkEnd w:id="102"/>
      <w:r/>
      <w:bookmarkEnd w:id="103"/>
      <w:r/>
      <w:bookmarkEnd w:id="104"/>
      <w:r>
        <w:rPr>
          <w:rFonts w:ascii="华文中宋" w:hAnsi="华文中宋" w:eastAsia="华文中宋"/>
          <w:sz w:val="40"/>
        </w:rPr>
      </w:r>
      <w:r/>
    </w:p>
    <w:p>
      <w:pPr>
        <w:pStyle w:val="1023"/>
        <w:ind w:hanging="10"/>
        <w:spacing w:before="0" w:after="0" w:line="360" w:lineRule="auto"/>
        <w:tabs>
          <w:tab w:val="left" w:pos="1440" w:leader="none"/>
        </w:tabs>
        <w:rPr>
          <w:rFonts w:ascii="宋体" w:hAnsi="宋体"/>
          <w:sz w:val="28"/>
          <w:szCs w:val="40"/>
        </w:rPr>
      </w:pPr>
      <w:r/>
      <w:bookmarkStart w:id="105" w:name="_Toc499"/>
      <w:r/>
      <w:bookmarkStart w:id="106" w:name="_Toc17323"/>
      <w:r/>
      <w:bookmarkStart w:id="107" w:name="_Toc18914"/>
      <w:r/>
      <w:bookmarkStart w:id="108" w:name="_Toc9333225"/>
      <w:r/>
      <w:bookmarkStart w:id="109" w:name="_Toc211090858"/>
      <w:r/>
      <w:bookmarkStart w:id="110" w:name="_Toc5647"/>
      <w:r>
        <w:rPr>
          <w:rFonts w:hint="eastAsia" w:ascii="宋体" w:hAnsi="宋体"/>
          <w:sz w:val="28"/>
          <w:szCs w:val="40"/>
        </w:rPr>
        <w:t xml:space="preserve">（一）投标人须知前附表</w:t>
      </w:r>
      <w:bookmarkEnd w:id="105"/>
      <w:r/>
      <w:bookmarkEnd w:id="106"/>
      <w:r/>
      <w:bookmarkEnd w:id="107"/>
      <w:r/>
      <w:bookmarkEnd w:id="108"/>
      <w:r/>
      <w:bookmarkEnd w:id="109"/>
      <w:r/>
      <w:bookmarkEnd w:id="110"/>
      <w:r>
        <w:rPr>
          <w:rFonts w:ascii="宋体" w:hAnsi="宋体"/>
          <w:sz w:val="28"/>
          <w:szCs w:val="40"/>
        </w:rPr>
      </w:r>
      <w:r/>
    </w:p>
    <w:tbl>
      <w:tblPr>
        <w:tblpPr w:horzAnchor="text" w:tblpXSpec="center" w:vertAnchor="text" w:tblpY="1" w:leftFromText="180" w:topFromText="0" w:rightFromText="180" w:bottomFromText="0"/>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867"/>
        <w:gridCol w:w="5737"/>
      </w:tblGrid>
      <w:tr>
        <w:trPr>
          <w:trHeight w:val="23"/>
        </w:trPr>
        <w:tc>
          <w:tcPr>
            <w:tcW w:w="530"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bookmarkStart w:id="111" w:name="_Hlk71812492"/>
            <w:r>
              <w:rPr>
                <w:rFonts w:hint="eastAsia" w:ascii="宋体" w:hAnsi="宋体" w:cs="宋体"/>
                <w:szCs w:val="21"/>
              </w:rPr>
              <w:t xml:space="preserve">条款号</w:t>
            </w:r>
            <w:r>
              <w:rPr>
                <w:rFonts w:hint="eastAsia" w:ascii="宋体" w:hAnsi="宋体" w:cs="宋体"/>
                <w:szCs w:val="21"/>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条 款 名 称</w:t>
            </w:r>
            <w:r>
              <w:rPr>
                <w:rFonts w:hint="eastAsia" w:ascii="宋体" w:hAnsi="宋体" w:cs="宋体"/>
                <w:szCs w:val="21"/>
              </w:rPr>
            </w:r>
            <w:r/>
          </w:p>
        </w:tc>
        <w:tc>
          <w:tcPr>
            <w:tcW w:w="2980"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编 列 内 容</w:t>
            </w:r>
            <w:r>
              <w:rPr>
                <w:rFonts w:hint="eastAsia" w:ascii="宋体" w:hAnsi="宋体" w:cs="宋体"/>
                <w:szCs w:val="21"/>
              </w:rPr>
            </w:r>
            <w:r/>
          </w:p>
        </w:tc>
      </w:tr>
      <w:tr>
        <w:trPr>
          <w:trHeight w:val="23"/>
        </w:trPr>
        <w:tc>
          <w:tcPr>
            <w:tcW w:w="530"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1</w:t>
            </w:r>
            <w:r>
              <w:rPr>
                <w:rFonts w:hint="eastAsia" w:ascii="宋体" w:hAnsi="宋体" w:cs="宋体"/>
                <w:szCs w:val="21"/>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采购标的对应的中小企业划分标准所属行业</w:t>
            </w:r>
            <w:r>
              <w:rPr>
                <w:rFonts w:hint="eastAsia" w:ascii="宋体" w:hAnsi="宋体" w:cs="宋体"/>
                <w:szCs w:val="21"/>
              </w:rPr>
            </w:r>
            <w:r/>
          </w:p>
        </w:tc>
        <w:tc>
          <w:tcPr>
            <w:tcW w:w="2980" w:type="dxa"/>
            <w:vAlign w:val="center"/>
            <w:textDirection w:val="lrTb"/>
            <w:noWrap w:val="false"/>
          </w:tcPr>
          <w:p>
            <w:pPr>
              <w:pStyle w:val="1022"/>
              <w:ind w:hanging="10"/>
              <w:spacing w:line="440" w:lineRule="exact"/>
              <w:rPr>
                <w:rFonts w:hint="eastAsia" w:ascii="宋体" w:hAnsi="宋体" w:cs="宋体"/>
                <w:szCs w:val="21"/>
              </w:rPr>
              <w:framePr w:vAnchor="margin" w:hAnchor="page" w:xAlign="center" w:y="1"/>
            </w:pPr>
            <w:r>
              <w:rPr>
                <w:rFonts w:hint="eastAsia" w:ascii="宋体" w:hAnsi="宋体" w:cs="宋体"/>
                <w:szCs w:val="21"/>
              </w:rPr>
              <w:t xml:space="preserve">所属行业为：建筑业 </w:t>
            </w:r>
            <w:r>
              <w:rPr>
                <w:rFonts w:hint="eastAsia" w:ascii="宋体" w:hAnsi="宋体" w:cs="宋体"/>
                <w:szCs w:val="21"/>
              </w:rPr>
            </w:r>
            <w:r/>
          </w:p>
        </w:tc>
      </w:tr>
      <w:tr>
        <w:trPr>
          <w:trHeight w:val="23"/>
        </w:trPr>
        <w:tc>
          <w:tcPr>
            <w:tcW w:w="530"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2</w:t>
            </w:r>
            <w:r>
              <w:rPr>
                <w:rFonts w:hint="eastAsia" w:ascii="宋体" w:hAnsi="宋体" w:cs="宋体"/>
                <w:szCs w:val="21"/>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是否专门面向中小企业或小型、微型企业采购</w:t>
            </w:r>
            <w:r>
              <w:rPr>
                <w:rFonts w:hint="eastAsia" w:ascii="宋体" w:hAnsi="宋体" w:cs="宋体"/>
                <w:szCs w:val="21"/>
              </w:rPr>
            </w:r>
            <w:r/>
          </w:p>
        </w:tc>
        <w:tc>
          <w:tcPr>
            <w:tcW w:w="2980" w:type="dxa"/>
            <w:vAlign w:val="center"/>
            <w:textDirection w:val="lrTb"/>
            <w:noWrap w:val="false"/>
          </w:tcPr>
          <w:p>
            <w:pPr>
              <w:pStyle w:val="1022"/>
              <w:ind w:hanging="10"/>
              <w:spacing w:line="440" w:lineRule="exact"/>
              <w:rPr>
                <w:rFonts w:hint="eastAsia" w:ascii="宋体" w:hAnsi="宋体" w:cs="宋体"/>
                <w:szCs w:val="21"/>
              </w:rPr>
              <w:framePr w:vAnchor="margin" w:hAnchor="page" w:xAlign="center" w:y="1"/>
            </w:pPr>
            <w:r>
              <w:rPr>
                <w:rFonts w:hint="eastAsia" w:ascii="宋体" w:hAnsi="宋体" w:cs="宋体"/>
                <w:szCs w:val="21"/>
              </w:rPr>
              <w:t xml:space="preserve">☑本项目专门面向中小企业</w:t>
            </w:r>
            <w:r>
              <w:rPr>
                <w:rFonts w:hint="eastAsia" w:ascii="宋体" w:hAnsi="宋体" w:cs="宋体"/>
                <w:szCs w:val="21"/>
              </w:rPr>
            </w:r>
            <w:r/>
          </w:p>
        </w:tc>
      </w:tr>
      <w:tr>
        <w:trPr>
          <w:trHeight w:val="401"/>
        </w:trPr>
        <w:tc>
          <w:tcPr>
            <w:tcW w:w="530"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3</w:t>
            </w:r>
            <w:r>
              <w:rPr>
                <w:rFonts w:hint="eastAsia" w:ascii="宋体" w:hAnsi="宋体" w:cs="宋体"/>
                <w:szCs w:val="21"/>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分包</w:t>
            </w:r>
            <w:r>
              <w:rPr>
                <w:rFonts w:hint="eastAsia" w:ascii="宋体" w:hAnsi="宋体" w:cs="宋体"/>
                <w:szCs w:val="21"/>
              </w:rPr>
            </w:r>
            <w:r/>
          </w:p>
        </w:tc>
        <w:tc>
          <w:tcPr>
            <w:tcW w:w="2980" w:type="dxa"/>
            <w:vAlign w:val="center"/>
            <w:textDirection w:val="lrTb"/>
            <w:noWrap w:val="false"/>
          </w:tcPr>
          <w:p>
            <w:pPr>
              <w:pStyle w:val="1022"/>
              <w:ind w:hanging="10"/>
              <w:spacing w:line="440" w:lineRule="exact"/>
              <w:rPr>
                <w:rFonts w:hint="eastAsia" w:ascii="宋体" w:hAnsi="宋体" w:cs="宋体"/>
                <w:szCs w:val="21"/>
              </w:rPr>
              <w:framePr w:vAnchor="margin" w:hAnchor="page" w:xAlign="center" w:y="1"/>
            </w:pPr>
            <w:r>
              <w:rPr>
                <w:rFonts w:hint="eastAsia" w:ascii="宋体" w:hAnsi="宋体" w:cs="宋体"/>
                <w:szCs w:val="21"/>
              </w:rPr>
              <w:t xml:space="preserve">☑不允许</w:t>
            </w:r>
            <w:r>
              <w:rPr>
                <w:rFonts w:hint="eastAsia" w:ascii="宋体" w:hAnsi="宋体" w:cs="宋体"/>
                <w:szCs w:val="21"/>
              </w:rPr>
            </w:r>
            <w:r/>
          </w:p>
        </w:tc>
      </w:tr>
      <w:tr>
        <w:trPr>
          <w:trHeight w:val="23"/>
        </w:trPr>
        <w:tc>
          <w:tcPr>
            <w:tcW w:w="530"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4</w:t>
            </w:r>
            <w:r>
              <w:rPr>
                <w:rFonts w:hint="eastAsia" w:ascii="宋体" w:hAnsi="宋体" w:cs="宋体"/>
                <w:szCs w:val="21"/>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联合体</w:t>
            </w:r>
            <w:r>
              <w:rPr>
                <w:rFonts w:hint="eastAsia" w:ascii="宋体" w:hAnsi="宋体" w:cs="宋体"/>
                <w:szCs w:val="21"/>
              </w:rPr>
            </w:r>
            <w:r/>
          </w:p>
        </w:tc>
        <w:tc>
          <w:tcPr>
            <w:tcW w:w="2980" w:type="dxa"/>
            <w:vAlign w:val="center"/>
            <w:textDirection w:val="lrTb"/>
            <w:noWrap w:val="false"/>
          </w:tcPr>
          <w:p>
            <w:pPr>
              <w:pStyle w:val="1022"/>
              <w:ind w:hanging="10"/>
              <w:spacing w:line="440" w:lineRule="exact"/>
              <w:rPr>
                <w:rFonts w:hint="eastAsia" w:ascii="宋体" w:hAnsi="宋体" w:cs="宋体"/>
                <w:szCs w:val="21"/>
              </w:rPr>
              <w:framePr w:vAnchor="margin" w:hAnchor="page" w:xAlign="center" w:y="1"/>
            </w:pPr>
            <w:r>
              <w:rPr>
                <w:rFonts w:hint="eastAsia" w:ascii="宋体" w:hAnsi="宋体" w:cs="宋体"/>
                <w:szCs w:val="21"/>
              </w:rPr>
              <w:t xml:space="preserve">不接受</w:t>
            </w:r>
            <w:r>
              <w:rPr>
                <w:rFonts w:hint="eastAsia" w:ascii="宋体" w:hAnsi="宋体" w:cs="宋体"/>
                <w:szCs w:val="21"/>
              </w:rPr>
            </w:r>
            <w:r/>
          </w:p>
        </w:tc>
      </w:tr>
      <w:tr>
        <w:trPr>
          <w:trHeight w:val="23"/>
        </w:trPr>
        <w:tc>
          <w:tcPr>
            <w:tcW w:w="530"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5</w:t>
            </w:r>
            <w:r>
              <w:rPr>
                <w:rFonts w:hint="eastAsia" w:ascii="宋体" w:hAnsi="宋体" w:cs="宋体"/>
                <w:szCs w:val="21"/>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投标人询问或要求澄清的截止时间</w:t>
            </w:r>
            <w:r>
              <w:rPr>
                <w:rFonts w:hint="eastAsia" w:ascii="宋体" w:hAnsi="宋体" w:cs="宋体"/>
                <w:szCs w:val="21"/>
              </w:rPr>
            </w:r>
            <w:r/>
          </w:p>
        </w:tc>
        <w:tc>
          <w:tcPr>
            <w:tcW w:w="2980" w:type="dxa"/>
            <w:vAlign w:val="center"/>
            <w:textDirection w:val="lrTb"/>
            <w:noWrap w:val="false"/>
          </w:tcPr>
          <w:p>
            <w:pPr>
              <w:pStyle w:val="1022"/>
              <w:ind w:hanging="10"/>
              <w:spacing w:line="440" w:lineRule="exact"/>
              <w:rPr>
                <w:rFonts w:hint="eastAsia" w:ascii="宋体" w:hAnsi="宋体" w:cs="宋体"/>
                <w:szCs w:val="21"/>
              </w:rPr>
              <w:framePr w:vAnchor="margin" w:hAnchor="page" w:xAlign="center" w:y="1"/>
            </w:pPr>
            <w:r>
              <w:rPr>
                <w:rFonts w:hint="eastAsia" w:ascii="宋体" w:hAnsi="宋体" w:cs="宋体"/>
                <w:szCs w:val="21"/>
              </w:rPr>
              <w:t xml:space="preserve">提交投标文件截止时间前15日</w:t>
            </w:r>
            <w:r>
              <w:rPr>
                <w:rFonts w:hint="eastAsia" w:ascii="宋体" w:hAnsi="宋体" w:cs="宋体"/>
                <w:szCs w:val="21"/>
              </w:rPr>
            </w:r>
            <w:r/>
          </w:p>
        </w:tc>
      </w:tr>
      <w:tr>
        <w:trPr>
          <w:trHeight w:val="23"/>
        </w:trPr>
        <w:tc>
          <w:tcPr>
            <w:tcW w:w="530"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6</w:t>
            </w:r>
            <w:r>
              <w:rPr>
                <w:rFonts w:hint="eastAsia" w:ascii="宋体" w:hAnsi="宋体" w:cs="宋体"/>
                <w:szCs w:val="21"/>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bookmarkStart w:id="112" w:name="_Toc9333226"/>
            <w:r/>
            <w:bookmarkStart w:id="113" w:name="_Toc38466022"/>
            <w:r/>
            <w:bookmarkStart w:id="114" w:name="_Toc9333273"/>
            <w:r>
              <w:rPr>
                <w:rFonts w:hint="eastAsia" w:ascii="宋体" w:hAnsi="宋体" w:cs="宋体"/>
                <w:szCs w:val="21"/>
              </w:rPr>
              <w:t xml:space="preserve">质疑函送达方式</w:t>
            </w:r>
            <w:bookmarkEnd w:id="112"/>
            <w:r/>
            <w:bookmarkEnd w:id="113"/>
            <w:r/>
            <w:bookmarkEnd w:id="114"/>
            <w:r>
              <w:rPr>
                <w:rFonts w:hint="eastAsia" w:ascii="宋体" w:hAnsi="宋体" w:cs="宋体"/>
                <w:szCs w:val="21"/>
              </w:rPr>
            </w:r>
            <w:r/>
          </w:p>
        </w:tc>
        <w:tc>
          <w:tcPr>
            <w:tcW w:w="2980" w:type="dxa"/>
            <w:vAlign w:val="center"/>
            <w:textDirection w:val="lrTb"/>
            <w:noWrap w:val="false"/>
          </w:tcPr>
          <w:p>
            <w:pPr>
              <w:pStyle w:val="1022"/>
              <w:ind w:hanging="10"/>
              <w:spacing w:line="440" w:lineRule="exact"/>
              <w:rPr>
                <w:rFonts w:hint="eastAsia" w:ascii="宋体" w:hAnsi="宋体" w:cs="宋体"/>
                <w:szCs w:val="21"/>
              </w:rPr>
              <w:framePr w:vAnchor="margin" w:hAnchor="page" w:xAlign="center" w:y="1"/>
            </w:pPr>
            <w:r>
              <w:rPr>
                <w:rFonts w:hint="eastAsia" w:ascii="宋体" w:hAnsi="宋体" w:cs="宋体"/>
                <w:szCs w:val="21"/>
              </w:rPr>
              <w:t xml:space="preserve">各投标人如对项目招标活动有异议，应在法定时间内，以书面形式向</w:t>
            </w:r>
            <w:r>
              <w:rPr>
                <w:rFonts w:hint="eastAsia" w:ascii="宋体" w:hAnsi="宋体" w:cs="宋体"/>
                <w:szCs w:val="21"/>
              </w:rPr>
              <w:t xml:space="preserve">招标人（招标代理机构）</w:t>
            </w:r>
            <w:r>
              <w:rPr>
                <w:rFonts w:hint="eastAsia" w:ascii="宋体" w:hAnsi="宋体" w:cs="宋体"/>
                <w:szCs w:val="21"/>
              </w:rPr>
              <w:t xml:space="preserve">提出质疑，该质疑须按《政府采购质疑和投诉办法》（财政部94号令）、《江苏省政府采购供应商监督管理暂行办法》的规定提交。</w:t>
            </w:r>
            <w:r>
              <w:rPr>
                <w:rFonts w:hint="eastAsia" w:ascii="宋体" w:hAnsi="宋体" w:cs="宋体"/>
                <w:szCs w:val="21"/>
              </w:rPr>
              <w:t xml:space="preserve">招标人（招标代理机构）</w:t>
            </w:r>
            <w:r>
              <w:rPr>
                <w:rFonts w:hint="eastAsia" w:ascii="宋体" w:hAnsi="宋体" w:cs="宋体"/>
                <w:szCs w:val="21"/>
              </w:rPr>
              <w:t xml:space="preserve">将在收到质疑后七个工作日内，对质疑内容作出答复。</w:t>
            </w:r>
            <w:r>
              <w:rPr>
                <w:rFonts w:hint="eastAsia" w:ascii="宋体" w:hAnsi="宋体" w:cs="宋体"/>
                <w:szCs w:val="21"/>
              </w:rPr>
            </w:r>
            <w:r/>
          </w:p>
        </w:tc>
      </w:tr>
      <w:tr>
        <w:trPr>
          <w:trHeight w:val="23"/>
        </w:trPr>
        <w:tc>
          <w:tcPr>
            <w:tcW w:w="530"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7</w:t>
            </w:r>
            <w:r>
              <w:rPr>
                <w:rFonts w:hint="eastAsia" w:ascii="宋体" w:hAnsi="宋体" w:cs="宋体"/>
                <w:szCs w:val="21"/>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bookmarkStart w:id="115" w:name="_Toc9333227"/>
            <w:r/>
            <w:bookmarkStart w:id="116" w:name="_Toc9333274"/>
            <w:r/>
            <w:bookmarkStart w:id="117" w:name="_Toc38466023"/>
            <w:r>
              <w:rPr>
                <w:rFonts w:hint="eastAsia" w:ascii="宋体" w:hAnsi="宋体" w:cs="宋体"/>
                <w:szCs w:val="21"/>
              </w:rPr>
              <w:t xml:space="preserve">投标文件有效期</w:t>
            </w:r>
            <w:bookmarkEnd w:id="115"/>
            <w:r/>
            <w:bookmarkEnd w:id="116"/>
            <w:r/>
            <w:bookmarkEnd w:id="117"/>
            <w:r>
              <w:rPr>
                <w:rFonts w:hint="eastAsia" w:ascii="宋体" w:hAnsi="宋体" w:cs="宋体"/>
                <w:szCs w:val="21"/>
              </w:rPr>
            </w:r>
            <w:r/>
          </w:p>
        </w:tc>
        <w:tc>
          <w:tcPr>
            <w:tcW w:w="2980" w:type="dxa"/>
            <w:vAlign w:val="center"/>
            <w:textDirection w:val="lrTb"/>
            <w:noWrap w:val="false"/>
          </w:tcPr>
          <w:p>
            <w:pPr>
              <w:pStyle w:val="1022"/>
              <w:ind w:hanging="10"/>
              <w:spacing w:line="440" w:lineRule="exact"/>
              <w:rPr>
                <w:rFonts w:hint="eastAsia" w:ascii="宋体" w:hAnsi="宋体" w:cs="宋体"/>
                <w:szCs w:val="21"/>
              </w:rPr>
              <w:framePr w:vAnchor="margin" w:hAnchor="page" w:xAlign="center" w:y="1"/>
            </w:pPr>
            <w:r>
              <w:rPr>
                <w:rFonts w:hint="eastAsia" w:ascii="宋体" w:hAnsi="宋体" w:cs="宋体"/>
                <w:szCs w:val="21"/>
              </w:rPr>
              <w:t xml:space="preserve">90日</w:t>
            </w:r>
            <w:r>
              <w:rPr>
                <w:rFonts w:hint="eastAsia" w:ascii="宋体" w:hAnsi="宋体" w:cs="宋体"/>
                <w:szCs w:val="21"/>
              </w:rPr>
            </w:r>
            <w:r/>
          </w:p>
        </w:tc>
      </w:tr>
      <w:tr>
        <w:trPr>
          <w:trHeight w:val="23"/>
        </w:trPr>
        <w:tc>
          <w:tcPr>
            <w:tcW w:w="530"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8</w:t>
            </w:r>
            <w:r>
              <w:rPr>
                <w:rFonts w:hint="eastAsia" w:ascii="宋体" w:hAnsi="宋体" w:cs="宋体"/>
                <w:szCs w:val="21"/>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bookmarkStart w:id="118" w:name="_Toc9333228"/>
            <w:r/>
            <w:bookmarkStart w:id="119" w:name="_Toc9333275"/>
            <w:r/>
            <w:bookmarkStart w:id="120" w:name="_Toc38466024"/>
            <w:r>
              <w:rPr>
                <w:rFonts w:hint="eastAsia" w:ascii="宋体" w:hAnsi="宋体" w:cs="宋体"/>
                <w:szCs w:val="21"/>
              </w:rPr>
              <w:t xml:space="preserve">投标保证金</w:t>
            </w:r>
            <w:bookmarkEnd w:id="118"/>
            <w:r/>
            <w:bookmarkEnd w:id="119"/>
            <w:r/>
            <w:bookmarkEnd w:id="120"/>
            <w:r>
              <w:rPr>
                <w:rFonts w:hint="eastAsia" w:ascii="宋体" w:hAnsi="宋体" w:cs="宋体"/>
                <w:szCs w:val="21"/>
              </w:rPr>
            </w:r>
            <w:r/>
          </w:p>
        </w:tc>
        <w:tc>
          <w:tcPr>
            <w:tcW w:w="2980" w:type="dxa"/>
            <w:vAlign w:val="center"/>
            <w:textDirection w:val="lrTb"/>
            <w:noWrap w:val="false"/>
          </w:tcPr>
          <w:p>
            <w:pPr>
              <w:pStyle w:val="1022"/>
              <w:ind w:hanging="10"/>
              <w:spacing w:line="440" w:lineRule="exact"/>
              <w:rPr>
                <w:rFonts w:hint="eastAsia" w:ascii="宋体" w:hAnsi="宋体" w:cs="宋体"/>
                <w:b/>
                <w:szCs w:val="21"/>
              </w:rPr>
              <w:framePr w:vAnchor="margin" w:hAnchor="page" w:xAlign="center" w:y="1"/>
            </w:pPr>
            <w:r>
              <w:rPr>
                <w:rFonts w:hint="eastAsia" w:ascii="宋体" w:hAnsi="宋体" w:cs="宋体"/>
                <w:szCs w:val="21"/>
              </w:rPr>
              <w:t xml:space="preserve">不收取</w:t>
            </w:r>
            <w:r>
              <w:rPr>
                <w:rFonts w:hint="eastAsia" w:ascii="宋体" w:hAnsi="宋体" w:cs="宋体"/>
                <w:b/>
                <w:szCs w:val="21"/>
              </w:rPr>
            </w:r>
            <w:r/>
          </w:p>
        </w:tc>
      </w:tr>
      <w:tr>
        <w:trPr>
          <w:trHeight w:val="23"/>
        </w:trPr>
        <w:tc>
          <w:tcPr>
            <w:tcW w:w="530"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9</w:t>
            </w:r>
            <w:r>
              <w:rPr>
                <w:rFonts w:hint="eastAsia" w:ascii="宋体" w:hAnsi="宋体" w:cs="宋体"/>
                <w:szCs w:val="21"/>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投标文件的份数</w:t>
            </w:r>
            <w:r>
              <w:rPr>
                <w:rFonts w:hint="eastAsia" w:ascii="宋体" w:hAnsi="宋体" w:cs="宋体"/>
                <w:szCs w:val="21"/>
              </w:rPr>
            </w:r>
            <w:r/>
          </w:p>
        </w:tc>
        <w:tc>
          <w:tcPr>
            <w:tcW w:w="2980" w:type="dxa"/>
            <w:vAlign w:val="center"/>
            <w:textDirection w:val="lrTb"/>
            <w:noWrap w:val="false"/>
          </w:tcPr>
          <w:p>
            <w:pPr>
              <w:pStyle w:val="1022"/>
              <w:ind w:hanging="10"/>
              <w:spacing w:line="440" w:lineRule="exact"/>
              <w:rPr>
                <w:rFonts w:hint="eastAsia" w:ascii="宋体" w:hAnsi="宋体" w:cs="宋体"/>
                <w:szCs w:val="21"/>
              </w:rPr>
              <w:framePr w:vAnchor="margin" w:hAnchor="page" w:xAlign="center" w:y="1"/>
            </w:pPr>
            <w:r>
              <w:rPr>
                <w:rFonts w:hint="eastAsia" w:ascii="宋体" w:hAnsi="宋体" w:cs="宋体"/>
                <w:szCs w:val="21"/>
              </w:rPr>
              <w:t xml:space="preserve">电子响应文件壹份</w:t>
            </w:r>
            <w:r>
              <w:rPr>
                <w:rFonts w:hint="eastAsia" w:ascii="宋体" w:hAnsi="宋体" w:cs="宋体"/>
                <w:szCs w:val="21"/>
              </w:rPr>
            </w:r>
            <w:r/>
          </w:p>
        </w:tc>
      </w:tr>
      <w:tr>
        <w:trPr>
          <w:trHeight w:val="23"/>
        </w:trPr>
        <w:tc>
          <w:tcPr>
            <w:tcW w:w="530" w:type="dxa"/>
            <w:vAlign w:val="center"/>
            <w:textDirection w:val="lrTb"/>
            <w:noWrap w:val="false"/>
          </w:tcPr>
          <w:p>
            <w:pPr>
              <w:pStyle w:val="1022"/>
              <w:ind w:hanging="10"/>
              <w:jc w:val="center"/>
              <w:spacing w:line="440" w:lineRule="exact"/>
              <w:rPr>
                <w:rFonts w:ascii="宋体" w:hAnsi="宋体" w:cs="宋体"/>
                <w:szCs w:val="21"/>
              </w:rPr>
              <w:framePr w:vAnchor="margin" w:hAnchor="page" w:xAlign="center" w:y="1"/>
            </w:pPr>
            <w:r>
              <w:rPr>
                <w:rFonts w:hint="eastAsia" w:ascii="宋体" w:hAnsi="宋体" w:cs="宋体"/>
                <w:szCs w:val="21"/>
              </w:rPr>
              <w:t xml:space="preserve">10</w:t>
            </w:r>
            <w:r>
              <w:rPr>
                <w:rFonts w:ascii="宋体" w:hAnsi="宋体" w:cs="宋体"/>
                <w:szCs w:val="21"/>
              </w:rPr>
            </w:r>
            <w:r/>
          </w:p>
        </w:tc>
        <w:tc>
          <w:tcPr>
            <w:tcW w:w="1489" w:type="dxa"/>
            <w:vAlign w:val="center"/>
            <w:textDirection w:val="lrTb"/>
            <w:noWrap w:val="false"/>
          </w:tcPr>
          <w:p>
            <w:pPr>
              <w:pStyle w:val="1022"/>
              <w:ind w:hanging="10"/>
              <w:jc w:val="center"/>
              <w:spacing w:line="440" w:lineRule="exact"/>
              <w:rPr>
                <w:rFonts w:ascii="宋体" w:hAnsi="宋体" w:cs="宋体"/>
                <w:szCs w:val="21"/>
              </w:rPr>
              <w:framePr w:vAnchor="margin" w:hAnchor="page" w:xAlign="center" w:y="1"/>
            </w:pPr>
            <w:r>
              <w:rPr>
                <w:rFonts w:hint="eastAsia" w:ascii="宋体" w:hAnsi="宋体" w:cs="宋体"/>
                <w:szCs w:val="21"/>
              </w:rPr>
              <w:t xml:space="preserve">投标文件的签署盖章</w:t>
            </w:r>
            <w:r>
              <w:rPr>
                <w:rFonts w:ascii="宋体" w:hAnsi="宋体" w:cs="宋体"/>
                <w:szCs w:val="21"/>
              </w:rPr>
            </w:r>
            <w:r/>
          </w:p>
        </w:tc>
        <w:tc>
          <w:tcPr>
            <w:tcW w:w="2980" w:type="dxa"/>
            <w:vAlign w:val="center"/>
            <w:textDirection w:val="lrTb"/>
            <w:noWrap w:val="false"/>
          </w:tcPr>
          <w:p>
            <w:pPr>
              <w:pStyle w:val="1022"/>
              <w:ind w:hanging="10"/>
              <w:spacing w:line="440" w:lineRule="exact"/>
              <w:rPr>
                <w:rFonts w:hint="eastAsia" w:ascii="宋体" w:hAnsi="宋体" w:cs="宋体"/>
                <w:i/>
                <w:szCs w:val="21"/>
              </w:rPr>
              <w:framePr w:vAnchor="margin" w:hAnchor="page" w:xAlign="center" w:y="1"/>
            </w:pPr>
            <w:r>
              <w:rPr>
                <w:rFonts w:hint="eastAsia" w:ascii="宋体" w:hAnsi="宋体" w:cs="宋体"/>
                <w:b/>
                <w:bCs/>
                <w:iCs/>
                <w:szCs w:val="21"/>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cs="宋体"/>
                <w:i/>
                <w:szCs w:val="21"/>
              </w:rPr>
            </w:r>
            <w:r/>
          </w:p>
        </w:tc>
      </w:tr>
      <w:tr>
        <w:trPr>
          <w:trHeight w:val="23"/>
        </w:trPr>
        <w:tc>
          <w:tcPr>
            <w:tcW w:w="530" w:type="dxa"/>
            <w:vAlign w:val="center"/>
            <w:textDirection w:val="lrTb"/>
            <w:noWrap w:val="false"/>
          </w:tcPr>
          <w:p>
            <w:pPr>
              <w:pStyle w:val="1022"/>
              <w:ind w:hanging="10"/>
              <w:jc w:val="center"/>
              <w:spacing w:line="440" w:lineRule="exact"/>
              <w:rPr>
                <w:rFonts w:ascii="宋体" w:hAnsi="宋体" w:cs="宋体"/>
                <w:szCs w:val="21"/>
              </w:rPr>
              <w:framePr w:vAnchor="margin" w:hAnchor="page" w:xAlign="center" w:y="1"/>
            </w:pPr>
            <w:r>
              <w:rPr>
                <w:rFonts w:hint="eastAsia" w:ascii="宋体" w:hAnsi="宋体" w:cs="宋体"/>
                <w:szCs w:val="21"/>
              </w:rPr>
              <w:t xml:space="preserve">11</w:t>
            </w:r>
            <w:r>
              <w:rPr>
                <w:rFonts w:ascii="宋体" w:hAnsi="宋体" w:cs="宋体"/>
                <w:szCs w:val="21"/>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推荐的中标候选人数量</w:t>
            </w:r>
            <w:r>
              <w:rPr>
                <w:rFonts w:hint="eastAsia" w:ascii="宋体" w:hAnsi="宋体" w:cs="宋体"/>
                <w:szCs w:val="21"/>
              </w:rPr>
            </w:r>
            <w:r/>
          </w:p>
        </w:tc>
        <w:tc>
          <w:tcPr>
            <w:tcW w:w="2980" w:type="dxa"/>
            <w:vAlign w:val="center"/>
            <w:textDirection w:val="lrTb"/>
            <w:noWrap w:val="false"/>
          </w:tcPr>
          <w:p>
            <w:pPr>
              <w:pStyle w:val="1022"/>
              <w:ind w:hanging="10"/>
              <w:spacing w:line="440" w:lineRule="exact"/>
              <w:rPr>
                <w:rFonts w:hint="eastAsia" w:ascii="宋体" w:hAnsi="宋体" w:cs="宋体"/>
                <w:szCs w:val="21"/>
              </w:rPr>
              <w:framePr w:vAnchor="margin" w:hAnchor="page" w:xAlign="center" w:y="1"/>
            </w:pPr>
            <w:r>
              <w:rPr>
                <w:rFonts w:hint="eastAsia" w:ascii="宋体" w:hAnsi="宋体" w:cs="宋体"/>
                <w:szCs w:val="21"/>
              </w:rPr>
              <w:t xml:space="preserve">不超过 3 名</w:t>
            </w:r>
            <w:r>
              <w:rPr>
                <w:rFonts w:hint="eastAsia" w:ascii="宋体" w:hAnsi="宋体" w:cs="宋体"/>
                <w:szCs w:val="21"/>
              </w:rPr>
            </w:r>
            <w:r/>
          </w:p>
        </w:tc>
      </w:tr>
      <w:tr>
        <w:trPr>
          <w:trHeight w:val="90"/>
        </w:trPr>
        <w:tc>
          <w:tcPr>
            <w:tcW w:w="530" w:type="dxa"/>
            <w:vAlign w:val="center"/>
            <w:textDirection w:val="lrTb"/>
            <w:noWrap w:val="false"/>
          </w:tcPr>
          <w:p>
            <w:pPr>
              <w:pStyle w:val="1022"/>
              <w:ind w:hanging="10"/>
              <w:jc w:val="center"/>
              <w:spacing w:line="440" w:lineRule="exact"/>
              <w:rPr>
                <w:rFonts w:ascii="宋体" w:hAnsi="宋体" w:cs="宋体"/>
                <w:szCs w:val="21"/>
              </w:rPr>
              <w:framePr w:vAnchor="margin" w:hAnchor="page" w:xAlign="center" w:y="1"/>
            </w:pPr>
            <w:r>
              <w:rPr>
                <w:rFonts w:hint="eastAsia" w:ascii="宋体" w:hAnsi="宋体" w:cs="宋体"/>
                <w:szCs w:val="21"/>
              </w:rPr>
              <w:t xml:space="preserve">12</w:t>
            </w:r>
            <w:r>
              <w:rPr>
                <w:rFonts w:ascii="宋体" w:hAnsi="宋体" w:cs="宋体"/>
                <w:szCs w:val="21"/>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rPr>
              <w:framePr w:vAnchor="margin" w:hAnchor="page" w:xAlign="center" w:y="1"/>
            </w:pPr>
            <w:r>
              <w:rPr>
                <w:rFonts w:hint="eastAsia" w:ascii="宋体" w:hAnsi="宋体" w:cs="宋体"/>
                <w:szCs w:val="21"/>
              </w:rPr>
              <w:t xml:space="preserve">确定中标人方式</w:t>
            </w:r>
            <w:r>
              <w:rPr>
                <w:rFonts w:hint="eastAsia" w:ascii="宋体" w:hAnsi="宋体" w:cs="宋体"/>
                <w:szCs w:val="21"/>
              </w:rPr>
            </w:r>
            <w:r/>
          </w:p>
        </w:tc>
        <w:tc>
          <w:tcPr>
            <w:tcW w:w="2980" w:type="dxa"/>
            <w:vAlign w:val="center"/>
            <w:textDirection w:val="lrTb"/>
            <w:noWrap w:val="false"/>
          </w:tcPr>
          <w:p>
            <w:pPr>
              <w:pStyle w:val="1022"/>
              <w:ind w:hanging="10"/>
              <w:spacing w:line="440" w:lineRule="exact"/>
              <w:rPr>
                <w:rFonts w:hint="eastAsia" w:ascii="宋体" w:hAnsi="宋体" w:cs="宋体"/>
                <w:szCs w:val="21"/>
              </w:rPr>
              <w:framePr w:vAnchor="margin" w:hAnchor="page" w:xAlign="center" w:y="1"/>
            </w:pPr>
            <w:r>
              <w:rPr>
                <w:rFonts w:hint="eastAsia" w:ascii="宋体" w:hAnsi="宋体" w:cs="宋体"/>
                <w:szCs w:val="21"/>
              </w:rPr>
              <w:t xml:space="preserve">招标人</w:t>
            </w:r>
            <w:r>
              <w:rPr>
                <w:rFonts w:hint="eastAsia" w:ascii="宋体" w:hAnsi="宋体" w:cs="宋体"/>
                <w:szCs w:val="21"/>
              </w:rPr>
            </w:r>
            <w:r/>
          </w:p>
        </w:tc>
      </w:tr>
      <w:tr>
        <w:trPr>
          <w:trHeight w:val="23"/>
        </w:trPr>
        <w:tc>
          <w:tcPr>
            <w:tcW w:w="530" w:type="dxa"/>
            <w:vAlign w:val="center"/>
            <w:textDirection w:val="lrTb"/>
            <w:noWrap w:val="false"/>
          </w:tcPr>
          <w:p>
            <w:pPr>
              <w:pStyle w:val="1022"/>
              <w:ind w:hanging="10"/>
              <w:jc w:val="center"/>
              <w:spacing w:line="440" w:lineRule="exact"/>
              <w:rPr>
                <w:rFonts w:ascii="宋体" w:hAnsi="宋体" w:cs="宋体"/>
                <w:szCs w:val="21"/>
                <w:highlight w:val="none"/>
              </w:rPr>
              <w:framePr w:vAnchor="margin" w:hAnchor="page" w:xAlign="center" w:y="1"/>
            </w:pPr>
            <w:r>
              <w:rPr>
                <w:rFonts w:hint="eastAsia" w:ascii="宋体" w:hAnsi="宋体" w:cs="宋体"/>
                <w:szCs w:val="21"/>
                <w:highlight w:val="none"/>
              </w:rPr>
              <w:t xml:space="preserve">13</w:t>
            </w:r>
            <w:r>
              <w:rPr>
                <w:rFonts w:ascii="宋体" w:hAnsi="宋体" w:cs="宋体"/>
                <w:szCs w:val="21"/>
                <w:highlight w:val="none"/>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highlight w:val="none"/>
              </w:rPr>
              <w:framePr w:vAnchor="margin" w:hAnchor="page" w:xAlign="center" w:y="1"/>
            </w:pPr>
            <w:r>
              <w:rPr>
                <w:rFonts w:hint="eastAsia" w:ascii="宋体" w:hAnsi="宋体" w:cs="宋体"/>
                <w:szCs w:val="21"/>
                <w:highlight w:val="none"/>
              </w:rPr>
              <w:t xml:space="preserve">履约保证金</w:t>
            </w:r>
            <w:r>
              <w:rPr>
                <w:rFonts w:hint="eastAsia" w:ascii="宋体" w:hAnsi="宋体" w:cs="宋体"/>
                <w:szCs w:val="21"/>
                <w:highlight w:val="none"/>
              </w:rPr>
            </w:r>
            <w:r/>
          </w:p>
        </w:tc>
        <w:tc>
          <w:tcPr>
            <w:tcW w:w="2980" w:type="dxa"/>
            <w:vAlign w:val="center"/>
            <w:textDirection w:val="lrTb"/>
            <w:noWrap w:val="false"/>
          </w:tcPr>
          <w:p>
            <w:pPr>
              <w:pStyle w:val="1022"/>
              <w:ind w:hanging="10"/>
              <w:spacing w:line="440" w:lineRule="exact"/>
              <w:rPr>
                <w:rFonts w:hint="eastAsia"/>
                <w:szCs w:val="21"/>
                <w:highlight w:val="none"/>
              </w:rPr>
              <w:framePr w:vAnchor="margin" w:hAnchor="page" w:xAlign="center" w:y="1"/>
            </w:pPr>
            <w:r>
              <w:rPr>
                <w:rFonts w:hint="eastAsia" w:ascii="宋体" w:hAnsi="宋体" w:cs="宋体"/>
                <w:szCs w:val="21"/>
                <w:highlight w:val="none"/>
              </w:rPr>
              <w:t xml:space="preserve">不收取</w:t>
            </w:r>
            <w:r>
              <w:rPr>
                <w:rFonts w:hint="eastAsia"/>
                <w:szCs w:val="21"/>
                <w:highlight w:val="none"/>
              </w:rPr>
            </w:r>
            <w:r/>
          </w:p>
        </w:tc>
      </w:tr>
      <w:tr>
        <w:trPr>
          <w:trHeight w:val="23"/>
        </w:trPr>
        <w:tc>
          <w:tcPr>
            <w:tcW w:w="530" w:type="dxa"/>
            <w:vAlign w:val="center"/>
            <w:textDirection w:val="lrTb"/>
            <w:noWrap w:val="false"/>
          </w:tcPr>
          <w:p>
            <w:pPr>
              <w:pStyle w:val="1022"/>
              <w:ind w:hanging="10"/>
              <w:jc w:val="center"/>
              <w:spacing w:line="440" w:lineRule="exact"/>
              <w:rPr>
                <w:rFonts w:ascii="宋体" w:hAnsi="宋体" w:cs="宋体"/>
                <w:szCs w:val="21"/>
                <w:highlight w:val="none"/>
              </w:rPr>
              <w:framePr w:vAnchor="margin" w:hAnchor="page" w:xAlign="center" w:y="1"/>
            </w:pPr>
            <w:r>
              <w:rPr>
                <w:rFonts w:hint="eastAsia" w:ascii="宋体" w:hAnsi="宋体" w:cs="宋体"/>
                <w:szCs w:val="21"/>
                <w:highlight w:val="none"/>
              </w:rPr>
              <w:t xml:space="preserve">14</w:t>
            </w:r>
            <w:r>
              <w:rPr>
                <w:rFonts w:ascii="宋体" w:hAnsi="宋体" w:cs="宋体"/>
                <w:szCs w:val="21"/>
                <w:highlight w:val="none"/>
              </w:rPr>
            </w:r>
            <w:r/>
          </w:p>
        </w:tc>
        <w:tc>
          <w:tcPr>
            <w:tcW w:w="1489" w:type="dxa"/>
            <w:vAlign w:val="center"/>
            <w:textDirection w:val="lrTb"/>
            <w:noWrap w:val="false"/>
          </w:tcPr>
          <w:p>
            <w:pPr>
              <w:pStyle w:val="1022"/>
              <w:ind w:hanging="10"/>
              <w:jc w:val="center"/>
              <w:spacing w:line="440" w:lineRule="exact"/>
              <w:rPr>
                <w:rFonts w:hint="eastAsia" w:ascii="宋体" w:hAnsi="宋体" w:cs="宋体"/>
                <w:szCs w:val="21"/>
                <w:highlight w:val="none"/>
              </w:rPr>
              <w:framePr w:vAnchor="margin" w:hAnchor="page" w:xAlign="center" w:y="1"/>
            </w:pPr>
            <w:r>
              <w:rPr>
                <w:rFonts w:hint="eastAsia"/>
                <w:szCs w:val="21"/>
                <w:highlight w:val="none"/>
              </w:rPr>
              <w:t xml:space="preserve">评标小组成员</w:t>
            </w:r>
            <w:r>
              <w:rPr>
                <w:rFonts w:hint="eastAsia" w:ascii="宋体" w:hAnsi="宋体" w:cs="宋体"/>
                <w:szCs w:val="21"/>
                <w:highlight w:val="none"/>
              </w:rPr>
            </w:r>
            <w:r/>
          </w:p>
        </w:tc>
        <w:tc>
          <w:tcPr>
            <w:tcW w:w="2980" w:type="dxa"/>
            <w:vAlign w:val="center"/>
            <w:textDirection w:val="lrTb"/>
            <w:noWrap w:val="false"/>
          </w:tcPr>
          <w:p>
            <w:pPr>
              <w:pStyle w:val="1022"/>
              <w:ind w:hanging="10"/>
              <w:spacing w:line="440" w:lineRule="exact"/>
              <w:rPr>
                <w:rFonts w:hint="eastAsia" w:ascii="宋体" w:hAnsi="宋体" w:cs="宋体"/>
                <w:bCs/>
                <w:szCs w:val="21"/>
                <w:highlight w:val="none"/>
              </w:rPr>
              <w:framePr w:vAnchor="margin" w:hAnchor="page" w:xAlign="center" w:y="1"/>
            </w:pPr>
            <w:r>
              <w:rPr>
                <w:rFonts w:hint="eastAsia"/>
                <w:szCs w:val="21"/>
                <w:highlight w:val="none"/>
              </w:rPr>
              <w:t xml:space="preserve">评标小组成员为5人或5人以上单数，评标专家人数不得少于评标小组成员总数的2/3。</w:t>
            </w:r>
            <w:r>
              <w:rPr>
                <w:rFonts w:hint="eastAsia" w:ascii="宋体" w:hAnsi="宋体" w:cs="宋体"/>
                <w:bCs/>
                <w:szCs w:val="21"/>
                <w:highlight w:val="none"/>
              </w:rPr>
            </w:r>
            <w:r/>
          </w:p>
        </w:tc>
      </w:tr>
      <w:tr>
        <w:trPr>
          <w:trHeight w:val="492"/>
        </w:trPr>
        <w:tc>
          <w:tcPr>
            <w:tcW w:w="530" w:type="dxa"/>
            <w:vAlign w:val="center"/>
            <w:textDirection w:val="lrTb"/>
            <w:noWrap w:val="false"/>
          </w:tcPr>
          <w:p>
            <w:pPr>
              <w:pStyle w:val="1022"/>
              <w:ind w:hanging="10"/>
              <w:jc w:val="center"/>
              <w:spacing w:line="440" w:lineRule="exact"/>
              <w:rPr>
                <w:rFonts w:ascii="宋体" w:hAnsi="宋体" w:cs="宋体"/>
                <w:szCs w:val="21"/>
                <w:highlight w:val="none"/>
              </w:rPr>
              <w:framePr w:vAnchor="margin" w:hAnchor="page" w:xAlign="center" w:y="1"/>
            </w:pPr>
            <w:r>
              <w:rPr>
                <w:rFonts w:hint="eastAsia" w:ascii="宋体" w:hAnsi="宋体" w:cs="宋体"/>
                <w:szCs w:val="21"/>
                <w:highlight w:val="none"/>
              </w:rPr>
              <w:t xml:space="preserve">15</w:t>
            </w:r>
            <w:r>
              <w:rPr>
                <w:rFonts w:ascii="宋体" w:hAnsi="宋体" w:cs="宋体"/>
                <w:szCs w:val="21"/>
                <w:highlight w:val="none"/>
              </w:rPr>
            </w:r>
            <w:r/>
          </w:p>
        </w:tc>
        <w:tc>
          <w:tcPr>
            <w:gridSpan w:val="2"/>
            <w:tcW w:w="8604" w:type="dxa"/>
            <w:vAlign w:val="center"/>
            <w:textDirection w:val="lrTb"/>
            <w:noWrap w:val="false"/>
          </w:tcPr>
          <w:p>
            <w:pPr>
              <w:pStyle w:val="1022"/>
              <w:ind w:hanging="10"/>
              <w:spacing w:line="440" w:lineRule="exact"/>
              <w:rPr>
                <w:rFonts w:hint="eastAsia" w:ascii="宋体" w:hAnsi="宋体" w:cs="宋体"/>
                <w:szCs w:val="21"/>
                <w:highlight w:val="none"/>
              </w:rPr>
              <w:framePr w:vAnchor="margin" w:hAnchor="page" w:xAlign="center" w:y="1"/>
            </w:pPr>
            <w:r>
              <w:rPr>
                <w:rFonts w:hint="eastAsia" w:ascii="宋体" w:hAnsi="宋体" w:cs="宋体"/>
                <w:szCs w:val="21"/>
                <w:highlight w:val="none"/>
              </w:rPr>
              <w:t xml:space="preserve">其他</w:t>
            </w:r>
            <w:r>
              <w:rPr>
                <w:rFonts w:hint="eastAsia" w:ascii="宋体" w:hAnsi="宋体" w:cs="宋体"/>
                <w:szCs w:val="21"/>
                <w:highlight w:val="none"/>
              </w:rPr>
            </w:r>
            <w:r/>
          </w:p>
        </w:tc>
      </w:tr>
      <w:tr>
        <w:trPr>
          <w:trHeight w:val="23"/>
        </w:trPr>
        <w:tc>
          <w:tcPr>
            <w:tcW w:w="530" w:type="dxa"/>
            <w:vAlign w:val="center"/>
            <w:textDirection w:val="lrTb"/>
            <w:noWrap w:val="false"/>
          </w:tcPr>
          <w:p>
            <w:pPr>
              <w:pStyle w:val="1022"/>
              <w:ind w:hanging="10"/>
              <w:jc w:val="center"/>
              <w:spacing w:line="440" w:lineRule="exact"/>
              <w:rPr>
                <w:rFonts w:hint="eastAsia" w:ascii="宋体" w:hAnsi="宋体" w:cs="宋体"/>
                <w:szCs w:val="21"/>
                <w:highlight w:val="none"/>
              </w:rPr>
              <w:framePr w:vAnchor="margin" w:hAnchor="page" w:xAlign="center" w:y="1"/>
            </w:pPr>
            <w:r>
              <w:rPr>
                <w:rFonts w:hint="eastAsia" w:ascii="宋体" w:hAnsi="宋体" w:cs="宋体"/>
                <w:szCs w:val="21"/>
                <w:highlight w:val="none"/>
              </w:rPr>
            </w:r>
            <w:r/>
          </w:p>
          <w:p>
            <w:pPr>
              <w:pStyle w:val="1022"/>
              <w:ind w:hanging="10"/>
              <w:jc w:val="center"/>
              <w:spacing w:line="440" w:lineRule="exact"/>
              <w:rPr>
                <w:rFonts w:hint="eastAsia" w:ascii="宋体" w:hAnsi="宋体" w:cs="宋体"/>
                <w:szCs w:val="21"/>
                <w:highlight w:val="none"/>
              </w:rPr>
              <w:framePr w:vAnchor="margin" w:hAnchor="page" w:xAlign="center" w:y="1"/>
            </w:pPr>
            <w:r>
              <w:rPr>
                <w:rFonts w:hint="eastAsia" w:ascii="宋体" w:hAnsi="宋体" w:cs="宋体"/>
                <w:szCs w:val="21"/>
                <w:highlight w:val="none"/>
              </w:rPr>
              <w:t xml:space="preserve">（1）</w:t>
            </w:r>
            <w:r>
              <w:rPr>
                <w:rFonts w:hint="eastAsia" w:ascii="宋体" w:hAnsi="宋体" w:cs="宋体"/>
                <w:szCs w:val="21"/>
                <w:highlight w:val="none"/>
              </w:rPr>
            </w:r>
            <w:r/>
          </w:p>
        </w:tc>
        <w:tc>
          <w:tcPr>
            <w:gridSpan w:val="2"/>
            <w:tcW w:w="8604" w:type="dxa"/>
            <w:vAlign w:val="center"/>
            <w:textDirection w:val="lrTb"/>
            <w:noWrap w:val="false"/>
          </w:tcPr>
          <w:p>
            <w:pPr>
              <w:pStyle w:val="1022"/>
              <w:ind w:firstLine="420"/>
              <w:spacing w:line="440" w:lineRule="exact"/>
              <w:rPr>
                <w:rFonts w:hint="eastAsia"/>
                <w:szCs w:val="21"/>
                <w:highlight w:val="none"/>
              </w:rPr>
              <w:framePr w:vAnchor="margin" w:hAnchor="page" w:xAlign="center" w:y="1"/>
            </w:pPr>
            <w:r>
              <w:rPr>
                <w:rFonts w:hint="eastAsia"/>
                <w:szCs w:val="21"/>
                <w:highlight w:val="none"/>
              </w:rPr>
              <w:t xml:space="preserve">1、</w:t>
            </w:r>
            <w:r>
              <w:rPr>
                <w:rFonts w:hint="eastAsia"/>
                <w:b/>
                <w:bCs/>
                <w:szCs w:val="21"/>
                <w:highlight w:val="none"/>
              </w:rPr>
              <w:t xml:space="preserve">本项目为固定总价合同。</w:t>
            </w:r>
            <w:r>
              <w:rPr>
                <w:rFonts w:hint="eastAsia"/>
                <w:szCs w:val="21"/>
                <w:highlight w:val="none"/>
              </w:rPr>
              <w:t xml:space="preserve">投标报价是指为完成招标文件招标范围内施工图中已有的全部工程实施、完成和保修所需的劳务费、材料费（含运输及二次搬运费）、设备费、安装费、调试培训费、质检（自检）费、测量费、措施费、安全生产费、管理费、协调费、维护费、缺陷修复、利润、税金、保险以及合同明示或暗示的所有一切风险、责任和义务的费用。投标人在编制报价时应充分考虑施工期间各类材料的市场风险等因素，并计入报价中。除非在合同条款中另有规定，投标人所报的单价和总额价在合同实施期间不予调整。</w:t>
            </w:r>
            <w:r>
              <w:rPr>
                <w:rFonts w:hint="eastAsia"/>
                <w:szCs w:val="21"/>
                <w:highlight w:val="none"/>
              </w:rPr>
            </w:r>
            <w:r/>
          </w:p>
          <w:p>
            <w:pPr>
              <w:pStyle w:val="1022"/>
              <w:ind w:firstLine="420"/>
              <w:spacing w:line="440" w:lineRule="exact"/>
              <w:rPr>
                <w:rFonts w:hint="eastAsia"/>
                <w:szCs w:val="21"/>
                <w:highlight w:val="none"/>
              </w:rPr>
              <w:framePr w:vAnchor="margin" w:hAnchor="page" w:xAlign="center" w:y="1"/>
            </w:pPr>
            <w:r>
              <w:rPr>
                <w:rFonts w:hint="eastAsia"/>
                <w:szCs w:val="21"/>
                <w:highlight w:val="none"/>
              </w:rPr>
              <w:t xml:space="preserve">工程量清单中所列工程量的任何错误、遗漏和变动，丝毫不会降低或影响合同条款的效力，也不免除投标人按招标人规定的义务和其应按图纸、规范履行合同全部内容的责任。清单中项目特征描述与施工图纸不一致的地方，在施工前应报招标人，由招标人确定施工方案。</w:t>
            </w:r>
            <w:r>
              <w:rPr>
                <w:rFonts w:hint="eastAsia"/>
                <w:szCs w:val="21"/>
                <w:highlight w:val="none"/>
              </w:rPr>
            </w:r>
            <w:r/>
          </w:p>
          <w:p>
            <w:pPr>
              <w:pStyle w:val="1022"/>
              <w:ind w:firstLine="420"/>
              <w:spacing w:line="440" w:lineRule="exact"/>
              <w:rPr>
                <w:szCs w:val="21"/>
                <w:highlight w:val="none"/>
              </w:rPr>
              <w:framePr w:vAnchor="margin" w:hAnchor="page" w:xAlign="center" w:y="1"/>
            </w:pPr>
            <w:r>
              <w:rPr>
                <w:rFonts w:hint="eastAsia"/>
                <w:szCs w:val="21"/>
                <w:highlight w:val="none"/>
              </w:rPr>
              <w:t xml:space="preserve">清单项目特征内未明确、但图纸中已明确标明的辅材及辅助做法，相关费用包含在相应子目的综合单价中。对于水、电、安装等工程项目的各种配件及附属工程，其工程量清单中未作具体指示的，但在施工图设计中予以明确的，费用应视为已分摊在水、电、安装等工程相应子目的综合单价中，报价时请综合考虑。</w:t>
            </w:r>
            <w:r>
              <w:rPr>
                <w:szCs w:val="21"/>
                <w:highlight w:val="none"/>
              </w:rPr>
            </w:r>
            <w:r/>
          </w:p>
          <w:p>
            <w:pPr>
              <w:pStyle w:val="1022"/>
              <w:ind w:firstLine="420"/>
              <w:spacing w:line="440" w:lineRule="exact"/>
              <w:rPr>
                <w:b/>
                <w:bCs/>
                <w:szCs w:val="21"/>
                <w:highlight w:val="none"/>
              </w:rPr>
              <w:framePr w:vAnchor="margin" w:hAnchor="page" w:xAlign="center" w:y="1"/>
            </w:pPr>
            <w:r>
              <w:rPr>
                <w:rFonts w:hint="eastAsia"/>
                <w:szCs w:val="21"/>
                <w:highlight w:val="none"/>
              </w:rPr>
              <w:t xml:space="preserve">2、</w:t>
            </w:r>
            <w:r>
              <w:rPr>
                <w:rFonts w:hint="eastAsia"/>
                <w:b/>
                <w:bCs/>
                <w:szCs w:val="21"/>
                <w:highlight w:val="none"/>
              </w:rPr>
              <w:t xml:space="preserve">根据《安全生产责任保险实施办法》（应急〔2025〕27号）的要求，承包人必须投保安全生产责任险，保险费用包含在安全生产费中，据实计量支付。</w:t>
            </w:r>
            <w:r>
              <w:rPr>
                <w:b/>
                <w:bCs/>
                <w:szCs w:val="21"/>
                <w:highlight w:val="none"/>
              </w:rPr>
            </w:r>
            <w:r/>
          </w:p>
          <w:p>
            <w:pPr>
              <w:pStyle w:val="1022"/>
              <w:ind w:firstLine="422"/>
              <w:spacing w:line="440" w:lineRule="exact"/>
              <w:rPr>
                <w:b/>
                <w:bCs/>
                <w:szCs w:val="21"/>
                <w:highlight w:val="none"/>
              </w:rPr>
              <w:framePr w:vAnchor="margin" w:hAnchor="page" w:xAlign="center" w:y="1"/>
            </w:pPr>
            <w:r>
              <w:rPr>
                <w:rFonts w:hint="eastAsia"/>
                <w:b/>
                <w:bCs/>
                <w:szCs w:val="21"/>
                <w:highlight w:val="none"/>
              </w:rPr>
              <w:t xml:space="preserve">3、报价必须在发包人提供的电子固化清单中填写，投标人不能按照报价格式用自己的报价软件自动生成，否则将被否决投标。</w:t>
            </w:r>
            <w:r>
              <w:rPr>
                <w:b/>
                <w:bCs/>
                <w:szCs w:val="21"/>
                <w:highlight w:val="none"/>
              </w:rPr>
            </w:r>
            <w:r/>
          </w:p>
          <w:p>
            <w:pPr>
              <w:pStyle w:val="1022"/>
              <w:ind w:firstLine="422"/>
              <w:spacing w:line="440" w:lineRule="exact"/>
              <w:rPr>
                <w:rFonts w:hint="eastAsia"/>
                <w:szCs w:val="21"/>
                <w:highlight w:val="none"/>
              </w:rPr>
              <w:framePr w:vAnchor="margin" w:hAnchor="page" w:xAlign="center" w:y="1"/>
            </w:pPr>
            <w:r>
              <w:rPr>
                <w:rFonts w:hint="eastAsia"/>
                <w:b/>
                <w:bCs/>
                <w:szCs w:val="21"/>
                <w:highlight w:val="none"/>
              </w:rPr>
              <w:t xml:space="preserve">投标人应确保工程量固化清单中的投标报价和投标函大写金额报价一致，否则将被否决投标。</w:t>
            </w:r>
            <w:r>
              <w:rPr>
                <w:rFonts w:hint="eastAsia"/>
                <w:szCs w:val="21"/>
                <w:highlight w:val="none"/>
              </w:rPr>
            </w:r>
            <w:r/>
          </w:p>
          <w:p>
            <w:pPr>
              <w:pStyle w:val="1022"/>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4、评标过程中出现下列情形之一的，评标委员会应当启动异常低价投标审查程序：</w:t>
            </w:r>
            <w:r>
              <w:rPr>
                <w:rFonts w:hint="eastAsia"/>
                <w:color w:val="000000"/>
                <w:szCs w:val="21"/>
                <w:highlight w:val="none"/>
              </w:rPr>
            </w:r>
            <w:r/>
          </w:p>
          <w:p>
            <w:pPr>
              <w:pStyle w:val="1022"/>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1）投标报价低于全部通过符合性审查投标人投标报价平均值50%的，即投标报价＜全部通过符合性审查投标人投标报价平均值×50%；</w:t>
            </w:r>
            <w:r>
              <w:rPr>
                <w:rFonts w:hint="eastAsia"/>
                <w:color w:val="000000"/>
                <w:szCs w:val="21"/>
                <w:highlight w:val="none"/>
              </w:rPr>
            </w:r>
            <w:r/>
          </w:p>
          <w:p>
            <w:pPr>
              <w:pStyle w:val="1022"/>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2）投标报价低于通过符合性审查的次低报价投标人投标报价50%的，即投标报价＜通过符合性审查的次低报价投标人投标报价×50%；</w:t>
            </w:r>
            <w:r>
              <w:rPr>
                <w:rFonts w:hint="eastAsia"/>
                <w:color w:val="000000"/>
                <w:szCs w:val="21"/>
                <w:highlight w:val="none"/>
              </w:rPr>
            </w:r>
            <w:r/>
          </w:p>
          <w:p>
            <w:pPr>
              <w:pStyle w:val="1022"/>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3）投标报价低于招标项目最高限价45%的，即投标报价＜招标项目最高限价×45%；</w:t>
            </w:r>
            <w:r>
              <w:rPr>
                <w:rFonts w:hint="eastAsia"/>
                <w:color w:val="000000"/>
                <w:szCs w:val="21"/>
                <w:highlight w:val="none"/>
              </w:rPr>
            </w:r>
            <w:r/>
          </w:p>
          <w:p>
            <w:pPr>
              <w:pStyle w:val="1022"/>
              <w:ind w:firstLine="42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4）评审委员会基于专业判断，认为投标人报价过低，有可能影响产品质量或者不能诚信履约的其他情形。</w:t>
            </w:r>
            <w:r>
              <w:rPr>
                <w:rFonts w:hint="eastAsia"/>
                <w:color w:val="000000"/>
                <w:szCs w:val="21"/>
                <w:highlight w:val="none"/>
              </w:rPr>
            </w:r>
            <w:r/>
          </w:p>
          <w:p>
            <w:pPr>
              <w:pStyle w:val="1022"/>
              <w:ind w:firstLine="420"/>
              <w:spacing w:line="440" w:lineRule="exact"/>
              <w:rPr>
                <w:rFonts w:hint="eastAsia"/>
                <w:szCs w:val="21"/>
                <w:highlight w:val="none"/>
              </w:rPr>
              <w:framePr w:vAnchor="margin" w:hAnchor="page" w:xAlign="center" w:y="1"/>
            </w:pPr>
            <w:r>
              <w:rPr>
                <w:rFonts w:hint="eastAsia"/>
                <w:szCs w:val="21"/>
                <w:highlight w:val="none"/>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r>
              <w:rPr>
                <w:rFonts w:hint="eastAsia"/>
                <w:szCs w:val="21"/>
                <w:highlight w:val="none"/>
              </w:rPr>
            </w:r>
            <w:r/>
          </w:p>
          <w:p>
            <w:pPr>
              <w:pStyle w:val="1022"/>
              <w:ind w:firstLine="420"/>
              <w:spacing w:line="440" w:lineRule="exact"/>
              <w:rPr>
                <w:rFonts w:hint="eastAsia"/>
                <w:szCs w:val="21"/>
                <w:highlight w:val="none"/>
              </w:rPr>
              <w:framePr w:vAnchor="margin" w:hAnchor="page" w:xAlign="center" w:y="1"/>
            </w:pPr>
            <w:r>
              <w:rPr>
                <w:rFonts w:hint="eastAsia"/>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szCs w:val="21"/>
                <w:highlight w:val="none"/>
              </w:rPr>
            </w:r>
            <w:r/>
          </w:p>
          <w:p>
            <w:pPr>
              <w:pStyle w:val="1022"/>
              <w:ind w:firstLine="420"/>
              <w:spacing w:line="440" w:lineRule="exact"/>
              <w:rPr>
                <w:rFonts w:hint="eastAsia"/>
                <w:szCs w:val="21"/>
                <w:highlight w:val="none"/>
              </w:rPr>
              <w:framePr w:vAnchor="margin" w:hAnchor="page" w:xAlign="center" w:y="1"/>
            </w:pPr>
            <w:r>
              <w:rPr>
                <w:rFonts w:hint="eastAsia"/>
                <w:szCs w:val="21"/>
                <w:highlight w:val="none"/>
              </w:rPr>
              <w:t xml:space="preserve">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szCs w:val="21"/>
                <w:highlight w:val="none"/>
              </w:rPr>
            </w:r>
            <w:r/>
          </w:p>
          <w:p>
            <w:pPr>
              <w:pStyle w:val="1022"/>
              <w:ind w:firstLine="420"/>
              <w:spacing w:line="440" w:lineRule="exact"/>
              <w:rPr>
                <w:rFonts w:hint="eastAsia"/>
                <w:szCs w:val="21"/>
                <w:highlight w:val="none"/>
              </w:rPr>
              <w:framePr w:vAnchor="margin" w:hAnchor="page" w:xAlign="center" w:y="1"/>
            </w:pPr>
            <w:r>
              <w:rPr>
                <w:rFonts w:hint="eastAsia"/>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szCs w:val="21"/>
                <w:highlight w:val="none"/>
              </w:rPr>
            </w:r>
            <w:r/>
          </w:p>
        </w:tc>
      </w:tr>
      <w:tr>
        <w:trPr>
          <w:trHeight w:val="23"/>
        </w:trPr>
        <w:tc>
          <w:tcPr>
            <w:tcW w:w="530" w:type="dxa"/>
            <w:vAlign w:val="center"/>
            <w:textDirection w:val="lrTb"/>
            <w:noWrap w:val="false"/>
          </w:tcPr>
          <w:p>
            <w:pPr>
              <w:pStyle w:val="1022"/>
              <w:ind w:hanging="10"/>
              <w:jc w:val="center"/>
              <w:spacing w:line="440" w:lineRule="exact"/>
              <w:rPr>
                <w:rFonts w:hint="eastAsia" w:ascii="宋体" w:hAnsi="宋体" w:cs="宋体"/>
                <w:szCs w:val="21"/>
                <w:highlight w:val="none"/>
              </w:rPr>
              <w:framePr w:vAnchor="margin" w:hAnchor="page" w:xAlign="center" w:y="1"/>
            </w:pPr>
            <w:r>
              <w:rPr>
                <w:rFonts w:hint="eastAsia" w:ascii="宋体" w:hAnsi="宋体" w:cs="宋体"/>
                <w:szCs w:val="21"/>
                <w:highlight w:val="none"/>
              </w:rPr>
              <w:t xml:space="preserve">（2）</w:t>
            </w:r>
            <w:r>
              <w:rPr>
                <w:rFonts w:hint="eastAsia" w:ascii="宋体" w:hAnsi="宋体" w:cs="宋体"/>
                <w:szCs w:val="21"/>
                <w:highlight w:val="none"/>
              </w:rPr>
            </w:r>
            <w:r/>
          </w:p>
        </w:tc>
        <w:tc>
          <w:tcPr>
            <w:gridSpan w:val="2"/>
            <w:tcW w:w="8604" w:type="dxa"/>
            <w:vAlign w:val="center"/>
            <w:textDirection w:val="lrTb"/>
            <w:noWrap w:val="false"/>
          </w:tcPr>
          <w:p>
            <w:pPr>
              <w:pStyle w:val="1022"/>
              <w:ind w:hanging="10"/>
              <w:spacing w:line="440" w:lineRule="exact"/>
              <w:rPr>
                <w:rFonts w:hint="eastAsia"/>
                <w:szCs w:val="21"/>
                <w:highlight w:val="none"/>
              </w:rPr>
              <w:framePr w:vAnchor="margin" w:hAnchor="page" w:xAlign="center" w:y="1"/>
            </w:pPr>
            <w:r>
              <w:rPr>
                <w:rFonts w:hint="eastAsia" w:ascii="宋体" w:hAnsi="宋体" w:cs="宋体"/>
                <w:b/>
                <w:szCs w:val="21"/>
                <w:highlight w:val="none"/>
              </w:rPr>
              <w:t xml:space="preserve">本项目发包人：苏北航务管理处淮安航务中心。后续由发包人与本项目承包人签订合同，履行相关权利义务。</w:t>
            </w:r>
            <w:r>
              <w:rPr>
                <w:rFonts w:hint="eastAsia"/>
                <w:szCs w:val="21"/>
                <w:highlight w:val="none"/>
              </w:rPr>
            </w:r>
            <w:r/>
          </w:p>
        </w:tc>
      </w:tr>
      <w:tr>
        <w:trPr>
          <w:trHeight w:val="860"/>
        </w:trPr>
        <w:tc>
          <w:tcPr>
            <w:tcW w:w="530" w:type="dxa"/>
            <w:vAlign w:val="center"/>
            <w:textDirection w:val="lrTb"/>
            <w:noWrap w:val="false"/>
          </w:tcPr>
          <w:p>
            <w:pPr>
              <w:pStyle w:val="1022"/>
              <w:ind w:hanging="10"/>
              <w:jc w:val="center"/>
              <w:spacing w:line="440" w:lineRule="exact"/>
              <w:rPr>
                <w:rFonts w:hint="eastAsia" w:ascii="宋体" w:hAnsi="宋体" w:cs="宋体"/>
                <w:szCs w:val="21"/>
                <w:highlight w:val="none"/>
              </w:rPr>
              <w:framePr w:vAnchor="margin" w:hAnchor="page" w:xAlign="center" w:y="1"/>
            </w:pPr>
            <w:r>
              <w:rPr>
                <w:rFonts w:hint="eastAsia" w:ascii="宋体" w:hAnsi="宋体" w:cs="宋体"/>
                <w:szCs w:val="21"/>
                <w:highlight w:val="none"/>
              </w:rPr>
              <w:t xml:space="preserve">（3）</w:t>
            </w:r>
            <w:r>
              <w:rPr>
                <w:rFonts w:hint="eastAsia" w:ascii="宋体" w:hAnsi="宋体" w:cs="宋体"/>
                <w:szCs w:val="21"/>
                <w:highlight w:val="none"/>
              </w:rPr>
            </w:r>
            <w:r/>
          </w:p>
        </w:tc>
        <w:tc>
          <w:tcPr>
            <w:gridSpan w:val="2"/>
            <w:tcW w:w="8604" w:type="dxa"/>
            <w:vAlign w:val="center"/>
            <w:textDirection w:val="lrTb"/>
            <w:noWrap w:val="false"/>
          </w:tcPr>
          <w:p>
            <w:pPr>
              <w:pStyle w:val="1022"/>
              <w:spacing w:line="440" w:lineRule="exact"/>
              <w:rPr>
                <w:rFonts w:hint="eastAsia"/>
                <w:szCs w:val="21"/>
                <w:highlight w:val="none"/>
              </w:rPr>
              <w:framePr w:vAnchor="margin" w:hAnchor="page" w:xAlign="center" w:y="1"/>
            </w:pPr>
            <w:r>
              <w:rPr>
                <w:rFonts w:hint="eastAsia"/>
                <w:szCs w:val="21"/>
                <w:highlight w:val="none"/>
              </w:rPr>
              <w:t xml:space="preserve">本项目代理服务费及造价咨询费及专家评审费的支付：由采购人在项目完成移交资料后一次性付清。</w:t>
            </w:r>
            <w:r>
              <w:rPr>
                <w:rFonts w:hint="eastAsia"/>
                <w:szCs w:val="21"/>
                <w:highlight w:val="none"/>
              </w:rPr>
            </w:r>
            <w:r/>
          </w:p>
        </w:tc>
      </w:tr>
      <w:tr>
        <w:trPr>
          <w:trHeight w:val="23"/>
        </w:trPr>
        <w:tc>
          <w:tcPr>
            <w:tcW w:w="530" w:type="dxa"/>
            <w:vAlign w:val="center"/>
            <w:textDirection w:val="lrTb"/>
            <w:noWrap w:val="false"/>
          </w:tcPr>
          <w:p>
            <w:pPr>
              <w:pStyle w:val="1022"/>
              <w:ind w:hanging="10"/>
              <w:jc w:val="center"/>
              <w:spacing w:line="440" w:lineRule="exact"/>
              <w:rPr>
                <w:rFonts w:hint="eastAsia" w:ascii="宋体" w:hAnsi="宋体" w:cs="宋体"/>
                <w:szCs w:val="21"/>
                <w:highlight w:val="none"/>
              </w:rPr>
              <w:framePr w:vAnchor="margin" w:hAnchor="page" w:xAlign="center" w:y="1"/>
            </w:pPr>
            <w:r>
              <w:rPr>
                <w:rFonts w:hint="eastAsia" w:ascii="宋体" w:hAnsi="宋体" w:cs="宋体"/>
                <w:szCs w:val="21"/>
                <w:highlight w:val="none"/>
              </w:rPr>
              <w:t xml:space="preserve">（4）</w:t>
            </w:r>
            <w:r>
              <w:rPr>
                <w:rFonts w:hint="eastAsia" w:ascii="宋体" w:hAnsi="宋体" w:cs="宋体"/>
                <w:szCs w:val="21"/>
                <w:highlight w:val="none"/>
              </w:rPr>
            </w:r>
            <w:r/>
          </w:p>
        </w:tc>
        <w:tc>
          <w:tcPr>
            <w:gridSpan w:val="2"/>
            <w:tcW w:w="8604" w:type="dxa"/>
            <w:vAlign w:val="center"/>
            <w:textDirection w:val="lrTb"/>
            <w:noWrap w:val="false"/>
          </w:tcPr>
          <w:p>
            <w:pPr>
              <w:pStyle w:val="1022"/>
              <w:ind w:hanging="10"/>
              <w:spacing w:line="440" w:lineRule="exact"/>
              <w:rPr>
                <w:rFonts w:hint="eastAsia"/>
                <w:szCs w:val="21"/>
                <w:highlight w:val="none"/>
              </w:rPr>
              <w:framePr w:vAnchor="margin" w:hAnchor="page" w:xAlign="center" w:y="1"/>
            </w:pPr>
            <w:r>
              <w:rPr>
                <w:rFonts w:hint="eastAsia"/>
                <w:szCs w:val="21"/>
                <w:highlight w:val="none"/>
              </w:rPr>
              <w:t xml:space="preserve">监督部门：淮安航务中心党群工作部（纪委办公室）</w:t>
            </w:r>
            <w:r>
              <w:rPr>
                <w:rFonts w:hint="eastAsia"/>
                <w:szCs w:val="21"/>
                <w:highlight w:val="none"/>
              </w:rPr>
            </w:r>
            <w:r/>
          </w:p>
          <w:p>
            <w:pPr>
              <w:pStyle w:val="1022"/>
              <w:ind w:hanging="10"/>
              <w:spacing w:line="440" w:lineRule="exact"/>
              <w:rPr>
                <w:rFonts w:hint="eastAsia"/>
                <w:szCs w:val="21"/>
                <w:highlight w:val="none"/>
              </w:rPr>
              <w:framePr w:vAnchor="margin" w:hAnchor="page" w:xAlign="center" w:y="1"/>
            </w:pPr>
            <w:r>
              <w:rPr>
                <w:rFonts w:hint="eastAsia"/>
                <w:szCs w:val="21"/>
                <w:highlight w:val="none"/>
              </w:rPr>
              <w:t xml:space="preserve">举报电话：</w:t>
            </w:r>
            <w:r>
              <w:rPr>
                <w:szCs w:val="21"/>
                <w:highlight w:val="none"/>
              </w:rPr>
              <w:t xml:space="preserve">0517-83531183</w:t>
            </w:r>
            <w:r>
              <w:rPr>
                <w:rFonts w:hint="eastAsia"/>
                <w:szCs w:val="21"/>
                <w:highlight w:val="none"/>
              </w:rPr>
            </w:r>
            <w:r/>
          </w:p>
          <w:p>
            <w:pPr>
              <w:pStyle w:val="1022"/>
              <w:ind w:hanging="10"/>
              <w:spacing w:line="440" w:lineRule="exact"/>
              <w:rPr>
                <w:rFonts w:hint="eastAsia"/>
                <w:szCs w:val="21"/>
                <w:highlight w:val="none"/>
              </w:rPr>
              <w:framePr w:vAnchor="margin" w:hAnchor="page" w:xAlign="center" w:y="1"/>
            </w:pPr>
            <w:r>
              <w:rPr>
                <w:rFonts w:hint="eastAsia"/>
                <w:szCs w:val="21"/>
                <w:highlight w:val="none"/>
              </w:rPr>
              <w:t xml:space="preserve">地址：淮安市淮海西路472号</w:t>
            </w:r>
            <w:r>
              <w:rPr>
                <w:rFonts w:hint="eastAsia"/>
                <w:szCs w:val="21"/>
                <w:highlight w:val="none"/>
              </w:rPr>
            </w:r>
            <w:r/>
          </w:p>
          <w:p>
            <w:pPr>
              <w:pStyle w:val="1022"/>
              <w:ind w:hanging="10"/>
              <w:spacing w:line="440" w:lineRule="exact"/>
              <w:rPr>
                <w:rFonts w:hint="eastAsia"/>
                <w:szCs w:val="21"/>
                <w:highlight w:val="none"/>
              </w:rPr>
              <w:framePr w:vAnchor="margin" w:hAnchor="page" w:xAlign="center" w:y="1"/>
            </w:pPr>
            <w:r>
              <w:rPr>
                <w:rFonts w:hint="eastAsia"/>
                <w:szCs w:val="21"/>
                <w:highlight w:val="none"/>
              </w:rPr>
              <w:t xml:space="preserve">邮编：223002</w:t>
            </w:r>
            <w:r>
              <w:rPr>
                <w:rFonts w:hint="eastAsia"/>
                <w:szCs w:val="21"/>
                <w:highlight w:val="none"/>
              </w:rPr>
            </w:r>
            <w:r/>
          </w:p>
        </w:tc>
      </w:tr>
    </w:tbl>
    <w:p>
      <w:pPr>
        <w:pStyle w:val="1022"/>
        <w:rPr>
          <w:rFonts w:hint="eastAsia"/>
          <w:b/>
          <w:szCs w:val="21"/>
          <w:highlight w:val="none"/>
        </w:rPr>
      </w:pPr>
      <w:r/>
      <w:bookmarkEnd w:id="111"/>
      <w:r>
        <w:rPr>
          <w:rFonts w:hint="eastAsia"/>
          <w:b/>
          <w:szCs w:val="21"/>
          <w:highlight w:val="none"/>
        </w:rPr>
      </w:r>
      <w:r/>
    </w:p>
    <w:p>
      <w:pPr>
        <w:pStyle w:val="1022"/>
        <w:rPr>
          <w:rFonts w:hint="eastAsia"/>
          <w:b/>
          <w:szCs w:val="21"/>
        </w:rPr>
      </w:pPr>
      <w:r>
        <w:rPr>
          <w:rFonts w:hint="eastAsia"/>
          <w:b/>
          <w:szCs w:val="21"/>
        </w:rPr>
      </w:r>
      <w:r/>
    </w:p>
    <w:p>
      <w:pPr>
        <w:pStyle w:val="1022"/>
        <w:rPr>
          <w:rFonts w:hint="eastAsia" w:ascii="宋体" w:hAnsi="宋体" w:cs="宋体"/>
          <w:b/>
          <w:szCs w:val="21"/>
        </w:rPr>
      </w:pPr>
      <w:r>
        <w:rPr>
          <w:rFonts w:hint="eastAsia"/>
          <w:b/>
          <w:szCs w:val="21"/>
        </w:rPr>
        <w:br w:type="page" w:clear="all"/>
      </w:r>
      <w:r>
        <w:rPr>
          <w:rFonts w:hint="eastAsia" w:ascii="宋体" w:hAnsi="宋体" w:cs="宋体"/>
          <w:b/>
          <w:szCs w:val="21"/>
        </w:rPr>
        <w:t xml:space="preserve">一、总则</w:t>
      </w:r>
      <w:r>
        <w:rPr>
          <w:rFonts w:hint="eastAsia" w:ascii="宋体" w:hAnsi="宋体" w:cs="宋体"/>
          <w:b/>
          <w:szCs w:val="21"/>
        </w:rPr>
      </w:r>
      <w:r/>
    </w:p>
    <w:p>
      <w:pPr>
        <w:pStyle w:val="1022"/>
        <w:rPr>
          <w:rFonts w:hint="eastAsia" w:ascii="宋体" w:hAnsi="宋体" w:cs="宋体"/>
          <w:b/>
          <w:szCs w:val="21"/>
        </w:rPr>
      </w:pPr>
      <w:r>
        <w:rPr>
          <w:rFonts w:hint="eastAsia" w:ascii="宋体" w:hAnsi="宋体" w:cs="宋体"/>
          <w:b/>
          <w:szCs w:val="21"/>
        </w:rPr>
        <w:t xml:space="preserve">1．招标方式</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2．合格的投标人</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2.1 满足招标公告中投标人的资格要求的规定。</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2.2 满足本文件实质性条款的规定。</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2.3投标人须知前附表规定接受联合体投标的，除应符合招标公告和投标人须知前附表的要求外，还应遵守以下规定： </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（1）联合体各方应按招标文件提供的格式签订联合体协议书，明确联合体牵头人和各方权利义务；</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（2）联合体各方不得再以自己名义单独或参加其他联合体在同一标段中投标；</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（3）联合体所有成员数量不得超过招标公告规定的数量；</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4）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（5）尽管委任了联合体牵头人，但联合体各成员在投标、签约与履行合同过程中，仍负有连带的和各自的法律责任。</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3．适用法律</w:t>
      </w:r>
      <w:r>
        <w:rPr>
          <w:rFonts w:hint="eastAsia" w:ascii="宋体" w:hAnsi="宋体" w:cs="宋体"/>
          <w:b/>
          <w:szCs w:val="21"/>
        </w:rPr>
      </w:r>
      <w:r/>
    </w:p>
    <w:p>
      <w:pPr>
        <w:pStyle w:val="1022"/>
        <w:ind w:firstLine="420"/>
        <w:rPr>
          <w:rFonts w:ascii="宋体" w:hAnsi="宋体" w:cs="宋体"/>
          <w:szCs w:val="21"/>
        </w:rPr>
      </w:pPr>
      <w:r>
        <w:rPr>
          <w:rFonts w:hint="eastAsia" w:ascii="宋体" w:hAnsi="宋体" w:cs="宋体"/>
          <w:szCs w:val="21"/>
        </w:rPr>
        <w:t xml:space="preserve">3.1 本次招标及由此产生的合同受中华人民共和国有关的法律法规制约和保护。</w:t>
      </w:r>
      <w:r>
        <w:rPr>
          <w:rFonts w:ascii="宋体" w:hAnsi="宋体" w:cs="宋体"/>
          <w:szCs w:val="21"/>
        </w:rPr>
      </w:r>
      <w:r/>
    </w:p>
    <w:p>
      <w:pPr>
        <w:pStyle w:val="1022"/>
        <w:rPr>
          <w:rFonts w:ascii="宋体" w:hAnsi="宋体" w:cs="宋体"/>
          <w:b/>
          <w:szCs w:val="21"/>
        </w:rPr>
      </w:pPr>
      <w:r>
        <w:rPr>
          <w:rFonts w:hint="eastAsia" w:ascii="宋体" w:hAnsi="宋体" w:cs="宋体"/>
          <w:b/>
          <w:szCs w:val="21"/>
        </w:rPr>
        <w:t xml:space="preserve">4. 政策功能</w:t>
      </w:r>
      <w:r>
        <w:rPr>
          <w:rFonts w:ascii="宋体" w:hAnsi="宋体" w:cs="宋体"/>
          <w:b/>
          <w:szCs w:val="21"/>
        </w:rPr>
      </w:r>
      <w:r/>
    </w:p>
    <w:p>
      <w:pPr>
        <w:pStyle w:val="1022"/>
        <w:ind w:firstLine="420"/>
        <w:rPr>
          <w:rFonts w:hint="eastAsia" w:ascii="宋体" w:hAnsi="宋体" w:cs="宋体"/>
          <w:bCs/>
          <w:szCs w:val="21"/>
        </w:rPr>
      </w:pPr>
      <w:r>
        <w:rPr>
          <w:rFonts w:hint="eastAsia" w:ascii="宋体" w:hAnsi="宋体" w:cs="宋体"/>
          <w:bCs/>
          <w:szCs w:val="21"/>
        </w:rPr>
        <w:t xml:space="preserve">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bCs/>
          <w:szCs w:val="21"/>
        </w:rPr>
      </w:r>
      <w:r/>
    </w:p>
    <w:p>
      <w:pPr>
        <w:pStyle w:val="1022"/>
        <w:ind w:firstLine="420"/>
        <w:rPr>
          <w:rFonts w:hint="eastAsia" w:ascii="宋体" w:hAnsi="宋体" w:cs="宋体"/>
          <w:bCs/>
          <w:szCs w:val="21"/>
        </w:rPr>
      </w:pPr>
      <w:r>
        <w:rPr>
          <w:rFonts w:hint="eastAsia" w:ascii="宋体" w:hAnsi="宋体" w:cs="宋体"/>
          <w:bCs/>
          <w:szCs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bCs/>
          <w:szCs w:val="21"/>
        </w:rPr>
      </w:r>
      <w:r/>
    </w:p>
    <w:p>
      <w:pPr>
        <w:pStyle w:val="1022"/>
        <w:ind w:firstLine="420"/>
        <w:rPr>
          <w:rFonts w:hint="eastAsia" w:ascii="宋体" w:hAnsi="宋体" w:cs="宋体"/>
          <w:bCs/>
          <w:szCs w:val="21"/>
        </w:rPr>
      </w:pPr>
      <w:r>
        <w:rPr>
          <w:rFonts w:hint="eastAsia" w:ascii="宋体" w:hAnsi="宋体" w:cs="宋体"/>
          <w:bCs/>
          <w:szCs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bCs/>
          <w:szCs w:val="21"/>
        </w:rPr>
      </w:r>
      <w:r/>
    </w:p>
    <w:p>
      <w:pPr>
        <w:pStyle w:val="1022"/>
        <w:ind w:firstLine="420"/>
        <w:rPr>
          <w:rFonts w:hint="eastAsia" w:ascii="宋体" w:hAnsi="宋体" w:cs="宋体"/>
          <w:bCs/>
          <w:szCs w:val="21"/>
        </w:rPr>
      </w:pPr>
      <w:r>
        <w:rPr>
          <w:rFonts w:hint="eastAsia" w:ascii="宋体" w:hAnsi="宋体" w:cs="宋体"/>
          <w:bCs/>
          <w:szCs w:val="21"/>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bCs/>
          <w:szCs w:val="21"/>
        </w:rPr>
      </w:r>
      <w:r/>
    </w:p>
    <w:p>
      <w:pPr>
        <w:pStyle w:val="1022"/>
        <w:ind w:firstLine="420"/>
        <w:rPr>
          <w:rFonts w:hint="eastAsia" w:ascii="宋体" w:hAnsi="宋体" w:cs="宋体"/>
          <w:bCs/>
          <w:szCs w:val="21"/>
        </w:rPr>
      </w:pPr>
      <w:r>
        <w:rPr>
          <w:rFonts w:hint="eastAsia" w:ascii="宋体" w:hAnsi="宋体" w:cs="宋体"/>
          <w:bCs/>
          <w:szCs w:val="21"/>
        </w:rPr>
        <w:t xml:space="preserve">4.5强制采购信息安全产品。参加政府采购活动的信息安全产品投标人应当选择经国家认证的信息安全产品投标，并提供由国家信息安全认证中心按国家标准认证颁发的有效认证证书。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bCs/>
          <w:szCs w:val="21"/>
        </w:rPr>
      </w:r>
      <w:r/>
    </w:p>
    <w:p>
      <w:pPr>
        <w:pStyle w:val="1022"/>
        <w:ind w:firstLine="420"/>
        <w:rPr>
          <w:rFonts w:hint="eastAsia" w:ascii="宋体" w:hAnsi="宋体" w:cs="宋体"/>
          <w:bCs/>
          <w:szCs w:val="21"/>
        </w:rPr>
      </w:pPr>
      <w:r>
        <w:rPr>
          <w:rFonts w:hint="eastAsia" w:ascii="宋体" w:hAnsi="宋体" w:cs="宋体"/>
          <w:bCs/>
          <w:szCs w:val="21"/>
        </w:rPr>
        <w:t xml:space="preserve">4.6未按要求提供相关材料的，不享受相关政策。</w:t>
      </w:r>
      <w:r>
        <w:rPr>
          <w:rFonts w:hint="eastAsia" w:ascii="宋体" w:hAnsi="宋体" w:cs="宋体"/>
          <w:bCs/>
          <w:szCs w:val="21"/>
        </w:rPr>
      </w:r>
      <w:r/>
    </w:p>
    <w:p>
      <w:pPr>
        <w:pStyle w:val="1022"/>
        <w:rPr>
          <w:rFonts w:hint="eastAsia" w:ascii="宋体" w:hAnsi="宋体" w:cs="宋体"/>
          <w:b/>
          <w:szCs w:val="21"/>
        </w:rPr>
      </w:pPr>
      <w:r>
        <w:rPr>
          <w:rFonts w:hint="eastAsia" w:ascii="宋体" w:hAnsi="宋体" w:cs="宋体"/>
          <w:b/>
          <w:szCs w:val="21"/>
        </w:rPr>
        <w:t xml:space="preserve">5．投标费用</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5.1 投标人应自行承担所有与参加投标有关的费用，无论投标过程中的做法和结果如何，招标代理机构在任何情况下均无义务和责任承担这些费用。</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5.2 本次招标代理机构收取代理服务费和造价咨询服务费，详见前附表。</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6．招标文件的约束力</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6.1 投标人一旦领取本招标文件决定参加投标，即被认为接受了本招标文件的规定和约束，并且视为自招标公告发布之日起已经知道或应当知道自身权益是否受到了损害。</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二、招标文件</w:t>
      </w:r>
      <w:r>
        <w:rPr>
          <w:rFonts w:hint="eastAsia" w:ascii="宋体" w:hAnsi="宋体" w:cs="宋体"/>
          <w:b/>
          <w:szCs w:val="21"/>
        </w:rPr>
      </w:r>
      <w:r/>
    </w:p>
    <w:p>
      <w:pPr>
        <w:pStyle w:val="1022"/>
        <w:rPr>
          <w:rFonts w:hint="eastAsia" w:ascii="宋体" w:hAnsi="宋体" w:cs="宋体"/>
          <w:b/>
          <w:szCs w:val="21"/>
        </w:rPr>
      </w:pPr>
      <w:r>
        <w:rPr>
          <w:rFonts w:hint="eastAsia" w:ascii="宋体" w:hAnsi="宋体" w:cs="宋体"/>
          <w:b/>
          <w:szCs w:val="21"/>
        </w:rPr>
        <w:t xml:space="preserve">7．招标文件构成</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7.1 招标文件由以下部分组成：</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第一章  招标公告</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第二章  投标人须知</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第三章  评标办法</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第四章  合同条款及格式</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第五章  工程量清单</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第六章  图纸</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第七章  技术标准和要求</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第八章  投标文件格式</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请仔细检查招标文件是否齐全，如有缺漏请立即与招标代理机构联系解决。</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8．招标文件的澄清</w:t>
      </w:r>
      <w:r>
        <w:rPr>
          <w:rFonts w:hint="eastAsia" w:ascii="宋体" w:hAnsi="宋体" w:cs="宋体"/>
          <w:b/>
          <w:szCs w:val="21"/>
        </w:rPr>
      </w:r>
      <w:r/>
    </w:p>
    <w:p>
      <w:pPr>
        <w:pStyle w:val="1022"/>
        <w:ind w:firstLine="420"/>
        <w:rPr>
          <w:rFonts w:hint="eastAsia" w:ascii="宋体" w:hAnsi="宋体" w:cs="宋体"/>
          <w:b/>
          <w:bCs/>
          <w:szCs w:val="21"/>
        </w:rPr>
      </w:pPr>
      <w:r>
        <w:rPr>
          <w:rFonts w:hint="eastAsia" w:ascii="宋体" w:hAnsi="宋体" w:cs="宋体"/>
          <w:szCs w:val="21"/>
        </w:rPr>
        <w:t xml:space="preserve">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rPr>
          <w:rFonts w:hint="eastAsia" w:ascii="宋体" w:hAnsi="宋体" w:cs="宋体"/>
          <w:b/>
          <w:bCs/>
          <w:szCs w:val="21"/>
        </w:rPr>
      </w:r>
      <w:r/>
    </w:p>
    <w:p>
      <w:pPr>
        <w:pStyle w:val="1022"/>
        <w:ind w:firstLine="420"/>
        <w:rPr>
          <w:rFonts w:hint="eastAsia" w:ascii="宋体" w:hAnsi="宋体" w:cs="宋体"/>
          <w:szCs w:val="21"/>
        </w:rPr>
      </w:pPr>
      <w:r>
        <w:rPr>
          <w:rFonts w:hint="eastAsia" w:ascii="宋体" w:hAnsi="宋体" w:cs="宋体"/>
          <w:szCs w:val="21"/>
        </w:rPr>
        <w:t xml:space="preserve">8.2 任何要求对招标文件进行澄清的投标人，均应在答疑时间截止前以书面形式向招标代理机构提出。招标人对答疑时间截止前收到的任何澄清要求将以书面形式予以答复。</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9．招标文件的修改</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9.1 在提交投标文件截止15日前的任何时候，无论出于何种原因，招标人均可主动地或在解答投标人提出的澄清问题时对招标文件进行修改。</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9.2 招标代理机构有权按照法定的要求推迟投标截止日期和开标日期。</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9.3 招标文件的实质性变动或修改将在江苏政府采购网通知，投标人可自行下载。补充文件将作为招标文件的组成部分，并对投标人具有约束力。</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三、投标文件的编制</w:t>
      </w:r>
      <w:r>
        <w:rPr>
          <w:rFonts w:hint="eastAsia" w:ascii="宋体" w:hAnsi="宋体" w:cs="宋体"/>
          <w:b/>
          <w:szCs w:val="21"/>
        </w:rPr>
      </w:r>
      <w:r/>
    </w:p>
    <w:p>
      <w:pPr>
        <w:pStyle w:val="1022"/>
        <w:rPr>
          <w:rFonts w:hint="eastAsia" w:ascii="宋体" w:hAnsi="宋体" w:cs="宋体"/>
          <w:b/>
          <w:szCs w:val="21"/>
        </w:rPr>
      </w:pPr>
      <w:r>
        <w:rPr>
          <w:rFonts w:hint="eastAsia" w:ascii="宋体" w:hAnsi="宋体" w:cs="宋体"/>
          <w:b/>
          <w:szCs w:val="21"/>
        </w:rPr>
        <w:t xml:space="preserve">10．投标文件的语言及度量衡单位</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10.1 投标人提交的投标文件以及投标人与招标代理机构就有关投标的所有来往通知、函件和文件均应使用简体中文。</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10.2 除技术性能另有规定外，投标文件所使用的度量衡单位，均须采用国家法定计量单位。</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11．投标文件构成</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11.1 投标人编写的投标文件应包括投标函、资格证明文件、项目经理及其他人员介绍、主要业绩、施工组织设计、投标人情况介绍等部分。</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12．投标函</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投标人应按照招标文件中提供的格式完整、正确填写投标函。</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13．投标人资格证明文件</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13.1 投标人应按招标文件的要求提交资格证明文件。</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14．投标报价分析表</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14.1 投标人应按照招标文件规定格式填表。每项只允许有一个报价。</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14.2 标的物</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详见招标公告</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14.3 投标货币</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投标文件中的单项报价和总价均采用人民币报价，以元为单位标注。招标文件中另有规定的按规定执行。</w:t>
      </w:r>
      <w:r>
        <w:rPr>
          <w:rFonts w:hint="eastAsia" w:ascii="宋体" w:hAnsi="宋体" w:cs="宋体"/>
          <w:szCs w:val="21"/>
        </w:rPr>
      </w:r>
      <w:r/>
    </w:p>
    <w:p>
      <w:pPr>
        <w:pStyle w:val="1022"/>
        <w:ind w:firstLine="422"/>
        <w:rPr>
          <w:rFonts w:hint="eastAsia" w:ascii="宋体" w:hAnsi="宋体" w:cs="宋体"/>
          <w:szCs w:val="21"/>
        </w:rPr>
      </w:pPr>
      <w:r>
        <w:rPr>
          <w:rFonts w:hint="eastAsia" w:ascii="宋体" w:hAnsi="宋体" w:cs="宋体"/>
          <w:b/>
          <w:bCs/>
          <w:szCs w:val="21"/>
        </w:rPr>
        <w:t xml:space="preserve">14.4</w:t>
      </w:r>
      <w:r>
        <w:rPr>
          <w:rFonts w:hint="eastAsia" w:ascii="宋体" w:hAnsi="宋体" w:cs="宋体"/>
          <w:b/>
          <w:bCs/>
        </w:rPr>
        <w:t xml:space="preserve">投标报价的相关要求见投标人须知前附表。</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15．技术条款响应及偏离表、商务条款响应及偏离表 </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对招标文件中的技术条款与商务条款要求逐项作出响应或偏离，并说明原因。</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16．施工组织设计</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投标文件中应体现根据自己对需求的理解撰写需求分析和工程项目的组织与管理、工作计划、组织分工等内容、配置的人员情况等。</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17．投标人情况介绍</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投标人的总体情况应在投标文件以书面形式作出说明。</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18．投标保证金</w:t>
      </w:r>
      <w:r>
        <w:rPr>
          <w:rFonts w:hint="eastAsia" w:ascii="宋体" w:hAnsi="宋体" w:cs="宋体"/>
          <w:b/>
          <w:szCs w:val="21"/>
        </w:rPr>
      </w:r>
      <w:r/>
    </w:p>
    <w:p>
      <w:pPr>
        <w:pStyle w:val="1022"/>
        <w:ind w:firstLine="420"/>
        <w:rPr>
          <w:rFonts w:hint="eastAsia" w:ascii="宋体" w:hAnsi="宋体" w:cs="宋体"/>
          <w:b/>
          <w:bCs/>
          <w:szCs w:val="21"/>
        </w:rPr>
      </w:pPr>
      <w:r>
        <w:rPr>
          <w:rFonts w:hint="eastAsia" w:ascii="宋体" w:hAnsi="宋体" w:cs="宋体"/>
          <w:szCs w:val="21"/>
        </w:rPr>
        <w:t xml:space="preserve">本项目不收取投标保证金。</w:t>
      </w:r>
      <w:r>
        <w:rPr>
          <w:rFonts w:hint="eastAsia" w:ascii="宋体" w:hAnsi="宋体" w:cs="宋体"/>
          <w:b/>
          <w:bCs/>
          <w:szCs w:val="21"/>
        </w:rPr>
      </w:r>
      <w:r/>
    </w:p>
    <w:p>
      <w:pPr>
        <w:pStyle w:val="1022"/>
        <w:rPr>
          <w:rFonts w:hint="eastAsia" w:ascii="宋体" w:hAnsi="宋体" w:cs="宋体"/>
          <w:b/>
          <w:szCs w:val="21"/>
        </w:rPr>
      </w:pPr>
      <w:r>
        <w:rPr>
          <w:rFonts w:hint="eastAsia" w:ascii="宋体" w:hAnsi="宋体" w:cs="宋体"/>
          <w:b/>
          <w:szCs w:val="21"/>
        </w:rPr>
        <w:t xml:space="preserve">19．投标有效期</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19.1 投标有效期为招标代理机构规定的开标之日后</w:t>
      </w:r>
      <w:r>
        <w:rPr>
          <w:rFonts w:hint="eastAsia" w:ascii="宋体" w:hAnsi="宋体" w:cs="宋体"/>
          <w:b/>
          <w:bCs/>
          <w:szCs w:val="21"/>
        </w:rPr>
        <w:t xml:space="preserve">九十（90）天</w:t>
      </w:r>
      <w:r>
        <w:rPr>
          <w:rFonts w:hint="eastAsia" w:ascii="宋体" w:hAnsi="宋体" w:cs="宋体"/>
          <w:szCs w:val="21"/>
        </w:rPr>
        <w:t xml:space="preserve">。投标有效期比规定短的将被视为非响应性投标而予以拒绝。</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四、投标文件的递交</w:t>
      </w:r>
      <w:r>
        <w:rPr>
          <w:rFonts w:hint="eastAsia" w:ascii="宋体" w:hAnsi="宋体" w:cs="宋体"/>
          <w:b/>
          <w:szCs w:val="21"/>
        </w:rPr>
      </w:r>
      <w:r/>
    </w:p>
    <w:p>
      <w:pPr>
        <w:pStyle w:val="1022"/>
        <w:rPr>
          <w:rFonts w:hint="eastAsia" w:ascii="宋体" w:hAnsi="宋体" w:cs="宋体"/>
          <w:b/>
          <w:szCs w:val="21"/>
        </w:rPr>
      </w:pPr>
      <w:r>
        <w:rPr>
          <w:rFonts w:hint="eastAsia" w:ascii="宋体" w:hAnsi="宋体" w:cs="宋体"/>
          <w:b/>
          <w:szCs w:val="21"/>
        </w:rPr>
        <w:t xml:space="preserve">20．投标文件的递交</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投标人应充分考虑网络及系统平台可能存在的非正常情况等各种风险因素，在规定的提交投标文件截止时间前，通过江苏省政府采购管理交易系统（苏采云），完成投标文件的上传。</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21．投标文件的修改与撤回</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在提交投标文件截止时间前，投标人可以修改或撤回已递交的投标文件。修改的投标文件应按照本招标文件规定进行编制和重新提交。</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22．投标文件的确认</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投标人可以通过江苏省政府采购管理交易系统（苏采云）多次上传投标文件，以规定的提交投标文件截止时间前，江苏省政府采购管理交易系统（苏采云）接受到的最后一份投标文件为准。</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23．投标文件的拒收</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在规定的提交投标文件截止时间后，江苏省政府采购管理交易系统（苏采云）将不再接受投标文件的上传。</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五、开标与评标</w:t>
      </w:r>
      <w:r>
        <w:rPr>
          <w:rFonts w:hint="eastAsia" w:ascii="宋体" w:hAnsi="宋体" w:cs="宋体"/>
          <w:b/>
          <w:szCs w:val="21"/>
        </w:rPr>
      </w:r>
      <w:r/>
    </w:p>
    <w:p>
      <w:pPr>
        <w:pStyle w:val="1022"/>
        <w:rPr>
          <w:rFonts w:hint="eastAsia" w:ascii="宋体" w:hAnsi="宋体" w:cs="宋体"/>
          <w:b/>
          <w:szCs w:val="21"/>
        </w:rPr>
      </w:pPr>
      <w:r>
        <w:rPr>
          <w:rFonts w:hint="eastAsia" w:ascii="宋体" w:hAnsi="宋体" w:cs="宋体"/>
          <w:b/>
          <w:szCs w:val="21"/>
        </w:rPr>
        <w:t xml:space="preserve">24．开标</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24.1开标将在“苏采云”系统“开标大厅”内公开进行，投标人应当按照《江苏省政府采购管理交易系统（苏采云）供应商操作手册》规定参加，并在规定的时间内解密投标文件。</w:t>
      </w:r>
      <w:r>
        <w:rPr>
          <w:rFonts w:hint="eastAsia" w:ascii="宋体" w:hAnsi="宋体" w:cs="宋体"/>
          <w:szCs w:val="21"/>
        </w:rPr>
      </w:r>
      <w:r/>
    </w:p>
    <w:p>
      <w:pPr>
        <w:pStyle w:val="1022"/>
        <w:ind w:firstLine="422"/>
        <w:rPr>
          <w:rFonts w:hint="eastAsia" w:ascii="宋体" w:hAnsi="宋体" w:cs="宋体"/>
          <w:b/>
          <w:bCs/>
          <w:szCs w:val="21"/>
        </w:rPr>
      </w:pPr>
      <w:r>
        <w:rPr>
          <w:rFonts w:hint="eastAsia" w:ascii="宋体" w:hAnsi="宋体" w:cs="宋体"/>
          <w:b/>
          <w:bCs/>
          <w:szCs w:val="21"/>
        </w:rPr>
        <w:t xml:space="preserve">24.2特殊情况的处置</w:t>
      </w:r>
      <w:r>
        <w:rPr>
          <w:rFonts w:hint="eastAsia" w:ascii="宋体" w:hAnsi="宋体" w:cs="宋体"/>
          <w:b/>
          <w:bCs/>
          <w:szCs w:val="21"/>
        </w:rPr>
      </w:r>
      <w:r/>
    </w:p>
    <w:p>
      <w:pPr>
        <w:pStyle w:val="1022"/>
        <w:ind w:firstLine="420"/>
        <w:rPr>
          <w:rFonts w:hint="eastAsia" w:ascii="宋体" w:hAnsi="宋体" w:cs="宋体"/>
          <w:szCs w:val="21"/>
        </w:rPr>
      </w:pPr>
      <w:r>
        <w:rPr>
          <w:rFonts w:hint="eastAsia" w:ascii="宋体" w:hAnsi="宋体" w:cs="宋体"/>
          <w:szCs w:val="21"/>
        </w:rPr>
        <w:t xml:space="preserve">24.2.1在提交投标文件截止时间后，不见面开标系统出现下列情况之一时，投标文件未开启的，暂停开启活动；正在开启的，立即暂停，待系统恢复正常后再组织。</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（1）系统服务器发生故障，无法访问或无法使用系统；</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（2）系统的软件或数据库出现错误，不能进行正常操作；</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（3）系统发现有安全漏洞，有潜在的泄密危险；</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（4）其他无法保证信息安全的情形。</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24.2.2因投标人自身原因造成投标文件无法解密的，视为撤销投标文件。</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24.2.3投标人对开标活动或开标结果等有疑义的，可向招标人提出。</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24.2.4投标人未在系统中确认开标结果的，视同认可开标结果。</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25．评标委员会</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25.1 开标后，招标代理机构将立即组织评标委员会（以下简称评委会）进行评标。</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25.2 评委会由评标专家和招标人代表组成，且人员构成符合政府采购有关规定。</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25.3 评委会应以科学、公正的态度参加评标工作并推荐中标候选人。评标专家和招标人代表在评标过程中不受任何干扰，独立、负责地提出评审意见，并对自己的评审意见承担责任。</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25.4 评委会将对投标人的商业、技术秘密予以保密。</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26．评标过程的保密与公正</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26.1 公开开标后，直至向中标的投标人授予合同时止，凡是与审查、澄清、评价和比较投标的有关资料以及授标建议等，均不得向投标人或与评标无关的其他人员透露。</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26.2 在评标过程中，如果投标人试图向招标代理机构和参与评标的人员施加任何影响，都将会导致其投标被拒绝。</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27．投标的澄清</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27.1 评标期间，为有助于投标文件的审查、评价和比较，评委会有权要求投标人对其投标文件进行澄清，但并非对每个投标人都作澄清要求。</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27.2 投标人在开标后应随时关注“苏采云”系统，接到评委会澄清要求的投标人如未按规定时间作出澄清，其风险由投标人自行承担。</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28．对投标文件的审核</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28.1 投标文件资格性审查</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招标人或者招标代理机构依法对投标人的资格进行审查。</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28.1.1本项目将执行在政府采购活动中查询及使用信用记录的规定，具体要求为：</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（1）信用信息查询的截止时点：投标截止时间。</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（2）查询渠道：“信用中国”网站（www.creditchina.gov.cn）和中国政府采购网（www.ccgp.gov.cn）；</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（3）信用信息查询记录和证据留存具体方式：将经查询存在不良信用记录的潜在投标人的查询结果网页截图作为查询记录和证据，与其他采购文件一并保存；</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（4）信用信息的使用规则：本政府采购项目的投标人在信用信息查询截止时点（含）之前存在第一章招标公告中所述不良信用记录的，投标无效。</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28.2 评委会审查、评价投标文件是否符合招标文件的商务、技术等实质性要求。实质性响应的投标应该是与招标文件要求的全部条款、条件和规格相符，没有重大偏离或保留的投标。</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28.3 如果投标文件实质上没有响应招标文件的要求，评委会将予以拒绝，投标人不得通过修改或撤销不合要求的偏离或保留而使其投标成为实质性响应的投标。</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28.4 评委会将对确定为实质性响应的投标进行进一步审核，除前附表另有规定外，若投标文件报价出现前后不一致的，按下列规定修正：</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（1）大写金额和小写金额不一致的，以大写金额为准；</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（2）单价金额小数点或者百分比有明显错位的，以投标函的总价为准，并修改单价；</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（3）总价金额与按单价汇总金额不一致的，以单价金额计算结果为准。</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同时出现两种以上不一致的，按照前款规定的顺序修正。修正后的报价经投标人确认后产生约束力。投标人拒绝接受修正的，将作无效投标文件处理。</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28.5 评委会将允许修正投标文件中不构成重大偏离的、微小的、非正规的、不一致的或不规则的地方，但这些修改不能影响任何投标人相应的名次排列。</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29．无效投标条款和采购活动终止情形</w:t>
      </w:r>
      <w:r>
        <w:rPr>
          <w:rFonts w:hint="eastAsia" w:ascii="宋体" w:hAnsi="宋体" w:cs="宋体"/>
          <w:b/>
          <w:szCs w:val="21"/>
        </w:rPr>
      </w:r>
      <w:r/>
    </w:p>
    <w:p>
      <w:pPr>
        <w:pStyle w:val="1022"/>
        <w:ind w:firstLine="422"/>
        <w:rPr>
          <w:rFonts w:hint="eastAsia" w:ascii="宋体" w:hAnsi="宋体" w:cs="宋体"/>
          <w:b/>
          <w:bCs/>
          <w:szCs w:val="21"/>
        </w:rPr>
      </w:pPr>
      <w:r>
        <w:rPr>
          <w:rFonts w:hint="eastAsia" w:ascii="宋体" w:hAnsi="宋体" w:cs="宋体"/>
          <w:b/>
          <w:bCs/>
          <w:szCs w:val="21"/>
        </w:rPr>
        <w:t xml:space="preserve">29.1 无效投标条款</w:t>
      </w:r>
      <w:r>
        <w:rPr>
          <w:rFonts w:hint="eastAsia" w:ascii="宋体" w:hAnsi="宋体" w:cs="宋体"/>
          <w:b/>
          <w:bCs/>
          <w:szCs w:val="21"/>
        </w:rPr>
      </w:r>
      <w:r/>
    </w:p>
    <w:p>
      <w:pPr>
        <w:pStyle w:val="1022"/>
        <w:ind w:firstLine="420"/>
        <w:rPr>
          <w:rFonts w:hint="eastAsia" w:ascii="宋体" w:hAnsi="宋体" w:cs="宋体"/>
          <w:szCs w:val="21"/>
        </w:rPr>
      </w:pPr>
      <w:r>
        <w:rPr>
          <w:rFonts w:hint="eastAsia" w:ascii="宋体" w:hAnsi="宋体" w:cs="宋体"/>
          <w:szCs w:val="21"/>
        </w:rPr>
        <w:t xml:space="preserve">29.1.1 投标文件未按招标文件要求盖章的；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29.1.2 投标文件中任何有选择的报价；</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29.1.3 投标文件报价出现前后不一致的，按招标文件规定修正后投标人不确认的；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29.1.4 未按招标文件要求提供投标文件的；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29.1.5 报价超过招标文件中规定的预算金额或者最高限价的；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29.1.6 评标委员会认定投标人的报价明显低于其他通过符合性审查投标人的报价，有可能影响产品质量或者不能诚信履约，且投标人不能应评标委员会要求在规定时间内提供书面说明，证明其报价合理性的；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29.1.7 凡“节能产品政府采购品目清单”中以★标注的政府强制采购产品，未提供国家确定的认证机构出具的、处于有效期之内的节能产品认证证书复印件的；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29.1.8 投标人被中国政府采购网、信用中国、信用江苏网站列入失信被执行人名单、重大税收违法案件当事人名单、政府采购严重失信行为记录名单的；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29.1.9 不同投标人的单位负责人为同一人或者存在直接控股、管理关系的；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29.1.10 为采购项目提供整体设计、规范编制或者项目管理、监理、检测等服务的；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29.1.11 投标文件含有招标人不能接受的附加条件的；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29.1.12 法律、法规和招标文件规定的其他无效情形。</w:t>
      </w:r>
      <w:r>
        <w:rPr>
          <w:rFonts w:hint="eastAsia" w:ascii="宋体" w:hAnsi="宋体" w:cs="宋体"/>
          <w:szCs w:val="21"/>
        </w:rPr>
      </w:r>
      <w:r/>
    </w:p>
    <w:p>
      <w:pPr>
        <w:pStyle w:val="1022"/>
        <w:ind w:firstLine="422"/>
        <w:rPr>
          <w:rFonts w:hint="eastAsia" w:ascii="宋体" w:hAnsi="宋体" w:cs="宋体"/>
          <w:b/>
          <w:bCs/>
          <w:szCs w:val="21"/>
        </w:rPr>
      </w:pPr>
      <w:r>
        <w:rPr>
          <w:rFonts w:hint="eastAsia" w:ascii="宋体" w:hAnsi="宋体" w:cs="宋体"/>
          <w:b/>
          <w:bCs/>
          <w:szCs w:val="21"/>
        </w:rPr>
        <w:t xml:space="preserve">29.2 采购活动终止情形</w:t>
      </w:r>
      <w:r>
        <w:rPr>
          <w:rFonts w:hint="eastAsia" w:ascii="宋体" w:hAnsi="宋体" w:cs="宋体"/>
          <w:b/>
          <w:bCs/>
          <w:szCs w:val="21"/>
        </w:rPr>
      </w:r>
      <w:r/>
    </w:p>
    <w:p>
      <w:pPr>
        <w:pStyle w:val="1022"/>
        <w:ind w:firstLine="420"/>
        <w:rPr>
          <w:rFonts w:hint="eastAsia" w:ascii="宋体" w:hAnsi="宋体" w:cs="宋体"/>
          <w:szCs w:val="21"/>
        </w:rPr>
      </w:pPr>
      <w:r>
        <w:rPr>
          <w:rFonts w:hint="eastAsia" w:ascii="宋体" w:hAnsi="宋体" w:cs="宋体"/>
          <w:szCs w:val="21"/>
        </w:rPr>
        <w:t xml:space="preserve">29.2.1符合专业条件的投标人或者对招标文件作实质响应的投标人不足三家的；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29.2.2出现影响采购公正的违法、违规行为的；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29.2.3因重大变故，采购任务取消的。</w:t>
      </w:r>
      <w:r>
        <w:rPr>
          <w:rFonts w:hint="eastAsia" w:ascii="宋体" w:hAnsi="宋体" w:cs="宋体"/>
          <w:szCs w:val="21"/>
        </w:rPr>
      </w:r>
      <w:r/>
    </w:p>
    <w:p>
      <w:pPr>
        <w:pStyle w:val="1022"/>
        <w:ind w:firstLine="422"/>
        <w:rPr>
          <w:rFonts w:hint="eastAsia" w:ascii="宋体" w:hAnsi="宋体" w:cs="宋体"/>
          <w:b/>
          <w:bCs/>
          <w:szCs w:val="21"/>
        </w:rPr>
      </w:pPr>
      <w:r>
        <w:rPr>
          <w:rFonts w:hint="eastAsia" w:ascii="宋体" w:hAnsi="宋体" w:cs="宋体"/>
          <w:b/>
          <w:bCs/>
          <w:szCs w:val="21"/>
        </w:rPr>
        <w:t xml:space="preserve">29.3 投标截止时间结束后参加投标的投标人不足三家的处理：</w:t>
      </w:r>
      <w:r>
        <w:rPr>
          <w:rFonts w:hint="eastAsia" w:ascii="宋体" w:hAnsi="宋体" w:cs="宋体"/>
          <w:b/>
          <w:bCs/>
          <w:szCs w:val="21"/>
        </w:rPr>
      </w:r>
      <w:r/>
    </w:p>
    <w:p>
      <w:pPr>
        <w:pStyle w:val="1022"/>
        <w:ind w:firstLine="420"/>
        <w:rPr>
          <w:rFonts w:hint="eastAsia" w:ascii="宋体" w:hAnsi="宋体" w:cs="宋体"/>
          <w:szCs w:val="21"/>
        </w:rPr>
      </w:pPr>
      <w:r>
        <w:rPr>
          <w:rFonts w:hint="eastAsia" w:ascii="宋体" w:hAnsi="宋体" w:cs="宋体"/>
          <w:szCs w:val="21"/>
        </w:rPr>
        <w:t xml:space="preserve">（1）招标文件存在不合理条款或者招标程序不符合规定的，招标人、招标代理机构改正后依法重新招标；</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（2）招标文件没有不合理条款、招标程序符合规定，需要采用其他采购方式采购的，招标人应当依法报财政部门批准。</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六、定标</w:t>
      </w:r>
      <w:r>
        <w:rPr>
          <w:rFonts w:hint="eastAsia" w:ascii="宋体" w:hAnsi="宋体" w:cs="宋体"/>
          <w:b/>
          <w:szCs w:val="21"/>
        </w:rPr>
      </w:r>
      <w:r/>
    </w:p>
    <w:p>
      <w:pPr>
        <w:pStyle w:val="1022"/>
        <w:rPr>
          <w:rFonts w:hint="eastAsia" w:ascii="宋体" w:hAnsi="宋体" w:cs="宋体"/>
          <w:b/>
          <w:szCs w:val="21"/>
        </w:rPr>
      </w:pPr>
      <w:r>
        <w:rPr>
          <w:rFonts w:hint="eastAsia" w:ascii="宋体" w:hAnsi="宋体" w:cs="宋体"/>
          <w:b/>
          <w:szCs w:val="21"/>
        </w:rPr>
        <w:t xml:space="preserve">30．确定中标单位</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30.1 评委会根据本招标文件规定评分办法与评分标准推荐中标候选人顺序。</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30.2 中标候选人依据得分由高到低进行排名。</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30.3 中标人名单将在“江苏政府采购网”进行公示，公示时间为一个工作日。</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30.4 若有充分证据证明，中标人出现下列情况之一的，一经查实，将被取消中标资格：</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（1）提供虚假材料谋取中标的；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（2）与评标专家、招标人、其他投标人或者招标代理机构工作人员恶意串通的；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（3）向评标专家、招标人或招标代理机构工作人员行贿或者提供其他不正当利益的；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（4）不满足本招标文件规定的实质性要求，但在评标过程中又未被评委会发现的；</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（5）其他不符合法律、法规规定的。</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31．质疑</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31.1 质疑形式</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31.1.2 质疑必须按《政府采购法》《政府采购法实施条例》及财政部94号令的相关规定提交，未按上述要求提交的质疑函招标代理机构有权不予受理。</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31.1.3 质疑函应当包括下列内容：</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31.1.3.1 投标人的姓名或者名称、地址、邮编、联系人及联系电话；</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31.1.3.2 质疑项目的名称、编号；</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31.1.3.3 具体、明确的质疑事项和与质疑事项相关的请求；</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31.1.3.4 事实依据；</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31.1.3.5 必要的法律依据；</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31.1.3.6 提出质疑的日期。</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31.1.4 质疑函应当由法定代表人、主要负责人，或者其授权代表签字或者盖章，并加盖公章。匿名提交的质疑将不予受理。</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31.1.5 质疑的送达方式</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31.1.5.1 质疑函应采用邮寄送达或直接送达的方式递交，采用其他方式送达（含传真、电子邮件等）的，招标代理机构有权不予受理。</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31.2 特别提示</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31.2.1 根据财政部94号令第十一条规定，提出质疑的投标人应当是参与所质疑项目采购活动的投标人。</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31.2.2 投标人在法定质疑期内应一次性提出针对同一采购程序环节的质疑。</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31.2.3 投标人提出书面质疑必须有理、有据，不得恶意质疑或提交虚假质疑。否则，一经查实，招标人或招标代理机构有权依据政府采购的有关规定，报请政府采购监管部门对该投标人进行相应的行政处罚。</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31.3 其他</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31.3.1 接收质疑函的联系部门、联系电话和通讯地址同招标公告中本次招标联系事项一致。</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31.3.2 招标人或招标代理机构应当在收到投标人的书面质疑后七个工作日内作出答复，并以书面形式通知质疑投标人和其他有关投标人，但答复的内容不得涉及商业秘密。</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32．中标通知书</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32.1 自中标人确定之日起2个工作日内，招标人在江苏政府采购网公布中标结果，同时向中标人发出中标通知书。</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32.2 中标通知书将是合同的一个组成部分。对招标人和中标人均具有法律效力。中标通知书发出后，招标人改变中标结果的，或者中标人放弃中标项目的，应当依法承担法律责任。</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七、授予合同</w:t>
      </w:r>
      <w:r>
        <w:rPr>
          <w:rFonts w:hint="eastAsia" w:ascii="宋体" w:hAnsi="宋体" w:cs="宋体"/>
          <w:b/>
          <w:szCs w:val="21"/>
        </w:rPr>
      </w:r>
      <w:r/>
    </w:p>
    <w:p>
      <w:pPr>
        <w:pStyle w:val="1022"/>
        <w:rPr>
          <w:rFonts w:hint="eastAsia" w:ascii="宋体" w:hAnsi="宋体" w:cs="宋体"/>
          <w:b/>
          <w:szCs w:val="21"/>
        </w:rPr>
      </w:pPr>
      <w:r>
        <w:rPr>
          <w:rFonts w:hint="eastAsia" w:ascii="宋体" w:hAnsi="宋体" w:cs="宋体"/>
          <w:b/>
          <w:szCs w:val="21"/>
        </w:rPr>
        <w:t xml:space="preserve">33．签订合同</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33.1 </w:t>
      </w:r>
      <w:r>
        <w:rPr>
          <w:rFonts w:hint="eastAsia" w:ascii="宋体" w:hAnsi="宋体" w:cs="宋体"/>
          <w:b/>
          <w:szCs w:val="21"/>
        </w:rPr>
        <w:t xml:space="preserve">中标人应按中标通知书规定的时间、地点，按照招标文件确定的事项与发包人签订政府采购合同</w:t>
      </w:r>
      <w:r>
        <w:rPr>
          <w:rFonts w:hint="eastAsia" w:ascii="宋体" w:hAnsi="宋体" w:cs="宋体"/>
          <w:szCs w:val="21"/>
        </w:rPr>
        <w:t xml:space="preserve">，且不得迟于中标通知书发出之日起三十日内，由此给招标人及发包人造成损失的，中标人还应承担赔偿责任。</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33.2 招标文件、中标人的投标文件及招标过程中有关澄清、承诺文件均应作为合同附件。</w:t>
      </w:r>
      <w:r>
        <w:rPr>
          <w:rFonts w:hint="eastAsia" w:ascii="宋体" w:hAnsi="宋体" w:cs="宋体"/>
          <w:szCs w:val="21"/>
        </w:rPr>
      </w:r>
      <w:r/>
    </w:p>
    <w:p>
      <w:pPr>
        <w:pStyle w:val="1022"/>
        <w:ind w:firstLine="420"/>
        <w:rPr>
          <w:rFonts w:hint="eastAsia" w:ascii="宋体" w:hAnsi="宋体" w:cs="宋体"/>
          <w:szCs w:val="21"/>
        </w:rPr>
      </w:pPr>
      <w:r>
        <w:rPr>
          <w:rFonts w:hint="eastAsia" w:ascii="宋体" w:hAnsi="宋体" w:cs="宋体"/>
          <w:szCs w:val="21"/>
        </w:rPr>
        <w:t xml:space="preserve">33.3 签订合同后，中标人不得相关服务进行转包和违法分包。</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34．履约保证金（本项目不涉及）</w:t>
      </w:r>
      <w:r>
        <w:rPr>
          <w:rFonts w:hint="eastAsia" w:ascii="宋体" w:hAnsi="宋体" w:cs="宋体"/>
          <w:b/>
          <w:szCs w:val="21"/>
        </w:rPr>
      </w:r>
      <w:r/>
    </w:p>
    <w:p>
      <w:pPr>
        <w:pStyle w:val="1022"/>
        <w:ind w:firstLine="422"/>
        <w:rPr>
          <w:rFonts w:hint="eastAsia" w:ascii="宋体" w:hAnsi="宋体" w:cs="宋体"/>
          <w:b/>
          <w:szCs w:val="21"/>
        </w:rPr>
      </w:pPr>
      <w:r>
        <w:rPr>
          <w:rFonts w:hint="eastAsia" w:ascii="宋体" w:hAnsi="宋体" w:cs="宋体"/>
          <w:b/>
          <w:szCs w:val="21"/>
        </w:rPr>
        <w:t xml:space="preserve">合同签订前，中标人应向发包人缴纳履约保证金。</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cs="宋体"/>
          <w:szCs w:val="21"/>
        </w:rPr>
      </w:r>
      <w:r/>
    </w:p>
    <w:p>
      <w:pPr>
        <w:pStyle w:val="1022"/>
        <w:rPr>
          <w:rFonts w:hint="eastAsia" w:ascii="宋体" w:hAnsi="宋体" w:cs="宋体"/>
          <w:b/>
          <w:szCs w:val="21"/>
        </w:rPr>
      </w:pPr>
      <w:r>
        <w:rPr>
          <w:rFonts w:hint="eastAsia" w:ascii="宋体" w:hAnsi="宋体" w:cs="宋体"/>
          <w:b/>
          <w:szCs w:val="21"/>
        </w:rPr>
        <w:t xml:space="preserve">35．监督</w:t>
      </w:r>
      <w:r>
        <w:rPr>
          <w:rFonts w:hint="eastAsia" w:ascii="宋体" w:hAnsi="宋体" w:cs="宋体"/>
          <w:b/>
          <w:szCs w:val="21"/>
        </w:rPr>
      </w:r>
      <w:r/>
    </w:p>
    <w:p>
      <w:pPr>
        <w:pStyle w:val="1022"/>
        <w:ind w:firstLine="420"/>
        <w:rPr>
          <w:rFonts w:hint="eastAsia" w:ascii="宋体" w:hAnsi="宋体" w:cs="宋体"/>
          <w:szCs w:val="21"/>
        </w:rPr>
      </w:pPr>
      <w:r>
        <w:rPr>
          <w:rFonts w:hint="eastAsia" w:ascii="宋体" w:hAnsi="宋体" w:cs="宋体"/>
          <w:szCs w:val="21"/>
        </w:rPr>
        <w:t xml:space="preserve">行业有关监督部门将对招标投标全过程进行监督。</w:t>
      </w:r>
      <w:r>
        <w:rPr>
          <w:rFonts w:hint="eastAsia" w:ascii="宋体" w:hAnsi="宋体" w:cs="宋体"/>
          <w:szCs w:val="21"/>
        </w:rPr>
      </w:r>
      <w:r/>
    </w:p>
    <w:p>
      <w:pPr>
        <w:pStyle w:val="1022"/>
        <w:jc w:val="center"/>
        <w:rPr>
          <w:rFonts w:ascii="华文中宋" w:hAnsi="华文中宋" w:eastAsia="华文中宋"/>
          <w:sz w:val="40"/>
        </w:rPr>
      </w:pPr>
      <w:r>
        <w:rPr>
          <w:szCs w:val="21"/>
        </w:rPr>
        <w:br w:type="page" w:clear="all"/>
      </w:r>
      <w:bookmarkStart w:id="121" w:name="_Toc211090859"/>
      <w:r>
        <w:rPr>
          <w:rFonts w:hint="eastAsia" w:ascii="华文中宋" w:hAnsi="华文中宋" w:eastAsia="华文中宋"/>
          <w:sz w:val="40"/>
        </w:rPr>
        <w:t xml:space="preserve">第三章</w:t>
      </w:r>
      <w:r>
        <w:rPr>
          <w:rFonts w:ascii="华文中宋" w:hAnsi="华文中宋" w:eastAsia="华文中宋"/>
          <w:sz w:val="40"/>
        </w:rPr>
        <w:t xml:space="preserve">  </w:t>
      </w:r>
      <w:r>
        <w:rPr>
          <w:rFonts w:hint="eastAsia" w:ascii="华文中宋" w:hAnsi="华文中宋" w:eastAsia="华文中宋"/>
          <w:sz w:val="40"/>
        </w:rPr>
        <w:t xml:space="preserve">评标办法</w:t>
      </w:r>
      <w:bookmarkEnd w:id="121"/>
      <w:r>
        <w:rPr>
          <w:rFonts w:ascii="华文中宋" w:hAnsi="华文中宋" w:eastAsia="华文中宋"/>
          <w:sz w:val="40"/>
        </w:rPr>
      </w:r>
      <w:r/>
    </w:p>
    <w:p>
      <w:pPr>
        <w:pStyle w:val="1022"/>
        <w:ind w:firstLine="420"/>
        <w:rPr>
          <w:szCs w:val="21"/>
        </w:rPr>
      </w:pPr>
      <w:r>
        <w:rPr>
          <w:szCs w:val="21"/>
        </w:rPr>
      </w:r>
      <w:r/>
    </w:p>
    <w:p>
      <w:pPr>
        <w:pStyle w:val="1164"/>
        <w:contextualSpacing/>
        <w:ind w:firstLine="0"/>
        <w:rPr>
          <w:rFonts w:ascii="Times New Roman" w:hAnsi="Times New Roman"/>
          <w:b/>
          <w:bCs/>
          <w:sz w:val="21"/>
          <w:szCs w:val="21"/>
        </w:rPr>
      </w:pPr>
      <w:r>
        <w:rPr>
          <w:rFonts w:ascii="Times New Roman" w:hAnsi="Times New Roman"/>
          <w:b/>
          <w:bCs/>
          <w:sz w:val="21"/>
          <w:szCs w:val="21"/>
        </w:rPr>
        <w:t xml:space="preserve">一、</w:t>
      </w:r>
      <w:r>
        <w:rPr>
          <w:rFonts w:hint="eastAsia" w:ascii="Times New Roman" w:hAnsi="Times New Roman"/>
          <w:b/>
          <w:bCs/>
          <w:sz w:val="21"/>
          <w:szCs w:val="21"/>
        </w:rPr>
        <w:t xml:space="preserve">评标</w:t>
      </w:r>
      <w:r>
        <w:rPr>
          <w:rFonts w:ascii="Times New Roman" w:hAnsi="Times New Roman"/>
          <w:b/>
          <w:bCs/>
          <w:sz w:val="21"/>
          <w:szCs w:val="21"/>
        </w:rPr>
        <w:t xml:space="preserve">方法</w:t>
      </w:r>
      <w:r>
        <w:rPr>
          <w:rFonts w:ascii="Times New Roman" w:hAnsi="Times New Roman"/>
          <w:b/>
          <w:bCs/>
          <w:sz w:val="21"/>
          <w:szCs w:val="21"/>
        </w:rPr>
      </w:r>
      <w:r/>
    </w:p>
    <w:p>
      <w:pPr>
        <w:pStyle w:val="1022"/>
        <w:contextualSpacing/>
        <w:ind w:firstLine="420"/>
        <w:rPr>
          <w:b/>
          <w:szCs w:val="21"/>
        </w:rPr>
      </w:pPr>
      <w:r>
        <w:rPr>
          <w:rFonts w:hint="eastAsia"/>
          <w:szCs w:val="21"/>
        </w:rPr>
        <w:t xml:space="preserve">1、</w:t>
      </w:r>
      <w:r>
        <w:rPr>
          <w:szCs w:val="21"/>
        </w:rPr>
        <w:t xml:space="preserve">本次评标采用综合评分法。评标委员会对满足招标文件实质性要求的投标文件，按照本章规定的</w:t>
      </w:r>
      <w:r>
        <w:rPr>
          <w:rFonts w:hint="eastAsia"/>
          <w:szCs w:val="21"/>
        </w:rPr>
        <w:t xml:space="preserve">评标</w:t>
      </w:r>
      <w:r>
        <w:rPr>
          <w:szCs w:val="21"/>
        </w:rPr>
        <w:t xml:space="preserve">标准进行打分，</w:t>
      </w:r>
      <w:r>
        <w:rPr>
          <w:rFonts w:hint="eastAsia" w:ascii="宋体" w:hAnsi="宋体"/>
          <w:szCs w:val="21"/>
        </w:rPr>
        <w:t xml:space="preserve">并按各投标人得分由高到低顺序排列，确定3家中标候选人。若得分相同，按报价由低到高顺序排列；得分且报价相同，按技术指标优劣顺序排列。</w:t>
      </w:r>
      <w:r>
        <w:rPr>
          <w:b/>
          <w:szCs w:val="21"/>
        </w:rPr>
      </w:r>
      <w:r/>
    </w:p>
    <w:p>
      <w:pPr>
        <w:pStyle w:val="1163"/>
        <w:contextualSpacing/>
        <w:ind w:firstLine="422"/>
        <w:spacing w:before="0" w:after="0"/>
        <w:rPr>
          <w:rFonts w:ascii="Times New Roman" w:hAnsi="Times New Roman"/>
          <w:b/>
          <w:sz w:val="21"/>
          <w:szCs w:val="21"/>
        </w:rPr>
      </w:pPr>
      <w:r>
        <w:rPr>
          <w:rFonts w:hint="eastAsia" w:ascii="Times New Roman" w:hAnsi="Times New Roman"/>
          <w:b/>
          <w:sz w:val="21"/>
          <w:szCs w:val="21"/>
        </w:rPr>
        <w:t xml:space="preserve">2、</w:t>
      </w:r>
      <w:r>
        <w:rPr>
          <w:rFonts w:ascii="Times New Roman" w:hAnsi="Times New Roman"/>
          <w:b/>
          <w:sz w:val="21"/>
          <w:szCs w:val="21"/>
        </w:rPr>
        <w:t xml:space="preserve">政府采购政策功能落实</w:t>
      </w:r>
      <w:r>
        <w:rPr>
          <w:rFonts w:ascii="Times New Roman" w:hAnsi="Times New Roman"/>
          <w:b/>
          <w:sz w:val="21"/>
          <w:szCs w:val="21"/>
        </w:rPr>
      </w:r>
      <w:r/>
    </w:p>
    <w:p>
      <w:pPr>
        <w:pStyle w:val="1163"/>
        <w:contextualSpacing/>
        <w:ind w:firstLine="422"/>
        <w:spacing w:before="0" w:after="0"/>
        <w:rPr>
          <w:rFonts w:ascii="Times New Roman" w:hAnsi="Times New Roman"/>
          <w:b/>
          <w:bCs/>
          <w:sz w:val="21"/>
          <w:szCs w:val="21"/>
        </w:rPr>
      </w:pPr>
      <w:r>
        <w:rPr>
          <w:rFonts w:hint="eastAsia" w:ascii="Times New Roman" w:hAnsi="Times New Roman"/>
          <w:b/>
          <w:bCs/>
          <w:sz w:val="21"/>
          <w:szCs w:val="21"/>
        </w:rPr>
        <w:t xml:space="preserve">本项目为专门面向中小企业采购的项目，不再执行价格评审优惠的扶持政策。</w:t>
      </w:r>
      <w:r>
        <w:rPr>
          <w:rFonts w:ascii="Times New Roman" w:hAnsi="Times New Roman"/>
          <w:b/>
          <w:bCs/>
          <w:sz w:val="21"/>
          <w:szCs w:val="21"/>
        </w:rPr>
      </w:r>
      <w:r/>
    </w:p>
    <w:p>
      <w:pPr>
        <w:pStyle w:val="1022"/>
        <w:contextualSpacing/>
        <w:ind w:firstLine="420"/>
        <w:tabs>
          <w:tab w:val="left" w:pos="993" w:leader="none"/>
        </w:tabs>
        <w:rPr>
          <w:szCs w:val="21"/>
        </w:rPr>
      </w:pPr>
      <w:r>
        <w:rPr>
          <w:rFonts w:hint="eastAsia"/>
          <w:szCs w:val="21"/>
        </w:rPr>
        <w:t xml:space="preserve">说明：</w:t>
      </w:r>
      <w:r>
        <w:rPr>
          <w:szCs w:val="21"/>
        </w:rPr>
      </w:r>
      <w:r/>
    </w:p>
    <w:p>
      <w:pPr>
        <w:pStyle w:val="1022"/>
        <w:contextualSpacing/>
        <w:ind w:firstLine="420"/>
        <w:tabs>
          <w:tab w:val="left" w:pos="993" w:leader="none"/>
        </w:tabs>
        <w:rPr>
          <w:rFonts w:hint="eastAsia"/>
          <w:szCs w:val="21"/>
        </w:rPr>
      </w:pPr>
      <w:r>
        <w:rPr>
          <w:rFonts w:hint="eastAsia"/>
          <w:szCs w:val="21"/>
        </w:rPr>
        <w:t xml:space="preserve">（1）评分分值及计算结果精确到小数点后二位，第三位四舍五入；</w:t>
      </w:r>
      <w:r>
        <w:rPr>
          <w:rFonts w:hint="eastAsia"/>
          <w:szCs w:val="21"/>
        </w:rPr>
      </w:r>
      <w:r/>
    </w:p>
    <w:p>
      <w:pPr>
        <w:pStyle w:val="1022"/>
        <w:contextualSpacing/>
        <w:ind w:firstLine="420"/>
        <w:tabs>
          <w:tab w:val="left" w:pos="993" w:leader="none"/>
        </w:tabs>
        <w:rPr>
          <w:szCs w:val="21"/>
        </w:rPr>
      </w:pPr>
      <w:r>
        <w:rPr>
          <w:rFonts w:hint="eastAsia"/>
          <w:szCs w:val="21"/>
        </w:rPr>
        <w:t xml:space="preserve">（2）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r>
        <w:rPr>
          <w:szCs w:val="21"/>
        </w:rPr>
      </w:r>
      <w:r/>
    </w:p>
    <w:p>
      <w:pPr>
        <w:pStyle w:val="1164"/>
        <w:ind w:firstLine="0"/>
        <w:rPr>
          <w:rFonts w:ascii="Times New Roman" w:hAnsi="Times New Roman"/>
          <w:b/>
          <w:bCs/>
          <w:sz w:val="21"/>
          <w:szCs w:val="21"/>
        </w:rPr>
      </w:pPr>
      <w:r>
        <w:rPr>
          <w:rFonts w:ascii="Times New Roman" w:hAnsi="Times New Roman"/>
          <w:b/>
          <w:bCs/>
          <w:sz w:val="21"/>
          <w:szCs w:val="21"/>
        </w:rPr>
        <w:t xml:space="preserve">二、</w:t>
      </w:r>
      <w:r>
        <w:rPr>
          <w:rFonts w:hint="eastAsia" w:ascii="Times New Roman" w:hAnsi="Times New Roman"/>
          <w:b/>
          <w:bCs/>
          <w:sz w:val="21"/>
          <w:szCs w:val="21"/>
        </w:rPr>
        <w:t xml:space="preserve">评标</w:t>
      </w:r>
      <w:r>
        <w:rPr>
          <w:rFonts w:ascii="Times New Roman" w:hAnsi="Times New Roman"/>
          <w:b/>
          <w:bCs/>
          <w:sz w:val="21"/>
          <w:szCs w:val="21"/>
        </w:rPr>
        <w:t xml:space="preserve">标准</w:t>
      </w:r>
      <w:r>
        <w:rPr>
          <w:rFonts w:ascii="Times New Roman" w:hAnsi="Times New Roman"/>
          <w:b/>
          <w:bCs/>
          <w:sz w:val="21"/>
          <w:szCs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7"/>
        <w:gridCol w:w="1561"/>
        <w:gridCol w:w="6658"/>
      </w:tblGrid>
      <w:tr>
        <w:trPr>
          <w:trHeight w:val="20"/>
          <w:tblHeader/>
        </w:trPr>
        <w:tc>
          <w:tcPr>
            <w:tcW w:w="731" w:type="dxa"/>
            <w:vAlign w:val="center"/>
            <w:textDirection w:val="lrTb"/>
            <w:noWrap w:val="false"/>
          </w:tcPr>
          <w:p>
            <w:pPr>
              <w:pStyle w:val="1022"/>
              <w:jc w:val="center"/>
              <w:spacing w:line="380" w:lineRule="exact"/>
              <w:shd w:val="clear" w:color="auto" w:fill="ffffff"/>
              <w:rPr>
                <w:rFonts w:ascii="宋体" w:hAnsi="宋体"/>
                <w:b/>
                <w:bCs/>
                <w:szCs w:val="21"/>
              </w:rPr>
            </w:pPr>
            <w:r>
              <w:rPr>
                <w:rFonts w:hint="eastAsia" w:ascii="宋体" w:hAnsi="宋体"/>
                <w:b/>
                <w:bCs/>
                <w:szCs w:val="21"/>
              </w:rPr>
              <w:t xml:space="preserve">评分项</w:t>
            </w:r>
            <w:r>
              <w:rPr>
                <w:rFonts w:ascii="宋体" w:hAnsi="宋体"/>
                <w:b/>
                <w:bCs/>
                <w:szCs w:val="21"/>
              </w:rPr>
            </w:r>
            <w:r/>
          </w:p>
        </w:tc>
        <w:tc>
          <w:tcPr>
            <w:gridSpan w:val="2"/>
            <w:tcW w:w="8219" w:type="dxa"/>
            <w:vAlign w:val="center"/>
            <w:textDirection w:val="lrTb"/>
            <w:noWrap w:val="false"/>
          </w:tcPr>
          <w:p>
            <w:pPr>
              <w:pStyle w:val="1022"/>
              <w:jc w:val="center"/>
              <w:spacing w:line="380" w:lineRule="exact"/>
              <w:shd w:val="clear" w:color="auto" w:fill="ffffff"/>
              <w:rPr>
                <w:rFonts w:ascii="宋体" w:hAnsi="宋体"/>
                <w:szCs w:val="21"/>
              </w:rPr>
            </w:pPr>
            <w:r>
              <w:rPr>
                <w:rFonts w:hint="eastAsia" w:ascii="宋体" w:hAnsi="宋体"/>
                <w:szCs w:val="21"/>
              </w:rPr>
              <w:t xml:space="preserve">评</w:t>
            </w:r>
            <w:r>
              <w:rPr>
                <w:rFonts w:ascii="宋体" w:hAnsi="宋体"/>
                <w:szCs w:val="21"/>
              </w:rPr>
              <w:t xml:space="preserve"> </w:t>
            </w:r>
            <w:r>
              <w:rPr>
                <w:rFonts w:hint="eastAsia" w:ascii="宋体" w:hAnsi="宋体"/>
                <w:szCs w:val="21"/>
              </w:rPr>
              <w:t xml:space="preserve">分</w:t>
            </w:r>
            <w:r>
              <w:rPr>
                <w:rFonts w:ascii="宋体" w:hAnsi="宋体"/>
                <w:szCs w:val="21"/>
              </w:rPr>
              <w:t xml:space="preserve"> </w:t>
            </w:r>
            <w:r>
              <w:rPr>
                <w:rFonts w:hint="eastAsia" w:ascii="宋体" w:hAnsi="宋体"/>
                <w:szCs w:val="21"/>
              </w:rPr>
              <w:t xml:space="preserve">内</w:t>
            </w:r>
            <w:r>
              <w:rPr>
                <w:rFonts w:ascii="宋体" w:hAnsi="宋体"/>
                <w:szCs w:val="21"/>
              </w:rPr>
              <w:t xml:space="preserve"> </w:t>
            </w:r>
            <w:r>
              <w:rPr>
                <w:rFonts w:hint="eastAsia" w:ascii="宋体" w:hAnsi="宋体"/>
                <w:szCs w:val="21"/>
              </w:rPr>
              <w:t xml:space="preserve">容</w:t>
            </w:r>
            <w:r>
              <w:rPr>
                <w:rFonts w:ascii="宋体" w:hAnsi="宋体"/>
                <w:szCs w:val="21"/>
              </w:rPr>
            </w:r>
            <w:r/>
          </w:p>
        </w:tc>
      </w:tr>
      <w:tr>
        <w:trPr>
          <w:trHeight w:val="986"/>
        </w:trPr>
        <w:tc>
          <w:tcPr>
            <w:tcW w:w="731" w:type="dxa"/>
            <w:vAlign w:val="center"/>
            <w:textDirection w:val="lrTb"/>
            <w:noWrap w:val="false"/>
          </w:tcPr>
          <w:p>
            <w:pPr>
              <w:pStyle w:val="1022"/>
              <w:jc w:val="center"/>
              <w:spacing w:line="380" w:lineRule="exact"/>
              <w:shd w:val="clear" w:color="auto" w:fill="ffffff"/>
              <w:rPr>
                <w:rFonts w:ascii="宋体" w:hAnsi="宋体"/>
                <w:b/>
                <w:bCs/>
                <w:szCs w:val="21"/>
                <w:highlight w:val="none"/>
              </w:rPr>
            </w:pPr>
            <w:r>
              <w:rPr>
                <w:rFonts w:hint="eastAsia" w:ascii="宋体" w:hAnsi="宋体"/>
                <w:b/>
                <w:bCs/>
                <w:szCs w:val="21"/>
                <w:highlight w:val="none"/>
              </w:rPr>
              <w:t xml:space="preserve">价格分</w:t>
            </w:r>
            <w:r>
              <w:rPr>
                <w:rFonts w:ascii="宋体" w:hAnsi="宋体"/>
                <w:b/>
                <w:bCs/>
                <w:szCs w:val="21"/>
                <w:highlight w:val="none"/>
              </w:rPr>
            </w:r>
            <w:r/>
          </w:p>
          <w:p>
            <w:pPr>
              <w:pStyle w:val="1022"/>
              <w:jc w:val="center"/>
              <w:spacing w:line="380" w:lineRule="exact"/>
              <w:shd w:val="clear" w:color="auto" w:fill="ffffff"/>
              <w:rPr>
                <w:rFonts w:ascii="宋体" w:hAnsi="宋体"/>
                <w:b/>
                <w:bCs/>
                <w:szCs w:val="21"/>
                <w:highlight w:val="none"/>
              </w:rPr>
            </w:pPr>
            <w:r>
              <w:rPr>
                <w:rFonts w:hint="eastAsia" w:ascii="宋体" w:hAnsi="宋体"/>
                <w:b/>
                <w:bCs/>
                <w:szCs w:val="21"/>
                <w:highlight w:val="none"/>
              </w:rPr>
              <w:t xml:space="preserve">（20</w:t>
            </w:r>
            <w:r>
              <w:rPr>
                <w:rFonts w:ascii="宋体" w:hAnsi="宋体"/>
                <w:b/>
                <w:bCs/>
                <w:szCs w:val="21"/>
                <w:highlight w:val="none"/>
              </w:rPr>
              <w:t xml:space="preserve">分</w:t>
            </w:r>
            <w:r>
              <w:rPr>
                <w:rFonts w:hint="eastAsia" w:ascii="宋体" w:hAnsi="宋体"/>
                <w:b/>
                <w:bCs/>
                <w:szCs w:val="21"/>
                <w:highlight w:val="none"/>
              </w:rPr>
              <w:t xml:space="preserve">）</w:t>
            </w:r>
            <w:r>
              <w:rPr>
                <w:rFonts w:ascii="宋体" w:hAnsi="宋体"/>
                <w:b/>
                <w:bCs/>
                <w:szCs w:val="21"/>
                <w:highlight w:val="none"/>
              </w:rPr>
            </w:r>
            <w:r/>
          </w:p>
        </w:tc>
        <w:tc>
          <w:tcPr>
            <w:gridSpan w:val="2"/>
            <w:tcW w:w="8219" w:type="dxa"/>
            <w:vAlign w:val="center"/>
            <w:textDirection w:val="lrTb"/>
            <w:noWrap w:val="false"/>
          </w:tcPr>
          <w:p>
            <w:pPr>
              <w:pStyle w:val="1022"/>
              <w:spacing w:line="400" w:lineRule="exact"/>
              <w:rPr>
                <w:rFonts w:hint="eastAsia"/>
                <w:highlight w:val="none"/>
              </w:rPr>
            </w:pPr>
            <w:r>
              <w:rPr>
                <w:rFonts w:hint="eastAsia" w:ascii="宋体" w:hAnsi="宋体"/>
                <w:szCs w:val="21"/>
                <w:highlight w:val="none"/>
              </w:rPr>
              <w:t xml:space="preserve">满足招标文件要求且投标价格最低的投标价为评标基准价，其价格分为满分。其他投标人的价格统一按照下列公式计算：投标得分＝（评标基准价/投标报价）×2</w:t>
            </w:r>
            <w:r>
              <w:rPr>
                <w:rFonts w:ascii="宋体" w:hAnsi="宋体"/>
                <w:szCs w:val="21"/>
                <w:highlight w:val="none"/>
              </w:rPr>
              <w:t xml:space="preserve">0</w:t>
            </w:r>
            <w:r>
              <w:rPr>
                <w:rFonts w:hint="eastAsia" w:ascii="宋体" w:hAnsi="宋体"/>
                <w:szCs w:val="21"/>
                <w:highlight w:val="none"/>
              </w:rPr>
              <w:t xml:space="preserve">。</w:t>
            </w:r>
            <w:r>
              <w:rPr>
                <w:rFonts w:hint="eastAsia"/>
                <w:highlight w:val="none"/>
              </w:rPr>
            </w:r>
            <w:r/>
          </w:p>
        </w:tc>
      </w:tr>
      <w:tr>
        <w:trPr>
          <w:trHeight w:val="20"/>
        </w:trPr>
        <w:tc>
          <w:tcPr>
            <w:tcW w:w="731" w:type="dxa"/>
            <w:vAlign w:val="center"/>
            <w:vMerge w:val="restart"/>
            <w:textDirection w:val="lrTb"/>
            <w:noWrap w:val="false"/>
          </w:tcPr>
          <w:p>
            <w:pPr>
              <w:pStyle w:val="1022"/>
              <w:jc w:val="center"/>
              <w:spacing w:line="380" w:lineRule="exact"/>
              <w:shd w:val="clear" w:color="auto" w:fill="ffffff"/>
              <w:rPr>
                <w:rFonts w:ascii="宋体" w:hAnsi="宋体"/>
                <w:b/>
                <w:bCs/>
                <w:szCs w:val="21"/>
              </w:rPr>
            </w:pPr>
            <w:r>
              <w:rPr>
                <w:rFonts w:hint="eastAsia" w:ascii="宋体" w:hAnsi="宋体"/>
                <w:b/>
                <w:bCs/>
                <w:szCs w:val="21"/>
              </w:rPr>
              <w:t xml:space="preserve">商务部分</w:t>
            </w:r>
            <w:r>
              <w:rPr>
                <w:rFonts w:ascii="宋体" w:hAnsi="宋体"/>
                <w:b/>
                <w:bCs/>
                <w:szCs w:val="21"/>
              </w:rPr>
            </w:r>
            <w:r/>
          </w:p>
          <w:p>
            <w:pPr>
              <w:pStyle w:val="1022"/>
              <w:jc w:val="center"/>
              <w:spacing w:line="380" w:lineRule="exact"/>
              <w:shd w:val="clear" w:color="auto" w:fill="ffffff"/>
              <w:rPr>
                <w:rFonts w:ascii="宋体" w:hAnsi="宋体"/>
                <w:b/>
                <w:bCs/>
                <w:szCs w:val="21"/>
              </w:rPr>
            </w:pPr>
            <w:r>
              <w:rPr>
                <w:rFonts w:hint="eastAsia" w:ascii="宋体" w:hAnsi="宋体"/>
                <w:b/>
                <w:bCs/>
                <w:szCs w:val="21"/>
              </w:rPr>
              <w:t xml:space="preserve">（30分）</w:t>
            </w:r>
            <w:r>
              <w:rPr>
                <w:rFonts w:ascii="宋体" w:hAnsi="宋体"/>
                <w:b/>
                <w:bCs/>
                <w:szCs w:val="21"/>
              </w:rPr>
            </w:r>
            <w:r/>
          </w:p>
        </w:tc>
        <w:tc>
          <w:tcPr>
            <w:tcW w:w="811" w:type="dxa"/>
            <w:vAlign w:val="center"/>
            <w:textDirection w:val="lrTb"/>
            <w:noWrap w:val="false"/>
          </w:tcPr>
          <w:p>
            <w:pPr>
              <w:pStyle w:val="1022"/>
              <w:jc w:val="center"/>
              <w:spacing w:line="380" w:lineRule="exact"/>
              <w:rPr>
                <w:rFonts w:ascii="宋体" w:hAnsi="宋体"/>
                <w:szCs w:val="21"/>
              </w:rPr>
            </w:pPr>
            <w:r>
              <w:rPr>
                <w:rFonts w:hint="eastAsia" w:ascii="宋体" w:hAnsi="宋体"/>
                <w:szCs w:val="21"/>
              </w:rPr>
              <w:t xml:space="preserve">主要人员</w:t>
            </w:r>
            <w:r>
              <w:rPr>
                <w:rFonts w:ascii="宋体" w:hAnsi="宋体"/>
                <w:szCs w:val="21"/>
              </w:rPr>
            </w:r>
            <w:r/>
          </w:p>
          <w:p>
            <w:pPr>
              <w:pStyle w:val="1022"/>
              <w:jc w:val="center"/>
              <w:spacing w:line="380" w:lineRule="exact"/>
              <w:rPr>
                <w:rFonts w:ascii="宋体" w:hAnsi="宋体"/>
                <w:szCs w:val="21"/>
              </w:rPr>
            </w:pPr>
            <w:r>
              <w:rPr>
                <w:rFonts w:ascii="宋体" w:hAnsi="宋体"/>
                <w:szCs w:val="21"/>
              </w:rPr>
              <w:t xml:space="preserve">（</w:t>
            </w:r>
            <w:r>
              <w:rPr>
                <w:rFonts w:hint="eastAsia" w:ascii="宋体" w:hAnsi="宋体"/>
                <w:szCs w:val="21"/>
              </w:rPr>
              <w:t xml:space="preserve">15</w:t>
            </w:r>
            <w:r>
              <w:rPr>
                <w:rFonts w:ascii="宋体" w:hAnsi="宋体"/>
                <w:szCs w:val="21"/>
              </w:rPr>
              <w:t xml:space="preserve">分）</w:t>
            </w:r>
            <w:r>
              <w:rPr>
                <w:rFonts w:ascii="宋体" w:hAnsi="宋体"/>
                <w:szCs w:val="21"/>
              </w:rPr>
            </w:r>
            <w:r/>
          </w:p>
        </w:tc>
        <w:tc>
          <w:tcPr>
            <w:tcW w:w="3458" w:type="dxa"/>
            <w:vAlign w:val="center"/>
            <w:textDirection w:val="lrTb"/>
            <w:noWrap w:val="false"/>
          </w:tcPr>
          <w:p>
            <w:pPr>
              <w:pStyle w:val="1022"/>
              <w:rPr>
                <w:rFonts w:ascii="宋体" w:hAnsi="宋体"/>
                <w:szCs w:val="21"/>
              </w:rPr>
            </w:pPr>
            <w:r>
              <w:rPr>
                <w:rFonts w:hint="eastAsia" w:ascii="宋体" w:hAnsi="宋体"/>
                <w:szCs w:val="21"/>
              </w:rPr>
              <w:t xml:space="preserve">（1）项目经理具有中级技术职称，得3分；具有副高级及以上技术职称，得5分。</w:t>
            </w:r>
            <w:r>
              <w:rPr>
                <w:rFonts w:hint="eastAsia" w:ascii="宋体" w:hAnsi="宋体" w:cs="宋体"/>
                <w:b/>
                <w:bCs/>
                <w:szCs w:val="21"/>
              </w:rPr>
              <w:t xml:space="preserve">（提供有效的职称证书扫描件加盖CA电子签章）</w:t>
            </w:r>
            <w:r>
              <w:rPr>
                <w:rFonts w:ascii="宋体" w:hAnsi="宋体"/>
                <w:szCs w:val="21"/>
              </w:rPr>
            </w:r>
            <w:r/>
          </w:p>
          <w:p>
            <w:pPr>
              <w:pStyle w:val="1022"/>
              <w:rPr>
                <w:rFonts w:ascii="宋体" w:hAnsi="宋体"/>
                <w:szCs w:val="21"/>
              </w:rPr>
            </w:pPr>
            <w:r>
              <w:rPr>
                <w:rFonts w:hint="eastAsia" w:ascii="宋体" w:hAnsi="宋体"/>
                <w:szCs w:val="21"/>
              </w:rPr>
              <w:t xml:space="preserve">（2）项目经理自2023年1月1日以来担任过类似档案室改造项目或房屋建筑工程施工项目的项目经理，每提供一个得2分，本项最多得10分。</w:t>
            </w:r>
            <w:r>
              <w:rPr>
                <w:rFonts w:ascii="宋体" w:hAnsi="宋体"/>
                <w:szCs w:val="21"/>
              </w:rPr>
            </w:r>
            <w:r/>
          </w:p>
          <w:p>
            <w:pPr>
              <w:pStyle w:val="1022"/>
              <w:rPr>
                <w:rFonts w:hint="eastAsia" w:ascii="宋体" w:hAnsi="宋体"/>
                <w:b/>
                <w:szCs w:val="21"/>
              </w:rPr>
            </w:pPr>
            <w:r>
              <w:rPr>
                <w:rFonts w:hint="eastAsia" w:ascii="宋体" w:hAnsi="宋体"/>
                <w:b/>
                <w:szCs w:val="21"/>
              </w:rPr>
              <w:t xml:space="preserve">（项目经理业绩须同时提供合同、</w:t>
            </w:r>
            <w:r>
              <w:rPr>
                <w:rFonts w:hint="eastAsia" w:ascii="宋体" w:hAnsi="宋体"/>
                <w:b/>
                <w:bCs/>
                <w:szCs w:val="21"/>
              </w:rPr>
              <w:t xml:space="preserve">交/竣工</w:t>
            </w:r>
            <w:r>
              <w:rPr>
                <w:rFonts w:hint="eastAsia" w:ascii="宋体" w:hAnsi="宋体"/>
                <w:b/>
                <w:szCs w:val="21"/>
              </w:rPr>
              <w:t xml:space="preserve">验收证明等业绩证明材料，业绩证明资料须能体现人员职务信息，</w:t>
            </w:r>
            <w:r>
              <w:rPr>
                <w:rFonts w:hint="eastAsia" w:ascii="宋体" w:hAnsi="宋体"/>
                <w:b/>
              </w:rPr>
              <w:t xml:space="preserve">若上述资料不能体现相关信息，则需提供发包人出具的任职证明，否则不予认可</w:t>
            </w:r>
            <w:r>
              <w:rPr>
                <w:rFonts w:hint="eastAsia" w:ascii="宋体" w:hAnsi="宋体"/>
                <w:b/>
                <w:szCs w:val="21"/>
              </w:rPr>
              <w:t xml:space="preserve">。时间以</w:t>
            </w:r>
            <w:r>
              <w:rPr>
                <w:rFonts w:hint="eastAsia" w:ascii="宋体" w:hAnsi="宋体"/>
                <w:b/>
                <w:bCs/>
                <w:szCs w:val="21"/>
              </w:rPr>
              <w:t xml:space="preserve">交/竣工</w:t>
            </w:r>
            <w:r>
              <w:rPr>
                <w:rFonts w:hint="eastAsia" w:ascii="宋体" w:hAnsi="宋体"/>
                <w:b/>
                <w:szCs w:val="21"/>
              </w:rPr>
              <w:t xml:space="preserve">验收时间为准，未提供不得分。）</w:t>
            </w:r>
            <w:r>
              <w:rPr>
                <w:rFonts w:hint="eastAsia" w:ascii="宋体" w:hAnsi="宋体"/>
                <w:b/>
                <w:szCs w:val="21"/>
              </w:rPr>
            </w:r>
            <w:r/>
          </w:p>
          <w:p>
            <w:pPr>
              <w:pStyle w:val="1022"/>
              <w:rPr>
                <w:rFonts w:ascii="宋体" w:hAnsi="宋体"/>
                <w:b/>
                <w:szCs w:val="21"/>
              </w:rPr>
            </w:pPr>
            <w:r>
              <w:rPr>
                <w:rFonts w:ascii="宋体" w:hAnsi="宋体"/>
                <w:b/>
                <w:szCs w:val="21"/>
              </w:rPr>
              <w:t xml:space="preserve">注：</w:t>
            </w:r>
            <w:r>
              <w:rPr>
                <w:rFonts w:hint="eastAsia" w:ascii="宋体" w:hAnsi="宋体"/>
                <w:b/>
                <w:szCs w:val="21"/>
              </w:rPr>
              <w:t xml:space="preserve">①项目经理、</w:t>
            </w:r>
            <w:r>
              <w:rPr>
                <w:rFonts w:ascii="宋体" w:hAnsi="宋体"/>
                <w:b/>
                <w:szCs w:val="21"/>
              </w:rPr>
              <w:t xml:space="preserve">与企业业绩可重复加分。</w:t>
            </w:r>
            <w:r>
              <w:rPr>
                <w:rFonts w:ascii="宋体" w:hAnsi="宋体"/>
                <w:b/>
                <w:szCs w:val="21"/>
              </w:rPr>
            </w:r>
            <w:r/>
          </w:p>
          <w:p>
            <w:pPr>
              <w:pStyle w:val="1022"/>
              <w:rPr>
                <w:rFonts w:ascii="宋体" w:hAnsi="宋体"/>
                <w:b/>
              </w:rPr>
            </w:pPr>
            <w:r>
              <w:rPr>
                <w:rFonts w:hint="eastAsia" w:ascii="宋体" w:hAnsi="宋体" w:cs="宋体"/>
                <w:b/>
                <w:szCs w:val="21"/>
              </w:rPr>
              <w:t xml:space="preserve">*②</w:t>
            </w:r>
            <w:r>
              <w:rPr>
                <w:rFonts w:hint="eastAsia" w:ascii="宋体" w:hAnsi="宋体"/>
                <w:b/>
                <w:szCs w:val="21"/>
              </w:rPr>
              <w:t xml:space="preserve">项目经理业绩</w:t>
            </w:r>
            <w:r>
              <w:rPr>
                <w:rFonts w:hint="eastAsia" w:ascii="宋体" w:hAnsi="宋体" w:cs="宋体"/>
                <w:b/>
                <w:szCs w:val="21"/>
              </w:rPr>
              <w:t xml:space="preserve">评审以“主要人员经历表”为准，未在表中填报的业绩不予评审。</w:t>
            </w:r>
            <w:r>
              <w:rPr>
                <w:rFonts w:ascii="宋体" w:hAnsi="宋体"/>
                <w:b/>
              </w:rPr>
            </w:r>
            <w:r/>
          </w:p>
        </w:tc>
      </w:tr>
      <w:tr>
        <w:trPr>
          <w:trHeight w:val="20"/>
        </w:trPr>
        <w:tc>
          <w:tcPr>
            <w:tcW w:w="731" w:type="dxa"/>
            <w:vAlign w:val="center"/>
            <w:vMerge w:val="continue"/>
            <w:textDirection w:val="lrTb"/>
            <w:noWrap w:val="false"/>
          </w:tcPr>
          <w:p>
            <w:pPr>
              <w:pStyle w:val="1022"/>
              <w:jc w:val="center"/>
              <w:spacing w:line="380" w:lineRule="exact"/>
              <w:shd w:val="clear" w:color="auto" w:fill="ffffff"/>
              <w:rPr>
                <w:rFonts w:ascii="宋体" w:hAnsi="宋体"/>
                <w:b/>
                <w:bCs/>
                <w:szCs w:val="21"/>
              </w:rPr>
            </w:pPr>
            <w:r>
              <w:rPr>
                <w:rFonts w:ascii="宋体" w:hAnsi="宋体"/>
                <w:b/>
                <w:bCs/>
                <w:szCs w:val="21"/>
              </w:rPr>
            </w:r>
            <w:r/>
          </w:p>
        </w:tc>
        <w:tc>
          <w:tcPr>
            <w:tcW w:w="811" w:type="dxa"/>
            <w:vAlign w:val="center"/>
            <w:textDirection w:val="lrTb"/>
            <w:noWrap w:val="false"/>
          </w:tcPr>
          <w:p>
            <w:pPr>
              <w:pStyle w:val="1022"/>
              <w:jc w:val="center"/>
              <w:spacing w:line="380" w:lineRule="exact"/>
              <w:rPr>
                <w:rFonts w:ascii="宋体" w:hAnsi="宋体"/>
                <w:szCs w:val="21"/>
              </w:rPr>
            </w:pPr>
            <w:r>
              <w:rPr>
                <w:rFonts w:hint="eastAsia" w:ascii="宋体" w:hAnsi="宋体"/>
                <w:szCs w:val="21"/>
              </w:rPr>
              <w:t xml:space="preserve">企业</w:t>
            </w:r>
            <w:r>
              <w:rPr>
                <w:rFonts w:ascii="宋体" w:hAnsi="宋体"/>
                <w:szCs w:val="21"/>
              </w:rPr>
              <w:t xml:space="preserve">业绩</w:t>
            </w:r>
            <w:r>
              <w:rPr>
                <w:rFonts w:ascii="宋体" w:hAnsi="宋体"/>
                <w:szCs w:val="21"/>
              </w:rPr>
            </w:r>
            <w:r/>
          </w:p>
          <w:p>
            <w:pPr>
              <w:pStyle w:val="1022"/>
              <w:jc w:val="center"/>
              <w:spacing w:line="380" w:lineRule="exact"/>
              <w:rPr>
                <w:rFonts w:ascii="宋体" w:hAnsi="宋体"/>
                <w:szCs w:val="21"/>
              </w:rPr>
            </w:pPr>
            <w:r>
              <w:rPr>
                <w:rFonts w:ascii="宋体" w:hAnsi="宋体"/>
                <w:szCs w:val="21"/>
              </w:rPr>
              <w:t xml:space="preserve">（</w:t>
            </w:r>
            <w:r>
              <w:rPr>
                <w:rFonts w:hint="eastAsia" w:ascii="宋体" w:hAnsi="宋体"/>
                <w:szCs w:val="21"/>
              </w:rPr>
              <w:t xml:space="preserve">15</w:t>
            </w:r>
            <w:r>
              <w:rPr>
                <w:rFonts w:ascii="宋体" w:hAnsi="宋体"/>
                <w:szCs w:val="21"/>
              </w:rPr>
              <w:t xml:space="preserve">分）</w:t>
            </w:r>
            <w:r>
              <w:rPr>
                <w:rFonts w:ascii="宋体" w:hAnsi="宋体"/>
                <w:szCs w:val="21"/>
              </w:rPr>
            </w:r>
            <w:r/>
          </w:p>
        </w:tc>
        <w:tc>
          <w:tcPr>
            <w:tcW w:w="3458" w:type="dxa"/>
            <w:vAlign w:val="center"/>
            <w:textDirection w:val="lrTb"/>
            <w:noWrap w:val="false"/>
          </w:tcPr>
          <w:p>
            <w:pPr>
              <w:pStyle w:val="1022"/>
              <w:spacing w:line="380" w:lineRule="exact"/>
              <w:rPr>
                <w:rFonts w:ascii="宋体" w:hAnsi="宋体"/>
                <w:szCs w:val="21"/>
              </w:rPr>
            </w:pPr>
            <w:r>
              <w:rPr>
                <w:rFonts w:hint="eastAsia" w:ascii="宋体" w:hAnsi="宋体"/>
                <w:szCs w:val="21"/>
              </w:rPr>
              <w:t xml:space="preserve">投标人自</w:t>
            </w:r>
            <w:r>
              <w:rPr>
                <w:rFonts w:ascii="宋体" w:hAnsi="宋体"/>
                <w:szCs w:val="21"/>
              </w:rPr>
              <w:t xml:space="preserve">20</w:t>
            </w:r>
            <w:r>
              <w:rPr>
                <w:rFonts w:hint="eastAsia" w:ascii="宋体" w:hAnsi="宋体"/>
                <w:szCs w:val="21"/>
              </w:rPr>
              <w:t xml:space="preserve">23年</w:t>
            </w:r>
            <w:r>
              <w:rPr>
                <w:rFonts w:ascii="宋体" w:hAnsi="宋体"/>
                <w:szCs w:val="21"/>
              </w:rPr>
              <w:t xml:space="preserve">1</w:t>
            </w:r>
            <w:r>
              <w:rPr>
                <w:rFonts w:hint="eastAsia" w:ascii="宋体" w:hAnsi="宋体"/>
                <w:szCs w:val="21"/>
              </w:rPr>
              <w:t xml:space="preserve">月</w:t>
            </w:r>
            <w:r>
              <w:rPr>
                <w:rFonts w:ascii="宋体" w:hAnsi="宋体"/>
                <w:szCs w:val="21"/>
              </w:rPr>
              <w:t xml:space="preserve">1</w:t>
            </w:r>
            <w:r>
              <w:rPr>
                <w:rFonts w:hint="eastAsia" w:ascii="宋体" w:hAnsi="宋体"/>
                <w:szCs w:val="21"/>
              </w:rPr>
              <w:t xml:space="preserve">日以来完成过类似档案室改造项目或房屋建筑工程施工项目的，每提供一个得3分，本项最多得15分。</w:t>
            </w:r>
            <w:r>
              <w:rPr>
                <w:rFonts w:ascii="宋体" w:hAnsi="宋体"/>
                <w:szCs w:val="21"/>
              </w:rPr>
            </w:r>
            <w:r/>
          </w:p>
          <w:p>
            <w:pPr>
              <w:pStyle w:val="1022"/>
              <w:spacing w:line="380" w:lineRule="exact"/>
              <w:rPr>
                <w:rFonts w:hint="eastAsia" w:ascii="宋体" w:hAnsi="宋体"/>
                <w:b/>
                <w:szCs w:val="21"/>
              </w:rPr>
            </w:pPr>
            <w:r>
              <w:rPr>
                <w:rFonts w:hint="eastAsia" w:ascii="宋体" w:hAnsi="宋体"/>
                <w:b/>
                <w:szCs w:val="21"/>
              </w:rPr>
              <w:t xml:space="preserve">（须同时提供合同、</w:t>
            </w:r>
            <w:r>
              <w:rPr>
                <w:rFonts w:hint="eastAsia" w:ascii="宋体" w:hAnsi="宋体"/>
                <w:b/>
                <w:bCs/>
                <w:szCs w:val="21"/>
              </w:rPr>
              <w:t xml:space="preserve">交/竣工</w:t>
            </w:r>
            <w:r>
              <w:rPr>
                <w:rFonts w:hint="eastAsia" w:ascii="宋体" w:hAnsi="宋体"/>
                <w:b/>
                <w:szCs w:val="21"/>
              </w:rPr>
              <w:t xml:space="preserve">验收证明等业绩证明材料，时间以</w:t>
            </w:r>
            <w:r>
              <w:rPr>
                <w:rFonts w:hint="eastAsia" w:ascii="宋体" w:hAnsi="宋体"/>
                <w:b/>
                <w:bCs/>
                <w:szCs w:val="21"/>
              </w:rPr>
              <w:t xml:space="preserve">交/竣工</w:t>
            </w:r>
            <w:r>
              <w:rPr>
                <w:rFonts w:hint="eastAsia" w:ascii="宋体" w:hAnsi="宋体"/>
                <w:b/>
                <w:szCs w:val="21"/>
              </w:rPr>
              <w:t xml:space="preserve">验收时间为准，未提供不得分，若一份合同同时包含以上工作内容，仅按一个业绩计取加分。）</w:t>
            </w:r>
            <w:r>
              <w:rPr>
                <w:rFonts w:hint="eastAsia" w:ascii="宋体" w:hAnsi="宋体"/>
                <w:b/>
                <w:szCs w:val="21"/>
              </w:rPr>
            </w:r>
            <w:r/>
          </w:p>
          <w:p>
            <w:pPr>
              <w:pStyle w:val="1022"/>
              <w:spacing w:line="380" w:lineRule="exact"/>
              <w:rPr>
                <w:rFonts w:hint="eastAsia" w:ascii="宋体" w:hAnsi="宋体"/>
                <w:b/>
                <w:szCs w:val="21"/>
              </w:rPr>
            </w:pPr>
            <w:r>
              <w:rPr>
                <w:rFonts w:hint="eastAsia" w:ascii="宋体" w:hAnsi="宋体"/>
                <w:b/>
                <w:szCs w:val="21"/>
              </w:rPr>
              <w:t xml:space="preserve">注：①项目经理业绩与企业业绩可重复加分。</w:t>
            </w:r>
            <w:r>
              <w:rPr>
                <w:rFonts w:hint="eastAsia" w:ascii="宋体" w:hAnsi="宋体"/>
                <w:b/>
                <w:szCs w:val="21"/>
              </w:rPr>
            </w:r>
            <w:r/>
          </w:p>
          <w:p>
            <w:pPr>
              <w:pStyle w:val="1022"/>
              <w:spacing w:line="380" w:lineRule="exact"/>
              <w:rPr>
                <w:rFonts w:hint="eastAsia" w:ascii="宋体" w:hAnsi="宋体"/>
                <w:bCs/>
                <w:szCs w:val="21"/>
              </w:rPr>
            </w:pPr>
            <w:r>
              <w:rPr>
                <w:rFonts w:hint="eastAsia" w:ascii="宋体" w:hAnsi="宋体"/>
                <w:b/>
                <w:szCs w:val="21"/>
              </w:rPr>
              <w:t xml:space="preserve">*②企业业绩评审以“企业代表工程表”为准，未在表中填报的业绩不予评审。</w:t>
            </w:r>
            <w:r>
              <w:rPr>
                <w:rFonts w:hint="eastAsia" w:ascii="宋体" w:hAnsi="宋体"/>
                <w:bCs/>
                <w:szCs w:val="21"/>
              </w:rPr>
            </w:r>
            <w:r/>
          </w:p>
        </w:tc>
      </w:tr>
      <w:tr>
        <w:trPr>
          <w:trHeight w:val="629"/>
        </w:trPr>
        <w:tc>
          <w:tcPr>
            <w:tcW w:w="731" w:type="dxa"/>
            <w:vAlign w:val="center"/>
            <w:vMerge w:val="restart"/>
            <w:textDirection w:val="lrTb"/>
            <w:noWrap w:val="false"/>
          </w:tcPr>
          <w:p>
            <w:pPr>
              <w:pStyle w:val="1022"/>
              <w:jc w:val="center"/>
              <w:spacing w:line="380" w:lineRule="exact"/>
              <w:shd w:val="clear" w:color="auto" w:fill="ffffff"/>
              <w:rPr>
                <w:rFonts w:ascii="宋体" w:hAnsi="宋体"/>
                <w:b/>
                <w:bCs/>
                <w:szCs w:val="21"/>
              </w:rPr>
            </w:pPr>
            <w:r>
              <w:rPr>
                <w:rFonts w:hint="eastAsia" w:ascii="宋体" w:hAnsi="宋体"/>
                <w:b/>
                <w:bCs/>
                <w:szCs w:val="21"/>
              </w:rPr>
              <w:t xml:space="preserve">技术部分</w:t>
            </w:r>
            <w:r>
              <w:rPr>
                <w:rFonts w:ascii="宋体" w:hAnsi="宋体"/>
                <w:b/>
                <w:bCs/>
                <w:szCs w:val="21"/>
              </w:rPr>
            </w:r>
            <w:r/>
          </w:p>
          <w:p>
            <w:pPr>
              <w:pStyle w:val="1022"/>
              <w:jc w:val="center"/>
              <w:spacing w:line="380" w:lineRule="exact"/>
              <w:shd w:val="clear" w:color="auto" w:fill="ffffff"/>
              <w:rPr>
                <w:rFonts w:ascii="宋体"/>
                <w:b/>
                <w:sz w:val="24"/>
              </w:rPr>
            </w:pPr>
            <w:r>
              <w:rPr>
                <w:rFonts w:hint="eastAsia" w:ascii="宋体" w:hAnsi="宋体"/>
                <w:b/>
                <w:bCs/>
                <w:szCs w:val="21"/>
              </w:rPr>
              <w:t xml:space="preserve">（50分）</w:t>
            </w:r>
            <w:r>
              <w:rPr>
                <w:rFonts w:ascii="宋体"/>
                <w:b/>
                <w:sz w:val="24"/>
              </w:rPr>
            </w:r>
            <w:r/>
          </w:p>
        </w:tc>
        <w:tc>
          <w:tcPr>
            <w:tcW w:w="811" w:type="dxa"/>
            <w:vAlign w:val="center"/>
            <w:textDirection w:val="lrTb"/>
            <w:noWrap w:val="false"/>
          </w:tcPr>
          <w:p>
            <w:pPr>
              <w:pStyle w:val="1022"/>
              <w:ind w:right="-58"/>
              <w:jc w:val="center"/>
              <w:spacing w:line="360" w:lineRule="exact"/>
              <w:rPr>
                <w:rFonts w:ascii="宋体" w:hAnsi="宋体"/>
                <w:szCs w:val="21"/>
              </w:rPr>
            </w:pPr>
            <w:r>
              <w:rPr>
                <w:rFonts w:hint="eastAsia" w:ascii="宋体" w:hAnsi="宋体"/>
                <w:szCs w:val="21"/>
              </w:rPr>
              <w:t xml:space="preserve">总体施工方案</w:t>
            </w:r>
            <w:r>
              <w:rPr>
                <w:rFonts w:ascii="宋体" w:hAnsi="宋体"/>
                <w:szCs w:val="21"/>
              </w:rPr>
            </w:r>
            <w:r/>
          </w:p>
          <w:p>
            <w:pPr>
              <w:pStyle w:val="1022"/>
              <w:ind w:right="-58"/>
              <w:jc w:val="center"/>
              <w:spacing w:line="360" w:lineRule="exact"/>
              <w:rPr>
                <w:rFonts w:ascii="宋体" w:hAnsi="宋体"/>
                <w:szCs w:val="21"/>
              </w:rPr>
            </w:pPr>
            <w:r>
              <w:rPr>
                <w:rFonts w:hint="eastAsia" w:ascii="宋体" w:hAnsi="宋体"/>
                <w:szCs w:val="21"/>
              </w:rPr>
              <w:t xml:space="preserve">（10分）</w:t>
            </w:r>
            <w:r>
              <w:rPr>
                <w:rFonts w:ascii="宋体" w:hAnsi="宋体"/>
                <w:szCs w:val="21"/>
              </w:rPr>
            </w:r>
            <w:r/>
          </w:p>
        </w:tc>
        <w:tc>
          <w:tcPr>
            <w:tcW w:w="3458" w:type="dxa"/>
            <w:vAlign w:val="center"/>
            <w:textDirection w:val="lrTb"/>
            <w:noWrap w:val="false"/>
          </w:tcPr>
          <w:p>
            <w:pPr>
              <w:pStyle w:val="1022"/>
              <w:spacing w:line="380" w:lineRule="exact"/>
              <w:rPr>
                <w:rFonts w:hint="eastAsia"/>
              </w:rPr>
            </w:pPr>
            <w:r>
              <w:rPr>
                <w:rFonts w:hint="eastAsia"/>
                <w:szCs w:val="21"/>
              </w:rPr>
              <w:t xml:space="preserve">根据投标人的施工方案内容；提出合理化建议的情况并对施工过程中可能出现的安全、质量问题的事前控制措施；特殊情况的影响及采取的施工安排和措施，总工期目标的实现保证措施</w:t>
            </w:r>
            <w:r>
              <w:rPr>
                <w:rFonts w:hint="eastAsia"/>
                <w:bCs/>
                <w:szCs w:val="21"/>
              </w:rPr>
              <w:t xml:space="preserve">进行评价：</w:t>
            </w:r>
            <w:r>
              <w:rPr>
                <w:rFonts w:hint="eastAsia"/>
              </w:rPr>
            </w:r>
            <w:r/>
          </w:p>
          <w:p>
            <w:pPr>
              <w:pStyle w:val="1022"/>
              <w:spacing w:line="380" w:lineRule="exact"/>
              <w:rPr>
                <w:rFonts w:hint="eastAsia" w:ascii="宋体" w:hAnsi="宋体"/>
                <w:szCs w:val="21"/>
              </w:rPr>
            </w:pPr>
            <w:r>
              <w:rPr>
                <w:rFonts w:hint="eastAsia" w:ascii="宋体" w:hAnsi="宋体"/>
                <w:szCs w:val="21"/>
              </w:rPr>
              <w:t xml:space="preserve">总体施工组织、施工方案逻辑清晰、全面、准确、有可操作性、可执行性，同时结合施工方法（含顺序）、人力资源、主要施工机具，拟采取对策和解决措施细致、扎实、有效且内容完整且详实，优于项目需求的，得10分；</w:t>
            </w:r>
            <w:r>
              <w:rPr>
                <w:rFonts w:hint="eastAsia" w:ascii="宋体" w:hAnsi="宋体"/>
                <w:szCs w:val="21"/>
              </w:rPr>
            </w:r>
            <w:r/>
          </w:p>
          <w:p>
            <w:pPr>
              <w:pStyle w:val="1022"/>
              <w:spacing w:line="380" w:lineRule="exact"/>
              <w:rPr>
                <w:rFonts w:hint="eastAsia" w:ascii="宋体" w:hAnsi="宋体"/>
                <w:szCs w:val="21"/>
              </w:rPr>
            </w:pPr>
            <w:r>
              <w:rPr>
                <w:rFonts w:hint="eastAsia" w:ascii="宋体" w:hAnsi="宋体"/>
                <w:szCs w:val="21"/>
              </w:rPr>
              <w:t xml:space="preserve">符合项目需求的，得8分；</w:t>
            </w:r>
            <w:r>
              <w:rPr>
                <w:rFonts w:hint="eastAsia" w:ascii="宋体" w:hAnsi="宋体"/>
                <w:szCs w:val="21"/>
              </w:rPr>
            </w:r>
            <w:r/>
          </w:p>
          <w:p>
            <w:pPr>
              <w:pStyle w:val="1022"/>
              <w:spacing w:line="380" w:lineRule="exact"/>
              <w:rPr>
                <w:rFonts w:hint="eastAsia" w:ascii="宋体" w:hAnsi="宋体"/>
                <w:szCs w:val="21"/>
              </w:rPr>
            </w:pPr>
            <w:r>
              <w:rPr>
                <w:rFonts w:hint="eastAsia" w:ascii="宋体" w:hAnsi="宋体"/>
                <w:szCs w:val="21"/>
              </w:rPr>
              <w:t xml:space="preserve">施工方案不完整，得6分；</w:t>
            </w:r>
            <w:r>
              <w:rPr>
                <w:rFonts w:hint="eastAsia" w:ascii="宋体" w:hAnsi="宋体"/>
                <w:szCs w:val="21"/>
              </w:rPr>
            </w:r>
            <w:r/>
          </w:p>
          <w:p>
            <w:pPr>
              <w:pStyle w:val="1022"/>
              <w:spacing w:line="380" w:lineRule="exact"/>
              <w:rPr>
                <w:rFonts w:hint="eastAsia" w:ascii="宋体" w:hAnsi="宋体"/>
                <w:szCs w:val="21"/>
              </w:rPr>
            </w:pPr>
            <w:r>
              <w:rPr>
                <w:rFonts w:hint="eastAsia" w:ascii="宋体" w:hAnsi="宋体"/>
                <w:szCs w:val="21"/>
              </w:rPr>
              <w:t xml:space="preserve">不符合项目需求或未提供的不得分。</w:t>
            </w:r>
            <w:r>
              <w:rPr>
                <w:rFonts w:hint="eastAsia" w:ascii="宋体" w:hAnsi="宋体"/>
                <w:szCs w:val="21"/>
              </w:rPr>
            </w:r>
            <w:r/>
          </w:p>
        </w:tc>
      </w:tr>
      <w:tr>
        <w:trPr>
          <w:trHeight w:val="20"/>
        </w:trPr>
        <w:tc>
          <w:tcPr>
            <w:tcW w:w="731" w:type="dxa"/>
            <w:vAlign w:val="center"/>
            <w:vMerge w:val="continue"/>
            <w:textDirection w:val="lrTb"/>
            <w:noWrap w:val="false"/>
          </w:tcPr>
          <w:p>
            <w:pPr>
              <w:pStyle w:val="1022"/>
              <w:jc w:val="center"/>
              <w:spacing w:line="380" w:lineRule="exact"/>
              <w:shd w:val="clear" w:color="auto" w:fill="ffffff"/>
              <w:rPr>
                <w:rFonts w:ascii="宋体"/>
                <w:b/>
                <w:sz w:val="24"/>
              </w:rPr>
            </w:pPr>
            <w:r>
              <w:rPr>
                <w:rFonts w:ascii="宋体"/>
                <w:b/>
                <w:sz w:val="24"/>
              </w:rPr>
            </w:r>
            <w:r/>
          </w:p>
        </w:tc>
        <w:tc>
          <w:tcPr>
            <w:tcW w:w="811" w:type="dxa"/>
            <w:vAlign w:val="center"/>
            <w:textDirection w:val="lrTb"/>
            <w:noWrap w:val="false"/>
          </w:tcPr>
          <w:p>
            <w:pPr>
              <w:pStyle w:val="1022"/>
              <w:ind w:right="-58"/>
              <w:jc w:val="center"/>
              <w:spacing w:line="360" w:lineRule="exact"/>
              <w:rPr>
                <w:rFonts w:ascii="宋体" w:hAnsi="宋体"/>
                <w:szCs w:val="21"/>
              </w:rPr>
            </w:pPr>
            <w:r>
              <w:rPr>
                <w:rFonts w:hint="eastAsia" w:ascii="宋体" w:hAnsi="宋体"/>
                <w:bCs/>
                <w:szCs w:val="21"/>
              </w:rPr>
              <w:t xml:space="preserve">重、难点分析</w:t>
            </w:r>
            <w:r>
              <w:rPr>
                <w:rFonts w:ascii="宋体" w:hAnsi="宋体"/>
                <w:szCs w:val="21"/>
              </w:rPr>
            </w:r>
            <w:r/>
          </w:p>
          <w:p>
            <w:pPr>
              <w:pStyle w:val="1022"/>
              <w:ind w:right="-58"/>
              <w:jc w:val="center"/>
              <w:spacing w:line="360" w:lineRule="exact"/>
              <w:rPr>
                <w:rFonts w:hint="eastAsia" w:ascii="宋体" w:hAnsi="宋体"/>
              </w:rPr>
            </w:pPr>
            <w:r>
              <w:rPr>
                <w:rFonts w:hint="eastAsia" w:ascii="宋体" w:hAnsi="宋体"/>
                <w:szCs w:val="21"/>
              </w:rPr>
              <w:t xml:space="preserve">（10分）</w:t>
            </w:r>
            <w:r>
              <w:rPr>
                <w:rFonts w:hint="eastAsia" w:ascii="宋体" w:hAnsi="宋体"/>
              </w:rPr>
            </w:r>
            <w:r/>
          </w:p>
        </w:tc>
        <w:tc>
          <w:tcPr>
            <w:tcW w:w="3458" w:type="dxa"/>
            <w:vAlign w:val="center"/>
            <w:textDirection w:val="lrTb"/>
            <w:noWrap w:val="false"/>
          </w:tcPr>
          <w:p>
            <w:pPr>
              <w:pStyle w:val="1022"/>
              <w:spacing w:line="400" w:lineRule="exact"/>
              <w:tabs>
                <w:tab w:val="left" w:pos="0" w:leader="none"/>
              </w:tabs>
              <w:rPr>
                <w:rFonts w:hint="eastAsia" w:ascii="宋体" w:hAnsi="宋体"/>
                <w:bCs/>
                <w:szCs w:val="21"/>
              </w:rPr>
            </w:pPr>
            <w:r>
              <w:rPr>
                <w:rFonts w:hint="eastAsia" w:ascii="宋体" w:hAnsi="宋体"/>
                <w:bCs/>
                <w:szCs w:val="21"/>
              </w:rPr>
              <w:t xml:space="preserve">根据投标人提供的重点(关键)和难点工程的分析及所采取的方案、措施是否可行、是否有较详细的施工工艺流程图进行评价：</w:t>
            </w:r>
            <w:r>
              <w:rPr>
                <w:rFonts w:hint="eastAsia" w:ascii="宋体" w:hAnsi="宋体"/>
                <w:bCs/>
                <w:szCs w:val="21"/>
              </w:rPr>
            </w:r>
            <w:r/>
          </w:p>
          <w:p>
            <w:pPr>
              <w:pStyle w:val="1022"/>
              <w:spacing w:line="400" w:lineRule="exact"/>
              <w:tabs>
                <w:tab w:val="left" w:pos="0" w:leader="none"/>
              </w:tabs>
              <w:rPr>
                <w:rFonts w:hint="eastAsia" w:ascii="宋体" w:hAnsi="宋体"/>
                <w:bCs/>
                <w:szCs w:val="21"/>
              </w:rPr>
            </w:pPr>
            <w:r>
              <w:rPr>
                <w:rFonts w:hint="eastAsia" w:ascii="宋体" w:hAnsi="宋体"/>
                <w:bCs/>
                <w:szCs w:val="21"/>
              </w:rPr>
              <w:t xml:space="preserve">根据工程项目特点、投标人施工能力和施工条件分析并提出相应的对策和解决措施。对项目存在的重点难点问题进行分析，提出有效解决方案及合理化建议，重点难点分析逻辑清晰、全面、准确，以及拟采取对策和解决措施细致、扎实、有效，具有可执行性、可操作性和相对合理性，优于项目需求的，得10分；</w:t>
            </w:r>
            <w:r>
              <w:rPr>
                <w:rFonts w:hint="eastAsia" w:ascii="宋体" w:hAnsi="宋体"/>
                <w:bCs/>
                <w:szCs w:val="21"/>
              </w:rPr>
            </w:r>
            <w:r/>
          </w:p>
          <w:p>
            <w:pPr>
              <w:pStyle w:val="1022"/>
              <w:spacing w:line="400" w:lineRule="exact"/>
              <w:tabs>
                <w:tab w:val="left" w:pos="0" w:leader="none"/>
              </w:tabs>
              <w:rPr>
                <w:rFonts w:ascii="宋体" w:hAnsi="宋体"/>
                <w:bCs/>
                <w:szCs w:val="21"/>
              </w:rPr>
            </w:pPr>
            <w:r>
              <w:rPr>
                <w:rFonts w:hint="eastAsia" w:ascii="宋体" w:hAnsi="宋体"/>
                <w:bCs/>
                <w:szCs w:val="21"/>
              </w:rPr>
              <w:t xml:space="preserve">符合项目需求的，得8分；</w:t>
            </w:r>
            <w:r>
              <w:rPr>
                <w:rFonts w:ascii="宋体" w:hAnsi="宋体"/>
                <w:bCs/>
                <w:szCs w:val="21"/>
              </w:rPr>
            </w:r>
            <w:r/>
          </w:p>
          <w:p>
            <w:pPr>
              <w:pStyle w:val="1022"/>
              <w:spacing w:line="400" w:lineRule="exact"/>
              <w:tabs>
                <w:tab w:val="left" w:pos="0" w:leader="none"/>
              </w:tabs>
              <w:rPr>
                <w:rFonts w:hint="eastAsia" w:ascii="宋体" w:hAnsi="宋体"/>
                <w:bCs/>
                <w:szCs w:val="21"/>
              </w:rPr>
            </w:pPr>
            <w:r>
              <w:rPr>
                <w:rFonts w:hint="eastAsia" w:ascii="宋体" w:hAnsi="宋体"/>
                <w:bCs/>
                <w:szCs w:val="21"/>
              </w:rPr>
              <w:t xml:space="preserve">重、难点分析不全面，提供的应对措施不完整，得6分；</w:t>
            </w:r>
            <w:r>
              <w:rPr>
                <w:rFonts w:hint="eastAsia" w:ascii="宋体" w:hAnsi="宋体"/>
                <w:bCs/>
                <w:szCs w:val="21"/>
              </w:rPr>
            </w:r>
            <w:r/>
          </w:p>
          <w:p>
            <w:pPr>
              <w:pStyle w:val="1022"/>
              <w:spacing w:line="400" w:lineRule="exact"/>
              <w:tabs>
                <w:tab w:val="left" w:pos="0" w:leader="none"/>
              </w:tabs>
              <w:rPr>
                <w:rFonts w:ascii="宋体" w:hAnsi="宋体"/>
                <w:bCs/>
                <w:szCs w:val="21"/>
              </w:rPr>
            </w:pPr>
            <w:r>
              <w:rPr>
                <w:rFonts w:hint="eastAsia" w:ascii="宋体" w:hAnsi="宋体"/>
                <w:bCs/>
                <w:szCs w:val="21"/>
              </w:rPr>
              <w:t xml:space="preserve">不符合项目需求或未提供的不得分。</w:t>
            </w:r>
            <w:r>
              <w:rPr>
                <w:rFonts w:ascii="宋体" w:hAnsi="宋体"/>
                <w:bCs/>
                <w:szCs w:val="21"/>
              </w:rPr>
            </w:r>
            <w:r/>
          </w:p>
        </w:tc>
      </w:tr>
      <w:tr>
        <w:trPr>
          <w:trHeight w:val="20"/>
        </w:trPr>
        <w:tc>
          <w:tcPr>
            <w:tcW w:w="731" w:type="dxa"/>
            <w:vAlign w:val="center"/>
            <w:vMerge w:val="continue"/>
            <w:textDirection w:val="lrTb"/>
            <w:noWrap w:val="false"/>
          </w:tcPr>
          <w:p>
            <w:pPr>
              <w:pStyle w:val="1022"/>
              <w:jc w:val="center"/>
              <w:spacing w:line="380" w:lineRule="exact"/>
              <w:shd w:val="clear" w:color="auto" w:fill="ffffff"/>
              <w:rPr>
                <w:rFonts w:ascii="宋体"/>
                <w:b/>
                <w:sz w:val="24"/>
              </w:rPr>
            </w:pPr>
            <w:r>
              <w:rPr>
                <w:rFonts w:ascii="宋体"/>
                <w:b/>
                <w:sz w:val="24"/>
              </w:rPr>
            </w:r>
            <w:r/>
          </w:p>
        </w:tc>
        <w:tc>
          <w:tcPr>
            <w:tcW w:w="811" w:type="dxa"/>
            <w:vAlign w:val="center"/>
            <w:textDirection w:val="lrTb"/>
            <w:noWrap w:val="false"/>
          </w:tcPr>
          <w:p>
            <w:pPr>
              <w:pStyle w:val="1022"/>
              <w:ind w:right="-58"/>
              <w:jc w:val="center"/>
              <w:spacing w:line="360" w:lineRule="exact"/>
              <w:rPr>
                <w:rFonts w:ascii="宋体" w:hAnsi="宋体" w:cs="宋体"/>
                <w:szCs w:val="21"/>
              </w:rPr>
            </w:pPr>
            <w:r>
              <w:rPr>
                <w:rFonts w:hint="eastAsia" w:ascii="宋体" w:hAnsi="宋体" w:cs="宋体"/>
                <w:szCs w:val="21"/>
              </w:rPr>
              <w:t xml:space="preserve">质量、进度、环保等措施及合理化建议</w:t>
            </w:r>
            <w:r>
              <w:rPr>
                <w:rFonts w:ascii="宋体" w:hAnsi="宋体" w:cs="宋体"/>
                <w:szCs w:val="21"/>
              </w:rPr>
            </w:r>
            <w:r/>
          </w:p>
          <w:p>
            <w:pPr>
              <w:pStyle w:val="1022"/>
              <w:ind w:right="-58"/>
              <w:jc w:val="center"/>
              <w:spacing w:line="360" w:lineRule="exact"/>
              <w:rPr>
                <w:rFonts w:hint="eastAsia" w:ascii="宋体" w:hAnsi="宋体"/>
              </w:rPr>
            </w:pPr>
            <w:r>
              <w:rPr>
                <w:rFonts w:hint="eastAsia" w:ascii="宋体" w:hAnsi="宋体" w:cs="宋体"/>
                <w:szCs w:val="21"/>
              </w:rPr>
              <w:t xml:space="preserve">（10分）</w:t>
            </w:r>
            <w:r>
              <w:rPr>
                <w:rFonts w:hint="eastAsia" w:ascii="宋体" w:hAnsi="宋体"/>
              </w:rPr>
            </w:r>
            <w:r/>
          </w:p>
        </w:tc>
        <w:tc>
          <w:tcPr>
            <w:tcW w:w="3458" w:type="dxa"/>
            <w:vAlign w:val="center"/>
            <w:textDirection w:val="lrTb"/>
            <w:noWrap w:val="false"/>
          </w:tcPr>
          <w:p>
            <w:pPr>
              <w:pStyle w:val="1022"/>
              <w:spacing w:line="400" w:lineRule="exact"/>
              <w:tabs>
                <w:tab w:val="left" w:pos="0" w:leader="none"/>
              </w:tabs>
              <w:rPr>
                <w:rFonts w:hint="eastAsia" w:ascii="宋体" w:hAnsi="宋体"/>
                <w:bCs/>
                <w:szCs w:val="21"/>
              </w:rPr>
            </w:pPr>
            <w:r>
              <w:rPr>
                <w:rFonts w:hint="eastAsia" w:ascii="宋体" w:hAnsi="宋体"/>
                <w:bCs/>
                <w:szCs w:val="21"/>
              </w:rPr>
              <w:t xml:space="preserve">根据投标人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招标文件要求的总工期及是否有阶段性目标计划等方面进行评价：</w:t>
            </w:r>
            <w:r>
              <w:rPr>
                <w:rFonts w:hint="eastAsia" w:ascii="宋体" w:hAnsi="宋体"/>
                <w:bCs/>
                <w:szCs w:val="21"/>
              </w:rPr>
            </w:r>
            <w:r/>
          </w:p>
          <w:p>
            <w:pPr>
              <w:pStyle w:val="1022"/>
              <w:spacing w:line="380" w:lineRule="exact"/>
              <w:rPr>
                <w:rFonts w:ascii="宋体" w:hAnsi="宋体"/>
                <w:szCs w:val="21"/>
              </w:rPr>
            </w:pPr>
            <w:r>
              <w:rPr>
                <w:rFonts w:hint="eastAsia" w:ascii="宋体" w:hAnsi="宋体"/>
                <w:szCs w:val="21"/>
              </w:rPr>
              <w:t xml:space="preserve">质量、进度、安全保证措施</w:t>
            </w:r>
            <w:r>
              <w:rPr>
                <w:rFonts w:hint="eastAsia" w:ascii="宋体" w:hAnsi="宋体"/>
                <w:bCs/>
                <w:szCs w:val="21"/>
              </w:rPr>
              <w:t xml:space="preserve">证</w:t>
            </w:r>
            <w:r>
              <w:rPr>
                <w:rFonts w:hint="eastAsia" w:ascii="宋体" w:hAnsi="宋体"/>
                <w:szCs w:val="21"/>
              </w:rPr>
              <w:t xml:space="preserve">逻辑清晰、全面、准确、有可操作性、内容完整且详实，同时有关键阶段和任务，无遗漏项，进度计划符合项目实际情况，包括资源、人力、时间等方面的合理性，进度计划是否具有弹性，能够应对项目变更或不可预见因素的，</w:t>
            </w:r>
            <w:r>
              <w:rPr>
                <w:rFonts w:hint="eastAsia" w:ascii="宋体" w:hAnsi="宋体"/>
                <w:bCs/>
                <w:szCs w:val="21"/>
              </w:rPr>
              <w:t xml:space="preserve">优于项目需求的，</w:t>
            </w:r>
            <w:r>
              <w:rPr>
                <w:rFonts w:hint="eastAsia" w:ascii="宋体" w:hAnsi="宋体"/>
                <w:szCs w:val="21"/>
              </w:rPr>
              <w:t xml:space="preserve">得10分；</w:t>
            </w:r>
            <w:r>
              <w:rPr>
                <w:rFonts w:ascii="宋体" w:hAnsi="宋体"/>
                <w:szCs w:val="21"/>
              </w:rPr>
            </w:r>
            <w:r/>
          </w:p>
          <w:p>
            <w:pPr>
              <w:pStyle w:val="1022"/>
              <w:spacing w:line="380" w:lineRule="exact"/>
              <w:rPr>
                <w:rFonts w:hint="eastAsia" w:ascii="宋体" w:hAnsi="宋体"/>
                <w:szCs w:val="21"/>
              </w:rPr>
            </w:pPr>
            <w:r>
              <w:rPr>
                <w:rFonts w:hint="eastAsia" w:ascii="宋体" w:hAnsi="宋体"/>
                <w:bCs/>
                <w:szCs w:val="21"/>
              </w:rPr>
              <w:t xml:space="preserve">符合项目需求的，得8分；</w:t>
            </w:r>
            <w:r>
              <w:rPr>
                <w:rFonts w:hint="eastAsia" w:ascii="宋体" w:hAnsi="宋体"/>
                <w:szCs w:val="21"/>
              </w:rPr>
            </w:r>
            <w:r/>
          </w:p>
          <w:p>
            <w:pPr>
              <w:pStyle w:val="1022"/>
              <w:spacing w:line="380" w:lineRule="exact"/>
              <w:rPr>
                <w:rFonts w:hint="eastAsia" w:ascii="宋体" w:hAnsi="宋体"/>
                <w:szCs w:val="21"/>
              </w:rPr>
            </w:pPr>
            <w:r>
              <w:rPr>
                <w:rFonts w:hint="eastAsia" w:ascii="宋体" w:hAnsi="宋体" w:cs="宋体"/>
                <w:szCs w:val="21"/>
              </w:rPr>
              <w:t xml:space="preserve">质量、进度、环保等措施不完善的，得6分</w:t>
            </w:r>
            <w:r>
              <w:rPr>
                <w:rFonts w:hint="eastAsia" w:ascii="宋体" w:hAnsi="宋体"/>
                <w:szCs w:val="21"/>
              </w:rPr>
              <w:t xml:space="preserve">；</w:t>
            </w:r>
            <w:r>
              <w:rPr>
                <w:rFonts w:hint="eastAsia" w:ascii="宋体" w:hAnsi="宋体"/>
                <w:szCs w:val="21"/>
              </w:rPr>
            </w:r>
            <w:r/>
          </w:p>
          <w:p>
            <w:pPr>
              <w:pStyle w:val="1022"/>
              <w:spacing w:line="400" w:lineRule="exact"/>
              <w:tabs>
                <w:tab w:val="left" w:pos="0" w:leader="none"/>
              </w:tabs>
              <w:rPr>
                <w:rFonts w:ascii="宋体" w:hAnsi="宋体"/>
                <w:b/>
                <w:szCs w:val="21"/>
              </w:rPr>
            </w:pPr>
            <w:r>
              <w:rPr>
                <w:rFonts w:hint="eastAsia" w:ascii="宋体" w:hAnsi="宋体"/>
                <w:bCs/>
                <w:szCs w:val="21"/>
              </w:rPr>
              <w:t xml:space="preserve">不符合项目需求或未提供的不得分</w:t>
            </w:r>
            <w:r>
              <w:rPr>
                <w:rFonts w:hint="eastAsia" w:ascii="宋体" w:hAnsi="宋体"/>
                <w:szCs w:val="21"/>
              </w:rPr>
              <w:t xml:space="preserve">。</w:t>
            </w:r>
            <w:r>
              <w:rPr>
                <w:rFonts w:ascii="宋体" w:hAnsi="宋体"/>
                <w:b/>
                <w:szCs w:val="21"/>
              </w:rPr>
            </w:r>
            <w:r/>
          </w:p>
        </w:tc>
      </w:tr>
      <w:tr>
        <w:trPr>
          <w:trHeight w:val="20"/>
        </w:trPr>
        <w:tc>
          <w:tcPr>
            <w:tcW w:w="731" w:type="dxa"/>
            <w:vAlign w:val="center"/>
            <w:vMerge w:val="continue"/>
            <w:textDirection w:val="lrTb"/>
            <w:noWrap w:val="false"/>
          </w:tcPr>
          <w:p>
            <w:pPr>
              <w:pStyle w:val="1022"/>
              <w:jc w:val="center"/>
              <w:spacing w:line="380" w:lineRule="exact"/>
              <w:shd w:val="clear" w:color="auto" w:fill="ffffff"/>
              <w:rPr>
                <w:rFonts w:ascii="宋体"/>
                <w:b/>
                <w:sz w:val="24"/>
              </w:rPr>
            </w:pPr>
            <w:r>
              <w:rPr>
                <w:rFonts w:ascii="宋体"/>
                <w:b/>
                <w:sz w:val="24"/>
              </w:rPr>
            </w:r>
            <w:r/>
          </w:p>
        </w:tc>
        <w:tc>
          <w:tcPr>
            <w:tcW w:w="811" w:type="dxa"/>
            <w:vAlign w:val="center"/>
            <w:textDirection w:val="lrTb"/>
            <w:noWrap w:val="false"/>
          </w:tcPr>
          <w:p>
            <w:pPr>
              <w:pStyle w:val="1022"/>
              <w:ind w:right="-58"/>
              <w:jc w:val="center"/>
              <w:spacing w:line="360" w:lineRule="exact"/>
              <w:rPr>
                <w:rFonts w:ascii="宋体" w:hAnsi="宋体" w:cs="宋体"/>
                <w:szCs w:val="21"/>
              </w:rPr>
            </w:pPr>
            <w:r>
              <w:rPr>
                <w:rFonts w:hint="eastAsia" w:ascii="宋体" w:hAnsi="宋体" w:cs="宋体"/>
                <w:szCs w:val="21"/>
              </w:rPr>
              <w:t xml:space="preserve">安全保证措施</w:t>
            </w:r>
            <w:r>
              <w:rPr>
                <w:rFonts w:ascii="宋体" w:hAnsi="宋体" w:cs="宋体"/>
                <w:szCs w:val="21"/>
              </w:rPr>
            </w:r>
            <w:r/>
          </w:p>
          <w:p>
            <w:pPr>
              <w:pStyle w:val="1022"/>
              <w:ind w:right="-58"/>
              <w:jc w:val="center"/>
              <w:spacing w:line="360" w:lineRule="exact"/>
              <w:rPr>
                <w:rFonts w:hint="eastAsia" w:ascii="宋体" w:hAnsi="宋体" w:cs="宋体"/>
                <w:szCs w:val="21"/>
              </w:rPr>
            </w:pPr>
            <w:r>
              <w:rPr>
                <w:rFonts w:hint="eastAsia" w:ascii="宋体" w:hAnsi="宋体" w:cs="宋体"/>
                <w:szCs w:val="21"/>
              </w:rPr>
              <w:t xml:space="preserve">（10分）</w:t>
            </w:r>
            <w:r>
              <w:rPr>
                <w:rFonts w:hint="eastAsia" w:ascii="宋体" w:hAnsi="宋体" w:cs="宋体"/>
                <w:szCs w:val="21"/>
              </w:rPr>
            </w:r>
            <w:r/>
          </w:p>
        </w:tc>
        <w:tc>
          <w:tcPr>
            <w:tcW w:w="3458" w:type="dxa"/>
            <w:vAlign w:val="center"/>
            <w:textDirection w:val="lrTb"/>
            <w:noWrap w:val="false"/>
          </w:tcPr>
          <w:p>
            <w:pPr>
              <w:pStyle w:val="1022"/>
              <w:spacing w:line="400" w:lineRule="exact"/>
              <w:tabs>
                <w:tab w:val="left" w:pos="0" w:leader="none"/>
              </w:tabs>
              <w:rPr>
                <w:rFonts w:ascii="宋体" w:hAnsi="宋体"/>
                <w:bCs/>
                <w:szCs w:val="21"/>
              </w:rPr>
            </w:pPr>
            <w:r>
              <w:rPr>
                <w:rFonts w:hint="eastAsia" w:ascii="宋体" w:hAnsi="宋体"/>
                <w:bCs/>
                <w:szCs w:val="21"/>
              </w:rPr>
              <w:t xml:space="preserve">根据投标人的安全保证措施体系、逻辑性，针对性、可操作性等方面进行评价：</w:t>
            </w:r>
            <w:r>
              <w:rPr>
                <w:rFonts w:ascii="宋体" w:hAnsi="宋体"/>
                <w:bCs/>
                <w:szCs w:val="21"/>
              </w:rPr>
            </w:r>
            <w:r/>
          </w:p>
          <w:p>
            <w:pPr>
              <w:pStyle w:val="1022"/>
              <w:spacing w:line="400" w:lineRule="exact"/>
              <w:tabs>
                <w:tab w:val="left" w:pos="0" w:leader="none"/>
              </w:tabs>
              <w:rPr>
                <w:rFonts w:hint="eastAsia" w:ascii="宋体" w:hAnsi="宋体"/>
                <w:bCs/>
                <w:szCs w:val="21"/>
              </w:rPr>
            </w:pPr>
            <w:r>
              <w:rPr>
                <w:rFonts w:hint="eastAsia" w:ascii="宋体" w:hAnsi="宋体"/>
                <w:bCs/>
                <w:szCs w:val="21"/>
              </w:rPr>
              <w:t xml:space="preserve">针对本工程施工特点，对现场用电、高空作业、临边防护、机械作业、消防安全、文明施工、应急处置等关键环节均制定细致可行的事前预防、过程管控及事后处置措施；安全责任明确、人员配置到位、防护方案具体，风险识别全面，应急预案完善且具备可执行性；安全投入、防护资源、专项方案等安排合理，能有效应对施工中各类安全风险及突发情况，优于项目安全管理需求，得10分；</w:t>
            </w:r>
            <w:r>
              <w:rPr>
                <w:rFonts w:hint="eastAsia" w:ascii="宋体" w:hAnsi="宋体"/>
                <w:bCs/>
                <w:szCs w:val="21"/>
              </w:rPr>
            </w:r>
            <w:r/>
          </w:p>
          <w:p>
            <w:pPr>
              <w:pStyle w:val="1022"/>
              <w:spacing w:line="400" w:lineRule="exact"/>
              <w:tabs>
                <w:tab w:val="left" w:pos="0" w:leader="none"/>
              </w:tabs>
              <w:rPr>
                <w:rFonts w:hint="eastAsia" w:ascii="宋体" w:hAnsi="宋体"/>
                <w:bCs/>
                <w:szCs w:val="21"/>
              </w:rPr>
            </w:pPr>
            <w:r>
              <w:rPr>
                <w:rFonts w:hint="eastAsia" w:ascii="宋体" w:hAnsi="宋体"/>
                <w:bCs/>
                <w:szCs w:val="21"/>
              </w:rPr>
              <w:t xml:space="preserve">符合项目需求的，得8分；</w:t>
            </w:r>
            <w:r>
              <w:rPr>
                <w:rFonts w:hint="eastAsia" w:ascii="宋体" w:hAnsi="宋体"/>
                <w:bCs/>
                <w:szCs w:val="21"/>
              </w:rPr>
            </w:r>
            <w:r/>
          </w:p>
          <w:p>
            <w:pPr>
              <w:pStyle w:val="1022"/>
              <w:spacing w:line="400" w:lineRule="exact"/>
              <w:tabs>
                <w:tab w:val="left" w:pos="0" w:leader="none"/>
              </w:tabs>
              <w:rPr>
                <w:rFonts w:hint="eastAsia" w:ascii="宋体" w:hAnsi="宋体"/>
                <w:bCs/>
                <w:szCs w:val="21"/>
              </w:rPr>
            </w:pPr>
            <w:r>
              <w:rPr>
                <w:rFonts w:hint="eastAsia" w:ascii="宋体" w:hAnsi="宋体"/>
                <w:bCs/>
                <w:szCs w:val="21"/>
              </w:rPr>
              <w:t xml:space="preserve">安全保证措施不够完善：安全管理体系不健全，部分关键施工环节缺少针对性安全管控措施或内容过于笼统，安全责任、防护措施、应急预案存在缺失或流于形式，安全、文明施工等措施不完善，得6分；</w:t>
            </w:r>
            <w:r>
              <w:rPr>
                <w:rFonts w:hint="eastAsia" w:ascii="宋体" w:hAnsi="宋体"/>
                <w:bCs/>
                <w:szCs w:val="21"/>
              </w:rPr>
            </w:r>
            <w:r/>
          </w:p>
          <w:p>
            <w:pPr>
              <w:pStyle w:val="1022"/>
              <w:spacing w:line="400" w:lineRule="exact"/>
              <w:tabs>
                <w:tab w:val="left" w:pos="0" w:leader="none"/>
              </w:tabs>
              <w:rPr>
                <w:rFonts w:hint="eastAsia" w:ascii="宋体" w:hAnsi="宋体"/>
                <w:bCs/>
                <w:szCs w:val="21"/>
              </w:rPr>
            </w:pPr>
            <w:r>
              <w:rPr>
                <w:rFonts w:hint="eastAsia" w:ascii="宋体" w:hAnsi="宋体"/>
                <w:bCs/>
                <w:szCs w:val="21"/>
              </w:rPr>
              <w:t xml:space="preserve">不符合项目需求或未提供的不得分。</w:t>
            </w:r>
            <w:r>
              <w:rPr>
                <w:rFonts w:hint="eastAsia" w:ascii="宋体" w:hAnsi="宋体"/>
                <w:bCs/>
                <w:szCs w:val="21"/>
              </w:rPr>
            </w:r>
            <w:r/>
          </w:p>
        </w:tc>
      </w:tr>
      <w:tr>
        <w:trPr>
          <w:trHeight w:val="20"/>
        </w:trPr>
        <w:tc>
          <w:tcPr>
            <w:tcW w:w="731" w:type="dxa"/>
            <w:vAlign w:val="center"/>
            <w:textDirection w:val="lrTb"/>
            <w:noWrap w:val="false"/>
          </w:tcPr>
          <w:p>
            <w:pPr>
              <w:pStyle w:val="1022"/>
              <w:jc w:val="center"/>
              <w:spacing w:line="380" w:lineRule="exact"/>
              <w:shd w:val="clear" w:color="auto" w:fill="ffffff"/>
              <w:rPr>
                <w:rFonts w:ascii="宋体"/>
                <w:b/>
                <w:sz w:val="24"/>
              </w:rPr>
            </w:pPr>
            <w:r>
              <w:rPr>
                <w:rFonts w:ascii="宋体"/>
                <w:b/>
                <w:sz w:val="24"/>
              </w:rPr>
            </w:r>
            <w:r/>
          </w:p>
        </w:tc>
        <w:tc>
          <w:tcPr>
            <w:tcW w:w="811" w:type="dxa"/>
            <w:vAlign w:val="center"/>
            <w:textDirection w:val="lrTb"/>
            <w:noWrap w:val="false"/>
          </w:tcPr>
          <w:p>
            <w:pPr>
              <w:pStyle w:val="1022"/>
              <w:ind w:right="-58"/>
              <w:jc w:val="center"/>
              <w:spacing w:line="360" w:lineRule="exact"/>
              <w:rPr>
                <w:rFonts w:hint="eastAsia" w:ascii="宋体" w:hAnsi="宋体"/>
                <w:bCs/>
                <w:szCs w:val="21"/>
                <w:highlight w:val="none"/>
              </w:rPr>
            </w:pPr>
            <w:r>
              <w:rPr>
                <w:rFonts w:hint="eastAsia" w:ascii="宋体" w:hAnsi="宋体"/>
                <w:bCs/>
                <w:szCs w:val="21"/>
                <w:highlight w:val="none"/>
              </w:rPr>
              <w:t xml:space="preserve">设备设施调试、培训及服务</w:t>
            </w:r>
            <w:r>
              <w:rPr>
                <w:rFonts w:hint="eastAsia" w:ascii="宋体" w:hAnsi="宋体"/>
                <w:bCs/>
                <w:szCs w:val="21"/>
                <w:highlight w:val="none"/>
              </w:rPr>
            </w:r>
            <w:r/>
          </w:p>
          <w:p>
            <w:pPr>
              <w:pStyle w:val="1022"/>
              <w:ind w:right="-58"/>
              <w:jc w:val="center"/>
              <w:spacing w:line="360" w:lineRule="exact"/>
              <w:rPr>
                <w:rFonts w:hint="eastAsia" w:ascii="宋体" w:hAnsi="宋体" w:cs="宋体"/>
                <w:szCs w:val="21"/>
                <w:highlight w:val="none"/>
              </w:rPr>
            </w:pPr>
            <w:r>
              <w:rPr>
                <w:rFonts w:hint="eastAsia" w:ascii="宋体" w:hAnsi="宋体"/>
                <w:bCs/>
                <w:szCs w:val="21"/>
                <w:highlight w:val="none"/>
              </w:rPr>
              <w:t xml:space="preserve">（10分）</w:t>
            </w:r>
            <w:r>
              <w:rPr>
                <w:rFonts w:hint="eastAsia" w:ascii="宋体" w:hAnsi="宋体" w:cs="宋体"/>
                <w:szCs w:val="21"/>
                <w:highlight w:val="none"/>
              </w:rPr>
            </w:r>
            <w:r/>
          </w:p>
        </w:tc>
        <w:tc>
          <w:tcPr>
            <w:tcW w:w="3458" w:type="dxa"/>
            <w:vAlign w:val="center"/>
            <w:textDirection w:val="lrTb"/>
            <w:noWrap w:val="false"/>
          </w:tcPr>
          <w:p>
            <w:pPr>
              <w:pStyle w:val="1022"/>
              <w:spacing w:line="400" w:lineRule="exact"/>
              <w:tabs>
                <w:tab w:val="left" w:pos="0" w:leader="none"/>
              </w:tabs>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根据本项目的设备设施调试、培训及服务方案逻辑性，针对性、可操作性等方面进行评价；</w:t>
            </w:r>
            <w:r>
              <w:rPr>
                <w:rFonts w:hint="eastAsia" w:ascii="宋体" w:hAnsi="宋体" w:eastAsia="宋体" w:cs="Times New Roman"/>
                <w:bCs/>
                <w:szCs w:val="21"/>
                <w:highlight w:val="none"/>
                <w:lang w:val="en-US" w:eastAsia="zh-CN"/>
              </w:rPr>
            </w:r>
            <w:r/>
          </w:p>
          <w:p>
            <w:pPr>
              <w:pStyle w:val="1022"/>
              <w:spacing w:line="400" w:lineRule="exact"/>
              <w:tabs>
                <w:tab w:val="left" w:pos="0" w:leader="none"/>
              </w:tabs>
              <w:rPr>
                <w:rFonts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针对本工程特点，制定</w:t>
            </w:r>
            <w:r>
              <w:rPr>
                <w:rFonts w:hint="eastAsia" w:ascii="宋体" w:hAnsi="宋体" w:eastAsia="宋体" w:cs="Times New Roman"/>
                <w:bCs/>
                <w:szCs w:val="21"/>
                <w:highlight w:val="none"/>
              </w:rPr>
              <w:t xml:space="preserve">设备设施调试（包括调试流程、调试工作内容等）、培训</w:t>
            </w:r>
            <w:r>
              <w:rPr>
                <w:rFonts w:hint="eastAsia" w:ascii="宋体" w:hAnsi="宋体" w:eastAsia="宋体" w:cs="Times New Roman"/>
                <w:bCs/>
                <w:szCs w:val="21"/>
                <w:highlight w:val="none"/>
                <w:lang w:eastAsia="zh-CN"/>
              </w:rPr>
              <w:t xml:space="preserve">（培训内容、培训计划</w:t>
            </w:r>
            <w:r>
              <w:rPr>
                <w:rFonts w:hint="eastAsia" w:ascii="宋体" w:hAnsi="宋体" w:eastAsia="宋体" w:cs="Times New Roman"/>
                <w:bCs/>
                <w:szCs w:val="21"/>
                <w:highlight w:val="none"/>
              </w:rPr>
              <w:t xml:space="preserve">等</w:t>
            </w:r>
            <w:r>
              <w:rPr>
                <w:rFonts w:hint="eastAsia" w:ascii="宋体" w:hAnsi="宋体" w:eastAsia="宋体" w:cs="Times New Roman"/>
                <w:bCs/>
                <w:szCs w:val="21"/>
                <w:highlight w:val="none"/>
                <w:lang w:eastAsia="zh-CN"/>
              </w:rPr>
              <w:t xml:space="preserve">）</w:t>
            </w:r>
            <w:r>
              <w:rPr>
                <w:rFonts w:hint="eastAsia" w:ascii="宋体" w:hAnsi="宋体" w:eastAsia="宋体" w:cs="Times New Roman"/>
                <w:bCs/>
                <w:szCs w:val="21"/>
                <w:highlight w:val="none"/>
              </w:rPr>
              <w:t xml:space="preserve">及服务</w:t>
            </w:r>
            <w:r>
              <w:rPr>
                <w:rFonts w:hint="eastAsia" w:ascii="宋体" w:hAnsi="宋体" w:eastAsia="宋体" w:cs="Times New Roman"/>
                <w:bCs/>
                <w:szCs w:val="21"/>
                <w:highlight w:val="none"/>
                <w:lang w:eastAsia="zh-CN"/>
              </w:rPr>
              <w:t xml:space="preserve">（</w:t>
            </w:r>
            <w:r>
              <w:rPr>
                <w:rFonts w:hint="eastAsia" w:ascii="宋体" w:hAnsi="宋体" w:eastAsia="宋体" w:cs="Times New Roman"/>
                <w:bCs/>
                <w:szCs w:val="21"/>
                <w:highlight w:val="none"/>
              </w:rPr>
              <w:t xml:space="preserve">包括保证</w:t>
            </w:r>
            <w:r>
              <w:rPr>
                <w:rFonts w:hint="eastAsia" w:ascii="宋体" w:hAnsi="宋体"/>
                <w:bCs/>
                <w:szCs w:val="21"/>
                <w:highlight w:val="none"/>
              </w:rPr>
              <w:t xml:space="preserve">设备设施</w:t>
            </w:r>
            <w:r>
              <w:rPr>
                <w:rFonts w:hint="eastAsia" w:ascii="宋体" w:hAnsi="宋体" w:eastAsia="宋体" w:cs="Times New Roman"/>
                <w:bCs/>
                <w:szCs w:val="21"/>
                <w:highlight w:val="none"/>
              </w:rPr>
              <w:t xml:space="preserve">顺利移交的具体措施和解决方案等</w:t>
            </w:r>
            <w:r>
              <w:rPr>
                <w:rFonts w:hint="eastAsia" w:ascii="宋体" w:hAnsi="宋体" w:eastAsia="宋体" w:cs="Times New Roman"/>
                <w:bCs/>
                <w:szCs w:val="21"/>
                <w:highlight w:val="none"/>
                <w:lang w:eastAsia="zh-CN"/>
              </w:rPr>
              <w:t xml:space="preserve">）</w:t>
            </w:r>
            <w:r>
              <w:rPr>
                <w:rFonts w:hint="eastAsia" w:ascii="宋体" w:hAnsi="宋体" w:eastAsia="宋体" w:cs="Times New Roman"/>
                <w:bCs/>
                <w:szCs w:val="21"/>
                <w:highlight w:val="none"/>
                <w:lang w:val="en-US" w:eastAsia="zh-CN"/>
              </w:rPr>
              <w:t xml:space="preserve">方案；</w:t>
            </w:r>
            <w:r>
              <w:rPr>
                <w:rFonts w:ascii="宋体" w:hAnsi="宋体" w:eastAsia="宋体" w:cs="Times New Roman"/>
                <w:bCs/>
                <w:szCs w:val="21"/>
                <w:highlight w:val="none"/>
                <w:lang w:val="en-US" w:eastAsia="zh-CN"/>
              </w:rPr>
            </w:r>
            <w:r/>
          </w:p>
          <w:p>
            <w:pPr>
              <w:pStyle w:val="1022"/>
              <w:spacing w:line="400" w:lineRule="exact"/>
              <w:tabs>
                <w:tab w:val="left" w:pos="0" w:leader="none"/>
              </w:tabs>
              <w:rPr>
                <w:rFonts w:hint="eastAsia" w:ascii="宋体" w:hAnsi="宋体" w:eastAsia="宋体" w:cs="Times New Roman"/>
                <w:bCs/>
                <w:szCs w:val="21"/>
                <w:highlight w:val="none"/>
                <w:lang w:eastAsia="zh-CN"/>
              </w:rPr>
            </w:pPr>
            <w:r>
              <w:rPr>
                <w:rFonts w:hint="eastAsia" w:ascii="宋体" w:hAnsi="宋体" w:eastAsia="宋体" w:cs="Times New Roman"/>
                <w:bCs/>
                <w:szCs w:val="21"/>
                <w:highlight w:val="none"/>
              </w:rPr>
              <w:t xml:space="preserve">方案重点突出、描述清晰完整、充分结合实际且</w:t>
            </w:r>
            <w:r>
              <w:rPr>
                <w:rFonts w:hint="eastAsia" w:ascii="宋体" w:hAnsi="宋体" w:eastAsia="宋体" w:cs="Times New Roman"/>
                <w:bCs/>
                <w:szCs w:val="21"/>
                <w:highlight w:val="none"/>
                <w:lang w:val="en-US" w:eastAsia="zh-CN"/>
              </w:rPr>
              <w:t xml:space="preserve">具有</w:t>
            </w:r>
            <w:r>
              <w:rPr>
                <w:rFonts w:hint="eastAsia" w:ascii="宋体" w:hAnsi="宋体" w:eastAsia="宋体" w:cs="Times New Roman"/>
                <w:bCs/>
                <w:szCs w:val="21"/>
                <w:highlight w:val="none"/>
              </w:rPr>
              <w:t xml:space="preserve">针对性</w:t>
            </w:r>
            <w:r>
              <w:rPr>
                <w:rFonts w:hint="eastAsia" w:ascii="宋体" w:hAnsi="宋体" w:eastAsia="宋体" w:cs="Times New Roman"/>
                <w:bCs/>
                <w:szCs w:val="21"/>
                <w:highlight w:val="none"/>
                <w:lang w:eastAsia="zh-CN"/>
              </w:rPr>
              <w:t xml:space="preserve">。</w:t>
            </w:r>
            <w:r>
              <w:rPr>
                <w:rFonts w:hint="eastAsia" w:ascii="宋体" w:hAnsi="宋体" w:eastAsia="宋体" w:cs="Times New Roman"/>
                <w:bCs/>
                <w:szCs w:val="21"/>
                <w:highlight w:val="none"/>
                <w:lang w:eastAsia="zh-CN"/>
              </w:rPr>
            </w:r>
            <w:r/>
          </w:p>
          <w:p>
            <w:pPr>
              <w:pStyle w:val="1022"/>
              <w:spacing w:line="400" w:lineRule="exact"/>
              <w:tabs>
                <w:tab w:val="left" w:pos="0" w:leader="none"/>
              </w:tabs>
              <w:rPr>
                <w:rFonts w:hint="eastAsia" w:ascii="宋体" w:hAnsi="宋体" w:eastAsia="宋体" w:cs="Times New Roman"/>
                <w:bCs/>
                <w:szCs w:val="21"/>
                <w:highlight w:val="none"/>
                <w:lang w:eastAsia="zh-CN"/>
              </w:rPr>
            </w:pPr>
            <w:r>
              <w:rPr>
                <w:rFonts w:hint="eastAsia" w:ascii="宋体" w:hAnsi="宋体" w:eastAsia="宋体" w:cs="Times New Roman"/>
                <w:bCs/>
                <w:szCs w:val="21"/>
                <w:highlight w:val="none"/>
                <w:lang w:eastAsia="zh-CN"/>
              </w:rPr>
              <w:t xml:space="preserve">优于项目需求的，得10分；</w:t>
            </w:r>
            <w:r>
              <w:rPr>
                <w:rFonts w:hint="eastAsia" w:ascii="宋体" w:hAnsi="宋体" w:eastAsia="宋体" w:cs="Times New Roman"/>
                <w:bCs/>
                <w:szCs w:val="21"/>
                <w:highlight w:val="none"/>
                <w:lang w:eastAsia="zh-CN"/>
              </w:rPr>
            </w:r>
            <w:r/>
          </w:p>
          <w:p>
            <w:pPr>
              <w:pStyle w:val="1022"/>
              <w:spacing w:line="400" w:lineRule="exact"/>
              <w:tabs>
                <w:tab w:val="left" w:pos="0" w:leader="none"/>
              </w:tabs>
              <w:rPr>
                <w:rFonts w:hint="eastAsia" w:ascii="宋体" w:hAnsi="宋体" w:eastAsia="宋体" w:cs="Times New Roman"/>
                <w:bCs/>
                <w:szCs w:val="21"/>
                <w:highlight w:val="none"/>
                <w:lang w:eastAsia="zh-CN"/>
              </w:rPr>
            </w:pPr>
            <w:r>
              <w:rPr>
                <w:rFonts w:hint="eastAsia" w:ascii="宋体" w:hAnsi="宋体" w:eastAsia="宋体" w:cs="Times New Roman"/>
                <w:bCs/>
                <w:szCs w:val="21"/>
                <w:highlight w:val="none"/>
                <w:lang w:eastAsia="zh-CN"/>
              </w:rPr>
              <w:t xml:space="preserve">符合项目需求的，得8分；</w:t>
            </w:r>
            <w:r>
              <w:rPr>
                <w:rFonts w:hint="eastAsia" w:ascii="宋体" w:hAnsi="宋体" w:eastAsia="宋体" w:cs="Times New Roman"/>
                <w:bCs/>
                <w:szCs w:val="21"/>
                <w:highlight w:val="none"/>
                <w:lang w:eastAsia="zh-CN"/>
              </w:rPr>
            </w:r>
            <w:r/>
          </w:p>
          <w:p>
            <w:pPr>
              <w:pStyle w:val="1022"/>
              <w:spacing w:line="400" w:lineRule="exact"/>
              <w:tabs>
                <w:tab w:val="left" w:pos="0" w:leader="none"/>
              </w:tabs>
              <w:rPr>
                <w:rFonts w:hint="eastAsia" w:ascii="宋体" w:hAnsi="宋体" w:eastAsia="宋体" w:cs="Times New Roman"/>
                <w:bCs/>
                <w:szCs w:val="21"/>
                <w:highlight w:val="none"/>
                <w:lang w:eastAsia="zh-CN"/>
              </w:rPr>
            </w:pPr>
            <w:r>
              <w:rPr>
                <w:rFonts w:hint="eastAsia" w:ascii="宋体" w:hAnsi="宋体"/>
                <w:bCs/>
                <w:szCs w:val="21"/>
                <w:highlight w:val="none"/>
              </w:rPr>
              <w:t xml:space="preserve">设备设施调试、培训及服务</w:t>
            </w:r>
            <w:r>
              <w:rPr>
                <w:rFonts w:hint="eastAsia" w:ascii="宋体" w:hAnsi="宋体"/>
                <w:bCs/>
                <w:szCs w:val="21"/>
                <w:highlight w:val="none"/>
                <w:lang w:val="en-US" w:eastAsia="zh-CN"/>
              </w:rPr>
              <w:t xml:space="preserve">方案</w:t>
            </w:r>
            <w:r>
              <w:rPr>
                <w:rFonts w:hint="eastAsia" w:ascii="宋体" w:hAnsi="宋体" w:eastAsia="宋体" w:cs="Times New Roman"/>
                <w:bCs/>
                <w:szCs w:val="21"/>
                <w:highlight w:val="none"/>
                <w:lang w:eastAsia="zh-CN"/>
              </w:rPr>
              <w:t xml:space="preserve">不全面，提供的应对措施不完整，得6分；</w:t>
            </w:r>
            <w:r>
              <w:rPr>
                <w:rFonts w:hint="eastAsia" w:ascii="宋体" w:hAnsi="宋体" w:eastAsia="宋体" w:cs="Times New Roman"/>
                <w:bCs/>
                <w:szCs w:val="21"/>
                <w:highlight w:val="none"/>
                <w:lang w:eastAsia="zh-CN"/>
              </w:rPr>
            </w:r>
            <w:r/>
          </w:p>
          <w:p>
            <w:pPr>
              <w:pStyle w:val="1022"/>
              <w:spacing w:line="400" w:lineRule="exact"/>
              <w:tabs>
                <w:tab w:val="left" w:pos="0" w:leader="none"/>
              </w:tabs>
              <w:rPr>
                <w:rFonts w:hint="eastAsia" w:ascii="宋体" w:hAnsi="宋体"/>
                <w:bCs/>
                <w:szCs w:val="21"/>
                <w:highlight w:val="none"/>
              </w:rPr>
            </w:pPr>
            <w:r>
              <w:rPr>
                <w:rFonts w:hint="eastAsia" w:ascii="宋体" w:hAnsi="宋体" w:eastAsia="宋体" w:cs="Times New Roman"/>
                <w:bCs/>
                <w:szCs w:val="21"/>
                <w:highlight w:val="none"/>
                <w:lang w:eastAsia="zh-CN"/>
              </w:rPr>
              <w:t xml:space="preserve">不符合项目需求或未提供的不得分。</w:t>
            </w:r>
            <w:r>
              <w:rPr>
                <w:rFonts w:hint="eastAsia" w:ascii="宋体" w:hAnsi="宋体"/>
                <w:bCs/>
                <w:szCs w:val="21"/>
                <w:highlight w:val="none"/>
              </w:rPr>
            </w:r>
            <w:r/>
          </w:p>
        </w:tc>
      </w:tr>
    </w:tbl>
    <w:p>
      <w:pPr>
        <w:pStyle w:val="1164"/>
        <w:ind w:firstLine="0"/>
        <w:jc w:val="both"/>
        <w:rPr>
          <w:rFonts w:ascii="Times New Roman" w:hAnsi="Times New Roman"/>
          <w:b/>
          <w:bCs/>
          <w:sz w:val="21"/>
          <w:szCs w:val="21"/>
        </w:rPr>
      </w:pPr>
      <w:r>
        <w:rPr>
          <w:rFonts w:ascii="Times New Roman" w:hAnsi="Times New Roman"/>
          <w:b/>
          <w:bCs/>
          <w:sz w:val="21"/>
          <w:szCs w:val="21"/>
        </w:rPr>
        <w:br w:type="page" w:clear="all"/>
      </w:r>
      <w:r>
        <w:rPr>
          <w:rFonts w:ascii="Times New Roman" w:hAnsi="Times New Roman"/>
          <w:b/>
          <w:bCs/>
          <w:sz w:val="21"/>
          <w:szCs w:val="21"/>
        </w:rPr>
        <w:t xml:space="preserve">三、</w:t>
      </w:r>
      <w:r>
        <w:rPr>
          <w:rFonts w:hint="eastAsia" w:ascii="Times New Roman" w:hAnsi="Times New Roman"/>
          <w:b/>
          <w:bCs/>
          <w:sz w:val="21"/>
          <w:szCs w:val="21"/>
        </w:rPr>
        <w:t xml:space="preserve">评标</w:t>
      </w:r>
      <w:r>
        <w:rPr>
          <w:rFonts w:ascii="Times New Roman" w:hAnsi="Times New Roman"/>
          <w:b/>
          <w:bCs/>
          <w:sz w:val="21"/>
          <w:szCs w:val="21"/>
        </w:rPr>
        <w:t xml:space="preserve">程序</w:t>
      </w:r>
      <w:r>
        <w:rPr>
          <w:rFonts w:ascii="Times New Roman" w:hAnsi="Times New Roman"/>
          <w:b/>
          <w:bCs/>
          <w:sz w:val="21"/>
          <w:szCs w:val="21"/>
        </w:rPr>
      </w:r>
      <w:r/>
    </w:p>
    <w:p>
      <w:pPr>
        <w:pStyle w:val="1164"/>
        <w:ind w:firstLine="420"/>
        <w:jc w:val="both"/>
        <w:rPr>
          <w:rFonts w:ascii="Times New Roman" w:hAnsi="Times New Roman"/>
          <w:sz w:val="21"/>
          <w:szCs w:val="21"/>
        </w:rPr>
      </w:pPr>
      <w:r/>
      <w:bookmarkStart w:id="122" w:name="_Toc9333235"/>
      <w:r>
        <w:rPr>
          <w:rFonts w:ascii="Times New Roman" w:hAnsi="Times New Roman"/>
          <w:sz w:val="21"/>
          <w:szCs w:val="21"/>
        </w:rPr>
        <w:t xml:space="preserve">1、资格审查及符合性审查</w:t>
      </w:r>
      <w:bookmarkEnd w:id="122"/>
      <w:r>
        <w:rPr>
          <w:rFonts w:ascii="Times New Roman" w:hAnsi="Times New Roman"/>
          <w:sz w:val="21"/>
          <w:szCs w:val="21"/>
        </w:rPr>
      </w:r>
      <w:r/>
    </w:p>
    <w:p>
      <w:pPr>
        <w:pStyle w:val="1164"/>
        <w:ind w:firstLine="420"/>
        <w:jc w:val="both"/>
        <w:rPr>
          <w:rFonts w:ascii="Times New Roman" w:hAnsi="Times New Roman"/>
          <w:sz w:val="21"/>
          <w:szCs w:val="21"/>
        </w:rPr>
      </w:pPr>
      <w:r>
        <w:rPr>
          <w:rFonts w:ascii="Times New Roman" w:hAnsi="Times New Roman"/>
          <w:sz w:val="21"/>
          <w:szCs w:val="21"/>
        </w:rPr>
        <w:t xml:space="preserve">1.1 </w:t>
      </w:r>
      <w:r>
        <w:rPr>
          <w:rFonts w:hint="eastAsia" w:ascii="Times New Roman" w:hAnsi="Times New Roman"/>
          <w:sz w:val="21"/>
          <w:szCs w:val="21"/>
        </w:rPr>
        <w:t xml:space="preserve">招标人</w:t>
      </w:r>
      <w:r>
        <w:rPr>
          <w:rFonts w:ascii="Times New Roman" w:hAnsi="Times New Roman"/>
          <w:sz w:val="21"/>
          <w:szCs w:val="21"/>
        </w:rPr>
        <w:t xml:space="preserve">或</w:t>
      </w:r>
      <w:r>
        <w:rPr>
          <w:rFonts w:hint="eastAsia" w:ascii="Times New Roman" w:hAnsi="Times New Roman"/>
          <w:sz w:val="21"/>
          <w:szCs w:val="21"/>
        </w:rPr>
        <w:t xml:space="preserve">招标代理</w:t>
      </w:r>
      <w:r>
        <w:rPr>
          <w:rFonts w:ascii="Times New Roman" w:hAnsi="Times New Roman"/>
          <w:sz w:val="21"/>
          <w:szCs w:val="21"/>
        </w:rPr>
        <w:t xml:space="preserve">机构按附表一所列审查标准，对投标人资格进行审查，以确定投标人是否具备投标资格。</w:t>
      </w:r>
      <w:r>
        <w:rPr>
          <w:rFonts w:ascii="Times New Roman" w:hAnsi="Times New Roman"/>
          <w:sz w:val="21"/>
          <w:szCs w:val="21"/>
        </w:rPr>
      </w:r>
      <w:r/>
    </w:p>
    <w:p>
      <w:pPr>
        <w:pStyle w:val="1164"/>
        <w:ind w:firstLine="420"/>
        <w:jc w:val="both"/>
        <w:rPr>
          <w:rFonts w:ascii="Times New Roman" w:hAnsi="Times New Roman"/>
          <w:sz w:val="21"/>
          <w:szCs w:val="21"/>
        </w:rPr>
      </w:pPr>
      <w:r>
        <w:rPr>
          <w:rFonts w:ascii="Times New Roman" w:hAnsi="Times New Roman"/>
          <w:sz w:val="21"/>
          <w:szCs w:val="21"/>
        </w:rPr>
        <w:t xml:space="preserve">1.2 评标委员会对符合资格要求的投标人按附表二进行符合性审查，以确定其是否满足招标文件的实质性要求。</w:t>
      </w:r>
      <w:r>
        <w:rPr>
          <w:rFonts w:ascii="Times New Roman" w:hAnsi="Times New Roman"/>
          <w:sz w:val="21"/>
          <w:szCs w:val="21"/>
        </w:rPr>
      </w:r>
      <w:r/>
    </w:p>
    <w:p>
      <w:pPr>
        <w:pStyle w:val="1164"/>
        <w:ind w:firstLine="420"/>
        <w:jc w:val="both"/>
        <w:rPr>
          <w:rFonts w:ascii="Times New Roman" w:hAnsi="Times New Roman"/>
          <w:sz w:val="21"/>
          <w:szCs w:val="21"/>
        </w:rPr>
      </w:pPr>
      <w:r>
        <w:rPr>
          <w:rFonts w:ascii="Times New Roman" w:hAnsi="Times New Roman"/>
          <w:sz w:val="21"/>
          <w:szCs w:val="21"/>
        </w:rPr>
        <w:t xml:space="preserve">1.2.1评标委员会在资格审查和符合性审查时，可以要求投标人对投标文件中含义不明确、同类问题表述不一致或者有明显文字和计算错误的内容作出必要的澄清、说明或更正。投标人的澄清、说明或更正不得超出投标文件的范围或者改变投标文件的实质性内容。</w:t>
      </w:r>
      <w:r>
        <w:rPr>
          <w:rFonts w:ascii="Times New Roman" w:hAnsi="Times New Roman"/>
          <w:sz w:val="21"/>
          <w:szCs w:val="21"/>
        </w:rPr>
      </w:r>
      <w:r/>
    </w:p>
    <w:p>
      <w:pPr>
        <w:pStyle w:val="1164"/>
        <w:ind w:firstLine="420"/>
        <w:jc w:val="both"/>
        <w:rPr>
          <w:rFonts w:ascii="Times New Roman" w:hAnsi="Times New Roman"/>
          <w:sz w:val="21"/>
          <w:szCs w:val="21"/>
        </w:rPr>
      </w:pPr>
      <w:r>
        <w:rPr>
          <w:rFonts w:ascii="Times New Roman" w:hAnsi="Times New Roman"/>
          <w:sz w:val="21"/>
          <w:szCs w:val="21"/>
        </w:rPr>
        <w:t xml:space="preserve">评标委员会不接受投标人主动提出的澄清、说明或补正。</w:t>
      </w:r>
      <w:r>
        <w:rPr>
          <w:rFonts w:ascii="Times New Roman" w:hAnsi="Times New Roman"/>
          <w:sz w:val="21"/>
          <w:szCs w:val="21"/>
        </w:rPr>
      </w:r>
      <w:r/>
    </w:p>
    <w:p>
      <w:pPr>
        <w:pStyle w:val="1164"/>
        <w:ind w:firstLine="420"/>
        <w:jc w:val="both"/>
        <w:rPr>
          <w:rFonts w:ascii="Times New Roman" w:hAnsi="Times New Roman"/>
          <w:sz w:val="21"/>
          <w:szCs w:val="21"/>
        </w:rPr>
      </w:pPr>
      <w:r>
        <w:rPr>
          <w:rFonts w:ascii="Times New Roman" w:hAnsi="Times New Roman"/>
          <w:sz w:val="21"/>
          <w:szCs w:val="21"/>
        </w:rPr>
        <w:t xml:space="preserve">投标人的书面澄清、说明和补正属于投标文件的组成部分。</w:t>
      </w:r>
      <w:r>
        <w:rPr>
          <w:rFonts w:ascii="Times New Roman" w:hAnsi="Times New Roman"/>
          <w:sz w:val="21"/>
          <w:szCs w:val="21"/>
        </w:rPr>
      </w:r>
      <w:r/>
    </w:p>
    <w:p>
      <w:pPr>
        <w:pStyle w:val="1164"/>
        <w:ind w:firstLine="420"/>
        <w:jc w:val="both"/>
        <w:rPr>
          <w:rFonts w:ascii="Times New Roman" w:hAnsi="Times New Roman"/>
          <w:sz w:val="21"/>
          <w:szCs w:val="21"/>
        </w:rPr>
      </w:pPr>
      <w:r>
        <w:rPr>
          <w:rFonts w:ascii="Times New Roman" w:hAnsi="Times New Roman"/>
          <w:sz w:val="21"/>
          <w:szCs w:val="21"/>
        </w:rPr>
        <w:t xml:space="preserve">评标委员会对投标人提交的澄清、说明或补正有疑问的，可以要求投标人进一步澄清、说明或补正，直至满足</w:t>
      </w:r>
      <w:r>
        <w:rPr>
          <w:rFonts w:hint="eastAsia" w:ascii="Times New Roman" w:hAnsi="Times New Roman"/>
          <w:sz w:val="21"/>
          <w:szCs w:val="21"/>
        </w:rPr>
        <w:t xml:space="preserve">评标</w:t>
      </w:r>
      <w:r>
        <w:rPr>
          <w:rFonts w:ascii="Times New Roman" w:hAnsi="Times New Roman"/>
          <w:sz w:val="21"/>
          <w:szCs w:val="21"/>
        </w:rPr>
        <w:t xml:space="preserve">小组的要求。</w:t>
      </w:r>
      <w:r>
        <w:rPr>
          <w:rFonts w:ascii="Times New Roman" w:hAnsi="Times New Roman"/>
          <w:sz w:val="21"/>
          <w:szCs w:val="21"/>
        </w:rPr>
      </w:r>
      <w:r/>
    </w:p>
    <w:p>
      <w:pPr>
        <w:pStyle w:val="1164"/>
        <w:ind w:firstLine="420"/>
        <w:rPr>
          <w:rFonts w:ascii="Times New Roman" w:hAnsi="Times New Roman"/>
          <w:sz w:val="21"/>
          <w:szCs w:val="21"/>
        </w:rPr>
      </w:pPr>
      <w:r>
        <w:rPr>
          <w:rFonts w:ascii="Times New Roman" w:hAnsi="Times New Roman"/>
          <w:sz w:val="21"/>
          <w:szCs w:val="21"/>
        </w:rPr>
        <w:t xml:space="preserve">1.2.2投标文件报价出现前后不一致的，除招标文件另有规定外，按照下列规定修正：</w:t>
      </w:r>
      <w:r>
        <w:rPr>
          <w:rFonts w:ascii="Times New Roman" w:hAnsi="Times New Roman"/>
          <w:sz w:val="21"/>
          <w:szCs w:val="21"/>
        </w:rPr>
      </w:r>
      <w:r/>
    </w:p>
    <w:p>
      <w:pPr>
        <w:pStyle w:val="1164"/>
        <w:ind w:firstLine="420"/>
        <w:jc w:val="both"/>
        <w:rPr>
          <w:rFonts w:hint="eastAsia" w:ascii="Times New Roman" w:hAnsi="Times New Roman"/>
          <w:sz w:val="21"/>
          <w:szCs w:val="21"/>
        </w:rPr>
      </w:pPr>
      <w:r>
        <w:rPr>
          <w:rFonts w:hint="eastAsia" w:ascii="Times New Roman" w:hAnsi="Times New Roman"/>
          <w:sz w:val="21"/>
          <w:szCs w:val="21"/>
        </w:rPr>
        <w:t xml:space="preserve">（1）投标文件中的大写金额与小写金额不一致的，以大写金额为准（工程量清单中的投标报价和投标函报价不一致的除外，但不包括元单位以下数值不一致的情况）； </w:t>
      </w:r>
      <w:r>
        <w:rPr>
          <w:rFonts w:hint="eastAsia" w:ascii="Times New Roman" w:hAnsi="Times New Roman"/>
          <w:sz w:val="21"/>
          <w:szCs w:val="21"/>
        </w:rPr>
      </w:r>
      <w:r/>
    </w:p>
    <w:p>
      <w:pPr>
        <w:pStyle w:val="1164"/>
        <w:ind w:firstLine="420"/>
        <w:jc w:val="both"/>
        <w:rPr>
          <w:rFonts w:hint="eastAsia" w:ascii="Times New Roman" w:hAnsi="Times New Roman"/>
          <w:sz w:val="21"/>
          <w:szCs w:val="21"/>
        </w:rPr>
      </w:pPr>
      <w:r>
        <w:rPr>
          <w:rFonts w:hint="eastAsia" w:ascii="Times New Roman" w:hAnsi="Times New Roman"/>
          <w:sz w:val="21"/>
          <w:szCs w:val="21"/>
        </w:rPr>
        <w:t xml:space="preserve">（2）总价金额与依据单价计算出的结果不一致的，以单价金额为准修正总价，但单价金额小数点有明显错误、四舍五入原因的除外；</w:t>
      </w:r>
      <w:r>
        <w:rPr>
          <w:rFonts w:hint="eastAsia" w:ascii="Times New Roman" w:hAnsi="Times New Roman"/>
          <w:sz w:val="21"/>
          <w:szCs w:val="21"/>
        </w:rPr>
      </w:r>
      <w:r/>
    </w:p>
    <w:p>
      <w:pPr>
        <w:pStyle w:val="1164"/>
        <w:ind w:firstLine="420"/>
        <w:jc w:val="both"/>
        <w:rPr>
          <w:rFonts w:hint="eastAsia" w:ascii="Times New Roman" w:hAnsi="Times New Roman"/>
          <w:sz w:val="21"/>
          <w:szCs w:val="21"/>
        </w:rPr>
      </w:pPr>
      <w:r>
        <w:rPr>
          <w:rFonts w:hint="eastAsia" w:ascii="Times New Roman" w:hAnsi="Times New Roman"/>
          <w:sz w:val="21"/>
          <w:szCs w:val="21"/>
        </w:rPr>
        <w:t xml:space="preserve">同时出现两种不一致的，按照前款规定的顺序修正。修正后的报价经投标人确认后产生约束力。投标人拒绝接受修正的，将作无效投标文件处理。</w:t>
      </w:r>
      <w:r>
        <w:rPr>
          <w:rFonts w:hint="eastAsia" w:ascii="Times New Roman" w:hAnsi="Times New Roman"/>
          <w:sz w:val="21"/>
          <w:szCs w:val="21"/>
        </w:rPr>
      </w:r>
      <w:r/>
    </w:p>
    <w:p>
      <w:pPr>
        <w:pStyle w:val="1164"/>
        <w:ind w:firstLine="420"/>
        <w:jc w:val="both"/>
        <w:rPr>
          <w:rFonts w:ascii="Times New Roman" w:hAnsi="Times New Roman"/>
          <w:sz w:val="21"/>
          <w:szCs w:val="21"/>
        </w:rPr>
      </w:pPr>
      <w:r>
        <w:rPr>
          <w:rFonts w:ascii="Times New Roman" w:hAnsi="Times New Roman"/>
          <w:sz w:val="21"/>
          <w:szCs w:val="21"/>
        </w:rPr>
        <w:t xml:space="preserve">1.</w:t>
      </w:r>
      <w:r>
        <w:rPr>
          <w:rFonts w:hint="eastAsia" w:ascii="Times New Roman" w:hAnsi="Times New Roman"/>
          <w:sz w:val="21"/>
          <w:szCs w:val="21"/>
        </w:rPr>
        <w:t xml:space="preserve">3</w:t>
      </w:r>
      <w:r>
        <w:rPr>
          <w:rFonts w:ascii="Times New Roman" w:hAnsi="Times New Roman"/>
          <w:sz w:val="21"/>
          <w:szCs w:val="21"/>
        </w:rPr>
        <w:t xml:space="preserve">不具备招标文件要求的资格或未通过符合性审查的投标人，不参与评标，由评标委员会告知该投标人。</w:t>
      </w:r>
      <w:r>
        <w:rPr>
          <w:rFonts w:ascii="Times New Roman" w:hAnsi="Times New Roman"/>
          <w:sz w:val="21"/>
          <w:szCs w:val="21"/>
        </w:rPr>
      </w:r>
      <w:r/>
    </w:p>
    <w:p>
      <w:pPr>
        <w:pStyle w:val="1164"/>
        <w:ind w:firstLine="420"/>
        <w:jc w:val="both"/>
        <w:rPr>
          <w:rFonts w:hint="eastAsia" w:ascii="Times New Roman" w:hAnsi="Times New Roman"/>
          <w:sz w:val="21"/>
          <w:szCs w:val="21"/>
        </w:rPr>
      </w:pPr>
      <w:r/>
      <w:bookmarkStart w:id="123" w:name="_Toc9333237"/>
      <w:r>
        <w:rPr>
          <w:rFonts w:ascii="Times New Roman" w:hAnsi="Times New Roman"/>
          <w:sz w:val="21"/>
          <w:szCs w:val="21"/>
        </w:rPr>
        <w:t xml:space="preserve">2、</w:t>
      </w:r>
      <w:bookmarkEnd w:id="123"/>
      <w:r>
        <w:rPr>
          <w:rFonts w:hint="eastAsia" w:ascii="Times New Roman" w:hAnsi="Times New Roman"/>
          <w:sz w:val="21"/>
          <w:szCs w:val="21"/>
        </w:rPr>
        <w:t xml:space="preserve">评标</w:t>
      </w:r>
      <w:r>
        <w:rPr>
          <w:rFonts w:hint="eastAsia" w:ascii="Times New Roman" w:hAnsi="Times New Roman"/>
          <w:sz w:val="21"/>
          <w:szCs w:val="21"/>
        </w:rPr>
      </w:r>
      <w:r/>
    </w:p>
    <w:p>
      <w:pPr>
        <w:pStyle w:val="1164"/>
        <w:ind w:firstLine="420"/>
        <w:jc w:val="both"/>
        <w:rPr>
          <w:rFonts w:ascii="Times New Roman" w:hAnsi="Times New Roman"/>
          <w:sz w:val="21"/>
          <w:szCs w:val="21"/>
        </w:rPr>
      </w:pPr>
      <w:r>
        <w:rPr>
          <w:rFonts w:ascii="Times New Roman" w:hAnsi="Times New Roman"/>
          <w:sz w:val="21"/>
          <w:szCs w:val="21"/>
        </w:rPr>
        <w:t xml:space="preserve">评标委员会对资格审查合格且符合性审查合格的投标文件进行商务和技术评估，综合比较与评价。</w:t>
      </w:r>
      <w:r>
        <w:rPr>
          <w:rFonts w:ascii="Times New Roman" w:hAnsi="Times New Roman"/>
          <w:sz w:val="21"/>
          <w:szCs w:val="21"/>
        </w:rPr>
      </w:r>
      <w:r/>
    </w:p>
    <w:p>
      <w:pPr>
        <w:pStyle w:val="1164"/>
        <w:ind w:firstLine="420"/>
        <w:jc w:val="both"/>
        <w:rPr>
          <w:rFonts w:ascii="Times New Roman" w:hAnsi="Times New Roman"/>
          <w:sz w:val="21"/>
          <w:szCs w:val="21"/>
        </w:rPr>
      </w:pPr>
      <w:r>
        <w:rPr>
          <w:rFonts w:ascii="Times New Roman" w:hAnsi="Times New Roman"/>
          <w:sz w:val="21"/>
          <w:szCs w:val="21"/>
        </w:rPr>
        <w:t xml:space="preserve">评标委员会认为投标人的报价明显低于其他通过符合性审查投标人的报价，有可能影响</w:t>
      </w:r>
      <w:r>
        <w:rPr>
          <w:rFonts w:hint="eastAsia" w:ascii="Times New Roman" w:hAnsi="Times New Roman"/>
          <w:sz w:val="21"/>
          <w:szCs w:val="21"/>
        </w:rPr>
        <w:t xml:space="preserve">工程</w:t>
      </w:r>
      <w:r>
        <w:rPr>
          <w:rFonts w:ascii="Times New Roman" w:hAnsi="Times New Roman"/>
          <w:sz w:val="21"/>
          <w:szCs w:val="21"/>
        </w:rPr>
        <w:t xml:space="preserve">质量或者不能诚信履约的，应当要求其在评标现场合理的时间内提供书面说明，必要时提交相关证明材料；投标人不能证明其报价合理性的，评标委员会应当将其作为无效投标处理。</w:t>
      </w:r>
      <w:r>
        <w:rPr>
          <w:rFonts w:ascii="Times New Roman" w:hAnsi="Times New Roman"/>
          <w:sz w:val="21"/>
          <w:szCs w:val="21"/>
        </w:rPr>
      </w:r>
      <w:r/>
    </w:p>
    <w:p>
      <w:pPr>
        <w:pStyle w:val="1164"/>
        <w:ind w:firstLine="420"/>
        <w:jc w:val="both"/>
        <w:rPr>
          <w:rFonts w:ascii="Times New Roman" w:hAnsi="Times New Roman"/>
          <w:sz w:val="21"/>
          <w:szCs w:val="21"/>
        </w:rPr>
      </w:pPr>
      <w:r>
        <w:rPr>
          <w:rFonts w:ascii="Times New Roman" w:hAnsi="Times New Roman"/>
          <w:sz w:val="21"/>
          <w:szCs w:val="21"/>
        </w:rPr>
        <w:t xml:space="preserve">2.1 投标人得分</w:t>
      </w:r>
      <w:r>
        <w:rPr>
          <w:rFonts w:hint="eastAsia" w:ascii="Times New Roman" w:hAnsi="Times New Roman"/>
          <w:sz w:val="21"/>
          <w:szCs w:val="21"/>
        </w:rPr>
        <w:t xml:space="preserve">＝</w:t>
      </w:r>
      <w:r>
        <w:rPr>
          <w:rFonts w:ascii="Times New Roman" w:hAnsi="Times New Roman"/>
          <w:sz w:val="21"/>
          <w:szCs w:val="21"/>
        </w:rPr>
        <w:t xml:space="preserve">价格部分得分+技术方案得分+商务部分得分。</w:t>
      </w:r>
      <w:r>
        <w:rPr>
          <w:rFonts w:ascii="Times New Roman" w:hAnsi="Times New Roman"/>
          <w:sz w:val="21"/>
          <w:szCs w:val="21"/>
        </w:rPr>
      </w:r>
      <w:r/>
    </w:p>
    <w:p>
      <w:pPr>
        <w:pStyle w:val="1164"/>
        <w:ind w:firstLine="420"/>
        <w:jc w:val="both"/>
        <w:rPr>
          <w:rFonts w:ascii="Times New Roman" w:hAnsi="Times New Roman"/>
          <w:sz w:val="21"/>
          <w:szCs w:val="21"/>
        </w:rPr>
      </w:pPr>
      <w:r>
        <w:rPr>
          <w:rFonts w:ascii="Times New Roman" w:hAnsi="Times New Roman"/>
          <w:sz w:val="21"/>
          <w:szCs w:val="21"/>
        </w:rPr>
        <w:t xml:space="preserve">2.2 评标结果</w:t>
      </w:r>
      <w:r>
        <w:rPr>
          <w:rFonts w:ascii="Times New Roman" w:hAnsi="Times New Roman"/>
          <w:sz w:val="21"/>
          <w:szCs w:val="21"/>
        </w:rPr>
      </w:r>
      <w:r/>
    </w:p>
    <w:p>
      <w:pPr>
        <w:pStyle w:val="1164"/>
        <w:ind w:firstLine="420"/>
        <w:jc w:val="both"/>
        <w:rPr>
          <w:rFonts w:ascii="Times New Roman" w:hAnsi="Times New Roman"/>
          <w:sz w:val="21"/>
          <w:szCs w:val="21"/>
        </w:rPr>
      </w:pPr>
      <w:r>
        <w:rPr>
          <w:rFonts w:ascii="Times New Roman" w:hAnsi="Times New Roman"/>
          <w:sz w:val="21"/>
          <w:szCs w:val="21"/>
        </w:rPr>
        <w:t xml:space="preserve">除第二章“投标人须知”前附表授权直接确定中标人外，评标委员会按照得分由高到低的顺序推荐</w:t>
      </w:r>
      <w:r>
        <w:rPr>
          <w:rFonts w:hint="eastAsia" w:ascii="Times New Roman" w:hAnsi="Times New Roman"/>
          <w:sz w:val="21"/>
          <w:szCs w:val="21"/>
        </w:rPr>
        <w:t xml:space="preserve">不超过</w:t>
      </w:r>
      <w:r>
        <w:rPr>
          <w:rFonts w:ascii="Times New Roman" w:hAnsi="Times New Roman"/>
          <w:sz w:val="21"/>
          <w:szCs w:val="21"/>
        </w:rPr>
        <w:t xml:space="preserve">3名中标候选人。</w:t>
      </w:r>
      <w:r>
        <w:rPr>
          <w:rFonts w:ascii="Times New Roman" w:hAnsi="Times New Roman"/>
          <w:sz w:val="21"/>
          <w:szCs w:val="21"/>
        </w:rPr>
      </w:r>
      <w:r/>
    </w:p>
    <w:p>
      <w:pPr>
        <w:pStyle w:val="1022"/>
        <w:ind w:firstLine="420"/>
        <w:tabs>
          <w:tab w:val="left" w:pos="-94" w:leader="none"/>
          <w:tab w:val="left" w:pos="428" w:leader="none"/>
        </w:tabs>
        <w:rPr>
          <w:szCs w:val="21"/>
        </w:rPr>
      </w:pPr>
      <w:r>
        <w:rPr>
          <w:szCs w:val="21"/>
        </w:rPr>
        <w:t xml:space="preserve">评标委员会完成</w:t>
      </w:r>
      <w:r>
        <w:rPr>
          <w:rFonts w:hint="eastAsia"/>
          <w:szCs w:val="21"/>
        </w:rPr>
        <w:t xml:space="preserve">评标</w:t>
      </w:r>
      <w:r>
        <w:rPr>
          <w:szCs w:val="21"/>
        </w:rPr>
        <w:t xml:space="preserve">后，应当向</w:t>
      </w:r>
      <w:r>
        <w:rPr>
          <w:rFonts w:hint="eastAsia"/>
          <w:szCs w:val="21"/>
        </w:rPr>
        <w:t xml:space="preserve">招标人</w:t>
      </w:r>
      <w:r>
        <w:rPr>
          <w:szCs w:val="21"/>
        </w:rPr>
        <w:t xml:space="preserve">提交书面评标报告。</w:t>
      </w:r>
      <w:r>
        <w:rPr>
          <w:szCs w:val="21"/>
        </w:rPr>
      </w:r>
      <w:r/>
    </w:p>
    <w:p>
      <w:pPr>
        <w:pStyle w:val="1022"/>
        <w:tabs>
          <w:tab w:val="left" w:pos="-94" w:leader="none"/>
          <w:tab w:val="left" w:pos="428" w:leader="none"/>
        </w:tabs>
        <w:rPr>
          <w:rFonts w:ascii="宋体" w:hAnsi="宋体"/>
          <w:b/>
          <w:sz w:val="28"/>
          <w:szCs w:val="28"/>
        </w:rPr>
        <w:outlineLvl w:val="1"/>
      </w:pPr>
      <w:r>
        <w:br w:type="page" w:clear="all"/>
      </w:r>
      <w:bookmarkStart w:id="124" w:name="_Toc30618"/>
      <w:r/>
      <w:bookmarkStart w:id="125" w:name="_Toc22058"/>
      <w:r/>
      <w:bookmarkStart w:id="126" w:name="_Toc2037"/>
      <w:r/>
      <w:bookmarkStart w:id="127" w:name="_Toc211090860"/>
      <w:r/>
      <w:bookmarkStart w:id="128" w:name="_Toc14519"/>
      <w:r/>
      <w:bookmarkStart w:id="129" w:name="_Toc9333238"/>
      <w:r/>
      <w:bookmarkStart w:id="130" w:name="_Toc15628"/>
      <w:r>
        <w:rPr>
          <w:rFonts w:ascii="宋体" w:hAnsi="宋体"/>
          <w:b/>
          <w:sz w:val="28"/>
          <w:szCs w:val="28"/>
        </w:rPr>
        <w:t xml:space="preserve">附表一</w:t>
      </w:r>
      <w:r>
        <w:rPr>
          <w:rFonts w:hint="eastAsia" w:ascii="宋体" w:hAnsi="宋体"/>
          <w:b/>
          <w:sz w:val="28"/>
          <w:szCs w:val="28"/>
        </w:rPr>
        <w:t xml:space="preserve"> </w:t>
      </w:r>
      <w:r>
        <w:rPr>
          <w:rFonts w:ascii="宋体" w:hAnsi="宋体"/>
          <w:b/>
          <w:sz w:val="28"/>
          <w:szCs w:val="28"/>
        </w:rPr>
        <w:t xml:space="preserve">资格审查表</w:t>
      </w:r>
      <w:bookmarkEnd w:id="124"/>
      <w:r/>
      <w:bookmarkEnd w:id="125"/>
      <w:r/>
      <w:bookmarkEnd w:id="126"/>
      <w:r/>
      <w:bookmarkEnd w:id="127"/>
      <w:r/>
      <w:bookmarkEnd w:id="128"/>
      <w:r/>
      <w:bookmarkEnd w:id="129"/>
      <w:r/>
      <w:bookmarkEnd w:id="130"/>
      <w:r>
        <w:rPr>
          <w:rFonts w:ascii="宋体" w:hAnsi="宋体"/>
          <w:b/>
          <w:sz w:val="28"/>
          <w:szCs w:val="28"/>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3936"/>
        <w:gridCol w:w="4048"/>
        <w:gridCol w:w="934"/>
      </w:tblGrid>
      <w:tr>
        <w:trPr>
          <w:trHeight w:val="549"/>
        </w:trPr>
        <w:tc>
          <w:tcPr>
            <w:tcW w:w="367" w:type="dxa"/>
            <w:vAlign w:val="center"/>
            <w:textDirection w:val="lrTb"/>
            <w:noWrap w:val="false"/>
          </w:tcPr>
          <w:p>
            <w:pPr>
              <w:pStyle w:val="1022"/>
              <w:spacing w:line="380" w:lineRule="exact"/>
              <w:rPr>
                <w:rFonts w:ascii="宋体" w:hAnsi="宋体"/>
                <w:b/>
                <w:szCs w:val="21"/>
              </w:rPr>
            </w:pPr>
            <w:r>
              <w:rPr>
                <w:rFonts w:ascii="宋体" w:hAnsi="宋体"/>
                <w:b/>
                <w:szCs w:val="21"/>
              </w:rPr>
              <w:t xml:space="preserve">序号</w:t>
            </w:r>
            <w:r>
              <w:rPr>
                <w:rFonts w:ascii="宋体" w:hAnsi="宋体"/>
                <w:b/>
                <w:szCs w:val="21"/>
              </w:rPr>
            </w:r>
            <w:r/>
          </w:p>
        </w:tc>
        <w:tc>
          <w:tcPr>
            <w:tcW w:w="2045" w:type="dxa"/>
            <w:vAlign w:val="center"/>
            <w:textDirection w:val="lrTb"/>
            <w:noWrap w:val="false"/>
          </w:tcPr>
          <w:p>
            <w:pPr>
              <w:pStyle w:val="1022"/>
              <w:ind w:left="-609" w:right="-527" w:firstLine="611"/>
              <w:spacing w:line="380" w:lineRule="exact"/>
              <w:rPr>
                <w:rFonts w:ascii="宋体" w:hAnsi="宋体"/>
                <w:b/>
                <w:szCs w:val="21"/>
              </w:rPr>
            </w:pPr>
            <w:r>
              <w:rPr>
                <w:rFonts w:hint="eastAsia" w:ascii="宋体" w:hAnsi="宋体"/>
                <w:b/>
                <w:szCs w:val="21"/>
              </w:rPr>
              <w:t xml:space="preserve">评标</w:t>
            </w:r>
            <w:r>
              <w:rPr>
                <w:rFonts w:ascii="宋体" w:hAnsi="宋体"/>
                <w:b/>
                <w:szCs w:val="21"/>
              </w:rPr>
              <w:t xml:space="preserve">内容</w:t>
            </w:r>
            <w:r>
              <w:rPr>
                <w:rFonts w:ascii="宋体" w:hAnsi="宋体"/>
                <w:b/>
                <w:szCs w:val="21"/>
              </w:rPr>
            </w:r>
            <w:r/>
          </w:p>
        </w:tc>
        <w:tc>
          <w:tcPr>
            <w:tcW w:w="2103" w:type="dxa"/>
            <w:vAlign w:val="center"/>
            <w:textDirection w:val="lrTb"/>
            <w:noWrap w:val="false"/>
          </w:tcPr>
          <w:p>
            <w:pPr>
              <w:pStyle w:val="1022"/>
              <w:spacing w:line="380" w:lineRule="exact"/>
              <w:rPr>
                <w:rFonts w:ascii="宋体" w:hAnsi="宋体"/>
                <w:b/>
                <w:szCs w:val="21"/>
              </w:rPr>
            </w:pPr>
            <w:r>
              <w:rPr>
                <w:rFonts w:hint="eastAsia" w:ascii="宋体" w:hAnsi="宋体"/>
                <w:b/>
                <w:szCs w:val="21"/>
              </w:rPr>
              <w:t xml:space="preserve">评标合格标准</w:t>
            </w:r>
            <w:r>
              <w:rPr>
                <w:rFonts w:ascii="宋体" w:hAnsi="宋体"/>
                <w:b/>
                <w:szCs w:val="21"/>
              </w:rPr>
            </w:r>
            <w:r/>
          </w:p>
        </w:tc>
        <w:tc>
          <w:tcPr>
            <w:tcW w:w="485" w:type="dxa"/>
            <w:vAlign w:val="center"/>
            <w:textDirection w:val="lrTb"/>
            <w:noWrap w:val="false"/>
          </w:tcPr>
          <w:p>
            <w:pPr>
              <w:pStyle w:val="1022"/>
              <w:spacing w:line="380" w:lineRule="exact"/>
              <w:rPr>
                <w:rFonts w:ascii="宋体" w:hAnsi="宋体"/>
                <w:b/>
                <w:szCs w:val="21"/>
              </w:rPr>
            </w:pPr>
            <w:r>
              <w:rPr>
                <w:rFonts w:hint="eastAsia" w:ascii="宋体" w:hAnsi="宋体"/>
                <w:b/>
                <w:szCs w:val="21"/>
              </w:rPr>
              <w:t xml:space="preserve">是否符合要求</w:t>
            </w:r>
            <w:r>
              <w:rPr>
                <w:rFonts w:ascii="宋体" w:hAnsi="宋体"/>
                <w:b/>
                <w:szCs w:val="21"/>
              </w:rPr>
            </w:r>
            <w:r/>
          </w:p>
        </w:tc>
      </w:tr>
      <w:tr>
        <w:trPr>
          <w:trHeight w:val="549"/>
        </w:trPr>
        <w:tc>
          <w:tcPr>
            <w:tcW w:w="367" w:type="dxa"/>
            <w:vAlign w:val="center"/>
            <w:textDirection w:val="lrTb"/>
            <w:noWrap w:val="false"/>
          </w:tcPr>
          <w:p>
            <w:pPr>
              <w:pStyle w:val="1022"/>
              <w:jc w:val="center"/>
              <w:spacing w:line="380" w:lineRule="exact"/>
              <w:rPr>
                <w:rFonts w:ascii="宋体" w:hAnsi="宋体"/>
                <w:b/>
                <w:szCs w:val="21"/>
              </w:rPr>
            </w:pPr>
            <w:r>
              <w:rPr>
                <w:rFonts w:hint="eastAsia" w:ascii="宋体" w:hAnsi="宋体"/>
                <w:szCs w:val="21"/>
              </w:rPr>
              <w:t xml:space="preserve">1</w:t>
            </w:r>
            <w:r>
              <w:rPr>
                <w:rFonts w:ascii="宋体" w:hAnsi="宋体"/>
                <w:b/>
                <w:szCs w:val="21"/>
              </w:rPr>
            </w:r>
            <w:r/>
          </w:p>
        </w:tc>
        <w:tc>
          <w:tcPr>
            <w:tcW w:w="2045" w:type="dxa"/>
            <w:vAlign w:val="center"/>
            <w:textDirection w:val="lrTb"/>
            <w:noWrap w:val="false"/>
          </w:tcPr>
          <w:p>
            <w:pPr>
              <w:pStyle w:val="1022"/>
              <w:spacing w:line="380" w:lineRule="exact"/>
              <w:rPr>
                <w:rFonts w:ascii="宋体" w:hAnsi="宋体"/>
                <w:b/>
                <w:szCs w:val="21"/>
              </w:rPr>
            </w:pPr>
            <w:r>
              <w:rPr>
                <w:rFonts w:hint="eastAsia" w:ascii="宋体" w:hAnsi="宋体"/>
                <w:szCs w:val="21"/>
              </w:rPr>
              <w:t xml:space="preserve">投标人名称</w:t>
            </w:r>
            <w:r>
              <w:rPr>
                <w:rFonts w:ascii="宋体" w:hAnsi="宋体"/>
                <w:b/>
                <w:szCs w:val="21"/>
              </w:rPr>
            </w:r>
            <w:r/>
          </w:p>
        </w:tc>
        <w:tc>
          <w:tcPr>
            <w:tcW w:w="2103" w:type="dxa"/>
            <w:vAlign w:val="center"/>
            <w:textDirection w:val="lrTb"/>
            <w:noWrap w:val="false"/>
          </w:tcPr>
          <w:p>
            <w:pPr>
              <w:pStyle w:val="1022"/>
              <w:spacing w:line="380" w:lineRule="exact"/>
              <w:rPr>
                <w:rFonts w:hint="eastAsia" w:ascii="宋体" w:hAnsi="宋体"/>
                <w:b/>
                <w:szCs w:val="21"/>
              </w:rPr>
            </w:pPr>
            <w:r>
              <w:rPr>
                <w:rFonts w:hint="eastAsia" w:ascii="宋体" w:hAnsi="宋体"/>
                <w:szCs w:val="21"/>
              </w:rPr>
              <w:t xml:space="preserve">与投标报名、营业执照一致（符合法定工商变更程序除外）。</w:t>
            </w:r>
            <w:r>
              <w:rPr>
                <w:rFonts w:hint="eastAsia" w:ascii="宋体" w:hAnsi="宋体" w:cs="宋体"/>
                <w:szCs w:val="21"/>
              </w:rPr>
              <w:t xml:space="preserve">提供营业执照扫描件加盖CA电子签章</w:t>
            </w:r>
            <w:r>
              <w:rPr>
                <w:rFonts w:hint="eastAsia" w:ascii="宋体" w:hAnsi="宋体"/>
                <w:b/>
                <w:szCs w:val="21"/>
              </w:rPr>
            </w:r>
            <w:r/>
          </w:p>
        </w:tc>
        <w:tc>
          <w:tcPr>
            <w:tcW w:w="485" w:type="dxa"/>
            <w:vAlign w:val="center"/>
            <w:textDirection w:val="lrTb"/>
            <w:noWrap w:val="false"/>
          </w:tcPr>
          <w:p>
            <w:pPr>
              <w:pStyle w:val="1022"/>
              <w:spacing w:line="380" w:lineRule="exact"/>
              <w:rPr>
                <w:rFonts w:ascii="宋体" w:hAnsi="宋体"/>
                <w:b/>
                <w:szCs w:val="21"/>
              </w:rPr>
            </w:pPr>
            <w:r>
              <w:rPr>
                <w:rFonts w:ascii="宋体" w:hAnsi="宋体"/>
                <w:b/>
                <w:szCs w:val="21"/>
              </w:rPr>
            </w:r>
            <w:r/>
          </w:p>
        </w:tc>
      </w:tr>
      <w:tr>
        <w:trPr>
          <w:trHeight w:val="549"/>
        </w:trPr>
        <w:tc>
          <w:tcPr>
            <w:tcW w:w="367" w:type="dxa"/>
            <w:vAlign w:val="center"/>
            <w:textDirection w:val="lrTb"/>
            <w:noWrap w:val="false"/>
          </w:tcPr>
          <w:p>
            <w:pPr>
              <w:pStyle w:val="1022"/>
              <w:jc w:val="center"/>
              <w:spacing w:line="380" w:lineRule="exact"/>
              <w:rPr>
                <w:rFonts w:ascii="宋体" w:hAnsi="宋体"/>
                <w:szCs w:val="21"/>
              </w:rPr>
            </w:pPr>
            <w:r>
              <w:rPr>
                <w:rFonts w:hint="eastAsia" w:ascii="宋体" w:hAnsi="宋体"/>
                <w:szCs w:val="21"/>
              </w:rPr>
              <w:t xml:space="preserve">2</w:t>
            </w:r>
            <w:r>
              <w:rPr>
                <w:rFonts w:ascii="宋体" w:hAnsi="宋体"/>
                <w:szCs w:val="21"/>
              </w:rPr>
            </w:r>
            <w:r/>
          </w:p>
        </w:tc>
        <w:tc>
          <w:tcPr>
            <w:tcW w:w="2045" w:type="dxa"/>
            <w:vAlign w:val="center"/>
            <w:textDirection w:val="lrTb"/>
            <w:noWrap w:val="false"/>
          </w:tcPr>
          <w:p>
            <w:pPr>
              <w:pStyle w:val="1022"/>
              <w:spacing w:line="380" w:lineRule="exact"/>
              <w:rPr>
                <w:rFonts w:ascii="宋体" w:hAnsi="宋体"/>
                <w:szCs w:val="21"/>
              </w:rPr>
            </w:pPr>
            <w:r>
              <w:rPr>
                <w:rFonts w:hint="eastAsia" w:ascii="宋体" w:hAnsi="宋体"/>
                <w:szCs w:val="21"/>
              </w:rPr>
              <w:t xml:space="preserve">具有独立承担民事责任的能力</w:t>
            </w:r>
            <w:r>
              <w:rPr>
                <w:rFonts w:ascii="宋体" w:hAnsi="宋体"/>
                <w:szCs w:val="21"/>
              </w:rPr>
            </w:r>
            <w:r/>
          </w:p>
        </w:tc>
        <w:tc>
          <w:tcPr>
            <w:tcW w:w="2103" w:type="dxa"/>
            <w:vAlign w:val="center"/>
            <w:vMerge w:val="restart"/>
            <w:textDirection w:val="lrTb"/>
            <w:noWrap w:val="false"/>
          </w:tcPr>
          <w:p>
            <w:pPr>
              <w:pStyle w:val="1022"/>
              <w:spacing w:line="380" w:lineRule="exact"/>
              <w:rPr>
                <w:rFonts w:ascii="宋体" w:hAnsi="宋体"/>
                <w:szCs w:val="21"/>
              </w:rPr>
            </w:pPr>
            <w:r>
              <w:rPr>
                <w:rFonts w:hint="eastAsia" w:ascii="宋体" w:hAnsi="宋体" w:cs="宋体"/>
                <w:szCs w:val="21"/>
              </w:rPr>
              <w:t xml:space="preserve">提供承诺书并加盖投标人CA电子签章，并附</w:t>
            </w:r>
            <w:r>
              <w:rPr>
                <w:rFonts w:hint="eastAsia" w:ascii="宋体" w:hAnsi="宋体"/>
                <w:szCs w:val="21"/>
              </w:rPr>
              <w:t xml:space="preserve">“</w:t>
            </w:r>
            <w:r>
              <w:rPr>
                <w:rFonts w:hint="eastAsia" w:ascii="宋体" w:hAnsi="宋体" w:cs="宋体"/>
                <w:szCs w:val="21"/>
              </w:rPr>
              <w:t xml:space="preserve">信用中国”网站和中国政府采购网查询记录截图</w:t>
            </w:r>
            <w:r>
              <w:rPr>
                <w:rFonts w:ascii="宋体" w:hAnsi="宋体"/>
                <w:szCs w:val="21"/>
              </w:rPr>
            </w:r>
            <w:r/>
          </w:p>
        </w:tc>
        <w:tc>
          <w:tcPr>
            <w:tcW w:w="485" w:type="dxa"/>
            <w:vAlign w:val="center"/>
            <w:vMerge w:val="restart"/>
            <w:textDirection w:val="lrTb"/>
            <w:noWrap w:val="false"/>
          </w:tcPr>
          <w:p>
            <w:pPr>
              <w:pStyle w:val="1022"/>
              <w:spacing w:line="380" w:lineRule="exact"/>
              <w:rPr>
                <w:rFonts w:ascii="宋体" w:hAnsi="宋体"/>
                <w:szCs w:val="21"/>
              </w:rPr>
            </w:pPr>
            <w:r>
              <w:rPr>
                <w:rFonts w:ascii="宋体" w:hAnsi="宋体"/>
                <w:szCs w:val="21"/>
              </w:rPr>
            </w:r>
            <w:r/>
          </w:p>
        </w:tc>
      </w:tr>
      <w:tr>
        <w:trPr>
          <w:trHeight w:val="549"/>
        </w:trPr>
        <w:tc>
          <w:tcPr>
            <w:tcW w:w="367" w:type="dxa"/>
            <w:vAlign w:val="center"/>
            <w:textDirection w:val="lrTb"/>
            <w:noWrap w:val="false"/>
          </w:tcPr>
          <w:p>
            <w:pPr>
              <w:pStyle w:val="1022"/>
              <w:jc w:val="center"/>
              <w:spacing w:line="380" w:lineRule="exact"/>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045" w:type="dxa"/>
            <w:vAlign w:val="center"/>
            <w:textDirection w:val="lrTb"/>
            <w:noWrap w:val="false"/>
          </w:tcPr>
          <w:p>
            <w:pPr>
              <w:pStyle w:val="1022"/>
              <w:spacing w:line="380" w:lineRule="exact"/>
              <w:rPr>
                <w:rFonts w:hint="eastAsia" w:ascii="宋体" w:hAnsi="宋体"/>
                <w:szCs w:val="21"/>
              </w:rPr>
            </w:pPr>
            <w:r>
              <w:rPr>
                <w:rFonts w:hint="eastAsia" w:ascii="宋体" w:hAnsi="宋体"/>
                <w:szCs w:val="21"/>
              </w:rPr>
              <w:t xml:space="preserve">具有健全的财务会计制度</w:t>
            </w:r>
            <w:r>
              <w:rPr>
                <w:rFonts w:hint="eastAsia" w:ascii="宋体" w:hAnsi="宋体"/>
                <w:szCs w:val="21"/>
              </w:rPr>
            </w:r>
            <w:r/>
          </w:p>
        </w:tc>
        <w:tc>
          <w:tcPr>
            <w:tcW w:w="2103" w:type="dxa"/>
            <w:vAlign w:val="center"/>
            <w:vMerge w:val="continue"/>
            <w:textDirection w:val="lrTb"/>
            <w:noWrap w:val="false"/>
          </w:tcPr>
          <w:p>
            <w:pPr>
              <w:pStyle w:val="1022"/>
              <w:spacing w:line="380" w:lineRule="exact"/>
              <w:rPr>
                <w:rFonts w:ascii="宋体" w:hAnsi="宋体"/>
                <w:szCs w:val="21"/>
              </w:rPr>
            </w:pPr>
            <w:r>
              <w:rPr>
                <w:rFonts w:ascii="宋体" w:hAnsi="宋体"/>
                <w:szCs w:val="21"/>
              </w:rPr>
            </w:r>
            <w:r/>
          </w:p>
        </w:tc>
        <w:tc>
          <w:tcPr>
            <w:tcW w:w="485" w:type="dxa"/>
            <w:vAlign w:val="center"/>
            <w:vMerge w:val="continue"/>
            <w:textDirection w:val="lrTb"/>
            <w:noWrap w:val="false"/>
          </w:tcPr>
          <w:p>
            <w:pPr>
              <w:pStyle w:val="1022"/>
              <w:spacing w:line="380" w:lineRule="exact"/>
              <w:rPr>
                <w:rFonts w:ascii="宋体" w:hAnsi="宋体"/>
                <w:szCs w:val="21"/>
              </w:rPr>
            </w:pPr>
            <w:r>
              <w:rPr>
                <w:rFonts w:ascii="宋体" w:hAnsi="宋体"/>
                <w:szCs w:val="21"/>
              </w:rPr>
            </w:r>
            <w:r/>
          </w:p>
        </w:tc>
      </w:tr>
      <w:tr>
        <w:trPr>
          <w:trHeight w:val="549"/>
        </w:trPr>
        <w:tc>
          <w:tcPr>
            <w:tcW w:w="367" w:type="dxa"/>
            <w:vAlign w:val="center"/>
            <w:textDirection w:val="lrTb"/>
            <w:noWrap w:val="false"/>
          </w:tcPr>
          <w:p>
            <w:pPr>
              <w:pStyle w:val="1022"/>
              <w:jc w:val="center"/>
              <w:spacing w:line="380" w:lineRule="exact"/>
              <w:rPr>
                <w:rFonts w:ascii="宋体" w:hAnsi="宋体"/>
                <w:szCs w:val="21"/>
              </w:rPr>
            </w:pPr>
            <w:r>
              <w:rPr>
                <w:rFonts w:hint="eastAsia" w:ascii="宋体" w:hAnsi="宋体"/>
                <w:szCs w:val="21"/>
              </w:rPr>
              <w:t xml:space="preserve">4</w:t>
            </w:r>
            <w:r>
              <w:rPr>
                <w:rFonts w:ascii="宋体" w:hAnsi="宋体"/>
                <w:szCs w:val="21"/>
              </w:rPr>
            </w:r>
            <w:r/>
          </w:p>
        </w:tc>
        <w:tc>
          <w:tcPr>
            <w:tcW w:w="2045" w:type="dxa"/>
            <w:vAlign w:val="center"/>
            <w:textDirection w:val="lrTb"/>
            <w:noWrap w:val="false"/>
          </w:tcPr>
          <w:p>
            <w:pPr>
              <w:pStyle w:val="1022"/>
              <w:spacing w:line="380" w:lineRule="exact"/>
              <w:rPr>
                <w:rFonts w:ascii="宋体" w:hAnsi="宋体"/>
                <w:szCs w:val="21"/>
              </w:rPr>
            </w:pPr>
            <w:r>
              <w:rPr>
                <w:rFonts w:hint="eastAsia" w:ascii="宋体" w:hAnsi="宋体"/>
                <w:szCs w:val="21"/>
              </w:rPr>
              <w:t xml:space="preserve">具有履行合同所必需的设备和专业技术能力</w:t>
            </w:r>
            <w:r>
              <w:rPr>
                <w:rFonts w:ascii="宋体" w:hAnsi="宋体"/>
                <w:szCs w:val="21"/>
              </w:rPr>
            </w:r>
            <w:r/>
          </w:p>
        </w:tc>
        <w:tc>
          <w:tcPr>
            <w:tcW w:w="2103" w:type="dxa"/>
            <w:vAlign w:val="center"/>
            <w:vMerge w:val="continue"/>
            <w:textDirection w:val="lrTb"/>
            <w:noWrap w:val="false"/>
          </w:tcPr>
          <w:p>
            <w:pPr>
              <w:pStyle w:val="1022"/>
              <w:spacing w:line="380" w:lineRule="exact"/>
              <w:rPr>
                <w:rFonts w:ascii="宋体" w:hAnsi="宋体"/>
                <w:szCs w:val="21"/>
              </w:rPr>
            </w:pPr>
            <w:r>
              <w:rPr>
                <w:rFonts w:ascii="宋体" w:hAnsi="宋体"/>
                <w:szCs w:val="21"/>
              </w:rPr>
            </w:r>
            <w:r/>
          </w:p>
        </w:tc>
        <w:tc>
          <w:tcPr>
            <w:tcW w:w="485" w:type="dxa"/>
            <w:vAlign w:val="center"/>
            <w:vMerge w:val="continue"/>
            <w:textDirection w:val="lrTb"/>
            <w:noWrap w:val="false"/>
          </w:tcPr>
          <w:p>
            <w:pPr>
              <w:pStyle w:val="1022"/>
              <w:spacing w:line="380" w:lineRule="exact"/>
              <w:rPr>
                <w:rFonts w:ascii="宋体" w:hAnsi="宋体"/>
                <w:szCs w:val="21"/>
              </w:rPr>
            </w:pPr>
            <w:r>
              <w:rPr>
                <w:rFonts w:ascii="宋体" w:hAnsi="宋体"/>
                <w:szCs w:val="21"/>
              </w:rPr>
            </w:r>
            <w:r/>
          </w:p>
        </w:tc>
      </w:tr>
      <w:tr>
        <w:trPr>
          <w:trHeight w:val="549"/>
        </w:trPr>
        <w:tc>
          <w:tcPr>
            <w:tcW w:w="367" w:type="dxa"/>
            <w:vAlign w:val="center"/>
            <w:textDirection w:val="lrTb"/>
            <w:noWrap w:val="false"/>
          </w:tcPr>
          <w:p>
            <w:pPr>
              <w:pStyle w:val="1022"/>
              <w:jc w:val="center"/>
              <w:spacing w:line="380" w:lineRule="exact"/>
              <w:rPr>
                <w:rFonts w:ascii="宋体" w:hAnsi="宋体"/>
                <w:szCs w:val="21"/>
              </w:rPr>
            </w:pPr>
            <w:r>
              <w:rPr>
                <w:rFonts w:hint="eastAsia" w:ascii="宋体" w:hAnsi="宋体"/>
                <w:szCs w:val="21"/>
              </w:rPr>
              <w:t xml:space="preserve">5</w:t>
            </w:r>
            <w:r>
              <w:rPr>
                <w:rFonts w:ascii="宋体" w:hAnsi="宋体"/>
                <w:szCs w:val="21"/>
              </w:rPr>
            </w:r>
            <w:r/>
          </w:p>
        </w:tc>
        <w:tc>
          <w:tcPr>
            <w:tcW w:w="2045" w:type="dxa"/>
            <w:vAlign w:val="center"/>
            <w:textDirection w:val="lrTb"/>
            <w:noWrap w:val="false"/>
          </w:tcPr>
          <w:p>
            <w:pPr>
              <w:pStyle w:val="1022"/>
              <w:spacing w:line="380" w:lineRule="exact"/>
              <w:rPr>
                <w:rFonts w:ascii="宋体" w:hAnsi="宋体"/>
                <w:szCs w:val="21"/>
              </w:rPr>
            </w:pPr>
            <w:r>
              <w:rPr>
                <w:rFonts w:hint="eastAsia" w:ascii="宋体" w:hAnsi="宋体"/>
                <w:szCs w:val="21"/>
              </w:rPr>
              <w:t xml:space="preserve">有依法缴纳税收和社会保障资金的良好记录</w:t>
            </w:r>
            <w:r>
              <w:rPr>
                <w:rFonts w:ascii="宋体" w:hAnsi="宋体"/>
                <w:szCs w:val="21"/>
              </w:rPr>
            </w:r>
            <w:r/>
          </w:p>
        </w:tc>
        <w:tc>
          <w:tcPr>
            <w:tcW w:w="2103" w:type="dxa"/>
            <w:vAlign w:val="center"/>
            <w:vMerge w:val="continue"/>
            <w:textDirection w:val="lrTb"/>
            <w:noWrap w:val="false"/>
          </w:tcPr>
          <w:p>
            <w:pPr>
              <w:pStyle w:val="1022"/>
              <w:spacing w:line="380" w:lineRule="exact"/>
              <w:rPr>
                <w:rFonts w:ascii="宋体" w:hAnsi="宋体"/>
                <w:szCs w:val="21"/>
              </w:rPr>
            </w:pPr>
            <w:r>
              <w:rPr>
                <w:rFonts w:ascii="宋体" w:hAnsi="宋体"/>
                <w:szCs w:val="21"/>
              </w:rPr>
            </w:r>
            <w:r/>
          </w:p>
        </w:tc>
        <w:tc>
          <w:tcPr>
            <w:tcW w:w="485" w:type="dxa"/>
            <w:vAlign w:val="center"/>
            <w:vMerge w:val="continue"/>
            <w:textDirection w:val="lrTb"/>
            <w:noWrap w:val="false"/>
          </w:tcPr>
          <w:p>
            <w:pPr>
              <w:pStyle w:val="1022"/>
              <w:spacing w:line="380" w:lineRule="exact"/>
              <w:rPr>
                <w:rFonts w:ascii="宋体" w:hAnsi="宋体"/>
                <w:szCs w:val="21"/>
              </w:rPr>
            </w:pPr>
            <w:r>
              <w:rPr>
                <w:rFonts w:ascii="宋体" w:hAnsi="宋体"/>
                <w:szCs w:val="21"/>
              </w:rPr>
            </w:r>
            <w:r/>
          </w:p>
        </w:tc>
      </w:tr>
      <w:tr>
        <w:trPr>
          <w:trHeight w:val="545"/>
        </w:trPr>
        <w:tc>
          <w:tcPr>
            <w:tcW w:w="367" w:type="dxa"/>
            <w:vAlign w:val="center"/>
            <w:textDirection w:val="lrTb"/>
            <w:noWrap w:val="false"/>
          </w:tcPr>
          <w:p>
            <w:pPr>
              <w:pStyle w:val="1022"/>
              <w:jc w:val="center"/>
              <w:spacing w:line="380" w:lineRule="exact"/>
              <w:rPr>
                <w:rFonts w:ascii="宋体" w:hAnsi="宋体"/>
                <w:szCs w:val="21"/>
              </w:rPr>
            </w:pPr>
            <w:r>
              <w:rPr>
                <w:rFonts w:hint="eastAsia" w:ascii="宋体" w:hAnsi="宋体"/>
                <w:szCs w:val="21"/>
              </w:rPr>
              <w:t xml:space="preserve">6</w:t>
            </w:r>
            <w:r>
              <w:rPr>
                <w:rFonts w:ascii="宋体" w:hAnsi="宋体"/>
                <w:szCs w:val="21"/>
              </w:rPr>
            </w:r>
            <w:r/>
          </w:p>
        </w:tc>
        <w:tc>
          <w:tcPr>
            <w:tcW w:w="2045" w:type="dxa"/>
            <w:vAlign w:val="center"/>
            <w:textDirection w:val="lrTb"/>
            <w:noWrap w:val="false"/>
          </w:tcPr>
          <w:p>
            <w:pPr>
              <w:pStyle w:val="1022"/>
              <w:spacing w:line="380" w:lineRule="exact"/>
              <w:rPr>
                <w:rFonts w:ascii="宋体" w:hAnsi="宋体"/>
                <w:szCs w:val="21"/>
              </w:rPr>
            </w:pPr>
            <w:r>
              <w:rPr>
                <w:rFonts w:hint="eastAsia" w:ascii="宋体" w:hAnsi="宋体"/>
                <w:szCs w:val="21"/>
              </w:rPr>
              <w:t xml:space="preserve">参加政府采购活动前三年内，在经营活动中没有重大违法记录</w:t>
            </w:r>
            <w:r>
              <w:rPr>
                <w:rFonts w:ascii="宋体" w:hAnsi="宋体"/>
                <w:szCs w:val="21"/>
              </w:rPr>
            </w:r>
            <w:r/>
          </w:p>
        </w:tc>
        <w:tc>
          <w:tcPr>
            <w:tcW w:w="2103" w:type="dxa"/>
            <w:vAlign w:val="center"/>
            <w:vMerge w:val="continue"/>
            <w:textDirection w:val="lrTb"/>
            <w:noWrap w:val="false"/>
          </w:tcPr>
          <w:p>
            <w:pPr>
              <w:pStyle w:val="1022"/>
              <w:spacing w:line="380" w:lineRule="exact"/>
              <w:rPr>
                <w:rFonts w:ascii="宋体" w:hAnsi="宋体"/>
                <w:szCs w:val="21"/>
              </w:rPr>
            </w:pPr>
            <w:r>
              <w:rPr>
                <w:rFonts w:ascii="宋体" w:hAnsi="宋体"/>
                <w:szCs w:val="21"/>
              </w:rPr>
            </w:r>
            <w:r/>
          </w:p>
        </w:tc>
        <w:tc>
          <w:tcPr>
            <w:tcW w:w="485" w:type="dxa"/>
            <w:vAlign w:val="center"/>
            <w:vMerge w:val="continue"/>
            <w:textDirection w:val="lrTb"/>
            <w:noWrap w:val="false"/>
          </w:tcPr>
          <w:p>
            <w:pPr>
              <w:pStyle w:val="1022"/>
              <w:spacing w:line="380" w:lineRule="exact"/>
              <w:rPr>
                <w:rFonts w:ascii="宋体" w:hAnsi="宋体"/>
                <w:szCs w:val="21"/>
              </w:rPr>
            </w:pPr>
            <w:r>
              <w:rPr>
                <w:rFonts w:ascii="宋体" w:hAnsi="宋体"/>
                <w:szCs w:val="21"/>
              </w:rPr>
            </w:r>
            <w:r/>
          </w:p>
        </w:tc>
      </w:tr>
      <w:tr>
        <w:trPr>
          <w:trHeight w:val="521"/>
        </w:trPr>
        <w:tc>
          <w:tcPr>
            <w:tcW w:w="367" w:type="dxa"/>
            <w:vAlign w:val="center"/>
            <w:textDirection w:val="lrTb"/>
            <w:noWrap w:val="false"/>
          </w:tcPr>
          <w:p>
            <w:pPr>
              <w:pStyle w:val="1022"/>
              <w:jc w:val="center"/>
              <w:spacing w:line="380" w:lineRule="exact"/>
              <w:rPr>
                <w:rFonts w:ascii="宋体" w:hAnsi="宋体"/>
                <w:szCs w:val="21"/>
              </w:rPr>
            </w:pPr>
            <w:r>
              <w:rPr>
                <w:rFonts w:hint="eastAsia" w:ascii="宋体" w:hAnsi="宋体"/>
                <w:szCs w:val="21"/>
              </w:rPr>
              <w:t xml:space="preserve">7</w:t>
            </w:r>
            <w:r>
              <w:rPr>
                <w:rFonts w:ascii="宋体" w:hAnsi="宋体"/>
                <w:szCs w:val="21"/>
              </w:rPr>
            </w:r>
            <w:r/>
          </w:p>
        </w:tc>
        <w:tc>
          <w:tcPr>
            <w:tcW w:w="2045" w:type="dxa"/>
            <w:vAlign w:val="center"/>
            <w:textDirection w:val="lrTb"/>
            <w:noWrap w:val="false"/>
          </w:tcPr>
          <w:p>
            <w:pPr>
              <w:pStyle w:val="1022"/>
              <w:spacing w:line="380" w:lineRule="exact"/>
              <w:rPr>
                <w:rFonts w:ascii="宋体" w:hAnsi="宋体"/>
                <w:szCs w:val="21"/>
              </w:rPr>
            </w:pPr>
            <w:r>
              <w:rPr>
                <w:rFonts w:hint="eastAsia" w:ascii="宋体" w:hAnsi="宋体"/>
                <w:szCs w:val="21"/>
              </w:rPr>
              <w:t xml:space="preserve">法律、行政法规规定的其他条件</w:t>
            </w:r>
            <w:r>
              <w:rPr>
                <w:rFonts w:ascii="宋体" w:hAnsi="宋体"/>
                <w:szCs w:val="21"/>
              </w:rPr>
            </w:r>
            <w:r/>
          </w:p>
        </w:tc>
        <w:tc>
          <w:tcPr>
            <w:tcW w:w="2103" w:type="dxa"/>
            <w:vAlign w:val="center"/>
            <w:vMerge w:val="continue"/>
            <w:textDirection w:val="lrTb"/>
            <w:noWrap w:val="false"/>
          </w:tcPr>
          <w:p>
            <w:pPr>
              <w:pStyle w:val="1022"/>
              <w:spacing w:line="380" w:lineRule="exact"/>
              <w:rPr>
                <w:rFonts w:ascii="宋体" w:hAnsi="宋体"/>
                <w:szCs w:val="21"/>
              </w:rPr>
            </w:pPr>
            <w:r>
              <w:rPr>
                <w:rFonts w:ascii="宋体" w:hAnsi="宋体"/>
                <w:szCs w:val="21"/>
              </w:rPr>
            </w:r>
            <w:r/>
          </w:p>
        </w:tc>
        <w:tc>
          <w:tcPr>
            <w:tcW w:w="485" w:type="dxa"/>
            <w:vAlign w:val="center"/>
            <w:vMerge w:val="continue"/>
            <w:textDirection w:val="lrTb"/>
            <w:noWrap w:val="false"/>
          </w:tcPr>
          <w:p>
            <w:pPr>
              <w:pStyle w:val="1022"/>
              <w:spacing w:line="380" w:lineRule="exact"/>
              <w:rPr>
                <w:rFonts w:ascii="宋体" w:hAnsi="宋体"/>
                <w:szCs w:val="21"/>
              </w:rPr>
            </w:pPr>
            <w:r>
              <w:rPr>
                <w:rFonts w:ascii="宋体" w:hAnsi="宋体"/>
                <w:szCs w:val="21"/>
              </w:rPr>
            </w:r>
            <w:r/>
          </w:p>
        </w:tc>
      </w:tr>
      <w:tr>
        <w:trPr>
          <w:trHeight w:val="90"/>
        </w:trPr>
        <w:tc>
          <w:tcPr>
            <w:tcW w:w="367" w:type="dxa"/>
            <w:vAlign w:val="center"/>
            <w:textDirection w:val="lrTb"/>
            <w:noWrap w:val="false"/>
          </w:tcPr>
          <w:p>
            <w:pPr>
              <w:pStyle w:val="1022"/>
              <w:jc w:val="center"/>
              <w:spacing w:line="380" w:lineRule="exact"/>
              <w:rPr>
                <w:rFonts w:ascii="宋体" w:hAnsi="宋体"/>
                <w:szCs w:val="21"/>
              </w:rPr>
            </w:pPr>
            <w:r>
              <w:rPr>
                <w:rFonts w:hint="eastAsia" w:ascii="宋体" w:hAnsi="宋体"/>
                <w:szCs w:val="21"/>
              </w:rPr>
              <w:t xml:space="preserve">8</w:t>
            </w:r>
            <w:r>
              <w:rPr>
                <w:rFonts w:ascii="宋体" w:hAnsi="宋体"/>
                <w:szCs w:val="21"/>
              </w:rPr>
            </w:r>
            <w:r/>
          </w:p>
        </w:tc>
        <w:tc>
          <w:tcPr>
            <w:tcW w:w="2045" w:type="dxa"/>
            <w:vAlign w:val="center"/>
            <w:textDirection w:val="lrTb"/>
            <w:noWrap w:val="false"/>
          </w:tcPr>
          <w:p>
            <w:pPr>
              <w:pStyle w:val="1022"/>
              <w:jc w:val="left"/>
              <w:spacing w:line="380" w:lineRule="exact"/>
              <w:rPr>
                <w:rFonts w:ascii="宋体" w:hAnsi="宋体"/>
                <w:szCs w:val="21"/>
              </w:rPr>
            </w:pPr>
            <w:r>
              <w:rPr>
                <w:rFonts w:hint="eastAsia" w:ascii="宋体" w:hAnsi="宋体"/>
                <w:szCs w:val="21"/>
              </w:rPr>
              <w:t xml:space="preserve">“信用中国”网站和中国政府采购网查询记录</w:t>
            </w:r>
            <w:r>
              <w:rPr>
                <w:rFonts w:ascii="宋体" w:hAnsi="宋体"/>
                <w:szCs w:val="21"/>
              </w:rPr>
            </w:r>
            <w:r/>
          </w:p>
        </w:tc>
        <w:tc>
          <w:tcPr>
            <w:tcW w:w="2103" w:type="dxa"/>
            <w:vAlign w:val="center"/>
            <w:vMerge w:val="continue"/>
            <w:textDirection w:val="lrTb"/>
            <w:noWrap w:val="false"/>
          </w:tcPr>
          <w:p>
            <w:pPr>
              <w:pStyle w:val="1022"/>
              <w:spacing w:line="380" w:lineRule="exact"/>
              <w:rPr>
                <w:rFonts w:ascii="宋体" w:hAnsi="宋体"/>
                <w:szCs w:val="21"/>
              </w:rPr>
            </w:pPr>
            <w:r>
              <w:rPr>
                <w:rFonts w:ascii="宋体" w:hAnsi="宋体"/>
                <w:szCs w:val="21"/>
              </w:rPr>
            </w:r>
            <w:r/>
          </w:p>
        </w:tc>
        <w:tc>
          <w:tcPr>
            <w:tcW w:w="485" w:type="dxa"/>
            <w:vAlign w:val="center"/>
            <w:vMerge w:val="continue"/>
            <w:textDirection w:val="lrTb"/>
            <w:noWrap w:val="false"/>
          </w:tcPr>
          <w:p>
            <w:pPr>
              <w:pStyle w:val="1022"/>
              <w:ind w:left="425"/>
              <w:spacing w:line="380" w:lineRule="exact"/>
              <w:rPr>
                <w:rFonts w:ascii="宋体" w:hAnsi="宋体"/>
                <w:szCs w:val="21"/>
              </w:rPr>
            </w:pPr>
            <w:r>
              <w:rPr>
                <w:rFonts w:ascii="宋体" w:hAnsi="宋体"/>
                <w:szCs w:val="21"/>
              </w:rPr>
            </w:r>
            <w:r/>
          </w:p>
        </w:tc>
      </w:tr>
      <w:tr>
        <w:trPr>
          <w:trHeight w:val="549"/>
        </w:trPr>
        <w:tc>
          <w:tcPr>
            <w:tcW w:w="367" w:type="dxa"/>
            <w:vAlign w:val="center"/>
            <w:textDirection w:val="lrTb"/>
            <w:noWrap w:val="false"/>
          </w:tcPr>
          <w:p>
            <w:pPr>
              <w:pStyle w:val="1022"/>
              <w:jc w:val="center"/>
              <w:spacing w:line="380" w:lineRule="exact"/>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2045" w:type="dxa"/>
            <w:vAlign w:val="center"/>
            <w:textDirection w:val="lrTb"/>
            <w:noWrap w:val="false"/>
          </w:tcPr>
          <w:p>
            <w:pPr>
              <w:pStyle w:val="1022"/>
              <w:spacing w:line="380" w:lineRule="exact"/>
              <w:rPr>
                <w:rFonts w:hint="eastAsia" w:ascii="宋体" w:hAnsi="宋体"/>
                <w:szCs w:val="21"/>
              </w:rPr>
            </w:pPr>
            <w:r>
              <w:rPr>
                <w:rFonts w:hint="eastAsia" w:ascii="宋体" w:hAnsi="宋体" w:cs="宋体"/>
                <w:szCs w:val="21"/>
              </w:rPr>
              <w:t xml:space="preserve">为本项目提供整体设计、规范编制或者项目管理、监理、检测等服务的投标人，不得再参加该采购项目的其他采购活动。</w:t>
            </w:r>
            <w:r>
              <w:rPr>
                <w:rFonts w:hint="eastAsia" w:ascii="宋体" w:hAnsi="宋体"/>
                <w:szCs w:val="21"/>
              </w:rPr>
            </w:r>
            <w:r/>
          </w:p>
        </w:tc>
        <w:tc>
          <w:tcPr>
            <w:tcW w:w="2103" w:type="dxa"/>
            <w:vAlign w:val="center"/>
            <w:vMerge w:val="continue"/>
            <w:textDirection w:val="lrTb"/>
            <w:noWrap w:val="false"/>
          </w:tcPr>
          <w:p>
            <w:pPr>
              <w:pStyle w:val="1022"/>
              <w:spacing w:line="380" w:lineRule="exact"/>
              <w:rPr>
                <w:rFonts w:hint="eastAsia" w:ascii="宋体" w:hAnsi="宋体"/>
                <w:szCs w:val="21"/>
              </w:rPr>
            </w:pPr>
            <w:r>
              <w:rPr>
                <w:rFonts w:hint="eastAsia" w:ascii="宋体" w:hAnsi="宋体"/>
                <w:szCs w:val="21"/>
              </w:rPr>
            </w:r>
            <w:r/>
          </w:p>
        </w:tc>
        <w:tc>
          <w:tcPr>
            <w:tcW w:w="485" w:type="dxa"/>
            <w:vAlign w:val="center"/>
            <w:vMerge w:val="continue"/>
            <w:textDirection w:val="lrTb"/>
            <w:noWrap w:val="false"/>
          </w:tcPr>
          <w:p>
            <w:pPr>
              <w:pStyle w:val="1022"/>
              <w:ind w:left="425"/>
              <w:spacing w:line="380" w:lineRule="exact"/>
              <w:rPr>
                <w:rFonts w:ascii="宋体" w:hAnsi="宋体"/>
                <w:szCs w:val="21"/>
              </w:rPr>
            </w:pPr>
            <w:r>
              <w:rPr>
                <w:rFonts w:ascii="宋体" w:hAnsi="宋体"/>
                <w:szCs w:val="21"/>
              </w:rPr>
            </w:r>
            <w:r/>
          </w:p>
        </w:tc>
      </w:tr>
      <w:tr>
        <w:trPr>
          <w:trHeight w:val="948"/>
        </w:trPr>
        <w:tc>
          <w:tcPr>
            <w:tcW w:w="367" w:type="dxa"/>
            <w:vAlign w:val="center"/>
            <w:textDirection w:val="lrTb"/>
            <w:noWrap w:val="false"/>
          </w:tcPr>
          <w:p>
            <w:pPr>
              <w:pStyle w:val="1022"/>
              <w:jc w:val="center"/>
              <w:spacing w:line="380" w:lineRule="exact"/>
              <w:rPr>
                <w:rFonts w:ascii="宋体" w:hAnsi="宋体"/>
                <w:szCs w:val="21"/>
              </w:rPr>
            </w:pPr>
            <w:r>
              <w:rPr>
                <w:rFonts w:hint="eastAsia" w:ascii="宋体" w:hAnsi="宋体"/>
                <w:szCs w:val="21"/>
              </w:rPr>
              <w:t xml:space="preserve">10</w:t>
            </w:r>
            <w:r>
              <w:rPr>
                <w:rFonts w:ascii="宋体" w:hAnsi="宋体"/>
                <w:szCs w:val="21"/>
              </w:rPr>
            </w:r>
            <w:r/>
          </w:p>
        </w:tc>
        <w:tc>
          <w:tcPr>
            <w:tcW w:w="2045" w:type="dxa"/>
            <w:vAlign w:val="center"/>
            <w:textDirection w:val="lrTb"/>
            <w:noWrap w:val="false"/>
          </w:tcPr>
          <w:p>
            <w:pPr>
              <w:pStyle w:val="1022"/>
              <w:spacing w:line="380" w:lineRule="exact"/>
              <w:rPr>
                <w:rFonts w:ascii="宋体" w:hAnsi="宋体"/>
                <w:szCs w:val="21"/>
              </w:rPr>
            </w:pPr>
            <w:r>
              <w:rPr>
                <w:rFonts w:hint="eastAsia" w:ascii="宋体" w:hAnsi="宋体"/>
                <w:szCs w:val="28"/>
              </w:rPr>
              <w:t xml:space="preserve">投标单位负责人为同一人或者存在直接控股、管理关系的不同投标人，不得参加同一合同项下的政府采购活动</w:t>
            </w:r>
            <w:r>
              <w:rPr>
                <w:rFonts w:ascii="宋体" w:hAnsi="宋体"/>
                <w:szCs w:val="21"/>
              </w:rPr>
            </w:r>
            <w:r/>
          </w:p>
        </w:tc>
        <w:tc>
          <w:tcPr>
            <w:tcW w:w="2103" w:type="dxa"/>
            <w:vAlign w:val="center"/>
            <w:vMerge w:val="continue"/>
            <w:textDirection w:val="lrTb"/>
            <w:noWrap w:val="false"/>
          </w:tcPr>
          <w:p>
            <w:pPr>
              <w:pStyle w:val="1022"/>
              <w:spacing w:line="380" w:lineRule="exact"/>
              <w:rPr>
                <w:rFonts w:ascii="宋体" w:hAnsi="宋体"/>
                <w:szCs w:val="21"/>
              </w:rPr>
            </w:pPr>
            <w:r>
              <w:rPr>
                <w:rFonts w:ascii="宋体" w:hAnsi="宋体"/>
                <w:szCs w:val="21"/>
              </w:rPr>
            </w:r>
            <w:r/>
          </w:p>
        </w:tc>
        <w:tc>
          <w:tcPr>
            <w:tcW w:w="485" w:type="dxa"/>
            <w:vAlign w:val="center"/>
            <w:vMerge w:val="continue"/>
            <w:textDirection w:val="lrTb"/>
            <w:noWrap w:val="false"/>
          </w:tcPr>
          <w:p>
            <w:pPr>
              <w:pStyle w:val="1022"/>
              <w:ind w:left="425"/>
              <w:spacing w:line="380" w:lineRule="exact"/>
              <w:rPr>
                <w:rFonts w:ascii="宋体" w:hAnsi="宋体"/>
                <w:szCs w:val="21"/>
              </w:rPr>
            </w:pPr>
            <w:r>
              <w:rPr>
                <w:rFonts w:ascii="宋体" w:hAnsi="宋体"/>
                <w:szCs w:val="21"/>
              </w:rPr>
            </w:r>
            <w:r/>
          </w:p>
        </w:tc>
      </w:tr>
      <w:tr>
        <w:trPr>
          <w:trHeight w:val="470"/>
        </w:trPr>
        <w:tc>
          <w:tcPr>
            <w:tcW w:w="367" w:type="dxa"/>
            <w:vAlign w:val="center"/>
            <w:textDirection w:val="lrTb"/>
            <w:noWrap w:val="false"/>
          </w:tcPr>
          <w:p>
            <w:pPr>
              <w:pStyle w:val="1022"/>
              <w:jc w:val="center"/>
              <w:spacing w:line="380" w:lineRule="exact"/>
              <w:rPr>
                <w:rFonts w:hint="eastAsia" w:ascii="宋体" w:hAnsi="宋体"/>
                <w:szCs w:val="21"/>
              </w:rPr>
            </w:pPr>
            <w:r>
              <w:rPr>
                <w:rFonts w:hint="eastAsia" w:ascii="宋体" w:hAnsi="宋体"/>
                <w:szCs w:val="21"/>
              </w:rPr>
              <w:t xml:space="preserve">11</w:t>
            </w:r>
            <w:r>
              <w:rPr>
                <w:rFonts w:hint="eastAsia" w:ascii="宋体" w:hAnsi="宋体"/>
                <w:szCs w:val="21"/>
              </w:rPr>
            </w:r>
            <w:r/>
          </w:p>
        </w:tc>
        <w:tc>
          <w:tcPr>
            <w:tcW w:w="2045" w:type="dxa"/>
            <w:vAlign w:val="center"/>
            <w:textDirection w:val="lrTb"/>
            <w:noWrap w:val="false"/>
          </w:tcPr>
          <w:p>
            <w:pPr>
              <w:pStyle w:val="1022"/>
              <w:spacing w:line="380" w:lineRule="exact"/>
              <w:rPr>
                <w:rFonts w:hint="eastAsia" w:ascii="宋体" w:hAnsi="宋体"/>
                <w:szCs w:val="21"/>
              </w:rPr>
            </w:pPr>
            <w:r>
              <w:rPr>
                <w:rFonts w:hint="eastAsia" w:ascii="宋体" w:hAnsi="宋体"/>
                <w:szCs w:val="21"/>
              </w:rPr>
              <w:t xml:space="preserve">本项目不接受联合体投标</w:t>
            </w:r>
            <w:r>
              <w:rPr>
                <w:rFonts w:hint="eastAsia" w:ascii="宋体" w:hAnsi="宋体"/>
                <w:szCs w:val="21"/>
              </w:rPr>
            </w:r>
            <w:r/>
          </w:p>
        </w:tc>
        <w:tc>
          <w:tcPr>
            <w:tcW w:w="2103" w:type="dxa"/>
            <w:vAlign w:val="center"/>
            <w:textDirection w:val="lrTb"/>
            <w:noWrap w:val="false"/>
          </w:tcPr>
          <w:p>
            <w:pPr>
              <w:pStyle w:val="1022"/>
              <w:spacing w:line="380" w:lineRule="exact"/>
              <w:rPr>
                <w:rFonts w:hint="eastAsia" w:ascii="宋体" w:hAnsi="宋体"/>
                <w:szCs w:val="21"/>
              </w:rPr>
            </w:pPr>
            <w:r>
              <w:rPr>
                <w:rFonts w:hint="eastAsia" w:ascii="宋体" w:hAnsi="宋体"/>
                <w:szCs w:val="21"/>
              </w:rPr>
              <w:t xml:space="preserve">本项目未采用联合体投标</w:t>
            </w:r>
            <w:r>
              <w:rPr>
                <w:rFonts w:hint="eastAsia" w:ascii="宋体" w:hAnsi="宋体"/>
                <w:szCs w:val="21"/>
              </w:rPr>
            </w:r>
            <w:r/>
          </w:p>
        </w:tc>
        <w:tc>
          <w:tcPr>
            <w:tcW w:w="485" w:type="dxa"/>
            <w:vAlign w:val="center"/>
            <w:textDirection w:val="lrTb"/>
            <w:noWrap w:val="false"/>
          </w:tcPr>
          <w:p>
            <w:pPr>
              <w:pStyle w:val="1022"/>
              <w:ind w:left="425"/>
              <w:spacing w:line="380" w:lineRule="exact"/>
              <w:rPr>
                <w:rFonts w:ascii="宋体" w:hAnsi="宋体"/>
                <w:szCs w:val="21"/>
              </w:rPr>
            </w:pPr>
            <w:r>
              <w:rPr>
                <w:rFonts w:ascii="宋体" w:hAnsi="宋体"/>
                <w:szCs w:val="21"/>
              </w:rPr>
            </w:r>
            <w:r/>
          </w:p>
        </w:tc>
      </w:tr>
      <w:tr>
        <w:trPr>
          <w:trHeight w:val="549"/>
        </w:trPr>
        <w:tc>
          <w:tcPr>
            <w:tcW w:w="367" w:type="dxa"/>
            <w:vAlign w:val="center"/>
            <w:textDirection w:val="lrTb"/>
            <w:noWrap w:val="false"/>
          </w:tcPr>
          <w:p>
            <w:pPr>
              <w:pStyle w:val="1022"/>
              <w:jc w:val="center"/>
              <w:spacing w:line="380" w:lineRule="exact"/>
              <w:rPr>
                <w:rFonts w:ascii="宋体" w:hAnsi="宋体"/>
                <w:szCs w:val="21"/>
              </w:rPr>
            </w:pPr>
            <w:r>
              <w:rPr>
                <w:rFonts w:hint="eastAsia" w:ascii="宋体" w:hAnsi="宋体"/>
                <w:szCs w:val="21"/>
              </w:rPr>
              <w:t xml:space="preserve">12</w:t>
            </w:r>
            <w:r>
              <w:rPr>
                <w:rFonts w:ascii="宋体" w:hAnsi="宋体"/>
                <w:szCs w:val="21"/>
              </w:rPr>
            </w:r>
            <w:r/>
          </w:p>
        </w:tc>
        <w:tc>
          <w:tcPr>
            <w:tcW w:w="2045" w:type="dxa"/>
            <w:vAlign w:val="center"/>
            <w:textDirection w:val="lrTb"/>
            <w:noWrap w:val="false"/>
          </w:tcPr>
          <w:p>
            <w:pPr>
              <w:pStyle w:val="1022"/>
              <w:spacing w:line="380" w:lineRule="exact"/>
              <w:rPr>
                <w:rFonts w:ascii="宋体" w:hAnsi="宋体"/>
                <w:szCs w:val="21"/>
              </w:rPr>
            </w:pPr>
            <w:r>
              <w:rPr>
                <w:rFonts w:hint="eastAsia" w:ascii="宋体" w:hAnsi="宋体"/>
                <w:szCs w:val="21"/>
              </w:rPr>
              <w:t xml:space="preserve">落实政府采购政策需满足的资格要求</w:t>
            </w:r>
            <w:r>
              <w:rPr>
                <w:rFonts w:ascii="宋体" w:hAnsi="宋体"/>
                <w:szCs w:val="21"/>
              </w:rPr>
            </w:r>
            <w:r/>
          </w:p>
        </w:tc>
        <w:tc>
          <w:tcPr>
            <w:tcW w:w="2103" w:type="dxa"/>
            <w:vAlign w:val="center"/>
            <w:textDirection w:val="lrTb"/>
            <w:noWrap w:val="false"/>
          </w:tcPr>
          <w:p>
            <w:pPr>
              <w:pStyle w:val="1022"/>
              <w:spacing w:line="380" w:lineRule="exact"/>
              <w:rPr>
                <w:rFonts w:ascii="宋体" w:hAnsi="宋体"/>
                <w:szCs w:val="21"/>
              </w:rPr>
            </w:pPr>
            <w:r>
              <w:rPr>
                <w:rFonts w:hint="eastAsia" w:ascii="宋体" w:hAnsi="宋体"/>
                <w:szCs w:val="21"/>
              </w:rPr>
              <w:t xml:space="preserve">投标人提供了满足落实政府采购政策资格要求的证明材料。</w:t>
            </w:r>
            <w:r>
              <w:rPr>
                <w:rFonts w:hint="eastAsia" w:ascii="宋体" w:hAnsi="宋体" w:cs="宋体"/>
                <w:szCs w:val="21"/>
              </w:rPr>
              <w:t xml:space="preserve">提供承诺书并加盖投标人CA电子签章</w:t>
            </w:r>
            <w:r>
              <w:rPr>
                <w:rFonts w:ascii="宋体" w:hAnsi="宋体"/>
                <w:szCs w:val="21"/>
              </w:rPr>
            </w:r>
            <w:r/>
          </w:p>
        </w:tc>
        <w:tc>
          <w:tcPr>
            <w:tcW w:w="485" w:type="dxa"/>
            <w:vAlign w:val="center"/>
            <w:textDirection w:val="lrTb"/>
            <w:noWrap w:val="false"/>
          </w:tcPr>
          <w:p>
            <w:pPr>
              <w:pStyle w:val="1022"/>
              <w:ind w:left="425"/>
              <w:spacing w:line="380" w:lineRule="exact"/>
              <w:rPr>
                <w:rFonts w:ascii="宋体" w:hAnsi="宋体"/>
                <w:szCs w:val="21"/>
              </w:rPr>
            </w:pPr>
            <w:r>
              <w:rPr>
                <w:rFonts w:ascii="宋体" w:hAnsi="宋体"/>
                <w:szCs w:val="21"/>
              </w:rPr>
            </w:r>
            <w:r/>
          </w:p>
        </w:tc>
      </w:tr>
      <w:tr>
        <w:trPr>
          <w:trHeight w:val="549"/>
        </w:trPr>
        <w:tc>
          <w:tcPr>
            <w:tcW w:w="367" w:type="dxa"/>
            <w:vAlign w:val="center"/>
            <w:textDirection w:val="lrTb"/>
            <w:noWrap w:val="false"/>
          </w:tcPr>
          <w:p>
            <w:pPr>
              <w:pStyle w:val="1022"/>
              <w:jc w:val="center"/>
              <w:spacing w:line="380" w:lineRule="exact"/>
              <w:rPr>
                <w:rFonts w:hint="eastAsia" w:ascii="宋体" w:hAnsi="宋体"/>
                <w:szCs w:val="21"/>
              </w:rPr>
            </w:pPr>
            <w:r>
              <w:rPr>
                <w:rFonts w:hint="eastAsia" w:ascii="宋体" w:hAnsi="宋体"/>
                <w:szCs w:val="21"/>
              </w:rPr>
              <w:t xml:space="preserve">13</w:t>
            </w:r>
            <w:r>
              <w:rPr>
                <w:rFonts w:hint="eastAsia" w:ascii="宋体" w:hAnsi="宋体"/>
                <w:szCs w:val="21"/>
              </w:rPr>
            </w:r>
            <w:r/>
          </w:p>
        </w:tc>
        <w:tc>
          <w:tcPr>
            <w:tcW w:w="2045" w:type="dxa"/>
            <w:vAlign w:val="center"/>
            <w:textDirection w:val="lrTb"/>
            <w:noWrap w:val="false"/>
          </w:tcPr>
          <w:p>
            <w:pPr>
              <w:pStyle w:val="1022"/>
              <w:spacing w:line="380" w:lineRule="exact"/>
              <w:rPr>
                <w:rFonts w:ascii="宋体" w:hAnsi="宋体"/>
                <w:szCs w:val="21"/>
              </w:rPr>
            </w:pPr>
            <w:r>
              <w:rPr>
                <w:rFonts w:ascii="宋体" w:hAnsi="宋体"/>
                <w:szCs w:val="28"/>
              </w:rPr>
              <w:t xml:space="preserve">本项目的特定资格要求</w:t>
            </w:r>
            <w:r>
              <w:rPr>
                <w:rFonts w:ascii="宋体" w:hAnsi="宋体"/>
                <w:szCs w:val="21"/>
              </w:rPr>
            </w:r>
            <w:r/>
          </w:p>
        </w:tc>
        <w:tc>
          <w:tcPr>
            <w:tcW w:w="2103" w:type="dxa"/>
            <w:vAlign w:val="center"/>
            <w:textDirection w:val="lrTb"/>
            <w:noWrap w:val="false"/>
          </w:tcPr>
          <w:p>
            <w:pPr>
              <w:pStyle w:val="1022"/>
              <w:spacing w:line="380" w:lineRule="exact"/>
              <w:rPr>
                <w:rFonts w:hint="eastAsia" w:ascii="宋体" w:hAnsi="宋体"/>
                <w:szCs w:val="21"/>
              </w:rPr>
            </w:pPr>
            <w:r>
              <w:rPr>
                <w:rFonts w:hint="eastAsia" w:ascii="宋体" w:hAnsi="宋体"/>
                <w:b/>
                <w:bCs/>
                <w:szCs w:val="21"/>
              </w:rPr>
              <w:t xml:space="preserve">（1）资质要求：</w:t>
            </w:r>
            <w:r>
              <w:rPr>
                <w:rFonts w:hint="eastAsia" w:ascii="宋体" w:hAnsi="宋体"/>
                <w:szCs w:val="21"/>
              </w:rPr>
              <w:t xml:space="preserve">具有住建行政主管部门核发的《安全生产许可证》；具有住建行政主管部门颁发的建筑装修装饰工程专业承包二级及以上资质或建筑工程施工总承包三级及以上资质。</w:t>
            </w:r>
            <w:r>
              <w:rPr>
                <w:rFonts w:hint="eastAsia" w:ascii="宋体" w:hAnsi="宋体" w:cs="宋体"/>
                <w:szCs w:val="21"/>
              </w:rPr>
              <w:t xml:space="preserve">（扫描件加盖CA电子签章）</w:t>
            </w:r>
            <w:r>
              <w:rPr>
                <w:rFonts w:hint="eastAsia" w:ascii="宋体" w:hAnsi="宋体"/>
                <w:szCs w:val="21"/>
              </w:rPr>
            </w:r>
            <w:r/>
          </w:p>
          <w:p>
            <w:pPr>
              <w:pStyle w:val="1022"/>
              <w:spacing w:line="380" w:lineRule="exact"/>
              <w:rPr>
                <w:rFonts w:hint="eastAsia" w:ascii="宋体" w:hAnsi="宋体"/>
                <w:b/>
                <w:bCs/>
                <w:szCs w:val="21"/>
              </w:rPr>
            </w:pPr>
            <w:r>
              <w:rPr>
                <w:rFonts w:hint="eastAsia" w:ascii="宋体" w:hAnsi="宋体"/>
                <w:b/>
                <w:bCs/>
                <w:szCs w:val="21"/>
              </w:rPr>
              <w:t xml:space="preserve">（2）主要人员要求：</w:t>
            </w:r>
            <w:r>
              <w:rPr>
                <w:rFonts w:hint="eastAsia" w:ascii="宋体" w:hAnsi="宋体"/>
                <w:b/>
                <w:bCs/>
                <w:szCs w:val="21"/>
              </w:rPr>
            </w:r>
            <w:r/>
          </w:p>
          <w:p>
            <w:pPr>
              <w:pStyle w:val="1022"/>
              <w:spacing w:line="380" w:lineRule="exact"/>
              <w:rPr>
                <w:rFonts w:ascii="宋体" w:hAnsi="宋体"/>
                <w:szCs w:val="21"/>
              </w:rPr>
            </w:pPr>
            <w:r>
              <w:rPr>
                <w:rFonts w:hint="eastAsia" w:ascii="宋体" w:hAnsi="宋体"/>
                <w:szCs w:val="21"/>
              </w:rPr>
              <w:t xml:space="preserve">①拟投入本项目的项目经理应持有二级及以上建造师注册证书（建筑工程），具有省级（或以上）住建行政主管部门核发的有效的《建筑施工企业项目负责人安全生产考核合格证书》（B证）。</w:t>
            </w:r>
            <w:r>
              <w:rPr>
                <w:rFonts w:hint="eastAsia" w:ascii="宋体" w:hAnsi="宋体" w:cs="宋体"/>
                <w:szCs w:val="21"/>
              </w:rPr>
              <w:t xml:space="preserve">（扫描件加盖CA电子签章）</w:t>
            </w:r>
            <w:r>
              <w:rPr>
                <w:rFonts w:ascii="宋体" w:hAnsi="宋体"/>
                <w:szCs w:val="21"/>
              </w:rPr>
            </w:r>
            <w:r/>
          </w:p>
          <w:p>
            <w:pPr>
              <w:pStyle w:val="1022"/>
              <w:spacing w:line="380" w:lineRule="exact"/>
              <w:rPr>
                <w:rFonts w:hint="eastAsia" w:ascii="宋体" w:hAnsi="宋体"/>
                <w:szCs w:val="21"/>
              </w:rPr>
            </w:pPr>
            <w:r>
              <w:rPr>
                <w:rFonts w:hint="eastAsia" w:ascii="宋体" w:hAnsi="宋体"/>
                <w:szCs w:val="21"/>
              </w:rPr>
              <w:t xml:space="preserve">②投标人至少配备1名专职安全员，专职安全员具有省级（或以上）建设行政主管部门核发的有效的《建筑施工企业专职安全生产管理人员安全生产考核合格证书》（C证）。</w:t>
            </w:r>
            <w:r>
              <w:rPr>
                <w:rFonts w:hint="eastAsia" w:ascii="宋体" w:hAnsi="宋体" w:cs="宋体"/>
                <w:szCs w:val="21"/>
              </w:rPr>
              <w:t xml:space="preserve">（扫描件加盖CA电子签章）</w:t>
            </w:r>
            <w:r>
              <w:rPr>
                <w:rFonts w:hint="eastAsia" w:ascii="宋体" w:hAnsi="宋体"/>
                <w:szCs w:val="21"/>
              </w:rPr>
            </w:r>
            <w:r/>
          </w:p>
          <w:p>
            <w:pPr>
              <w:pStyle w:val="1022"/>
              <w:spacing w:line="380" w:lineRule="exact"/>
              <w:rPr>
                <w:rFonts w:hint="eastAsia" w:ascii="宋体" w:hAnsi="宋体"/>
                <w:b/>
                <w:bCs/>
                <w:szCs w:val="21"/>
              </w:rPr>
            </w:pPr>
            <w:r>
              <w:rPr>
                <w:rFonts w:hint="eastAsia" w:ascii="宋体" w:hAnsi="宋体"/>
                <w:b/>
                <w:bCs/>
                <w:szCs w:val="21"/>
              </w:rPr>
              <w:t xml:space="preserve">（3）其他要求：</w:t>
            </w:r>
            <w:r>
              <w:rPr>
                <w:rFonts w:hint="eastAsia" w:ascii="宋体" w:hAnsi="宋体"/>
                <w:b/>
                <w:bCs/>
                <w:szCs w:val="21"/>
              </w:rPr>
            </w:r>
            <w:r/>
          </w:p>
          <w:p>
            <w:pPr>
              <w:pStyle w:val="1022"/>
              <w:spacing w:line="380" w:lineRule="exact"/>
              <w:rPr>
                <w:rFonts w:hint="eastAsia" w:ascii="宋体" w:hAnsi="宋体"/>
                <w:szCs w:val="21"/>
              </w:rPr>
            </w:pPr>
            <w:r>
              <w:rPr>
                <w:rFonts w:hint="eastAsia" w:ascii="宋体" w:hAnsi="宋体"/>
                <w:szCs w:val="21"/>
              </w:rPr>
              <w:t xml:space="preserve">①拟投入的项目经理应无在岗项目（指目前未在其他项目上任职，或虽在其他项目上任职但本项目中标后能够从该项目撤离，</w:t>
            </w:r>
            <w:r>
              <w:rPr>
                <w:rFonts w:hint="eastAsia" w:ascii="宋体" w:hAnsi="宋体" w:cs="宋体"/>
                <w:szCs w:val="21"/>
              </w:rPr>
              <w:t xml:space="preserve">提供承诺书原件加盖加盖CA电子签章，格式自拟</w:t>
            </w:r>
            <w:r>
              <w:rPr>
                <w:rFonts w:hint="eastAsia" w:ascii="宋体" w:hAnsi="宋体"/>
                <w:szCs w:val="21"/>
              </w:rPr>
              <w:t xml:space="preserve">）。</w:t>
            </w:r>
            <w:r>
              <w:rPr>
                <w:rFonts w:hint="eastAsia" w:ascii="宋体" w:hAnsi="宋体"/>
                <w:szCs w:val="21"/>
              </w:rPr>
            </w:r>
            <w:r/>
          </w:p>
          <w:p>
            <w:pPr>
              <w:pStyle w:val="1022"/>
              <w:spacing w:line="380" w:lineRule="exact"/>
              <w:rPr>
                <w:rFonts w:hint="eastAsia" w:ascii="宋体" w:hAnsi="宋体" w:cs="宋体"/>
                <w:szCs w:val="21"/>
              </w:rPr>
            </w:pPr>
            <w:r>
              <w:rPr>
                <w:rFonts w:hint="eastAsia" w:ascii="宋体" w:hAnsi="宋体"/>
                <w:szCs w:val="21"/>
              </w:rPr>
              <w:t xml:space="preserve">②拟投入本项目的项目经理、专职安全员需提供所属社保机构出具的投标当月至投标当月开始往前3个月中，任意1个月的社保缴费证明（缴费证明内容需含缴费起止时间、缴费单位、缴费人员姓名并由社保机构加盖缴费证明专用章）。</w:t>
            </w:r>
            <w:r>
              <w:rPr>
                <w:rFonts w:hint="eastAsia" w:ascii="宋体" w:hAnsi="宋体" w:cs="宋体"/>
                <w:szCs w:val="21"/>
              </w:rPr>
              <w:t xml:space="preserve">（扫描件加盖CA电子签章）。</w:t>
            </w:r>
            <w:r>
              <w:rPr>
                <w:rFonts w:hint="eastAsia" w:ascii="宋体" w:hAnsi="宋体" w:cs="宋体"/>
                <w:szCs w:val="21"/>
              </w:rPr>
            </w:r>
            <w:r/>
          </w:p>
          <w:p>
            <w:pPr>
              <w:pStyle w:val="1022"/>
              <w:spacing w:line="380" w:lineRule="exact"/>
              <w:rPr>
                <w:rFonts w:hint="eastAsia" w:ascii="宋体" w:hAnsi="宋体" w:cs="宋体"/>
                <w:b/>
                <w:bCs/>
                <w:szCs w:val="21"/>
              </w:rPr>
            </w:pPr>
            <w:r>
              <w:rPr>
                <w:rFonts w:hint="eastAsia" w:ascii="宋体" w:hAnsi="宋体" w:cs="宋体"/>
                <w:b/>
                <w:bCs/>
                <w:szCs w:val="21"/>
              </w:rPr>
              <w:t xml:space="preserve">注：根据住房和城乡建设部办公厅关于全面实行一级建造师</w:t>
            </w:r>
            <w:r>
              <w:rPr>
                <w:rFonts w:hint="eastAsia" w:ascii="宋体" w:hAnsi="宋体" w:cs="宋体"/>
                <w:b/>
                <w:bCs/>
                <w:szCs w:val="21"/>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rFonts w:hint="eastAsia" w:ascii="宋体" w:hAnsi="宋体" w:cs="宋体"/>
                <w:b/>
                <w:bCs/>
                <w:szCs w:val="21"/>
              </w:rPr>
            </w:r>
            <w:r/>
          </w:p>
          <w:p>
            <w:pPr>
              <w:pStyle w:val="1022"/>
              <w:spacing w:line="380" w:lineRule="exact"/>
              <w:rPr>
                <w:rFonts w:hint="eastAsia" w:ascii="宋体" w:hAnsi="宋体" w:cs="宋体"/>
                <w:szCs w:val="21"/>
              </w:rPr>
            </w:pPr>
            <w:r>
              <w:rPr>
                <w:rFonts w:hint="eastAsia" w:ascii="宋体" w:hAnsi="宋体" w:cs="宋体"/>
                <w:b/>
                <w:bCs/>
                <w:szCs w:val="21"/>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rFonts w:hint="eastAsia" w:ascii="宋体" w:hAnsi="宋体" w:cs="宋体"/>
                <w:szCs w:val="21"/>
              </w:rPr>
            </w:r>
            <w:r/>
          </w:p>
        </w:tc>
        <w:tc>
          <w:tcPr>
            <w:tcW w:w="485" w:type="dxa"/>
            <w:vAlign w:val="center"/>
            <w:textDirection w:val="lrTb"/>
            <w:noWrap w:val="false"/>
          </w:tcPr>
          <w:p>
            <w:pPr>
              <w:pStyle w:val="1022"/>
              <w:ind w:left="425"/>
              <w:spacing w:line="380" w:lineRule="exact"/>
              <w:rPr>
                <w:rFonts w:ascii="宋体" w:hAnsi="宋体"/>
                <w:szCs w:val="21"/>
              </w:rPr>
            </w:pPr>
            <w:r>
              <w:rPr>
                <w:rFonts w:ascii="宋体" w:hAnsi="宋体"/>
                <w:szCs w:val="21"/>
              </w:rPr>
            </w:r>
            <w:r/>
          </w:p>
        </w:tc>
      </w:tr>
      <w:tr>
        <w:trPr>
          <w:trHeight w:val="497"/>
        </w:trPr>
        <w:tc>
          <w:tcPr>
            <w:gridSpan w:val="3"/>
            <w:tcW w:w="8690" w:type="dxa"/>
            <w:vAlign w:val="center"/>
            <w:textDirection w:val="lrTb"/>
            <w:noWrap w:val="false"/>
          </w:tcPr>
          <w:p>
            <w:pPr>
              <w:pStyle w:val="1022"/>
              <w:jc w:val="center"/>
              <w:spacing w:line="380" w:lineRule="exact"/>
              <w:rPr>
                <w:rFonts w:ascii="宋体" w:hAnsi="宋体"/>
                <w:szCs w:val="21"/>
              </w:rPr>
            </w:pPr>
            <w:r>
              <w:rPr>
                <w:rFonts w:ascii="宋体" w:hAnsi="宋体"/>
                <w:b/>
                <w:szCs w:val="21"/>
              </w:rPr>
              <w:t xml:space="preserve">结论（通过或未通过）</w:t>
            </w:r>
            <w:r>
              <w:rPr>
                <w:rFonts w:ascii="宋体" w:hAnsi="宋体"/>
                <w:szCs w:val="21"/>
              </w:rPr>
            </w:r>
            <w:r/>
          </w:p>
        </w:tc>
        <w:tc>
          <w:tcPr>
            <w:tcW w:w="485" w:type="dxa"/>
            <w:vAlign w:val="center"/>
            <w:textDirection w:val="lrTb"/>
            <w:noWrap w:val="false"/>
          </w:tcPr>
          <w:p>
            <w:pPr>
              <w:pStyle w:val="1022"/>
              <w:ind w:left="425"/>
              <w:spacing w:line="380" w:lineRule="exact"/>
              <w:rPr>
                <w:rFonts w:ascii="宋体" w:hAnsi="宋体"/>
                <w:szCs w:val="21"/>
              </w:rPr>
            </w:pPr>
            <w:r>
              <w:rPr>
                <w:rFonts w:ascii="宋体" w:hAnsi="宋体"/>
                <w:szCs w:val="21"/>
              </w:rPr>
            </w:r>
            <w:r/>
          </w:p>
        </w:tc>
      </w:tr>
    </w:tbl>
    <w:p>
      <w:pPr>
        <w:pStyle w:val="1022"/>
        <w:rPr>
          <w:rFonts w:ascii="宋体" w:hAnsi="宋体"/>
          <w:szCs w:val="21"/>
        </w:rPr>
      </w:pPr>
      <w:r>
        <w:rPr>
          <w:rFonts w:hint="eastAsia" w:ascii="宋体" w:hAnsi="宋体"/>
          <w:szCs w:val="21"/>
        </w:rPr>
        <w:t xml:space="preserve">注：符合要求用“√”表示，不符合用“×”表示。有一项不符合要求，结论为未通过。</w:t>
      </w:r>
      <w:r>
        <w:rPr>
          <w:rFonts w:ascii="宋体" w:hAnsi="宋体"/>
          <w:szCs w:val="21"/>
        </w:rPr>
      </w:r>
      <w:r/>
    </w:p>
    <w:p>
      <w:pPr>
        <w:pStyle w:val="1022"/>
        <w:ind w:left="360"/>
        <w:spacing w:line="240" w:lineRule="exact"/>
        <w:rPr>
          <w:rFonts w:ascii="宋体" w:hAnsi="宋体"/>
          <w:b/>
        </w:rPr>
        <w:sectPr>
          <w:footerReference w:type="default" r:id="rId11"/>
          <w:footnotePr/>
          <w:endnotePr/>
          <w:type w:val="nextPage"/>
          <w:pgSz w:w="11906" w:h="16838" w:orient="portrait"/>
          <w:pgMar w:top="1417" w:right="1247" w:bottom="1417" w:left="1247" w:header="851" w:footer="992" w:gutter="0"/>
          <w:cols w:num="1" w:sep="0" w:space="1701" w:equalWidth="1"/>
          <w:docGrid w:linePitch="360"/>
        </w:sectPr>
      </w:pPr>
      <w:r>
        <w:rPr>
          <w:rFonts w:ascii="宋体" w:hAnsi="宋体"/>
          <w:b/>
        </w:rPr>
      </w:r>
      <w:r/>
    </w:p>
    <w:p>
      <w:pPr>
        <w:pStyle w:val="1022"/>
        <w:spacing w:line="240" w:lineRule="exact"/>
        <w:rPr>
          <w:rFonts w:ascii="宋体" w:hAnsi="宋体"/>
          <w:b/>
        </w:rPr>
      </w:pPr>
      <w:r>
        <w:rPr>
          <w:rFonts w:ascii="宋体" w:hAnsi="宋体"/>
          <w:b/>
        </w:rPr>
      </w:r>
      <w:r/>
    </w:p>
    <w:p>
      <w:pPr>
        <w:pStyle w:val="1022"/>
        <w:tabs>
          <w:tab w:val="left" w:pos="-94" w:leader="none"/>
          <w:tab w:val="left" w:pos="428" w:leader="none"/>
        </w:tabs>
        <w:rPr>
          <w:rFonts w:ascii="宋体" w:hAnsi="宋体"/>
          <w:b/>
          <w:sz w:val="28"/>
          <w:szCs w:val="28"/>
        </w:rPr>
        <w:outlineLvl w:val="1"/>
      </w:pPr>
      <w:r/>
      <w:bookmarkStart w:id="131" w:name="_Toc1570"/>
      <w:r/>
      <w:bookmarkStart w:id="132" w:name="_Toc32503"/>
      <w:r/>
      <w:bookmarkStart w:id="133" w:name="_Toc211090861"/>
      <w:r/>
      <w:bookmarkStart w:id="134" w:name="_Toc471"/>
      <w:r/>
      <w:bookmarkStart w:id="135" w:name="_Toc12807"/>
      <w:r/>
      <w:bookmarkStart w:id="136" w:name="_Toc10180"/>
      <w:r>
        <w:rPr>
          <w:rFonts w:hint="eastAsia" w:ascii="宋体" w:hAnsi="宋体"/>
          <w:b/>
          <w:sz w:val="28"/>
          <w:szCs w:val="28"/>
        </w:rPr>
        <w:t xml:space="preserve">附表二 符合性审查表</w:t>
      </w:r>
      <w:bookmarkEnd w:id="131"/>
      <w:r/>
      <w:bookmarkEnd w:id="132"/>
      <w:r/>
      <w:bookmarkEnd w:id="133"/>
      <w:r/>
      <w:bookmarkEnd w:id="134"/>
      <w:r/>
      <w:bookmarkEnd w:id="135"/>
      <w:r/>
      <w:bookmarkEnd w:id="136"/>
      <w:r>
        <w:rPr>
          <w:rFonts w:ascii="宋体" w:hAnsi="宋体"/>
          <w:b/>
          <w:sz w:val="28"/>
          <w:szCs w:val="28"/>
        </w:rPr>
      </w:r>
      <w:r/>
    </w:p>
    <w:tbl>
      <w:tblPr>
        <w:tblW w:w="4998"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00"/>
        <w:gridCol w:w="2245"/>
        <w:gridCol w:w="5454"/>
        <w:gridCol w:w="1325"/>
      </w:tblGrid>
      <w:tr>
        <w:trPr>
          <w:trHeight w:val="454"/>
        </w:trPr>
        <w:tc>
          <w:tcPr>
            <w:tcW w:w="312" w:type="dxa"/>
            <w:vAlign w:val="center"/>
            <w:textDirection w:val="lrTb"/>
            <w:noWrap w:val="false"/>
          </w:tcPr>
          <w:p>
            <w:pPr>
              <w:pStyle w:val="1022"/>
              <w:jc w:val="center"/>
              <w:spacing w:line="240" w:lineRule="auto"/>
              <w:tabs>
                <w:tab w:val="left" w:pos="1260" w:leader="none"/>
                <w:tab w:val="left" w:pos="1620" w:leader="none"/>
              </w:tabs>
              <w:rPr>
                <w:rFonts w:ascii="宋体" w:hAnsi="宋体"/>
                <w:b/>
                <w:caps/>
                <w:szCs w:val="21"/>
              </w:rPr>
            </w:pPr>
            <w:r>
              <w:rPr>
                <w:rFonts w:ascii="宋体" w:hAnsi="宋体"/>
                <w:b/>
                <w:caps/>
                <w:szCs w:val="21"/>
              </w:rPr>
              <w:t xml:space="preserve">序号</w:t>
            </w:r>
            <w:r>
              <w:rPr>
                <w:rFonts w:ascii="宋体" w:hAnsi="宋体"/>
                <w:b/>
                <w:caps/>
                <w:szCs w:val="21"/>
              </w:rPr>
            </w:r>
            <w:r/>
          </w:p>
        </w:tc>
        <w:tc>
          <w:tcPr>
            <w:tcW w:w="1166" w:type="dxa"/>
            <w:vAlign w:val="center"/>
            <w:textDirection w:val="lrTb"/>
            <w:noWrap w:val="false"/>
          </w:tcPr>
          <w:p>
            <w:pPr>
              <w:pStyle w:val="1022"/>
              <w:jc w:val="center"/>
              <w:spacing w:line="240" w:lineRule="auto"/>
              <w:tabs>
                <w:tab w:val="left" w:pos="1260" w:leader="none"/>
                <w:tab w:val="left" w:pos="1620" w:leader="none"/>
              </w:tabs>
              <w:rPr>
                <w:rFonts w:ascii="宋体" w:hAnsi="宋体"/>
                <w:b/>
                <w:caps/>
                <w:szCs w:val="21"/>
              </w:rPr>
            </w:pPr>
            <w:r>
              <w:rPr>
                <w:rFonts w:hint="eastAsia" w:ascii="宋体" w:hAnsi="宋体"/>
                <w:b/>
                <w:caps/>
                <w:szCs w:val="21"/>
              </w:rPr>
              <w:t xml:space="preserve">评标项目</w:t>
            </w:r>
            <w:r>
              <w:rPr>
                <w:rFonts w:ascii="宋体" w:hAnsi="宋体"/>
                <w:b/>
                <w:caps/>
                <w:szCs w:val="21"/>
              </w:rPr>
            </w:r>
            <w:r/>
          </w:p>
        </w:tc>
        <w:tc>
          <w:tcPr>
            <w:tcW w:w="2832" w:type="dxa"/>
            <w:vAlign w:val="center"/>
            <w:textDirection w:val="lrTb"/>
            <w:noWrap w:val="false"/>
          </w:tcPr>
          <w:p>
            <w:pPr>
              <w:pStyle w:val="1022"/>
              <w:jc w:val="center"/>
              <w:spacing w:line="240" w:lineRule="auto"/>
              <w:tabs>
                <w:tab w:val="left" w:pos="1260" w:leader="none"/>
                <w:tab w:val="left" w:pos="1620" w:leader="none"/>
              </w:tabs>
              <w:rPr>
                <w:rFonts w:ascii="宋体" w:hAnsi="宋体"/>
                <w:b/>
                <w:caps/>
                <w:szCs w:val="21"/>
              </w:rPr>
            </w:pPr>
            <w:r>
              <w:rPr>
                <w:rFonts w:hint="eastAsia" w:ascii="宋体" w:hAnsi="宋体"/>
                <w:b/>
                <w:caps/>
                <w:szCs w:val="21"/>
              </w:rPr>
              <w:t xml:space="preserve">评标标准</w:t>
            </w:r>
            <w:r>
              <w:rPr>
                <w:rFonts w:ascii="宋体" w:hAnsi="宋体"/>
                <w:b/>
                <w:caps/>
                <w:szCs w:val="21"/>
              </w:rPr>
            </w:r>
            <w:r/>
          </w:p>
        </w:tc>
        <w:tc>
          <w:tcPr>
            <w:tcW w:w="688" w:type="dxa"/>
            <w:vAlign w:val="center"/>
            <w:textDirection w:val="lrTb"/>
            <w:noWrap w:val="false"/>
          </w:tcPr>
          <w:p>
            <w:pPr>
              <w:pStyle w:val="1022"/>
              <w:jc w:val="center"/>
              <w:spacing w:line="240" w:lineRule="auto"/>
              <w:tabs>
                <w:tab w:val="left" w:pos="1260" w:leader="none"/>
                <w:tab w:val="left" w:pos="1620" w:leader="none"/>
              </w:tabs>
              <w:rPr>
                <w:rFonts w:ascii="宋体" w:hAnsi="宋体"/>
                <w:b/>
                <w:caps/>
                <w:szCs w:val="21"/>
              </w:rPr>
            </w:pPr>
            <w:r>
              <w:rPr>
                <w:rFonts w:hint="eastAsia" w:ascii="宋体" w:hAnsi="宋体"/>
                <w:b/>
                <w:caps/>
                <w:szCs w:val="21"/>
              </w:rPr>
              <w:t xml:space="preserve">评标</w:t>
            </w:r>
            <w:r>
              <w:rPr>
                <w:rFonts w:ascii="宋体" w:hAnsi="宋体"/>
                <w:b/>
                <w:caps/>
                <w:szCs w:val="21"/>
              </w:rPr>
              <w:t xml:space="preserve">结论</w:t>
            </w:r>
            <w:r>
              <w:rPr>
                <w:rFonts w:ascii="宋体" w:hAnsi="宋体"/>
                <w:b/>
                <w:caps/>
                <w:szCs w:val="21"/>
              </w:rPr>
            </w:r>
            <w:r/>
          </w:p>
          <w:p>
            <w:pPr>
              <w:pStyle w:val="1022"/>
              <w:jc w:val="center"/>
              <w:spacing w:line="240" w:lineRule="auto"/>
              <w:tabs>
                <w:tab w:val="left" w:pos="1260" w:leader="none"/>
                <w:tab w:val="left" w:pos="1620" w:leader="none"/>
              </w:tabs>
              <w:rPr>
                <w:rFonts w:ascii="宋体" w:hAnsi="宋体"/>
                <w:b/>
                <w:caps/>
                <w:szCs w:val="21"/>
              </w:rPr>
            </w:pPr>
            <w:r>
              <w:rPr>
                <w:rFonts w:ascii="宋体" w:hAnsi="宋体"/>
                <w:b/>
                <w:caps/>
                <w:szCs w:val="21"/>
              </w:rPr>
              <w:t xml:space="preserve">（</w:t>
            </w:r>
            <w:r>
              <w:rPr>
                <w:rFonts w:hint="eastAsia" w:ascii="宋体" w:hAnsi="宋体"/>
                <w:szCs w:val="21"/>
              </w:rPr>
              <w:t xml:space="preserve">√</w:t>
            </w:r>
            <w:r>
              <w:rPr>
                <w:rFonts w:ascii="宋体" w:hAnsi="宋体"/>
                <w:b/>
                <w:caps/>
                <w:szCs w:val="21"/>
              </w:rPr>
              <w:t xml:space="preserve">/</w:t>
            </w:r>
            <w:r>
              <w:rPr>
                <w:rFonts w:hint="eastAsia" w:ascii="宋体" w:hAnsi="宋体"/>
                <w:szCs w:val="21"/>
              </w:rPr>
              <w:t xml:space="preserve">×</w:t>
            </w:r>
            <w:r>
              <w:rPr>
                <w:rFonts w:ascii="宋体" w:hAnsi="宋体"/>
                <w:b/>
                <w:caps/>
                <w:szCs w:val="21"/>
              </w:rPr>
              <w:t xml:space="preserve">）</w:t>
            </w:r>
            <w:r>
              <w:rPr>
                <w:rFonts w:ascii="宋体" w:hAnsi="宋体"/>
                <w:b/>
                <w:caps/>
                <w:szCs w:val="21"/>
              </w:rPr>
            </w:r>
            <w:r/>
          </w:p>
        </w:tc>
      </w:tr>
      <w:tr>
        <w:trPr>
          <w:trHeight w:val="454"/>
        </w:trPr>
        <w:tc>
          <w:tcPr>
            <w:tcW w:w="312" w:type="dxa"/>
            <w:vAlign w:val="center"/>
            <w:textDirection w:val="lrTb"/>
            <w:noWrap w:val="false"/>
          </w:tcPr>
          <w:p>
            <w:pPr>
              <w:pStyle w:val="1022"/>
              <w:jc w:val="center"/>
              <w:spacing w:line="240" w:lineRule="auto"/>
              <w:rPr>
                <w:rFonts w:ascii="宋体" w:hAnsi="宋体"/>
                <w:b/>
                <w:szCs w:val="21"/>
              </w:rPr>
            </w:pPr>
            <w:r>
              <w:rPr>
                <w:rFonts w:hint="eastAsia" w:ascii="宋体" w:hAnsi="宋体"/>
                <w:szCs w:val="21"/>
              </w:rPr>
              <w:t xml:space="preserve">1</w:t>
            </w:r>
            <w:r>
              <w:rPr>
                <w:rFonts w:ascii="宋体" w:hAnsi="宋体"/>
                <w:b/>
                <w:szCs w:val="21"/>
              </w:rPr>
            </w:r>
            <w:r/>
          </w:p>
        </w:tc>
        <w:tc>
          <w:tcPr>
            <w:tcW w:w="1166"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hint="eastAsia" w:ascii="宋体" w:hAnsi="宋体"/>
                <w:szCs w:val="21"/>
              </w:rPr>
              <w:t xml:space="preserve">投标文件签署盖章</w:t>
            </w:r>
            <w:r>
              <w:rPr>
                <w:rFonts w:ascii="宋体" w:hAnsi="宋体"/>
                <w:szCs w:val="21"/>
              </w:rPr>
            </w:r>
            <w:r/>
          </w:p>
        </w:tc>
        <w:tc>
          <w:tcPr>
            <w:tcW w:w="2832" w:type="dxa"/>
            <w:vAlign w:val="center"/>
            <w:textDirection w:val="lrTb"/>
            <w:noWrap w:val="false"/>
          </w:tcPr>
          <w:p>
            <w:pPr>
              <w:pStyle w:val="1022"/>
              <w:spacing w:line="240" w:lineRule="auto"/>
              <w:tabs>
                <w:tab w:val="left" w:pos="1260" w:leader="none"/>
                <w:tab w:val="left" w:pos="1620" w:leader="none"/>
              </w:tabs>
              <w:rPr>
                <w:rFonts w:hint="eastAsia" w:ascii="宋体" w:hAnsi="宋体"/>
                <w:szCs w:val="21"/>
              </w:rPr>
            </w:pPr>
            <w:r>
              <w:rPr>
                <w:rFonts w:hint="eastAsia" w:ascii="宋体" w:hAnsi="宋体"/>
                <w:szCs w:val="21"/>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szCs w:val="21"/>
              </w:rPr>
            </w:r>
            <w:r/>
          </w:p>
        </w:tc>
        <w:tc>
          <w:tcPr>
            <w:tcW w:w="688"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ascii="宋体" w:hAnsi="宋体"/>
                <w:szCs w:val="21"/>
              </w:rPr>
            </w:r>
            <w:r/>
          </w:p>
        </w:tc>
      </w:tr>
      <w:tr>
        <w:trPr>
          <w:trHeight w:val="454"/>
        </w:trPr>
        <w:tc>
          <w:tcPr>
            <w:tcW w:w="312" w:type="dxa"/>
            <w:vAlign w:val="center"/>
            <w:textDirection w:val="lrTb"/>
            <w:noWrap w:val="false"/>
          </w:tcPr>
          <w:p>
            <w:pPr>
              <w:pStyle w:val="1022"/>
              <w:jc w:val="center"/>
              <w:spacing w:line="240" w:lineRule="auto"/>
              <w:rPr>
                <w:rFonts w:ascii="宋体" w:hAnsi="宋体"/>
                <w:szCs w:val="21"/>
              </w:rPr>
            </w:pPr>
            <w:r>
              <w:rPr>
                <w:rFonts w:hint="eastAsia" w:ascii="宋体" w:hAnsi="宋体"/>
                <w:szCs w:val="21"/>
              </w:rPr>
              <w:t xml:space="preserve">2</w:t>
            </w:r>
            <w:r>
              <w:rPr>
                <w:rFonts w:ascii="宋体" w:hAnsi="宋体"/>
                <w:szCs w:val="21"/>
              </w:rPr>
            </w:r>
            <w:r/>
          </w:p>
        </w:tc>
        <w:tc>
          <w:tcPr>
            <w:tcW w:w="1166"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hint="eastAsia" w:ascii="宋体" w:hAnsi="宋体"/>
                <w:szCs w:val="21"/>
              </w:rPr>
              <w:t xml:space="preserve">投标文件有效期</w:t>
            </w:r>
            <w:r>
              <w:rPr>
                <w:rFonts w:ascii="宋体" w:hAnsi="宋体"/>
                <w:szCs w:val="21"/>
              </w:rPr>
            </w:r>
            <w:r/>
          </w:p>
        </w:tc>
        <w:tc>
          <w:tcPr>
            <w:tcW w:w="2832" w:type="dxa"/>
            <w:vAlign w:val="center"/>
            <w:textDirection w:val="lrTb"/>
            <w:noWrap w:val="false"/>
          </w:tcPr>
          <w:p>
            <w:pPr>
              <w:pStyle w:val="1022"/>
              <w:spacing w:line="240" w:lineRule="auto"/>
              <w:tabs>
                <w:tab w:val="left" w:pos="1260" w:leader="none"/>
                <w:tab w:val="left" w:pos="1620" w:leader="none"/>
              </w:tabs>
              <w:rPr>
                <w:rFonts w:hint="eastAsia" w:ascii="宋体" w:hAnsi="宋体"/>
                <w:szCs w:val="21"/>
              </w:rPr>
            </w:pPr>
            <w:r>
              <w:rPr>
                <w:rFonts w:ascii="宋体" w:hAnsi="宋体"/>
                <w:szCs w:val="21"/>
              </w:rPr>
              <w:t xml:space="preserve">有效期满足招标文件要求</w:t>
            </w:r>
            <w:r>
              <w:rPr>
                <w:rFonts w:hint="eastAsia" w:ascii="宋体" w:hAnsi="宋体"/>
                <w:szCs w:val="21"/>
              </w:rPr>
              <w:t xml:space="preserve">。</w:t>
            </w:r>
            <w:r>
              <w:rPr>
                <w:rFonts w:hint="eastAsia" w:ascii="宋体" w:hAnsi="宋体"/>
                <w:szCs w:val="21"/>
              </w:rPr>
            </w:r>
            <w:r/>
          </w:p>
        </w:tc>
        <w:tc>
          <w:tcPr>
            <w:tcW w:w="688"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ascii="宋体" w:hAnsi="宋体"/>
                <w:szCs w:val="21"/>
              </w:rPr>
            </w:r>
            <w:r/>
          </w:p>
        </w:tc>
      </w:tr>
      <w:tr>
        <w:trPr>
          <w:trHeight w:val="454"/>
        </w:trPr>
        <w:tc>
          <w:tcPr>
            <w:tcW w:w="312" w:type="dxa"/>
            <w:vAlign w:val="center"/>
            <w:textDirection w:val="lrTb"/>
            <w:noWrap w:val="false"/>
          </w:tcPr>
          <w:p>
            <w:pPr>
              <w:pStyle w:val="1022"/>
              <w:jc w:val="center"/>
              <w:spacing w:line="240" w:lineRule="auto"/>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1166"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hint="eastAsia" w:ascii="宋体" w:hAnsi="宋体"/>
                <w:szCs w:val="21"/>
              </w:rPr>
              <w:t xml:space="preserve">投标文件格式</w:t>
            </w:r>
            <w:r>
              <w:rPr>
                <w:rFonts w:ascii="宋体" w:hAnsi="宋体"/>
                <w:szCs w:val="21"/>
              </w:rPr>
            </w:r>
            <w:r/>
          </w:p>
        </w:tc>
        <w:tc>
          <w:tcPr>
            <w:tcW w:w="2832" w:type="dxa"/>
            <w:vAlign w:val="center"/>
            <w:textDirection w:val="lrTb"/>
            <w:noWrap w:val="false"/>
          </w:tcPr>
          <w:p>
            <w:pPr>
              <w:pStyle w:val="1022"/>
              <w:spacing w:line="240" w:lineRule="auto"/>
              <w:tabs>
                <w:tab w:val="left" w:pos="1260" w:leader="none"/>
                <w:tab w:val="left" w:pos="1620" w:leader="none"/>
              </w:tabs>
              <w:rPr>
                <w:rFonts w:hint="eastAsia" w:ascii="宋体" w:hAnsi="宋体"/>
                <w:szCs w:val="21"/>
              </w:rPr>
            </w:pPr>
            <w:r>
              <w:rPr>
                <w:rFonts w:hint="eastAsia" w:ascii="宋体" w:hAnsi="宋体"/>
                <w:szCs w:val="21"/>
              </w:rPr>
              <w:t xml:space="preserve">投标文件按照招标文件规定的格式、内容填写，字迹清晰可辨。</w:t>
            </w:r>
            <w:r>
              <w:rPr>
                <w:rFonts w:hint="eastAsia" w:ascii="宋体" w:hAnsi="宋体"/>
                <w:szCs w:val="21"/>
              </w:rPr>
            </w:r>
            <w:r/>
          </w:p>
        </w:tc>
        <w:tc>
          <w:tcPr>
            <w:tcW w:w="688"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ascii="宋体" w:hAnsi="宋体"/>
                <w:szCs w:val="21"/>
              </w:rPr>
            </w:r>
            <w:r/>
          </w:p>
        </w:tc>
      </w:tr>
      <w:tr>
        <w:trPr>
          <w:trHeight w:val="454"/>
        </w:trPr>
        <w:tc>
          <w:tcPr>
            <w:tcW w:w="312" w:type="dxa"/>
            <w:vAlign w:val="center"/>
            <w:textDirection w:val="lrTb"/>
            <w:noWrap w:val="false"/>
          </w:tcPr>
          <w:p>
            <w:pPr>
              <w:pStyle w:val="1022"/>
              <w:jc w:val="center"/>
              <w:spacing w:line="240" w:lineRule="auto"/>
              <w:rPr>
                <w:rFonts w:ascii="宋体" w:hAnsi="宋体"/>
                <w:szCs w:val="21"/>
              </w:rPr>
            </w:pPr>
            <w:r>
              <w:rPr>
                <w:rFonts w:hint="eastAsia" w:ascii="宋体" w:hAnsi="宋体"/>
                <w:szCs w:val="21"/>
              </w:rPr>
              <w:t xml:space="preserve">4</w:t>
            </w:r>
            <w:r>
              <w:rPr>
                <w:rFonts w:ascii="宋体" w:hAnsi="宋体"/>
                <w:szCs w:val="21"/>
              </w:rPr>
            </w:r>
            <w:r/>
          </w:p>
        </w:tc>
        <w:tc>
          <w:tcPr>
            <w:tcW w:w="1166"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hint="eastAsia" w:ascii="宋体" w:hAnsi="宋体"/>
                <w:szCs w:val="21"/>
              </w:rPr>
              <w:t xml:space="preserve">响应范围</w:t>
            </w:r>
            <w:r>
              <w:rPr>
                <w:rFonts w:ascii="宋体" w:hAnsi="宋体"/>
                <w:szCs w:val="21"/>
              </w:rPr>
            </w:r>
            <w:r/>
          </w:p>
        </w:tc>
        <w:tc>
          <w:tcPr>
            <w:tcW w:w="2832" w:type="dxa"/>
            <w:vAlign w:val="center"/>
            <w:textDirection w:val="lrTb"/>
            <w:noWrap w:val="false"/>
          </w:tcPr>
          <w:p>
            <w:pPr>
              <w:pStyle w:val="1022"/>
              <w:spacing w:line="240" w:lineRule="auto"/>
              <w:tabs>
                <w:tab w:val="left" w:pos="1260" w:leader="none"/>
                <w:tab w:val="left" w:pos="1620" w:leader="none"/>
              </w:tabs>
              <w:rPr>
                <w:rFonts w:hint="eastAsia" w:ascii="宋体" w:hAnsi="宋体"/>
                <w:szCs w:val="21"/>
              </w:rPr>
            </w:pPr>
            <w:r>
              <w:rPr>
                <w:rFonts w:hint="eastAsia" w:ascii="宋体" w:hAnsi="宋体"/>
                <w:szCs w:val="21"/>
              </w:rPr>
              <w:t xml:space="preserve">与招标文件要求的范围无实质性遗漏</w:t>
            </w:r>
            <w:r>
              <w:rPr>
                <w:rFonts w:hint="eastAsia" w:ascii="宋体" w:hAnsi="宋体"/>
                <w:szCs w:val="21"/>
              </w:rPr>
            </w:r>
            <w:r/>
          </w:p>
        </w:tc>
        <w:tc>
          <w:tcPr>
            <w:tcW w:w="688"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ascii="宋体" w:hAnsi="宋体"/>
                <w:szCs w:val="21"/>
              </w:rPr>
            </w:r>
            <w:r/>
          </w:p>
        </w:tc>
      </w:tr>
      <w:tr>
        <w:trPr>
          <w:trHeight w:val="454"/>
        </w:trPr>
        <w:tc>
          <w:tcPr>
            <w:tcW w:w="312" w:type="dxa"/>
            <w:vAlign w:val="center"/>
            <w:textDirection w:val="lrTb"/>
            <w:noWrap w:val="false"/>
          </w:tcPr>
          <w:p>
            <w:pPr>
              <w:pStyle w:val="1022"/>
              <w:jc w:val="center"/>
              <w:spacing w:line="240" w:lineRule="auto"/>
              <w:rPr>
                <w:rFonts w:ascii="宋体" w:hAnsi="宋体"/>
                <w:szCs w:val="21"/>
              </w:rPr>
            </w:pPr>
            <w:r>
              <w:rPr>
                <w:rFonts w:hint="eastAsia" w:ascii="宋体" w:hAnsi="宋体"/>
                <w:szCs w:val="21"/>
              </w:rPr>
              <w:t xml:space="preserve">5</w:t>
            </w:r>
            <w:r>
              <w:rPr>
                <w:rFonts w:ascii="宋体" w:hAnsi="宋体"/>
                <w:szCs w:val="21"/>
              </w:rPr>
            </w:r>
            <w:r/>
          </w:p>
        </w:tc>
        <w:tc>
          <w:tcPr>
            <w:tcW w:w="1166"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hint="eastAsia" w:ascii="宋体" w:hAnsi="宋体"/>
                <w:szCs w:val="21"/>
              </w:rPr>
              <w:t xml:space="preserve">报价</w:t>
            </w:r>
            <w:r>
              <w:rPr>
                <w:rFonts w:ascii="宋体" w:hAnsi="宋体"/>
                <w:szCs w:val="21"/>
              </w:rPr>
            </w:r>
            <w:r/>
          </w:p>
        </w:tc>
        <w:tc>
          <w:tcPr>
            <w:tcW w:w="2832" w:type="dxa"/>
            <w:vAlign w:val="center"/>
            <w:textDirection w:val="lrTb"/>
            <w:noWrap w:val="false"/>
          </w:tcPr>
          <w:p>
            <w:pPr>
              <w:pStyle w:val="1022"/>
              <w:spacing w:line="400" w:lineRule="exact"/>
              <w:tabs>
                <w:tab w:val="left" w:pos="1260" w:leader="none"/>
                <w:tab w:val="left" w:pos="1620" w:leader="none"/>
              </w:tabs>
              <w:rPr>
                <w:rFonts w:hint="eastAsia" w:ascii="宋体" w:hAnsi="宋体"/>
                <w:szCs w:val="21"/>
              </w:rPr>
            </w:pPr>
            <w:r>
              <w:rPr>
                <w:rFonts w:hint="eastAsia" w:ascii="宋体" w:hAnsi="宋体"/>
                <w:iCs/>
                <w:szCs w:val="21"/>
              </w:rPr>
              <w:t xml:space="preserve">报价是固定总价，且总价未超过预算金额或最高限价，投标人填写完毕的工程量固化清单未对工程量固化清单电子文件中的数据、格式和运算定义进行修改；工程量清单中的投标报价和投标函大写金额报价一致（元单位以下数值不一致的除外）。</w:t>
            </w:r>
            <w:r>
              <w:rPr>
                <w:rFonts w:hint="eastAsia" w:ascii="宋体" w:hAnsi="宋体"/>
                <w:szCs w:val="21"/>
              </w:rPr>
            </w:r>
            <w:r/>
          </w:p>
        </w:tc>
        <w:tc>
          <w:tcPr>
            <w:tcW w:w="688"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ascii="宋体" w:hAnsi="宋体"/>
                <w:szCs w:val="21"/>
              </w:rPr>
            </w:r>
            <w:r/>
          </w:p>
        </w:tc>
      </w:tr>
      <w:tr>
        <w:trPr>
          <w:trHeight w:val="454"/>
        </w:trPr>
        <w:tc>
          <w:tcPr>
            <w:tcW w:w="312" w:type="dxa"/>
            <w:vAlign w:val="center"/>
            <w:textDirection w:val="lrTb"/>
            <w:noWrap w:val="false"/>
          </w:tcPr>
          <w:p>
            <w:pPr>
              <w:pStyle w:val="1022"/>
              <w:jc w:val="center"/>
              <w:spacing w:line="240" w:lineRule="auto"/>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1166"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hint="eastAsia" w:ascii="宋体" w:hAnsi="宋体"/>
                <w:bCs/>
                <w:szCs w:val="21"/>
              </w:rPr>
              <w:t xml:space="preserve">计划工期</w:t>
            </w:r>
            <w:r>
              <w:rPr>
                <w:rFonts w:ascii="宋体" w:hAnsi="宋体"/>
                <w:szCs w:val="21"/>
              </w:rPr>
            </w:r>
            <w:r/>
          </w:p>
        </w:tc>
        <w:tc>
          <w:tcPr>
            <w:tcW w:w="2832"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hint="eastAsia" w:ascii="宋体" w:hAnsi="宋体"/>
                <w:szCs w:val="21"/>
              </w:rPr>
              <w:t xml:space="preserve">满足招标文件要求</w:t>
            </w:r>
            <w:r>
              <w:rPr>
                <w:rFonts w:ascii="宋体" w:hAnsi="宋体"/>
                <w:szCs w:val="21"/>
              </w:rPr>
            </w:r>
            <w:r/>
          </w:p>
        </w:tc>
        <w:tc>
          <w:tcPr>
            <w:tcW w:w="688"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ascii="宋体" w:hAnsi="宋体"/>
                <w:szCs w:val="21"/>
              </w:rPr>
            </w:r>
            <w:r/>
          </w:p>
        </w:tc>
      </w:tr>
      <w:tr>
        <w:trPr>
          <w:trHeight w:val="454"/>
        </w:trPr>
        <w:tc>
          <w:tcPr>
            <w:tcW w:w="312" w:type="dxa"/>
            <w:vAlign w:val="center"/>
            <w:textDirection w:val="lrTb"/>
            <w:noWrap w:val="false"/>
          </w:tcPr>
          <w:p>
            <w:pPr>
              <w:pStyle w:val="1022"/>
              <w:jc w:val="center"/>
              <w:spacing w:line="240" w:lineRule="auto"/>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1166"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hint="eastAsia" w:ascii="宋体" w:hAnsi="宋体"/>
                <w:szCs w:val="28"/>
              </w:rPr>
              <w:t xml:space="preserve">质量要求</w:t>
            </w:r>
            <w:r>
              <w:rPr>
                <w:rFonts w:ascii="宋体" w:hAnsi="宋体"/>
                <w:szCs w:val="21"/>
              </w:rPr>
            </w:r>
            <w:r/>
          </w:p>
        </w:tc>
        <w:tc>
          <w:tcPr>
            <w:tcW w:w="2832"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hint="eastAsia" w:ascii="宋体" w:hAnsi="宋体"/>
                <w:szCs w:val="21"/>
              </w:rPr>
              <w:t xml:space="preserve">满足招标文件要求</w:t>
            </w:r>
            <w:r>
              <w:rPr>
                <w:rFonts w:ascii="宋体" w:hAnsi="宋体"/>
                <w:szCs w:val="21"/>
              </w:rPr>
            </w:r>
            <w:r/>
          </w:p>
        </w:tc>
        <w:tc>
          <w:tcPr>
            <w:tcW w:w="688"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ascii="宋体" w:hAnsi="宋体"/>
                <w:szCs w:val="21"/>
              </w:rPr>
            </w:r>
            <w:r/>
          </w:p>
        </w:tc>
      </w:tr>
      <w:tr>
        <w:trPr>
          <w:trHeight w:val="454"/>
        </w:trPr>
        <w:tc>
          <w:tcPr>
            <w:tcW w:w="312" w:type="dxa"/>
            <w:vAlign w:val="center"/>
            <w:textDirection w:val="lrTb"/>
            <w:noWrap w:val="false"/>
          </w:tcPr>
          <w:p>
            <w:pPr>
              <w:pStyle w:val="1022"/>
              <w:jc w:val="center"/>
              <w:spacing w:line="240" w:lineRule="auto"/>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1166" w:type="dxa"/>
            <w:vAlign w:val="center"/>
            <w:textDirection w:val="lrTb"/>
            <w:noWrap w:val="false"/>
          </w:tcPr>
          <w:p>
            <w:pPr>
              <w:pStyle w:val="1022"/>
              <w:spacing w:line="240" w:lineRule="auto"/>
              <w:tabs>
                <w:tab w:val="left" w:pos="1260" w:leader="none"/>
                <w:tab w:val="left" w:pos="1620" w:leader="none"/>
              </w:tabs>
              <w:rPr>
                <w:rFonts w:ascii="宋体" w:hAnsi="宋体"/>
                <w:szCs w:val="28"/>
              </w:rPr>
            </w:pPr>
            <w:r>
              <w:rPr>
                <w:rFonts w:hint="eastAsia" w:ascii="宋体" w:hAnsi="宋体"/>
                <w:szCs w:val="28"/>
              </w:rPr>
              <w:t xml:space="preserve">安全目标</w:t>
            </w:r>
            <w:r>
              <w:rPr>
                <w:rFonts w:ascii="宋体" w:hAnsi="宋体"/>
                <w:szCs w:val="28"/>
              </w:rPr>
            </w:r>
            <w:r/>
          </w:p>
        </w:tc>
        <w:tc>
          <w:tcPr>
            <w:tcW w:w="2832" w:type="dxa"/>
            <w:vAlign w:val="center"/>
            <w:textDirection w:val="lrTb"/>
            <w:noWrap w:val="false"/>
          </w:tcPr>
          <w:p>
            <w:pPr>
              <w:pStyle w:val="1022"/>
              <w:spacing w:line="240" w:lineRule="auto"/>
              <w:tabs>
                <w:tab w:val="left" w:pos="1260" w:leader="none"/>
                <w:tab w:val="left" w:pos="1620" w:leader="none"/>
              </w:tabs>
              <w:rPr>
                <w:rFonts w:hint="eastAsia" w:ascii="宋体" w:hAnsi="宋体"/>
                <w:szCs w:val="21"/>
              </w:rPr>
            </w:pPr>
            <w:r>
              <w:rPr>
                <w:rFonts w:hint="eastAsia" w:ascii="宋体" w:hAnsi="宋体"/>
                <w:szCs w:val="21"/>
              </w:rPr>
              <w:t xml:space="preserve">满足招标文件要求</w:t>
            </w:r>
            <w:r>
              <w:rPr>
                <w:rFonts w:hint="eastAsia" w:ascii="宋体" w:hAnsi="宋体"/>
                <w:szCs w:val="21"/>
              </w:rPr>
            </w:r>
            <w:r/>
          </w:p>
        </w:tc>
        <w:tc>
          <w:tcPr>
            <w:tcW w:w="688"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ascii="宋体" w:hAnsi="宋体"/>
                <w:szCs w:val="21"/>
              </w:rPr>
            </w:r>
            <w:r/>
          </w:p>
        </w:tc>
      </w:tr>
      <w:tr>
        <w:trPr>
          <w:trHeight w:val="454"/>
        </w:trPr>
        <w:tc>
          <w:tcPr>
            <w:tcW w:w="312" w:type="dxa"/>
            <w:vAlign w:val="center"/>
            <w:textDirection w:val="lrTb"/>
            <w:noWrap w:val="false"/>
          </w:tcPr>
          <w:p>
            <w:pPr>
              <w:pStyle w:val="1022"/>
              <w:jc w:val="center"/>
              <w:spacing w:line="240" w:lineRule="auto"/>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1166" w:type="dxa"/>
            <w:vAlign w:val="center"/>
            <w:textDirection w:val="lrTb"/>
            <w:noWrap w:val="false"/>
          </w:tcPr>
          <w:p>
            <w:pPr>
              <w:pStyle w:val="1022"/>
              <w:spacing w:line="240" w:lineRule="auto"/>
              <w:tabs>
                <w:tab w:val="left" w:pos="1260" w:leader="none"/>
                <w:tab w:val="left" w:pos="1620" w:leader="none"/>
              </w:tabs>
              <w:rPr>
                <w:rFonts w:hint="eastAsia"/>
                <w:szCs w:val="21"/>
              </w:rPr>
            </w:pPr>
            <w:r>
              <w:rPr>
                <w:szCs w:val="21"/>
              </w:rPr>
              <w:t xml:space="preserve">是否允许采用分包方式履行合同</w:t>
            </w:r>
            <w:r>
              <w:rPr>
                <w:rFonts w:hint="eastAsia"/>
                <w:szCs w:val="21"/>
              </w:rPr>
            </w:r>
            <w:r/>
          </w:p>
        </w:tc>
        <w:tc>
          <w:tcPr>
            <w:tcW w:w="2832" w:type="dxa"/>
            <w:vAlign w:val="center"/>
            <w:textDirection w:val="lrTb"/>
            <w:noWrap w:val="false"/>
          </w:tcPr>
          <w:p>
            <w:pPr>
              <w:pStyle w:val="1022"/>
              <w:rPr>
                <w:szCs w:val="21"/>
              </w:rPr>
            </w:pPr>
            <w:r>
              <w:rPr>
                <w:rFonts w:hint="eastAsia"/>
                <w:szCs w:val="21"/>
              </w:rPr>
              <w:t xml:space="preserve">本项目不允许分包</w:t>
            </w:r>
            <w:r>
              <w:rPr>
                <w:szCs w:val="21"/>
              </w:rPr>
            </w:r>
            <w:r/>
          </w:p>
        </w:tc>
        <w:tc>
          <w:tcPr>
            <w:tcW w:w="688"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ascii="宋体" w:hAnsi="宋体"/>
                <w:szCs w:val="21"/>
              </w:rPr>
            </w:r>
            <w:r/>
          </w:p>
        </w:tc>
      </w:tr>
      <w:tr>
        <w:trPr>
          <w:trHeight w:val="454"/>
        </w:trPr>
        <w:tc>
          <w:tcPr>
            <w:tcW w:w="312" w:type="dxa"/>
            <w:vAlign w:val="center"/>
            <w:textDirection w:val="lrTb"/>
            <w:noWrap w:val="false"/>
          </w:tcPr>
          <w:p>
            <w:pPr>
              <w:pStyle w:val="1022"/>
              <w:jc w:val="center"/>
              <w:spacing w:line="240" w:lineRule="auto"/>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1166" w:type="dxa"/>
            <w:vAlign w:val="center"/>
            <w:textDirection w:val="lrTb"/>
            <w:noWrap w:val="false"/>
          </w:tcPr>
          <w:p>
            <w:pPr>
              <w:pStyle w:val="1022"/>
              <w:spacing w:line="240" w:lineRule="auto"/>
              <w:tabs>
                <w:tab w:val="left" w:pos="1260" w:leader="none"/>
                <w:tab w:val="left" w:pos="1620" w:leader="none"/>
              </w:tabs>
              <w:rPr>
                <w:rFonts w:hint="eastAsia" w:ascii="宋体" w:hAnsi="宋体"/>
                <w:szCs w:val="21"/>
              </w:rPr>
            </w:pPr>
            <w:r>
              <w:rPr>
                <w:rFonts w:hint="eastAsia" w:ascii="宋体" w:hAnsi="宋体"/>
                <w:szCs w:val="21"/>
              </w:rPr>
              <w:t xml:space="preserve">附加条件</w:t>
            </w:r>
            <w:r>
              <w:rPr>
                <w:rFonts w:hint="eastAsia" w:ascii="宋体" w:hAnsi="宋体"/>
                <w:szCs w:val="21"/>
              </w:rPr>
            </w:r>
            <w:r/>
          </w:p>
        </w:tc>
        <w:tc>
          <w:tcPr>
            <w:tcW w:w="2832"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hint="eastAsia" w:ascii="宋体" w:hAnsi="宋体"/>
                <w:szCs w:val="21"/>
              </w:rPr>
              <w:t xml:space="preserve">投标文件未含有招标人不能接受的附加条件</w:t>
            </w:r>
            <w:r>
              <w:rPr>
                <w:rFonts w:ascii="宋体" w:hAnsi="宋体"/>
                <w:szCs w:val="21"/>
              </w:rPr>
            </w:r>
            <w:r/>
          </w:p>
        </w:tc>
        <w:tc>
          <w:tcPr>
            <w:tcW w:w="688"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ascii="宋体" w:hAnsi="宋体"/>
                <w:szCs w:val="21"/>
              </w:rPr>
            </w:r>
            <w:r/>
          </w:p>
        </w:tc>
      </w:tr>
      <w:tr>
        <w:trPr>
          <w:trHeight w:val="454"/>
        </w:trPr>
        <w:tc>
          <w:tcPr>
            <w:tcW w:w="312" w:type="dxa"/>
            <w:vAlign w:val="center"/>
            <w:textDirection w:val="lrTb"/>
            <w:noWrap w:val="false"/>
          </w:tcPr>
          <w:p>
            <w:pPr>
              <w:pStyle w:val="1022"/>
              <w:jc w:val="center"/>
              <w:spacing w:line="240" w:lineRule="auto"/>
              <w:rPr>
                <w:rFonts w:hint="eastAsia" w:ascii="宋体" w:hAnsi="宋体"/>
                <w:szCs w:val="21"/>
              </w:rPr>
            </w:pPr>
            <w:r>
              <w:rPr>
                <w:rFonts w:hint="eastAsia" w:ascii="宋体" w:hAnsi="宋体"/>
                <w:szCs w:val="21"/>
              </w:rPr>
              <w:t xml:space="preserve">11</w:t>
            </w:r>
            <w:r>
              <w:rPr>
                <w:rFonts w:hint="eastAsia" w:ascii="宋体" w:hAnsi="宋体"/>
                <w:szCs w:val="21"/>
              </w:rPr>
            </w:r>
            <w:r/>
          </w:p>
        </w:tc>
        <w:tc>
          <w:tcPr>
            <w:tcW w:w="1166"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hint="eastAsia" w:ascii="宋体" w:hAnsi="宋体"/>
                <w:szCs w:val="21"/>
              </w:rPr>
              <w:t xml:space="preserve">其他无效情形</w:t>
            </w:r>
            <w:r>
              <w:rPr>
                <w:rFonts w:ascii="宋体" w:hAnsi="宋体"/>
                <w:szCs w:val="21"/>
              </w:rPr>
            </w:r>
            <w:r/>
          </w:p>
        </w:tc>
        <w:tc>
          <w:tcPr>
            <w:tcW w:w="2832"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hint="eastAsia" w:ascii="宋体" w:hAnsi="宋体"/>
                <w:szCs w:val="21"/>
              </w:rPr>
              <w:t xml:space="preserve">无法律、法规和招标文件规定的其他无效情形</w:t>
            </w:r>
            <w:r>
              <w:rPr>
                <w:rFonts w:ascii="宋体" w:hAnsi="宋体"/>
                <w:szCs w:val="21"/>
              </w:rPr>
            </w:r>
            <w:r/>
          </w:p>
        </w:tc>
        <w:tc>
          <w:tcPr>
            <w:tcW w:w="688"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ascii="宋体" w:hAnsi="宋体"/>
                <w:szCs w:val="21"/>
              </w:rPr>
            </w:r>
            <w:r/>
          </w:p>
        </w:tc>
      </w:tr>
      <w:tr>
        <w:trPr>
          <w:trHeight w:val="454"/>
        </w:trPr>
        <w:tc>
          <w:tcPr>
            <w:gridSpan w:val="3"/>
            <w:tcW w:w="8299" w:type="dxa"/>
            <w:vAlign w:val="center"/>
            <w:textDirection w:val="lrTb"/>
            <w:noWrap w:val="false"/>
          </w:tcPr>
          <w:p>
            <w:pPr>
              <w:pStyle w:val="1022"/>
              <w:jc w:val="center"/>
              <w:spacing w:line="240" w:lineRule="auto"/>
              <w:tabs>
                <w:tab w:val="left" w:pos="1260" w:leader="none"/>
                <w:tab w:val="left" w:pos="1620" w:leader="none"/>
              </w:tabs>
              <w:rPr>
                <w:rFonts w:ascii="宋体" w:hAnsi="宋体"/>
                <w:szCs w:val="21"/>
              </w:rPr>
            </w:pPr>
            <w:r>
              <w:rPr>
                <w:rFonts w:ascii="宋体" w:hAnsi="宋体"/>
                <w:b/>
                <w:szCs w:val="21"/>
              </w:rPr>
              <w:t xml:space="preserve">结论（通过或未通过）</w:t>
            </w:r>
            <w:r>
              <w:rPr>
                <w:rFonts w:ascii="宋体" w:hAnsi="宋体"/>
                <w:szCs w:val="21"/>
              </w:rPr>
            </w:r>
            <w:r/>
          </w:p>
        </w:tc>
        <w:tc>
          <w:tcPr>
            <w:tcW w:w="688" w:type="dxa"/>
            <w:vAlign w:val="center"/>
            <w:textDirection w:val="lrTb"/>
            <w:noWrap w:val="false"/>
          </w:tcPr>
          <w:p>
            <w:pPr>
              <w:pStyle w:val="1022"/>
              <w:spacing w:line="240" w:lineRule="auto"/>
              <w:tabs>
                <w:tab w:val="left" w:pos="1260" w:leader="none"/>
                <w:tab w:val="left" w:pos="1620" w:leader="none"/>
              </w:tabs>
              <w:rPr>
                <w:rFonts w:ascii="宋体" w:hAnsi="宋体"/>
                <w:szCs w:val="21"/>
              </w:rPr>
            </w:pPr>
            <w:r>
              <w:rPr>
                <w:rFonts w:ascii="宋体" w:hAnsi="宋体"/>
                <w:szCs w:val="21"/>
              </w:rPr>
            </w:r>
            <w:r/>
          </w:p>
        </w:tc>
      </w:tr>
    </w:tbl>
    <w:p>
      <w:pPr>
        <w:pStyle w:val="1022"/>
        <w:ind w:firstLine="422"/>
        <w:jc w:val="left"/>
        <w:tabs>
          <w:tab w:val="left" w:pos="1260" w:leader="none"/>
          <w:tab w:val="left" w:pos="1620" w:leader="none"/>
        </w:tabs>
        <w:rPr>
          <w:b/>
          <w:szCs w:val="21"/>
        </w:rPr>
      </w:pPr>
      <w:r>
        <w:rPr>
          <w:b/>
          <w:szCs w:val="21"/>
        </w:rPr>
        <w:t xml:space="preserve">注：1、符合招标文件要求用“√”表示，不符合用“×”表示。有一项不符合要求，结论为</w:t>
      </w:r>
      <w:r>
        <w:rPr>
          <w:rFonts w:hint="eastAsia"/>
          <w:b/>
          <w:szCs w:val="21"/>
        </w:rPr>
        <w:t xml:space="preserve">未通过</w:t>
      </w:r>
      <w:r>
        <w:rPr>
          <w:b/>
          <w:szCs w:val="21"/>
        </w:rPr>
        <w:t xml:space="preserve">。</w:t>
      </w:r>
      <w:r>
        <w:rPr>
          <w:b/>
          <w:szCs w:val="21"/>
        </w:rPr>
      </w:r>
      <w:r/>
    </w:p>
    <w:p>
      <w:pPr>
        <w:pStyle w:val="1022"/>
        <w:ind w:firstLine="422"/>
        <w:jc w:val="left"/>
        <w:spacing w:line="320" w:lineRule="exact"/>
        <w:tabs>
          <w:tab w:val="left" w:pos="1260" w:leader="none"/>
          <w:tab w:val="left" w:pos="1620" w:leader="none"/>
        </w:tabs>
        <w:rPr>
          <w:b/>
          <w:szCs w:val="21"/>
        </w:rPr>
      </w:pPr>
      <w:r>
        <w:rPr>
          <w:b/>
          <w:szCs w:val="21"/>
        </w:rPr>
        <w:t xml:space="preserve">2、有下列情形之一的，视为投标人相互串通：</w:t>
      </w:r>
      <w:r>
        <w:rPr>
          <w:b/>
          <w:szCs w:val="21"/>
        </w:rPr>
      </w:r>
      <w:r/>
    </w:p>
    <w:p>
      <w:pPr>
        <w:pStyle w:val="1022"/>
        <w:ind w:firstLine="422"/>
        <w:jc w:val="left"/>
        <w:spacing w:line="320" w:lineRule="exact"/>
        <w:tabs>
          <w:tab w:val="left" w:pos="1260" w:leader="none"/>
          <w:tab w:val="left" w:pos="1620" w:leader="none"/>
        </w:tabs>
        <w:rPr>
          <w:b/>
          <w:szCs w:val="21"/>
        </w:rPr>
      </w:pPr>
      <w:r>
        <w:rPr>
          <w:b/>
          <w:szCs w:val="21"/>
        </w:rPr>
        <w:t xml:space="preserve">（1）不同投标人的投标文件由同一单位或者个人编制；</w:t>
      </w:r>
      <w:r>
        <w:rPr>
          <w:b/>
          <w:szCs w:val="21"/>
        </w:rPr>
      </w:r>
      <w:r/>
    </w:p>
    <w:p>
      <w:pPr>
        <w:pStyle w:val="1022"/>
        <w:ind w:firstLine="422"/>
        <w:jc w:val="left"/>
        <w:spacing w:line="320" w:lineRule="exact"/>
        <w:tabs>
          <w:tab w:val="left" w:pos="1260" w:leader="none"/>
          <w:tab w:val="left" w:pos="1620" w:leader="none"/>
        </w:tabs>
        <w:rPr>
          <w:b/>
          <w:szCs w:val="21"/>
        </w:rPr>
      </w:pPr>
      <w:r>
        <w:rPr>
          <w:b/>
          <w:szCs w:val="21"/>
        </w:rPr>
        <w:t xml:space="preserve">（2）不同投标人委托同一单位或者个人办理参与</w:t>
      </w:r>
      <w:r>
        <w:rPr>
          <w:rFonts w:hint="eastAsia"/>
          <w:b/>
          <w:szCs w:val="21"/>
        </w:rPr>
        <w:t xml:space="preserve">投标</w:t>
      </w:r>
      <w:r>
        <w:rPr>
          <w:b/>
          <w:szCs w:val="21"/>
        </w:rPr>
        <w:t xml:space="preserve">事宜；</w:t>
      </w:r>
      <w:r>
        <w:rPr>
          <w:b/>
          <w:szCs w:val="21"/>
        </w:rPr>
      </w:r>
      <w:r/>
    </w:p>
    <w:p>
      <w:pPr>
        <w:pStyle w:val="1022"/>
        <w:ind w:firstLine="422"/>
        <w:jc w:val="left"/>
        <w:spacing w:line="320" w:lineRule="exact"/>
        <w:tabs>
          <w:tab w:val="left" w:pos="1260" w:leader="none"/>
          <w:tab w:val="left" w:pos="1620" w:leader="none"/>
        </w:tabs>
        <w:rPr>
          <w:b/>
          <w:szCs w:val="21"/>
        </w:rPr>
      </w:pPr>
      <w:r>
        <w:rPr>
          <w:b/>
          <w:szCs w:val="21"/>
        </w:rPr>
        <w:t xml:space="preserve">（3）不同投标人的投标文件载明的项目管理成员或者联系人员为同一人；</w:t>
      </w:r>
      <w:r>
        <w:rPr>
          <w:b/>
          <w:szCs w:val="21"/>
        </w:rPr>
      </w:r>
      <w:r/>
    </w:p>
    <w:p>
      <w:pPr>
        <w:pStyle w:val="1022"/>
        <w:ind w:firstLine="422"/>
        <w:jc w:val="left"/>
        <w:spacing w:line="320" w:lineRule="exact"/>
        <w:tabs>
          <w:tab w:val="left" w:pos="1260" w:leader="none"/>
          <w:tab w:val="left" w:pos="1620" w:leader="none"/>
        </w:tabs>
        <w:rPr>
          <w:b/>
          <w:szCs w:val="21"/>
        </w:rPr>
      </w:pPr>
      <w:r>
        <w:rPr>
          <w:b/>
          <w:szCs w:val="21"/>
        </w:rPr>
        <w:t xml:space="preserve">（4）不同投标人的投标文件异常一致或者报价呈规律性差异；</w:t>
      </w:r>
      <w:r>
        <w:rPr>
          <w:b/>
          <w:szCs w:val="21"/>
        </w:rPr>
      </w:r>
      <w:r/>
    </w:p>
    <w:p>
      <w:pPr>
        <w:pStyle w:val="1022"/>
        <w:ind w:firstLine="422"/>
        <w:jc w:val="left"/>
        <w:spacing w:line="320" w:lineRule="exact"/>
        <w:tabs>
          <w:tab w:val="left" w:pos="1260" w:leader="none"/>
          <w:tab w:val="left" w:pos="1620" w:leader="none"/>
        </w:tabs>
        <w:rPr>
          <w:b/>
          <w:szCs w:val="21"/>
        </w:rPr>
      </w:pPr>
      <w:r>
        <w:rPr>
          <w:b/>
          <w:szCs w:val="21"/>
        </w:rPr>
        <w:t xml:space="preserve">（5）不同投标人的投标文件相互混装；</w:t>
      </w:r>
      <w:r>
        <w:rPr>
          <w:b/>
          <w:szCs w:val="21"/>
        </w:rPr>
      </w:r>
      <w:r/>
    </w:p>
    <w:p>
      <w:pPr>
        <w:pStyle w:val="1022"/>
        <w:ind w:firstLine="422"/>
        <w:jc w:val="left"/>
        <w:spacing w:line="320" w:lineRule="exact"/>
        <w:tabs>
          <w:tab w:val="left" w:pos="1260" w:leader="none"/>
          <w:tab w:val="left" w:pos="1620" w:leader="none"/>
        </w:tabs>
        <w:rPr>
          <w:b/>
          <w:szCs w:val="21"/>
        </w:rPr>
      </w:pPr>
      <w:r>
        <w:rPr>
          <w:b/>
          <w:szCs w:val="21"/>
        </w:rPr>
        <w:t xml:space="preserve">3、有下列情形之一的，属于提供虚假材料谋取中标的行为：</w:t>
      </w:r>
      <w:r>
        <w:rPr>
          <w:b/>
          <w:szCs w:val="21"/>
        </w:rPr>
      </w:r>
      <w:r/>
    </w:p>
    <w:p>
      <w:pPr>
        <w:pStyle w:val="1022"/>
        <w:ind w:firstLine="422"/>
        <w:jc w:val="left"/>
        <w:spacing w:line="320" w:lineRule="exact"/>
        <w:tabs>
          <w:tab w:val="left" w:pos="1260" w:leader="none"/>
          <w:tab w:val="left" w:pos="1620" w:leader="none"/>
        </w:tabs>
        <w:rPr>
          <w:b/>
          <w:szCs w:val="21"/>
        </w:rPr>
      </w:pPr>
      <w:r>
        <w:rPr>
          <w:b/>
          <w:szCs w:val="21"/>
        </w:rPr>
        <w:t xml:space="preserve">（1）使用伪造、变造的许可证件；</w:t>
      </w:r>
      <w:r>
        <w:rPr>
          <w:b/>
          <w:szCs w:val="21"/>
        </w:rPr>
      </w:r>
      <w:r/>
    </w:p>
    <w:p>
      <w:pPr>
        <w:pStyle w:val="1022"/>
        <w:ind w:firstLine="422"/>
        <w:jc w:val="left"/>
        <w:spacing w:line="320" w:lineRule="exact"/>
        <w:tabs>
          <w:tab w:val="left" w:pos="1260" w:leader="none"/>
          <w:tab w:val="left" w:pos="1620" w:leader="none"/>
        </w:tabs>
        <w:rPr>
          <w:b/>
          <w:szCs w:val="21"/>
        </w:rPr>
      </w:pPr>
      <w:r>
        <w:rPr>
          <w:b/>
          <w:szCs w:val="21"/>
        </w:rPr>
        <w:t xml:space="preserve">（2）提供虚假的财务状况或者业绩；</w:t>
      </w:r>
      <w:r>
        <w:rPr>
          <w:b/>
          <w:szCs w:val="21"/>
        </w:rPr>
      </w:r>
      <w:r/>
    </w:p>
    <w:p>
      <w:pPr>
        <w:pStyle w:val="1022"/>
        <w:ind w:firstLine="422"/>
        <w:jc w:val="left"/>
        <w:spacing w:line="320" w:lineRule="exact"/>
        <w:tabs>
          <w:tab w:val="left" w:pos="1260" w:leader="none"/>
          <w:tab w:val="left" w:pos="1620" w:leader="none"/>
        </w:tabs>
        <w:rPr>
          <w:b/>
          <w:szCs w:val="21"/>
        </w:rPr>
      </w:pPr>
      <w:r>
        <w:rPr>
          <w:b/>
          <w:szCs w:val="21"/>
        </w:rPr>
        <w:t xml:space="preserve">（3）提供虚假的项目</w:t>
      </w:r>
      <w:r>
        <w:rPr>
          <w:rFonts w:hint="eastAsia"/>
          <w:b/>
          <w:szCs w:val="21"/>
        </w:rPr>
        <w:t xml:space="preserve">经理</w:t>
      </w:r>
      <w:r>
        <w:rPr>
          <w:b/>
          <w:szCs w:val="21"/>
        </w:rPr>
        <w:t xml:space="preserve">或者主要技术人员简历、劳动关系证明；</w:t>
      </w:r>
      <w:r>
        <w:rPr>
          <w:b/>
          <w:szCs w:val="21"/>
        </w:rPr>
      </w:r>
      <w:r/>
    </w:p>
    <w:p>
      <w:pPr>
        <w:pStyle w:val="1022"/>
        <w:ind w:firstLine="422"/>
        <w:jc w:val="left"/>
        <w:spacing w:line="320" w:lineRule="exact"/>
        <w:tabs>
          <w:tab w:val="left" w:pos="1260" w:leader="none"/>
          <w:tab w:val="left" w:pos="1620" w:leader="none"/>
        </w:tabs>
        <w:rPr>
          <w:b/>
          <w:szCs w:val="21"/>
        </w:rPr>
      </w:pPr>
      <w:r>
        <w:rPr>
          <w:b/>
          <w:szCs w:val="21"/>
        </w:rPr>
        <w:t xml:space="preserve">（4）提供虚假的信用状况；</w:t>
      </w:r>
      <w:r>
        <w:rPr>
          <w:b/>
          <w:szCs w:val="21"/>
        </w:rPr>
      </w:r>
      <w:r/>
    </w:p>
    <w:p>
      <w:pPr>
        <w:pStyle w:val="1022"/>
        <w:ind w:firstLine="422"/>
        <w:jc w:val="left"/>
        <w:spacing w:line="320" w:lineRule="exact"/>
        <w:tabs>
          <w:tab w:val="left" w:pos="1260" w:leader="none"/>
          <w:tab w:val="left" w:pos="1620" w:leader="none"/>
        </w:tabs>
        <w:rPr>
          <w:b/>
          <w:szCs w:val="21"/>
        </w:rPr>
      </w:pPr>
      <w:r>
        <w:rPr>
          <w:b/>
          <w:szCs w:val="21"/>
        </w:rPr>
        <w:t xml:space="preserve">（5）其他弄虚作假的行为。</w:t>
      </w:r>
      <w:r>
        <w:rPr>
          <w:b/>
          <w:szCs w:val="21"/>
        </w:rPr>
      </w:r>
      <w:r/>
    </w:p>
    <w:p>
      <w:pPr>
        <w:pStyle w:val="1023"/>
        <w:spacing w:line="320" w:lineRule="exact"/>
        <w:tabs>
          <w:tab w:val="left" w:pos="1440" w:leader="none"/>
        </w:tabs>
        <w:sectPr>
          <w:footerReference w:type="default" r:id="rId12"/>
          <w:footnotePr/>
          <w:endnotePr/>
          <w:type w:val="nextPage"/>
          <w:pgSz w:w="11906" w:h="16838" w:orient="portrait"/>
          <w:pgMar w:top="1440" w:right="1247" w:bottom="1361" w:left="1247" w:header="851" w:footer="992" w:gutter="0"/>
          <w:cols w:num="1" w:sep="0" w:space="1701" w:equalWidth="1"/>
          <w:docGrid w:linePitch="360"/>
        </w:sectPr>
      </w:pPr>
      <w:r/>
      <w:r/>
    </w:p>
    <w:p>
      <w:pPr>
        <w:pStyle w:val="1022"/>
        <w:rPr>
          <w:rFonts w:ascii="宋体" w:hAnsi="宋体"/>
        </w:rPr>
      </w:pPr>
      <w:r>
        <w:rPr>
          <w:rFonts w:ascii="宋体" w:hAnsi="宋体"/>
        </w:rPr>
      </w:r>
      <w:r/>
    </w:p>
    <w:p>
      <w:pPr>
        <w:pStyle w:val="1162"/>
        <w:jc w:val="center"/>
        <w:rPr>
          <w:rFonts w:eastAsia="华文中宋"/>
          <w:b/>
          <w:szCs w:val="21"/>
        </w:rPr>
      </w:pPr>
      <w:r>
        <w:rPr>
          <w:rFonts w:eastAsia="华文中宋"/>
          <w:b/>
          <w:szCs w:val="21"/>
        </w:rPr>
      </w:r>
      <w:r/>
    </w:p>
    <w:p>
      <w:pPr>
        <w:pStyle w:val="1162"/>
        <w:jc w:val="center"/>
        <w:rPr>
          <w:rFonts w:eastAsia="华文中宋"/>
          <w:b/>
          <w:szCs w:val="21"/>
        </w:rPr>
      </w:pPr>
      <w:r>
        <w:rPr>
          <w:rFonts w:eastAsia="华文中宋"/>
          <w:b/>
          <w:szCs w:val="21"/>
        </w:rPr>
      </w:r>
      <w:r/>
    </w:p>
    <w:p>
      <w:pPr>
        <w:pStyle w:val="1162"/>
        <w:jc w:val="center"/>
        <w:rPr>
          <w:rFonts w:eastAsia="华文中宋"/>
          <w:b/>
          <w:szCs w:val="21"/>
        </w:rPr>
      </w:pPr>
      <w:r>
        <w:rPr>
          <w:rFonts w:eastAsia="华文中宋"/>
          <w:b/>
          <w:szCs w:val="21"/>
        </w:rPr>
      </w:r>
      <w:r/>
    </w:p>
    <w:p>
      <w:pPr>
        <w:pStyle w:val="1162"/>
        <w:jc w:val="center"/>
        <w:rPr>
          <w:rFonts w:eastAsia="华文中宋"/>
          <w:b/>
          <w:szCs w:val="21"/>
        </w:rPr>
      </w:pPr>
      <w:r>
        <w:rPr>
          <w:rFonts w:eastAsia="华文中宋"/>
          <w:b/>
          <w:szCs w:val="21"/>
        </w:rPr>
      </w:r>
      <w:r/>
    </w:p>
    <w:p>
      <w:pPr>
        <w:pStyle w:val="1162"/>
        <w:jc w:val="center"/>
        <w:rPr>
          <w:rFonts w:eastAsia="华文中宋"/>
          <w:b/>
          <w:szCs w:val="21"/>
        </w:rPr>
      </w:pPr>
      <w:r>
        <w:rPr>
          <w:rFonts w:eastAsia="华文中宋"/>
          <w:b/>
          <w:szCs w:val="21"/>
        </w:rPr>
      </w:r>
      <w:r/>
    </w:p>
    <w:p>
      <w:pPr>
        <w:pStyle w:val="1162"/>
        <w:jc w:val="center"/>
        <w:rPr>
          <w:rFonts w:eastAsia="华文中宋"/>
          <w:b/>
          <w:szCs w:val="21"/>
        </w:rPr>
      </w:pPr>
      <w:r>
        <w:rPr>
          <w:rFonts w:eastAsia="华文中宋"/>
          <w:b/>
          <w:szCs w:val="21"/>
        </w:rPr>
      </w:r>
      <w:r/>
    </w:p>
    <w:p>
      <w:pPr>
        <w:pStyle w:val="1162"/>
        <w:jc w:val="center"/>
        <w:rPr>
          <w:rFonts w:eastAsia="华文中宋"/>
          <w:b/>
          <w:szCs w:val="21"/>
        </w:rPr>
      </w:pPr>
      <w:r>
        <w:rPr>
          <w:rFonts w:eastAsia="华文中宋"/>
          <w:b/>
          <w:szCs w:val="21"/>
        </w:rPr>
      </w:r>
      <w:r/>
    </w:p>
    <w:p>
      <w:pPr>
        <w:pStyle w:val="1162"/>
        <w:jc w:val="center"/>
        <w:rPr>
          <w:rFonts w:hint="eastAsia" w:eastAsia="华文中宋"/>
          <w:b/>
          <w:szCs w:val="21"/>
        </w:rPr>
      </w:pPr>
      <w:r>
        <w:rPr>
          <w:rFonts w:hint="eastAsia" w:eastAsia="华文中宋"/>
          <w:b/>
          <w:szCs w:val="21"/>
        </w:rPr>
      </w:r>
      <w:r/>
    </w:p>
    <w:p>
      <w:pPr>
        <w:pStyle w:val="1162"/>
        <w:jc w:val="center"/>
        <w:rPr>
          <w:rFonts w:eastAsia="华文中宋"/>
          <w:b/>
          <w:szCs w:val="21"/>
        </w:rPr>
      </w:pPr>
      <w:r>
        <w:rPr>
          <w:rFonts w:eastAsia="华文中宋"/>
          <w:b/>
          <w:szCs w:val="21"/>
        </w:rPr>
      </w:r>
      <w:r/>
    </w:p>
    <w:p>
      <w:pPr>
        <w:pStyle w:val="1162"/>
        <w:jc w:val="center"/>
        <w:rPr>
          <w:rFonts w:eastAsia="华文中宋"/>
          <w:b/>
          <w:szCs w:val="21"/>
        </w:rPr>
      </w:pPr>
      <w:r>
        <w:rPr>
          <w:rFonts w:eastAsia="华文中宋"/>
          <w:b/>
          <w:szCs w:val="21"/>
        </w:rPr>
      </w:r>
      <w:r/>
    </w:p>
    <w:p>
      <w:pPr>
        <w:pStyle w:val="1162"/>
        <w:jc w:val="center"/>
        <w:rPr>
          <w:rFonts w:eastAsia="华文中宋"/>
          <w:b/>
          <w:sz w:val="44"/>
          <w:szCs w:val="44"/>
        </w:rPr>
      </w:pPr>
      <w:r>
        <w:rPr>
          <w:rFonts w:eastAsia="华文中宋"/>
          <w:b/>
          <w:sz w:val="44"/>
          <w:szCs w:val="44"/>
        </w:rPr>
      </w:r>
      <w:r/>
    </w:p>
    <w:p>
      <w:pPr>
        <w:pStyle w:val="1162"/>
        <w:jc w:val="center"/>
        <w:rPr>
          <w:rFonts w:eastAsia="仿宋_GB2312"/>
          <w:bCs/>
          <w:sz w:val="44"/>
          <w:szCs w:val="44"/>
        </w:rPr>
        <w:outlineLvl w:val="0"/>
      </w:pPr>
      <w:r/>
      <w:bookmarkStart w:id="137" w:name="_Toc211090862"/>
      <w:r>
        <w:rPr>
          <w:rFonts w:hint="eastAsia" w:eastAsia="华文中宋"/>
          <w:b/>
          <w:sz w:val="44"/>
          <w:szCs w:val="44"/>
        </w:rPr>
        <w:t xml:space="preserve">第四章  合同条款及格式</w:t>
      </w:r>
      <w:bookmarkEnd w:id="137"/>
      <w:r>
        <w:rPr>
          <w:rFonts w:eastAsia="仿宋_GB2312"/>
          <w:bCs/>
          <w:sz w:val="44"/>
          <w:szCs w:val="44"/>
        </w:rPr>
      </w:r>
      <w:r/>
    </w:p>
    <w:p>
      <w:pPr>
        <w:pStyle w:val="1162"/>
        <w:jc w:val="center"/>
        <w:rPr>
          <w:rFonts w:eastAsia="华文中宋"/>
          <w:b/>
          <w:szCs w:val="21"/>
        </w:rPr>
      </w:pPr>
      <w:r>
        <w:rPr>
          <w:rFonts w:eastAsia="华文中宋"/>
          <w:b/>
          <w:szCs w:val="21"/>
        </w:rPr>
      </w:r>
      <w:r/>
    </w:p>
    <w:p>
      <w:pPr>
        <w:pStyle w:val="1162"/>
        <w:jc w:val="center"/>
        <w:rPr>
          <w:rFonts w:eastAsia="黑体"/>
          <w:b/>
          <w:szCs w:val="21"/>
        </w:rPr>
      </w:pPr>
      <w:r>
        <w:rPr>
          <w:rFonts w:eastAsia="黑体"/>
          <w:b/>
          <w:szCs w:val="21"/>
        </w:rPr>
      </w:r>
      <w:r/>
    </w:p>
    <w:p>
      <w:pPr>
        <w:pStyle w:val="1162"/>
        <w:jc w:val="center"/>
        <w:rPr>
          <w:rFonts w:eastAsia="楷体_GB2312"/>
          <w:b/>
          <w:szCs w:val="21"/>
        </w:rPr>
      </w:pPr>
      <w:r>
        <w:rPr>
          <w:rFonts w:eastAsia="楷体_GB2312"/>
          <w:b/>
          <w:szCs w:val="21"/>
        </w:rPr>
      </w:r>
      <w:r/>
    </w:p>
    <w:p>
      <w:pPr>
        <w:pStyle w:val="1162"/>
        <w:jc w:val="center"/>
        <w:rPr>
          <w:rFonts w:eastAsia="黑体"/>
          <w:b/>
          <w:szCs w:val="21"/>
        </w:rPr>
      </w:pPr>
      <w:r>
        <w:rPr>
          <w:rFonts w:eastAsia="黑体"/>
          <w:b/>
          <w:szCs w:val="21"/>
        </w:rPr>
      </w:r>
      <w:r/>
    </w:p>
    <w:p>
      <w:pPr>
        <w:pStyle w:val="1162"/>
        <w:rPr>
          <w:b/>
          <w:szCs w:val="21"/>
        </w:rPr>
      </w:pPr>
      <w:r>
        <w:rPr>
          <w:b/>
          <w:szCs w:val="21"/>
        </w:rPr>
      </w:r>
      <w:r/>
    </w:p>
    <w:p>
      <w:pPr>
        <w:pStyle w:val="1162"/>
        <w:rPr>
          <w:b/>
          <w:szCs w:val="21"/>
        </w:rPr>
      </w:pPr>
      <w:r>
        <w:rPr>
          <w:b/>
          <w:szCs w:val="21"/>
        </w:rPr>
      </w:r>
      <w:r/>
    </w:p>
    <w:p>
      <w:pPr>
        <w:pStyle w:val="1162"/>
        <w:rPr>
          <w:b/>
          <w:szCs w:val="21"/>
        </w:rPr>
      </w:pPr>
      <w:r>
        <w:rPr>
          <w:b/>
          <w:szCs w:val="21"/>
        </w:rPr>
      </w:r>
      <w:r/>
    </w:p>
    <w:p>
      <w:pPr>
        <w:pStyle w:val="1025"/>
        <w:jc w:val="center"/>
        <w:rPr>
          <w:rFonts w:hint="eastAsia" w:ascii="华文中宋" w:hAnsi="华文中宋" w:eastAsia="华文中宋"/>
          <w:sz w:val="21"/>
          <w:szCs w:val="21"/>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bookmarkStart w:id="138" w:name="_Toc498006744"/>
      <w:r>
        <w:rPr>
          <w:rFonts w:hint="eastAsia" w:ascii="华文中宋" w:hAnsi="华文中宋" w:eastAsia="华文中宋"/>
          <w:sz w:val="21"/>
          <w:szCs w:val="21"/>
        </w:rPr>
      </w:r>
      <w:r/>
    </w:p>
    <w:p>
      <w:pPr>
        <w:pStyle w:val="1022"/>
        <w:jc w:val="center"/>
        <w:spacing w:line="400" w:lineRule="exact"/>
        <w:rPr>
          <w:rFonts w:hint="eastAsia" w:ascii="宋体" w:hAnsi="宋体" w:cs="宋体"/>
          <w:b/>
          <w:bCs/>
          <w:sz w:val="30"/>
          <w:szCs w:val="30"/>
        </w:rPr>
        <w:outlineLvl w:val="1"/>
      </w:pPr>
      <w:r/>
      <w:bookmarkEnd w:id="138"/>
      <w:r>
        <w:rPr>
          <w:rFonts w:hint="eastAsia" w:ascii="宋体" w:hAnsi="宋体" w:cs="宋体"/>
          <w:b/>
          <w:bCs/>
          <w:sz w:val="30"/>
          <w:szCs w:val="30"/>
        </w:rPr>
        <w:t xml:space="preserve">第一部分</w:t>
      </w:r>
      <w:r>
        <w:rPr>
          <w:rFonts w:ascii="宋体" w:hAnsi="宋体" w:cs="宋体"/>
          <w:b/>
          <w:bCs/>
          <w:sz w:val="30"/>
          <w:szCs w:val="30"/>
        </w:rPr>
        <w:t xml:space="preserve">  </w:t>
      </w:r>
      <w:r>
        <w:rPr>
          <w:rFonts w:hint="eastAsia" w:ascii="宋体" w:hAnsi="宋体" w:cs="宋体"/>
          <w:b/>
          <w:bCs/>
          <w:sz w:val="30"/>
          <w:szCs w:val="30"/>
        </w:rPr>
        <w:t xml:space="preserve">合同协议书</w:t>
      </w:r>
      <w:r>
        <w:rPr>
          <w:rFonts w:hint="eastAsia" w:ascii="宋体" w:hAnsi="宋体" w:cs="宋体"/>
          <w:b/>
          <w:bCs/>
          <w:sz w:val="30"/>
          <w:szCs w:val="30"/>
        </w:rPr>
      </w:r>
      <w:r/>
    </w:p>
    <w:p>
      <w:pPr>
        <w:pStyle w:val="1022"/>
        <w:rPr>
          <w:rFonts w:hint="eastAsia" w:ascii="宋体" w:hAnsi="宋体"/>
          <w:sz w:val="24"/>
        </w:rPr>
      </w:pPr>
      <w:r>
        <w:rPr>
          <w:rFonts w:hint="eastAsia" w:ascii="宋体" w:hAnsi="宋体"/>
          <w:sz w:val="24"/>
        </w:rPr>
      </w:r>
      <w:r/>
    </w:p>
    <w:p>
      <w:pPr>
        <w:pStyle w:val="1022"/>
        <w:rPr>
          <w:rFonts w:hint="eastAsia" w:ascii="宋体" w:hAnsi="宋体"/>
          <w:sz w:val="24"/>
        </w:rPr>
      </w:pPr>
      <w:r>
        <w:rPr>
          <w:rFonts w:hint="eastAsia" w:ascii="宋体" w:hAnsi="宋体"/>
          <w:sz w:val="24"/>
        </w:rPr>
        <w:t xml:space="preserve">发包人（全称）</w:t>
      </w:r>
      <w:r>
        <w:rPr>
          <w:rFonts w:hint="eastAsia" w:ascii="宋体" w:hAnsi="宋体"/>
          <w:sz w:val="24"/>
          <w:u w:val="single"/>
        </w:rPr>
        <w:t xml:space="preserve">                            </w:t>
      </w:r>
      <w:r>
        <w:rPr>
          <w:rFonts w:hint="eastAsia" w:ascii="宋体" w:hAnsi="宋体"/>
          <w:sz w:val="24"/>
        </w:rPr>
        <w:t xml:space="preserve">（简称甲方）</w:t>
      </w:r>
      <w:r>
        <w:rPr>
          <w:rFonts w:hint="eastAsia" w:ascii="宋体" w:hAnsi="宋体"/>
          <w:sz w:val="24"/>
        </w:rPr>
      </w:r>
      <w:r/>
    </w:p>
    <w:p>
      <w:pPr>
        <w:pStyle w:val="1022"/>
        <w:rPr>
          <w:rFonts w:hint="eastAsia" w:ascii="宋体" w:hAnsi="宋体"/>
          <w:sz w:val="24"/>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rPr>
        <w:t xml:space="preserve">（简称乙方） </w:t>
      </w:r>
      <w:r>
        <w:rPr>
          <w:rFonts w:hint="eastAsia" w:ascii="宋体" w:hAnsi="宋体"/>
          <w:sz w:val="24"/>
        </w:rPr>
      </w:r>
      <w:r/>
    </w:p>
    <w:p>
      <w:pPr>
        <w:pStyle w:val="1022"/>
        <w:ind w:firstLine="480"/>
        <w:rPr>
          <w:rFonts w:hint="eastAsia" w:ascii="宋体" w:hAnsi="宋体"/>
          <w:bCs/>
          <w:sz w:val="24"/>
        </w:rPr>
      </w:pPr>
      <w:r>
        <w:rPr>
          <w:rFonts w:hint="eastAsia" w:ascii="宋体" w:hAnsi="宋体"/>
          <w:bCs/>
          <w:sz w:val="24"/>
        </w:rPr>
        <w:t xml:space="preserve">根据《中华人民共和国民法典》、《中华人民共和国建筑法》及有关法律规定，遵循平等、自愿、公平和诚实信用的原则，双方就施工及有关事项协商一致，共同达成如下协议：</w:t>
      </w:r>
      <w:r>
        <w:rPr>
          <w:rFonts w:hint="eastAsia" w:ascii="宋体" w:hAnsi="宋体"/>
          <w:bCs/>
          <w:sz w:val="24"/>
        </w:rPr>
      </w:r>
      <w:r/>
    </w:p>
    <w:p>
      <w:pPr>
        <w:pStyle w:val="1022"/>
        <w:ind w:firstLine="482"/>
        <w:rPr>
          <w:rFonts w:hint="eastAsia" w:ascii="宋体" w:hAnsi="宋体"/>
          <w:b/>
          <w:bCs/>
          <w:sz w:val="24"/>
        </w:rPr>
      </w:pPr>
      <w:r>
        <w:rPr>
          <w:rFonts w:hint="eastAsia" w:ascii="宋体" w:hAnsi="宋体"/>
          <w:b/>
          <w:bCs/>
          <w:sz w:val="24"/>
        </w:rPr>
        <w:t xml:space="preserve">一、工程概况</w:t>
      </w:r>
      <w:r>
        <w:rPr>
          <w:rFonts w:hint="eastAsia" w:ascii="宋体" w:hAnsi="宋体"/>
          <w:b/>
          <w:bCs/>
          <w:sz w:val="24"/>
        </w:rPr>
      </w:r>
      <w:r/>
    </w:p>
    <w:p>
      <w:pPr>
        <w:pStyle w:val="1022"/>
        <w:ind w:firstLine="480"/>
        <w:rPr>
          <w:rFonts w:hint="eastAsia" w:ascii="宋体" w:hAnsi="宋体"/>
          <w:sz w:val="24"/>
          <w:u w:val="single"/>
        </w:rPr>
      </w:pPr>
      <w:r>
        <w:rPr>
          <w:rFonts w:hint="eastAsia" w:ascii="宋体" w:hAnsi="宋体"/>
          <w:sz w:val="24"/>
        </w:rPr>
        <w:t xml:space="preserve">1、工程名称：</w:t>
      </w:r>
      <w:r>
        <w:rPr>
          <w:rFonts w:hint="eastAsia" w:ascii="宋体" w:hAnsi="宋体"/>
          <w:sz w:val="24"/>
          <w:u w:val="single"/>
        </w:rPr>
        <w:t xml:space="preserve">淮安航务中心档案室改造项目</w:t>
      </w:r>
      <w:r>
        <w:rPr>
          <w:rFonts w:hint="eastAsia" w:ascii="宋体" w:hAnsi="宋体"/>
          <w:sz w:val="24"/>
          <w:u w:val="single"/>
        </w:rPr>
      </w:r>
      <w:r/>
    </w:p>
    <w:p>
      <w:pPr>
        <w:pStyle w:val="1022"/>
        <w:ind w:firstLine="480"/>
        <w:rPr>
          <w:rFonts w:hint="eastAsia" w:ascii="宋体" w:hAnsi="宋体"/>
          <w:sz w:val="24"/>
        </w:rPr>
      </w:pPr>
      <w:r>
        <w:rPr>
          <w:rFonts w:hint="eastAsia" w:ascii="宋体" w:hAnsi="宋体"/>
          <w:sz w:val="24"/>
        </w:rPr>
        <w:t xml:space="preserve">2、工程地点：</w:t>
      </w:r>
      <w:r>
        <w:rPr>
          <w:rFonts w:hint="eastAsia" w:ascii="宋体" w:hAnsi="宋体"/>
          <w:sz w:val="24"/>
          <w:u w:val="single"/>
        </w:rPr>
        <w:t xml:space="preserve">淮安市</w:t>
      </w:r>
      <w:r>
        <w:rPr>
          <w:rFonts w:hint="eastAsia" w:ascii="宋体" w:hAnsi="宋体"/>
          <w:sz w:val="24"/>
        </w:rPr>
      </w:r>
      <w:r/>
    </w:p>
    <w:p>
      <w:pPr>
        <w:pStyle w:val="1022"/>
        <w:ind w:firstLine="480"/>
        <w:rPr>
          <w:rFonts w:hint="eastAsia" w:ascii="宋体" w:hAnsi="宋体"/>
          <w:sz w:val="24"/>
          <w:u w:val="single"/>
        </w:rPr>
      </w:pPr>
      <w:r>
        <w:rPr>
          <w:rFonts w:hint="eastAsia" w:ascii="宋体" w:hAnsi="宋体"/>
          <w:sz w:val="24"/>
        </w:rPr>
        <w:t xml:space="preserve">3、工程立项批准文号：</w:t>
      </w:r>
      <w:r>
        <w:rPr>
          <w:rFonts w:hint="eastAsia" w:ascii="宋体" w:hAnsi="宋体"/>
          <w:sz w:val="24"/>
          <w:u w:val="single"/>
        </w:rPr>
        <w:t xml:space="preserve">  /     </w:t>
      </w:r>
      <w:r>
        <w:rPr>
          <w:rFonts w:hint="eastAsia" w:ascii="宋体" w:hAnsi="宋体"/>
          <w:sz w:val="24"/>
          <w:u w:val="single"/>
        </w:rPr>
      </w:r>
      <w:r/>
    </w:p>
    <w:p>
      <w:pPr>
        <w:pStyle w:val="1022"/>
        <w:ind w:firstLine="480"/>
        <w:rPr>
          <w:rFonts w:hint="eastAsia" w:ascii="宋体" w:hAnsi="宋体"/>
          <w:bCs/>
          <w:sz w:val="24"/>
          <w:u w:val="single"/>
        </w:rPr>
      </w:pPr>
      <w:r>
        <w:rPr>
          <w:rFonts w:hint="eastAsia" w:ascii="宋体" w:hAnsi="宋体"/>
          <w:sz w:val="24"/>
        </w:rPr>
        <w:t xml:space="preserve">4、资金来源：</w:t>
      </w:r>
      <w:r>
        <w:rPr>
          <w:rFonts w:hint="eastAsia" w:ascii="宋体" w:hAnsi="宋体"/>
          <w:bCs/>
          <w:sz w:val="24"/>
          <w:u w:val="single"/>
        </w:rPr>
        <w:t xml:space="preserve">       </w:t>
      </w:r>
      <w:r>
        <w:rPr>
          <w:rFonts w:hint="eastAsia" w:ascii="宋体" w:hAnsi="宋体"/>
          <w:bCs/>
          <w:sz w:val="24"/>
          <w:u w:val="single"/>
        </w:rPr>
      </w:r>
      <w:r/>
    </w:p>
    <w:p>
      <w:pPr>
        <w:pStyle w:val="1022"/>
        <w:ind w:firstLine="480"/>
        <w:rPr>
          <w:rFonts w:hint="eastAsia" w:ascii="宋体" w:hAnsi="宋体"/>
          <w:sz w:val="24"/>
          <w:u w:val="single"/>
        </w:rPr>
      </w:pPr>
      <w:r>
        <w:rPr>
          <w:rFonts w:hint="eastAsia" w:ascii="宋体" w:hAnsi="宋体"/>
          <w:sz w:val="24"/>
        </w:rPr>
        <w:t xml:space="preserve">5、工程内容：</w:t>
      </w:r>
      <w:r>
        <w:rPr>
          <w:rFonts w:hint="eastAsia" w:ascii="宋体" w:hAnsi="宋体"/>
          <w:sz w:val="24"/>
          <w:u w:val="single"/>
        </w:rPr>
        <w:t xml:space="preserve">                </w:t>
      </w:r>
      <w:r>
        <w:rPr>
          <w:rFonts w:hint="eastAsia" w:ascii="宋体" w:hAnsi="宋体"/>
          <w:sz w:val="24"/>
          <w:u w:val="single"/>
        </w:rPr>
      </w:r>
      <w:r/>
    </w:p>
    <w:p>
      <w:pPr>
        <w:pStyle w:val="1022"/>
        <w:ind w:firstLine="480"/>
        <w:rPr>
          <w:rFonts w:hint="eastAsia" w:ascii="宋体" w:hAnsi="宋体"/>
          <w:sz w:val="24"/>
        </w:rPr>
      </w:pPr>
      <w:r>
        <w:rPr>
          <w:rFonts w:hint="eastAsia" w:ascii="宋体" w:hAnsi="宋体"/>
          <w:sz w:val="24"/>
        </w:rPr>
        <w:t xml:space="preserve">6、工程承包范围：本项目招标文件、工程量清单及图纸要求中的全部内容。</w:t>
      </w:r>
      <w:r>
        <w:rPr>
          <w:rFonts w:hint="eastAsia" w:ascii="宋体" w:hAnsi="宋体"/>
          <w:sz w:val="24"/>
        </w:rPr>
      </w:r>
      <w:r/>
    </w:p>
    <w:p>
      <w:pPr>
        <w:pStyle w:val="1022"/>
        <w:ind w:firstLine="482"/>
        <w:rPr>
          <w:rFonts w:hint="eastAsia" w:ascii="宋体" w:hAnsi="宋体"/>
          <w:b/>
          <w:sz w:val="24"/>
        </w:rPr>
      </w:pPr>
      <w:r>
        <w:rPr>
          <w:rFonts w:hint="eastAsia" w:ascii="宋体" w:hAnsi="宋体"/>
          <w:b/>
          <w:sz w:val="24"/>
        </w:rPr>
        <w:t xml:space="preserve">二、合同工期</w:t>
      </w:r>
      <w:r>
        <w:rPr>
          <w:rFonts w:hint="eastAsia" w:ascii="宋体" w:hAnsi="宋体"/>
          <w:b/>
          <w:sz w:val="24"/>
        </w:rPr>
      </w:r>
      <w:r/>
    </w:p>
    <w:p>
      <w:pPr>
        <w:pStyle w:val="1022"/>
        <w:ind w:firstLine="480"/>
        <w:rPr>
          <w:rFonts w:hint="eastAsia" w:ascii="宋体" w:hAnsi="宋体"/>
          <w:sz w:val="24"/>
        </w:rPr>
      </w:pPr>
      <w:r>
        <w:rPr>
          <w:rFonts w:hint="eastAsia" w:ascii="宋体" w:hAnsi="宋体"/>
          <w:sz w:val="24"/>
        </w:rPr>
        <w:t xml:space="preserve">计划开工日期：</w:t>
      </w:r>
      <w:r>
        <w:rPr>
          <w:rFonts w:hint="eastAsia" w:ascii="宋体" w:hAnsi="宋体"/>
          <w:sz w:val="24"/>
          <w:u w:val="single"/>
        </w:rPr>
        <w:t xml:space="preserve">       </w:t>
      </w:r>
      <w:r>
        <w:rPr>
          <w:rFonts w:hint="eastAsia" w:ascii="宋体" w:hAnsi="宋体"/>
          <w:sz w:val="24"/>
        </w:rPr>
        <w:t xml:space="preserve">年 </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计划竣工日期：</w:t>
      </w:r>
      <w:r>
        <w:rPr>
          <w:rFonts w:hint="eastAsia" w:ascii="宋体" w:hAnsi="宋体"/>
          <w:sz w:val="24"/>
          <w:u w:val="single"/>
        </w:rPr>
        <w:t xml:space="preserve">       </w:t>
      </w:r>
      <w:r>
        <w:rPr>
          <w:rFonts w:hint="eastAsia" w:ascii="宋体" w:hAnsi="宋体"/>
          <w:sz w:val="24"/>
        </w:rPr>
        <w:t xml:space="preserve">年 </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工期总日历天数：</w:t>
      </w:r>
      <w:r>
        <w:rPr>
          <w:rFonts w:hint="eastAsia" w:ascii="宋体" w:hAnsi="宋体"/>
          <w:b/>
          <w:bCs/>
          <w:sz w:val="24"/>
          <w:u w:val="single"/>
        </w:rPr>
        <w:t xml:space="preserve">    </w:t>
      </w:r>
      <w:r>
        <w:rPr>
          <w:rFonts w:hint="eastAsia" w:ascii="宋体" w:hAnsi="宋体"/>
          <w:bCs/>
          <w:sz w:val="24"/>
          <w:u w:val="single"/>
        </w:rPr>
        <w:t xml:space="preserve"> 日历天</w:t>
      </w:r>
      <w:r>
        <w:rPr>
          <w:rFonts w:hint="eastAsia" w:ascii="宋体" w:hAnsi="宋体"/>
          <w:bCs/>
          <w:sz w:val="24"/>
        </w:rPr>
        <w:t xml:space="preserve">。</w:t>
      </w:r>
      <w:r>
        <w:rPr>
          <w:rFonts w:ascii="宋体" w:hAnsi="宋体"/>
          <w:sz w:val="24"/>
        </w:rPr>
        <w:t xml:space="preserve">工期总日历天数与根据前述计划开竣工日期计算的工期天数不一致的，以工期总日历天数为准。</w:t>
      </w:r>
      <w:r>
        <w:rPr>
          <w:rFonts w:hint="eastAsia" w:ascii="宋体" w:hAnsi="宋体"/>
          <w:sz w:val="24"/>
        </w:rPr>
      </w:r>
      <w:r/>
    </w:p>
    <w:p>
      <w:pPr>
        <w:pStyle w:val="1022"/>
        <w:ind w:firstLine="482"/>
        <w:rPr>
          <w:rFonts w:hint="eastAsia" w:ascii="宋体" w:hAnsi="宋体"/>
          <w:b/>
          <w:sz w:val="24"/>
        </w:rPr>
      </w:pPr>
      <w:r>
        <w:rPr>
          <w:rFonts w:hint="eastAsia" w:ascii="宋体" w:hAnsi="宋体"/>
          <w:b/>
          <w:sz w:val="24"/>
        </w:rPr>
        <w:t xml:space="preserve">三、质量标准</w:t>
      </w:r>
      <w:r>
        <w:rPr>
          <w:rFonts w:hint="eastAsia" w:ascii="宋体" w:hAnsi="宋体"/>
          <w:b/>
          <w:sz w:val="24"/>
        </w:rPr>
      </w:r>
      <w:r/>
    </w:p>
    <w:p>
      <w:pPr>
        <w:pStyle w:val="1022"/>
        <w:ind w:firstLine="480"/>
        <w:rPr>
          <w:rFonts w:hint="eastAsia" w:ascii="宋体" w:hAnsi="宋体"/>
          <w:sz w:val="24"/>
        </w:rPr>
      </w:pPr>
      <w:r>
        <w:rPr>
          <w:rFonts w:hint="eastAsia" w:ascii="宋体" w:hAnsi="宋体"/>
          <w:sz w:val="24"/>
        </w:rPr>
        <w:t xml:space="preserve">质量标准：符合《建筑工程施工质量验收统一标准》、《建筑装饰装修工程质量验收标准》等。</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质量目标：质量合格。</w:t>
      </w:r>
      <w:r>
        <w:rPr>
          <w:rFonts w:hint="eastAsia" w:ascii="宋体" w:hAnsi="宋体"/>
          <w:sz w:val="24"/>
        </w:rPr>
      </w:r>
      <w:r/>
    </w:p>
    <w:p>
      <w:pPr>
        <w:pStyle w:val="1022"/>
        <w:ind w:firstLine="482"/>
        <w:rPr>
          <w:rFonts w:hint="eastAsia" w:ascii="宋体" w:hAnsi="宋体"/>
          <w:b/>
          <w:sz w:val="24"/>
        </w:rPr>
      </w:pPr>
      <w:r>
        <w:rPr>
          <w:rFonts w:hint="eastAsia" w:ascii="宋体" w:hAnsi="宋体"/>
          <w:b/>
          <w:sz w:val="24"/>
        </w:rPr>
        <w:t xml:space="preserve">四、合同价款与合同价格形式</w:t>
      </w:r>
      <w:r>
        <w:rPr>
          <w:rFonts w:hint="eastAsia" w:ascii="宋体" w:hAnsi="宋体"/>
          <w:b/>
          <w:sz w:val="24"/>
        </w:rPr>
      </w:r>
      <w:r/>
    </w:p>
    <w:p>
      <w:pPr>
        <w:pStyle w:val="1022"/>
        <w:ind w:firstLine="480"/>
        <w:rPr>
          <w:rFonts w:hint="eastAsia" w:ascii="宋体" w:hAnsi="宋体"/>
          <w:sz w:val="24"/>
        </w:rPr>
      </w:pPr>
      <w:r>
        <w:rPr>
          <w:rFonts w:hint="eastAsia" w:ascii="宋体" w:hAnsi="宋体"/>
          <w:sz w:val="24"/>
        </w:rPr>
        <w:t xml:space="preserve">1、合同价款：金额人民币（大写）：</w:t>
      </w:r>
      <w:r>
        <w:rPr>
          <w:rFonts w:hint="eastAsia" w:ascii="宋体" w:hAnsi="宋体"/>
          <w:sz w:val="24"/>
          <w:u w:val="single"/>
        </w:rPr>
        <w:t xml:space="preserve">                 </w:t>
      </w:r>
      <w:r>
        <w:rPr>
          <w:rFonts w:hint="eastAsia" w:ascii="宋体" w:hAnsi="宋体"/>
          <w:sz w:val="24"/>
        </w:rPr>
        <w:t xml:space="preserve">元 ，（小写）¥</w:t>
      </w:r>
      <w:r>
        <w:rPr>
          <w:rFonts w:hint="eastAsia" w:ascii="宋体" w:hAnsi="宋体"/>
          <w:b/>
          <w:bCs/>
          <w:sz w:val="24"/>
          <w:u w:val="single"/>
        </w:rPr>
        <w:t xml:space="preserve">          </w:t>
      </w:r>
      <w:r>
        <w:rPr>
          <w:rFonts w:hint="eastAsia" w:ascii="宋体" w:hAnsi="宋体"/>
          <w:sz w:val="24"/>
        </w:rPr>
        <w:t xml:space="preserve">元。</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2、合同价格形式：</w:t>
      </w:r>
      <w:r>
        <w:rPr>
          <w:rFonts w:hint="eastAsia" w:ascii="宋体" w:hAnsi="宋体"/>
          <w:sz w:val="24"/>
          <w:u w:val="single"/>
        </w:rPr>
        <w:t xml:space="preserve">  固定总价合同  </w:t>
      </w:r>
      <w:r>
        <w:rPr>
          <w:rFonts w:hint="eastAsia" w:ascii="宋体" w:hAnsi="宋体"/>
          <w:sz w:val="24"/>
        </w:rPr>
        <w:t xml:space="preserve"> </w:t>
      </w:r>
      <w:r>
        <w:rPr>
          <w:rFonts w:hint="eastAsia" w:ascii="宋体" w:hAnsi="宋体"/>
          <w:sz w:val="24"/>
        </w:rPr>
      </w:r>
      <w:r/>
    </w:p>
    <w:p>
      <w:pPr>
        <w:pStyle w:val="1022"/>
        <w:ind w:firstLine="482"/>
        <w:rPr>
          <w:rFonts w:hint="eastAsia" w:ascii="宋体" w:hAnsi="宋体"/>
          <w:b/>
          <w:sz w:val="24"/>
        </w:rPr>
      </w:pPr>
      <w:r>
        <w:rPr>
          <w:rFonts w:hint="eastAsia" w:ascii="宋体" w:hAnsi="宋体"/>
          <w:b/>
          <w:sz w:val="24"/>
        </w:rPr>
        <w:t xml:space="preserve">五、项目经理</w:t>
      </w:r>
      <w:r>
        <w:rPr>
          <w:rFonts w:hint="eastAsia" w:ascii="宋体" w:hAnsi="宋体"/>
          <w:b/>
          <w:sz w:val="24"/>
        </w:rPr>
      </w:r>
      <w:r/>
    </w:p>
    <w:p>
      <w:pPr>
        <w:pStyle w:val="1022"/>
        <w:ind w:firstLine="480"/>
        <w:rPr>
          <w:rFonts w:hint="eastAsia" w:ascii="宋体" w:hAnsi="宋体"/>
          <w:sz w:val="24"/>
          <w:u w:val="single"/>
        </w:rPr>
      </w:pPr>
      <w:r>
        <w:rPr>
          <w:rFonts w:hint="eastAsia" w:ascii="宋体" w:hAnsi="宋体"/>
          <w:sz w:val="24"/>
        </w:rPr>
        <w:t xml:space="preserve">承包人项目经理：</w:t>
      </w:r>
      <w:r>
        <w:rPr>
          <w:rFonts w:hint="eastAsia" w:ascii="宋体" w:hAnsi="宋体"/>
          <w:sz w:val="24"/>
          <w:u w:val="single"/>
        </w:rPr>
        <w:t xml:space="preserve"> </w:t>
      </w:r>
      <w:r>
        <w:rPr>
          <w:rFonts w:hint="eastAsia" w:ascii="宋体" w:hAnsi="宋体"/>
          <w:b/>
          <w:bCs/>
          <w:sz w:val="24"/>
          <w:u w:val="single"/>
        </w:rPr>
        <w:t xml:space="preserve"> </w:t>
      </w:r>
      <w:r>
        <w:rPr>
          <w:rFonts w:hint="eastAsia" w:ascii="宋体" w:hAnsi="宋体"/>
          <w:sz w:val="24"/>
          <w:u w:val="single"/>
        </w:rPr>
        <w:t xml:space="preserve">                       </w:t>
      </w:r>
      <w:r>
        <w:rPr>
          <w:rFonts w:hint="eastAsia" w:ascii="宋体" w:hAnsi="宋体"/>
          <w:sz w:val="24"/>
          <w:u w:val="single"/>
        </w:rPr>
      </w:r>
      <w:r/>
    </w:p>
    <w:p>
      <w:pPr>
        <w:pStyle w:val="1022"/>
        <w:ind w:firstLine="482"/>
        <w:rPr>
          <w:rFonts w:hint="eastAsia" w:ascii="宋体" w:hAnsi="宋体"/>
          <w:b/>
          <w:sz w:val="24"/>
        </w:rPr>
      </w:pPr>
      <w:r>
        <w:rPr>
          <w:rFonts w:hint="eastAsia" w:ascii="宋体" w:hAnsi="宋体"/>
          <w:b/>
          <w:sz w:val="24"/>
        </w:rPr>
        <w:t xml:space="preserve">六、合同文件构成</w:t>
      </w:r>
      <w:r>
        <w:rPr>
          <w:rFonts w:hint="eastAsia" w:ascii="宋体" w:hAnsi="宋体"/>
          <w:b/>
          <w:sz w:val="24"/>
        </w:rPr>
      </w:r>
      <w:r/>
    </w:p>
    <w:p>
      <w:pPr>
        <w:pStyle w:val="1022"/>
        <w:ind w:firstLine="480"/>
        <w:rPr>
          <w:rFonts w:hint="eastAsia" w:ascii="宋体" w:hAnsi="宋体"/>
          <w:bCs/>
          <w:sz w:val="24"/>
        </w:rPr>
      </w:pPr>
      <w:r>
        <w:rPr>
          <w:rFonts w:ascii="宋体" w:hAnsi="宋体"/>
          <w:bCs/>
          <w:sz w:val="24"/>
        </w:rPr>
        <w:t xml:space="preserve">本</w:t>
      </w:r>
      <w:r>
        <w:rPr>
          <w:rFonts w:hint="eastAsia" w:ascii="宋体" w:hAnsi="宋体"/>
          <w:bCs/>
          <w:sz w:val="24"/>
        </w:rPr>
        <w:t xml:space="preserve">合同</w:t>
      </w:r>
      <w:r>
        <w:rPr>
          <w:rFonts w:ascii="宋体" w:hAnsi="宋体"/>
          <w:bCs/>
          <w:sz w:val="24"/>
        </w:rPr>
        <w:t xml:space="preserve">与下列文件一起构成合同文件：</w:t>
      </w:r>
      <w:r>
        <w:rPr>
          <w:rFonts w:hint="eastAsia" w:ascii="宋体" w:hAnsi="宋体"/>
          <w:bCs/>
          <w:sz w:val="24"/>
        </w:rPr>
      </w:r>
      <w:r/>
    </w:p>
    <w:p>
      <w:pPr>
        <w:pStyle w:val="1022"/>
        <w:ind w:firstLine="480"/>
        <w:rPr>
          <w:rFonts w:hint="eastAsia" w:ascii="宋体" w:hAnsi="宋体"/>
          <w:sz w:val="24"/>
        </w:rPr>
      </w:pPr>
      <w:r>
        <w:rPr>
          <w:rFonts w:hint="eastAsia" w:ascii="宋体" w:hAnsi="宋体"/>
          <w:sz w:val="24"/>
        </w:rPr>
        <w:t xml:space="preserve">（1）中标通知书；</w:t>
      </w:r>
      <w:r>
        <w:rPr>
          <w:rFonts w:hint="eastAsia" w:ascii="宋体" w:hAnsi="宋体"/>
          <w:sz w:val="24"/>
        </w:rPr>
      </w:r>
      <w:r/>
    </w:p>
    <w:p>
      <w:pPr>
        <w:pStyle w:val="1022"/>
        <w:ind w:firstLine="480"/>
        <w:rPr>
          <w:rFonts w:ascii="宋体" w:hAnsi="宋体"/>
          <w:sz w:val="24"/>
        </w:rPr>
      </w:pPr>
      <w:r>
        <w:rPr>
          <w:rFonts w:hint="eastAsia" w:ascii="宋体" w:hAnsi="宋体"/>
          <w:sz w:val="24"/>
        </w:rPr>
        <w:t xml:space="preserve">（2）投标函及其附录（如果有）</w:t>
      </w:r>
      <w:r>
        <w:rPr>
          <w:rFonts w:ascii="宋体" w:hAnsi="宋体"/>
          <w:sz w:val="24"/>
        </w:rPr>
      </w:r>
      <w:r/>
    </w:p>
    <w:p>
      <w:pPr>
        <w:pStyle w:val="1022"/>
        <w:ind w:firstLine="480"/>
        <w:rPr>
          <w:rFonts w:hint="eastAsia" w:ascii="宋体" w:hAnsi="宋体"/>
          <w:sz w:val="24"/>
        </w:rPr>
      </w:pPr>
      <w:r>
        <w:rPr>
          <w:rFonts w:hint="eastAsia" w:ascii="宋体" w:hAnsi="宋体"/>
          <w:sz w:val="24"/>
        </w:rPr>
        <w:t xml:space="preserve">（3）专用合同条款及其附件；</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（4）通用合同条款；</w:t>
      </w:r>
      <w:r>
        <w:rPr>
          <w:rFonts w:hint="eastAsia" w:ascii="宋体" w:hAnsi="宋体"/>
          <w:sz w:val="24"/>
        </w:rPr>
      </w:r>
      <w:r/>
    </w:p>
    <w:p>
      <w:pPr>
        <w:pStyle w:val="1022"/>
        <w:ind w:firstLine="480"/>
        <w:rPr>
          <w:rFonts w:ascii="宋体" w:hAnsi="宋体"/>
          <w:sz w:val="24"/>
        </w:rPr>
      </w:pPr>
      <w:r>
        <w:rPr>
          <w:rFonts w:hint="eastAsia" w:ascii="宋体" w:hAnsi="宋体"/>
          <w:sz w:val="24"/>
        </w:rPr>
        <w:t xml:space="preserve">（5）技术标准和要求；</w:t>
      </w:r>
      <w:r>
        <w:rPr>
          <w:rFonts w:ascii="宋体" w:hAnsi="宋体"/>
          <w:sz w:val="24"/>
        </w:rPr>
      </w:r>
      <w:r/>
    </w:p>
    <w:p>
      <w:pPr>
        <w:pStyle w:val="1022"/>
        <w:ind w:firstLine="480"/>
        <w:rPr>
          <w:rFonts w:hint="eastAsia" w:ascii="宋体" w:hAnsi="宋体"/>
          <w:sz w:val="24"/>
        </w:rPr>
      </w:pPr>
      <w:r>
        <w:rPr>
          <w:rFonts w:hint="eastAsia" w:ascii="宋体" w:hAnsi="宋体"/>
          <w:sz w:val="24"/>
        </w:rPr>
        <w:t xml:space="preserve">（6）招标文件及图纸；</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（7）已标价工程量清单；</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（8）其他合同文件。</w:t>
      </w:r>
      <w:r>
        <w:rPr>
          <w:rFonts w:hint="eastAsia" w:ascii="宋体" w:hAnsi="宋体"/>
          <w:sz w:val="24"/>
        </w:rPr>
      </w:r>
      <w:r/>
    </w:p>
    <w:p>
      <w:pPr>
        <w:pStyle w:val="1022"/>
        <w:ind w:firstLine="480"/>
        <w:rPr>
          <w:rFonts w:hint="eastAsia" w:ascii="宋体" w:hAnsi="宋体"/>
          <w:sz w:val="24"/>
        </w:rPr>
      </w:pPr>
      <w:r>
        <w:rPr>
          <w:rFonts w:ascii="宋体" w:hAnsi="宋体"/>
          <w:sz w:val="24"/>
        </w:rPr>
        <w:t xml:space="preserve">在合同订立及履行过程中形成的与合同有关的文件均构成合同文件组成部分。</w:t>
      </w:r>
      <w:r>
        <w:rPr>
          <w:rFonts w:hint="eastAsia" w:ascii="宋体" w:hAnsi="宋体"/>
          <w:sz w:val="24"/>
        </w:rPr>
      </w:r>
      <w:r/>
    </w:p>
    <w:p>
      <w:pPr>
        <w:pStyle w:val="1022"/>
        <w:ind w:firstLine="480"/>
        <w:rPr>
          <w:rFonts w:hint="eastAsia" w:ascii="宋体" w:hAnsi="宋体"/>
          <w:sz w:val="24"/>
        </w:rPr>
      </w:pPr>
      <w:r>
        <w:rPr>
          <w:rFonts w:ascii="宋体" w:hAnsi="宋体"/>
          <w:sz w:val="24"/>
        </w:rPr>
        <w:t xml:space="preserve">上述各项合同文件包括合同当事人就该项合同文件所作出的补充和修改，属于同一类内容的文件，应以最新签署的为准。</w:t>
      </w:r>
      <w:r>
        <w:rPr>
          <w:rFonts w:hint="eastAsia" w:ascii="宋体" w:hAnsi="宋体"/>
          <w:sz w:val="24"/>
        </w:rPr>
        <w:t xml:space="preserve">专用合同条款及其附件须经合同当事人签字或盖章。</w:t>
      </w:r>
      <w:r>
        <w:rPr>
          <w:rFonts w:hint="eastAsia" w:ascii="宋体" w:hAnsi="宋体"/>
          <w:sz w:val="24"/>
        </w:rPr>
      </w:r>
      <w:r/>
    </w:p>
    <w:p>
      <w:pPr>
        <w:pStyle w:val="1022"/>
        <w:ind w:firstLine="482"/>
        <w:rPr>
          <w:rFonts w:hint="eastAsia" w:ascii="宋体" w:hAnsi="宋体"/>
          <w:b/>
          <w:sz w:val="24"/>
        </w:rPr>
      </w:pPr>
      <w:r/>
      <w:bookmarkStart w:id="139" w:name="_Toc351203487"/>
      <w:r>
        <w:rPr>
          <w:rFonts w:ascii="宋体" w:hAnsi="宋体"/>
          <w:b/>
          <w:bCs/>
          <w:sz w:val="24"/>
        </w:rPr>
        <w:t xml:space="preserve">七、承诺</w:t>
      </w:r>
      <w:bookmarkEnd w:id="139"/>
      <w:r>
        <w:rPr>
          <w:rFonts w:hint="eastAsia" w:ascii="宋体" w:hAnsi="宋体"/>
          <w:b/>
          <w:sz w:val="24"/>
        </w:rPr>
      </w:r>
      <w:r/>
    </w:p>
    <w:p>
      <w:pPr>
        <w:pStyle w:val="1022"/>
        <w:ind w:firstLine="480"/>
        <w:rPr>
          <w:rFonts w:hint="eastAsia" w:ascii="宋体" w:hAnsi="宋体"/>
          <w:bCs/>
          <w:sz w:val="24"/>
        </w:rPr>
      </w:pPr>
      <w:r>
        <w:rPr>
          <w:rFonts w:ascii="宋体" w:hAnsi="宋体"/>
          <w:bCs/>
          <w:sz w:val="24"/>
        </w:rPr>
        <w:t xml:space="preserve">1.发包人承诺按照法律规定履行项目审批手续、筹集工程建设资金并按照合同约定的期限和方式支付合同价款。</w:t>
      </w:r>
      <w:r>
        <w:rPr>
          <w:rFonts w:hint="eastAsia" w:ascii="宋体" w:hAnsi="宋体"/>
          <w:bCs/>
          <w:sz w:val="24"/>
        </w:rPr>
      </w:r>
      <w:r/>
    </w:p>
    <w:p>
      <w:pPr>
        <w:pStyle w:val="1022"/>
        <w:ind w:firstLine="480"/>
        <w:rPr>
          <w:rFonts w:hint="eastAsia" w:ascii="宋体" w:hAnsi="宋体"/>
          <w:bCs/>
          <w:sz w:val="24"/>
        </w:rPr>
      </w:pPr>
      <w:r>
        <w:rPr>
          <w:rFonts w:ascii="宋体" w:hAnsi="宋体"/>
          <w:bCs/>
          <w:sz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bCs/>
          <w:sz w:val="24"/>
        </w:rPr>
      </w:r>
      <w:r/>
    </w:p>
    <w:p>
      <w:pPr>
        <w:pStyle w:val="1022"/>
        <w:ind w:firstLine="480"/>
        <w:rPr>
          <w:rFonts w:hint="eastAsia" w:ascii="宋体" w:hAnsi="宋体"/>
          <w:bCs/>
          <w:sz w:val="24"/>
        </w:rPr>
      </w:pPr>
      <w:r>
        <w:rPr>
          <w:rFonts w:ascii="宋体" w:hAnsi="宋体"/>
          <w:bCs/>
          <w:sz w:val="24"/>
        </w:rPr>
        <w:t xml:space="preserve">3.发包人和承包人通过招投标形式签订合同的，双方理解并</w:t>
      </w:r>
      <w:r>
        <w:rPr>
          <w:rFonts w:hint="eastAsia" w:ascii="宋体" w:hAnsi="宋体"/>
          <w:bCs/>
          <w:sz w:val="24"/>
        </w:rPr>
        <w:t xml:space="preserve">承诺</w:t>
      </w:r>
      <w:r>
        <w:rPr>
          <w:rFonts w:ascii="宋体" w:hAnsi="宋体"/>
          <w:bCs/>
          <w:sz w:val="24"/>
        </w:rPr>
        <w:t xml:space="preserve">不再就同一工程另行签订与合同实质性内容相背离的协议。</w:t>
      </w:r>
      <w:r>
        <w:rPr>
          <w:rFonts w:hint="eastAsia" w:ascii="宋体" w:hAnsi="宋体"/>
          <w:bCs/>
          <w:sz w:val="24"/>
        </w:rPr>
      </w:r>
      <w:r/>
    </w:p>
    <w:p>
      <w:pPr>
        <w:pStyle w:val="1022"/>
        <w:ind w:firstLine="482"/>
        <w:rPr>
          <w:rFonts w:hint="eastAsia" w:ascii="宋体" w:hAnsi="宋体"/>
          <w:b/>
          <w:bCs/>
          <w:sz w:val="24"/>
        </w:rPr>
      </w:pPr>
      <w:r/>
      <w:bookmarkStart w:id="140" w:name="_Toc351203488"/>
      <w:r>
        <w:rPr>
          <w:rFonts w:ascii="宋体" w:hAnsi="宋体"/>
          <w:b/>
          <w:bCs/>
          <w:sz w:val="24"/>
        </w:rPr>
        <w:t xml:space="preserve">八、词语含义</w:t>
      </w:r>
      <w:bookmarkEnd w:id="140"/>
      <w:r>
        <w:rPr>
          <w:rFonts w:hint="eastAsia" w:ascii="宋体" w:hAnsi="宋体"/>
          <w:b/>
          <w:bCs/>
          <w:sz w:val="24"/>
        </w:rPr>
      </w:r>
      <w:r/>
    </w:p>
    <w:p>
      <w:pPr>
        <w:pStyle w:val="1022"/>
        <w:ind w:firstLine="480"/>
        <w:rPr>
          <w:rFonts w:hint="eastAsia" w:ascii="宋体" w:hAnsi="宋体"/>
          <w:bCs/>
          <w:sz w:val="24"/>
        </w:rPr>
      </w:pPr>
      <w:r>
        <w:rPr>
          <w:rFonts w:ascii="宋体" w:hAnsi="宋体"/>
          <w:bCs/>
          <w:sz w:val="24"/>
        </w:rPr>
        <w:t xml:space="preserve">本协议书中词语含义与第二部分通用合同条款中赋予的含义相同。</w:t>
      </w:r>
      <w:r>
        <w:rPr>
          <w:rFonts w:hint="eastAsia" w:ascii="宋体" w:hAnsi="宋体"/>
          <w:bCs/>
          <w:sz w:val="24"/>
        </w:rPr>
      </w:r>
      <w:r/>
    </w:p>
    <w:p>
      <w:pPr>
        <w:pStyle w:val="1022"/>
        <w:ind w:firstLine="482"/>
        <w:rPr>
          <w:rFonts w:hint="eastAsia" w:ascii="宋体" w:hAnsi="宋体"/>
          <w:b/>
          <w:sz w:val="24"/>
        </w:rPr>
      </w:pPr>
      <w:r/>
      <w:bookmarkStart w:id="141" w:name="_Toc351203489"/>
      <w:r>
        <w:rPr>
          <w:rFonts w:ascii="宋体" w:hAnsi="宋体"/>
          <w:b/>
          <w:bCs/>
          <w:sz w:val="24"/>
        </w:rPr>
        <w:t xml:space="preserve">九、</w:t>
      </w:r>
      <w:bookmarkEnd w:id="141"/>
      <w:r/>
      <w:bookmarkStart w:id="142" w:name="_Toc351203491"/>
      <w:r>
        <w:rPr>
          <w:rFonts w:ascii="宋体" w:hAnsi="宋体"/>
          <w:b/>
          <w:bCs/>
          <w:sz w:val="24"/>
        </w:rPr>
        <w:t xml:space="preserve">补充协议</w:t>
      </w:r>
      <w:bookmarkEnd w:id="142"/>
      <w:r>
        <w:rPr>
          <w:rFonts w:hint="eastAsia" w:ascii="宋体" w:hAnsi="宋体"/>
          <w:b/>
          <w:sz w:val="24"/>
        </w:rPr>
      </w:r>
      <w:r/>
    </w:p>
    <w:p>
      <w:pPr>
        <w:pStyle w:val="1022"/>
        <w:ind w:firstLine="480"/>
        <w:rPr>
          <w:rFonts w:hint="eastAsia" w:ascii="宋体" w:hAnsi="宋体"/>
          <w:b/>
          <w:bCs/>
          <w:sz w:val="24"/>
        </w:rPr>
      </w:pPr>
      <w:r>
        <w:rPr>
          <w:rFonts w:ascii="宋体" w:hAnsi="宋体"/>
          <w:bCs/>
          <w:sz w:val="24"/>
        </w:rPr>
        <w:t xml:space="preserve">合同未尽事宜，合同当事人另行签订补充协议</w:t>
      </w:r>
      <w:r>
        <w:rPr>
          <w:rFonts w:hint="eastAsia" w:ascii="宋体" w:hAnsi="宋体"/>
          <w:bCs/>
          <w:sz w:val="24"/>
        </w:rPr>
        <w:t xml:space="preserve">，</w:t>
      </w:r>
      <w:r>
        <w:rPr>
          <w:rFonts w:ascii="宋体" w:hAnsi="宋体"/>
          <w:bCs/>
          <w:sz w:val="24"/>
        </w:rPr>
        <w:t xml:space="preserve">补充协议是合同的组成部分。</w:t>
      </w:r>
      <w:r>
        <w:rPr>
          <w:rFonts w:hint="eastAsia" w:ascii="宋体" w:hAnsi="宋体"/>
          <w:b/>
          <w:bCs/>
          <w:sz w:val="24"/>
        </w:rPr>
      </w:r>
      <w:r/>
    </w:p>
    <w:p>
      <w:pPr>
        <w:pStyle w:val="1022"/>
        <w:ind w:firstLine="482"/>
        <w:rPr>
          <w:rFonts w:hint="eastAsia" w:ascii="宋体" w:hAnsi="宋体"/>
          <w:b/>
          <w:sz w:val="24"/>
        </w:rPr>
      </w:pPr>
      <w:r/>
      <w:bookmarkStart w:id="143" w:name="_Toc351203492"/>
      <w:r>
        <w:rPr>
          <w:rFonts w:ascii="宋体" w:hAnsi="宋体"/>
          <w:b/>
          <w:bCs/>
          <w:sz w:val="24"/>
        </w:rPr>
        <w:t xml:space="preserve">十、合同生效</w:t>
      </w:r>
      <w:bookmarkEnd w:id="143"/>
      <w:r>
        <w:rPr>
          <w:rFonts w:hint="eastAsia" w:ascii="宋体" w:hAnsi="宋体"/>
          <w:b/>
          <w:sz w:val="24"/>
        </w:rPr>
      </w:r>
      <w:r/>
    </w:p>
    <w:p>
      <w:pPr>
        <w:pStyle w:val="1022"/>
        <w:ind w:firstLine="480"/>
        <w:rPr>
          <w:rFonts w:hint="eastAsia" w:ascii="宋体" w:hAnsi="宋体"/>
          <w:bCs/>
          <w:sz w:val="24"/>
        </w:rPr>
      </w:pPr>
      <w:r>
        <w:rPr>
          <w:rFonts w:ascii="宋体" w:hAnsi="宋体"/>
          <w:bCs/>
          <w:sz w:val="24"/>
        </w:rPr>
        <w:t xml:space="preserve">本合同自</w:t>
      </w:r>
      <w:r>
        <w:rPr>
          <w:rFonts w:ascii="宋体" w:hAnsi="宋体"/>
          <w:bCs/>
          <w:sz w:val="24"/>
          <w:u w:val="single"/>
        </w:rPr>
        <w:t xml:space="preserve"> 双方签字盖章之日起 </w:t>
      </w:r>
      <w:r>
        <w:rPr>
          <w:rFonts w:ascii="宋体" w:hAnsi="宋体"/>
          <w:bCs/>
          <w:sz w:val="24"/>
        </w:rPr>
        <w:t xml:space="preserve">生效。</w:t>
      </w:r>
      <w:r>
        <w:rPr>
          <w:rFonts w:hint="eastAsia" w:ascii="宋体" w:hAnsi="宋体"/>
          <w:bCs/>
          <w:sz w:val="24"/>
        </w:rPr>
      </w:r>
      <w:r/>
    </w:p>
    <w:p>
      <w:pPr>
        <w:pStyle w:val="1022"/>
        <w:ind w:firstLine="482"/>
        <w:rPr>
          <w:rFonts w:hint="eastAsia" w:ascii="宋体" w:hAnsi="宋体"/>
          <w:b/>
          <w:sz w:val="24"/>
        </w:rPr>
      </w:pPr>
      <w:r/>
      <w:bookmarkStart w:id="144" w:name="_Toc351203493"/>
      <w:r>
        <w:rPr>
          <w:rFonts w:ascii="宋体" w:hAnsi="宋体"/>
          <w:b/>
          <w:bCs/>
          <w:sz w:val="24"/>
        </w:rPr>
        <w:t xml:space="preserve">十</w:t>
      </w:r>
      <w:r>
        <w:rPr>
          <w:rFonts w:hint="eastAsia" w:ascii="宋体" w:hAnsi="宋体"/>
          <w:b/>
          <w:bCs/>
          <w:sz w:val="24"/>
        </w:rPr>
        <w:t xml:space="preserve">一</w:t>
      </w:r>
      <w:r>
        <w:rPr>
          <w:rFonts w:ascii="宋体" w:hAnsi="宋体"/>
          <w:b/>
          <w:bCs/>
          <w:sz w:val="24"/>
        </w:rPr>
        <w:t xml:space="preserve">、合同份数</w:t>
      </w:r>
      <w:bookmarkEnd w:id="144"/>
      <w:r>
        <w:rPr>
          <w:rFonts w:hint="eastAsia" w:ascii="宋体" w:hAnsi="宋体"/>
          <w:b/>
          <w:sz w:val="24"/>
        </w:rPr>
      </w:r>
      <w:r/>
    </w:p>
    <w:p>
      <w:pPr>
        <w:pStyle w:val="1022"/>
        <w:ind w:firstLine="480"/>
        <w:rPr>
          <w:rFonts w:hint="eastAsia" w:ascii="宋体" w:hAnsi="宋体"/>
          <w:bCs/>
          <w:sz w:val="24"/>
        </w:rPr>
      </w:pPr>
      <w:r>
        <w:rPr>
          <w:rFonts w:ascii="宋体" w:hAnsi="宋体"/>
          <w:bCs/>
          <w:sz w:val="24"/>
        </w:rPr>
        <w:t xml:space="preserve">本合同一式</w:t>
      </w:r>
      <w:r>
        <w:rPr>
          <w:rFonts w:ascii="宋体" w:hAnsi="宋体"/>
          <w:bCs/>
          <w:sz w:val="24"/>
          <w:u w:val="single"/>
        </w:rPr>
        <w:t xml:space="preserve"> </w:t>
      </w:r>
      <w:r>
        <w:rPr>
          <w:rFonts w:hint="eastAsia" w:ascii="宋体" w:hAnsi="宋体"/>
          <w:bCs/>
          <w:sz w:val="24"/>
          <w:u w:val="single"/>
        </w:rPr>
        <w:t xml:space="preserve">肆</w:t>
      </w:r>
      <w:r>
        <w:rPr>
          <w:rFonts w:ascii="宋体" w:hAnsi="宋体"/>
          <w:bCs/>
          <w:sz w:val="24"/>
          <w:u w:val="single"/>
        </w:rPr>
        <w:t xml:space="preserve"> </w:t>
      </w:r>
      <w:r>
        <w:rPr>
          <w:rFonts w:ascii="宋体" w:hAnsi="宋体"/>
          <w:bCs/>
          <w:sz w:val="24"/>
        </w:rPr>
        <w:t xml:space="preserve">份，均具有同等法律效力，发包人执</w:t>
      </w:r>
      <w:r>
        <w:rPr>
          <w:rFonts w:ascii="宋体" w:hAnsi="宋体"/>
          <w:bCs/>
          <w:sz w:val="24"/>
          <w:u w:val="single"/>
        </w:rPr>
        <w:t xml:space="preserve"> </w:t>
      </w:r>
      <w:r>
        <w:rPr>
          <w:rFonts w:hint="eastAsia" w:ascii="宋体" w:hAnsi="宋体"/>
          <w:bCs/>
          <w:sz w:val="24"/>
          <w:u w:val="single"/>
        </w:rPr>
        <w:t xml:space="preserve">贰</w:t>
      </w:r>
      <w:r>
        <w:rPr>
          <w:rFonts w:ascii="宋体" w:hAnsi="宋体"/>
          <w:bCs/>
          <w:sz w:val="24"/>
          <w:u w:val="single"/>
        </w:rPr>
        <w:t xml:space="preserve"> </w:t>
      </w:r>
      <w:r>
        <w:rPr>
          <w:rFonts w:ascii="宋体" w:hAnsi="宋体"/>
          <w:bCs/>
          <w:sz w:val="24"/>
        </w:rPr>
        <w:t xml:space="preserve">份，承包人执</w:t>
      </w:r>
      <w:r>
        <w:rPr>
          <w:rFonts w:ascii="宋体" w:hAnsi="宋体"/>
          <w:bCs/>
          <w:sz w:val="24"/>
          <w:u w:val="single"/>
        </w:rPr>
        <w:t xml:space="preserve"> </w:t>
      </w:r>
      <w:r>
        <w:rPr>
          <w:rFonts w:hint="eastAsia" w:ascii="宋体" w:hAnsi="宋体"/>
          <w:bCs/>
          <w:sz w:val="24"/>
          <w:u w:val="single"/>
        </w:rPr>
        <w:t xml:space="preserve">贰</w:t>
      </w:r>
      <w:r>
        <w:rPr>
          <w:rFonts w:ascii="宋体" w:hAnsi="宋体"/>
          <w:bCs/>
          <w:sz w:val="24"/>
        </w:rPr>
        <w:t xml:space="preserve">份。</w:t>
      </w:r>
      <w:r>
        <w:rPr>
          <w:rFonts w:hint="eastAsia" w:ascii="宋体" w:hAnsi="宋体"/>
          <w:bCs/>
          <w:sz w:val="24"/>
        </w:rPr>
      </w:r>
      <w:r/>
    </w:p>
    <w:p>
      <w:pPr>
        <w:pStyle w:val="1022"/>
        <w:rPr>
          <w:rFonts w:hint="eastAsia" w:ascii="宋体" w:hAnsi="宋体"/>
          <w:bCs/>
          <w:sz w:val="24"/>
        </w:rPr>
      </w:pPr>
      <w:r>
        <w:rPr>
          <w:rFonts w:hint="eastAsia" w:ascii="宋体" w:hAnsi="宋体"/>
          <w:bCs/>
          <w:sz w:val="24"/>
        </w:rPr>
      </w:r>
      <w:r/>
    </w:p>
    <w:p>
      <w:pPr>
        <w:pStyle w:val="1022"/>
        <w:rPr>
          <w:rFonts w:hint="eastAsia" w:ascii="宋体" w:hAnsi="宋体"/>
          <w:sz w:val="24"/>
        </w:rPr>
      </w:pPr>
      <w:r>
        <w:rPr>
          <w:rFonts w:hint="eastAsia" w:ascii="宋体" w:hAnsi="宋体"/>
          <w:sz w:val="24"/>
        </w:rPr>
        <w:t xml:space="preserve">  发包人：                                 承包人： </w:t>
      </w:r>
      <w:r>
        <w:rPr>
          <w:rFonts w:hint="eastAsia" w:ascii="宋体" w:hAnsi="宋体"/>
          <w:sz w:val="24"/>
        </w:rPr>
      </w:r>
      <w:r/>
    </w:p>
    <w:p>
      <w:pPr>
        <w:pStyle w:val="1022"/>
        <w:rPr>
          <w:rFonts w:hint="eastAsia" w:ascii="宋体" w:hAnsi="宋体"/>
          <w:sz w:val="24"/>
        </w:rPr>
      </w:pPr>
      <w:r>
        <w:rPr>
          <w:rFonts w:hint="eastAsia" w:ascii="宋体" w:hAnsi="宋体"/>
          <w:sz w:val="24"/>
        </w:rPr>
        <w:t xml:space="preserve">  法定代表人或授权代表（委托）：           法定代表人或授权代表（委托）：</w:t>
      </w:r>
      <w:r>
        <w:rPr>
          <w:rFonts w:hint="eastAsia" w:ascii="宋体" w:hAnsi="宋体"/>
          <w:sz w:val="24"/>
        </w:rPr>
      </w:r>
      <w:r/>
    </w:p>
    <w:p>
      <w:pPr>
        <w:pStyle w:val="1022"/>
        <w:rPr>
          <w:rFonts w:hint="eastAsia" w:ascii="宋体" w:hAnsi="宋体"/>
          <w:sz w:val="24"/>
        </w:rPr>
      </w:pPr>
      <w:r>
        <w:rPr>
          <w:rFonts w:hint="eastAsia" w:ascii="宋体" w:hAnsi="宋体"/>
          <w:sz w:val="24"/>
        </w:rPr>
        <w:t xml:space="preserve">  联系电话：                               联系电话：</w:t>
      </w:r>
      <w:r>
        <w:rPr>
          <w:rFonts w:hint="eastAsia" w:ascii="宋体" w:hAnsi="宋体"/>
          <w:sz w:val="24"/>
        </w:rPr>
      </w:r>
      <w:r/>
    </w:p>
    <w:p>
      <w:pPr>
        <w:pStyle w:val="1022"/>
        <w:ind w:firstLine="240"/>
        <w:rPr>
          <w:rFonts w:hint="eastAsia" w:ascii="宋体" w:hAnsi="宋体"/>
          <w:sz w:val="24"/>
        </w:rPr>
      </w:pPr>
      <w:r>
        <w:rPr>
          <w:rFonts w:hint="eastAsia" w:ascii="宋体" w:hAnsi="宋体"/>
          <w:sz w:val="24"/>
        </w:rPr>
        <w:t xml:space="preserve">日期：      年    月    日               日期：      年    月    日</w:t>
      </w:r>
      <w:r>
        <w:rPr>
          <w:rFonts w:hint="eastAsia" w:ascii="宋体" w:hAnsi="宋体"/>
          <w:sz w:val="24"/>
        </w:rPr>
      </w:r>
      <w:r/>
    </w:p>
    <w:p>
      <w:pPr>
        <w:pStyle w:val="1022"/>
        <w:rPr>
          <w:rFonts w:hint="eastAsia" w:ascii="宋体" w:hAnsi="宋体"/>
          <w:sz w:val="24"/>
        </w:rPr>
      </w:pPr>
      <w:r>
        <w:rPr>
          <w:rFonts w:hint="eastAsia" w:ascii="宋体" w:hAnsi="宋体"/>
          <w:sz w:val="24"/>
        </w:rPr>
      </w:r>
      <w:r/>
    </w:p>
    <w:p>
      <w:pPr>
        <w:pStyle w:val="1022"/>
        <w:jc w:val="center"/>
        <w:rPr>
          <w:rFonts w:hint="eastAsia" w:ascii="宋体" w:hAnsi="宋体"/>
          <w:b/>
          <w:bCs/>
          <w:sz w:val="24"/>
        </w:rPr>
      </w:pPr>
      <w:r>
        <w:rPr>
          <w:rFonts w:ascii="宋体" w:hAnsi="宋体"/>
          <w:b/>
          <w:bCs/>
          <w:sz w:val="24"/>
        </w:rPr>
        <w:br w:type="page" w:clear="all"/>
      </w:r>
      <w:r>
        <w:rPr>
          <w:rFonts w:hint="eastAsia" w:ascii="宋体" w:hAnsi="宋体" w:cs="宋体"/>
          <w:b/>
          <w:bCs/>
          <w:sz w:val="30"/>
          <w:szCs w:val="30"/>
        </w:rPr>
        <w:t xml:space="preserve">二、通用条款</w:t>
      </w:r>
      <w:r>
        <w:rPr>
          <w:rFonts w:hint="eastAsia" w:ascii="宋体" w:hAnsi="宋体"/>
          <w:b/>
          <w:bCs/>
          <w:sz w:val="24"/>
        </w:rPr>
      </w:r>
      <w:r/>
    </w:p>
    <w:p>
      <w:pPr>
        <w:pStyle w:val="1022"/>
        <w:rPr>
          <w:rFonts w:hint="eastAsia" w:ascii="宋体" w:hAnsi="宋体"/>
          <w:bCs/>
          <w:sz w:val="24"/>
        </w:rPr>
      </w:pPr>
      <w:r>
        <w:rPr>
          <w:rFonts w:hint="eastAsia" w:ascii="宋体" w:hAnsi="宋体"/>
          <w:bCs/>
          <w:sz w:val="24"/>
        </w:rPr>
        <w:t xml:space="preserve">此部分采用《建设工程施工合同》范本（GF-2017-0201）中《第二部分通用条款》</w:t>
      </w:r>
      <w:r>
        <w:rPr>
          <w:rFonts w:hint="eastAsia" w:ascii="宋体" w:hAnsi="宋体"/>
          <w:bCs/>
          <w:sz w:val="24"/>
        </w:rPr>
      </w:r>
      <w:r/>
    </w:p>
    <w:p>
      <w:pPr>
        <w:pStyle w:val="1022"/>
        <w:rPr>
          <w:rFonts w:hint="eastAsia" w:ascii="宋体" w:hAnsi="宋体"/>
          <w:b/>
          <w:bCs/>
          <w:sz w:val="24"/>
        </w:rPr>
      </w:pPr>
      <w:r>
        <w:rPr>
          <w:rFonts w:hint="eastAsia" w:ascii="宋体" w:hAnsi="宋体"/>
          <w:b/>
          <w:bCs/>
          <w:sz w:val="24"/>
        </w:rPr>
        <w:t xml:space="preserve">                     </w:t>
      </w:r>
      <w:r>
        <w:rPr>
          <w:rFonts w:hint="eastAsia" w:ascii="宋体" w:hAnsi="宋体"/>
          <w:b/>
          <w:bCs/>
          <w:sz w:val="24"/>
        </w:rPr>
      </w:r>
      <w:r/>
    </w:p>
    <w:p>
      <w:pPr>
        <w:pStyle w:val="1022"/>
        <w:jc w:val="center"/>
        <w:rPr>
          <w:rFonts w:hint="eastAsia" w:ascii="宋体" w:hAnsi="宋体" w:cs="宋体"/>
          <w:b/>
          <w:bCs/>
          <w:sz w:val="30"/>
          <w:szCs w:val="30"/>
        </w:rPr>
      </w:pPr>
      <w:r>
        <w:rPr>
          <w:rFonts w:hint="eastAsia" w:ascii="宋体" w:hAnsi="宋体" w:cs="宋体"/>
          <w:b/>
          <w:bCs/>
          <w:sz w:val="30"/>
          <w:szCs w:val="30"/>
        </w:rPr>
        <w:t xml:space="preserve">三、专用条款</w:t>
      </w:r>
      <w:r>
        <w:rPr>
          <w:rFonts w:hint="eastAsia" w:ascii="宋体" w:hAnsi="宋体" w:cs="宋体"/>
          <w:b/>
          <w:bCs/>
          <w:sz w:val="30"/>
          <w:szCs w:val="30"/>
        </w:rPr>
      </w:r>
      <w:r/>
    </w:p>
    <w:p>
      <w:pPr>
        <w:pStyle w:val="1022"/>
        <w:rPr>
          <w:rFonts w:hint="eastAsia" w:ascii="宋体" w:hAnsi="宋体"/>
          <w:bCs/>
          <w:sz w:val="24"/>
        </w:rPr>
      </w:pPr>
      <w:r/>
      <w:bookmarkStart w:id="145" w:name="_Toc351203633"/>
      <w:r>
        <w:rPr>
          <w:rFonts w:ascii="宋体" w:hAnsi="宋体"/>
          <w:bCs/>
          <w:sz w:val="24"/>
        </w:rPr>
        <w:t xml:space="preserve">1</w:t>
      </w:r>
      <w:bookmarkStart w:id="146" w:name="_Toc292559866"/>
      <w:r/>
      <w:bookmarkStart w:id="147" w:name="_Toc296347155"/>
      <w:r/>
      <w:bookmarkStart w:id="148" w:name="_Toc296890984"/>
      <w:r/>
      <w:bookmarkStart w:id="149" w:name="_Toc296944495"/>
      <w:r/>
      <w:bookmarkStart w:id="150" w:name="_Toc296346657"/>
      <w:r/>
      <w:bookmarkStart w:id="151" w:name="_Toc297048342"/>
      <w:r/>
      <w:bookmarkStart w:id="152" w:name="_Toc297120456"/>
      <w:r/>
      <w:bookmarkStart w:id="153" w:name="_Toc292559361"/>
      <w:r/>
      <w:bookmarkStart w:id="154" w:name="_Toc296891196"/>
      <w:r/>
      <w:bookmarkStart w:id="155" w:name="_Toc296503156"/>
      <w:r>
        <w:rPr>
          <w:rFonts w:ascii="宋体" w:hAnsi="宋体"/>
          <w:bCs/>
          <w:sz w:val="24"/>
        </w:rPr>
        <w:t xml:space="preserve">. 一般约定</w:t>
      </w:r>
      <w:bookmarkEnd w:id="145"/>
      <w:r>
        <w:rPr>
          <w:rFonts w:hint="eastAsia" w:ascii="宋体" w:hAnsi="宋体"/>
          <w:bCs/>
          <w:sz w:val="24"/>
        </w:rPr>
      </w:r>
      <w:r/>
    </w:p>
    <w:p>
      <w:pPr>
        <w:pStyle w:val="1022"/>
        <w:rPr>
          <w:rFonts w:hint="eastAsia" w:ascii="宋体" w:hAnsi="宋体"/>
          <w:sz w:val="24"/>
        </w:rPr>
      </w:pPr>
      <w:r/>
      <w:bookmarkEnd w:id="146"/>
      <w:r/>
      <w:bookmarkEnd w:id="147"/>
      <w:r/>
      <w:bookmarkEnd w:id="148"/>
      <w:r/>
      <w:bookmarkEnd w:id="149"/>
      <w:r/>
      <w:bookmarkEnd w:id="150"/>
      <w:r/>
      <w:bookmarkEnd w:id="151"/>
      <w:r/>
      <w:bookmarkEnd w:id="152"/>
      <w:r/>
      <w:bookmarkEnd w:id="153"/>
      <w:r/>
      <w:bookmarkEnd w:id="154"/>
      <w:r/>
      <w:bookmarkEnd w:id="155"/>
      <w:r>
        <w:rPr>
          <w:rFonts w:ascii="宋体" w:hAnsi="宋体"/>
          <w:sz w:val="24"/>
        </w:rPr>
        <w:t xml:space="preserve">1.1 词语定义</w:t>
      </w:r>
      <w:r>
        <w:rPr>
          <w:rFonts w:hint="eastAsia" w:ascii="宋体" w:hAnsi="宋体"/>
          <w:sz w:val="24"/>
        </w:rPr>
      </w:r>
      <w:r/>
    </w:p>
    <w:p>
      <w:pPr>
        <w:pStyle w:val="1022"/>
        <w:rPr>
          <w:rFonts w:hint="eastAsia" w:ascii="宋体" w:hAnsi="宋体"/>
          <w:sz w:val="24"/>
        </w:rPr>
      </w:pPr>
      <w:r>
        <w:rPr>
          <w:rFonts w:ascii="宋体" w:hAnsi="宋体"/>
          <w:sz w:val="24"/>
        </w:rPr>
        <w:t xml:space="preserve">1.1.1合同</w:t>
      </w:r>
      <w:r>
        <w:rPr>
          <w:rFonts w:hint="eastAsia" w:ascii="宋体" w:hAnsi="宋体"/>
          <w:sz w:val="24"/>
        </w:rPr>
      </w:r>
      <w:r/>
    </w:p>
    <w:p>
      <w:pPr>
        <w:pStyle w:val="1022"/>
        <w:rPr>
          <w:rFonts w:hint="eastAsia" w:ascii="宋体" w:hAnsi="宋体"/>
          <w:sz w:val="24"/>
          <w:u w:val="single"/>
        </w:rPr>
      </w:pPr>
      <w:r>
        <w:rPr>
          <w:rFonts w:ascii="宋体" w:hAnsi="宋体"/>
          <w:sz w:val="24"/>
        </w:rPr>
        <w:t xml:space="preserve">1.1.1.10其他合同文件包括：</w:t>
      </w:r>
      <w:r>
        <w:rPr>
          <w:rFonts w:hint="eastAsia" w:ascii="宋体" w:hAnsi="宋体"/>
          <w:sz w:val="24"/>
          <w:u w:val="single"/>
        </w:rPr>
        <w:t xml:space="preserve">（1）合同协议书；（2）中标通知书；（3）投标函；（4）专用条款；（5）通用条款；（6）技术标准和要求；（7）图纸；（8）工程量清单及招标控制价；（9）其他文件。</w:t>
      </w:r>
      <w:r>
        <w:rPr>
          <w:rFonts w:hint="eastAsia" w:ascii="宋体" w:hAnsi="宋体"/>
          <w:sz w:val="24"/>
          <w:u w:val="single"/>
        </w:rPr>
      </w:r>
      <w:r/>
    </w:p>
    <w:p>
      <w:pPr>
        <w:pStyle w:val="1022"/>
        <w:rPr>
          <w:rFonts w:hint="eastAsia" w:ascii="宋体" w:hAnsi="宋体"/>
          <w:sz w:val="24"/>
        </w:rPr>
      </w:pPr>
      <w:r>
        <w:rPr>
          <w:rFonts w:ascii="宋体" w:hAnsi="宋体"/>
          <w:sz w:val="24"/>
        </w:rPr>
        <w:t xml:space="preserve">1.1.2 合同当事人及其他相关方</w:t>
      </w:r>
      <w:r>
        <w:rPr>
          <w:rFonts w:hint="eastAsia" w:ascii="宋体" w:hAnsi="宋体"/>
          <w:sz w:val="24"/>
        </w:rPr>
      </w:r>
      <w:r/>
    </w:p>
    <w:p>
      <w:pPr>
        <w:pStyle w:val="1022"/>
        <w:rPr>
          <w:rFonts w:hint="eastAsia" w:ascii="宋体" w:hAnsi="宋体"/>
          <w:sz w:val="24"/>
        </w:rPr>
      </w:pPr>
      <w:r>
        <w:rPr>
          <w:rFonts w:ascii="宋体" w:hAnsi="宋体"/>
          <w:sz w:val="24"/>
        </w:rPr>
        <w:t xml:space="preserve">1.1.2.4监理人：</w:t>
      </w:r>
      <w:r>
        <w:rPr>
          <w:rFonts w:hint="eastAsia" w:ascii="宋体" w:hAnsi="宋体"/>
          <w:sz w:val="24"/>
        </w:rPr>
      </w:r>
      <w:r/>
    </w:p>
    <w:p>
      <w:pPr>
        <w:pStyle w:val="1022"/>
        <w:rPr>
          <w:rFonts w:hint="eastAsia" w:ascii="宋体" w:hAnsi="宋体"/>
          <w:sz w:val="24"/>
        </w:rPr>
      </w:pPr>
      <w:r>
        <w:rPr>
          <w:rFonts w:ascii="宋体" w:hAnsi="宋体"/>
          <w:sz w:val="24"/>
        </w:rPr>
        <w:t xml:space="preserve">名    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资质类别和等级：</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联系电话：</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电子信箱：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通信地址：</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1.1.2.5 设计人：</w:t>
      </w:r>
      <w:r>
        <w:rPr>
          <w:rFonts w:hint="eastAsia" w:ascii="宋体" w:hAnsi="宋体"/>
          <w:sz w:val="24"/>
        </w:rPr>
      </w:r>
      <w:r/>
    </w:p>
    <w:p>
      <w:pPr>
        <w:pStyle w:val="1022"/>
        <w:rPr>
          <w:rFonts w:hint="eastAsia" w:ascii="宋体" w:hAnsi="宋体"/>
          <w:sz w:val="24"/>
        </w:rPr>
      </w:pPr>
      <w:r>
        <w:rPr>
          <w:rFonts w:ascii="宋体" w:hAnsi="宋体"/>
          <w:sz w:val="24"/>
        </w:rPr>
        <w:t xml:space="preserve">名    称：</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资质类别和等级：</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联系电话：</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电子信箱：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通信地址：</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1.1.3 工程和设备</w:t>
      </w:r>
      <w:r>
        <w:rPr>
          <w:rFonts w:hint="eastAsia" w:ascii="宋体" w:hAnsi="宋体"/>
          <w:sz w:val="24"/>
        </w:rPr>
      </w:r>
      <w:r/>
    </w:p>
    <w:p>
      <w:pPr>
        <w:pStyle w:val="1022"/>
        <w:rPr>
          <w:rFonts w:hint="eastAsia" w:ascii="宋体" w:hAnsi="宋体"/>
          <w:sz w:val="24"/>
        </w:rPr>
      </w:pPr>
      <w:r>
        <w:rPr>
          <w:rFonts w:ascii="宋体" w:hAnsi="宋体"/>
          <w:sz w:val="24"/>
        </w:rPr>
        <w:t xml:space="preserve">1.1.3.7 作为施工现场组成部分的其他场所包括：</w:t>
      </w:r>
      <w:r>
        <w:rPr>
          <w:rFonts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r>
      <w:r/>
    </w:p>
    <w:p>
      <w:pPr>
        <w:pStyle w:val="1022"/>
        <w:rPr>
          <w:rFonts w:hint="eastAsia" w:ascii="宋体" w:hAnsi="宋体"/>
          <w:sz w:val="24"/>
        </w:rPr>
      </w:pPr>
      <w:r>
        <w:rPr>
          <w:rFonts w:ascii="宋体" w:hAnsi="宋体"/>
          <w:sz w:val="24"/>
        </w:rPr>
        <w:t xml:space="preserve">1.1.3.9 永久占地包括：</w:t>
      </w:r>
      <w:r>
        <w:rPr>
          <w:rFonts w:ascii="宋体" w:hAnsi="宋体"/>
          <w:sz w:val="24"/>
          <w:u w:val="single"/>
        </w:rPr>
        <w:t xml:space="preserve">           </w:t>
      </w:r>
      <w:r>
        <w:rPr>
          <w:rFonts w:hint="eastAsia" w:ascii="宋体" w:hAnsi="宋体"/>
          <w:sz w:val="24"/>
          <w:u w:val="single"/>
        </w:rPr>
        <w:t xml:space="preserve">/</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1.1.3.10 临时占地包括：</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1.3法律 </w:t>
      </w:r>
      <w:r>
        <w:rPr>
          <w:rFonts w:hint="eastAsia" w:ascii="宋体" w:hAnsi="宋体"/>
          <w:sz w:val="24"/>
        </w:rPr>
      </w:r>
      <w:r/>
    </w:p>
    <w:p>
      <w:pPr>
        <w:pStyle w:val="1022"/>
        <w:rPr>
          <w:rFonts w:hint="eastAsia" w:ascii="宋体" w:hAnsi="宋体"/>
          <w:sz w:val="24"/>
        </w:rPr>
      </w:pPr>
      <w:r>
        <w:rPr>
          <w:rFonts w:ascii="宋体" w:hAnsi="宋体"/>
          <w:sz w:val="24"/>
        </w:rPr>
        <w:t xml:space="preserve">适用于合同的其他规范性文件：</w:t>
      </w:r>
      <w:r>
        <w:rPr>
          <w:rFonts w:hint="eastAsia" w:ascii="宋体" w:hAnsi="宋体"/>
          <w:sz w:val="24"/>
          <w:u w:val="single"/>
        </w:rPr>
        <w:t xml:space="preserve">《中华人民共和国民法典》、《建设工程质量管理条例》等。</w:t>
      </w:r>
      <w:r>
        <w:rPr>
          <w:rFonts w:hint="eastAsia" w:ascii="宋体" w:hAnsi="宋体"/>
          <w:sz w:val="24"/>
        </w:rPr>
      </w:r>
      <w:r/>
    </w:p>
    <w:p>
      <w:pPr>
        <w:pStyle w:val="1022"/>
        <w:rPr>
          <w:rFonts w:hint="eastAsia" w:ascii="宋体" w:hAnsi="宋体"/>
          <w:sz w:val="24"/>
        </w:rPr>
      </w:pPr>
      <w:r>
        <w:rPr>
          <w:rFonts w:ascii="宋体" w:hAnsi="宋体"/>
          <w:sz w:val="24"/>
        </w:rPr>
        <w:t xml:space="preserve">1.4 标准和规范</w:t>
      </w:r>
      <w:r>
        <w:rPr>
          <w:rFonts w:hint="eastAsia" w:ascii="宋体" w:hAnsi="宋体"/>
          <w:sz w:val="24"/>
        </w:rPr>
      </w:r>
      <w:r/>
    </w:p>
    <w:p>
      <w:pPr>
        <w:pStyle w:val="1022"/>
        <w:rPr>
          <w:rFonts w:hint="eastAsia" w:ascii="宋体" w:hAnsi="宋体"/>
          <w:sz w:val="24"/>
        </w:rPr>
      </w:pPr>
      <w:r>
        <w:rPr>
          <w:rFonts w:ascii="宋体" w:hAnsi="宋体"/>
          <w:sz w:val="24"/>
        </w:rPr>
        <w:t xml:space="preserve">1.4.1适用于工程的标准规范包括：</w:t>
      </w:r>
      <w:r>
        <w:rPr>
          <w:rFonts w:hint="eastAsia" w:ascii="宋体" w:hAnsi="宋体"/>
          <w:sz w:val="24"/>
          <w:u w:val="single"/>
        </w:rPr>
        <w:t xml:space="preserve">现行国家施工规范及验收标准。</w:t>
      </w:r>
      <w:r>
        <w:rPr>
          <w:rFonts w:hint="eastAsia" w:ascii="宋体" w:hAnsi="宋体"/>
          <w:sz w:val="24"/>
        </w:rPr>
      </w:r>
      <w:r/>
    </w:p>
    <w:p>
      <w:pPr>
        <w:pStyle w:val="1022"/>
        <w:rPr>
          <w:rFonts w:hint="eastAsia" w:ascii="宋体" w:hAnsi="宋体"/>
          <w:sz w:val="24"/>
        </w:rPr>
      </w:pPr>
      <w:r>
        <w:rPr>
          <w:rFonts w:ascii="宋体" w:hAnsi="宋体"/>
          <w:sz w:val="24"/>
        </w:rPr>
        <w:t xml:space="preserve">1.4.2 发包人提供国外标准、规范的名称：</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发包人提供国外标准、规范的份数：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发包人提供国外标准、规范的名称：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1.4.3发包人对工程的技术标准和功能要求的特殊要求：</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1.5 合同文件的优先顺序</w:t>
      </w:r>
      <w:r>
        <w:rPr>
          <w:rFonts w:hint="eastAsia" w:ascii="宋体" w:hAnsi="宋体"/>
          <w:sz w:val="24"/>
        </w:rPr>
      </w:r>
      <w:r/>
    </w:p>
    <w:p>
      <w:pPr>
        <w:pStyle w:val="1022"/>
        <w:rPr>
          <w:rFonts w:hint="eastAsia" w:ascii="宋体" w:hAnsi="宋体"/>
          <w:b/>
          <w:sz w:val="24"/>
          <w:u w:val="single"/>
        </w:rPr>
      </w:pPr>
      <w:r>
        <w:rPr>
          <w:rFonts w:ascii="宋体" w:hAnsi="宋体"/>
          <w:sz w:val="24"/>
        </w:rPr>
        <w:t xml:space="preserve">合同文件组成及优先顺序为：</w:t>
      </w:r>
      <w:r>
        <w:rPr>
          <w:rFonts w:hint="eastAsia" w:ascii="宋体" w:hAnsi="宋体"/>
          <w:sz w:val="24"/>
          <w:u w:val="single"/>
        </w:rPr>
        <w:t xml:space="preserve">（1）本合同协议书；（2）中标通知书；（3）专用合同条款及其附件；（4）招标文件/图纸及其修改澄清（含答疑）；（5）双方确认的已标价项目需求清单；（6）投标函及其附录（如果有）；（7）通用合同条款；（8）技术标准和要求；（9）发包人的工程管理体系及授权书；（10）其他合同文件。</w:t>
      </w:r>
      <w:r>
        <w:rPr>
          <w:rFonts w:hint="eastAsia" w:ascii="宋体" w:hAnsi="宋体"/>
          <w:b/>
          <w:sz w:val="24"/>
          <w:u w:val="single"/>
        </w:rPr>
      </w:r>
      <w:r/>
    </w:p>
    <w:p>
      <w:pPr>
        <w:pStyle w:val="1022"/>
        <w:rPr>
          <w:rFonts w:hint="eastAsia" w:ascii="宋体" w:hAnsi="宋体"/>
          <w:sz w:val="24"/>
        </w:rPr>
      </w:pPr>
      <w:r>
        <w:rPr>
          <w:rFonts w:ascii="宋体" w:hAnsi="宋体"/>
          <w:sz w:val="24"/>
        </w:rPr>
        <w:t xml:space="preserve">上述各项合同文件包括合同当事人就该项合同文件所作出的补充和修改，属于同一类内容的文件，应以最新签署的为准。</w:t>
      </w:r>
      <w:r>
        <w:rPr>
          <w:rFonts w:hint="eastAsia" w:ascii="宋体" w:hAnsi="宋体"/>
          <w:sz w:val="24"/>
        </w:rPr>
      </w:r>
      <w:r/>
    </w:p>
    <w:p>
      <w:pPr>
        <w:pStyle w:val="1022"/>
        <w:rPr>
          <w:rFonts w:hint="eastAsia" w:ascii="宋体" w:hAnsi="宋体"/>
          <w:sz w:val="24"/>
        </w:rPr>
      </w:pPr>
      <w:r>
        <w:rPr>
          <w:rFonts w:ascii="宋体" w:hAnsi="宋体"/>
          <w:sz w:val="24"/>
        </w:rPr>
        <w:t xml:space="preserve">在合同订立及履行过程中形成的与合同有关的文件均构成合同文件组成部分，并根据其性质确定优先解释顺序。</w:t>
      </w:r>
      <w:r>
        <w:rPr>
          <w:rFonts w:hint="eastAsia" w:ascii="宋体" w:hAnsi="宋体"/>
          <w:sz w:val="24"/>
        </w:rPr>
      </w:r>
      <w:r/>
    </w:p>
    <w:p>
      <w:pPr>
        <w:pStyle w:val="1022"/>
        <w:rPr>
          <w:rFonts w:hint="eastAsia" w:ascii="宋体" w:hAnsi="宋体"/>
          <w:sz w:val="24"/>
        </w:rPr>
      </w:pPr>
      <w:r>
        <w:rPr>
          <w:rFonts w:ascii="宋体" w:hAnsi="宋体"/>
          <w:sz w:val="24"/>
        </w:rPr>
        <w:t xml:space="preserve">1.6 图纸和承包人文件</w:t>
      </w:r>
      <w:r>
        <w:rPr>
          <w:rFonts w:ascii="宋体" w:hAnsi="宋体"/>
          <w:sz w:val="24"/>
        </w:rPr>
        <w:tab/>
      </w:r>
      <w:r>
        <w:rPr>
          <w:rFonts w:hint="eastAsia" w:ascii="宋体" w:hAnsi="宋体"/>
          <w:sz w:val="24"/>
        </w:rPr>
      </w:r>
      <w:r/>
    </w:p>
    <w:p>
      <w:pPr>
        <w:pStyle w:val="1022"/>
        <w:rPr>
          <w:rFonts w:hint="eastAsia" w:ascii="宋体" w:hAnsi="宋体"/>
          <w:sz w:val="24"/>
        </w:rPr>
      </w:pPr>
      <w:r>
        <w:rPr>
          <w:rFonts w:ascii="宋体" w:hAnsi="宋体"/>
          <w:sz w:val="24"/>
        </w:rPr>
        <w:t xml:space="preserve">1.6.1 图纸的提供</w:t>
      </w:r>
      <w:r>
        <w:rPr>
          <w:rFonts w:hint="eastAsia" w:ascii="宋体" w:hAnsi="宋体"/>
          <w:sz w:val="24"/>
        </w:rPr>
      </w:r>
      <w:r/>
    </w:p>
    <w:p>
      <w:pPr>
        <w:pStyle w:val="1022"/>
        <w:rPr>
          <w:rFonts w:hint="eastAsia" w:ascii="宋体" w:hAnsi="宋体"/>
          <w:sz w:val="24"/>
        </w:rPr>
      </w:pPr>
      <w:r>
        <w:rPr>
          <w:rFonts w:ascii="宋体" w:hAnsi="宋体"/>
          <w:sz w:val="24"/>
        </w:rPr>
        <w:t xml:space="preserve">发包人向承包人提供图纸的期限：</w:t>
      </w:r>
      <w:r>
        <w:rPr>
          <w:rFonts w:hint="eastAsia" w:ascii="宋体" w:hAnsi="宋体"/>
          <w:sz w:val="24"/>
          <w:u w:val="single"/>
        </w:rPr>
        <w:t xml:space="preserve">合同签订后3日内</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发包人向承包人提供图纸的数量：</w:t>
      </w:r>
      <w:r>
        <w:rPr>
          <w:rFonts w:hint="eastAsia" w:ascii="宋体" w:hAnsi="宋体"/>
          <w:sz w:val="24"/>
          <w:u w:val="single"/>
        </w:rPr>
        <w:t xml:space="preserve">1份</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发包人向承包人提供图纸的内容：</w:t>
      </w:r>
      <w:r>
        <w:rPr>
          <w:rFonts w:hint="eastAsia" w:ascii="宋体" w:hAnsi="宋体"/>
          <w:sz w:val="24"/>
          <w:u w:val="single"/>
        </w:rPr>
        <w:t xml:space="preserve">/</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1.6.4 承包人文件</w:t>
      </w:r>
      <w:r>
        <w:rPr>
          <w:rFonts w:hint="eastAsia" w:ascii="宋体" w:hAnsi="宋体"/>
          <w:sz w:val="24"/>
        </w:rPr>
      </w:r>
      <w:r/>
    </w:p>
    <w:p>
      <w:pPr>
        <w:pStyle w:val="1022"/>
        <w:rPr>
          <w:rFonts w:hint="eastAsia" w:ascii="宋体" w:hAnsi="宋体"/>
          <w:sz w:val="24"/>
        </w:rPr>
      </w:pPr>
      <w:r>
        <w:rPr>
          <w:rFonts w:ascii="宋体" w:hAnsi="宋体"/>
          <w:sz w:val="24"/>
        </w:rPr>
        <w:t xml:space="preserve">需要由承包人提供的文件，包括：</w:t>
      </w:r>
      <w:r>
        <w:rPr>
          <w:rFonts w:hint="eastAsia" w:ascii="宋体" w:hAnsi="宋体"/>
          <w:sz w:val="24"/>
          <w:u w:val="single"/>
        </w:rPr>
        <w:t xml:space="preserve">施工组织设计</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承包人提供的文件的期限为：</w:t>
      </w:r>
      <w:r>
        <w:rPr>
          <w:rFonts w:hint="eastAsia" w:ascii="宋体" w:hAnsi="宋体"/>
          <w:sz w:val="24"/>
          <w:u w:val="single"/>
        </w:rPr>
        <w:t xml:space="preserve">合同签订后10日内</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承包人提供的文件的数量为：</w:t>
      </w:r>
      <w:r>
        <w:rPr>
          <w:rFonts w:hint="eastAsia" w:ascii="宋体" w:hAnsi="宋体"/>
          <w:sz w:val="24"/>
          <w:u w:val="single"/>
        </w:rPr>
        <w:t xml:space="preserve">1份</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承包人提供的文件的形式为：</w:t>
      </w:r>
      <w:r>
        <w:rPr>
          <w:rFonts w:ascii="宋体" w:hAnsi="宋体"/>
          <w:sz w:val="24"/>
          <w:u w:val="single"/>
        </w:rPr>
        <w:t xml:space="preserve">纸质</w:t>
      </w:r>
      <w:r>
        <w:rPr>
          <w:rFonts w:hint="eastAsia" w:ascii="宋体" w:hAnsi="宋体"/>
          <w:sz w:val="24"/>
          <w:u w:val="single"/>
        </w:rPr>
        <w:t xml:space="preserve">及相应的电子文件</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承包人文件的期限：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1.6.5 现场图纸准备</w:t>
      </w:r>
      <w:r>
        <w:rPr>
          <w:rFonts w:hint="eastAsia" w:ascii="宋体" w:hAnsi="宋体"/>
          <w:sz w:val="24"/>
        </w:rPr>
      </w:r>
      <w:r/>
    </w:p>
    <w:p>
      <w:pPr>
        <w:pStyle w:val="1022"/>
        <w:rPr>
          <w:rFonts w:hint="eastAsia" w:ascii="宋体" w:hAnsi="宋体"/>
          <w:sz w:val="24"/>
        </w:rPr>
      </w:pPr>
      <w:r>
        <w:rPr>
          <w:rFonts w:ascii="宋体" w:hAnsi="宋体"/>
          <w:sz w:val="24"/>
        </w:rPr>
        <w:t xml:space="preserve">关于现场图纸准备的约定：</w:t>
      </w:r>
      <w:r>
        <w:rPr>
          <w:rFonts w:hint="eastAsia" w:ascii="宋体" w:hAnsi="宋体"/>
          <w:sz w:val="24"/>
          <w:u w:val="single"/>
        </w:rPr>
        <w:t xml:space="preserve">/</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1.7 联络</w:t>
      </w:r>
      <w:r>
        <w:rPr>
          <w:rFonts w:hint="eastAsia" w:ascii="宋体" w:hAnsi="宋体"/>
          <w:sz w:val="24"/>
        </w:rPr>
      </w:r>
      <w:r/>
    </w:p>
    <w:p>
      <w:pPr>
        <w:pStyle w:val="1022"/>
        <w:rPr>
          <w:rFonts w:hint="eastAsia" w:ascii="宋体" w:hAnsi="宋体"/>
          <w:sz w:val="24"/>
        </w:rPr>
      </w:pPr>
      <w:r>
        <w:rPr>
          <w:rFonts w:ascii="宋体" w:hAnsi="宋体"/>
          <w:sz w:val="24"/>
        </w:rPr>
        <w:t xml:space="preserve">1.7.1发包人和承包人应当在</w:t>
      </w:r>
      <w:r>
        <w:rPr>
          <w:rFonts w:ascii="宋体" w:hAnsi="宋体"/>
          <w:sz w:val="24"/>
          <w:u w:val="single"/>
        </w:rPr>
        <w:t xml:space="preserve">  </w:t>
      </w:r>
      <w:r>
        <w:rPr>
          <w:rFonts w:hint="eastAsia" w:ascii="宋体" w:hAnsi="宋体"/>
          <w:sz w:val="24"/>
          <w:u w:val="single"/>
        </w:rPr>
        <w:t xml:space="preserve">7 </w:t>
      </w:r>
      <w:r>
        <w:rPr>
          <w:rFonts w:ascii="宋体" w:hAnsi="宋体"/>
          <w:sz w:val="24"/>
          <w:u w:val="single"/>
        </w:rPr>
        <w:t xml:space="preserve"> </w:t>
      </w:r>
      <w:r>
        <w:rPr>
          <w:rFonts w:ascii="宋体" w:hAnsi="宋体"/>
          <w:sz w:val="24"/>
        </w:rPr>
        <w:t xml:space="preserve">天内将与合同有关的通知、批准、证明、证书、指示、指令、要求、请求、同意、意见、确定和决定等书面函件送达对方当事人</w:t>
      </w:r>
      <w:r>
        <w:rPr>
          <w:rFonts w:hint="eastAsia"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1.7.2 发包人接收文件的地点：</w:t>
      </w:r>
      <w:r>
        <w:rPr>
          <w:rFonts w:ascii="宋体" w:hAnsi="宋体"/>
          <w:sz w:val="24"/>
          <w:u w:val="single"/>
        </w:rPr>
        <w:t xml:space="preserve">承包人进场后</w:t>
      </w:r>
      <w:r>
        <w:rPr>
          <w:rFonts w:hint="eastAsia" w:ascii="宋体" w:hAnsi="宋体"/>
          <w:sz w:val="24"/>
          <w:u w:val="single"/>
        </w:rPr>
        <w:t xml:space="preserve">现场</w:t>
      </w:r>
      <w:r>
        <w:rPr>
          <w:rFonts w:ascii="宋体" w:hAnsi="宋体"/>
          <w:sz w:val="24"/>
          <w:u w:val="single"/>
        </w:rPr>
        <w:t xml:space="preserve">约定</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发包人指定的接收人为：</w:t>
      </w:r>
      <w:r>
        <w:rPr>
          <w:rFonts w:ascii="宋体" w:hAnsi="宋体"/>
          <w:sz w:val="24"/>
          <w:u w:val="single"/>
        </w:rPr>
        <w:t xml:space="preserve">承包人进场后现场约定</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承包人接收文件的地点：</w:t>
      </w:r>
      <w:r>
        <w:rPr>
          <w:rFonts w:ascii="宋体" w:hAnsi="宋体"/>
          <w:sz w:val="24"/>
          <w:u w:val="single"/>
        </w:rPr>
        <w:t xml:space="preserve">承包人进场后现场约定</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承包人指定的接收人为：</w:t>
      </w:r>
      <w:r>
        <w:rPr>
          <w:rFonts w:ascii="宋体" w:hAnsi="宋体"/>
          <w:sz w:val="24"/>
          <w:u w:val="single"/>
        </w:rPr>
        <w:t xml:space="preserve">承包人进场后现场约定</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监理人接收文件的地点：</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监理人指定的接收人为：</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1.10 交通运输</w:t>
      </w:r>
      <w:r>
        <w:rPr>
          <w:rFonts w:hint="eastAsia" w:ascii="宋体" w:hAnsi="宋体"/>
          <w:sz w:val="24"/>
        </w:rPr>
      </w:r>
      <w:r/>
    </w:p>
    <w:p>
      <w:pPr>
        <w:pStyle w:val="1022"/>
        <w:rPr>
          <w:rFonts w:hint="eastAsia" w:ascii="宋体" w:hAnsi="宋体"/>
          <w:sz w:val="24"/>
        </w:rPr>
      </w:pPr>
      <w:r>
        <w:rPr>
          <w:rFonts w:ascii="宋体" w:hAnsi="宋体"/>
          <w:sz w:val="24"/>
        </w:rPr>
        <w:t xml:space="preserve">1</w:t>
      </w:r>
      <w:bookmarkStart w:id="156" w:name="_Toc312677986"/>
      <w:r/>
      <w:bookmarkStart w:id="157" w:name="_Toc303539100"/>
      <w:r/>
      <w:bookmarkStart w:id="158" w:name="_Toc300934943"/>
      <w:r/>
      <w:bookmarkStart w:id="159" w:name="_Toc318581155"/>
      <w:r/>
      <w:bookmarkStart w:id="160" w:name="_Toc304295521"/>
      <w:r>
        <w:rPr>
          <w:rFonts w:ascii="宋体" w:hAnsi="宋体"/>
          <w:sz w:val="24"/>
        </w:rPr>
        <w:t xml:space="preserve">.10.1 出入现场的权利</w:t>
      </w:r>
      <w:r>
        <w:rPr>
          <w:rFonts w:hint="eastAsia" w:ascii="宋体" w:hAnsi="宋体"/>
          <w:sz w:val="24"/>
        </w:rPr>
      </w:r>
      <w:r/>
    </w:p>
    <w:p>
      <w:pPr>
        <w:pStyle w:val="1022"/>
        <w:rPr>
          <w:rFonts w:hint="eastAsia" w:ascii="宋体" w:hAnsi="宋体"/>
          <w:sz w:val="24"/>
        </w:rPr>
      </w:pPr>
      <w:r>
        <w:rPr>
          <w:rFonts w:ascii="宋体" w:hAnsi="宋体"/>
          <w:sz w:val="24"/>
        </w:rPr>
        <w:t xml:space="preserve">关于出入现场的权利的约定：</w:t>
      </w:r>
      <w:r>
        <w:rPr>
          <w:rFonts w:hint="eastAsia" w:ascii="宋体" w:hAnsi="宋体"/>
          <w:sz w:val="24"/>
          <w:u w:val="single"/>
        </w:rPr>
        <w:t xml:space="preserve">执行通用条款。</w:t>
      </w:r>
      <w:r>
        <w:rPr>
          <w:rFonts w:hint="eastAsia" w:ascii="宋体" w:hAnsi="宋体"/>
          <w:sz w:val="24"/>
        </w:rPr>
      </w:r>
      <w:r/>
    </w:p>
    <w:p>
      <w:pPr>
        <w:pStyle w:val="1022"/>
        <w:rPr>
          <w:rFonts w:hint="eastAsia" w:ascii="宋体" w:hAnsi="宋体"/>
          <w:sz w:val="24"/>
        </w:rPr>
      </w:pPr>
      <w:r/>
      <w:bookmarkEnd w:id="156"/>
      <w:r/>
      <w:bookmarkEnd w:id="157"/>
      <w:r/>
      <w:bookmarkEnd w:id="158"/>
      <w:r/>
      <w:bookmarkEnd w:id="159"/>
      <w:r/>
      <w:bookmarkEnd w:id="160"/>
      <w:r>
        <w:rPr>
          <w:rFonts w:ascii="宋体" w:hAnsi="宋体"/>
          <w:sz w:val="24"/>
        </w:rPr>
        <w:t xml:space="preserve">1</w:t>
      </w:r>
      <w:bookmarkStart w:id="161" w:name="_Toc303539101"/>
      <w:r/>
      <w:bookmarkStart w:id="162" w:name="_Toc304295522"/>
      <w:r/>
      <w:bookmarkStart w:id="163" w:name="_Toc312677987"/>
      <w:r/>
      <w:bookmarkStart w:id="164" w:name="_Toc300934944"/>
      <w:r/>
      <w:bookmarkStart w:id="165" w:name="_Toc318581156"/>
      <w:r>
        <w:rPr>
          <w:rFonts w:ascii="宋体" w:hAnsi="宋体"/>
          <w:sz w:val="24"/>
        </w:rPr>
        <w:t xml:space="preserve">.10.3 场内交通</w:t>
      </w:r>
      <w:r>
        <w:rPr>
          <w:rFonts w:hint="eastAsia" w:ascii="宋体" w:hAnsi="宋体"/>
          <w:sz w:val="24"/>
        </w:rPr>
      </w:r>
      <w:r/>
    </w:p>
    <w:p>
      <w:pPr>
        <w:pStyle w:val="1022"/>
        <w:rPr>
          <w:rFonts w:hint="eastAsia" w:ascii="宋体" w:hAnsi="宋体"/>
          <w:sz w:val="24"/>
        </w:rPr>
      </w:pPr>
      <w:r>
        <w:rPr>
          <w:rFonts w:ascii="宋体" w:hAnsi="宋体"/>
          <w:sz w:val="24"/>
        </w:rPr>
        <w:t xml:space="preserve">关于场外交通和场内交通的边界的约定：</w:t>
      </w:r>
      <w:r>
        <w:rPr>
          <w:rFonts w:hint="eastAsia" w:ascii="宋体" w:hAnsi="宋体"/>
          <w:sz w:val="24"/>
          <w:u w:val="single"/>
        </w:rPr>
        <w:t xml:space="preserve">执行通用条款。  </w:t>
      </w:r>
      <w:r>
        <w:rPr>
          <w:rFonts w:hint="eastAsia" w:ascii="宋体" w:hAnsi="宋体"/>
          <w:sz w:val="24"/>
        </w:rPr>
      </w:r>
      <w:r/>
    </w:p>
    <w:p>
      <w:pPr>
        <w:pStyle w:val="1022"/>
        <w:rPr>
          <w:rFonts w:hint="eastAsia" w:ascii="宋体" w:hAnsi="宋体"/>
          <w:sz w:val="24"/>
        </w:rPr>
      </w:pPr>
      <w:r>
        <w:rPr>
          <w:rFonts w:ascii="宋体" w:hAnsi="宋体"/>
          <w:sz w:val="24"/>
        </w:rPr>
        <w:t xml:space="preserve">关于发包人向承包人免费提供满足工程施工需要的场内道路和交通设施的约定：</w:t>
      </w:r>
      <w:r>
        <w:rPr>
          <w:rFonts w:hint="eastAsia" w:ascii="宋体" w:hAnsi="宋体"/>
          <w:sz w:val="24"/>
          <w:u w:val="single"/>
        </w:rPr>
        <w:t xml:space="preserve">施工现场已具备开工条件 。</w:t>
      </w:r>
      <w:bookmarkEnd w:id="161"/>
      <w:r/>
      <w:bookmarkEnd w:id="162"/>
      <w:r/>
      <w:bookmarkEnd w:id="163"/>
      <w:r/>
      <w:bookmarkEnd w:id="164"/>
      <w:r/>
      <w:bookmarkEnd w:id="165"/>
      <w:r>
        <w:rPr>
          <w:rFonts w:ascii="宋体" w:hAnsi="宋体"/>
          <w:sz w:val="24"/>
        </w:rPr>
        <w:t xml:space="preserve">  </w:t>
      </w:r>
      <w:bookmarkStart w:id="166" w:name="_Toc318581157"/>
      <w:r>
        <w:rPr>
          <w:rFonts w:hint="eastAsia" w:ascii="宋体" w:hAnsi="宋体"/>
          <w:sz w:val="24"/>
        </w:rPr>
      </w:r>
      <w:r/>
    </w:p>
    <w:p>
      <w:pPr>
        <w:pStyle w:val="1022"/>
        <w:rPr>
          <w:rFonts w:hint="eastAsia" w:ascii="宋体" w:hAnsi="宋体"/>
          <w:sz w:val="24"/>
        </w:rPr>
      </w:pPr>
      <w:r>
        <w:rPr>
          <w:rFonts w:ascii="宋体" w:hAnsi="宋体"/>
          <w:sz w:val="24"/>
        </w:rPr>
        <w:t xml:space="preserve">1.10.4超大件和超重件的运输</w:t>
      </w:r>
      <w:r>
        <w:rPr>
          <w:rFonts w:hint="eastAsia" w:ascii="宋体" w:hAnsi="宋体"/>
          <w:sz w:val="24"/>
        </w:rPr>
      </w:r>
      <w:r/>
    </w:p>
    <w:p>
      <w:pPr>
        <w:pStyle w:val="1022"/>
        <w:rPr>
          <w:rFonts w:hint="eastAsia" w:ascii="宋体" w:hAnsi="宋体"/>
          <w:sz w:val="24"/>
        </w:rPr>
      </w:pPr>
      <w:r>
        <w:rPr>
          <w:rFonts w:ascii="宋体" w:hAnsi="宋体"/>
          <w:sz w:val="24"/>
        </w:rPr>
        <w:t xml:space="preserve">运输超大件或超重件所需的道路和桥梁临时加固改造费用和其他有关费用由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承担。</w:t>
      </w:r>
      <w:r>
        <w:rPr>
          <w:rFonts w:hint="eastAsia" w:ascii="宋体" w:hAnsi="宋体"/>
          <w:sz w:val="24"/>
        </w:rPr>
      </w:r>
      <w:r/>
    </w:p>
    <w:p>
      <w:pPr>
        <w:pStyle w:val="1022"/>
        <w:rPr>
          <w:rFonts w:hint="eastAsia" w:ascii="宋体" w:hAnsi="宋体"/>
          <w:sz w:val="24"/>
        </w:rPr>
      </w:pPr>
      <w:r/>
      <w:bookmarkEnd w:id="166"/>
      <w:r>
        <w:rPr>
          <w:rFonts w:ascii="宋体" w:hAnsi="宋体"/>
          <w:sz w:val="24"/>
        </w:rPr>
        <w:t xml:space="preserve">1.11 知识产权</w:t>
      </w:r>
      <w:r>
        <w:rPr>
          <w:rFonts w:hint="eastAsia" w:ascii="宋体" w:hAnsi="宋体"/>
          <w:sz w:val="24"/>
        </w:rPr>
      </w:r>
      <w:r/>
    </w:p>
    <w:p>
      <w:pPr>
        <w:pStyle w:val="1022"/>
        <w:rPr>
          <w:rFonts w:hint="eastAsia" w:ascii="宋体" w:hAnsi="宋体"/>
          <w:sz w:val="24"/>
        </w:rPr>
      </w:pPr>
      <w:r>
        <w:rPr>
          <w:rFonts w:ascii="宋体" w:hAnsi="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 w:val="24"/>
          <w:u w:val="single"/>
        </w:rPr>
        <w:t xml:space="preserve">执行通用条款。</w:t>
      </w:r>
      <w:r>
        <w:rPr>
          <w:rFonts w:hint="eastAsia" w:ascii="宋体" w:hAnsi="宋体"/>
          <w:sz w:val="24"/>
        </w:rPr>
      </w:r>
      <w:r/>
    </w:p>
    <w:p>
      <w:pPr>
        <w:pStyle w:val="1022"/>
        <w:rPr>
          <w:rFonts w:hint="eastAsia" w:ascii="宋体" w:hAnsi="宋体"/>
          <w:sz w:val="24"/>
        </w:rPr>
      </w:pPr>
      <w:r>
        <w:rPr>
          <w:rFonts w:ascii="宋体" w:hAnsi="宋体"/>
          <w:sz w:val="24"/>
        </w:rPr>
        <w:t xml:space="preserve">关于发包人提供的上述文件的使用限制的要求：</w:t>
      </w:r>
      <w:r>
        <w:rPr>
          <w:rFonts w:ascii="宋体" w:hAnsi="宋体"/>
          <w:sz w:val="24"/>
          <w:u w:val="single"/>
        </w:rPr>
        <w:t xml:space="preserve">   </w:t>
      </w:r>
      <w:r>
        <w:rPr>
          <w:rFonts w:hint="eastAsia" w:ascii="宋体" w:hAnsi="宋体"/>
          <w:sz w:val="24"/>
          <w:u w:val="single"/>
        </w:rPr>
        <w:t xml:space="preserve">  执行通用条款</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1.11.2 关于承包人为实施工程所编制文件的著作权的归属：</w:t>
      </w:r>
      <w:r>
        <w:rPr>
          <w:rFonts w:ascii="宋体" w:hAnsi="宋体"/>
          <w:sz w:val="24"/>
          <w:u w:val="single"/>
        </w:rPr>
        <w:t xml:space="preserve">  </w:t>
      </w:r>
      <w:r>
        <w:rPr>
          <w:rFonts w:hint="eastAsia" w:ascii="宋体" w:hAnsi="宋体"/>
          <w:sz w:val="24"/>
          <w:u w:val="single"/>
        </w:rPr>
        <w:t xml:space="preserve">执行通用条款</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关于承包人提供的上述文件的使用限制的要求：</w:t>
      </w:r>
      <w:r>
        <w:rPr>
          <w:rFonts w:hint="eastAsia" w:ascii="宋体" w:hAnsi="宋体"/>
          <w:sz w:val="24"/>
          <w:u w:val="single"/>
        </w:rPr>
        <w:t xml:space="preserve">执行通用条款。</w:t>
      </w:r>
      <w:r>
        <w:rPr>
          <w:rFonts w:hint="eastAsia" w:ascii="宋体" w:hAnsi="宋体"/>
          <w:sz w:val="24"/>
        </w:rPr>
      </w:r>
      <w:r/>
    </w:p>
    <w:p>
      <w:pPr>
        <w:pStyle w:val="1022"/>
        <w:rPr>
          <w:rFonts w:hint="eastAsia" w:ascii="宋体" w:hAnsi="宋体"/>
          <w:sz w:val="24"/>
        </w:rPr>
      </w:pPr>
      <w:r>
        <w:rPr>
          <w:rFonts w:ascii="宋体" w:hAnsi="宋体"/>
          <w:sz w:val="24"/>
        </w:rPr>
        <w:t xml:space="preserve">1.11.4 承包人在施工过程中所采用的专利、专有技术、技术秘密的使用费的承担方式：</w:t>
      </w:r>
      <w:r>
        <w:rPr>
          <w:rFonts w:hint="eastAsia" w:ascii="宋体" w:hAnsi="宋体"/>
          <w:sz w:val="24"/>
          <w:u w:val="single"/>
        </w:rPr>
        <w:t xml:space="preserve">执行通用条款</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1.13工程量清单错误的修正</w:t>
      </w:r>
      <w:r>
        <w:rPr>
          <w:rFonts w:hint="eastAsia" w:ascii="宋体" w:hAnsi="宋体"/>
          <w:sz w:val="24"/>
        </w:rPr>
      </w:r>
      <w:r/>
    </w:p>
    <w:p>
      <w:pPr>
        <w:pStyle w:val="1022"/>
        <w:rPr>
          <w:rFonts w:hint="eastAsia" w:ascii="宋体" w:hAnsi="宋体"/>
          <w:sz w:val="24"/>
        </w:rPr>
      </w:pPr>
      <w:r>
        <w:rPr>
          <w:rFonts w:hint="eastAsia" w:ascii="宋体" w:hAnsi="宋体"/>
          <w:sz w:val="24"/>
        </w:rPr>
        <w:t xml:space="preserve">出现工程量清单错误时，是否调整合同价格：</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允许调整合同价格的工程量偏差范围：</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Start w:id="167" w:name="_Toc351203634"/>
      <w:r>
        <w:rPr>
          <w:rFonts w:ascii="宋体" w:hAnsi="宋体"/>
          <w:bCs/>
          <w:sz w:val="24"/>
        </w:rPr>
        <w:t xml:space="preserve">2</w:t>
      </w:r>
      <w:bookmarkStart w:id="168" w:name="_Toc297120457"/>
      <w:r/>
      <w:bookmarkStart w:id="169" w:name="_Toc296347156"/>
      <w:r/>
      <w:bookmarkStart w:id="170" w:name="_Toc296503157"/>
      <w:r/>
      <w:bookmarkStart w:id="171" w:name="_Toc296891197"/>
      <w:r/>
      <w:bookmarkStart w:id="172" w:name="_Toc296346658"/>
      <w:r/>
      <w:bookmarkStart w:id="173" w:name="_Toc296890985"/>
      <w:r/>
      <w:bookmarkStart w:id="174" w:name="_Toc296944496"/>
      <w:r/>
      <w:bookmarkStart w:id="175" w:name="_Toc292559867"/>
      <w:r/>
      <w:bookmarkStart w:id="176" w:name="_Toc292559362"/>
      <w:r/>
      <w:bookmarkStart w:id="177" w:name="_Toc297048343"/>
      <w:r>
        <w:rPr>
          <w:rFonts w:ascii="宋体" w:hAnsi="宋体"/>
          <w:bCs/>
          <w:sz w:val="24"/>
        </w:rPr>
        <w:t xml:space="preserve">. 发包人</w:t>
      </w:r>
      <w:bookmarkEnd w:id="167"/>
      <w:r>
        <w:rPr>
          <w:rFonts w:hint="eastAsia" w:ascii="宋体" w:hAnsi="宋体"/>
          <w:bCs/>
          <w:sz w:val="24"/>
        </w:rPr>
      </w:r>
      <w:r/>
    </w:p>
    <w:p>
      <w:pPr>
        <w:pStyle w:val="1022"/>
        <w:rPr>
          <w:rFonts w:hint="eastAsia" w:ascii="宋体" w:hAnsi="宋体"/>
          <w:sz w:val="24"/>
        </w:rPr>
      </w:pPr>
      <w:r/>
      <w:bookmarkEnd w:id="168"/>
      <w:r/>
      <w:bookmarkEnd w:id="169"/>
      <w:r/>
      <w:bookmarkEnd w:id="170"/>
      <w:r/>
      <w:bookmarkEnd w:id="171"/>
      <w:r/>
      <w:bookmarkEnd w:id="172"/>
      <w:r/>
      <w:bookmarkEnd w:id="173"/>
      <w:r/>
      <w:bookmarkEnd w:id="174"/>
      <w:r/>
      <w:bookmarkEnd w:id="175"/>
      <w:r/>
      <w:bookmarkEnd w:id="176"/>
      <w:r/>
      <w:bookmarkEnd w:id="177"/>
      <w:r>
        <w:rPr>
          <w:rFonts w:ascii="宋体" w:hAnsi="宋体"/>
          <w:sz w:val="24"/>
        </w:rPr>
        <w:t xml:space="preserve">2.2 发包人代表</w:t>
      </w:r>
      <w:r>
        <w:rPr>
          <w:rFonts w:hint="eastAsia" w:ascii="宋体" w:hAnsi="宋体"/>
          <w:sz w:val="24"/>
        </w:rPr>
      </w:r>
      <w:r/>
    </w:p>
    <w:p>
      <w:pPr>
        <w:pStyle w:val="1022"/>
        <w:rPr>
          <w:rFonts w:hint="eastAsia" w:ascii="宋体" w:hAnsi="宋体"/>
          <w:sz w:val="24"/>
        </w:rPr>
      </w:pPr>
      <w:r>
        <w:rPr>
          <w:rFonts w:ascii="宋体" w:hAnsi="宋体"/>
          <w:sz w:val="24"/>
        </w:rPr>
        <w:t xml:space="preserve">发包人代表：</w:t>
      </w:r>
      <w:r>
        <w:rPr>
          <w:rFonts w:hint="eastAsia" w:ascii="宋体" w:hAnsi="宋体"/>
          <w:sz w:val="24"/>
        </w:rPr>
      </w:r>
      <w:r/>
    </w:p>
    <w:p>
      <w:pPr>
        <w:pStyle w:val="1022"/>
        <w:rPr>
          <w:rFonts w:hint="eastAsia" w:ascii="宋体" w:hAnsi="宋体"/>
          <w:sz w:val="24"/>
        </w:rPr>
      </w:pPr>
      <w:r>
        <w:rPr>
          <w:rFonts w:ascii="宋体" w:hAnsi="宋体"/>
          <w:sz w:val="24"/>
        </w:rPr>
        <w:t xml:space="preserve">姓    名：</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身份证号：</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职    务：</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联系电话：</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电子信箱：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通信地址：</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
          <w:sz w:val="24"/>
        </w:rPr>
      </w:pPr>
      <w:r>
        <w:rPr>
          <w:rFonts w:ascii="宋体" w:hAnsi="宋体"/>
          <w:sz w:val="24"/>
        </w:rPr>
        <w:t xml:space="preserve">发包人对发包人代表的授权范围如下：</w:t>
      </w:r>
      <w:r>
        <w:rPr>
          <w:rFonts w:hint="eastAsia" w:ascii="宋体" w:hAnsi="宋体"/>
          <w:sz w:val="24"/>
          <w:u w:val="single"/>
        </w:rPr>
        <w:t xml:space="preserve">监督承包人、监理执行合同情况，工程现场管理等。</w:t>
      </w:r>
      <w:r>
        <w:rPr>
          <w:rFonts w:ascii="宋体" w:hAnsi="宋体"/>
          <w:sz w:val="24"/>
          <w:u w:val="single"/>
        </w:rPr>
        <w:t xml:space="preserve"> </w:t>
      </w:r>
      <w:r>
        <w:rPr>
          <w:rFonts w:hint="eastAsia" w:ascii="宋体" w:hAnsi="宋体"/>
          <w:b/>
          <w:sz w:val="24"/>
        </w:rPr>
      </w:r>
      <w:r/>
    </w:p>
    <w:p>
      <w:pPr>
        <w:pStyle w:val="1022"/>
        <w:rPr>
          <w:rFonts w:hint="eastAsia" w:ascii="宋体" w:hAnsi="宋体"/>
          <w:sz w:val="24"/>
        </w:rPr>
      </w:pPr>
      <w:r>
        <w:rPr>
          <w:rFonts w:ascii="宋体" w:hAnsi="宋体"/>
          <w:sz w:val="24"/>
        </w:rPr>
        <w:t xml:space="preserve">2.4 施工现场、施工条件和基础资料的提供</w:t>
      </w:r>
      <w:r>
        <w:rPr>
          <w:rFonts w:hint="eastAsia" w:ascii="宋体" w:hAnsi="宋体"/>
          <w:sz w:val="24"/>
        </w:rPr>
      </w:r>
      <w:r/>
    </w:p>
    <w:p>
      <w:pPr>
        <w:pStyle w:val="1022"/>
        <w:rPr>
          <w:rFonts w:hint="eastAsia" w:ascii="宋体" w:hAnsi="宋体"/>
          <w:sz w:val="24"/>
        </w:rPr>
      </w:pPr>
      <w:r>
        <w:rPr>
          <w:rFonts w:ascii="宋体" w:hAnsi="宋体"/>
          <w:sz w:val="24"/>
        </w:rPr>
        <w:t xml:space="preserve">2.4.1 提供施工现场</w:t>
      </w:r>
      <w:r>
        <w:rPr>
          <w:rFonts w:hint="eastAsia" w:ascii="宋体" w:hAnsi="宋体"/>
          <w:sz w:val="24"/>
        </w:rPr>
      </w:r>
      <w:r/>
    </w:p>
    <w:p>
      <w:pPr>
        <w:pStyle w:val="1022"/>
        <w:rPr>
          <w:rFonts w:hint="eastAsia" w:ascii="宋体" w:hAnsi="宋体"/>
          <w:sz w:val="24"/>
        </w:rPr>
      </w:pPr>
      <w:r>
        <w:rPr>
          <w:rFonts w:ascii="宋体" w:hAnsi="宋体"/>
          <w:sz w:val="24"/>
        </w:rPr>
        <w:t xml:space="preserve">关于发包人移交施工现场的期限要求：</w:t>
      </w:r>
      <w:r>
        <w:rPr>
          <w:rFonts w:hint="eastAsia" w:ascii="宋体" w:hAnsi="宋体"/>
          <w:sz w:val="24"/>
          <w:u w:val="single"/>
        </w:rPr>
        <w:t xml:space="preserve">施工现场已具备开工条件。</w:t>
      </w:r>
      <w:r>
        <w:rPr>
          <w:rFonts w:hint="eastAsia" w:ascii="宋体" w:hAnsi="宋体"/>
          <w:sz w:val="24"/>
        </w:rPr>
      </w:r>
      <w:r/>
    </w:p>
    <w:p>
      <w:pPr>
        <w:pStyle w:val="1022"/>
        <w:rPr>
          <w:rFonts w:hint="eastAsia" w:ascii="宋体" w:hAnsi="宋体"/>
          <w:sz w:val="24"/>
        </w:rPr>
      </w:pPr>
      <w:r>
        <w:rPr>
          <w:rFonts w:ascii="宋体" w:hAnsi="宋体"/>
          <w:sz w:val="24"/>
        </w:rPr>
        <w:t xml:space="preserve">2.4.2 提供施工条件</w:t>
      </w:r>
      <w:r>
        <w:rPr>
          <w:rFonts w:hint="eastAsia" w:ascii="宋体" w:hAnsi="宋体"/>
          <w:sz w:val="24"/>
        </w:rPr>
      </w:r>
      <w:r/>
    </w:p>
    <w:p>
      <w:pPr>
        <w:pStyle w:val="1022"/>
        <w:rPr>
          <w:rFonts w:hint="eastAsia" w:ascii="宋体" w:hAnsi="宋体"/>
          <w:sz w:val="24"/>
          <w:u w:val="single"/>
        </w:rPr>
      </w:pPr>
      <w:r>
        <w:rPr>
          <w:rFonts w:ascii="宋体" w:hAnsi="宋体"/>
          <w:sz w:val="24"/>
        </w:rPr>
        <w:t xml:space="preserve">关于发包人应负责提供施工</w:t>
      </w:r>
      <w:r>
        <w:rPr>
          <w:rFonts w:hint="eastAsia" w:ascii="宋体" w:hAnsi="宋体"/>
          <w:sz w:val="24"/>
        </w:rPr>
        <w:t xml:space="preserve">所需要的条件，</w:t>
      </w:r>
      <w:r>
        <w:rPr>
          <w:rFonts w:ascii="宋体" w:hAnsi="宋体"/>
          <w:sz w:val="24"/>
        </w:rPr>
        <w:t xml:space="preserve">包括：</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1022"/>
        <w:rPr>
          <w:rFonts w:hint="eastAsia" w:ascii="宋体" w:hAnsi="宋体"/>
          <w:sz w:val="24"/>
        </w:rPr>
      </w:pPr>
      <w:r>
        <w:rPr>
          <w:rFonts w:ascii="宋体" w:hAnsi="宋体"/>
          <w:sz w:val="24"/>
        </w:rPr>
        <w:t xml:space="preserve">2.5 资金来源证明及支付担保</w:t>
      </w:r>
      <w:r>
        <w:rPr>
          <w:rFonts w:hint="eastAsia" w:ascii="宋体" w:hAnsi="宋体"/>
          <w:sz w:val="24"/>
        </w:rPr>
      </w:r>
      <w:r/>
    </w:p>
    <w:p>
      <w:pPr>
        <w:pStyle w:val="1022"/>
        <w:rPr>
          <w:rFonts w:hint="eastAsia" w:ascii="宋体" w:hAnsi="宋体"/>
          <w:sz w:val="24"/>
        </w:rPr>
      </w:pPr>
      <w:r>
        <w:rPr>
          <w:rFonts w:ascii="宋体" w:hAnsi="宋体"/>
          <w:sz w:val="24"/>
        </w:rPr>
        <w:t xml:space="preserve">发包人提供资金来源证明的期限要求：</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发包人是否提供支付担保：</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u w:val="single"/>
        </w:rPr>
      </w:pPr>
      <w:r>
        <w:rPr>
          <w:rFonts w:ascii="宋体" w:hAnsi="宋体"/>
          <w:sz w:val="24"/>
        </w:rPr>
        <w:t xml:space="preserve">发包人提供支付担保的形式：</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1022"/>
        <w:rPr>
          <w:rFonts w:hint="eastAsia" w:ascii="宋体" w:hAnsi="宋体"/>
          <w:bCs/>
          <w:sz w:val="24"/>
        </w:rPr>
      </w:pPr>
      <w:r/>
      <w:bookmarkStart w:id="178" w:name="_Toc351203635"/>
      <w:r>
        <w:rPr>
          <w:rFonts w:ascii="宋体" w:hAnsi="宋体"/>
          <w:bCs/>
          <w:sz w:val="24"/>
        </w:rPr>
        <w:t xml:space="preserve">3</w:t>
      </w:r>
      <w:bookmarkStart w:id="179" w:name="_Toc296890986"/>
      <w:r/>
      <w:bookmarkStart w:id="180" w:name="_Toc296891198"/>
      <w:r/>
      <w:bookmarkStart w:id="181" w:name="_Toc296347157"/>
      <w:r/>
      <w:bookmarkStart w:id="182" w:name="_Toc296346659"/>
      <w:r/>
      <w:bookmarkStart w:id="183" w:name="_Toc292559363"/>
      <w:r/>
      <w:bookmarkStart w:id="184" w:name="_Toc292559868"/>
      <w:r/>
      <w:bookmarkStart w:id="185" w:name="_Toc296503158"/>
      <w:r/>
      <w:bookmarkStart w:id="186" w:name="_Toc296944497"/>
      <w:r/>
      <w:bookmarkStart w:id="187" w:name="_Toc297048344"/>
      <w:r/>
      <w:bookmarkStart w:id="188" w:name="_Toc297120458"/>
      <w:r>
        <w:rPr>
          <w:rFonts w:ascii="宋体" w:hAnsi="宋体"/>
          <w:bCs/>
          <w:sz w:val="24"/>
        </w:rPr>
        <w:t xml:space="preserve">. 承包人</w:t>
      </w:r>
      <w:bookmarkEnd w:id="178"/>
      <w:r>
        <w:rPr>
          <w:rFonts w:hint="eastAsia" w:ascii="宋体" w:hAnsi="宋体"/>
          <w:bCs/>
          <w:sz w:val="24"/>
        </w:rPr>
      </w:r>
      <w:r/>
    </w:p>
    <w:p>
      <w:pPr>
        <w:pStyle w:val="1022"/>
        <w:rPr>
          <w:rFonts w:hint="eastAsia" w:ascii="宋体" w:hAnsi="宋体"/>
          <w:sz w:val="24"/>
        </w:rPr>
      </w:pPr>
      <w:r/>
      <w:bookmarkEnd w:id="179"/>
      <w:r/>
      <w:bookmarkEnd w:id="180"/>
      <w:r/>
      <w:bookmarkEnd w:id="181"/>
      <w:r/>
      <w:bookmarkEnd w:id="182"/>
      <w:r/>
      <w:bookmarkEnd w:id="183"/>
      <w:r/>
      <w:bookmarkEnd w:id="184"/>
      <w:r/>
      <w:bookmarkEnd w:id="185"/>
      <w:r/>
      <w:bookmarkEnd w:id="186"/>
      <w:r/>
      <w:bookmarkEnd w:id="187"/>
      <w:r/>
      <w:bookmarkEnd w:id="188"/>
      <w:r>
        <w:rPr>
          <w:rFonts w:ascii="宋体" w:hAnsi="宋体"/>
          <w:sz w:val="24"/>
        </w:rPr>
        <w:t xml:space="preserve">3.1 承包人的一般义务</w:t>
      </w:r>
      <w:r>
        <w:rPr>
          <w:rFonts w:hint="eastAsia" w:ascii="宋体" w:hAnsi="宋体"/>
          <w:sz w:val="24"/>
        </w:rPr>
      </w:r>
      <w:r/>
    </w:p>
    <w:p>
      <w:pPr>
        <w:pStyle w:val="1022"/>
        <w:rPr>
          <w:rFonts w:hint="eastAsia" w:ascii="宋体" w:hAnsi="宋体"/>
          <w:sz w:val="24"/>
        </w:rPr>
      </w:pPr>
      <w:r>
        <w:rPr>
          <w:rFonts w:ascii="宋体" w:hAnsi="宋体"/>
          <w:sz w:val="24"/>
        </w:rPr>
        <w:t xml:space="preserve">（</w:t>
      </w:r>
      <w:r>
        <w:rPr>
          <w:rFonts w:hint="eastAsia" w:ascii="宋体" w:hAnsi="宋体"/>
          <w:sz w:val="24"/>
        </w:rPr>
        <w:t xml:space="preserve">9</w:t>
      </w:r>
      <w:r>
        <w:rPr>
          <w:rFonts w:ascii="宋体" w:hAnsi="宋体"/>
          <w:sz w:val="24"/>
        </w:rPr>
        <w:t xml:space="preserve">）承包人提交的竣工资料的内容：</w:t>
      </w:r>
      <w:r>
        <w:rPr>
          <w:rFonts w:ascii="宋体" w:hAnsi="宋体"/>
          <w:sz w:val="24"/>
          <w:u w:val="single"/>
        </w:rPr>
        <w:t xml:space="preserve">  </w:t>
      </w:r>
      <w:r>
        <w:rPr>
          <w:rFonts w:hint="eastAsia" w:ascii="宋体" w:hAnsi="宋体"/>
          <w:sz w:val="24"/>
          <w:u w:val="single"/>
        </w:rPr>
        <w:t xml:space="preserve">施工资料</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承包人需要提交的竣工资料套数：</w:t>
      </w:r>
      <w:r>
        <w:rPr>
          <w:rFonts w:ascii="宋体" w:hAnsi="宋体"/>
          <w:sz w:val="24"/>
          <w:u w:val="single"/>
        </w:rPr>
        <w:t xml:space="preserve">      </w:t>
      </w:r>
      <w:r>
        <w:rPr>
          <w:rFonts w:hint="eastAsia" w:ascii="宋体" w:hAnsi="宋体"/>
          <w:sz w:val="24"/>
          <w:u w:val="single"/>
        </w:rPr>
        <w:t xml:space="preserve">3套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承包人提交的竣工资料的费用承担：</w:t>
      </w:r>
      <w:r>
        <w:rPr>
          <w:rFonts w:ascii="宋体" w:hAnsi="宋体"/>
          <w:sz w:val="24"/>
          <w:u w:val="single"/>
        </w:rPr>
        <w:t xml:space="preserve">    </w:t>
      </w:r>
      <w:r>
        <w:rPr>
          <w:rFonts w:hint="eastAsia" w:ascii="宋体" w:hAnsi="宋体"/>
          <w:sz w:val="24"/>
          <w:u w:val="single"/>
        </w:rPr>
        <w:t xml:space="preserve">已在报价内综合考虑</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承包人提交的竣工资料移交时间：</w:t>
      </w:r>
      <w:r>
        <w:rPr>
          <w:rFonts w:ascii="宋体" w:hAnsi="宋体"/>
          <w:sz w:val="24"/>
          <w:u w:val="single"/>
        </w:rPr>
        <w:t xml:space="preserve">       提交</w:t>
      </w:r>
      <w:r>
        <w:rPr>
          <w:rFonts w:hint="eastAsia" w:ascii="宋体" w:hAnsi="宋体"/>
          <w:sz w:val="24"/>
          <w:u w:val="single"/>
        </w:rPr>
        <w:t xml:space="preserve">竣工验收当日</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承包人提交的竣工资料形式要求：</w:t>
      </w:r>
      <w:r>
        <w:rPr>
          <w:rFonts w:ascii="宋体" w:hAnsi="宋体"/>
          <w:sz w:val="24"/>
          <w:u w:val="single"/>
        </w:rPr>
        <w:t xml:space="preserve">       纸质资料</w:t>
      </w:r>
      <w:r>
        <w:rPr>
          <w:rFonts w:hint="eastAsia" w:ascii="宋体" w:hAnsi="宋体"/>
          <w:sz w:val="24"/>
          <w:u w:val="single"/>
        </w:rPr>
        <w:t xml:space="preserve">及相应的电子版（归档文件和电子化档案应符合《江苏省航道工程建设项目档案管理办法》苏交办（2024）11号要求）</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w:t>
      </w:r>
      <w:r>
        <w:rPr>
          <w:rFonts w:hint="eastAsia" w:ascii="宋体" w:hAnsi="宋体"/>
          <w:sz w:val="24"/>
        </w:rPr>
        <w:t xml:space="preserve">10</w:t>
      </w:r>
      <w:r>
        <w:rPr>
          <w:rFonts w:ascii="宋体" w:hAnsi="宋体"/>
          <w:sz w:val="24"/>
        </w:rPr>
        <w:t xml:space="preserve">）承包人应履行的其他义务：</w:t>
      </w:r>
      <w:r>
        <w:rPr>
          <w:rFonts w:hint="eastAsia" w:ascii="宋体" w:hAnsi="宋体"/>
          <w:sz w:val="24"/>
          <w:u w:val="single"/>
        </w:rPr>
        <w:t xml:space="preserve">投标前承包人应充分踏勘现场，报价中应包括承包人所需用的单位水、电等的一切配合费用，发包人不再因此承担任何费用。</w:t>
      </w:r>
      <w:r>
        <w:rPr>
          <w:rFonts w:hint="eastAsia" w:ascii="宋体" w:hAnsi="宋体"/>
          <w:sz w:val="24"/>
        </w:rPr>
      </w:r>
      <w:r/>
    </w:p>
    <w:p>
      <w:pPr>
        <w:pStyle w:val="1022"/>
        <w:rPr>
          <w:rFonts w:hint="eastAsia" w:ascii="宋体" w:hAnsi="宋体"/>
          <w:sz w:val="24"/>
        </w:rPr>
      </w:pPr>
      <w:r>
        <w:rPr>
          <w:rFonts w:ascii="宋体" w:hAnsi="宋体"/>
          <w:sz w:val="24"/>
        </w:rPr>
        <w:t xml:space="preserve">3.2 项目经理</w:t>
      </w:r>
      <w:r>
        <w:rPr>
          <w:rFonts w:hint="eastAsia" w:ascii="宋体" w:hAnsi="宋体"/>
          <w:sz w:val="24"/>
        </w:rPr>
      </w:r>
      <w:r/>
    </w:p>
    <w:p>
      <w:pPr>
        <w:pStyle w:val="1022"/>
        <w:rPr>
          <w:rFonts w:hint="eastAsia" w:ascii="宋体" w:hAnsi="宋体"/>
          <w:sz w:val="24"/>
        </w:rPr>
      </w:pPr>
      <w:r>
        <w:rPr>
          <w:rFonts w:ascii="宋体" w:hAnsi="宋体"/>
          <w:sz w:val="24"/>
        </w:rPr>
        <w:t xml:space="preserve">3.2.1 项目经理：</w:t>
      </w:r>
      <w:r>
        <w:rPr>
          <w:rFonts w:hint="eastAsia" w:ascii="宋体" w:hAnsi="宋体"/>
          <w:sz w:val="24"/>
        </w:rPr>
      </w:r>
      <w:r/>
    </w:p>
    <w:p>
      <w:pPr>
        <w:pStyle w:val="1022"/>
        <w:rPr>
          <w:rFonts w:hint="eastAsia" w:ascii="宋体" w:hAnsi="宋体"/>
          <w:sz w:val="24"/>
        </w:rPr>
      </w:pPr>
      <w:r>
        <w:rPr>
          <w:rFonts w:ascii="宋体" w:hAnsi="宋体"/>
          <w:sz w:val="24"/>
        </w:rPr>
        <w:t xml:space="preserve">姓    名：</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身份证号：</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建造师执业资格等级：</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建造师注册证书号：</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建造师执业印章号：</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安全生产考核合格证书号：</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联系电话：</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电子信箱：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通信地址：</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承包人对项目经理的授权范围如下：</w:t>
      </w:r>
      <w:r>
        <w:rPr>
          <w:rFonts w:hint="eastAsia" w:ascii="宋体" w:hAnsi="宋体"/>
          <w:sz w:val="24"/>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关于项目经理每月在施工现场的时间要求：</w:t>
      </w:r>
      <w:r>
        <w:rPr>
          <w:rFonts w:ascii="宋体" w:hAnsi="宋体"/>
          <w:sz w:val="24"/>
          <w:u w:val="single"/>
        </w:rPr>
        <w:t xml:space="preserve"> </w:t>
      </w:r>
      <w:r>
        <w:rPr>
          <w:rFonts w:hint="eastAsia" w:ascii="宋体" w:hAnsi="宋体"/>
          <w:sz w:val="24"/>
          <w:u w:val="single"/>
        </w:rPr>
        <w:t xml:space="preserve">每月至少有22天在施工现场</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承包人未提交劳动合同，以及没有为项目经理缴纳社会保险证明的违约责任：</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u w:val="single"/>
        </w:rPr>
      </w:pPr>
      <w:r>
        <w:rPr>
          <w:rFonts w:ascii="宋体" w:hAnsi="宋体"/>
          <w:sz w:val="24"/>
        </w:rPr>
        <w:t xml:space="preserve">项目经理未经批准，擅自离开施工现场的违约责任：</w:t>
      </w:r>
      <w:r>
        <w:rPr>
          <w:rFonts w:ascii="宋体" w:hAnsi="宋体"/>
          <w:sz w:val="24"/>
          <w:u w:val="single"/>
        </w:rPr>
        <w:t xml:space="preserve">  </w:t>
      </w:r>
      <w:r>
        <w:rPr>
          <w:rFonts w:hint="eastAsia" w:ascii="宋体" w:hAnsi="宋体"/>
          <w:sz w:val="24"/>
          <w:u w:val="single"/>
        </w:rPr>
        <w:t xml:space="preserve">按2000元/次扣除违约金，发包人保留解除合同的权利，并依法追究承包人造成的损失</w:t>
      </w:r>
      <w:r>
        <w:rPr>
          <w:rFonts w:ascii="宋体" w:hAnsi="宋体"/>
          <w:sz w:val="24"/>
        </w:rPr>
        <w:t xml:space="preserve"> 。</w:t>
      </w:r>
      <w:r>
        <w:rPr>
          <w:rFonts w:hint="eastAsia" w:ascii="宋体" w:hAnsi="宋体"/>
          <w:sz w:val="24"/>
          <w:u w:val="single"/>
        </w:rPr>
      </w:r>
      <w:r/>
    </w:p>
    <w:p>
      <w:pPr>
        <w:pStyle w:val="1022"/>
        <w:rPr>
          <w:rFonts w:hint="eastAsia" w:ascii="宋体" w:hAnsi="宋体"/>
          <w:sz w:val="24"/>
        </w:rPr>
      </w:pPr>
      <w:r>
        <w:rPr>
          <w:rFonts w:ascii="宋体" w:hAnsi="宋体"/>
          <w:sz w:val="24"/>
        </w:rPr>
        <w:t xml:space="preserve">3.2.3 承包人擅自更换项目经理的违约责任：</w:t>
      </w:r>
      <w:r>
        <w:rPr>
          <w:rFonts w:hint="eastAsia" w:ascii="宋体" w:hAnsi="宋体"/>
          <w:sz w:val="24"/>
          <w:u w:val="single"/>
        </w:rPr>
        <w:t xml:space="preserve">进入施工现场组织施工的项目经理必须是投标项目经理，施工过程中不得更换。如果更换项目经理，对其扣除2</w:t>
      </w:r>
      <w:r>
        <w:rPr>
          <w:rFonts w:ascii="宋体" w:hAnsi="宋体"/>
          <w:sz w:val="24"/>
          <w:u w:val="single"/>
        </w:rPr>
        <w:t xml:space="preserve">0000元/次违约金，且所更换的项目经理资质等级及所完成工程业绩等不得低于原通过资格审查的项目经理相应条件，并征得发包人书面同意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3.2.4 承包人无正当理由拒绝更换项目经理的违约责任：</w:t>
      </w:r>
      <w:r>
        <w:rPr>
          <w:rFonts w:ascii="宋体" w:hAnsi="宋体"/>
          <w:sz w:val="24"/>
          <w:u w:val="single"/>
        </w:rPr>
        <w:t xml:space="preserve"> </w:t>
      </w:r>
      <w:r>
        <w:rPr>
          <w:rFonts w:hint="eastAsia" w:ascii="宋体" w:hAnsi="宋体"/>
          <w:sz w:val="24"/>
          <w:u w:val="single"/>
        </w:rPr>
        <w:t xml:space="preserve">发包人保留解除合同的权利，并依法追究承包人造成的损失</w:t>
      </w:r>
      <w:r>
        <w:rPr>
          <w:rFonts w:ascii="宋体" w:hAnsi="宋体"/>
          <w:sz w:val="24"/>
          <w:u w:val="single"/>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3.3 承包人人员</w:t>
      </w:r>
      <w:r>
        <w:rPr>
          <w:rFonts w:hint="eastAsia" w:ascii="宋体" w:hAnsi="宋体"/>
          <w:sz w:val="24"/>
        </w:rPr>
      </w:r>
      <w:r/>
    </w:p>
    <w:p>
      <w:pPr>
        <w:pStyle w:val="1022"/>
        <w:rPr>
          <w:rFonts w:hint="eastAsia" w:ascii="宋体" w:hAnsi="宋体"/>
          <w:sz w:val="24"/>
        </w:rPr>
      </w:pPr>
      <w:r>
        <w:rPr>
          <w:rFonts w:ascii="宋体" w:hAnsi="宋体"/>
          <w:sz w:val="24"/>
        </w:rPr>
        <w:t xml:space="preserve">3.3.1 承包人提交项目管理机构及施工现场管理人员安排报告的期限：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3.3.3 承包人无正当理由拒绝撤换主要施工管理人员的违约责任：</w:t>
      </w:r>
      <w:r>
        <w:rPr>
          <w:rFonts w:ascii="宋体" w:hAnsi="宋体"/>
          <w:sz w:val="24"/>
          <w:u w:val="single"/>
        </w:rPr>
        <w:t xml:space="preserve">  </w:t>
      </w:r>
      <w:r>
        <w:rPr>
          <w:rFonts w:hint="eastAsia" w:ascii="宋体" w:hAnsi="宋体"/>
          <w:sz w:val="24"/>
          <w:u w:val="single"/>
        </w:rPr>
        <w:t xml:space="preserve">发包人有权解除合同，并依法追究承包人造成的损失（包括但不限于工期延误及增加的费用等发包人的一切损失），同时报相应的建设主管部门处理。</w:t>
      </w:r>
      <w:r>
        <w:rPr>
          <w:rFonts w:hint="eastAsia" w:ascii="宋体" w:hAnsi="宋体"/>
          <w:sz w:val="24"/>
        </w:rPr>
      </w:r>
      <w:r/>
    </w:p>
    <w:p>
      <w:pPr>
        <w:pStyle w:val="1022"/>
        <w:rPr>
          <w:rFonts w:hint="eastAsia" w:ascii="宋体" w:hAnsi="宋体"/>
          <w:sz w:val="24"/>
          <w:u w:val="single"/>
        </w:rPr>
      </w:pPr>
      <w:r>
        <w:rPr>
          <w:rFonts w:ascii="宋体" w:hAnsi="宋体"/>
          <w:sz w:val="24"/>
        </w:rPr>
        <w:t xml:space="preserve">3.3.4 承包人主要施工管理人员离开施工现场的批准要求：</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1022"/>
        <w:rPr>
          <w:rFonts w:hint="eastAsia" w:ascii="宋体" w:hAnsi="宋体"/>
          <w:sz w:val="24"/>
        </w:rPr>
      </w:pPr>
      <w:r>
        <w:rPr>
          <w:rFonts w:ascii="宋体" w:hAnsi="宋体"/>
          <w:sz w:val="24"/>
        </w:rPr>
        <w:t xml:space="preserve">3.3.5承包人擅自更换主要施工管理人员的违约责任：</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承包人主要施工管理人员擅自离开施工现场的违约责任：</w:t>
      </w:r>
      <w:r>
        <w:rPr>
          <w:rFonts w:hint="eastAsia" w:ascii="宋体" w:hAnsi="宋体"/>
          <w:sz w:val="24"/>
          <w:u w:val="single"/>
        </w:rPr>
        <w:t xml:space="preserve">   项目总工（如有）、专职安全员每月至少有22天在施工现场，若未经批准擅自离开施工现场，按1000元/次扣除违约金，发包人保留解除合同的权利，并依法追究承包人造成的损失。</w:t>
      </w:r>
      <w:r>
        <w:rPr>
          <w:rFonts w:hint="eastAsia" w:ascii="宋体" w:hAnsi="宋体"/>
          <w:sz w:val="24"/>
        </w:rPr>
      </w:r>
      <w:r/>
    </w:p>
    <w:p>
      <w:pPr>
        <w:pStyle w:val="1022"/>
        <w:rPr>
          <w:rFonts w:hint="eastAsia" w:ascii="宋体" w:hAnsi="宋体"/>
          <w:sz w:val="24"/>
        </w:rPr>
      </w:pPr>
      <w:r>
        <w:rPr>
          <w:rFonts w:ascii="宋体" w:hAnsi="宋体"/>
          <w:sz w:val="24"/>
        </w:rPr>
        <w:t xml:space="preserve">3</w:t>
      </w:r>
      <w:bookmarkStart w:id="189" w:name="_Toc297216151"/>
      <w:r/>
      <w:bookmarkStart w:id="190" w:name="_Toc303539102"/>
      <w:r/>
      <w:bookmarkStart w:id="191" w:name="_Toc292559869"/>
      <w:r/>
      <w:bookmarkStart w:id="192" w:name="_Toc300934945"/>
      <w:r/>
      <w:bookmarkStart w:id="193" w:name="_Toc296347158"/>
      <w:r/>
      <w:bookmarkStart w:id="194" w:name="_Toc312677988"/>
      <w:r/>
      <w:bookmarkStart w:id="195" w:name="_Toc292559364"/>
      <w:r/>
      <w:bookmarkStart w:id="196" w:name="_Toc297123492"/>
      <w:r/>
      <w:bookmarkStart w:id="197" w:name="_Toc296890987"/>
      <w:r/>
      <w:bookmarkStart w:id="198" w:name="_Toc296503159"/>
      <w:r/>
      <w:bookmarkStart w:id="199" w:name="_Toc297120459"/>
      <w:r/>
      <w:bookmarkStart w:id="200" w:name="_Toc296944498"/>
      <w:r/>
      <w:bookmarkStart w:id="201" w:name="_Toc296891199"/>
      <w:r/>
      <w:bookmarkStart w:id="202" w:name="_Toc297048345"/>
      <w:r/>
      <w:bookmarkStart w:id="203" w:name="_Toc296346660"/>
      <w:r/>
      <w:bookmarkStart w:id="204" w:name="_Toc304295523"/>
      <w:r>
        <w:rPr>
          <w:rFonts w:ascii="宋体" w:hAnsi="宋体"/>
          <w:sz w:val="24"/>
        </w:rPr>
        <w:t xml:space="preserve">.5 分包</w:t>
      </w:r>
      <w:r>
        <w:rPr>
          <w:rFonts w:hint="eastAsia" w:ascii="宋体" w:hAnsi="宋体"/>
          <w:sz w:val="24"/>
        </w:rPr>
      </w:r>
      <w:r/>
    </w:p>
    <w:p>
      <w:pPr>
        <w:pStyle w:val="1022"/>
        <w:rPr>
          <w:rFonts w:hint="eastAsia" w:ascii="宋体" w:hAnsi="宋体"/>
          <w:sz w:val="24"/>
        </w:rPr>
      </w:pPr>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rFonts w:ascii="宋体" w:hAnsi="宋体"/>
          <w:sz w:val="24"/>
        </w:rPr>
        <w:t xml:space="preserve">3</w:t>
      </w:r>
      <w:bookmarkStart w:id="205" w:name="_Toc297048346"/>
      <w:r/>
      <w:bookmarkStart w:id="206" w:name="_Toc296891200"/>
      <w:r/>
      <w:bookmarkStart w:id="207" w:name="_Toc303539103"/>
      <w:r/>
      <w:bookmarkStart w:id="208" w:name="_Toc297216152"/>
      <w:r/>
      <w:bookmarkStart w:id="209" w:name="_Toc304295524"/>
      <w:r/>
      <w:bookmarkStart w:id="210" w:name="_Toc292559365"/>
      <w:r/>
      <w:bookmarkStart w:id="211" w:name="_Toc296347159"/>
      <w:r/>
      <w:bookmarkStart w:id="212" w:name="_Toc292559870"/>
      <w:r/>
      <w:bookmarkStart w:id="213" w:name="_Toc296503160"/>
      <w:r/>
      <w:bookmarkStart w:id="214" w:name="_Toc296890988"/>
      <w:r/>
      <w:bookmarkStart w:id="215" w:name="_Toc296346661"/>
      <w:r/>
      <w:bookmarkStart w:id="216" w:name="_Toc297120460"/>
      <w:r/>
      <w:bookmarkStart w:id="217" w:name="_Toc300934946"/>
      <w:r/>
      <w:bookmarkStart w:id="218" w:name="_Toc297123493"/>
      <w:r/>
      <w:bookmarkStart w:id="219" w:name="_Toc296944499"/>
      <w:r/>
      <w:bookmarkStart w:id="220" w:name="_Toc318581158"/>
      <w:r/>
      <w:bookmarkStart w:id="221" w:name="_Toc312677989"/>
      <w:r>
        <w:rPr>
          <w:rFonts w:ascii="宋体" w:hAnsi="宋体"/>
          <w:sz w:val="24"/>
        </w:rPr>
        <w:t xml:space="preserve">.5.1 分包的一般约定</w:t>
      </w:r>
      <w:r>
        <w:rPr>
          <w:rFonts w:hint="eastAsia" w:ascii="宋体" w:hAnsi="宋体"/>
          <w:sz w:val="24"/>
        </w:rPr>
      </w:r>
      <w:r/>
    </w:p>
    <w:p>
      <w:pPr>
        <w:pStyle w:val="1022"/>
        <w:rPr>
          <w:rFonts w:hint="eastAsia" w:ascii="宋体" w:hAnsi="宋体"/>
          <w:sz w:val="24"/>
        </w:rPr>
      </w:pPr>
      <w:r>
        <w:rPr>
          <w:rFonts w:ascii="宋体" w:hAnsi="宋体"/>
          <w:sz w:val="24"/>
        </w:rPr>
        <w:t xml:space="preserve">禁止分包的工程包括：</w:t>
      </w:r>
      <w:r>
        <w:rPr>
          <w:rFonts w:ascii="宋体" w:hAnsi="宋体"/>
          <w:sz w:val="24"/>
          <w:u w:val="single"/>
        </w:rPr>
        <w:t xml:space="preserve"> </w:t>
      </w:r>
      <w:r>
        <w:rPr>
          <w:rFonts w:hint="eastAsia" w:ascii="宋体" w:hAnsi="宋体"/>
          <w:sz w:val="24"/>
          <w:u w:val="single"/>
        </w:rPr>
        <w:t xml:space="preserve">施工图和工程量清单范围内的所有工程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u w:val="single"/>
        </w:rPr>
      </w:pPr>
      <w:r>
        <w:rPr>
          <w:rFonts w:ascii="宋体" w:hAnsi="宋体"/>
          <w:sz w:val="24"/>
        </w:rPr>
        <w:t xml:space="preserve">主体结构、关键性工作的范围：</w:t>
      </w:r>
      <w:r>
        <w:rPr>
          <w:rFonts w:ascii="宋体" w:hAnsi="宋体"/>
          <w:sz w:val="24"/>
          <w:u w:val="single"/>
        </w:rPr>
        <w:t xml:space="preserve">  </w:t>
      </w:r>
      <w:r>
        <w:rPr>
          <w:rFonts w:hint="eastAsia" w:ascii="宋体" w:hAnsi="宋体"/>
          <w:sz w:val="24"/>
          <w:u w:val="single"/>
        </w:rPr>
        <w:t xml:space="preserve">按相关规范、标准执行 </w:t>
      </w:r>
      <w:r>
        <w:rPr>
          <w:rFonts w:ascii="宋体" w:hAnsi="宋体"/>
          <w:sz w:val="24"/>
          <w:u w:val="single"/>
        </w:rPr>
        <w:t xml:space="preserve">      </w:t>
      </w:r>
      <w:r>
        <w:rPr>
          <w:rFonts w:ascii="宋体" w:hAnsi="宋体"/>
          <w:sz w:val="24"/>
        </w:rPr>
        <w:t xml:space="preserve">。</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Start w:id="222" w:name="_Toc304295525"/>
      <w:r/>
      <w:bookmarkStart w:id="223" w:name="_Toc297120461"/>
      <w:r/>
      <w:bookmarkStart w:id="224" w:name="_Toc297123494"/>
      <w:r/>
      <w:bookmarkStart w:id="225" w:name="_Toc296890989"/>
      <w:r/>
      <w:bookmarkStart w:id="226" w:name="_Toc296347160"/>
      <w:r/>
      <w:bookmarkStart w:id="227" w:name="_Toc296944500"/>
      <w:r/>
      <w:bookmarkStart w:id="228" w:name="_Toc296891201"/>
      <w:r/>
      <w:bookmarkStart w:id="229" w:name="_Toc297048347"/>
      <w:r/>
      <w:bookmarkStart w:id="230" w:name="_Toc297216153"/>
      <w:r/>
      <w:bookmarkStart w:id="231" w:name="_Toc300934947"/>
      <w:r/>
      <w:bookmarkStart w:id="232" w:name="_Toc296503161"/>
      <w:r/>
      <w:bookmarkStart w:id="233" w:name="_Toc296346662"/>
      <w:r/>
      <w:bookmarkStart w:id="234" w:name="_Toc303539104"/>
      <w:r>
        <w:rPr>
          <w:rFonts w:hint="eastAsia" w:ascii="宋体" w:hAnsi="宋体"/>
          <w:sz w:val="24"/>
          <w:u w:val="single"/>
        </w:rPr>
      </w:r>
      <w:r/>
    </w:p>
    <w:p>
      <w:pPr>
        <w:pStyle w:val="1022"/>
        <w:rPr>
          <w:rFonts w:hint="eastAsia" w:ascii="宋体" w:hAnsi="宋体"/>
          <w:sz w:val="24"/>
        </w:rPr>
      </w:pPr>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ascii="宋体" w:hAnsi="宋体"/>
          <w:sz w:val="24"/>
        </w:rPr>
        <w:t xml:space="preserve">3</w:t>
      </w:r>
      <w:bookmarkStart w:id="235" w:name="_Toc312677990"/>
      <w:r/>
      <w:bookmarkStart w:id="236" w:name="_Toc318581159"/>
      <w:r>
        <w:rPr>
          <w:rFonts w:ascii="宋体" w:hAnsi="宋体"/>
          <w:sz w:val="24"/>
        </w:rPr>
        <w:t xml:space="preserve">.5.2分包的确定</w:t>
      </w:r>
      <w:r>
        <w:rPr>
          <w:rFonts w:hint="eastAsia" w:ascii="宋体" w:hAnsi="宋体"/>
          <w:sz w:val="24"/>
        </w:rPr>
      </w:r>
      <w:r/>
    </w:p>
    <w:p>
      <w:pPr>
        <w:pStyle w:val="1022"/>
        <w:rPr>
          <w:rFonts w:hint="eastAsia" w:ascii="宋体" w:hAnsi="宋体"/>
          <w:sz w:val="24"/>
          <w:u w:val="single"/>
        </w:rPr>
      </w:pPr>
      <w:r>
        <w:rPr>
          <w:rFonts w:ascii="宋体" w:hAnsi="宋体"/>
          <w:sz w:val="24"/>
        </w:rPr>
        <w:t xml:space="preserve">允许分包的专业工程包括：</w:t>
      </w:r>
      <w:r>
        <w:rPr>
          <w:rFonts w:ascii="宋体" w:hAnsi="宋体"/>
          <w:sz w:val="24"/>
          <w:u w:val="single"/>
        </w:rPr>
        <w:t xml:space="preserve">    </w:t>
      </w:r>
      <w:r>
        <w:rPr>
          <w:rFonts w:hint="eastAsia" w:ascii="宋体" w:hAnsi="宋体"/>
          <w:sz w:val="24"/>
          <w:u w:val="single"/>
        </w:rPr>
        <w:t xml:space="preserve">不适用</w:t>
      </w:r>
      <w:r>
        <w:rPr>
          <w:rFonts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1022"/>
        <w:rPr>
          <w:rFonts w:hint="eastAsia" w:ascii="宋体" w:hAnsi="宋体"/>
          <w:sz w:val="24"/>
        </w:rPr>
      </w:pPr>
      <w:r>
        <w:rPr>
          <w:rFonts w:ascii="宋体" w:hAnsi="宋体"/>
          <w:sz w:val="24"/>
        </w:rPr>
        <w:t xml:space="preserve">其他关于分包的约定：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3.5.4 分包合同价款</w:t>
      </w:r>
      <w:r>
        <w:rPr>
          <w:rFonts w:hint="eastAsia" w:ascii="宋体" w:hAnsi="宋体"/>
          <w:sz w:val="24"/>
        </w:rPr>
      </w:r>
      <w:r/>
    </w:p>
    <w:p>
      <w:pPr>
        <w:pStyle w:val="1022"/>
        <w:rPr>
          <w:rFonts w:hint="eastAsia" w:ascii="宋体" w:hAnsi="宋体"/>
          <w:sz w:val="24"/>
        </w:rPr>
      </w:pPr>
      <w:r>
        <w:rPr>
          <w:rFonts w:ascii="宋体" w:hAnsi="宋体"/>
          <w:sz w:val="24"/>
        </w:rPr>
        <w:t xml:space="preserve">关于分包合同价款支付的约定：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bookmarkEnd w:id="235"/>
      <w:r/>
      <w:bookmarkEnd w:id="236"/>
      <w:r>
        <w:rPr>
          <w:rFonts w:ascii="宋体" w:hAnsi="宋体"/>
          <w:sz w:val="24"/>
        </w:rPr>
        <w:t xml:space="preserve">3.6 工程照管与成品、半成品保护</w:t>
      </w:r>
      <w:r>
        <w:rPr>
          <w:rFonts w:hint="eastAsia" w:ascii="宋体" w:hAnsi="宋体"/>
          <w:sz w:val="24"/>
        </w:rPr>
      </w:r>
      <w:r/>
    </w:p>
    <w:p>
      <w:pPr>
        <w:pStyle w:val="1022"/>
        <w:rPr>
          <w:rFonts w:hint="eastAsia" w:ascii="宋体" w:hAnsi="宋体"/>
          <w:sz w:val="24"/>
        </w:rPr>
      </w:pPr>
      <w:r>
        <w:rPr>
          <w:rFonts w:ascii="宋体" w:hAnsi="宋体"/>
          <w:sz w:val="24"/>
        </w:rPr>
        <w:t xml:space="preserve">承包人负责照管工程及工程相关的材料、工程设备的起始时</w:t>
      </w:r>
      <w:r>
        <w:rPr>
          <w:rFonts w:hint="eastAsia" w:ascii="宋体" w:hAnsi="宋体"/>
          <w:sz w:val="24"/>
        </w:rPr>
        <w:t xml:space="preserve">间：</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 </w:t>
      </w:r>
      <w:r>
        <w:rPr>
          <w:rFonts w:hint="eastAsia" w:ascii="宋体" w:hAnsi="宋体"/>
          <w:sz w:val="24"/>
        </w:rPr>
      </w:r>
      <w:r/>
    </w:p>
    <w:p>
      <w:pPr>
        <w:pStyle w:val="1022"/>
        <w:rPr>
          <w:rFonts w:hint="eastAsia" w:ascii="宋体" w:hAnsi="宋体"/>
          <w:sz w:val="24"/>
        </w:rPr>
      </w:pPr>
      <w:r>
        <w:rPr>
          <w:rFonts w:ascii="宋体" w:hAnsi="宋体"/>
          <w:sz w:val="24"/>
        </w:rPr>
        <w:t xml:space="preserve">3.7 履约担保</w:t>
      </w:r>
      <w:r>
        <w:rPr>
          <w:rFonts w:hint="eastAsia" w:ascii="宋体" w:hAnsi="宋体"/>
          <w:sz w:val="24"/>
        </w:rPr>
      </w:r>
      <w:r/>
    </w:p>
    <w:p>
      <w:pPr>
        <w:pStyle w:val="1022"/>
        <w:rPr>
          <w:rFonts w:hint="eastAsia" w:ascii="宋体" w:hAnsi="宋体"/>
          <w:sz w:val="24"/>
        </w:rPr>
      </w:pPr>
      <w:r>
        <w:rPr>
          <w:rFonts w:hint="eastAsia" w:ascii="宋体" w:hAnsi="宋体"/>
          <w:sz w:val="24"/>
        </w:rPr>
        <w:t xml:space="preserve">承包人是否提供履约担保：</w:t>
      </w:r>
      <w:r>
        <w:rPr>
          <w:rFonts w:ascii="宋体" w:hAnsi="宋体"/>
          <w:sz w:val="24"/>
          <w:u w:val="single"/>
        </w:rPr>
        <w:t xml:space="preserve">          </w:t>
      </w:r>
      <w:r>
        <w:rPr>
          <w:rFonts w:hint="eastAsia" w:ascii="宋体" w:hAnsi="宋体"/>
          <w:sz w:val="24"/>
          <w:u w:val="single"/>
        </w:rPr>
        <w:t xml:space="preserve">否</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承包人提供履约担保的形式</w:t>
      </w:r>
      <w:r>
        <w:rPr>
          <w:rFonts w:hint="eastAsia" w:ascii="宋体" w:hAnsi="宋体"/>
          <w:sz w:val="24"/>
        </w:rPr>
        <w:t xml:space="preserve">、金额及期限的</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Start w:id="237" w:name="_Toc351203636"/>
      <w:r>
        <w:rPr>
          <w:rFonts w:ascii="宋体" w:hAnsi="宋体"/>
          <w:bCs/>
          <w:sz w:val="24"/>
        </w:rPr>
        <w:t xml:space="preserve">4</w:t>
      </w:r>
      <w:bookmarkStart w:id="238" w:name="_Toc296503162"/>
      <w:r/>
      <w:bookmarkStart w:id="239" w:name="_Toc292559871"/>
      <w:r/>
      <w:bookmarkStart w:id="240" w:name="_Toc296944501"/>
      <w:r/>
      <w:bookmarkStart w:id="241" w:name="_Toc292559366"/>
      <w:r/>
      <w:bookmarkStart w:id="242" w:name="_Toc296890990"/>
      <w:r/>
      <w:bookmarkStart w:id="243" w:name="_Toc296891202"/>
      <w:r/>
      <w:bookmarkStart w:id="244" w:name="_Toc296347161"/>
      <w:r/>
      <w:bookmarkStart w:id="245" w:name="_Toc267251413"/>
      <w:r/>
      <w:bookmarkStart w:id="246" w:name="_Toc297120462"/>
      <w:r/>
      <w:bookmarkStart w:id="247" w:name="_Toc297048348"/>
      <w:r/>
      <w:bookmarkStart w:id="248" w:name="_Toc296346663"/>
      <w:r>
        <w:rPr>
          <w:rFonts w:ascii="宋体" w:hAnsi="宋体"/>
          <w:bCs/>
          <w:sz w:val="24"/>
        </w:rPr>
        <w:t xml:space="preserve">. 监</w:t>
      </w:r>
      <w:bookmarkEnd w:id="238"/>
      <w:r/>
      <w:bookmarkEnd w:id="239"/>
      <w:r/>
      <w:bookmarkEnd w:id="240"/>
      <w:r/>
      <w:bookmarkEnd w:id="241"/>
      <w:r/>
      <w:bookmarkEnd w:id="242"/>
      <w:r/>
      <w:bookmarkEnd w:id="243"/>
      <w:r/>
      <w:bookmarkEnd w:id="244"/>
      <w:r/>
      <w:bookmarkEnd w:id="245"/>
      <w:r/>
      <w:bookmarkEnd w:id="246"/>
      <w:r/>
      <w:bookmarkEnd w:id="247"/>
      <w:r/>
      <w:bookmarkEnd w:id="248"/>
      <w:r>
        <w:rPr>
          <w:rFonts w:ascii="宋体" w:hAnsi="宋体"/>
          <w:bCs/>
          <w:sz w:val="24"/>
        </w:rPr>
        <w:t xml:space="preserve">理人</w:t>
      </w:r>
      <w:bookmarkEnd w:id="237"/>
      <w:r>
        <w:rPr>
          <w:rFonts w:hint="eastAsia" w:ascii="宋体" w:hAnsi="宋体"/>
          <w:bCs/>
          <w:sz w:val="24"/>
        </w:rPr>
      </w:r>
      <w:r/>
    </w:p>
    <w:p>
      <w:pPr>
        <w:pStyle w:val="1022"/>
        <w:rPr>
          <w:rFonts w:hint="eastAsia" w:ascii="宋体" w:hAnsi="宋体"/>
          <w:sz w:val="24"/>
        </w:rPr>
      </w:pPr>
      <w:r>
        <w:rPr>
          <w:rFonts w:ascii="宋体" w:hAnsi="宋体"/>
          <w:sz w:val="24"/>
        </w:rPr>
        <w:t xml:space="preserve">4.1监理人的一般规定</w:t>
      </w:r>
      <w:r>
        <w:rPr>
          <w:rFonts w:hint="eastAsia" w:ascii="宋体" w:hAnsi="宋体"/>
          <w:sz w:val="24"/>
        </w:rPr>
      </w:r>
      <w:r/>
    </w:p>
    <w:p>
      <w:pPr>
        <w:pStyle w:val="1022"/>
        <w:rPr>
          <w:rFonts w:hint="eastAsia" w:ascii="宋体" w:hAnsi="宋体"/>
          <w:sz w:val="24"/>
        </w:rPr>
      </w:pPr>
      <w:r>
        <w:rPr>
          <w:rFonts w:ascii="宋体" w:hAnsi="宋体"/>
          <w:sz w:val="24"/>
        </w:rPr>
        <w:t xml:space="preserve">关于监理人的监理内容：</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关于监理人的监理权限：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r>
      <w:r/>
    </w:p>
    <w:p>
      <w:pPr>
        <w:pStyle w:val="1022"/>
        <w:rPr>
          <w:rFonts w:hint="eastAsia" w:ascii="宋体" w:hAnsi="宋体"/>
          <w:sz w:val="24"/>
        </w:rPr>
      </w:pPr>
      <w:r>
        <w:rPr>
          <w:rFonts w:ascii="宋体" w:hAnsi="宋体"/>
          <w:sz w:val="24"/>
        </w:rPr>
        <w:t xml:space="preserve">关于监理人在施工现场的办公场所、生活场所的提供和费用承担的约定：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4.2 监理人员</w:t>
      </w:r>
      <w:r>
        <w:rPr>
          <w:rFonts w:hint="eastAsia" w:ascii="宋体" w:hAnsi="宋体"/>
          <w:sz w:val="24"/>
        </w:rPr>
      </w:r>
      <w:r/>
    </w:p>
    <w:p>
      <w:pPr>
        <w:pStyle w:val="1022"/>
        <w:rPr>
          <w:rFonts w:hint="eastAsia" w:ascii="宋体" w:hAnsi="宋体"/>
          <w:sz w:val="24"/>
        </w:rPr>
      </w:pPr>
      <w:r>
        <w:rPr>
          <w:rFonts w:ascii="宋体" w:hAnsi="宋体"/>
          <w:sz w:val="24"/>
        </w:rPr>
        <w:t xml:space="preserve">总监理工程师：</w:t>
      </w:r>
      <w:r>
        <w:rPr>
          <w:rFonts w:hint="eastAsia" w:ascii="宋体" w:hAnsi="宋体"/>
          <w:sz w:val="24"/>
        </w:rPr>
      </w:r>
      <w:r/>
    </w:p>
    <w:p>
      <w:pPr>
        <w:pStyle w:val="1022"/>
        <w:rPr>
          <w:rFonts w:hint="eastAsia" w:ascii="宋体" w:hAnsi="宋体"/>
          <w:sz w:val="24"/>
        </w:rPr>
      </w:pPr>
      <w:r>
        <w:rPr>
          <w:rFonts w:ascii="宋体" w:hAnsi="宋体"/>
          <w:sz w:val="24"/>
        </w:rPr>
        <w:t xml:space="preserve">姓    名：</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职    务：</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监理工程师执业资格证书号：</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联系电话：</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电子信箱：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通信地址：</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关于监理人的其他约定：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4.4 商定或确定</w:t>
      </w:r>
      <w:r>
        <w:rPr>
          <w:rFonts w:hint="eastAsia" w:ascii="宋体" w:hAnsi="宋体"/>
          <w:sz w:val="24"/>
        </w:rPr>
      </w:r>
      <w:r/>
    </w:p>
    <w:p>
      <w:pPr>
        <w:pStyle w:val="1022"/>
        <w:rPr>
          <w:rFonts w:hint="eastAsia" w:ascii="宋体" w:hAnsi="宋体"/>
          <w:sz w:val="24"/>
        </w:rPr>
      </w:pPr>
      <w:r/>
      <w:bookmarkStart w:id="249" w:name="_Toc267251418"/>
      <w:r>
        <w:rPr>
          <w:rFonts w:ascii="宋体" w:hAnsi="宋体"/>
          <w:sz w:val="24"/>
        </w:rPr>
        <w:t xml:space="preserve">在发包人和承包人不能通过协商达成一致意见时，发包人授权监理人对以下事项进行确定：</w:t>
      </w:r>
      <w:r>
        <w:rPr>
          <w:rFonts w:hint="eastAsia" w:ascii="宋体" w:hAnsi="宋体"/>
          <w:sz w:val="24"/>
        </w:rPr>
      </w:r>
      <w:r/>
    </w:p>
    <w:p>
      <w:pPr>
        <w:pStyle w:val="1022"/>
        <w:rPr>
          <w:rFonts w:hint="eastAsia" w:ascii="宋体" w:hAnsi="宋体"/>
          <w:sz w:val="24"/>
        </w:rPr>
      </w:pPr>
      <w:r>
        <w:rPr>
          <w:rFonts w:ascii="宋体" w:hAnsi="宋体"/>
          <w:sz w:val="24"/>
        </w:rPr>
        <w:t xml:space="preserve">（1）</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（2）</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（3）</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Start w:id="250" w:name="_Toc351203637"/>
      <w:r>
        <w:rPr>
          <w:rFonts w:ascii="宋体" w:hAnsi="宋体"/>
          <w:bCs/>
          <w:sz w:val="24"/>
        </w:rPr>
        <w:t xml:space="preserve">5</w:t>
      </w:r>
      <w:bookmarkEnd w:id="249"/>
      <w:r/>
      <w:bookmarkStart w:id="251" w:name="_Toc296347162"/>
      <w:r/>
      <w:bookmarkStart w:id="252" w:name="_Toc296890991"/>
      <w:r/>
      <w:bookmarkStart w:id="253" w:name="_Toc296891203"/>
      <w:r/>
      <w:bookmarkStart w:id="254" w:name="_Toc292559367"/>
      <w:r/>
      <w:bookmarkStart w:id="255" w:name="_Toc296346664"/>
      <w:r/>
      <w:bookmarkStart w:id="256" w:name="_Toc296503163"/>
      <w:r/>
      <w:bookmarkStart w:id="257" w:name="_Toc297048349"/>
      <w:r/>
      <w:bookmarkStart w:id="258" w:name="_Toc297120463"/>
      <w:r/>
      <w:bookmarkStart w:id="259" w:name="_Toc292559872"/>
      <w:r/>
      <w:bookmarkStart w:id="260" w:name="_Toc296944502"/>
      <w:r>
        <w:rPr>
          <w:rFonts w:ascii="宋体" w:hAnsi="宋体"/>
          <w:bCs/>
          <w:sz w:val="24"/>
        </w:rPr>
        <w:t xml:space="preserve">. 工程质量</w:t>
      </w:r>
      <w:bookmarkEnd w:id="250"/>
      <w:r>
        <w:rPr>
          <w:rFonts w:hint="eastAsia" w:ascii="宋体" w:hAnsi="宋体"/>
          <w:bCs/>
          <w:sz w:val="24"/>
        </w:rPr>
      </w:r>
      <w:r/>
    </w:p>
    <w:p>
      <w:pPr>
        <w:pStyle w:val="1022"/>
        <w:rPr>
          <w:rFonts w:hint="eastAsia" w:ascii="宋体" w:hAnsi="宋体"/>
          <w:sz w:val="24"/>
        </w:rPr>
      </w:pPr>
      <w:r>
        <w:rPr>
          <w:rFonts w:ascii="宋体" w:hAnsi="宋体"/>
          <w:sz w:val="24"/>
        </w:rPr>
        <w:t xml:space="preserve">5.1 质量要求</w:t>
      </w:r>
      <w:r>
        <w:rPr>
          <w:rFonts w:hint="eastAsia" w:ascii="宋体" w:hAnsi="宋体"/>
          <w:sz w:val="24"/>
        </w:rPr>
      </w:r>
      <w:r/>
    </w:p>
    <w:p>
      <w:pPr>
        <w:pStyle w:val="1022"/>
        <w:rPr>
          <w:rFonts w:hint="eastAsia" w:ascii="宋体" w:hAnsi="宋体"/>
          <w:sz w:val="24"/>
        </w:rPr>
      </w:pPr>
      <w:r>
        <w:rPr>
          <w:rFonts w:ascii="宋体" w:hAnsi="宋体"/>
          <w:sz w:val="24"/>
        </w:rPr>
        <w:t xml:space="preserve">5</w:t>
      </w:r>
      <w:bookmarkStart w:id="261" w:name="_Toc303539106"/>
      <w:r/>
      <w:bookmarkStart w:id="262" w:name="_Toc297216155"/>
      <w:r/>
      <w:bookmarkStart w:id="263" w:name="_Toc318581164"/>
      <w:r/>
      <w:bookmarkStart w:id="264" w:name="_Toc300934949"/>
      <w:r/>
      <w:bookmarkStart w:id="265" w:name="_Toc297123496"/>
      <w:r/>
      <w:bookmarkStart w:id="266" w:name="_Toc312677997"/>
      <w:r/>
      <w:bookmarkStart w:id="267" w:name="_Toc304295527"/>
      <w:r>
        <w:rPr>
          <w:rFonts w:ascii="宋体" w:hAnsi="宋体"/>
          <w:sz w:val="24"/>
        </w:rPr>
        <w:t xml:space="preserve">.1.1 特殊质量标准和要求：</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关于工程奖项的约定：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5.3 隐蔽工程检查</w:t>
      </w:r>
      <w:r>
        <w:rPr>
          <w:rFonts w:hint="eastAsia" w:ascii="宋体" w:hAnsi="宋体"/>
          <w:sz w:val="24"/>
        </w:rPr>
      </w:r>
      <w:r/>
    </w:p>
    <w:p>
      <w:pPr>
        <w:pStyle w:val="1022"/>
        <w:rPr>
          <w:rFonts w:hint="eastAsia" w:ascii="宋体" w:hAnsi="宋体"/>
          <w:sz w:val="24"/>
          <w:u w:val="single"/>
        </w:rPr>
      </w:pPr>
      <w:r>
        <w:rPr>
          <w:rFonts w:ascii="宋体" w:hAnsi="宋体"/>
          <w:sz w:val="24"/>
        </w:rPr>
        <w:t xml:space="preserve">5.3.2承包人提前通知监理人隐蔽工程检查的期限的约定：</w:t>
      </w:r>
      <w:r>
        <w:rPr>
          <w:rFonts w:hint="eastAsia" w:ascii="宋体" w:hAnsi="宋体"/>
          <w:sz w:val="24"/>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sz w:val="24"/>
          <w:u w:val="single"/>
        </w:rPr>
      </w:r>
      <w:r/>
    </w:p>
    <w:p>
      <w:pPr>
        <w:pStyle w:val="1022"/>
        <w:ind w:firstLine="480"/>
        <w:rPr>
          <w:rFonts w:hint="eastAsia" w:ascii="宋体" w:hAnsi="宋体"/>
          <w:sz w:val="24"/>
          <w:u w:val="single"/>
        </w:rPr>
      </w:pPr>
      <w:r>
        <w:rPr>
          <w:rFonts w:hint="eastAsia" w:ascii="宋体" w:hAnsi="宋体"/>
          <w:sz w:val="24"/>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rPr>
          <w:rFonts w:hint="eastAsia" w:ascii="宋体" w:hAnsi="宋体"/>
          <w:sz w:val="24"/>
          <w:u w:val="single"/>
        </w:rPr>
      </w:r>
      <w:r/>
    </w:p>
    <w:p>
      <w:pPr>
        <w:pStyle w:val="1022"/>
        <w:ind w:firstLine="480"/>
        <w:rPr>
          <w:rFonts w:hint="eastAsia" w:ascii="宋体" w:hAnsi="宋体"/>
          <w:sz w:val="24"/>
        </w:rPr>
      </w:pPr>
      <w:r>
        <w:rPr>
          <w:rFonts w:hint="eastAsia" w:ascii="宋体" w:hAnsi="宋体"/>
          <w:sz w:val="24"/>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rPr>
          <w:rFonts w:hint="eastAsia" w:ascii="宋体" w:hAnsi="宋体"/>
          <w:sz w:val="24"/>
        </w:rPr>
      </w:r>
      <w:r/>
    </w:p>
    <w:p>
      <w:pPr>
        <w:pStyle w:val="1022"/>
        <w:ind w:firstLine="480"/>
        <w:rPr>
          <w:rFonts w:hint="eastAsia" w:ascii="宋体" w:hAnsi="宋体"/>
          <w:sz w:val="24"/>
        </w:rPr>
      </w:pPr>
      <w:r>
        <w:rPr>
          <w:rFonts w:ascii="宋体" w:hAnsi="宋体"/>
          <w:sz w:val="24"/>
        </w:rPr>
        <w:t xml:space="preserve">监理人不能按时进行检查时，应提前</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小时提交书面延期要求。</w:t>
      </w:r>
      <w:r>
        <w:rPr>
          <w:rFonts w:hint="eastAsia" w:ascii="宋体" w:hAnsi="宋体"/>
          <w:sz w:val="24"/>
        </w:rPr>
      </w:r>
      <w:r/>
    </w:p>
    <w:p>
      <w:pPr>
        <w:pStyle w:val="1022"/>
        <w:ind w:firstLine="480"/>
        <w:rPr>
          <w:rFonts w:hint="eastAsia" w:ascii="宋体" w:hAnsi="宋体"/>
          <w:sz w:val="24"/>
        </w:rPr>
      </w:pPr>
      <w:r>
        <w:rPr>
          <w:rFonts w:ascii="宋体" w:hAnsi="宋体"/>
          <w:sz w:val="24"/>
        </w:rPr>
        <w:t xml:space="preserve">关于延期最长不得超过：</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小时。</w:t>
      </w:r>
      <w:r>
        <w:rPr>
          <w:rFonts w:hint="eastAsia" w:ascii="宋体" w:hAnsi="宋体"/>
          <w:sz w:val="24"/>
        </w:rPr>
      </w:r>
      <w:r/>
    </w:p>
    <w:p>
      <w:pPr>
        <w:pStyle w:val="1022"/>
        <w:rPr>
          <w:rFonts w:hint="eastAsia" w:ascii="宋体" w:hAnsi="宋体"/>
          <w:bCs/>
          <w:sz w:val="24"/>
        </w:rPr>
      </w:pPr>
      <w:r/>
      <w:bookmarkStart w:id="268" w:name="_Toc351203638"/>
      <w:r>
        <w:rPr>
          <w:rFonts w:ascii="宋体" w:hAnsi="宋体"/>
          <w:bCs/>
          <w:sz w:val="24"/>
        </w:rPr>
        <w:t xml:space="preserve">6. 安全文明施工与环境保护</w:t>
      </w:r>
      <w:bookmarkEnd w:id="268"/>
      <w:r>
        <w:rPr>
          <w:rFonts w:hint="eastAsia" w:ascii="宋体" w:hAnsi="宋体"/>
          <w:bCs/>
          <w:sz w:val="24"/>
        </w:rPr>
      </w:r>
      <w:r/>
    </w:p>
    <w:p>
      <w:pPr>
        <w:pStyle w:val="1022"/>
        <w:rPr>
          <w:rFonts w:hint="eastAsia" w:ascii="宋体" w:hAnsi="宋体"/>
          <w:sz w:val="24"/>
        </w:rPr>
      </w:pPr>
      <w:r>
        <w:rPr>
          <w:rFonts w:ascii="宋体" w:hAnsi="宋体"/>
          <w:sz w:val="24"/>
        </w:rPr>
        <w:t xml:space="preserve">6.1安全文明施工</w:t>
      </w:r>
      <w:r>
        <w:rPr>
          <w:rFonts w:hint="eastAsia" w:ascii="宋体" w:hAnsi="宋体"/>
          <w:sz w:val="24"/>
        </w:rPr>
      </w:r>
      <w:r/>
    </w:p>
    <w:p>
      <w:pPr>
        <w:pStyle w:val="1022"/>
        <w:rPr>
          <w:rFonts w:hint="eastAsia" w:ascii="宋体" w:hAnsi="宋体"/>
          <w:sz w:val="24"/>
        </w:rPr>
      </w:pPr>
      <w:r>
        <w:rPr>
          <w:rFonts w:ascii="宋体" w:hAnsi="宋体"/>
          <w:sz w:val="24"/>
        </w:rPr>
        <w:t xml:space="preserve">6.1.1 项目安全生产的达标目标及相应事项的约定：</w:t>
      </w:r>
      <w:r>
        <w:rPr>
          <w:rFonts w:ascii="宋体" w:hAnsi="宋体"/>
          <w:sz w:val="24"/>
          <w:u w:val="single"/>
        </w:rPr>
        <w:t xml:space="preserve">   </w:t>
      </w:r>
      <w:r>
        <w:rPr>
          <w:rFonts w:hint="eastAsia" w:ascii="宋体" w:hAnsi="宋体"/>
          <w:sz w:val="24"/>
          <w:u w:val="single"/>
        </w:rPr>
        <w:t xml:space="preserve">若因承包人原因造成的安全事故，承包人承担全部责任，与发包人无关。承包人应按规定立即报告建设主管部门并通知发包人和监理。如因此造成发包人承担责任的，发包人有权向承包人索赔。</w:t>
      </w:r>
      <w:r>
        <w:rPr>
          <w:rFonts w:hint="eastAsia" w:ascii="宋体" w:hAnsi="宋体"/>
          <w:sz w:val="24"/>
        </w:rPr>
      </w:r>
      <w:r/>
    </w:p>
    <w:p>
      <w:pPr>
        <w:pStyle w:val="1022"/>
        <w:rPr>
          <w:rFonts w:hint="eastAsia" w:ascii="宋体" w:hAnsi="宋体"/>
          <w:sz w:val="24"/>
        </w:rPr>
      </w:pPr>
      <w:r>
        <w:rPr>
          <w:rFonts w:ascii="宋体" w:hAnsi="宋体"/>
          <w:sz w:val="24"/>
        </w:rPr>
        <w:t xml:space="preserve">6.1.4 关于治安保卫的特别约定：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ind w:firstLine="480"/>
        <w:rPr>
          <w:rFonts w:hint="eastAsia" w:ascii="宋体" w:hAnsi="宋体"/>
          <w:sz w:val="24"/>
        </w:rPr>
      </w:pPr>
      <w:r>
        <w:rPr>
          <w:rFonts w:ascii="宋体" w:hAnsi="宋体"/>
          <w:sz w:val="24"/>
        </w:rPr>
        <w:t xml:space="preserve">关于编制施工场地治安管理计划的约定：</w:t>
      </w:r>
      <w:r>
        <w:rPr>
          <w:rFonts w:hint="eastAsia" w:ascii="宋体" w:hAnsi="宋体"/>
          <w:sz w:val="24"/>
          <w:u w:val="single"/>
        </w:rPr>
        <w:t xml:space="preserve">严格遵守发包人批准的施工现场总平面的规划、本工程安全文明管理要求和相关国家地方规定、标准。服从发包人统一指挥，发包人与监理人将组织定期检查，对于出现的问题，发包人有权要求承包人进行整改，否则有权扣除违约金，情节严重将勒令停工整改，相关一切损失由承包人自行承担</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hint="eastAsia" w:ascii="宋体" w:hAnsi="宋体"/>
          <w:sz w:val="24"/>
        </w:rPr>
        <w:t xml:space="preserve">6.1.5 文明施工</w:t>
      </w:r>
      <w:r>
        <w:rPr>
          <w:rFonts w:hint="eastAsia" w:ascii="宋体" w:hAnsi="宋体"/>
          <w:sz w:val="24"/>
        </w:rPr>
      </w:r>
      <w:r/>
    </w:p>
    <w:p>
      <w:pPr>
        <w:pStyle w:val="1022"/>
        <w:rPr>
          <w:rFonts w:hint="eastAsia" w:ascii="宋体" w:hAnsi="宋体"/>
          <w:sz w:val="24"/>
        </w:rPr>
      </w:pPr>
      <w:r>
        <w:rPr>
          <w:rFonts w:hint="eastAsia" w:ascii="宋体" w:hAnsi="宋体"/>
          <w:sz w:val="24"/>
        </w:rPr>
        <w:t xml:space="preserve">合同当事人对文明施工的要求：</w:t>
      </w:r>
      <w:r>
        <w:rPr>
          <w:rFonts w:ascii="宋体" w:hAnsi="宋体"/>
          <w:sz w:val="24"/>
          <w:u w:val="single"/>
        </w:rPr>
        <w:t xml:space="preserve">  按</w:t>
      </w:r>
      <w:r>
        <w:rPr>
          <w:rFonts w:hint="eastAsia" w:ascii="宋体" w:hAnsi="宋体"/>
          <w:sz w:val="24"/>
          <w:u w:val="single"/>
        </w:rPr>
        <w:t xml:space="preserve">发包人</w:t>
      </w:r>
      <w:r>
        <w:rPr>
          <w:rFonts w:ascii="宋体" w:hAnsi="宋体"/>
          <w:sz w:val="24"/>
          <w:u w:val="single"/>
        </w:rPr>
        <w:t xml:space="preserve">要求落实文明措施，不得因施工影响</w:t>
      </w:r>
      <w:r>
        <w:rPr>
          <w:rFonts w:hint="eastAsia" w:ascii="宋体" w:hAnsi="宋体"/>
          <w:sz w:val="24"/>
          <w:u w:val="single"/>
        </w:rPr>
        <w:t xml:space="preserve">周围</w:t>
      </w:r>
      <w:r>
        <w:rPr>
          <w:rFonts w:ascii="宋体" w:hAnsi="宋体"/>
          <w:sz w:val="24"/>
          <w:u w:val="single"/>
        </w:rPr>
        <w:t xml:space="preserve">环境</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6.1.6 关于安全文明施工费支付比例和支付期限的约定：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End w:id="261"/>
      <w:r/>
      <w:bookmarkEnd w:id="262"/>
      <w:r/>
      <w:bookmarkEnd w:id="263"/>
      <w:r/>
      <w:bookmarkEnd w:id="264"/>
      <w:r/>
      <w:bookmarkEnd w:id="265"/>
      <w:r/>
      <w:bookmarkEnd w:id="266"/>
      <w:r/>
      <w:bookmarkEnd w:id="267"/>
      <w:r/>
      <w:bookmarkStart w:id="269" w:name="_Toc351203639"/>
      <w:r>
        <w:rPr>
          <w:rFonts w:ascii="宋体" w:hAnsi="宋体"/>
          <w:bCs/>
          <w:sz w:val="24"/>
        </w:rPr>
        <w:t xml:space="preserve">7. 工期和进度</w:t>
      </w:r>
      <w:bookmarkEnd w:id="269"/>
      <w:r>
        <w:rPr>
          <w:rFonts w:hint="eastAsia" w:ascii="宋体" w:hAnsi="宋体"/>
          <w:bCs/>
          <w:sz w:val="24"/>
        </w:rPr>
      </w:r>
      <w:r/>
    </w:p>
    <w:p>
      <w:pPr>
        <w:pStyle w:val="1022"/>
        <w:rPr>
          <w:rFonts w:hint="eastAsia" w:ascii="宋体" w:hAnsi="宋体"/>
          <w:sz w:val="24"/>
        </w:rPr>
      </w:pPr>
      <w:r>
        <w:rPr>
          <w:rFonts w:ascii="宋体" w:hAnsi="宋体"/>
          <w:sz w:val="24"/>
        </w:rPr>
        <w:t xml:space="preserve">7.1 施工组织设计</w:t>
      </w:r>
      <w:r>
        <w:rPr>
          <w:rFonts w:hint="eastAsia" w:ascii="宋体" w:hAnsi="宋体"/>
          <w:sz w:val="24"/>
        </w:rPr>
      </w:r>
      <w:r/>
    </w:p>
    <w:p>
      <w:pPr>
        <w:pStyle w:val="1022"/>
        <w:rPr>
          <w:rFonts w:hint="eastAsia" w:ascii="宋体" w:hAnsi="宋体"/>
          <w:sz w:val="24"/>
        </w:rPr>
      </w:pPr>
      <w:r>
        <w:rPr>
          <w:rFonts w:ascii="宋体" w:hAnsi="宋体"/>
          <w:sz w:val="24"/>
        </w:rPr>
        <w:t xml:space="preserve">7.1.</w:t>
      </w:r>
      <w:r>
        <w:rPr>
          <w:rFonts w:hint="eastAsia" w:ascii="宋体" w:hAnsi="宋体"/>
          <w:sz w:val="24"/>
        </w:rPr>
        <w:t xml:space="preserve">1 合同当事人约定的</w:t>
      </w:r>
      <w:r>
        <w:rPr>
          <w:rFonts w:ascii="宋体" w:hAnsi="宋体"/>
          <w:sz w:val="24"/>
        </w:rPr>
        <w:t xml:space="preserve">施工组织设计</w:t>
      </w:r>
      <w:r>
        <w:rPr>
          <w:rFonts w:hint="eastAsia" w:ascii="宋体" w:hAnsi="宋体"/>
          <w:sz w:val="24"/>
        </w:rPr>
        <w:t xml:space="preserve">应包括的其他内容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执行通用条款</w:t>
      </w:r>
      <w:r>
        <w:rPr>
          <w:rFonts w:hint="eastAsia" w:ascii="宋体" w:hAnsi="宋体"/>
          <w:b/>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7.1.2 施工组织设计的提交和修改</w:t>
      </w:r>
      <w:r>
        <w:rPr>
          <w:rFonts w:hint="eastAsia" w:ascii="宋体" w:hAnsi="宋体"/>
          <w:sz w:val="24"/>
        </w:rPr>
      </w:r>
      <w:r/>
    </w:p>
    <w:p>
      <w:pPr>
        <w:pStyle w:val="1022"/>
        <w:rPr>
          <w:rFonts w:hint="eastAsia" w:ascii="宋体" w:hAnsi="宋体"/>
          <w:sz w:val="24"/>
        </w:rPr>
      </w:pPr>
      <w:r>
        <w:rPr>
          <w:rFonts w:ascii="宋体" w:hAnsi="宋体"/>
          <w:sz w:val="24"/>
        </w:rPr>
        <w:t xml:space="preserve">承包人提交详细施工组织设计的期限的约定：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发包人和监理人在收到</w:t>
      </w:r>
      <w:r>
        <w:rPr>
          <w:rFonts w:hint="eastAsia" w:ascii="宋体" w:hAnsi="宋体"/>
          <w:sz w:val="24"/>
        </w:rPr>
        <w:t xml:space="preserve">详细的施工组织设计</w:t>
      </w:r>
      <w:r>
        <w:rPr>
          <w:rFonts w:ascii="宋体" w:hAnsi="宋体"/>
          <w:sz w:val="24"/>
        </w:rPr>
        <w:t xml:space="preserve">后确认或提出修改意见的期限：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7</w:t>
      </w:r>
      <w:bookmarkStart w:id="270" w:name="_Toc300934966"/>
      <w:r/>
      <w:bookmarkStart w:id="271" w:name="_Toc297216173"/>
      <w:r/>
      <w:bookmarkStart w:id="272" w:name="_Toc297123514"/>
      <w:r/>
      <w:bookmarkStart w:id="273" w:name="_Toc312677479"/>
      <w:r/>
      <w:bookmarkStart w:id="274" w:name="_Toc312678005"/>
      <w:r/>
      <w:bookmarkStart w:id="275" w:name="_Toc303539123"/>
      <w:r/>
      <w:bookmarkStart w:id="276" w:name="_Toc304295541"/>
      <w:r>
        <w:rPr>
          <w:rFonts w:ascii="宋体" w:hAnsi="宋体"/>
          <w:sz w:val="24"/>
        </w:rPr>
        <w:t xml:space="preserve">.2 施工进度计划</w:t>
      </w:r>
      <w:r>
        <w:rPr>
          <w:rFonts w:hint="eastAsia" w:ascii="宋体" w:hAnsi="宋体"/>
          <w:sz w:val="24"/>
        </w:rPr>
      </w:r>
      <w:r/>
    </w:p>
    <w:p>
      <w:pPr>
        <w:pStyle w:val="1022"/>
        <w:rPr>
          <w:rFonts w:hint="eastAsia" w:ascii="宋体" w:hAnsi="宋体"/>
          <w:sz w:val="24"/>
        </w:rPr>
      </w:pPr>
      <w:r>
        <w:rPr>
          <w:rFonts w:ascii="宋体" w:hAnsi="宋体"/>
          <w:sz w:val="24"/>
        </w:rPr>
        <w:t xml:space="preserve">7.2.2 施工进度计划的修订</w:t>
      </w:r>
      <w:r>
        <w:rPr>
          <w:rFonts w:hint="eastAsia" w:ascii="宋体" w:hAnsi="宋体"/>
          <w:sz w:val="24"/>
        </w:rPr>
      </w:r>
      <w:r/>
    </w:p>
    <w:p>
      <w:pPr>
        <w:pStyle w:val="1022"/>
        <w:rPr>
          <w:rFonts w:hint="eastAsia" w:ascii="宋体" w:hAnsi="宋体"/>
          <w:sz w:val="24"/>
        </w:rPr>
      </w:pPr>
      <w:r>
        <w:rPr>
          <w:rFonts w:ascii="宋体" w:hAnsi="宋体"/>
          <w:sz w:val="24"/>
        </w:rPr>
        <w:t xml:space="preserve">发包人和监理人在收到修订的施工进度计划后确认或提出修改意见的期</w:t>
      </w:r>
      <w:r>
        <w:rPr>
          <w:rFonts w:hint="eastAsia" w:ascii="宋体" w:hAnsi="宋体"/>
          <w:sz w:val="24"/>
        </w:rPr>
        <w:t xml:space="preserve">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7.3 开工</w:t>
      </w:r>
      <w:r>
        <w:rPr>
          <w:rFonts w:hint="eastAsia" w:ascii="宋体" w:hAnsi="宋体"/>
          <w:sz w:val="24"/>
        </w:rPr>
      </w:r>
      <w:r/>
    </w:p>
    <w:p>
      <w:pPr>
        <w:pStyle w:val="1022"/>
        <w:rPr>
          <w:rFonts w:hint="eastAsia" w:ascii="宋体" w:hAnsi="宋体"/>
          <w:sz w:val="24"/>
        </w:rPr>
      </w:pPr>
      <w:r>
        <w:rPr>
          <w:rFonts w:ascii="宋体" w:hAnsi="宋体"/>
          <w:sz w:val="24"/>
        </w:rPr>
        <w:t xml:space="preserve">7.3.1 开工准备</w:t>
      </w:r>
      <w:r>
        <w:rPr>
          <w:rFonts w:hint="eastAsia" w:ascii="宋体" w:hAnsi="宋体"/>
          <w:sz w:val="24"/>
        </w:rPr>
      </w:r>
      <w:r/>
    </w:p>
    <w:p>
      <w:pPr>
        <w:pStyle w:val="1022"/>
        <w:rPr>
          <w:rFonts w:hint="eastAsia" w:ascii="宋体" w:hAnsi="宋体"/>
          <w:sz w:val="24"/>
          <w:u w:val="single"/>
        </w:rPr>
      </w:pPr>
      <w:r>
        <w:rPr>
          <w:rFonts w:ascii="宋体" w:hAnsi="宋体"/>
          <w:sz w:val="24"/>
        </w:rPr>
        <w:t xml:space="preserve">关于承包人提交工程开工报审表的期限：</w:t>
      </w:r>
      <w:r>
        <w:rPr>
          <w:rFonts w:ascii="宋体" w:hAnsi="宋体"/>
          <w:sz w:val="24"/>
          <w:u w:val="single"/>
        </w:rPr>
        <w:t xml:space="preserve">   合同签订生效后</w:t>
      </w:r>
      <w:r>
        <w:rPr>
          <w:rFonts w:hint="eastAsia" w:ascii="宋体" w:hAnsi="宋体"/>
          <w:sz w:val="24"/>
          <w:u w:val="single"/>
        </w:rPr>
        <w:t xml:space="preserve">10日历天</w:t>
      </w:r>
      <w:r>
        <w:rPr>
          <w:rFonts w:ascii="宋体" w:hAnsi="宋体"/>
          <w:sz w:val="24"/>
          <w:u w:val="single"/>
        </w:rPr>
        <w:t xml:space="preserve">内 </w:t>
      </w:r>
      <w:r>
        <w:rPr>
          <w:rFonts w:ascii="宋体" w:hAnsi="宋体"/>
          <w:sz w:val="24"/>
        </w:rPr>
        <w:t xml:space="preserve">。</w:t>
      </w:r>
      <w:r>
        <w:rPr>
          <w:rFonts w:hint="eastAsia" w:ascii="宋体" w:hAnsi="宋体"/>
          <w:sz w:val="24"/>
          <w:u w:val="single"/>
        </w:rPr>
      </w:r>
      <w:r/>
    </w:p>
    <w:p>
      <w:pPr>
        <w:pStyle w:val="1022"/>
        <w:rPr>
          <w:rFonts w:hint="eastAsia" w:ascii="宋体" w:hAnsi="宋体"/>
          <w:sz w:val="24"/>
        </w:rPr>
      </w:pPr>
      <w:r>
        <w:rPr>
          <w:rFonts w:ascii="宋体" w:hAnsi="宋体"/>
          <w:sz w:val="24"/>
        </w:rPr>
        <w:t xml:space="preserve">关于发包人应完成的其他开工准备工作及期限：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关于承包人应完成的其他开工准备工作及期限：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7.3.2开工通知</w:t>
      </w:r>
      <w:r>
        <w:rPr>
          <w:rFonts w:hint="eastAsia" w:ascii="宋体" w:hAnsi="宋体"/>
          <w:sz w:val="24"/>
        </w:rPr>
      </w:r>
      <w:r/>
    </w:p>
    <w:p>
      <w:pPr>
        <w:pStyle w:val="1022"/>
        <w:rPr>
          <w:rFonts w:hint="eastAsia" w:ascii="宋体" w:hAnsi="宋体"/>
          <w:sz w:val="24"/>
        </w:rPr>
      </w:pPr>
      <w:r>
        <w:rPr>
          <w:rFonts w:ascii="宋体" w:hAnsi="宋体"/>
          <w:sz w:val="24"/>
        </w:rPr>
        <w:t xml:space="preserve">因发包人原因造成监理人未能在计划开工日期之日起</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天内发出开工通知的，承包人有权提出价格调整要求，或者解除合同。</w:t>
      </w:r>
      <w:r>
        <w:rPr>
          <w:rFonts w:hint="eastAsia" w:ascii="宋体" w:hAnsi="宋体"/>
          <w:sz w:val="24"/>
        </w:rPr>
      </w:r>
      <w:r/>
    </w:p>
    <w:p>
      <w:pPr>
        <w:pStyle w:val="1022"/>
        <w:rPr>
          <w:rFonts w:hint="eastAsia" w:ascii="宋体" w:hAnsi="宋体"/>
          <w:sz w:val="24"/>
        </w:rPr>
      </w:pPr>
      <w:r/>
      <w:bookmarkEnd w:id="270"/>
      <w:r/>
      <w:bookmarkEnd w:id="271"/>
      <w:r/>
      <w:bookmarkEnd w:id="272"/>
      <w:r/>
      <w:bookmarkEnd w:id="273"/>
      <w:r/>
      <w:bookmarkEnd w:id="274"/>
      <w:r/>
      <w:bookmarkEnd w:id="275"/>
      <w:r/>
      <w:bookmarkEnd w:id="276"/>
      <w:r>
        <w:rPr>
          <w:rFonts w:ascii="宋体" w:hAnsi="宋体"/>
          <w:sz w:val="24"/>
        </w:rPr>
        <w:t xml:space="preserve">7.4 测量放线</w:t>
      </w:r>
      <w:r>
        <w:rPr>
          <w:rFonts w:hint="eastAsia" w:ascii="宋体" w:hAnsi="宋体"/>
          <w:sz w:val="24"/>
        </w:rPr>
      </w:r>
      <w:r/>
    </w:p>
    <w:p>
      <w:pPr>
        <w:pStyle w:val="1022"/>
        <w:rPr>
          <w:rFonts w:hint="eastAsia" w:ascii="宋体" w:hAnsi="宋体"/>
          <w:sz w:val="24"/>
          <w:u w:val="single"/>
        </w:rPr>
      </w:pPr>
      <w:r>
        <w:rPr>
          <w:rFonts w:ascii="宋体" w:hAnsi="宋体"/>
          <w:sz w:val="24"/>
        </w:rPr>
        <w:t xml:space="preserve">7.4.1发包人通过监理人向承包人提供测量基准点、基准线和水准点及其书面资料的期限：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1022"/>
        <w:rPr>
          <w:rFonts w:hint="eastAsia" w:ascii="宋体" w:hAnsi="宋体"/>
          <w:sz w:val="24"/>
        </w:rPr>
      </w:pPr>
      <w:r>
        <w:rPr>
          <w:rFonts w:ascii="宋体" w:hAnsi="宋体"/>
          <w:sz w:val="24"/>
        </w:rPr>
        <w:t xml:space="preserve">7</w:t>
      </w:r>
      <w:bookmarkStart w:id="277" w:name="_Toc300934968"/>
      <w:r/>
      <w:bookmarkStart w:id="278" w:name="_Toc303539125"/>
      <w:r/>
      <w:bookmarkStart w:id="279" w:name="_Toc297123516"/>
      <w:r/>
      <w:bookmarkStart w:id="280" w:name="_Toc304295546"/>
      <w:r/>
      <w:bookmarkStart w:id="281" w:name="_Toc312677484"/>
      <w:r/>
      <w:bookmarkStart w:id="282" w:name="_Toc312678010"/>
      <w:r/>
      <w:bookmarkStart w:id="283" w:name="_Toc297216175"/>
      <w:r>
        <w:rPr>
          <w:rFonts w:ascii="宋体" w:hAnsi="宋体"/>
          <w:sz w:val="24"/>
        </w:rPr>
        <w:t xml:space="preserve">.5 工期延误</w:t>
      </w:r>
      <w:r>
        <w:rPr>
          <w:rFonts w:hint="eastAsia" w:ascii="宋体" w:hAnsi="宋体"/>
          <w:sz w:val="24"/>
        </w:rPr>
      </w:r>
      <w:r/>
    </w:p>
    <w:p>
      <w:pPr>
        <w:pStyle w:val="1022"/>
        <w:rPr>
          <w:rFonts w:hint="eastAsia" w:ascii="宋体" w:hAnsi="宋体"/>
          <w:sz w:val="24"/>
        </w:rPr>
      </w:pPr>
      <w:r/>
      <w:bookmarkEnd w:id="277"/>
      <w:r/>
      <w:bookmarkEnd w:id="278"/>
      <w:r/>
      <w:bookmarkEnd w:id="279"/>
      <w:r/>
      <w:bookmarkEnd w:id="280"/>
      <w:r/>
      <w:bookmarkEnd w:id="281"/>
      <w:r/>
      <w:bookmarkEnd w:id="282"/>
      <w:r/>
      <w:bookmarkEnd w:id="283"/>
      <w:r>
        <w:rPr>
          <w:rFonts w:ascii="宋体" w:hAnsi="宋体"/>
          <w:sz w:val="24"/>
        </w:rPr>
        <w:t xml:space="preserve">7.5.1 因发包人原因导致工期延误</w:t>
      </w:r>
      <w:r>
        <w:rPr>
          <w:rFonts w:hint="eastAsia" w:ascii="宋体" w:hAnsi="宋体"/>
          <w:sz w:val="24"/>
        </w:rPr>
      </w:r>
      <w:r/>
    </w:p>
    <w:p>
      <w:pPr>
        <w:pStyle w:val="1022"/>
        <w:rPr>
          <w:rFonts w:hint="eastAsia" w:ascii="宋体" w:hAnsi="宋体"/>
          <w:sz w:val="24"/>
        </w:rPr>
      </w:pPr>
      <w:r>
        <w:rPr>
          <w:rFonts w:ascii="宋体" w:hAnsi="宋体"/>
          <w:sz w:val="24"/>
        </w:rPr>
        <w:t xml:space="preserve">（7）因发包人原因导致工期延误的其他情形：</w:t>
      </w:r>
      <w:r>
        <w:rPr>
          <w:rFonts w:ascii="宋体" w:hAnsi="宋体"/>
          <w:sz w:val="24"/>
          <w:u w:val="single"/>
        </w:rPr>
        <w:t xml:space="preserve">   </w:t>
      </w:r>
      <w:r>
        <w:rPr>
          <w:rFonts w:hint="eastAsia" w:ascii="宋体" w:hAnsi="宋体"/>
          <w:sz w:val="24"/>
          <w:u w:val="single"/>
        </w:rPr>
        <w:t xml:space="preserve">若出现以下情况造成工期延误的发包人不承担费用，只认可工期顺延，顺延时间双方另行协商：1）不可抗力；2）发包人未能及时组织设计交底，或发包人对已完工序进行设计变更的。</w:t>
      </w:r>
      <w:r>
        <w:rPr>
          <w:rFonts w:hint="eastAsia" w:ascii="宋体" w:hAnsi="宋体"/>
          <w:sz w:val="24"/>
        </w:rPr>
      </w:r>
      <w:r/>
    </w:p>
    <w:p>
      <w:pPr>
        <w:pStyle w:val="1022"/>
        <w:rPr>
          <w:rFonts w:hint="eastAsia" w:ascii="宋体" w:hAnsi="宋体"/>
          <w:sz w:val="24"/>
        </w:rPr>
      </w:pPr>
      <w:r>
        <w:rPr>
          <w:rFonts w:ascii="宋体" w:hAnsi="宋体"/>
          <w:sz w:val="24"/>
        </w:rPr>
        <w:t xml:space="preserve">7</w:t>
      </w:r>
      <w:bookmarkStart w:id="284" w:name="_Toc297123518"/>
      <w:r/>
      <w:bookmarkStart w:id="285" w:name="_Toc300934970"/>
      <w:r/>
      <w:bookmarkStart w:id="286" w:name="_Toc304295548"/>
      <w:r/>
      <w:bookmarkStart w:id="287" w:name="_Toc303539127"/>
      <w:r/>
      <w:bookmarkStart w:id="288" w:name="_Toc312678012"/>
      <w:r/>
      <w:bookmarkStart w:id="289" w:name="_Toc297216177"/>
      <w:r/>
      <w:bookmarkStart w:id="290" w:name="_Toc312677486"/>
      <w:r/>
      <w:bookmarkStart w:id="291" w:name="_Toc318581169"/>
      <w:r>
        <w:rPr>
          <w:rFonts w:ascii="宋体" w:hAnsi="宋体"/>
          <w:sz w:val="24"/>
        </w:rPr>
        <w:t xml:space="preserve">.5.2 因承包人原因导致工期延误</w:t>
      </w:r>
      <w:r>
        <w:rPr>
          <w:rFonts w:hint="eastAsia" w:ascii="宋体" w:hAnsi="宋体"/>
          <w:sz w:val="24"/>
        </w:rPr>
      </w:r>
      <w:r/>
    </w:p>
    <w:p>
      <w:pPr>
        <w:pStyle w:val="1022"/>
        <w:rPr>
          <w:rFonts w:hint="eastAsia" w:ascii="宋体" w:hAnsi="宋体"/>
          <w:sz w:val="24"/>
        </w:rPr>
      </w:pPr>
      <w:r/>
      <w:bookmarkEnd w:id="288"/>
      <w:r/>
      <w:bookmarkEnd w:id="290"/>
      <w:r/>
      <w:bookmarkEnd w:id="291"/>
      <w:r>
        <w:rPr>
          <w:rFonts w:ascii="宋体" w:hAnsi="宋体"/>
          <w:sz w:val="24"/>
        </w:rPr>
        <w:t xml:space="preserve">因</w:t>
      </w:r>
      <w:bookmarkStart w:id="292" w:name="_Toc312677487"/>
      <w:r/>
      <w:bookmarkStart w:id="293" w:name="_Toc318581170"/>
      <w:r/>
      <w:bookmarkStart w:id="294" w:name="_Toc312678013"/>
      <w:r>
        <w:rPr>
          <w:rFonts w:ascii="宋体" w:hAnsi="宋体"/>
          <w:sz w:val="24"/>
        </w:rPr>
        <w:t xml:space="preserve">承包人原因造成工期延误，逾期竣工违约金的计算方法为：</w:t>
      </w:r>
      <w:r>
        <w:rPr>
          <w:rFonts w:hint="eastAsia" w:ascii="宋体" w:hAnsi="宋体"/>
          <w:bCs/>
          <w:sz w:val="24"/>
          <w:u w:val="single"/>
        </w:rPr>
        <w:t xml:space="preserve">逾期竣工违约金：2</w:t>
      </w:r>
      <w:r>
        <w:rPr>
          <w:rFonts w:ascii="宋体" w:hAnsi="宋体"/>
          <w:bCs/>
          <w:sz w:val="24"/>
          <w:u w:val="single"/>
        </w:rPr>
        <w:t xml:space="preserve">000元/天</w:t>
      </w:r>
      <w:r>
        <w:rPr>
          <w:rFonts w:ascii="宋体" w:hAnsi="宋体"/>
          <w:sz w:val="24"/>
          <w:u w:val="single"/>
        </w:rPr>
        <w:t xml:space="preserve">  </w:t>
      </w:r>
      <w:r>
        <w:rPr>
          <w:rFonts w:ascii="宋体" w:hAnsi="宋体"/>
          <w:sz w:val="24"/>
        </w:rPr>
        <w:t xml:space="preserve">。</w:t>
      </w:r>
      <w:bookmarkEnd w:id="284"/>
      <w:r/>
      <w:bookmarkEnd w:id="285"/>
      <w:r/>
      <w:bookmarkEnd w:id="286"/>
      <w:r/>
      <w:bookmarkEnd w:id="287"/>
      <w:r/>
      <w:bookmarkEnd w:id="289"/>
      <w:r/>
      <w:bookmarkEnd w:id="292"/>
      <w:r/>
      <w:bookmarkEnd w:id="294"/>
      <w:r>
        <w:rPr>
          <w:rFonts w:hint="eastAsia" w:ascii="宋体" w:hAnsi="宋体"/>
          <w:sz w:val="24"/>
        </w:rPr>
      </w:r>
      <w:r/>
    </w:p>
    <w:p>
      <w:pPr>
        <w:pStyle w:val="1022"/>
        <w:rPr>
          <w:rFonts w:hint="eastAsia" w:ascii="宋体" w:hAnsi="宋体"/>
          <w:sz w:val="24"/>
        </w:rPr>
      </w:pPr>
      <w:r/>
      <w:bookmarkEnd w:id="293"/>
      <w:r>
        <w:rPr>
          <w:rFonts w:ascii="宋体" w:hAnsi="宋体"/>
          <w:sz w:val="24"/>
        </w:rPr>
        <w:t xml:space="preserve">因承包人原因造成工期延误，逾</w:t>
      </w:r>
      <w:bookmarkStart w:id="295" w:name="_Toc312678014"/>
      <w:r/>
      <w:bookmarkStart w:id="296" w:name="_Toc318581171"/>
      <w:r>
        <w:rPr>
          <w:rFonts w:ascii="宋体" w:hAnsi="宋体"/>
          <w:sz w:val="24"/>
        </w:rPr>
        <w:t xml:space="preserve">期竣工违约金的上限：</w:t>
      </w:r>
      <w:r>
        <w:rPr>
          <w:rFonts w:hint="eastAsia" w:ascii="宋体" w:hAnsi="宋体"/>
          <w:bCs/>
          <w:sz w:val="24"/>
          <w:u w:val="single"/>
        </w:rPr>
        <w:t xml:space="preserve">逾期竣工违约金限额：</w:t>
      </w:r>
      <w:r>
        <w:rPr>
          <w:rFonts w:ascii="宋体" w:hAnsi="宋体"/>
          <w:bCs/>
          <w:sz w:val="24"/>
          <w:u w:val="single"/>
        </w:rPr>
        <w:t xml:space="preserve">5%签约合同价</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hint="eastAsia" w:ascii="宋体" w:hAnsi="宋体"/>
          <w:sz w:val="24"/>
        </w:rPr>
        <w:t xml:space="preserve">如果发生上述情况，发包人可视承包人违约的严重程度采取下列措施之一：</w:t>
      </w:r>
      <w:r>
        <w:rPr>
          <w:rFonts w:hint="eastAsia" w:ascii="宋体" w:hAnsi="宋体"/>
          <w:sz w:val="24"/>
        </w:rPr>
      </w:r>
      <w:r/>
    </w:p>
    <w:p>
      <w:pPr>
        <w:pStyle w:val="1022"/>
        <w:rPr>
          <w:rFonts w:hint="eastAsia" w:ascii="宋体" w:hAnsi="宋体"/>
          <w:sz w:val="24"/>
        </w:rPr>
      </w:pPr>
      <w:r>
        <w:rPr>
          <w:rFonts w:hint="eastAsia" w:ascii="宋体" w:hAnsi="宋体"/>
          <w:sz w:val="24"/>
        </w:rPr>
        <w:t xml:space="preserve">1）发包人可雇佣其他承包人完成部分工程或全部剩余工程。承包人无权对此提出反对意见并应按合同规定完成合同工程其作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 </w:t>
      </w:r>
      <w:r>
        <w:rPr>
          <w:rFonts w:hint="eastAsia" w:ascii="宋体" w:hAnsi="宋体"/>
          <w:sz w:val="24"/>
        </w:rPr>
      </w:r>
      <w:r/>
    </w:p>
    <w:p>
      <w:pPr>
        <w:pStyle w:val="1022"/>
        <w:rPr>
          <w:rFonts w:hint="eastAsia" w:ascii="宋体" w:hAnsi="宋体"/>
          <w:sz w:val="24"/>
        </w:rPr>
      </w:pPr>
      <w:r>
        <w:rPr>
          <w:rFonts w:ascii="宋体" w:hAnsi="宋体"/>
          <w:sz w:val="24"/>
        </w:rPr>
        <w:t xml:space="preserve">2</w:t>
      </w:r>
      <w:r>
        <w:rPr>
          <w:rFonts w:hint="eastAsia" w:ascii="宋体" w:hAnsi="宋体"/>
          <w:sz w:val="24"/>
        </w:rPr>
        <w:t xml:space="preserve">）发包人在向承包人发出书面通知的</w:t>
      </w:r>
      <w:r>
        <w:rPr>
          <w:rFonts w:ascii="宋体" w:hAnsi="宋体"/>
          <w:sz w:val="24"/>
        </w:rPr>
        <w:t xml:space="preserve">7</w:t>
      </w:r>
      <w:r>
        <w:rPr>
          <w:rFonts w:hint="eastAsia" w:ascii="宋体" w:hAnsi="宋体"/>
          <w:sz w:val="24"/>
        </w:rPr>
        <w:t xml:space="preserve">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rPr>
          <w:rFonts w:hint="eastAsia" w:ascii="宋体" w:hAnsi="宋体"/>
          <w:sz w:val="24"/>
        </w:rPr>
      </w:r>
      <w:r/>
    </w:p>
    <w:p>
      <w:pPr>
        <w:pStyle w:val="1022"/>
        <w:rPr>
          <w:rFonts w:hint="eastAsia" w:ascii="宋体" w:hAnsi="宋体"/>
          <w:sz w:val="24"/>
        </w:rPr>
      </w:pPr>
      <w:r/>
      <w:bookmarkEnd w:id="295"/>
      <w:r/>
      <w:bookmarkEnd w:id="296"/>
      <w:r>
        <w:rPr>
          <w:rFonts w:ascii="宋体" w:hAnsi="宋体"/>
          <w:sz w:val="24"/>
        </w:rPr>
        <w:t xml:space="preserve">7</w:t>
      </w:r>
      <w:bookmarkStart w:id="297" w:name="_Toc300934971"/>
      <w:r/>
      <w:bookmarkStart w:id="298" w:name="_Toc297123519"/>
      <w:r/>
      <w:bookmarkStart w:id="299" w:name="_Toc304295549"/>
      <w:r/>
      <w:bookmarkStart w:id="300" w:name="_Toc297216178"/>
      <w:r/>
      <w:bookmarkStart w:id="301" w:name="_Toc303539128"/>
      <w:r/>
      <w:bookmarkStart w:id="302" w:name="_Toc312678015"/>
      <w:r>
        <w:rPr>
          <w:rFonts w:ascii="宋体" w:hAnsi="宋体"/>
          <w:sz w:val="24"/>
        </w:rPr>
        <w:t xml:space="preserve">.6 不</w:t>
      </w:r>
      <w:bookmarkEnd w:id="297"/>
      <w:r/>
      <w:bookmarkEnd w:id="298"/>
      <w:r/>
      <w:bookmarkEnd w:id="299"/>
      <w:r/>
      <w:bookmarkEnd w:id="300"/>
      <w:r/>
      <w:bookmarkEnd w:id="301"/>
      <w:r/>
      <w:bookmarkEnd w:id="302"/>
      <w:r>
        <w:rPr>
          <w:rFonts w:ascii="宋体" w:hAnsi="宋体"/>
          <w:sz w:val="24"/>
        </w:rPr>
        <w:t xml:space="preserve">利物质条件</w:t>
      </w:r>
      <w:r>
        <w:rPr>
          <w:rFonts w:hint="eastAsia" w:ascii="宋体" w:hAnsi="宋体"/>
          <w:sz w:val="24"/>
        </w:rPr>
      </w:r>
      <w:r/>
    </w:p>
    <w:p>
      <w:pPr>
        <w:pStyle w:val="1022"/>
        <w:rPr>
          <w:rFonts w:hint="eastAsia" w:ascii="宋体" w:hAnsi="宋体"/>
          <w:sz w:val="24"/>
        </w:rPr>
      </w:pPr>
      <w:r/>
      <w:bookmarkStart w:id="303" w:name="_Toc300934972"/>
      <w:r/>
      <w:bookmarkStart w:id="304" w:name="_Toc297216179"/>
      <w:r/>
      <w:bookmarkStart w:id="305" w:name="_Toc297123520"/>
      <w:r/>
      <w:bookmarkStart w:id="306" w:name="_Toc312678016"/>
      <w:r/>
      <w:bookmarkStart w:id="307" w:name="_Toc303539129"/>
      <w:r/>
      <w:bookmarkStart w:id="308" w:name="_Toc318581172"/>
      <w:r/>
      <w:bookmarkStart w:id="309" w:name="_Toc304295550"/>
      <w:r>
        <w:rPr>
          <w:rFonts w:ascii="宋体" w:hAnsi="宋体"/>
          <w:sz w:val="24"/>
        </w:rPr>
        <w:t xml:space="preserve">不利物质条件的其他情形和有关约定：</w:t>
      </w:r>
      <w:r>
        <w:rPr>
          <w:rFonts w:ascii="宋体" w:hAnsi="宋体"/>
          <w:sz w:val="24"/>
          <w:u w:val="single"/>
        </w:rPr>
        <w:t xml:space="preserve">   </w:t>
      </w:r>
      <w:r>
        <w:rPr>
          <w:rFonts w:hint="eastAsia" w:ascii="宋体" w:hAnsi="宋体"/>
          <w:sz w:val="24"/>
          <w:u w:val="single"/>
        </w:rPr>
        <w:t xml:space="preserve">执行通用条款</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bookmarkEnd w:id="303"/>
      <w:r/>
      <w:bookmarkEnd w:id="304"/>
      <w:r/>
      <w:bookmarkEnd w:id="305"/>
      <w:r/>
      <w:bookmarkEnd w:id="306"/>
      <w:r/>
      <w:bookmarkEnd w:id="307"/>
      <w:r/>
      <w:bookmarkEnd w:id="308"/>
      <w:r/>
      <w:bookmarkEnd w:id="309"/>
      <w:r>
        <w:rPr>
          <w:rFonts w:ascii="宋体" w:hAnsi="宋体"/>
          <w:sz w:val="24"/>
        </w:rPr>
        <w:t xml:space="preserve">7</w:t>
      </w:r>
      <w:bookmarkStart w:id="310" w:name="_Toc303539130"/>
      <w:r/>
      <w:bookmarkStart w:id="311" w:name="_Toc300934973"/>
      <w:r/>
      <w:bookmarkStart w:id="312" w:name="_Toc304295551"/>
      <w:r/>
      <w:bookmarkStart w:id="313" w:name="_Toc297123521"/>
      <w:r/>
      <w:bookmarkStart w:id="314" w:name="_Toc312678017"/>
      <w:r/>
      <w:bookmarkStart w:id="315" w:name="_Toc297216180"/>
      <w:r>
        <w:rPr>
          <w:rFonts w:ascii="宋体" w:hAnsi="宋体"/>
          <w:sz w:val="24"/>
        </w:rPr>
        <w:t xml:space="preserve">.7异常恶劣的气候条件</w:t>
      </w:r>
      <w:r>
        <w:rPr>
          <w:rFonts w:hint="eastAsia" w:ascii="宋体" w:hAnsi="宋体"/>
          <w:sz w:val="24"/>
        </w:rPr>
      </w:r>
      <w:r/>
    </w:p>
    <w:p>
      <w:pPr>
        <w:pStyle w:val="1022"/>
        <w:rPr>
          <w:rFonts w:hint="eastAsia" w:ascii="宋体" w:hAnsi="宋体"/>
          <w:sz w:val="24"/>
        </w:rPr>
      </w:pPr>
      <w:r/>
      <w:bookmarkEnd w:id="310"/>
      <w:r/>
      <w:bookmarkEnd w:id="311"/>
      <w:r/>
      <w:bookmarkEnd w:id="312"/>
      <w:r/>
      <w:bookmarkEnd w:id="313"/>
      <w:r/>
      <w:bookmarkEnd w:id="314"/>
      <w:r/>
      <w:bookmarkEnd w:id="315"/>
      <w:r>
        <w:rPr>
          <w:rFonts w:ascii="宋体" w:hAnsi="宋体"/>
          <w:sz w:val="24"/>
        </w:rPr>
        <w:t xml:space="preserve">发包人和承包人同意以下情形视为异常恶劣的气候条件：</w:t>
      </w:r>
      <w:r>
        <w:rPr>
          <w:rFonts w:hint="eastAsia" w:ascii="宋体" w:hAnsi="宋体"/>
          <w:sz w:val="24"/>
        </w:rPr>
      </w:r>
      <w:r/>
    </w:p>
    <w:p>
      <w:pPr>
        <w:pStyle w:val="1022"/>
        <w:rPr>
          <w:rFonts w:hint="eastAsia" w:ascii="宋体" w:hAnsi="宋体"/>
          <w:sz w:val="24"/>
        </w:rPr>
      </w:pPr>
      <w:r>
        <w:rPr>
          <w:rFonts w:ascii="宋体" w:hAnsi="宋体"/>
          <w:sz w:val="24"/>
        </w:rPr>
        <w:t xml:space="preserve">（1）</w:t>
      </w:r>
      <w:r>
        <w:rPr>
          <w:rFonts w:ascii="宋体" w:hAnsi="宋体"/>
          <w:sz w:val="24"/>
          <w:u w:val="single"/>
        </w:rPr>
        <w:t xml:space="preserve">              </w:t>
      </w:r>
      <w:r>
        <w:rPr>
          <w:rFonts w:hint="eastAsia" w:ascii="宋体" w:hAnsi="宋体"/>
          <w:sz w:val="24"/>
          <w:u w:val="single"/>
        </w:rPr>
        <w:t xml:space="preserve">地震</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（2）</w:t>
      </w:r>
      <w:r>
        <w:rPr>
          <w:rFonts w:ascii="宋体" w:hAnsi="宋体"/>
          <w:sz w:val="24"/>
          <w:u w:val="single"/>
        </w:rPr>
        <w:t xml:space="preserve">              </w:t>
      </w:r>
      <w:r>
        <w:rPr>
          <w:rFonts w:hint="eastAsia" w:ascii="宋体" w:hAnsi="宋体"/>
          <w:sz w:val="24"/>
          <w:u w:val="single"/>
        </w:rPr>
        <w:t xml:space="preserve">水灾</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（3）</w:t>
      </w:r>
      <w:r>
        <w:rPr>
          <w:rFonts w:ascii="宋体" w:hAnsi="宋体"/>
          <w:sz w:val="24"/>
          <w:u w:val="single"/>
        </w:rPr>
        <w:t xml:space="preserve">              </w:t>
      </w:r>
      <w:r>
        <w:rPr>
          <w:rFonts w:hint="eastAsia" w:ascii="宋体" w:hAnsi="宋体"/>
          <w:sz w:val="24"/>
          <w:u w:val="single"/>
        </w:rPr>
        <w:t xml:space="preserve">暴风雪</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7.</w:t>
      </w:r>
      <w:r>
        <w:rPr>
          <w:rFonts w:hint="eastAsia" w:ascii="宋体" w:hAnsi="宋体"/>
          <w:sz w:val="24"/>
        </w:rPr>
        <w:t xml:space="preserve">8</w:t>
      </w:r>
      <w:r>
        <w:rPr>
          <w:rFonts w:ascii="宋体" w:hAnsi="宋体"/>
          <w:sz w:val="24"/>
        </w:rPr>
        <w:t xml:space="preserve"> 提前竣工的奖励</w:t>
      </w:r>
      <w:r>
        <w:rPr>
          <w:rFonts w:hint="eastAsia" w:ascii="宋体" w:hAnsi="宋体"/>
          <w:sz w:val="24"/>
        </w:rPr>
      </w:r>
      <w:r/>
    </w:p>
    <w:p>
      <w:pPr>
        <w:pStyle w:val="1022"/>
        <w:rPr>
          <w:rFonts w:hint="eastAsia" w:ascii="宋体" w:hAnsi="宋体"/>
          <w:sz w:val="24"/>
        </w:rPr>
      </w:pPr>
      <w:r>
        <w:rPr>
          <w:rFonts w:ascii="宋体" w:hAnsi="宋体"/>
          <w:sz w:val="24"/>
        </w:rPr>
        <w:t xml:space="preserve">7.</w:t>
      </w:r>
      <w:r>
        <w:rPr>
          <w:rFonts w:hint="eastAsia" w:ascii="宋体" w:hAnsi="宋体"/>
          <w:sz w:val="24"/>
        </w:rPr>
        <w:t xml:space="preserve">8</w:t>
      </w:r>
      <w:r>
        <w:rPr>
          <w:rFonts w:ascii="宋体" w:hAnsi="宋体"/>
          <w:sz w:val="24"/>
        </w:rPr>
        <w:t xml:space="preserve">.</w:t>
      </w:r>
      <w:r>
        <w:rPr>
          <w:rFonts w:hint="eastAsia" w:ascii="宋体" w:hAnsi="宋体"/>
          <w:sz w:val="24"/>
        </w:rPr>
        <w:t xml:space="preserve">1</w:t>
      </w:r>
      <w:r>
        <w:rPr>
          <w:rFonts w:ascii="宋体" w:hAnsi="宋体"/>
          <w:sz w:val="24"/>
        </w:rPr>
        <w:t xml:space="preserve">提前竣工的奖励：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Start w:id="316" w:name="_Toc351203640"/>
      <w:r>
        <w:rPr>
          <w:rFonts w:ascii="宋体" w:hAnsi="宋体"/>
          <w:bCs/>
          <w:sz w:val="24"/>
        </w:rPr>
        <w:t xml:space="preserve">8. 材料与设备</w:t>
      </w:r>
      <w:bookmarkEnd w:id="316"/>
      <w:r>
        <w:rPr>
          <w:rFonts w:hint="eastAsia" w:ascii="宋体" w:hAnsi="宋体"/>
          <w:bCs/>
          <w:sz w:val="24"/>
        </w:rPr>
      </w:r>
      <w:r/>
    </w:p>
    <w:p>
      <w:pPr>
        <w:pStyle w:val="1022"/>
        <w:rPr>
          <w:rFonts w:hint="eastAsia" w:ascii="宋体" w:hAnsi="宋体"/>
          <w:sz w:val="24"/>
        </w:rPr>
      </w:pPr>
      <w:r/>
      <w:bookmarkEnd w:id="251"/>
      <w:r/>
      <w:bookmarkEnd w:id="252"/>
      <w:r/>
      <w:bookmarkEnd w:id="253"/>
      <w:r/>
      <w:bookmarkEnd w:id="254"/>
      <w:r/>
      <w:bookmarkEnd w:id="255"/>
      <w:r/>
      <w:bookmarkEnd w:id="256"/>
      <w:r/>
      <w:bookmarkEnd w:id="257"/>
      <w:r/>
      <w:bookmarkEnd w:id="258"/>
      <w:r/>
      <w:bookmarkEnd w:id="259"/>
      <w:r/>
      <w:bookmarkEnd w:id="260"/>
      <w:r>
        <w:rPr>
          <w:rFonts w:ascii="宋体" w:hAnsi="宋体"/>
          <w:sz w:val="24"/>
        </w:rPr>
        <w:t xml:space="preserve">8</w:t>
      </w:r>
      <w:bookmarkStart w:id="317" w:name="_Toc280868654"/>
      <w:r/>
      <w:bookmarkStart w:id="318" w:name="_Toc292559877"/>
      <w:r/>
      <w:bookmarkStart w:id="319" w:name="_Toc297120467"/>
      <w:r/>
      <w:bookmarkStart w:id="320" w:name="_Toc312678019"/>
      <w:r/>
      <w:bookmarkStart w:id="321" w:name="_Toc303539136"/>
      <w:r/>
      <w:bookmarkStart w:id="322" w:name="_Toc296891207"/>
      <w:r/>
      <w:bookmarkStart w:id="323" w:name="_Toc296890995"/>
      <w:r/>
      <w:bookmarkStart w:id="324" w:name="_Toc297048353"/>
      <w:r/>
      <w:bookmarkStart w:id="325" w:name="_Toc297216186"/>
      <w:r/>
      <w:bookmarkStart w:id="326" w:name="_Toc297123527"/>
      <w:r/>
      <w:bookmarkStart w:id="327" w:name="_Toc300934979"/>
      <w:r/>
      <w:bookmarkStart w:id="328" w:name="_Toc296503167"/>
      <w:r/>
      <w:bookmarkStart w:id="329" w:name="_Toc292559372"/>
      <w:r/>
      <w:bookmarkStart w:id="330" w:name="_Toc296347166"/>
      <w:r/>
      <w:bookmarkStart w:id="331" w:name="_Toc296346668"/>
      <w:r/>
      <w:bookmarkStart w:id="332" w:name="_Toc312677493"/>
      <w:r/>
      <w:bookmarkStart w:id="333" w:name="_Toc296944506"/>
      <w:r/>
      <w:bookmarkStart w:id="334" w:name="_Toc304295556"/>
      <w:r/>
      <w:bookmarkStart w:id="335" w:name="_Toc280868655"/>
      <w:r/>
      <w:bookmarkStart w:id="336" w:name="_Toc280868656"/>
      <w:r/>
      <w:bookmarkStart w:id="337" w:name="_Toc267251424"/>
      <w:r>
        <w:rPr>
          <w:rFonts w:ascii="宋体" w:hAnsi="宋体"/>
          <w:sz w:val="24"/>
        </w:rPr>
        <w:t xml:space="preserve">.</w:t>
      </w:r>
      <w:r>
        <w:rPr>
          <w:rFonts w:hint="eastAsia" w:ascii="宋体" w:hAnsi="宋体"/>
          <w:sz w:val="24"/>
        </w:rPr>
        <w:t xml:space="preserve">4</w:t>
      </w:r>
      <w:r>
        <w:rPr>
          <w:rFonts w:ascii="宋体" w:hAnsi="宋体"/>
          <w:sz w:val="24"/>
        </w:rPr>
        <w:t xml:space="preserve">材料与工程设备的保管与使用</w:t>
      </w:r>
      <w:r>
        <w:rPr>
          <w:rFonts w:hint="eastAsia" w:ascii="宋体" w:hAnsi="宋体"/>
          <w:sz w:val="24"/>
        </w:rPr>
      </w:r>
      <w:r/>
    </w:p>
    <w:p>
      <w:pPr>
        <w:pStyle w:val="1022"/>
        <w:rPr>
          <w:rFonts w:hint="eastAsia" w:ascii="宋体" w:hAnsi="宋体"/>
          <w:sz w:val="24"/>
        </w:rPr>
      </w:pPr>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宋体" w:hAnsi="宋体"/>
          <w:sz w:val="24"/>
        </w:rPr>
        <w:t xml:space="preserve">8</w:t>
      </w:r>
      <w:bookmarkStart w:id="338" w:name="_Toc297120468"/>
      <w:r/>
      <w:bookmarkStart w:id="339" w:name="_Toc296890996"/>
      <w:r/>
      <w:bookmarkStart w:id="340" w:name="_Toc318581173"/>
      <w:r/>
      <w:bookmarkStart w:id="341" w:name="_Toc304295557"/>
      <w:r/>
      <w:bookmarkStart w:id="342" w:name="_Toc297216187"/>
      <w:r/>
      <w:bookmarkStart w:id="343" w:name="_Toc297123528"/>
      <w:r/>
      <w:bookmarkStart w:id="344" w:name="_Toc292559373"/>
      <w:r/>
      <w:bookmarkStart w:id="345" w:name="_Toc296891208"/>
      <w:r/>
      <w:bookmarkStart w:id="346" w:name="_Toc300934980"/>
      <w:r/>
      <w:bookmarkStart w:id="347" w:name="_Toc296347167"/>
      <w:r/>
      <w:bookmarkStart w:id="348" w:name="_Toc312678020"/>
      <w:r/>
      <w:bookmarkStart w:id="349" w:name="_Toc297048354"/>
      <w:r/>
      <w:bookmarkStart w:id="350" w:name="_Toc296503168"/>
      <w:r/>
      <w:bookmarkStart w:id="351" w:name="_Toc296346669"/>
      <w:r/>
      <w:bookmarkStart w:id="352" w:name="_Toc296944507"/>
      <w:r/>
      <w:bookmarkStart w:id="353" w:name="_Toc292559878"/>
      <w:r/>
      <w:bookmarkStart w:id="354" w:name="_Toc312677494"/>
      <w:r/>
      <w:bookmarkStart w:id="355" w:name="_Toc303539137"/>
      <w:r>
        <w:rPr>
          <w:rFonts w:ascii="宋体" w:hAnsi="宋体"/>
          <w:sz w:val="24"/>
        </w:rPr>
        <w:t xml:space="preserve">.</w:t>
      </w:r>
      <w:r>
        <w:rPr>
          <w:rFonts w:hint="eastAsia" w:ascii="宋体" w:hAnsi="宋体"/>
          <w:sz w:val="24"/>
        </w:rPr>
        <w:t xml:space="preserve">4</w:t>
      </w:r>
      <w:r>
        <w:rPr>
          <w:rFonts w:ascii="宋体" w:hAnsi="宋体"/>
          <w:sz w:val="24"/>
        </w:rPr>
        <w:t xml:space="preserve">.1发包人供应的材料设备的保管费用的承担：</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bookmarkEnd w:id="344"/>
      <w:r/>
      <w:bookmarkEnd w:id="353"/>
      <w:r>
        <w:rPr>
          <w:rFonts w:hint="eastAsia" w:ascii="宋体" w:hAnsi="宋体"/>
          <w:sz w:val="24"/>
        </w:rPr>
      </w:r>
      <w:r/>
    </w:p>
    <w:p>
      <w:pPr>
        <w:pStyle w:val="1022"/>
        <w:rPr>
          <w:rFonts w:hint="eastAsia" w:ascii="宋体" w:hAnsi="宋体"/>
          <w:sz w:val="24"/>
        </w:rPr>
      </w:pPr>
      <w:r>
        <w:rPr>
          <w:rFonts w:ascii="宋体" w:hAnsi="宋体"/>
          <w:sz w:val="24"/>
        </w:rPr>
        <w:t xml:space="preserve">8.</w:t>
      </w:r>
      <w:r>
        <w:rPr>
          <w:rFonts w:hint="eastAsia" w:ascii="宋体" w:hAnsi="宋体"/>
          <w:sz w:val="24"/>
        </w:rPr>
        <w:t xml:space="preserve">6</w:t>
      </w:r>
      <w:r>
        <w:rPr>
          <w:rFonts w:ascii="宋体" w:hAnsi="宋体"/>
          <w:sz w:val="24"/>
        </w:rPr>
        <w:t xml:space="preserve"> 样品</w:t>
      </w:r>
      <w:r>
        <w:rPr>
          <w:rFonts w:hint="eastAsia" w:ascii="宋体" w:hAnsi="宋体"/>
          <w:sz w:val="24"/>
        </w:rPr>
      </w:r>
      <w:r/>
    </w:p>
    <w:p>
      <w:pPr>
        <w:pStyle w:val="1022"/>
        <w:rPr>
          <w:rFonts w:hint="eastAsia" w:ascii="宋体" w:hAnsi="宋体"/>
          <w:sz w:val="24"/>
        </w:rPr>
      </w:pPr>
      <w:r>
        <w:rPr>
          <w:rFonts w:ascii="宋体" w:hAnsi="宋体"/>
          <w:sz w:val="24"/>
        </w:rPr>
        <w:t xml:space="preserve">8.</w:t>
      </w:r>
      <w:r>
        <w:rPr>
          <w:rFonts w:hint="eastAsia" w:ascii="宋体" w:hAnsi="宋体"/>
          <w:sz w:val="24"/>
        </w:rPr>
        <w:t xml:space="preserve">6</w:t>
      </w:r>
      <w:r>
        <w:rPr>
          <w:rFonts w:ascii="宋体" w:hAnsi="宋体"/>
          <w:sz w:val="24"/>
        </w:rPr>
        <w:t xml:space="preserve">.1样品的报送</w:t>
      </w:r>
      <w:r>
        <w:rPr>
          <w:rFonts w:hint="eastAsia" w:ascii="宋体" w:hAnsi="宋体"/>
          <w:sz w:val="24"/>
        </w:rPr>
        <w:t xml:space="preserve">与封存</w:t>
      </w:r>
      <w:r>
        <w:rPr>
          <w:rFonts w:hint="eastAsia" w:ascii="宋体" w:hAnsi="宋体"/>
          <w:sz w:val="24"/>
        </w:rPr>
      </w:r>
      <w:r/>
    </w:p>
    <w:p>
      <w:pPr>
        <w:pStyle w:val="1022"/>
        <w:rPr>
          <w:rFonts w:hint="eastAsia" w:ascii="宋体" w:hAnsi="宋体"/>
          <w:sz w:val="24"/>
          <w:u w:val="single"/>
        </w:rPr>
      </w:pPr>
      <w:r>
        <w:rPr>
          <w:rFonts w:ascii="宋体" w:hAnsi="宋体"/>
          <w:sz w:val="24"/>
        </w:rPr>
        <w:t xml:space="preserve">需要承包人报送样品的材料或工程设备，样品的种类、名称、规格、数量要求：</w:t>
      </w:r>
      <w:r>
        <w:rPr>
          <w:rFonts w:hint="eastAsia" w:ascii="宋体" w:hAnsi="宋体"/>
          <w:sz w:val="24"/>
          <w:u w:val="single"/>
        </w:rPr>
        <w:t xml:space="preserve">承包人采购材料设备应事先提供材料样品或样本并承担其费用，样品或样本需经发包人确认认可后承包人才能进行采购。承包人采购材料设备的等次必为优等品，同时还须提供经有关部门检验的产品质量合格证书，但不作为有关质量、性能的最终检验；若样品或样本经检测被认为不合格的，则承包人不得再采购此种材料设备。样品或样本经检验合格后封存，作为材料设备供应和交工验收的实物标准。</w:t>
      </w:r>
      <w:r>
        <w:rPr>
          <w:rFonts w:hint="eastAsia" w:ascii="宋体" w:hAnsi="宋体"/>
          <w:sz w:val="24"/>
          <w:u w:val="single"/>
        </w:rPr>
      </w:r>
      <w:r/>
    </w:p>
    <w:p>
      <w:pPr>
        <w:pStyle w:val="1022"/>
        <w:rPr>
          <w:rFonts w:hint="eastAsia" w:ascii="宋体" w:hAnsi="宋体"/>
          <w:sz w:val="24"/>
          <w:u w:val="single"/>
        </w:rPr>
      </w:pPr>
      <w:r>
        <w:rPr>
          <w:rFonts w:hint="eastAsia" w:ascii="宋体" w:hAnsi="宋体"/>
          <w:sz w:val="24"/>
          <w:u w:val="single"/>
        </w:rPr>
        <w:t xml:space="preserve">对于必须经过试验才能使用的材料，必须先进行测试。测试结果不合格的材料，凡未采购的应停止采购，凡已采购运至现场的，应立即运出现场，因此造成的全部材料采购费用，由承包人承担。同时在承包人采购材料设备过程中若发现承包人有弄虚作假、以次充好的行为，则视承包人违约，并追究其违约责任。</w:t>
      </w:r>
      <w:r>
        <w:rPr>
          <w:rFonts w:hint="eastAsia" w:ascii="宋体" w:hAnsi="宋体"/>
          <w:sz w:val="24"/>
          <w:u w:val="single"/>
        </w:rPr>
      </w:r>
      <w:r/>
    </w:p>
    <w:p>
      <w:pPr>
        <w:pStyle w:val="1022"/>
        <w:rPr>
          <w:rFonts w:hint="eastAsia" w:ascii="宋体" w:hAnsi="宋体"/>
          <w:sz w:val="24"/>
          <w:u w:val="single"/>
        </w:rPr>
      </w:pPr>
      <w:r>
        <w:rPr>
          <w:rFonts w:hint="eastAsia" w:ascii="宋体" w:hAnsi="宋体"/>
          <w:sz w:val="24"/>
          <w:u w:val="single"/>
        </w:rPr>
        <w:t xml:space="preserve">承包人采购的材料设备必须完全符合规定的质量、规格和性能的要求。承包人应考虑材料设备在运输、施工安装过程中的损耗，最终结算支付的数量为本项目经计量的数量，承包人应根据经验将材料设备损耗费用计入相应项目的投标报价之中，发包人对此将不予另行计量支付。</w:t>
      </w:r>
      <w:r>
        <w:rPr>
          <w:rFonts w:hint="eastAsia" w:ascii="宋体" w:hAnsi="宋体"/>
          <w:sz w:val="24"/>
          <w:u w:val="single"/>
        </w:rPr>
      </w:r>
      <w:r/>
    </w:p>
    <w:p>
      <w:pPr>
        <w:pStyle w:val="1022"/>
        <w:rPr>
          <w:rFonts w:hint="eastAsia" w:ascii="宋体" w:hAnsi="宋体"/>
          <w:sz w:val="24"/>
        </w:rPr>
      </w:pPr>
      <w:r>
        <w:rPr>
          <w:rFonts w:hint="eastAsia" w:ascii="宋体" w:hAnsi="宋体"/>
          <w:sz w:val="24"/>
          <w:u w:val="single"/>
        </w:rPr>
        <w:t xml:space="preserve">由承包人采购的用于本合同工程的所有材料均应由承包人提供样品供发包人检查确认，并应保证所用材料符合国家规定的环保及质量技术要求，同时应附有相关证明材料。承包人必须保证用于工程中的材料品质不得低于样品的品质</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8.</w:t>
      </w:r>
      <w:r>
        <w:rPr>
          <w:rFonts w:hint="eastAsia" w:ascii="宋体" w:hAnsi="宋体"/>
          <w:sz w:val="24"/>
        </w:rPr>
        <w:t xml:space="preserve">8</w:t>
      </w:r>
      <w:r>
        <w:rPr>
          <w:rFonts w:ascii="宋体" w:hAnsi="宋体"/>
          <w:sz w:val="24"/>
        </w:rPr>
        <w:t xml:space="preserve"> 施工设备和临时设施</w:t>
      </w:r>
      <w:r>
        <w:rPr>
          <w:rFonts w:hint="eastAsia" w:ascii="宋体" w:hAnsi="宋体"/>
          <w:sz w:val="24"/>
        </w:rPr>
      </w:r>
      <w:r/>
    </w:p>
    <w:p>
      <w:pPr>
        <w:pStyle w:val="1022"/>
        <w:rPr>
          <w:rFonts w:hint="eastAsia" w:ascii="宋体" w:hAnsi="宋体"/>
          <w:sz w:val="24"/>
        </w:rPr>
      </w:pPr>
      <w:r>
        <w:rPr>
          <w:rFonts w:ascii="宋体" w:hAnsi="宋体"/>
          <w:sz w:val="24"/>
        </w:rPr>
        <w:t xml:space="preserve">8.</w:t>
      </w:r>
      <w:r>
        <w:rPr>
          <w:rFonts w:hint="eastAsia" w:ascii="宋体" w:hAnsi="宋体"/>
          <w:sz w:val="24"/>
        </w:rPr>
        <w:t xml:space="preserve">8</w:t>
      </w:r>
      <w:r>
        <w:rPr>
          <w:rFonts w:ascii="宋体" w:hAnsi="宋体"/>
          <w:sz w:val="24"/>
        </w:rPr>
        <w:t xml:space="preserve">.1 承包人提供的施工设备和临时设施</w:t>
      </w:r>
      <w:r>
        <w:rPr>
          <w:rFonts w:hint="eastAsia" w:ascii="宋体" w:hAnsi="宋体"/>
          <w:sz w:val="24"/>
        </w:rPr>
      </w:r>
      <w:r/>
    </w:p>
    <w:p>
      <w:pPr>
        <w:pStyle w:val="1022"/>
        <w:rPr>
          <w:rFonts w:hint="eastAsia" w:ascii="宋体" w:hAnsi="宋体"/>
          <w:sz w:val="24"/>
        </w:rPr>
      </w:pPr>
      <w:r>
        <w:rPr>
          <w:rFonts w:ascii="宋体" w:hAnsi="宋体"/>
          <w:sz w:val="24"/>
        </w:rPr>
        <w:t xml:space="preserve">关于修建临时设施费用承担的约定：</w:t>
      </w:r>
      <w:r>
        <w:rPr>
          <w:rFonts w:ascii="宋体" w:hAnsi="宋体"/>
          <w:sz w:val="24"/>
          <w:u w:val="single"/>
        </w:rPr>
        <w:t xml:space="preserve">       </w:t>
      </w:r>
      <w:r>
        <w:rPr>
          <w:rFonts w:hint="eastAsia" w:ascii="宋体" w:hAnsi="宋体"/>
          <w:sz w:val="24"/>
          <w:u w:val="single"/>
        </w:rPr>
        <w:t xml:space="preserve">已含在报价内</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End w:id="338"/>
      <w:r/>
      <w:bookmarkEnd w:id="339"/>
      <w:r/>
      <w:bookmarkEnd w:id="340"/>
      <w:r/>
      <w:bookmarkEnd w:id="341"/>
      <w:r/>
      <w:bookmarkEnd w:id="342"/>
      <w:r/>
      <w:bookmarkEnd w:id="343"/>
      <w:r/>
      <w:bookmarkEnd w:id="345"/>
      <w:r/>
      <w:bookmarkEnd w:id="346"/>
      <w:r/>
      <w:bookmarkEnd w:id="347"/>
      <w:r/>
      <w:bookmarkEnd w:id="348"/>
      <w:r/>
      <w:bookmarkEnd w:id="349"/>
      <w:r/>
      <w:bookmarkEnd w:id="350"/>
      <w:r/>
      <w:bookmarkEnd w:id="351"/>
      <w:r/>
      <w:bookmarkEnd w:id="352"/>
      <w:r/>
      <w:bookmarkEnd w:id="354"/>
      <w:r/>
      <w:bookmarkEnd w:id="355"/>
      <w:r/>
      <w:bookmarkStart w:id="356" w:name="_Toc351203641"/>
      <w:r>
        <w:rPr>
          <w:rFonts w:ascii="宋体" w:hAnsi="宋体"/>
          <w:bCs/>
          <w:sz w:val="24"/>
        </w:rPr>
        <w:t xml:space="preserve">9</w:t>
      </w:r>
      <w:bookmarkEnd w:id="335"/>
      <w:r/>
      <w:bookmarkEnd w:id="336"/>
      <w:r/>
      <w:bookmarkEnd w:id="337"/>
      <w:r/>
      <w:bookmarkStart w:id="357" w:name="_Toc312678021"/>
      <w:r/>
      <w:bookmarkStart w:id="358" w:name="_Toc312677495"/>
      <w:r/>
      <w:bookmarkStart w:id="359" w:name="_Toc300934982"/>
      <w:r/>
      <w:bookmarkStart w:id="360" w:name="_Toc297216192"/>
      <w:r/>
      <w:bookmarkStart w:id="361" w:name="_Toc304295559"/>
      <w:r/>
      <w:bookmarkStart w:id="362" w:name="_Toc303539139"/>
      <w:r/>
      <w:bookmarkStart w:id="363" w:name="_Toc297123533"/>
      <w:r/>
      <w:bookmarkStart w:id="364" w:name="_Toc296891001"/>
      <w:r/>
      <w:bookmarkStart w:id="365" w:name="_Toc296891213"/>
      <w:r/>
      <w:bookmarkStart w:id="366" w:name="_Toc267251428"/>
      <w:r/>
      <w:bookmarkStart w:id="367" w:name="_Toc292559378"/>
      <w:r/>
      <w:bookmarkStart w:id="368" w:name="_Toc296944512"/>
      <w:r/>
      <w:bookmarkStart w:id="369" w:name="_Toc267251427"/>
      <w:r/>
      <w:bookmarkStart w:id="370" w:name="_Toc297120473"/>
      <w:r/>
      <w:bookmarkStart w:id="371" w:name="_Toc296346674"/>
      <w:r/>
      <w:bookmarkStart w:id="372" w:name="_Toc296503173"/>
      <w:r/>
      <w:bookmarkStart w:id="373" w:name="_Toc297048359"/>
      <w:r/>
      <w:bookmarkStart w:id="374" w:name="_Toc292559883"/>
      <w:r/>
      <w:bookmarkStart w:id="375" w:name="_Toc296347172"/>
      <w:r>
        <w:rPr>
          <w:rFonts w:ascii="宋体" w:hAnsi="宋体"/>
          <w:bCs/>
          <w:sz w:val="24"/>
        </w:rPr>
        <w:t xml:space="preserve">. 试验与检验</w:t>
      </w:r>
      <w:bookmarkEnd w:id="356"/>
      <w:r>
        <w:rPr>
          <w:rFonts w:hint="eastAsia" w:ascii="宋体" w:hAnsi="宋体"/>
          <w:bCs/>
          <w:sz w:val="24"/>
        </w:rPr>
      </w:r>
      <w:r/>
    </w:p>
    <w:p>
      <w:pPr>
        <w:pStyle w:val="1022"/>
        <w:rPr>
          <w:rFonts w:hint="eastAsia" w:ascii="宋体" w:hAnsi="宋体"/>
          <w:sz w:val="24"/>
        </w:rPr>
      </w:pPr>
      <w:r/>
      <w:bookmarkEnd w:id="357"/>
      <w:r/>
      <w:bookmarkEnd w:id="358"/>
      <w:r/>
      <w:bookmarkEnd w:id="359"/>
      <w:r/>
      <w:bookmarkEnd w:id="360"/>
      <w:r/>
      <w:bookmarkEnd w:id="361"/>
      <w:r/>
      <w:bookmarkEnd w:id="362"/>
      <w:r/>
      <w:bookmarkEnd w:id="363"/>
      <w:r>
        <w:rPr>
          <w:rFonts w:ascii="宋体" w:hAnsi="宋体"/>
          <w:sz w:val="24"/>
        </w:rPr>
        <w:t xml:space="preserve">9</w:t>
      </w:r>
      <w:bookmarkStart w:id="376" w:name="_Toc300934983"/>
      <w:r/>
      <w:bookmarkStart w:id="377" w:name="_Toc297216193"/>
      <w:r/>
      <w:bookmarkStart w:id="378" w:name="_Toc303539140"/>
      <w:r/>
      <w:bookmarkStart w:id="379" w:name="_Toc304295560"/>
      <w:r/>
      <w:bookmarkStart w:id="380" w:name="_Toc312677496"/>
      <w:r/>
      <w:bookmarkStart w:id="381" w:name="_Toc297123534"/>
      <w:r/>
      <w:bookmarkStart w:id="382" w:name="_Toc312678022"/>
      <w:r>
        <w:rPr>
          <w:rFonts w:ascii="宋体" w:hAnsi="宋体"/>
          <w:sz w:val="24"/>
        </w:rPr>
        <w:t xml:space="preserve">.1试验设备与试验人员</w:t>
      </w:r>
      <w:r>
        <w:rPr>
          <w:rFonts w:hint="eastAsia" w:ascii="宋体" w:hAnsi="宋体"/>
          <w:sz w:val="24"/>
        </w:rPr>
      </w:r>
      <w:r/>
    </w:p>
    <w:p>
      <w:pPr>
        <w:pStyle w:val="1022"/>
        <w:rPr>
          <w:rFonts w:hint="eastAsia" w:ascii="宋体" w:hAnsi="宋体"/>
          <w:sz w:val="24"/>
        </w:rPr>
      </w:pPr>
      <w:r/>
      <w:bookmarkEnd w:id="376"/>
      <w:r/>
      <w:bookmarkEnd w:id="377"/>
      <w:r/>
      <w:bookmarkEnd w:id="378"/>
      <w:r/>
      <w:bookmarkEnd w:id="379"/>
      <w:r/>
      <w:bookmarkEnd w:id="380"/>
      <w:r/>
      <w:bookmarkEnd w:id="381"/>
      <w:r/>
      <w:bookmarkEnd w:id="382"/>
      <w:r>
        <w:rPr>
          <w:rFonts w:ascii="宋体" w:hAnsi="宋体"/>
          <w:sz w:val="24"/>
        </w:rPr>
        <w:t xml:space="preserve">9</w:t>
      </w:r>
      <w:bookmarkStart w:id="383" w:name="_Toc303539141"/>
      <w:r/>
      <w:bookmarkStart w:id="384" w:name="_Toc300934984"/>
      <w:r/>
      <w:bookmarkStart w:id="385" w:name="_Toc297123535"/>
      <w:r/>
      <w:bookmarkStart w:id="386" w:name="_Toc312678023"/>
      <w:r/>
      <w:bookmarkStart w:id="387" w:name="_Toc312677497"/>
      <w:r/>
      <w:bookmarkStart w:id="388" w:name="_Toc304295561"/>
      <w:r/>
      <w:bookmarkStart w:id="389" w:name="_Toc318581174"/>
      <w:r/>
      <w:bookmarkStart w:id="390" w:name="_Toc297216194"/>
      <w:r>
        <w:rPr>
          <w:rFonts w:ascii="宋体" w:hAnsi="宋体"/>
          <w:sz w:val="24"/>
        </w:rPr>
        <w:t xml:space="preserve">.1.2 试验设备</w:t>
      </w:r>
      <w:r>
        <w:rPr>
          <w:rFonts w:hint="eastAsia" w:ascii="宋体" w:hAnsi="宋体"/>
          <w:sz w:val="24"/>
        </w:rPr>
      </w:r>
      <w:r/>
    </w:p>
    <w:p>
      <w:pPr>
        <w:pStyle w:val="1022"/>
        <w:rPr>
          <w:rFonts w:hint="eastAsia" w:ascii="宋体" w:hAnsi="宋体"/>
          <w:sz w:val="24"/>
        </w:rPr>
      </w:pPr>
      <w:r>
        <w:rPr>
          <w:rFonts w:ascii="宋体" w:hAnsi="宋体"/>
          <w:sz w:val="24"/>
        </w:rPr>
        <w:t xml:space="preserve">施工现场需要配置的试验场所：</w:t>
      </w:r>
      <w:bookmarkEnd w:id="383"/>
      <w:r/>
      <w:bookmarkEnd w:id="384"/>
      <w:r/>
      <w:bookmarkEnd w:id="385"/>
      <w:r/>
      <w:bookmarkEnd w:id="386"/>
      <w:r/>
      <w:bookmarkEnd w:id="387"/>
      <w:r/>
      <w:bookmarkEnd w:id="388"/>
      <w:r/>
      <w:bookmarkEnd w:id="390"/>
      <w:r/>
      <w:bookmarkStart w:id="391" w:name="_Toc304295562"/>
      <w:r/>
      <w:bookmarkStart w:id="392" w:name="_Toc312678024"/>
      <w:r/>
      <w:bookmarkStart w:id="393" w:name="_Toc300934985"/>
      <w:r/>
      <w:bookmarkStart w:id="394" w:name="_Toc312677498"/>
      <w:r/>
      <w:bookmarkStart w:id="395" w:name="_Toc303539142"/>
      <w:r/>
      <w:bookmarkStart w:id="396" w:name="_Toc297123536"/>
      <w:r/>
      <w:bookmarkStart w:id="397" w:name="_Toc297216195"/>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 </w:t>
      </w:r>
      <w:r>
        <w:rPr>
          <w:rFonts w:hint="eastAsia" w:ascii="宋体" w:hAnsi="宋体"/>
          <w:sz w:val="24"/>
        </w:rPr>
      </w:r>
      <w:r/>
    </w:p>
    <w:p>
      <w:pPr>
        <w:pStyle w:val="1022"/>
        <w:rPr>
          <w:rFonts w:hint="eastAsia" w:ascii="宋体" w:hAnsi="宋体"/>
          <w:sz w:val="24"/>
        </w:rPr>
      </w:pPr>
      <w:r>
        <w:rPr>
          <w:rFonts w:ascii="宋体" w:hAnsi="宋体"/>
          <w:sz w:val="24"/>
        </w:rPr>
        <w:t xml:space="preserve">施工现场需要配备的试验设备：</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施工现场需要具备的其他试验条件：</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9.</w:t>
      </w:r>
      <w:r>
        <w:rPr>
          <w:rFonts w:hint="eastAsia" w:ascii="宋体" w:hAnsi="宋体"/>
          <w:sz w:val="24"/>
        </w:rPr>
        <w:t xml:space="preserve">4</w:t>
      </w:r>
      <w:r>
        <w:rPr>
          <w:rFonts w:ascii="宋体" w:hAnsi="宋体"/>
          <w:sz w:val="24"/>
        </w:rPr>
        <w:t xml:space="preserve"> 现场工艺试验</w:t>
      </w:r>
      <w:r>
        <w:rPr>
          <w:rFonts w:hint="eastAsia" w:ascii="宋体" w:hAnsi="宋体"/>
          <w:sz w:val="24"/>
        </w:rPr>
        <w:t xml:space="preserve"> </w:t>
      </w:r>
      <w:r>
        <w:rPr>
          <w:rFonts w:hint="eastAsia" w:ascii="宋体" w:hAnsi="宋体"/>
          <w:sz w:val="24"/>
        </w:rPr>
      </w:r>
      <w:r/>
    </w:p>
    <w:p>
      <w:pPr>
        <w:pStyle w:val="1022"/>
        <w:rPr>
          <w:rFonts w:hint="eastAsia" w:ascii="宋体" w:hAnsi="宋体"/>
          <w:sz w:val="24"/>
        </w:rPr>
      </w:pPr>
      <w:r>
        <w:rPr>
          <w:rFonts w:ascii="宋体" w:hAnsi="宋体"/>
          <w:sz w:val="24"/>
        </w:rPr>
        <w:t xml:space="preserve">现场工艺试验的有关约定：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End w:id="389"/>
      <w:r/>
      <w:bookmarkEnd w:id="391"/>
      <w:r/>
      <w:bookmarkEnd w:id="392"/>
      <w:r/>
      <w:bookmarkEnd w:id="393"/>
      <w:r/>
      <w:bookmarkEnd w:id="394"/>
      <w:r/>
      <w:bookmarkEnd w:id="395"/>
      <w:r/>
      <w:bookmarkEnd w:id="396"/>
      <w:r/>
      <w:bookmarkEnd w:id="397"/>
      <w:r/>
      <w:bookmarkStart w:id="398" w:name="_Toc351203642"/>
      <w:r>
        <w:rPr>
          <w:rFonts w:ascii="宋体" w:hAnsi="宋体"/>
          <w:bCs/>
          <w:sz w:val="24"/>
        </w:rPr>
        <w:t xml:space="preserve">1</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Start w:id="399" w:name="_Toc297048379"/>
      <w:r/>
      <w:bookmarkStart w:id="400" w:name="_Toc297216199"/>
      <w:r/>
      <w:bookmarkStart w:id="401" w:name="_Toc297123540"/>
      <w:r/>
      <w:bookmarkStart w:id="402" w:name="_Toc297120493"/>
      <w:r/>
      <w:bookmarkStart w:id="403" w:name="_Toc303539146"/>
      <w:r/>
      <w:bookmarkStart w:id="404" w:name="_Toc296891021"/>
      <w:r/>
      <w:bookmarkStart w:id="405" w:name="_Toc292559398"/>
      <w:r/>
      <w:bookmarkStart w:id="406" w:name="_Toc296346694"/>
      <w:r/>
      <w:bookmarkStart w:id="407" w:name="_Toc296347192"/>
      <w:r/>
      <w:bookmarkStart w:id="408" w:name="_Toc292559903"/>
      <w:r/>
      <w:bookmarkStart w:id="409" w:name="_Toc304295566"/>
      <w:r/>
      <w:bookmarkStart w:id="410" w:name="_Toc296944532"/>
      <w:r/>
      <w:bookmarkStart w:id="411" w:name="_Toc296503193"/>
      <w:r/>
      <w:bookmarkStart w:id="412" w:name="_Toc296891233"/>
      <w:r/>
      <w:bookmarkStart w:id="413" w:name="_Toc300934989"/>
      <w:r/>
      <w:bookmarkStart w:id="414" w:name="_Toc312677499"/>
      <w:r/>
      <w:bookmarkStart w:id="415" w:name="_Toc312678025"/>
      <w:r/>
      <w:bookmarkStart w:id="416" w:name="_Toc267251437"/>
      <w:r/>
      <w:bookmarkStart w:id="417" w:name="_Toc267251439"/>
      <w:r/>
      <w:bookmarkStart w:id="418" w:name="_Toc267251441"/>
      <w:r/>
      <w:bookmarkStart w:id="419" w:name="_Toc267251440"/>
      <w:r/>
      <w:bookmarkStart w:id="420" w:name="_Toc267251442"/>
      <w:r/>
      <w:bookmarkStart w:id="421" w:name="_Toc267251433"/>
      <w:r/>
      <w:bookmarkStart w:id="422" w:name="_Toc267251435"/>
      <w:r>
        <w:rPr>
          <w:rFonts w:ascii="宋体" w:hAnsi="宋体"/>
          <w:bCs/>
          <w:sz w:val="24"/>
        </w:rPr>
        <w:t xml:space="preserve">0. 变更</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Pr>
          <w:rFonts w:hint="eastAsia" w:ascii="宋体" w:hAnsi="宋体"/>
          <w:bCs/>
          <w:sz w:val="24"/>
        </w:rPr>
      </w:r>
      <w:r/>
    </w:p>
    <w:p>
      <w:pPr>
        <w:pStyle w:val="1022"/>
        <w:rPr>
          <w:rFonts w:hint="eastAsia" w:ascii="宋体" w:hAnsi="宋体"/>
          <w:sz w:val="24"/>
        </w:rPr>
      </w:pPr>
      <w:r/>
      <w:bookmarkEnd w:id="414"/>
      <w:r/>
      <w:bookmarkEnd w:id="415"/>
      <w:r>
        <w:rPr>
          <w:rFonts w:ascii="宋体" w:hAnsi="宋体"/>
          <w:sz w:val="24"/>
        </w:rPr>
        <w:t xml:space="preserve">1</w:t>
      </w:r>
      <w:bookmarkStart w:id="423" w:name="_Toc304295567"/>
      <w:r/>
      <w:bookmarkStart w:id="424" w:name="_Toc297216200"/>
      <w:r/>
      <w:bookmarkStart w:id="425" w:name="_Toc296891234"/>
      <w:r/>
      <w:bookmarkStart w:id="426" w:name="_Toc297120494"/>
      <w:r/>
      <w:bookmarkStart w:id="427" w:name="_Toc296891022"/>
      <w:r/>
      <w:bookmarkStart w:id="428" w:name="_Toc312678026"/>
      <w:r/>
      <w:bookmarkStart w:id="429" w:name="_Toc296346695"/>
      <w:r/>
      <w:bookmarkStart w:id="430" w:name="_Toc296347193"/>
      <w:r/>
      <w:bookmarkStart w:id="431" w:name="_Toc303539147"/>
      <w:r/>
      <w:bookmarkStart w:id="432" w:name="_Toc292559399"/>
      <w:r/>
      <w:bookmarkStart w:id="433" w:name="_Toc300934990"/>
      <w:r/>
      <w:bookmarkStart w:id="434" w:name="_Toc296944533"/>
      <w:r/>
      <w:bookmarkStart w:id="435" w:name="_Toc296503194"/>
      <w:r/>
      <w:bookmarkStart w:id="436" w:name="_Toc297123541"/>
      <w:r/>
      <w:bookmarkStart w:id="437" w:name="_Toc297048380"/>
      <w:r/>
      <w:bookmarkStart w:id="438" w:name="_Toc312677500"/>
      <w:r/>
      <w:bookmarkStart w:id="439" w:name="_Toc292559904"/>
      <w:r>
        <w:rPr>
          <w:rFonts w:ascii="宋体" w:hAnsi="宋体"/>
          <w:sz w:val="24"/>
        </w:rPr>
        <w:t xml:space="preserve">0.1变更的范围</w:t>
      </w:r>
      <w:r>
        <w:rPr>
          <w:rFonts w:hint="eastAsia" w:ascii="宋体" w:hAnsi="宋体"/>
          <w:sz w:val="24"/>
        </w:rPr>
      </w:r>
      <w:r/>
    </w:p>
    <w:p>
      <w:pPr>
        <w:pStyle w:val="1022"/>
        <w:rPr>
          <w:rFonts w:hint="eastAsia" w:ascii="宋体" w:hAnsi="宋体"/>
          <w:sz w:val="24"/>
        </w:rPr>
      </w:pPr>
      <w:r>
        <w:rPr>
          <w:rFonts w:ascii="宋体" w:hAnsi="宋体"/>
          <w:sz w:val="24"/>
        </w:rPr>
        <w:t xml:space="preserve">关于变更的范围的约定：</w:t>
      </w:r>
      <w:r>
        <w:rPr>
          <w:rFonts w:ascii="宋体" w:hAnsi="宋体"/>
          <w:sz w:val="24"/>
          <w:u w:val="single"/>
        </w:rPr>
        <w:t xml:space="preserve"> </w:t>
      </w:r>
      <w:r>
        <w:rPr>
          <w:rFonts w:hint="eastAsia" w:ascii="宋体" w:hAnsi="宋体"/>
          <w:sz w:val="24"/>
          <w:u w:val="single"/>
        </w:rPr>
        <w:t xml:space="preserve">本工程出现以下情况可进行工程变更，并应经发包人、监理同意：A、发包人要求的变更；B、现场因技术质量要求确需的变更</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10.</w:t>
      </w:r>
      <w:r>
        <w:rPr>
          <w:rFonts w:hint="eastAsia" w:ascii="宋体" w:hAnsi="宋体"/>
          <w:sz w:val="24"/>
        </w:rPr>
        <w:t xml:space="preserve">4</w:t>
      </w:r>
      <w:r>
        <w:rPr>
          <w:rFonts w:ascii="宋体" w:hAnsi="宋体"/>
          <w:sz w:val="24"/>
        </w:rPr>
        <w:t xml:space="preserve"> 变更估价</w:t>
      </w:r>
      <w:r>
        <w:rPr>
          <w:rFonts w:hint="eastAsia" w:ascii="宋体" w:hAnsi="宋体"/>
          <w:sz w:val="24"/>
        </w:rPr>
      </w:r>
      <w:r/>
    </w:p>
    <w:p>
      <w:pPr>
        <w:pStyle w:val="1022"/>
        <w:rPr>
          <w:rFonts w:hint="eastAsia" w:ascii="宋体" w:hAnsi="宋体"/>
          <w:sz w:val="24"/>
        </w:rPr>
      </w:pPr>
      <w:r>
        <w:rPr>
          <w:rFonts w:hint="eastAsia" w:ascii="宋体" w:hAnsi="宋体"/>
          <w:sz w:val="24"/>
        </w:rPr>
        <w:t xml:space="preserve">10.4.1 变更估价原则</w:t>
      </w:r>
      <w:r>
        <w:rPr>
          <w:rFonts w:hint="eastAsia" w:ascii="宋体" w:hAnsi="宋体"/>
          <w:sz w:val="24"/>
        </w:rPr>
      </w:r>
      <w:r/>
    </w:p>
    <w:p>
      <w:pPr>
        <w:pStyle w:val="1022"/>
        <w:rPr>
          <w:rFonts w:hint="eastAsia" w:ascii="宋体" w:hAnsi="宋体"/>
          <w:sz w:val="24"/>
          <w:u w:val="single"/>
        </w:rPr>
      </w:pPr>
      <w:r>
        <w:rPr>
          <w:rFonts w:ascii="宋体" w:hAnsi="宋体"/>
          <w:sz w:val="24"/>
        </w:rPr>
        <w:t xml:space="preserve">关于变更估价的约定</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1）已标价工程量清单中有相同项目的，按照相同项目单价认定 </w:t>
      </w:r>
      <w:r>
        <w:rPr>
          <w:rFonts w:hint="eastAsia" w:ascii="宋体" w:hAnsi="宋体"/>
          <w:sz w:val="24"/>
          <w:u w:val="single"/>
        </w:rPr>
      </w:r>
      <w:r/>
    </w:p>
    <w:p>
      <w:pPr>
        <w:pStyle w:val="1022"/>
        <w:rPr>
          <w:rFonts w:hint="eastAsia" w:ascii="宋体" w:hAnsi="宋体"/>
          <w:sz w:val="24"/>
          <w:u w:val="single"/>
        </w:rPr>
      </w:pPr>
      <w:r>
        <w:rPr>
          <w:rFonts w:hint="eastAsia" w:ascii="宋体" w:hAnsi="宋体"/>
          <w:sz w:val="24"/>
          <w:u w:val="single"/>
        </w:rPr>
        <w:t xml:space="preserve">2）已标价工程量清单中无相同项目，但有类似项目的，参照类似项目的单价认定； </w:t>
      </w:r>
      <w:r>
        <w:rPr>
          <w:rFonts w:hint="eastAsia" w:ascii="宋体" w:hAnsi="宋体"/>
          <w:sz w:val="24"/>
          <w:u w:val="single"/>
        </w:rPr>
      </w:r>
      <w:r/>
    </w:p>
    <w:p>
      <w:pPr>
        <w:pStyle w:val="1022"/>
        <w:rPr>
          <w:rFonts w:hint="eastAsia" w:ascii="宋体" w:hAnsi="宋体"/>
          <w:sz w:val="24"/>
          <w:u w:val="single"/>
        </w:rPr>
      </w:pPr>
      <w:r>
        <w:rPr>
          <w:rFonts w:hint="eastAsia" w:ascii="宋体" w:hAnsi="宋体"/>
          <w:sz w:val="24"/>
          <w:u w:val="single"/>
        </w:rPr>
        <w:t xml:space="preserve">3）已标价工程量清单中无相同项目及类似项目单价的，由承包人根据工程变更资料、计量规则和计价办法、工程造价管理机构发布的信息价格和承包人报价浮动率提出变更工程项目的单价，报发包人确认后调整。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w:t>
      </w:r>
      <w:r>
        <w:rPr>
          <w:rFonts w:hint="eastAsia" w:ascii="宋体" w:hAnsi="宋体"/>
          <w:sz w:val="24"/>
          <w:u w:val="single"/>
        </w:rPr>
      </w:r>
      <w:r/>
    </w:p>
    <w:p>
      <w:pPr>
        <w:pStyle w:val="1022"/>
        <w:rPr>
          <w:rFonts w:hint="eastAsia" w:ascii="宋体" w:hAnsi="宋体"/>
          <w:sz w:val="24"/>
        </w:rPr>
      </w:pPr>
      <w:r>
        <w:rPr>
          <w:rFonts w:ascii="宋体" w:hAnsi="宋体"/>
          <w:sz w:val="24"/>
        </w:rPr>
        <w:t xml:space="preserve">1</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Start w:id="440" w:name="_Toc297048383"/>
      <w:r/>
      <w:bookmarkStart w:id="441" w:name="_Toc296891237"/>
      <w:r/>
      <w:bookmarkStart w:id="442" w:name="_Toc303539150"/>
      <w:r/>
      <w:bookmarkStart w:id="443" w:name="_Toc296347196"/>
      <w:r/>
      <w:bookmarkStart w:id="444" w:name="_Toc297123544"/>
      <w:r/>
      <w:bookmarkStart w:id="445" w:name="_Toc296346698"/>
      <w:r/>
      <w:bookmarkStart w:id="446" w:name="_Toc292559402"/>
      <w:r/>
      <w:bookmarkStart w:id="447" w:name="_Toc304295570"/>
      <w:r/>
      <w:bookmarkStart w:id="448" w:name="_Toc312678029"/>
      <w:r/>
      <w:bookmarkStart w:id="449" w:name="_Toc312677503"/>
      <w:r/>
      <w:bookmarkStart w:id="450" w:name="_Toc297120497"/>
      <w:r/>
      <w:bookmarkStart w:id="451" w:name="_Toc297216203"/>
      <w:r/>
      <w:bookmarkStart w:id="452" w:name="_Toc296503197"/>
      <w:r/>
      <w:bookmarkStart w:id="453" w:name="_Toc292559907"/>
      <w:r/>
      <w:bookmarkStart w:id="454" w:name="_Toc296891025"/>
      <w:r/>
      <w:bookmarkStart w:id="455" w:name="_Toc296944536"/>
      <w:r/>
      <w:bookmarkStart w:id="456" w:name="_Toc300934993"/>
      <w:r>
        <w:rPr>
          <w:rFonts w:ascii="宋体" w:hAnsi="宋体"/>
          <w:sz w:val="24"/>
        </w:rPr>
        <w:t xml:space="preserve">0.</w:t>
      </w:r>
      <w:r>
        <w:rPr>
          <w:rFonts w:hint="eastAsia" w:ascii="宋体" w:hAnsi="宋体"/>
          <w:sz w:val="24"/>
        </w:rPr>
        <w:t xml:space="preserve">5</w:t>
      </w:r>
      <w:r>
        <w:rPr>
          <w:rFonts w:ascii="宋体" w:hAnsi="宋体"/>
          <w:sz w:val="24"/>
        </w:rPr>
        <w:t xml:space="preserve">承</w:t>
      </w:r>
      <w:bookmarkEnd w:id="440"/>
      <w:r/>
      <w:bookmarkEnd w:id="441"/>
      <w:r/>
      <w:bookmarkEnd w:id="442"/>
      <w:r/>
      <w:bookmarkEnd w:id="443"/>
      <w:r/>
      <w:bookmarkEnd w:id="444"/>
      <w:r/>
      <w:bookmarkEnd w:id="445"/>
      <w:r/>
      <w:bookmarkEnd w:id="446"/>
      <w:r/>
      <w:bookmarkEnd w:id="450"/>
      <w:r/>
      <w:bookmarkEnd w:id="451"/>
      <w:r/>
      <w:bookmarkEnd w:id="452"/>
      <w:r/>
      <w:bookmarkEnd w:id="453"/>
      <w:r/>
      <w:bookmarkEnd w:id="454"/>
      <w:r/>
      <w:bookmarkEnd w:id="455"/>
      <w:r/>
      <w:bookmarkEnd w:id="456"/>
      <w:r/>
      <w:bookmarkStart w:id="457" w:name="_Toc296503203"/>
      <w:r/>
      <w:bookmarkStart w:id="458" w:name="_Toc300934994"/>
      <w:r/>
      <w:bookmarkStart w:id="459" w:name="_Toc296346704"/>
      <w:r/>
      <w:bookmarkStart w:id="460" w:name="_Toc296891243"/>
      <w:r/>
      <w:bookmarkStart w:id="461" w:name="_Toc303539151"/>
      <w:r/>
      <w:bookmarkStart w:id="462" w:name="_Toc296891031"/>
      <w:r/>
      <w:bookmarkStart w:id="463" w:name="_Toc292559913"/>
      <w:r/>
      <w:bookmarkStart w:id="464" w:name="_Toc297120503"/>
      <w:r/>
      <w:bookmarkStart w:id="465" w:name="_Toc296347202"/>
      <w:r/>
      <w:bookmarkStart w:id="466" w:name="_Toc297216204"/>
      <w:r/>
      <w:bookmarkStart w:id="467" w:name="_Toc292559408"/>
      <w:r/>
      <w:bookmarkStart w:id="468" w:name="_Toc297123545"/>
      <w:r/>
      <w:bookmarkStart w:id="469" w:name="_Toc296944542"/>
      <w:r/>
      <w:bookmarkStart w:id="470" w:name="_Toc297048389"/>
      <w:r>
        <w:rPr>
          <w:rFonts w:ascii="宋体" w:hAnsi="宋体"/>
          <w:sz w:val="24"/>
        </w:rPr>
        <w:t xml:space="preserve">包人的合理化建议</w:t>
      </w:r>
      <w:r>
        <w:rPr>
          <w:rFonts w:hint="eastAsia" w:ascii="宋体" w:hAnsi="宋体"/>
          <w:sz w:val="24"/>
        </w:rPr>
      </w:r>
      <w:r/>
    </w:p>
    <w:p>
      <w:pPr>
        <w:pStyle w:val="1022"/>
        <w:rPr>
          <w:rFonts w:hint="eastAsia" w:ascii="宋体" w:hAnsi="宋体"/>
          <w:sz w:val="24"/>
        </w:rPr>
      </w:pPr>
      <w:r/>
      <w:bookmarkEnd w:id="447"/>
      <w:r/>
      <w:bookmarkEnd w:id="448"/>
      <w:r/>
      <w:bookmarkEnd w:id="449"/>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宋体" w:hAnsi="宋体"/>
          <w:sz w:val="24"/>
        </w:rPr>
        <w:t xml:space="preserve">监理人审查承包人合理化建议的期限：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发包人审批承包人合理化建议的期限：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u w:val="single"/>
        </w:rPr>
      </w:pPr>
      <w:r>
        <w:rPr>
          <w:rFonts w:ascii="宋体" w:hAnsi="宋体"/>
          <w:sz w:val="24"/>
        </w:rPr>
        <w:t xml:space="preserve">承</w:t>
      </w:r>
      <w:bookmarkStart w:id="471" w:name="_Toc297048390"/>
      <w:r/>
      <w:bookmarkStart w:id="472" w:name="_Toc296891032"/>
      <w:r/>
      <w:bookmarkStart w:id="473" w:name="_Toc300934995"/>
      <w:r/>
      <w:bookmarkStart w:id="474" w:name="_Toc312678030"/>
      <w:r/>
      <w:bookmarkStart w:id="475" w:name="_Toc296347203"/>
      <w:r/>
      <w:bookmarkStart w:id="476" w:name="_Toc297120504"/>
      <w:r/>
      <w:bookmarkStart w:id="477" w:name="_Toc318581175"/>
      <w:r/>
      <w:bookmarkStart w:id="478" w:name="_Toc312677504"/>
      <w:r/>
      <w:bookmarkStart w:id="479" w:name="_Toc297123546"/>
      <w:r/>
      <w:bookmarkStart w:id="480" w:name="_Toc296503204"/>
      <w:r/>
      <w:bookmarkStart w:id="481" w:name="_Toc303539152"/>
      <w:r/>
      <w:bookmarkStart w:id="482" w:name="_Toc297216205"/>
      <w:r/>
      <w:bookmarkStart w:id="483" w:name="_Toc296944543"/>
      <w:r/>
      <w:bookmarkStart w:id="484" w:name="_Toc304295571"/>
      <w:r/>
      <w:bookmarkStart w:id="485" w:name="_Toc292559409"/>
      <w:r/>
      <w:bookmarkStart w:id="486" w:name="_Toc296346705"/>
      <w:r/>
      <w:bookmarkStart w:id="487" w:name="_Toc296891244"/>
      <w:r/>
      <w:bookmarkStart w:id="488" w:name="_Toc292559914"/>
      <w:r>
        <w:rPr>
          <w:rFonts w:ascii="宋体" w:hAnsi="宋体"/>
          <w:sz w:val="24"/>
        </w:rPr>
        <w:t xml:space="preserve">包人提出的合理化建议降低了合同价格或者提高了工程经济效益的奖励的方法和金额为：</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1022"/>
        <w:rPr>
          <w:rFonts w:hint="eastAsia" w:ascii="宋体" w:hAnsi="宋体"/>
          <w:sz w:val="24"/>
        </w:rPr>
      </w:pPr>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ascii="宋体" w:hAnsi="宋体"/>
          <w:sz w:val="24"/>
        </w:rPr>
        <w:t xml:space="preserve">1</w:t>
      </w:r>
      <w:bookmarkStart w:id="489" w:name="_Toc292559404"/>
      <w:r/>
      <w:bookmarkStart w:id="490" w:name="_Toc296346700"/>
      <w:r/>
      <w:bookmarkStart w:id="491" w:name="_Toc297123548"/>
      <w:r/>
      <w:bookmarkStart w:id="492" w:name="_Toc297120499"/>
      <w:r/>
      <w:bookmarkStart w:id="493" w:name="_Toc312677507"/>
      <w:r/>
      <w:bookmarkStart w:id="494" w:name="_Toc296347198"/>
      <w:r/>
      <w:bookmarkStart w:id="495" w:name="_Toc312678033"/>
      <w:r/>
      <w:bookmarkStart w:id="496" w:name="_Toc303539154"/>
      <w:r/>
      <w:bookmarkStart w:id="497" w:name="_Toc296891239"/>
      <w:r/>
      <w:bookmarkStart w:id="498" w:name="_Toc300934997"/>
      <w:r/>
      <w:bookmarkStart w:id="499" w:name="_Toc296944538"/>
      <w:r/>
      <w:bookmarkStart w:id="500" w:name="_Toc296503199"/>
      <w:r/>
      <w:bookmarkStart w:id="501" w:name="_Toc297216207"/>
      <w:r/>
      <w:bookmarkStart w:id="502" w:name="_Toc296891027"/>
      <w:r/>
      <w:bookmarkStart w:id="503" w:name="_Toc297048385"/>
      <w:r/>
      <w:bookmarkStart w:id="504" w:name="_Toc304295574"/>
      <w:r/>
      <w:bookmarkStart w:id="505" w:name="_Toc292559909"/>
      <w:r>
        <w:rPr>
          <w:rFonts w:ascii="宋体" w:hAnsi="宋体"/>
          <w:sz w:val="24"/>
        </w:rPr>
        <w:t xml:space="preserve">0.</w:t>
      </w:r>
      <w:r>
        <w:rPr>
          <w:rFonts w:hint="eastAsia" w:ascii="宋体" w:hAnsi="宋体"/>
          <w:sz w:val="24"/>
        </w:rPr>
        <w:t xml:space="preserve">7</w:t>
      </w:r>
      <w:r>
        <w:rPr>
          <w:rFonts w:ascii="宋体" w:hAnsi="宋体"/>
          <w:sz w:val="24"/>
        </w:rPr>
        <w:t xml:space="preserve"> 暂估价</w:t>
      </w:r>
      <w:r>
        <w:rPr>
          <w:rFonts w:hint="eastAsia" w:ascii="宋体" w:hAnsi="宋体"/>
          <w:sz w:val="24"/>
        </w:rPr>
      </w:r>
      <w:r/>
    </w:p>
    <w:p>
      <w:pPr>
        <w:pStyle w:val="1022"/>
        <w:rPr>
          <w:rFonts w:hint="eastAsia" w:ascii="宋体" w:hAnsi="宋体"/>
          <w:sz w:val="24"/>
        </w:rPr>
      </w:pPr>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ascii="宋体" w:hAnsi="宋体"/>
          <w:sz w:val="24"/>
        </w:rPr>
        <w:t xml:space="preserve">暂</w:t>
      </w:r>
      <w:bookmarkStart w:id="506" w:name="_Toc312677508"/>
      <w:r/>
      <w:bookmarkStart w:id="507" w:name="_Toc312678034"/>
      <w:r/>
      <w:bookmarkStart w:id="508" w:name="_Toc318581176"/>
      <w:r>
        <w:rPr>
          <w:rFonts w:ascii="宋体" w:hAnsi="宋体"/>
          <w:sz w:val="24"/>
        </w:rPr>
        <w:t xml:space="preserve">估价材料和工程设备的明细详见附件</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1022"/>
        <w:rPr>
          <w:rFonts w:hint="eastAsia" w:ascii="宋体" w:hAnsi="宋体"/>
          <w:sz w:val="24"/>
        </w:rPr>
      </w:pPr>
      <w:r/>
      <w:bookmarkEnd w:id="506"/>
      <w:r/>
      <w:bookmarkEnd w:id="507"/>
      <w:r/>
      <w:bookmarkEnd w:id="508"/>
      <w:r>
        <w:rPr>
          <w:rFonts w:ascii="宋体" w:hAnsi="宋体"/>
          <w:sz w:val="24"/>
        </w:rPr>
        <w:t xml:space="preserve">1</w:t>
      </w:r>
      <w:bookmarkStart w:id="509" w:name="_Toc312677509"/>
      <w:r/>
      <w:bookmarkStart w:id="510" w:name="_Toc312678035"/>
      <w:r/>
      <w:bookmarkStart w:id="511" w:name="_Toc318581177"/>
      <w:r>
        <w:rPr>
          <w:rFonts w:ascii="宋体" w:hAnsi="宋体"/>
          <w:sz w:val="24"/>
        </w:rPr>
        <w:t xml:space="preserve">0.</w:t>
      </w:r>
      <w:r>
        <w:rPr>
          <w:rFonts w:hint="eastAsia" w:ascii="宋体" w:hAnsi="宋体"/>
          <w:sz w:val="24"/>
        </w:rPr>
        <w:t xml:space="preserve">7</w:t>
      </w:r>
      <w:r>
        <w:rPr>
          <w:rFonts w:ascii="宋体" w:hAnsi="宋体"/>
          <w:sz w:val="24"/>
        </w:rPr>
        <w:t xml:space="preserve">.1 依法必须招标的暂估价项目</w:t>
      </w:r>
      <w:r>
        <w:rPr>
          <w:rFonts w:hint="eastAsia" w:ascii="宋体" w:hAnsi="宋体"/>
          <w:sz w:val="24"/>
        </w:rPr>
      </w:r>
      <w:r/>
    </w:p>
    <w:p>
      <w:pPr>
        <w:pStyle w:val="1022"/>
        <w:rPr>
          <w:rFonts w:hint="eastAsia" w:ascii="宋体" w:hAnsi="宋体"/>
          <w:sz w:val="24"/>
        </w:rPr>
      </w:pPr>
      <w:r/>
      <w:bookmarkEnd w:id="509"/>
      <w:r/>
      <w:bookmarkEnd w:id="510"/>
      <w:r/>
      <w:bookmarkEnd w:id="511"/>
      <w:r>
        <w:rPr>
          <w:rFonts w:ascii="宋体" w:hAnsi="宋体"/>
          <w:sz w:val="24"/>
        </w:rPr>
        <w:t xml:space="preserve">对于依法必须招标的暂估价项目的确认和批准采取第</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种方式确定。</w:t>
      </w:r>
      <w:r>
        <w:rPr>
          <w:rFonts w:hint="eastAsia" w:ascii="宋体" w:hAnsi="宋体"/>
          <w:sz w:val="24"/>
        </w:rPr>
      </w:r>
      <w:r/>
    </w:p>
    <w:p>
      <w:pPr>
        <w:pStyle w:val="1022"/>
        <w:rPr>
          <w:rFonts w:hint="eastAsia" w:ascii="宋体" w:hAnsi="宋体"/>
          <w:sz w:val="24"/>
        </w:rPr>
      </w:pPr>
      <w:r>
        <w:rPr>
          <w:rFonts w:ascii="宋体" w:hAnsi="宋体"/>
          <w:sz w:val="24"/>
        </w:rPr>
        <w:t xml:space="preserve">10.</w:t>
      </w:r>
      <w:r>
        <w:rPr>
          <w:rFonts w:hint="eastAsia" w:ascii="宋体" w:hAnsi="宋体"/>
          <w:sz w:val="24"/>
        </w:rPr>
        <w:t xml:space="preserve">7</w:t>
      </w:r>
      <w:r>
        <w:rPr>
          <w:rFonts w:ascii="宋体" w:hAnsi="宋体"/>
          <w:sz w:val="24"/>
        </w:rPr>
        <w:t xml:space="preserve">.2 不属于依法必须招标的暂估价项目</w:t>
      </w:r>
      <w:r>
        <w:rPr>
          <w:rFonts w:hint="eastAsia" w:ascii="宋体" w:hAnsi="宋体"/>
          <w:sz w:val="24"/>
        </w:rPr>
      </w:r>
      <w:r/>
    </w:p>
    <w:p>
      <w:pPr>
        <w:pStyle w:val="1022"/>
        <w:rPr>
          <w:rFonts w:hint="eastAsia" w:ascii="宋体" w:hAnsi="宋体"/>
          <w:sz w:val="24"/>
        </w:rPr>
      </w:pPr>
      <w:r>
        <w:rPr>
          <w:rFonts w:ascii="宋体" w:hAnsi="宋体"/>
          <w:sz w:val="24"/>
        </w:rPr>
        <w:t xml:space="preserve">对于不属于依法必须招标的暂估价项目的确认和批准采取第</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 种方式确定。</w:t>
      </w:r>
      <w:r>
        <w:rPr>
          <w:rFonts w:hint="eastAsia" w:ascii="宋体" w:hAnsi="宋体"/>
          <w:sz w:val="24"/>
        </w:rPr>
      </w:r>
      <w:r/>
    </w:p>
    <w:p>
      <w:pPr>
        <w:pStyle w:val="1022"/>
        <w:rPr>
          <w:rFonts w:hint="eastAsia" w:ascii="宋体" w:hAnsi="宋体"/>
          <w:sz w:val="24"/>
        </w:rPr>
      </w:pPr>
      <w:r>
        <w:rPr>
          <w:rFonts w:ascii="宋体" w:hAnsi="宋体"/>
          <w:sz w:val="24"/>
        </w:rPr>
        <w:t xml:space="preserve">第3种方式：承包人直接实施的暂估价项目</w:t>
      </w:r>
      <w:r>
        <w:rPr>
          <w:rFonts w:hint="eastAsia" w:ascii="宋体" w:hAnsi="宋体"/>
          <w:sz w:val="24"/>
        </w:rPr>
      </w:r>
      <w:r/>
    </w:p>
    <w:p>
      <w:pPr>
        <w:pStyle w:val="1022"/>
        <w:rPr>
          <w:rFonts w:hint="eastAsia" w:ascii="宋体" w:hAnsi="宋体"/>
          <w:sz w:val="24"/>
        </w:rPr>
      </w:pPr>
      <w:r>
        <w:rPr>
          <w:rFonts w:ascii="宋体" w:hAnsi="宋体"/>
          <w:sz w:val="24"/>
        </w:rPr>
        <w:t xml:space="preserve">承包人直接实施的暂估价项目的约定：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10.</w:t>
      </w:r>
      <w:r>
        <w:rPr>
          <w:rFonts w:hint="eastAsia" w:ascii="宋体" w:hAnsi="宋体"/>
          <w:sz w:val="24"/>
        </w:rPr>
        <w:t xml:space="preserve">8</w:t>
      </w:r>
      <w:r>
        <w:rPr>
          <w:rFonts w:ascii="宋体" w:hAnsi="宋体"/>
          <w:sz w:val="24"/>
        </w:rPr>
        <w:t xml:space="preserve"> 暂列金额</w:t>
      </w:r>
      <w:r>
        <w:rPr>
          <w:rFonts w:hint="eastAsia" w:ascii="宋体" w:hAnsi="宋体"/>
          <w:sz w:val="24"/>
        </w:rPr>
      </w:r>
      <w:r/>
    </w:p>
    <w:p>
      <w:pPr>
        <w:pStyle w:val="1022"/>
        <w:rPr>
          <w:rFonts w:hint="eastAsia" w:ascii="宋体" w:hAnsi="宋体"/>
          <w:sz w:val="24"/>
        </w:rPr>
      </w:pPr>
      <w:r>
        <w:rPr>
          <w:rFonts w:hint="eastAsia" w:ascii="宋体" w:hAnsi="宋体"/>
          <w:sz w:val="24"/>
        </w:rPr>
        <w:t xml:space="preserve">合同当事人关于暂列金额使用的约定：</w:t>
      </w:r>
      <w:r>
        <w:rPr>
          <w:rFonts w:ascii="宋体" w:hAnsi="宋体"/>
          <w:sz w:val="24"/>
          <w:u w:val="single"/>
        </w:rPr>
        <w:t xml:space="preserve">  </w:t>
      </w:r>
      <w:r>
        <w:rPr>
          <w:rFonts w:hint="eastAsia" w:ascii="宋体" w:hAnsi="宋体"/>
          <w:sz w:val="24"/>
          <w:u w:val="single"/>
        </w:rPr>
        <w:t xml:space="preserve">暂列金额应由发包人批准后指令全部或部分地使用，或者根本不予动用。</w:t>
      </w:r>
      <w:r>
        <w:rPr>
          <w:rFonts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1022"/>
        <w:rPr>
          <w:rFonts w:hint="eastAsia" w:ascii="宋体" w:hAnsi="宋体"/>
          <w:bCs/>
          <w:sz w:val="24"/>
        </w:rPr>
      </w:pPr>
      <w:r/>
      <w:bookmarkStart w:id="512" w:name="_Toc351203643"/>
      <w:r>
        <w:rPr>
          <w:rFonts w:ascii="宋体" w:hAnsi="宋体"/>
          <w:bCs/>
          <w:sz w:val="24"/>
        </w:rPr>
        <w:t xml:space="preserve">11. 价格调整</w:t>
      </w:r>
      <w:bookmarkEnd w:id="512"/>
      <w:r>
        <w:rPr>
          <w:rFonts w:hint="eastAsia" w:ascii="宋体" w:hAnsi="宋体"/>
          <w:bCs/>
          <w:sz w:val="24"/>
        </w:rPr>
      </w:r>
      <w:r/>
    </w:p>
    <w:p>
      <w:pPr>
        <w:pStyle w:val="1022"/>
        <w:rPr>
          <w:rFonts w:hint="eastAsia" w:ascii="宋体" w:hAnsi="宋体"/>
          <w:sz w:val="24"/>
        </w:rPr>
      </w:pPr>
      <w:r/>
      <w:bookmarkStart w:id="513" w:name="_Toc296347200"/>
      <w:r/>
      <w:bookmarkStart w:id="514" w:name="_Toc297048387"/>
      <w:r/>
      <w:bookmarkStart w:id="515" w:name="_Toc296346702"/>
      <w:r/>
      <w:bookmarkStart w:id="516" w:name="_Toc296891241"/>
      <w:r/>
      <w:bookmarkStart w:id="517" w:name="_Toc303539157"/>
      <w:r/>
      <w:bookmarkStart w:id="518" w:name="_Toc296503201"/>
      <w:r/>
      <w:bookmarkStart w:id="519" w:name="_Toc304295577"/>
      <w:r/>
      <w:bookmarkStart w:id="520" w:name="_Toc292559911"/>
      <w:r/>
      <w:bookmarkStart w:id="521" w:name="_Toc300935000"/>
      <w:r/>
      <w:bookmarkStart w:id="522" w:name="_Toc297120501"/>
      <w:r/>
      <w:bookmarkStart w:id="523" w:name="_Toc292559406"/>
      <w:r/>
      <w:bookmarkStart w:id="524" w:name="_Toc297216209"/>
      <w:r/>
      <w:bookmarkStart w:id="525" w:name="_Toc296944540"/>
      <w:r/>
      <w:bookmarkStart w:id="526" w:name="_Toc296891029"/>
      <w:r/>
      <w:bookmarkStart w:id="527" w:name="_Toc312678039"/>
      <w:r/>
      <w:bookmarkStart w:id="528" w:name="_Toc297123550"/>
      <w:r>
        <w:rPr>
          <w:rFonts w:ascii="宋体" w:hAnsi="宋体"/>
          <w:sz w:val="24"/>
        </w:rPr>
        <w:t xml:space="preserve">11.1 市场价格波动引起的调整</w:t>
      </w:r>
      <w:r>
        <w:rPr>
          <w:rFonts w:hint="eastAsia" w:ascii="宋体" w:hAnsi="宋体"/>
          <w:sz w:val="24"/>
        </w:rPr>
      </w:r>
      <w:r/>
    </w:p>
    <w:p>
      <w:pPr>
        <w:pStyle w:val="1022"/>
        <w:rPr>
          <w:rFonts w:hint="eastAsia" w:ascii="宋体" w:hAnsi="宋体"/>
          <w:sz w:val="24"/>
        </w:rPr>
      </w:pPr>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ascii="宋体" w:hAnsi="宋体"/>
          <w:sz w:val="24"/>
        </w:rPr>
        <w:t xml:space="preserve">市场价格波动是否调整合同价格的约定：</w:t>
      </w:r>
      <w:r>
        <w:rPr>
          <w:rFonts w:ascii="宋体" w:hAnsi="宋体"/>
          <w:sz w:val="24"/>
          <w:u w:val="single"/>
        </w:rPr>
        <w:t xml:space="preserve">      </w:t>
      </w:r>
      <w:r>
        <w:rPr>
          <w:rFonts w:hint="eastAsia" w:ascii="宋体" w:hAnsi="宋体"/>
          <w:sz w:val="24"/>
          <w:u w:val="single"/>
        </w:rPr>
        <w:t xml:space="preserve">不适用</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因市场价格波动调整合同价格，采用以下第</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种方式对合同价格进行调整：</w:t>
      </w:r>
      <w:r>
        <w:rPr>
          <w:rFonts w:hint="eastAsia" w:ascii="宋体" w:hAnsi="宋体"/>
          <w:sz w:val="24"/>
        </w:rPr>
      </w:r>
      <w:r/>
    </w:p>
    <w:p>
      <w:pPr>
        <w:pStyle w:val="1022"/>
        <w:rPr>
          <w:rFonts w:hint="eastAsia" w:ascii="宋体" w:hAnsi="宋体"/>
          <w:sz w:val="24"/>
        </w:rPr>
      </w:pPr>
      <w:r>
        <w:rPr>
          <w:rFonts w:ascii="宋体" w:hAnsi="宋体"/>
          <w:sz w:val="24"/>
        </w:rPr>
        <w:t xml:space="preserve">第1种方式：采用价格指数</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1022"/>
        <w:rPr>
          <w:rFonts w:hint="eastAsia" w:ascii="宋体" w:hAnsi="宋体"/>
          <w:sz w:val="24"/>
          <w:u w:val="single"/>
        </w:rPr>
      </w:pPr>
      <w:r>
        <w:rPr>
          <w:rFonts w:ascii="宋体" w:hAnsi="宋体"/>
          <w:sz w:val="24"/>
        </w:rPr>
        <w:t xml:space="preserve">关于各可调因子、定值和变值权重，以及基本价格指数及其来源的约定：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  </w:t>
      </w:r>
      <w:r>
        <w:rPr>
          <w:rFonts w:hint="eastAsia" w:ascii="宋体" w:hAnsi="宋体"/>
          <w:sz w:val="24"/>
          <w:u w:val="single"/>
        </w:rPr>
      </w:r>
      <w:r/>
    </w:p>
    <w:p>
      <w:pPr>
        <w:pStyle w:val="1022"/>
        <w:rPr>
          <w:rFonts w:hint="eastAsia" w:ascii="宋体" w:hAnsi="宋体"/>
          <w:sz w:val="24"/>
        </w:rPr>
      </w:pPr>
      <w:r>
        <w:rPr>
          <w:rFonts w:ascii="宋体" w:hAnsi="宋体"/>
          <w:sz w:val="24"/>
        </w:rPr>
        <w:t xml:space="preserve">第2种方式：采用造价信息</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1022"/>
        <w:rPr>
          <w:rFonts w:hint="eastAsia" w:ascii="宋体" w:hAnsi="宋体"/>
          <w:sz w:val="24"/>
        </w:rPr>
      </w:pPr>
      <w:r>
        <w:rPr>
          <w:rFonts w:ascii="宋体" w:hAnsi="宋体"/>
          <w:sz w:val="24"/>
        </w:rPr>
        <w:t xml:space="preserve">（2）关于基准价格的约定：</w:t>
      </w:r>
      <w:r>
        <w:rPr>
          <w:rFonts w:ascii="宋体" w:hAnsi="宋体"/>
          <w:sz w:val="24"/>
          <w:u w:val="single"/>
        </w:rPr>
        <w:t xml:space="preserve">         </w:t>
      </w:r>
      <w:r>
        <w:rPr>
          <w:rFonts w:hint="eastAsia" w:ascii="宋体" w:hAnsi="宋体"/>
          <w:sz w:val="24"/>
          <w:u w:val="single"/>
        </w:rPr>
        <w:t xml:space="preserve">不适用</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专用合同条款</w:t>
      </w:r>
      <w:r>
        <w:rPr>
          <w:rFonts w:hint="eastAsia" w:ascii="宋体" w:hAnsi="宋体"/>
          <w:sz w:val="24"/>
        </w:rPr>
        <w:t xml:space="preserve">①</w:t>
      </w:r>
      <w:r>
        <w:rPr>
          <w:rFonts w:ascii="宋体" w:hAnsi="宋体"/>
          <w:sz w:val="24"/>
        </w:rPr>
        <w:t xml:space="preserve">承包人在已标价工程量清单或预算书中载明的材料单价低于基准价格的：专用合同条款合同履行期间材料单价涨幅以基准价格为基础超过</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%时，或材料单价跌幅以已标价工程量清单或预算书中载明材料单价为基础超过</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%时，其超过部分据实调整。</w:t>
      </w:r>
      <w:r>
        <w:rPr>
          <w:rFonts w:hint="eastAsia" w:ascii="宋体" w:hAnsi="宋体"/>
          <w:sz w:val="24"/>
        </w:rPr>
      </w:r>
      <w:r/>
    </w:p>
    <w:p>
      <w:pPr>
        <w:pStyle w:val="1022"/>
        <w:rPr>
          <w:rFonts w:hint="eastAsia" w:ascii="宋体" w:hAnsi="宋体"/>
          <w:sz w:val="24"/>
        </w:rPr>
      </w:pPr>
      <w:r>
        <w:rPr>
          <w:rFonts w:hint="eastAsia" w:ascii="宋体" w:hAnsi="宋体"/>
          <w:sz w:val="24"/>
        </w:rPr>
        <w:t xml:space="preserve">②</w:t>
      </w:r>
      <w:r>
        <w:rPr>
          <w:rFonts w:ascii="宋体" w:hAnsi="宋体"/>
          <w:sz w:val="24"/>
        </w:rPr>
        <w:t xml:space="preserve">承包人在已标价工程量清单或预算书中载明的材料单价高于基准价格的：专用合同条款合同履行期间材料单价跌幅以基准价格为基础超过</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%时，材料单价涨幅以已标价工程量清单或预算书中载明材料单价为基础超过</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%时，其超过部分据实调整。</w:t>
      </w:r>
      <w:r>
        <w:rPr>
          <w:rFonts w:hint="eastAsia" w:ascii="宋体" w:hAnsi="宋体"/>
          <w:sz w:val="24"/>
        </w:rPr>
      </w:r>
      <w:r/>
    </w:p>
    <w:p>
      <w:pPr>
        <w:pStyle w:val="1022"/>
        <w:rPr>
          <w:rFonts w:hint="eastAsia" w:ascii="宋体" w:hAnsi="宋体"/>
          <w:sz w:val="24"/>
        </w:rPr>
      </w:pPr>
      <w:r>
        <w:rPr>
          <w:rFonts w:hint="eastAsia" w:ascii="宋体" w:hAnsi="宋体"/>
          <w:sz w:val="24"/>
        </w:rPr>
        <w:t xml:space="preserve">③</w:t>
      </w:r>
      <w:r>
        <w:rPr>
          <w:rFonts w:ascii="宋体" w:hAnsi="宋体"/>
          <w:sz w:val="24"/>
        </w:rPr>
        <w:t xml:space="preserve">承包人在已标价工程量清单或预算书中载明的材料单价等于基准单价的：专用合同条款合同履行期间材料单价涨跌幅以基准单价为基础超过±</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%时，其超过部分据实调整。</w:t>
      </w:r>
      <w:r>
        <w:rPr>
          <w:rFonts w:hint="eastAsia" w:ascii="宋体" w:hAnsi="宋体"/>
          <w:sz w:val="24"/>
        </w:rPr>
      </w:r>
      <w:r/>
    </w:p>
    <w:p>
      <w:pPr>
        <w:pStyle w:val="1022"/>
        <w:rPr>
          <w:rFonts w:hint="eastAsia" w:ascii="宋体" w:hAnsi="宋体"/>
          <w:sz w:val="24"/>
        </w:rPr>
      </w:pPr>
      <w:r>
        <w:rPr>
          <w:rFonts w:ascii="宋体" w:hAnsi="宋体"/>
          <w:sz w:val="24"/>
        </w:rPr>
        <w:t xml:space="preserve">第3种方式：其他价格调整方式：</w:t>
      </w:r>
      <w:r>
        <w:rPr>
          <w:rFonts w:ascii="宋体" w:hAnsi="宋体"/>
          <w:sz w:val="24"/>
          <w:u w:val="single"/>
        </w:rPr>
        <w:t xml:space="preserve">      </w:t>
      </w:r>
      <w:r>
        <w:rPr>
          <w:rFonts w:hint="eastAsia" w:ascii="宋体" w:hAnsi="宋体"/>
          <w:sz w:val="24"/>
          <w:u w:val="single"/>
        </w:rPr>
        <w:t xml:space="preserve">无</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End w:id="416"/>
      <w:r/>
      <w:bookmarkEnd w:id="417"/>
      <w:r/>
      <w:bookmarkEnd w:id="418"/>
      <w:r/>
      <w:bookmarkEnd w:id="419"/>
      <w:r/>
      <w:bookmarkEnd w:id="421"/>
      <w:r/>
      <w:bookmarkEnd w:id="422"/>
      <w:r/>
      <w:bookmarkStart w:id="529" w:name="_Toc292559410"/>
      <w:r/>
      <w:bookmarkStart w:id="530" w:name="_Toc292559915"/>
      <w:r/>
      <w:bookmarkStart w:id="531" w:name="_Toc296944544"/>
      <w:r/>
      <w:bookmarkStart w:id="532" w:name="_Toc297120505"/>
      <w:r/>
      <w:bookmarkStart w:id="533" w:name="_Toc296891245"/>
      <w:r/>
      <w:bookmarkStart w:id="534" w:name="_Toc297048391"/>
      <w:r/>
      <w:bookmarkStart w:id="535" w:name="_Toc296503205"/>
      <w:r/>
      <w:bookmarkStart w:id="536" w:name="_Toc296347204"/>
      <w:r/>
      <w:bookmarkStart w:id="537" w:name="_Toc296891033"/>
      <w:r/>
      <w:bookmarkStart w:id="538" w:name="_Toc351203644"/>
      <w:r/>
      <w:bookmarkStart w:id="539" w:name="_Toc304295579"/>
      <w:r/>
      <w:bookmarkStart w:id="540" w:name="_Toc297123552"/>
      <w:r/>
      <w:bookmarkStart w:id="541" w:name="_Toc303539159"/>
      <w:r/>
      <w:bookmarkStart w:id="542" w:name="_Toc312678040"/>
      <w:r/>
      <w:bookmarkStart w:id="543" w:name="_Toc300935002"/>
      <w:r/>
      <w:bookmarkStart w:id="544" w:name="_Toc297216211"/>
      <w:r/>
      <w:bookmarkStart w:id="545" w:name="_Toc296346706"/>
      <w:r>
        <w:rPr>
          <w:rFonts w:ascii="宋体" w:hAnsi="宋体"/>
          <w:bCs/>
          <w:sz w:val="24"/>
        </w:rPr>
        <w:t xml:space="preserve">12. </w:t>
      </w:r>
      <w:bookmarkEnd w:id="529"/>
      <w:r/>
      <w:bookmarkEnd w:id="530"/>
      <w:r/>
      <w:bookmarkEnd w:id="531"/>
      <w:r/>
      <w:bookmarkEnd w:id="532"/>
      <w:r/>
      <w:bookmarkEnd w:id="533"/>
      <w:r/>
      <w:bookmarkEnd w:id="534"/>
      <w:r/>
      <w:bookmarkEnd w:id="535"/>
      <w:r/>
      <w:bookmarkEnd w:id="536"/>
      <w:r/>
      <w:bookmarkEnd w:id="537"/>
      <w:r/>
      <w:bookmarkEnd w:id="545"/>
      <w:r>
        <w:rPr>
          <w:rFonts w:ascii="宋体" w:hAnsi="宋体"/>
          <w:bCs/>
          <w:sz w:val="24"/>
        </w:rPr>
        <w:t xml:space="preserve">合同价格、计量与支付</w:t>
      </w:r>
      <w:bookmarkEnd w:id="538"/>
      <w:r>
        <w:rPr>
          <w:rFonts w:hint="eastAsia" w:ascii="宋体" w:hAnsi="宋体"/>
          <w:bCs/>
          <w:sz w:val="24"/>
        </w:rPr>
      </w:r>
      <w:r/>
    </w:p>
    <w:p>
      <w:pPr>
        <w:pStyle w:val="1022"/>
        <w:rPr>
          <w:rFonts w:hint="eastAsia" w:ascii="宋体" w:hAnsi="宋体"/>
          <w:sz w:val="24"/>
        </w:rPr>
      </w:pPr>
      <w:r/>
      <w:bookmarkEnd w:id="539"/>
      <w:r/>
      <w:bookmarkEnd w:id="540"/>
      <w:r/>
      <w:bookmarkEnd w:id="541"/>
      <w:r/>
      <w:bookmarkEnd w:id="542"/>
      <w:r/>
      <w:bookmarkEnd w:id="543"/>
      <w:r/>
      <w:bookmarkEnd w:id="544"/>
      <w:r/>
      <w:bookmarkStart w:id="546" w:name="_Toc267251461"/>
      <w:r/>
      <w:bookmarkStart w:id="547" w:name="_Toc292559411"/>
      <w:r/>
      <w:bookmarkStart w:id="548" w:name="_Toc296891034"/>
      <w:r/>
      <w:bookmarkStart w:id="549" w:name="_Toc296347205"/>
      <w:r/>
      <w:bookmarkStart w:id="550" w:name="_Toc296503206"/>
      <w:r/>
      <w:bookmarkStart w:id="551" w:name="_Toc297048392"/>
      <w:r/>
      <w:bookmarkStart w:id="552" w:name="_Toc297120506"/>
      <w:r/>
      <w:bookmarkStart w:id="553" w:name="_Toc296891246"/>
      <w:r/>
      <w:bookmarkStart w:id="554" w:name="_Toc296346707"/>
      <w:r/>
      <w:bookmarkStart w:id="555" w:name="_Toc296944545"/>
      <w:r/>
      <w:bookmarkStart w:id="556" w:name="_Toc297123553"/>
      <w:r/>
      <w:bookmarkStart w:id="557" w:name="_Toc297216212"/>
      <w:r/>
      <w:bookmarkStart w:id="558" w:name="_Toc303539160"/>
      <w:r/>
      <w:bookmarkStart w:id="559" w:name="_Toc300935003"/>
      <w:r/>
      <w:bookmarkStart w:id="560" w:name="_Toc312678041"/>
      <w:r/>
      <w:bookmarkStart w:id="561" w:name="_Toc304295580"/>
      <w:r/>
      <w:bookmarkStart w:id="562" w:name="_Toc292559916"/>
      <w:r>
        <w:rPr>
          <w:rFonts w:ascii="宋体" w:hAnsi="宋体"/>
          <w:sz w:val="24"/>
        </w:rPr>
        <w:t xml:space="preserve">12.1 合</w:t>
      </w:r>
      <w:bookmarkEnd w:id="546"/>
      <w:r/>
      <w:bookmarkEnd w:id="547"/>
      <w:r/>
      <w:bookmarkEnd w:id="562"/>
      <w:r>
        <w:rPr>
          <w:rFonts w:ascii="宋体" w:hAnsi="宋体"/>
          <w:sz w:val="24"/>
        </w:rPr>
        <w:t xml:space="preserve">同价</w:t>
      </w:r>
      <w:bookmarkEnd w:id="548"/>
      <w:r/>
      <w:bookmarkEnd w:id="549"/>
      <w:r/>
      <w:bookmarkEnd w:id="550"/>
      <w:r/>
      <w:bookmarkEnd w:id="551"/>
      <w:r/>
      <w:bookmarkEnd w:id="552"/>
      <w:r/>
      <w:bookmarkEnd w:id="553"/>
      <w:r/>
      <w:bookmarkEnd w:id="554"/>
      <w:r/>
      <w:bookmarkEnd w:id="555"/>
      <w:r>
        <w:rPr>
          <w:rFonts w:ascii="宋体" w:hAnsi="宋体"/>
          <w:sz w:val="24"/>
        </w:rPr>
        <w:t xml:space="preserve">格形式</w:t>
      </w:r>
      <w:r>
        <w:rPr>
          <w:rFonts w:hint="eastAsia" w:ascii="宋体" w:hAnsi="宋体"/>
          <w:sz w:val="24"/>
        </w:rPr>
      </w:r>
      <w:r/>
    </w:p>
    <w:p>
      <w:pPr>
        <w:pStyle w:val="1022"/>
        <w:rPr>
          <w:rFonts w:hint="eastAsia" w:ascii="宋体" w:hAnsi="宋体"/>
          <w:sz w:val="24"/>
        </w:rPr>
      </w:pPr>
      <w:r/>
      <w:bookmarkEnd w:id="556"/>
      <w:r/>
      <w:bookmarkEnd w:id="557"/>
      <w:r/>
      <w:bookmarkEnd w:id="558"/>
      <w:r/>
      <w:bookmarkEnd w:id="559"/>
      <w:r/>
      <w:bookmarkEnd w:id="560"/>
      <w:r/>
      <w:bookmarkEnd w:id="561"/>
      <w:r>
        <w:rPr>
          <w:rFonts w:ascii="宋体" w:hAnsi="宋体"/>
          <w:sz w:val="24"/>
        </w:rPr>
        <w:t xml:space="preserve">1、单价合同。</w:t>
      </w:r>
      <w:r>
        <w:rPr>
          <w:rFonts w:hint="eastAsia" w:ascii="宋体" w:hAnsi="宋体"/>
          <w:sz w:val="24"/>
        </w:rPr>
      </w:r>
      <w:r/>
    </w:p>
    <w:p>
      <w:pPr>
        <w:pStyle w:val="1022"/>
        <w:rPr>
          <w:rFonts w:hint="eastAsia" w:ascii="宋体" w:hAnsi="宋体"/>
          <w:sz w:val="24"/>
        </w:rPr>
      </w:pPr>
      <w:r>
        <w:rPr>
          <w:rFonts w:ascii="宋体" w:hAnsi="宋体"/>
          <w:sz w:val="24"/>
        </w:rPr>
        <w:t xml:space="preserve">综合单价包含的风险范围：</w:t>
      </w:r>
      <w:r>
        <w:rPr>
          <w:rFonts w:ascii="宋体" w:hAnsi="宋体"/>
          <w:sz w:val="24"/>
          <w:u w:val="single"/>
        </w:rPr>
        <w:t xml:space="preserve">   </w:t>
      </w:r>
      <w:r>
        <w:rPr>
          <w:rFonts w:hint="eastAsia" w:ascii="宋体" w:hAnsi="宋体"/>
          <w:sz w:val="24"/>
          <w:u w:val="single"/>
        </w:rPr>
        <w:t xml:space="preserve">不适用</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u w:val="single"/>
        </w:rPr>
      </w:pPr>
      <w:r>
        <w:rPr>
          <w:rFonts w:ascii="宋体" w:hAnsi="宋体"/>
          <w:sz w:val="24"/>
        </w:rPr>
        <w:t xml:space="preserve">风险费用的计算方法：</w:t>
      </w:r>
      <w:r>
        <w:rPr>
          <w:rFonts w:ascii="宋体" w:hAnsi="宋体"/>
          <w:sz w:val="24"/>
          <w:u w:val="single"/>
        </w:rPr>
        <w:t xml:space="preserve">   </w:t>
      </w:r>
      <w:r>
        <w:rPr>
          <w:rFonts w:hint="eastAsia" w:ascii="宋体" w:hAnsi="宋体"/>
          <w:sz w:val="24"/>
          <w:u w:val="single"/>
        </w:rPr>
        <w:t xml:space="preserve">不适用</w:t>
      </w:r>
      <w:r>
        <w:rPr>
          <w:rFonts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1022"/>
        <w:rPr>
          <w:rFonts w:hint="eastAsia" w:ascii="宋体" w:hAnsi="宋体"/>
          <w:sz w:val="24"/>
          <w:u w:val="single"/>
        </w:rPr>
      </w:pPr>
      <w:r>
        <w:rPr>
          <w:rFonts w:ascii="宋体" w:hAnsi="宋体"/>
          <w:sz w:val="24"/>
        </w:rPr>
        <w:t xml:space="preserve">风险范围以外合同价格的调整方法：</w:t>
      </w:r>
      <w:r>
        <w:rPr>
          <w:rFonts w:ascii="宋体" w:hAnsi="宋体"/>
          <w:sz w:val="24"/>
          <w:u w:val="single"/>
        </w:rPr>
        <w:t xml:space="preserve">   </w:t>
      </w:r>
      <w:r>
        <w:rPr>
          <w:rFonts w:hint="eastAsia" w:ascii="宋体" w:hAnsi="宋体"/>
          <w:sz w:val="24"/>
          <w:u w:val="single"/>
        </w:rPr>
        <w:t xml:space="preserve">不适用</w:t>
      </w:r>
      <w:r>
        <w:rPr>
          <w:rFonts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1022"/>
        <w:rPr>
          <w:rFonts w:hint="eastAsia" w:ascii="宋体" w:hAnsi="宋体"/>
          <w:sz w:val="24"/>
        </w:rPr>
      </w:pPr>
      <w:r>
        <w:rPr>
          <w:rFonts w:ascii="宋体" w:hAnsi="宋体"/>
          <w:sz w:val="24"/>
        </w:rPr>
        <w:t xml:space="preserve">2、总价合同。</w:t>
      </w:r>
      <w:r>
        <w:rPr>
          <w:rFonts w:hint="eastAsia" w:ascii="宋体" w:hAnsi="宋体"/>
          <w:sz w:val="24"/>
        </w:rPr>
      </w:r>
      <w:r/>
    </w:p>
    <w:p>
      <w:pPr>
        <w:pStyle w:val="1022"/>
        <w:rPr>
          <w:rFonts w:hint="eastAsia" w:ascii="宋体" w:hAnsi="宋体"/>
          <w:sz w:val="24"/>
        </w:rPr>
      </w:pPr>
      <w:r>
        <w:rPr>
          <w:rFonts w:ascii="宋体" w:hAnsi="宋体"/>
          <w:sz w:val="24"/>
        </w:rPr>
        <w:t xml:space="preserve">总价包含的风险范围：</w:t>
      </w:r>
      <w:r>
        <w:rPr>
          <w:rFonts w:ascii="宋体" w:hAnsi="宋体"/>
          <w:sz w:val="24"/>
          <w:u w:val="single"/>
        </w:rPr>
        <w:t xml:space="preserve">  </w:t>
      </w:r>
      <w:r>
        <w:rPr>
          <w:rFonts w:hint="eastAsia" w:ascii="宋体" w:hAnsi="宋体"/>
          <w:sz w:val="24"/>
          <w:u w:val="single"/>
        </w:rPr>
        <w:t xml:space="preserve">除本合同约定的可以调整合同价款的情形外的其他所有风险</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风险费用的计算方法：</w:t>
      </w:r>
      <w:r>
        <w:rPr>
          <w:rFonts w:ascii="宋体" w:hAnsi="宋体"/>
          <w:sz w:val="24"/>
          <w:u w:val="single"/>
        </w:rPr>
        <w:t xml:space="preserve"> </w:t>
      </w:r>
      <w:r>
        <w:rPr>
          <w:rFonts w:hint="eastAsia" w:ascii="宋体" w:hAnsi="宋体"/>
          <w:sz w:val="24"/>
          <w:u w:val="single"/>
        </w:rPr>
        <w:t xml:space="preserve">一律不调整</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风险范围以外合同价格的调整方法：</w:t>
      </w:r>
      <w:r>
        <w:rPr>
          <w:rFonts w:ascii="宋体" w:hAnsi="宋体"/>
          <w:sz w:val="24"/>
          <w:u w:val="single"/>
        </w:rPr>
        <w:t xml:space="preserve">   </w:t>
      </w:r>
      <w:r>
        <w:rPr>
          <w:rFonts w:hint="eastAsia" w:ascii="宋体" w:hAnsi="宋体"/>
          <w:sz w:val="24"/>
          <w:u w:val="single"/>
        </w:rPr>
        <w:t xml:space="preserve">一律不调整</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3、其他价格方式：</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bookmarkStart w:id="563" w:name="_Toc312678042"/>
      <w:r/>
      <w:bookmarkStart w:id="564" w:name="_Toc303539161"/>
      <w:r/>
      <w:bookmarkStart w:id="565" w:name="_Toc297123554"/>
      <w:r/>
      <w:bookmarkStart w:id="566" w:name="_Toc300935004"/>
      <w:r/>
      <w:bookmarkStart w:id="567" w:name="_Toc304295581"/>
      <w:r/>
      <w:bookmarkStart w:id="568" w:name="_Toc297120507"/>
      <w:r/>
      <w:bookmarkStart w:id="569" w:name="_Toc296891247"/>
      <w:r/>
      <w:bookmarkStart w:id="570" w:name="_Toc292559412"/>
      <w:r/>
      <w:bookmarkStart w:id="571" w:name="_Toc296891035"/>
      <w:r/>
      <w:bookmarkStart w:id="572" w:name="_Toc296346708"/>
      <w:r/>
      <w:bookmarkStart w:id="573" w:name="_Toc297048393"/>
      <w:r/>
      <w:bookmarkStart w:id="574" w:name="_Toc296347206"/>
      <w:r/>
      <w:bookmarkStart w:id="575" w:name="_Toc296944546"/>
      <w:r/>
      <w:bookmarkStart w:id="576" w:name="_Toc296503207"/>
      <w:r/>
      <w:bookmarkStart w:id="577" w:name="_Toc292559917"/>
      <w:r/>
      <w:bookmarkStart w:id="578" w:name="_Toc297216213"/>
      <w:r>
        <w:rPr>
          <w:rFonts w:ascii="宋体" w:hAnsi="宋体"/>
          <w:sz w:val="24"/>
        </w:rPr>
        <w:t xml:space="preserve">12.</w:t>
      </w:r>
      <w:r>
        <w:rPr>
          <w:rFonts w:hint="eastAsia" w:ascii="宋体" w:hAnsi="宋体"/>
          <w:sz w:val="24"/>
        </w:rPr>
        <w:t xml:space="preserve">2</w:t>
      </w:r>
      <w:r>
        <w:rPr>
          <w:rFonts w:ascii="宋体" w:hAnsi="宋体"/>
          <w:sz w:val="24"/>
        </w:rPr>
        <w:t xml:space="preserve"> 预付款</w:t>
      </w:r>
      <w:r>
        <w:rPr>
          <w:rFonts w:hint="eastAsia" w:ascii="宋体" w:hAnsi="宋体"/>
          <w:sz w:val="24"/>
        </w:rPr>
      </w:r>
      <w:r/>
    </w:p>
    <w:p>
      <w:pPr>
        <w:pStyle w:val="1022"/>
        <w:rPr>
          <w:rFonts w:hint="eastAsia" w:ascii="宋体" w:hAnsi="宋体"/>
          <w:sz w:val="24"/>
        </w:rPr>
      </w:pPr>
      <w:r/>
      <w:bookmarkEnd w:id="563"/>
      <w:r/>
      <w:bookmarkEnd w:id="564"/>
      <w:r/>
      <w:bookmarkEnd w:id="565"/>
      <w:r/>
      <w:bookmarkEnd w:id="566"/>
      <w:r/>
      <w:bookmarkEnd w:id="567"/>
      <w:r/>
      <w:bookmarkEnd w:id="578"/>
      <w:r>
        <w:rPr>
          <w:rFonts w:ascii="宋体" w:hAnsi="宋体"/>
          <w:sz w:val="24"/>
        </w:rPr>
        <w:t xml:space="preserve">12.</w:t>
      </w:r>
      <w:r>
        <w:rPr>
          <w:rFonts w:hint="eastAsia" w:ascii="宋体" w:hAnsi="宋体"/>
          <w:sz w:val="24"/>
        </w:rPr>
        <w:t xml:space="preserve">2</w:t>
      </w:r>
      <w:r>
        <w:rPr>
          <w:rFonts w:ascii="宋体" w:hAnsi="宋体"/>
          <w:sz w:val="24"/>
        </w:rPr>
        <w:t xml:space="preserve">.1 预付款的支付</w:t>
      </w:r>
      <w:r>
        <w:rPr>
          <w:rFonts w:hint="eastAsia" w:ascii="宋体" w:hAnsi="宋体"/>
          <w:sz w:val="24"/>
        </w:rPr>
      </w:r>
      <w:r/>
    </w:p>
    <w:p>
      <w:pPr>
        <w:pStyle w:val="1022"/>
        <w:rPr>
          <w:rFonts w:hint="eastAsia" w:ascii="宋体" w:hAnsi="宋体"/>
          <w:sz w:val="24"/>
        </w:rPr>
      </w:pPr>
      <w:r>
        <w:rPr>
          <w:rFonts w:ascii="宋体" w:hAnsi="宋体"/>
          <w:sz w:val="24"/>
        </w:rPr>
        <w:t xml:space="preserve">预付款支付比例或金额：</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预付款支付期限：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预付款扣回的方式：</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12.</w:t>
      </w:r>
      <w:r>
        <w:rPr>
          <w:rFonts w:hint="eastAsia" w:ascii="宋体" w:hAnsi="宋体"/>
          <w:sz w:val="24"/>
        </w:rPr>
        <w:t xml:space="preserve">2</w:t>
      </w:r>
      <w:r>
        <w:rPr>
          <w:rFonts w:ascii="宋体" w:hAnsi="宋体"/>
          <w:sz w:val="24"/>
        </w:rPr>
        <w:t xml:space="preserve">.2 预付款担保</w:t>
      </w:r>
      <w:r>
        <w:rPr>
          <w:rFonts w:hint="eastAsia" w:ascii="宋体" w:hAnsi="宋体"/>
          <w:sz w:val="24"/>
        </w:rPr>
      </w:r>
      <w:r/>
    </w:p>
    <w:p>
      <w:pPr>
        <w:pStyle w:val="1022"/>
        <w:rPr>
          <w:rFonts w:hint="eastAsia" w:ascii="宋体" w:hAnsi="宋体"/>
          <w:sz w:val="24"/>
        </w:rPr>
      </w:pPr>
      <w:r>
        <w:rPr>
          <w:rFonts w:ascii="宋体" w:hAnsi="宋体"/>
          <w:sz w:val="24"/>
        </w:rPr>
        <w:t xml:space="preserve">承包人提交预付款担保的期限：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预付款担保的形式为：</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bookmarkEnd w:id="568"/>
      <w:r/>
      <w:bookmarkEnd w:id="569"/>
      <w:r/>
      <w:bookmarkEnd w:id="570"/>
      <w:r/>
      <w:bookmarkEnd w:id="571"/>
      <w:r/>
      <w:bookmarkEnd w:id="572"/>
      <w:r/>
      <w:bookmarkEnd w:id="573"/>
      <w:r/>
      <w:bookmarkEnd w:id="574"/>
      <w:r/>
      <w:bookmarkEnd w:id="575"/>
      <w:r/>
      <w:bookmarkEnd w:id="576"/>
      <w:r/>
      <w:bookmarkEnd w:id="577"/>
      <w:r>
        <w:rPr>
          <w:rFonts w:ascii="宋体" w:hAnsi="宋体"/>
          <w:sz w:val="24"/>
        </w:rPr>
        <w:t xml:space="preserve">12.</w:t>
      </w:r>
      <w:r>
        <w:rPr>
          <w:rFonts w:hint="eastAsia" w:ascii="宋体" w:hAnsi="宋体"/>
          <w:sz w:val="24"/>
        </w:rPr>
        <w:t xml:space="preserve">3</w:t>
      </w:r>
      <w:r>
        <w:rPr>
          <w:rFonts w:ascii="宋体" w:hAnsi="宋体"/>
          <w:sz w:val="24"/>
        </w:rPr>
        <w:t xml:space="preserve"> 计量</w:t>
      </w:r>
      <w:r>
        <w:rPr>
          <w:rFonts w:hint="eastAsia" w:ascii="宋体" w:hAnsi="宋体"/>
          <w:sz w:val="24"/>
        </w:rPr>
      </w:r>
      <w:r/>
    </w:p>
    <w:p>
      <w:pPr>
        <w:pStyle w:val="1022"/>
        <w:rPr>
          <w:rFonts w:hint="eastAsia" w:ascii="宋体" w:hAnsi="宋体"/>
          <w:sz w:val="24"/>
        </w:rPr>
      </w:pPr>
      <w:r>
        <w:rPr>
          <w:rFonts w:ascii="宋体" w:hAnsi="宋体"/>
          <w:sz w:val="24"/>
        </w:rPr>
        <w:t xml:space="preserve">12.</w:t>
      </w:r>
      <w:r>
        <w:rPr>
          <w:rFonts w:hint="eastAsia" w:ascii="宋体" w:hAnsi="宋体"/>
          <w:sz w:val="24"/>
        </w:rPr>
        <w:t xml:space="preserve">3</w:t>
      </w:r>
      <w:r>
        <w:rPr>
          <w:rFonts w:ascii="宋体" w:hAnsi="宋体"/>
          <w:sz w:val="24"/>
        </w:rPr>
        <w:t xml:space="preserve">.1 计量原则</w:t>
      </w:r>
      <w:r>
        <w:rPr>
          <w:rFonts w:hint="eastAsia" w:ascii="宋体" w:hAnsi="宋体"/>
          <w:sz w:val="24"/>
        </w:rPr>
      </w:r>
      <w:r/>
    </w:p>
    <w:p>
      <w:pPr>
        <w:pStyle w:val="1022"/>
        <w:rPr>
          <w:rFonts w:hint="eastAsia" w:ascii="宋体" w:hAnsi="宋体"/>
          <w:sz w:val="24"/>
        </w:rPr>
      </w:pPr>
      <w:r>
        <w:rPr>
          <w:rFonts w:ascii="宋体" w:hAnsi="宋体"/>
          <w:sz w:val="24"/>
        </w:rPr>
        <w:t xml:space="preserve">工程量计算规则：</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12.</w:t>
      </w:r>
      <w:r>
        <w:rPr>
          <w:rFonts w:hint="eastAsia" w:ascii="宋体" w:hAnsi="宋体"/>
          <w:sz w:val="24"/>
        </w:rPr>
        <w:t xml:space="preserve">3</w:t>
      </w:r>
      <w:r>
        <w:rPr>
          <w:rFonts w:ascii="宋体" w:hAnsi="宋体"/>
          <w:sz w:val="24"/>
        </w:rPr>
        <w:t xml:space="preserve">.2 计量周期</w:t>
      </w:r>
      <w:r>
        <w:rPr>
          <w:rFonts w:hint="eastAsia" w:ascii="宋体" w:hAnsi="宋体"/>
          <w:sz w:val="24"/>
        </w:rPr>
      </w:r>
      <w:r/>
    </w:p>
    <w:p>
      <w:pPr>
        <w:pStyle w:val="1022"/>
        <w:rPr>
          <w:rFonts w:hint="eastAsia" w:ascii="宋体" w:hAnsi="宋体"/>
          <w:sz w:val="24"/>
        </w:rPr>
      </w:pPr>
      <w:r>
        <w:rPr>
          <w:rFonts w:ascii="宋体" w:hAnsi="宋体"/>
          <w:sz w:val="24"/>
        </w:rPr>
        <w:t xml:space="preserve">关于计量周期的约定：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12.</w:t>
      </w:r>
      <w:r>
        <w:rPr>
          <w:rFonts w:hint="eastAsia" w:ascii="宋体" w:hAnsi="宋体"/>
          <w:sz w:val="24"/>
        </w:rPr>
        <w:t xml:space="preserve">3</w:t>
      </w:r>
      <w:r>
        <w:rPr>
          <w:rFonts w:ascii="宋体" w:hAnsi="宋体"/>
          <w:sz w:val="24"/>
        </w:rPr>
        <w:t xml:space="preserve">.3 单价合同的计量</w:t>
      </w:r>
      <w:r>
        <w:rPr>
          <w:rFonts w:hint="eastAsia" w:ascii="宋体" w:hAnsi="宋体"/>
          <w:sz w:val="24"/>
        </w:rPr>
      </w:r>
      <w:r/>
    </w:p>
    <w:p>
      <w:pPr>
        <w:pStyle w:val="1022"/>
        <w:rPr>
          <w:rFonts w:hint="eastAsia" w:ascii="宋体" w:hAnsi="宋体"/>
          <w:sz w:val="24"/>
        </w:rPr>
      </w:pPr>
      <w:r>
        <w:rPr>
          <w:rFonts w:ascii="宋体" w:hAnsi="宋体"/>
          <w:sz w:val="24"/>
        </w:rPr>
        <w:t xml:space="preserve">关于单价合同计量的约定：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12.</w:t>
      </w:r>
      <w:r>
        <w:rPr>
          <w:rFonts w:hint="eastAsia" w:ascii="宋体" w:hAnsi="宋体"/>
          <w:sz w:val="24"/>
        </w:rPr>
        <w:t xml:space="preserve">3</w:t>
      </w:r>
      <w:r>
        <w:rPr>
          <w:rFonts w:ascii="宋体" w:hAnsi="宋体"/>
          <w:sz w:val="24"/>
        </w:rPr>
        <w:t xml:space="preserve">.4 总价合同的计量</w:t>
      </w:r>
      <w:r>
        <w:rPr>
          <w:rFonts w:hint="eastAsia" w:ascii="宋体" w:hAnsi="宋体"/>
          <w:sz w:val="24"/>
        </w:rPr>
      </w:r>
      <w:r/>
    </w:p>
    <w:p>
      <w:pPr>
        <w:pStyle w:val="1022"/>
        <w:rPr>
          <w:rFonts w:hint="eastAsia" w:ascii="宋体" w:hAnsi="宋体"/>
          <w:sz w:val="24"/>
        </w:rPr>
      </w:pPr>
      <w:r>
        <w:rPr>
          <w:rFonts w:ascii="宋体" w:hAnsi="宋体"/>
          <w:sz w:val="24"/>
        </w:rPr>
        <w:t xml:space="preserve">关于总价合同计量的约定：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12.</w:t>
      </w:r>
      <w:r>
        <w:rPr>
          <w:rFonts w:hint="eastAsia" w:ascii="宋体" w:hAnsi="宋体"/>
          <w:sz w:val="24"/>
        </w:rPr>
        <w:t xml:space="preserve">3</w:t>
      </w:r>
      <w:r>
        <w:rPr>
          <w:rFonts w:ascii="宋体" w:hAnsi="宋体"/>
          <w:sz w:val="24"/>
        </w:rPr>
        <w:t xml:space="preserve">.5总价合同采用支付分解表计量支付的，是否适用第12.3.4 项</w:t>
      </w:r>
      <w:r>
        <w:rPr>
          <w:rFonts w:hint="eastAsia" w:ascii="宋体" w:hAnsi="宋体"/>
          <w:sz w:val="24"/>
        </w:rPr>
        <w:t xml:space="preserve">〔</w:t>
      </w:r>
      <w:r>
        <w:rPr>
          <w:rFonts w:ascii="宋体" w:hAnsi="宋体"/>
          <w:sz w:val="24"/>
        </w:rPr>
        <w:t xml:space="preserve">总价合同的计量</w:t>
      </w:r>
      <w:r>
        <w:rPr>
          <w:rFonts w:hint="eastAsia" w:ascii="宋体" w:hAnsi="宋体"/>
          <w:sz w:val="24"/>
        </w:rPr>
        <w:t xml:space="preserve">〕</w:t>
      </w:r>
      <w:r>
        <w:rPr>
          <w:rFonts w:ascii="宋体" w:hAnsi="宋体"/>
          <w:sz w:val="24"/>
        </w:rPr>
        <w:t xml:space="preserve">约定</w:t>
      </w:r>
      <w:r>
        <w:rPr>
          <w:rFonts w:hint="eastAsia" w:ascii="宋体" w:hAnsi="宋体"/>
          <w:sz w:val="24"/>
        </w:rPr>
        <w:t xml:space="preserve">进行计量：</w:t>
      </w:r>
      <w:r>
        <w:rPr>
          <w:rFonts w:ascii="宋体" w:hAnsi="宋体"/>
          <w:sz w:val="24"/>
          <w:u w:val="single"/>
        </w:rPr>
        <w:t xml:space="preserve">        </w:t>
      </w:r>
      <w:r>
        <w:rPr>
          <w:rFonts w:hint="eastAsia" w:ascii="宋体" w:hAnsi="宋体"/>
          <w:sz w:val="24"/>
          <w:u w:val="single"/>
        </w:rPr>
        <w:t xml:space="preserve">    /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12.</w:t>
      </w:r>
      <w:r>
        <w:rPr>
          <w:rFonts w:hint="eastAsia" w:ascii="宋体" w:hAnsi="宋体"/>
          <w:sz w:val="24"/>
        </w:rPr>
        <w:t xml:space="preserve">3</w:t>
      </w:r>
      <w:r>
        <w:rPr>
          <w:rFonts w:ascii="宋体" w:hAnsi="宋体"/>
          <w:sz w:val="24"/>
        </w:rPr>
        <w:t xml:space="preserve">.6 其他价格形式合同的计量</w:t>
      </w:r>
      <w:r>
        <w:rPr>
          <w:rFonts w:hint="eastAsia" w:ascii="宋体" w:hAnsi="宋体"/>
          <w:sz w:val="24"/>
        </w:rPr>
      </w:r>
      <w:r/>
    </w:p>
    <w:p>
      <w:pPr>
        <w:pStyle w:val="1022"/>
        <w:rPr>
          <w:rFonts w:hint="eastAsia" w:ascii="宋体" w:hAnsi="宋体"/>
          <w:sz w:val="24"/>
        </w:rPr>
      </w:pPr>
      <w:r>
        <w:rPr>
          <w:rFonts w:ascii="宋体" w:hAnsi="宋体"/>
          <w:sz w:val="24"/>
        </w:rPr>
        <w:t xml:space="preserve">其他价格形式的计量方式和程序：</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12.</w:t>
      </w:r>
      <w:r>
        <w:rPr>
          <w:rFonts w:hint="eastAsia" w:ascii="宋体" w:hAnsi="宋体"/>
          <w:sz w:val="24"/>
        </w:rPr>
        <w:t xml:space="preserve">4</w:t>
      </w:r>
      <w:r>
        <w:rPr>
          <w:rFonts w:ascii="宋体" w:hAnsi="宋体"/>
          <w:sz w:val="24"/>
        </w:rPr>
        <w:t xml:space="preserve"> 工程进度款支付</w:t>
      </w:r>
      <w:r>
        <w:rPr>
          <w:rFonts w:hint="eastAsia" w:ascii="宋体" w:hAnsi="宋体"/>
          <w:sz w:val="24"/>
        </w:rPr>
      </w:r>
      <w:r/>
    </w:p>
    <w:p>
      <w:pPr>
        <w:pStyle w:val="1022"/>
        <w:rPr>
          <w:rFonts w:hint="eastAsia" w:ascii="宋体" w:hAnsi="宋体"/>
          <w:sz w:val="24"/>
        </w:rPr>
      </w:pPr>
      <w:r/>
      <w:bookmarkStart w:id="579" w:name="_Toc292559921"/>
      <w:r/>
      <w:bookmarkStart w:id="580" w:name="_Toc297120511"/>
      <w:r/>
      <w:bookmarkStart w:id="581" w:name="_Toc296346712"/>
      <w:r/>
      <w:bookmarkStart w:id="582" w:name="_Toc296347210"/>
      <w:r/>
      <w:bookmarkStart w:id="583" w:name="_Toc300935006"/>
      <w:r/>
      <w:bookmarkStart w:id="584" w:name="_Toc303539163"/>
      <w:r/>
      <w:bookmarkStart w:id="585" w:name="_Toc296891251"/>
      <w:r/>
      <w:bookmarkStart w:id="586" w:name="_Toc296891039"/>
      <w:r/>
      <w:bookmarkStart w:id="587" w:name="_Toc292559416"/>
      <w:r/>
      <w:bookmarkStart w:id="588" w:name="_Toc297123556"/>
      <w:r/>
      <w:bookmarkStart w:id="589" w:name="_Toc296503211"/>
      <w:r/>
      <w:bookmarkStart w:id="590" w:name="_Toc296944550"/>
      <w:r/>
      <w:bookmarkStart w:id="591" w:name="_Toc297216215"/>
      <w:r/>
      <w:bookmarkStart w:id="592" w:name="_Toc297048397"/>
      <w:r>
        <w:rPr>
          <w:rFonts w:ascii="宋体" w:hAnsi="宋体"/>
          <w:sz w:val="24"/>
        </w:rPr>
        <w:t xml:space="preserve">12.</w:t>
      </w:r>
      <w:r>
        <w:rPr>
          <w:rFonts w:hint="eastAsia" w:ascii="宋体" w:hAnsi="宋体"/>
          <w:sz w:val="24"/>
        </w:rPr>
        <w:t xml:space="preserve">4</w:t>
      </w:r>
      <w:r>
        <w:rPr>
          <w:rFonts w:ascii="宋体" w:hAnsi="宋体"/>
          <w:sz w:val="24"/>
        </w:rPr>
        <w:t xml:space="preserve">.1 付款周期</w:t>
      </w:r>
      <w:r>
        <w:rPr>
          <w:rFonts w:hint="eastAsia" w:ascii="宋体" w:hAnsi="宋体"/>
          <w:sz w:val="24"/>
        </w:rPr>
      </w:r>
      <w:r/>
    </w:p>
    <w:p>
      <w:pPr>
        <w:pStyle w:val="1022"/>
        <w:rPr>
          <w:rFonts w:ascii="宋体" w:hAnsi="宋体"/>
          <w:sz w:val="24"/>
        </w:rPr>
      </w:pPr>
      <w:r>
        <w:rPr>
          <w:rFonts w:ascii="宋体" w:hAnsi="宋体"/>
          <w:sz w:val="24"/>
        </w:rPr>
        <w:t xml:space="preserve">关于付款周期的约定</w:t>
      </w:r>
      <w:r>
        <w:rPr>
          <w:rFonts w:ascii="宋体" w:hAnsi="宋体"/>
          <w:color w:val="000000"/>
          <w:sz w:val="24"/>
        </w:rPr>
        <w:t xml:space="preserve">：</w:t>
      </w:r>
      <w:r>
        <w:rPr>
          <w:rFonts w:ascii="宋体" w:hAnsi="宋体"/>
          <w:color w:val="000000"/>
          <w:sz w:val="24"/>
          <w:u w:val="single"/>
        </w:rPr>
        <w:t xml:space="preserve">  </w:t>
      </w:r>
      <w:r>
        <w:rPr>
          <w:rFonts w:hint="eastAsia" w:ascii="宋体" w:hAnsi="宋体"/>
          <w:b/>
          <w:bCs/>
          <w:color w:val="000000"/>
          <w:sz w:val="24"/>
          <w:u w:val="single"/>
        </w:rPr>
        <w:t xml:space="preserve">双方约定的工程款支付的方式和时间：工程验收合格，支付至结算价的80%；工程结算审核完成后，承包人向发包人缴纳审定价的3%质保金，发包人支付至审定价的100%；工程缺陷责任期满后且无任何质量问题后，返还质保金（不计息）</w:t>
      </w:r>
      <w:r>
        <w:rPr>
          <w:rFonts w:ascii="宋体" w:hAnsi="宋体"/>
          <w:color w:val="000000"/>
          <w:sz w:val="24"/>
        </w:rPr>
        <w:t xml:space="preserve">。</w:t>
      </w:r>
      <w:r>
        <w:rPr>
          <w:rFonts w:ascii="宋体" w:hAnsi="宋体"/>
          <w:sz w:val="24"/>
        </w:rPr>
      </w:r>
      <w:r/>
    </w:p>
    <w:p>
      <w:pPr>
        <w:pStyle w:val="1022"/>
        <w:rPr>
          <w:rFonts w:hint="eastAsia" w:ascii="宋体" w:hAnsi="宋体"/>
          <w:sz w:val="24"/>
        </w:rPr>
      </w:pPr>
      <w:r>
        <w:rPr>
          <w:rFonts w:hint="eastAsia" w:ascii="宋体" w:hAnsi="宋体"/>
          <w:sz w:val="24"/>
        </w:rPr>
        <w:t xml:space="preserve">注：以上付款均不计利息；承包人在收取工程款前需向发包人提供本工程所在地税务机关认可的等额工程款发票，因承包人票据提供不及时，或不符合工程所在地税务机关相关要求，而导致工程款不能支付的责任由承包人承担。</w:t>
      </w:r>
      <w:r>
        <w:rPr>
          <w:rFonts w:hint="eastAsia" w:ascii="宋体" w:hAnsi="宋体"/>
          <w:sz w:val="24"/>
        </w:rPr>
      </w:r>
      <w:r/>
    </w:p>
    <w:p>
      <w:pPr>
        <w:pStyle w:val="1022"/>
        <w:rPr>
          <w:rFonts w:hint="eastAsia" w:ascii="宋体" w:hAnsi="宋体"/>
          <w:sz w:val="24"/>
        </w:rPr>
      </w:pPr>
      <w:r>
        <w:rPr>
          <w:rFonts w:ascii="宋体" w:hAnsi="宋体"/>
          <w:sz w:val="24"/>
        </w:rPr>
        <w:t xml:space="preserve">12.</w:t>
      </w:r>
      <w:r>
        <w:rPr>
          <w:rFonts w:hint="eastAsia" w:ascii="宋体" w:hAnsi="宋体"/>
          <w:sz w:val="24"/>
        </w:rPr>
        <w:t xml:space="preserve">4</w:t>
      </w:r>
      <w:r>
        <w:rPr>
          <w:rFonts w:ascii="宋体" w:hAnsi="宋体"/>
          <w:sz w:val="24"/>
        </w:rPr>
        <w:t xml:space="preserve">.2 进度付款申请单的编制</w:t>
      </w:r>
      <w:r>
        <w:rPr>
          <w:rFonts w:hint="eastAsia" w:ascii="宋体" w:hAnsi="宋体"/>
          <w:sz w:val="24"/>
        </w:rPr>
      </w:r>
      <w:r/>
    </w:p>
    <w:p>
      <w:pPr>
        <w:pStyle w:val="1022"/>
        <w:rPr>
          <w:rFonts w:hint="eastAsia" w:ascii="宋体" w:hAnsi="宋体"/>
          <w:sz w:val="24"/>
        </w:rPr>
      </w:pPr>
      <w:r>
        <w:rPr>
          <w:rFonts w:ascii="宋体" w:hAnsi="宋体"/>
          <w:sz w:val="24"/>
        </w:rPr>
        <w:t xml:space="preserve">关于进度付款申请单编制的约定：</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ascii="宋体" w:hAnsi="宋体"/>
          <w:sz w:val="24"/>
        </w:rPr>
        <w:t xml:space="preserve">2.</w:t>
      </w:r>
      <w:r>
        <w:rPr>
          <w:rFonts w:hint="eastAsia" w:ascii="宋体" w:hAnsi="宋体"/>
          <w:sz w:val="24"/>
        </w:rPr>
        <w:t xml:space="preserve">4</w:t>
      </w:r>
      <w:r>
        <w:rPr>
          <w:rFonts w:ascii="宋体" w:hAnsi="宋体"/>
          <w:sz w:val="24"/>
        </w:rPr>
        <w:t xml:space="preserve">.3 进度付款申请单的提交</w:t>
      </w:r>
      <w:r>
        <w:rPr>
          <w:rFonts w:hint="eastAsia" w:ascii="宋体" w:hAnsi="宋体"/>
          <w:sz w:val="24"/>
        </w:rPr>
      </w:r>
      <w:r/>
    </w:p>
    <w:p>
      <w:pPr>
        <w:pStyle w:val="1022"/>
        <w:rPr>
          <w:rFonts w:hint="eastAsia" w:ascii="宋体" w:hAnsi="宋体"/>
          <w:sz w:val="24"/>
        </w:rPr>
      </w:pPr>
      <w:r>
        <w:rPr>
          <w:rFonts w:ascii="宋体" w:hAnsi="宋体"/>
          <w:sz w:val="24"/>
        </w:rPr>
        <w:t xml:space="preserve">（1）单价合同进度付款申请单提交的约定</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（2）总价合同进度付款申请单提交的约定</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（3）其他价格形式合同进度付款申请单提交的约定：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12.</w:t>
      </w:r>
      <w:r>
        <w:rPr>
          <w:rFonts w:hint="eastAsia" w:ascii="宋体" w:hAnsi="宋体"/>
          <w:sz w:val="24"/>
        </w:rPr>
        <w:t xml:space="preserve">4</w:t>
      </w:r>
      <w:r>
        <w:rPr>
          <w:rFonts w:ascii="宋体" w:hAnsi="宋体"/>
          <w:sz w:val="24"/>
        </w:rPr>
        <w:t xml:space="preserve">.4 进度款审核和支付</w:t>
      </w:r>
      <w:r>
        <w:rPr>
          <w:rFonts w:hint="eastAsia" w:ascii="宋体" w:hAnsi="宋体"/>
          <w:sz w:val="24"/>
        </w:rPr>
      </w:r>
      <w:r/>
    </w:p>
    <w:p>
      <w:pPr>
        <w:pStyle w:val="1022"/>
        <w:rPr>
          <w:rFonts w:hint="eastAsia" w:ascii="宋体" w:hAnsi="宋体"/>
          <w:sz w:val="24"/>
          <w:u w:val="single"/>
        </w:rPr>
      </w:pPr>
      <w:r>
        <w:rPr>
          <w:rFonts w:ascii="宋体" w:hAnsi="宋体"/>
          <w:sz w:val="24"/>
        </w:rPr>
        <w:t xml:space="preserve">（1）监理人审查并报送发包人的期限：</w:t>
      </w:r>
      <w:r>
        <w:rPr>
          <w:rFonts w:ascii="宋体" w:hAnsi="宋体"/>
          <w:sz w:val="24"/>
          <w:u w:val="single"/>
        </w:rPr>
        <w:t xml:space="preserve">       </w:t>
      </w:r>
      <w:r>
        <w:rPr>
          <w:rFonts w:hint="eastAsia" w:ascii="宋体" w:hAnsi="宋体"/>
          <w:sz w:val="24"/>
          <w:u w:val="single"/>
        </w:rPr>
        <w:t xml:space="preserve">   /        </w:t>
      </w:r>
      <w:r>
        <w:rPr>
          <w:rFonts w:ascii="宋体" w:hAnsi="宋体"/>
          <w:sz w:val="24"/>
        </w:rPr>
        <w:t xml:space="preserve">。</w:t>
      </w:r>
      <w:r>
        <w:rPr>
          <w:rFonts w:hint="eastAsia" w:ascii="宋体" w:hAnsi="宋体"/>
          <w:sz w:val="24"/>
          <w:u w:val="single"/>
        </w:rPr>
      </w:r>
      <w:r/>
    </w:p>
    <w:p>
      <w:pPr>
        <w:pStyle w:val="1022"/>
        <w:rPr>
          <w:rFonts w:hint="eastAsia" w:ascii="宋体" w:hAnsi="宋体"/>
          <w:sz w:val="24"/>
        </w:rPr>
      </w:pPr>
      <w:r>
        <w:rPr>
          <w:rFonts w:ascii="宋体" w:hAnsi="宋体"/>
          <w:sz w:val="24"/>
        </w:rPr>
        <w:t xml:space="preserve">发包人完成审批并签发进度款支付证书的期限：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（2）发包人支付进度款的期限：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发包人逾期支付进度款的违约金的计算方式：</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12.</w:t>
      </w:r>
      <w:r>
        <w:rPr>
          <w:rFonts w:hint="eastAsia" w:ascii="宋体" w:hAnsi="宋体"/>
          <w:sz w:val="24"/>
        </w:rPr>
        <w:t xml:space="preserve">4</w:t>
      </w:r>
      <w:r>
        <w:rPr>
          <w:rFonts w:ascii="宋体" w:hAnsi="宋体"/>
          <w:sz w:val="24"/>
        </w:rPr>
        <w:t xml:space="preserve">.6 支付分解表的编制</w:t>
      </w:r>
      <w:r>
        <w:rPr>
          <w:rFonts w:hint="eastAsia" w:ascii="宋体" w:hAnsi="宋体"/>
          <w:sz w:val="24"/>
        </w:rPr>
      </w:r>
      <w:r/>
    </w:p>
    <w:p>
      <w:pPr>
        <w:pStyle w:val="1022"/>
        <w:rPr>
          <w:rFonts w:hint="eastAsia" w:ascii="宋体" w:hAnsi="宋体"/>
          <w:sz w:val="24"/>
        </w:rPr>
      </w:pPr>
      <w:r>
        <w:rPr>
          <w:rFonts w:ascii="宋体" w:hAnsi="宋体"/>
          <w:sz w:val="24"/>
        </w:rPr>
        <w:t xml:space="preserve">2、总价合同支付分解表的编制与审批：</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3、单价合同的总价项目支付分解表的编制与审批：</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End w:id="420"/>
      <w:r/>
      <w:bookmarkStart w:id="593" w:name="_Toc351203645"/>
      <w:r/>
      <w:bookmarkStart w:id="594" w:name="_Toc297048405"/>
      <w:r/>
      <w:bookmarkStart w:id="595" w:name="_Toc296347218"/>
      <w:r/>
      <w:bookmarkStart w:id="596" w:name="_Toc296891259"/>
      <w:r/>
      <w:bookmarkStart w:id="597" w:name="_Toc312678053"/>
      <w:r/>
      <w:bookmarkStart w:id="598" w:name="_Toc292559929"/>
      <w:r/>
      <w:bookmarkStart w:id="599" w:name="_Toc303539172"/>
      <w:r/>
      <w:bookmarkStart w:id="600" w:name="_Toc296891047"/>
      <w:r/>
      <w:bookmarkStart w:id="601" w:name="_Toc297216223"/>
      <w:r/>
      <w:bookmarkStart w:id="602" w:name="_Toc297123564"/>
      <w:r/>
      <w:bookmarkStart w:id="603" w:name="_Toc304295593"/>
      <w:r/>
      <w:bookmarkStart w:id="604" w:name="_Toc296503219"/>
      <w:r/>
      <w:bookmarkStart w:id="605" w:name="_Toc296346720"/>
      <w:r/>
      <w:bookmarkStart w:id="606" w:name="_Toc292559424"/>
      <w:r/>
      <w:bookmarkStart w:id="607" w:name="_Toc297120519"/>
      <w:r/>
      <w:bookmarkStart w:id="608" w:name="_Toc300935015"/>
      <w:r/>
      <w:bookmarkStart w:id="609" w:name="_Toc296944558"/>
      <w:r>
        <w:rPr>
          <w:rFonts w:ascii="宋体" w:hAnsi="宋体"/>
          <w:bCs/>
          <w:sz w:val="24"/>
        </w:rPr>
        <w:t xml:space="preserve">13.</w:t>
      </w:r>
      <w:r>
        <w:rPr>
          <w:rFonts w:hint="eastAsia" w:ascii="宋体" w:hAnsi="宋体"/>
          <w:bCs/>
          <w:sz w:val="24"/>
        </w:rPr>
        <w:t xml:space="preserve"> </w:t>
      </w:r>
      <w:r>
        <w:rPr>
          <w:rFonts w:ascii="宋体" w:hAnsi="宋体"/>
          <w:bCs/>
          <w:sz w:val="24"/>
        </w:rPr>
        <w:t xml:space="preserve">验收和工程试车</w:t>
      </w:r>
      <w:bookmarkEnd w:id="593"/>
      <w:r>
        <w:rPr>
          <w:rFonts w:hint="eastAsia" w:ascii="宋体" w:hAnsi="宋体"/>
          <w:bCs/>
          <w:sz w:val="24"/>
        </w:rPr>
      </w:r>
      <w:r/>
    </w:p>
    <w:p>
      <w:pPr>
        <w:pStyle w:val="1022"/>
        <w:rPr>
          <w:rFonts w:hint="eastAsia" w:ascii="宋体" w:hAnsi="宋体"/>
          <w:sz w:val="24"/>
        </w:rPr>
      </w:pPr>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Pr>
          <w:rFonts w:ascii="宋体" w:hAnsi="宋体"/>
          <w:sz w:val="24"/>
        </w:rPr>
        <w:t xml:space="preserve">13.1 分部分项工程验收</w:t>
      </w:r>
      <w:r>
        <w:rPr>
          <w:rFonts w:hint="eastAsia" w:ascii="宋体" w:hAnsi="宋体"/>
          <w:sz w:val="24"/>
        </w:rPr>
      </w:r>
      <w:r/>
    </w:p>
    <w:p>
      <w:pPr>
        <w:pStyle w:val="1022"/>
        <w:rPr>
          <w:rFonts w:hint="eastAsia" w:ascii="宋体" w:hAnsi="宋体"/>
          <w:sz w:val="24"/>
        </w:rPr>
      </w:pPr>
      <w:r>
        <w:rPr>
          <w:rFonts w:ascii="宋体" w:hAnsi="宋体"/>
          <w:sz w:val="24"/>
        </w:rPr>
        <w:t xml:space="preserve">13.1.2监理人不能按时进行验收时，应提前</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小时提交书面延期要求。</w:t>
      </w:r>
      <w:r>
        <w:rPr>
          <w:rFonts w:hint="eastAsia" w:ascii="宋体" w:hAnsi="宋体"/>
          <w:sz w:val="24"/>
        </w:rPr>
      </w:r>
      <w:r/>
    </w:p>
    <w:p>
      <w:pPr>
        <w:pStyle w:val="1022"/>
        <w:rPr>
          <w:rFonts w:hint="eastAsia" w:ascii="宋体" w:hAnsi="宋体"/>
          <w:b/>
          <w:sz w:val="24"/>
        </w:rPr>
      </w:pPr>
      <w:r>
        <w:rPr>
          <w:rFonts w:ascii="宋体" w:hAnsi="宋体"/>
          <w:sz w:val="24"/>
        </w:rPr>
        <w:t xml:space="preserve">关于延期最长不得超过：</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小时。</w:t>
      </w:r>
      <w:r>
        <w:rPr>
          <w:rFonts w:hint="eastAsia" w:ascii="宋体" w:hAnsi="宋体"/>
          <w:b/>
          <w:sz w:val="24"/>
        </w:rPr>
      </w:r>
      <w:r/>
    </w:p>
    <w:p>
      <w:pPr>
        <w:pStyle w:val="1022"/>
        <w:rPr>
          <w:rFonts w:hint="eastAsia" w:ascii="宋体" w:hAnsi="宋体"/>
          <w:sz w:val="24"/>
        </w:rPr>
      </w:pPr>
      <w:r/>
      <w:bookmarkStart w:id="610" w:name="_Toc297123565"/>
      <w:r/>
      <w:bookmarkStart w:id="611" w:name="_Toc296944562"/>
      <w:r/>
      <w:bookmarkStart w:id="612" w:name="_Toc296891263"/>
      <w:r/>
      <w:bookmarkStart w:id="613" w:name="_Toc312678056"/>
      <w:r/>
      <w:bookmarkStart w:id="614" w:name="_Toc296347222"/>
      <w:r/>
      <w:bookmarkStart w:id="615" w:name="_Toc292559428"/>
      <w:r/>
      <w:bookmarkStart w:id="616" w:name="_Toc296891051"/>
      <w:r/>
      <w:bookmarkStart w:id="617" w:name="_Toc303539173"/>
      <w:r/>
      <w:bookmarkStart w:id="618" w:name="_Toc297120523"/>
      <w:r/>
      <w:bookmarkStart w:id="619" w:name="_Toc297216224"/>
      <w:r/>
      <w:bookmarkStart w:id="620" w:name="_Toc300935016"/>
      <w:r/>
      <w:bookmarkStart w:id="621" w:name="_Toc304295596"/>
      <w:r/>
      <w:bookmarkStart w:id="622" w:name="_Toc296503223"/>
      <w:r/>
      <w:bookmarkStart w:id="623" w:name="_Toc297048409"/>
      <w:r/>
      <w:bookmarkStart w:id="624" w:name="_Toc292559933"/>
      <w:r/>
      <w:bookmarkStart w:id="625" w:name="_Toc296346724"/>
      <w:r/>
      <w:bookmarkStart w:id="626" w:name="_Toc267251475"/>
      <w:r/>
      <w:bookmarkStart w:id="627" w:name="_Toc267251476"/>
      <w:r/>
      <w:bookmarkStart w:id="628" w:name="_Toc267251473"/>
      <w:r/>
      <w:bookmarkStart w:id="629" w:name="_Toc267251471"/>
      <w:r/>
      <w:bookmarkStart w:id="630" w:name="_Toc267251470"/>
      <w:r/>
      <w:bookmarkStart w:id="631" w:name="_Toc267251472"/>
      <w:r/>
      <w:bookmarkStart w:id="632" w:name="_Toc267251474"/>
      <w:r>
        <w:rPr>
          <w:rFonts w:ascii="宋体" w:hAnsi="宋体"/>
          <w:sz w:val="24"/>
        </w:rPr>
        <w:t xml:space="preserve">13.2 竣工验收</w:t>
      </w:r>
      <w:r>
        <w:rPr>
          <w:rFonts w:hint="eastAsia" w:ascii="宋体" w:hAnsi="宋体"/>
          <w:sz w:val="24"/>
        </w:rPr>
      </w:r>
      <w:r/>
    </w:p>
    <w:p>
      <w:pPr>
        <w:pStyle w:val="1022"/>
        <w:rPr>
          <w:rFonts w:hint="eastAsia" w:ascii="宋体" w:hAnsi="宋体"/>
          <w:sz w:val="24"/>
        </w:rPr>
      </w:pPr>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Start w:id="633" w:name="_Toc280868706"/>
      <w:r/>
      <w:bookmarkStart w:id="634" w:name="_Toc280868707"/>
      <w:r/>
      <w:bookmarkStart w:id="635" w:name="_Toc280868708"/>
      <w:r/>
      <w:bookmarkStart w:id="636" w:name="_Toc280868704"/>
      <w:r/>
      <w:bookmarkStart w:id="637" w:name="_Toc280868705"/>
      <w:r/>
      <w:bookmarkStart w:id="638" w:name="_Toc280868709"/>
      <w:r>
        <w:rPr>
          <w:rFonts w:ascii="宋体" w:hAnsi="宋体"/>
          <w:sz w:val="24"/>
        </w:rPr>
        <w:t xml:space="preserve">13.2.2竣工验收程序</w:t>
      </w:r>
      <w:r>
        <w:rPr>
          <w:rFonts w:hint="eastAsia" w:ascii="宋体" w:hAnsi="宋体"/>
          <w:sz w:val="24"/>
        </w:rPr>
      </w:r>
      <w:r/>
    </w:p>
    <w:p>
      <w:pPr>
        <w:pStyle w:val="1022"/>
        <w:rPr>
          <w:rFonts w:hint="eastAsia" w:ascii="宋体" w:hAnsi="宋体"/>
          <w:sz w:val="24"/>
        </w:rPr>
      </w:pPr>
      <w:r/>
      <w:bookmarkEnd w:id="636"/>
      <w:r>
        <w:rPr>
          <w:rFonts w:ascii="宋体" w:hAnsi="宋体"/>
          <w:sz w:val="24"/>
        </w:rPr>
        <w:t xml:space="preserve">关于竣工验收程序的约定：</w:t>
      </w:r>
      <w:r>
        <w:rPr>
          <w:rFonts w:ascii="宋体" w:hAnsi="宋体"/>
          <w:sz w:val="24"/>
          <w:u w:val="single"/>
        </w:rPr>
        <w:t xml:space="preserve">    </w:t>
      </w:r>
      <w:r>
        <w:rPr>
          <w:rFonts w:hint="eastAsia" w:ascii="宋体" w:hAnsi="宋体"/>
          <w:sz w:val="24"/>
          <w:u w:val="single"/>
        </w:rPr>
        <w:t xml:space="preserve">工程</w:t>
      </w:r>
      <w:r>
        <w:rPr>
          <w:rFonts w:ascii="宋体" w:hAnsi="宋体"/>
          <w:sz w:val="24"/>
          <w:u w:val="single"/>
        </w:rPr>
        <w:t xml:space="preserve">完工</w:t>
      </w:r>
      <w:r>
        <w:rPr>
          <w:rFonts w:hint="eastAsia" w:ascii="宋体" w:hAnsi="宋体"/>
          <w:sz w:val="24"/>
          <w:u w:val="single"/>
        </w:rPr>
        <w:t xml:space="preserve">后</w:t>
      </w:r>
      <w:r>
        <w:rPr>
          <w:rFonts w:ascii="宋体" w:hAnsi="宋体"/>
          <w:sz w:val="24"/>
          <w:u w:val="single"/>
        </w:rPr>
        <w:t xml:space="preserve">承包人提交完工申请，由发包人组织验收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发包人不按照本项约定组织竣工验收、颁发工程接收证书的违约金的计算方法：</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bookmarkEnd w:id="637"/>
      <w:r>
        <w:rPr>
          <w:rFonts w:ascii="宋体" w:hAnsi="宋体"/>
          <w:sz w:val="24"/>
        </w:rPr>
        <w:t xml:space="preserve">13.2.5移交、接收全部与部分工程</w:t>
      </w:r>
      <w:r>
        <w:rPr>
          <w:rFonts w:hint="eastAsia" w:ascii="宋体" w:hAnsi="宋体"/>
          <w:sz w:val="24"/>
        </w:rPr>
      </w:r>
      <w:r/>
    </w:p>
    <w:p>
      <w:pPr>
        <w:pStyle w:val="1022"/>
        <w:rPr>
          <w:rFonts w:hint="eastAsia" w:ascii="宋体" w:hAnsi="宋体"/>
          <w:sz w:val="24"/>
        </w:rPr>
      </w:pPr>
      <w:r/>
      <w:bookmarkEnd w:id="633"/>
      <w:r>
        <w:rPr>
          <w:rFonts w:hint="eastAsia" w:ascii="宋体" w:hAnsi="宋体"/>
          <w:sz w:val="24"/>
        </w:rPr>
        <w:t xml:space="preserve">承包人向发包人移交工程的期限：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1022"/>
        <w:rPr>
          <w:rFonts w:hint="eastAsia" w:ascii="宋体" w:hAnsi="宋体"/>
          <w:sz w:val="24"/>
          <w:u w:val="single"/>
        </w:rPr>
      </w:pPr>
      <w:r>
        <w:rPr>
          <w:rFonts w:ascii="宋体" w:hAnsi="宋体"/>
          <w:sz w:val="24"/>
        </w:rPr>
        <w:t xml:space="preserve">发包人未按本合同约定接收全部或部分工程的，违约金的计算方法</w:t>
      </w:r>
      <w:r>
        <w:rPr>
          <w:rFonts w:hint="eastAsia" w:ascii="宋体" w:hAnsi="宋体"/>
          <w:sz w:val="24"/>
        </w:rPr>
        <w:t xml:space="preserve">为：</w:t>
      </w:r>
      <w:r>
        <w:rPr>
          <w:rFonts w:hint="eastAsia" w:ascii="宋体" w:hAnsi="宋体"/>
          <w:sz w:val="24"/>
          <w:u w:val="single"/>
        </w:rPr>
        <w:t xml:space="preserve"> /   </w:t>
      </w:r>
      <w:r>
        <w:rPr>
          <w:rFonts w:hint="eastAsia" w:ascii="宋体" w:hAnsi="宋体"/>
          <w:sz w:val="24"/>
        </w:rPr>
        <w:t xml:space="preserve">    </w:t>
      </w:r>
      <w:r>
        <w:rPr>
          <w:rFonts w:ascii="宋体" w:hAnsi="宋体"/>
          <w:sz w:val="24"/>
        </w:rPr>
        <w:t xml:space="preserve"> </w:t>
      </w:r>
      <w:r>
        <w:rPr>
          <w:rFonts w:hint="eastAsia" w:ascii="宋体" w:hAnsi="宋体"/>
          <w:sz w:val="24"/>
          <w:u w:val="single"/>
        </w:rPr>
      </w:r>
      <w:r/>
    </w:p>
    <w:p>
      <w:pPr>
        <w:pStyle w:val="1022"/>
        <w:rPr>
          <w:rFonts w:hint="eastAsia" w:ascii="宋体" w:hAnsi="宋体"/>
          <w:sz w:val="24"/>
        </w:rPr>
      </w:pPr>
      <w:r/>
      <w:bookmarkEnd w:id="634"/>
      <w:r>
        <w:rPr>
          <w:rFonts w:ascii="宋体" w:hAnsi="宋体"/>
          <w:sz w:val="24"/>
        </w:rPr>
        <w:t xml:space="preserve">承包人未按时移交工程的，违约金的计算方法为：</w:t>
      </w:r>
      <w:r>
        <w:rPr>
          <w:rFonts w:hint="eastAsia" w:ascii="宋体" w:hAnsi="宋体"/>
          <w:sz w:val="24"/>
          <w:u w:val="single"/>
        </w:rPr>
        <w:t xml:space="preserve">   /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13.3 工程试车</w:t>
      </w:r>
      <w:r>
        <w:rPr>
          <w:rFonts w:hint="eastAsia" w:ascii="宋体" w:hAnsi="宋体"/>
          <w:sz w:val="24"/>
        </w:rPr>
      </w:r>
      <w:r/>
    </w:p>
    <w:p>
      <w:pPr>
        <w:pStyle w:val="1022"/>
        <w:rPr>
          <w:rFonts w:hint="eastAsia" w:ascii="宋体" w:hAnsi="宋体"/>
          <w:sz w:val="24"/>
        </w:rPr>
      </w:pPr>
      <w:r/>
      <w:bookmarkEnd w:id="635"/>
      <w:r>
        <w:rPr>
          <w:rFonts w:ascii="宋体" w:hAnsi="宋体"/>
          <w:sz w:val="24"/>
        </w:rPr>
        <w:t xml:space="preserve">13.3.1 试车程序</w:t>
      </w:r>
      <w:r>
        <w:rPr>
          <w:rFonts w:hint="eastAsia" w:ascii="宋体" w:hAnsi="宋体"/>
          <w:sz w:val="24"/>
        </w:rPr>
      </w:r>
      <w:r/>
    </w:p>
    <w:p>
      <w:pPr>
        <w:pStyle w:val="1022"/>
        <w:rPr>
          <w:rFonts w:hint="eastAsia" w:ascii="宋体" w:hAnsi="宋体"/>
          <w:sz w:val="24"/>
        </w:rPr>
      </w:pPr>
      <w:r>
        <w:rPr>
          <w:rFonts w:ascii="宋体" w:hAnsi="宋体"/>
          <w:sz w:val="24"/>
        </w:rPr>
        <w:t xml:space="preserve">工程试车内容：</w:t>
      </w:r>
      <w:r>
        <w:rPr>
          <w:rFonts w:ascii="宋体" w:hAnsi="宋体"/>
          <w:sz w:val="24"/>
          <w:u w:val="single"/>
        </w:rPr>
        <w:t xml:space="preserve">   </w:t>
      </w:r>
      <w:r>
        <w:rPr>
          <w:rFonts w:hint="eastAsia" w:ascii="宋体" w:hAnsi="宋体"/>
          <w:sz w:val="24"/>
          <w:u w:val="single"/>
        </w:rPr>
        <w:t xml:space="preserve">不适用</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（1）单机无负荷试车费用由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承担；</w:t>
      </w:r>
      <w:r>
        <w:rPr>
          <w:rFonts w:hint="eastAsia" w:ascii="宋体" w:hAnsi="宋体"/>
          <w:sz w:val="24"/>
        </w:rPr>
      </w:r>
      <w:r/>
    </w:p>
    <w:p>
      <w:pPr>
        <w:pStyle w:val="1022"/>
        <w:rPr>
          <w:rFonts w:hint="eastAsia" w:ascii="宋体" w:hAnsi="宋体"/>
          <w:sz w:val="24"/>
        </w:rPr>
      </w:pPr>
      <w:r>
        <w:rPr>
          <w:rFonts w:ascii="宋体" w:hAnsi="宋体"/>
          <w:sz w:val="24"/>
        </w:rPr>
        <w:t xml:space="preserve">（2）无负荷联动试车费用由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承担。</w:t>
      </w:r>
      <w:r>
        <w:rPr>
          <w:rFonts w:hint="eastAsia" w:ascii="宋体" w:hAnsi="宋体"/>
          <w:sz w:val="24"/>
        </w:rPr>
      </w:r>
      <w:r/>
    </w:p>
    <w:p>
      <w:pPr>
        <w:pStyle w:val="1022"/>
        <w:rPr>
          <w:rFonts w:hint="eastAsia" w:ascii="宋体" w:hAnsi="宋体"/>
          <w:sz w:val="24"/>
        </w:rPr>
      </w:pPr>
      <w:r>
        <w:rPr>
          <w:rFonts w:ascii="宋体" w:hAnsi="宋体"/>
          <w:sz w:val="24"/>
        </w:rPr>
        <w:t xml:space="preserve">13.3.3 投料试车</w:t>
      </w:r>
      <w:r>
        <w:rPr>
          <w:rFonts w:hint="eastAsia" w:ascii="宋体" w:hAnsi="宋体"/>
          <w:sz w:val="24"/>
        </w:rPr>
      </w:r>
      <w:r/>
    </w:p>
    <w:p>
      <w:pPr>
        <w:pStyle w:val="1022"/>
        <w:rPr>
          <w:rFonts w:hint="eastAsia" w:ascii="宋体" w:hAnsi="宋体"/>
          <w:sz w:val="24"/>
        </w:rPr>
      </w:pPr>
      <w:r>
        <w:rPr>
          <w:rFonts w:hint="eastAsia" w:ascii="宋体" w:hAnsi="宋体"/>
          <w:sz w:val="24"/>
        </w:rPr>
        <w:t xml:space="preserve">关于投料试车相关事项的约定：</w:t>
      </w:r>
      <w:r>
        <w:rPr>
          <w:rFonts w:hint="eastAsia" w:ascii="宋体" w:hAnsi="宋体"/>
          <w:sz w:val="24"/>
          <w:u w:val="single"/>
        </w:rPr>
        <w:t xml:space="preserve">       不适用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13.</w:t>
      </w:r>
      <w:r>
        <w:rPr>
          <w:rFonts w:hint="eastAsia" w:ascii="宋体" w:hAnsi="宋体"/>
          <w:sz w:val="24"/>
        </w:rPr>
        <w:t xml:space="preserve">6</w:t>
      </w:r>
      <w:r>
        <w:rPr>
          <w:rFonts w:ascii="宋体" w:hAnsi="宋体"/>
          <w:sz w:val="24"/>
        </w:rPr>
        <w:t xml:space="preserve"> 竣工退场</w:t>
      </w:r>
      <w:r>
        <w:rPr>
          <w:rFonts w:hint="eastAsia" w:ascii="宋体" w:hAnsi="宋体"/>
          <w:sz w:val="24"/>
        </w:rPr>
      </w:r>
      <w:r/>
    </w:p>
    <w:p>
      <w:pPr>
        <w:pStyle w:val="1022"/>
        <w:rPr>
          <w:rFonts w:hint="eastAsia" w:ascii="宋体" w:hAnsi="宋体"/>
          <w:sz w:val="24"/>
        </w:rPr>
      </w:pPr>
      <w:r>
        <w:rPr>
          <w:rFonts w:ascii="宋体" w:hAnsi="宋体"/>
          <w:sz w:val="24"/>
        </w:rPr>
        <w:t xml:space="preserve">13.</w:t>
      </w:r>
      <w:r>
        <w:rPr>
          <w:rFonts w:hint="eastAsia" w:ascii="宋体" w:hAnsi="宋体"/>
          <w:sz w:val="24"/>
        </w:rPr>
        <w:t xml:space="preserve">6</w:t>
      </w:r>
      <w:r>
        <w:rPr>
          <w:rFonts w:ascii="宋体" w:hAnsi="宋体"/>
          <w:sz w:val="24"/>
        </w:rPr>
        <w:t xml:space="preserve">.1 竣工退场</w:t>
      </w:r>
      <w:r>
        <w:rPr>
          <w:rFonts w:hint="eastAsia" w:ascii="宋体" w:hAnsi="宋体"/>
          <w:sz w:val="24"/>
        </w:rPr>
      </w:r>
      <w:r/>
    </w:p>
    <w:p>
      <w:pPr>
        <w:pStyle w:val="1022"/>
        <w:rPr>
          <w:rFonts w:hint="eastAsia" w:ascii="宋体" w:hAnsi="宋体"/>
          <w:sz w:val="24"/>
        </w:rPr>
      </w:pPr>
      <w:r>
        <w:rPr>
          <w:rFonts w:ascii="宋体" w:hAnsi="宋体"/>
          <w:sz w:val="24"/>
        </w:rPr>
        <w:t xml:space="preserve">承包人完成竣工退场的期限：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Start w:id="639" w:name="_Toc351203646"/>
      <w:r>
        <w:rPr>
          <w:rFonts w:ascii="宋体" w:hAnsi="宋体"/>
          <w:bCs/>
          <w:sz w:val="24"/>
        </w:rPr>
        <w:t xml:space="preserve">14. 竣工结算</w:t>
      </w:r>
      <w:bookmarkEnd w:id="639"/>
      <w:r>
        <w:rPr>
          <w:rFonts w:hint="eastAsia" w:ascii="宋体" w:hAnsi="宋体"/>
          <w:bCs/>
          <w:sz w:val="24"/>
        </w:rPr>
      </w:r>
      <w:r/>
    </w:p>
    <w:p>
      <w:pPr>
        <w:pStyle w:val="1022"/>
        <w:rPr>
          <w:rFonts w:hint="eastAsia" w:ascii="宋体" w:hAnsi="宋体"/>
          <w:sz w:val="24"/>
        </w:rPr>
      </w:pPr>
      <w:r>
        <w:rPr>
          <w:rFonts w:ascii="宋体" w:hAnsi="宋体"/>
          <w:sz w:val="24"/>
        </w:rPr>
        <w:t xml:space="preserve">14.1 竣工</w:t>
      </w:r>
      <w:r>
        <w:rPr>
          <w:rFonts w:hint="eastAsia" w:ascii="宋体" w:hAnsi="宋体"/>
          <w:sz w:val="24"/>
        </w:rPr>
        <w:t xml:space="preserve">结算</w:t>
      </w:r>
      <w:r>
        <w:rPr>
          <w:rFonts w:ascii="宋体" w:hAnsi="宋体"/>
          <w:sz w:val="24"/>
        </w:rPr>
        <w:t xml:space="preserve">申请</w:t>
      </w:r>
      <w:r>
        <w:rPr>
          <w:rFonts w:hint="eastAsia" w:ascii="宋体" w:hAnsi="宋体"/>
          <w:sz w:val="24"/>
        </w:rPr>
      </w:r>
      <w:r/>
    </w:p>
    <w:p>
      <w:pPr>
        <w:pStyle w:val="1022"/>
        <w:rPr>
          <w:rFonts w:hint="eastAsia" w:ascii="宋体" w:hAnsi="宋体"/>
          <w:sz w:val="24"/>
        </w:rPr>
      </w:pPr>
      <w:r>
        <w:rPr>
          <w:rFonts w:ascii="宋体" w:hAnsi="宋体"/>
          <w:sz w:val="24"/>
        </w:rPr>
        <w:t xml:space="preserve">承包人提交竣工</w:t>
      </w:r>
      <w:r>
        <w:rPr>
          <w:rFonts w:hint="eastAsia" w:ascii="宋体" w:hAnsi="宋体"/>
          <w:sz w:val="24"/>
        </w:rPr>
        <w:t xml:space="preserve">结算</w:t>
      </w:r>
      <w:r>
        <w:rPr>
          <w:rFonts w:ascii="宋体" w:hAnsi="宋体"/>
          <w:sz w:val="24"/>
        </w:rPr>
        <w:t xml:space="preserve">申请单的期限：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竣工</w:t>
      </w:r>
      <w:r>
        <w:rPr>
          <w:rFonts w:hint="eastAsia" w:ascii="宋体" w:hAnsi="宋体"/>
          <w:sz w:val="24"/>
        </w:rPr>
        <w:t xml:space="preserve">结算</w:t>
      </w:r>
      <w:r>
        <w:rPr>
          <w:rFonts w:ascii="宋体" w:hAnsi="宋体"/>
          <w:sz w:val="24"/>
        </w:rPr>
        <w:t xml:space="preserve">申请单应包括的内容：</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14.2 竣工结算审核</w:t>
      </w:r>
      <w:r>
        <w:rPr>
          <w:rFonts w:hint="eastAsia" w:ascii="宋体" w:hAnsi="宋体"/>
          <w:sz w:val="24"/>
        </w:rPr>
      </w:r>
      <w:r/>
    </w:p>
    <w:p>
      <w:pPr>
        <w:pStyle w:val="1022"/>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竣工付款申请单的期限：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发包人完成竣工付款的期限：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hint="eastAsia" w:ascii="宋体" w:hAnsi="宋体"/>
          <w:sz w:val="24"/>
        </w:rPr>
        <w:t xml:space="preserve">关于竣工付款证书异议部分复核的方式和程序：</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14.</w:t>
      </w:r>
      <w:r>
        <w:rPr>
          <w:rFonts w:hint="eastAsia" w:ascii="宋体" w:hAnsi="宋体"/>
          <w:sz w:val="24"/>
        </w:rPr>
        <w:t xml:space="preserve">4</w:t>
      </w:r>
      <w:r>
        <w:rPr>
          <w:rFonts w:ascii="宋体" w:hAnsi="宋体"/>
          <w:sz w:val="24"/>
        </w:rPr>
        <w:t xml:space="preserve"> 最终结清</w:t>
      </w:r>
      <w:r>
        <w:rPr>
          <w:rFonts w:hint="eastAsia" w:ascii="宋体" w:hAnsi="宋体"/>
          <w:sz w:val="24"/>
        </w:rPr>
      </w:r>
      <w:r/>
    </w:p>
    <w:p>
      <w:pPr>
        <w:pStyle w:val="1022"/>
        <w:rPr>
          <w:rFonts w:hint="eastAsia" w:ascii="宋体" w:hAnsi="宋体"/>
          <w:sz w:val="24"/>
        </w:rPr>
      </w:pPr>
      <w:r>
        <w:rPr>
          <w:rFonts w:ascii="宋体" w:hAnsi="宋体"/>
          <w:sz w:val="24"/>
        </w:rPr>
        <w:t xml:space="preserve">14.</w:t>
      </w:r>
      <w:r>
        <w:rPr>
          <w:rFonts w:hint="eastAsia" w:ascii="宋体" w:hAnsi="宋体"/>
          <w:sz w:val="24"/>
        </w:rPr>
        <w:t xml:space="preserve">4</w:t>
      </w:r>
      <w:r>
        <w:rPr>
          <w:rFonts w:ascii="宋体" w:hAnsi="宋体"/>
          <w:sz w:val="24"/>
        </w:rPr>
        <w:t xml:space="preserve">.1 最终结清申请单</w:t>
      </w:r>
      <w:r>
        <w:rPr>
          <w:rFonts w:hint="eastAsia" w:ascii="宋体" w:hAnsi="宋体"/>
          <w:sz w:val="24"/>
        </w:rPr>
      </w:r>
      <w:r/>
    </w:p>
    <w:p>
      <w:pPr>
        <w:pStyle w:val="1022"/>
        <w:rPr>
          <w:rFonts w:hint="eastAsia" w:ascii="宋体" w:hAnsi="宋体"/>
          <w:sz w:val="24"/>
        </w:rPr>
      </w:pPr>
      <w:r>
        <w:rPr>
          <w:rFonts w:ascii="宋体" w:hAnsi="宋体"/>
          <w:sz w:val="24"/>
        </w:rPr>
        <w:t xml:space="preserve">承包人提交最终结清申请单的份数：</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承包人提交最终结算申请单的期限：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r>
      <w:r/>
    </w:p>
    <w:p>
      <w:pPr>
        <w:pStyle w:val="1022"/>
        <w:rPr>
          <w:rFonts w:hint="eastAsia" w:ascii="宋体" w:hAnsi="宋体"/>
          <w:sz w:val="24"/>
        </w:rPr>
      </w:pPr>
      <w:r>
        <w:rPr>
          <w:rFonts w:ascii="宋体" w:hAnsi="宋体"/>
          <w:sz w:val="24"/>
        </w:rPr>
        <w:t xml:space="preserve">14.</w:t>
      </w:r>
      <w:r>
        <w:rPr>
          <w:rFonts w:hint="eastAsia" w:ascii="宋体" w:hAnsi="宋体"/>
          <w:sz w:val="24"/>
        </w:rPr>
        <w:t xml:space="preserve">4</w:t>
      </w:r>
      <w:r>
        <w:rPr>
          <w:rFonts w:ascii="宋体" w:hAnsi="宋体"/>
          <w:sz w:val="24"/>
        </w:rPr>
        <w:t xml:space="preserve">.2 最终结清证书和支付</w:t>
      </w:r>
      <w:r>
        <w:rPr>
          <w:rFonts w:hint="eastAsia" w:ascii="宋体" w:hAnsi="宋体"/>
          <w:sz w:val="24"/>
        </w:rPr>
      </w:r>
      <w:r/>
    </w:p>
    <w:p>
      <w:pPr>
        <w:pStyle w:val="1022"/>
        <w:rPr>
          <w:rFonts w:hint="eastAsia" w:ascii="宋体" w:hAnsi="宋体"/>
          <w:sz w:val="24"/>
        </w:rPr>
      </w:pPr>
      <w:r>
        <w:rPr>
          <w:rFonts w:ascii="宋体" w:hAnsi="宋体"/>
          <w:sz w:val="24"/>
        </w:rPr>
        <w:t xml:space="preserve">（1）发包人完成最终结清申请单的</w:t>
      </w:r>
      <w:r>
        <w:rPr>
          <w:rFonts w:hint="eastAsia" w:ascii="宋体" w:hAnsi="宋体"/>
          <w:sz w:val="24"/>
        </w:rPr>
        <w:t xml:space="preserve">审批</w:t>
      </w:r>
      <w:r>
        <w:rPr>
          <w:rFonts w:ascii="宋体" w:hAnsi="宋体"/>
          <w:sz w:val="24"/>
        </w:rPr>
        <w:t xml:space="preserve">并颁发最终结清证书的期</w:t>
      </w:r>
      <w:r>
        <w:rPr>
          <w:rFonts w:hint="eastAsia" w:ascii="宋体" w:hAnsi="宋体"/>
          <w:sz w:val="24"/>
        </w:rPr>
        <w:t xml:space="preserve">限：/</w:t>
      </w:r>
      <w:r>
        <w:rPr>
          <w:rFonts w:ascii="宋体" w:hAnsi="宋体"/>
          <w:sz w:val="24"/>
        </w:rPr>
        <w:t xml:space="preserve"> </w:t>
      </w:r>
      <w:r>
        <w:rPr>
          <w:rFonts w:hint="eastAsia" w:ascii="宋体" w:hAnsi="宋体"/>
          <w:sz w:val="24"/>
        </w:rPr>
      </w:r>
      <w:r/>
    </w:p>
    <w:p>
      <w:pPr>
        <w:pStyle w:val="1022"/>
        <w:rPr>
          <w:rFonts w:hint="eastAsia" w:ascii="宋体" w:hAnsi="宋体"/>
          <w:sz w:val="24"/>
        </w:rPr>
      </w:pPr>
      <w:r>
        <w:rPr>
          <w:rFonts w:ascii="宋体" w:hAnsi="宋体"/>
          <w:sz w:val="24"/>
        </w:rPr>
        <w:t xml:space="preserve">（2）发包人完成支付的期限：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End w:id="626"/>
      <w:r/>
      <w:bookmarkEnd w:id="627"/>
      <w:r/>
      <w:bookmarkEnd w:id="628"/>
      <w:r/>
      <w:bookmarkEnd w:id="629"/>
      <w:r/>
      <w:bookmarkEnd w:id="630"/>
      <w:r/>
      <w:bookmarkEnd w:id="631"/>
      <w:r/>
      <w:bookmarkEnd w:id="632"/>
      <w:r/>
      <w:bookmarkEnd w:id="638"/>
      <w:r/>
      <w:bookmarkStart w:id="640" w:name="_Toc351203647"/>
      <w:r/>
      <w:bookmarkStart w:id="641" w:name="_Toc267251483"/>
      <w:r/>
      <w:bookmarkStart w:id="642" w:name="_Toc267251482"/>
      <w:r/>
      <w:bookmarkStart w:id="643" w:name="_Toc267251484"/>
      <w:r/>
      <w:bookmarkStart w:id="644" w:name="_Toc267251485"/>
      <w:r/>
      <w:bookmarkStart w:id="645" w:name="_Toc267251490"/>
      <w:r/>
      <w:bookmarkStart w:id="646" w:name="_Toc267251489"/>
      <w:r/>
      <w:bookmarkStart w:id="647" w:name="_Toc267251488"/>
      <w:r/>
      <w:bookmarkStart w:id="648" w:name="_Toc267251486"/>
      <w:r/>
      <w:bookmarkStart w:id="649" w:name="_Toc267251511"/>
      <w:r/>
      <w:bookmarkStart w:id="650" w:name="_Toc267251509"/>
      <w:r/>
      <w:bookmarkStart w:id="651" w:name="_Toc267251513"/>
      <w:r/>
      <w:bookmarkStart w:id="652" w:name="_Toc267251514"/>
      <w:r/>
      <w:bookmarkStart w:id="653" w:name="_Toc267251510"/>
      <w:r/>
      <w:bookmarkStart w:id="654" w:name="_Toc267251492"/>
      <w:r/>
      <w:bookmarkStart w:id="655" w:name="_Toc267251496"/>
      <w:r/>
      <w:bookmarkStart w:id="656" w:name="_Toc267251501"/>
      <w:r/>
      <w:bookmarkStart w:id="657" w:name="_Toc267251502"/>
      <w:r/>
      <w:bookmarkStart w:id="658" w:name="_Toc267251497"/>
      <w:r/>
      <w:bookmarkStart w:id="659" w:name="_Toc267251503"/>
      <w:r/>
      <w:bookmarkStart w:id="660" w:name="_Toc267251493"/>
      <w:r/>
      <w:bookmarkStart w:id="661" w:name="_Toc267251499"/>
      <w:r/>
      <w:bookmarkStart w:id="662" w:name="_Toc267251498"/>
      <w:r/>
      <w:bookmarkStart w:id="663" w:name="_Toc267251494"/>
      <w:r/>
      <w:bookmarkStart w:id="664" w:name="_Toc267251491"/>
      <w:r/>
      <w:bookmarkStart w:id="665" w:name="_Toc267251495"/>
      <w:r/>
      <w:bookmarkStart w:id="666" w:name="_Toc267251515"/>
      <w:r/>
      <w:bookmarkStart w:id="667" w:name="_Toc267251504"/>
      <w:r/>
      <w:bookmarkStart w:id="668" w:name="_Toc267251506"/>
      <w:r/>
      <w:bookmarkStart w:id="669" w:name="_Toc267251507"/>
      <w:r/>
      <w:bookmarkStart w:id="670" w:name="_Toc267251508"/>
      <w:r>
        <w:rPr>
          <w:rFonts w:ascii="宋体" w:hAnsi="宋体"/>
          <w:bCs/>
          <w:sz w:val="24"/>
        </w:rPr>
        <w:t xml:space="preserve">15. 缺陷责任期与保修</w:t>
      </w:r>
      <w:bookmarkEnd w:id="640"/>
      <w:r>
        <w:rPr>
          <w:rFonts w:hint="eastAsia" w:ascii="宋体" w:hAnsi="宋体"/>
          <w:bCs/>
          <w:sz w:val="24"/>
        </w:rPr>
      </w:r>
      <w:r/>
    </w:p>
    <w:p>
      <w:pPr>
        <w:pStyle w:val="1022"/>
        <w:rPr>
          <w:rFonts w:hint="eastAsia" w:ascii="宋体" w:hAnsi="宋体"/>
          <w:sz w:val="24"/>
        </w:rPr>
      </w:pPr>
      <w:r>
        <w:rPr>
          <w:rFonts w:ascii="宋体" w:hAnsi="宋体"/>
          <w:sz w:val="24"/>
        </w:rPr>
        <w:t xml:space="preserve">15.</w:t>
      </w:r>
      <w:r>
        <w:rPr>
          <w:rFonts w:hint="eastAsia" w:ascii="宋体" w:hAnsi="宋体"/>
          <w:sz w:val="24"/>
        </w:rPr>
        <w:t xml:space="preserve">2</w:t>
      </w:r>
      <w:r>
        <w:rPr>
          <w:rFonts w:ascii="宋体" w:hAnsi="宋体"/>
          <w:sz w:val="24"/>
        </w:rPr>
        <w:t xml:space="preserve">缺陷责任期</w:t>
      </w:r>
      <w:bookmarkEnd w:id="641"/>
      <w:r>
        <w:rPr>
          <w:rFonts w:hint="eastAsia" w:ascii="宋体" w:hAnsi="宋体"/>
          <w:sz w:val="24"/>
        </w:rPr>
      </w:r>
      <w:r/>
    </w:p>
    <w:p>
      <w:pPr>
        <w:pStyle w:val="1022"/>
        <w:rPr>
          <w:rFonts w:hint="eastAsia" w:ascii="宋体" w:hAnsi="宋体"/>
          <w:sz w:val="24"/>
        </w:rPr>
      </w:pPr>
      <w:r>
        <w:rPr>
          <w:rFonts w:ascii="宋体" w:hAnsi="宋体"/>
          <w:sz w:val="24"/>
        </w:rPr>
        <w:t xml:space="preserve">缺陷责任期的具体期限：</w:t>
      </w:r>
      <w:r>
        <w:rPr>
          <w:rFonts w:ascii="宋体" w:hAnsi="宋体"/>
          <w:sz w:val="24"/>
          <w:u w:val="single"/>
        </w:rPr>
        <w:t xml:space="preserve">    </w:t>
      </w:r>
      <w:r>
        <w:rPr>
          <w:rFonts w:hint="eastAsia" w:ascii="宋体" w:hAnsi="宋体"/>
          <w:sz w:val="24"/>
          <w:u w:val="single"/>
        </w:rPr>
        <w:t xml:space="preserve">自竣工验收合格之日起2年</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15.</w:t>
      </w:r>
      <w:r>
        <w:rPr>
          <w:rFonts w:hint="eastAsia" w:ascii="宋体" w:hAnsi="宋体"/>
          <w:sz w:val="24"/>
        </w:rPr>
        <w:t xml:space="preserve">3</w:t>
      </w:r>
      <w:r>
        <w:rPr>
          <w:rFonts w:ascii="宋体" w:hAnsi="宋体"/>
          <w:sz w:val="24"/>
        </w:rPr>
        <w:t xml:space="preserve"> 质量保证金</w:t>
      </w:r>
      <w:r>
        <w:rPr>
          <w:rFonts w:hint="eastAsia" w:ascii="宋体" w:hAnsi="宋体"/>
          <w:sz w:val="24"/>
        </w:rPr>
      </w:r>
      <w:r/>
    </w:p>
    <w:p>
      <w:pPr>
        <w:pStyle w:val="1022"/>
        <w:rPr>
          <w:rFonts w:hint="eastAsia" w:ascii="宋体" w:hAnsi="宋体"/>
          <w:sz w:val="24"/>
        </w:rPr>
      </w:pPr>
      <w:r>
        <w:rPr>
          <w:rFonts w:hint="eastAsia" w:ascii="宋体" w:hAnsi="宋体"/>
          <w:sz w:val="24"/>
        </w:rPr>
        <w:t xml:space="preserve">关于是否扣留质量保证金的约定：</w:t>
      </w:r>
      <w:r>
        <w:rPr>
          <w:rFonts w:ascii="宋体" w:hAnsi="宋体"/>
          <w:sz w:val="24"/>
          <w:u w:val="single"/>
        </w:rPr>
        <w:t xml:space="preserve">   质保金为工程</w:t>
      </w:r>
      <w:r>
        <w:rPr>
          <w:rFonts w:hint="eastAsia" w:ascii="宋体" w:hAnsi="宋体"/>
          <w:sz w:val="24"/>
          <w:u w:val="single"/>
        </w:rPr>
        <w:t xml:space="preserve">审定</w:t>
      </w:r>
      <w:r>
        <w:rPr>
          <w:rFonts w:ascii="宋体" w:hAnsi="宋体"/>
          <w:sz w:val="24"/>
          <w:u w:val="single"/>
        </w:rPr>
        <w:t xml:space="preserve">价的3%   </w:t>
      </w:r>
      <w:r>
        <w:rPr>
          <w:rFonts w:ascii="宋体" w:hAnsi="宋体"/>
          <w:sz w:val="24"/>
        </w:rPr>
        <w:t xml:space="preserve">。</w:t>
      </w:r>
      <w:r>
        <w:rPr>
          <w:rFonts w:hint="eastAsia" w:ascii="宋体" w:hAnsi="宋体"/>
          <w:sz w:val="24"/>
        </w:rPr>
        <w:t xml:space="preserve">在工程项目竣工前，承包人按专用合同条款第3.7条提供履约担保的，发包人不得同时预留工程质量保证金。</w:t>
      </w:r>
      <w:r>
        <w:rPr>
          <w:rFonts w:hint="eastAsia" w:ascii="宋体" w:hAnsi="宋体"/>
          <w:sz w:val="24"/>
        </w:rPr>
      </w:r>
      <w:r/>
    </w:p>
    <w:p>
      <w:pPr>
        <w:pStyle w:val="1022"/>
        <w:rPr>
          <w:rFonts w:hint="eastAsia" w:ascii="宋体" w:hAnsi="宋体"/>
          <w:sz w:val="24"/>
        </w:rPr>
      </w:pPr>
      <w:r>
        <w:rPr>
          <w:rFonts w:ascii="宋体" w:hAnsi="宋体"/>
          <w:sz w:val="24"/>
        </w:rPr>
        <w:t xml:space="preserve">15.</w:t>
      </w:r>
      <w:r>
        <w:rPr>
          <w:rFonts w:hint="eastAsia" w:ascii="宋体" w:hAnsi="宋体"/>
          <w:sz w:val="24"/>
        </w:rPr>
        <w:t xml:space="preserve">3</w:t>
      </w:r>
      <w:r>
        <w:rPr>
          <w:rFonts w:ascii="宋体" w:hAnsi="宋体"/>
          <w:sz w:val="24"/>
        </w:rPr>
        <w:t xml:space="preserve">.1 </w:t>
      </w:r>
      <w:r>
        <w:rPr>
          <w:rFonts w:hint="eastAsia" w:ascii="宋体" w:hAnsi="宋体"/>
          <w:sz w:val="24"/>
        </w:rPr>
        <w:t xml:space="preserve">承包人提供</w:t>
      </w:r>
      <w:r>
        <w:rPr>
          <w:rFonts w:ascii="宋体" w:hAnsi="宋体"/>
          <w:sz w:val="24"/>
        </w:rPr>
        <w:t xml:space="preserve">质量保证金的</w:t>
      </w:r>
      <w:r>
        <w:rPr>
          <w:rFonts w:hint="eastAsia" w:ascii="宋体" w:hAnsi="宋体"/>
          <w:sz w:val="24"/>
        </w:rPr>
        <w:t xml:space="preserve">方</w:t>
      </w:r>
      <w:r>
        <w:rPr>
          <w:rFonts w:ascii="宋体" w:hAnsi="宋体"/>
          <w:sz w:val="24"/>
        </w:rPr>
        <w:t xml:space="preserve">式</w:t>
      </w:r>
      <w:r>
        <w:rPr>
          <w:rFonts w:hint="eastAsia" w:ascii="宋体" w:hAnsi="宋体"/>
          <w:sz w:val="24"/>
        </w:rPr>
      </w:r>
      <w:r/>
    </w:p>
    <w:p>
      <w:pPr>
        <w:pStyle w:val="1022"/>
        <w:rPr>
          <w:rFonts w:hint="eastAsia" w:ascii="宋体" w:hAnsi="宋体"/>
          <w:sz w:val="24"/>
        </w:rPr>
      </w:pPr>
      <w:r>
        <w:rPr>
          <w:rFonts w:ascii="宋体" w:hAnsi="宋体"/>
          <w:sz w:val="24"/>
        </w:rPr>
        <w:t xml:space="preserve">质量保证金采用以下第</w:t>
      </w:r>
      <w:r>
        <w:rPr>
          <w:rFonts w:ascii="宋体" w:hAnsi="宋体"/>
          <w:sz w:val="24"/>
          <w:u w:val="single"/>
        </w:rPr>
        <w:t xml:space="preserve"> </w:t>
      </w:r>
      <w:r>
        <w:rPr>
          <w:rFonts w:hint="eastAsia" w:ascii="宋体" w:hAnsi="宋体"/>
          <w:sz w:val="24"/>
          <w:u w:val="single"/>
        </w:rPr>
        <w:t xml:space="preserve">  （2）</w:t>
      </w:r>
      <w:r>
        <w:rPr>
          <w:rFonts w:ascii="宋体" w:hAnsi="宋体"/>
          <w:sz w:val="24"/>
          <w:u w:val="single"/>
        </w:rPr>
        <w:t xml:space="preserve">  </w:t>
      </w:r>
      <w:r>
        <w:rPr>
          <w:rFonts w:ascii="宋体" w:hAnsi="宋体"/>
          <w:sz w:val="24"/>
        </w:rPr>
        <w:t xml:space="preserve">种方式：</w:t>
      </w:r>
      <w:r>
        <w:rPr>
          <w:rFonts w:hint="eastAsia" w:ascii="宋体" w:hAnsi="宋体"/>
          <w:sz w:val="24"/>
        </w:rPr>
      </w:r>
      <w:r/>
    </w:p>
    <w:p>
      <w:pPr>
        <w:pStyle w:val="1022"/>
        <w:rPr>
          <w:rFonts w:hint="eastAsia" w:ascii="宋体" w:hAnsi="宋体"/>
          <w:sz w:val="24"/>
        </w:rPr>
      </w:pPr>
      <w:r>
        <w:rPr>
          <w:rFonts w:ascii="宋体" w:hAnsi="宋体"/>
          <w:sz w:val="24"/>
        </w:rPr>
        <w:t xml:space="preserve">（1）质量保证金保函，保证金额为：</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 </w:t>
      </w:r>
      <w:r>
        <w:rPr>
          <w:rFonts w:hint="eastAsia" w:ascii="宋体" w:hAnsi="宋体"/>
          <w:sz w:val="24"/>
        </w:rPr>
      </w:r>
      <w:r/>
    </w:p>
    <w:p>
      <w:pPr>
        <w:pStyle w:val="1022"/>
        <w:rPr>
          <w:rFonts w:hint="eastAsia" w:ascii="宋体" w:hAnsi="宋体"/>
          <w:sz w:val="24"/>
        </w:rPr>
      </w:pPr>
      <w:r>
        <w:rPr>
          <w:rFonts w:ascii="宋体" w:hAnsi="宋体"/>
          <w:sz w:val="24"/>
        </w:rPr>
        <w:t xml:space="preserve">（2）</w:t>
      </w:r>
      <w:r>
        <w:rPr>
          <w:rFonts w:ascii="宋体" w:hAnsi="宋体"/>
          <w:sz w:val="24"/>
          <w:u w:val="single"/>
        </w:rPr>
        <w:t xml:space="preserve">  </w:t>
      </w:r>
      <w:r>
        <w:rPr>
          <w:rFonts w:hint="eastAsia" w:ascii="宋体" w:hAnsi="宋体"/>
          <w:sz w:val="24"/>
          <w:u w:val="single"/>
        </w:rPr>
        <w:t xml:space="preserve">3</w:t>
      </w:r>
      <w:r>
        <w:rPr>
          <w:rFonts w:ascii="宋体" w:hAnsi="宋体"/>
          <w:sz w:val="24"/>
          <w:u w:val="single"/>
        </w:rPr>
        <w:t xml:space="preserve">  </w:t>
      </w:r>
      <w:r>
        <w:rPr>
          <w:rFonts w:ascii="宋体" w:hAnsi="宋体"/>
          <w:sz w:val="24"/>
        </w:rPr>
        <w:t xml:space="preserve">%的工程</w:t>
      </w:r>
      <w:r>
        <w:rPr>
          <w:rFonts w:hint="eastAsia" w:ascii="宋体" w:hAnsi="宋体"/>
          <w:sz w:val="24"/>
        </w:rPr>
        <w:t xml:space="preserve">审定结算价</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（3）其他</w:t>
      </w:r>
      <w:r>
        <w:rPr>
          <w:rFonts w:hint="eastAsia" w:ascii="宋体" w:hAnsi="宋体"/>
          <w:sz w:val="24"/>
        </w:rPr>
        <w:t xml:space="preserve">方</w:t>
      </w:r>
      <w:r>
        <w:rPr>
          <w:rFonts w:ascii="宋体" w:hAnsi="宋体"/>
          <w:sz w:val="24"/>
        </w:rPr>
        <w:t xml:space="preserve">式:</w:t>
      </w:r>
      <w:r>
        <w:rPr>
          <w:rFonts w:ascii="宋体" w:hAnsi="宋体"/>
          <w:sz w:val="24"/>
          <w:u w:val="single"/>
        </w:rPr>
        <w:t xml:space="preserve">  </w:t>
      </w:r>
      <w:r>
        <w:rPr>
          <w:rFonts w:hint="eastAsia" w:ascii="宋体" w:hAnsi="宋体"/>
          <w:sz w:val="24"/>
          <w:u w:val="single"/>
        </w:rPr>
        <w:t xml:space="preserve">银行保函或现金、支票等形式</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highlight w:val="none"/>
        </w:rPr>
      </w:pPr>
      <w:r>
        <w:rPr>
          <w:rFonts w:ascii="宋体" w:hAnsi="宋体"/>
          <w:sz w:val="24"/>
          <w:highlight w:val="none"/>
        </w:rPr>
        <w:t xml:space="preserve">15.</w:t>
      </w:r>
      <w:r>
        <w:rPr>
          <w:rFonts w:hint="eastAsia" w:ascii="宋体" w:hAnsi="宋体"/>
          <w:sz w:val="24"/>
          <w:highlight w:val="none"/>
        </w:rPr>
        <w:t xml:space="preserve">3</w:t>
      </w:r>
      <w:r>
        <w:rPr>
          <w:rFonts w:ascii="宋体" w:hAnsi="宋体"/>
          <w:sz w:val="24"/>
          <w:highlight w:val="none"/>
        </w:rPr>
        <w:t xml:space="preserve">.2 质量保证金的扣留 </w:t>
      </w:r>
      <w:r>
        <w:rPr>
          <w:rFonts w:hint="eastAsia" w:ascii="宋体" w:hAnsi="宋体"/>
          <w:sz w:val="24"/>
          <w:highlight w:val="none"/>
        </w:rPr>
      </w:r>
      <w:r/>
    </w:p>
    <w:p>
      <w:pPr>
        <w:pStyle w:val="1022"/>
        <w:rPr>
          <w:rFonts w:hint="eastAsia" w:ascii="宋体" w:hAnsi="宋体"/>
          <w:sz w:val="24"/>
          <w:highlight w:val="none"/>
        </w:rPr>
      </w:pPr>
      <w:r>
        <w:rPr>
          <w:rFonts w:ascii="宋体" w:hAnsi="宋体"/>
          <w:sz w:val="24"/>
          <w:highlight w:val="none"/>
        </w:rPr>
        <w:t xml:space="preserve">质量保证金的扣留采取以下第</w:t>
      </w:r>
      <w:r>
        <w:rPr>
          <w:rFonts w:ascii="宋体" w:hAnsi="宋体"/>
          <w:sz w:val="24"/>
          <w:highlight w:val="none"/>
          <w:u w:val="single"/>
        </w:rPr>
        <w:t xml:space="preserve"> </w:t>
      </w:r>
      <w:r>
        <w:rPr>
          <w:rFonts w:hint="eastAsia" w:ascii="宋体" w:hAnsi="宋体"/>
          <w:sz w:val="24"/>
          <w:highlight w:val="none"/>
          <w:u w:val="single"/>
        </w:rPr>
        <w:t xml:space="preserve">  （3）</w:t>
      </w:r>
      <w:r>
        <w:rPr>
          <w:rFonts w:ascii="宋体" w:hAnsi="宋体"/>
          <w:sz w:val="24"/>
          <w:highlight w:val="none"/>
          <w:u w:val="single"/>
        </w:rPr>
        <w:t xml:space="preserve">  </w:t>
      </w:r>
      <w:r>
        <w:rPr>
          <w:rFonts w:ascii="宋体" w:hAnsi="宋体"/>
          <w:sz w:val="24"/>
          <w:highlight w:val="none"/>
        </w:rPr>
        <w:t xml:space="preserve">种方式：</w:t>
      </w:r>
      <w:r>
        <w:rPr>
          <w:rFonts w:hint="eastAsia" w:ascii="宋体" w:hAnsi="宋体"/>
          <w:sz w:val="24"/>
          <w:highlight w:val="none"/>
        </w:rPr>
      </w:r>
      <w:r/>
    </w:p>
    <w:p>
      <w:pPr>
        <w:pStyle w:val="1022"/>
        <w:rPr>
          <w:rFonts w:hint="eastAsia" w:ascii="宋体" w:hAnsi="宋体"/>
          <w:sz w:val="24"/>
          <w:highlight w:val="none"/>
        </w:rPr>
      </w:pPr>
      <w:r>
        <w:rPr>
          <w:rFonts w:ascii="宋体" w:hAnsi="宋体"/>
          <w:sz w:val="24"/>
          <w:highlight w:val="none"/>
        </w:rPr>
        <w:t xml:space="preserve">（1）在支付工程进度款时逐次扣留，在此情形下，质量保证金的计算基数不包括预付款的支付、扣回以及价格调整的金额；</w:t>
      </w:r>
      <w:r>
        <w:rPr>
          <w:rFonts w:hint="eastAsia" w:ascii="宋体" w:hAnsi="宋体"/>
          <w:sz w:val="24"/>
          <w:highlight w:val="none"/>
        </w:rPr>
      </w:r>
      <w:r/>
    </w:p>
    <w:p>
      <w:pPr>
        <w:pStyle w:val="1022"/>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审定结算价的3%质量保证金</w:t>
      </w:r>
      <w:r>
        <w:rPr>
          <w:rFonts w:ascii="宋体" w:hAnsi="宋体"/>
          <w:sz w:val="24"/>
          <w:highlight w:val="none"/>
        </w:rPr>
        <w:t xml:space="preserve">；</w:t>
      </w:r>
      <w:r>
        <w:rPr>
          <w:rFonts w:hint="eastAsia" w:ascii="宋体" w:hAnsi="宋体"/>
          <w:sz w:val="24"/>
          <w:highlight w:val="none"/>
        </w:rPr>
      </w:r>
      <w:r/>
    </w:p>
    <w:p>
      <w:pPr>
        <w:pStyle w:val="1022"/>
        <w:rPr>
          <w:rFonts w:hint="eastAsia" w:ascii="宋体" w:hAnsi="宋体"/>
          <w:sz w:val="24"/>
        </w:rPr>
      </w:pPr>
      <w:r>
        <w:rPr>
          <w:rFonts w:ascii="宋体" w:hAnsi="宋体"/>
          <w:sz w:val="24"/>
          <w:highlight w:val="none"/>
        </w:rPr>
        <w:t xml:space="preserve">（3）其他扣留方式</w:t>
      </w:r>
      <w:r>
        <w:rPr>
          <w:rFonts w:hint="eastAsia" w:ascii="宋体" w:hAnsi="宋体"/>
          <w:sz w:val="24"/>
          <w:highlight w:val="none"/>
        </w:rPr>
        <w:t xml:space="preserve">：</w:t>
      </w:r>
      <w:r>
        <w:rPr>
          <w:rFonts w:ascii="宋体" w:hAnsi="宋体"/>
          <w:sz w:val="24"/>
          <w:highlight w:val="none"/>
          <w:u w:val="single"/>
        </w:rPr>
        <w:t xml:space="preserve"> </w:t>
      </w:r>
      <w:r>
        <w:rPr>
          <w:rFonts w:hint="eastAsia" w:ascii="宋体" w:hAnsi="宋体"/>
          <w:sz w:val="24"/>
          <w:highlight w:val="none"/>
          <w:u w:val="single"/>
        </w:rPr>
        <w:t xml:space="preserve">工程结算审核完成后，承包人向发包人缴纳审定价的3%质保金</w:t>
      </w:r>
      <w:r>
        <w:rPr>
          <w:rFonts w:ascii="宋体" w:hAnsi="宋体"/>
          <w:sz w:val="24"/>
          <w:highlight w:val="none"/>
        </w:rPr>
        <w:t xml:space="preserve">。</w:t>
      </w:r>
      <w:r>
        <w:rPr>
          <w:rFonts w:hint="eastAsia" w:ascii="宋体" w:hAnsi="宋体"/>
          <w:sz w:val="24"/>
        </w:rPr>
      </w:r>
      <w:r/>
    </w:p>
    <w:p>
      <w:pPr>
        <w:pStyle w:val="1022"/>
        <w:rPr>
          <w:rFonts w:ascii="宋体" w:hAnsi="宋体"/>
          <w:sz w:val="24"/>
        </w:rPr>
      </w:pPr>
      <w:r>
        <w:rPr>
          <w:rFonts w:ascii="宋体" w:hAnsi="宋体"/>
          <w:sz w:val="24"/>
        </w:rPr>
        <w:t xml:space="preserve">关于质量保证金的补充约定：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ascii="宋体" w:hAnsi="宋体"/>
          <w:sz w:val="24"/>
        </w:rPr>
      </w:r>
      <w:r/>
    </w:p>
    <w:p>
      <w:pPr>
        <w:pStyle w:val="1022"/>
        <w:rPr>
          <w:rFonts w:ascii="宋体" w:hAnsi="宋体"/>
          <w:sz w:val="24"/>
        </w:rPr>
      </w:pPr>
      <w:r>
        <w:rPr>
          <w:rFonts w:ascii="宋体" w:hAnsi="宋体"/>
          <w:sz w:val="24"/>
        </w:rPr>
        <w:t xml:space="preserve">15.3.3 质量保证金的退还</w:t>
      </w:r>
      <w:r>
        <w:rPr>
          <w:rFonts w:ascii="宋体" w:hAnsi="宋体"/>
          <w:sz w:val="24"/>
        </w:rPr>
      </w:r>
      <w:r/>
    </w:p>
    <w:p>
      <w:pPr>
        <w:pStyle w:val="1022"/>
        <w:rPr>
          <w:rFonts w:ascii="宋体" w:hAnsi="宋体"/>
          <w:sz w:val="24"/>
        </w:rPr>
      </w:pPr>
      <w:r>
        <w:rPr>
          <w:rFonts w:hint="eastAsia" w:ascii="宋体" w:hAnsi="宋体"/>
          <w:sz w:val="24"/>
        </w:rPr>
        <w:t xml:space="preserve">缺陷责任期内，承包人认真履行合同约定的责任，到期后，承包人可向发包人申请返还保证金。</w:t>
      </w:r>
      <w:r>
        <w:rPr>
          <w:rFonts w:ascii="宋体" w:hAnsi="宋体"/>
          <w:sz w:val="24"/>
        </w:rPr>
      </w:r>
      <w:r/>
    </w:p>
    <w:p>
      <w:pPr>
        <w:pStyle w:val="1022"/>
        <w:rPr>
          <w:rFonts w:hint="eastAsia" w:ascii="宋体" w:hAnsi="宋体"/>
          <w:sz w:val="24"/>
        </w:rPr>
      </w:pPr>
      <w:r>
        <w:rPr>
          <w:rFonts w:hint="eastAsia" w:ascii="宋体" w:hAnsi="宋体"/>
          <w:sz w:val="24"/>
        </w:rPr>
        <w:t xml:space="preserve">本项目在竣工验收合格后，两年缺陷责任期之后无质量问题支付（不计利息）。</w:t>
      </w:r>
      <w:r>
        <w:rPr>
          <w:rFonts w:hint="eastAsia" w:ascii="宋体" w:hAnsi="宋体"/>
          <w:sz w:val="24"/>
        </w:rPr>
      </w:r>
      <w:r/>
    </w:p>
    <w:p>
      <w:pPr>
        <w:pStyle w:val="1022"/>
        <w:rPr>
          <w:rFonts w:hint="eastAsia" w:ascii="宋体" w:hAnsi="宋体"/>
          <w:sz w:val="24"/>
        </w:rPr>
      </w:pPr>
      <w:r/>
      <w:bookmarkEnd w:id="642"/>
      <w:r/>
      <w:bookmarkEnd w:id="643"/>
      <w:r>
        <w:rPr>
          <w:rFonts w:ascii="宋体" w:hAnsi="宋体"/>
          <w:sz w:val="24"/>
        </w:rPr>
        <w:t xml:space="preserve">15.</w:t>
      </w:r>
      <w:r>
        <w:rPr>
          <w:rFonts w:hint="eastAsia" w:ascii="宋体" w:hAnsi="宋体"/>
          <w:sz w:val="24"/>
        </w:rPr>
        <w:t xml:space="preserve">4</w:t>
      </w:r>
      <w:r>
        <w:rPr>
          <w:rFonts w:ascii="宋体" w:hAnsi="宋体"/>
          <w:sz w:val="24"/>
        </w:rPr>
        <w:t xml:space="preserve">保修</w:t>
      </w:r>
      <w:r>
        <w:rPr>
          <w:rFonts w:hint="eastAsia" w:ascii="宋体" w:hAnsi="宋体"/>
          <w:sz w:val="24"/>
        </w:rPr>
      </w:r>
      <w:r/>
    </w:p>
    <w:p>
      <w:pPr>
        <w:pStyle w:val="1022"/>
        <w:rPr>
          <w:rFonts w:hint="eastAsia" w:ascii="宋体" w:hAnsi="宋体"/>
          <w:sz w:val="24"/>
        </w:rPr>
      </w:pPr>
      <w:r/>
      <w:bookmarkEnd w:id="644"/>
      <w:r>
        <w:rPr>
          <w:rFonts w:ascii="宋体" w:hAnsi="宋体"/>
          <w:sz w:val="24"/>
        </w:rPr>
        <w:t xml:space="preserve">15.</w:t>
      </w:r>
      <w:r>
        <w:rPr>
          <w:rFonts w:hint="eastAsia" w:ascii="宋体" w:hAnsi="宋体"/>
          <w:sz w:val="24"/>
        </w:rPr>
        <w:t xml:space="preserve">4</w:t>
      </w:r>
      <w:r>
        <w:rPr>
          <w:rFonts w:ascii="宋体" w:hAnsi="宋体"/>
          <w:sz w:val="24"/>
        </w:rPr>
        <w:t xml:space="preserve">.1 保修责任</w:t>
      </w:r>
      <w:r>
        <w:rPr>
          <w:rFonts w:hint="eastAsia" w:ascii="宋体" w:hAnsi="宋体"/>
          <w:sz w:val="24"/>
        </w:rPr>
      </w:r>
      <w:r/>
    </w:p>
    <w:p>
      <w:pPr>
        <w:pStyle w:val="1022"/>
        <w:rPr>
          <w:rFonts w:hint="eastAsia" w:ascii="宋体" w:hAnsi="宋体"/>
          <w:sz w:val="24"/>
        </w:rPr>
      </w:pPr>
      <w:r>
        <w:rPr>
          <w:rFonts w:ascii="宋体" w:hAnsi="宋体"/>
          <w:sz w:val="24"/>
        </w:rPr>
        <w:t xml:space="preserve">工程保修期为：</w:t>
      </w:r>
      <w:r>
        <w:rPr>
          <w:rFonts w:ascii="宋体" w:hAnsi="宋体"/>
          <w:sz w:val="24"/>
          <w:u w:val="single"/>
        </w:rPr>
        <w:t xml:space="preserve">     </w:t>
      </w:r>
      <w:r>
        <w:rPr>
          <w:rFonts w:hint="eastAsia" w:ascii="宋体" w:hAnsi="宋体"/>
          <w:sz w:val="24"/>
          <w:u w:val="single"/>
        </w:rPr>
        <w:t xml:space="preserve">自竣工验收合格之日起2年（其中屋面防水工程、有防水要求的卫生间、房间和外墙面的防渗漏为5年）</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15.</w:t>
      </w:r>
      <w:r>
        <w:rPr>
          <w:rFonts w:hint="eastAsia" w:ascii="宋体" w:hAnsi="宋体"/>
          <w:sz w:val="24"/>
        </w:rPr>
        <w:t xml:space="preserve">4</w:t>
      </w:r>
      <w:r>
        <w:rPr>
          <w:rFonts w:ascii="宋体" w:hAnsi="宋体"/>
          <w:sz w:val="24"/>
        </w:rPr>
        <w:t xml:space="preserve">.3 修复通知</w:t>
      </w:r>
      <w:r>
        <w:rPr>
          <w:rFonts w:hint="eastAsia" w:ascii="宋体" w:hAnsi="宋体"/>
          <w:sz w:val="24"/>
        </w:rPr>
      </w:r>
      <w:r/>
    </w:p>
    <w:p>
      <w:pPr>
        <w:pStyle w:val="1022"/>
        <w:rPr>
          <w:rFonts w:hint="eastAsia" w:ascii="宋体" w:hAnsi="宋体"/>
          <w:sz w:val="24"/>
        </w:rPr>
      </w:pPr>
      <w:r>
        <w:rPr>
          <w:rFonts w:ascii="宋体" w:hAnsi="宋体"/>
          <w:sz w:val="24"/>
        </w:rPr>
        <w:t xml:space="preserve">承包人收到保修通知并到达工程现场的合理时间：</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End w:id="645"/>
      <w:r/>
      <w:bookmarkEnd w:id="646"/>
      <w:r/>
      <w:bookmarkEnd w:id="647"/>
      <w:r/>
      <w:bookmarkEnd w:id="648"/>
      <w:r/>
      <w:bookmarkStart w:id="671" w:name="_Toc351203648"/>
      <w:r/>
      <w:bookmarkStart w:id="672" w:name="_Toc280868717"/>
      <w:r/>
      <w:bookmarkStart w:id="673" w:name="_Toc280868718"/>
      <w:r>
        <w:rPr>
          <w:rFonts w:ascii="宋体" w:hAnsi="宋体"/>
          <w:bCs/>
          <w:sz w:val="24"/>
        </w:rPr>
        <w:t xml:space="preserve">16. 违约</w:t>
      </w:r>
      <w:bookmarkEnd w:id="671"/>
      <w:r>
        <w:rPr>
          <w:rFonts w:hint="eastAsia" w:ascii="宋体" w:hAnsi="宋体"/>
          <w:bCs/>
          <w:sz w:val="24"/>
        </w:rPr>
      </w:r>
      <w:r/>
    </w:p>
    <w:p>
      <w:pPr>
        <w:pStyle w:val="1022"/>
        <w:rPr>
          <w:rFonts w:hint="eastAsia" w:ascii="宋体" w:hAnsi="宋体"/>
          <w:sz w:val="24"/>
        </w:rPr>
      </w:pPr>
      <w:r>
        <w:rPr>
          <w:rFonts w:ascii="宋体" w:hAnsi="宋体"/>
          <w:sz w:val="24"/>
        </w:rPr>
        <w:t xml:space="preserve">16.1 发包人违约</w:t>
      </w:r>
      <w:r>
        <w:rPr>
          <w:rFonts w:hint="eastAsia" w:ascii="宋体" w:hAnsi="宋体"/>
          <w:sz w:val="24"/>
        </w:rPr>
      </w:r>
      <w:r/>
    </w:p>
    <w:p>
      <w:pPr>
        <w:pStyle w:val="1022"/>
        <w:rPr>
          <w:rFonts w:hint="eastAsia" w:ascii="宋体" w:hAnsi="宋体"/>
          <w:sz w:val="24"/>
        </w:rPr>
      </w:pPr>
      <w:r>
        <w:rPr>
          <w:rFonts w:ascii="宋体" w:hAnsi="宋体"/>
          <w:sz w:val="24"/>
        </w:rPr>
        <w:t xml:space="preserve">16.1.1发包人违约的情形</w:t>
      </w:r>
      <w:r>
        <w:rPr>
          <w:rFonts w:hint="eastAsia" w:ascii="宋体" w:hAnsi="宋体"/>
          <w:sz w:val="24"/>
        </w:rPr>
      </w:r>
      <w:r/>
    </w:p>
    <w:p>
      <w:pPr>
        <w:pStyle w:val="1022"/>
        <w:rPr>
          <w:rFonts w:hint="eastAsia" w:ascii="宋体" w:hAnsi="宋体"/>
          <w:sz w:val="24"/>
        </w:rPr>
      </w:pPr>
      <w:r>
        <w:rPr>
          <w:rFonts w:ascii="宋体" w:hAnsi="宋体"/>
          <w:sz w:val="24"/>
        </w:rPr>
        <w:t xml:space="preserve">发包人违约的其他情形：</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16.1.2 发包人违约的责任</w:t>
      </w:r>
      <w:r>
        <w:rPr>
          <w:rFonts w:hint="eastAsia" w:ascii="宋体" w:hAnsi="宋体"/>
          <w:sz w:val="24"/>
        </w:rPr>
      </w:r>
      <w:r/>
    </w:p>
    <w:p>
      <w:pPr>
        <w:pStyle w:val="1022"/>
        <w:rPr>
          <w:rFonts w:hint="eastAsia" w:ascii="宋体" w:hAnsi="宋体"/>
          <w:sz w:val="24"/>
        </w:rPr>
      </w:pPr>
      <w:r>
        <w:rPr>
          <w:rFonts w:ascii="宋体" w:hAnsi="宋体"/>
          <w:sz w:val="24"/>
        </w:rPr>
        <w:t xml:space="preserve">发包人违约责任的承担方式和计算方法：</w:t>
      </w:r>
      <w:r>
        <w:rPr>
          <w:rFonts w:hint="eastAsia" w:ascii="宋体" w:hAnsi="宋体"/>
          <w:sz w:val="24"/>
        </w:rPr>
      </w:r>
      <w:r/>
    </w:p>
    <w:p>
      <w:pPr>
        <w:pStyle w:val="1022"/>
        <w:rPr>
          <w:rFonts w:hint="eastAsia" w:ascii="宋体" w:hAnsi="宋体"/>
          <w:sz w:val="24"/>
          <w:u w:val="single"/>
        </w:rPr>
      </w:pPr>
      <w:r>
        <w:rPr>
          <w:rFonts w:ascii="宋体" w:hAnsi="宋体"/>
          <w:sz w:val="24"/>
        </w:rPr>
        <w:t xml:space="preserve">（1）因发包人原因未能在计划开工日期前7天内下达开工通知的违约责任：</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1022"/>
        <w:rPr>
          <w:rFonts w:hint="eastAsia" w:ascii="宋体" w:hAnsi="宋体"/>
          <w:sz w:val="24"/>
        </w:rPr>
      </w:pPr>
      <w:r>
        <w:rPr>
          <w:rFonts w:ascii="宋体" w:hAnsi="宋体"/>
          <w:sz w:val="24"/>
        </w:rPr>
        <w:t xml:space="preserve">（2）因发包人原因未能按合同约定支付合同价款的违约责任：</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（3）发包人违反第10.1款</w:t>
      </w:r>
      <w:r>
        <w:rPr>
          <w:rFonts w:hint="eastAsia" w:ascii="宋体" w:hAnsi="宋体"/>
          <w:sz w:val="24"/>
        </w:rPr>
        <w:t xml:space="preserve">〔</w:t>
      </w:r>
      <w:r>
        <w:rPr>
          <w:rFonts w:ascii="宋体" w:hAnsi="宋体"/>
          <w:sz w:val="24"/>
        </w:rPr>
        <w:t xml:space="preserve">变更的范围</w:t>
      </w:r>
      <w:r>
        <w:rPr>
          <w:rFonts w:hint="eastAsia" w:ascii="宋体" w:hAnsi="宋体"/>
          <w:sz w:val="24"/>
        </w:rPr>
        <w:t xml:space="preserve">〕</w:t>
      </w:r>
      <w:r>
        <w:rPr>
          <w:rFonts w:ascii="宋体" w:hAnsi="宋体"/>
          <w:sz w:val="24"/>
        </w:rPr>
        <w:t xml:space="preserve">第（2）项约定，自行实施被取消的工作或转由他人实施的违约责任：</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（4）发包人提供的材料、工程设备的规格、数量或质量不符合合同约定，或因发包人原因导致交货日期延误或交货地点变更等情况的违约责任：</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（5）因发包人违反合同约定造成暂停施工的违约责任：</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（6）发包人无正当理由没有在约定期限内发出复工指示，导致承包人无法复工的违约责任：</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r>
      <w:r/>
    </w:p>
    <w:p>
      <w:pPr>
        <w:pStyle w:val="1022"/>
        <w:rPr>
          <w:rFonts w:hint="eastAsia" w:ascii="宋体" w:hAnsi="宋体"/>
          <w:sz w:val="24"/>
        </w:rPr>
      </w:pPr>
      <w:r>
        <w:rPr>
          <w:rFonts w:ascii="宋体" w:hAnsi="宋体"/>
          <w:sz w:val="24"/>
        </w:rPr>
        <w:t xml:space="preserve">（7）</w:t>
      </w:r>
      <w:r>
        <w:rPr>
          <w:rFonts w:hint="eastAsia" w:ascii="宋体" w:hAnsi="宋体"/>
          <w:sz w:val="24"/>
        </w:rPr>
        <w:t xml:space="preserve">其他：</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16.1.3 因发包人违约解除合同</w:t>
      </w:r>
      <w:r>
        <w:rPr>
          <w:rFonts w:hint="eastAsia" w:ascii="宋体" w:hAnsi="宋体"/>
          <w:sz w:val="24"/>
        </w:rPr>
      </w:r>
      <w:r/>
    </w:p>
    <w:p>
      <w:pPr>
        <w:pStyle w:val="1022"/>
        <w:rPr>
          <w:rFonts w:hint="eastAsia" w:ascii="宋体" w:hAnsi="宋体"/>
          <w:sz w:val="24"/>
        </w:rPr>
      </w:pPr>
      <w:r>
        <w:rPr>
          <w:rFonts w:ascii="宋体" w:hAnsi="宋体"/>
          <w:sz w:val="24"/>
        </w:rPr>
        <w:t xml:space="preserve">承包人按16.1.1项</w:t>
      </w:r>
      <w:r>
        <w:rPr>
          <w:rFonts w:hint="eastAsia" w:ascii="宋体" w:hAnsi="宋体"/>
          <w:sz w:val="24"/>
        </w:rPr>
        <w:t xml:space="preserve">〔</w:t>
      </w:r>
      <w:r>
        <w:rPr>
          <w:rFonts w:ascii="宋体" w:hAnsi="宋体"/>
          <w:sz w:val="24"/>
        </w:rPr>
        <w:t xml:space="preserve">发包人违约的情形</w:t>
      </w:r>
      <w:r>
        <w:rPr>
          <w:rFonts w:hint="eastAsia" w:ascii="宋体" w:hAnsi="宋体"/>
          <w:sz w:val="24"/>
        </w:rPr>
        <w:t xml:space="preserve">〕</w:t>
      </w:r>
      <w:r>
        <w:rPr>
          <w:rFonts w:ascii="宋体" w:hAnsi="宋体"/>
          <w:sz w:val="24"/>
        </w:rPr>
        <w:t xml:space="preserve">约定暂停施工满</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天后发包人仍不纠正其违约行为并致使合同目的不能实现的，承包人有权解除合同。</w:t>
      </w:r>
      <w:r>
        <w:rPr>
          <w:rFonts w:hint="eastAsia" w:ascii="宋体" w:hAnsi="宋体"/>
          <w:sz w:val="24"/>
        </w:rPr>
      </w:r>
      <w:r/>
    </w:p>
    <w:p>
      <w:pPr>
        <w:pStyle w:val="1022"/>
        <w:rPr>
          <w:rFonts w:hint="eastAsia" w:ascii="宋体" w:hAnsi="宋体"/>
          <w:sz w:val="24"/>
        </w:rPr>
      </w:pPr>
      <w:r>
        <w:rPr>
          <w:rFonts w:ascii="宋体" w:hAnsi="宋体"/>
          <w:sz w:val="24"/>
        </w:rPr>
        <w:t xml:space="preserve">16.2 承包人违约</w:t>
      </w:r>
      <w:r>
        <w:rPr>
          <w:rFonts w:hint="eastAsia" w:ascii="宋体" w:hAnsi="宋体"/>
          <w:sz w:val="24"/>
        </w:rPr>
      </w:r>
      <w:r/>
    </w:p>
    <w:p>
      <w:pPr>
        <w:pStyle w:val="1022"/>
        <w:rPr>
          <w:rFonts w:hint="eastAsia" w:ascii="宋体" w:hAnsi="宋体"/>
          <w:sz w:val="24"/>
        </w:rPr>
      </w:pPr>
      <w:r>
        <w:rPr>
          <w:rFonts w:ascii="宋体" w:hAnsi="宋体"/>
          <w:sz w:val="24"/>
        </w:rPr>
        <w:t xml:space="preserve">16.2.1 承包人违约的情形</w:t>
      </w:r>
      <w:r>
        <w:rPr>
          <w:rFonts w:hint="eastAsia" w:ascii="宋体" w:hAnsi="宋体"/>
          <w:sz w:val="24"/>
        </w:rPr>
      </w:r>
      <w:r/>
    </w:p>
    <w:p>
      <w:pPr>
        <w:pStyle w:val="1022"/>
        <w:rPr>
          <w:rFonts w:hint="eastAsia" w:ascii="宋体" w:hAnsi="宋体"/>
          <w:sz w:val="24"/>
        </w:rPr>
      </w:pPr>
      <w:r>
        <w:rPr>
          <w:rFonts w:ascii="宋体" w:hAnsi="宋体"/>
          <w:sz w:val="24"/>
        </w:rPr>
        <w:t xml:space="preserve">承包人违约的其他情形：</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16.2.2承包人违约的责任</w:t>
      </w:r>
      <w:r>
        <w:rPr>
          <w:rFonts w:hint="eastAsia" w:ascii="宋体" w:hAnsi="宋体"/>
          <w:sz w:val="24"/>
        </w:rPr>
      </w:r>
      <w:r/>
    </w:p>
    <w:p>
      <w:pPr>
        <w:pStyle w:val="1022"/>
        <w:rPr>
          <w:rFonts w:hint="eastAsia" w:ascii="宋体" w:hAnsi="宋体"/>
          <w:sz w:val="24"/>
          <w:u w:val="single"/>
        </w:rPr>
      </w:pPr>
      <w:r>
        <w:rPr>
          <w:rFonts w:ascii="宋体" w:hAnsi="宋体"/>
          <w:sz w:val="24"/>
        </w:rPr>
        <w:t xml:space="preserve">承包人违约责任的承担方式和计算方法：</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    </w:t>
      </w:r>
      <w:r>
        <w:rPr>
          <w:rFonts w:hint="eastAsia" w:ascii="宋体" w:hAnsi="宋体"/>
          <w:sz w:val="24"/>
          <w:u w:val="single"/>
        </w:rPr>
      </w:r>
      <w:r/>
    </w:p>
    <w:p>
      <w:pPr>
        <w:pStyle w:val="1022"/>
        <w:rPr>
          <w:rFonts w:hint="eastAsia" w:ascii="宋体" w:hAnsi="宋体"/>
          <w:sz w:val="24"/>
        </w:rPr>
      </w:pPr>
      <w:r>
        <w:rPr>
          <w:rFonts w:ascii="宋体" w:hAnsi="宋体"/>
          <w:sz w:val="24"/>
        </w:rPr>
        <w:t xml:space="preserve">16.2.3 因承包人违约解除合同</w:t>
      </w:r>
      <w:r>
        <w:rPr>
          <w:rFonts w:hint="eastAsia" w:ascii="宋体" w:hAnsi="宋体"/>
          <w:sz w:val="24"/>
        </w:rPr>
      </w:r>
      <w:r/>
    </w:p>
    <w:p>
      <w:pPr>
        <w:pStyle w:val="1022"/>
        <w:rPr>
          <w:rFonts w:hint="eastAsia" w:ascii="宋体" w:hAnsi="宋体"/>
          <w:sz w:val="24"/>
        </w:rPr>
      </w:pPr>
      <w:r>
        <w:rPr>
          <w:rFonts w:ascii="宋体" w:hAnsi="宋体"/>
          <w:sz w:val="24"/>
        </w:rPr>
        <w:t xml:space="preserve">关于承包人违约解除合同的特别约定：</w:t>
      </w:r>
      <w:r>
        <w:rPr>
          <w:rFonts w:ascii="宋体" w:hAnsi="宋体"/>
          <w:sz w:val="24"/>
          <w:u w:val="single"/>
        </w:rPr>
        <w:t xml:space="preserve">  </w:t>
      </w:r>
      <w:r>
        <w:rPr>
          <w:rFonts w:ascii="宋体" w:hAnsi="宋体"/>
          <w:b/>
          <w:sz w:val="24"/>
          <w:u w:val="single"/>
        </w:rPr>
        <w:t xml:space="preserve">  </w:t>
      </w:r>
      <w:r>
        <w:rPr>
          <w:rFonts w:hint="eastAsia" w:ascii="宋体" w:hAnsi="宋体"/>
          <w:sz w:val="24"/>
          <w:u w:val="single"/>
        </w:rPr>
        <w:t xml:space="preserve">承包人延误工期超过28天，发包人有权解除合同，承包人承担一切责任</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发包人</w:t>
      </w:r>
      <w:r>
        <w:rPr>
          <w:rFonts w:hint="eastAsia" w:ascii="宋体" w:hAnsi="宋体"/>
          <w:sz w:val="24"/>
        </w:rPr>
        <w:t xml:space="preserve">继续</w:t>
      </w:r>
      <w:r>
        <w:rPr>
          <w:rFonts w:ascii="宋体" w:hAnsi="宋体"/>
          <w:sz w:val="24"/>
        </w:rPr>
        <w:t xml:space="preserve">使用承包人在施工现场的材料、设备、临时工程、承包人文件和由承包人或以其名义编制的其他文件</w:t>
      </w:r>
      <w:r>
        <w:rPr>
          <w:rFonts w:hint="eastAsia" w:ascii="宋体" w:hAnsi="宋体"/>
          <w:sz w:val="24"/>
        </w:rPr>
        <w:t xml:space="preserve">的费用承担方式</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1022"/>
        <w:rPr>
          <w:rFonts w:hint="eastAsia" w:ascii="宋体" w:hAnsi="宋体"/>
          <w:bCs/>
          <w:sz w:val="24"/>
        </w:rPr>
      </w:pPr>
      <w:r/>
      <w:bookmarkStart w:id="674" w:name="_Toc351203649"/>
      <w:r>
        <w:rPr>
          <w:rFonts w:ascii="宋体" w:hAnsi="宋体"/>
          <w:bCs/>
          <w:sz w:val="24"/>
        </w:rPr>
        <w:t xml:space="preserve">17. 不可抗力</w:t>
      </w:r>
      <w:bookmarkEnd w:id="674"/>
      <w:r>
        <w:rPr>
          <w:rFonts w:ascii="宋体" w:hAnsi="宋体"/>
          <w:bCs/>
          <w:sz w:val="24"/>
        </w:rPr>
        <w:t xml:space="preserve"> </w:t>
      </w:r>
      <w:bookmarkEnd w:id="672"/>
      <w:r>
        <w:rPr>
          <w:rFonts w:hint="eastAsia" w:ascii="宋体" w:hAnsi="宋体"/>
          <w:bCs/>
          <w:sz w:val="24"/>
        </w:rPr>
      </w:r>
      <w:r/>
    </w:p>
    <w:p>
      <w:pPr>
        <w:pStyle w:val="1022"/>
        <w:rPr>
          <w:rFonts w:hint="eastAsia" w:ascii="宋体" w:hAnsi="宋体"/>
          <w:sz w:val="24"/>
        </w:rPr>
      </w:pPr>
      <w:r>
        <w:rPr>
          <w:rFonts w:ascii="宋体" w:hAnsi="宋体"/>
          <w:sz w:val="24"/>
        </w:rPr>
        <w:t xml:space="preserve">17.1 不可抗力的确认</w:t>
      </w:r>
      <w:r>
        <w:rPr>
          <w:rFonts w:hint="eastAsia" w:ascii="宋体" w:hAnsi="宋体"/>
          <w:sz w:val="24"/>
        </w:rPr>
      </w:r>
      <w:r/>
    </w:p>
    <w:p>
      <w:pPr>
        <w:pStyle w:val="1022"/>
        <w:rPr>
          <w:rFonts w:hint="eastAsia" w:ascii="宋体" w:hAnsi="宋体"/>
          <w:sz w:val="24"/>
          <w:u w:val="single"/>
        </w:rPr>
      </w:pPr>
      <w:r>
        <w:rPr>
          <w:rFonts w:ascii="宋体" w:hAnsi="宋体"/>
          <w:sz w:val="24"/>
        </w:rPr>
        <w:t xml:space="preserve">除通用合同条款约定的不可抗力事件之外，视为不可抗力的其他情形： </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1022"/>
        <w:rPr>
          <w:rFonts w:hint="eastAsia" w:ascii="宋体" w:hAnsi="宋体"/>
          <w:sz w:val="24"/>
        </w:rPr>
      </w:pPr>
      <w:r>
        <w:rPr>
          <w:rFonts w:ascii="宋体" w:hAnsi="宋体"/>
          <w:sz w:val="24"/>
        </w:rPr>
        <w:t xml:space="preserve">17.</w:t>
      </w:r>
      <w:r>
        <w:rPr>
          <w:rFonts w:hint="eastAsia" w:ascii="宋体" w:hAnsi="宋体"/>
          <w:sz w:val="24"/>
        </w:rPr>
        <w:t xml:space="preserve">4 </w:t>
      </w:r>
      <w:r>
        <w:rPr>
          <w:rFonts w:ascii="宋体" w:hAnsi="宋体"/>
          <w:sz w:val="24"/>
        </w:rPr>
        <w:t xml:space="preserve">因不可抗力解除合同</w:t>
      </w:r>
      <w:r>
        <w:rPr>
          <w:rFonts w:hint="eastAsia" w:ascii="宋体" w:hAnsi="宋体"/>
          <w:sz w:val="24"/>
        </w:rPr>
      </w:r>
      <w:r/>
    </w:p>
    <w:p>
      <w:pPr>
        <w:pStyle w:val="1022"/>
        <w:rPr>
          <w:rFonts w:hint="eastAsia" w:ascii="宋体" w:hAnsi="宋体"/>
          <w:sz w:val="24"/>
        </w:rPr>
      </w:pPr>
      <w:r>
        <w:rPr>
          <w:rFonts w:ascii="宋体" w:hAnsi="宋体"/>
          <w:sz w:val="24"/>
        </w:rPr>
        <w:t xml:space="preserve">合同解除后，发包人应在商定或确定发包人应支付款项后</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天内完成款项的支付。</w:t>
      </w:r>
      <w:r>
        <w:rPr>
          <w:rFonts w:hint="eastAsia" w:ascii="宋体" w:hAnsi="宋体"/>
          <w:sz w:val="24"/>
        </w:rPr>
      </w:r>
      <w:r/>
    </w:p>
    <w:p>
      <w:pPr>
        <w:pStyle w:val="1022"/>
        <w:rPr>
          <w:rFonts w:hint="eastAsia" w:ascii="宋体" w:hAnsi="宋体"/>
          <w:bCs/>
          <w:sz w:val="24"/>
        </w:rPr>
      </w:pPr>
      <w:r/>
      <w:bookmarkStart w:id="675" w:name="_Toc351203650"/>
      <w:r>
        <w:rPr>
          <w:rFonts w:ascii="宋体" w:hAnsi="宋体"/>
          <w:bCs/>
          <w:sz w:val="24"/>
        </w:rPr>
        <w:t xml:space="preserve">18. 保险</w:t>
      </w:r>
      <w:bookmarkEnd w:id="675"/>
      <w:r>
        <w:rPr>
          <w:rFonts w:hint="eastAsia" w:ascii="宋体" w:hAnsi="宋体"/>
          <w:bCs/>
          <w:sz w:val="24"/>
        </w:rPr>
      </w:r>
      <w:r/>
    </w:p>
    <w:p>
      <w:pPr>
        <w:pStyle w:val="1022"/>
        <w:rPr>
          <w:rFonts w:hint="eastAsia" w:ascii="宋体" w:hAnsi="宋体"/>
          <w:sz w:val="24"/>
        </w:rPr>
      </w:pPr>
      <w:r/>
      <w:bookmarkEnd w:id="673"/>
      <w:r>
        <w:rPr>
          <w:rFonts w:ascii="宋体" w:hAnsi="宋体"/>
          <w:sz w:val="24"/>
        </w:rPr>
        <w:t xml:space="preserve">18.1 工程保险</w:t>
      </w:r>
      <w:r>
        <w:rPr>
          <w:rFonts w:hint="eastAsia" w:ascii="宋体" w:hAnsi="宋体"/>
          <w:sz w:val="24"/>
        </w:rPr>
      </w:r>
      <w:r/>
    </w:p>
    <w:p>
      <w:pPr>
        <w:pStyle w:val="1022"/>
        <w:rPr>
          <w:rFonts w:hint="eastAsia" w:ascii="宋体" w:hAnsi="宋体"/>
          <w:sz w:val="24"/>
        </w:rPr>
      </w:pPr>
      <w:r>
        <w:rPr>
          <w:rFonts w:ascii="宋体" w:hAnsi="宋体"/>
          <w:sz w:val="24"/>
        </w:rPr>
        <w:t xml:space="preserve">关于工程保险的特别约定：</w:t>
      </w:r>
      <w:r>
        <w:rPr>
          <w:rFonts w:ascii="宋体" w:hAnsi="宋体"/>
          <w:sz w:val="24"/>
          <w:u w:val="single"/>
        </w:rPr>
        <w:t xml:space="preserve">  </w:t>
      </w:r>
      <w:r>
        <w:rPr>
          <w:rFonts w:hint="eastAsia" w:ascii="宋体" w:hAnsi="宋体"/>
          <w:b/>
          <w:bCs/>
          <w:sz w:val="24"/>
          <w:u w:val="single"/>
        </w:rPr>
        <w:t xml:space="preserve">合同签订后为本项目所有工程施工、管理人员购买安责险、工程一切险等</w:t>
      </w:r>
      <w:r>
        <w:rPr>
          <w:rFonts w:hint="eastAsia" w:ascii="宋体" w:hAnsi="宋体"/>
          <w:bCs/>
          <w:sz w:val="24"/>
          <w:u w:val="single"/>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18.</w:t>
      </w:r>
      <w:r>
        <w:rPr>
          <w:rFonts w:hint="eastAsia" w:ascii="宋体" w:hAnsi="宋体"/>
          <w:sz w:val="24"/>
        </w:rPr>
        <w:t xml:space="preserve">3</w:t>
      </w:r>
      <w:r>
        <w:rPr>
          <w:rFonts w:ascii="宋体" w:hAnsi="宋体"/>
          <w:sz w:val="24"/>
        </w:rPr>
        <w:t xml:space="preserve"> 其他保险</w:t>
      </w:r>
      <w:r>
        <w:rPr>
          <w:rFonts w:hint="eastAsia" w:ascii="宋体" w:hAnsi="宋体"/>
          <w:sz w:val="24"/>
        </w:rPr>
      </w:r>
      <w:r/>
    </w:p>
    <w:p>
      <w:pPr>
        <w:pStyle w:val="1022"/>
        <w:rPr>
          <w:rFonts w:hint="eastAsia" w:ascii="宋体" w:hAnsi="宋体"/>
          <w:sz w:val="24"/>
        </w:rPr>
      </w:pPr>
      <w:r>
        <w:rPr>
          <w:rFonts w:ascii="宋体" w:hAnsi="宋体"/>
          <w:sz w:val="24"/>
        </w:rPr>
        <w:t xml:space="preserve">关于其他保险的约定：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承包人是否应为其施工设备等办理财产保险：</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18.</w:t>
      </w:r>
      <w:r>
        <w:rPr>
          <w:rFonts w:hint="eastAsia" w:ascii="宋体" w:hAnsi="宋体"/>
          <w:sz w:val="24"/>
        </w:rPr>
        <w:t xml:space="preserve">7</w:t>
      </w:r>
      <w:r>
        <w:rPr>
          <w:rFonts w:ascii="宋体" w:hAnsi="宋体"/>
          <w:sz w:val="24"/>
        </w:rPr>
        <w:t xml:space="preserve"> 通知义务</w:t>
      </w:r>
      <w:r>
        <w:rPr>
          <w:rFonts w:hint="eastAsia" w:ascii="宋体" w:hAnsi="宋体"/>
          <w:sz w:val="24"/>
        </w:rPr>
      </w:r>
      <w:r/>
    </w:p>
    <w:p>
      <w:pPr>
        <w:pStyle w:val="1022"/>
        <w:rPr>
          <w:rFonts w:hint="eastAsia" w:ascii="宋体" w:hAnsi="宋体"/>
          <w:sz w:val="24"/>
        </w:rPr>
      </w:pPr>
      <w:r>
        <w:rPr>
          <w:rFonts w:ascii="宋体" w:hAnsi="宋体"/>
          <w:sz w:val="24"/>
        </w:rPr>
        <w:t xml:space="preserve">关于变更保险合同时的通知义务的约定：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bCs/>
          <w:sz w:val="24"/>
        </w:rPr>
      </w:pPr>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Start w:id="676" w:name="_Toc351203651"/>
      <w:r>
        <w:rPr>
          <w:rFonts w:ascii="宋体" w:hAnsi="宋体"/>
          <w:bCs/>
          <w:sz w:val="24"/>
        </w:rPr>
        <w:t xml:space="preserve">20. 争议解决</w:t>
      </w:r>
      <w:bookmarkEnd w:id="676"/>
      <w:r>
        <w:rPr>
          <w:rFonts w:hint="eastAsia" w:ascii="宋体" w:hAnsi="宋体"/>
          <w:bCs/>
          <w:sz w:val="24"/>
        </w:rPr>
      </w:r>
      <w:r/>
    </w:p>
    <w:p>
      <w:pPr>
        <w:pStyle w:val="1022"/>
        <w:rPr>
          <w:rFonts w:hint="eastAsia" w:ascii="宋体" w:hAnsi="宋体"/>
          <w:sz w:val="24"/>
        </w:rPr>
      </w:pPr>
      <w:r/>
      <w:bookmarkEnd w:id="667"/>
      <w:r/>
      <w:bookmarkEnd w:id="668"/>
      <w:r>
        <w:rPr>
          <w:rFonts w:ascii="宋体" w:hAnsi="宋体"/>
          <w:sz w:val="24"/>
        </w:rPr>
        <w:t xml:space="preserve">20.</w:t>
      </w:r>
      <w:r>
        <w:rPr>
          <w:rFonts w:hint="eastAsia" w:ascii="宋体" w:hAnsi="宋体"/>
          <w:sz w:val="24"/>
        </w:rPr>
        <w:t xml:space="preserve">3</w:t>
      </w:r>
      <w:r>
        <w:rPr>
          <w:rFonts w:ascii="宋体" w:hAnsi="宋体"/>
          <w:sz w:val="24"/>
        </w:rPr>
        <w:t xml:space="preserve"> 争</w:t>
      </w:r>
      <w:bookmarkEnd w:id="669"/>
      <w:r>
        <w:rPr>
          <w:rFonts w:ascii="宋体" w:hAnsi="宋体"/>
          <w:sz w:val="24"/>
        </w:rPr>
        <w:t xml:space="preserve">议评审</w:t>
      </w:r>
      <w:r>
        <w:rPr>
          <w:rFonts w:hint="eastAsia" w:ascii="宋体" w:hAnsi="宋体"/>
          <w:sz w:val="24"/>
        </w:rPr>
      </w:r>
      <w:r/>
    </w:p>
    <w:p>
      <w:pPr>
        <w:pStyle w:val="1022"/>
        <w:rPr>
          <w:rFonts w:hint="eastAsia" w:ascii="宋体" w:hAnsi="宋体"/>
          <w:sz w:val="24"/>
        </w:rPr>
      </w:pPr>
      <w:r>
        <w:rPr>
          <w:rFonts w:ascii="宋体" w:hAnsi="宋体"/>
          <w:sz w:val="24"/>
        </w:rPr>
        <w:t xml:space="preserve">合同当事人是否同意将工程争议提交争议评审小组决</w:t>
      </w:r>
      <w:r>
        <w:rPr>
          <w:rFonts w:hint="eastAsia" w:ascii="宋体" w:hAnsi="宋体"/>
          <w:sz w:val="24"/>
        </w:rPr>
        <w:t xml:space="preserve">定：</w:t>
      </w:r>
      <w:r>
        <w:rPr>
          <w:rFonts w:hint="eastAsia" w:ascii="宋体" w:hAnsi="宋体"/>
          <w:sz w:val="24"/>
          <w:u w:val="single"/>
        </w:rPr>
        <w:t xml:space="preserve"> / </w:t>
      </w:r>
      <w:r>
        <w:rPr>
          <w:rFonts w:hint="eastAsia" w:ascii="宋体" w:hAnsi="宋体"/>
          <w:sz w:val="24"/>
        </w:rPr>
        <w:t xml:space="preserve">。  </w:t>
      </w:r>
      <w:r>
        <w:rPr>
          <w:rFonts w:hint="eastAsia" w:ascii="宋体" w:hAnsi="宋体"/>
          <w:sz w:val="24"/>
        </w:rPr>
      </w:r>
      <w:r/>
    </w:p>
    <w:p>
      <w:pPr>
        <w:pStyle w:val="1022"/>
        <w:rPr>
          <w:rFonts w:hint="eastAsia" w:ascii="宋体" w:hAnsi="宋体"/>
          <w:sz w:val="24"/>
        </w:rPr>
      </w:pPr>
      <w:r>
        <w:rPr>
          <w:rFonts w:ascii="宋体" w:hAnsi="宋体"/>
          <w:sz w:val="24"/>
        </w:rPr>
        <w:t xml:space="preserve">20.</w:t>
      </w:r>
      <w:r>
        <w:rPr>
          <w:rFonts w:hint="eastAsia" w:ascii="宋体" w:hAnsi="宋体"/>
          <w:sz w:val="24"/>
        </w:rPr>
        <w:t xml:space="preserve">3</w:t>
      </w:r>
      <w:r>
        <w:rPr>
          <w:rFonts w:ascii="宋体" w:hAnsi="宋体"/>
          <w:sz w:val="24"/>
        </w:rPr>
        <w:t xml:space="preserve">.1 争议评审小组的确定</w:t>
      </w:r>
      <w:r>
        <w:rPr>
          <w:rFonts w:hint="eastAsia" w:ascii="宋体" w:hAnsi="宋体"/>
          <w:sz w:val="24"/>
        </w:rPr>
      </w:r>
      <w:r/>
    </w:p>
    <w:p>
      <w:pPr>
        <w:pStyle w:val="1022"/>
        <w:rPr>
          <w:rFonts w:hint="eastAsia" w:ascii="宋体" w:hAnsi="宋体"/>
          <w:sz w:val="24"/>
          <w:u w:val="single"/>
        </w:rPr>
      </w:pPr>
      <w:r>
        <w:rPr>
          <w:rFonts w:ascii="宋体" w:hAnsi="宋体"/>
          <w:sz w:val="24"/>
        </w:rPr>
        <w:t xml:space="preserve">争议评审小组成员的确定：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1022"/>
        <w:rPr>
          <w:rFonts w:hint="eastAsia" w:ascii="宋体" w:hAnsi="宋体"/>
          <w:sz w:val="24"/>
        </w:rPr>
      </w:pPr>
      <w:r>
        <w:rPr>
          <w:rFonts w:ascii="宋体" w:hAnsi="宋体"/>
          <w:sz w:val="24"/>
        </w:rPr>
        <w:t xml:space="preserve">选定争议评审员的期限：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争议评审小组成员的报酬承担方式：</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其他事项的约定：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20.</w:t>
      </w:r>
      <w:r>
        <w:rPr>
          <w:rFonts w:hint="eastAsia" w:ascii="宋体" w:hAnsi="宋体"/>
          <w:sz w:val="24"/>
        </w:rPr>
        <w:t xml:space="preserve">3</w:t>
      </w:r>
      <w:r>
        <w:rPr>
          <w:rFonts w:ascii="宋体" w:hAnsi="宋体"/>
          <w:sz w:val="24"/>
        </w:rPr>
        <w:t xml:space="preserve">.2 争议评审小组的决定</w:t>
      </w:r>
      <w:r>
        <w:rPr>
          <w:rFonts w:hint="eastAsia" w:ascii="宋体" w:hAnsi="宋体"/>
          <w:sz w:val="24"/>
        </w:rPr>
      </w:r>
      <w:r/>
    </w:p>
    <w:p>
      <w:pPr>
        <w:pStyle w:val="1022"/>
        <w:rPr>
          <w:rFonts w:hint="eastAsia" w:ascii="宋体" w:hAnsi="宋体"/>
          <w:sz w:val="24"/>
        </w:rPr>
      </w:pPr>
      <w:r>
        <w:rPr>
          <w:rFonts w:ascii="宋体" w:hAnsi="宋体"/>
          <w:sz w:val="24"/>
        </w:rPr>
        <w:t xml:space="preserve">合同当事人关于本项的约定：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22"/>
        <w:rPr>
          <w:rFonts w:hint="eastAsia" w:ascii="宋体" w:hAnsi="宋体"/>
          <w:sz w:val="24"/>
        </w:rPr>
      </w:pPr>
      <w:r>
        <w:rPr>
          <w:rFonts w:ascii="宋体" w:hAnsi="宋体"/>
          <w:sz w:val="24"/>
        </w:rPr>
        <w:t xml:space="preserve">20.</w:t>
      </w:r>
      <w:r>
        <w:rPr>
          <w:rFonts w:hint="eastAsia" w:ascii="宋体" w:hAnsi="宋体"/>
          <w:sz w:val="24"/>
        </w:rPr>
        <w:t xml:space="preserve">4</w:t>
      </w:r>
      <w:r>
        <w:rPr>
          <w:rFonts w:ascii="宋体" w:hAnsi="宋体"/>
          <w:sz w:val="24"/>
        </w:rPr>
        <w:t xml:space="preserve">仲裁或诉讼</w:t>
      </w:r>
      <w:bookmarkEnd w:id="670"/>
      <w:r>
        <w:rPr>
          <w:rFonts w:hint="eastAsia" w:ascii="宋体" w:hAnsi="宋体"/>
          <w:sz w:val="24"/>
        </w:rPr>
      </w:r>
      <w:r/>
    </w:p>
    <w:p>
      <w:pPr>
        <w:pStyle w:val="1022"/>
        <w:rPr>
          <w:rFonts w:hint="eastAsia" w:ascii="宋体" w:hAnsi="宋体"/>
          <w:sz w:val="24"/>
        </w:rPr>
      </w:pPr>
      <w:r>
        <w:rPr>
          <w:rFonts w:ascii="宋体" w:hAnsi="宋体"/>
          <w:sz w:val="24"/>
        </w:rPr>
        <w:t xml:space="preserve">因合同及合同有关事项发生的争议，按下列第</w:t>
      </w:r>
      <w:r>
        <w:rPr>
          <w:rFonts w:ascii="宋体" w:hAnsi="宋体"/>
          <w:sz w:val="24"/>
          <w:u w:val="single"/>
        </w:rPr>
        <w:t xml:space="preserve">  （</w:t>
      </w:r>
      <w:r>
        <w:rPr>
          <w:rFonts w:hint="eastAsia" w:ascii="宋体" w:hAnsi="宋体"/>
          <w:sz w:val="24"/>
          <w:u w:val="single"/>
        </w:rPr>
        <w:t xml:space="preserve">2</w:t>
      </w:r>
      <w:r>
        <w:rPr>
          <w:rFonts w:ascii="宋体" w:hAnsi="宋体"/>
          <w:sz w:val="24"/>
          <w:u w:val="single"/>
        </w:rPr>
        <w:t xml:space="preserve">）   </w:t>
      </w:r>
      <w:r>
        <w:rPr>
          <w:rFonts w:ascii="宋体" w:hAnsi="宋体"/>
          <w:sz w:val="24"/>
        </w:rPr>
        <w:t xml:space="preserve">种方式</w:t>
      </w:r>
      <w:r>
        <w:rPr>
          <w:rFonts w:hint="eastAsia" w:ascii="宋体" w:hAnsi="宋体"/>
          <w:sz w:val="24"/>
        </w:rPr>
        <w:t xml:space="preserve">解</w:t>
      </w:r>
      <w:r>
        <w:rPr>
          <w:rFonts w:ascii="宋体" w:hAnsi="宋体"/>
          <w:sz w:val="24"/>
        </w:rPr>
        <w:t xml:space="preserve">决：</w:t>
      </w:r>
      <w:r>
        <w:rPr>
          <w:rFonts w:hint="eastAsia" w:ascii="宋体" w:hAnsi="宋体"/>
          <w:sz w:val="24"/>
        </w:rPr>
      </w:r>
      <w:r/>
    </w:p>
    <w:p>
      <w:pPr>
        <w:pStyle w:val="1022"/>
        <w:rPr>
          <w:rFonts w:hint="eastAsia" w:ascii="宋体" w:hAnsi="宋体"/>
          <w:sz w:val="24"/>
        </w:rPr>
      </w:pPr>
      <w:r>
        <w:rPr>
          <w:rFonts w:ascii="宋体" w:hAnsi="宋体"/>
          <w:sz w:val="24"/>
        </w:rPr>
        <w:t xml:space="preserve">（1）向</w:t>
      </w:r>
      <w:r>
        <w:rPr>
          <w:rFonts w:hint="eastAsia" w:ascii="宋体" w:hAnsi="宋体"/>
          <w:sz w:val="24"/>
          <w:u w:val="single"/>
        </w:rPr>
        <w:t xml:space="preserve">淮安</w:t>
      </w:r>
      <w:r>
        <w:rPr>
          <w:rFonts w:ascii="宋体" w:hAnsi="宋体"/>
          <w:sz w:val="24"/>
        </w:rPr>
        <w:t xml:space="preserve">仲裁委员会申请仲裁；</w:t>
      </w:r>
      <w:r>
        <w:rPr>
          <w:rFonts w:hint="eastAsia" w:ascii="宋体" w:hAnsi="宋体"/>
          <w:sz w:val="24"/>
        </w:rPr>
      </w:r>
      <w:r/>
    </w:p>
    <w:p>
      <w:pPr>
        <w:pStyle w:val="1022"/>
        <w:rPr>
          <w:rFonts w:hint="eastAsia" w:ascii="宋体" w:hAnsi="宋体"/>
          <w:sz w:val="24"/>
          <w:u w:val="single"/>
        </w:rPr>
      </w:pPr>
      <w:r>
        <w:rPr>
          <w:rFonts w:ascii="宋体" w:hAnsi="宋体"/>
          <w:sz w:val="24"/>
        </w:rPr>
        <w:t xml:space="preserve">（2）向</w:t>
      </w:r>
      <w:r>
        <w:rPr>
          <w:rFonts w:hint="eastAsia" w:ascii="宋体" w:hAnsi="宋体"/>
          <w:sz w:val="24"/>
          <w:u w:val="single"/>
        </w:rPr>
        <w:t xml:space="preserve">甲方</w:t>
      </w:r>
      <w:r>
        <w:rPr>
          <w:rFonts w:ascii="宋体" w:hAnsi="宋体"/>
          <w:sz w:val="24"/>
          <w:u w:val="single"/>
        </w:rPr>
        <w:t xml:space="preserve">所在地有管辖权的人民法院起诉。</w:t>
      </w:r>
      <w:bookmarkEnd w:id="649"/>
      <w:r/>
      <w:bookmarkEnd w:id="650"/>
      <w:r/>
      <w:bookmarkEnd w:id="651"/>
      <w:r/>
      <w:bookmarkEnd w:id="652"/>
      <w:r/>
      <w:bookmarkEnd w:id="653"/>
      <w:r/>
      <w:bookmarkEnd w:id="666"/>
      <w:r>
        <w:rPr>
          <w:rFonts w:hint="eastAsia" w:ascii="宋体" w:hAnsi="宋体"/>
          <w:sz w:val="24"/>
          <w:u w:val="single"/>
        </w:rPr>
      </w:r>
      <w:r/>
    </w:p>
    <w:p>
      <w:pPr>
        <w:pStyle w:val="1022"/>
        <w:rPr>
          <w:rFonts w:hint="eastAsia" w:ascii="宋体" w:hAnsi="宋体"/>
          <w:sz w:val="24"/>
        </w:rPr>
      </w:pPr>
      <w:r>
        <w:rPr>
          <w:rFonts w:hint="eastAsia" w:ascii="宋体" w:hAnsi="宋体"/>
          <w:sz w:val="24"/>
        </w:rPr>
        <w:t xml:space="preserve">2</w:t>
      </w:r>
      <w:r>
        <w:rPr>
          <w:rFonts w:ascii="宋体" w:hAnsi="宋体"/>
          <w:sz w:val="24"/>
        </w:rPr>
        <w:t xml:space="preserve">1其他</w:t>
      </w:r>
      <w:r>
        <w:rPr>
          <w:rFonts w:hint="eastAsia" w:ascii="宋体" w:hAnsi="宋体"/>
          <w:sz w:val="24"/>
        </w:rPr>
      </w:r>
      <w:r/>
    </w:p>
    <w:p>
      <w:pPr>
        <w:pStyle w:val="1022"/>
        <w:ind w:firstLine="480"/>
        <w:rPr>
          <w:sz w:val="24"/>
        </w:rPr>
      </w:pPr>
      <w:r>
        <w:rPr>
          <w:rFonts w:hint="eastAsia" w:ascii="宋体" w:hAnsi="宋体" w:cs="宋体"/>
          <w:sz w:val="24"/>
        </w:rPr>
        <w:t xml:space="preserve">工程结束后，承包人应按发包人要求提交竣工图纸及相关资料和决算（一式3份）及其相应的电子文档1份，归档文件和电子化档案应符合《江苏省航道工程建设项目档案管理办法》苏交办（2024）11号要求，并配合发包人进行工程验收。</w:t>
      </w:r>
      <w:r>
        <w:rPr>
          <w:sz w:val="24"/>
        </w:rPr>
      </w:r>
      <w:r/>
    </w:p>
    <w:p>
      <w:pPr>
        <w:pStyle w:val="1022"/>
        <w:jc w:val="center"/>
        <w:rPr>
          <w:rFonts w:hint="eastAsia" w:ascii="宋体" w:hAnsi="宋体" w:cs="方正小标宋_GBK"/>
          <w:b/>
          <w:sz w:val="28"/>
          <w:szCs w:val="28"/>
        </w:rPr>
        <w:outlineLvl w:val="0"/>
      </w:pPr>
      <w:r>
        <w:rPr>
          <w:rFonts w:ascii="宋体" w:hAnsi="宋体"/>
          <w:b/>
          <w:sz w:val="24"/>
        </w:rPr>
        <w:br w:type="page" w:clear="all"/>
      </w:r>
      <w:r>
        <w:rPr>
          <w:rFonts w:hint="eastAsia" w:ascii="宋体" w:hAnsi="宋体" w:cs="方正小标宋_GBK"/>
          <w:b/>
          <w:sz w:val="28"/>
          <w:szCs w:val="28"/>
          <w:u w:val="single"/>
        </w:rPr>
        <w:t xml:space="preserve">                </w:t>
      </w:r>
      <w:r>
        <w:rPr>
          <w:rFonts w:hint="eastAsia" w:ascii="宋体" w:hAnsi="宋体" w:cs="方正小标宋_GBK"/>
          <w:b/>
          <w:sz w:val="28"/>
          <w:szCs w:val="28"/>
        </w:rPr>
        <w:t xml:space="preserve">项目</w:t>
      </w:r>
      <w:r>
        <w:rPr>
          <w:rFonts w:hint="eastAsia" w:ascii="宋体" w:hAnsi="宋体" w:cs="方正小标宋_GBK"/>
          <w:b/>
          <w:sz w:val="28"/>
          <w:szCs w:val="28"/>
        </w:rPr>
      </w:r>
      <w:r/>
    </w:p>
    <w:p>
      <w:pPr>
        <w:pStyle w:val="1022"/>
        <w:jc w:val="center"/>
        <w:rPr>
          <w:rFonts w:hint="eastAsia" w:ascii="宋体" w:hAnsi="宋体" w:cs="方正小标宋_GBK"/>
          <w:b/>
          <w:sz w:val="28"/>
          <w:szCs w:val="28"/>
        </w:rPr>
        <w:outlineLvl w:val="0"/>
      </w:pPr>
      <w:r>
        <w:rPr>
          <w:rFonts w:hint="eastAsia" w:ascii="宋体" w:hAnsi="宋体" w:cs="方正小标宋_GBK"/>
          <w:b/>
          <w:sz w:val="28"/>
          <w:szCs w:val="28"/>
        </w:rPr>
        <w:t xml:space="preserve">廉洁合同</w:t>
      </w:r>
      <w:r>
        <w:rPr>
          <w:rFonts w:hint="eastAsia" w:ascii="宋体" w:hAnsi="宋体" w:cs="方正小标宋_GBK"/>
          <w:b/>
          <w:sz w:val="28"/>
          <w:szCs w:val="28"/>
        </w:rPr>
      </w:r>
      <w:r/>
    </w:p>
    <w:p>
      <w:pPr>
        <w:pStyle w:val="1022"/>
        <w:ind w:firstLine="480"/>
        <w:rPr>
          <w:rFonts w:ascii="宋体" w:hAnsi="宋体"/>
          <w:sz w:val="24"/>
        </w:rPr>
      </w:pPr>
      <w:r>
        <w:rPr>
          <w:rFonts w:ascii="宋体" w:hAnsi="宋体"/>
          <w:sz w:val="24"/>
        </w:rPr>
      </w:r>
      <w:r/>
    </w:p>
    <w:p>
      <w:pPr>
        <w:pStyle w:val="1022"/>
        <w:ind w:firstLine="480"/>
        <w:rPr>
          <w:rFonts w:ascii="宋体" w:hAnsi="宋体"/>
          <w:sz w:val="24"/>
        </w:rPr>
      </w:pPr>
      <w:r>
        <w:rPr>
          <w:rFonts w:hint="eastAsia" w:ascii="宋体" w:hAnsi="宋体"/>
          <w:sz w:val="24"/>
        </w:rPr>
        <w:t xml:space="preserve">为加强养护项目党风廉政建设，持续深化“不敢腐、不能腐、不想腐”体制机制建设，确保养 护项目建设优质高效、参建人员廉洁从业、建设资金运行安全、项目生态风清气正，根据省</w:t>
      </w:r>
      <w:r>
        <w:rPr>
          <w:rFonts w:ascii="宋体" w:hAnsi="宋体"/>
          <w:sz w:val="24"/>
        </w:rPr>
        <w:t xml:space="preserve">交通运输厅《</w:t>
      </w:r>
      <w:r>
        <w:rPr>
          <w:rFonts w:hint="eastAsia" w:ascii="宋体" w:hAnsi="宋体"/>
          <w:sz w:val="24"/>
        </w:rPr>
        <w:t xml:space="preserve">省级政府投资交通工程监督体系建设工作方案</w:t>
      </w:r>
      <w:r>
        <w:rPr>
          <w:rFonts w:ascii="宋体" w:hAnsi="宋体"/>
          <w:sz w:val="24"/>
        </w:rPr>
        <w:t xml:space="preserve">》</w:t>
      </w:r>
      <w:r>
        <w:rPr>
          <w:rFonts w:hint="eastAsia" w:ascii="宋体" w:hAnsi="宋体"/>
          <w:sz w:val="24"/>
        </w:rPr>
        <w:t xml:space="preserve">（苏交党〔2025〕118号）、《省级政府投资交通工程监督体系相关配套文件》（苏交党〔2026〕42号）等文件规范要求以及有关养护项目建设、党风廉政建设的相关规定，结合我处实际情况，</w:t>
      </w:r>
      <w:r>
        <w:rPr>
          <w:rFonts w:hint="eastAsia" w:ascii="宋体" w:hAnsi="宋体"/>
          <w:sz w:val="24"/>
          <w:u w:val="single"/>
        </w:rPr>
        <w:t xml:space="preserve">苏北航务管理处淮安航务中心</w:t>
      </w:r>
      <w:r>
        <w:rPr>
          <w:rFonts w:hint="eastAsia" w:ascii="宋体" w:hAnsi="宋体"/>
          <w:sz w:val="24"/>
        </w:rPr>
        <w:t xml:space="preserve">（以下简称“发包人”）与</w:t>
      </w:r>
      <w:r>
        <w:rPr>
          <w:rFonts w:hint="eastAsia" w:ascii="宋体" w:hAnsi="宋体"/>
          <w:sz w:val="24"/>
          <w:u w:val="single"/>
        </w:rPr>
        <w:t xml:space="preserve">    </w:t>
      </w:r>
      <w:r>
        <w:rPr>
          <w:rFonts w:hint="eastAsia" w:ascii="宋体" w:hAnsi="宋体"/>
          <w:sz w:val="24"/>
        </w:rPr>
        <w:t xml:space="preserve">（以下简称“承包人 ”），特订立本合同：</w:t>
      </w:r>
      <w:r>
        <w:rPr>
          <w:rFonts w:ascii="宋体" w:hAnsi="宋体"/>
          <w:sz w:val="24"/>
        </w:rPr>
      </w:r>
      <w:r/>
    </w:p>
    <w:p>
      <w:pPr>
        <w:pStyle w:val="1022"/>
        <w:ind w:firstLine="480"/>
        <w:rPr>
          <w:rFonts w:hint="eastAsia" w:ascii="宋体" w:hAnsi="宋体" w:cs="方正楷体_GBK"/>
          <w:bCs/>
          <w:sz w:val="24"/>
        </w:rPr>
      </w:pPr>
      <w:r>
        <w:rPr>
          <w:rFonts w:hint="eastAsia" w:ascii="宋体" w:hAnsi="宋体"/>
          <w:sz w:val="24"/>
        </w:rPr>
        <w:t xml:space="preserve">一、</w:t>
      </w:r>
      <w:r>
        <w:rPr>
          <w:rFonts w:hint="eastAsia" w:ascii="宋体" w:hAnsi="宋体" w:cs="方正楷体_GBK"/>
          <w:bCs/>
          <w:sz w:val="24"/>
        </w:rPr>
        <w:t xml:space="preserve">发包人和承包人双方的权利和义务</w:t>
      </w:r>
      <w:r>
        <w:rPr>
          <w:rFonts w:hint="eastAsia" w:ascii="宋体" w:hAnsi="宋体" w:cs="方正楷体_GBK"/>
          <w:bCs/>
          <w:sz w:val="24"/>
        </w:rPr>
      </w:r>
      <w:r/>
    </w:p>
    <w:p>
      <w:pPr>
        <w:pStyle w:val="1022"/>
        <w:ind w:firstLine="480"/>
        <w:rPr>
          <w:rFonts w:hint="eastAsia" w:ascii="宋体" w:hAnsi="宋体"/>
          <w:sz w:val="24"/>
        </w:rPr>
      </w:pPr>
      <w:r>
        <w:rPr>
          <w:rFonts w:hint="eastAsia" w:ascii="宋体" w:hAnsi="宋体"/>
          <w:sz w:val="24"/>
        </w:rPr>
        <w:t xml:space="preserve">1.严格遵守国家有关法律法规以及交通运输部、省交通运输厅的有关规定，严格遵守党风廉政建设和作风建设各项规定，加强学习，落实上级部署要求，不断夯实廉洁从政（业）行动自觉，加强双方团结协作，努力为工程建设创造良好的氛围与环境。</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2.严格执行</w:t>
      </w:r>
      <w:r>
        <w:rPr>
          <w:rFonts w:hint="eastAsia" w:ascii="宋体" w:hAnsi="宋体"/>
          <w:sz w:val="24"/>
          <w:u w:val="single"/>
        </w:rPr>
        <w:t xml:space="preserve">          </w:t>
      </w:r>
      <w:r>
        <w:rPr>
          <w:rFonts w:hint="eastAsia" w:ascii="宋体" w:hAnsi="宋体"/>
          <w:sz w:val="24"/>
        </w:rPr>
        <w:t xml:space="preserve">项目施工合同文件，严格履行合同。</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4.加强党风廉政建设和作风建设，明确专人负责，压实各方责任，推动全面从严治党向纵深推进。</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5.落实中央八项规定及其实施细则精神，坚决反对“四风”，厉行勤俭节约，杜绝奢侈浪费。</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6.强化日常监督管理，定期开展廉洁风险防控自评考核，并严肃查处违规违纪行为。</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7.深入开展廉洁教育和廉洁文化建设，培养廉洁自律意识。</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8.畅通信访渠道，强化过程监督，提醒监督效能。发现对方在业务活动中有违反廉洁规定的行为，有及时提醒对方纠正的权利和义务。</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9.在开展养护项目党风廉政建设和作风建设工作中，应对过程中形成的资料完备性、规范性进行检查，并整理归档。</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10.发现对方严重违反本合同义务条款的行为，有向其上级有关部门举报、建议给予处理并要求告知处理结果的权利。</w:t>
      </w:r>
      <w:r>
        <w:rPr>
          <w:rFonts w:hint="eastAsia" w:ascii="宋体" w:hAnsi="宋体"/>
          <w:sz w:val="24"/>
        </w:rPr>
      </w:r>
      <w:r/>
    </w:p>
    <w:p>
      <w:pPr>
        <w:pStyle w:val="1085"/>
        <w:spacing w:line="360" w:lineRule="auto"/>
        <w:rPr>
          <w:rFonts w:hint="eastAsia" w:ascii="宋体" w:hAnsi="宋体" w:cs="方正楷体_GBK"/>
          <w:bCs/>
          <w:sz w:val="24"/>
          <w:szCs w:val="24"/>
        </w:rPr>
      </w:pPr>
      <w:r>
        <w:rPr>
          <w:rFonts w:hint="eastAsia" w:ascii="宋体" w:hAnsi="宋体" w:cs="方正楷体_GBK"/>
          <w:bCs/>
          <w:sz w:val="24"/>
          <w:szCs w:val="24"/>
        </w:rPr>
        <w:t xml:space="preserve">二、发包人的义务</w:t>
      </w:r>
      <w:r>
        <w:rPr>
          <w:rFonts w:hint="eastAsia" w:ascii="宋体" w:hAnsi="宋体" w:cs="方正楷体_GBK"/>
          <w:bCs/>
          <w:sz w:val="24"/>
          <w:szCs w:val="24"/>
        </w:rPr>
      </w:r>
      <w:r/>
    </w:p>
    <w:p>
      <w:pPr>
        <w:pStyle w:val="1022"/>
        <w:ind w:firstLine="480"/>
        <w:rPr>
          <w:rFonts w:hint="eastAsia" w:ascii="宋体" w:hAnsi="宋体"/>
          <w:sz w:val="24"/>
        </w:rPr>
      </w:pPr>
      <w:r>
        <w:rPr>
          <w:rFonts w:hint="eastAsia" w:ascii="宋体" w:hAnsi="宋体"/>
          <w:sz w:val="24"/>
        </w:rPr>
        <w:t xml:space="preserve">1.发包人应严格执行《处养护项目管理办法（试行）》《苏北运河养护项目操作规范》《处养护项目专项监督工作操作规范》等规定，及时将项目纳入《内控平台》进行监管。确保程序规范，形成执行坚决，监督有力的权力运行机制。</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2.发包人应严格执行资金使用规定，保证建设资金的管理、使用规范合规。</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3.发包人及其工作人员不得索要或接受承包人赠送的名贵特产和礼品礼金，包括通过网购、电子礼品卡、电子红包等衍生工具收送礼品礼金；不得让承包人报销任何应由发包人及其工作人员单位或个人支付的费用等；不得通过打麻将、打牌、微信红包、电子礼品预付卡等隐形变异方式接受好处。</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4.发包人及其工作人员不得以任何理由向承包人指定或介绍分包单位、材料、设备供应商以及劳务、各类服务，不得要求承包人购买合同规定以外的材料和设备。</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5.发包人及其工作人员不得要求或者接受承包人为其住房装修、婚丧嫁娶活动、配偶子女的工作安排以及出国（境）、旅游等提供方便。</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6.发包人及其工作人员不得违规接受承包人安排的宴请、消费性娱乐健身活动或利用职务之便和影响力向承包人借用车辆、住房和钱款。</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7.发包人及其工作人员不得利用职权或者职务上的影响，纵容、默许特定关系人收受承包人的财物或谋取私利。</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8.发包工作人员及其配偶、子女不得从事与发包人工作有关的材料设备供应、项目分包、劳务等经济活动，不得安排或介绍个人施工队伍。</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9.发包人工作人员不得“说情打招呼”、违规插手干预项目设计、变更、索赔、计量支付、资金拨付、项目验收等事项。</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10.发包人工作人员应秉公办事，不得营私舞弊，不得利用职权从事各种有偿中介活动，不得透露不该公开的与项目有关的任何信息。</w:t>
      </w:r>
      <w:r>
        <w:rPr>
          <w:rFonts w:hint="eastAsia" w:ascii="宋体" w:hAnsi="宋体"/>
          <w:sz w:val="24"/>
        </w:rPr>
      </w:r>
      <w:r/>
    </w:p>
    <w:p>
      <w:pPr>
        <w:pStyle w:val="1085"/>
        <w:spacing w:line="360" w:lineRule="auto"/>
        <w:rPr>
          <w:rFonts w:hint="eastAsia" w:ascii="宋体" w:hAnsi="宋体" w:cs="方正楷体_GBK"/>
          <w:bCs/>
          <w:sz w:val="24"/>
          <w:szCs w:val="24"/>
        </w:rPr>
      </w:pPr>
      <w:r>
        <w:rPr>
          <w:rFonts w:hint="eastAsia" w:ascii="宋体" w:hAnsi="宋体" w:cs="方正楷体_GBK"/>
          <w:bCs/>
          <w:sz w:val="24"/>
          <w:szCs w:val="24"/>
        </w:rPr>
        <w:t xml:space="preserve">三、承包人的义务</w:t>
      </w:r>
      <w:r>
        <w:rPr>
          <w:rFonts w:hint="eastAsia" w:ascii="宋体" w:hAnsi="宋体" w:cs="方正楷体_GBK"/>
          <w:bCs/>
          <w:sz w:val="24"/>
          <w:szCs w:val="24"/>
        </w:rPr>
      </w:r>
      <w:r/>
    </w:p>
    <w:p>
      <w:pPr>
        <w:pStyle w:val="1022"/>
        <w:ind w:firstLine="480"/>
        <w:rPr>
          <w:rFonts w:hint="eastAsia" w:ascii="宋体" w:hAnsi="宋体"/>
          <w:sz w:val="24"/>
        </w:rPr>
      </w:pPr>
      <w:r>
        <w:rPr>
          <w:rFonts w:hint="eastAsia" w:ascii="宋体" w:hAnsi="宋体"/>
          <w:sz w:val="24"/>
        </w:rPr>
        <w:t xml:space="preserve">1.承包人按照廉洁管理要求，健全廉洁管理组织，明确廉洁分管领导和廉洁管理；建立廉洁管理责任体系，层层落实廉洁管理责任；与劳务分包、材料供应等有业务往来的单位签订《廉洁合同》，制定廉洁责任守则，建立单位廉洁档案和个人廉洁档案，并进行动态化管理。</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2.承包人应按照廉洁管理要求，定期开展内部廉洁教育与廉洁文化活动；在现场设立廉 洁责任公示牌、举报箱，公布举报电话、签订廉洁承诺。与劳务分包、材料供应等有业务往来的单位签订《廉洁合同》。</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3.承包人应对照廉洁管理要求，排查本项目部重点环节廉洁风险点，并定期开展自评。</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4.承包人应保证项目建设资金安全，不得挪用、截留、挤占，并按规定及时支付应发的农民工工资和材料、项目款。</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5.承包人不得以任何理由、任何方式向发包人及其工作人员行贿、赠送礼品礼金、消费卡（券）、有价证券、股权、其他金融产品等财物。</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6.承包人不得以任何名义向发包人及其工作人员同赠送各种形式的报酬、回报、补贴等，或以讲课费、课题费、咨询费等名义变相送礼。</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7.承包人不得以任何理由为发包人及其工作人员提供可能影响公正执行公务的宴请或者旅游、健身、娱乐等活动。</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8.承包人不得以任何理由为发包人及其工作人员支付应由其个人及亲属、特定关系人结算的各种费用。</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9.承包人不得向发包人工作人员出借钱款、住房、车辆等。</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10.承包人不得有其他违反党风廉政建设和作风建设规定的行为。</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四、履约考核</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本合同由双方或双方上级单位的纪检部门负责监督执行。由发包人和本单位纪检部门对合同执行情况进行检查考核。</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五、违约责任</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sz w:val="24"/>
        </w:rPr>
      </w:r>
      <w:r/>
    </w:p>
    <w:p>
      <w:pPr>
        <w:pStyle w:val="1022"/>
        <w:ind w:firstLine="480"/>
        <w:rPr>
          <w:rFonts w:hint="eastAsia" w:ascii="宋体" w:hAnsi="宋体"/>
          <w:sz w:val="24"/>
        </w:rPr>
      </w:pPr>
      <w:r>
        <w:rPr>
          <w:rFonts w:hint="eastAsia" w:ascii="宋体" w:hAnsi="宋体"/>
          <w:sz w:val="24"/>
        </w:rPr>
        <w:t xml:space="preserve">2.承包人及其工作人员违反本合同第1、3条，按管理权限，依据有关规定责令纠正，并给予相应处理；给发包人单位造成经济损失的，应予以赔偿；发生违规违纪法行为或被纪检部门通报的，将禁止承包人参加苏北航务管理处及下属单位的政府采购活动、项目响应事宜或上报省财政厅，由财政厅对企业进行处理。</w:t>
      </w:r>
      <w:r>
        <w:rPr>
          <w:rFonts w:hint="eastAsia" w:ascii="宋体" w:hAnsi="宋体"/>
          <w:sz w:val="24"/>
        </w:rPr>
      </w:r>
      <w:r/>
    </w:p>
    <w:p>
      <w:pPr>
        <w:pStyle w:val="1022"/>
        <w:ind w:firstLine="480"/>
        <w:rPr>
          <w:rFonts w:ascii="宋体" w:hAnsi="宋体"/>
          <w:sz w:val="24"/>
        </w:rPr>
      </w:pPr>
      <w:r>
        <w:rPr>
          <w:rFonts w:hint="eastAsia" w:ascii="宋体" w:hAnsi="宋体"/>
          <w:sz w:val="24"/>
        </w:rPr>
        <w:t xml:space="preserve">六、本合同有效期为发包人和承包人签署之日起至该项目竣工验收合止。</w:t>
      </w:r>
      <w:r>
        <w:rPr>
          <w:rFonts w:ascii="宋体" w:hAnsi="宋体"/>
          <w:sz w:val="24"/>
        </w:rPr>
      </w:r>
      <w:r/>
    </w:p>
    <w:p>
      <w:pPr>
        <w:pStyle w:val="1022"/>
        <w:ind w:firstLine="480"/>
        <w:rPr>
          <w:rFonts w:hint="eastAsia" w:ascii="宋体" w:hAnsi="宋体" w:cs="方正仿宋_GBK"/>
          <w:sz w:val="24"/>
        </w:rPr>
      </w:pPr>
      <w:r>
        <w:rPr>
          <w:rFonts w:hint="eastAsia" w:ascii="宋体" w:hAnsi="宋体" w:cs="方正楷体_GBK"/>
          <w:bCs/>
          <w:sz w:val="24"/>
        </w:rPr>
        <w:t xml:space="preserve">七、</w:t>
      </w:r>
      <w:r>
        <w:rPr>
          <w:rFonts w:hint="eastAsia" w:ascii="宋体" w:hAnsi="宋体" w:cs="方正仿宋_GBK"/>
          <w:sz w:val="24"/>
        </w:rPr>
        <w:t xml:space="preserve">本合同作为</w:t>
      </w:r>
      <w:r>
        <w:rPr>
          <w:rFonts w:hint="eastAsia" w:ascii="宋体" w:hAnsi="宋体" w:cs="方正仿宋_GBK"/>
          <w:b/>
          <w:bCs/>
          <w:sz w:val="24"/>
          <w:u w:val="single"/>
        </w:rPr>
        <w:t xml:space="preserve">               </w:t>
      </w:r>
      <w:r>
        <w:rPr>
          <w:rFonts w:hint="eastAsia" w:ascii="宋体" w:hAnsi="宋体" w:cs="方正仿宋_GBK"/>
          <w:sz w:val="24"/>
        </w:rPr>
        <w:t xml:space="preserve">项目合同的附件，与该合同具有同等的法律效力，经合同双方签署后立即生效。若发生合同约定以外的行为，由双方协商解决。</w:t>
      </w:r>
      <w:r>
        <w:rPr>
          <w:rFonts w:hint="eastAsia" w:ascii="宋体" w:hAnsi="宋体" w:cs="方正仿宋_GBK"/>
          <w:sz w:val="24"/>
        </w:rPr>
      </w:r>
      <w:r/>
    </w:p>
    <w:p>
      <w:pPr>
        <w:pStyle w:val="1022"/>
        <w:ind w:firstLine="480"/>
        <w:rPr>
          <w:rFonts w:ascii="宋体" w:hAnsi="宋体"/>
          <w:sz w:val="24"/>
        </w:rPr>
      </w:pPr>
      <w:r>
        <w:rPr>
          <w:rFonts w:hint="eastAsia" w:ascii="宋体" w:hAnsi="宋体"/>
          <w:sz w:val="24"/>
        </w:rPr>
        <w:t xml:space="preserve">八、本合同一式三分，合同各方各执一份、纪检监督一份。</w:t>
      </w:r>
      <w:r>
        <w:rPr>
          <w:rFonts w:ascii="宋体" w:hAnsi="宋体"/>
          <w:sz w:val="24"/>
        </w:rPr>
      </w:r>
      <w:r/>
    </w:p>
    <w:p>
      <w:pPr>
        <w:pStyle w:val="1085"/>
        <w:ind w:firstLine="0"/>
        <w:spacing w:line="360" w:lineRule="auto"/>
        <w:rPr>
          <w:rFonts w:hint="eastAsia" w:ascii="宋体" w:hAnsi="宋体" w:cs="方正仿宋_GBK"/>
          <w:sz w:val="24"/>
          <w:szCs w:val="24"/>
        </w:rPr>
      </w:pPr>
      <w:r>
        <w:rPr>
          <w:rFonts w:hint="eastAsia" w:ascii="宋体" w:hAnsi="宋体" w:cs="方正仿宋_GBK"/>
          <w:sz w:val="24"/>
          <w:szCs w:val="24"/>
        </w:rPr>
      </w:r>
      <w:r/>
    </w:p>
    <w:p>
      <w:pPr>
        <w:pStyle w:val="1085"/>
        <w:ind w:firstLine="0"/>
        <w:spacing w:line="360" w:lineRule="auto"/>
        <w:rPr>
          <w:rFonts w:hint="eastAsia" w:ascii="宋体" w:hAnsi="宋体" w:cs="方正仿宋_GBK"/>
          <w:sz w:val="24"/>
          <w:szCs w:val="24"/>
        </w:rPr>
      </w:pPr>
      <w:r>
        <w:rPr>
          <w:rFonts w:hint="eastAsia" w:ascii="宋体" w:hAnsi="宋体" w:cs="方正仿宋_GBK"/>
          <w:sz w:val="24"/>
          <w:szCs w:val="24"/>
        </w:rPr>
        <w:t xml:space="preserve">发包人：苏北航务管理处淮安航务中心           承包人： </w:t>
      </w:r>
      <w:r>
        <w:rPr>
          <w:rFonts w:hint="eastAsia" w:ascii="宋体" w:hAnsi="宋体" w:cs="方正仿宋_GBK"/>
          <w:sz w:val="24"/>
          <w:szCs w:val="24"/>
        </w:rPr>
      </w:r>
      <w:r/>
    </w:p>
    <w:p>
      <w:pPr>
        <w:pStyle w:val="1022"/>
        <w:rPr>
          <w:rFonts w:ascii="宋体" w:hAnsi="宋体" w:cs="方正仿宋_GBK"/>
          <w:sz w:val="24"/>
        </w:rPr>
      </w:pPr>
      <w:r>
        <w:rPr>
          <w:rFonts w:ascii="宋体" w:hAnsi="宋体" w:cs="方正仿宋_GBK"/>
          <w:sz w:val="24"/>
        </w:rPr>
      </w:r>
      <w:r/>
    </w:p>
    <w:p>
      <w:pPr>
        <w:pStyle w:val="1022"/>
        <w:rPr>
          <w:rFonts w:ascii="宋体" w:hAnsi="宋体" w:cs="方正仿宋_GBK"/>
          <w:sz w:val="24"/>
        </w:rPr>
      </w:pPr>
      <w:r>
        <w:rPr>
          <w:rFonts w:hint="eastAsia" w:ascii="宋体" w:hAnsi="宋体" w:cs="方正仿宋_GBK"/>
          <w:sz w:val="24"/>
        </w:rPr>
        <w:t xml:space="preserve">法定代表人                                   法定代表人</w:t>
      </w:r>
      <w:r>
        <w:rPr>
          <w:rFonts w:ascii="宋体" w:hAnsi="宋体" w:cs="方正仿宋_GBK"/>
          <w:sz w:val="24"/>
        </w:rPr>
      </w:r>
      <w:r/>
    </w:p>
    <w:p>
      <w:pPr>
        <w:pStyle w:val="1022"/>
        <w:rPr>
          <w:rFonts w:ascii="宋体" w:hAnsi="宋体" w:cs="方正仿宋_GBK"/>
          <w:sz w:val="24"/>
        </w:rPr>
      </w:pPr>
      <w:r>
        <w:rPr>
          <w:rFonts w:hint="eastAsia" w:ascii="宋体" w:hAnsi="宋体" w:cs="方正仿宋_GBK"/>
          <w:sz w:val="24"/>
        </w:rPr>
        <w:t xml:space="preserve">或其委托代理人：                             或其委托代理人：  </w:t>
      </w:r>
      <w:r>
        <w:rPr>
          <w:rFonts w:ascii="宋体" w:hAnsi="宋体" w:cs="方正仿宋_GBK"/>
          <w:sz w:val="24"/>
        </w:rPr>
      </w:r>
      <w:r/>
    </w:p>
    <w:p>
      <w:pPr>
        <w:pStyle w:val="1022"/>
        <w:rPr>
          <w:rFonts w:ascii="宋体" w:hAnsi="宋体" w:cs="方正仿宋_GBK"/>
          <w:sz w:val="24"/>
        </w:rPr>
      </w:pPr>
      <w:r>
        <w:rPr>
          <w:rFonts w:ascii="宋体" w:hAnsi="宋体" w:cs="方正仿宋_GBK"/>
          <w:sz w:val="24"/>
        </w:rPr>
      </w:r>
      <w:r/>
    </w:p>
    <w:p>
      <w:pPr>
        <w:pStyle w:val="1022"/>
        <w:rPr>
          <w:rFonts w:hint="eastAsia" w:ascii="宋体" w:hAnsi="宋体" w:cs="方正仿宋_GBK"/>
          <w:sz w:val="24"/>
        </w:rPr>
      </w:pPr>
      <w:r>
        <w:rPr>
          <w:rFonts w:hint="eastAsia" w:ascii="宋体" w:hAnsi="宋体" w:cs="方正仿宋_GBK"/>
          <w:sz w:val="24"/>
        </w:rPr>
        <w:t xml:space="preserve">签约日期：      年  月  日                    签约日期：    年  月  日</w:t>
      </w:r>
      <w:r>
        <w:rPr>
          <w:rFonts w:hint="eastAsia" w:ascii="宋体" w:hAnsi="宋体" w:cs="方正仿宋_GBK"/>
          <w:sz w:val="24"/>
        </w:rPr>
      </w:r>
      <w:r/>
    </w:p>
    <w:p>
      <w:pPr>
        <w:pStyle w:val="1025"/>
        <w:jc w:val="center"/>
        <w:rPr>
          <w:rFonts w:hint="eastAsia" w:ascii="宋体" w:hAnsi="宋体" w:cs="方正仿宋_GBK"/>
          <w:sz w:val="24"/>
        </w:rPr>
      </w:pPr>
      <w:r>
        <w:rPr>
          <w:rFonts w:hint="eastAsia" w:ascii="宋体" w:hAnsi="宋体" w:cs="方正仿宋_GBK"/>
          <w:sz w:val="24"/>
        </w:rPr>
      </w:r>
      <w:r/>
    </w:p>
    <w:p>
      <w:pPr>
        <w:pStyle w:val="1025"/>
        <w:jc w:val="center"/>
        <w:rPr>
          <w:rFonts w:hint="eastAsia" w:ascii="宋体" w:hAnsi="宋体"/>
          <w:b w:val="0"/>
          <w:sz w:val="28"/>
          <w:szCs w:val="28"/>
        </w:rPr>
      </w:pPr>
      <w:r>
        <w:rPr>
          <w:rFonts w:hint="eastAsia" w:ascii="宋体" w:hAnsi="宋体" w:cs="宋体"/>
          <w:b w:val="0"/>
          <w:bCs w:val="0"/>
          <w:sz w:val="36"/>
          <w:szCs w:val="36"/>
        </w:rPr>
        <w:br w:type="page" w:clear="all"/>
      </w:r>
      <w:r>
        <w:rPr>
          <w:rFonts w:hint="eastAsia" w:ascii="宋体" w:hAnsi="宋体" w:cs="宋体"/>
          <w:b w:val="0"/>
          <w:bCs w:val="0"/>
          <w:sz w:val="36"/>
          <w:szCs w:val="36"/>
        </w:rPr>
        <w:t xml:space="preserve">安全生产合同</w:t>
      </w:r>
      <w:r>
        <w:rPr>
          <w:rFonts w:hint="eastAsia" w:ascii="宋体" w:hAnsi="宋体"/>
          <w:b w:val="0"/>
          <w:sz w:val="28"/>
          <w:szCs w:val="28"/>
        </w:rPr>
      </w:r>
      <w:r/>
    </w:p>
    <w:p>
      <w:pPr>
        <w:pStyle w:val="1166"/>
        <w:ind w:firstLine="480"/>
        <w:spacing w:line="360" w:lineRule="auto"/>
        <w:rPr>
          <w:rFonts w:hint="eastAsia" w:ascii="宋体" w:hAnsi="宋体"/>
          <w:color w:val="000000"/>
        </w:rPr>
      </w:pPr>
      <w:r>
        <w:rPr>
          <w:rFonts w:hint="eastAsia" w:ascii="宋体" w:hAnsi="宋体"/>
          <w:color w:val="000000"/>
        </w:rPr>
        <w:t xml:space="preserve">发包人（全称）</w:t>
      </w:r>
      <w:r>
        <w:rPr>
          <w:rFonts w:hint="eastAsia" w:ascii="宋体" w:hAnsi="宋体"/>
          <w:color w:val="000000"/>
          <w:u w:val="single"/>
        </w:rPr>
        <w:t xml:space="preserve">                            </w:t>
      </w:r>
      <w:r>
        <w:rPr>
          <w:rFonts w:hint="eastAsia" w:ascii="宋体" w:hAnsi="宋体"/>
          <w:color w:val="000000"/>
        </w:rPr>
        <w:t xml:space="preserve">（简称甲方）</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承包人（全称）</w:t>
      </w:r>
      <w:r>
        <w:rPr>
          <w:rFonts w:hint="eastAsia" w:ascii="宋体" w:hAnsi="宋体"/>
          <w:color w:val="000000"/>
          <w:u w:val="single"/>
        </w:rPr>
        <w:t xml:space="preserve">                            </w:t>
      </w:r>
      <w:r>
        <w:rPr>
          <w:rFonts w:hint="eastAsia" w:ascii="宋体" w:hAnsi="宋体"/>
          <w:color w:val="000000"/>
        </w:rPr>
        <w:t xml:space="preserve">（简称乙方）     </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为在施工合同的实施过程中创造安全、高效的施工环境，切实搞好本项目的安全管理工作，保持良好的工作秩序和作业场所的卫生环境，维护甲乙双方的共同利益，经甲乙双方平等协商，签订本施工安全生产合同。</w:t>
      </w:r>
      <w:r>
        <w:rPr>
          <w:rFonts w:hint="eastAsia" w:ascii="宋体" w:hAnsi="宋体"/>
          <w:color w:val="000000"/>
        </w:rPr>
      </w:r>
      <w:r/>
    </w:p>
    <w:p>
      <w:pPr>
        <w:pStyle w:val="1166"/>
        <w:ind w:firstLine="482"/>
        <w:spacing w:line="360" w:lineRule="auto"/>
        <w:rPr>
          <w:rFonts w:hint="eastAsia" w:ascii="宋体" w:hAnsi="宋体"/>
          <w:color w:val="000000"/>
        </w:rPr>
      </w:pPr>
      <w:r>
        <w:rPr>
          <w:rFonts w:hint="eastAsia" w:ascii="宋体" w:hAnsi="宋体"/>
          <w:b/>
          <w:bCs/>
          <w:color w:val="000000"/>
        </w:rPr>
        <w:t xml:space="preserve">一、项目名称：</w:t>
      </w:r>
      <w:r>
        <w:rPr>
          <w:rFonts w:hint="eastAsia" w:ascii="宋体" w:hAnsi="宋体"/>
          <w:color w:val="000000"/>
        </w:rPr>
        <w:t xml:space="preserve">淮安航务中心档案室改造项目 </w:t>
      </w:r>
      <w:r>
        <w:rPr>
          <w:rFonts w:hint="eastAsia" w:ascii="宋体" w:hAnsi="宋体"/>
          <w:color w:val="000000"/>
        </w:rPr>
      </w:r>
      <w:r/>
    </w:p>
    <w:p>
      <w:pPr>
        <w:pStyle w:val="1166"/>
        <w:ind w:firstLine="480"/>
        <w:spacing w:line="360" w:lineRule="auto"/>
        <w:rPr>
          <w:rFonts w:hint="eastAsia" w:ascii="宋体" w:hAnsi="宋体"/>
          <w:bCs/>
          <w:color w:val="000000"/>
        </w:rPr>
      </w:pPr>
      <w:r>
        <w:rPr>
          <w:rFonts w:hint="eastAsia" w:ascii="宋体" w:hAnsi="宋体"/>
          <w:color w:val="000000"/>
        </w:rPr>
        <w:t xml:space="preserve">二</w:t>
      </w:r>
      <w:r>
        <w:rPr>
          <w:rFonts w:hint="eastAsia" w:ascii="宋体" w:hAnsi="宋体"/>
          <w:b/>
          <w:bCs/>
          <w:color w:val="000000"/>
        </w:rPr>
        <w:t xml:space="preserve">、作业地点：</w:t>
      </w:r>
      <w:r>
        <w:rPr>
          <w:rFonts w:hint="eastAsia" w:ascii="宋体" w:hAnsi="宋体"/>
          <w:bCs/>
          <w:color w:val="000000"/>
        </w:rPr>
        <w:t xml:space="preserve">淮安市</w:t>
      </w:r>
      <w:r>
        <w:rPr>
          <w:rFonts w:hint="eastAsia" w:ascii="宋体" w:hAnsi="宋体"/>
          <w:bCs/>
          <w:color w:val="000000"/>
        </w:rPr>
      </w:r>
      <w:r/>
    </w:p>
    <w:p>
      <w:pPr>
        <w:pStyle w:val="1166"/>
        <w:ind w:firstLine="482"/>
        <w:spacing w:line="360" w:lineRule="auto"/>
        <w:rPr>
          <w:rFonts w:hint="eastAsia" w:ascii="宋体" w:hAnsi="宋体"/>
          <w:color w:val="000000"/>
        </w:rPr>
      </w:pPr>
      <w:r>
        <w:rPr>
          <w:rFonts w:hint="eastAsia" w:ascii="宋体" w:hAnsi="宋体"/>
          <w:b/>
          <w:bCs/>
          <w:color w:val="000000"/>
        </w:rPr>
        <w:t xml:space="preserve">三、施工时间：</w:t>
      </w:r>
      <w:r>
        <w:rPr>
          <w:rFonts w:hint="eastAsia" w:ascii="宋体" w:hAnsi="宋体"/>
          <w:color w:val="000000"/>
        </w:rPr>
        <w:t xml:space="preserve">合同工期总日历天数：</w:t>
      </w:r>
      <w:r>
        <w:rPr>
          <w:rFonts w:hint="eastAsia" w:ascii="宋体" w:hAnsi="宋体"/>
          <w:b/>
          <w:bCs/>
          <w:color w:val="000000"/>
          <w:u w:val="single"/>
        </w:rPr>
        <w:t xml:space="preserve">      </w:t>
      </w:r>
      <w:r>
        <w:rPr>
          <w:rFonts w:hint="eastAsia" w:ascii="宋体" w:hAnsi="宋体"/>
          <w:bCs/>
          <w:color w:val="000000"/>
          <w:u w:val="single"/>
        </w:rPr>
        <w:t xml:space="preserve">日历天</w:t>
      </w:r>
      <w:r>
        <w:rPr>
          <w:rFonts w:hint="eastAsia" w:ascii="宋体" w:hAnsi="宋体"/>
          <w:color w:val="000000"/>
        </w:rPr>
      </w:r>
      <w:r/>
    </w:p>
    <w:p>
      <w:pPr>
        <w:pStyle w:val="1166"/>
        <w:ind w:firstLine="482"/>
        <w:spacing w:line="360" w:lineRule="auto"/>
        <w:rPr>
          <w:rFonts w:hint="eastAsia" w:ascii="宋体" w:hAnsi="宋体"/>
          <w:b/>
          <w:bCs/>
          <w:color w:val="000000"/>
        </w:rPr>
      </w:pPr>
      <w:r>
        <w:rPr>
          <w:rFonts w:hint="eastAsia" w:ascii="宋体" w:hAnsi="宋体"/>
          <w:b/>
          <w:bCs/>
          <w:color w:val="000000"/>
        </w:rPr>
        <w:t xml:space="preserve">四、甲方职责    </w:t>
      </w:r>
      <w:r>
        <w:rPr>
          <w:rFonts w:hint="eastAsia" w:ascii="宋体" w:hAnsi="宋体"/>
          <w:b/>
          <w:bCs/>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1、遵守国家有关安全生产的法律法规，认真执行工程承包合同中的有关安全要求。</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2、按照“安全第一、预防为主、综合治理”和坚持“管生产必须管安全”的原则进行安全生产管理，做到生产与安全工作同时计划、布置、检查、总结和评比。</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3、定期召开安全生产会议，及时传送上级及地方有关安全生产的精神。</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4、组织对乙方施工现场安全生产检查，监督乙方及时处理发现的各项安全隐患。</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5、作业过程中甲方实行安全监督检查制度，甲方有权随时进行检查，有权制止违章作业，有权对违反安全规定的行为进行处罚或责令施工队伍停工整顿。</w:t>
      </w:r>
      <w:r>
        <w:rPr>
          <w:rFonts w:hint="eastAsia" w:ascii="宋体" w:hAnsi="宋体"/>
          <w:color w:val="000000"/>
        </w:rPr>
      </w:r>
      <w:r/>
    </w:p>
    <w:p>
      <w:pPr>
        <w:pStyle w:val="1166"/>
        <w:ind w:firstLine="482"/>
        <w:spacing w:line="360" w:lineRule="auto"/>
        <w:rPr>
          <w:rFonts w:hint="eastAsia" w:ascii="宋体" w:hAnsi="宋体"/>
          <w:b/>
          <w:bCs/>
          <w:color w:val="000000"/>
        </w:rPr>
      </w:pPr>
      <w:r>
        <w:rPr>
          <w:rFonts w:hint="eastAsia" w:ascii="宋体" w:hAnsi="宋体"/>
          <w:b/>
          <w:bCs/>
          <w:color w:val="000000"/>
        </w:rPr>
        <w:t xml:space="preserve">五、乙方职责</w:t>
      </w:r>
      <w:r>
        <w:rPr>
          <w:rFonts w:hint="eastAsia" w:ascii="宋体" w:hAnsi="宋体"/>
          <w:b/>
          <w:bCs/>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1、严格遵守国家有关安全生产的法律法规和有关安全生产的规定，认真执行工程承包合同中的有关安全要求。</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3、建立健全安全生产责任制。现场设置的安全机构、配备安全员，专职负责所有员工的安全和治安保卫工作及预防事故的发生。安全机构人员，有权按有关规定发布指令，并采取保护性措施防止事故发生。</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4、乙方在任何时候都应采取各种合理的预防措施，防止其员工发生任何违法、违禁、暴力或妨碍治安的行为。</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5、乙方必须为本项目配置具备资质的专业安全员，参加施工的人员，必须接受安全技术教育，熟知和遵守本工种的各项安全技术操作规程．定期进行安全技术考核，合格者方准上岗操作。对于从事特殊工种的人员，必须持证上岗。</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6、施工负责人和安全检查员应随时检查劳动防护用品的穿戴情况，不按规定穿戴防护用品的人员不得上岗。</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7、所有施工机具设备和高空作业设备均应定期检查，并有安全员的签字记录，保证其经常处于完好状态；不合格的机具、设备和劳动保护用品严禁使用。</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8、乙方必须按照本工程项目特点，组织制定本工程实施中的生产安全事故应急救援预案。</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9、乙方必须接受和服从甲方的安全生产监督管理，乙方应当加强安全日常基础管理工作，建立安全生产基础资料管理档案。</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10、乙方作业过程中，对外发生的污染、交通等意外事故由乙方负责；由乙方原因造成的一切安全生产事故所产生的损失和后果，由乙方自己承担。</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11、乙方必须加强工程施工安全管理，做好工程实施期间必要的安全管理措施，确保无重大安全事故和死亡事故。因安全管理不到位造成人员、设备、财产等损失，一切责任由乙方承担。</w:t>
      </w:r>
      <w:r>
        <w:rPr>
          <w:rFonts w:hint="eastAsia" w:ascii="宋体" w:hAnsi="宋体"/>
          <w:color w:val="000000"/>
        </w:rPr>
      </w:r>
      <w:r/>
    </w:p>
    <w:p>
      <w:pPr>
        <w:pStyle w:val="1166"/>
        <w:ind w:firstLine="480"/>
        <w:spacing w:line="360" w:lineRule="auto"/>
        <w:rPr>
          <w:rFonts w:hint="eastAsia" w:ascii="宋体" w:hAnsi="宋体"/>
          <w:b/>
          <w:bCs/>
          <w:color w:val="000000"/>
        </w:rPr>
      </w:pPr>
      <w:r>
        <w:rPr>
          <w:rFonts w:hint="eastAsia" w:ascii="宋体" w:hAnsi="宋体"/>
          <w:color w:val="000000"/>
        </w:rPr>
        <w:t xml:space="preserve">12、</w:t>
      </w:r>
      <w:r>
        <w:rPr>
          <w:rFonts w:hint="eastAsia" w:ascii="宋体" w:hAnsi="宋体"/>
          <w:color w:val="000000"/>
          <w:u w:val="single"/>
        </w:rPr>
        <w:t xml:space="preserve">乙方必须按照甲方要求现场布置安全文明标牌、标识，施工区域按甲方要求采取围挡，减少安全隐患，若乙方不按甲方要求落实各项安全措施，所造成的一切后果，由乙方自己承担</w:t>
      </w:r>
      <w:r>
        <w:rPr>
          <w:rFonts w:hint="eastAsia" w:ascii="宋体" w:hAnsi="宋体"/>
          <w:b/>
          <w:bCs/>
          <w:color w:val="000000"/>
        </w:rPr>
        <w:t xml:space="preserve">。</w:t>
      </w:r>
      <w:r>
        <w:rPr>
          <w:rFonts w:hint="eastAsia" w:ascii="宋体" w:hAnsi="宋体"/>
          <w:b/>
          <w:bCs/>
          <w:color w:val="000000"/>
        </w:rPr>
      </w:r>
      <w:r/>
    </w:p>
    <w:p>
      <w:pPr>
        <w:pStyle w:val="1166"/>
        <w:ind w:firstLine="482"/>
        <w:spacing w:line="360" w:lineRule="auto"/>
        <w:rPr>
          <w:rFonts w:hint="eastAsia" w:ascii="宋体" w:hAnsi="宋体"/>
          <w:b/>
          <w:bCs/>
          <w:color w:val="000000"/>
        </w:rPr>
      </w:pPr>
      <w:r>
        <w:rPr>
          <w:rFonts w:hint="eastAsia" w:ascii="宋体" w:hAnsi="宋体"/>
          <w:b/>
          <w:bCs/>
          <w:color w:val="000000"/>
        </w:rPr>
        <w:t xml:space="preserve">六、违约责任    </w:t>
      </w:r>
      <w:r>
        <w:rPr>
          <w:rFonts w:hint="eastAsia" w:ascii="宋体" w:hAnsi="宋体"/>
          <w:b/>
          <w:bCs/>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如因甲方或乙方违约造成安全事故，将依法追究责任。</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本合同正本一式两份，合同双方各执一份。由双方法定代表人或其授权的代理人签署与加盖公章后生效，全部工程竣工验收后失效。</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甲方单位（盖章）：                         乙方单位（盖章）：</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法定代表人                                 法定代表人 </w:t>
      </w:r>
      <w:r>
        <w:rPr>
          <w:rFonts w:hint="eastAsia" w:ascii="宋体" w:hAnsi="宋体"/>
          <w:color w:val="000000"/>
        </w:rPr>
      </w:r>
      <w:r/>
    </w:p>
    <w:p>
      <w:pPr>
        <w:pStyle w:val="1166"/>
        <w:ind w:firstLine="480"/>
        <w:spacing w:line="360" w:lineRule="auto"/>
        <w:rPr>
          <w:rFonts w:hint="eastAsia" w:ascii="宋体" w:hAnsi="宋体"/>
          <w:color w:val="000000"/>
          <w:u w:val="single"/>
        </w:rPr>
      </w:pPr>
      <w:r>
        <w:rPr>
          <w:rFonts w:hint="eastAsia" w:ascii="宋体" w:hAnsi="宋体"/>
          <w:color w:val="000000"/>
        </w:rPr>
        <w:t xml:space="preserve">或其授权代理人（委托）：                   或其授权的代理人（委托）：         </w:t>
      </w:r>
      <w:r>
        <w:rPr>
          <w:rFonts w:hint="eastAsia" w:ascii="宋体" w:hAnsi="宋体"/>
          <w:color w:val="000000"/>
          <w:u w:val="single"/>
        </w:rPr>
        <w:t xml:space="preserve">        </w:t>
      </w:r>
      <w:r>
        <w:rPr>
          <w:rFonts w:hint="eastAsia" w:ascii="宋体" w:hAnsi="宋体"/>
          <w:color w:val="000000"/>
          <w:u w:val="single"/>
        </w:rPr>
      </w:r>
      <w:r/>
    </w:p>
    <w:p>
      <w:pPr>
        <w:pStyle w:val="1166"/>
        <w:ind w:firstLine="480"/>
        <w:jc w:val="center"/>
        <w:spacing w:line="360" w:lineRule="auto"/>
        <w:rPr>
          <w:rFonts w:hint="eastAsia" w:ascii="宋体" w:hAnsi="宋体"/>
          <w:b/>
          <w:color w:val="000000"/>
          <w:sz w:val="30"/>
          <w:szCs w:val="30"/>
        </w:rPr>
      </w:pPr>
      <w:r>
        <w:rPr>
          <w:rFonts w:hint="eastAsia" w:ascii="宋体" w:hAnsi="宋体"/>
          <w:color w:val="000000"/>
        </w:rPr>
        <w:t xml:space="preserve">日期：                                     日期：                           </w:t>
      </w:r>
      <w:r>
        <w:rPr>
          <w:rFonts w:hint="eastAsia" w:ascii="宋体" w:hAnsi="宋体"/>
          <w:color w:val="000000"/>
          <w:u w:val="single"/>
        </w:rPr>
        <w:t xml:space="preserve">                 </w:t>
      </w:r>
      <w:r>
        <w:rPr>
          <w:rFonts w:hint="eastAsia" w:ascii="宋体" w:hAnsi="宋体"/>
          <w:color w:val="000000"/>
        </w:rPr>
        <w:t xml:space="preserve">                         </w:t>
      </w:r>
      <w:r>
        <w:rPr>
          <w:rFonts w:hint="eastAsia" w:ascii="宋体" w:hAnsi="宋体"/>
          <w:color w:val="000000"/>
          <w:u w:val="single"/>
        </w:rPr>
        <w:t xml:space="preserve">                       </w:t>
      </w:r>
      <w:r>
        <w:rPr>
          <w:rFonts w:ascii="宋体" w:hAnsi="宋体"/>
          <w:b/>
          <w:color w:val="000000"/>
          <w:sz w:val="30"/>
          <w:szCs w:val="30"/>
        </w:rPr>
        <w:br w:type="page" w:clear="all"/>
      </w:r>
      <w:r>
        <w:rPr>
          <w:rFonts w:hint="eastAsia" w:ascii="宋体" w:hAnsi="宋体"/>
          <w:b/>
          <w:color w:val="000000"/>
          <w:sz w:val="32"/>
          <w:szCs w:val="32"/>
        </w:rPr>
        <w:t xml:space="preserve">工程质量保修书</w:t>
      </w:r>
      <w:r>
        <w:rPr>
          <w:rFonts w:hint="eastAsia" w:ascii="宋体" w:hAnsi="宋体"/>
          <w:b/>
          <w:color w:val="000000"/>
          <w:sz w:val="30"/>
          <w:szCs w:val="30"/>
        </w:rPr>
      </w:r>
      <w:r/>
    </w:p>
    <w:p>
      <w:pPr>
        <w:pStyle w:val="1166"/>
        <w:ind w:firstLine="480"/>
        <w:spacing w:line="400" w:lineRule="exact"/>
        <w:rPr>
          <w:rFonts w:hint="eastAsia" w:ascii="宋体" w:hAnsi="宋体"/>
          <w:color w:val="000000"/>
        </w:rPr>
      </w:pP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发包人（全称）：                          </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承包人（全称）：                           </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发包人和承包人根据《中华人民共和国建筑法》、《建设工程质量管理条例》等相关法律法规，经协商一致，就</w:t>
      </w:r>
      <w:r>
        <w:rPr>
          <w:rFonts w:hint="eastAsia" w:ascii="宋体" w:hAnsi="宋体"/>
          <w:color w:val="000000"/>
          <w:u w:val="single"/>
        </w:rPr>
        <w:t xml:space="preserve">                 </w:t>
      </w:r>
      <w:r>
        <w:rPr>
          <w:rFonts w:hint="eastAsia" w:ascii="宋体" w:hAnsi="宋体"/>
          <w:color w:val="000000"/>
        </w:rPr>
        <w:t xml:space="preserve">（工程全称）签订工程质量保修书。</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一、工程质量保修范围和内容</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承包人在质量保修期内，按照有关法律规定和合同约定，承担本工程质量保修责任。</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质量保修范围内包括合同约定的全部承包项目。</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二、质量保修期</w:t>
      </w:r>
      <w:r>
        <w:rPr>
          <w:rFonts w:hint="eastAsia" w:ascii="宋体" w:hAnsi="宋体"/>
          <w:color w:val="000000"/>
        </w:rPr>
      </w:r>
      <w:r/>
    </w:p>
    <w:p>
      <w:pPr>
        <w:pStyle w:val="1166"/>
        <w:ind w:firstLine="480"/>
        <w:spacing w:line="360" w:lineRule="auto"/>
        <w:rPr>
          <w:rFonts w:ascii="宋体" w:hAnsi="宋体"/>
          <w:color w:val="000000"/>
        </w:rPr>
      </w:pPr>
      <w:r>
        <w:rPr>
          <w:rFonts w:hint="eastAsia" w:ascii="宋体" w:hAnsi="宋体"/>
          <w:color w:val="000000"/>
        </w:rPr>
        <w:t xml:space="preserve">1、根据《建设工程质量管理条例》及有关规定，工程的质量保修期如下：</w:t>
      </w:r>
      <w:r>
        <w:rPr>
          <w:rFonts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1．地基基础工程和主体结构工程为设计文件规定的工程合理使用年限；</w:t>
      </w:r>
      <w:r>
        <w:rPr>
          <w:rFonts w:hint="eastAsia" w:ascii="宋体" w:hAnsi="宋体"/>
          <w:color w:val="000000"/>
        </w:rPr>
      </w:r>
      <w:r/>
    </w:p>
    <w:p>
      <w:pPr>
        <w:pStyle w:val="1166"/>
        <w:ind w:firstLine="48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屋面防水工程、有防水要求的卫生间、房间和外墙面的防渗</w:t>
      </w:r>
      <w:r>
        <w:rPr>
          <w:rFonts w:hint="eastAsia" w:ascii="宋体" w:hAnsi="宋体"/>
          <w:color w:val="000000"/>
        </w:rPr>
        <w:t xml:space="preserve">为5</w:t>
      </w:r>
      <w:r>
        <w:rPr>
          <w:rFonts w:ascii="宋体" w:hAnsi="宋体"/>
          <w:color w:val="000000"/>
        </w:rPr>
        <w:t xml:space="preserve">年；</w:t>
      </w:r>
      <w:r>
        <w:rPr>
          <w:rFonts w:ascii="宋体" w:hAnsi="宋体"/>
          <w:color w:val="000000"/>
        </w:rPr>
      </w:r>
      <w:r/>
    </w:p>
    <w:p>
      <w:pPr>
        <w:pStyle w:val="1166"/>
        <w:ind w:firstLine="480"/>
        <w:spacing w:line="360" w:lineRule="auto"/>
        <w:rPr>
          <w:rFonts w:ascii="宋体" w:hAnsi="宋体"/>
          <w:color w:val="000000"/>
        </w:rPr>
      </w:pPr>
      <w:r>
        <w:rPr>
          <w:rFonts w:hint="eastAsia" w:ascii="宋体" w:hAnsi="宋体"/>
          <w:color w:val="000000"/>
        </w:rPr>
        <w:t xml:space="preserve">3．</w:t>
      </w:r>
      <w:r>
        <w:rPr>
          <w:rFonts w:ascii="宋体" w:hAnsi="宋体"/>
          <w:color w:val="000000"/>
        </w:rPr>
        <w:t xml:space="preserve">装修工程为</w:t>
      </w:r>
      <w:r>
        <w:rPr>
          <w:rFonts w:hint="eastAsia" w:ascii="宋体" w:hAnsi="宋体"/>
          <w:color w:val="000000"/>
        </w:rPr>
        <w:t xml:space="preserve">2</w:t>
      </w:r>
      <w:r>
        <w:rPr>
          <w:rFonts w:ascii="宋体" w:hAnsi="宋体"/>
          <w:color w:val="000000"/>
        </w:rPr>
        <w:t xml:space="preserve">年；</w:t>
      </w:r>
      <w:r>
        <w:rPr>
          <w:rFonts w:ascii="宋体" w:hAnsi="宋体"/>
          <w:color w:val="000000"/>
        </w:rPr>
      </w:r>
      <w:r/>
    </w:p>
    <w:p>
      <w:pPr>
        <w:pStyle w:val="1166"/>
        <w:ind w:firstLine="480"/>
        <w:spacing w:line="360" w:lineRule="auto"/>
        <w:rPr>
          <w:rFonts w:ascii="宋体" w:hAnsi="宋体"/>
          <w:color w:val="000000"/>
        </w:rPr>
      </w:pPr>
      <w:r>
        <w:rPr>
          <w:rFonts w:hint="eastAsia" w:ascii="宋体" w:hAnsi="宋体"/>
          <w:color w:val="000000"/>
        </w:rPr>
        <w:t xml:space="preserve">4．</w:t>
      </w:r>
      <w:r>
        <w:rPr>
          <w:rFonts w:ascii="宋体" w:hAnsi="宋体"/>
          <w:color w:val="000000"/>
        </w:rPr>
        <w:t xml:space="preserve">电气管线、给排水管道、设备安装工程为</w:t>
      </w:r>
      <w:r>
        <w:rPr>
          <w:rFonts w:hint="eastAsia" w:ascii="宋体" w:hAnsi="宋体"/>
          <w:color w:val="000000"/>
        </w:rPr>
        <w:t xml:space="preserve">2</w:t>
      </w:r>
      <w:r>
        <w:rPr>
          <w:rFonts w:ascii="宋体" w:hAnsi="宋体"/>
          <w:color w:val="000000"/>
        </w:rPr>
        <w:t xml:space="preserve">年；</w:t>
      </w:r>
      <w:r>
        <w:rPr>
          <w:rFonts w:ascii="宋体" w:hAnsi="宋体"/>
          <w:color w:val="000000"/>
        </w:rPr>
      </w:r>
      <w:r/>
    </w:p>
    <w:p>
      <w:pPr>
        <w:pStyle w:val="1166"/>
        <w:ind w:firstLine="48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供热与供冷系统为 </w:t>
      </w:r>
      <w:r>
        <w:rPr>
          <w:rFonts w:hint="eastAsia" w:ascii="宋体" w:hAnsi="宋体"/>
          <w:color w:val="000000"/>
        </w:rPr>
        <w:t xml:space="preserve">2</w:t>
      </w:r>
      <w:r>
        <w:rPr>
          <w:rFonts w:ascii="宋体" w:hAnsi="宋体"/>
          <w:color w:val="000000"/>
        </w:rPr>
        <w:t xml:space="preserve">个采暖期、供冷期；</w:t>
      </w:r>
      <w:r>
        <w:rPr>
          <w:rFonts w:ascii="宋体" w:hAnsi="宋体"/>
          <w:color w:val="000000"/>
        </w:rPr>
      </w:r>
      <w:r/>
    </w:p>
    <w:p>
      <w:pPr>
        <w:pStyle w:val="1166"/>
        <w:ind w:firstLine="480"/>
        <w:spacing w:line="360" w:lineRule="auto"/>
        <w:rPr>
          <w:rFonts w:ascii="宋体" w:hAnsi="宋体"/>
          <w:color w:val="000000"/>
        </w:rPr>
      </w:pPr>
      <w:r>
        <w:rPr>
          <w:rFonts w:hint="eastAsia" w:ascii="宋体" w:hAnsi="宋体"/>
          <w:color w:val="000000"/>
        </w:rPr>
        <w:t xml:space="preserve">6．</w:t>
      </w:r>
      <w:r>
        <w:rPr>
          <w:rFonts w:ascii="宋体" w:hAnsi="宋体"/>
          <w:color w:val="000000"/>
        </w:rPr>
        <w:t xml:space="preserve">给排水设施、道路等配套工程为</w:t>
      </w:r>
      <w:r>
        <w:rPr>
          <w:rFonts w:hint="eastAsia" w:ascii="宋体" w:hAnsi="宋体"/>
          <w:color w:val="000000"/>
        </w:rPr>
        <w:t xml:space="preserve">1</w:t>
      </w:r>
      <w:r>
        <w:rPr>
          <w:rFonts w:ascii="宋体" w:hAnsi="宋体"/>
          <w:color w:val="000000"/>
        </w:rPr>
        <w:t xml:space="preserve">年；</w:t>
      </w:r>
      <w:r>
        <w:rPr>
          <w:rFonts w:ascii="宋体" w:hAnsi="宋体"/>
          <w:color w:val="000000"/>
        </w:rPr>
      </w:r>
      <w:r/>
    </w:p>
    <w:p>
      <w:pPr>
        <w:pStyle w:val="1166"/>
        <w:ind w:firstLine="480"/>
        <w:spacing w:line="360" w:lineRule="auto"/>
        <w:rPr>
          <w:rFonts w:ascii="宋体" w:hAnsi="宋体"/>
          <w:color w:val="000000"/>
        </w:rPr>
      </w:pPr>
      <w:r>
        <w:rPr>
          <w:rFonts w:hint="eastAsia" w:ascii="宋体" w:hAnsi="宋体"/>
          <w:color w:val="000000"/>
        </w:rPr>
        <w:t xml:space="preserve">7．</w:t>
      </w:r>
      <w:r>
        <w:rPr>
          <w:rFonts w:ascii="宋体" w:hAnsi="宋体"/>
          <w:color w:val="000000"/>
        </w:rPr>
        <w:t xml:space="preserve">其他项目保修期限约定如下：</w:t>
      </w:r>
      <w:r>
        <w:rPr>
          <w:rFonts w:ascii="宋体" w:hAnsi="宋体"/>
          <w:color w:val="000000"/>
          <w:u w:val="single"/>
        </w:rPr>
        <w:t xml:space="preserve">   </w:t>
      </w:r>
      <w:r>
        <w:rPr>
          <w:rFonts w:hint="eastAsia" w:ascii="宋体" w:hAnsi="宋体"/>
          <w:color w:val="000000"/>
          <w:u w:val="single"/>
        </w:rPr>
        <w:t xml:space="preserve">/</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                   </w:t>
      </w:r>
      <w:r>
        <w:rPr>
          <w:rFonts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质量保修期自工程竣工验收合格之日起计算。</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2、在承包人对质量保证期内出现的质量问题进行维修时，承包人应相应延长维修或更换部分的质量保证期。</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3、质量保证期内因发包人原因或自然灾害而造成的损坏，承包人不承担保修责任，但承包人有义务对此进行维修，维修发生的材料和人工费用由发包人承担。</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三、缺陷责任期</w:t>
      </w:r>
      <w:r>
        <w:rPr>
          <w:rFonts w:hint="eastAsia" w:ascii="宋体" w:hAnsi="宋体"/>
          <w:color w:val="000000"/>
        </w:rPr>
      </w:r>
      <w:r/>
    </w:p>
    <w:p>
      <w:pPr>
        <w:pStyle w:val="1166"/>
        <w:ind w:firstLine="480"/>
        <w:spacing w:line="360" w:lineRule="auto"/>
        <w:rPr>
          <w:rFonts w:ascii="宋体" w:hAnsi="宋体"/>
          <w:color w:val="000000"/>
        </w:rPr>
      </w:pPr>
      <w:r>
        <w:rPr>
          <w:rFonts w:hint="eastAsia" w:ascii="宋体" w:hAnsi="宋体"/>
          <w:color w:val="000000"/>
        </w:rPr>
        <w:t xml:space="preserve">工程缺陷责任期为</w:t>
      </w:r>
      <w:r>
        <w:rPr>
          <w:rFonts w:hint="eastAsia" w:ascii="宋体" w:hAnsi="宋体"/>
          <w:color w:val="000000"/>
          <w:u w:val="single"/>
        </w:rPr>
        <w:t xml:space="preserve"> 24 </w:t>
      </w:r>
      <w:r>
        <w:rPr>
          <w:rFonts w:hint="eastAsia" w:ascii="宋体" w:hAnsi="宋体"/>
          <w:color w:val="000000"/>
        </w:rPr>
        <w:t xml:space="preserve">个月，缺陷责任期自工程竣工验收合格之日起计算。单位工程先于全部工程进行验收，单位工程缺陷责任期自单位工程验收合格之日起算。</w:t>
      </w:r>
      <w:r>
        <w:rPr>
          <w:rFonts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缺陷责任期终止后，发包人应退还剩余的质量保证金。</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四、质量保修责任</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1．属于保修范围、内容的项目，承包人应当在接到保修通知之日起7天内派人保修。承包人不在约定期限内派人保修的，发包人可以委托他人修理，保修费用从质量保证金内扣除。</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2．发生紧急事故需抢修的，承包人在接到事故通知后，应当立即到达事故现场抢修。非承包人施工质量引起的事故，费用由发包人承担。</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3．在国家规定的工程合理使用年限内，承包人要确保工程质量。因承包人原因致使工程在合理使用年限内成人身和财产损害的，承包人应承担损害赔偿责任。</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5．质量保修完成后，由发包人组织验收。</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五、保修费用</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保修费用由造成质量缺陷的责任方承担。</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六、双方约定的其他工程质量保修事项：</w:t>
      </w:r>
      <w:r>
        <w:rPr>
          <w:rFonts w:hint="eastAsia" w:ascii="宋体" w:hAnsi="宋体"/>
          <w:color w:val="000000"/>
          <w:u w:val="single"/>
        </w:rPr>
        <w:t xml:space="preserve">保修期内因承包人不能及时履行保修义务，发包人有权另请第三方维修，费用按实际发生费用的两倍从质量保证金中扣除。  </w:t>
      </w:r>
      <w:r>
        <w:rPr>
          <w:rFonts w:hint="eastAsia" w:ascii="宋体" w:hAnsi="宋体"/>
          <w:color w:val="000000"/>
        </w:rPr>
        <w:t xml:space="preserve">                                                </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工程质量保修书由施工合同发包人、承包人在工程竣工验收前共同签署，作为施工合同附件，其有效期限至保修期满。</w:t>
      </w: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发包人（盖章）：                           承包人（盖章）：</w:t>
      </w:r>
      <w:r>
        <w:rPr>
          <w:rFonts w:hint="eastAsia" w:ascii="宋体" w:hAnsi="宋体"/>
          <w:color w:val="000000"/>
        </w:rPr>
      </w:r>
      <w:r/>
    </w:p>
    <w:p>
      <w:pPr>
        <w:pStyle w:val="1166"/>
        <w:ind w:firstLine="480"/>
        <w:spacing w:line="360" w:lineRule="auto"/>
        <w:rPr>
          <w:rFonts w:ascii="宋体" w:hAnsi="宋体"/>
          <w:color w:val="000000"/>
        </w:rPr>
      </w:pPr>
      <w:r>
        <w:rPr>
          <w:rFonts w:ascii="宋体" w:hAnsi="宋体"/>
          <w:color w:val="000000"/>
        </w:rPr>
      </w:r>
      <w:r/>
    </w:p>
    <w:p>
      <w:pPr>
        <w:pStyle w:val="1166"/>
        <w:ind w:firstLine="480"/>
        <w:spacing w:line="360" w:lineRule="auto"/>
        <w:rPr>
          <w:rFonts w:hint="eastAsia" w:ascii="宋体" w:hAnsi="宋体"/>
          <w:color w:val="000000"/>
        </w:rPr>
      </w:pPr>
      <w:r>
        <w:rPr>
          <w:rFonts w:hint="eastAsia" w:ascii="宋体" w:hAnsi="宋体"/>
          <w:color w:val="000000"/>
        </w:rPr>
        <w:t xml:space="preserve">法定代表人                                 法定代表人 </w:t>
      </w:r>
      <w:r>
        <w:rPr>
          <w:rFonts w:hint="eastAsia" w:ascii="宋体" w:hAnsi="宋体"/>
          <w:color w:val="000000"/>
        </w:rPr>
      </w:r>
      <w:r/>
    </w:p>
    <w:p>
      <w:pPr>
        <w:pStyle w:val="1166"/>
        <w:ind w:firstLine="480"/>
        <w:spacing w:line="360" w:lineRule="auto"/>
        <w:rPr>
          <w:rFonts w:hint="eastAsia" w:ascii="宋体" w:hAnsi="宋体"/>
          <w:color w:val="000000"/>
          <w:u w:val="single"/>
        </w:rPr>
      </w:pPr>
      <w:r>
        <w:rPr>
          <w:rFonts w:hint="eastAsia" w:ascii="宋体" w:hAnsi="宋体"/>
          <w:color w:val="000000"/>
        </w:rPr>
        <w:t xml:space="preserve">或其授权代理人（委托）：                   或其授权的代理人（委托）：      </w:t>
      </w:r>
      <w:r>
        <w:rPr>
          <w:rFonts w:hint="eastAsia" w:ascii="宋体" w:hAnsi="宋体"/>
          <w:color w:val="000000"/>
          <w:u w:val="single"/>
        </w:rPr>
        <w:t xml:space="preserve">       </w:t>
      </w:r>
      <w:r>
        <w:rPr>
          <w:rFonts w:hint="eastAsia" w:ascii="宋体" w:hAnsi="宋体"/>
          <w:color w:val="000000"/>
          <w:u w:val="single"/>
        </w:rPr>
      </w:r>
      <w:r/>
    </w:p>
    <w:p>
      <w:pPr>
        <w:pStyle w:val="1166"/>
        <w:ind w:firstLine="480"/>
        <w:spacing w:line="360" w:lineRule="auto"/>
        <w:rPr>
          <w:rFonts w:hint="eastAsia" w:ascii="宋体" w:hAnsi="宋体"/>
          <w:color w:val="000000"/>
        </w:rPr>
      </w:pPr>
      <w:r>
        <w:rPr>
          <w:rFonts w:hint="eastAsia" w:ascii="宋体" w:hAnsi="宋体"/>
          <w:color w:val="000000"/>
        </w:rPr>
        <w:t xml:space="preserve">日期：                                     日期：</w:t>
      </w:r>
      <w:r>
        <w:rPr>
          <w:rFonts w:hint="eastAsia" w:ascii="宋体" w:hAnsi="宋体"/>
          <w:color w:val="000000"/>
        </w:rPr>
      </w:r>
      <w:r/>
    </w:p>
    <w:p>
      <w:pPr>
        <w:pStyle w:val="1022"/>
        <w:rPr>
          <w:rFonts w:hint="eastAsia"/>
          <w:sz w:val="36"/>
          <w:szCs w:val="36"/>
        </w:rPr>
      </w:pPr>
      <w:r>
        <w:rPr>
          <w:rFonts w:hint="eastAsia" w:ascii="宋体" w:hAnsi="宋体"/>
          <w:sz w:val="24"/>
        </w:rPr>
        <w:br w:type="page" w:clear="all"/>
      </w:r>
      <w:r>
        <w:rPr>
          <w:rFonts w:hint="eastAsia"/>
          <w:sz w:val="36"/>
          <w:szCs w:val="36"/>
        </w:rPr>
      </w:r>
      <w:r/>
    </w:p>
    <w:p>
      <w:pPr>
        <w:pStyle w:val="1023"/>
        <w:jc w:val="center"/>
        <w:rPr>
          <w:rFonts w:hint="eastAsia"/>
          <w:sz w:val="36"/>
          <w:szCs w:val="36"/>
        </w:rPr>
      </w:pPr>
      <w:r>
        <w:rPr>
          <w:rFonts w:hint="eastAsia"/>
          <w:sz w:val="36"/>
          <w:szCs w:val="36"/>
        </w:rPr>
      </w:r>
      <w:r/>
    </w:p>
    <w:p>
      <w:pPr>
        <w:pStyle w:val="1023"/>
        <w:jc w:val="center"/>
        <w:rPr>
          <w:rFonts w:hint="eastAsia"/>
          <w:sz w:val="36"/>
          <w:szCs w:val="36"/>
        </w:rPr>
      </w:pPr>
      <w:r>
        <w:rPr>
          <w:rFonts w:hint="eastAsia"/>
          <w:sz w:val="36"/>
          <w:szCs w:val="36"/>
        </w:rPr>
      </w:r>
      <w:r/>
    </w:p>
    <w:p>
      <w:pPr>
        <w:pStyle w:val="1023"/>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rPr>
          <w:rFonts w:hint="eastAsia" w:ascii="华文中宋" w:hAnsi="华文中宋" w:eastAsia="华文中宋"/>
          <w:sz w:val="40"/>
        </w:rPr>
      </w:r>
      <w:r/>
    </w:p>
    <w:p>
      <w:pPr>
        <w:pStyle w:val="1023"/>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sectPr>
          <w:footerReference w:type="default" r:id="rId14"/>
          <w:footnotePr/>
          <w:endnotePr/>
          <w:type w:val="nextPage"/>
          <w:pgSz w:w="11906" w:h="16838" w:orient="portrait"/>
          <w:pgMar w:top="1361" w:right="1304" w:bottom="1361" w:left="1474" w:header="851" w:footer="992" w:gutter="0"/>
          <w:cols w:num="1" w:sep="0" w:space="1701" w:equalWidth="1"/>
          <w:docGrid w:linePitch="360"/>
        </w:sectPr>
      </w:pPr>
      <w:r/>
      <w:bookmarkStart w:id="677" w:name="_Toc211090866"/>
      <w:r>
        <w:rPr>
          <w:rFonts w:hint="eastAsia" w:ascii="华文中宋" w:hAnsi="华文中宋" w:eastAsia="华文中宋"/>
          <w:sz w:val="40"/>
        </w:rPr>
        <w:t xml:space="preserve">第五章  工程量清单（另册）</w:t>
      </w:r>
      <w:bookmarkEnd w:id="677"/>
      <w:r>
        <w:rPr>
          <w:rFonts w:hint="eastAsia" w:ascii="华文中宋" w:hAnsi="华文中宋" w:eastAsia="华文中宋"/>
          <w:sz w:val="40"/>
        </w:rPr>
      </w:r>
      <w:r/>
    </w:p>
    <w:p>
      <w:pPr>
        <w:pStyle w:val="1023"/>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rPr>
          <w:rFonts w:hint="eastAsia" w:ascii="华文中宋" w:hAnsi="华文中宋" w:eastAsia="华文中宋"/>
          <w:sz w:val="40"/>
        </w:rPr>
      </w:r>
      <w:r/>
    </w:p>
    <w:p>
      <w:pPr>
        <w:pStyle w:val="1023"/>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bookmarkStart w:id="678" w:name="_Toc406752730"/>
      <w:r>
        <w:rPr>
          <w:rFonts w:hint="eastAsia" w:ascii="华文中宋" w:hAnsi="华文中宋" w:eastAsia="华文中宋"/>
          <w:sz w:val="40"/>
        </w:rPr>
      </w:r>
      <w:r/>
    </w:p>
    <w:p>
      <w:pPr>
        <w:pStyle w:val="1023"/>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rPr>
          <w:rFonts w:hint="eastAsia" w:ascii="华文中宋" w:hAnsi="华文中宋" w:eastAsia="华文中宋"/>
          <w:sz w:val="40"/>
        </w:rPr>
      </w:r>
      <w:r/>
    </w:p>
    <w:p>
      <w:pPr>
        <w:pStyle w:val="1023"/>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rPr>
          <w:rFonts w:hint="eastAsia" w:ascii="华文中宋" w:hAnsi="华文中宋" w:eastAsia="华文中宋"/>
          <w:sz w:val="40"/>
        </w:rPr>
      </w:r>
      <w:r/>
    </w:p>
    <w:p>
      <w:pPr>
        <w:pStyle w:val="1023"/>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rPr>
          <w:rFonts w:hint="eastAsia" w:ascii="华文中宋" w:hAnsi="华文中宋" w:eastAsia="华文中宋"/>
          <w:sz w:val="40"/>
        </w:rPr>
      </w:r>
      <w:r/>
    </w:p>
    <w:p>
      <w:pPr>
        <w:pStyle w:val="1023"/>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sectPr>
          <w:footnotePr/>
          <w:endnotePr/>
          <w:type w:val="nextPage"/>
          <w:pgSz w:w="11906" w:h="16838" w:orient="portrait"/>
          <w:pgMar w:top="1361" w:right="1304" w:bottom="1361" w:left="1474" w:header="851" w:footer="992" w:gutter="0"/>
          <w:cols w:num="1" w:sep="0" w:space="1701" w:equalWidth="1"/>
          <w:docGrid w:linePitch="360"/>
        </w:sectPr>
      </w:pPr>
      <w:r/>
      <w:bookmarkStart w:id="679" w:name="_Toc211090867"/>
      <w:r>
        <w:rPr>
          <w:rFonts w:hint="eastAsia" w:ascii="华文中宋" w:hAnsi="华文中宋" w:eastAsia="华文中宋"/>
          <w:sz w:val="40"/>
        </w:rPr>
        <w:t xml:space="preserve">第六章  图纸</w:t>
      </w:r>
      <w:bookmarkEnd w:id="678"/>
      <w:r>
        <w:rPr>
          <w:rFonts w:hint="eastAsia" w:ascii="华文中宋" w:hAnsi="华文中宋" w:eastAsia="华文中宋"/>
          <w:sz w:val="40"/>
        </w:rPr>
        <w:t xml:space="preserve">（另册）</w:t>
      </w:r>
      <w:bookmarkEnd w:id="679"/>
      <w:r>
        <w:rPr>
          <w:rFonts w:hint="eastAsia" w:ascii="华文中宋" w:hAnsi="华文中宋" w:eastAsia="华文中宋"/>
          <w:sz w:val="40"/>
        </w:rPr>
      </w:r>
      <w:r/>
    </w:p>
    <w:p>
      <w:pPr>
        <w:pStyle w:val="1023"/>
        <w:jc w:val="center"/>
        <w:spacing w:before="0" w:after="0" w:line="360" w:lineRule="auto"/>
        <w:tabs>
          <w:tab w:val="left" w:pos="0" w:leader="none"/>
          <w:tab w:val="left" w:pos="3165" w:leader="none"/>
          <w:tab w:val="center" w:pos="4153" w:leader="none"/>
        </w:tabs>
        <w:rPr>
          <w:rFonts w:ascii="华文中宋" w:hAnsi="华文中宋" w:eastAsia="华文中宋"/>
          <w:sz w:val="40"/>
        </w:rPr>
      </w:pPr>
      <w:r/>
      <w:bookmarkStart w:id="680" w:name="_Toc406752734"/>
      <w:r/>
      <w:bookmarkStart w:id="681" w:name="_Toc211090868"/>
      <w:r>
        <w:rPr>
          <w:rFonts w:hint="eastAsia" w:ascii="华文中宋" w:hAnsi="华文中宋" w:eastAsia="华文中宋"/>
          <w:sz w:val="40"/>
        </w:rPr>
        <w:t xml:space="preserve">第七章 </w:t>
      </w:r>
      <w:r>
        <w:rPr>
          <w:rFonts w:ascii="华文中宋" w:hAnsi="华文中宋" w:eastAsia="华文中宋"/>
          <w:sz w:val="40"/>
        </w:rPr>
        <w:t xml:space="preserve"> </w:t>
      </w:r>
      <w:r>
        <w:rPr>
          <w:rFonts w:hint="eastAsia" w:ascii="华文中宋" w:hAnsi="华文中宋" w:eastAsia="华文中宋"/>
          <w:sz w:val="40"/>
        </w:rPr>
        <w:t xml:space="preserve">技术标准和要求</w:t>
      </w:r>
      <w:bookmarkEnd w:id="680"/>
      <w:r/>
      <w:bookmarkEnd w:id="681"/>
      <w:r>
        <w:rPr>
          <w:rFonts w:ascii="华文中宋" w:hAnsi="华文中宋" w:eastAsia="华文中宋"/>
          <w:sz w:val="40"/>
        </w:rPr>
      </w:r>
      <w:r/>
    </w:p>
    <w:p>
      <w:pPr>
        <w:pStyle w:val="1022"/>
        <w:ind w:firstLine="482"/>
        <w:jc w:val="left"/>
        <w:rPr>
          <w:rFonts w:cs="宋体"/>
          <w:b/>
          <w:sz w:val="24"/>
          <w:szCs w:val="32"/>
        </w:rPr>
      </w:pPr>
      <w:r>
        <w:rPr>
          <w:rFonts w:hint="eastAsia" w:cs="宋体"/>
          <w:b/>
          <w:sz w:val="24"/>
          <w:szCs w:val="32"/>
        </w:rPr>
        <w:t xml:space="preserve">本技术标准和要求为本项目最低技术要求，当本技术标准和要求与招标文件其他技术文件、图纸等不一致时，应执行较高标准。</w:t>
      </w:r>
      <w:r>
        <w:rPr>
          <w:rFonts w:cs="宋体"/>
          <w:b/>
          <w:sz w:val="24"/>
          <w:szCs w:val="32"/>
        </w:rPr>
      </w:r>
      <w:r/>
    </w:p>
    <w:p>
      <w:pPr>
        <w:pStyle w:val="1022"/>
        <w:rPr>
          <w:rFonts w:hint="eastAsia" w:ascii="宋体" w:hAnsi="宋体" w:cs="宋体"/>
          <w:b/>
          <w:sz w:val="24"/>
        </w:rPr>
        <w:outlineLvl w:val="1"/>
      </w:pPr>
      <w:r>
        <w:rPr>
          <w:rFonts w:hint="eastAsia" w:ascii="宋体" w:hAnsi="宋体" w:cs="宋体"/>
          <w:b/>
          <w:sz w:val="24"/>
        </w:rPr>
        <w:t xml:space="preserve">一、技术标准和要求</w:t>
      </w:r>
      <w:r>
        <w:rPr>
          <w:rFonts w:hint="eastAsia" w:ascii="宋体" w:hAnsi="宋体" w:cs="宋体"/>
          <w:b/>
          <w:sz w:val="24"/>
        </w:rPr>
      </w:r>
      <w:r/>
    </w:p>
    <w:p>
      <w:pPr>
        <w:pStyle w:val="1022"/>
        <w:ind w:firstLine="480"/>
        <w:rPr>
          <w:rFonts w:hint="eastAsia" w:ascii="宋体" w:hAnsi="宋体" w:cs="宋体"/>
          <w:sz w:val="24"/>
        </w:rPr>
      </w:pPr>
      <w:r>
        <w:rPr>
          <w:rFonts w:hint="eastAsia" w:ascii="宋体" w:hAnsi="宋体" w:cs="宋体"/>
          <w:sz w:val="24"/>
        </w:rPr>
        <w:t xml:space="preserve">工程施工及竣工验收中应遵循国家、部颁的现行相关规程、规范，主要有：</w:t>
      </w:r>
      <w:r>
        <w:rPr>
          <w:rFonts w:hint="eastAsia" w:ascii="宋体" w:hAnsi="宋体" w:cs="宋体"/>
          <w:sz w:val="24"/>
        </w:rPr>
      </w:r>
      <w:r/>
    </w:p>
    <w:p>
      <w:pPr>
        <w:pStyle w:val="1022"/>
        <w:ind w:firstLine="480"/>
        <w:rPr>
          <w:rFonts w:ascii="宋体" w:hAnsi="宋体" w:cs="宋体"/>
          <w:sz w:val="24"/>
        </w:rPr>
      </w:pPr>
      <w:r>
        <w:rPr>
          <w:rFonts w:hint="eastAsia" w:ascii="宋体" w:hAnsi="宋体" w:cs="宋体"/>
          <w:sz w:val="24"/>
        </w:rPr>
        <w:t xml:space="preserve">《建筑给水排水设计标准》(GB50015-2019)</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《给水排水管道工程施工及验收规范》(GB50268-2008)</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《给水钢丝网骨架塑料(聚乙烯)复合管管道工程技术规程》CECS181:2005</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《室外给水设计标准》(GB50013-2018)</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《室外排水设计标准》(GB50014-2021)</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《建筑结构可靠度设计统一标准》</w:t>
      </w:r>
      <w:r>
        <w:rPr>
          <w:rFonts w:ascii="宋体" w:hAnsi="宋体" w:cs="宋体"/>
          <w:sz w:val="24"/>
        </w:rPr>
        <w:t xml:space="preserve">(GB50068-2001)</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《建筑抗震设防分类标准》</w:t>
      </w:r>
      <w:r>
        <w:rPr>
          <w:rFonts w:ascii="宋体" w:hAnsi="宋体" w:cs="宋体"/>
          <w:sz w:val="24"/>
        </w:rPr>
        <w:t xml:space="preserve">(GB50223-2008)</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《建筑结构荷载规范》</w:t>
      </w:r>
      <w:r>
        <w:rPr>
          <w:rFonts w:ascii="宋体" w:hAnsi="宋体" w:cs="宋体"/>
          <w:sz w:val="24"/>
        </w:rPr>
        <w:t xml:space="preserve">(GB50009-2012)</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《混凝土结构设计规范》(2015版)</w:t>
      </w:r>
      <w:r>
        <w:rPr>
          <w:rFonts w:ascii="宋体" w:hAnsi="宋体" w:cs="宋体"/>
          <w:sz w:val="24"/>
        </w:rPr>
        <w:t xml:space="preserve"> (GB50010-2010)</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《建筑抗震设计规范》(2016版)</w:t>
      </w:r>
      <w:r>
        <w:rPr>
          <w:rFonts w:ascii="宋体" w:hAnsi="宋体" w:cs="宋体"/>
          <w:sz w:val="24"/>
        </w:rPr>
        <w:t xml:space="preserve"> (GB50011-2010)</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《建筑地基基础设计规范》</w:t>
      </w:r>
      <w:r>
        <w:rPr>
          <w:rFonts w:ascii="宋体" w:hAnsi="宋体" w:cs="宋体"/>
          <w:sz w:val="24"/>
        </w:rPr>
        <w:t xml:space="preserve">(GB50007-2011)</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《建筑桩基技术规范》</w:t>
      </w:r>
      <w:r>
        <w:rPr>
          <w:rFonts w:ascii="宋体" w:hAnsi="宋体" w:cs="宋体"/>
          <w:sz w:val="24"/>
        </w:rPr>
        <w:t xml:space="preserve">(JGJ94-2008)</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《钢结构设计规范》</w:t>
      </w:r>
      <w:r>
        <w:rPr>
          <w:rFonts w:ascii="宋体" w:hAnsi="宋体" w:cs="宋体"/>
          <w:sz w:val="24"/>
        </w:rPr>
        <w:t xml:space="preserve">(GB50017-2003)</w:t>
      </w:r>
      <w:r>
        <w:rPr>
          <w:rFonts w:ascii="宋体" w:hAnsi="宋体" w:cs="宋体"/>
          <w:sz w:val="24"/>
        </w:rPr>
      </w:r>
      <w:r/>
    </w:p>
    <w:p>
      <w:pPr>
        <w:pStyle w:val="1022"/>
        <w:ind w:firstLine="480"/>
        <w:rPr>
          <w:rFonts w:ascii="宋体" w:hAnsi="宋体" w:cs="宋体"/>
          <w:sz w:val="24"/>
        </w:rPr>
      </w:pPr>
      <w:r>
        <w:rPr>
          <w:rFonts w:hint="eastAsia" w:ascii="宋体" w:hAnsi="宋体" w:cs="宋体"/>
          <w:sz w:val="24"/>
        </w:rPr>
        <w:t xml:space="preserve">《砌体结构设计规范》</w:t>
      </w:r>
      <w:r>
        <w:rPr>
          <w:rFonts w:ascii="宋体" w:hAnsi="宋体" w:cs="宋体"/>
          <w:sz w:val="24"/>
        </w:rPr>
        <w:t xml:space="preserve">(GB50003-2011)</w:t>
      </w:r>
      <w:r>
        <w:rPr>
          <w:rFonts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《建筑设计防火规范》(GB50016-2014)</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  </w:t>
      </w:r>
      <w:r>
        <w:rPr>
          <w:rFonts w:hint="eastAsia" w:ascii="宋体" w:hAnsi="宋体" w:cs="宋体"/>
          <w:sz w:val="24"/>
        </w:rPr>
        <w:tab/>
      </w:r>
      <w:r>
        <w:rPr>
          <w:rFonts w:hint="eastAsia" w:ascii="宋体" w:hAnsi="宋体" w:cs="宋体"/>
          <w:sz w:val="24"/>
        </w:rPr>
        <w:t xml:space="preserve">……</w:t>
      </w:r>
      <w:r>
        <w:rPr>
          <w:rFonts w:hint="eastAsia" w:ascii="宋体" w:hAnsi="宋体" w:cs="宋体"/>
          <w:sz w:val="24"/>
        </w:rPr>
        <w:tab/>
      </w:r>
      <w:r>
        <w:rPr>
          <w:rFonts w:hint="eastAsia" w:ascii="宋体" w:hAnsi="宋体" w:cs="宋体"/>
          <w:sz w:val="24"/>
        </w:rPr>
      </w:r>
      <w:r/>
    </w:p>
    <w:p>
      <w:pPr>
        <w:pStyle w:val="1022"/>
        <w:rPr>
          <w:rFonts w:hint="eastAsia" w:ascii="宋体" w:hAnsi="宋体" w:cs="宋体"/>
          <w:b/>
          <w:sz w:val="24"/>
        </w:rPr>
        <w:outlineLvl w:val="1"/>
      </w:pPr>
      <w:r>
        <w:rPr>
          <w:rFonts w:hint="eastAsia" w:ascii="宋体" w:hAnsi="宋体" w:cs="宋体"/>
          <w:b/>
          <w:sz w:val="24"/>
        </w:rPr>
        <w:t xml:space="preserve">二、技术规范的执行</w:t>
      </w:r>
      <w:r>
        <w:rPr>
          <w:rFonts w:hint="eastAsia" w:ascii="宋体" w:hAnsi="宋体" w:cs="宋体"/>
          <w:b/>
          <w:sz w:val="24"/>
        </w:rPr>
      </w:r>
      <w:r/>
    </w:p>
    <w:p>
      <w:pPr>
        <w:pStyle w:val="1022"/>
        <w:rPr>
          <w:rFonts w:hint="eastAsia" w:ascii="宋体" w:hAnsi="宋体" w:cs="宋体"/>
          <w:sz w:val="24"/>
        </w:rPr>
      </w:pPr>
      <w:r>
        <w:rPr>
          <w:rFonts w:hint="eastAsia" w:ascii="宋体" w:hAnsi="宋体" w:cs="宋体"/>
          <w:sz w:val="24"/>
        </w:rPr>
        <w:t xml:space="preserve">    1、本技术规范为本项目最低要求，当规范和检验标准、招标文件、施工图等技术文件之间有矛盾时，原则上应执行较高标准。</w:t>
      </w:r>
      <w:r>
        <w:rPr>
          <w:rFonts w:hint="eastAsia" w:ascii="宋体" w:hAnsi="宋体" w:cs="宋体"/>
          <w:sz w:val="24"/>
        </w:rPr>
      </w:r>
      <w:r/>
    </w:p>
    <w:p>
      <w:pPr>
        <w:pStyle w:val="1022"/>
        <w:rPr>
          <w:rFonts w:hint="eastAsia" w:ascii="宋体" w:hAnsi="宋体" w:cs="宋体"/>
          <w:sz w:val="24"/>
        </w:rPr>
      </w:pPr>
      <w:r>
        <w:rPr>
          <w:rFonts w:hint="eastAsia" w:ascii="宋体" w:hAnsi="宋体" w:cs="宋体"/>
          <w:sz w:val="24"/>
        </w:rPr>
        <w:t xml:space="preserve">    2、当使用新材料、新工艺又无类似标准参考时，应事前经过试验取得成功，并拟订专门施工方案和工艺标准报监理认可，经发包人同意后方可使用。</w:t>
      </w:r>
      <w:r>
        <w:rPr>
          <w:rFonts w:hint="eastAsia" w:ascii="宋体" w:hAnsi="宋体" w:cs="宋体"/>
          <w:sz w:val="24"/>
        </w:rPr>
      </w:r>
      <w:r/>
    </w:p>
    <w:p>
      <w:pPr>
        <w:pStyle w:val="1022"/>
        <w:rPr>
          <w:rFonts w:hint="eastAsia" w:ascii="宋体" w:hAnsi="宋体" w:cs="宋体"/>
          <w:sz w:val="24"/>
        </w:rPr>
      </w:pPr>
      <w:r>
        <w:rPr>
          <w:rFonts w:hint="eastAsia" w:ascii="宋体" w:hAnsi="宋体" w:cs="宋体"/>
          <w:sz w:val="24"/>
        </w:rPr>
        <w:t xml:space="preserve">    3、若有新的技术规范及材料标准出台则以新规范、新标准为依据。</w:t>
      </w:r>
      <w:r>
        <w:rPr>
          <w:rFonts w:hint="eastAsia" w:ascii="宋体" w:hAnsi="宋体" w:cs="宋体"/>
          <w:sz w:val="24"/>
        </w:rPr>
      </w:r>
      <w:r/>
    </w:p>
    <w:p>
      <w:pPr>
        <w:pStyle w:val="1022"/>
        <w:rPr>
          <w:rFonts w:hint="eastAsia" w:ascii="宋体" w:hAnsi="宋体" w:cs="宋体"/>
          <w:b/>
          <w:sz w:val="24"/>
        </w:rPr>
        <w:outlineLvl w:val="1"/>
      </w:pPr>
      <w:r>
        <w:rPr>
          <w:rFonts w:hint="eastAsia" w:ascii="宋体" w:hAnsi="宋体" w:cs="宋体"/>
          <w:b/>
          <w:sz w:val="24"/>
        </w:rPr>
        <w:t xml:space="preserve">三、质量管理与质量控制</w:t>
      </w:r>
      <w:r>
        <w:rPr>
          <w:rFonts w:hint="eastAsia" w:ascii="宋体" w:hAnsi="宋体" w:cs="宋体"/>
          <w:b/>
          <w:sz w:val="24"/>
        </w:rPr>
      </w:r>
      <w:r/>
    </w:p>
    <w:p>
      <w:pPr>
        <w:pStyle w:val="1022"/>
        <w:ind w:firstLine="480"/>
        <w:rPr>
          <w:rFonts w:hint="eastAsia" w:ascii="宋体" w:hAnsi="宋体" w:cs="宋体"/>
          <w:sz w:val="24"/>
        </w:rPr>
      </w:pPr>
      <w:r>
        <w:rPr>
          <w:rFonts w:hint="eastAsia" w:ascii="宋体" w:hAnsi="宋体" w:cs="宋体"/>
          <w:sz w:val="24"/>
        </w:rPr>
        <w:t xml:space="preserve">1、施工组织设计及施工管理中，必须有健全的全面质量管理体系，按照质量管理规范建立必要的机构、制度，并赋予其应有的权责，保证质量控制措施的落实，满足施工现场质量管理记录表的要求。</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2、施工质量检验制度，贯彻全过程质量控制的要求：</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a.材料、设备的进场验收：对主要材料、器具和设备，无论是甲供材还是乙供材，都应办理报现场监理验收的手续，未经监理认可不得进场，不得用于工程。</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b.工序质量的控制检验：对各工艺流程，按工序的施工技术标准，进行质量控制、检查、测量，看其数据是否达到规范规定。重点结点必须有自检和监理的检验记录，并填入规定的表格。</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c.各专业工种之间的交接检验：为了给后道工序提供良好的工作条件，使后道工序的质量得到保证，同时通过后道工序的确认，分清质量责任并促进对前道工序的保护，必须进行由监理签字认可的交接检验记录，防止发生不必要的纠纷。</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d.隐蔽工程验收：是施工单位在施工组织设计中预先列出的计划要明确验收的主要部位及项目，在监理审批施工组织设计中予以确认后安排实施。</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3、对检验批的验收：对检验批的划分根据具体情况可以适当划小，批数适当增多，但每批次的验收采用全数检验的方案，不得使用抽样检验。</w:t>
      </w:r>
      <w:r>
        <w:rPr>
          <w:rFonts w:hint="eastAsia" w:ascii="宋体" w:hAnsi="宋体" w:cs="宋体"/>
          <w:sz w:val="24"/>
        </w:rPr>
      </w:r>
      <w:r/>
    </w:p>
    <w:p>
      <w:pPr>
        <w:pStyle w:val="1022"/>
        <w:ind w:firstLine="480"/>
        <w:jc w:val="left"/>
        <w:rPr>
          <w:rFonts w:hint="eastAsia" w:ascii="宋体" w:hAnsi="宋体" w:cs="宋体"/>
          <w:sz w:val="24"/>
        </w:rPr>
      </w:pPr>
      <w:r>
        <w:rPr>
          <w:rFonts w:hint="eastAsia" w:ascii="宋体" w:hAnsi="宋体" w:cs="宋体"/>
          <w:sz w:val="24"/>
        </w:rPr>
        <w:t xml:space="preserve">4、检验工具：必须使用经过国家技术监督部门核准的检验检测机构部门认可的检测机构鉴定合格的检测工具。</w:t>
      </w:r>
      <w:r>
        <w:rPr>
          <w:rFonts w:hint="eastAsia" w:ascii="宋体" w:hAnsi="宋体" w:cs="宋体"/>
          <w:sz w:val="24"/>
        </w:rPr>
      </w:r>
      <w:r/>
    </w:p>
    <w:p>
      <w:pPr>
        <w:pStyle w:val="1022"/>
        <w:rPr>
          <w:rFonts w:hint="eastAsia" w:ascii="宋体" w:hAnsi="宋体" w:cs="宋体"/>
          <w:b/>
          <w:sz w:val="24"/>
        </w:rPr>
        <w:outlineLvl w:val="1"/>
      </w:pPr>
      <w:r>
        <w:rPr>
          <w:rFonts w:hint="eastAsia" w:ascii="宋体" w:hAnsi="宋体" w:cs="宋体"/>
          <w:b/>
          <w:sz w:val="24"/>
        </w:rPr>
        <w:t xml:space="preserve">四、工程量清单编制说明</w:t>
      </w:r>
      <w:r>
        <w:rPr>
          <w:rFonts w:hint="eastAsia" w:ascii="宋体" w:hAnsi="宋体" w:cs="宋体"/>
          <w:b/>
          <w:sz w:val="24"/>
        </w:rPr>
      </w:r>
      <w:r/>
    </w:p>
    <w:p>
      <w:pPr>
        <w:pStyle w:val="1022"/>
        <w:ind w:firstLine="480"/>
        <w:rPr>
          <w:rFonts w:hint="eastAsia" w:ascii="宋体" w:hAnsi="宋体" w:cs="宋体"/>
          <w:sz w:val="24"/>
        </w:rPr>
      </w:pPr>
      <w:r>
        <w:rPr>
          <w:rFonts w:hint="eastAsia" w:ascii="宋体" w:hAnsi="宋体" w:cs="宋体"/>
          <w:sz w:val="24"/>
        </w:rPr>
        <w:t xml:space="preserve">（一）编制依据</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1、甲方提供的由米通规划设计(成都)有限公司设计的名称为《淮安航务中心中心档案室改造工程项目》的设计图纸、相关施工验收规范及现场情况（地面原绿化和二层机房原则上不做大变动）。</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2、《建设工程工程量清单计价标准》（GB/T50500-2024）及配套《通用安装工程工程量计算标准》GB/T50856-2024、《房屋建筑与装饰工程工程量计算标准》(GB/T50854-2024) 等工程量清单计价规范、工程量计算规范。</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3、省市现行有关工程造价管理文件、施工验收规范、规程等。</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（二）其他说明</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1、总价措施费用措中安全生产费按照基本费计算，文明施工费等其他措施费用由投标人自行决定报价，但不得高于文件规定的限值。</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2、对于工程量清单中“项目特征”描述，只是招标人对该部分分项工程特征的概述，而非是工程特征的全面描述，投标人计价时必须同时考虑清单项目特征、工作内容及相关国家规范的要求。</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3、如若涉及超高部分应包含在清单综合单价中，投标人应综合考虑，结算不因此增加额外费用。</w:t>
      </w:r>
      <w:r>
        <w:rPr>
          <w:rFonts w:hint="eastAsia" w:ascii="宋体" w:hAnsi="宋体" w:cs="宋体"/>
          <w:sz w:val="24"/>
        </w:rPr>
      </w:r>
      <w:r/>
    </w:p>
    <w:p>
      <w:pPr>
        <w:pStyle w:val="1022"/>
        <w:ind w:firstLine="480"/>
        <w:rPr>
          <w:rFonts w:ascii="宋体" w:hAnsi="宋体" w:cs="宋体"/>
          <w:sz w:val="24"/>
        </w:rPr>
      </w:pPr>
      <w:r>
        <w:rPr>
          <w:rFonts w:hint="eastAsia" w:ascii="宋体" w:hAnsi="宋体" w:cs="宋体"/>
          <w:sz w:val="24"/>
        </w:rPr>
        <w:t xml:space="preserve">4、大型机械进退场、垂直运输费用按项报价，竣工结算不调整，其大型机械进退场、垂直运输设备规格、型号、进退场次数投标人自行考虑。</w:t>
      </w:r>
      <w:r>
        <w:rPr>
          <w:rFonts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5、投标人如果认为本项目施工中还需要增加其他单项措施项目费用的可以单独增加单项措施费用项目，但不得改变工程量清单中已经立项的单项措施项目清单；投标人认为项目施工还需要增加其他单项措施项目费用也可以在投标报价让利中综合考虑；单项措施费用竣工结算不调整。</w:t>
      </w:r>
      <w:r>
        <w:rPr>
          <w:rFonts w:hint="eastAsia" w:ascii="宋体" w:hAnsi="宋体" w:cs="宋体"/>
          <w:sz w:val="24"/>
        </w:rPr>
      </w:r>
      <w:r/>
    </w:p>
    <w:p>
      <w:pPr>
        <w:pStyle w:val="1022"/>
        <w:ind w:firstLine="480"/>
        <w:rPr>
          <w:rFonts w:ascii="宋体" w:hAnsi="宋体" w:cs="宋体"/>
          <w:sz w:val="24"/>
        </w:rPr>
      </w:pPr>
      <w:r>
        <w:rPr>
          <w:rFonts w:hint="eastAsia" w:ascii="宋体" w:hAnsi="宋体" w:cs="宋体"/>
          <w:sz w:val="24"/>
        </w:rPr>
        <w:t xml:space="preserve">6、暂列金2万元为不可竞争价，由建设单位依法控制使用，投标人投标中不得让利。</w:t>
      </w:r>
      <w:r>
        <w:rPr>
          <w:rFonts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（三）主要材料设备品牌要求：</w:t>
      </w:r>
      <w:r>
        <w:rPr>
          <w:rFonts w:hint="eastAsia" w:ascii="宋体" w:hAnsi="宋体" w:cs="宋体"/>
          <w:sz w:val="24"/>
        </w:rPr>
      </w:r>
      <w:r/>
    </w:p>
    <w:p>
      <w:pPr>
        <w:pStyle w:val="1022"/>
        <w:ind w:firstLine="480"/>
        <w:rPr>
          <w:rFonts w:hint="eastAsia" w:ascii="宋体" w:hAnsi="宋体" w:cs="宋体"/>
          <w:sz w:val="24"/>
        </w:rPr>
      </w:pPr>
      <w:r>
        <w:rPr>
          <w:rFonts w:hint="eastAsia" w:ascii="宋体" w:hAnsi="宋体" w:cs="宋体"/>
          <w:sz w:val="24"/>
        </w:rPr>
        <w:t xml:space="preserve">1、本工程所有材料（设备）的质量标准、等级要求和节能要求等均需满足国家相关现行规范、施工设计图纸及招标文件要求。</w:t>
      </w:r>
      <w:r>
        <w:rPr>
          <w:rFonts w:hint="eastAsia" w:ascii="宋体" w:hAnsi="宋体" w:cs="宋体"/>
          <w:sz w:val="24"/>
        </w:rPr>
      </w:r>
      <w:r/>
    </w:p>
    <w:p>
      <w:pPr>
        <w:pStyle w:val="1022"/>
        <w:ind w:firstLine="480"/>
        <w:rPr>
          <w:rFonts w:ascii="宋体" w:hAnsi="宋体" w:cs="宋体"/>
          <w:sz w:val="24"/>
        </w:rPr>
      </w:pPr>
      <w:r>
        <w:rPr>
          <w:rFonts w:hint="eastAsia" w:ascii="宋体" w:hAnsi="宋体" w:cs="宋体"/>
          <w:sz w:val="24"/>
        </w:rPr>
        <w:t xml:space="preserve">2、主要材料设备品牌要求如表</w:t>
      </w:r>
      <w:r>
        <w:rPr>
          <w:rFonts w:ascii="宋体" w:hAnsi="宋体" w:cs="宋体"/>
          <w:sz w:val="24"/>
        </w:rPr>
      </w:r>
      <w:r/>
    </w:p>
    <w:tbl>
      <w:tblPr>
        <w:tblW w:w="9197"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1"/>
        <w:gridCol w:w="3569"/>
        <w:gridCol w:w="4637"/>
      </w:tblGrid>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材料设备名称</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品牌要求</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乳胶漆（无机涂料）</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多乐士、立邦、三棵树等同档次品牌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真石漆</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多乐士、立邦、三棵树等同档次品牌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地面及楼梯地砖</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东鹏、马可波罗、诺贝尔等同档次品牌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墙面瓷砖</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东鹏、马可波罗、诺贝尔等同档次品牌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保温防火防盗门</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盼盼、步阳、王力等同档次品牌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保温防火防盗门（含门禁系统）</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盼盼、步阳、王力等同档次品牌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甲级保温防盗门</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盼盼、步阳、王力等同档次品牌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白色饰面隐形内套装门</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欧派、金凯德、TATA等同档次品牌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平开木门</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欧派、金凯德、TATA等同档次品牌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配电箱元器件</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正泰、德力西、天正等同档次品牌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公牛、正泰、德力西等同档次品牌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插座</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公牛、正泰、德力西等同档次品牌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照明灯具</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TCL、欧普、雷士照明等同档次品牌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远东、江南、宝胜等同档次品牌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档案柜（密集架）</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震旦AURORA、鑫宇东、宁波八益等同档次品牌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档案修复整理工作台</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甄格、福诺、鑫泰格等同档次品牌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音像档案防磁柜</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欧洛佳、山威、福诺等同档次品牌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防磁信息安全柜</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中伟、三木、福诺等同档次品牌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A3彩色激光多功能一体机</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惠普、佳能、戴尔等同档次品牌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档案扫描+封面打码/刻码一体化设备</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裕佳、东方电气、美松 MASUNG等同档次品牌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恒温恒湿空调</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美资森美、美的、格力等同档次品牌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空调器</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美的、格力、海尔等同档次品牌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台式电脑（带光驱）</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戴尔、联想、华硕等同档次品牌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台式电脑</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戴尔、联想、华硕等同档次品牌</w:t>
            </w:r>
            <w:r>
              <w:rPr>
                <w:rFonts w:hint="eastAsia" w:ascii="宋体" w:hAnsi="宋体" w:eastAsia="宋体" w:cs="宋体"/>
                <w:i w:val="0"/>
                <w:iCs w:val="0"/>
                <w:color w:val="000000"/>
                <w:sz w:val="24"/>
                <w:szCs w:val="24"/>
                <w:u w:val="none"/>
              </w:rPr>
            </w:r>
            <w:r/>
          </w:p>
        </w:tc>
      </w:tr>
      <w:tr>
        <w:trPr>
          <w:trHeight w:val="283"/>
        </w:trPr>
        <w:tc>
          <w:tcPr>
            <w:tcW w:w="991" w:type="dxa"/>
            <w:vAlign w:val="center"/>
            <w:textDirection w:val="lrTb"/>
            <w:noWrap/>
          </w:tcPr>
          <w:p>
            <w:pPr>
              <w:pStyle w:val="102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3569"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数码相机</w:t>
            </w:r>
            <w:r>
              <w:rPr>
                <w:rFonts w:hint="eastAsia" w:ascii="宋体" w:hAnsi="宋体" w:eastAsia="宋体" w:cs="宋体"/>
                <w:i w:val="0"/>
                <w:iCs w:val="0"/>
                <w:color w:val="000000"/>
                <w:sz w:val="24"/>
                <w:szCs w:val="24"/>
                <w:u w:val="none"/>
              </w:rPr>
            </w:r>
            <w:r/>
          </w:p>
        </w:tc>
        <w:tc>
          <w:tcPr>
            <w:tcW w:w="4637" w:type="dxa"/>
            <w:vAlign w:val="center"/>
            <w:textDirection w:val="lrTb"/>
            <w:noWrap/>
          </w:tcPr>
          <w:p>
            <w:pPr>
              <w:pStyle w:val="1022"/>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佳能、索尼、尼康等同档次品牌</w:t>
            </w:r>
            <w:r>
              <w:rPr>
                <w:rFonts w:hint="eastAsia" w:ascii="宋体" w:hAnsi="宋体" w:eastAsia="宋体" w:cs="宋体"/>
                <w:i w:val="0"/>
                <w:iCs w:val="0"/>
                <w:color w:val="000000"/>
                <w:sz w:val="24"/>
                <w:szCs w:val="24"/>
                <w:u w:val="none"/>
              </w:rPr>
            </w:r>
            <w:r/>
          </w:p>
        </w:tc>
      </w:tr>
      <w:tr>
        <w:trPr>
          <w:trHeight w:val="283"/>
        </w:trPr>
        <w:tc>
          <w:tcPr>
            <w:gridSpan w:val="3"/>
            <w:tcW w:w="9197" w:type="dxa"/>
            <w:vAlign w:val="center"/>
            <w:textDirection w:val="lrTb"/>
            <w:noWrap/>
          </w:tcPr>
          <w:p>
            <w:pPr>
              <w:pStyle w:val="1022"/>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注：采购前需提供样品或资料经建设单位审核确认后购置。</w:t>
            </w:r>
            <w:r>
              <w:rPr>
                <w:rFonts w:hint="eastAsia" w:ascii="宋体" w:hAnsi="宋体" w:eastAsia="宋体" w:cs="宋体"/>
                <w:i w:val="0"/>
                <w:iCs w:val="0"/>
                <w:color w:val="000000"/>
                <w:sz w:val="24"/>
                <w:szCs w:val="24"/>
                <w:u w:val="none"/>
              </w:rPr>
            </w:r>
            <w:r/>
          </w:p>
        </w:tc>
      </w:tr>
    </w:tbl>
    <w:p>
      <w:pPr>
        <w:pStyle w:val="1022"/>
        <w:jc w:val="center"/>
        <w:rPr>
          <w:rFonts w:cs="宋体"/>
          <w:b/>
        </w:rPr>
      </w:pPr>
      <w:r>
        <w:rPr>
          <w:rFonts w:cs="宋体"/>
          <w:b/>
        </w:rPr>
        <w:br w:type="page" w:clear="all"/>
      </w:r>
      <w:r>
        <w:rPr>
          <w:rFonts w:cs="宋体"/>
          <w:b/>
        </w:rPr>
      </w:r>
      <w:r/>
    </w:p>
    <w:p>
      <w:pPr>
        <w:pStyle w:val="1022"/>
        <w:jc w:val="center"/>
        <w:rPr>
          <w:rFonts w:cs="宋体"/>
          <w:b/>
        </w:rPr>
      </w:pPr>
      <w:r>
        <w:rPr>
          <w:rFonts w:cs="宋体"/>
          <w:b/>
        </w:rPr>
      </w:r>
      <w:r/>
    </w:p>
    <w:p>
      <w:pPr>
        <w:pStyle w:val="1022"/>
        <w:spacing w:line="400" w:lineRule="exact"/>
        <w:rPr>
          <w:rFonts w:ascii="宋体" w:hAnsi="宋体"/>
        </w:rPr>
      </w:pPr>
      <w:r>
        <w:rPr>
          <w:rFonts w:ascii="宋体" w:hAnsi="宋体"/>
        </w:rPr>
      </w:r>
      <w:r/>
    </w:p>
    <w:p>
      <w:pPr>
        <w:pStyle w:val="1022"/>
        <w:spacing w:line="400" w:lineRule="exact"/>
        <w:rPr>
          <w:rFonts w:ascii="宋体" w:hAnsi="宋体"/>
        </w:rPr>
      </w:pPr>
      <w:r>
        <w:rPr>
          <w:rFonts w:ascii="宋体" w:hAnsi="宋体"/>
        </w:rPr>
      </w:r>
      <w:r/>
    </w:p>
    <w:p>
      <w:pPr>
        <w:pStyle w:val="1022"/>
        <w:spacing w:line="400" w:lineRule="exact"/>
        <w:rPr>
          <w:rFonts w:ascii="宋体" w:hAnsi="宋体"/>
        </w:rPr>
      </w:pPr>
      <w:r>
        <w:rPr>
          <w:rFonts w:ascii="宋体" w:hAnsi="宋体"/>
        </w:rPr>
      </w:r>
      <w:r/>
    </w:p>
    <w:p>
      <w:pPr>
        <w:pStyle w:val="1022"/>
        <w:spacing w:line="400" w:lineRule="exact"/>
        <w:rPr>
          <w:rFonts w:ascii="宋体" w:hAnsi="宋体"/>
        </w:rPr>
      </w:pPr>
      <w:r>
        <w:rPr>
          <w:rFonts w:ascii="宋体" w:hAnsi="宋体"/>
        </w:rPr>
      </w:r>
      <w:r/>
    </w:p>
    <w:p>
      <w:pPr>
        <w:pStyle w:val="1023"/>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bookmarkStart w:id="682" w:name="_Toc238559215"/>
      <w:r>
        <w:rPr>
          <w:rFonts w:hint="eastAsia" w:ascii="华文中宋" w:hAnsi="华文中宋" w:eastAsia="华文中宋"/>
          <w:sz w:val="40"/>
        </w:rPr>
      </w:r>
      <w:r/>
    </w:p>
    <w:p>
      <w:pPr>
        <w:pStyle w:val="1023"/>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rPr>
          <w:rFonts w:hint="eastAsia" w:ascii="华文中宋" w:hAnsi="华文中宋" w:eastAsia="华文中宋"/>
          <w:sz w:val="40"/>
        </w:rPr>
      </w:r>
      <w:r/>
    </w:p>
    <w:p>
      <w:pPr>
        <w:pStyle w:val="1023"/>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rPr>
          <w:rFonts w:hint="eastAsia" w:ascii="华文中宋" w:hAnsi="华文中宋" w:eastAsia="华文中宋"/>
          <w:sz w:val="40"/>
        </w:rPr>
      </w:r>
      <w:r/>
    </w:p>
    <w:p>
      <w:pPr>
        <w:pStyle w:val="1023"/>
        <w:jc w:val="center"/>
        <w:spacing w:before="0" w:after="0" w:line="360" w:lineRule="auto"/>
        <w:tabs>
          <w:tab w:val="left" w:pos="0" w:leader="none"/>
          <w:tab w:val="left" w:pos="3165" w:leader="none"/>
          <w:tab w:val="center" w:pos="4153" w:leader="none"/>
        </w:tabs>
        <w:rPr>
          <w:rFonts w:ascii="华文中宋" w:hAnsi="华文中宋" w:eastAsia="华文中宋"/>
          <w:sz w:val="40"/>
        </w:rPr>
      </w:pPr>
      <w:r/>
      <w:bookmarkStart w:id="683" w:name="_Toc211090869"/>
      <w:r>
        <w:rPr>
          <w:rFonts w:hint="eastAsia" w:ascii="华文中宋" w:hAnsi="华文中宋" w:eastAsia="华文中宋"/>
          <w:sz w:val="40"/>
        </w:rPr>
        <w:t xml:space="preserve">第八章</w:t>
      </w:r>
      <w:r>
        <w:rPr>
          <w:rFonts w:ascii="华文中宋" w:hAnsi="华文中宋" w:eastAsia="华文中宋"/>
          <w:sz w:val="40"/>
        </w:rPr>
        <w:t xml:space="preserve"> </w:t>
      </w:r>
      <w:r>
        <w:rPr>
          <w:rFonts w:hint="eastAsia" w:ascii="华文中宋" w:hAnsi="华文中宋" w:eastAsia="华文中宋"/>
          <w:sz w:val="40"/>
        </w:rPr>
        <w:t xml:space="preserve">投标文件格式</w:t>
      </w:r>
      <w:bookmarkEnd w:id="682"/>
      <w:r/>
      <w:bookmarkEnd w:id="683"/>
      <w:r>
        <w:rPr>
          <w:rFonts w:ascii="华文中宋" w:hAnsi="华文中宋" w:eastAsia="华文中宋"/>
          <w:sz w:val="40"/>
        </w:rPr>
      </w:r>
      <w:r/>
    </w:p>
    <w:p>
      <w:pPr>
        <w:pStyle w:val="1022"/>
        <w:jc w:val="center"/>
        <w:rPr>
          <w:rFonts w:ascii="宋体" w:hAnsi="宋体"/>
          <w:sz w:val="24"/>
        </w:rPr>
      </w:pPr>
      <w:r>
        <w:rPr>
          <w:rFonts w:ascii="宋体" w:hAnsi="宋体"/>
          <w:sz w:val="24"/>
        </w:rPr>
      </w:r>
      <w:r/>
    </w:p>
    <w:p>
      <w:pPr>
        <w:pStyle w:val="1022"/>
        <w:rPr>
          <w:rFonts w:ascii="宋体" w:hAnsi="宋体"/>
        </w:rPr>
      </w:pPr>
      <w:r>
        <w:rPr>
          <w:rFonts w:ascii="宋体" w:hAnsi="宋体"/>
        </w:rPr>
      </w:r>
      <w:r/>
    </w:p>
    <w:p>
      <w:pPr>
        <w:pStyle w:val="1022"/>
        <w:spacing w:line="400" w:lineRule="exact"/>
        <w:rPr>
          <w:rFonts w:ascii="宋体" w:hAnsi="宋体"/>
          <w:b/>
          <w:bCs/>
          <w:spacing w:val="20"/>
          <w:sz w:val="48"/>
          <w:szCs w:val="48"/>
        </w:rPr>
      </w:pPr>
      <w:r>
        <w:rPr>
          <w:rFonts w:ascii="宋体" w:hAnsi="宋体"/>
        </w:rPr>
        <w:br w:type="page" w:clear="all"/>
      </w:r>
      <w:r>
        <w:rPr>
          <w:rFonts w:ascii="宋体" w:hAnsi="宋体"/>
          <w:b/>
          <w:bCs/>
          <w:spacing w:val="20"/>
          <w:sz w:val="48"/>
          <w:szCs w:val="48"/>
        </w:rPr>
      </w:r>
      <w:r/>
    </w:p>
    <w:p>
      <w:pPr>
        <w:pStyle w:val="1022"/>
        <w:jc w:val="center"/>
        <w:spacing w:before="120"/>
        <w:rPr>
          <w:rFonts w:hint="eastAsia" w:ascii="宋体" w:hAnsi="宋体"/>
          <w:b/>
          <w:bCs/>
          <w:spacing w:val="20"/>
          <w:sz w:val="36"/>
          <w:szCs w:val="40"/>
        </w:rPr>
      </w:pPr>
      <w:r>
        <w:rPr>
          <w:rFonts w:hint="eastAsia" w:ascii="宋体" w:hAnsi="宋体"/>
          <w:b/>
          <w:bCs/>
          <w:spacing w:val="20"/>
          <w:sz w:val="36"/>
          <w:szCs w:val="40"/>
        </w:rPr>
        <w:t xml:space="preserve">淮安航务中心档案室改造项目</w:t>
      </w:r>
      <w:r>
        <w:rPr>
          <w:rFonts w:hint="eastAsia" w:ascii="宋体" w:hAnsi="宋体"/>
          <w:b/>
          <w:bCs/>
          <w:spacing w:val="20"/>
          <w:sz w:val="36"/>
          <w:szCs w:val="40"/>
        </w:rPr>
      </w:r>
      <w:r/>
    </w:p>
    <w:p>
      <w:pPr>
        <w:pStyle w:val="1022"/>
        <w:rPr>
          <w:rFonts w:ascii="宋体" w:hAnsi="宋体"/>
          <w:sz w:val="20"/>
          <w:szCs w:val="20"/>
        </w:rPr>
      </w:pPr>
      <w:r>
        <w:rPr>
          <w:rFonts w:ascii="宋体" w:hAnsi="宋体"/>
          <w:sz w:val="20"/>
          <w:szCs w:val="20"/>
        </w:rPr>
      </w:r>
      <w:r/>
    </w:p>
    <w:p>
      <w:pPr>
        <w:pStyle w:val="1022"/>
        <w:rPr>
          <w:rFonts w:ascii="宋体" w:hAnsi="宋体"/>
          <w:sz w:val="52"/>
          <w:szCs w:val="52"/>
        </w:rPr>
      </w:pPr>
      <w:r>
        <w:rPr>
          <w:rFonts w:ascii="宋体" w:hAnsi="宋体"/>
          <w:sz w:val="52"/>
          <w:szCs w:val="52"/>
        </w:rPr>
      </w:r>
      <w:r/>
    </w:p>
    <w:p>
      <w:pPr>
        <w:pStyle w:val="1022"/>
        <w:jc w:val="center"/>
        <w:rPr>
          <w:rFonts w:ascii="宋体" w:hAnsi="宋体"/>
          <w:sz w:val="52"/>
          <w:szCs w:val="52"/>
        </w:rPr>
      </w:pPr>
      <w:r>
        <w:rPr>
          <w:rFonts w:ascii="宋体" w:hAnsi="宋体"/>
          <w:sz w:val="52"/>
          <w:szCs w:val="52"/>
        </w:rPr>
      </w:r>
      <w:r/>
    </w:p>
    <w:p>
      <w:pPr>
        <w:pStyle w:val="1022"/>
        <w:jc w:val="center"/>
        <w:rPr>
          <w:rFonts w:ascii="宋体" w:hAnsi="宋体"/>
          <w:sz w:val="52"/>
          <w:szCs w:val="52"/>
        </w:rPr>
      </w:pPr>
      <w:r>
        <w:rPr>
          <w:rFonts w:ascii="宋体" w:hAnsi="宋体"/>
          <w:sz w:val="52"/>
          <w:szCs w:val="52"/>
        </w:rPr>
      </w:r>
      <w:r/>
    </w:p>
    <w:p>
      <w:pPr>
        <w:pStyle w:val="1022"/>
        <w:jc w:val="center"/>
        <w:rPr>
          <w:rFonts w:ascii="宋体" w:hAnsi="宋体"/>
          <w:b/>
          <w:sz w:val="72"/>
          <w:szCs w:val="72"/>
        </w:rPr>
      </w:pPr>
      <w:r>
        <w:rPr>
          <w:rFonts w:hint="eastAsia" w:ascii="宋体" w:hAnsi="宋体"/>
          <w:b/>
          <w:sz w:val="72"/>
          <w:szCs w:val="72"/>
        </w:rPr>
        <w:t xml:space="preserve">投标文件</w:t>
      </w:r>
      <w:r>
        <w:rPr>
          <w:rFonts w:ascii="宋体" w:hAnsi="宋体"/>
          <w:b/>
          <w:sz w:val="72"/>
          <w:szCs w:val="72"/>
        </w:rPr>
      </w:r>
      <w:r/>
    </w:p>
    <w:p>
      <w:pPr>
        <w:pStyle w:val="1022"/>
        <w:jc w:val="center"/>
        <w:rPr>
          <w:rFonts w:ascii="宋体" w:hAnsi="宋体"/>
          <w:b/>
          <w:sz w:val="72"/>
          <w:szCs w:val="72"/>
        </w:rPr>
      </w:pPr>
      <w:r>
        <w:rPr>
          <w:rFonts w:ascii="宋体" w:hAnsi="宋体"/>
          <w:b/>
          <w:sz w:val="72"/>
          <w:szCs w:val="72"/>
        </w:rPr>
      </w:r>
      <w:r/>
    </w:p>
    <w:p>
      <w:pPr>
        <w:pStyle w:val="1022"/>
        <w:rPr>
          <w:rFonts w:ascii="宋体" w:hAnsi="宋体"/>
          <w:sz w:val="28"/>
          <w:szCs w:val="28"/>
        </w:rPr>
      </w:pPr>
      <w:r>
        <w:rPr>
          <w:rFonts w:ascii="宋体" w:hAnsi="宋体"/>
          <w:sz w:val="28"/>
          <w:szCs w:val="28"/>
        </w:rPr>
      </w:r>
      <w:r/>
    </w:p>
    <w:p>
      <w:pPr>
        <w:pStyle w:val="1022"/>
        <w:rPr>
          <w:rFonts w:ascii="宋体" w:hAnsi="宋体"/>
          <w:sz w:val="28"/>
          <w:szCs w:val="28"/>
        </w:rPr>
      </w:pPr>
      <w:r>
        <w:rPr>
          <w:rFonts w:ascii="宋体" w:hAnsi="宋体"/>
          <w:sz w:val="28"/>
          <w:szCs w:val="28"/>
        </w:rPr>
      </w:r>
      <w:r/>
    </w:p>
    <w:p>
      <w:pPr>
        <w:pStyle w:val="1022"/>
        <w:rPr>
          <w:rFonts w:ascii="宋体" w:hAnsi="宋体"/>
          <w:sz w:val="28"/>
          <w:szCs w:val="28"/>
        </w:rPr>
      </w:pPr>
      <w:r>
        <w:rPr>
          <w:rFonts w:ascii="宋体" w:hAnsi="宋体"/>
          <w:sz w:val="28"/>
          <w:szCs w:val="28"/>
        </w:rPr>
      </w:r>
      <w:r/>
    </w:p>
    <w:p>
      <w:pPr>
        <w:pStyle w:val="1022"/>
        <w:rPr>
          <w:rFonts w:ascii="宋体" w:hAnsi="宋体"/>
          <w:sz w:val="28"/>
          <w:szCs w:val="28"/>
        </w:rPr>
      </w:pPr>
      <w:r>
        <w:rPr>
          <w:rFonts w:ascii="宋体" w:hAnsi="宋体"/>
          <w:sz w:val="28"/>
          <w:szCs w:val="28"/>
        </w:rPr>
      </w:r>
      <w:r/>
    </w:p>
    <w:p>
      <w:pPr>
        <w:pStyle w:val="1022"/>
        <w:rPr>
          <w:rFonts w:ascii="宋体" w:hAnsi="宋体"/>
          <w:sz w:val="28"/>
          <w:szCs w:val="28"/>
        </w:rPr>
      </w:pPr>
      <w:r>
        <w:rPr>
          <w:rFonts w:ascii="宋体" w:hAnsi="宋体"/>
          <w:sz w:val="28"/>
          <w:szCs w:val="28"/>
        </w:rPr>
      </w:r>
      <w:r/>
    </w:p>
    <w:p>
      <w:pPr>
        <w:pStyle w:val="1022"/>
        <w:ind w:firstLine="219"/>
        <w:jc w:val="center"/>
        <w:rPr>
          <w:rFonts w:ascii="宋体" w:hAnsi="宋体"/>
          <w:sz w:val="36"/>
          <w:szCs w:val="36"/>
        </w:rPr>
      </w:pPr>
      <w:r>
        <w:rPr>
          <w:rFonts w:hint="eastAsia" w:ascii="宋体" w:hAnsi="宋体"/>
          <w:sz w:val="36"/>
          <w:szCs w:val="36"/>
        </w:rPr>
        <w:t xml:space="preserve">投标人：（盖CA电子公章）</w:t>
      </w:r>
      <w:r>
        <w:rPr>
          <w:rFonts w:ascii="宋体" w:hAnsi="宋体"/>
          <w:sz w:val="36"/>
          <w:szCs w:val="36"/>
        </w:rPr>
      </w:r>
      <w:r/>
    </w:p>
    <w:p>
      <w:pPr>
        <w:pStyle w:val="1022"/>
        <w:jc w:val="center"/>
        <w:rPr>
          <w:rFonts w:ascii="宋体" w:hAnsi="宋体"/>
          <w:sz w:val="36"/>
          <w:szCs w:val="36"/>
          <w:u w:val="single"/>
        </w:rPr>
      </w:pPr>
      <w:r>
        <w:rPr>
          <w:rFonts w:ascii="宋体" w:hAnsi="宋体"/>
          <w:sz w:val="36"/>
          <w:szCs w:val="36"/>
          <w:u w:val="single"/>
        </w:rPr>
      </w:r>
      <w:r/>
    </w:p>
    <w:p>
      <w:pPr>
        <w:pStyle w:val="1022"/>
        <w:jc w:val="center"/>
        <w:rPr>
          <w:rFonts w:ascii="宋体" w:hAnsi="宋体"/>
          <w:sz w:val="36"/>
          <w:szCs w:val="36"/>
        </w:rPr>
      </w:pPr>
      <w:r>
        <w:rPr>
          <w:rFonts w:hint="eastAsia" w:ascii="宋体" w:hAnsi="宋体"/>
          <w:sz w:val="36"/>
          <w:szCs w:val="36"/>
        </w:rPr>
        <w:t xml:space="preserve">年</w:t>
      </w:r>
      <w:r>
        <w:rPr>
          <w:rFonts w:ascii="宋体" w:hAnsi="宋体"/>
          <w:sz w:val="36"/>
          <w:szCs w:val="36"/>
        </w:rPr>
        <w:t xml:space="preserve">  </w:t>
      </w:r>
      <w:r>
        <w:rPr>
          <w:rFonts w:hint="eastAsia" w:ascii="宋体" w:hAnsi="宋体"/>
          <w:sz w:val="36"/>
          <w:szCs w:val="36"/>
        </w:rPr>
        <w:t xml:space="preserve">月</w:t>
      </w:r>
      <w:r>
        <w:rPr>
          <w:rFonts w:ascii="宋体" w:hAnsi="宋体"/>
          <w:sz w:val="36"/>
          <w:szCs w:val="36"/>
        </w:rPr>
        <w:t xml:space="preserve">  </w:t>
      </w:r>
      <w:r>
        <w:rPr>
          <w:rFonts w:hint="eastAsia" w:ascii="宋体" w:hAnsi="宋体"/>
          <w:sz w:val="36"/>
          <w:szCs w:val="36"/>
        </w:rPr>
        <w:t xml:space="preserve">日</w:t>
      </w:r>
      <w:r>
        <w:rPr>
          <w:rFonts w:ascii="宋体" w:hAnsi="宋体"/>
          <w:sz w:val="36"/>
          <w:szCs w:val="36"/>
        </w:rPr>
      </w:r>
      <w:r/>
    </w:p>
    <w:p>
      <w:pPr>
        <w:pStyle w:val="1022"/>
        <w:jc w:val="left"/>
        <w:widowControl/>
        <w:rPr>
          <w:rFonts w:ascii="宋体" w:hAnsi="宋体"/>
        </w:rPr>
        <w:sectPr>
          <w:headerReference w:type="default" r:id="rId8"/>
          <w:footnotePr/>
          <w:endnotePr/>
          <w:type w:val="nextPage"/>
          <w:pgSz w:w="11906" w:h="16838" w:orient="portrait"/>
          <w:pgMar w:top="1361" w:right="1304" w:bottom="1361" w:left="1474" w:header="851" w:footer="992" w:gutter="0"/>
          <w:cols w:num="1" w:sep="0" w:space="1701" w:equalWidth="1"/>
          <w:docGrid w:linePitch="360"/>
        </w:sectPr>
      </w:pPr>
      <w:r>
        <w:rPr>
          <w:rFonts w:ascii="宋体" w:hAnsi="宋体"/>
        </w:rPr>
      </w:r>
      <w:r/>
    </w:p>
    <w:p>
      <w:pPr>
        <w:pStyle w:val="1022"/>
        <w:jc w:val="center"/>
        <w:spacing w:line="480" w:lineRule="auto"/>
        <w:rPr>
          <w:rFonts w:hint="eastAsia" w:ascii="宋体" w:hAnsi="宋体"/>
          <w:b/>
          <w:sz w:val="44"/>
          <w:szCs w:val="44"/>
        </w:rPr>
        <w:outlineLvl w:val="2"/>
      </w:pPr>
      <w:r/>
      <w:bookmarkStart w:id="684" w:name="_Toc503307474"/>
      <w:r/>
      <w:bookmarkStart w:id="685" w:name="_Toc503901977"/>
      <w:r/>
      <w:bookmarkStart w:id="686" w:name="_Toc432244526"/>
      <w:r/>
      <w:bookmarkStart w:id="687" w:name="_Toc211090870"/>
      <w:r>
        <w:rPr>
          <w:rFonts w:hint="eastAsia" w:ascii="宋体" w:hAnsi="宋体"/>
          <w:b/>
          <w:sz w:val="44"/>
          <w:szCs w:val="44"/>
        </w:rPr>
        <w:t xml:space="preserve">目 </w:t>
      </w:r>
      <w:r>
        <w:rPr>
          <w:rFonts w:ascii="宋体" w:hAnsi="宋体"/>
          <w:b/>
          <w:sz w:val="44"/>
          <w:szCs w:val="44"/>
        </w:rPr>
        <w:t xml:space="preserve"> </w:t>
      </w:r>
      <w:r>
        <w:rPr>
          <w:rFonts w:hint="eastAsia" w:ascii="宋体" w:hAnsi="宋体"/>
          <w:b/>
          <w:sz w:val="44"/>
          <w:szCs w:val="44"/>
        </w:rPr>
        <w:t xml:space="preserve">录</w:t>
      </w:r>
      <w:bookmarkEnd w:id="684"/>
      <w:r/>
      <w:bookmarkEnd w:id="685"/>
      <w:r/>
      <w:bookmarkEnd w:id="686"/>
      <w:r/>
      <w:bookmarkEnd w:id="687"/>
      <w:r>
        <w:rPr>
          <w:rFonts w:hint="eastAsia" w:ascii="宋体" w:hAnsi="宋体"/>
          <w:b/>
          <w:sz w:val="44"/>
          <w:szCs w:val="44"/>
        </w:rPr>
      </w:r>
      <w:r/>
    </w:p>
    <w:p>
      <w:pPr>
        <w:pStyle w:val="1022"/>
        <w:jc w:val="center"/>
        <w:spacing w:line="400" w:lineRule="exact"/>
        <w:rPr>
          <w:rFonts w:hint="eastAsia" w:ascii="宋体" w:hAnsi="宋体"/>
          <w:b/>
          <w:sz w:val="36"/>
          <w:szCs w:val="36"/>
        </w:rPr>
      </w:pPr>
      <w:r>
        <w:rPr>
          <w:rFonts w:hint="eastAsia" w:ascii="宋体" w:hAnsi="宋体"/>
          <w:b/>
          <w:sz w:val="36"/>
          <w:szCs w:val="36"/>
        </w:rPr>
      </w:r>
      <w:r/>
    </w:p>
    <w:p>
      <w:pPr>
        <w:pStyle w:val="1022"/>
        <w:jc w:val="left"/>
        <w:rPr>
          <w:rFonts w:hint="eastAsia" w:ascii="宋体" w:hAnsi="宋体"/>
          <w:sz w:val="24"/>
        </w:rPr>
      </w:pPr>
      <w:r>
        <w:rPr>
          <w:rFonts w:hint="eastAsia" w:ascii="宋体" w:hAnsi="宋体"/>
          <w:sz w:val="24"/>
        </w:rPr>
        <w:t xml:space="preserve">一、投标函</w:t>
      </w:r>
      <w:r>
        <w:rPr>
          <w:rFonts w:hint="eastAsia" w:ascii="宋体" w:hAnsi="宋体"/>
          <w:sz w:val="24"/>
        </w:rPr>
      </w:r>
      <w:r/>
    </w:p>
    <w:p>
      <w:pPr>
        <w:pStyle w:val="1022"/>
        <w:rPr>
          <w:rFonts w:hint="eastAsia" w:ascii="宋体" w:hAnsi="宋体"/>
          <w:sz w:val="24"/>
        </w:rPr>
      </w:pPr>
      <w:r>
        <w:rPr>
          <w:rFonts w:hint="eastAsia" w:ascii="宋体" w:hAnsi="宋体"/>
          <w:sz w:val="24"/>
        </w:rPr>
        <w:t xml:space="preserve">二、法定代表人身份证明</w:t>
      </w:r>
      <w:r>
        <w:rPr>
          <w:rFonts w:hint="eastAsia" w:ascii="宋体" w:hAnsi="宋体"/>
          <w:sz w:val="24"/>
        </w:rPr>
      </w:r>
      <w:r/>
    </w:p>
    <w:p>
      <w:pPr>
        <w:pStyle w:val="1022"/>
        <w:rPr>
          <w:rFonts w:hint="eastAsia" w:ascii="宋体" w:hAnsi="宋体"/>
          <w:sz w:val="24"/>
        </w:rPr>
      </w:pPr>
      <w:r>
        <w:rPr>
          <w:rFonts w:hint="eastAsia" w:ascii="宋体" w:hAnsi="宋体"/>
          <w:sz w:val="24"/>
        </w:rPr>
        <w:t xml:space="preserve">三、已标价工程量清单</w:t>
      </w:r>
      <w:r>
        <w:rPr>
          <w:rFonts w:hint="eastAsia" w:ascii="宋体" w:hAnsi="宋体"/>
          <w:sz w:val="24"/>
        </w:rPr>
      </w:r>
      <w:r/>
    </w:p>
    <w:p>
      <w:pPr>
        <w:pStyle w:val="1022"/>
        <w:rPr>
          <w:rFonts w:hint="eastAsia" w:ascii="宋体" w:hAnsi="宋体"/>
          <w:sz w:val="24"/>
        </w:rPr>
      </w:pPr>
      <w:r>
        <w:rPr>
          <w:rFonts w:hint="eastAsia" w:ascii="宋体" w:hAnsi="宋体"/>
          <w:sz w:val="24"/>
        </w:rPr>
        <w:t xml:space="preserve">四、施工组织设计</w:t>
      </w:r>
      <w:r>
        <w:rPr>
          <w:rFonts w:hint="eastAsia" w:ascii="宋体" w:hAnsi="宋体"/>
          <w:sz w:val="24"/>
        </w:rPr>
      </w:r>
      <w:r/>
    </w:p>
    <w:p>
      <w:pPr>
        <w:pStyle w:val="1022"/>
        <w:rPr>
          <w:rFonts w:hint="eastAsia" w:ascii="宋体" w:hAnsi="宋体"/>
          <w:sz w:val="24"/>
        </w:rPr>
      </w:pPr>
      <w:r>
        <w:rPr>
          <w:rFonts w:hint="eastAsia" w:ascii="宋体" w:hAnsi="宋体"/>
          <w:sz w:val="24"/>
        </w:rPr>
        <w:t xml:space="preserve">五、资格审查资料</w:t>
      </w:r>
      <w:r>
        <w:rPr>
          <w:rFonts w:hint="eastAsia" w:ascii="宋体" w:hAnsi="宋体"/>
          <w:sz w:val="24"/>
        </w:rPr>
      </w:r>
      <w:r/>
    </w:p>
    <w:p>
      <w:pPr>
        <w:pStyle w:val="1022"/>
        <w:rPr>
          <w:rFonts w:hint="eastAsia" w:ascii="宋体" w:hAnsi="宋体"/>
          <w:sz w:val="24"/>
        </w:rPr>
      </w:pPr>
      <w:r>
        <w:rPr>
          <w:rFonts w:hint="eastAsia" w:ascii="宋体" w:hAnsi="宋体"/>
          <w:sz w:val="24"/>
        </w:rPr>
        <w:t xml:space="preserve">六、附件</w:t>
      </w:r>
      <w:r>
        <w:rPr>
          <w:rFonts w:hint="eastAsia" w:ascii="宋体" w:hAnsi="宋体"/>
          <w:sz w:val="24"/>
        </w:rPr>
      </w:r>
      <w:r/>
    </w:p>
    <w:p>
      <w:pPr>
        <w:pStyle w:val="1022"/>
        <w:rPr>
          <w:rFonts w:hint="eastAsia" w:ascii="宋体" w:hAnsi="宋体"/>
          <w:sz w:val="24"/>
        </w:rPr>
      </w:pPr>
      <w:r>
        <w:rPr>
          <w:rFonts w:hint="eastAsia" w:ascii="宋体" w:hAnsi="宋体"/>
          <w:sz w:val="24"/>
        </w:rPr>
        <w:t xml:space="preserve">七、其他材料</w:t>
      </w:r>
      <w:r>
        <w:rPr>
          <w:rFonts w:hint="eastAsia" w:ascii="宋体" w:hAnsi="宋体"/>
          <w:sz w:val="24"/>
        </w:rPr>
      </w:r>
      <w:r/>
    </w:p>
    <w:p>
      <w:pPr>
        <w:pStyle w:val="1022"/>
        <w:ind w:firstLine="3000"/>
        <w:rPr>
          <w:rFonts w:hint="eastAsia" w:ascii="宋体" w:hAnsi="宋体"/>
          <w:sz w:val="24"/>
        </w:rPr>
      </w:pPr>
      <w:r>
        <w:rPr>
          <w:rFonts w:hint="eastAsia" w:ascii="宋体" w:hAnsi="宋体"/>
          <w:sz w:val="24"/>
        </w:rPr>
      </w:r>
      <w:r/>
    </w:p>
    <w:p>
      <w:pPr>
        <w:pStyle w:val="1022"/>
        <w:jc w:val="left"/>
        <w:widowControl/>
        <w:rPr>
          <w:rFonts w:hint="eastAsia" w:ascii="宋体" w:hAnsi="宋体"/>
          <w:sz w:val="24"/>
        </w:rPr>
        <w:sectPr>
          <w:footnotePr/>
          <w:endnotePr/>
          <w:type w:val="nextPage"/>
          <w:pgSz w:w="11906" w:h="16838" w:orient="portrait"/>
          <w:pgMar w:top="1361" w:right="1304" w:bottom="1361" w:left="1474" w:header="851" w:footer="992" w:gutter="0"/>
          <w:cols w:num="1" w:sep="0" w:space="1701" w:equalWidth="1"/>
          <w:docGrid w:linePitch="360"/>
        </w:sectPr>
      </w:pPr>
      <w:r>
        <w:rPr>
          <w:rFonts w:hint="eastAsia" w:ascii="宋体" w:hAnsi="宋体"/>
          <w:sz w:val="24"/>
        </w:rPr>
      </w:r>
      <w:r/>
    </w:p>
    <w:p>
      <w:pPr>
        <w:pStyle w:val="1022"/>
        <w:jc w:val="center"/>
        <w:spacing w:line="400" w:lineRule="exact"/>
        <w:rPr>
          <w:rFonts w:hint="eastAsia" w:ascii="宋体" w:hAnsi="宋体"/>
          <w:b/>
          <w:sz w:val="30"/>
          <w:szCs w:val="30"/>
        </w:rPr>
        <w:outlineLvl w:val="2"/>
      </w:pPr>
      <w:r/>
      <w:bookmarkStart w:id="688" w:name="_Toc503901978"/>
      <w:r/>
      <w:bookmarkStart w:id="689" w:name="_Toc211090871"/>
      <w:r/>
      <w:bookmarkStart w:id="690" w:name="_Toc432244527"/>
      <w:r/>
      <w:bookmarkStart w:id="691" w:name="_Toc503307475"/>
      <w:r>
        <w:rPr>
          <w:rFonts w:hint="eastAsia" w:ascii="宋体" w:hAnsi="宋体"/>
          <w:b/>
          <w:sz w:val="30"/>
          <w:szCs w:val="30"/>
        </w:rPr>
        <w:t xml:space="preserve">一、投标函</w:t>
      </w:r>
      <w:bookmarkEnd w:id="688"/>
      <w:r/>
      <w:bookmarkEnd w:id="689"/>
      <w:r/>
      <w:bookmarkEnd w:id="690"/>
      <w:r/>
      <w:bookmarkEnd w:id="691"/>
      <w:r>
        <w:rPr>
          <w:rFonts w:hint="eastAsia" w:ascii="宋体" w:hAnsi="宋体"/>
          <w:b/>
          <w:sz w:val="30"/>
          <w:szCs w:val="30"/>
        </w:rPr>
      </w:r>
      <w:r/>
    </w:p>
    <w:p>
      <w:pPr>
        <w:pStyle w:val="1022"/>
        <w:rPr>
          <w:rFonts w:hint="eastAsia" w:ascii="宋体" w:hAnsi="宋体"/>
          <w:b/>
          <w:sz w:val="30"/>
          <w:szCs w:val="30"/>
        </w:rPr>
      </w:pPr>
      <w:r>
        <w:rPr>
          <w:rFonts w:hint="eastAsia" w:ascii="宋体" w:hAnsi="宋体"/>
          <w:b/>
          <w:sz w:val="30"/>
          <w:szCs w:val="30"/>
        </w:rPr>
      </w:r>
      <w:r/>
    </w:p>
    <w:p>
      <w:pPr>
        <w:pStyle w:val="1022"/>
        <w:rPr>
          <w:rFonts w:ascii="宋体"/>
          <w:sz w:val="24"/>
          <w:lang w:val="zh-CN"/>
        </w:rPr>
      </w:pPr>
      <w:r>
        <w:rPr>
          <w:rFonts w:hint="eastAsia" w:ascii="宋体"/>
          <w:sz w:val="24"/>
          <w:lang w:val="zh-CN"/>
        </w:rPr>
        <w:t xml:space="preserve">致苏北航务管理处淮安航务中心：</w:t>
      </w:r>
      <w:r>
        <w:rPr>
          <w:rFonts w:ascii="宋体"/>
          <w:sz w:val="24"/>
          <w:lang w:val="zh-CN"/>
        </w:rPr>
      </w:r>
      <w:r/>
    </w:p>
    <w:p>
      <w:pPr>
        <w:pStyle w:val="1022"/>
        <w:ind w:firstLine="480"/>
        <w:rPr>
          <w:rFonts w:hint="eastAsia" w:ascii="宋体" w:hAnsi="宋体"/>
          <w:sz w:val="24"/>
          <w:szCs w:val="32"/>
        </w:rPr>
      </w:pPr>
      <w:r>
        <w:rPr>
          <w:rFonts w:hint="eastAsia" w:ascii="宋体"/>
          <w:sz w:val="24"/>
          <w:lang w:val="zh-CN"/>
        </w:rPr>
        <w:t xml:space="preserve">根据贵方</w:t>
      </w:r>
      <w:r>
        <w:rPr>
          <w:rFonts w:hint="eastAsia" w:ascii="宋体"/>
          <w:sz w:val="24"/>
          <w:u w:val="single"/>
          <w:lang w:val="zh-CN"/>
        </w:rPr>
        <w:t xml:space="preserve">淮安航务中心档案室改造项目</w:t>
      </w:r>
      <w:r>
        <w:rPr>
          <w:rFonts w:hint="eastAsia" w:ascii="宋体"/>
          <w:sz w:val="24"/>
          <w:lang w:val="zh-CN"/>
        </w:rPr>
        <w:t xml:space="preserve">招标公告，我方在参加</w:t>
      </w:r>
      <w:r>
        <w:rPr>
          <w:rFonts w:hint="eastAsia" w:ascii="宋体"/>
          <w:sz w:val="24"/>
        </w:rPr>
        <w:t xml:space="preserve">投标</w:t>
      </w:r>
      <w:r>
        <w:rPr>
          <w:rFonts w:hint="eastAsia" w:ascii="宋体"/>
          <w:sz w:val="24"/>
          <w:lang w:val="zh-CN"/>
        </w:rPr>
        <w:t xml:space="preserve">活动中，特做出如下承诺：</w:t>
      </w:r>
      <w:r>
        <w:rPr>
          <w:rFonts w:hint="eastAsia" w:ascii="宋体" w:hAnsi="宋体"/>
          <w:sz w:val="24"/>
          <w:szCs w:val="32"/>
        </w:rPr>
      </w:r>
      <w:r/>
    </w:p>
    <w:p>
      <w:pPr>
        <w:pStyle w:val="1022"/>
        <w:ind w:firstLine="480"/>
        <w:rPr>
          <w:rFonts w:hint="eastAsia" w:ascii="宋体" w:hAnsi="宋体"/>
          <w:sz w:val="24"/>
          <w:szCs w:val="32"/>
        </w:rPr>
      </w:pPr>
      <w:r>
        <w:rPr>
          <w:rFonts w:hint="eastAsia" w:ascii="宋体" w:hAnsi="宋体"/>
          <w:sz w:val="24"/>
          <w:szCs w:val="32"/>
        </w:rPr>
        <w:t xml:space="preserve">1、</w:t>
      </w:r>
      <w:r>
        <w:rPr>
          <w:rFonts w:hint="eastAsia" w:ascii="宋体"/>
          <w:b/>
          <w:sz w:val="24"/>
          <w:lang w:val="zh-CN"/>
        </w:rPr>
        <w:t xml:space="preserve">我们的资格条件完全符合政府采购法和本次采购要求</w:t>
      </w:r>
      <w:r>
        <w:rPr>
          <w:rFonts w:hint="eastAsia" w:ascii="宋体"/>
          <w:sz w:val="24"/>
          <w:lang w:val="zh-CN"/>
        </w:rPr>
        <w:t xml:space="preserve">，</w:t>
      </w:r>
      <w:r>
        <w:rPr>
          <w:rFonts w:hint="eastAsia"/>
          <w:sz w:val="24"/>
          <w:szCs w:val="32"/>
        </w:rPr>
        <w:t xml:space="preserve">我们</w:t>
      </w:r>
      <w:r>
        <w:rPr>
          <w:rFonts w:hint="eastAsia" w:ascii="宋体"/>
          <w:sz w:val="24"/>
          <w:lang w:val="zh-CN"/>
        </w:rPr>
        <w:t xml:space="preserve">同意并向贵方提供了与本次采购活动有关的所有证据和资料</w:t>
      </w:r>
      <w:r>
        <w:rPr>
          <w:rFonts w:hint="eastAsia" w:ascii="宋体" w:hAnsi="宋体"/>
          <w:sz w:val="24"/>
          <w:szCs w:val="32"/>
        </w:rPr>
        <w:t xml:space="preserve">。</w:t>
      </w:r>
      <w:r>
        <w:rPr>
          <w:rFonts w:hint="eastAsia" w:ascii="宋体" w:hAnsi="宋体"/>
          <w:sz w:val="24"/>
          <w:szCs w:val="32"/>
        </w:rPr>
      </w:r>
      <w:r/>
    </w:p>
    <w:p>
      <w:pPr>
        <w:pStyle w:val="1022"/>
        <w:ind w:firstLine="480"/>
        <w:rPr>
          <w:rFonts w:hint="eastAsia" w:ascii="宋体" w:hAnsi="宋体"/>
          <w:sz w:val="24"/>
          <w:szCs w:val="32"/>
        </w:rPr>
      </w:pPr>
      <w:r>
        <w:rPr>
          <w:rFonts w:hint="eastAsia" w:ascii="宋体" w:hAnsi="宋体"/>
          <w:sz w:val="24"/>
          <w:szCs w:val="32"/>
        </w:rPr>
        <w:t xml:space="preserve">2、</w:t>
      </w:r>
      <w:r>
        <w:rPr>
          <w:rFonts w:hint="eastAsia" w:ascii="宋体"/>
          <w:sz w:val="24"/>
          <w:lang w:val="zh-CN"/>
        </w:rPr>
        <w:t xml:space="preserve">我们的</w:t>
      </w:r>
      <w:r>
        <w:rPr>
          <w:rFonts w:hint="eastAsia" w:ascii="宋体" w:hAnsi="宋体"/>
          <w:sz w:val="24"/>
          <w:szCs w:val="32"/>
        </w:rPr>
        <w:t xml:space="preserve">总报价为（大写）</w:t>
      </w:r>
      <w:r>
        <w:rPr>
          <w:rFonts w:hint="eastAsia" w:ascii="宋体" w:hAnsi="宋体"/>
          <w:b/>
          <w:bCs/>
          <w:sz w:val="24"/>
          <w:szCs w:val="32"/>
          <w:u w:val="single"/>
        </w:rPr>
        <w:t xml:space="preserve">             </w:t>
      </w:r>
      <w:r>
        <w:rPr>
          <w:rFonts w:hint="eastAsia" w:ascii="宋体" w:hAnsi="宋体"/>
          <w:sz w:val="24"/>
          <w:szCs w:val="32"/>
        </w:rPr>
        <w:t xml:space="preserve">元人民币，</w:t>
      </w:r>
      <w:r>
        <w:rPr>
          <w:rFonts w:hint="eastAsia" w:ascii="宋体" w:hAnsi="宋体"/>
          <w:bCs/>
          <w:sz w:val="24"/>
          <w:szCs w:val="32"/>
        </w:rPr>
        <w:t xml:space="preserve">总工期</w:t>
      </w:r>
      <w:r>
        <w:rPr>
          <w:rFonts w:hint="eastAsia" w:ascii="宋体" w:hAnsi="宋体"/>
          <w:bCs/>
          <w:sz w:val="24"/>
          <w:szCs w:val="32"/>
          <w:u w:val="single"/>
        </w:rPr>
        <w:t xml:space="preserve">    </w:t>
      </w:r>
      <w:r>
        <w:rPr>
          <w:rFonts w:hint="eastAsia" w:ascii="宋体" w:hAnsi="宋体"/>
          <w:bCs/>
          <w:sz w:val="24"/>
          <w:szCs w:val="32"/>
        </w:rPr>
        <w:t xml:space="preserve">日历天。</w:t>
      </w:r>
      <w:r>
        <w:rPr>
          <w:rFonts w:hint="eastAsia" w:ascii="宋体" w:hAnsi="宋体"/>
          <w:sz w:val="24"/>
          <w:szCs w:val="32"/>
        </w:rPr>
      </w:r>
      <w:r/>
    </w:p>
    <w:p>
      <w:pPr>
        <w:pStyle w:val="1022"/>
        <w:ind w:firstLine="480"/>
        <w:rPr>
          <w:rFonts w:hint="eastAsia" w:ascii="宋体" w:hAnsi="宋体"/>
          <w:sz w:val="24"/>
          <w:szCs w:val="32"/>
        </w:rPr>
      </w:pPr>
      <w:r>
        <w:rPr>
          <w:rFonts w:hint="eastAsia" w:ascii="宋体" w:hAnsi="宋体"/>
          <w:sz w:val="24"/>
          <w:szCs w:val="32"/>
        </w:rPr>
        <w:t xml:space="preserve">3、</w:t>
      </w:r>
      <w:r>
        <w:rPr>
          <w:rFonts w:hint="eastAsia" w:ascii="宋体"/>
          <w:sz w:val="24"/>
          <w:lang w:val="zh-CN"/>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宋体" w:hAnsi="宋体"/>
          <w:sz w:val="24"/>
          <w:szCs w:val="32"/>
        </w:rPr>
      </w:r>
      <w:r/>
    </w:p>
    <w:p>
      <w:pPr>
        <w:pStyle w:val="1022"/>
        <w:ind w:firstLine="480"/>
        <w:rPr>
          <w:rFonts w:hint="eastAsia" w:ascii="宋体" w:hAnsi="宋体"/>
          <w:sz w:val="24"/>
          <w:szCs w:val="32"/>
        </w:rPr>
      </w:pPr>
      <w:r>
        <w:rPr>
          <w:rFonts w:hint="eastAsia" w:ascii="宋体" w:hAnsi="宋体"/>
          <w:sz w:val="24"/>
          <w:szCs w:val="32"/>
        </w:rPr>
        <w:t xml:space="preserve">4、一旦我方中标，我方将根据招标文件的规定，严格履行合同，保证于承诺的时间内完成本项目规定的货物、服务和工程内容。</w:t>
      </w:r>
      <w:r>
        <w:rPr>
          <w:rFonts w:hint="eastAsia" w:ascii="宋体" w:hAnsi="宋体"/>
          <w:sz w:val="24"/>
          <w:szCs w:val="32"/>
        </w:rPr>
      </w:r>
      <w:r/>
    </w:p>
    <w:p>
      <w:pPr>
        <w:pStyle w:val="1022"/>
        <w:ind w:firstLine="480"/>
        <w:rPr>
          <w:rFonts w:hint="eastAsia" w:ascii="宋体" w:hAnsi="宋体"/>
          <w:sz w:val="24"/>
        </w:rPr>
      </w:pPr>
      <w:r>
        <w:rPr>
          <w:rFonts w:hint="eastAsia" w:ascii="宋体" w:hAnsi="宋体"/>
          <w:sz w:val="24"/>
          <w:szCs w:val="32"/>
        </w:rPr>
        <w:t xml:space="preserve">5、我方决不</w:t>
      </w:r>
      <w:r>
        <w:rPr>
          <w:rFonts w:hint="eastAsia" w:ascii="宋体" w:hAnsi="宋体"/>
          <w:sz w:val="24"/>
        </w:rPr>
        <w:t xml:space="preserve">提供虚假材料谋取中标、</w:t>
      </w:r>
      <w:r>
        <w:rPr>
          <w:rFonts w:hint="eastAsia" w:ascii="宋体" w:hAnsi="宋体"/>
          <w:sz w:val="24"/>
          <w:szCs w:val="32"/>
        </w:rPr>
        <w:t xml:space="preserve">决不</w:t>
      </w:r>
      <w:r>
        <w:rPr>
          <w:rFonts w:hint="eastAsia" w:ascii="宋体" w:hAnsi="宋体"/>
          <w:sz w:val="24"/>
        </w:rPr>
        <w:t xml:space="preserve">采取不正当手段诋毁、排挤其他投标人、</w:t>
      </w:r>
      <w:r>
        <w:rPr>
          <w:rFonts w:hint="eastAsia" w:ascii="宋体" w:hAnsi="宋体"/>
          <w:sz w:val="24"/>
          <w:szCs w:val="32"/>
        </w:rPr>
        <w:t xml:space="preserve">决不</w:t>
      </w:r>
      <w:r>
        <w:rPr>
          <w:rFonts w:hint="eastAsia" w:ascii="宋体" w:hAnsi="宋体"/>
          <w:sz w:val="24"/>
        </w:rPr>
        <w:t xml:space="preserve">与招标人、其它投标人恶意串通、</w:t>
      </w:r>
      <w:r>
        <w:rPr>
          <w:rFonts w:hint="eastAsia" w:ascii="宋体" w:hAnsi="宋体"/>
          <w:sz w:val="24"/>
          <w:szCs w:val="32"/>
        </w:rPr>
        <w:t xml:space="preserve">决不</w:t>
      </w:r>
      <w:r>
        <w:rPr>
          <w:rFonts w:hint="eastAsia" w:ascii="宋体" w:hAnsi="宋体"/>
          <w:sz w:val="24"/>
        </w:rPr>
        <w:t xml:space="preserve">向</w:t>
      </w:r>
      <w:r>
        <w:rPr>
          <w:rFonts w:hint="eastAsia" w:ascii="宋体" w:hAnsi="宋体"/>
          <w:sz w:val="24"/>
          <w:szCs w:val="32"/>
        </w:rPr>
        <w:t xml:space="preserve">招标人、招标代理机构和评标委员会进行商业贿赂</w:t>
      </w:r>
      <w:r>
        <w:rPr>
          <w:rFonts w:hint="eastAsia" w:ascii="宋体" w:hAnsi="宋体"/>
          <w:sz w:val="24"/>
        </w:rPr>
        <w:t xml:space="preserve">、决不拒绝有关部门监督检查或提供虚假情况，如有违反，</w:t>
      </w:r>
      <w:r>
        <w:rPr>
          <w:rFonts w:hint="eastAsia" w:ascii="宋体" w:hAnsi="宋体"/>
          <w:sz w:val="24"/>
          <w:szCs w:val="32"/>
        </w:rPr>
        <w:t xml:space="preserve">无条件接受贵方及相关管理部门的处罚。</w:t>
      </w:r>
      <w:r>
        <w:rPr>
          <w:rFonts w:hint="eastAsia" w:ascii="宋体" w:hAnsi="宋体"/>
          <w:sz w:val="24"/>
        </w:rPr>
      </w:r>
      <w:r/>
    </w:p>
    <w:p>
      <w:pPr>
        <w:pStyle w:val="1022"/>
        <w:ind w:firstLine="480"/>
        <w:rPr>
          <w:rFonts w:hint="eastAsia" w:ascii="宋体" w:hAnsi="宋体"/>
          <w:sz w:val="24"/>
          <w:szCs w:val="32"/>
        </w:rPr>
      </w:pPr>
      <w:r>
        <w:rPr>
          <w:rFonts w:hint="eastAsia" w:ascii="宋体" w:hAnsi="宋体"/>
          <w:sz w:val="24"/>
          <w:szCs w:val="32"/>
        </w:rPr>
        <w:t xml:space="preserve">6、我方正式通讯方式为：</w:t>
      </w:r>
      <w:r>
        <w:rPr>
          <w:rFonts w:hint="eastAsia" w:ascii="宋体" w:hAnsi="宋体"/>
          <w:sz w:val="24"/>
          <w:szCs w:val="32"/>
        </w:rPr>
      </w:r>
      <w:r/>
    </w:p>
    <w:p>
      <w:pPr>
        <w:pStyle w:val="1022"/>
        <w:ind w:firstLine="480"/>
        <w:rPr>
          <w:rFonts w:hint="eastAsia" w:ascii="宋体" w:hAnsi="宋体"/>
          <w:sz w:val="24"/>
          <w:szCs w:val="32"/>
          <w:u w:val="single"/>
        </w:rPr>
      </w:pPr>
      <w:r>
        <w:rPr>
          <w:rFonts w:hint="eastAsia" w:ascii="宋体" w:hAnsi="宋体"/>
          <w:sz w:val="24"/>
          <w:szCs w:val="32"/>
        </w:rPr>
        <w:t xml:space="preserve">地   址：</w:t>
      </w:r>
      <w:r>
        <w:rPr>
          <w:rFonts w:hint="eastAsia" w:ascii="宋体" w:hAnsi="宋体"/>
          <w:sz w:val="24"/>
          <w:szCs w:val="32"/>
          <w:u w:val="single"/>
        </w:rPr>
        <w:t xml:space="preserve">                       </w:t>
      </w:r>
      <w:r>
        <w:rPr>
          <w:rFonts w:hint="eastAsia" w:ascii="宋体" w:hAnsi="宋体"/>
          <w:sz w:val="24"/>
          <w:szCs w:val="32"/>
          <w:u w:val="single"/>
        </w:rPr>
      </w:r>
      <w:r/>
    </w:p>
    <w:p>
      <w:pPr>
        <w:pStyle w:val="1022"/>
        <w:ind w:firstLine="480"/>
        <w:rPr>
          <w:rFonts w:hint="eastAsia" w:ascii="宋体" w:hAnsi="宋体"/>
          <w:sz w:val="24"/>
          <w:szCs w:val="32"/>
          <w:u w:val="single"/>
        </w:rPr>
      </w:pPr>
      <w:r>
        <w:rPr>
          <w:rFonts w:hint="eastAsia" w:ascii="宋体" w:hAnsi="宋体"/>
          <w:sz w:val="24"/>
          <w:szCs w:val="32"/>
        </w:rPr>
        <w:t xml:space="preserve">电   话：</w:t>
      </w:r>
      <w:r>
        <w:rPr>
          <w:rFonts w:hint="eastAsia" w:ascii="宋体" w:hAnsi="宋体"/>
          <w:sz w:val="24"/>
          <w:szCs w:val="32"/>
          <w:u w:val="single"/>
        </w:rPr>
        <w:t xml:space="preserve">                       </w:t>
      </w:r>
      <w:r>
        <w:rPr>
          <w:rFonts w:hint="eastAsia" w:ascii="宋体" w:hAnsi="宋体"/>
          <w:sz w:val="24"/>
          <w:szCs w:val="32"/>
          <w:u w:val="single"/>
        </w:rPr>
      </w:r>
      <w:r/>
    </w:p>
    <w:p>
      <w:pPr>
        <w:pStyle w:val="1022"/>
        <w:ind w:firstLine="480"/>
        <w:rPr>
          <w:rFonts w:hint="eastAsia" w:ascii="宋体" w:hAnsi="宋体"/>
          <w:sz w:val="24"/>
          <w:szCs w:val="32"/>
          <w:u w:val="single"/>
        </w:rPr>
      </w:pPr>
      <w:r>
        <w:rPr>
          <w:rFonts w:hint="eastAsia" w:ascii="宋体" w:hAnsi="宋体"/>
          <w:sz w:val="24"/>
          <w:szCs w:val="32"/>
        </w:rPr>
        <w:t xml:space="preserve">传   真：</w:t>
      </w:r>
      <w:r>
        <w:rPr>
          <w:rFonts w:hint="eastAsia" w:ascii="宋体" w:hAnsi="宋体"/>
          <w:sz w:val="24"/>
          <w:szCs w:val="32"/>
          <w:u w:val="single"/>
        </w:rPr>
        <w:t xml:space="preserve">                       </w:t>
      </w:r>
      <w:r>
        <w:rPr>
          <w:rFonts w:hint="eastAsia" w:ascii="宋体" w:hAnsi="宋体"/>
          <w:sz w:val="24"/>
          <w:szCs w:val="32"/>
          <w:u w:val="single"/>
        </w:rPr>
      </w:r>
      <w:r/>
    </w:p>
    <w:p>
      <w:pPr>
        <w:pStyle w:val="1022"/>
        <w:ind w:firstLine="480"/>
        <w:rPr>
          <w:rFonts w:hint="eastAsia" w:ascii="宋体" w:hAnsi="宋体"/>
          <w:sz w:val="24"/>
          <w:szCs w:val="32"/>
        </w:rPr>
      </w:pPr>
      <w:r>
        <w:rPr>
          <w:rFonts w:hint="eastAsia" w:ascii="宋体" w:hAnsi="宋体"/>
          <w:sz w:val="24"/>
          <w:szCs w:val="32"/>
        </w:rPr>
        <w:t xml:space="preserve">7、我方正式开户银行和账号为：</w:t>
      </w:r>
      <w:r>
        <w:rPr>
          <w:rFonts w:hint="eastAsia" w:ascii="宋体" w:hAnsi="宋体"/>
          <w:sz w:val="24"/>
          <w:szCs w:val="32"/>
        </w:rPr>
      </w:r>
      <w:r/>
    </w:p>
    <w:p>
      <w:pPr>
        <w:pStyle w:val="1022"/>
        <w:ind w:firstLine="480"/>
        <w:rPr>
          <w:rFonts w:hint="eastAsia" w:ascii="宋体" w:hAnsi="宋体"/>
          <w:sz w:val="24"/>
          <w:szCs w:val="32"/>
          <w:u w:val="single"/>
        </w:rPr>
      </w:pPr>
      <w:r>
        <w:rPr>
          <w:rFonts w:hint="eastAsia" w:ascii="宋体" w:hAnsi="宋体"/>
          <w:sz w:val="24"/>
          <w:szCs w:val="32"/>
        </w:rPr>
        <w:t xml:space="preserve">开户银行：</w:t>
      </w:r>
      <w:r>
        <w:rPr>
          <w:rFonts w:hint="eastAsia" w:ascii="宋体" w:hAnsi="宋体"/>
          <w:sz w:val="24"/>
          <w:szCs w:val="32"/>
          <w:u w:val="single"/>
        </w:rPr>
        <w:t xml:space="preserve">                       </w:t>
      </w:r>
      <w:r>
        <w:rPr>
          <w:rFonts w:hint="eastAsia" w:ascii="宋体" w:hAnsi="宋体"/>
          <w:sz w:val="24"/>
          <w:szCs w:val="32"/>
          <w:u w:val="single"/>
        </w:rPr>
      </w:r>
      <w:r/>
    </w:p>
    <w:p>
      <w:pPr>
        <w:pStyle w:val="1022"/>
        <w:ind w:firstLine="480"/>
        <w:rPr>
          <w:rFonts w:hint="eastAsia" w:ascii="宋体" w:hAnsi="宋体"/>
          <w:sz w:val="24"/>
          <w:szCs w:val="32"/>
          <w:u w:val="single"/>
        </w:rPr>
      </w:pPr>
      <w:r>
        <w:rPr>
          <w:rFonts w:hint="eastAsia" w:ascii="宋体" w:hAnsi="宋体"/>
          <w:sz w:val="24"/>
          <w:szCs w:val="32"/>
        </w:rPr>
        <w:t xml:space="preserve">帐    号：</w:t>
      </w:r>
      <w:r>
        <w:rPr>
          <w:rFonts w:hint="eastAsia" w:ascii="宋体" w:hAnsi="宋体"/>
          <w:sz w:val="24"/>
          <w:szCs w:val="32"/>
          <w:u w:val="single"/>
        </w:rPr>
        <w:t xml:space="preserve">        </w:t>
      </w:r>
      <w:r>
        <w:rPr>
          <w:rFonts w:hint="eastAsia" w:ascii="宋体" w:hAnsi="宋体"/>
          <w:sz w:val="24"/>
          <w:szCs w:val="32"/>
          <w:u w:val="single"/>
        </w:rPr>
      </w:r>
      <w:r/>
    </w:p>
    <w:p>
      <w:pPr>
        <w:pStyle w:val="1022"/>
        <w:ind w:firstLine="480"/>
        <w:rPr>
          <w:rFonts w:hint="eastAsia" w:ascii="宋体" w:hAnsi="宋体"/>
          <w:sz w:val="24"/>
          <w:szCs w:val="32"/>
        </w:rPr>
      </w:pPr>
      <w:r>
        <w:rPr>
          <w:rFonts w:hint="eastAsia" w:ascii="宋体" w:hAnsi="宋体"/>
          <w:sz w:val="24"/>
          <w:szCs w:val="32"/>
        </w:rPr>
      </w:r>
      <w:r/>
    </w:p>
    <w:p>
      <w:pPr>
        <w:pStyle w:val="1022"/>
        <w:ind w:firstLine="3840"/>
        <w:rPr>
          <w:rFonts w:hint="eastAsia" w:ascii="宋体" w:hAnsi="宋体"/>
          <w:sz w:val="24"/>
          <w:szCs w:val="32"/>
        </w:rPr>
      </w:pPr>
      <w:r>
        <w:rPr>
          <w:rFonts w:hint="eastAsia" w:ascii="宋体" w:hAnsi="宋体"/>
          <w:sz w:val="24"/>
          <w:szCs w:val="32"/>
        </w:rPr>
        <w:t xml:space="preserve">投标人名称：</w:t>
      </w:r>
      <w:r>
        <w:rPr>
          <w:rFonts w:hint="eastAsia" w:ascii="宋体" w:hAnsi="宋体"/>
          <w:sz w:val="24"/>
          <w:szCs w:val="32"/>
          <w:u w:val="single"/>
        </w:rPr>
        <w:t xml:space="preserve">               </w:t>
      </w:r>
      <w:r>
        <w:rPr>
          <w:rFonts w:hint="eastAsia" w:ascii="宋体" w:hAnsi="宋体"/>
          <w:sz w:val="24"/>
          <w:szCs w:val="32"/>
        </w:rPr>
        <w:t xml:space="preserve">（加盖CA电子公章）</w:t>
      </w:r>
      <w:r>
        <w:rPr>
          <w:rFonts w:hint="eastAsia" w:ascii="宋体" w:hAnsi="宋体"/>
          <w:sz w:val="24"/>
          <w:szCs w:val="32"/>
        </w:rPr>
      </w:r>
      <w:r/>
    </w:p>
    <w:p>
      <w:pPr>
        <w:pStyle w:val="1022"/>
        <w:ind w:firstLine="3840"/>
        <w:rPr>
          <w:rFonts w:hint="eastAsia" w:ascii="宋体" w:hAnsi="宋体"/>
          <w:sz w:val="24"/>
          <w:szCs w:val="32"/>
        </w:rPr>
      </w:pPr>
      <w:r>
        <w:rPr>
          <w:rFonts w:hint="eastAsia" w:ascii="宋体" w:hAnsi="宋体"/>
          <w:sz w:val="24"/>
          <w:szCs w:val="32"/>
        </w:rPr>
        <w:t xml:space="preserve">法定代表人：</w:t>
      </w:r>
      <w:r>
        <w:rPr>
          <w:rFonts w:hint="eastAsia" w:ascii="宋体" w:hAnsi="宋体"/>
          <w:sz w:val="24"/>
          <w:szCs w:val="32"/>
          <w:u w:val="single"/>
        </w:rPr>
        <w:t xml:space="preserve">               </w:t>
      </w:r>
      <w:r>
        <w:rPr>
          <w:rFonts w:hint="eastAsia" w:ascii="宋体" w:hAnsi="宋体"/>
          <w:sz w:val="24"/>
          <w:szCs w:val="32"/>
        </w:rPr>
        <w:t xml:space="preserve">（加盖CA电子签章）</w:t>
      </w:r>
      <w:r>
        <w:rPr>
          <w:rFonts w:hint="eastAsia" w:ascii="宋体" w:hAnsi="宋体"/>
          <w:sz w:val="24"/>
          <w:szCs w:val="32"/>
        </w:rPr>
      </w:r>
      <w:r/>
    </w:p>
    <w:p>
      <w:pPr>
        <w:pStyle w:val="1022"/>
        <w:ind w:firstLine="3840"/>
        <w:jc w:val="left"/>
        <w:rPr>
          <w:rFonts w:hint="eastAsia" w:ascii="宋体" w:hAnsi="宋体"/>
          <w:sz w:val="24"/>
        </w:rPr>
      </w:pPr>
      <w:r>
        <w:rPr>
          <w:rFonts w:hint="eastAsia" w:ascii="宋体" w:hAnsi="宋体"/>
          <w:sz w:val="24"/>
          <w:szCs w:val="32"/>
        </w:rPr>
        <w:t xml:space="preserve">日    期：</w:t>
      </w:r>
      <w:r>
        <w:rPr>
          <w:rFonts w:hint="eastAsia" w:ascii="宋体" w:hAnsi="宋体"/>
          <w:sz w:val="24"/>
          <w:szCs w:val="32"/>
          <w:u w:val="single"/>
        </w:rPr>
        <w:t xml:space="preserve">       </w:t>
      </w:r>
      <w:r>
        <w:rPr>
          <w:rFonts w:hint="eastAsia" w:ascii="宋体" w:hAnsi="宋体"/>
          <w:sz w:val="24"/>
          <w:szCs w:val="32"/>
        </w:rPr>
        <w:t xml:space="preserve">年</w:t>
      </w:r>
      <w:r>
        <w:rPr>
          <w:rFonts w:hint="eastAsia" w:ascii="宋体" w:hAnsi="宋体"/>
          <w:sz w:val="24"/>
          <w:szCs w:val="32"/>
          <w:u w:val="single"/>
        </w:rPr>
        <w:t xml:space="preserve">    </w:t>
      </w:r>
      <w:r>
        <w:rPr>
          <w:rFonts w:hint="eastAsia" w:ascii="宋体" w:hAnsi="宋体"/>
          <w:sz w:val="24"/>
          <w:szCs w:val="32"/>
        </w:rPr>
        <w:t xml:space="preserve">月</w:t>
      </w:r>
      <w:r>
        <w:rPr>
          <w:rFonts w:hint="eastAsia" w:ascii="宋体" w:hAnsi="宋体"/>
          <w:sz w:val="24"/>
          <w:szCs w:val="32"/>
          <w:u w:val="single"/>
        </w:rPr>
        <w:t xml:space="preserve">    </w:t>
      </w:r>
      <w:r>
        <w:rPr>
          <w:rFonts w:hint="eastAsia" w:ascii="宋体" w:hAnsi="宋体"/>
          <w:sz w:val="24"/>
          <w:szCs w:val="32"/>
        </w:rPr>
        <w:t xml:space="preserve">日</w:t>
      </w:r>
      <w:r>
        <w:rPr>
          <w:rFonts w:hint="eastAsia" w:ascii="宋体" w:hAnsi="宋体"/>
          <w:sz w:val="24"/>
        </w:rPr>
      </w:r>
      <w:r/>
    </w:p>
    <w:p>
      <w:pPr>
        <w:pStyle w:val="1022"/>
        <w:jc w:val="left"/>
        <w:rPr>
          <w:rFonts w:hint="eastAsia" w:ascii="宋体" w:hAnsi="宋体"/>
          <w:sz w:val="18"/>
        </w:rPr>
      </w:pPr>
      <w:r>
        <w:rPr>
          <w:rFonts w:hint="eastAsia" w:ascii="宋体" w:hAnsi="宋体"/>
          <w:sz w:val="18"/>
        </w:rPr>
        <w:br w:type="page" w:clear="all"/>
      </w:r>
      <w:r>
        <w:rPr>
          <w:rFonts w:hint="eastAsia" w:ascii="宋体" w:hAnsi="宋体"/>
          <w:sz w:val="18"/>
        </w:rPr>
      </w:r>
      <w:r/>
    </w:p>
    <w:p>
      <w:pPr>
        <w:pStyle w:val="1022"/>
        <w:jc w:val="center"/>
        <w:spacing w:line="400" w:lineRule="exact"/>
        <w:rPr>
          <w:rFonts w:hint="eastAsia" w:ascii="宋体" w:hAnsi="宋体"/>
          <w:b/>
          <w:sz w:val="30"/>
          <w:szCs w:val="30"/>
        </w:rPr>
        <w:outlineLvl w:val="2"/>
      </w:pPr>
      <w:r/>
      <w:bookmarkStart w:id="692" w:name="_Toc503307476"/>
      <w:r/>
      <w:bookmarkStart w:id="693" w:name="_Toc503901979"/>
      <w:r/>
      <w:bookmarkStart w:id="694" w:name="_Toc432244528"/>
      <w:r/>
      <w:bookmarkStart w:id="695" w:name="_Toc211090872"/>
      <w:r/>
      <w:bookmarkStart w:id="696" w:name="_Toc144974831"/>
      <w:r>
        <w:rPr>
          <w:rFonts w:hint="eastAsia" w:ascii="宋体" w:hAnsi="宋体"/>
          <w:b/>
          <w:sz w:val="30"/>
          <w:szCs w:val="30"/>
        </w:rPr>
        <w:t xml:space="preserve">二、法定代表人身份证明</w:t>
      </w:r>
      <w:bookmarkEnd w:id="692"/>
      <w:r/>
      <w:bookmarkEnd w:id="693"/>
      <w:r/>
      <w:bookmarkEnd w:id="694"/>
      <w:r/>
      <w:bookmarkEnd w:id="695"/>
      <w:r>
        <w:rPr>
          <w:rFonts w:hint="eastAsia" w:ascii="宋体" w:hAnsi="宋体"/>
          <w:b/>
          <w:sz w:val="30"/>
          <w:szCs w:val="30"/>
        </w:rPr>
      </w:r>
      <w:r/>
    </w:p>
    <w:p>
      <w:pPr>
        <w:pStyle w:val="1022"/>
        <w:rPr>
          <w:rFonts w:hint="eastAsia" w:ascii="宋体" w:hAnsi="宋体"/>
          <w:b/>
          <w:sz w:val="30"/>
          <w:szCs w:val="30"/>
        </w:rPr>
      </w:pPr>
      <w:r>
        <w:rPr>
          <w:rFonts w:hint="eastAsia" w:ascii="宋体" w:hAnsi="宋体"/>
          <w:b/>
          <w:sz w:val="30"/>
          <w:szCs w:val="30"/>
        </w:rPr>
      </w:r>
      <w:r/>
    </w:p>
    <w:p>
      <w:pPr>
        <w:pStyle w:val="1022"/>
        <w:jc w:val="center"/>
        <w:spacing w:line="400" w:lineRule="atLeast"/>
        <w:rPr>
          <w:rFonts w:hint="eastAsia" w:ascii="宋体" w:hAnsi="宋体"/>
          <w:bCs/>
          <w:sz w:val="27"/>
          <w:szCs w:val="27"/>
        </w:rPr>
      </w:pPr>
      <w:r>
        <w:rPr>
          <w:rFonts w:hint="eastAsia" w:ascii="宋体" w:hAnsi="宋体"/>
          <w:bCs/>
          <w:sz w:val="27"/>
          <w:szCs w:val="27"/>
        </w:rPr>
      </w:r>
      <w:r/>
    </w:p>
    <w:p>
      <w:pPr>
        <w:pStyle w:val="1022"/>
        <w:jc w:val="center"/>
        <w:spacing w:line="400" w:lineRule="atLeast"/>
        <w:rPr>
          <w:rFonts w:hint="eastAsia" w:ascii="宋体" w:hAnsi="宋体"/>
          <w:bCs/>
          <w:sz w:val="27"/>
          <w:szCs w:val="27"/>
        </w:rPr>
      </w:pPr>
      <w:r>
        <w:rPr>
          <w:rFonts w:hint="eastAsia" w:ascii="宋体" w:hAnsi="宋体"/>
          <w:bCs/>
          <w:sz w:val="27"/>
          <w:szCs w:val="27"/>
        </w:rPr>
      </w:r>
      <w:r/>
    </w:p>
    <w:p>
      <w:pPr>
        <w:pStyle w:val="1022"/>
        <w:rPr>
          <w:rFonts w:hint="eastAsia" w:ascii="宋体" w:hAnsi="宋体"/>
          <w:bCs/>
          <w:sz w:val="24"/>
          <w:u w:val="single"/>
        </w:rPr>
      </w:pPr>
      <w:r>
        <w:rPr>
          <w:rFonts w:hint="eastAsia" w:ascii="宋体" w:hAnsi="宋体"/>
          <w:bCs/>
          <w:sz w:val="24"/>
        </w:rPr>
        <w:t xml:space="preserve">投标人名称：</w:t>
      </w:r>
      <w:r>
        <w:rPr>
          <w:rFonts w:hint="eastAsia" w:ascii="宋体" w:hAnsi="宋体"/>
          <w:u w:val="single"/>
        </w:rPr>
        <w:t xml:space="preserve">                </w:t>
      </w:r>
      <w:r>
        <w:rPr>
          <w:rFonts w:hint="eastAsia" w:ascii="宋体" w:hAnsi="宋体"/>
          <w:bCs/>
          <w:sz w:val="24"/>
          <w:u w:val="single"/>
        </w:rPr>
      </w:r>
      <w:r/>
    </w:p>
    <w:p>
      <w:pPr>
        <w:pStyle w:val="1022"/>
        <w:rPr>
          <w:rFonts w:hint="eastAsia" w:ascii="宋体" w:hAnsi="宋体"/>
          <w:bCs/>
          <w:sz w:val="24"/>
          <w:u w:val="single"/>
        </w:rPr>
      </w:pPr>
      <w:r>
        <w:rPr>
          <w:rFonts w:hint="eastAsia" w:ascii="宋体" w:hAnsi="宋体"/>
          <w:bCs/>
          <w:sz w:val="24"/>
        </w:rPr>
        <w:t xml:space="preserve">姓名：</w:t>
      </w:r>
      <w:r>
        <w:rPr>
          <w:rFonts w:hint="eastAsia" w:ascii="宋体" w:hAnsi="宋体"/>
          <w:b/>
          <w:bCs/>
          <w:sz w:val="24"/>
          <w:u w:val="single"/>
        </w:rPr>
        <w:t xml:space="preserve">（法定代表人姓名）</w:t>
      </w:r>
      <w:r>
        <w:rPr>
          <w:rFonts w:hint="eastAsia" w:ascii="宋体" w:hAnsi="宋体"/>
          <w:bCs/>
          <w:sz w:val="24"/>
        </w:rPr>
        <w:t xml:space="preserve">性别：</w:t>
      </w:r>
      <w:r>
        <w:rPr>
          <w:rFonts w:hint="eastAsia" w:ascii="宋体" w:hAnsi="宋体"/>
          <w:u w:val="single"/>
        </w:rPr>
        <w:t xml:space="preserve">        </w:t>
      </w:r>
      <w:r>
        <w:rPr>
          <w:rFonts w:hint="eastAsia" w:ascii="宋体" w:hAnsi="宋体"/>
          <w:bCs/>
          <w:sz w:val="24"/>
        </w:rPr>
        <w:t xml:space="preserve">年龄：</w:t>
      </w:r>
      <w:r>
        <w:rPr>
          <w:rFonts w:hint="eastAsia" w:ascii="宋体" w:hAnsi="宋体"/>
          <w:u w:val="single"/>
        </w:rPr>
        <w:t xml:space="preserve">        </w:t>
      </w:r>
      <w:r>
        <w:rPr>
          <w:rFonts w:hint="eastAsia" w:ascii="宋体" w:hAnsi="宋体"/>
          <w:bCs/>
          <w:sz w:val="24"/>
        </w:rPr>
        <w:t xml:space="preserve">职务：</w:t>
      </w:r>
      <w:r>
        <w:rPr>
          <w:rFonts w:hint="eastAsia" w:ascii="宋体" w:hAnsi="宋体"/>
          <w:u w:val="single"/>
        </w:rPr>
        <w:t xml:space="preserve">        </w:t>
      </w:r>
      <w:r>
        <w:rPr>
          <w:rFonts w:hint="eastAsia" w:ascii="宋体" w:hAnsi="宋体"/>
          <w:bCs/>
          <w:sz w:val="24"/>
          <w:u w:val="single"/>
        </w:rPr>
      </w:r>
      <w:r/>
    </w:p>
    <w:p>
      <w:pPr>
        <w:pStyle w:val="1022"/>
        <w:rPr>
          <w:rFonts w:ascii="宋体"/>
          <w:bCs/>
          <w:sz w:val="24"/>
        </w:rPr>
      </w:pPr>
      <w:r>
        <w:rPr>
          <w:rFonts w:hint="eastAsia" w:ascii="宋体" w:hAnsi="宋体"/>
          <w:bCs/>
          <w:sz w:val="24"/>
        </w:rPr>
        <w:t xml:space="preserve">系</w:t>
      </w:r>
      <w:r>
        <w:rPr>
          <w:rFonts w:hint="eastAsia" w:ascii="宋体" w:hAnsi="宋体"/>
          <w:u w:val="single"/>
        </w:rPr>
        <w:t xml:space="preserve">        </w:t>
      </w:r>
      <w:r>
        <w:rPr>
          <w:rFonts w:hint="eastAsia" w:ascii="宋体" w:hAnsi="宋体"/>
          <w:bCs/>
          <w:sz w:val="24"/>
          <w:u w:val="single"/>
        </w:rPr>
        <w:t xml:space="preserve"> </w:t>
      </w:r>
      <w:r>
        <w:rPr>
          <w:rFonts w:hint="eastAsia" w:ascii="宋体" w:hAnsi="宋体"/>
          <w:u w:val="single"/>
        </w:rPr>
        <w:t xml:space="preserve">        </w:t>
      </w:r>
      <w:r>
        <w:rPr>
          <w:rFonts w:hint="eastAsia" w:ascii="宋体" w:hAnsi="宋体"/>
          <w:bCs/>
          <w:sz w:val="24"/>
        </w:rPr>
        <w:t xml:space="preserve"> (投标人名称)的法定代表人。</w:t>
      </w:r>
      <w:r>
        <w:rPr>
          <w:rFonts w:ascii="宋体"/>
          <w:bCs/>
          <w:sz w:val="24"/>
        </w:rPr>
      </w:r>
      <w:r/>
    </w:p>
    <w:p>
      <w:pPr>
        <w:pStyle w:val="1022"/>
        <w:ind w:firstLine="480"/>
        <w:spacing w:line="400" w:lineRule="atLeast"/>
        <w:rPr>
          <w:rFonts w:ascii="宋体"/>
          <w:bCs/>
          <w:sz w:val="24"/>
        </w:rPr>
      </w:pPr>
      <w:r>
        <w:rPr>
          <w:rFonts w:ascii="宋体"/>
          <w:bCs/>
          <w:sz w:val="24"/>
        </w:rPr>
      </w:r>
      <w:r/>
    </w:p>
    <w:p>
      <w:pPr>
        <w:pStyle w:val="1022"/>
        <w:ind w:firstLine="480"/>
        <w:spacing w:line="400" w:lineRule="atLeast"/>
        <w:rPr>
          <w:rFonts w:ascii="宋体"/>
          <w:bCs/>
          <w:sz w:val="24"/>
        </w:rPr>
      </w:pPr>
      <w:r>
        <w:rPr>
          <w:rFonts w:ascii="宋体"/>
          <w:bCs/>
          <w:sz w:val="24"/>
        </w:rPr>
      </w:r>
      <w:r/>
    </w:p>
    <w:p>
      <w:pPr>
        <w:pStyle w:val="1022"/>
        <w:ind w:firstLine="480"/>
        <w:spacing w:line="400" w:lineRule="atLeast"/>
        <w:rPr>
          <w:rFonts w:ascii="宋体"/>
          <w:bCs/>
          <w:sz w:val="24"/>
        </w:rPr>
      </w:pPr>
      <w:r>
        <w:rPr>
          <w:rFonts w:hint="eastAsia" w:ascii="宋体" w:hAnsi="宋体"/>
          <w:bCs/>
          <w:sz w:val="24"/>
        </w:rPr>
        <w:t xml:space="preserve">特此证明。</w:t>
      </w:r>
      <w:r>
        <w:rPr>
          <w:rFonts w:ascii="宋体"/>
          <w:bCs/>
          <w:sz w:val="24"/>
        </w:rPr>
      </w:r>
      <w:r/>
    </w:p>
    <w:p>
      <w:pPr>
        <w:pStyle w:val="1022"/>
        <w:spacing w:line="400" w:lineRule="atLeast"/>
        <w:rPr>
          <w:rFonts w:ascii="宋体"/>
          <w:bCs/>
          <w:sz w:val="24"/>
        </w:rPr>
      </w:pPr>
      <w:r>
        <w:rPr>
          <w:rFonts w:ascii="宋体"/>
          <w:bCs/>
          <w:sz w:val="24"/>
        </w:rPr>
      </w:r>
      <w:r/>
    </w:p>
    <w:p>
      <w:pPr>
        <w:pStyle w:val="1022"/>
        <w:rPr>
          <w:rFonts w:ascii="宋体"/>
          <w:sz w:val="24"/>
        </w:rPr>
      </w:pPr>
      <w:r>
        <w:rPr>
          <w:rFonts w:hint="eastAsia" w:ascii="宋体" w:hAnsi="宋体"/>
          <w:sz w:val="24"/>
        </w:rPr>
        <w:t xml:space="preserve">附：法定代表人身份证扫描件。</w:t>
      </w:r>
      <w:r>
        <w:rPr>
          <w:rFonts w:ascii="宋体"/>
          <w:sz w:val="24"/>
        </w:rPr>
      </w:r>
      <w:r/>
    </w:p>
    <w:p>
      <w:pPr>
        <w:pStyle w:val="1022"/>
        <w:spacing w:line="400" w:lineRule="atLeast"/>
        <w:rPr>
          <w:rFonts w:ascii="宋体"/>
          <w:bCs/>
          <w:sz w:val="24"/>
        </w:rPr>
      </w:pPr>
      <w:r>
        <w:rPr>
          <w:rFonts w:ascii="宋体"/>
          <w:bCs/>
          <w:sz w:val="24"/>
        </w:rPr>
      </w:r>
      <w:r/>
    </w:p>
    <w:p>
      <w:pPr>
        <w:pStyle w:val="1022"/>
        <w:spacing w:line="400" w:lineRule="atLeast"/>
        <w:rPr>
          <w:rFonts w:ascii="宋体"/>
          <w:bCs/>
          <w:sz w:val="24"/>
        </w:rPr>
      </w:pPr>
      <w:r>
        <w:rPr>
          <w:rFonts w:ascii="宋体"/>
          <w:bCs/>
          <w:sz w:val="24"/>
        </w:rPr>
      </w:r>
      <w:r/>
    </w:p>
    <w:p>
      <w:pPr>
        <w:pStyle w:val="1022"/>
        <w:spacing w:line="400" w:lineRule="atLeast"/>
        <w:rPr>
          <w:rFonts w:ascii="宋体"/>
          <w:bCs/>
          <w:sz w:val="24"/>
        </w:rPr>
      </w:pPr>
      <w:r>
        <w:rPr>
          <w:rFonts w:ascii="宋体"/>
          <w:bCs/>
          <w:sz w:val="24"/>
        </w:rPr>
      </w:r>
      <w:r/>
    </w:p>
    <w:p>
      <w:pPr>
        <w:pStyle w:val="1022"/>
        <w:ind w:firstLine="480"/>
        <w:rPr>
          <w:rFonts w:hint="eastAsia" w:ascii="宋体" w:hAnsi="宋体"/>
          <w:sz w:val="24"/>
          <w:szCs w:val="32"/>
        </w:rPr>
      </w:pPr>
      <w:r>
        <w:rPr>
          <w:rFonts w:hint="eastAsia" w:ascii="宋体" w:hAnsi="宋体"/>
          <w:bCs/>
          <w:sz w:val="24"/>
        </w:rPr>
        <w:t xml:space="preserve">                             </w:t>
      </w:r>
      <w:r>
        <w:rPr>
          <w:rFonts w:hint="eastAsia" w:ascii="宋体" w:hAnsi="宋体"/>
          <w:sz w:val="24"/>
          <w:szCs w:val="32"/>
        </w:rPr>
      </w:r>
      <w:r/>
    </w:p>
    <w:p>
      <w:pPr>
        <w:pStyle w:val="1022"/>
        <w:ind w:firstLine="3840"/>
        <w:rPr>
          <w:rFonts w:hint="eastAsia" w:ascii="宋体" w:hAnsi="宋体"/>
          <w:sz w:val="24"/>
          <w:szCs w:val="32"/>
        </w:rPr>
      </w:pPr>
      <w:r>
        <w:rPr>
          <w:rFonts w:hint="eastAsia" w:ascii="宋体" w:hAnsi="宋体"/>
          <w:sz w:val="24"/>
          <w:szCs w:val="32"/>
        </w:rPr>
        <w:t xml:space="preserve">投标人名称：</w:t>
      </w:r>
      <w:r>
        <w:rPr>
          <w:rFonts w:hint="eastAsia" w:ascii="宋体" w:hAnsi="宋体"/>
          <w:sz w:val="24"/>
          <w:szCs w:val="32"/>
          <w:u w:val="single"/>
        </w:rPr>
        <w:t xml:space="preserve">               </w:t>
      </w:r>
      <w:r>
        <w:rPr>
          <w:rFonts w:hint="eastAsia" w:ascii="宋体" w:hAnsi="宋体"/>
          <w:sz w:val="24"/>
          <w:szCs w:val="32"/>
        </w:rPr>
        <w:t xml:space="preserve">（加盖CA电子公章）</w:t>
      </w:r>
      <w:r>
        <w:rPr>
          <w:rFonts w:hint="eastAsia" w:ascii="宋体" w:hAnsi="宋体"/>
          <w:sz w:val="24"/>
          <w:szCs w:val="32"/>
        </w:rPr>
      </w:r>
      <w:r/>
    </w:p>
    <w:p>
      <w:pPr>
        <w:pStyle w:val="1022"/>
        <w:ind w:firstLine="3840"/>
        <w:rPr>
          <w:rFonts w:hint="eastAsia" w:ascii="宋体" w:hAnsi="宋体"/>
          <w:sz w:val="24"/>
          <w:szCs w:val="32"/>
        </w:rPr>
      </w:pPr>
      <w:r>
        <w:rPr>
          <w:rFonts w:hint="eastAsia" w:ascii="宋体" w:hAnsi="宋体"/>
          <w:sz w:val="24"/>
          <w:szCs w:val="32"/>
        </w:rPr>
        <w:t xml:space="preserve">法定代表人：</w:t>
      </w:r>
      <w:r>
        <w:rPr>
          <w:rFonts w:hint="eastAsia" w:ascii="宋体" w:hAnsi="宋体"/>
          <w:sz w:val="24"/>
          <w:szCs w:val="32"/>
          <w:u w:val="single"/>
        </w:rPr>
        <w:t xml:space="preserve">               </w:t>
      </w:r>
      <w:r>
        <w:rPr>
          <w:rFonts w:hint="eastAsia" w:ascii="宋体" w:hAnsi="宋体"/>
          <w:sz w:val="24"/>
          <w:szCs w:val="32"/>
        </w:rPr>
        <w:t xml:space="preserve">（加盖CA电子签章）</w:t>
      </w:r>
      <w:r>
        <w:rPr>
          <w:rFonts w:hint="eastAsia" w:ascii="宋体" w:hAnsi="宋体"/>
          <w:sz w:val="24"/>
          <w:szCs w:val="32"/>
        </w:rPr>
      </w:r>
      <w:r/>
    </w:p>
    <w:p>
      <w:pPr>
        <w:pStyle w:val="1022"/>
        <w:ind w:firstLine="3840"/>
        <w:jc w:val="left"/>
        <w:rPr>
          <w:rFonts w:hint="eastAsia" w:ascii="宋体" w:hAnsi="宋体"/>
          <w:sz w:val="24"/>
        </w:rPr>
      </w:pPr>
      <w:r>
        <w:rPr>
          <w:rFonts w:hint="eastAsia" w:ascii="宋体" w:hAnsi="宋体"/>
          <w:sz w:val="24"/>
          <w:szCs w:val="32"/>
        </w:rPr>
        <w:t xml:space="preserve">日    期：</w:t>
      </w:r>
      <w:r>
        <w:rPr>
          <w:rFonts w:hint="eastAsia" w:ascii="宋体" w:hAnsi="宋体"/>
          <w:sz w:val="24"/>
          <w:szCs w:val="32"/>
          <w:u w:val="single"/>
        </w:rPr>
        <w:t xml:space="preserve">       </w:t>
      </w:r>
      <w:r>
        <w:rPr>
          <w:rFonts w:hint="eastAsia" w:ascii="宋体" w:hAnsi="宋体"/>
          <w:sz w:val="24"/>
          <w:szCs w:val="32"/>
        </w:rPr>
        <w:t xml:space="preserve">年</w:t>
      </w:r>
      <w:r>
        <w:rPr>
          <w:rFonts w:hint="eastAsia" w:ascii="宋体" w:hAnsi="宋体"/>
          <w:sz w:val="24"/>
          <w:szCs w:val="32"/>
          <w:u w:val="single"/>
        </w:rPr>
        <w:t xml:space="preserve">    </w:t>
      </w:r>
      <w:r>
        <w:rPr>
          <w:rFonts w:hint="eastAsia" w:ascii="宋体" w:hAnsi="宋体"/>
          <w:sz w:val="24"/>
          <w:szCs w:val="32"/>
        </w:rPr>
        <w:t xml:space="preserve">月</w:t>
      </w:r>
      <w:r>
        <w:rPr>
          <w:rFonts w:hint="eastAsia" w:ascii="宋体" w:hAnsi="宋体"/>
          <w:sz w:val="24"/>
          <w:szCs w:val="32"/>
          <w:u w:val="single"/>
        </w:rPr>
        <w:t xml:space="preserve">    </w:t>
      </w:r>
      <w:r>
        <w:rPr>
          <w:rFonts w:hint="eastAsia" w:ascii="宋体" w:hAnsi="宋体"/>
          <w:sz w:val="24"/>
          <w:szCs w:val="32"/>
        </w:rPr>
        <w:t xml:space="preserve">日</w:t>
      </w:r>
      <w:r>
        <w:rPr>
          <w:rFonts w:hint="eastAsia" w:ascii="宋体" w:hAnsi="宋体"/>
          <w:sz w:val="24"/>
        </w:rPr>
      </w:r>
      <w:r/>
    </w:p>
    <w:p>
      <w:pPr>
        <w:pStyle w:val="1022"/>
        <w:jc w:val="center"/>
        <w:spacing w:line="400" w:lineRule="atLeast"/>
        <w:rPr>
          <w:rFonts w:hint="eastAsia" w:ascii="宋体" w:hAnsi="宋体"/>
          <w:bCs/>
          <w:sz w:val="24"/>
        </w:rPr>
      </w:pPr>
      <w:r>
        <w:rPr>
          <w:rFonts w:hint="eastAsia" w:ascii="宋体" w:hAnsi="宋体"/>
          <w:bCs/>
          <w:sz w:val="24"/>
        </w:rPr>
      </w:r>
      <w:r/>
    </w:p>
    <w:p>
      <w:pPr>
        <w:pStyle w:val="1022"/>
        <w:jc w:val="center"/>
        <w:spacing w:line="400" w:lineRule="atLeast"/>
        <w:rPr>
          <w:rFonts w:ascii="宋体"/>
          <w:bCs/>
          <w:sz w:val="24"/>
        </w:rPr>
      </w:pPr>
      <w:r>
        <w:rPr>
          <w:rFonts w:ascii="宋体"/>
          <w:bCs/>
          <w:sz w:val="24"/>
        </w:rPr>
      </w:r>
      <w:r/>
    </w:p>
    <w:p>
      <w:pPr>
        <w:pStyle w:val="1022"/>
        <w:jc w:val="center"/>
        <w:spacing w:line="400" w:lineRule="atLeast"/>
        <w:rPr>
          <w:rFonts w:ascii="宋体"/>
          <w:bCs/>
          <w:sz w:val="27"/>
          <w:szCs w:val="27"/>
        </w:rPr>
      </w:pPr>
      <w:r>
        <w:rPr>
          <w:rFonts w:ascii="宋体"/>
          <w:bCs/>
          <w:sz w:val="27"/>
          <w:szCs w:val="27"/>
        </w:rPr>
      </w:r>
      <w:r/>
    </w:p>
    <w:p>
      <w:pPr>
        <w:pStyle w:val="1022"/>
        <w:jc w:val="center"/>
        <w:spacing w:line="400" w:lineRule="atLeast"/>
        <w:rPr>
          <w:rFonts w:ascii="宋体"/>
          <w:bCs/>
          <w:sz w:val="27"/>
          <w:szCs w:val="27"/>
        </w:rPr>
      </w:pPr>
      <w:r>
        <w:rPr>
          <w:rFonts w:ascii="宋体"/>
          <w:bCs/>
          <w:sz w:val="27"/>
          <w:szCs w:val="27"/>
        </w:rPr>
      </w:r>
      <w:r/>
    </w:p>
    <w:p>
      <w:pPr>
        <w:pStyle w:val="1022"/>
        <w:jc w:val="center"/>
        <w:spacing w:line="400" w:lineRule="atLeast"/>
        <w:rPr>
          <w:rFonts w:ascii="宋体"/>
          <w:bCs/>
          <w:sz w:val="27"/>
          <w:szCs w:val="27"/>
        </w:rPr>
      </w:pPr>
      <w:r>
        <w:rPr>
          <w:rFonts w:ascii="宋体"/>
          <w:bCs/>
          <w:sz w:val="27"/>
          <w:szCs w:val="27"/>
        </w:rPr>
      </w:r>
      <w:r/>
    </w:p>
    <w:p>
      <w:pPr>
        <w:pStyle w:val="1022"/>
        <w:jc w:val="center"/>
        <w:spacing w:line="400" w:lineRule="atLeast"/>
        <w:rPr>
          <w:rFonts w:ascii="宋体"/>
          <w:bCs/>
          <w:sz w:val="27"/>
          <w:szCs w:val="27"/>
        </w:rPr>
      </w:pPr>
      <w:r>
        <w:rPr>
          <w:rFonts w:ascii="宋体"/>
          <w:bCs/>
          <w:sz w:val="27"/>
          <w:szCs w:val="27"/>
        </w:rPr>
      </w:r>
      <w:r/>
    </w:p>
    <w:p>
      <w:pPr>
        <w:pStyle w:val="1022"/>
        <w:jc w:val="center"/>
        <w:spacing w:line="400" w:lineRule="atLeast"/>
        <w:rPr>
          <w:rFonts w:ascii="宋体"/>
          <w:bCs/>
          <w:sz w:val="27"/>
          <w:szCs w:val="27"/>
        </w:rPr>
      </w:pPr>
      <w:r>
        <w:rPr>
          <w:rFonts w:ascii="宋体"/>
          <w:bCs/>
          <w:sz w:val="27"/>
          <w:szCs w:val="27"/>
        </w:rPr>
      </w:r>
      <w:r/>
    </w:p>
    <w:p>
      <w:pPr>
        <w:pStyle w:val="1022"/>
        <w:jc w:val="center"/>
        <w:spacing w:line="400" w:lineRule="atLeast"/>
        <w:rPr>
          <w:rFonts w:ascii="宋体"/>
          <w:bCs/>
          <w:sz w:val="27"/>
          <w:szCs w:val="27"/>
        </w:rPr>
      </w:pPr>
      <w:r>
        <w:rPr>
          <w:rFonts w:ascii="宋体"/>
          <w:bCs/>
          <w:sz w:val="27"/>
          <w:szCs w:val="27"/>
        </w:rPr>
      </w:r>
      <w:r/>
    </w:p>
    <w:p>
      <w:pPr>
        <w:pStyle w:val="1105"/>
        <w:ind w:left="0"/>
        <w:rPr>
          <w:rFonts w:hint="eastAsia" w:ascii="宋体" w:hAnsi="宋体"/>
          <w:b/>
          <w:bCs/>
          <w:sz w:val="21"/>
          <w:szCs w:val="21"/>
        </w:rPr>
      </w:pPr>
      <w:r>
        <w:rPr>
          <w:rFonts w:hint="eastAsia" w:ascii="宋体" w:hAnsi="宋体"/>
          <w:b/>
          <w:bCs/>
          <w:sz w:val="21"/>
          <w:szCs w:val="21"/>
        </w:rPr>
      </w:r>
      <w:r/>
    </w:p>
    <w:p>
      <w:pPr>
        <w:pStyle w:val="1022"/>
        <w:rPr>
          <w:rFonts w:ascii="宋体"/>
          <w:b/>
        </w:rPr>
      </w:pPr>
      <w:r>
        <w:rPr>
          <w:rFonts w:ascii="宋体"/>
          <w:b/>
        </w:rPr>
      </w:r>
      <w:r/>
    </w:p>
    <w:p>
      <w:pPr>
        <w:pStyle w:val="1022"/>
        <w:rPr>
          <w:rFonts w:hint="eastAsia" w:ascii="宋体" w:hAnsi="宋体"/>
          <w:b/>
        </w:rPr>
      </w:pPr>
      <w:r>
        <w:rPr>
          <w:rFonts w:hint="eastAsia" w:ascii="宋体" w:hAnsi="宋体"/>
          <w:b/>
        </w:rPr>
      </w:r>
      <w:r/>
    </w:p>
    <w:p>
      <w:pPr>
        <w:pStyle w:val="1022"/>
        <w:rPr>
          <w:rFonts w:hint="eastAsia" w:ascii="宋体" w:hAnsi="宋体"/>
          <w:sz w:val="24"/>
        </w:rPr>
      </w:pPr>
      <w:r>
        <w:rPr>
          <w:rFonts w:ascii="宋体" w:hAnsi="宋体"/>
          <w:sz w:val="24"/>
        </w:rPr>
        <w:br w:type="page" w:clear="all"/>
      </w:r>
      <w:bookmarkStart w:id="697" w:name="_Toc503307478"/>
      <w:r/>
      <w:bookmarkStart w:id="698" w:name="_Toc432244529"/>
      <w:r/>
      <w:bookmarkStart w:id="699" w:name="_Toc503901980"/>
      <w:r>
        <w:rPr>
          <w:rFonts w:hint="eastAsia" w:ascii="宋体" w:hAnsi="宋体"/>
          <w:sz w:val="24"/>
        </w:rPr>
      </w:r>
      <w:r/>
    </w:p>
    <w:p>
      <w:pPr>
        <w:pStyle w:val="1022"/>
        <w:jc w:val="center"/>
        <w:spacing w:line="400" w:lineRule="exact"/>
        <w:rPr>
          <w:rFonts w:hint="eastAsia" w:ascii="宋体" w:hAnsi="宋体"/>
          <w:b/>
          <w:sz w:val="30"/>
          <w:szCs w:val="30"/>
        </w:rPr>
        <w:outlineLvl w:val="2"/>
      </w:pPr>
      <w:r/>
      <w:bookmarkStart w:id="700" w:name="_Toc211090873"/>
      <w:r>
        <w:rPr>
          <w:rFonts w:hint="eastAsia" w:ascii="宋体" w:hAnsi="宋体"/>
          <w:b/>
          <w:sz w:val="30"/>
          <w:szCs w:val="30"/>
        </w:rPr>
        <w:t xml:space="preserve">三、</w:t>
      </w:r>
      <w:bookmarkEnd w:id="696"/>
      <w:r/>
      <w:bookmarkEnd w:id="697"/>
      <w:r/>
      <w:bookmarkEnd w:id="698"/>
      <w:r/>
      <w:bookmarkEnd w:id="699"/>
      <w:r/>
      <w:bookmarkStart w:id="701" w:name="_Toc432244532"/>
      <w:r/>
      <w:bookmarkStart w:id="702" w:name="_Toc503307480"/>
      <w:r/>
      <w:bookmarkStart w:id="703" w:name="_Toc503901982"/>
      <w:r>
        <w:rPr>
          <w:rFonts w:hint="eastAsia" w:ascii="宋体" w:hAnsi="宋体"/>
          <w:b/>
          <w:sz w:val="30"/>
          <w:szCs w:val="30"/>
        </w:rPr>
        <w:t xml:space="preserve">已标价工程量清单</w:t>
      </w:r>
      <w:bookmarkEnd w:id="700"/>
      <w:r>
        <w:rPr>
          <w:rFonts w:hint="eastAsia" w:ascii="宋体" w:hAnsi="宋体"/>
          <w:b/>
          <w:sz w:val="30"/>
          <w:szCs w:val="30"/>
        </w:rPr>
      </w:r>
      <w:r/>
    </w:p>
    <w:p>
      <w:pPr>
        <w:pStyle w:val="1022"/>
        <w:ind w:firstLine="482"/>
        <w:jc w:val="left"/>
        <w:spacing w:line="400" w:lineRule="exact"/>
        <w:rPr>
          <w:b/>
          <w:sz w:val="24"/>
        </w:rPr>
      </w:pPr>
      <w:r>
        <w:rPr>
          <w:b/>
          <w:sz w:val="24"/>
        </w:rPr>
      </w:r>
      <w:r/>
    </w:p>
    <w:p>
      <w:pPr>
        <w:pStyle w:val="1022"/>
        <w:ind w:firstLine="482"/>
        <w:jc w:val="left"/>
        <w:spacing w:line="400" w:lineRule="exact"/>
        <w:rPr>
          <w:rFonts w:hint="eastAsia" w:ascii="宋体" w:hAnsi="宋体"/>
          <w:b/>
          <w:sz w:val="36"/>
          <w:szCs w:val="30"/>
        </w:rPr>
      </w:pPr>
      <w:r>
        <w:rPr>
          <w:b/>
          <w:sz w:val="24"/>
        </w:rPr>
        <w:t xml:space="preserve">投标人应按照招标人提供的招标工程量</w:t>
      </w:r>
      <w:r>
        <w:rPr>
          <w:rFonts w:hint="eastAsia"/>
          <w:b/>
          <w:sz w:val="24"/>
        </w:rPr>
        <w:t xml:space="preserve">固化</w:t>
      </w:r>
      <w:r>
        <w:rPr>
          <w:b/>
          <w:sz w:val="24"/>
        </w:rPr>
        <w:t xml:space="preserve">清单（另册）要求逐项填报工程量清单。</w:t>
      </w:r>
      <w:r>
        <w:rPr>
          <w:rFonts w:hint="eastAsia"/>
          <w:b/>
          <w:sz w:val="24"/>
        </w:rPr>
        <w:t xml:space="preserve">投标人不得擅自修改工程量清单项目名称、计量单位、工程数量或运算定义等，否则一律按否决投标处理。</w:t>
      </w:r>
      <w:r>
        <w:rPr>
          <w:rFonts w:hint="eastAsia" w:ascii="宋体" w:hAnsi="宋体"/>
          <w:b/>
          <w:sz w:val="36"/>
          <w:szCs w:val="30"/>
        </w:rPr>
      </w:r>
      <w:r/>
    </w:p>
    <w:p>
      <w:pPr>
        <w:pStyle w:val="1022"/>
        <w:jc w:val="center"/>
        <w:spacing w:line="400" w:lineRule="exact"/>
        <w:rPr>
          <w:rFonts w:hint="eastAsia" w:ascii="宋体" w:hAnsi="宋体"/>
          <w:b/>
          <w:sz w:val="30"/>
          <w:szCs w:val="30"/>
        </w:rPr>
      </w:pPr>
      <w:r>
        <w:rPr>
          <w:rFonts w:ascii="宋体" w:hAnsi="宋体"/>
          <w:b/>
          <w:sz w:val="30"/>
          <w:szCs w:val="30"/>
        </w:rPr>
        <w:br w:type="page" w:clear="all"/>
      </w:r>
      <w:r>
        <w:rPr>
          <w:rFonts w:hint="eastAsia" w:ascii="宋体" w:hAnsi="宋体"/>
          <w:b/>
          <w:sz w:val="30"/>
          <w:szCs w:val="30"/>
        </w:rPr>
      </w:r>
      <w:r/>
    </w:p>
    <w:p>
      <w:pPr>
        <w:pStyle w:val="1022"/>
        <w:jc w:val="center"/>
        <w:spacing w:line="400" w:lineRule="exact"/>
        <w:rPr>
          <w:rFonts w:ascii="黑体" w:eastAsia="黑体"/>
          <w:sz w:val="28"/>
          <w:szCs w:val="28"/>
        </w:rPr>
        <w:outlineLvl w:val="2"/>
      </w:pPr>
      <w:r/>
      <w:bookmarkStart w:id="704" w:name="_Toc211090874"/>
      <w:r>
        <w:rPr>
          <w:rFonts w:hint="eastAsia" w:ascii="黑体" w:eastAsia="黑体"/>
          <w:sz w:val="28"/>
          <w:szCs w:val="28"/>
        </w:rPr>
        <w:t xml:space="preserve">四、施工组织设计</w:t>
      </w:r>
      <w:bookmarkEnd w:id="704"/>
      <w:r>
        <w:rPr>
          <w:rFonts w:ascii="黑体" w:eastAsia="黑体"/>
          <w:sz w:val="28"/>
          <w:szCs w:val="28"/>
        </w:rPr>
      </w:r>
      <w:r/>
    </w:p>
    <w:p>
      <w:pPr>
        <w:pStyle w:val="1022"/>
      </w:pPr>
      <w:r/>
      <w:r/>
    </w:p>
    <w:p>
      <w:pPr>
        <w:pStyle w:val="1022"/>
        <w:jc w:val="left"/>
        <w:widowControl/>
        <w:rPr>
          <w:rFonts w:hint="eastAsia" w:ascii="宋体" w:hAnsi="宋体"/>
          <w:sz w:val="24"/>
          <w:szCs w:val="21"/>
        </w:rPr>
      </w:pPr>
      <w:r/>
      <w:bookmarkEnd w:id="701"/>
      <w:r/>
      <w:bookmarkEnd w:id="702"/>
      <w:r/>
      <w:bookmarkEnd w:id="703"/>
      <w:r/>
      <w:bookmarkStart w:id="705" w:name="_Toc503901984"/>
      <w:r/>
      <w:bookmarkStart w:id="706" w:name="_Toc503307482"/>
      <w:r/>
      <w:bookmarkStart w:id="707" w:name="_Toc432244534"/>
      <w:r>
        <w:rPr>
          <w:rFonts w:hint="eastAsia" w:ascii="宋体" w:hAnsi="宋体"/>
          <w:sz w:val="24"/>
          <w:szCs w:val="21"/>
        </w:rPr>
        <w:t xml:space="preserve">（一）总体施工方案</w:t>
      </w:r>
      <w:r>
        <w:rPr>
          <w:rFonts w:hint="eastAsia" w:ascii="宋体" w:hAnsi="宋体"/>
          <w:sz w:val="24"/>
          <w:szCs w:val="21"/>
        </w:rPr>
      </w:r>
      <w:r/>
    </w:p>
    <w:p>
      <w:pPr>
        <w:pStyle w:val="1022"/>
        <w:jc w:val="left"/>
        <w:widowControl/>
        <w:rPr>
          <w:rFonts w:hint="eastAsia" w:ascii="宋体" w:hAnsi="宋体"/>
          <w:sz w:val="24"/>
          <w:szCs w:val="21"/>
        </w:rPr>
      </w:pPr>
      <w:r>
        <w:rPr>
          <w:rFonts w:hint="eastAsia" w:ascii="宋体" w:hAnsi="宋体"/>
          <w:sz w:val="24"/>
          <w:szCs w:val="21"/>
        </w:rPr>
        <w:t xml:space="preserve">（二）重、难点分析</w:t>
      </w:r>
      <w:r>
        <w:rPr>
          <w:rFonts w:hint="eastAsia" w:ascii="宋体" w:hAnsi="宋体"/>
          <w:sz w:val="24"/>
          <w:szCs w:val="21"/>
        </w:rPr>
      </w:r>
      <w:r/>
    </w:p>
    <w:p>
      <w:pPr>
        <w:pStyle w:val="1022"/>
        <w:jc w:val="left"/>
        <w:widowControl/>
        <w:rPr>
          <w:rFonts w:ascii="宋体" w:hAnsi="宋体"/>
          <w:sz w:val="24"/>
          <w:szCs w:val="21"/>
        </w:rPr>
      </w:pPr>
      <w:r>
        <w:rPr>
          <w:rFonts w:hint="eastAsia" w:ascii="宋体" w:hAnsi="宋体"/>
          <w:sz w:val="24"/>
          <w:szCs w:val="21"/>
        </w:rPr>
        <w:t xml:space="preserve">（三）质量、进度、环保等措施及合理化建议</w:t>
      </w:r>
      <w:r>
        <w:rPr>
          <w:rFonts w:ascii="宋体" w:hAnsi="宋体"/>
          <w:sz w:val="24"/>
          <w:szCs w:val="21"/>
        </w:rPr>
      </w:r>
      <w:r/>
    </w:p>
    <w:p>
      <w:pPr>
        <w:pStyle w:val="1022"/>
        <w:jc w:val="left"/>
        <w:widowControl/>
        <w:rPr>
          <w:rFonts w:hint="eastAsia" w:ascii="宋体" w:hAnsi="宋体"/>
          <w:sz w:val="24"/>
          <w:szCs w:val="21"/>
        </w:rPr>
      </w:pPr>
      <w:r>
        <w:rPr>
          <w:rFonts w:hint="eastAsia" w:ascii="宋体" w:hAnsi="宋体"/>
          <w:sz w:val="24"/>
          <w:szCs w:val="21"/>
        </w:rPr>
        <w:t xml:space="preserve">（四）安全保证措施</w:t>
      </w:r>
      <w:r>
        <w:rPr>
          <w:rFonts w:hint="eastAsia" w:ascii="宋体" w:hAnsi="宋体"/>
          <w:sz w:val="24"/>
          <w:szCs w:val="21"/>
        </w:rPr>
      </w:r>
      <w:r/>
    </w:p>
    <w:p>
      <w:pPr>
        <w:pStyle w:val="1022"/>
        <w:jc w:val="left"/>
        <w:widowControl/>
        <w:rPr>
          <w:rFonts w:ascii="宋体" w:hAnsi="宋体"/>
          <w:sz w:val="24"/>
          <w:szCs w:val="21"/>
        </w:rPr>
      </w:pPr>
      <w:r>
        <w:rPr>
          <w:rFonts w:ascii="宋体" w:hAnsi="宋体"/>
          <w:sz w:val="24"/>
          <w:szCs w:val="21"/>
        </w:rPr>
        <w:t xml:space="preserve">......</w:t>
      </w:r>
      <w:r>
        <w:rPr>
          <w:rFonts w:ascii="宋体" w:hAnsi="宋体"/>
          <w:sz w:val="24"/>
          <w:szCs w:val="21"/>
        </w:rPr>
      </w:r>
      <w:r/>
    </w:p>
    <w:p>
      <w:pPr>
        <w:pStyle w:val="1022"/>
        <w:jc w:val="left"/>
        <w:widowControl/>
        <w:rPr>
          <w:rFonts w:hint="eastAsia" w:ascii="宋体" w:hAnsi="宋体"/>
          <w:sz w:val="24"/>
          <w:szCs w:val="21"/>
        </w:rPr>
      </w:pPr>
      <w:r>
        <w:rPr>
          <w:rFonts w:ascii="宋体" w:hAnsi="宋体"/>
          <w:sz w:val="24"/>
          <w:szCs w:val="21"/>
        </w:rPr>
        <w:br w:type="page" w:clear="all"/>
      </w:r>
      <w:r>
        <w:rPr>
          <w:rFonts w:hint="eastAsia" w:ascii="宋体" w:hAnsi="宋体"/>
          <w:sz w:val="24"/>
          <w:szCs w:val="21"/>
        </w:rPr>
      </w:r>
      <w:r/>
    </w:p>
    <w:p>
      <w:pPr>
        <w:pStyle w:val="1022"/>
        <w:jc w:val="center"/>
        <w:spacing w:line="500" w:lineRule="exact"/>
        <w:rPr>
          <w:rFonts w:ascii="Arial" w:hAnsi="Arial" w:eastAsia="黑体"/>
          <w:sz w:val="32"/>
          <w:szCs w:val="32"/>
        </w:rPr>
        <w:outlineLvl w:val="2"/>
      </w:pPr>
      <w:r/>
      <w:bookmarkStart w:id="708" w:name="_Toc211090875"/>
      <w:r>
        <w:rPr>
          <w:rFonts w:hint="eastAsia" w:ascii="Arial" w:hAnsi="Arial" w:eastAsia="黑体"/>
          <w:sz w:val="32"/>
          <w:szCs w:val="32"/>
        </w:rPr>
        <w:t xml:space="preserve">五、</w:t>
      </w:r>
      <w:bookmarkEnd w:id="705"/>
      <w:r/>
      <w:bookmarkEnd w:id="706"/>
      <w:r/>
      <w:bookmarkEnd w:id="707"/>
      <w:r>
        <w:rPr>
          <w:rFonts w:hint="eastAsia" w:ascii="Arial" w:hAnsi="Arial" w:eastAsia="黑体"/>
          <w:sz w:val="32"/>
          <w:szCs w:val="32"/>
        </w:rPr>
        <w:t xml:space="preserve">资格审查资料</w:t>
      </w:r>
      <w:bookmarkEnd w:id="708"/>
      <w:r>
        <w:rPr>
          <w:rFonts w:ascii="Arial" w:hAnsi="Arial" w:eastAsia="黑体"/>
          <w:sz w:val="32"/>
          <w:szCs w:val="32"/>
        </w:rPr>
      </w:r>
      <w:r/>
    </w:p>
    <w:p>
      <w:pPr>
        <w:pStyle w:val="1022"/>
      </w:pPr>
      <w:r/>
      <w:r/>
    </w:p>
    <w:p>
      <w:pPr>
        <w:pStyle w:val="1022"/>
        <w:jc w:val="center"/>
        <w:spacing w:before="120"/>
        <w:tabs>
          <w:tab w:val="left" w:pos="5580" w:leader="none"/>
        </w:tabs>
        <w:rPr>
          <w:rFonts w:hint="eastAsia" w:ascii="宋体" w:hAnsi="宋体"/>
          <w:b/>
          <w:sz w:val="28"/>
          <w:szCs w:val="32"/>
        </w:rPr>
      </w:pPr>
      <w:r>
        <w:rPr>
          <w:rFonts w:ascii="宋体" w:hAnsi="宋体"/>
          <w:b/>
          <w:sz w:val="28"/>
          <w:szCs w:val="32"/>
        </w:rPr>
        <w:t xml:space="preserve">政府采购信用承诺书</w:t>
      </w:r>
      <w:r>
        <w:rPr>
          <w:rFonts w:hint="eastAsia" w:ascii="宋体" w:hAnsi="宋体"/>
          <w:b/>
          <w:sz w:val="28"/>
          <w:szCs w:val="32"/>
        </w:rPr>
      </w:r>
      <w:r/>
    </w:p>
    <w:p>
      <w:pPr>
        <w:pStyle w:val="1022"/>
        <w:ind w:firstLine="480"/>
        <w:tabs>
          <w:tab w:val="left" w:pos="5580" w:leader="none"/>
        </w:tabs>
        <w:rPr>
          <w:rFonts w:hint="eastAsia" w:ascii="宋体" w:hAnsi="宋体"/>
          <w:sz w:val="24"/>
        </w:rPr>
      </w:pPr>
      <w:r>
        <w:rPr>
          <w:rFonts w:hint="eastAsia" w:ascii="宋体" w:hAnsi="宋体"/>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rPr>
          <w:rFonts w:hint="eastAsia" w:ascii="宋体" w:hAnsi="宋体"/>
          <w:sz w:val="24"/>
        </w:rPr>
      </w:r>
      <w:r/>
    </w:p>
    <w:p>
      <w:pPr>
        <w:pStyle w:val="1022"/>
        <w:ind w:firstLine="480"/>
        <w:tabs>
          <w:tab w:val="left" w:pos="5580" w:leader="none"/>
        </w:tabs>
        <w:rPr>
          <w:rFonts w:hint="eastAsia" w:ascii="宋体" w:hAnsi="宋体"/>
          <w:sz w:val="24"/>
        </w:rPr>
      </w:pPr>
      <w:r>
        <w:rPr>
          <w:rFonts w:hint="eastAsia" w:ascii="宋体" w:hAnsi="宋体"/>
          <w:sz w:val="24"/>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hint="eastAsia" w:ascii="宋体" w:hAnsi="宋体"/>
          <w:sz w:val="24"/>
        </w:rPr>
      </w:r>
      <w:r/>
    </w:p>
    <w:p>
      <w:pPr>
        <w:pStyle w:val="1022"/>
        <w:ind w:firstLine="480"/>
        <w:tabs>
          <w:tab w:val="left" w:pos="5580" w:leader="none"/>
        </w:tabs>
        <w:rPr>
          <w:rFonts w:hint="eastAsia" w:ascii="宋体" w:hAnsi="宋体"/>
          <w:sz w:val="24"/>
        </w:rPr>
      </w:pPr>
      <w:r>
        <w:rPr>
          <w:rFonts w:hint="eastAsia" w:ascii="宋体" w:hAnsi="宋体"/>
          <w:sz w:val="24"/>
        </w:rPr>
        <w:t xml:space="preserve">如有弄虚作假或其他违法违规行为，愿承担一切法律责任，接受各级政府采购监管部门和有权机关的审查和处罚。</w:t>
      </w:r>
      <w:r>
        <w:rPr>
          <w:rFonts w:hint="eastAsia" w:ascii="宋体" w:hAnsi="宋体"/>
          <w:sz w:val="24"/>
        </w:rPr>
      </w:r>
      <w:r/>
    </w:p>
    <w:p>
      <w:pPr>
        <w:pStyle w:val="1022"/>
        <w:spacing w:before="120"/>
        <w:tabs>
          <w:tab w:val="left" w:pos="5580" w:leader="none"/>
        </w:tabs>
        <w:rPr>
          <w:rFonts w:hint="eastAsia" w:ascii="宋体" w:hAnsi="宋体"/>
          <w:sz w:val="24"/>
        </w:rPr>
      </w:pPr>
      <w:r>
        <w:rPr>
          <w:rFonts w:hint="eastAsia" w:ascii="宋体" w:hAnsi="宋体"/>
          <w:sz w:val="24"/>
        </w:rPr>
      </w:r>
      <w:r/>
    </w:p>
    <w:p>
      <w:pPr>
        <w:pStyle w:val="1022"/>
        <w:spacing w:before="120"/>
        <w:tabs>
          <w:tab w:val="left" w:pos="5580" w:leader="none"/>
        </w:tabs>
        <w:rPr>
          <w:rFonts w:hint="eastAsia" w:ascii="宋体" w:hAnsi="宋体"/>
          <w:sz w:val="24"/>
        </w:rPr>
      </w:pPr>
      <w:r>
        <w:rPr>
          <w:rFonts w:hint="eastAsia" w:ascii="宋体" w:hAnsi="宋体"/>
          <w:sz w:val="24"/>
        </w:rPr>
      </w:r>
      <w:r/>
    </w:p>
    <w:p>
      <w:pPr>
        <w:pStyle w:val="1022"/>
        <w:ind w:firstLine="3840"/>
        <w:rPr>
          <w:rFonts w:hint="eastAsia" w:ascii="宋体" w:hAnsi="宋体"/>
          <w:sz w:val="24"/>
          <w:szCs w:val="32"/>
        </w:rPr>
      </w:pPr>
      <w:r>
        <w:rPr>
          <w:rFonts w:hint="eastAsia" w:ascii="宋体" w:hAnsi="宋体"/>
          <w:sz w:val="24"/>
          <w:szCs w:val="32"/>
        </w:rPr>
        <w:t xml:space="preserve">投标人名称：</w:t>
      </w:r>
      <w:r>
        <w:rPr>
          <w:rFonts w:hint="eastAsia" w:ascii="宋体" w:hAnsi="宋体"/>
          <w:sz w:val="24"/>
          <w:szCs w:val="32"/>
          <w:u w:val="single"/>
        </w:rPr>
        <w:t xml:space="preserve">               </w:t>
      </w:r>
      <w:r>
        <w:rPr>
          <w:rFonts w:hint="eastAsia" w:ascii="宋体" w:hAnsi="宋体"/>
          <w:sz w:val="24"/>
          <w:szCs w:val="32"/>
        </w:rPr>
        <w:t xml:space="preserve">（加盖CA电子公章）</w:t>
      </w:r>
      <w:r>
        <w:rPr>
          <w:rFonts w:hint="eastAsia" w:ascii="宋体" w:hAnsi="宋体"/>
          <w:sz w:val="24"/>
          <w:szCs w:val="32"/>
        </w:rPr>
      </w:r>
      <w:r/>
    </w:p>
    <w:p>
      <w:pPr>
        <w:pStyle w:val="1022"/>
        <w:ind w:firstLine="3840"/>
        <w:rPr>
          <w:rFonts w:hint="eastAsia" w:ascii="宋体" w:hAnsi="宋体"/>
          <w:sz w:val="24"/>
          <w:szCs w:val="32"/>
        </w:rPr>
      </w:pPr>
      <w:r>
        <w:rPr>
          <w:rFonts w:hint="eastAsia" w:ascii="宋体" w:hAnsi="宋体"/>
          <w:sz w:val="24"/>
          <w:szCs w:val="32"/>
        </w:rPr>
        <w:t xml:space="preserve">法定代表人：</w:t>
      </w:r>
      <w:r>
        <w:rPr>
          <w:rFonts w:hint="eastAsia" w:ascii="宋体" w:hAnsi="宋体"/>
          <w:sz w:val="24"/>
          <w:szCs w:val="32"/>
          <w:u w:val="single"/>
        </w:rPr>
        <w:t xml:space="preserve">               </w:t>
      </w:r>
      <w:r>
        <w:rPr>
          <w:rFonts w:hint="eastAsia" w:ascii="宋体" w:hAnsi="宋体"/>
          <w:sz w:val="24"/>
          <w:szCs w:val="32"/>
        </w:rPr>
        <w:t xml:space="preserve">（加盖CA电子签章）</w:t>
      </w:r>
      <w:r>
        <w:rPr>
          <w:rFonts w:hint="eastAsia" w:ascii="宋体" w:hAnsi="宋体"/>
          <w:sz w:val="24"/>
          <w:szCs w:val="32"/>
        </w:rPr>
      </w:r>
      <w:r/>
    </w:p>
    <w:p>
      <w:pPr>
        <w:pStyle w:val="1022"/>
        <w:ind w:firstLine="3840"/>
        <w:jc w:val="left"/>
        <w:rPr>
          <w:rFonts w:hint="eastAsia" w:ascii="宋体" w:hAnsi="宋体"/>
          <w:sz w:val="24"/>
        </w:rPr>
      </w:pPr>
      <w:r>
        <w:rPr>
          <w:rFonts w:hint="eastAsia" w:ascii="宋体" w:hAnsi="宋体"/>
          <w:sz w:val="24"/>
          <w:szCs w:val="32"/>
        </w:rPr>
        <w:t xml:space="preserve">日    期：</w:t>
      </w:r>
      <w:r>
        <w:rPr>
          <w:rFonts w:hint="eastAsia" w:ascii="宋体" w:hAnsi="宋体"/>
          <w:sz w:val="24"/>
          <w:szCs w:val="32"/>
          <w:u w:val="single"/>
        </w:rPr>
        <w:t xml:space="preserve">       </w:t>
      </w:r>
      <w:r>
        <w:rPr>
          <w:rFonts w:hint="eastAsia" w:ascii="宋体" w:hAnsi="宋体"/>
          <w:sz w:val="24"/>
          <w:szCs w:val="32"/>
        </w:rPr>
        <w:t xml:space="preserve">年</w:t>
      </w:r>
      <w:r>
        <w:rPr>
          <w:rFonts w:hint="eastAsia" w:ascii="宋体" w:hAnsi="宋体"/>
          <w:sz w:val="24"/>
          <w:szCs w:val="32"/>
          <w:u w:val="single"/>
        </w:rPr>
        <w:t xml:space="preserve">    </w:t>
      </w:r>
      <w:r>
        <w:rPr>
          <w:rFonts w:hint="eastAsia" w:ascii="宋体" w:hAnsi="宋体"/>
          <w:sz w:val="24"/>
          <w:szCs w:val="32"/>
        </w:rPr>
        <w:t xml:space="preserve">月</w:t>
      </w:r>
      <w:r>
        <w:rPr>
          <w:rFonts w:hint="eastAsia" w:ascii="宋体" w:hAnsi="宋体"/>
          <w:sz w:val="24"/>
          <w:szCs w:val="32"/>
          <w:u w:val="single"/>
        </w:rPr>
        <w:t xml:space="preserve">    </w:t>
      </w:r>
      <w:r>
        <w:rPr>
          <w:rFonts w:hint="eastAsia" w:ascii="宋体" w:hAnsi="宋体"/>
          <w:sz w:val="24"/>
          <w:szCs w:val="32"/>
        </w:rPr>
        <w:t xml:space="preserve">日</w:t>
      </w:r>
      <w:r>
        <w:rPr>
          <w:rFonts w:hint="eastAsia" w:ascii="宋体" w:hAnsi="宋体"/>
          <w:sz w:val="24"/>
        </w:rPr>
      </w:r>
      <w:r/>
    </w:p>
    <w:p>
      <w:pPr>
        <w:pStyle w:val="1022"/>
        <w:jc w:val="right"/>
        <w:rPr>
          <w:szCs w:val="21"/>
        </w:rPr>
      </w:pPr>
      <w:r>
        <w:rPr>
          <w:szCs w:val="21"/>
        </w:rPr>
      </w:r>
      <w:r/>
    </w:p>
    <w:p>
      <w:pPr>
        <w:pStyle w:val="1022"/>
      </w:pPr>
      <w:r>
        <w:rPr>
          <w:rFonts w:ascii="宋体" w:hAnsi="宋体"/>
          <w:b/>
          <w:szCs w:val="21"/>
        </w:rPr>
        <w:br w:type="page" w:clear="all"/>
      </w:r>
      <w:r>
        <w:rPr>
          <w:rFonts w:hint="eastAsia"/>
        </w:rPr>
        <w:t xml:space="preserve">（二）招标人根据采购项目的特殊要求规定的特定条件：</w:t>
      </w:r>
      <w:r/>
    </w:p>
    <w:p>
      <w:pPr>
        <w:pStyle w:val="1022"/>
        <w:rPr>
          <w:b/>
        </w:rPr>
      </w:pPr>
      <w:r>
        <w:rPr>
          <w:b/>
        </w:rPr>
      </w:r>
      <w:r/>
    </w:p>
    <w:p>
      <w:pPr>
        <w:pStyle w:val="1022"/>
        <w:jc w:val="center"/>
        <w:rPr>
          <w:sz w:val="24"/>
        </w:rPr>
      </w:pPr>
      <w:r>
        <w:rPr>
          <w:sz w:val="24"/>
        </w:rPr>
        <w:t xml:space="preserve">表1  企业基本情况表</w:t>
      </w:r>
      <w:r>
        <w:rPr>
          <w:sz w:val="24"/>
        </w:rPr>
      </w:r>
      <w:r/>
    </w:p>
    <w:p>
      <w:pPr>
        <w:pStyle w:val="1022"/>
        <w:jc w:val="center"/>
        <w:rPr>
          <w:sz w:val="24"/>
        </w:rPr>
      </w:pPr>
      <w:r>
        <w:rPr>
          <w:sz w:val="24"/>
        </w:rPr>
      </w:r>
      <w:r/>
    </w:p>
    <w:tbl>
      <w:tblPr>
        <w:tblW w:w="88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022"/>
              <w:jc w:val="left"/>
              <w:widowControl/>
              <w:rPr>
                <w:szCs w:val="21"/>
              </w:rPr>
            </w:pPr>
            <w:r>
              <w:rPr>
                <w:szCs w:val="21"/>
              </w:rPr>
              <w:t xml:space="preserve">　</w:t>
            </w:r>
            <w:r>
              <w:rPr>
                <w:szCs w:val="21"/>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注册资金</w:t>
            </w: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022"/>
              <w:jc w:val="left"/>
              <w:widowControl/>
              <w:rPr>
                <w:szCs w:val="21"/>
              </w:rPr>
            </w:pPr>
            <w:r>
              <w:rPr>
                <w:szCs w:val="21"/>
              </w:rPr>
              <w:t xml:space="preserve">　</w:t>
            </w:r>
            <w:r>
              <w:rPr>
                <w:szCs w:val="21"/>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成立时间</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22"/>
              <w:jc w:val="center"/>
              <w:widowControl/>
              <w:rPr>
                <w:szCs w:val="21"/>
              </w:rPr>
            </w:pPr>
            <w:r>
              <w:rPr>
                <w:szCs w:val="21"/>
              </w:rPr>
              <w:t xml:space="preserve">　</w:t>
            </w:r>
            <w:r>
              <w:rPr>
                <w:szCs w:val="21"/>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注册地址</w:t>
            </w: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022"/>
              <w:jc w:val="center"/>
              <w:widowControl/>
              <w:rPr>
                <w:szCs w:val="21"/>
              </w:rPr>
            </w:pPr>
            <w:r>
              <w:rPr>
                <w:szCs w:val="21"/>
              </w:rPr>
              <w:t xml:space="preserve">　</w:t>
            </w:r>
            <w:r>
              <w:rPr>
                <w:szCs w:val="21"/>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员工总数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22"/>
              <w:jc w:val="left"/>
              <w:widowControl/>
              <w:rPr>
                <w:szCs w:val="21"/>
              </w:rPr>
            </w:pPr>
            <w:r>
              <w:rPr>
                <w:szCs w:val="21"/>
              </w:rPr>
              <w:t xml:space="preserve">　</w:t>
            </w:r>
            <w:r>
              <w:rPr>
                <w:szCs w:val="21"/>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pStyle w:val="1022"/>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邮箱</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技术职称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技术负责人</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技术职称</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基本账户     开户银行</w:t>
            </w: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基本账户   银行账号</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22"/>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企业资质等级</w:t>
            </w:r>
            <w:r>
              <w:rPr>
                <w:rFonts w:hint="eastAsia" w:ascii="宋体" w:hAnsi="宋体" w:cs="宋体"/>
                <w:szCs w:val="21"/>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经营范围</w:t>
            </w:r>
            <w:r>
              <w:rPr>
                <w:rFonts w:hint="eastAsia" w:ascii="宋体" w:hAnsi="宋体" w:cs="宋体"/>
                <w:szCs w:val="21"/>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022"/>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1022"/>
      </w:pPr>
      <w:r/>
      <w:r/>
    </w:p>
    <w:p>
      <w:pPr>
        <w:pStyle w:val="1022"/>
        <w:ind w:firstLine="422"/>
        <w:rPr>
          <w:b/>
        </w:rPr>
      </w:pPr>
      <w:r>
        <w:rPr>
          <w:rFonts w:hint="eastAsia"/>
          <w:b/>
        </w:rPr>
        <w:t xml:space="preserve">注：本表后附营业执照、资质证书、安全生产许可证等复印件或扫描件，原件备查。</w:t>
      </w:r>
      <w:r>
        <w:rPr>
          <w:b/>
        </w:rPr>
      </w:r>
      <w:r/>
    </w:p>
    <w:p>
      <w:pPr>
        <w:pStyle w:val="1022"/>
      </w:pPr>
      <w:r/>
      <w:r/>
    </w:p>
    <w:p>
      <w:pPr>
        <w:pStyle w:val="1022"/>
      </w:pPr>
      <w:r/>
      <w:r/>
    </w:p>
    <w:p>
      <w:pPr>
        <w:pStyle w:val="1022"/>
      </w:pPr>
      <w:r/>
      <w:r/>
    </w:p>
    <w:p>
      <w:pPr>
        <w:pStyle w:val="1022"/>
      </w:pPr>
      <w:r/>
      <w:r/>
    </w:p>
    <w:p>
      <w:pPr>
        <w:pStyle w:val="1022"/>
      </w:pPr>
      <w:r/>
      <w:r/>
    </w:p>
    <w:p>
      <w:pPr>
        <w:pStyle w:val="1022"/>
        <w:jc w:val="center"/>
        <w:rPr>
          <w:sz w:val="24"/>
        </w:rPr>
      </w:pPr>
      <w:r>
        <w:rPr>
          <w:sz w:val="24"/>
        </w:rPr>
        <w:br w:type="page" w:clear="all"/>
      </w:r>
      <w:r>
        <w:rPr>
          <w:rFonts w:hint="eastAsia"/>
          <w:sz w:val="24"/>
        </w:rPr>
        <w:t xml:space="preserve"> </w:t>
      </w:r>
      <w:r>
        <w:rPr>
          <w:sz w:val="24"/>
        </w:rPr>
      </w:r>
      <w:r/>
    </w:p>
    <w:p>
      <w:pPr>
        <w:pStyle w:val="1022"/>
        <w:jc w:val="center"/>
        <w:rPr>
          <w:sz w:val="24"/>
        </w:rPr>
      </w:pPr>
      <w:r>
        <w:rPr>
          <w:sz w:val="24"/>
        </w:rPr>
        <w:t xml:space="preserve">表2</w:t>
      </w:r>
      <w:r>
        <w:rPr>
          <w:rFonts w:hint="eastAsia"/>
          <w:sz w:val="24"/>
        </w:rPr>
        <w:t xml:space="preserve">  拟参与本项目人员情况一览表</w:t>
      </w:r>
      <w:r>
        <w:rPr>
          <w:sz w:val="24"/>
        </w:rPr>
      </w:r>
      <w:r/>
    </w:p>
    <w:tbl>
      <w:tblPr>
        <w:tblW w:w="9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trHeight w:val="428"/>
        </w:trPr>
        <w:tc>
          <w:tcPr>
            <w:tcW w:w="834" w:type="dxa"/>
            <w:vAlign w:val="center"/>
            <w:vMerge w:val="restart"/>
            <w:textDirection w:val="lrTb"/>
            <w:noWrap w:val="false"/>
          </w:tcPr>
          <w:p>
            <w:pPr>
              <w:pStyle w:val="1022"/>
              <w:jc w:val="center"/>
              <w:widowControl/>
              <w:rPr>
                <w:rFonts w:cs="宋体"/>
                <w:szCs w:val="21"/>
                <w:lang w:val="zh-CN"/>
              </w:rPr>
            </w:pPr>
            <w:r>
              <w:rPr>
                <w:szCs w:val="21"/>
              </w:rPr>
              <w:t xml:space="preserve">序号</w:t>
            </w:r>
            <w:r>
              <w:rPr>
                <w:rFonts w:cs="宋体"/>
                <w:szCs w:val="21"/>
                <w:lang w:val="zh-CN"/>
              </w:rPr>
            </w:r>
            <w:r/>
          </w:p>
        </w:tc>
        <w:tc>
          <w:tcPr>
            <w:tcW w:w="1344" w:type="dxa"/>
            <w:vAlign w:val="center"/>
            <w:vMerge w:val="restart"/>
            <w:textDirection w:val="lrTb"/>
            <w:noWrap w:val="false"/>
          </w:tcPr>
          <w:p>
            <w:pPr>
              <w:pStyle w:val="1022"/>
              <w:jc w:val="center"/>
              <w:widowControl/>
              <w:rPr>
                <w:rFonts w:cs="宋体"/>
                <w:szCs w:val="21"/>
                <w:lang w:val="zh-CN"/>
              </w:rPr>
            </w:pPr>
            <w:r>
              <w:rPr>
                <w:szCs w:val="21"/>
              </w:rPr>
              <w:t xml:space="preserve">本项目任职</w:t>
            </w:r>
            <w:r>
              <w:rPr>
                <w:rFonts w:cs="宋体"/>
                <w:szCs w:val="21"/>
                <w:lang w:val="zh-CN"/>
              </w:rPr>
            </w:r>
            <w:r/>
          </w:p>
        </w:tc>
        <w:tc>
          <w:tcPr>
            <w:tcW w:w="1089" w:type="dxa"/>
            <w:vAlign w:val="center"/>
            <w:vMerge w:val="restart"/>
            <w:textDirection w:val="lrTb"/>
            <w:noWrap w:val="false"/>
          </w:tcPr>
          <w:p>
            <w:pPr>
              <w:pStyle w:val="1022"/>
              <w:jc w:val="center"/>
              <w:widowControl/>
              <w:rPr>
                <w:rFonts w:cs="宋体"/>
                <w:szCs w:val="21"/>
                <w:lang w:val="zh-CN"/>
              </w:rPr>
            </w:pPr>
            <w:r>
              <w:rPr>
                <w:szCs w:val="21"/>
              </w:rPr>
              <w:t xml:space="preserve">姓名</w:t>
            </w:r>
            <w:r>
              <w:rPr>
                <w:rFonts w:cs="宋体"/>
                <w:szCs w:val="21"/>
                <w:lang w:val="zh-CN"/>
              </w:rPr>
            </w:r>
            <w:r/>
          </w:p>
        </w:tc>
        <w:tc>
          <w:tcPr>
            <w:tcW w:w="1089" w:type="dxa"/>
            <w:vAlign w:val="center"/>
            <w:vMerge w:val="restart"/>
            <w:textDirection w:val="lrTb"/>
            <w:noWrap w:val="false"/>
          </w:tcPr>
          <w:p>
            <w:pPr>
              <w:pStyle w:val="1022"/>
              <w:jc w:val="center"/>
              <w:widowControl/>
              <w:rPr>
                <w:rFonts w:cs="宋体"/>
                <w:szCs w:val="21"/>
                <w:lang w:val="zh-CN"/>
              </w:rPr>
            </w:pPr>
            <w:r>
              <w:rPr>
                <w:szCs w:val="21"/>
              </w:rPr>
              <w:t xml:space="preserve">职称</w:t>
            </w:r>
            <w:r>
              <w:rPr>
                <w:rFonts w:cs="宋体"/>
                <w:szCs w:val="21"/>
                <w:lang w:val="zh-CN"/>
              </w:rPr>
            </w:r>
            <w:r/>
          </w:p>
        </w:tc>
        <w:tc>
          <w:tcPr>
            <w:tcW w:w="1089" w:type="dxa"/>
            <w:vAlign w:val="center"/>
            <w:vMerge w:val="restart"/>
            <w:textDirection w:val="lrTb"/>
            <w:noWrap w:val="false"/>
          </w:tcPr>
          <w:p>
            <w:pPr>
              <w:pStyle w:val="1022"/>
              <w:jc w:val="center"/>
              <w:widowControl/>
              <w:rPr>
                <w:rFonts w:cs="宋体"/>
                <w:szCs w:val="21"/>
                <w:lang w:val="zh-CN"/>
              </w:rPr>
            </w:pPr>
            <w:r>
              <w:rPr>
                <w:szCs w:val="21"/>
              </w:rPr>
              <w:t xml:space="preserve">专业</w:t>
            </w:r>
            <w:r>
              <w:rPr>
                <w:rFonts w:cs="宋体"/>
                <w:szCs w:val="21"/>
                <w:lang w:val="zh-CN"/>
              </w:rPr>
            </w:r>
            <w:r/>
          </w:p>
        </w:tc>
        <w:tc>
          <w:tcPr>
            <w:gridSpan w:val="3"/>
            <w:tcW w:w="3269" w:type="dxa"/>
            <w:vAlign w:val="center"/>
            <w:textDirection w:val="lrTb"/>
            <w:noWrap w:val="false"/>
          </w:tcPr>
          <w:p>
            <w:pPr>
              <w:pStyle w:val="1022"/>
              <w:jc w:val="center"/>
              <w:widowControl/>
              <w:rPr>
                <w:rFonts w:cs="宋体"/>
                <w:szCs w:val="21"/>
                <w:lang w:val="zh-CN"/>
              </w:rPr>
            </w:pPr>
            <w:r>
              <w:rPr>
                <w:rFonts w:hint="eastAsia" w:cs="宋体"/>
                <w:szCs w:val="21"/>
                <w:lang w:val="zh-CN"/>
              </w:rPr>
              <w:t xml:space="preserve">执业或职业资格证明</w:t>
            </w:r>
            <w:r>
              <w:rPr>
                <w:rFonts w:cs="宋体"/>
                <w:szCs w:val="21"/>
                <w:lang w:val="zh-CN"/>
              </w:rPr>
            </w:r>
            <w:r/>
          </w:p>
        </w:tc>
        <w:tc>
          <w:tcPr>
            <w:tcW w:w="1090" w:type="dxa"/>
            <w:vAlign w:val="center"/>
            <w:vMerge w:val="restart"/>
            <w:textDirection w:val="lrTb"/>
            <w:noWrap w:val="false"/>
          </w:tcPr>
          <w:p>
            <w:pPr>
              <w:pStyle w:val="1022"/>
              <w:jc w:val="center"/>
              <w:widowControl/>
              <w:rPr>
                <w:rFonts w:cs="宋体"/>
                <w:szCs w:val="21"/>
                <w:lang w:val="zh-CN"/>
              </w:rPr>
            </w:pPr>
            <w:r>
              <w:rPr>
                <w:rFonts w:hint="eastAsia" w:cs="宋体"/>
                <w:szCs w:val="21"/>
                <w:lang w:val="zh-CN"/>
              </w:rPr>
              <w:t xml:space="preserve">备注</w:t>
            </w:r>
            <w:r>
              <w:rPr>
                <w:rFonts w:cs="宋体"/>
                <w:szCs w:val="21"/>
                <w:lang w:val="zh-CN"/>
              </w:rPr>
            </w:r>
            <w:r/>
          </w:p>
        </w:tc>
      </w:tr>
      <w:tr>
        <w:trPr>
          <w:trHeight w:val="427"/>
        </w:trPr>
        <w:tc>
          <w:tcPr>
            <w:tcW w:w="834" w:type="dxa"/>
            <w:vAlign w:val="center"/>
            <w:vMerge w:val="continue"/>
            <w:textDirection w:val="lrTb"/>
            <w:noWrap w:val="false"/>
          </w:tcPr>
          <w:p>
            <w:pPr>
              <w:pStyle w:val="1022"/>
              <w:jc w:val="center"/>
              <w:widowControl/>
              <w:rPr>
                <w:szCs w:val="21"/>
              </w:rPr>
            </w:pPr>
            <w:r>
              <w:rPr>
                <w:szCs w:val="21"/>
              </w:rPr>
            </w:r>
            <w:r/>
          </w:p>
        </w:tc>
        <w:tc>
          <w:tcPr>
            <w:tcW w:w="1344" w:type="dxa"/>
            <w:vAlign w:val="center"/>
            <w:vMerge w:val="continue"/>
            <w:textDirection w:val="lrTb"/>
            <w:noWrap w:val="false"/>
          </w:tcPr>
          <w:p>
            <w:pPr>
              <w:pStyle w:val="1022"/>
              <w:jc w:val="center"/>
              <w:widowControl/>
              <w:rPr>
                <w:szCs w:val="21"/>
              </w:rPr>
            </w:pPr>
            <w:r>
              <w:rPr>
                <w:szCs w:val="21"/>
              </w:rPr>
            </w:r>
            <w:r/>
          </w:p>
        </w:tc>
        <w:tc>
          <w:tcPr>
            <w:tcW w:w="1089" w:type="dxa"/>
            <w:vAlign w:val="center"/>
            <w:vMerge w:val="continue"/>
            <w:textDirection w:val="lrTb"/>
            <w:noWrap w:val="false"/>
          </w:tcPr>
          <w:p>
            <w:pPr>
              <w:pStyle w:val="1022"/>
              <w:jc w:val="center"/>
              <w:widowControl/>
              <w:rPr>
                <w:szCs w:val="21"/>
              </w:rPr>
            </w:pPr>
            <w:r>
              <w:rPr>
                <w:szCs w:val="21"/>
              </w:rPr>
            </w:r>
            <w:r/>
          </w:p>
        </w:tc>
        <w:tc>
          <w:tcPr>
            <w:tcW w:w="1089" w:type="dxa"/>
            <w:vAlign w:val="center"/>
            <w:vMerge w:val="continue"/>
            <w:textDirection w:val="lrTb"/>
            <w:noWrap w:val="false"/>
          </w:tcPr>
          <w:p>
            <w:pPr>
              <w:pStyle w:val="1022"/>
              <w:jc w:val="center"/>
              <w:widowControl/>
              <w:rPr>
                <w:szCs w:val="21"/>
              </w:rPr>
            </w:pPr>
            <w:r>
              <w:rPr>
                <w:szCs w:val="21"/>
              </w:rPr>
            </w:r>
            <w:r/>
          </w:p>
        </w:tc>
        <w:tc>
          <w:tcPr>
            <w:tcW w:w="1089" w:type="dxa"/>
            <w:vAlign w:val="center"/>
            <w:vMerge w:val="continue"/>
            <w:textDirection w:val="lrTb"/>
            <w:noWrap w:val="false"/>
          </w:tcPr>
          <w:p>
            <w:pPr>
              <w:pStyle w:val="1022"/>
              <w:jc w:val="center"/>
              <w:widowControl/>
              <w:rPr>
                <w:szCs w:val="21"/>
              </w:rPr>
            </w:pPr>
            <w:r>
              <w:rPr>
                <w:szCs w:val="21"/>
              </w:rPr>
            </w:r>
            <w:r/>
          </w:p>
        </w:tc>
        <w:tc>
          <w:tcPr>
            <w:tcW w:w="1089" w:type="dxa"/>
            <w:vAlign w:val="center"/>
            <w:textDirection w:val="lrTb"/>
            <w:noWrap w:val="false"/>
          </w:tcPr>
          <w:p>
            <w:pPr>
              <w:pStyle w:val="1022"/>
              <w:jc w:val="center"/>
              <w:widowControl/>
              <w:rPr>
                <w:rFonts w:cs="宋体"/>
                <w:szCs w:val="21"/>
                <w:lang w:val="zh-CN"/>
              </w:rPr>
            </w:pPr>
            <w:r>
              <w:rPr>
                <w:rFonts w:hint="eastAsia" w:cs="宋体"/>
                <w:szCs w:val="21"/>
                <w:lang w:val="zh-CN"/>
              </w:rPr>
              <w:t xml:space="preserve">证书名称</w:t>
            </w: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hint="eastAsia" w:cs="宋体"/>
                <w:szCs w:val="21"/>
                <w:lang w:val="zh-CN"/>
              </w:rPr>
              <w:t xml:space="preserve">级别</w:t>
            </w: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hint="eastAsia" w:cs="宋体"/>
                <w:szCs w:val="21"/>
                <w:lang w:val="zh-CN"/>
              </w:rPr>
              <w:t xml:space="preserve">证号</w:t>
            </w:r>
            <w:r>
              <w:rPr>
                <w:rFonts w:cs="宋体"/>
                <w:szCs w:val="21"/>
                <w:lang w:val="zh-CN"/>
              </w:rPr>
            </w:r>
            <w:r/>
          </w:p>
        </w:tc>
        <w:tc>
          <w:tcPr>
            <w:tcW w:w="1090" w:type="dxa"/>
            <w:vAlign w:val="center"/>
            <w:vMerge w:val="continue"/>
            <w:textDirection w:val="lrTb"/>
            <w:noWrap w:val="false"/>
          </w:tcPr>
          <w:p>
            <w:pPr>
              <w:pStyle w:val="1022"/>
              <w:jc w:val="center"/>
              <w:widowControl/>
              <w:rPr>
                <w:rFonts w:cs="宋体"/>
                <w:szCs w:val="21"/>
                <w:lang w:val="zh-CN"/>
              </w:rPr>
            </w:pPr>
            <w:r>
              <w:rPr>
                <w:rFonts w:cs="宋体"/>
                <w:szCs w:val="21"/>
                <w:lang w:val="zh-CN"/>
              </w:rPr>
            </w:r>
            <w:r/>
          </w:p>
        </w:tc>
      </w:tr>
      <w:tr>
        <w:trPr>
          <w:trHeight w:val="584"/>
        </w:trPr>
        <w:tc>
          <w:tcPr>
            <w:tcW w:w="834" w:type="dxa"/>
            <w:vAlign w:val="center"/>
            <w:textDirection w:val="lrTb"/>
            <w:noWrap w:val="false"/>
          </w:tcPr>
          <w:p>
            <w:pPr>
              <w:pStyle w:val="1022"/>
              <w:jc w:val="center"/>
              <w:widowControl/>
              <w:rPr>
                <w:rFonts w:cs="宋体"/>
                <w:szCs w:val="21"/>
                <w:lang w:val="zh-CN"/>
              </w:rPr>
            </w:pPr>
            <w:r>
              <w:rPr>
                <w:rFonts w:hint="eastAsia" w:cs="宋体"/>
                <w:szCs w:val="21"/>
                <w:lang w:val="zh-CN"/>
              </w:rPr>
              <w:t xml:space="preserve">1</w:t>
            </w:r>
            <w:r>
              <w:rPr>
                <w:rFonts w:cs="宋体"/>
                <w:szCs w:val="21"/>
                <w:lang w:val="zh-CN"/>
              </w:rPr>
            </w:r>
            <w:r/>
          </w:p>
        </w:tc>
        <w:tc>
          <w:tcPr>
            <w:tcW w:w="1344" w:type="dxa"/>
            <w:vAlign w:val="center"/>
            <w:textDirection w:val="lrTb"/>
            <w:noWrap w:val="false"/>
          </w:tcPr>
          <w:p>
            <w:pPr>
              <w:pStyle w:val="1022"/>
              <w:jc w:val="center"/>
              <w:widowControl/>
              <w:rPr>
                <w:rFonts w:cs="宋体"/>
                <w:szCs w:val="21"/>
                <w:lang w:val="zh-CN"/>
              </w:rPr>
            </w:pPr>
            <w:r>
              <w:rPr>
                <w:rFonts w:cs="宋体"/>
                <w:szCs w:val="21"/>
                <w:lang w:val="zh-CN"/>
              </w:rPr>
              <w:t xml:space="preserve">项目经理</w:t>
            </w: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r>
      <w:tr>
        <w:trPr>
          <w:trHeight w:val="584"/>
        </w:trPr>
        <w:tc>
          <w:tcPr>
            <w:tcW w:w="834" w:type="dxa"/>
            <w:vAlign w:val="center"/>
            <w:textDirection w:val="lrTb"/>
            <w:noWrap w:val="false"/>
          </w:tcPr>
          <w:p>
            <w:pPr>
              <w:pStyle w:val="1022"/>
              <w:jc w:val="center"/>
              <w:widowControl/>
              <w:rPr>
                <w:rFonts w:cs="宋体"/>
                <w:szCs w:val="21"/>
                <w:lang w:val="zh-CN"/>
              </w:rPr>
            </w:pPr>
            <w:r>
              <w:rPr>
                <w:rFonts w:hint="eastAsia" w:cs="宋体"/>
                <w:szCs w:val="21"/>
                <w:lang w:val="zh-CN"/>
              </w:rPr>
              <w:t xml:space="preserve">2</w:t>
            </w:r>
            <w:r>
              <w:rPr>
                <w:rFonts w:cs="宋体"/>
                <w:szCs w:val="21"/>
                <w:lang w:val="zh-CN"/>
              </w:rPr>
            </w:r>
            <w:r/>
          </w:p>
        </w:tc>
        <w:tc>
          <w:tcPr>
            <w:tcW w:w="1344" w:type="dxa"/>
            <w:vAlign w:val="center"/>
            <w:textDirection w:val="lrTb"/>
            <w:noWrap w:val="false"/>
          </w:tcPr>
          <w:p>
            <w:pPr>
              <w:pStyle w:val="1022"/>
              <w:jc w:val="center"/>
              <w:widowControl/>
              <w:rPr>
                <w:rFonts w:hint="eastAsia" w:cs="宋体"/>
                <w:szCs w:val="21"/>
                <w:lang w:val="zh-CN"/>
              </w:rPr>
            </w:pPr>
            <w:r>
              <w:rPr>
                <w:rFonts w:hint="eastAsia" w:cs="宋体"/>
                <w:szCs w:val="21"/>
                <w:lang w:val="zh-CN"/>
              </w:rPr>
              <w:t xml:space="preserve">项目总工</w:t>
            </w:r>
            <w:r>
              <w:rPr>
                <w:rFonts w:hint="eastAsia"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r>
      <w:tr>
        <w:trPr>
          <w:trHeight w:val="584"/>
        </w:trPr>
        <w:tc>
          <w:tcPr>
            <w:tcW w:w="834" w:type="dxa"/>
            <w:vAlign w:val="center"/>
            <w:textDirection w:val="lrTb"/>
            <w:noWrap w:val="false"/>
          </w:tcPr>
          <w:p>
            <w:pPr>
              <w:pStyle w:val="1022"/>
              <w:jc w:val="center"/>
              <w:widowControl/>
              <w:rPr>
                <w:rFonts w:cs="宋体"/>
                <w:szCs w:val="21"/>
                <w:lang w:val="zh-CN"/>
              </w:rPr>
            </w:pPr>
            <w:r>
              <w:rPr>
                <w:rFonts w:hint="eastAsia" w:cs="宋体"/>
                <w:szCs w:val="21"/>
                <w:lang w:val="zh-CN"/>
              </w:rPr>
              <w:t xml:space="preserve">3</w:t>
            </w:r>
            <w:r>
              <w:rPr>
                <w:rFonts w:cs="宋体"/>
                <w:szCs w:val="21"/>
                <w:lang w:val="zh-CN"/>
              </w:rPr>
            </w:r>
            <w:r/>
          </w:p>
        </w:tc>
        <w:tc>
          <w:tcPr>
            <w:tcW w:w="1344" w:type="dxa"/>
            <w:vAlign w:val="center"/>
            <w:textDirection w:val="lrTb"/>
            <w:noWrap w:val="false"/>
          </w:tcPr>
          <w:p>
            <w:pPr>
              <w:pStyle w:val="1022"/>
              <w:jc w:val="center"/>
              <w:widowControl/>
              <w:rPr>
                <w:rFonts w:cs="宋体"/>
                <w:szCs w:val="21"/>
                <w:lang w:val="zh-CN"/>
              </w:rPr>
            </w:pPr>
            <w:r>
              <w:rPr>
                <w:rFonts w:hint="eastAsia" w:cs="宋体"/>
                <w:szCs w:val="21"/>
                <w:lang w:val="zh-CN"/>
              </w:rPr>
              <w:t xml:space="preserve">专职安全员</w:t>
            </w: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r>
      <w:tr>
        <w:trPr>
          <w:trHeight w:val="584"/>
        </w:trPr>
        <w:tc>
          <w:tcPr>
            <w:tcW w:w="834" w:type="dxa"/>
            <w:vAlign w:val="center"/>
            <w:textDirection w:val="lrTb"/>
            <w:noWrap w:val="false"/>
          </w:tcPr>
          <w:p>
            <w:pPr>
              <w:pStyle w:val="1022"/>
              <w:jc w:val="center"/>
              <w:widowControl/>
              <w:rPr>
                <w:rFonts w:cs="宋体"/>
                <w:szCs w:val="21"/>
                <w:lang w:val="zh-CN"/>
              </w:rPr>
            </w:pPr>
            <w:r>
              <w:rPr>
                <w:rFonts w:cs="宋体"/>
                <w:szCs w:val="21"/>
                <w:lang w:val="zh-CN"/>
              </w:rPr>
              <w:t xml:space="preserve">···</w:t>
            </w:r>
            <w:r>
              <w:rPr>
                <w:rFonts w:cs="宋体"/>
                <w:szCs w:val="21"/>
                <w:lang w:val="zh-CN"/>
              </w:rPr>
            </w:r>
            <w:r/>
          </w:p>
        </w:tc>
        <w:tc>
          <w:tcPr>
            <w:tcW w:w="1344" w:type="dxa"/>
            <w:vAlign w:val="center"/>
            <w:textDirection w:val="lrTb"/>
            <w:noWrap w:val="false"/>
          </w:tcPr>
          <w:p>
            <w:pPr>
              <w:pStyle w:val="1022"/>
              <w:jc w:val="center"/>
              <w:widowControl/>
              <w:rPr>
                <w:rFonts w:cs="宋体"/>
                <w:szCs w:val="21"/>
                <w:lang w:val="zh-CN"/>
              </w:rPr>
            </w:pPr>
            <w:r>
              <w:rPr>
                <w:rFonts w:cs="宋体"/>
                <w:szCs w:val="21"/>
                <w:lang w:val="zh-CN"/>
              </w:rPr>
              <w:t xml:space="preserve">···</w:t>
            </w: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r>
      <w:tr>
        <w:trPr>
          <w:trHeight w:val="584"/>
        </w:trPr>
        <w:tc>
          <w:tcPr>
            <w:tcW w:w="834" w:type="dxa"/>
            <w:vAlign w:val="center"/>
            <w:textDirection w:val="lrTb"/>
            <w:noWrap w:val="false"/>
          </w:tcPr>
          <w:p>
            <w:pPr>
              <w:pStyle w:val="1022"/>
              <w:jc w:val="center"/>
              <w:widowControl/>
              <w:rPr>
                <w:rFonts w:cs="宋体"/>
                <w:szCs w:val="21"/>
                <w:lang w:val="zh-CN"/>
              </w:rPr>
            </w:pPr>
            <w:r>
              <w:rPr>
                <w:rFonts w:cs="宋体"/>
                <w:szCs w:val="21"/>
                <w:lang w:val="zh-CN"/>
              </w:rPr>
              <w:t xml:space="preserve">···</w:t>
            </w:r>
            <w:r>
              <w:rPr>
                <w:rFonts w:cs="宋体"/>
                <w:szCs w:val="21"/>
                <w:lang w:val="zh-CN"/>
              </w:rPr>
            </w:r>
            <w:r/>
          </w:p>
        </w:tc>
        <w:tc>
          <w:tcPr>
            <w:tcW w:w="1344" w:type="dxa"/>
            <w:vAlign w:val="center"/>
            <w:textDirection w:val="lrTb"/>
            <w:noWrap w:val="false"/>
          </w:tcPr>
          <w:p>
            <w:pPr>
              <w:pStyle w:val="1022"/>
              <w:jc w:val="center"/>
              <w:widowControl/>
              <w:rPr>
                <w:rFonts w:cs="宋体"/>
                <w:szCs w:val="21"/>
                <w:lang w:val="zh-CN"/>
              </w:rPr>
            </w:pPr>
            <w:r>
              <w:rPr>
                <w:rFonts w:cs="宋体"/>
                <w:szCs w:val="21"/>
                <w:lang w:val="zh-CN"/>
              </w:rPr>
              <w:t xml:space="preserve">···</w:t>
            </w: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r>
      <w:tr>
        <w:trPr>
          <w:trHeight w:val="584"/>
        </w:trPr>
        <w:tc>
          <w:tcPr>
            <w:tcW w:w="834"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344"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r>
      <w:tr>
        <w:trPr>
          <w:trHeight w:val="584"/>
        </w:trPr>
        <w:tc>
          <w:tcPr>
            <w:tcW w:w="834"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344"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r>
      <w:tr>
        <w:trPr>
          <w:trHeight w:val="584"/>
        </w:trPr>
        <w:tc>
          <w:tcPr>
            <w:tcW w:w="834"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344"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r>
      <w:tr>
        <w:trPr>
          <w:trHeight w:val="584"/>
        </w:trPr>
        <w:tc>
          <w:tcPr>
            <w:tcW w:w="834"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344"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r>
      <w:tr>
        <w:trPr>
          <w:trHeight w:val="584"/>
        </w:trPr>
        <w:tc>
          <w:tcPr>
            <w:tcW w:w="834"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344"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89"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c>
          <w:tcPr>
            <w:tcW w:w="1090" w:type="dxa"/>
            <w:vAlign w:val="center"/>
            <w:textDirection w:val="lrTb"/>
            <w:noWrap w:val="false"/>
          </w:tcPr>
          <w:p>
            <w:pPr>
              <w:pStyle w:val="1022"/>
              <w:jc w:val="center"/>
              <w:widowControl/>
              <w:rPr>
                <w:rFonts w:cs="宋体"/>
                <w:szCs w:val="21"/>
                <w:lang w:val="zh-CN"/>
              </w:rPr>
            </w:pPr>
            <w:r>
              <w:rPr>
                <w:rFonts w:cs="宋体"/>
                <w:szCs w:val="21"/>
                <w:lang w:val="zh-CN"/>
              </w:rPr>
            </w:r>
            <w:r/>
          </w:p>
        </w:tc>
      </w:tr>
    </w:tbl>
    <w:p>
      <w:pPr>
        <w:pStyle w:val="1022"/>
        <w:ind w:firstLine="420"/>
        <w:jc w:val="left"/>
        <w:widowControl/>
        <w:rPr>
          <w:rFonts w:hint="eastAsia" w:ascii="宋体" w:hAnsi="宋体" w:cs="宋体"/>
          <w:szCs w:val="21"/>
          <w:lang w:val="zh-CN"/>
        </w:rPr>
      </w:pPr>
      <w:r>
        <w:rPr>
          <w:rFonts w:hint="eastAsia" w:ascii="宋体" w:hAnsi="宋体" w:cs="宋体"/>
          <w:szCs w:val="21"/>
          <w:lang w:val="zh-CN"/>
        </w:rPr>
      </w:r>
      <w:r/>
    </w:p>
    <w:p>
      <w:pPr>
        <w:pStyle w:val="1022"/>
        <w:ind w:firstLine="420"/>
        <w:jc w:val="left"/>
        <w:widowControl/>
        <w:rPr>
          <w:rFonts w:hint="eastAsia" w:ascii="宋体" w:hAnsi="宋体" w:cs="宋体"/>
          <w:szCs w:val="21"/>
          <w:lang w:val="zh-CN"/>
        </w:rPr>
      </w:pPr>
      <w:r>
        <w:rPr>
          <w:rFonts w:hint="eastAsia" w:ascii="宋体" w:hAnsi="宋体" w:cs="宋体"/>
          <w:szCs w:val="21"/>
          <w:lang w:val="zh-CN"/>
        </w:rPr>
        <w:t xml:space="preserve">说明：</w:t>
      </w:r>
      <w:r>
        <w:rPr>
          <w:rFonts w:hint="eastAsia" w:ascii="宋体" w:hAnsi="宋体" w:cs="宋体"/>
          <w:szCs w:val="21"/>
          <w:lang w:val="zh-CN"/>
        </w:rPr>
      </w:r>
      <w:r/>
    </w:p>
    <w:p>
      <w:pPr>
        <w:pStyle w:val="1022"/>
        <w:ind w:firstLine="420"/>
        <w:rPr>
          <w:rFonts w:hint="eastAsia" w:ascii="宋体" w:hAnsi="宋体"/>
          <w:b/>
          <w:szCs w:val="21"/>
          <w:lang w:val="zh-CN"/>
        </w:rPr>
      </w:pPr>
      <w:r>
        <w:rPr>
          <w:rFonts w:hint="eastAsia" w:ascii="宋体" w:hAnsi="宋体" w:cs="宋体"/>
          <w:szCs w:val="21"/>
          <w:lang w:val="zh-CN"/>
        </w:rPr>
        <w:t xml:space="preserve">1、如果行、列数不够，请自行增加。</w:t>
      </w:r>
      <w:r>
        <w:rPr>
          <w:rFonts w:hint="eastAsia" w:ascii="宋体" w:hAnsi="宋体"/>
          <w:b/>
          <w:szCs w:val="21"/>
          <w:lang w:val="zh-CN"/>
        </w:rPr>
      </w:r>
      <w:r/>
    </w:p>
    <w:p>
      <w:pPr>
        <w:pStyle w:val="1022"/>
        <w:ind w:firstLine="422"/>
        <w:rPr>
          <w:rFonts w:hint="eastAsia" w:ascii="宋体" w:hAnsi="宋体"/>
          <w:b/>
          <w:szCs w:val="21"/>
          <w:lang w:val="zh-CN"/>
        </w:rPr>
      </w:pPr>
      <w:r>
        <w:rPr>
          <w:rFonts w:hint="eastAsia" w:ascii="宋体" w:hAnsi="宋体"/>
          <w:b/>
          <w:szCs w:val="21"/>
          <w:lang w:val="zh-CN"/>
        </w:rPr>
        <w:t xml:space="preserve">2、请同时提供以上人员的相关专业、职称或执业资格、</w:t>
      </w:r>
      <w:r>
        <w:rPr>
          <w:rFonts w:hint="eastAsia" w:ascii="宋体" w:hAnsi="宋体"/>
          <w:b/>
          <w:szCs w:val="21"/>
        </w:rPr>
        <w:t xml:space="preserve">社保缴费证明</w:t>
      </w:r>
      <w:r>
        <w:rPr>
          <w:rFonts w:hint="eastAsia" w:ascii="宋体" w:hAnsi="宋体"/>
          <w:b/>
          <w:szCs w:val="21"/>
          <w:lang w:val="zh-CN"/>
        </w:rPr>
        <w:t xml:space="preserve">等证明材料。</w:t>
      </w:r>
      <w:r>
        <w:rPr>
          <w:rFonts w:hint="eastAsia" w:ascii="宋体" w:hAnsi="宋体"/>
          <w:b/>
          <w:szCs w:val="21"/>
          <w:lang w:val="zh-CN"/>
        </w:rPr>
      </w:r>
      <w:r/>
    </w:p>
    <w:p>
      <w:pPr>
        <w:pStyle w:val="1022"/>
        <w:ind w:firstLine="422"/>
        <w:rPr>
          <w:rFonts w:hint="eastAsia" w:ascii="宋体" w:hAnsi="宋体"/>
          <w:b/>
          <w:szCs w:val="21"/>
          <w:lang w:val="zh-CN"/>
        </w:rPr>
      </w:pPr>
      <w:r>
        <w:rPr>
          <w:rFonts w:hint="eastAsia" w:ascii="宋体" w:hAnsi="宋体"/>
          <w:b/>
          <w:szCs w:val="21"/>
          <w:lang w:val="zh-CN"/>
        </w:rPr>
      </w:r>
      <w:r/>
    </w:p>
    <w:p>
      <w:pPr>
        <w:pStyle w:val="1022"/>
        <w:ind w:firstLine="422"/>
        <w:jc w:val="center"/>
        <w:rPr>
          <w:sz w:val="24"/>
        </w:rPr>
      </w:pPr>
      <w:r>
        <w:rPr>
          <w:rFonts w:ascii="宋体" w:hAnsi="宋体"/>
          <w:b/>
          <w:szCs w:val="21"/>
          <w:lang w:val="zh-CN"/>
        </w:rPr>
        <w:br w:type="page" w:clear="all"/>
      </w:r>
      <w:r>
        <w:rPr>
          <w:rFonts w:hint="eastAsia"/>
          <w:sz w:val="24"/>
        </w:rPr>
        <w:t xml:space="preserve">表</w:t>
      </w:r>
      <w:r>
        <w:rPr>
          <w:sz w:val="24"/>
        </w:rPr>
        <w:t xml:space="preserve">3</w:t>
      </w:r>
      <w:r>
        <w:rPr>
          <w:rFonts w:hint="eastAsia"/>
          <w:sz w:val="24"/>
        </w:rPr>
        <w:t xml:space="preserve">  主要人员经历表</w:t>
      </w:r>
      <w:r>
        <w:rPr>
          <w:sz w:val="24"/>
        </w:rPr>
      </w:r>
      <w:r/>
    </w:p>
    <w:tbl>
      <w:tblPr>
        <w:tblW w:w="975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58"/>
              <w:ind w:right="13"/>
              <w:jc w:val="center"/>
              <w:tabs>
                <w:tab w:val="left" w:pos="631" w:leader="none"/>
              </w:tabs>
              <w:rPr>
                <w:rFonts w:hint="eastAsia"/>
                <w:sz w:val="21"/>
                <w:szCs w:val="21"/>
              </w:rPr>
            </w:pPr>
            <w:r>
              <w:rPr>
                <w:rFonts w:hint="eastAsia"/>
                <w:sz w:val="21"/>
                <w:szCs w:val="21"/>
              </w:rPr>
              <w:t xml:space="preserve">姓    名</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158"/>
              <w:ind w:left="12"/>
              <w:jc w:val="center"/>
              <w:tabs>
                <w:tab w:val="left" w:pos="643" w:leader="none"/>
              </w:tabs>
              <w:rPr>
                <w:rFonts w:hint="eastAsia"/>
                <w:sz w:val="21"/>
                <w:szCs w:val="21"/>
              </w:rPr>
            </w:pPr>
            <w:r>
              <w:rPr>
                <w:rFonts w:hint="eastAsia"/>
                <w:sz w:val="21"/>
                <w:szCs w:val="21"/>
              </w:rPr>
              <w:t xml:space="preserve">年    龄</w:t>
            </w:r>
            <w:r>
              <w:rPr>
                <w:rFonts w:hint="eastAsia"/>
                <w:sz w:val="21"/>
                <w:szCs w:val="21"/>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58"/>
              <w:jc w:val="center"/>
              <w:rPr>
                <w:rFonts w:hint="eastAsia"/>
                <w:sz w:val="21"/>
                <w:szCs w:val="21"/>
              </w:rPr>
            </w:pPr>
            <w:r>
              <w:rPr>
                <w:sz w:val="21"/>
                <w:szCs w:val="21"/>
              </w:rPr>
              <w:t xml:space="preserve">拟在本项目任职</w:t>
            </w:r>
            <w:r>
              <w:rPr>
                <w:rFonts w:hint="eastAsia"/>
                <w:sz w:val="21"/>
                <w:szCs w:val="21"/>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r>
      <w:tr>
        <w:trP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58"/>
              <w:ind w:right="15"/>
              <w:jc w:val="center"/>
              <w:spacing w:before="160"/>
              <w:rPr>
                <w:rFonts w:hint="eastAsia"/>
                <w:sz w:val="21"/>
                <w:szCs w:val="21"/>
              </w:rPr>
            </w:pPr>
            <w:r>
              <w:rPr>
                <w:rFonts w:hint="eastAsia"/>
                <w:sz w:val="21"/>
                <w:szCs w:val="21"/>
              </w:rPr>
              <w:t xml:space="preserve">技术职称</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158"/>
              <w:ind w:left="12"/>
              <w:jc w:val="center"/>
              <w:spacing w:before="160"/>
              <w:tabs>
                <w:tab w:val="left" w:pos="643" w:leader="none"/>
              </w:tabs>
              <w:rPr>
                <w:rFonts w:hint="eastAsia"/>
                <w:sz w:val="21"/>
                <w:szCs w:val="21"/>
              </w:rPr>
            </w:pPr>
            <w:r>
              <w:rPr>
                <w:rFonts w:hint="eastAsia"/>
                <w:sz w:val="21"/>
                <w:szCs w:val="21"/>
              </w:rPr>
              <w:t xml:space="preserve">学    历</w:t>
            </w:r>
            <w:r>
              <w:rPr>
                <w:rFonts w:hint="eastAsia"/>
                <w:sz w:val="21"/>
                <w:szCs w:val="21"/>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58"/>
              <w:jc w:val="center"/>
              <w:rPr>
                <w:rFonts w:hint="eastAsia"/>
                <w:sz w:val="21"/>
                <w:szCs w:val="21"/>
              </w:rPr>
            </w:pPr>
            <w:r>
              <w:rPr>
                <w:rFonts w:hint="eastAsia"/>
                <w:sz w:val="21"/>
                <w:szCs w:val="21"/>
              </w:rPr>
              <w:t xml:space="preserve">执业或职业资格</w:t>
            </w:r>
            <w:r>
              <w:rPr>
                <w:rFonts w:hint="eastAsia"/>
                <w:sz w:val="21"/>
                <w:szCs w:val="21"/>
              </w:rPr>
            </w:r>
            <w:r/>
          </w:p>
          <w:p>
            <w:pPr>
              <w:pStyle w:val="1158"/>
              <w:ind w:left="12"/>
              <w:jc w:val="center"/>
              <w:spacing w:before="160"/>
              <w:tabs>
                <w:tab w:val="left" w:pos="643" w:leader="none"/>
              </w:tabs>
              <w:rPr>
                <w:rFonts w:hint="eastAsia"/>
                <w:sz w:val="21"/>
                <w:szCs w:val="21"/>
              </w:rPr>
            </w:pPr>
            <w:r>
              <w:rPr>
                <w:rFonts w:hint="eastAsia"/>
                <w:sz w:val="21"/>
                <w:szCs w:val="21"/>
              </w:rPr>
              <w:t xml:space="preserve">证书名称</w:t>
            </w:r>
            <w:r>
              <w:rPr>
                <w:rFonts w:hint="eastAsia"/>
                <w:sz w:val="21"/>
                <w:szCs w:val="21"/>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58"/>
              <w:ind w:right="15"/>
              <w:jc w:val="center"/>
              <w:rPr>
                <w:rFonts w:hint="eastAsia"/>
                <w:sz w:val="21"/>
                <w:szCs w:val="21"/>
              </w:rPr>
            </w:pPr>
            <w:r>
              <w:rPr>
                <w:rFonts w:hint="eastAsia"/>
                <w:sz w:val="21"/>
                <w:szCs w:val="21"/>
              </w:rPr>
              <w:t xml:space="preserve">工作年限</w:t>
            </w:r>
            <w:r>
              <w:rPr>
                <w:rFonts w:hint="eastAsia"/>
                <w:sz w:val="21"/>
                <w:szCs w:val="21"/>
              </w:rPr>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158"/>
              <w:jc w:val="center"/>
              <w:rPr>
                <w:rFonts w:hint="eastAsia"/>
                <w:sz w:val="21"/>
                <w:szCs w:val="21"/>
              </w:rPr>
            </w:pPr>
            <w:r>
              <w:rPr>
                <w:rFonts w:hint="eastAsia"/>
                <w:sz w:val="21"/>
                <w:szCs w:val="21"/>
              </w:rPr>
              <w:t xml:space="preserve">从事类似工作年限</w:t>
            </w:r>
            <w:r>
              <w:rPr>
                <w:rFonts w:hint="eastAsia"/>
                <w:sz w:val="21"/>
                <w:szCs w:val="21"/>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58"/>
              <w:ind w:right="13"/>
              <w:jc w:val="center"/>
              <w:rPr>
                <w:rFonts w:hint="eastAsia"/>
                <w:sz w:val="21"/>
                <w:szCs w:val="21"/>
              </w:rPr>
            </w:pPr>
            <w:r>
              <w:rPr>
                <w:rFonts w:hint="eastAsia"/>
                <w:sz w:val="21"/>
                <w:szCs w:val="21"/>
              </w:rPr>
              <w:t xml:space="preserve">毕业学校</w:t>
            </w:r>
            <w:r>
              <w:rPr>
                <w:rFonts w:hint="eastAsia"/>
                <w:sz w:val="21"/>
                <w:szCs w:val="21"/>
              </w:rPr>
            </w:r>
            <w:r/>
          </w:p>
        </w:tc>
        <w:tc>
          <w:tcPr>
            <w:gridSpan w:val="7"/>
            <w:tcBorders>
              <w:top w:val="single" w:color="000000" w:sz="4" w:space="0"/>
              <w:left w:val="single" w:color="000000" w:sz="4" w:space="0"/>
              <w:bottom w:val="single" w:color="000000" w:sz="4" w:space="0"/>
              <w:right w:val="single" w:color="000000" w:sz="4" w:space="0"/>
            </w:tcBorders>
            <w:tcW w:w="8342" w:type="dxa"/>
            <w:vAlign w:val="top"/>
            <w:textDirection w:val="lrTb"/>
            <w:noWrap w:val="false"/>
          </w:tcPr>
          <w:p>
            <w:pPr>
              <w:pStyle w:val="1158"/>
              <w:ind w:left="5"/>
              <w:spacing w:before="186"/>
              <w:tabs>
                <w:tab w:val="left" w:pos="1365" w:leader="none"/>
                <w:tab w:val="left" w:pos="3892" w:leader="none"/>
                <w:tab w:val="left" w:pos="5466" w:leader="none"/>
                <w:tab w:val="left" w:pos="7145" w:leader="none"/>
              </w:tabs>
              <w:rPr>
                <w:rFonts w:hint="eastAsia"/>
                <w:sz w:val="21"/>
                <w:szCs w:val="21"/>
              </w:rPr>
            </w:pPr>
            <w:r>
              <w:rPr>
                <w:rFonts w:ascii="Times New Roman" w:cs="Times New Roman"/>
                <w:sz w:val="21"/>
                <w:szCs w:val="21"/>
                <w:u w:val="single"/>
              </w:rPr>
              <w:t xml:space="preserve"> </w:t>
            </w:r>
            <w:r>
              <w:rPr>
                <w:rFonts w:ascii="Times New Roman" w:cs="Times New Roman"/>
                <w:sz w:val="21"/>
                <w:szCs w:val="21"/>
                <w:u w:val="single"/>
              </w:rPr>
              <w:tab/>
            </w:r>
            <w:r>
              <w:rPr>
                <w:rFonts w:hint="eastAsia"/>
                <w:sz w:val="21"/>
                <w:szCs w:val="21"/>
              </w:rPr>
              <w:t xml:space="preserve">年毕</w:t>
            </w:r>
            <w:r>
              <w:rPr>
                <w:rFonts w:hint="eastAsia"/>
                <w:spacing w:val="-3"/>
                <w:sz w:val="21"/>
                <w:szCs w:val="21"/>
              </w:rPr>
              <w:t xml:space="preserve">业</w:t>
            </w:r>
            <w:r>
              <w:rPr>
                <w:rFonts w:hint="eastAsia"/>
                <w:sz w:val="21"/>
                <w:szCs w:val="21"/>
              </w:rPr>
              <w:t xml:space="preserve">于</w:t>
            </w:r>
            <w:r>
              <w:rPr>
                <w:sz w:val="21"/>
                <w:szCs w:val="21"/>
                <w:u w:val="single"/>
              </w:rPr>
              <w:t xml:space="preserve"> </w:t>
            </w:r>
            <w:r>
              <w:rPr>
                <w:sz w:val="21"/>
                <w:szCs w:val="21"/>
                <w:u w:val="single"/>
              </w:rPr>
              <w:tab/>
            </w:r>
            <w:r>
              <w:rPr>
                <w:rFonts w:hint="eastAsia"/>
                <w:spacing w:val="-3"/>
                <w:sz w:val="21"/>
                <w:szCs w:val="21"/>
              </w:rPr>
              <w:t xml:space="preserve">学</w:t>
            </w:r>
            <w:r>
              <w:rPr>
                <w:rFonts w:hint="eastAsia"/>
                <w:sz w:val="21"/>
                <w:szCs w:val="21"/>
              </w:rPr>
              <w:t xml:space="preserve">校</w:t>
            </w:r>
            <w:r>
              <w:rPr>
                <w:sz w:val="21"/>
                <w:szCs w:val="21"/>
                <w:u w:val="single"/>
              </w:rPr>
              <w:t xml:space="preserve"> </w:t>
            </w:r>
            <w:r>
              <w:rPr>
                <w:sz w:val="21"/>
                <w:szCs w:val="21"/>
                <w:u w:val="single"/>
              </w:rPr>
              <w:tab/>
            </w:r>
            <w:r>
              <w:rPr>
                <w:rFonts w:hint="eastAsia"/>
                <w:spacing w:val="-3"/>
                <w:sz w:val="21"/>
                <w:szCs w:val="21"/>
              </w:rPr>
              <w:t xml:space="preserve">专</w:t>
            </w:r>
            <w:r>
              <w:rPr>
                <w:rFonts w:hint="eastAsia"/>
                <w:sz w:val="21"/>
                <w:szCs w:val="21"/>
              </w:rPr>
              <w:t xml:space="preserve">业</w:t>
            </w:r>
            <w:r>
              <w:rPr>
                <w:rFonts w:hint="eastAsia"/>
                <w:sz w:val="21"/>
                <w:szCs w:val="21"/>
              </w:rPr>
            </w:r>
            <w:r/>
          </w:p>
        </w:tc>
      </w:tr>
      <w:tr>
        <w:trP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1158"/>
              <w:ind w:left="10"/>
              <w:jc w:val="center"/>
              <w:tabs>
                <w:tab w:val="left" w:pos="1167" w:leader="none"/>
              </w:tabs>
              <w:rPr>
                <w:rFonts w:hint="eastAsia"/>
                <w:sz w:val="21"/>
                <w:szCs w:val="21"/>
              </w:rPr>
            </w:pPr>
            <w:r>
              <w:rPr>
                <w:rFonts w:hint="eastAsia"/>
                <w:sz w:val="21"/>
                <w:szCs w:val="21"/>
              </w:rPr>
              <w:t xml:space="preserve">主要工作经历</w:t>
            </w:r>
            <w:r>
              <w:rPr>
                <w:rFonts w:hint="eastAsia"/>
                <w:sz w:val="21"/>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58"/>
              <w:ind w:left="34"/>
              <w:jc w:val="center"/>
              <w:spacing w:before="131"/>
              <w:tabs>
                <w:tab w:val="left" w:pos="457" w:leader="none"/>
              </w:tabs>
              <w:rPr>
                <w:rFonts w:hint="eastAsia"/>
                <w:sz w:val="21"/>
                <w:szCs w:val="21"/>
              </w:rPr>
            </w:pPr>
            <w:r>
              <w:rPr>
                <w:rFonts w:hint="eastAsia"/>
                <w:sz w:val="21"/>
                <w:szCs w:val="21"/>
              </w:rPr>
              <w:t xml:space="preserve">时    间</w:t>
            </w:r>
            <w:r>
              <w:rPr>
                <w:rFonts w:hint="eastAsia"/>
                <w:sz w:val="21"/>
                <w:szCs w:val="21"/>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58"/>
              <w:jc w:val="center"/>
              <w:spacing w:before="131"/>
              <w:rPr>
                <w:rFonts w:hint="eastAsia"/>
                <w:sz w:val="21"/>
                <w:szCs w:val="21"/>
              </w:rPr>
            </w:pPr>
            <w:r>
              <w:rPr>
                <w:rFonts w:hint="eastAsia"/>
                <w:sz w:val="21"/>
                <w:szCs w:val="21"/>
              </w:rPr>
              <w:t xml:space="preserve">参加过的类似项目</w:t>
            </w:r>
            <w:r>
              <w:rPr>
                <w:rFonts w:hint="eastAsia"/>
                <w:sz w:val="21"/>
                <w:szCs w:val="21"/>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58"/>
              <w:jc w:val="center"/>
              <w:spacing w:before="131"/>
              <w:rPr>
                <w:rFonts w:hint="eastAsia"/>
                <w:sz w:val="21"/>
                <w:szCs w:val="21"/>
              </w:rPr>
            </w:pPr>
            <w:r>
              <w:rPr>
                <w:rFonts w:hint="eastAsia"/>
                <w:sz w:val="21"/>
                <w:szCs w:val="21"/>
              </w:rPr>
              <w:t xml:space="preserve">担任职务</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58"/>
              <w:ind w:right="107"/>
              <w:jc w:val="center"/>
              <w:spacing w:before="57" w:line="400" w:lineRule="atLeast"/>
              <w:rPr>
                <w:rFonts w:hint="eastAsia"/>
                <w:sz w:val="21"/>
                <w:szCs w:val="21"/>
              </w:rPr>
            </w:pPr>
            <w:r>
              <w:rPr>
                <w:sz w:val="21"/>
                <w:szCs w:val="21"/>
              </w:rPr>
              <w:t xml:space="preserve">发包人</w:t>
            </w:r>
            <w:r>
              <w:rPr>
                <w:rFonts w:hint="eastAsia"/>
                <w:sz w:val="21"/>
                <w:szCs w:val="21"/>
              </w:rPr>
              <w:t xml:space="preserve">及联系</w:t>
            </w:r>
            <w:r>
              <w:rPr>
                <w:rFonts w:hint="eastAsia"/>
                <w:sz w:val="21"/>
                <w:szCs w:val="21"/>
              </w:rPr>
            </w:r>
            <w:r/>
          </w:p>
          <w:p>
            <w:pPr>
              <w:pStyle w:val="1158"/>
              <w:ind w:right="107"/>
              <w:jc w:val="center"/>
              <w:spacing w:before="57" w:line="400" w:lineRule="atLeast"/>
              <w:rPr>
                <w:rFonts w:hint="eastAsia"/>
                <w:sz w:val="21"/>
                <w:szCs w:val="21"/>
              </w:rPr>
            </w:pPr>
            <w:r>
              <w:rPr>
                <w:rFonts w:hint="eastAsia"/>
                <w:sz w:val="21"/>
                <w:szCs w:val="21"/>
              </w:rPr>
              <w:t xml:space="preserve">电话</w:t>
            </w:r>
            <w:r>
              <w:rPr>
                <w:rFonts w:hint="eastAsia"/>
                <w:sz w:val="21"/>
                <w:szCs w:val="21"/>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158"/>
              <w:jc w:val="center"/>
              <w:rPr>
                <w:rFonts w:hint="eastAsia" w:ascii="Times New Roman" w:cs="Times New Roman"/>
                <w:sz w:val="20"/>
                <w:szCs w:val="20"/>
              </w:rPr>
            </w:pPr>
            <w:r>
              <w:rPr>
                <w:rFonts w:hint="eastAsia" w:ascii="Times New Roman" w:cs="Times New Roman"/>
                <w:sz w:val="20"/>
                <w:szCs w:val="20"/>
              </w:rPr>
            </w:r>
            <w:r/>
          </w:p>
        </w:tc>
      </w:tr>
    </w:tbl>
    <w:p>
      <w:pPr>
        <w:pStyle w:val="1022"/>
        <w:ind w:firstLine="420"/>
        <w:rPr>
          <w:rFonts w:hint="eastAsia" w:ascii="宋体" w:hAnsi="宋体"/>
          <w:szCs w:val="21"/>
        </w:rPr>
      </w:pPr>
      <w:r>
        <w:rPr>
          <w:rFonts w:hint="eastAsia" w:ascii="宋体" w:hAnsi="宋体"/>
          <w:szCs w:val="21"/>
        </w:rPr>
      </w:r>
      <w:r/>
    </w:p>
    <w:p>
      <w:pPr>
        <w:pStyle w:val="1022"/>
        <w:ind w:firstLine="420"/>
        <w:jc w:val="left"/>
        <w:widowControl/>
        <w:rPr>
          <w:rFonts w:hint="eastAsia" w:ascii="宋体" w:hAnsi="宋体" w:cs="宋体"/>
          <w:szCs w:val="21"/>
          <w:lang w:val="zh-CN"/>
        </w:rPr>
      </w:pPr>
      <w:r>
        <w:rPr>
          <w:rFonts w:hint="eastAsia" w:ascii="宋体" w:hAnsi="宋体" w:cs="宋体"/>
          <w:szCs w:val="21"/>
          <w:lang w:val="zh-CN"/>
        </w:rPr>
        <w:t xml:space="preserve">说明：</w:t>
      </w:r>
      <w:r>
        <w:rPr>
          <w:rFonts w:hint="eastAsia" w:ascii="宋体" w:hAnsi="宋体" w:cs="宋体"/>
          <w:szCs w:val="21"/>
          <w:lang w:val="zh-CN"/>
        </w:rPr>
      </w:r>
      <w:r/>
    </w:p>
    <w:p>
      <w:pPr>
        <w:pStyle w:val="1022"/>
        <w:ind w:firstLine="420"/>
        <w:rPr>
          <w:rFonts w:hint="eastAsia" w:ascii="宋体" w:hAnsi="宋体"/>
          <w:b/>
          <w:szCs w:val="21"/>
          <w:lang w:val="zh-CN"/>
        </w:rPr>
      </w:pPr>
      <w:r>
        <w:rPr>
          <w:rFonts w:hint="eastAsia" w:ascii="宋体" w:hAnsi="宋体" w:cs="宋体"/>
          <w:szCs w:val="21"/>
          <w:lang w:val="zh-CN"/>
        </w:rPr>
        <w:t xml:space="preserve">1、如果行、列数不够，请自行增加。</w:t>
      </w:r>
      <w:r>
        <w:rPr>
          <w:rFonts w:hint="eastAsia" w:ascii="宋体" w:hAnsi="宋体"/>
          <w:b/>
          <w:szCs w:val="21"/>
          <w:lang w:val="zh-CN"/>
        </w:rPr>
      </w:r>
      <w:r/>
    </w:p>
    <w:p>
      <w:pPr>
        <w:pStyle w:val="1022"/>
        <w:ind w:firstLine="420"/>
        <w:rPr>
          <w:rFonts w:hint="eastAsia" w:ascii="宋体" w:hAnsi="宋体"/>
          <w:szCs w:val="21"/>
        </w:rPr>
      </w:pPr>
      <w:r>
        <w:rPr>
          <w:rFonts w:hint="eastAsia" w:ascii="宋体" w:hAnsi="宋体"/>
          <w:b/>
          <w:szCs w:val="21"/>
          <w:lang w:val="zh-CN"/>
        </w:rPr>
        <w:t xml:space="preserve">2、提供以上人员的相关业绩证明材料复印件或扫描件，证明材料若不能体现评审要求的职务，则不予认可。</w:t>
      </w:r>
      <w:r>
        <w:rPr>
          <w:rFonts w:hint="eastAsia" w:ascii="宋体" w:hAnsi="宋体"/>
          <w:szCs w:val="21"/>
        </w:rPr>
      </w:r>
      <w:r/>
    </w:p>
    <w:p>
      <w:pPr>
        <w:pStyle w:val="1022"/>
        <w:ind w:firstLine="420"/>
        <w:rPr>
          <w:rFonts w:hint="eastAsia" w:ascii="宋体" w:hAnsi="宋体"/>
          <w:szCs w:val="21"/>
        </w:rPr>
      </w:pPr>
      <w:r>
        <w:rPr>
          <w:rFonts w:hint="eastAsia" w:ascii="宋体" w:hAnsi="宋体"/>
          <w:szCs w:val="21"/>
        </w:rPr>
      </w:r>
      <w:r/>
    </w:p>
    <w:p>
      <w:pPr>
        <w:pStyle w:val="1022"/>
        <w:jc w:val="center"/>
        <w:rPr>
          <w:sz w:val="24"/>
        </w:rPr>
      </w:pPr>
      <w:r>
        <w:rPr>
          <w:sz w:val="24"/>
        </w:rPr>
        <w:br w:type="page" w:clear="all"/>
      </w:r>
      <w:r>
        <w:rPr>
          <w:sz w:val="24"/>
        </w:rPr>
        <w:t xml:space="preserve">表4</w:t>
      </w:r>
      <w:r>
        <w:rPr>
          <w:rFonts w:hint="eastAsia"/>
          <w:sz w:val="24"/>
        </w:rPr>
        <w:t xml:space="preserve"> </w:t>
      </w:r>
      <w:r>
        <w:rPr>
          <w:sz w:val="24"/>
        </w:rPr>
        <w:t xml:space="preserve"> 企业代表工程表</w:t>
      </w:r>
      <w:r>
        <w:rPr>
          <w:sz w:val="24"/>
        </w:rPr>
      </w:r>
      <w:r/>
    </w:p>
    <w:p>
      <w:pPr>
        <w:pStyle w:val="1022"/>
      </w:pPr>
      <w:r/>
      <w:r/>
    </w:p>
    <w:tbl>
      <w:tblPr>
        <w:tblW w:w="99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2208"/>
        <w:gridCol w:w="1207"/>
        <w:gridCol w:w="1207"/>
        <w:gridCol w:w="1207"/>
        <w:gridCol w:w="1207"/>
        <w:gridCol w:w="908"/>
      </w:tblGrid>
      <w:tr>
        <w:trPr>
          <w:trHeight w:val="833"/>
        </w:trPr>
        <w:tc>
          <w:tcPr>
            <w:tcW w:w="678" w:type="dxa"/>
            <w:vAlign w:val="center"/>
            <w:textDirection w:val="lrTb"/>
            <w:noWrap w:val="false"/>
          </w:tcPr>
          <w:p>
            <w:pPr>
              <w:pStyle w:val="1022"/>
              <w:jc w:val="center"/>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1334" w:type="dxa"/>
            <w:vAlign w:val="center"/>
            <w:textDirection w:val="lrTb"/>
            <w:noWrap w:val="false"/>
          </w:tcPr>
          <w:p>
            <w:pPr>
              <w:pStyle w:val="1022"/>
              <w:jc w:val="center"/>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tcW w:w="2208" w:type="dxa"/>
            <w:vAlign w:val="center"/>
            <w:textDirection w:val="lrTb"/>
            <w:noWrap w:val="false"/>
          </w:tcPr>
          <w:p>
            <w:pPr>
              <w:pStyle w:val="1022"/>
              <w:jc w:val="center"/>
              <w:rPr>
                <w:rFonts w:hint="eastAsia" w:ascii="宋体" w:hAnsi="宋体"/>
                <w:szCs w:val="21"/>
              </w:rPr>
            </w:pPr>
            <w:r>
              <w:rPr>
                <w:rFonts w:hint="eastAsia" w:ascii="宋体" w:hAnsi="宋体"/>
                <w:szCs w:val="21"/>
              </w:rPr>
              <w:t xml:space="preserve">主要完成工作内容</w:t>
            </w: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t xml:space="preserve">业主单位</w:t>
            </w: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t xml:space="preserve">合同总额</w:t>
            </w: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t xml:space="preserve">项目负责人</w:t>
            </w: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t xml:space="preserve">合同签订时间/工期</w:t>
            </w:r>
            <w:r>
              <w:rPr>
                <w:rFonts w:hint="eastAsia" w:ascii="宋体" w:hAnsi="宋体"/>
                <w:szCs w:val="21"/>
              </w:rPr>
            </w:r>
            <w:r/>
          </w:p>
        </w:tc>
        <w:tc>
          <w:tcPr>
            <w:tcW w:w="908" w:type="dxa"/>
            <w:vAlign w:val="center"/>
            <w:textDirection w:val="lrTb"/>
            <w:noWrap w:val="false"/>
          </w:tcPr>
          <w:p>
            <w:pPr>
              <w:pStyle w:val="1022"/>
              <w:jc w:val="center"/>
              <w:rPr>
                <w:rFonts w:hint="eastAsia" w:ascii="宋体" w:hAnsi="宋体"/>
                <w:szCs w:val="21"/>
              </w:rPr>
            </w:pPr>
            <w:r>
              <w:rPr>
                <w:rFonts w:hint="eastAsia" w:ascii="宋体" w:hAnsi="宋体"/>
                <w:szCs w:val="21"/>
              </w:rPr>
              <w:t xml:space="preserve">证明材料所在页码</w:t>
            </w:r>
            <w:r>
              <w:rPr>
                <w:rFonts w:hint="eastAsia" w:ascii="宋体" w:hAnsi="宋体"/>
                <w:szCs w:val="21"/>
              </w:rPr>
            </w:r>
            <w:r/>
          </w:p>
        </w:tc>
      </w:tr>
      <w:tr>
        <w:trPr>
          <w:trHeight w:val="688"/>
        </w:trPr>
        <w:tc>
          <w:tcPr>
            <w:tcW w:w="678" w:type="dxa"/>
            <w:vAlign w:val="center"/>
            <w:textDirection w:val="lrTb"/>
            <w:noWrap w:val="false"/>
          </w:tcPr>
          <w:p>
            <w:pPr>
              <w:pStyle w:val="1022"/>
              <w:jc w:val="center"/>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334"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2208"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908" w:type="dxa"/>
            <w:vAlign w:val="center"/>
            <w:textDirection w:val="lrTb"/>
            <w:noWrap w:val="false"/>
          </w:tcPr>
          <w:p>
            <w:pPr>
              <w:pStyle w:val="1022"/>
              <w:ind w:firstLine="88"/>
              <w:rPr>
                <w:rFonts w:hint="eastAsia" w:ascii="宋体" w:hAnsi="宋体"/>
                <w:szCs w:val="21"/>
              </w:rPr>
            </w:pPr>
            <w:r>
              <w:rPr>
                <w:rFonts w:hint="eastAsia" w:ascii="宋体" w:hAnsi="宋体"/>
                <w:szCs w:val="21"/>
              </w:rPr>
            </w:r>
            <w:r/>
          </w:p>
        </w:tc>
      </w:tr>
      <w:tr>
        <w:trPr>
          <w:trHeight w:val="688"/>
        </w:trPr>
        <w:tc>
          <w:tcPr>
            <w:tcW w:w="678" w:type="dxa"/>
            <w:vAlign w:val="center"/>
            <w:textDirection w:val="lrTb"/>
            <w:noWrap w:val="false"/>
          </w:tcPr>
          <w:p>
            <w:pPr>
              <w:pStyle w:val="1022"/>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1334"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2208"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908" w:type="dxa"/>
            <w:vAlign w:val="center"/>
            <w:textDirection w:val="lrTb"/>
            <w:noWrap w:val="false"/>
          </w:tcPr>
          <w:p>
            <w:pPr>
              <w:pStyle w:val="1022"/>
              <w:ind w:firstLine="88"/>
              <w:rPr>
                <w:rFonts w:hint="eastAsia" w:ascii="宋体" w:hAnsi="宋体"/>
                <w:szCs w:val="21"/>
              </w:rPr>
            </w:pPr>
            <w:r>
              <w:rPr>
                <w:rFonts w:hint="eastAsia" w:ascii="宋体" w:hAnsi="宋体"/>
                <w:szCs w:val="21"/>
              </w:rPr>
            </w:r>
            <w:r/>
          </w:p>
        </w:tc>
      </w:tr>
      <w:tr>
        <w:trPr>
          <w:trHeight w:val="688"/>
        </w:trPr>
        <w:tc>
          <w:tcPr>
            <w:tcW w:w="678" w:type="dxa"/>
            <w:vAlign w:val="center"/>
            <w:textDirection w:val="lrTb"/>
            <w:noWrap w:val="false"/>
          </w:tcPr>
          <w:p>
            <w:pPr>
              <w:pStyle w:val="1022"/>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1334"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2208"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908" w:type="dxa"/>
            <w:vAlign w:val="center"/>
            <w:textDirection w:val="lrTb"/>
            <w:noWrap w:val="false"/>
          </w:tcPr>
          <w:p>
            <w:pPr>
              <w:pStyle w:val="1022"/>
              <w:ind w:firstLine="88"/>
              <w:rPr>
                <w:rFonts w:hint="eastAsia" w:ascii="宋体" w:hAnsi="宋体"/>
                <w:szCs w:val="21"/>
              </w:rPr>
            </w:pPr>
            <w:r>
              <w:rPr>
                <w:rFonts w:hint="eastAsia" w:ascii="宋体" w:hAnsi="宋体"/>
                <w:szCs w:val="21"/>
              </w:rPr>
            </w:r>
            <w:r/>
          </w:p>
        </w:tc>
      </w:tr>
      <w:tr>
        <w:trPr>
          <w:trHeight w:val="688"/>
        </w:trPr>
        <w:tc>
          <w:tcPr>
            <w:tcW w:w="678" w:type="dxa"/>
            <w:vAlign w:val="center"/>
            <w:textDirection w:val="lrTb"/>
            <w:noWrap w:val="false"/>
          </w:tcPr>
          <w:p>
            <w:pPr>
              <w:pStyle w:val="1022"/>
              <w:jc w:val="center"/>
              <w:rPr>
                <w:rFonts w:hint="eastAsia" w:ascii="宋体" w:hAnsi="宋体"/>
                <w:szCs w:val="21"/>
              </w:rPr>
            </w:pPr>
            <w:r>
              <w:rPr>
                <w:rFonts w:ascii="宋体" w:hAnsi="宋体"/>
                <w:szCs w:val="21"/>
              </w:rPr>
              <w:t xml:space="preserve">……</w:t>
            </w:r>
            <w:r>
              <w:rPr>
                <w:rFonts w:hint="eastAsia" w:ascii="宋体" w:hAnsi="宋体"/>
                <w:szCs w:val="21"/>
              </w:rPr>
            </w:r>
            <w:r/>
          </w:p>
        </w:tc>
        <w:tc>
          <w:tcPr>
            <w:tcW w:w="1334" w:type="dxa"/>
            <w:vAlign w:val="center"/>
            <w:textDirection w:val="lrTb"/>
            <w:noWrap w:val="false"/>
          </w:tcPr>
          <w:p>
            <w:pPr>
              <w:pStyle w:val="1022"/>
              <w:jc w:val="center"/>
              <w:rPr>
                <w:rFonts w:hint="eastAsia" w:ascii="宋体" w:hAnsi="宋体"/>
                <w:szCs w:val="21"/>
              </w:rPr>
            </w:pPr>
            <w:r>
              <w:rPr>
                <w:rFonts w:ascii="宋体" w:hAnsi="宋体"/>
                <w:szCs w:val="21"/>
              </w:rPr>
              <w:t xml:space="preserve">……</w:t>
            </w:r>
            <w:r>
              <w:rPr>
                <w:rFonts w:hint="eastAsia" w:ascii="宋体" w:hAnsi="宋体"/>
                <w:szCs w:val="21"/>
              </w:rPr>
            </w:r>
            <w:r/>
          </w:p>
        </w:tc>
        <w:tc>
          <w:tcPr>
            <w:tcW w:w="2208"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1207" w:type="dxa"/>
            <w:vAlign w:val="center"/>
            <w:textDirection w:val="lrTb"/>
            <w:noWrap w:val="false"/>
          </w:tcPr>
          <w:p>
            <w:pPr>
              <w:pStyle w:val="1022"/>
              <w:jc w:val="center"/>
              <w:rPr>
                <w:rFonts w:hint="eastAsia" w:ascii="宋体" w:hAnsi="宋体"/>
                <w:szCs w:val="21"/>
              </w:rPr>
            </w:pPr>
            <w:r>
              <w:rPr>
                <w:rFonts w:hint="eastAsia" w:ascii="宋体" w:hAnsi="宋体"/>
                <w:szCs w:val="21"/>
              </w:rPr>
            </w:r>
            <w:r/>
          </w:p>
        </w:tc>
        <w:tc>
          <w:tcPr>
            <w:tcW w:w="908" w:type="dxa"/>
            <w:vAlign w:val="center"/>
            <w:textDirection w:val="lrTb"/>
            <w:noWrap w:val="false"/>
          </w:tcPr>
          <w:p>
            <w:pPr>
              <w:pStyle w:val="1022"/>
              <w:ind w:firstLine="88"/>
              <w:rPr>
                <w:rFonts w:hint="eastAsia" w:ascii="宋体" w:hAnsi="宋体"/>
                <w:szCs w:val="21"/>
              </w:rPr>
            </w:pPr>
            <w:r>
              <w:rPr>
                <w:rFonts w:hint="eastAsia" w:ascii="宋体" w:hAnsi="宋体"/>
                <w:szCs w:val="21"/>
              </w:rPr>
            </w:r>
            <w:r/>
          </w:p>
        </w:tc>
      </w:tr>
    </w:tbl>
    <w:p>
      <w:pPr>
        <w:pStyle w:val="1022"/>
        <w:jc w:val="center"/>
        <w:rPr>
          <w:sz w:val="24"/>
        </w:rPr>
      </w:pPr>
      <w:r>
        <w:rPr>
          <w:sz w:val="24"/>
        </w:rPr>
      </w:r>
      <w:r/>
    </w:p>
    <w:p>
      <w:pPr>
        <w:pStyle w:val="1022"/>
        <w:rPr>
          <w:rFonts w:ascii="宋体"/>
          <w:b/>
          <w:szCs w:val="21"/>
          <w:lang w:val="zh-CN"/>
        </w:rPr>
      </w:pPr>
      <w:r>
        <w:rPr>
          <w:rFonts w:hint="eastAsia" w:ascii="宋体"/>
          <w:b/>
          <w:szCs w:val="21"/>
          <w:lang w:val="zh-CN"/>
        </w:rPr>
        <w:t xml:space="preserve">注：表中所列项目，须提供所签订的合同及竣工验收证明的复印件或扫描件。</w:t>
      </w:r>
      <w:r>
        <w:rPr>
          <w:rFonts w:ascii="宋体"/>
          <w:b/>
          <w:szCs w:val="21"/>
          <w:lang w:val="zh-CN"/>
        </w:rPr>
      </w:r>
      <w:r/>
    </w:p>
    <w:p>
      <w:pPr>
        <w:pStyle w:val="1022"/>
        <w:jc w:val="center"/>
        <w:spacing w:line="500" w:lineRule="exact"/>
        <w:rPr>
          <w:rFonts w:ascii="Arial" w:hAnsi="Arial" w:eastAsia="黑体"/>
          <w:sz w:val="32"/>
          <w:szCs w:val="32"/>
        </w:rPr>
        <w:outlineLvl w:val="2"/>
      </w:pPr>
      <w:r>
        <w:br w:type="page" w:clear="all"/>
      </w:r>
      <w:bookmarkStart w:id="709" w:name="_Toc211090876"/>
      <w:r>
        <w:rPr>
          <w:rFonts w:hint="eastAsia" w:ascii="Arial" w:hAnsi="Arial" w:eastAsia="黑体"/>
          <w:sz w:val="32"/>
          <w:szCs w:val="32"/>
        </w:rPr>
        <w:t xml:space="preserve">六、附件</w:t>
      </w:r>
      <w:bookmarkEnd w:id="709"/>
      <w:r>
        <w:rPr>
          <w:rFonts w:ascii="Arial" w:hAnsi="Arial" w:eastAsia="黑体"/>
          <w:sz w:val="32"/>
          <w:szCs w:val="32"/>
        </w:rPr>
      </w:r>
      <w:r/>
    </w:p>
    <w:p>
      <w:pPr>
        <w:pStyle w:val="1022"/>
        <w:ind w:firstLine="420"/>
      </w:pPr>
      <w:r/>
      <w:r/>
    </w:p>
    <w:p>
      <w:pPr>
        <w:pStyle w:val="1173"/>
        <w:spacing w:before="244"/>
        <w:rPr>
          <w:rFonts w:hint="eastAsia" w:ascii="宋体" w:hAnsi="宋体" w:eastAsia="宋体"/>
        </w:rPr>
      </w:pPr>
      <w:r>
        <w:rPr>
          <w:rFonts w:ascii="宋体" w:hAnsi="宋体" w:eastAsia="宋体"/>
        </w:rPr>
        <w:t xml:space="preserve">附件一、中小企业声明函格式</w:t>
      </w:r>
      <w:r>
        <w:rPr>
          <w:rFonts w:hint="eastAsia" w:ascii="宋体" w:hAnsi="宋体" w:eastAsia="宋体"/>
        </w:rPr>
        <w:t xml:space="preserve">（注：符合中小企业划型标准的企业请提供本函，不符合的不提供本函）</w:t>
      </w:r>
      <w:r>
        <w:rPr>
          <w:rFonts w:hint="eastAsia" w:ascii="宋体" w:hAnsi="宋体" w:eastAsia="宋体"/>
        </w:rPr>
      </w:r>
      <w:r/>
    </w:p>
    <w:p>
      <w:pPr>
        <w:pStyle w:val="1065"/>
        <w:ind w:left="2881" w:right="3180"/>
        <w:jc w:val="center"/>
        <w:spacing w:before="179"/>
        <w:rPr>
          <w:sz w:val="21"/>
        </w:rPr>
      </w:pPr>
      <w:r/>
      <w:bookmarkStart w:id="710" w:name="_Hlk46844983"/>
      <w:r>
        <w:rPr>
          <w:sz w:val="21"/>
        </w:rPr>
      </w:r>
      <w:r/>
    </w:p>
    <w:p>
      <w:pPr>
        <w:pStyle w:val="1022"/>
        <w:ind w:left="2916" w:right="3076"/>
        <w:jc w:val="center"/>
        <w:rPr>
          <w:rFonts w:ascii="微软雅黑" w:eastAsia="微软雅黑"/>
          <w:b/>
          <w:sz w:val="24"/>
        </w:rPr>
      </w:pPr>
      <w:r/>
      <w:bookmarkEnd w:id="710"/>
      <w:r>
        <w:rPr>
          <w:rFonts w:hint="eastAsia" w:ascii="微软雅黑" w:eastAsia="微软雅黑"/>
          <w:b/>
          <w:sz w:val="24"/>
        </w:rPr>
        <w:t xml:space="preserve">中小企业声明函（工程、服务）</w:t>
      </w:r>
      <w:r>
        <w:rPr>
          <w:rFonts w:ascii="微软雅黑" w:eastAsia="微软雅黑"/>
          <w:b/>
          <w:sz w:val="24"/>
        </w:rPr>
      </w:r>
      <w:r/>
    </w:p>
    <w:p>
      <w:pPr>
        <w:pStyle w:val="1022"/>
        <w:ind w:firstLine="480"/>
        <w:jc w:val="left"/>
        <w:widowControl/>
        <w:rPr>
          <w:rFonts w:hint="eastAsia" w:ascii="仿宋" w:hAnsi="仿宋" w:eastAsia="仿宋"/>
          <w:sz w:val="24"/>
        </w:rPr>
      </w:pPr>
      <w:r>
        <w:rPr>
          <w:rFonts w:hint="eastAsia" w:ascii="仿宋" w:hAnsi="仿宋" w:eastAsia="仿宋"/>
          <w:sz w:val="24"/>
        </w:rPr>
      </w:r>
      <w:r/>
    </w:p>
    <w:p>
      <w:pPr>
        <w:pStyle w:val="1022"/>
        <w:ind w:firstLine="420"/>
        <w:jc w:val="left"/>
        <w:widowControl/>
        <w:rPr>
          <w:rFonts w:ascii="宋体" w:cs="宋体"/>
          <w:szCs w:val="21"/>
        </w:rPr>
      </w:pPr>
      <w:r>
        <w:rPr>
          <w:rFonts w:hint="eastAsia" w:ascii="宋体" w:hAnsi="宋体" w:cs="宋体"/>
          <w:szCs w:val="21"/>
        </w:rPr>
        <w:t xml:space="preserve">本公司（联合体）郑重声明，根据《政府采购促进中小企业发展管理办法》（财库﹝</w:t>
      </w:r>
      <w:r>
        <w:rPr>
          <w:rFonts w:ascii="宋体" w:hAnsi="宋体" w:cs="宋体"/>
          <w:szCs w:val="21"/>
        </w:rPr>
        <w:t xml:space="preserve">2020</w:t>
      </w:r>
      <w:r>
        <w:rPr>
          <w:rFonts w:hint="eastAsia" w:ascii="宋体" w:hAnsi="宋体" w:cs="宋体"/>
          <w:szCs w:val="21"/>
        </w:rPr>
        <w:t xml:space="preserve">﹞</w:t>
      </w:r>
      <w:r>
        <w:rPr>
          <w:rFonts w:ascii="宋体" w:hAnsi="宋体" w:cs="宋体"/>
          <w:szCs w:val="21"/>
        </w:rPr>
        <w:t xml:space="preserve">46 </w:t>
      </w:r>
      <w:r>
        <w:rPr>
          <w:rFonts w:hint="eastAsia" w:ascii="宋体" w:hAnsi="宋体" w:cs="宋体"/>
          <w:szCs w:val="21"/>
        </w:rPr>
        <w:t xml:space="preserve">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cs="宋体"/>
          <w:szCs w:val="21"/>
        </w:rPr>
      </w:r>
      <w:r/>
    </w:p>
    <w:p>
      <w:pPr>
        <w:pStyle w:val="1022"/>
        <w:ind w:firstLine="420"/>
        <w:jc w:val="left"/>
        <w:widowControl/>
        <w:rPr>
          <w:rFonts w:ascii="宋体" w:cs="宋体"/>
          <w:szCs w:val="21"/>
        </w:rPr>
      </w:pPr>
      <w:r>
        <w:rPr>
          <w:rFonts w:ascii="宋体" w:hAnsi="宋体" w:cs="宋体"/>
          <w:szCs w:val="21"/>
        </w:rPr>
        <w:t xml:space="preserve">1. </w:t>
      </w:r>
      <w:r>
        <w:rPr>
          <w:rFonts w:hint="eastAsia" w:ascii="宋体" w:hAnsi="宋体" w:cs="宋体"/>
          <w:szCs w:val="21"/>
          <w:u w:val="single"/>
        </w:rPr>
        <w:t xml:space="preserve">（标的名称）</w:t>
      </w:r>
      <w:r>
        <w:rPr>
          <w:rFonts w:ascii="宋体" w:hAnsi="宋体" w:cs="宋体"/>
          <w:szCs w:val="21"/>
        </w:rPr>
        <w:t xml:space="preserve"> </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ascii="宋体" w:hAnsi="宋体" w:cs="宋体"/>
          <w:szCs w:val="21"/>
          <w:u w:val="single"/>
        </w:rPr>
        <w:t xml:space="preserve">    </w:t>
      </w:r>
      <w:r>
        <w:rPr>
          <w:rFonts w:hint="eastAsia" w:ascii="宋体" w:hAnsi="宋体" w:cs="宋体"/>
          <w:szCs w:val="21"/>
        </w:rPr>
        <w:t xml:space="preserve">人，营业收入为</w:t>
      </w:r>
      <w:r>
        <w:rPr>
          <w:rFonts w:ascii="宋体" w:hAnsi="宋体" w:cs="宋体"/>
          <w:szCs w:val="21"/>
          <w:u w:val="single"/>
        </w:rPr>
        <w:t xml:space="preserve">    </w:t>
      </w:r>
      <w:r>
        <w:rPr>
          <w:rFonts w:hint="eastAsia" w:ascii="宋体" w:hAnsi="宋体" w:cs="宋体"/>
          <w:szCs w:val="21"/>
        </w:rPr>
        <w:t xml:space="preserve">万元，资产总额为</w:t>
      </w:r>
      <w:r>
        <w:rPr>
          <w:rFonts w:ascii="宋体" w:hAnsi="宋体" w:cs="宋体"/>
          <w:szCs w:val="21"/>
          <w:u w:val="single"/>
        </w:rPr>
        <w:t xml:space="preserve">    </w:t>
      </w:r>
      <w:r>
        <w:rPr>
          <w:rFonts w:hint="eastAsia" w:ascii="宋体" w:hAnsi="宋体" w:cs="宋体"/>
          <w:szCs w:val="21"/>
        </w:rPr>
        <w:t xml:space="preserve">万元</w:t>
      </w:r>
      <w:r>
        <w:rPr>
          <w:rFonts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cs="宋体"/>
          <w:szCs w:val="21"/>
        </w:rPr>
      </w:r>
      <w:r/>
    </w:p>
    <w:p>
      <w:pPr>
        <w:pStyle w:val="1022"/>
        <w:ind w:firstLine="420"/>
        <w:jc w:val="left"/>
        <w:widowControl/>
        <w:rPr>
          <w:rFonts w:ascii="宋体" w:cs="宋体"/>
          <w:szCs w:val="21"/>
        </w:rPr>
      </w:pPr>
      <w:r>
        <w:rPr>
          <w:rFonts w:ascii="宋体" w:hAnsi="宋体" w:cs="宋体"/>
          <w:szCs w:val="21"/>
        </w:rPr>
        <w:t xml:space="preserve">2. </w:t>
      </w:r>
      <w:r>
        <w:rPr>
          <w:rFonts w:hint="eastAsia" w:ascii="宋体" w:hAnsi="宋体" w:cs="宋体"/>
          <w:szCs w:val="21"/>
          <w:u w:val="single"/>
        </w:rPr>
        <w:t xml:space="preserve">（标的名称）</w:t>
      </w:r>
      <w:r>
        <w:rPr>
          <w:rFonts w:ascii="宋体" w:hAnsi="宋体" w:cs="宋体"/>
          <w:szCs w:val="21"/>
        </w:rPr>
        <w:t xml:space="preserve"> </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ascii="宋体" w:hAnsi="宋体" w:cs="宋体"/>
          <w:szCs w:val="21"/>
          <w:u w:val="single"/>
        </w:rPr>
        <w:t xml:space="preserve">    </w:t>
      </w:r>
      <w:r>
        <w:rPr>
          <w:rFonts w:hint="eastAsia" w:ascii="宋体" w:hAnsi="宋体" w:cs="宋体"/>
          <w:szCs w:val="21"/>
        </w:rPr>
        <w:t xml:space="preserve">人，营业收入为</w:t>
      </w:r>
      <w:r>
        <w:rPr>
          <w:rFonts w:ascii="宋体" w:hAnsi="宋体" w:cs="宋体"/>
          <w:szCs w:val="21"/>
          <w:u w:val="single"/>
        </w:rPr>
        <w:t xml:space="preserve">    </w:t>
      </w:r>
      <w:r>
        <w:rPr>
          <w:rFonts w:hint="eastAsia" w:ascii="宋体" w:hAnsi="宋体" w:cs="宋体"/>
          <w:szCs w:val="21"/>
        </w:rPr>
        <w:t xml:space="preserve">万元，资产总额为</w:t>
      </w:r>
      <w:r>
        <w:rPr>
          <w:rFonts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cs="宋体"/>
          <w:szCs w:val="21"/>
        </w:rPr>
      </w:r>
      <w:r/>
    </w:p>
    <w:p>
      <w:pPr>
        <w:pStyle w:val="1022"/>
        <w:ind w:firstLine="420"/>
        <w:jc w:val="left"/>
        <w:widowControl/>
        <w:rPr>
          <w:rFonts w:ascii="宋体" w:cs="宋体"/>
          <w:szCs w:val="21"/>
        </w:rPr>
      </w:pPr>
      <w:r>
        <w:rPr>
          <w:rFonts w:hint="eastAsia" w:ascii="宋体" w:hAnsi="宋体" w:cs="宋体"/>
          <w:szCs w:val="21"/>
        </w:rPr>
        <w:t xml:space="preserve">……</w:t>
      </w:r>
      <w:r>
        <w:rPr>
          <w:rFonts w:ascii="宋体" w:cs="宋体"/>
          <w:szCs w:val="21"/>
        </w:rPr>
      </w:r>
      <w:r/>
    </w:p>
    <w:p>
      <w:pPr>
        <w:pStyle w:val="1022"/>
        <w:ind w:firstLine="420"/>
        <w:jc w:val="left"/>
        <w:widowControl/>
        <w:rPr>
          <w:rFonts w:asci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cs="宋体"/>
          <w:szCs w:val="21"/>
        </w:rPr>
      </w:r>
      <w:r/>
    </w:p>
    <w:p>
      <w:pPr>
        <w:pStyle w:val="1022"/>
        <w:ind w:firstLine="420"/>
        <w:jc w:val="left"/>
        <w:widowControl/>
        <w:rPr>
          <w:rFonts w:ascii="宋体" w:cs="宋体"/>
          <w:szCs w:val="21"/>
        </w:rPr>
      </w:pPr>
      <w:r>
        <w:rPr>
          <w:rFonts w:hint="eastAsia" w:ascii="宋体" w:hAnsi="宋体" w:cs="宋体"/>
          <w:szCs w:val="21"/>
        </w:rPr>
        <w:t xml:space="preserve">本企业对上述声明内容的真实性负责。如有虚假，将依法承担相应责任。</w:t>
      </w:r>
      <w:r>
        <w:rPr>
          <w:rFonts w:ascii="宋体" w:cs="宋体"/>
          <w:szCs w:val="21"/>
        </w:rPr>
      </w:r>
      <w:r/>
    </w:p>
    <w:p>
      <w:pPr>
        <w:pStyle w:val="1022"/>
        <w:ind w:firstLine="420"/>
        <w:jc w:val="left"/>
        <w:widowControl/>
        <w:rPr>
          <w:rFonts w:ascii="宋体" w:cs="宋体"/>
          <w:szCs w:val="21"/>
        </w:rPr>
      </w:pPr>
      <w:r>
        <w:rPr>
          <w:rFonts w:ascii="宋体" w:cs="宋体"/>
          <w:szCs w:val="21"/>
        </w:rPr>
      </w:r>
      <w:r/>
    </w:p>
    <w:p>
      <w:pPr>
        <w:pStyle w:val="1022"/>
        <w:ind w:firstLine="420"/>
        <w:jc w:val="right"/>
        <w:widowControl/>
        <w:rPr>
          <w:rFonts w:ascii="宋体" w:cs="宋体"/>
          <w:szCs w:val="21"/>
        </w:rPr>
      </w:pPr>
      <w:r>
        <w:rPr>
          <w:rFonts w:hint="eastAsia" w:ascii="宋体" w:hAnsi="宋体" w:cs="宋体"/>
          <w:szCs w:val="21"/>
        </w:rPr>
        <w:t xml:space="preserve">企业名称（加盖CA电子公章）：</w:t>
      </w:r>
      <w:r>
        <w:rPr>
          <w:rFonts w:ascii="宋体" w:hAnsi="宋体" w:cs="宋体"/>
          <w:szCs w:val="21"/>
        </w:rPr>
        <w:t xml:space="preserve">    </w:t>
      </w:r>
      <w:r>
        <w:rPr>
          <w:rFonts w:ascii="宋体" w:cs="宋体"/>
          <w:szCs w:val="21"/>
        </w:rPr>
      </w:r>
      <w:r/>
    </w:p>
    <w:p>
      <w:pPr>
        <w:pStyle w:val="1022"/>
        <w:ind w:firstLine="420"/>
        <w:jc w:val="right"/>
        <w:widowControl/>
        <w:rPr>
          <w:rFonts w:hint="eastAsia" w:ascii="仿宋" w:hAnsi="仿宋" w:eastAsia="仿宋"/>
          <w:sz w:val="24"/>
        </w:rPr>
      </w:pPr>
      <w:r>
        <w:rPr>
          <w:rFonts w:hint="eastAsia" w:ascii="宋体" w:hAnsi="宋体" w:cs="宋体"/>
          <w:szCs w:val="21"/>
        </w:rPr>
        <w:t xml:space="preserve">日期：</w:t>
      </w:r>
      <w:r>
        <w:rPr>
          <w:rFonts w:ascii="宋体" w:hAnsi="宋体" w:cs="宋体"/>
          <w:szCs w:val="21"/>
        </w:rPr>
        <w:t xml:space="preserve">  </w:t>
      </w:r>
      <w:r>
        <w:rPr>
          <w:rFonts w:ascii="仿宋" w:hAnsi="仿宋" w:eastAsia="仿宋"/>
          <w:sz w:val="24"/>
        </w:rPr>
        <w:t xml:space="preserve">             </w:t>
      </w:r>
      <w:r>
        <w:rPr>
          <w:rFonts w:hint="eastAsia" w:ascii="仿宋" w:hAnsi="仿宋" w:eastAsia="仿宋"/>
          <w:sz w:val="24"/>
        </w:rPr>
      </w:r>
      <w:r/>
    </w:p>
    <w:p>
      <w:pPr>
        <w:pStyle w:val="1022"/>
        <w:rPr>
          <w:rFonts w:hint="eastAsia" w:ascii="TimesNewRomanPSMT" w:hAnsi="TimesNewRomanPSMT" w:eastAsia="TimesNewRomanPSMT"/>
          <w:sz w:val="12"/>
        </w:rPr>
      </w:pPr>
      <w:r>
        <w:rPr>
          <w:rFonts w:hint="eastAsia" w:ascii="TimesNewRomanPSMT" w:hAnsi="TimesNewRomanPSMT" w:eastAsia="TimesNewRomanPSMT"/>
          <w:sz w:val="12"/>
        </w:rPr>
      </w:r>
      <w:r/>
    </w:p>
    <w:p>
      <w:pPr>
        <w:pStyle w:val="1022"/>
        <w:rPr>
          <w:rFonts w:hint="eastAsia" w:ascii="TimesNewRomanPSMT" w:hAnsi="TimesNewRomanPSMT" w:eastAsia="TimesNewRomanPSMT"/>
          <w:sz w:val="12"/>
        </w:rPr>
      </w:pPr>
      <w:r>
        <w:rPr>
          <w:rFonts w:hint="eastAsia" w:ascii="TimesNewRomanPSMT" w:hAnsi="TimesNewRomanPSMT" w:eastAsia="TimesNewRomanPSMT"/>
          <w:sz w:val="12"/>
        </w:rPr>
      </w:r>
      <w:r/>
    </w:p>
    <w:p>
      <w:pPr>
        <w:pStyle w:val="1022"/>
        <w:rPr>
          <w:rFonts w:hint="eastAsia" w:ascii="TimesNewRomanPSMT" w:hAnsi="TimesNewRomanPSMT" w:eastAsia="TimesNewRomanPSMT"/>
          <w:sz w:val="12"/>
        </w:rPr>
      </w:pPr>
      <w:r>
        <w:rPr>
          <w:rFonts w:hint="eastAsia" w:ascii="TimesNewRomanPSMT" w:hAnsi="TimesNewRomanPSMT" w:eastAsia="TimesNewRomanPSMT"/>
          <w:sz w:val="12"/>
        </w:rPr>
      </w:r>
      <w:r/>
    </w:p>
    <w:p>
      <w:pPr>
        <w:pStyle w:val="1022"/>
        <w:rPr>
          <w:rFonts w:hint="eastAsia" w:ascii="TimesNewRomanPSMT" w:hAnsi="TimesNewRomanPSMT" w:eastAsia="TimesNewRomanPSMT"/>
          <w:sz w:val="12"/>
        </w:rPr>
      </w:pPr>
      <w:r>
        <w:rPr>
          <w:rFonts w:hint="eastAsia" w:ascii="TimesNewRomanPSMT" w:hAnsi="TimesNewRomanPSMT" w:eastAsia="TimesNewRomanPSMT"/>
          <w:sz w:val="12"/>
        </w:rPr>
      </w:r>
      <w:r/>
    </w:p>
    <w:p>
      <w:pPr>
        <w:pStyle w:val="1022"/>
        <w:rPr>
          <w:rFonts w:hint="eastAsia" w:ascii="TimesNewRomanPSMT" w:hAnsi="TimesNewRomanPSMT" w:eastAsia="TimesNewRomanPSMT"/>
          <w:sz w:val="12"/>
        </w:rPr>
      </w:pPr>
      <w:r>
        <w:rPr>
          <w:rFonts w:hint="eastAsia" w:ascii="TimesNewRomanPSMT" w:hAnsi="TimesNewRomanPSMT" w:eastAsia="TimesNewRomanPSMT"/>
          <w:sz w:val="12"/>
        </w:rPr>
      </w:r>
      <w:r/>
    </w:p>
    <w:p>
      <w:pPr>
        <w:pStyle w:val="1022"/>
        <w:rPr>
          <w:rFonts w:hint="eastAsia" w:ascii="TimesNewRomanPSMT" w:hAnsi="TimesNewRomanPSMT" w:eastAsia="TimesNewRomanPSMT"/>
          <w:sz w:val="12"/>
        </w:rPr>
      </w:pPr>
      <w:r>
        <w:rPr>
          <w:rFonts w:hint="eastAsia" w:ascii="TimesNewRomanPSMT" w:hAnsi="TimesNewRomanPSMT" w:eastAsia="TimesNewRomanPSMT"/>
          <w:sz w:val="12"/>
        </w:rPr>
      </w:r>
      <w:r/>
    </w:p>
    <w:p>
      <w:pPr>
        <w:pStyle w:val="1022"/>
        <w:rPr>
          <w:rFonts w:hint="eastAsia" w:ascii="TimesNewRomanPSMT" w:hAnsi="TimesNewRomanPSMT" w:eastAsia="TimesNewRomanPSMT"/>
          <w:sz w:val="12"/>
        </w:rPr>
      </w:pPr>
      <w:r>
        <w:rPr>
          <w:rFonts w:hint="eastAsia" w:ascii="TimesNewRomanPSMT" w:hAnsi="TimesNewRomanPSMT" w:eastAsia="TimesNewRomanPSMT"/>
          <w:sz w:val="12"/>
        </w:rPr>
      </w:r>
      <w:r/>
    </w:p>
    <w:p>
      <w:pPr>
        <w:pStyle w:val="1065"/>
        <w:ind w:right="840" w:firstLine="361"/>
        <w:spacing w:before="124"/>
        <w:rPr>
          <w:sz w:val="21"/>
          <w:szCs w:val="21"/>
        </w:rPr>
      </w:pPr>
      <w:r>
        <w:rPr>
          <w:rFonts w:ascii="宋体" w:hAnsi="宋体"/>
          <w:b/>
          <w:sz w:val="18"/>
        </w:rPr>
        <w:t xml:space="preserve">注：</w:t>
      </w:r>
      <w:r>
        <w:rPr>
          <w:rFonts w:hint="eastAsia" w:ascii="宋体" w:hAnsi="宋体"/>
          <w:b/>
          <w:sz w:val="18"/>
        </w:rPr>
        <w:t xml:space="preserve">从业人员、营业收入、资产总额填报上一年度数据，无上一年度数据的新成立企业可不填报。</w:t>
      </w:r>
      <w:r>
        <w:rPr>
          <w:sz w:val="21"/>
          <w:szCs w:val="21"/>
        </w:rPr>
      </w:r>
      <w:r/>
    </w:p>
    <w:p>
      <w:pPr>
        <w:pStyle w:val="1065"/>
        <w:ind w:left="753"/>
        <w:jc w:val="right"/>
        <w:spacing w:before="124"/>
        <w:rPr>
          <w:sz w:val="21"/>
          <w:szCs w:val="21"/>
        </w:rPr>
        <w:sectPr>
          <w:footnotePr/>
          <w:endnotePr/>
          <w:type w:val="nextPage"/>
          <w:pgSz w:w="11900" w:h="16840" w:orient="portrait"/>
          <w:pgMar w:top="1440" w:right="1080" w:bottom="1440" w:left="1080" w:header="720" w:footer="720" w:gutter="0"/>
          <w:cols w:num="1" w:sep="0" w:space="1701" w:equalWidth="1"/>
          <w:docGrid w:linePitch="360"/>
        </w:sectPr>
      </w:pPr>
      <w:r>
        <w:rPr>
          <w:sz w:val="21"/>
          <w:szCs w:val="21"/>
        </w:rPr>
      </w:r>
      <w:r/>
    </w:p>
    <w:p>
      <w:pPr>
        <w:pStyle w:val="1173"/>
        <w:ind w:left="0"/>
        <w:spacing w:before="244"/>
        <w:rPr>
          <w:rFonts w:hint="eastAsia" w:ascii="宋体" w:hAnsi="宋体" w:eastAsia="宋体"/>
        </w:rPr>
      </w:pPr>
      <w:r>
        <w:rPr>
          <w:rFonts w:ascii="宋体" w:hAnsi="宋体" w:eastAsia="宋体"/>
        </w:rPr>
        <w:t xml:space="preserve">附件二、残疾人福利性单位声明函格式</w:t>
      </w:r>
      <w:r>
        <w:rPr>
          <w:rFonts w:hint="eastAsia" w:ascii="宋体" w:hAnsi="宋体" w:eastAsia="宋体"/>
        </w:rPr>
      </w:r>
      <w:r/>
    </w:p>
    <w:p>
      <w:pPr>
        <w:pStyle w:val="1065"/>
        <w:spacing w:before="2"/>
        <w:rPr>
          <w:rFonts w:ascii="微软雅黑"/>
          <w:b/>
          <w:sz w:val="35"/>
        </w:rPr>
      </w:pPr>
      <w:r>
        <w:rPr>
          <w:rFonts w:ascii="微软雅黑"/>
          <w:b/>
          <w:sz w:val="35"/>
        </w:rPr>
      </w:r>
      <w:r/>
    </w:p>
    <w:p>
      <w:pPr>
        <w:pStyle w:val="1022"/>
        <w:ind w:left="2916" w:right="3076"/>
        <w:jc w:val="center"/>
        <w:rPr>
          <w:rFonts w:ascii="微软雅黑" w:eastAsia="微软雅黑"/>
          <w:b/>
          <w:sz w:val="24"/>
        </w:rPr>
      </w:pPr>
      <w:r>
        <w:rPr>
          <w:rFonts w:hint="eastAsia" w:ascii="微软雅黑" w:eastAsia="微软雅黑"/>
          <w:b/>
          <w:sz w:val="24"/>
        </w:rPr>
        <w:t xml:space="preserve">残疾人福利性单位声明函</w:t>
      </w:r>
      <w:r>
        <w:rPr>
          <w:rFonts w:ascii="微软雅黑" w:eastAsia="微软雅黑"/>
          <w:b/>
          <w:sz w:val="24"/>
        </w:rPr>
      </w:r>
      <w:r/>
    </w:p>
    <w:p>
      <w:pPr>
        <w:pStyle w:val="1022"/>
        <w:jc w:val="center"/>
        <w:rPr>
          <w:rFonts w:hint="eastAsia" w:ascii="宋体" w:hAnsi="宋体"/>
          <w:szCs w:val="21"/>
        </w:rPr>
      </w:pPr>
      <w:r>
        <w:rPr>
          <w:rFonts w:hint="eastAsia" w:ascii="宋体" w:hAnsi="宋体"/>
          <w:szCs w:val="21"/>
        </w:rPr>
        <w:t xml:space="preserve">（注：符合条件的残疾人福利性单位请提供本函，不符合的不提供本函）</w:t>
      </w:r>
      <w:r>
        <w:rPr>
          <w:rFonts w:hint="eastAsia" w:ascii="宋体" w:hAnsi="宋体"/>
          <w:szCs w:val="21"/>
        </w:rPr>
      </w:r>
      <w:r/>
    </w:p>
    <w:p>
      <w:pPr>
        <w:pStyle w:val="1022"/>
        <w:jc w:val="center"/>
        <w:rPr>
          <w:rFonts w:hint="eastAsia" w:ascii="宋体" w:hAnsi="宋体"/>
          <w:szCs w:val="21"/>
        </w:rPr>
      </w:pPr>
      <w:r>
        <w:rPr>
          <w:rFonts w:hint="eastAsia" w:ascii="宋体" w:hAnsi="宋体"/>
          <w:szCs w:val="21"/>
        </w:rPr>
      </w:r>
      <w:r/>
    </w:p>
    <w:p>
      <w:pPr>
        <w:pStyle w:val="1022"/>
        <w:ind w:firstLine="420"/>
        <w:rPr>
          <w:rFonts w:hint="eastAsia"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zCs w:val="21"/>
        </w:rPr>
      </w:r>
      <w:r/>
    </w:p>
    <w:p>
      <w:pPr>
        <w:pStyle w:val="1022"/>
        <w:rPr>
          <w:rFonts w:hint="eastAsia" w:ascii="宋体" w:hAnsi="宋体"/>
          <w:szCs w:val="21"/>
        </w:rPr>
      </w:pPr>
      <w:r>
        <w:rPr>
          <w:rFonts w:hint="eastAsia" w:ascii="宋体" w:hAnsi="宋体"/>
          <w:szCs w:val="21"/>
        </w:rPr>
        <w:t xml:space="preserve">本单位对上述声明的真实性负责。如有虚假，将依法承担相应责任。</w:t>
      </w: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t xml:space="preserve">单位名称（加盖CA电子公章）：</w:t>
      </w:r>
      <w:r>
        <w:rPr>
          <w:rFonts w:hint="eastAsia" w:ascii="宋体" w:hAnsi="宋体"/>
          <w:szCs w:val="21"/>
        </w:rPr>
      </w:r>
      <w:r/>
    </w:p>
    <w:p>
      <w:pPr>
        <w:pStyle w:val="1065"/>
        <w:ind w:right="840"/>
        <w:spacing w:before="124"/>
        <w:rPr>
          <w:sz w:val="21"/>
        </w:rPr>
      </w:pPr>
      <w:r>
        <w:rPr>
          <w:rFonts w:hint="eastAsia" w:ascii="宋体" w:hAnsi="宋体"/>
          <w:bCs/>
          <w:sz w:val="21"/>
          <w:szCs w:val="21"/>
        </w:rPr>
        <w:t xml:space="preserve">日  期：</w:t>
      </w:r>
      <w:r>
        <w:rPr>
          <w:sz w:val="21"/>
        </w:rPr>
      </w:r>
      <w:r/>
    </w:p>
    <w:p>
      <w:pPr>
        <w:pStyle w:val="1065"/>
      </w:pPr>
      <w:r/>
      <w:r/>
    </w:p>
    <w:p>
      <w:pPr>
        <w:pStyle w:val="1173"/>
        <w:ind w:left="0"/>
        <w:spacing w:before="244"/>
        <w:rPr>
          <w:rFonts w:hint="eastAsia" w:ascii="宋体" w:hAnsi="宋体" w:eastAsia="宋体"/>
        </w:rPr>
      </w:pPr>
      <w:r>
        <w:rPr>
          <w:rFonts w:ascii="宋体" w:hAnsi="宋体" w:eastAsia="宋体"/>
        </w:rPr>
        <w:br w:type="page" w:clear="all"/>
      </w:r>
      <w:r>
        <w:rPr>
          <w:rFonts w:ascii="宋体" w:hAnsi="宋体" w:eastAsia="宋体"/>
        </w:rPr>
        <w:t xml:space="preserve">附件三、属于监狱企业的证明文件</w:t>
      </w:r>
      <w:r>
        <w:rPr>
          <w:rFonts w:hint="eastAsia" w:ascii="宋体" w:hAnsi="宋体" w:eastAsia="宋体"/>
        </w:rPr>
      </w:r>
      <w:r/>
    </w:p>
    <w:p>
      <w:pPr>
        <w:pStyle w:val="1065"/>
        <w:rPr>
          <w:rFonts w:ascii="微软雅黑"/>
          <w:b/>
        </w:rPr>
      </w:pPr>
      <w:r>
        <w:rPr>
          <w:rFonts w:ascii="微软雅黑"/>
          <w:b/>
        </w:rPr>
      </w:r>
      <w:r/>
    </w:p>
    <w:p>
      <w:pPr>
        <w:pStyle w:val="1022"/>
        <w:jc w:val="left"/>
        <w:tabs>
          <w:tab w:val="center" w:pos="4564" w:leader="none"/>
          <w:tab w:val="left" w:pos="5796" w:leader="none"/>
        </w:tabs>
        <w:rPr>
          <w:rFonts w:ascii="微软雅黑" w:eastAsia="微软雅黑"/>
          <w:b/>
          <w:sz w:val="24"/>
        </w:rPr>
      </w:pPr>
      <w:r>
        <w:rPr>
          <w:rFonts w:ascii="微软雅黑" w:eastAsia="微软雅黑"/>
          <w:b/>
          <w:sz w:val="24"/>
        </w:rPr>
        <w:tab/>
      </w:r>
      <w:r>
        <w:rPr>
          <w:rFonts w:hint="eastAsia" w:ascii="微软雅黑" w:eastAsia="微软雅黑"/>
          <w:b/>
          <w:sz w:val="24"/>
        </w:rPr>
        <w:t xml:space="preserve">监狱企业证明</w:t>
      </w:r>
      <w:r>
        <w:rPr>
          <w:rFonts w:ascii="微软雅黑" w:eastAsia="微软雅黑"/>
          <w:b/>
          <w:sz w:val="24"/>
        </w:rPr>
        <w:tab/>
      </w:r>
      <w:r>
        <w:rPr>
          <w:rFonts w:ascii="微软雅黑" w:eastAsia="微软雅黑"/>
          <w:b/>
          <w:sz w:val="24"/>
        </w:rPr>
      </w:r>
      <w:r/>
    </w:p>
    <w:p>
      <w:pPr>
        <w:pStyle w:val="1022"/>
        <w:jc w:val="center"/>
        <w:rPr>
          <w:rFonts w:hint="eastAsia" w:ascii="宋体" w:hAnsi="宋体"/>
          <w:szCs w:val="21"/>
        </w:rPr>
      </w:pPr>
      <w:r>
        <w:rPr>
          <w:rFonts w:hint="eastAsia" w:ascii="宋体" w:hAnsi="宋体"/>
          <w:szCs w:val="21"/>
        </w:rPr>
        <w:t xml:space="preserve">（注：符合条件的监狱企业请提供本函，不符合的不提供本函）</w:t>
      </w:r>
      <w:r>
        <w:rPr>
          <w:rFonts w:hint="eastAsia" w:ascii="宋体" w:hAnsi="宋体"/>
          <w:szCs w:val="21"/>
        </w:rPr>
      </w:r>
      <w:r/>
    </w:p>
    <w:p>
      <w:pPr>
        <w:pStyle w:val="1078"/>
        <w:rPr>
          <w:rFonts w:hint="eastAsia" w:hAnsi="宋体" w:cs="宋体"/>
        </w:rPr>
      </w:pPr>
      <w:r>
        <w:rPr>
          <w:rFonts w:hint="eastAsia" w:hAnsi="宋体" w:cs="宋体"/>
        </w:rPr>
      </w:r>
      <w:r/>
    </w:p>
    <w:p>
      <w:pPr>
        <w:pStyle w:val="1022"/>
      </w:pPr>
      <w:r>
        <w:rPr>
          <w:rFonts w:hint="eastAsia" w:ascii="宋体" w:hAnsi="宋体"/>
          <w:szCs w:val="21"/>
        </w:rPr>
        <w:t xml:space="preserve">省级以上监狱管理局、戒毒管理局（含新疆生产建设兵团）出具的属于监狱企业的证明文件。</w:t>
      </w:r>
      <w:r/>
    </w:p>
    <w:p>
      <w:pPr>
        <w:pStyle w:val="1022"/>
        <w:jc w:val="center"/>
        <w:rPr>
          <w:rFonts w:ascii="Arial" w:hAnsi="Arial" w:eastAsia="黑体"/>
          <w:sz w:val="32"/>
          <w:szCs w:val="32"/>
        </w:rPr>
        <w:outlineLvl w:val="2"/>
      </w:pPr>
      <w:r>
        <w:rPr>
          <w:rFonts w:ascii="黑体" w:cs="宋体"/>
          <w:sz w:val="36"/>
          <w:szCs w:val="36"/>
          <w:lang w:val="zh-CN"/>
        </w:rPr>
        <w:br w:type="page" w:clear="all"/>
      </w:r>
      <w:bookmarkStart w:id="711" w:name="_Toc211090877"/>
      <w:r>
        <w:rPr>
          <w:rFonts w:hint="eastAsia" w:ascii="Arial" w:hAnsi="Arial" w:eastAsia="黑体"/>
          <w:sz w:val="32"/>
          <w:szCs w:val="32"/>
        </w:rPr>
        <w:t xml:space="preserve">七、投标人认为需要提供的其他文件</w:t>
      </w:r>
      <w:bookmarkEnd w:id="711"/>
      <w:r>
        <w:rPr>
          <w:rFonts w:ascii="Arial" w:hAnsi="Arial" w:eastAsia="黑体"/>
          <w:sz w:val="32"/>
          <w:szCs w:val="32"/>
        </w:rPr>
      </w:r>
      <w:r/>
    </w:p>
    <w:p>
      <w:pPr>
        <w:pStyle w:val="1068"/>
      </w:pPr>
      <w:r/>
      <w:r/>
    </w:p>
    <w:p>
      <w:pPr>
        <w:pStyle w:val="1022"/>
        <w:rPr>
          <w:b/>
        </w:rPr>
      </w:pPr>
      <w:r>
        <w:rPr>
          <w:b/>
        </w:rPr>
      </w:r>
      <w:r/>
    </w:p>
    <w:p>
      <w:pPr>
        <w:pStyle w:val="1022"/>
        <w:rPr>
          <w:b/>
        </w:rPr>
      </w:pPr>
      <w:r>
        <w:rPr>
          <w:b/>
        </w:rPr>
      </w:r>
      <w:r/>
    </w:p>
    <w:p>
      <w:pPr>
        <w:pStyle w:val="1022"/>
        <w:rPr>
          <w:rFonts w:hint="eastAsia" w:ascii="宋体" w:hAnsi="宋体"/>
        </w:rPr>
      </w:pPr>
      <w:r>
        <w:rPr>
          <w:rFonts w:hint="eastAsia" w:ascii="宋体" w:hAnsi="宋体"/>
        </w:rPr>
      </w:r>
      <w:r/>
    </w:p>
    <w:p>
      <w:pPr>
        <w:pStyle w:val="1022"/>
        <w:jc w:val="center"/>
        <w:rPr>
          <w:rFonts w:hint="eastAsia" w:ascii="宋体" w:hAnsi="宋体"/>
          <w:b/>
          <w:sz w:val="28"/>
        </w:rPr>
      </w:pPr>
      <w:r>
        <w:rPr>
          <w:rFonts w:hint="eastAsia" w:ascii="宋体" w:hAnsi="宋体"/>
          <w:b/>
          <w:sz w:val="28"/>
        </w:rPr>
      </w:r>
      <w:r/>
    </w:p>
    <w:sectPr>
      <w:footerReference w:type="default" r:id="rId15"/>
      <w:footnotePr/>
      <w:endnotePr/>
      <w:type w:val="nextPage"/>
      <w:pgSz w:w="11906" w:h="16838" w:orient="portrait"/>
      <w:pgMar w:top="1361" w:right="1304" w:bottom="1361"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仿宋_GBK">
    <w:panose1 w:val="020B0503020202020204"/>
  </w:font>
  <w:font w:name="方正楷体_GBK">
    <w:panose1 w:val="020B0503020202020204"/>
  </w:font>
  <w:font w:name="方正小标宋_GBK">
    <w:panose1 w:val="020B0503020202020204"/>
  </w:font>
  <w:font w:name="SimSun">
    <w:panose1 w:val="02010600030101010101"/>
  </w:font>
  <w:font w:name="KNLe">
    <w:panose1 w:val="020B0503020202020204"/>
  </w:font>
  <w:font w:name="Univers">
    <w:panose1 w:val="020B0503020202020204"/>
  </w:font>
  <w:font w:name="楷体_GB2312">
    <w:panose1 w:val="02010609060101010101"/>
  </w:font>
  <w:font w:name="楷体">
    <w:panose1 w:val="02010609060101010101"/>
  </w:font>
  <w:font w:name="Tahoma">
    <w:panose1 w:val="020B0604030504040204"/>
  </w:font>
  <w:font w:name="新宋体">
    <w:panose1 w:val="02010609030101010101"/>
  </w:font>
  <w:font w:name="等线">
    <w:panose1 w:val="02010600030101010101"/>
  </w:font>
  <w:font w:name="仿宋">
    <w:panose1 w:val="02010609060101010101"/>
  </w:font>
  <w:font w:name="等线 Light">
    <w:panose1 w:val="02010600030101010101"/>
  </w:font>
  <w:font w:name="华文细黑">
    <w:panose1 w:val="02010600040101010101"/>
  </w:font>
  <w:font w:name="EU-F1">
    <w:panose1 w:val="020B0503020202020204"/>
  </w:font>
  <w:font w:name="PMingLiU">
    <w:panose1 w:val="02020500000000000000"/>
  </w:font>
  <w:font w:name="Calibri">
    <w:panose1 w:val="020F0502020204030204"/>
  </w:font>
  <w:font w:name="微软雅黑">
    <w:panose1 w:val="020B0503020204020204"/>
  </w:font>
  <w:font w:name="Courier New">
    <w:panose1 w:val="02070309020205020404"/>
  </w:font>
  <w:font w:name="Calibri Light">
    <w:panose1 w:val="020F0302020204030204"/>
  </w:font>
  <w:font w:name="Plotter">
    <w:panose1 w:val="020B0503020202020204"/>
  </w:font>
  <w:font w:name="MingLiU">
    <w:panose1 w:val="02020500000000000000"/>
  </w:font>
  <w:font w:name="MS Gothic">
    <w:panose1 w:val="020B0609070205080204"/>
  </w:font>
  <w:font w:name="Cambria">
    <w:panose1 w:val="02040503050406030204"/>
  </w:font>
  <w:font w:name="华文中宋">
    <w:panose1 w:val="02010600040101010101"/>
  </w:font>
  <w:font w:name="仿宋_GB2312">
    <w:panose1 w:val="02010609060101010101"/>
  </w:font>
  <w:font w:name="黑体">
    <w:panose1 w:val="02010609060101010101"/>
  </w:font>
  <w:font w:name="Tms Rmn">
    <w:panose1 w:val="020B0503020202020204"/>
  </w:font>
  <w:font w:name="Microsoft YaHei UI">
    <w:panose1 w:val="020B0503020204020204"/>
  </w:font>
  <w:font w:name="Arial Unicode MS">
    <w:panose1 w:val="020B0604020202020204"/>
  </w:font>
  <w:font w:name="Arial">
    <w:panose1 w:val="020B0604020202020204"/>
  </w:font>
  <w:font w:name="Century">
    <w:panose1 w:val="02040604050505020304"/>
  </w:font>
  <w:font w:name="方正宋三简体">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tabs>
        <w:tab w:val="center" w:pos="4153" w:leader="none"/>
        <w:tab w:val="right" w:pos="8306" w:leader="none"/>
      </w:tabs>
    </w:pPr>
    <w:r/>
    <w:r/>
  </w:p>
  <w:p>
    <w:pPr>
      <w:pStyle w:val="109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tabs>
        <w:tab w:val="center" w:pos="4153" w:leader="none"/>
        <w:tab w:val="right" w:pos="8306" w:leader="none"/>
      </w:tabs>
    </w:pPr>
    <w:r/>
    <w:r/>
  </w:p>
  <w:p>
    <w:pPr>
      <w:pStyle w:val="109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24</w:t>
    </w:r>
    <w:r>
      <w:fldChar w:fldCharType="end"/>
    </w:r>
    <w:r>
      <w:rPr>
        <w:rFonts w:hint="eastAsia"/>
      </w:rPr>
    </w:r>
    <w:r/>
  </w:p>
  <w:p>
    <w:pPr>
      <w:pStyle w:val="109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9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p>
                          <w:pPr>
                            <w:pStyle w:val="10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9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p>
                    <w:pPr>
                      <w:pStyle w:val="102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9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pPr>
                            <w:pStyle w:val="10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9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pPr>
                      <w:pStyle w:val="102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1"/>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022"/>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022"/>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1"/>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1022"/>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10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153" w:leader="none"/>
        <w:tab w:val="right" w:pos="8306" w:leader="none"/>
      </w:tabs>
      <w:rPr>
        <w:rFonts w:hint="eastAsia"/>
      </w:rPr>
      <w:pBdr>
        <w:bottom w:val="none" w:color="000000" w:sz="0" w:space="0"/>
      </w:pBdr>
    </w:pPr>
    <w:r>
      <w:rPr>
        <w:rFonts w:hint="eastAsia"/>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name w:val="Heading 1"/>
    <w:basedOn w:val="1022"/>
    <w:next w:val="1022"/>
    <w:link w:val="845"/>
    <w:uiPriority w:val="9"/>
    <w:qFormat/>
    <w:pPr>
      <w:keepLines/>
      <w:keepNext/>
      <w:spacing w:before="480" w:after="200"/>
      <w:outlineLvl w:val="0"/>
    </w:pPr>
    <w:rPr>
      <w:rFonts w:ascii="Arial" w:hAnsi="Arial" w:eastAsia="Arial" w:cs="Arial"/>
      <w:sz w:val="40"/>
      <w:szCs w:val="40"/>
    </w:rPr>
  </w:style>
  <w:style w:type="character" w:styleId="845">
    <w:name w:val="Heading 1 Char"/>
    <w:link w:val="844"/>
    <w:uiPriority w:val="9"/>
    <w:rPr>
      <w:rFonts w:ascii="Arial" w:hAnsi="Arial" w:eastAsia="Arial" w:cs="Arial"/>
      <w:sz w:val="40"/>
      <w:szCs w:val="40"/>
    </w:rPr>
  </w:style>
  <w:style w:type="paragraph" w:styleId="846">
    <w:name w:val="Heading 2"/>
    <w:basedOn w:val="1022"/>
    <w:next w:val="1022"/>
    <w:link w:val="847"/>
    <w:uiPriority w:val="9"/>
    <w:unhideWhenUsed/>
    <w:qFormat/>
    <w:pPr>
      <w:keepLines/>
      <w:keepNext/>
      <w:spacing w:before="360" w:after="200"/>
      <w:outlineLvl w:val="1"/>
    </w:pPr>
    <w:rPr>
      <w:rFonts w:ascii="Arial" w:hAnsi="Arial" w:eastAsia="Arial" w:cs="Arial"/>
      <w:sz w:val="34"/>
    </w:rPr>
  </w:style>
  <w:style w:type="character" w:styleId="847">
    <w:name w:val="Heading 2 Char"/>
    <w:link w:val="846"/>
    <w:uiPriority w:val="9"/>
    <w:rPr>
      <w:rFonts w:ascii="Arial" w:hAnsi="Arial" w:eastAsia="Arial" w:cs="Arial"/>
      <w:sz w:val="34"/>
    </w:rPr>
  </w:style>
  <w:style w:type="paragraph" w:styleId="848">
    <w:name w:val="Heading 3"/>
    <w:basedOn w:val="1022"/>
    <w:next w:val="1022"/>
    <w:link w:val="849"/>
    <w:uiPriority w:val="9"/>
    <w:unhideWhenUsed/>
    <w:qFormat/>
    <w:pPr>
      <w:keepLines/>
      <w:keepNext/>
      <w:spacing w:before="320" w:after="200"/>
      <w:outlineLvl w:val="2"/>
    </w:pPr>
    <w:rPr>
      <w:rFonts w:ascii="Arial" w:hAnsi="Arial" w:eastAsia="Arial" w:cs="Arial"/>
      <w:sz w:val="30"/>
      <w:szCs w:val="30"/>
    </w:rPr>
  </w:style>
  <w:style w:type="character" w:styleId="849">
    <w:name w:val="Heading 3 Char"/>
    <w:link w:val="848"/>
    <w:uiPriority w:val="9"/>
    <w:rPr>
      <w:rFonts w:ascii="Arial" w:hAnsi="Arial" w:eastAsia="Arial" w:cs="Arial"/>
      <w:sz w:val="30"/>
      <w:szCs w:val="30"/>
    </w:rPr>
  </w:style>
  <w:style w:type="paragraph" w:styleId="850">
    <w:name w:val="Heading 4"/>
    <w:basedOn w:val="1022"/>
    <w:next w:val="1022"/>
    <w:link w:val="851"/>
    <w:uiPriority w:val="9"/>
    <w:unhideWhenUsed/>
    <w:qFormat/>
    <w:pPr>
      <w:keepLines/>
      <w:keepNext/>
      <w:spacing w:before="320" w:after="200"/>
      <w:outlineLvl w:val="3"/>
    </w:pPr>
    <w:rPr>
      <w:rFonts w:ascii="Arial" w:hAnsi="Arial" w:eastAsia="Arial" w:cs="Arial"/>
      <w:b/>
      <w:bCs/>
      <w:sz w:val="26"/>
      <w:szCs w:val="26"/>
    </w:rPr>
  </w:style>
  <w:style w:type="character" w:styleId="851">
    <w:name w:val="Heading 4 Char"/>
    <w:link w:val="850"/>
    <w:uiPriority w:val="9"/>
    <w:rPr>
      <w:rFonts w:ascii="Arial" w:hAnsi="Arial" w:eastAsia="Arial" w:cs="Arial"/>
      <w:b/>
      <w:bCs/>
      <w:sz w:val="26"/>
      <w:szCs w:val="26"/>
    </w:rPr>
  </w:style>
  <w:style w:type="paragraph" w:styleId="852">
    <w:name w:val="Heading 5"/>
    <w:basedOn w:val="1022"/>
    <w:next w:val="1022"/>
    <w:link w:val="853"/>
    <w:uiPriority w:val="9"/>
    <w:unhideWhenUsed/>
    <w:qFormat/>
    <w:pPr>
      <w:keepLines/>
      <w:keepNext/>
      <w:spacing w:before="320" w:after="200"/>
      <w:outlineLvl w:val="4"/>
    </w:pPr>
    <w:rPr>
      <w:rFonts w:ascii="Arial" w:hAnsi="Arial" w:eastAsia="Arial" w:cs="Arial"/>
      <w:b/>
      <w:bCs/>
      <w:sz w:val="24"/>
      <w:szCs w:val="24"/>
    </w:rPr>
  </w:style>
  <w:style w:type="character" w:styleId="853">
    <w:name w:val="Heading 5 Char"/>
    <w:link w:val="852"/>
    <w:uiPriority w:val="9"/>
    <w:rPr>
      <w:rFonts w:ascii="Arial" w:hAnsi="Arial" w:eastAsia="Arial" w:cs="Arial"/>
      <w:b/>
      <w:bCs/>
      <w:sz w:val="24"/>
      <w:szCs w:val="24"/>
    </w:rPr>
  </w:style>
  <w:style w:type="paragraph" w:styleId="854">
    <w:name w:val="Heading 6"/>
    <w:basedOn w:val="1022"/>
    <w:next w:val="1022"/>
    <w:link w:val="855"/>
    <w:uiPriority w:val="9"/>
    <w:unhideWhenUsed/>
    <w:qFormat/>
    <w:pPr>
      <w:keepLines/>
      <w:keepNext/>
      <w:spacing w:before="320" w:after="200"/>
      <w:outlineLvl w:val="5"/>
    </w:pPr>
    <w:rPr>
      <w:rFonts w:ascii="Arial" w:hAnsi="Arial" w:eastAsia="Arial" w:cs="Arial"/>
      <w:b/>
      <w:bCs/>
      <w:sz w:val="22"/>
      <w:szCs w:val="22"/>
    </w:rPr>
  </w:style>
  <w:style w:type="character" w:styleId="855">
    <w:name w:val="Heading 6 Char"/>
    <w:link w:val="854"/>
    <w:uiPriority w:val="9"/>
    <w:rPr>
      <w:rFonts w:ascii="Arial" w:hAnsi="Arial" w:eastAsia="Arial" w:cs="Arial"/>
      <w:b/>
      <w:bCs/>
      <w:sz w:val="22"/>
      <w:szCs w:val="22"/>
    </w:rPr>
  </w:style>
  <w:style w:type="paragraph" w:styleId="856">
    <w:name w:val="Heading 7"/>
    <w:basedOn w:val="1022"/>
    <w:next w:val="1022"/>
    <w:link w:val="857"/>
    <w:uiPriority w:val="9"/>
    <w:unhideWhenUsed/>
    <w:qFormat/>
    <w:pPr>
      <w:keepLines/>
      <w:keepNext/>
      <w:spacing w:before="320" w:after="200"/>
      <w:outlineLvl w:val="6"/>
    </w:pPr>
    <w:rPr>
      <w:rFonts w:ascii="Arial" w:hAnsi="Arial" w:eastAsia="Arial" w:cs="Arial"/>
      <w:b/>
      <w:bCs/>
      <w:i/>
      <w:iCs/>
      <w:sz w:val="22"/>
      <w:szCs w:val="22"/>
    </w:rPr>
  </w:style>
  <w:style w:type="character" w:styleId="857">
    <w:name w:val="Heading 7 Char"/>
    <w:link w:val="856"/>
    <w:uiPriority w:val="9"/>
    <w:rPr>
      <w:rFonts w:ascii="Arial" w:hAnsi="Arial" w:eastAsia="Arial" w:cs="Arial"/>
      <w:b/>
      <w:bCs/>
      <w:i/>
      <w:iCs/>
      <w:sz w:val="22"/>
      <w:szCs w:val="22"/>
    </w:rPr>
  </w:style>
  <w:style w:type="paragraph" w:styleId="858">
    <w:name w:val="Heading 8"/>
    <w:basedOn w:val="1022"/>
    <w:next w:val="1022"/>
    <w:link w:val="859"/>
    <w:uiPriority w:val="9"/>
    <w:unhideWhenUsed/>
    <w:qFormat/>
    <w:pPr>
      <w:keepLines/>
      <w:keepNext/>
      <w:spacing w:before="320" w:after="200"/>
      <w:outlineLvl w:val="7"/>
    </w:pPr>
    <w:rPr>
      <w:rFonts w:ascii="Arial" w:hAnsi="Arial" w:eastAsia="Arial" w:cs="Arial"/>
      <w:i/>
      <w:iCs/>
      <w:sz w:val="22"/>
      <w:szCs w:val="22"/>
    </w:rPr>
  </w:style>
  <w:style w:type="character" w:styleId="859">
    <w:name w:val="Heading 8 Char"/>
    <w:link w:val="858"/>
    <w:uiPriority w:val="9"/>
    <w:rPr>
      <w:rFonts w:ascii="Arial" w:hAnsi="Arial" w:eastAsia="Arial" w:cs="Arial"/>
      <w:i/>
      <w:iCs/>
      <w:sz w:val="22"/>
      <w:szCs w:val="22"/>
    </w:rPr>
  </w:style>
  <w:style w:type="paragraph" w:styleId="860">
    <w:name w:val="Heading 9"/>
    <w:basedOn w:val="1022"/>
    <w:next w:val="1022"/>
    <w:link w:val="861"/>
    <w:uiPriority w:val="9"/>
    <w:unhideWhenUsed/>
    <w:qFormat/>
    <w:pPr>
      <w:keepLines/>
      <w:keepNext/>
      <w:spacing w:before="320" w:after="200"/>
      <w:outlineLvl w:val="8"/>
    </w:pPr>
    <w:rPr>
      <w:rFonts w:ascii="Arial" w:hAnsi="Arial" w:eastAsia="Arial" w:cs="Arial"/>
      <w:i/>
      <w:iCs/>
      <w:sz w:val="21"/>
      <w:szCs w:val="21"/>
    </w:rPr>
  </w:style>
  <w:style w:type="character" w:styleId="861">
    <w:name w:val="Heading 9 Char"/>
    <w:link w:val="860"/>
    <w:uiPriority w:val="9"/>
    <w:rPr>
      <w:rFonts w:ascii="Arial" w:hAnsi="Arial" w:eastAsia="Arial" w:cs="Arial"/>
      <w:i/>
      <w:iCs/>
      <w:sz w:val="21"/>
      <w:szCs w:val="21"/>
    </w:rPr>
  </w:style>
  <w:style w:type="paragraph" w:styleId="862">
    <w:name w:val="List Paragraph"/>
    <w:basedOn w:val="1022"/>
    <w:uiPriority w:val="34"/>
    <w:qFormat/>
    <w:pPr>
      <w:contextualSpacing/>
      <w:ind w:left="720"/>
    </w:pPr>
  </w:style>
  <w:style w:type="paragraph" w:styleId="863">
    <w:name w:val="No Spacing"/>
    <w:uiPriority w:val="1"/>
    <w:qFormat/>
    <w:pPr>
      <w:spacing w:before="0" w:after="0" w:line="240" w:lineRule="auto"/>
    </w:pPr>
  </w:style>
  <w:style w:type="paragraph" w:styleId="864">
    <w:name w:val="Title"/>
    <w:basedOn w:val="1022"/>
    <w:next w:val="1022"/>
    <w:link w:val="865"/>
    <w:uiPriority w:val="10"/>
    <w:qFormat/>
    <w:pPr>
      <w:contextualSpacing/>
      <w:spacing w:before="300" w:after="200"/>
    </w:pPr>
    <w:rPr>
      <w:sz w:val="48"/>
      <w:szCs w:val="48"/>
    </w:rPr>
  </w:style>
  <w:style w:type="character" w:styleId="865">
    <w:name w:val="Title Char"/>
    <w:link w:val="864"/>
    <w:uiPriority w:val="10"/>
    <w:rPr>
      <w:sz w:val="48"/>
      <w:szCs w:val="48"/>
    </w:rPr>
  </w:style>
  <w:style w:type="paragraph" w:styleId="866">
    <w:name w:val="Subtitle"/>
    <w:basedOn w:val="1022"/>
    <w:next w:val="1022"/>
    <w:link w:val="867"/>
    <w:uiPriority w:val="11"/>
    <w:qFormat/>
    <w:pPr>
      <w:spacing w:before="200" w:after="200"/>
    </w:pPr>
    <w:rPr>
      <w:sz w:val="24"/>
      <w:szCs w:val="24"/>
    </w:rPr>
  </w:style>
  <w:style w:type="character" w:styleId="867">
    <w:name w:val="Subtitle Char"/>
    <w:link w:val="866"/>
    <w:uiPriority w:val="11"/>
    <w:rPr>
      <w:sz w:val="24"/>
      <w:szCs w:val="24"/>
    </w:rPr>
  </w:style>
  <w:style w:type="paragraph" w:styleId="868">
    <w:name w:val="Quote"/>
    <w:basedOn w:val="1022"/>
    <w:next w:val="1022"/>
    <w:link w:val="869"/>
    <w:uiPriority w:val="29"/>
    <w:qFormat/>
    <w:pPr>
      <w:ind w:left="720" w:right="720"/>
    </w:pPr>
    <w:rPr>
      <w:i/>
    </w:rPr>
  </w:style>
  <w:style w:type="character" w:styleId="869">
    <w:name w:val="Quote Char"/>
    <w:link w:val="868"/>
    <w:uiPriority w:val="29"/>
    <w:rPr>
      <w:i/>
    </w:rPr>
  </w:style>
  <w:style w:type="paragraph" w:styleId="870">
    <w:name w:val="Intense Quote"/>
    <w:basedOn w:val="1022"/>
    <w:next w:val="1022"/>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name w:val="Intense Quote Char"/>
    <w:link w:val="870"/>
    <w:uiPriority w:val="30"/>
    <w:rPr>
      <w:i/>
    </w:rPr>
  </w:style>
  <w:style w:type="paragraph" w:styleId="872">
    <w:name w:val="Header"/>
    <w:basedOn w:val="1022"/>
    <w:link w:val="873"/>
    <w:uiPriority w:val="99"/>
    <w:unhideWhenUsed/>
    <w:pPr>
      <w:spacing w:after="0" w:line="240" w:lineRule="auto"/>
      <w:tabs>
        <w:tab w:val="center" w:pos="7143" w:leader="none"/>
        <w:tab w:val="right" w:pos="14287" w:leader="none"/>
      </w:tabs>
    </w:pPr>
  </w:style>
  <w:style w:type="character" w:styleId="873">
    <w:name w:val="Header Char"/>
    <w:link w:val="872"/>
    <w:uiPriority w:val="99"/>
  </w:style>
  <w:style w:type="paragraph" w:styleId="874">
    <w:name w:val="Footer"/>
    <w:basedOn w:val="1022"/>
    <w:link w:val="877"/>
    <w:uiPriority w:val="99"/>
    <w:unhideWhenUsed/>
    <w:pPr>
      <w:spacing w:after="0" w:line="240" w:lineRule="auto"/>
      <w:tabs>
        <w:tab w:val="center" w:pos="7143" w:leader="none"/>
        <w:tab w:val="right" w:pos="14287" w:leader="none"/>
      </w:tabs>
    </w:pPr>
  </w:style>
  <w:style w:type="character" w:styleId="875">
    <w:name w:val="Footer Char"/>
    <w:link w:val="874"/>
    <w:uiPriority w:val="99"/>
  </w:style>
  <w:style w:type="paragraph" w:styleId="876">
    <w:name w:val="Caption"/>
    <w:basedOn w:val="1022"/>
    <w:next w:val="1022"/>
    <w:uiPriority w:val="35"/>
    <w:semiHidden/>
    <w:unhideWhenUsed/>
    <w:qFormat/>
    <w:pPr>
      <w:spacing w:line="276" w:lineRule="auto"/>
    </w:pPr>
    <w:rPr>
      <w:b/>
      <w:bCs/>
      <w:color w:val="4f81bd" w:themeColor="accent1"/>
      <w:sz w:val="18"/>
      <w:szCs w:val="18"/>
    </w:rPr>
  </w:style>
  <w:style w:type="character" w:styleId="877">
    <w:name w:val="Caption Char"/>
    <w:basedOn w:val="876"/>
    <w:link w:val="874"/>
    <w:uiPriority w:val="99"/>
  </w:style>
  <w:style w:type="table" w:styleId="8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4">
    <w:name w:val="Hyperlink"/>
    <w:uiPriority w:val="99"/>
    <w:unhideWhenUsed/>
    <w:rPr>
      <w:color w:val="0000ff" w:themeColor="hyperlink"/>
      <w:u w:val="single"/>
    </w:rPr>
  </w:style>
  <w:style w:type="paragraph" w:styleId="1005">
    <w:name w:val="footnote text"/>
    <w:basedOn w:val="1022"/>
    <w:link w:val="1006"/>
    <w:uiPriority w:val="99"/>
    <w:semiHidden/>
    <w:unhideWhenUsed/>
    <w:pPr>
      <w:spacing w:after="40" w:line="240" w:lineRule="auto"/>
    </w:pPr>
    <w:rPr>
      <w:sz w:val="18"/>
    </w:rPr>
  </w:style>
  <w:style w:type="character" w:styleId="1006">
    <w:name w:val="Footnote Text Char"/>
    <w:link w:val="1005"/>
    <w:uiPriority w:val="99"/>
    <w:rPr>
      <w:sz w:val="18"/>
    </w:rPr>
  </w:style>
  <w:style w:type="character" w:styleId="1007">
    <w:name w:val="footnote reference"/>
    <w:uiPriority w:val="99"/>
    <w:unhideWhenUsed/>
    <w:rPr>
      <w:vertAlign w:val="superscript"/>
    </w:rPr>
  </w:style>
  <w:style w:type="paragraph" w:styleId="1008">
    <w:name w:val="endnote text"/>
    <w:basedOn w:val="1022"/>
    <w:link w:val="1009"/>
    <w:uiPriority w:val="99"/>
    <w:semiHidden/>
    <w:unhideWhenUsed/>
    <w:pPr>
      <w:spacing w:after="0" w:line="240" w:lineRule="auto"/>
    </w:pPr>
    <w:rPr>
      <w:sz w:val="20"/>
    </w:rPr>
  </w:style>
  <w:style w:type="character" w:styleId="1009">
    <w:name w:val="Endnote Text Char"/>
    <w:link w:val="1008"/>
    <w:uiPriority w:val="99"/>
    <w:rPr>
      <w:sz w:val="20"/>
    </w:rPr>
  </w:style>
  <w:style w:type="character" w:styleId="1010">
    <w:name w:val="endnote reference"/>
    <w:uiPriority w:val="99"/>
    <w:semiHidden/>
    <w:unhideWhenUsed/>
    <w:rPr>
      <w:vertAlign w:val="superscript"/>
    </w:rPr>
  </w:style>
  <w:style w:type="paragraph" w:styleId="1011">
    <w:name w:val="toc 1"/>
    <w:basedOn w:val="1022"/>
    <w:next w:val="1022"/>
    <w:uiPriority w:val="39"/>
    <w:unhideWhenUsed/>
    <w:pPr>
      <w:ind w:left="0" w:right="0" w:firstLine="0"/>
      <w:spacing w:after="57"/>
    </w:pPr>
  </w:style>
  <w:style w:type="paragraph" w:styleId="1012">
    <w:name w:val="toc 2"/>
    <w:basedOn w:val="1022"/>
    <w:next w:val="1022"/>
    <w:uiPriority w:val="39"/>
    <w:unhideWhenUsed/>
    <w:pPr>
      <w:ind w:left="283" w:right="0" w:firstLine="0"/>
      <w:spacing w:after="57"/>
    </w:pPr>
  </w:style>
  <w:style w:type="paragraph" w:styleId="1013">
    <w:name w:val="toc 3"/>
    <w:basedOn w:val="1022"/>
    <w:next w:val="1022"/>
    <w:uiPriority w:val="39"/>
    <w:unhideWhenUsed/>
    <w:pPr>
      <w:ind w:left="567" w:right="0" w:firstLine="0"/>
      <w:spacing w:after="57"/>
    </w:pPr>
  </w:style>
  <w:style w:type="paragraph" w:styleId="1014">
    <w:name w:val="toc 4"/>
    <w:basedOn w:val="1022"/>
    <w:next w:val="1022"/>
    <w:uiPriority w:val="39"/>
    <w:unhideWhenUsed/>
    <w:pPr>
      <w:ind w:left="850" w:right="0" w:firstLine="0"/>
      <w:spacing w:after="57"/>
    </w:pPr>
  </w:style>
  <w:style w:type="paragraph" w:styleId="1015">
    <w:name w:val="toc 5"/>
    <w:basedOn w:val="1022"/>
    <w:next w:val="1022"/>
    <w:uiPriority w:val="39"/>
    <w:unhideWhenUsed/>
    <w:pPr>
      <w:ind w:left="1134" w:right="0" w:firstLine="0"/>
      <w:spacing w:after="57"/>
    </w:pPr>
  </w:style>
  <w:style w:type="paragraph" w:styleId="1016">
    <w:name w:val="toc 6"/>
    <w:basedOn w:val="1022"/>
    <w:next w:val="1022"/>
    <w:uiPriority w:val="39"/>
    <w:unhideWhenUsed/>
    <w:pPr>
      <w:ind w:left="1417" w:right="0" w:firstLine="0"/>
      <w:spacing w:after="57"/>
    </w:pPr>
  </w:style>
  <w:style w:type="paragraph" w:styleId="1017">
    <w:name w:val="toc 7"/>
    <w:basedOn w:val="1022"/>
    <w:next w:val="1022"/>
    <w:uiPriority w:val="39"/>
    <w:unhideWhenUsed/>
    <w:pPr>
      <w:ind w:left="1701" w:right="0" w:firstLine="0"/>
      <w:spacing w:after="57"/>
    </w:pPr>
  </w:style>
  <w:style w:type="paragraph" w:styleId="1018">
    <w:name w:val="toc 8"/>
    <w:basedOn w:val="1022"/>
    <w:next w:val="1022"/>
    <w:uiPriority w:val="39"/>
    <w:unhideWhenUsed/>
    <w:pPr>
      <w:ind w:left="1984" w:right="0" w:firstLine="0"/>
      <w:spacing w:after="57"/>
    </w:pPr>
  </w:style>
  <w:style w:type="paragraph" w:styleId="1019">
    <w:name w:val="toc 9"/>
    <w:basedOn w:val="1022"/>
    <w:next w:val="1022"/>
    <w:uiPriority w:val="39"/>
    <w:unhideWhenUsed/>
    <w:pPr>
      <w:ind w:left="2268" w:right="0" w:firstLine="0"/>
      <w:spacing w:after="57"/>
    </w:pPr>
  </w:style>
  <w:style w:type="paragraph" w:styleId="1020">
    <w:name w:val="TOC Heading"/>
    <w:uiPriority w:val="39"/>
    <w:unhideWhenUsed/>
  </w:style>
  <w:style w:type="paragraph" w:styleId="1021">
    <w:name w:val="table of figures"/>
    <w:basedOn w:val="1022"/>
    <w:next w:val="1022"/>
    <w:uiPriority w:val="99"/>
    <w:unhideWhenUsed/>
    <w:pPr>
      <w:spacing w:after="0" w:afterAutospacing="0"/>
    </w:pPr>
  </w:style>
  <w:style w:type="paragraph" w:styleId="1022" w:default="1">
    <w:name w:val="Normal"/>
    <w:next w:val="1022"/>
    <w:link w:val="1022"/>
    <w:qFormat/>
    <w:pPr>
      <w:jc w:val="both"/>
      <w:spacing w:line="360" w:lineRule="auto"/>
      <w:widowControl w:val="off"/>
    </w:pPr>
    <w:rPr>
      <w:sz w:val="21"/>
      <w:szCs w:val="24"/>
      <w:lang w:val="en-US" w:eastAsia="zh-CN" w:bidi="ar-SA"/>
    </w:rPr>
  </w:style>
  <w:style w:type="paragraph" w:styleId="1023">
    <w:name w:val="标题 1"/>
    <w:basedOn w:val="1022"/>
    <w:next w:val="1022"/>
    <w:link w:val="1036"/>
    <w:qFormat/>
    <w:pPr>
      <w:keepLines/>
      <w:keepNext/>
      <w:spacing w:before="340" w:after="330" w:line="576" w:lineRule="auto"/>
      <w:outlineLvl w:val="0"/>
    </w:pPr>
    <w:rPr>
      <w:b/>
      <w:bCs/>
      <w:sz w:val="44"/>
      <w:szCs w:val="44"/>
    </w:rPr>
  </w:style>
  <w:style w:type="paragraph" w:styleId="1024">
    <w:name w:val="标题 2"/>
    <w:basedOn w:val="1022"/>
    <w:next w:val="1022"/>
    <w:link w:val="1037"/>
    <w:qFormat/>
    <w:pPr>
      <w:keepLines/>
      <w:keepNext/>
      <w:spacing w:before="260" w:after="260" w:line="415" w:lineRule="auto"/>
      <w:outlineLvl w:val="1"/>
    </w:pPr>
    <w:rPr>
      <w:rFonts w:ascii="Arial" w:hAnsi="Arial" w:eastAsia="黑体"/>
      <w:b/>
      <w:bCs/>
      <w:sz w:val="32"/>
      <w:szCs w:val="32"/>
    </w:rPr>
  </w:style>
  <w:style w:type="paragraph" w:styleId="1025">
    <w:name w:val="标题 3"/>
    <w:basedOn w:val="1022"/>
    <w:next w:val="1022"/>
    <w:link w:val="1038"/>
    <w:qFormat/>
    <w:pPr>
      <w:keepLines/>
      <w:keepNext/>
      <w:spacing w:before="260" w:after="260" w:line="415" w:lineRule="auto"/>
      <w:outlineLvl w:val="2"/>
    </w:pPr>
    <w:rPr>
      <w:b/>
      <w:bCs/>
      <w:sz w:val="32"/>
      <w:szCs w:val="32"/>
    </w:rPr>
  </w:style>
  <w:style w:type="paragraph" w:styleId="1026">
    <w:name w:val="标题 4"/>
    <w:basedOn w:val="1022"/>
    <w:next w:val="1022"/>
    <w:link w:val="1039"/>
    <w:qFormat/>
    <w:pPr>
      <w:keepLines/>
      <w:keepNext/>
      <w:spacing w:before="280" w:after="290" w:line="374" w:lineRule="auto"/>
      <w:outlineLvl w:val="3"/>
    </w:pPr>
    <w:rPr>
      <w:rFonts w:ascii="Cambria" w:hAnsi="Cambria"/>
      <w:b/>
      <w:bCs/>
      <w:sz w:val="28"/>
      <w:szCs w:val="28"/>
    </w:rPr>
  </w:style>
  <w:style w:type="paragraph" w:styleId="1027">
    <w:name w:val="标题 5"/>
    <w:basedOn w:val="1022"/>
    <w:next w:val="1022"/>
    <w:link w:val="1040"/>
    <w:qFormat/>
    <w:pPr>
      <w:keepLines/>
      <w:keepNext/>
      <w:spacing w:before="280" w:after="290" w:line="374" w:lineRule="auto"/>
      <w:outlineLvl w:val="4"/>
    </w:pPr>
    <w:rPr>
      <w:b/>
      <w:bCs/>
      <w:sz w:val="28"/>
      <w:szCs w:val="28"/>
    </w:rPr>
  </w:style>
  <w:style w:type="paragraph" w:styleId="1028">
    <w:name w:val="标题 6"/>
    <w:basedOn w:val="1022"/>
    <w:next w:val="1022"/>
    <w:link w:val="1041"/>
    <w:qFormat/>
    <w:pPr>
      <w:ind w:left="1152" w:hanging="1152"/>
      <w:jc w:val="left"/>
      <w:keepLines/>
      <w:keepNext/>
      <w:spacing w:before="240" w:after="64" w:line="319" w:lineRule="auto"/>
      <w:widowControl/>
      <w:tabs>
        <w:tab w:val="left" w:pos="1440" w:leader="none"/>
      </w:tabs>
      <w:outlineLvl w:val="5"/>
    </w:pPr>
    <w:rPr>
      <w:rFonts w:ascii="Cambria" w:hAnsi="Cambria"/>
      <w:b/>
      <w:bCs/>
      <w:sz w:val="24"/>
    </w:rPr>
  </w:style>
  <w:style w:type="paragraph" w:styleId="1029">
    <w:name w:val="标题 7"/>
    <w:basedOn w:val="1022"/>
    <w:next w:val="1022"/>
    <w:link w:val="1042"/>
    <w:qFormat/>
    <w:pPr>
      <w:keepLines/>
      <w:keepNext/>
      <w:spacing w:before="240" w:after="64" w:line="320" w:lineRule="auto"/>
      <w:outlineLvl w:val="6"/>
    </w:pPr>
    <w:rPr>
      <w:b/>
      <w:bCs/>
      <w:sz w:val="24"/>
    </w:rPr>
  </w:style>
  <w:style w:type="paragraph" w:styleId="1030">
    <w:name w:val="标题 8"/>
    <w:basedOn w:val="1022"/>
    <w:next w:val="1022"/>
    <w:link w:val="1043"/>
    <w:qFormat/>
    <w:pPr>
      <w:keepLines/>
      <w:keepNext/>
      <w:spacing w:before="240" w:after="64" w:line="320" w:lineRule="auto"/>
      <w:outlineLvl w:val="7"/>
    </w:pPr>
    <w:rPr>
      <w:rFonts w:ascii="Calibri Light" w:hAnsi="Calibri Light"/>
      <w:sz w:val="24"/>
    </w:rPr>
  </w:style>
  <w:style w:type="paragraph" w:styleId="1031">
    <w:name w:val="标题 9"/>
    <w:basedOn w:val="1022"/>
    <w:next w:val="1022"/>
    <w:link w:val="1044"/>
    <w:qFormat/>
    <w:pPr>
      <w:keepLines/>
      <w:keepNext/>
      <w:spacing w:before="240" w:after="64" w:line="320" w:lineRule="auto"/>
      <w:outlineLvl w:val="8"/>
    </w:pPr>
    <w:rPr>
      <w:rFonts w:ascii="Calibri Light" w:hAnsi="Calibri Light"/>
      <w:sz w:val="20"/>
      <w:szCs w:val="21"/>
    </w:rPr>
  </w:style>
  <w:style w:type="character" w:styleId="1032">
    <w:name w:val="默认段落字体"/>
    <w:next w:val="1032"/>
    <w:link w:val="1022"/>
    <w:semiHidden/>
  </w:style>
  <w:style w:type="table" w:styleId="1033">
    <w:name w:val="普通表格"/>
    <w:next w:val="1033"/>
    <w:link w:val="1022"/>
    <w:semiHidden/>
    <w:tblPr/>
  </w:style>
  <w:style w:type="paragraph" w:styleId="1034">
    <w:name w:val="宏文本"/>
    <w:next w:val="1034"/>
    <w:link w:val="103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bidi="ar-SA"/>
    </w:rPr>
  </w:style>
  <w:style w:type="character" w:styleId="1035">
    <w:name w:val="宏文本 Char"/>
    <w:next w:val="1035"/>
    <w:link w:val="1034"/>
    <w:qFormat/>
    <w:rPr>
      <w:rFonts w:ascii="Courier New" w:hAnsi="Courier New"/>
      <w:sz w:val="24"/>
      <w:szCs w:val="24"/>
      <w:lang w:bidi="ar-SA"/>
    </w:rPr>
  </w:style>
  <w:style w:type="character" w:styleId="1036">
    <w:name w:val="标题 1 Char"/>
    <w:next w:val="1036"/>
    <w:link w:val="1023"/>
    <w:qFormat/>
    <w:rPr>
      <w:b/>
      <w:bCs/>
      <w:sz w:val="44"/>
      <w:szCs w:val="44"/>
    </w:rPr>
  </w:style>
  <w:style w:type="character" w:styleId="1037">
    <w:name w:val="标题 2 Char"/>
    <w:next w:val="1037"/>
    <w:link w:val="1024"/>
    <w:qFormat/>
    <w:rPr>
      <w:rFonts w:ascii="Arial" w:hAnsi="Arial" w:eastAsia="黑体"/>
      <w:b/>
      <w:bCs/>
      <w:sz w:val="32"/>
      <w:szCs w:val="32"/>
    </w:rPr>
  </w:style>
  <w:style w:type="character" w:styleId="1038">
    <w:name w:val="标题 3 Char"/>
    <w:next w:val="1038"/>
    <w:link w:val="1025"/>
    <w:qFormat/>
    <w:rPr>
      <w:b/>
      <w:bCs/>
      <w:sz w:val="32"/>
      <w:szCs w:val="32"/>
    </w:rPr>
  </w:style>
  <w:style w:type="character" w:styleId="1039">
    <w:name w:val="标题 4 Char"/>
    <w:next w:val="1039"/>
    <w:link w:val="1026"/>
    <w:qFormat/>
    <w:rPr>
      <w:rFonts w:ascii="Cambria" w:hAnsi="Cambria"/>
      <w:b/>
      <w:bCs/>
      <w:sz w:val="28"/>
      <w:szCs w:val="28"/>
    </w:rPr>
  </w:style>
  <w:style w:type="character" w:styleId="1040">
    <w:name w:val="标题 5 Char"/>
    <w:next w:val="1040"/>
    <w:link w:val="1027"/>
    <w:qFormat/>
    <w:rPr>
      <w:b/>
      <w:bCs/>
      <w:sz w:val="28"/>
      <w:szCs w:val="28"/>
    </w:rPr>
  </w:style>
  <w:style w:type="character" w:styleId="1041">
    <w:name w:val="标题 6 Char"/>
    <w:next w:val="1041"/>
    <w:link w:val="1028"/>
    <w:qFormat/>
    <w:rPr>
      <w:rFonts w:ascii="Cambria" w:hAnsi="Cambria"/>
      <w:b/>
      <w:bCs/>
      <w:sz w:val="24"/>
      <w:szCs w:val="24"/>
    </w:rPr>
  </w:style>
  <w:style w:type="character" w:styleId="1042">
    <w:name w:val="标题 7 Char"/>
    <w:next w:val="1042"/>
    <w:link w:val="1029"/>
    <w:qFormat/>
    <w:rPr>
      <w:b/>
      <w:bCs/>
      <w:sz w:val="24"/>
      <w:szCs w:val="24"/>
    </w:rPr>
  </w:style>
  <w:style w:type="character" w:styleId="1043">
    <w:name w:val="标题 8 Char"/>
    <w:next w:val="1043"/>
    <w:link w:val="1030"/>
    <w:qFormat/>
    <w:rPr>
      <w:rFonts w:ascii="Calibri Light" w:hAnsi="Calibri Light"/>
      <w:sz w:val="24"/>
      <w:szCs w:val="24"/>
    </w:rPr>
  </w:style>
  <w:style w:type="character" w:styleId="1044">
    <w:name w:val="标题 9 Char"/>
    <w:next w:val="1044"/>
    <w:link w:val="1031"/>
    <w:qFormat/>
    <w:rPr>
      <w:rFonts w:ascii="Calibri Light" w:hAnsi="Calibri Light"/>
      <w:szCs w:val="21"/>
    </w:rPr>
  </w:style>
  <w:style w:type="paragraph" w:styleId="1045">
    <w:name w:val="目录 7"/>
    <w:basedOn w:val="1022"/>
    <w:next w:val="1022"/>
    <w:link w:val="1022"/>
    <w:qFormat/>
    <w:pPr>
      <w:ind w:left="2520"/>
      <w:spacing w:line="240" w:lineRule="auto"/>
    </w:pPr>
  </w:style>
  <w:style w:type="paragraph" w:styleId="1046">
    <w:name w:val="列表编号 2"/>
    <w:basedOn w:val="1022"/>
    <w:next w:val="1046"/>
    <w:link w:val="1022"/>
    <w:qFormat/>
    <w:pPr>
      <w:ind w:left="780" w:hanging="360"/>
      <w:jc w:val="left"/>
      <w:tabs>
        <w:tab w:val="left" w:pos="780" w:leader="none"/>
      </w:tabs>
    </w:pPr>
    <w:rPr>
      <w:rFonts w:ascii="宋体" w:hAnsi="宋体"/>
      <w:color w:val="7030a0"/>
      <w:sz w:val="24"/>
      <w:szCs w:val="20"/>
    </w:rPr>
  </w:style>
  <w:style w:type="paragraph" w:styleId="1047">
    <w:name w:val="列表项目符号 4"/>
    <w:basedOn w:val="1022"/>
    <w:next w:val="1047"/>
    <w:link w:val="1022"/>
    <w:qFormat/>
    <w:pPr>
      <w:ind w:left="1620" w:hanging="360"/>
      <w:spacing w:line="240" w:lineRule="auto"/>
      <w:tabs>
        <w:tab w:val="left" w:pos="1620" w:leader="none"/>
      </w:tabs>
    </w:pPr>
  </w:style>
  <w:style w:type="paragraph" w:styleId="1048">
    <w:name w:val="索引 8"/>
    <w:basedOn w:val="1022"/>
    <w:next w:val="1022"/>
    <w:link w:val="1022"/>
    <w:semiHidden/>
    <w:qFormat/>
    <w:pPr>
      <w:ind w:left="1680" w:hanging="210"/>
      <w:jc w:val="left"/>
    </w:pPr>
    <w:rPr>
      <w:sz w:val="20"/>
      <w:szCs w:val="20"/>
    </w:rPr>
  </w:style>
  <w:style w:type="paragraph" w:styleId="1049">
    <w:name w:val="列表编号"/>
    <w:basedOn w:val="1022"/>
    <w:next w:val="1049"/>
    <w:link w:val="1022"/>
    <w:qFormat/>
    <w:pPr>
      <w:ind w:left="360" w:hanging="360"/>
      <w:jc w:val="left"/>
      <w:tabs>
        <w:tab w:val="left" w:pos="360" w:leader="none"/>
      </w:tabs>
    </w:pPr>
    <w:rPr>
      <w:rFonts w:ascii="宋体" w:hAnsi="宋体"/>
      <w:color w:val="7030a0"/>
      <w:sz w:val="24"/>
      <w:szCs w:val="20"/>
    </w:rPr>
  </w:style>
  <w:style w:type="paragraph" w:styleId="1050">
    <w:name w:val="正文缩进"/>
    <w:basedOn w:val="1022"/>
    <w:next w:val="1050"/>
    <w:link w:val="1051"/>
    <w:qFormat/>
    <w:pPr>
      <w:ind w:firstLine="420"/>
    </w:pPr>
  </w:style>
  <w:style w:type="character" w:styleId="1051">
    <w:name w:val="正文缩进 Char"/>
    <w:next w:val="1051"/>
    <w:link w:val="1050"/>
    <w:qFormat/>
    <w:rPr>
      <w:sz w:val="21"/>
      <w:szCs w:val="24"/>
    </w:rPr>
  </w:style>
  <w:style w:type="paragraph" w:styleId="1052">
    <w:name w:val="题注"/>
    <w:basedOn w:val="1022"/>
    <w:next w:val="1022"/>
    <w:link w:val="1053"/>
    <w:qFormat/>
    <w:pPr>
      <w:jc w:val="center"/>
      <w:keepNext/>
      <w:spacing w:after="120" w:line="240" w:lineRule="auto"/>
    </w:pPr>
    <w:rPr>
      <w:rFonts w:ascii="Arial" w:hAnsi="Arial" w:eastAsia="黑体"/>
      <w:sz w:val="20"/>
      <w:szCs w:val="20"/>
    </w:rPr>
  </w:style>
  <w:style w:type="character" w:styleId="1053">
    <w:name w:val="题注 Char"/>
    <w:next w:val="1053"/>
    <w:link w:val="1052"/>
    <w:qFormat/>
    <w:rPr>
      <w:rFonts w:ascii="Arial" w:hAnsi="Arial" w:eastAsia="黑体"/>
    </w:rPr>
  </w:style>
  <w:style w:type="paragraph" w:styleId="1054">
    <w:name w:val="列表项目符号"/>
    <w:basedOn w:val="1022"/>
    <w:next w:val="1054"/>
    <w:link w:val="1022"/>
    <w:qFormat/>
    <w:pPr>
      <w:ind w:left="360" w:hanging="360"/>
      <w:spacing w:line="240" w:lineRule="auto"/>
      <w:tabs>
        <w:tab w:val="left" w:pos="360" w:leader="none"/>
      </w:tabs>
    </w:pPr>
  </w:style>
  <w:style w:type="paragraph" w:styleId="1055">
    <w:name w:val="文档结构图"/>
    <w:basedOn w:val="1022"/>
    <w:next w:val="1055"/>
    <w:link w:val="1056"/>
    <w:unhideWhenUsed/>
    <w:qFormat/>
    <w:pPr>
      <w:spacing w:line="240" w:lineRule="auto"/>
    </w:pPr>
    <w:rPr>
      <w:sz w:val="2"/>
      <w:szCs w:val="2"/>
    </w:rPr>
  </w:style>
  <w:style w:type="character" w:styleId="1056">
    <w:name w:val="文档结构图 Char"/>
    <w:next w:val="1056"/>
    <w:link w:val="1055"/>
    <w:qFormat/>
    <w:rPr>
      <w:sz w:val="2"/>
      <w:szCs w:val="2"/>
    </w:rPr>
  </w:style>
  <w:style w:type="paragraph" w:styleId="1057">
    <w:name w:val="引文目录标题"/>
    <w:basedOn w:val="1022"/>
    <w:next w:val="1022"/>
    <w:link w:val="1022"/>
    <w:qFormat/>
    <w:pPr>
      <w:spacing w:before="120" w:line="240" w:lineRule="auto"/>
    </w:pPr>
    <w:rPr>
      <w:rFonts w:ascii="Arial" w:hAnsi="Arial" w:cs="Arial"/>
      <w:sz w:val="24"/>
    </w:rPr>
  </w:style>
  <w:style w:type="paragraph" w:styleId="1058">
    <w:name w:val="批注文字"/>
    <w:basedOn w:val="1022"/>
    <w:next w:val="1058"/>
    <w:link w:val="1059"/>
    <w:uiPriority w:val="99"/>
    <w:qFormat/>
    <w:pPr>
      <w:jc w:val="left"/>
    </w:pPr>
  </w:style>
  <w:style w:type="character" w:styleId="1059">
    <w:name w:val="批注文字 Char"/>
    <w:next w:val="1059"/>
    <w:link w:val="1058"/>
    <w:uiPriority w:val="99"/>
    <w:qFormat/>
    <w:rPr>
      <w:sz w:val="21"/>
      <w:szCs w:val="24"/>
    </w:rPr>
  </w:style>
  <w:style w:type="paragraph" w:styleId="1060">
    <w:name w:val="称呼"/>
    <w:basedOn w:val="1022"/>
    <w:next w:val="1022"/>
    <w:link w:val="1061"/>
    <w:qFormat/>
    <w:pPr>
      <w:spacing w:line="240" w:lineRule="auto"/>
    </w:pPr>
    <w:rPr>
      <w:sz w:val="24"/>
      <w:szCs w:val="20"/>
    </w:rPr>
  </w:style>
  <w:style w:type="character" w:styleId="1061">
    <w:name w:val="称呼 Char"/>
    <w:next w:val="1061"/>
    <w:link w:val="1060"/>
    <w:qFormat/>
    <w:rPr>
      <w:sz w:val="24"/>
    </w:rPr>
  </w:style>
  <w:style w:type="paragraph" w:styleId="1062">
    <w:name w:val="正文文本 3"/>
    <w:basedOn w:val="1022"/>
    <w:next w:val="1062"/>
    <w:link w:val="1063"/>
    <w:unhideWhenUsed/>
    <w:qFormat/>
    <w:pPr>
      <w:spacing w:after="120" w:line="240" w:lineRule="auto"/>
    </w:pPr>
    <w:rPr>
      <w:rFonts w:ascii="宋体" w:hAnsi="宋体"/>
      <w:sz w:val="24"/>
      <w:szCs w:val="20"/>
    </w:rPr>
  </w:style>
  <w:style w:type="character" w:styleId="1063">
    <w:name w:val="正文文本 3 Char"/>
    <w:next w:val="1063"/>
    <w:link w:val="1062"/>
    <w:qFormat/>
    <w:rPr>
      <w:rFonts w:ascii="宋体" w:hAnsi="宋体"/>
      <w:sz w:val="24"/>
    </w:rPr>
  </w:style>
  <w:style w:type="paragraph" w:styleId="1064">
    <w:name w:val="列表项目符号 3"/>
    <w:basedOn w:val="1022"/>
    <w:next w:val="1064"/>
    <w:link w:val="1022"/>
    <w:qFormat/>
    <w:pPr>
      <w:ind w:left="1200" w:hanging="360"/>
      <w:spacing w:line="240" w:lineRule="auto"/>
      <w:tabs>
        <w:tab w:val="left" w:pos="1200" w:leader="none"/>
      </w:tabs>
    </w:pPr>
  </w:style>
  <w:style w:type="paragraph" w:styleId="1065">
    <w:name w:val="正文文本"/>
    <w:basedOn w:val="1022"/>
    <w:next w:val="1067"/>
    <w:link w:val="1066"/>
    <w:uiPriority w:val="99"/>
    <w:unhideWhenUsed/>
    <w:qFormat/>
    <w:pPr>
      <w:spacing w:after="120"/>
    </w:pPr>
    <w:rPr>
      <w:sz w:val="20"/>
    </w:rPr>
  </w:style>
  <w:style w:type="character" w:styleId="1066">
    <w:name w:val="正文文本 Char"/>
    <w:next w:val="1066"/>
    <w:link w:val="1065"/>
    <w:uiPriority w:val="99"/>
    <w:qFormat/>
    <w:rPr>
      <w:szCs w:val="24"/>
    </w:rPr>
  </w:style>
  <w:style w:type="paragraph" w:styleId="1067">
    <w:name w:val="列表"/>
    <w:basedOn w:val="1022"/>
    <w:next w:val="1067"/>
    <w:link w:val="1022"/>
    <w:qFormat/>
    <w:pPr>
      <w:ind w:left="200" w:hanging="200"/>
    </w:pPr>
    <w:rPr>
      <w:szCs w:val="20"/>
    </w:rPr>
  </w:style>
  <w:style w:type="paragraph" w:styleId="1068">
    <w:name w:val="正文文本缩进"/>
    <w:basedOn w:val="1022"/>
    <w:next w:val="1068"/>
    <w:link w:val="1069"/>
    <w:unhideWhenUsed/>
    <w:qFormat/>
    <w:pPr>
      <w:ind w:left="420"/>
      <w:spacing w:after="120"/>
    </w:pPr>
    <w:rPr>
      <w:sz w:val="24"/>
    </w:rPr>
  </w:style>
  <w:style w:type="character" w:styleId="1069">
    <w:name w:val="正文文本缩进 Char"/>
    <w:next w:val="1069"/>
    <w:link w:val="1068"/>
    <w:qFormat/>
    <w:rPr>
      <w:sz w:val="24"/>
      <w:szCs w:val="24"/>
    </w:rPr>
  </w:style>
  <w:style w:type="paragraph" w:styleId="1070">
    <w:name w:val="列表编号 3"/>
    <w:basedOn w:val="1022"/>
    <w:next w:val="1070"/>
    <w:link w:val="1022"/>
    <w:qFormat/>
    <w:pPr>
      <w:ind w:left="1200" w:hanging="360"/>
      <w:jc w:val="left"/>
      <w:tabs>
        <w:tab w:val="left" w:pos="1200" w:leader="none"/>
      </w:tabs>
    </w:pPr>
    <w:rPr>
      <w:rFonts w:ascii="宋体" w:hAnsi="宋体"/>
      <w:color w:val="7030a0"/>
      <w:sz w:val="24"/>
      <w:szCs w:val="20"/>
    </w:rPr>
  </w:style>
  <w:style w:type="paragraph" w:styleId="1071">
    <w:name w:val="列表 2"/>
    <w:basedOn w:val="1022"/>
    <w:next w:val="1071"/>
    <w:link w:val="1022"/>
    <w:qFormat/>
    <w:pPr>
      <w:ind w:left="840" w:hanging="420"/>
      <w:jc w:val="left"/>
      <w:spacing w:line="240" w:lineRule="auto"/>
      <w:widowControl/>
    </w:pPr>
    <w:rPr>
      <w:rFonts w:ascii="宋体"/>
      <w:sz w:val="22"/>
      <w:szCs w:val="20"/>
    </w:rPr>
  </w:style>
  <w:style w:type="paragraph" w:styleId="1072">
    <w:name w:val="列表接续"/>
    <w:basedOn w:val="1022"/>
    <w:next w:val="1072"/>
    <w:link w:val="1022"/>
    <w:qFormat/>
    <w:pPr>
      <w:ind w:left="420"/>
      <w:jc w:val="left"/>
      <w:spacing w:after="120" w:line="240" w:lineRule="auto"/>
      <w:widowControl/>
    </w:pPr>
    <w:rPr>
      <w:rFonts w:ascii="宋体"/>
      <w:sz w:val="22"/>
      <w:szCs w:val="20"/>
    </w:rPr>
  </w:style>
  <w:style w:type="paragraph" w:styleId="1073">
    <w:name w:val="文本块"/>
    <w:basedOn w:val="1022"/>
    <w:next w:val="1073"/>
    <w:link w:val="1022"/>
    <w:qFormat/>
    <w:pPr>
      <w:ind w:left="840" w:right="-57" w:hanging="300"/>
      <w:spacing w:line="240" w:lineRule="auto"/>
      <w:tabs>
        <w:tab w:val="left" w:pos="8364" w:leader="none"/>
      </w:tabs>
    </w:pPr>
    <w:rPr>
      <w:rFonts w:ascii="宋体"/>
      <w:szCs w:val="20"/>
    </w:rPr>
  </w:style>
  <w:style w:type="paragraph" w:styleId="1074">
    <w:name w:val="列表项目符号 2"/>
    <w:basedOn w:val="1022"/>
    <w:next w:val="1074"/>
    <w:link w:val="1022"/>
    <w:qFormat/>
    <w:pPr>
      <w:ind w:left="780" w:hanging="360"/>
      <w:spacing w:line="240" w:lineRule="auto"/>
      <w:tabs>
        <w:tab w:val="left" w:pos="780" w:leader="none"/>
      </w:tabs>
    </w:pPr>
  </w:style>
  <w:style w:type="paragraph" w:styleId="1075">
    <w:name w:val="索引 4"/>
    <w:basedOn w:val="1022"/>
    <w:next w:val="1022"/>
    <w:link w:val="1022"/>
    <w:qFormat/>
    <w:pPr>
      <w:ind w:left="600" w:firstLine="200"/>
      <w:jc w:val="left"/>
      <w:spacing w:line="480" w:lineRule="exact"/>
    </w:pPr>
    <w:rPr>
      <w:color w:val="7030a0"/>
      <w:sz w:val="24"/>
    </w:rPr>
  </w:style>
  <w:style w:type="paragraph" w:styleId="1076">
    <w:name w:val="目录 5"/>
    <w:basedOn w:val="1022"/>
    <w:next w:val="1022"/>
    <w:link w:val="1022"/>
    <w:qFormat/>
    <w:pPr>
      <w:ind w:left="1680"/>
      <w:spacing w:line="240" w:lineRule="auto"/>
    </w:pPr>
  </w:style>
  <w:style w:type="paragraph" w:styleId="1077">
    <w:name w:val="目录 3"/>
    <w:basedOn w:val="1022"/>
    <w:next w:val="1022"/>
    <w:link w:val="1022"/>
    <w:unhideWhenUsed/>
    <w:qFormat/>
    <w:pPr>
      <w:ind w:left="840"/>
    </w:pPr>
  </w:style>
  <w:style w:type="paragraph" w:styleId="1078">
    <w:name w:val="纯文本"/>
    <w:basedOn w:val="1022"/>
    <w:next w:val="1078"/>
    <w:link w:val="1079"/>
    <w:uiPriority w:val="99"/>
    <w:unhideWhenUsed/>
    <w:qFormat/>
    <w:pPr>
      <w:spacing w:line="360" w:lineRule="auto"/>
    </w:pPr>
    <w:rPr>
      <w:rFonts w:ascii="宋体" w:hAnsi="Courier New"/>
      <w:sz w:val="20"/>
      <w:szCs w:val="21"/>
    </w:rPr>
  </w:style>
  <w:style w:type="character" w:styleId="1079">
    <w:name w:val="纯文本 Char"/>
    <w:next w:val="1079"/>
    <w:link w:val="1078"/>
    <w:uiPriority w:val="99"/>
    <w:qFormat/>
    <w:rPr>
      <w:rFonts w:ascii="宋体" w:hAnsi="Courier New"/>
      <w:szCs w:val="21"/>
    </w:rPr>
  </w:style>
  <w:style w:type="paragraph" w:styleId="1080">
    <w:name w:val="列表项目符号 5"/>
    <w:basedOn w:val="1022"/>
    <w:next w:val="1080"/>
    <w:link w:val="1022"/>
    <w:qFormat/>
    <w:pPr>
      <w:ind w:left="2040" w:hanging="360"/>
      <w:spacing w:line="240" w:lineRule="auto"/>
      <w:tabs>
        <w:tab w:val="left" w:pos="2040" w:leader="none"/>
      </w:tabs>
    </w:pPr>
  </w:style>
  <w:style w:type="paragraph" w:styleId="1081">
    <w:name w:val="列表编号 4"/>
    <w:basedOn w:val="1022"/>
    <w:next w:val="1081"/>
    <w:link w:val="1022"/>
    <w:qFormat/>
    <w:pPr>
      <w:ind w:left="1620" w:hanging="360"/>
      <w:tabs>
        <w:tab w:val="left" w:pos="1620" w:leader="none"/>
      </w:tabs>
    </w:pPr>
    <w:rPr>
      <w:rFonts w:ascii="宋体" w:hAnsi="宋体"/>
      <w:sz w:val="24"/>
      <w:szCs w:val="20"/>
    </w:rPr>
  </w:style>
  <w:style w:type="paragraph" w:styleId="1082">
    <w:name w:val="目录 8"/>
    <w:basedOn w:val="1022"/>
    <w:next w:val="1022"/>
    <w:link w:val="1022"/>
    <w:qFormat/>
    <w:pPr>
      <w:jc w:val="center"/>
      <w:spacing w:line="240" w:lineRule="auto"/>
    </w:pPr>
  </w:style>
  <w:style w:type="paragraph" w:styleId="1083">
    <w:name w:val="日期"/>
    <w:basedOn w:val="1022"/>
    <w:next w:val="1022"/>
    <w:link w:val="1084"/>
    <w:unhideWhenUsed/>
    <w:qFormat/>
    <w:pPr>
      <w:ind w:left="100"/>
      <w:spacing w:line="240" w:lineRule="auto"/>
    </w:pPr>
    <w:rPr>
      <w:sz w:val="20"/>
    </w:rPr>
  </w:style>
  <w:style w:type="character" w:styleId="1084">
    <w:name w:val="日期 Char"/>
    <w:next w:val="1084"/>
    <w:link w:val="1083"/>
    <w:qFormat/>
    <w:rPr>
      <w:szCs w:val="24"/>
    </w:rPr>
  </w:style>
  <w:style w:type="paragraph" w:styleId="1085">
    <w:name w:val="正文文本缩进 2"/>
    <w:basedOn w:val="1022"/>
    <w:next w:val="1085"/>
    <w:link w:val="1086"/>
    <w:qFormat/>
    <w:pPr>
      <w:ind w:firstLine="600"/>
      <w:spacing w:line="324" w:lineRule="auto"/>
    </w:pPr>
    <w:rPr>
      <w:rFonts w:ascii="Courier New" w:hAnsi="Courier New"/>
      <w:szCs w:val="20"/>
    </w:rPr>
  </w:style>
  <w:style w:type="character" w:styleId="1086">
    <w:name w:val="正文文本缩进 2 Char"/>
    <w:next w:val="1086"/>
    <w:link w:val="1085"/>
    <w:qFormat/>
    <w:rPr>
      <w:rFonts w:ascii="Courier New" w:hAnsi="Courier New"/>
      <w:sz w:val="21"/>
    </w:rPr>
  </w:style>
  <w:style w:type="paragraph" w:styleId="1087">
    <w:name w:val="尾注文本"/>
    <w:basedOn w:val="1022"/>
    <w:next w:val="1087"/>
    <w:link w:val="1088"/>
    <w:unhideWhenUsed/>
    <w:qFormat/>
    <w:pPr>
      <w:jc w:val="left"/>
      <w:spacing w:line="240" w:lineRule="auto"/>
    </w:pPr>
    <w:rPr>
      <w:rFonts w:ascii="Calibri" w:hAnsi="Calibri"/>
      <w:szCs w:val="22"/>
    </w:rPr>
  </w:style>
  <w:style w:type="character" w:styleId="1088">
    <w:name w:val="尾注文本 Char"/>
    <w:next w:val="1088"/>
    <w:link w:val="1087"/>
    <w:qFormat/>
    <w:rPr>
      <w:rFonts w:ascii="Calibri" w:hAnsi="Calibri"/>
      <w:sz w:val="21"/>
      <w:szCs w:val="22"/>
    </w:rPr>
  </w:style>
  <w:style w:type="paragraph" w:styleId="1089">
    <w:name w:val="批注框文本"/>
    <w:basedOn w:val="1022"/>
    <w:next w:val="1089"/>
    <w:link w:val="1090"/>
    <w:unhideWhenUsed/>
    <w:qFormat/>
    <w:rPr>
      <w:sz w:val="18"/>
      <w:szCs w:val="18"/>
    </w:rPr>
  </w:style>
  <w:style w:type="character" w:styleId="1090">
    <w:name w:val="批注框文本 Char"/>
    <w:next w:val="1090"/>
    <w:link w:val="1089"/>
    <w:qFormat/>
    <w:rPr>
      <w:sz w:val="18"/>
      <w:szCs w:val="18"/>
    </w:rPr>
  </w:style>
  <w:style w:type="paragraph" w:styleId="1091">
    <w:name w:val="页脚"/>
    <w:basedOn w:val="1022"/>
    <w:next w:val="1091"/>
    <w:link w:val="1092"/>
    <w:uiPriority w:val="99"/>
    <w:unhideWhenUsed/>
    <w:qFormat/>
    <w:pPr>
      <w:jc w:val="left"/>
      <w:tabs>
        <w:tab w:val="center" w:pos="4153" w:leader="none"/>
        <w:tab w:val="right" w:pos="8306" w:leader="none"/>
      </w:tabs>
    </w:pPr>
    <w:rPr>
      <w:sz w:val="18"/>
      <w:szCs w:val="18"/>
    </w:rPr>
  </w:style>
  <w:style w:type="character" w:styleId="1092">
    <w:name w:val="页脚 Char"/>
    <w:next w:val="1092"/>
    <w:link w:val="1091"/>
    <w:uiPriority w:val="99"/>
    <w:qFormat/>
    <w:rPr>
      <w:sz w:val="18"/>
      <w:szCs w:val="18"/>
    </w:rPr>
  </w:style>
  <w:style w:type="paragraph" w:styleId="1093">
    <w:name w:val="页眉"/>
    <w:basedOn w:val="1022"/>
    <w:next w:val="1093"/>
    <w:link w:val="1094"/>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094">
    <w:name w:val="页眉 Char2"/>
    <w:next w:val="1094"/>
    <w:link w:val="1093"/>
    <w:uiPriority w:val="99"/>
    <w:qFormat/>
    <w:rPr>
      <w:sz w:val="18"/>
      <w:szCs w:val="24"/>
    </w:rPr>
  </w:style>
  <w:style w:type="paragraph" w:styleId="1095">
    <w:name w:val="目录 1"/>
    <w:basedOn w:val="1022"/>
    <w:next w:val="1022"/>
    <w:link w:val="1022"/>
    <w:uiPriority w:val="39"/>
    <w:unhideWhenUsed/>
    <w:qFormat/>
    <w:pPr>
      <w:spacing w:line="360" w:lineRule="auto"/>
      <w:tabs>
        <w:tab w:val="right" w:pos="9118" w:leader="dot"/>
      </w:tabs>
    </w:pPr>
  </w:style>
  <w:style w:type="paragraph" w:styleId="1096">
    <w:name w:val="目录 4"/>
    <w:basedOn w:val="1022"/>
    <w:next w:val="1022"/>
    <w:link w:val="1022"/>
    <w:qFormat/>
    <w:pPr>
      <w:ind w:left="1260"/>
      <w:spacing w:line="240" w:lineRule="auto"/>
    </w:pPr>
  </w:style>
  <w:style w:type="paragraph" w:styleId="1097">
    <w:name w:val="索引标题"/>
    <w:basedOn w:val="1022"/>
    <w:next w:val="1098"/>
    <w:link w:val="1022"/>
    <w:qFormat/>
    <w:pPr>
      <w:spacing w:line="240" w:lineRule="auto"/>
    </w:pPr>
  </w:style>
  <w:style w:type="paragraph" w:styleId="1098">
    <w:name w:val="索引 1"/>
    <w:basedOn w:val="1022"/>
    <w:next w:val="1022"/>
    <w:link w:val="1022"/>
    <w:qFormat/>
  </w:style>
  <w:style w:type="paragraph" w:styleId="1099">
    <w:name w:val="副标题"/>
    <w:basedOn w:val="1022"/>
    <w:next w:val="1022"/>
    <w:link w:val="1100"/>
    <w:uiPriority w:val="11"/>
    <w:qFormat/>
    <w:pPr>
      <w:jc w:val="center"/>
      <w:spacing w:before="240" w:after="60" w:line="312" w:lineRule="auto"/>
      <w:outlineLvl w:val="1"/>
    </w:pPr>
    <w:rPr>
      <w:rFonts w:ascii="Cambria" w:hAnsi="Cambria"/>
      <w:b/>
      <w:bCs/>
      <w:sz w:val="32"/>
      <w:szCs w:val="32"/>
    </w:rPr>
  </w:style>
  <w:style w:type="character" w:styleId="1100">
    <w:name w:val="副标题 Char"/>
    <w:next w:val="1100"/>
    <w:link w:val="1099"/>
    <w:uiPriority w:val="11"/>
    <w:qFormat/>
    <w:rPr>
      <w:rFonts w:ascii="Cambria" w:hAnsi="Cambria"/>
      <w:b/>
      <w:bCs/>
      <w:sz w:val="32"/>
      <w:szCs w:val="32"/>
    </w:rPr>
  </w:style>
  <w:style w:type="paragraph" w:styleId="1101">
    <w:name w:val="列表编号 5"/>
    <w:basedOn w:val="1022"/>
    <w:next w:val="1101"/>
    <w:link w:val="1022"/>
    <w:qFormat/>
    <w:pPr>
      <w:ind w:left="2040" w:hanging="360"/>
      <w:jc w:val="left"/>
      <w:tabs>
        <w:tab w:val="left" w:pos="2040" w:leader="none"/>
      </w:tabs>
    </w:pPr>
    <w:rPr>
      <w:rFonts w:ascii="宋体" w:hAnsi="宋体"/>
      <w:color w:val="7030a0"/>
      <w:sz w:val="24"/>
      <w:szCs w:val="20"/>
    </w:rPr>
  </w:style>
  <w:style w:type="paragraph" w:styleId="1102">
    <w:name w:val="脚注文本"/>
    <w:basedOn w:val="1022"/>
    <w:next w:val="1102"/>
    <w:link w:val="1103"/>
    <w:unhideWhenUsed/>
    <w:qFormat/>
    <w:pPr>
      <w:jc w:val="left"/>
      <w:spacing w:line="240" w:lineRule="auto"/>
    </w:pPr>
    <w:rPr>
      <w:sz w:val="18"/>
      <w:szCs w:val="18"/>
    </w:rPr>
  </w:style>
  <w:style w:type="character" w:styleId="1103">
    <w:name w:val="脚注文本 Char2"/>
    <w:next w:val="1103"/>
    <w:link w:val="1102"/>
    <w:qFormat/>
    <w:rPr>
      <w:sz w:val="18"/>
      <w:szCs w:val="18"/>
    </w:rPr>
  </w:style>
  <w:style w:type="paragraph" w:styleId="1104">
    <w:name w:val="目录 6"/>
    <w:basedOn w:val="1022"/>
    <w:next w:val="1022"/>
    <w:link w:val="1022"/>
    <w:qFormat/>
    <w:pPr>
      <w:ind w:left="2100"/>
      <w:spacing w:line="240" w:lineRule="auto"/>
    </w:pPr>
  </w:style>
  <w:style w:type="paragraph" w:styleId="1105">
    <w:name w:val="正文文本缩进 3"/>
    <w:basedOn w:val="1022"/>
    <w:next w:val="1105"/>
    <w:link w:val="1106"/>
    <w:unhideWhenUsed/>
    <w:qFormat/>
    <w:pPr>
      <w:ind w:left="420"/>
      <w:spacing w:after="120"/>
    </w:pPr>
    <w:rPr>
      <w:sz w:val="16"/>
      <w:szCs w:val="16"/>
    </w:rPr>
  </w:style>
  <w:style w:type="character" w:styleId="1106">
    <w:name w:val="正文文本缩进 3 Char"/>
    <w:next w:val="1106"/>
    <w:link w:val="1105"/>
    <w:qFormat/>
    <w:rPr>
      <w:sz w:val="16"/>
      <w:szCs w:val="16"/>
    </w:rPr>
  </w:style>
  <w:style w:type="paragraph" w:styleId="1107">
    <w:name w:val="图表目录"/>
    <w:basedOn w:val="1022"/>
    <w:next w:val="1022"/>
    <w:link w:val="1022"/>
    <w:qFormat/>
    <w:pPr>
      <w:ind w:left="200" w:hanging="200"/>
      <w:jc w:val="left"/>
      <w:spacing w:line="480" w:lineRule="exact"/>
    </w:pPr>
    <w:rPr>
      <w:color w:val="7030a0"/>
      <w:sz w:val="24"/>
    </w:rPr>
  </w:style>
  <w:style w:type="paragraph" w:styleId="1108">
    <w:name w:val="目录 2"/>
    <w:basedOn w:val="1022"/>
    <w:next w:val="1022"/>
    <w:link w:val="1022"/>
    <w:uiPriority w:val="39"/>
    <w:qFormat/>
    <w:pPr>
      <w:ind w:left="420"/>
    </w:pPr>
  </w:style>
  <w:style w:type="paragraph" w:styleId="1109">
    <w:name w:val="目录 9"/>
    <w:basedOn w:val="1022"/>
    <w:next w:val="1022"/>
    <w:link w:val="1022"/>
    <w:qFormat/>
    <w:pPr>
      <w:ind w:left="3360"/>
      <w:spacing w:line="240" w:lineRule="auto"/>
    </w:pPr>
  </w:style>
  <w:style w:type="paragraph" w:styleId="1110">
    <w:name w:val="正文文本 2"/>
    <w:basedOn w:val="1022"/>
    <w:next w:val="1110"/>
    <w:link w:val="1111"/>
    <w:unhideWhenUsed/>
    <w:qFormat/>
    <w:pPr>
      <w:spacing w:after="120" w:line="480" w:lineRule="auto"/>
    </w:pPr>
    <w:rPr>
      <w:sz w:val="20"/>
    </w:rPr>
  </w:style>
  <w:style w:type="character" w:styleId="1111">
    <w:name w:val="正文文本 2 Char"/>
    <w:next w:val="1111"/>
    <w:link w:val="1110"/>
    <w:qFormat/>
    <w:rPr>
      <w:szCs w:val="24"/>
    </w:rPr>
  </w:style>
  <w:style w:type="paragraph" w:styleId="1112">
    <w:name w:val="信息标题"/>
    <w:basedOn w:val="1022"/>
    <w:next w:val="1112"/>
    <w:link w:val="1113"/>
    <w:qFormat/>
    <w:pPr>
      <w:ind w:left="1080" w:hanging="1080"/>
      <w:jc w:val="left"/>
      <w:spacing w:line="24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color w:val="7030a0"/>
      <w:sz w:val="24"/>
    </w:rPr>
  </w:style>
  <w:style w:type="character" w:styleId="1113">
    <w:name w:val="信息标题 Char"/>
    <w:next w:val="1113"/>
    <w:link w:val="1112"/>
    <w:qFormat/>
    <w:rPr>
      <w:rFonts w:ascii="Arial" w:hAnsi="Arial" w:cs="Arial"/>
      <w:color w:val="7030a0"/>
      <w:sz w:val="24"/>
      <w:szCs w:val="24"/>
      <w:shd w:val="pct20" w:color="auto" w:fill="auto"/>
    </w:rPr>
  </w:style>
  <w:style w:type="paragraph" w:styleId="1114">
    <w:name w:val="HTML 预设格式"/>
    <w:basedOn w:val="1022"/>
    <w:next w:val="1114"/>
    <w:link w:val="1115"/>
    <w:uiPriority w:val="99"/>
    <w:unhideWhenUsed/>
    <w:qFormat/>
    <w:pPr>
      <w:jc w:val="left"/>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character" w:styleId="1115">
    <w:name w:val="HTML 预设格式 Char"/>
    <w:next w:val="1115"/>
    <w:link w:val="1114"/>
    <w:uiPriority w:val="99"/>
    <w:qFormat/>
    <w:rPr>
      <w:rFonts w:ascii="Courier New" w:hAnsi="Courier New"/>
    </w:rPr>
  </w:style>
  <w:style w:type="paragraph" w:styleId="1116">
    <w:name w:val="普通(网站)"/>
    <w:basedOn w:val="1022"/>
    <w:next w:val="1116"/>
    <w:link w:val="1022"/>
    <w:qFormat/>
    <w:pPr>
      <w:ind w:left="0" w:right="0"/>
      <w:jc w:val="left"/>
      <w:spacing w:before="100" w:beforeAutospacing="1" w:after="100" w:afterAutospacing="1"/>
    </w:pPr>
    <w:rPr>
      <w:sz w:val="24"/>
      <w:lang w:val="en-US" w:eastAsia="zh-CN" w:bidi="ar"/>
    </w:rPr>
  </w:style>
  <w:style w:type="paragraph" w:styleId="1117">
    <w:name w:val="标题"/>
    <w:basedOn w:val="1022"/>
    <w:next w:val="1022"/>
    <w:link w:val="1118"/>
    <w:qFormat/>
    <w:pPr>
      <w:jc w:val="center"/>
      <w:spacing w:before="240" w:after="60" w:line="240" w:lineRule="auto"/>
      <w:outlineLvl w:val="0"/>
    </w:pPr>
    <w:rPr>
      <w:rFonts w:ascii="Cambria" w:hAnsi="Cambria"/>
      <w:b/>
      <w:bCs/>
      <w:sz w:val="32"/>
      <w:szCs w:val="32"/>
    </w:rPr>
  </w:style>
  <w:style w:type="character" w:styleId="1118">
    <w:name w:val="标题 Char"/>
    <w:next w:val="1118"/>
    <w:link w:val="1117"/>
    <w:qFormat/>
    <w:rPr>
      <w:rFonts w:ascii="Cambria" w:hAnsi="Cambria"/>
      <w:b/>
      <w:bCs/>
      <w:sz w:val="32"/>
      <w:szCs w:val="32"/>
    </w:rPr>
  </w:style>
  <w:style w:type="paragraph" w:styleId="1119">
    <w:name w:val="批注主题"/>
    <w:basedOn w:val="1058"/>
    <w:next w:val="1058"/>
    <w:link w:val="1120"/>
    <w:uiPriority w:val="99"/>
    <w:qFormat/>
    <w:rPr>
      <w:b/>
      <w:bCs/>
    </w:rPr>
  </w:style>
  <w:style w:type="character" w:styleId="1120">
    <w:name w:val="批注主题 Char"/>
    <w:next w:val="1120"/>
    <w:link w:val="1119"/>
    <w:uiPriority w:val="99"/>
    <w:qFormat/>
    <w:rPr>
      <w:b/>
      <w:bCs/>
      <w:sz w:val="21"/>
      <w:szCs w:val="24"/>
    </w:rPr>
  </w:style>
  <w:style w:type="paragraph" w:styleId="1121">
    <w:name w:val="正文首行缩进"/>
    <w:basedOn w:val="1065"/>
    <w:next w:val="1121"/>
    <w:link w:val="1122"/>
    <w:qFormat/>
    <w:pPr>
      <w:ind w:left="360" w:hanging="360"/>
      <w:jc w:val="left"/>
      <w:spacing w:after="0" w:line="220" w:lineRule="exact"/>
      <w:tabs>
        <w:tab w:val="left" w:pos="360" w:leader="none"/>
      </w:tabs>
    </w:pPr>
    <w:rPr>
      <w:color w:val="7030a0"/>
      <w:sz w:val="24"/>
    </w:rPr>
  </w:style>
  <w:style w:type="character" w:styleId="1122">
    <w:name w:val="正文首行缩进 Char"/>
    <w:next w:val="1122"/>
    <w:link w:val="1121"/>
    <w:qFormat/>
    <w:rPr>
      <w:color w:val="7030a0"/>
      <w:sz w:val="24"/>
      <w:szCs w:val="24"/>
    </w:rPr>
  </w:style>
  <w:style w:type="paragraph" w:styleId="1123">
    <w:name w:val="正文首行缩进 2"/>
    <w:basedOn w:val="1068"/>
    <w:next w:val="1065"/>
    <w:link w:val="1124"/>
    <w:qFormat/>
    <w:pPr>
      <w:ind w:firstLine="200"/>
      <w:jc w:val="left"/>
    </w:pPr>
    <w:rPr>
      <w:rFonts w:ascii="宋体" w:hAnsi="宋体"/>
      <w:sz w:val="21"/>
    </w:rPr>
  </w:style>
  <w:style w:type="character" w:styleId="1124">
    <w:name w:val="正文首行缩进 2 Char"/>
    <w:next w:val="1124"/>
    <w:link w:val="1123"/>
    <w:qFormat/>
    <w:rPr>
      <w:rFonts w:ascii="宋体" w:hAnsi="宋体"/>
      <w:sz w:val="21"/>
      <w:szCs w:val="24"/>
    </w:rPr>
  </w:style>
  <w:style w:type="table" w:styleId="1125">
    <w:name w:val="网格型"/>
    <w:basedOn w:val="1033"/>
    <w:next w:val="1125"/>
    <w:link w:val="1022"/>
    <w:uiPriority w:val="59"/>
    <w:qFormat/>
    <w:tblPr/>
  </w:style>
  <w:style w:type="character" w:styleId="1126">
    <w:name w:val="要点"/>
    <w:next w:val="1126"/>
    <w:link w:val="1022"/>
    <w:qFormat/>
    <w:rPr>
      <w:rFonts w:ascii="Times New Roman" w:hAnsi="Times New Roman" w:cs="Times New Roman"/>
      <w:b/>
      <w:bCs/>
    </w:rPr>
  </w:style>
  <w:style w:type="character" w:styleId="1127">
    <w:name w:val="尾注引用"/>
    <w:next w:val="1127"/>
    <w:link w:val="1022"/>
    <w:unhideWhenUsed/>
    <w:qFormat/>
    <w:rPr>
      <w:vertAlign w:val="superscript"/>
    </w:rPr>
  </w:style>
  <w:style w:type="character" w:styleId="1128">
    <w:name w:val="页码"/>
    <w:next w:val="1128"/>
    <w:link w:val="1022"/>
    <w:unhideWhenUsed/>
    <w:qFormat/>
    <w:rPr>
      <w:rFonts w:ascii="Times New Roman" w:hAnsi="Times New Roman" w:cs="Times New Roman"/>
    </w:rPr>
  </w:style>
  <w:style w:type="character" w:styleId="1129">
    <w:name w:val="已访问的超链接"/>
    <w:next w:val="1129"/>
    <w:link w:val="1022"/>
    <w:uiPriority w:val="99"/>
    <w:unhideWhenUsed/>
    <w:qFormat/>
    <w:rPr>
      <w:rFonts w:ascii="Times New Roman" w:hAnsi="Times New Roman" w:cs="Times New Roman"/>
      <w:color w:val="800080"/>
      <w:u w:val="single"/>
    </w:rPr>
  </w:style>
  <w:style w:type="character" w:styleId="1130">
    <w:name w:val="强调"/>
    <w:next w:val="1130"/>
    <w:link w:val="1022"/>
    <w:qFormat/>
    <w:rPr>
      <w:rFonts w:ascii="Times New Roman" w:hAnsi="Times New Roman" w:cs="Times New Roman"/>
      <w:color w:val="cc0033"/>
    </w:rPr>
  </w:style>
  <w:style w:type="character" w:styleId="1131">
    <w:name w:val="HTML 定义"/>
    <w:next w:val="1131"/>
    <w:link w:val="1022"/>
    <w:uiPriority w:val="99"/>
    <w:unhideWhenUsed/>
    <w:qFormat/>
  </w:style>
  <w:style w:type="character" w:styleId="1132">
    <w:name w:val="HTML 打字机"/>
    <w:next w:val="1132"/>
    <w:link w:val="1022"/>
    <w:unhideWhenUsed/>
    <w:qFormat/>
    <w:rPr>
      <w:rFonts w:hint="eastAsia" w:ascii="黑体" w:hAnsi="Courier New" w:eastAsia="黑体" w:cs="Courier New"/>
      <w:sz w:val="24"/>
      <w:szCs w:val="24"/>
    </w:rPr>
  </w:style>
  <w:style w:type="character" w:styleId="1133">
    <w:name w:val="HTML 缩写"/>
    <w:next w:val="1133"/>
    <w:link w:val="1022"/>
    <w:uiPriority w:val="99"/>
    <w:unhideWhenUsed/>
    <w:qFormat/>
  </w:style>
  <w:style w:type="character" w:styleId="1134">
    <w:name w:val="HTML 变量"/>
    <w:next w:val="1134"/>
    <w:link w:val="1022"/>
    <w:uiPriority w:val="99"/>
    <w:unhideWhenUsed/>
    <w:qFormat/>
  </w:style>
  <w:style w:type="character" w:styleId="1135">
    <w:name w:val="超链接"/>
    <w:next w:val="1135"/>
    <w:link w:val="1022"/>
    <w:uiPriority w:val="99"/>
    <w:unhideWhenUsed/>
    <w:qFormat/>
    <w:rPr>
      <w:color w:val="0563c1"/>
      <w:u w:val="single"/>
    </w:rPr>
  </w:style>
  <w:style w:type="character" w:styleId="1136">
    <w:name w:val="HTML 代码"/>
    <w:next w:val="1136"/>
    <w:link w:val="1022"/>
    <w:uiPriority w:val="99"/>
    <w:unhideWhenUsed/>
    <w:qFormat/>
    <w:rPr>
      <w:rFonts w:ascii="Courier New" w:hAnsi="Courier New"/>
      <w:sz w:val="20"/>
    </w:rPr>
  </w:style>
  <w:style w:type="character" w:styleId="1137">
    <w:name w:val="批注引用"/>
    <w:next w:val="1137"/>
    <w:link w:val="1022"/>
    <w:uiPriority w:val="99"/>
    <w:qFormat/>
    <w:rPr>
      <w:sz w:val="21"/>
      <w:szCs w:val="21"/>
    </w:rPr>
  </w:style>
  <w:style w:type="character" w:styleId="1138">
    <w:name w:val="HTML 引文"/>
    <w:next w:val="1138"/>
    <w:link w:val="1022"/>
    <w:uiPriority w:val="99"/>
    <w:unhideWhenUsed/>
    <w:qFormat/>
  </w:style>
  <w:style w:type="character" w:styleId="1139">
    <w:name w:val="脚注引用"/>
    <w:next w:val="1139"/>
    <w:link w:val="1022"/>
    <w:unhideWhenUsed/>
    <w:qFormat/>
    <w:rPr>
      <w:rFonts w:ascii="Times New Roman" w:hAnsi="Times New Roman" w:cs="Times New Roman"/>
      <w:vertAlign w:val="superscript"/>
    </w:rPr>
  </w:style>
  <w:style w:type="character" w:styleId="1140">
    <w:name w:val="16"/>
    <w:next w:val="1140"/>
    <w:link w:val="1022"/>
    <w:qFormat/>
    <w:rPr>
      <w:rFonts w:ascii="Times New Roman" w:hAnsi="Times New Roman" w:cs="Times New Roman"/>
      <w:sz w:val="21"/>
      <w:szCs w:val="21"/>
    </w:rPr>
  </w:style>
  <w:style w:type="paragraph" w:styleId="1141">
    <w:name w:val="二级无"/>
    <w:basedOn w:val="1142"/>
    <w:next w:val="1141"/>
    <w:link w:val="1022"/>
    <w:qFormat/>
    <w:rPr>
      <w:rFonts w:ascii="宋体" w:eastAsia="宋体"/>
    </w:rPr>
  </w:style>
  <w:style w:type="paragraph" w:styleId="1142">
    <w:name w:val="二级条标题"/>
    <w:basedOn w:val="1143"/>
    <w:next w:val="1144"/>
    <w:link w:val="1022"/>
    <w:qFormat/>
    <w:pPr>
      <w:outlineLvl w:val="3"/>
    </w:pPr>
  </w:style>
  <w:style w:type="paragraph" w:styleId="1143">
    <w:name w:val="一级条标题"/>
    <w:next w:val="1144"/>
    <w:link w:val="1022"/>
    <w:qFormat/>
    <w:pPr>
      <w:outlineLvl w:val="2"/>
    </w:pPr>
    <w:rPr>
      <w:rFonts w:eastAsia="黑体"/>
      <w:sz w:val="21"/>
      <w:lang w:val="en-US" w:eastAsia="zh-CN" w:bidi="ar-SA"/>
    </w:rPr>
  </w:style>
  <w:style w:type="paragraph" w:styleId="1144">
    <w:name w:val="段"/>
    <w:next w:val="1144"/>
    <w:link w:val="1022"/>
    <w:qFormat/>
    <w:pPr>
      <w:ind w:firstLine="200"/>
      <w:jc w:val="both"/>
    </w:pPr>
    <w:rPr>
      <w:rFonts w:ascii="宋体"/>
      <w:sz w:val="21"/>
      <w:lang w:val="en-US" w:eastAsia="zh-CN" w:bidi="ar-SA"/>
    </w:rPr>
  </w:style>
  <w:style w:type="paragraph" w:styleId="1145">
    <w:name w:val="三级无"/>
    <w:basedOn w:val="1146"/>
    <w:next w:val="1145"/>
    <w:link w:val="1022"/>
    <w:qFormat/>
    <w:pPr>
      <w:ind w:left="0"/>
    </w:pPr>
    <w:rPr>
      <w:rFonts w:ascii="宋体" w:eastAsia="宋体"/>
    </w:rPr>
  </w:style>
  <w:style w:type="paragraph" w:styleId="1146">
    <w:name w:val="三级条标题"/>
    <w:basedOn w:val="1142"/>
    <w:next w:val="1144"/>
    <w:link w:val="1022"/>
    <w:qFormat/>
    <w:pPr>
      <w:ind w:left="1620"/>
      <w:outlineLvl w:val="4"/>
    </w:pPr>
  </w:style>
  <w:style w:type="paragraph" w:styleId="1147">
    <w:name w:val="章标题"/>
    <w:next w:val="1144"/>
    <w:link w:val="1022"/>
    <w:qFormat/>
    <w:pPr>
      <w:jc w:val="both"/>
      <w:outlineLvl w:val="1"/>
    </w:pPr>
    <w:rPr>
      <w:rFonts w:ascii="黑体" w:eastAsia="黑体"/>
      <w:sz w:val="21"/>
      <w:lang w:val="en-US" w:eastAsia="zh-CN" w:bidi="ar-SA"/>
    </w:rPr>
  </w:style>
  <w:style w:type="paragraph" w:styleId="1148">
    <w:name w:val="图说"/>
    <w:basedOn w:val="1022"/>
    <w:next w:val="1148"/>
    <w:link w:val="1022"/>
    <w:qFormat/>
    <w:pPr>
      <w:jc w:val="center"/>
      <w:spacing w:before="60" w:after="160" w:line="312" w:lineRule="exact"/>
      <w:widowControl w:val="off"/>
    </w:pPr>
    <w:rPr>
      <w:rFonts w:ascii="EU-F1" w:hAnsi="Times New Roman" w:eastAsia="黑体"/>
      <w:sz w:val="20"/>
      <w:szCs w:val="21"/>
    </w:rPr>
  </w:style>
  <w:style w:type="paragraph" w:styleId="1149">
    <w:name w:val="图片"/>
    <w:basedOn w:val="1022"/>
    <w:next w:val="1149"/>
    <w:link w:val="1022"/>
    <w:qFormat/>
    <w:pPr>
      <w:jc w:val="center"/>
      <w:spacing w:before="160" w:after="60" w:line="240" w:lineRule="auto"/>
      <w:widowControl w:val="off"/>
    </w:pPr>
    <w:rPr>
      <w:rFonts w:ascii="Times New Roman" w:hAnsi="Times New Roman"/>
      <w:sz w:val="20"/>
      <w:szCs w:val="21"/>
    </w:rPr>
  </w:style>
  <w:style w:type="paragraph" w:styleId="1150">
    <w:name w:val="样式2"/>
    <w:basedOn w:val="1022"/>
    <w:next w:val="1150"/>
    <w:link w:val="1022"/>
    <w:qFormat/>
    <w:pPr>
      <w:jc w:val="center"/>
      <w:spacing w:before="120" w:after="120" w:line="312" w:lineRule="atLeast"/>
    </w:pPr>
    <w:rPr>
      <w:sz w:val="24"/>
      <w:szCs w:val="20"/>
    </w:rPr>
  </w:style>
  <w:style w:type="paragraph" w:styleId="1151">
    <w:name w:val="1a"/>
    <w:basedOn w:val="1022"/>
    <w:next w:val="1151"/>
    <w:link w:val="1022"/>
    <w:qFormat/>
    <w:pPr>
      <w:jc w:val="left"/>
      <w:spacing w:line="480" w:lineRule="auto"/>
      <w:widowControl/>
    </w:pPr>
    <w:rPr>
      <w:rFonts w:ascii="EU-F1" w:hAnsi="Times New Roman" w:eastAsia="黑体"/>
      <w:color w:val="000000"/>
      <w:szCs w:val="21"/>
    </w:rPr>
  </w:style>
  <w:style w:type="paragraph" w:styleId="1152">
    <w:name w:val="表头"/>
    <w:basedOn w:val="1022"/>
    <w:next w:val="1152"/>
    <w:link w:val="1022"/>
    <w:qFormat/>
    <w:pPr>
      <w:spacing w:before="120" w:after="60" w:line="420" w:lineRule="atLeast"/>
    </w:pPr>
    <w:rPr>
      <w:rFonts w:ascii="黑体" w:eastAsia="黑体"/>
      <w:b/>
      <w:szCs w:val="20"/>
    </w:rPr>
  </w:style>
  <w:style w:type="paragraph" w:styleId="1153">
    <w:name w:val="样式1"/>
    <w:next w:val="1153"/>
    <w:link w:val="1022"/>
    <w:qFormat/>
    <w:pPr>
      <w:jc w:val="center"/>
      <w:spacing w:line="480" w:lineRule="auto"/>
      <w:outlineLvl w:val="1"/>
    </w:pPr>
    <w:rPr>
      <w:rFonts w:ascii="黑体" w:eastAsia="黑体"/>
      <w:b/>
      <w:bCs/>
      <w:spacing w:val="16"/>
      <w:sz w:val="30"/>
      <w:szCs w:val="30"/>
      <w:lang w:val="en-US" w:eastAsia="zh-CN" w:bidi="ar-SA"/>
    </w:rPr>
  </w:style>
  <w:style w:type="paragraph" w:styleId="1154">
    <w:name w:val="前言、引言标题"/>
    <w:next w:val="1022"/>
    <w:link w:val="1022"/>
    <w:qFormat/>
    <w:pPr>
      <w:jc w:val="center"/>
      <w:spacing w:before="640" w:after="560"/>
      <w:shd w:val="clear" w:color="auto" w:fill="ffffff"/>
      <w:outlineLvl w:val="0"/>
    </w:pPr>
    <w:rPr>
      <w:rFonts w:ascii="黑体" w:eastAsia="黑体"/>
      <w:sz w:val="32"/>
      <w:lang w:val="en-US" w:eastAsia="zh-CN" w:bidi="ar-SA"/>
    </w:rPr>
  </w:style>
  <w:style w:type="paragraph" w:styleId="1155">
    <w:name w:val="Plain Text"/>
    <w:basedOn w:val="1022"/>
    <w:next w:val="1155"/>
    <w:link w:val="1022"/>
    <w:qFormat/>
    <w:rPr>
      <w:rFonts w:ascii="宋体" w:hAnsi="Courier New" w:cs="Courier New"/>
      <w:sz w:val="21"/>
      <w:szCs w:val="21"/>
    </w:rPr>
  </w:style>
  <w:style w:type="paragraph" w:styleId="1156">
    <w:name w:val="_Style 135"/>
    <w:basedOn w:val="1022"/>
    <w:next w:val="1157"/>
    <w:link w:val="1022"/>
    <w:uiPriority w:val="1"/>
    <w:qFormat/>
    <w:pPr>
      <w:ind w:firstLine="420"/>
    </w:pPr>
  </w:style>
  <w:style w:type="paragraph" w:styleId="1157">
    <w:name w:val="列出段落"/>
    <w:basedOn w:val="1022"/>
    <w:next w:val="1157"/>
    <w:link w:val="1022"/>
    <w:uiPriority w:val="34"/>
    <w:qFormat/>
    <w:pPr>
      <w:ind w:firstLine="420"/>
    </w:pPr>
    <w:rPr>
      <w:rFonts w:ascii="Calibri" w:hAnsi="Calibri"/>
      <w:szCs w:val="22"/>
    </w:rPr>
  </w:style>
  <w:style w:type="paragraph" w:styleId="1158">
    <w:name w:val="Table Paragraph"/>
    <w:basedOn w:val="1022"/>
    <w:next w:val="1158"/>
    <w:link w:val="1022"/>
    <w:uiPriority w:val="1"/>
    <w:qFormat/>
    <w:pPr>
      <w:jc w:val="left"/>
    </w:pPr>
    <w:rPr>
      <w:rFonts w:ascii="宋体" w:hAnsi="宋体" w:cs="宋体"/>
      <w:sz w:val="22"/>
      <w:szCs w:val="22"/>
      <w:lang w:val="zh-CN" w:bidi="zh-CN"/>
    </w:rPr>
  </w:style>
  <w:style w:type="paragraph" w:styleId="1159">
    <w:name w:val="格式３"/>
    <w:basedOn w:val="1022"/>
    <w:next w:val="1159"/>
    <w:link w:val="1022"/>
    <w:qFormat/>
    <w:pPr>
      <w:ind w:left="600" w:hanging="600"/>
      <w:spacing w:line="420" w:lineRule="exact"/>
    </w:pPr>
    <w:rPr>
      <w:rFonts w:ascii="宋体" w:hAnsi="宋体"/>
      <w:color w:val="000000"/>
      <w:sz w:val="24"/>
      <w:szCs w:val="20"/>
    </w:rPr>
  </w:style>
  <w:style w:type="paragraph" w:styleId="1160">
    <w:name w:val="目次、标准名称标题"/>
    <w:basedOn w:val="1154"/>
    <w:next w:val="1022"/>
    <w:link w:val="1022"/>
    <w:qFormat/>
    <w:pPr>
      <w:spacing w:line="460" w:lineRule="exact"/>
      <w:outlineLvl w:val="9"/>
    </w:pPr>
  </w:style>
  <w:style w:type="paragraph" w:styleId="1161">
    <w:name w:val="Blockquote"/>
    <w:basedOn w:val="1022"/>
    <w:next w:val="1161"/>
    <w:link w:val="1022"/>
    <w:qFormat/>
    <w:pPr>
      <w:ind w:left="360" w:right="360"/>
      <w:jc w:val="left"/>
      <w:spacing w:before="100" w:after="100"/>
    </w:pPr>
    <w:rPr>
      <w:sz w:val="24"/>
      <w:szCs w:val="20"/>
    </w:rPr>
  </w:style>
  <w:style w:type="paragraph" w:styleId="1162">
    <w:name w:val="正文_0"/>
    <w:next w:val="1162"/>
    <w:link w:val="1022"/>
    <w:qFormat/>
    <w:pPr>
      <w:jc w:val="both"/>
      <w:widowControl w:val="off"/>
    </w:pPr>
    <w:rPr>
      <w:sz w:val="21"/>
      <w:szCs w:val="22"/>
      <w:lang w:val="en-US" w:eastAsia="zh-CN" w:bidi="ar-SA"/>
    </w:rPr>
  </w:style>
  <w:style w:type="paragraph" w:styleId="1163">
    <w:name w:val="普通正文"/>
    <w:basedOn w:val="1022"/>
    <w:next w:val="1163"/>
    <w:link w:val="1022"/>
    <w:qFormat/>
    <w:pPr>
      <w:ind w:firstLine="480"/>
      <w:jc w:val="left"/>
      <w:spacing w:before="120" w:after="120" w:line="360" w:lineRule="auto"/>
    </w:pPr>
    <w:rPr>
      <w:rFonts w:ascii="Arial" w:hAnsi="Arial"/>
      <w:sz w:val="24"/>
    </w:rPr>
  </w:style>
  <w:style w:type="paragraph" w:styleId="1164">
    <w:name w:val="首行缩进"/>
    <w:basedOn w:val="1022"/>
    <w:next w:val="1164"/>
    <w:link w:val="1022"/>
    <w:qFormat/>
    <w:pPr>
      <w:ind w:firstLine="480"/>
      <w:jc w:val="left"/>
      <w:spacing w:line="360" w:lineRule="auto"/>
    </w:pPr>
    <w:rPr>
      <w:rFonts w:ascii="宋体" w:hAnsi="宋体"/>
      <w:sz w:val="24"/>
      <w:szCs w:val="24"/>
    </w:rPr>
  </w:style>
  <w:style w:type="paragraph" w:styleId="1165">
    <w:name w:val="列出段落11"/>
    <w:basedOn w:val="1022"/>
    <w:next w:val="1165"/>
    <w:link w:val="1022"/>
    <w:uiPriority w:val="99"/>
    <w:semiHidden/>
    <w:qFormat/>
    <w:pPr>
      <w:ind w:firstLine="420"/>
      <w:spacing w:before="40" w:after="160"/>
      <w:widowControl/>
    </w:pPr>
    <w:rPr>
      <w:rFonts w:ascii="Cambria" w:hAnsi="Cambria" w:eastAsia="微软雅黑" w:cs="Cambria"/>
      <w:color w:val="565656"/>
      <w:szCs w:val="21"/>
      <w:lang w:val="zh-CN"/>
    </w:rPr>
  </w:style>
  <w:style w:type="paragraph" w:styleId="1166">
    <w:name w:val="无间隔1"/>
    <w:next w:val="1166"/>
    <w:link w:val="1022"/>
    <w:uiPriority w:val="1"/>
    <w:qFormat/>
    <w:pPr>
      <w:ind w:firstLine="200"/>
      <w:widowControl w:val="off"/>
    </w:pPr>
    <w:rPr>
      <w:color w:val="7030a0"/>
      <w:sz w:val="24"/>
      <w:szCs w:val="24"/>
      <w:lang w:val="en-US" w:eastAsia="zh-CN" w:bidi="ar-SA"/>
    </w:rPr>
  </w:style>
  <w:style w:type="paragraph" w:styleId="1167">
    <w:name w:val="正文表标题"/>
    <w:next w:val="1144"/>
    <w:link w:val="1022"/>
    <w:qFormat/>
    <w:pPr>
      <w:jc w:val="center"/>
      <w:tabs>
        <w:tab w:val="left" w:pos="1200" w:leader="none"/>
      </w:tabs>
    </w:pPr>
    <w:rPr>
      <w:rFonts w:ascii="黑体" w:eastAsia="黑体"/>
      <w:sz w:val="21"/>
      <w:lang w:val="en-US" w:eastAsia="zh-CN" w:bidi="ar-SA"/>
    </w:rPr>
  </w:style>
  <w:style w:type="paragraph" w:styleId="1168">
    <w:name w:val="Default"/>
    <w:next w:val="1168"/>
    <w:link w:val="1022"/>
    <w:qFormat/>
    <w:pPr>
      <w:widowControl w:val="off"/>
    </w:pPr>
    <w:rPr>
      <w:rFonts w:ascii="宋体" w:cs="宋体"/>
      <w:color w:val="000000"/>
      <w:sz w:val="24"/>
      <w:szCs w:val="24"/>
      <w:lang w:val="en-US" w:eastAsia="zh-CN" w:bidi="ar-SA"/>
    </w:rPr>
  </w:style>
  <w:style w:type="paragraph" w:styleId="1169">
    <w:name w:val="正文_5"/>
    <w:next w:val="1170"/>
    <w:link w:val="1022"/>
    <w:qFormat/>
    <w:pPr>
      <w:jc w:val="both"/>
      <w:widowControl w:val="off"/>
    </w:pPr>
    <w:rPr>
      <w:rFonts w:ascii="Calibri" w:hAnsi="Calibri"/>
      <w:sz w:val="21"/>
      <w:szCs w:val="22"/>
      <w:lang w:val="en-US" w:eastAsia="zh-CN" w:bidi="ar-SA"/>
    </w:rPr>
  </w:style>
  <w:style w:type="paragraph" w:styleId="1170">
    <w:name w:val="标题 3_1"/>
    <w:basedOn w:val="1169"/>
    <w:next w:val="1169"/>
    <w:link w:val="1022"/>
    <w:qFormat/>
    <w:pPr>
      <w:keepLines/>
      <w:keepNext/>
      <w:spacing w:before="260" w:after="260" w:line="416" w:lineRule="auto"/>
      <w:outlineLvl w:val="2"/>
    </w:pPr>
    <w:rPr>
      <w:rFonts w:ascii="Times New Roman" w:hAnsi="Times New Roman"/>
      <w:b/>
      <w:bCs/>
      <w:sz w:val="32"/>
      <w:szCs w:val="32"/>
    </w:rPr>
  </w:style>
  <w:style w:type="paragraph" w:styleId="1171">
    <w:name w:val="标题3"/>
    <w:basedOn w:val="1022"/>
    <w:next w:val="1171"/>
    <w:link w:val="1172"/>
    <w:qFormat/>
    <w:pPr>
      <w:jc w:val="center"/>
      <w:pageBreakBefore/>
      <w:outlineLvl w:val="2"/>
    </w:pPr>
    <w:rPr>
      <w:rFonts w:ascii="黑体" w:hAnsi="黑体" w:eastAsia="黑体"/>
      <w:b/>
      <w:sz w:val="32"/>
      <w:szCs w:val="32"/>
    </w:rPr>
  </w:style>
  <w:style w:type="character" w:styleId="1172">
    <w:name w:val="标题3 Char"/>
    <w:next w:val="1172"/>
    <w:link w:val="1171"/>
    <w:qFormat/>
    <w:rPr>
      <w:rFonts w:ascii="黑体" w:hAnsi="黑体" w:eastAsia="黑体"/>
      <w:b/>
      <w:sz w:val="32"/>
      <w:szCs w:val="32"/>
    </w:rPr>
  </w:style>
  <w:style w:type="paragraph" w:styleId="1173">
    <w:name w:val="标题 51"/>
    <w:basedOn w:val="1022"/>
    <w:next w:val="1173"/>
    <w:link w:val="1022"/>
    <w:uiPriority w:val="1"/>
    <w:qFormat/>
    <w:pPr>
      <w:ind w:left="332"/>
      <w:jc w:val="left"/>
      <w:outlineLvl w:val="5"/>
    </w:pPr>
    <w:rPr>
      <w:rFonts w:ascii="微软雅黑" w:hAnsi="微软雅黑" w:eastAsia="微软雅黑" w:cs="微软雅黑"/>
      <w:b/>
      <w:bCs/>
      <w:sz w:val="24"/>
      <w:lang w:val="zh-CN" w:bidi="zh-CN"/>
    </w:rPr>
  </w:style>
  <w:style w:type="paragraph" w:styleId="1174">
    <w:name w:val="修订"/>
    <w:next w:val="1174"/>
    <w:link w:val="1022"/>
    <w:uiPriority w:val="99"/>
    <w:unhideWhenUsed/>
    <w:rPr>
      <w:sz w:val="21"/>
      <w:szCs w:val="24"/>
      <w:lang w:val="en-US" w:eastAsia="zh-CN" w:bidi="ar-SA"/>
    </w:rPr>
  </w:style>
  <w:style w:type="paragraph" w:styleId="1175">
    <w:name w:val="Table Text"/>
    <w:basedOn w:val="1022"/>
    <w:next w:val="1175"/>
    <w:link w:val="1022"/>
    <w:semiHidden/>
    <w:qFormat/>
    <w:rPr>
      <w:rFonts w:ascii="宋体" w:hAnsi="宋体" w:eastAsia="宋体" w:cs="宋体"/>
      <w:sz w:val="28"/>
      <w:szCs w:val="28"/>
      <w:lang w:val="en-US" w:eastAsia="en-US" w:bidi="ar-SA"/>
    </w:rPr>
  </w:style>
  <w:style w:type="character" w:styleId="1176">
    <w:name w:val="标题 5 字符"/>
    <w:next w:val="1176"/>
    <w:link w:val="1022"/>
    <w:uiPriority w:val="9"/>
    <w:semiHidden/>
    <w:qFormat/>
    <w:rPr>
      <w:b/>
      <w:bCs/>
      <w:sz w:val="28"/>
      <w:szCs w:val="28"/>
    </w:rPr>
  </w:style>
  <w:style w:type="character" w:styleId="1177">
    <w:name w:val="标题 6 字符"/>
    <w:next w:val="1177"/>
    <w:link w:val="1022"/>
    <w:uiPriority w:val="9"/>
    <w:semiHidden/>
    <w:qFormat/>
    <w:rPr>
      <w:rFonts w:ascii="等线 Light" w:hAnsi="等线 Light" w:eastAsia="等线 Light" w:cs="Times New Roman"/>
      <w:b/>
      <w:bCs/>
      <w:sz w:val="24"/>
      <w:szCs w:val="24"/>
    </w:rPr>
  </w:style>
  <w:style w:type="character" w:styleId="1178">
    <w:name w:val="标题 7 字符"/>
    <w:next w:val="1178"/>
    <w:link w:val="1022"/>
    <w:uiPriority w:val="9"/>
    <w:semiHidden/>
    <w:qFormat/>
    <w:rPr>
      <w:b/>
      <w:bCs/>
      <w:sz w:val="24"/>
      <w:szCs w:val="24"/>
    </w:rPr>
  </w:style>
  <w:style w:type="character" w:styleId="1179">
    <w:name w:val="标题 8 字符"/>
    <w:next w:val="1179"/>
    <w:link w:val="1022"/>
    <w:uiPriority w:val="9"/>
    <w:semiHidden/>
    <w:qFormat/>
    <w:rPr>
      <w:rFonts w:ascii="等线 Light" w:hAnsi="等线 Light" w:eastAsia="等线 Light" w:cs="Times New Roman"/>
      <w:sz w:val="24"/>
      <w:szCs w:val="24"/>
    </w:rPr>
  </w:style>
  <w:style w:type="character" w:styleId="1180">
    <w:name w:val="标题 9 字符"/>
    <w:next w:val="1180"/>
    <w:link w:val="1022"/>
    <w:uiPriority w:val="9"/>
    <w:semiHidden/>
    <w:qFormat/>
    <w:rPr>
      <w:rFonts w:ascii="等线 Light" w:hAnsi="等线 Light" w:eastAsia="等线 Light" w:cs="Times New Roman"/>
      <w:sz w:val="21"/>
      <w:szCs w:val="21"/>
    </w:rPr>
  </w:style>
  <w:style w:type="character" w:styleId="1181">
    <w:name w:val="文档结构图 字符"/>
    <w:next w:val="1181"/>
    <w:link w:val="1022"/>
    <w:qFormat/>
    <w:rPr>
      <w:rFonts w:ascii="Microsoft YaHei UI" w:eastAsia="Microsoft YaHei UI"/>
      <w:sz w:val="18"/>
      <w:szCs w:val="18"/>
    </w:rPr>
  </w:style>
  <w:style w:type="character" w:styleId="1182">
    <w:name w:val="正文文本 3 字符"/>
    <w:next w:val="1182"/>
    <w:link w:val="1022"/>
    <w:uiPriority w:val="99"/>
    <w:qFormat/>
    <w:rPr>
      <w:sz w:val="16"/>
      <w:szCs w:val="16"/>
    </w:rPr>
  </w:style>
  <w:style w:type="character" w:styleId="1183">
    <w:name w:val="日期 字符"/>
    <w:next w:val="1183"/>
    <w:link w:val="1022"/>
    <w:uiPriority w:val="99"/>
    <w:qFormat/>
    <w:rPr>
      <w:sz w:val="21"/>
      <w:szCs w:val="24"/>
    </w:rPr>
  </w:style>
  <w:style w:type="character" w:styleId="1184">
    <w:name w:val="尾注文本 字符"/>
    <w:next w:val="1184"/>
    <w:link w:val="1022"/>
    <w:uiPriority w:val="99"/>
    <w:qFormat/>
    <w:rPr>
      <w:sz w:val="21"/>
      <w:szCs w:val="24"/>
    </w:rPr>
  </w:style>
  <w:style w:type="character" w:styleId="1185">
    <w:name w:val="脚注文本 字符"/>
    <w:next w:val="1185"/>
    <w:link w:val="1022"/>
    <w:uiPriority w:val="99"/>
    <w:qFormat/>
    <w:rPr>
      <w:sz w:val="18"/>
      <w:szCs w:val="18"/>
    </w:rPr>
  </w:style>
  <w:style w:type="character" w:styleId="1186">
    <w:name w:val="正文文本 2 字符"/>
    <w:next w:val="1186"/>
    <w:link w:val="1022"/>
    <w:uiPriority w:val="99"/>
    <w:qFormat/>
    <w:rPr>
      <w:sz w:val="21"/>
      <w:szCs w:val="24"/>
    </w:rPr>
  </w:style>
  <w:style w:type="character" w:styleId="1187">
    <w:name w:val="HTML 预设格式 字符"/>
    <w:next w:val="1187"/>
    <w:link w:val="1022"/>
    <w:uiPriority w:val="99"/>
    <w:qFormat/>
    <w:rPr>
      <w:rFonts w:ascii="Courier New" w:hAnsi="Courier New" w:cs="Courier New"/>
    </w:rPr>
  </w:style>
  <w:style w:type="character" w:styleId="1188">
    <w:name w:val="标题 字符"/>
    <w:next w:val="1188"/>
    <w:link w:val="1022"/>
    <w:uiPriority w:val="10"/>
    <w:qFormat/>
    <w:rPr>
      <w:rFonts w:ascii="等线 Light" w:hAnsi="等线 Light" w:cs="Times New Roman"/>
      <w:b/>
      <w:bCs/>
      <w:sz w:val="32"/>
      <w:szCs w:val="32"/>
    </w:rPr>
  </w:style>
  <w:style w:type="character" w:styleId="1189">
    <w:name w:val="批注文字 字符1"/>
    <w:next w:val="1189"/>
    <w:link w:val="1022"/>
    <w:uiPriority w:val="99"/>
    <w:qFormat/>
    <w:rPr>
      <w:szCs w:val="24"/>
    </w:rPr>
  </w:style>
  <w:style w:type="character" w:styleId="1190">
    <w:name w:val="正文文本 字符1"/>
    <w:next w:val="1190"/>
    <w:link w:val="1022"/>
    <w:qFormat/>
    <w:rPr>
      <w:szCs w:val="24"/>
    </w:rPr>
  </w:style>
  <w:style w:type="character" w:styleId="1191">
    <w:name w:val="纯文本 字符1"/>
    <w:next w:val="1191"/>
    <w:link w:val="1022"/>
    <w:qFormat/>
    <w:rPr>
      <w:rFonts w:ascii="宋体" w:hAnsi="Courier New" w:eastAsia="宋体"/>
      <w:szCs w:val="21"/>
    </w:rPr>
  </w:style>
  <w:style w:type="character" w:styleId="1192">
    <w:name w:val="页脚 字符1"/>
    <w:next w:val="1192"/>
    <w:link w:val="1022"/>
    <w:uiPriority w:val="99"/>
    <w:qFormat/>
    <w:rPr>
      <w:sz w:val="18"/>
      <w:szCs w:val="18"/>
    </w:rPr>
  </w:style>
  <w:style w:type="character" w:styleId="1193">
    <w:name w:val="批注主题 字符1"/>
    <w:next w:val="1193"/>
    <w:link w:val="1022"/>
    <w:qFormat/>
    <w:rPr>
      <w:b/>
      <w:bCs/>
      <w:szCs w:val="24"/>
    </w:rPr>
  </w:style>
  <w:style w:type="character" w:styleId="1194">
    <w:name w:val="searchs"/>
    <w:next w:val="1194"/>
    <w:link w:val="1022"/>
    <w:qFormat/>
  </w:style>
  <w:style w:type="character" w:styleId="1195">
    <w:name w:val="正文文本缩进 2 字符"/>
    <w:next w:val="1195"/>
    <w:link w:val="1022"/>
    <w:uiPriority w:val="99"/>
    <w:semiHidden/>
    <w:qFormat/>
    <w:rPr>
      <w:sz w:val="21"/>
      <w:szCs w:val="24"/>
    </w:rPr>
  </w:style>
  <w:style w:type="character" w:styleId="1196">
    <w:name w:val="标题 1 Char1"/>
    <w:next w:val="1196"/>
    <w:link w:val="1022"/>
    <w:qFormat/>
    <w:rPr>
      <w:b/>
      <w:bCs/>
      <w:sz w:val="44"/>
      <w:szCs w:val="44"/>
    </w:rPr>
  </w:style>
  <w:style w:type="character" w:styleId="1197">
    <w:name w:val="正文文本 Char1"/>
    <w:next w:val="1197"/>
    <w:link w:val="1022"/>
    <w:qFormat/>
    <w:rPr>
      <w:rFonts w:ascii="Times New Roman" w:hAnsi="Times New Roman" w:eastAsia="宋体" w:cs="Times New Roman"/>
      <w:szCs w:val="24"/>
    </w:rPr>
  </w:style>
  <w:style w:type="character" w:styleId="1198">
    <w:name w:val="正文文本缩进 3 字符"/>
    <w:next w:val="1198"/>
    <w:link w:val="1022"/>
    <w:uiPriority w:val="99"/>
    <w:semiHidden/>
    <w:qFormat/>
    <w:rPr>
      <w:sz w:val="16"/>
      <w:szCs w:val="16"/>
    </w:rPr>
  </w:style>
  <w:style w:type="character" w:styleId="1199">
    <w:name w:val="texttitle1"/>
    <w:next w:val="1199"/>
    <w:link w:val="1022"/>
    <w:qFormat/>
    <w:rPr>
      <w:b/>
      <w:bCs/>
      <w:color w:val="0000ff"/>
      <w:sz w:val="21"/>
      <w:szCs w:val="21"/>
    </w:rPr>
  </w:style>
  <w:style w:type="character" w:styleId="1200">
    <w:name w:val="正文文本缩进 Char1"/>
    <w:next w:val="1200"/>
    <w:link w:val="1022"/>
    <w:qFormat/>
    <w:rPr>
      <w:rFonts w:ascii="Times New Roman" w:hAnsi="Times New Roman" w:eastAsia="宋体" w:cs="Times New Roman"/>
      <w:szCs w:val="24"/>
    </w:rPr>
  </w:style>
  <w:style w:type="character" w:styleId="1201">
    <w:name w:val="样式 样式 (西文) 仿宋_GB2312 小四 + 加粗"/>
    <w:next w:val="1201"/>
    <w:link w:val="1022"/>
    <w:qFormat/>
    <w:rPr>
      <w:rFonts w:ascii="Times New Roman" w:hAnsi="Times New Roman" w:eastAsia="宋体" w:cs="Times New Roman"/>
      <w:b/>
      <w:bCs/>
      <w:sz w:val="24"/>
      <w:szCs w:val="24"/>
    </w:rPr>
  </w:style>
  <w:style w:type="character" w:styleId="1202">
    <w:name w:val="标题 2 Char1"/>
    <w:next w:val="1202"/>
    <w:link w:val="1022"/>
    <w:semiHidden/>
    <w:qFormat/>
    <w:rPr>
      <w:rFonts w:ascii="Calibri Light" w:hAnsi="Calibri Light" w:eastAsia="宋体" w:cs="Times New Roman"/>
      <w:b/>
      <w:bCs/>
      <w:sz w:val="32"/>
      <w:szCs w:val="32"/>
    </w:rPr>
  </w:style>
  <w:style w:type="character" w:styleId="1203">
    <w:name w:val="样式 黑体 小二"/>
    <w:next w:val="1203"/>
    <w:link w:val="1022"/>
    <w:qFormat/>
    <w:rPr>
      <w:rFonts w:hint="eastAsia" w:ascii="黑体" w:hAnsi="黑体" w:eastAsia="黑体" w:cs="Times New Roman"/>
      <w:sz w:val="36"/>
    </w:rPr>
  </w:style>
  <w:style w:type="character" w:styleId="1204">
    <w:name w:val="Header Char1"/>
    <w:next w:val="1204"/>
    <w:link w:val="1022"/>
    <w:uiPriority w:val="99"/>
    <w:semiHidden/>
    <w:qFormat/>
    <w:rPr>
      <w:sz w:val="18"/>
      <w:szCs w:val="18"/>
    </w:rPr>
  </w:style>
  <w:style w:type="character" w:styleId="1205">
    <w:name w:val="样式 宋体 小四"/>
    <w:next w:val="1205"/>
    <w:link w:val="1022"/>
    <w:qFormat/>
    <w:rPr>
      <w:rFonts w:hint="eastAsia" w:ascii="宋体" w:hAnsi="宋体" w:eastAsia="宋体" w:cs="Times New Roman"/>
      <w:sz w:val="28"/>
    </w:rPr>
  </w:style>
  <w:style w:type="character" w:styleId="1206">
    <w:name w:val="normaltext1"/>
    <w:next w:val="1206"/>
    <w:link w:val="1022"/>
    <w:qFormat/>
    <w:rPr>
      <w:color w:val="000000"/>
      <w:sz w:val="18"/>
      <w:szCs w:val="18"/>
      <w:u w:val="none"/>
    </w:rPr>
  </w:style>
  <w:style w:type="character" w:styleId="1207">
    <w:name w:val="批注框文本 Char1"/>
    <w:next w:val="1207"/>
    <w:link w:val="1022"/>
    <w:semiHidden/>
    <w:qFormat/>
    <w:rPr>
      <w:rFonts w:ascii="Times New Roman" w:hAnsi="Times New Roman" w:eastAsia="宋体" w:cs="Times New Roman"/>
      <w:sz w:val="18"/>
      <w:szCs w:val="18"/>
    </w:rPr>
  </w:style>
  <w:style w:type="character" w:styleId="1208">
    <w:name w:val="批注文字 Char1"/>
    <w:next w:val="1208"/>
    <w:link w:val="1022"/>
    <w:semiHidden/>
    <w:qFormat/>
    <w:rPr>
      <w:rFonts w:ascii="Times New Roman" w:hAnsi="Times New Roman" w:eastAsia="宋体" w:cs="Times New Roman"/>
      <w:szCs w:val="24"/>
    </w:rPr>
  </w:style>
  <w:style w:type="character" w:styleId="1209">
    <w:name w:val="Char Char12"/>
    <w:next w:val="1209"/>
    <w:link w:val="1022"/>
    <w:uiPriority w:val="99"/>
    <w:qFormat/>
    <w:rPr>
      <w:rFonts w:hint="eastAsia" w:ascii="宋体" w:hAnsi="宋体" w:eastAsia="宋体" w:cs="Times New Roman"/>
      <w:sz w:val="24"/>
    </w:rPr>
  </w:style>
  <w:style w:type="character" w:styleId="1210">
    <w:name w:val="dbrwr_aclir"/>
    <w:next w:val="1210"/>
    <w:link w:val="1022"/>
    <w:qFormat/>
    <w:rPr>
      <w:color w:val="999999"/>
    </w:rPr>
  </w:style>
  <w:style w:type="character" w:styleId="1211">
    <w:name w:val="font11"/>
    <w:next w:val="1211"/>
    <w:link w:val="1022"/>
    <w:qFormat/>
    <w:rPr>
      <w:rFonts w:ascii="Times New Roman" w:hAnsi="Times New Roman" w:cs="Times New Roman"/>
      <w:color w:val="000000"/>
      <w:sz w:val="20"/>
      <w:szCs w:val="20"/>
      <w:u w:val="none"/>
    </w:rPr>
  </w:style>
  <w:style w:type="character" w:styleId="1212">
    <w:name w:val="样式 宋体 小四2"/>
    <w:next w:val="1212"/>
    <w:link w:val="1022"/>
    <w:qFormat/>
    <w:rPr>
      <w:rFonts w:hint="eastAsia" w:ascii="宋体" w:hAnsi="宋体" w:eastAsia="宋体" w:cs="Times New Roman"/>
      <w:sz w:val="28"/>
    </w:rPr>
  </w:style>
  <w:style w:type="character" w:styleId="1213">
    <w:name w:val="样式 (西文) 仿宋_GB2312 小四"/>
    <w:next w:val="1213"/>
    <w:link w:val="1022"/>
    <w:qFormat/>
    <w:rPr>
      <w:rFonts w:ascii="Times New Roman" w:hAnsi="Times New Roman" w:eastAsia="宋体" w:cs="Times New Roman"/>
      <w:sz w:val="24"/>
      <w:szCs w:val="24"/>
    </w:rPr>
  </w:style>
  <w:style w:type="character" w:styleId="1214">
    <w:name w:val="Char Char6"/>
    <w:next w:val="1214"/>
    <w:link w:val="1022"/>
    <w:uiPriority w:val="99"/>
    <w:qFormat/>
    <w:rPr>
      <w:rFonts w:hint="eastAsia" w:ascii="宋体" w:hAnsi="宋体" w:eastAsia="宋体" w:cs="Times New Roman"/>
      <w:b/>
      <w:bCs/>
      <w:sz w:val="32"/>
      <w:szCs w:val="32"/>
      <w:lang w:val="en-US" w:eastAsia="zh-CN" w:bidi="ar-SA"/>
    </w:rPr>
  </w:style>
  <w:style w:type="character" w:styleId="1215">
    <w:name w:val="标题 5 Char1"/>
    <w:next w:val="1215"/>
    <w:link w:val="1022"/>
    <w:qFormat/>
    <w:rPr>
      <w:b/>
      <w:bCs/>
      <w:sz w:val="28"/>
      <w:szCs w:val="28"/>
    </w:rPr>
  </w:style>
  <w:style w:type="character" w:styleId="1216">
    <w:name w:val="署名 Char"/>
    <w:next w:val="1216"/>
    <w:link w:val="1022"/>
    <w:qFormat/>
    <w:rPr>
      <w:rFonts w:hint="eastAsia" w:ascii="宋体" w:hAnsi="宋体" w:eastAsia="宋体"/>
      <w:sz w:val="21"/>
      <w:szCs w:val="24"/>
      <w:lang w:val="en-US" w:eastAsia="zh-CN" w:bidi="ar-SA"/>
    </w:rPr>
  </w:style>
  <w:style w:type="character" w:styleId="1217">
    <w:name w:val="l-open"/>
    <w:next w:val="1217"/>
    <w:link w:val="1022"/>
    <w:qFormat/>
  </w:style>
  <w:style w:type="character" w:styleId="1218">
    <w:name w:val="fieldsetf"/>
    <w:next w:val="1218"/>
    <w:link w:val="1022"/>
    <w:qFormat/>
  </w:style>
  <w:style w:type="character" w:styleId="1219">
    <w:name w:val="页眉 字符"/>
    <w:next w:val="1219"/>
    <w:link w:val="1022"/>
    <w:uiPriority w:val="99"/>
    <w:semiHidden/>
    <w:qFormat/>
    <w:rPr>
      <w:sz w:val="18"/>
      <w:szCs w:val="18"/>
    </w:rPr>
  </w:style>
  <w:style w:type="character" w:styleId="1220">
    <w:name w:val="edui-clickable2"/>
    <w:next w:val="1220"/>
    <w:link w:val="1022"/>
    <w:qFormat/>
    <w:rPr>
      <w:color w:val="0000ff"/>
      <w:u w:val="single"/>
    </w:rPr>
  </w:style>
  <w:style w:type="character" w:styleId="1221">
    <w:name w:val="标题 Char1"/>
    <w:next w:val="1221"/>
    <w:link w:val="1022"/>
    <w:qFormat/>
    <w:rPr>
      <w:rFonts w:ascii="Calibri Light" w:hAnsi="Calibri Light" w:eastAsia="宋体" w:cs="Times New Roman"/>
      <w:b/>
      <w:bCs/>
      <w:sz w:val="32"/>
      <w:szCs w:val="32"/>
    </w:rPr>
  </w:style>
  <w:style w:type="character" w:styleId="1222">
    <w:name w:val="zbggmain style9"/>
    <w:next w:val="1222"/>
    <w:link w:val="1022"/>
    <w:qFormat/>
  </w:style>
  <w:style w:type="character" w:styleId="1223">
    <w:name w:val="edui-unclickable"/>
    <w:next w:val="1223"/>
    <w:link w:val="1022"/>
    <w:qFormat/>
    <w:rPr>
      <w:color w:val="808080"/>
    </w:rPr>
  </w:style>
  <w:style w:type="character" w:styleId="1224">
    <w:name w:val="Char Char10"/>
    <w:next w:val="1224"/>
    <w:link w:val="1022"/>
    <w:qFormat/>
    <w:rPr>
      <w:sz w:val="18"/>
      <w:szCs w:val="18"/>
    </w:rPr>
  </w:style>
  <w:style w:type="character" w:styleId="1225">
    <w:name w:val="正文缩进 Char1"/>
    <w:next w:val="1225"/>
    <w:link w:val="1022"/>
    <w:qFormat/>
    <w:rPr>
      <w:sz w:val="21"/>
      <w:szCs w:val="24"/>
    </w:rPr>
  </w:style>
  <w:style w:type="character" w:styleId="1226">
    <w:name w:val="标题1　样式 宋体 小三 加粗"/>
    <w:next w:val="1226"/>
    <w:link w:val="1022"/>
    <w:qFormat/>
    <w:rPr>
      <w:rFonts w:hint="eastAsia" w:ascii="宋体" w:hAnsi="宋体" w:eastAsia="黑体" w:cs="Times New Roman"/>
      <w:b/>
      <w:bCs/>
      <w:sz w:val="44"/>
      <w:szCs w:val="44"/>
      <w:lang w:val="en-US" w:eastAsia="zh-CN" w:bidi="ar-SA"/>
    </w:rPr>
  </w:style>
  <w:style w:type="character" w:styleId="1227">
    <w:name w:val="htd01"/>
    <w:next w:val="1227"/>
    <w:link w:val="1022"/>
    <w:qFormat/>
  </w:style>
  <w:style w:type="character" w:styleId="1228">
    <w:name w:val="Char Char21"/>
    <w:next w:val="1228"/>
    <w:link w:val="1022"/>
    <w:uiPriority w:val="99"/>
    <w:qFormat/>
    <w:rPr>
      <w:rFonts w:hint="eastAsia" w:ascii="宋体" w:hAnsi="宋体" w:eastAsia="宋体" w:cs="Times New Roman"/>
      <w:sz w:val="24"/>
      <w:lang w:val="en-US" w:eastAsia="zh-CN" w:bidi="ar-SA"/>
    </w:rPr>
  </w:style>
  <w:style w:type="character" w:styleId="1229">
    <w:name w:val="fieldsets"/>
    <w:next w:val="1229"/>
    <w:link w:val="1022"/>
    <w:qFormat/>
  </w:style>
  <w:style w:type="character" w:styleId="1230">
    <w:name w:val="Char Char1"/>
    <w:next w:val="1230"/>
    <w:link w:val="1022"/>
    <w:uiPriority w:val="99"/>
    <w:qFormat/>
    <w:rPr>
      <w:rFonts w:hint="eastAsia" w:ascii="宋体" w:hAnsi="宋体" w:eastAsia="宋体" w:cs="Times New Roman"/>
      <w:sz w:val="24"/>
      <w:lang w:val="en-US" w:eastAsia="zh-CN" w:bidi="ar-SA"/>
    </w:rPr>
  </w:style>
  <w:style w:type="character" w:styleId="1231">
    <w:name w:val="标题 3 字符"/>
    <w:next w:val="1231"/>
    <w:link w:val="1022"/>
    <w:uiPriority w:val="9"/>
    <w:semiHidden/>
    <w:qFormat/>
    <w:rPr>
      <w:b/>
      <w:bCs/>
      <w:sz w:val="32"/>
      <w:szCs w:val="32"/>
    </w:rPr>
  </w:style>
  <w:style w:type="character" w:styleId="1232">
    <w:name w:val="l-over"/>
    <w:next w:val="1232"/>
    <w:link w:val="1022"/>
    <w:qFormat/>
  </w:style>
  <w:style w:type="character" w:styleId="1233">
    <w:name w:val="l-selected"/>
    <w:next w:val="1233"/>
    <w:link w:val="1022"/>
    <w:qFormat/>
    <w:rPr>
      <w:color w:val="355686"/>
      <w:shd w:val="clear" w:color="auto" w:fill="ffffff"/>
    </w:rPr>
  </w:style>
  <w:style w:type="character" w:styleId="1234">
    <w:name w:val="dbrwr_aclil"/>
    <w:next w:val="1234"/>
    <w:link w:val="1022"/>
    <w:qFormat/>
  </w:style>
  <w:style w:type="character" w:styleId="1235">
    <w:name w:val="Body Text 3 Char1"/>
    <w:next w:val="1235"/>
    <w:link w:val="1022"/>
    <w:uiPriority w:val="99"/>
    <w:semiHidden/>
    <w:qFormat/>
    <w:rPr>
      <w:sz w:val="16"/>
      <w:szCs w:val="16"/>
    </w:rPr>
  </w:style>
  <w:style w:type="character" w:styleId="1236">
    <w:name w:val="标题 7 Char1"/>
    <w:next w:val="1236"/>
    <w:link w:val="1022"/>
    <w:semiHidden/>
    <w:qFormat/>
    <w:rPr>
      <w:b/>
      <w:bCs/>
      <w:sz w:val="24"/>
      <w:szCs w:val="24"/>
    </w:rPr>
  </w:style>
  <w:style w:type="character" w:styleId="1237">
    <w:name w:val="标题 4 字符"/>
    <w:next w:val="1237"/>
    <w:link w:val="1022"/>
    <w:uiPriority w:val="9"/>
    <w:semiHidden/>
    <w:qFormat/>
    <w:rPr>
      <w:rFonts w:hint="eastAsia" w:ascii="Calibri Light" w:hAnsi="Calibri Light" w:eastAsia="宋体" w:cs="Times New Roman"/>
      <w:b/>
      <w:bCs/>
      <w:sz w:val="28"/>
      <w:szCs w:val="28"/>
    </w:rPr>
  </w:style>
  <w:style w:type="character" w:styleId="1238">
    <w:name w:val="文档结构图 Char1"/>
    <w:next w:val="1238"/>
    <w:link w:val="1022"/>
    <w:semiHidden/>
    <w:qFormat/>
    <w:rPr>
      <w:rFonts w:ascii="Microsoft YaHei UI" w:hAnsi="Times New Roman" w:eastAsia="Microsoft YaHei UI" w:cs="Times New Roman"/>
      <w:sz w:val="18"/>
      <w:szCs w:val="18"/>
    </w:rPr>
  </w:style>
  <w:style w:type="character" w:styleId="1239">
    <w:name w:val="ruweitli_r"/>
    <w:next w:val="1239"/>
    <w:link w:val="1022"/>
    <w:qFormat/>
  </w:style>
  <w:style w:type="character" w:styleId="1240">
    <w:name w:val="searchf"/>
    <w:next w:val="1240"/>
    <w:link w:val="1022"/>
    <w:qFormat/>
  </w:style>
  <w:style w:type="character" w:styleId="1241">
    <w:name w:val="正文文本 2 Char1"/>
    <w:next w:val="1241"/>
    <w:link w:val="1022"/>
    <w:semiHidden/>
    <w:qFormat/>
    <w:rPr>
      <w:rFonts w:ascii="Times New Roman" w:hAnsi="Times New Roman" w:eastAsia="宋体" w:cs="Times New Roman"/>
      <w:szCs w:val="24"/>
    </w:rPr>
  </w:style>
  <w:style w:type="character" w:styleId="1242">
    <w:name w:val="样式 宋体 小四 加粗"/>
    <w:next w:val="1242"/>
    <w:link w:val="1022"/>
    <w:qFormat/>
    <w:rPr>
      <w:rFonts w:hint="eastAsia" w:ascii="宋体" w:hAnsi="宋体" w:eastAsia="宋体" w:cs="Times New Roman"/>
      <w:b/>
      <w:bCs/>
      <w:sz w:val="28"/>
    </w:rPr>
  </w:style>
  <w:style w:type="character" w:styleId="1243">
    <w:name w:val="标题 9 Char1"/>
    <w:next w:val="1243"/>
    <w:link w:val="1022"/>
    <w:semiHidden/>
    <w:qFormat/>
    <w:rPr>
      <w:rFonts w:ascii="Calibri Light" w:hAnsi="Calibri Light" w:eastAsia="宋体" w:cs="Times New Roman"/>
      <w:sz w:val="21"/>
      <w:szCs w:val="21"/>
    </w:rPr>
  </w:style>
  <w:style w:type="character" w:styleId="1244">
    <w:name w:val="样式 宋体 小四 加粗1"/>
    <w:next w:val="1244"/>
    <w:link w:val="1022"/>
    <w:qFormat/>
    <w:rPr>
      <w:rFonts w:hint="eastAsia" w:ascii="宋体" w:hAnsi="宋体" w:eastAsia="宋体" w:cs="Times New Roman"/>
      <w:b/>
      <w:bCs/>
      <w:sz w:val="28"/>
    </w:rPr>
  </w:style>
  <w:style w:type="character" w:styleId="1245">
    <w:name w:val="脚注文本 Char1"/>
    <w:next w:val="1245"/>
    <w:link w:val="1022"/>
    <w:qFormat/>
    <w:rPr>
      <w:rFonts w:ascii="Times New Roman" w:hAnsi="Times New Roman" w:eastAsia="宋体" w:cs="Times New Roman"/>
      <w:sz w:val="18"/>
      <w:szCs w:val="18"/>
    </w:rPr>
  </w:style>
  <w:style w:type="character" w:styleId="1246">
    <w:name w:val="日期 Char1"/>
    <w:next w:val="1246"/>
    <w:link w:val="1022"/>
    <w:uiPriority w:val="99"/>
    <w:semiHidden/>
    <w:qFormat/>
    <w:rPr>
      <w:rFonts w:ascii="Times New Roman" w:hAnsi="Times New Roman" w:eastAsia="宋体" w:cs="Times New Roman"/>
      <w:szCs w:val="24"/>
    </w:rPr>
  </w:style>
  <w:style w:type="character" w:styleId="1247">
    <w:name w:val="批注框文本 字符"/>
    <w:next w:val="1247"/>
    <w:link w:val="1022"/>
    <w:uiPriority w:val="99"/>
    <w:semiHidden/>
    <w:qFormat/>
    <w:rPr>
      <w:sz w:val="18"/>
      <w:szCs w:val="18"/>
    </w:rPr>
  </w:style>
  <w:style w:type="character" w:styleId="1248">
    <w:name w:val="正文文本缩进 2 Char1"/>
    <w:next w:val="1248"/>
    <w:link w:val="1022"/>
    <w:semiHidden/>
    <w:qFormat/>
    <w:rPr>
      <w:rFonts w:ascii="Times New Roman" w:hAnsi="Times New Roman" w:eastAsia="宋体" w:cs="Times New Roman"/>
      <w:szCs w:val="24"/>
    </w:rPr>
  </w:style>
  <w:style w:type="character" w:styleId="1249">
    <w:name w:val="font161"/>
    <w:next w:val="1249"/>
    <w:link w:val="1022"/>
    <w:qFormat/>
    <w:rPr>
      <w:rFonts w:ascii="Times New Roman" w:hAnsi="Times New Roman" w:cs="Times New Roman"/>
      <w:b/>
      <w:bCs/>
      <w:sz w:val="32"/>
      <w:szCs w:val="32"/>
    </w:rPr>
  </w:style>
  <w:style w:type="character" w:styleId="1250">
    <w:name w:val="正文文本缩进 字符"/>
    <w:next w:val="1250"/>
    <w:link w:val="1022"/>
    <w:uiPriority w:val="99"/>
    <w:semiHidden/>
    <w:qFormat/>
    <w:rPr>
      <w:sz w:val="21"/>
      <w:szCs w:val="24"/>
    </w:rPr>
  </w:style>
  <w:style w:type="character" w:styleId="1251">
    <w:name w:val="尾注文本 Char1"/>
    <w:next w:val="1251"/>
    <w:link w:val="1022"/>
    <w:qFormat/>
    <w:rPr>
      <w:sz w:val="21"/>
      <w:szCs w:val="24"/>
    </w:rPr>
  </w:style>
  <w:style w:type="character" w:styleId="1252">
    <w:name w:val="样式 宋体 小四1"/>
    <w:next w:val="1252"/>
    <w:link w:val="1022"/>
    <w:qFormat/>
    <w:rPr>
      <w:rFonts w:hint="eastAsia" w:ascii="宋体" w:hAnsi="宋体" w:eastAsia="宋体" w:cs="Times New Roman"/>
      <w:sz w:val="28"/>
    </w:rPr>
  </w:style>
  <w:style w:type="character" w:styleId="1253">
    <w:name w:val="纯文本 Char1"/>
    <w:next w:val="1253"/>
    <w:link w:val="1022"/>
    <w:qFormat/>
    <w:rPr>
      <w:rFonts w:ascii="宋体" w:hAnsi="Courier New" w:eastAsia="宋体" w:cs="Courier New"/>
      <w:szCs w:val="21"/>
    </w:rPr>
  </w:style>
  <w:style w:type="character" w:styleId="1254">
    <w:name w:val="正文文本缩进 3 Char1"/>
    <w:next w:val="1254"/>
    <w:link w:val="1022"/>
    <w:semiHidden/>
    <w:qFormat/>
    <w:rPr>
      <w:rFonts w:ascii="Times New Roman" w:hAnsi="Times New Roman" w:eastAsia="宋体" w:cs="Times New Roman"/>
      <w:sz w:val="16"/>
      <w:szCs w:val="16"/>
    </w:rPr>
  </w:style>
  <w:style w:type="character" w:styleId="1255">
    <w:name w:val="页脚 Char1"/>
    <w:next w:val="1255"/>
    <w:link w:val="1022"/>
    <w:uiPriority w:val="99"/>
    <w:semiHidden/>
    <w:qFormat/>
    <w:rPr>
      <w:rFonts w:ascii="Times New Roman" w:hAnsi="Times New Roman" w:eastAsia="宋体" w:cs="Times New Roman"/>
      <w:sz w:val="18"/>
      <w:szCs w:val="18"/>
    </w:rPr>
  </w:style>
  <w:style w:type="character" w:styleId="1256">
    <w:name w:val="标题 8 Char1"/>
    <w:next w:val="1256"/>
    <w:link w:val="1022"/>
    <w:semiHidden/>
    <w:qFormat/>
    <w:rPr>
      <w:rFonts w:ascii="Calibri Light" w:hAnsi="Calibri Light" w:eastAsia="宋体" w:cs="Times New Roman"/>
      <w:sz w:val="24"/>
      <w:szCs w:val="24"/>
    </w:rPr>
  </w:style>
  <w:style w:type="character" w:styleId="1257">
    <w:name w:val="ruweitli_l"/>
    <w:next w:val="1257"/>
    <w:link w:val="1022"/>
    <w:qFormat/>
  </w:style>
  <w:style w:type="character" w:styleId="1258">
    <w:name w:val="尾注文本 Char2"/>
    <w:next w:val="1258"/>
    <w:link w:val="1022"/>
    <w:uiPriority w:val="99"/>
    <w:semiHidden/>
    <w:qFormat/>
    <w:rPr>
      <w:rFonts w:ascii="Times New Roman" w:hAnsi="Times New Roman" w:eastAsia="宋体" w:cs="Times New Roman"/>
      <w:szCs w:val="24"/>
    </w:rPr>
  </w:style>
  <w:style w:type="character" w:styleId="1259">
    <w:name w:val="Footnote Text Char1"/>
    <w:next w:val="1259"/>
    <w:link w:val="1022"/>
    <w:uiPriority w:val="99"/>
    <w:semiHidden/>
    <w:qFormat/>
    <w:rPr>
      <w:sz w:val="18"/>
      <w:szCs w:val="18"/>
    </w:rPr>
  </w:style>
  <w:style w:type="character" w:styleId="1260">
    <w:name w:val="标题 2 字符"/>
    <w:next w:val="1260"/>
    <w:link w:val="1022"/>
    <w:uiPriority w:val="9"/>
    <w:semiHidden/>
    <w:qFormat/>
    <w:rPr>
      <w:rFonts w:hint="eastAsia" w:ascii="Calibri Light" w:hAnsi="Calibri Light" w:eastAsia="宋体" w:cs="Times New Roman"/>
      <w:b/>
      <w:bCs/>
      <w:sz w:val="32"/>
      <w:szCs w:val="32"/>
    </w:rPr>
  </w:style>
  <w:style w:type="character" w:styleId="1261">
    <w:name w:val="页眉 Char1"/>
    <w:next w:val="1261"/>
    <w:link w:val="1022"/>
    <w:semiHidden/>
    <w:qFormat/>
    <w:rPr>
      <w:rFonts w:ascii="Times New Roman" w:hAnsi="Times New Roman" w:eastAsia="宋体" w:cs="Times New Roman"/>
      <w:sz w:val="18"/>
      <w:szCs w:val="18"/>
    </w:rPr>
  </w:style>
  <w:style w:type="character" w:styleId="1262">
    <w:name w:val="应用正文文本 Char Char"/>
    <w:next w:val="1262"/>
    <w:link w:val="1263"/>
    <w:qFormat/>
    <w:rPr>
      <w:color w:val="ff0000"/>
      <w:sz w:val="24"/>
      <w:szCs w:val="24"/>
    </w:rPr>
  </w:style>
  <w:style w:type="paragraph" w:styleId="1263">
    <w:name w:val="应用正文文本"/>
    <w:basedOn w:val="1022"/>
    <w:next w:val="1263"/>
    <w:link w:val="1262"/>
    <w:qFormat/>
    <w:pPr>
      <w:ind w:firstLine="480"/>
      <w:spacing w:line="460" w:lineRule="atLeast"/>
    </w:pPr>
    <w:rPr>
      <w:color w:val="ff0000"/>
      <w:sz w:val="24"/>
    </w:rPr>
  </w:style>
  <w:style w:type="character" w:styleId="1264">
    <w:name w:val="font21"/>
    <w:next w:val="1264"/>
    <w:link w:val="1022"/>
    <w:qFormat/>
    <w:rPr>
      <w:rFonts w:hint="eastAsia" w:ascii="仿宋_GB2312" w:eastAsia="仿宋_GB2312"/>
      <w:color w:val="000000"/>
      <w:sz w:val="20"/>
      <w:szCs w:val="20"/>
      <w:u w:val="none"/>
    </w:rPr>
  </w:style>
  <w:style w:type="character" w:styleId="1265">
    <w:name w:val="标题 1 字符"/>
    <w:next w:val="1265"/>
    <w:link w:val="1022"/>
    <w:uiPriority w:val="9"/>
    <w:qFormat/>
    <w:rPr>
      <w:b/>
      <w:bCs/>
      <w:sz w:val="44"/>
      <w:szCs w:val="44"/>
    </w:rPr>
  </w:style>
  <w:style w:type="character" w:styleId="1266">
    <w:name w:val="批注主题 Char1"/>
    <w:next w:val="1266"/>
    <w:link w:val="1022"/>
    <w:uiPriority w:val="99"/>
    <w:semiHidden/>
    <w:qFormat/>
    <w:rPr>
      <w:rFonts w:ascii="Times New Roman" w:hAnsi="Times New Roman" w:eastAsia="宋体" w:cs="Times New Roman"/>
      <w:b/>
      <w:bCs/>
      <w:szCs w:val="24"/>
    </w:rPr>
  </w:style>
  <w:style w:type="character" w:styleId="1267">
    <w:name w:val="正文文本 3 Char1"/>
    <w:next w:val="1267"/>
    <w:link w:val="1022"/>
    <w:qFormat/>
    <w:rPr>
      <w:rFonts w:ascii="Times New Roman" w:hAnsi="Times New Roman" w:eastAsia="宋体" w:cs="Times New Roman"/>
      <w:sz w:val="16"/>
      <w:szCs w:val="16"/>
    </w:rPr>
  </w:style>
  <w:style w:type="paragraph" w:styleId="1268">
    <w:name w:val="Char Char Char Char Char Char Char Char Char Char Char Char Char Char Char Char Char Char Char Char Char Char Char Char Char"/>
    <w:basedOn w:val="1022"/>
    <w:next w:val="1268"/>
    <w:link w:val="1022"/>
    <w:qFormat/>
    <w:pPr>
      <w:spacing w:line="240" w:lineRule="auto"/>
    </w:pPr>
  </w:style>
  <w:style w:type="paragraph" w:styleId="1269">
    <w:name w:val="xl25"/>
    <w:basedOn w:val="1022"/>
    <w:next w:val="1269"/>
    <w:link w:val="1022"/>
    <w:qFormat/>
    <w:pPr>
      <w:jc w:val="center"/>
      <w:spacing w:before="100" w:beforeAutospacing="1" w:after="100" w:afterAutospacing="1" w:line="240" w:lineRule="auto"/>
      <w:widowControl/>
    </w:pPr>
    <w:rPr>
      <w:rFonts w:ascii="新宋体" w:hAnsi="新宋体" w:eastAsia="新宋体" w:cs="Arial Unicode MS"/>
      <w:b/>
      <w:bCs/>
      <w:sz w:val="36"/>
      <w:szCs w:val="36"/>
    </w:rPr>
  </w:style>
  <w:style w:type="paragraph" w:styleId="1270">
    <w:name w:val="默认段落字体 Para Char"/>
    <w:basedOn w:val="1022"/>
    <w:next w:val="1270"/>
    <w:link w:val="1022"/>
    <w:qFormat/>
    <w:pPr>
      <w:ind w:firstLine="200"/>
    </w:pPr>
    <w:rPr>
      <w:rFonts w:ascii="宋体" w:hAnsi="宋体" w:cs="宋体"/>
      <w:sz w:val="24"/>
    </w:rPr>
  </w:style>
  <w:style w:type="paragraph" w:styleId="1271">
    <w:name w:val="_Style 157"/>
    <w:basedOn w:val="1023"/>
    <w:next w:val="1271"/>
    <w:link w:val="1022"/>
    <w:qFormat/>
    <w:pPr>
      <w:ind w:left="1220" w:hanging="720"/>
      <w:jc w:val="center"/>
      <w:keepLines w:val="0"/>
      <w:spacing w:before="0" w:after="0" w:line="360" w:lineRule="auto"/>
      <w:tabs>
        <w:tab w:val="left" w:pos="1220" w:leader="none"/>
      </w:tabs>
    </w:pPr>
    <w:rPr>
      <w:rFonts w:ascii="宋体" w:hAnsi="宋体" w:eastAsia="黑体" w:cs="宋体"/>
      <w:sz w:val="28"/>
      <w:szCs w:val="21"/>
    </w:rPr>
  </w:style>
  <w:style w:type="paragraph" w:styleId="1272">
    <w:name w:val="样式 标题 3 + (中文) 黑体 小四 非加粗 段前: 7.8 磅 段后: 0 磅 行距: 固定值 20 磅"/>
    <w:basedOn w:val="1025"/>
    <w:next w:val="1272"/>
    <w:link w:val="1273"/>
    <w:qFormat/>
    <w:pPr>
      <w:spacing w:before="0" w:after="0" w:line="400" w:lineRule="exact"/>
    </w:pPr>
    <w:rPr>
      <w:rFonts w:eastAsia="黑体"/>
      <w:b w:val="0"/>
      <w:bCs w:val="0"/>
      <w:sz w:val="24"/>
      <w:szCs w:val="20"/>
    </w:rPr>
  </w:style>
  <w:style w:type="character" w:styleId="1273">
    <w:name w:val="样式 标题 3 + (中文) 黑体 小四 非加粗 段前: 7.8 磅 段后: 0 磅 行距: 固定值 20 磅 Char Char"/>
    <w:next w:val="1273"/>
    <w:link w:val="1272"/>
    <w:qFormat/>
    <w:rPr>
      <w:rFonts w:eastAsia="黑体" w:cs="宋体"/>
      <w:sz w:val="24"/>
    </w:rPr>
  </w:style>
  <w:style w:type="paragraph" w:styleId="1274">
    <w:name w:val="Char"/>
    <w:basedOn w:val="1022"/>
    <w:next w:val="1274"/>
    <w:link w:val="1022"/>
    <w:qFormat/>
    <w:pPr>
      <w:spacing w:line="240" w:lineRule="auto"/>
    </w:pPr>
  </w:style>
  <w:style w:type="paragraph" w:styleId="1275">
    <w:name w:val="一级标题"/>
    <w:basedOn w:val="1022"/>
    <w:next w:val="1275"/>
    <w:link w:val="1022"/>
    <w:qFormat/>
    <w:pPr>
      <w:jc w:val="left"/>
    </w:pPr>
    <w:rPr>
      <w:rFonts w:ascii="黑体" w:hAnsi="Arial" w:eastAsia="黑体" w:cs="Arial"/>
      <w:bCs/>
      <w:sz w:val="24"/>
      <w:lang w:val="en-GB"/>
    </w:rPr>
  </w:style>
  <w:style w:type="paragraph" w:styleId="1276">
    <w:name w:val="Char Char Char Char1"/>
    <w:basedOn w:val="1022"/>
    <w:next w:val="1276"/>
    <w:link w:val="1022"/>
    <w:qFormat/>
    <w:pPr>
      <w:spacing w:line="240" w:lineRule="auto"/>
    </w:pPr>
  </w:style>
  <w:style w:type="paragraph" w:styleId="1277">
    <w:name w:val="二级标题"/>
    <w:basedOn w:val="1022"/>
    <w:next w:val="1277"/>
    <w:link w:val="1022"/>
    <w:qFormat/>
    <w:pPr>
      <w:jc w:val="left"/>
      <w:spacing w:line="360" w:lineRule="exact"/>
      <w:outlineLvl w:val="0"/>
    </w:pPr>
    <w:rPr>
      <w:rFonts w:ascii="宋体" w:hAnsi="宋体" w:cs="Arial"/>
      <w:b/>
      <w:color w:val="ff0000"/>
      <w:szCs w:val="32"/>
      <w:lang w:val="en-GB"/>
    </w:rPr>
  </w:style>
  <w:style w:type="paragraph" w:styleId="1278">
    <w:name w:val="1"/>
    <w:basedOn w:val="1022"/>
    <w:next w:val="1022"/>
    <w:link w:val="1022"/>
    <w:qFormat/>
    <w:pPr>
      <w:spacing w:line="240" w:lineRule="auto"/>
    </w:pPr>
  </w:style>
  <w:style w:type="paragraph" w:styleId="1279">
    <w:name w:val="标准书眉_偶数页"/>
    <w:basedOn w:val="1280"/>
    <w:next w:val="1022"/>
    <w:link w:val="1022"/>
    <w:qFormat/>
    <w:pPr>
      <w:jc w:val="left"/>
      <w:tabs>
        <w:tab w:val="center" w:pos="4154" w:leader="none"/>
        <w:tab w:val="right" w:pos="8306" w:leader="none"/>
      </w:tabs>
    </w:pPr>
  </w:style>
  <w:style w:type="paragraph" w:styleId="1280">
    <w:name w:val="标准书眉_奇数页"/>
    <w:next w:val="1022"/>
    <w:link w:val="1022"/>
    <w:qFormat/>
    <w:pPr>
      <w:jc w:val="right"/>
      <w:spacing w:after="120"/>
      <w:tabs>
        <w:tab w:val="center" w:pos="4154" w:leader="none"/>
        <w:tab w:val="right" w:pos="8306" w:leader="none"/>
      </w:tabs>
    </w:pPr>
    <w:rPr>
      <w:sz w:val="21"/>
      <w:lang w:val="en-US" w:eastAsia="zh-CN" w:bidi="ar-SA"/>
    </w:rPr>
  </w:style>
  <w:style w:type="paragraph" w:styleId="1281">
    <w:name w:val="正正文"/>
    <w:basedOn w:val="1022"/>
    <w:next w:val="1281"/>
    <w:link w:val="1022"/>
    <w:qFormat/>
    <w:pPr>
      <w:ind w:firstLine="480"/>
    </w:pPr>
    <w:rPr>
      <w:rFonts w:ascii="宋体" w:hAnsi="宋体"/>
      <w:sz w:val="24"/>
    </w:rPr>
  </w:style>
  <w:style w:type="paragraph" w:styleId="1282">
    <w:name w:val="xl30"/>
    <w:basedOn w:val="1022"/>
    <w:next w:val="1282"/>
    <w:link w:val="1022"/>
    <w:qFormat/>
    <w:pPr>
      <w:jc w:val="center"/>
      <w:spacing w:before="100" w:after="100" w:line="240" w:lineRule="auto"/>
      <w:widowControl/>
      <w:pBdr>
        <w:left w:val="single" w:color="000000" w:sz="6" w:space="0"/>
        <w:bottom w:val="single" w:color="000000" w:sz="6" w:space="0"/>
        <w:right w:val="single" w:color="000000" w:sz="6" w:space="0"/>
      </w:pBdr>
    </w:pPr>
    <w:rPr>
      <w:rFonts w:ascii="宋体" w:hAnsi="宋体"/>
      <w:szCs w:val="20"/>
    </w:rPr>
  </w:style>
  <w:style w:type="paragraph" w:styleId="1283">
    <w:name w:val="xl31"/>
    <w:basedOn w:val="1022"/>
    <w:next w:val="1283"/>
    <w:link w:val="1022"/>
    <w:qFormat/>
    <w:pPr>
      <w:jc w:val="center"/>
      <w:spacing w:before="100" w:beforeAutospacing="1" w:after="100" w:afterAutospacing="1" w:line="240" w:lineRule="auto"/>
      <w:widowControl/>
    </w:pPr>
    <w:rPr>
      <w:b/>
      <w:sz w:val="32"/>
      <w:szCs w:val="20"/>
    </w:rPr>
  </w:style>
  <w:style w:type="paragraph" w:styleId="1284">
    <w:name w:val="z-窗体顶端1"/>
    <w:basedOn w:val="1022"/>
    <w:next w:val="1022"/>
    <w:link w:val="1022"/>
    <w:qFormat/>
    <w:pPr>
      <w:jc w:val="center"/>
      <w:spacing w:line="240" w:lineRule="auto"/>
      <w:pBdr>
        <w:bottom w:val="single" w:color="000000" w:sz="6" w:space="1"/>
      </w:pBdr>
    </w:pPr>
    <w:rPr>
      <w:rFonts w:ascii="Arial"/>
      <w:vanish/>
      <w:sz w:val="16"/>
    </w:rPr>
  </w:style>
  <w:style w:type="paragraph" w:styleId="1285">
    <w:name w:val="表名A"/>
    <w:basedOn w:val="1022"/>
    <w:next w:val="1285"/>
    <w:link w:val="1022"/>
    <w:qFormat/>
    <w:pPr>
      <w:spacing w:line="240" w:lineRule="auto"/>
      <w:widowControl/>
      <w:tabs>
        <w:tab w:val="center" w:pos="4860" w:leader="none"/>
        <w:tab w:val="right" w:pos="8820" w:leader="none"/>
      </w:tabs>
    </w:pPr>
    <w:rPr>
      <w:rFonts w:ascii="华文细黑" w:hAnsi="华文细黑" w:eastAsia="华文细黑" w:cs="Plotter"/>
      <w:szCs w:val="20"/>
    </w:rPr>
  </w:style>
  <w:style w:type="paragraph" w:styleId="1286">
    <w:name w:val="Körper"/>
    <w:basedOn w:val="1022"/>
    <w:next w:val="1286"/>
    <w:link w:val="1022"/>
    <w:qFormat/>
    <w:pPr>
      <w:spacing w:before="120" w:line="240" w:lineRule="exact"/>
      <w:widowControl/>
    </w:pPr>
    <w:rPr>
      <w:rFonts w:ascii="Arial" w:hAnsi="Arial"/>
      <w:sz w:val="20"/>
      <w:szCs w:val="20"/>
      <w:lang w:val="de-DE" w:eastAsia="de-DE"/>
    </w:rPr>
  </w:style>
  <w:style w:type="paragraph" w:styleId="1287">
    <w:name w:val="Char Char Char Char Char Char1 Char Char Char Char"/>
    <w:basedOn w:val="1022"/>
    <w:next w:val="1287"/>
    <w:link w:val="1022"/>
    <w:qFormat/>
    <w:pPr>
      <w:spacing w:line="240" w:lineRule="auto"/>
    </w:pPr>
  </w:style>
  <w:style w:type="paragraph" w:styleId="1288">
    <w:name w:val="样式 标题 1 + 黑体 三号 非加粗 居中 段前: 6 磅 段后: 6 磅 行距: 固定值 20 磅"/>
    <w:basedOn w:val="1023"/>
    <w:next w:val="1288"/>
    <w:link w:val="1022"/>
    <w:qFormat/>
    <w:pPr>
      <w:jc w:val="center"/>
      <w:spacing w:before="120" w:after="120" w:line="400" w:lineRule="exact"/>
    </w:pPr>
    <w:rPr>
      <w:rFonts w:ascii="黑体" w:hAnsi="黑体" w:eastAsia="黑体" w:cs="宋体"/>
      <w:b w:val="0"/>
      <w:bCs w:val="0"/>
      <w:sz w:val="32"/>
      <w:szCs w:val="20"/>
    </w:rPr>
  </w:style>
  <w:style w:type="paragraph" w:styleId="1289">
    <w:name w:val="Char Char Char1 Char"/>
    <w:basedOn w:val="1024"/>
    <w:next w:val="1022"/>
    <w:link w:val="1022"/>
    <w:qFormat/>
    <w:pPr>
      <w:jc w:val="left"/>
      <w:spacing w:before="120" w:after="120" w:line="240" w:lineRule="auto"/>
    </w:pPr>
    <w:rPr>
      <w:bCs w:val="0"/>
      <w:szCs w:val="20"/>
    </w:rPr>
  </w:style>
  <w:style w:type="paragraph" w:styleId="1290">
    <w:name w:val="af15hichaf0dbchf15cgrid"/>
    <w:next w:val="1290"/>
    <w:link w:val="1022"/>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291">
    <w:name w:val="表中"/>
    <w:basedOn w:val="1022"/>
    <w:next w:val="1291"/>
    <w:link w:val="1022"/>
    <w:qFormat/>
    <w:pPr>
      <w:jc w:val="center"/>
      <w:spacing w:line="360" w:lineRule="atLeast"/>
    </w:pPr>
    <w:rPr>
      <w:szCs w:val="20"/>
    </w:rPr>
  </w:style>
  <w:style w:type="paragraph" w:styleId="1292">
    <w:name w:val="表格"/>
    <w:basedOn w:val="1022"/>
    <w:next w:val="1292"/>
    <w:link w:val="1022"/>
    <w:qFormat/>
    <w:pPr>
      <w:jc w:val="center"/>
      <w:spacing w:line="240" w:lineRule="auto"/>
    </w:pPr>
    <w:rPr>
      <w:rFonts w:ascii="华文细黑" w:hAnsi="华文细黑"/>
      <w:szCs w:val="20"/>
    </w:rPr>
  </w:style>
  <w:style w:type="paragraph" w:styleId="1293">
    <w:name w:val="Char Char Char"/>
    <w:basedOn w:val="1022"/>
    <w:next w:val="1293"/>
    <w:link w:val="1022"/>
    <w:qFormat/>
    <w:pPr>
      <w:ind w:firstLine="200"/>
    </w:pPr>
    <w:rPr>
      <w:rFonts w:ascii="宋体" w:hAnsi="宋体" w:cs="宋体"/>
      <w:sz w:val="24"/>
    </w:rPr>
  </w:style>
  <w:style w:type="paragraph" w:styleId="1294">
    <w:name w:val="_Style 11"/>
    <w:basedOn w:val="1022"/>
    <w:next w:val="1294"/>
    <w:link w:val="1022"/>
    <w:qFormat/>
    <w:pPr>
      <w:spacing w:line="240" w:lineRule="auto"/>
    </w:pPr>
    <w:rPr>
      <w:szCs w:val="20"/>
    </w:rPr>
  </w:style>
  <w:style w:type="paragraph" w:styleId="1295">
    <w:name w:val="正文文本 21"/>
    <w:basedOn w:val="1022"/>
    <w:next w:val="1295"/>
    <w:link w:val="1022"/>
    <w:qFormat/>
    <w:pPr>
      <w:ind w:left="480"/>
      <w:spacing w:line="360" w:lineRule="atLeast"/>
    </w:pPr>
    <w:rPr>
      <w:rFonts w:ascii="宋体"/>
      <w:sz w:val="24"/>
      <w:szCs w:val="20"/>
    </w:rPr>
  </w:style>
  <w:style w:type="paragraph" w:styleId="1296">
    <w:name w:val="三级条标题1"/>
    <w:basedOn w:val="1022"/>
    <w:next w:val="1022"/>
    <w:link w:val="1022"/>
    <w:qFormat/>
    <w:pPr>
      <w:ind w:left="900"/>
      <w:jc w:val="left"/>
      <w:spacing w:line="240" w:lineRule="auto"/>
      <w:widowControl/>
      <w:outlineLvl w:val="4"/>
    </w:pPr>
    <w:rPr>
      <w:rFonts w:eastAsia="黑体"/>
      <w:szCs w:val="20"/>
    </w:rPr>
  </w:style>
  <w:style w:type="paragraph" w:styleId="1297">
    <w:name w:val="格式3"/>
    <w:basedOn w:val="1022"/>
    <w:next w:val="1297"/>
    <w:link w:val="1022"/>
    <w:qFormat/>
    <w:pPr>
      <w:ind w:left="1304" w:hanging="453"/>
      <w:spacing w:line="440" w:lineRule="exact"/>
      <w:tabs>
        <w:tab w:val="left" w:pos="1304" w:leader="none"/>
      </w:tabs>
    </w:pPr>
    <w:rPr>
      <w:color w:val="0000ff"/>
      <w:sz w:val="24"/>
      <w:szCs w:val="20"/>
    </w:rPr>
  </w:style>
  <w:style w:type="paragraph" w:styleId="1298">
    <w:name w:val="Char1"/>
    <w:basedOn w:val="1022"/>
    <w:next w:val="1298"/>
    <w:link w:val="1022"/>
    <w:qFormat/>
    <w:pPr>
      <w:spacing w:line="240" w:lineRule="auto"/>
    </w:pPr>
  </w:style>
  <w:style w:type="paragraph" w:styleId="1299">
    <w:name w:val="样式"/>
    <w:basedOn w:val="1022"/>
    <w:next w:val="1105"/>
    <w:link w:val="1300"/>
    <w:qFormat/>
    <w:pPr>
      <w:ind w:firstLine="564"/>
      <w:spacing w:line="240" w:lineRule="auto"/>
    </w:pPr>
    <w:rPr>
      <w:rFonts w:ascii="宋体"/>
      <w:sz w:val="28"/>
      <w:szCs w:val="28"/>
    </w:rPr>
  </w:style>
  <w:style w:type="character" w:styleId="1300">
    <w:name w:val="样式 Char Char"/>
    <w:next w:val="1300"/>
    <w:link w:val="1299"/>
    <w:qFormat/>
    <w:rPr>
      <w:rFonts w:ascii="宋体"/>
      <w:sz w:val="28"/>
      <w:szCs w:val="28"/>
    </w:rPr>
  </w:style>
  <w:style w:type="paragraph" w:styleId="1301">
    <w:name w:val="op_mapdots_left"/>
    <w:basedOn w:val="1022"/>
    <w:next w:val="1301"/>
    <w:link w:val="1022"/>
    <w:qFormat/>
    <w:pPr>
      <w:jc w:val="left"/>
      <w:spacing w:line="240" w:lineRule="auto"/>
      <w:widowControl/>
    </w:pPr>
    <w:rPr>
      <w:rFonts w:ascii="宋体" w:hAnsi="宋体" w:cs="宋体"/>
      <w:sz w:val="24"/>
    </w:rPr>
  </w:style>
  <w:style w:type="paragraph" w:styleId="1302">
    <w:name w:val="正文文本缩进 22"/>
    <w:basedOn w:val="1022"/>
    <w:next w:val="1302"/>
    <w:link w:val="1022"/>
    <w:qFormat/>
    <w:pPr>
      <w:ind w:firstLine="540"/>
      <w:spacing w:line="400" w:lineRule="atLeast"/>
    </w:pPr>
    <w:rPr>
      <w:rFonts w:ascii="宋体"/>
      <w:sz w:val="24"/>
      <w:szCs w:val="20"/>
    </w:rPr>
  </w:style>
  <w:style w:type="paragraph" w:styleId="1303">
    <w:name w:val="Char Char Char Char Char Char"/>
    <w:basedOn w:val="1022"/>
    <w:next w:val="1303"/>
    <w:link w:val="1022"/>
    <w:qFormat/>
    <w:pPr>
      <w:spacing w:line="240" w:lineRule="auto"/>
    </w:pPr>
  </w:style>
  <w:style w:type="paragraph" w:styleId="1304">
    <w:name w:val="正文A"/>
    <w:next w:val="1304"/>
    <w:link w:val="1022"/>
    <w:qFormat/>
    <w:pPr>
      <w:ind w:firstLine="200"/>
      <w:jc w:val="both"/>
      <w:spacing w:line="360" w:lineRule="auto"/>
      <w:tabs>
        <w:tab w:val="left" w:pos="0" w:leader="none"/>
      </w:tabs>
    </w:pPr>
    <w:rPr>
      <w:sz w:val="24"/>
      <w:lang w:val="en-US" w:eastAsia="zh-CN" w:bidi="ar-SA"/>
    </w:rPr>
  </w:style>
  <w:style w:type="paragraph" w:styleId="1305">
    <w:name w:val="标题2(第4篇)"/>
    <w:basedOn w:val="1022"/>
    <w:next w:val="1305"/>
    <w:link w:val="1022"/>
    <w:qFormat/>
    <w:pPr>
      <w:jc w:val="center"/>
      <w:spacing w:line="240" w:lineRule="auto"/>
    </w:pPr>
    <w:rPr>
      <w:rFonts w:eastAsia="仿宋_GB2312"/>
      <w:b/>
      <w:sz w:val="32"/>
    </w:rPr>
  </w:style>
  <w:style w:type="paragraph" w:styleId="1306">
    <w:name w:val="Char Char Char1 Char Char Char Char Char Char Char Char Char Char Char Char Char Char Char Char Char Char Char"/>
    <w:basedOn w:val="1022"/>
    <w:next w:val="1306"/>
    <w:link w:val="1022"/>
    <w:qFormat/>
    <w:pPr>
      <w:spacing w:line="240" w:lineRule="auto"/>
    </w:pPr>
  </w:style>
  <w:style w:type="paragraph" w:styleId="1307">
    <w:name w:val="Char2"/>
    <w:basedOn w:val="1022"/>
    <w:next w:val="1307"/>
    <w:link w:val="1022"/>
    <w:qFormat/>
    <w:pPr>
      <w:spacing w:line="240" w:lineRule="auto"/>
    </w:pPr>
  </w:style>
  <w:style w:type="paragraph" w:styleId="1308">
    <w:name w:val="Char Char Char Char"/>
    <w:basedOn w:val="1022"/>
    <w:next w:val="1308"/>
    <w:link w:val="1022"/>
    <w:qFormat/>
    <w:pPr>
      <w:ind w:firstLine="200"/>
    </w:pPr>
    <w:rPr>
      <w:rFonts w:ascii="宋体" w:hAnsi="宋体" w:cs="宋体"/>
      <w:sz w:val="24"/>
    </w:rPr>
  </w:style>
  <w:style w:type="paragraph" w:styleId="1309">
    <w:name w:val="目录1"/>
    <w:basedOn w:val="1022"/>
    <w:next w:val="1309"/>
    <w:link w:val="1022"/>
    <w:qFormat/>
    <w:pPr>
      <w:spacing w:line="420" w:lineRule="atLeast"/>
    </w:pPr>
    <w:rPr>
      <w:rFonts w:eastAsia="黑体"/>
      <w:b/>
      <w:szCs w:val="20"/>
    </w:rPr>
  </w:style>
  <w:style w:type="paragraph" w:styleId="1310">
    <w:name w:val="Char Char Char Char Char Char Char Char Char Char Char Char Char Char Char Char"/>
    <w:basedOn w:val="1022"/>
    <w:next w:val="1310"/>
    <w:link w:val="1022"/>
    <w:uiPriority w:val="99"/>
    <w:qFormat/>
    <w:pPr>
      <w:spacing w:line="520" w:lineRule="exact"/>
    </w:pPr>
    <w:rPr>
      <w:rFonts w:ascii="宋体" w:hAnsi="宋体"/>
      <w:sz w:val="24"/>
    </w:rPr>
  </w:style>
  <w:style w:type="paragraph" w:styleId="1311">
    <w:name w:val="表格2"/>
    <w:basedOn w:val="1022"/>
    <w:next w:val="1311"/>
    <w:link w:val="1022"/>
    <w:qFormat/>
    <w:pPr>
      <w:ind w:left="284" w:firstLine="454"/>
      <w:spacing w:line="420" w:lineRule="atLeast"/>
    </w:pPr>
    <w:rPr>
      <w:szCs w:val="20"/>
    </w:rPr>
  </w:style>
  <w:style w:type="paragraph" w:styleId="1312">
    <w:name w:val="格式1"/>
    <w:basedOn w:val="1022"/>
    <w:next w:val="1312"/>
    <w:link w:val="1022"/>
    <w:qFormat/>
    <w:pPr>
      <w:jc w:val="center"/>
      <w:spacing w:line="240" w:lineRule="auto"/>
    </w:pPr>
    <w:rPr>
      <w:rFonts w:ascii="黑体" w:hAnsi="宋体" w:eastAsia="黑体"/>
      <w:b/>
      <w:bCs/>
      <w:color w:val="000000"/>
      <w:sz w:val="32"/>
      <w:szCs w:val="20"/>
    </w:rPr>
  </w:style>
  <w:style w:type="paragraph" w:styleId="1313">
    <w:name w:val="Char3"/>
    <w:basedOn w:val="1022"/>
    <w:next w:val="1313"/>
    <w:link w:val="1022"/>
    <w:qFormat/>
    <w:pPr>
      <w:spacing w:line="240" w:lineRule="auto"/>
    </w:pPr>
  </w:style>
  <w:style w:type="paragraph" w:styleId="1314">
    <w:name w:val="样式 标题 2 + Times New Roman 四号 非加粗 段前: 5 磅 段后: 0 磅 行距: 固定值 20..."/>
    <w:basedOn w:val="1024"/>
    <w:next w:val="1314"/>
    <w:link w:val="1022"/>
    <w:qFormat/>
    <w:pPr>
      <w:spacing w:before="100" w:after="0" w:line="400" w:lineRule="exact"/>
    </w:pPr>
    <w:rPr>
      <w:rFonts w:ascii="Times New Roman" w:hAnsi="Times New Roman" w:cs="宋体"/>
      <w:b w:val="0"/>
      <w:bCs w:val="0"/>
      <w:sz w:val="28"/>
      <w:szCs w:val="20"/>
    </w:rPr>
  </w:style>
  <w:style w:type="paragraph" w:styleId="1315">
    <w:name w:val="正文文本缩进 21"/>
    <w:basedOn w:val="1022"/>
    <w:next w:val="1315"/>
    <w:link w:val="1022"/>
    <w:qFormat/>
    <w:pPr>
      <w:ind w:firstLine="540"/>
      <w:spacing w:line="400" w:lineRule="atLeast"/>
    </w:pPr>
    <w:rPr>
      <w:rFonts w:ascii="宋体"/>
      <w:sz w:val="24"/>
      <w:szCs w:val="20"/>
    </w:rPr>
  </w:style>
  <w:style w:type="paragraph" w:styleId="1316">
    <w:name w:val="Char Char Char Char Char Char1"/>
    <w:basedOn w:val="1022"/>
    <w:next w:val="1316"/>
    <w:link w:val="1022"/>
    <w:qFormat/>
    <w:pPr>
      <w:spacing w:line="240" w:lineRule="auto"/>
    </w:pPr>
  </w:style>
  <w:style w:type="paragraph" w:styleId="1317">
    <w:name w:val="正文文本缩进 23"/>
    <w:basedOn w:val="1022"/>
    <w:next w:val="1317"/>
    <w:link w:val="1022"/>
    <w:qFormat/>
    <w:pPr>
      <w:ind w:firstLine="540"/>
      <w:spacing w:line="400" w:lineRule="atLeast"/>
    </w:pPr>
    <w:rPr>
      <w:rFonts w:ascii="宋体"/>
      <w:sz w:val="24"/>
      <w:szCs w:val="20"/>
    </w:rPr>
  </w:style>
  <w:style w:type="paragraph" w:styleId="1318">
    <w:name w:val="xl24"/>
    <w:basedOn w:val="1022"/>
    <w:next w:val="1318"/>
    <w:link w:val="102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319">
    <w:name w:val="格式2"/>
    <w:next w:val="1319"/>
    <w:link w:val="1022"/>
    <w:qFormat/>
    <w:pPr>
      <w:jc w:val="both"/>
      <w:spacing w:before="50" w:line="440" w:lineRule="exact"/>
      <w:widowControl w:val="off"/>
    </w:pPr>
    <w:rPr>
      <w:sz w:val="24"/>
      <w:lang w:val="en-US" w:eastAsia="zh-CN" w:bidi="ar-SA"/>
    </w:rPr>
  </w:style>
  <w:style w:type="paragraph" w:styleId="1320">
    <w:name w:val="标题一"/>
    <w:basedOn w:val="1023"/>
    <w:next w:val="1320"/>
    <w:link w:val="1022"/>
    <w:qFormat/>
    <w:pPr>
      <w:ind w:left="454"/>
      <w:jc w:val="center"/>
      <w:keepNext w:val="0"/>
      <w:spacing w:after="0" w:line="240" w:lineRule="auto"/>
    </w:pPr>
  </w:style>
  <w:style w:type="paragraph" w:styleId="1321">
    <w:name w:val="Char Char"/>
    <w:basedOn w:val="1022"/>
    <w:next w:val="1321"/>
    <w:link w:val="1022"/>
    <w:qFormat/>
    <w:pPr>
      <w:spacing w:line="240" w:lineRule="auto"/>
    </w:pPr>
    <w:rPr>
      <w:rFonts w:ascii="Tahoma" w:hAnsi="Tahoma"/>
      <w:sz w:val="24"/>
      <w:szCs w:val="20"/>
    </w:rPr>
  </w:style>
  <w:style w:type="paragraph" w:styleId="1322">
    <w:name w:val="修订1"/>
    <w:next w:val="1322"/>
    <w:link w:val="1022"/>
    <w:uiPriority w:val="99"/>
    <w:semiHidden/>
    <w:qFormat/>
    <w:rPr>
      <w:sz w:val="21"/>
      <w:szCs w:val="24"/>
      <w:lang w:val="en-US" w:eastAsia="zh-CN" w:bidi="ar-SA"/>
    </w:rPr>
  </w:style>
  <w:style w:type="paragraph" w:styleId="1323">
    <w:name w:val="Char2 Char Char Char Char Char Char Char Char Char Char Char Char Char Char Char Char Char"/>
    <w:basedOn w:val="1022"/>
    <w:next w:val="1323"/>
    <w:link w:val="1022"/>
    <w:qFormat/>
    <w:pPr>
      <w:spacing w:line="240" w:lineRule="auto"/>
    </w:pPr>
  </w:style>
  <w:style w:type="paragraph" w:styleId="1324">
    <w:name w:val="Char Char1 Char Char Char Char"/>
    <w:basedOn w:val="1022"/>
    <w:next w:val="1324"/>
    <w:link w:val="1022"/>
    <w:qFormat/>
    <w:pPr>
      <w:spacing w:line="240" w:lineRule="auto"/>
    </w:pPr>
  </w:style>
  <w:style w:type="paragraph" w:styleId="1325">
    <w:name w:val="Char Char Char Char Char Char Char Char Char Char"/>
    <w:basedOn w:val="1022"/>
    <w:next w:val="1325"/>
    <w:link w:val="1022"/>
    <w:qFormat/>
    <w:pPr>
      <w:spacing w:line="240" w:lineRule="auto"/>
    </w:pPr>
  </w:style>
  <w:style w:type="paragraph" w:styleId="1326">
    <w:name w:val="表、图签"/>
    <w:basedOn w:val="1022"/>
    <w:next w:val="1326"/>
    <w:link w:val="1022"/>
    <w:qFormat/>
    <w:pPr>
      <w:jc w:val="center"/>
    </w:pPr>
    <w:rPr>
      <w:rFonts w:ascii="黑体" w:hAnsi="Arial" w:eastAsia="黑体" w:cs="Arial"/>
      <w:bCs/>
      <w:sz w:val="24"/>
      <w:szCs w:val="32"/>
    </w:rPr>
  </w:style>
  <w:style w:type="paragraph" w:styleId="1327">
    <w:name w:val="p0"/>
    <w:basedOn w:val="1022"/>
    <w:next w:val="1327"/>
    <w:link w:val="1022"/>
    <w:qFormat/>
    <w:pPr>
      <w:spacing w:line="240" w:lineRule="auto"/>
      <w:widowControl/>
    </w:pPr>
    <w:rPr>
      <w:szCs w:val="21"/>
    </w:rPr>
  </w:style>
  <w:style w:type="paragraph" w:styleId="1328">
    <w:name w:val="Char Char2"/>
    <w:basedOn w:val="1022"/>
    <w:next w:val="1328"/>
    <w:link w:val="1022"/>
    <w:qFormat/>
    <w:pPr>
      <w:spacing w:line="240" w:lineRule="auto"/>
    </w:pPr>
  </w:style>
  <w:style w:type="paragraph" w:styleId="1329">
    <w:name w:val="表格文字"/>
    <w:basedOn w:val="1022"/>
    <w:next w:val="1329"/>
    <w:link w:val="1022"/>
    <w:qFormat/>
    <w:pPr>
      <w:jc w:val="left"/>
      <w:spacing w:line="420" w:lineRule="atLeast"/>
    </w:pPr>
    <w:rPr>
      <w:szCs w:val="20"/>
    </w:rPr>
  </w:style>
  <w:style w:type="paragraph" w:styleId="1330">
    <w:name w:val="表格文字居中"/>
    <w:basedOn w:val="1022"/>
    <w:next w:val="1022"/>
    <w:link w:val="1022"/>
    <w:qFormat/>
    <w:pPr>
      <w:jc w:val="center"/>
      <w:tabs>
        <w:tab w:val="left" w:pos="720" w:leader="none"/>
        <w:tab w:val="left" w:pos="900" w:leader="none"/>
      </w:tabs>
    </w:pPr>
    <w:rPr>
      <w:rFonts w:ascii="宋体" w:hAnsi="Arial"/>
      <w:sz w:val="18"/>
      <w:szCs w:val="20"/>
    </w:rPr>
  </w:style>
  <w:style w:type="paragraph" w:styleId="1331">
    <w:name w:val="样式 标题 3 + 段前: 7.8 磅"/>
    <w:basedOn w:val="1025"/>
    <w:next w:val="1331"/>
    <w:link w:val="1022"/>
    <w:qFormat/>
    <w:pPr>
      <w:ind w:left="2220" w:hanging="420"/>
      <w:keepLines w:val="0"/>
      <w:keepNext w:val="0"/>
      <w:spacing w:before="156" w:after="0" w:line="360" w:lineRule="auto"/>
    </w:pPr>
    <w:rPr>
      <w:rFonts w:cs="宋体"/>
      <w:b w:val="0"/>
      <w:bCs w:val="0"/>
      <w:sz w:val="24"/>
      <w:szCs w:val="20"/>
    </w:rPr>
  </w:style>
  <w:style w:type="paragraph" w:styleId="1332">
    <w:name w:val="Char Char1 Char Char Char"/>
    <w:basedOn w:val="1022"/>
    <w:next w:val="1332"/>
    <w:link w:val="1022"/>
    <w:qFormat/>
    <w:pPr>
      <w:spacing w:line="240" w:lineRule="auto"/>
    </w:pPr>
    <w:rPr>
      <w:sz w:val="20"/>
      <w:szCs w:val="20"/>
    </w:rPr>
  </w:style>
  <w:style w:type="paragraph" w:styleId="1333">
    <w:name w:val="正文1"/>
    <w:basedOn w:val="1022"/>
    <w:next w:val="1333"/>
    <w:link w:val="1334"/>
    <w:qFormat/>
    <w:pPr>
      <w:ind w:left="1366" w:hanging="686"/>
      <w:spacing w:before="120"/>
    </w:pPr>
    <w:rPr>
      <w:szCs w:val="20"/>
    </w:rPr>
  </w:style>
  <w:style w:type="character" w:styleId="1334">
    <w:name w:val="正文1 Char"/>
    <w:next w:val="1334"/>
    <w:link w:val="1333"/>
    <w:qFormat/>
    <w:rPr>
      <w:sz w:val="21"/>
    </w:rPr>
  </w:style>
  <w:style w:type="paragraph" w:styleId="1335">
    <w:name w:val="表格3"/>
    <w:basedOn w:val="1022"/>
    <w:next w:val="1335"/>
    <w:link w:val="1022"/>
    <w:qFormat/>
    <w:pPr>
      <w:spacing w:line="420" w:lineRule="atLeast"/>
    </w:pPr>
    <w:rPr>
      <w:rFonts w:eastAsia="楷体"/>
      <w:szCs w:val="20"/>
    </w:rPr>
  </w:style>
  <w:style w:type="paragraph" w:styleId="1336">
    <w:name w:val="Char Char Char11"/>
    <w:basedOn w:val="1022"/>
    <w:next w:val="1336"/>
    <w:link w:val="1022"/>
    <w:qFormat/>
    <w:pPr>
      <w:ind w:firstLine="200"/>
    </w:pPr>
    <w:rPr>
      <w:rFonts w:ascii="宋体" w:hAnsi="宋体" w:cs="宋体"/>
      <w:sz w:val="24"/>
    </w:rPr>
  </w:style>
  <w:style w:type="paragraph" w:styleId="1337">
    <w:name w:val="格式4"/>
    <w:basedOn w:val="1022"/>
    <w:next w:val="1337"/>
    <w:link w:val="1022"/>
    <w:qFormat/>
    <w:pPr>
      <w:ind w:left="990" w:hanging="360"/>
      <w:spacing w:line="420" w:lineRule="exact"/>
    </w:pPr>
    <w:rPr>
      <w:rFonts w:ascii="宋体" w:hAnsi="宋体"/>
      <w:color w:val="000000"/>
      <w:sz w:val="24"/>
      <w:szCs w:val="20"/>
    </w:rPr>
  </w:style>
  <w:style w:type="paragraph" w:styleId="1338">
    <w:name w:val="xl28"/>
    <w:basedOn w:val="1022"/>
    <w:next w:val="1338"/>
    <w:link w:val="1022"/>
    <w:qFormat/>
    <w:pPr>
      <w:jc w:val="center"/>
      <w:spacing w:before="100" w:beforeAutospacing="1" w:after="100" w:afterAutospacing="1" w:line="240" w:lineRule="auto"/>
      <w:widowControl/>
      <w:pBdr>
        <w:top w:val="single" w:color="000000" w:sz="4" w:space="0"/>
        <w:bottom w:val="single" w:color="000000" w:sz="4" w:space="0"/>
      </w:pBdr>
    </w:pPr>
    <w:rPr>
      <w:rFonts w:ascii="Arial Unicode MS" w:hAnsi="Arial Unicode MS" w:eastAsia="Arial Unicode MS" w:cs="Arial Unicode MS"/>
      <w:sz w:val="20"/>
      <w:szCs w:val="20"/>
    </w:rPr>
  </w:style>
  <w:style w:type="paragraph" w:styleId="1339">
    <w:name w:val="2"/>
    <w:basedOn w:val="1022"/>
    <w:next w:val="1022"/>
    <w:link w:val="1022"/>
    <w:qFormat/>
    <w:pPr>
      <w:spacing w:line="240" w:lineRule="auto"/>
    </w:pPr>
    <w:rPr>
      <w:rFonts w:ascii="宋体"/>
      <w:b/>
      <w:bCs/>
      <w:sz w:val="24"/>
    </w:rPr>
  </w:style>
  <w:style w:type="paragraph" w:styleId="1340">
    <w:name w:val="Char Char Char Char Char Char Char2"/>
    <w:basedOn w:val="1022"/>
    <w:next w:val="1340"/>
    <w:link w:val="1022"/>
    <w:qFormat/>
    <w:pPr>
      <w:spacing w:line="240" w:lineRule="auto"/>
    </w:pPr>
    <w:rPr>
      <w:sz w:val="28"/>
      <w:szCs w:val="20"/>
    </w:rPr>
  </w:style>
  <w:style w:type="paragraph" w:styleId="1341">
    <w:name w:val="xl27"/>
    <w:basedOn w:val="1022"/>
    <w:next w:val="1341"/>
    <w:link w:val="1022"/>
    <w:qFormat/>
    <w:pPr>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Arial Unicode MS" w:hAnsi="Arial Unicode MS" w:eastAsia="Arial Unicode MS" w:cs="Arial Unicode MS"/>
      <w:sz w:val="20"/>
      <w:szCs w:val="20"/>
    </w:rPr>
  </w:style>
  <w:style w:type="paragraph" w:styleId="1342">
    <w:name w:val="默认段落字体 Para Char Char Char Char"/>
    <w:basedOn w:val="1022"/>
    <w:next w:val="1342"/>
    <w:link w:val="1022"/>
    <w:qFormat/>
    <w:pPr>
      <w:spacing w:line="240" w:lineRule="auto"/>
    </w:pPr>
  </w:style>
  <w:style w:type="paragraph" w:styleId="1343">
    <w:name w:val="Char Char Char Char Char Char Char Char Char Char Char Char Char Char Char Char Char Char Char Char Char Char Char Char Char1"/>
    <w:basedOn w:val="1022"/>
    <w:next w:val="1343"/>
    <w:link w:val="1022"/>
    <w:uiPriority w:val="99"/>
    <w:qFormat/>
    <w:pPr>
      <w:spacing w:line="240" w:lineRule="auto"/>
    </w:pPr>
  </w:style>
  <w:style w:type="paragraph" w:styleId="1344">
    <w:name w:val="z-窗体底端1"/>
    <w:basedOn w:val="1022"/>
    <w:next w:val="1022"/>
    <w:link w:val="1022"/>
    <w:qFormat/>
    <w:pPr>
      <w:jc w:val="center"/>
      <w:spacing w:line="240" w:lineRule="auto"/>
      <w:pBdr>
        <w:top w:val="single" w:color="000000" w:sz="6" w:space="1"/>
      </w:pBdr>
    </w:pPr>
    <w:rPr>
      <w:rFonts w:ascii="Arial"/>
      <w:vanish/>
      <w:sz w:val="16"/>
    </w:rPr>
  </w:style>
  <w:style w:type="paragraph" w:styleId="1345">
    <w:name w:val="表格6"/>
    <w:basedOn w:val="1022"/>
    <w:next w:val="1345"/>
    <w:link w:val="1022"/>
    <w:qFormat/>
    <w:pPr>
      <w:ind w:left="737"/>
      <w:spacing w:line="420" w:lineRule="atLeast"/>
    </w:pPr>
    <w:rPr>
      <w:rFonts w:ascii="宋体"/>
      <w:szCs w:val="20"/>
    </w:rPr>
  </w:style>
  <w:style w:type="paragraph" w:styleId="1346">
    <w:name w:val="样式 宋体 小四 首行缩进:  0.99 厘米 行距: 固定值 30 磅"/>
    <w:basedOn w:val="1022"/>
    <w:next w:val="1346"/>
    <w:link w:val="1022"/>
    <w:qFormat/>
    <w:pPr>
      <w:ind w:firstLine="560"/>
      <w:spacing w:line="600" w:lineRule="exact"/>
    </w:pPr>
    <w:rPr>
      <w:rFonts w:ascii="宋体" w:hAnsi="宋体" w:cs="宋体"/>
      <w:sz w:val="28"/>
      <w:szCs w:val="20"/>
    </w:rPr>
  </w:style>
  <w:style w:type="paragraph" w:styleId="1347">
    <w:name w:val="6'"/>
    <w:basedOn w:val="1022"/>
    <w:next w:val="1347"/>
    <w:link w:val="1022"/>
    <w:qFormat/>
    <w:pPr>
      <w:jc w:val="center"/>
      <w:spacing w:line="320" w:lineRule="exact"/>
    </w:pPr>
    <w:rPr>
      <w:spacing w:val="20"/>
      <w:szCs w:val="20"/>
    </w:rPr>
  </w:style>
  <w:style w:type="paragraph" w:styleId="1348">
    <w:name w:val="Char1 Char Char Char"/>
    <w:basedOn w:val="1022"/>
    <w:next w:val="1348"/>
    <w:link w:val="1022"/>
    <w:uiPriority w:val="99"/>
    <w:qFormat/>
    <w:pPr>
      <w:spacing w:line="240" w:lineRule="auto"/>
    </w:pPr>
    <w:rPr>
      <w:rFonts w:ascii="Tahoma" w:hAnsi="Tahoma"/>
      <w:sz w:val="24"/>
      <w:szCs w:val="20"/>
    </w:rPr>
  </w:style>
  <w:style w:type="paragraph" w:styleId="1349">
    <w:name w:val="字元 字元1"/>
    <w:basedOn w:val="1022"/>
    <w:next w:val="1349"/>
    <w:link w:val="1022"/>
    <w:uiPriority w:val="99"/>
    <w:qFormat/>
    <w:pPr>
      <w:spacing w:line="240" w:lineRule="auto"/>
    </w:pPr>
    <w:rPr>
      <w:sz w:val="24"/>
    </w:rPr>
  </w:style>
  <w:style w:type="paragraph" w:styleId="1350">
    <w:name w:val="Char Char Char Char2"/>
    <w:basedOn w:val="1022"/>
    <w:next w:val="1350"/>
    <w:link w:val="1022"/>
    <w:qFormat/>
    <w:pPr>
      <w:spacing w:line="240" w:lineRule="auto"/>
    </w:pPr>
  </w:style>
  <w:style w:type="paragraph" w:styleId="1351">
    <w:name w:val="Char Char2 Char Char"/>
    <w:basedOn w:val="1022"/>
    <w:next w:val="1351"/>
    <w:link w:val="1022"/>
    <w:qFormat/>
    <w:pPr>
      <w:spacing w:line="240" w:lineRule="auto"/>
    </w:pPr>
  </w:style>
  <w:style w:type="paragraph" w:styleId="1352">
    <w:name w:val="xl26"/>
    <w:basedOn w:val="1022"/>
    <w:next w:val="1352"/>
    <w:link w:val="1022"/>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szCs w:val="20"/>
    </w:rPr>
  </w:style>
  <w:style w:type="paragraph" w:styleId="1353">
    <w:name w:val="Char Char Char1 Char Char Char Char Char Char Char Char Char Char Char Char Char Char Char Char Char Char Char1"/>
    <w:basedOn w:val="1022"/>
    <w:next w:val="1353"/>
    <w:link w:val="1022"/>
    <w:uiPriority w:val="99"/>
    <w:qFormat/>
    <w:pPr>
      <w:spacing w:line="240" w:lineRule="auto"/>
    </w:pPr>
    <w:rPr>
      <w:szCs w:val="21"/>
    </w:rPr>
  </w:style>
  <w:style w:type="paragraph" w:styleId="1354">
    <w:name w:val="表1"/>
    <w:basedOn w:val="1022"/>
    <w:next w:val="1354"/>
    <w:link w:val="1022"/>
    <w:qFormat/>
    <w:pPr>
      <w:spacing w:before="200" w:line="320" w:lineRule="atLeast"/>
      <w:tabs>
        <w:tab w:val="left" w:pos="360" w:leader="none"/>
      </w:tabs>
    </w:pPr>
    <w:rPr>
      <w:sz w:val="24"/>
      <w:szCs w:val="20"/>
    </w:rPr>
  </w:style>
  <w:style w:type="paragraph" w:styleId="1355">
    <w:name w:val="样式5"/>
    <w:next w:val="1355"/>
    <w:link w:val="1022"/>
    <w:qFormat/>
    <w:pPr>
      <w:ind w:left="200"/>
      <w:spacing w:line="360" w:lineRule="auto"/>
    </w:pPr>
    <w:rPr>
      <w:rFonts w:ascii="宋体"/>
      <w:sz w:val="21"/>
      <w:szCs w:val="21"/>
      <w:lang w:val="en-US" w:eastAsia="zh-CN" w:bidi="ar-SA"/>
    </w:rPr>
  </w:style>
  <w:style w:type="paragraph" w:styleId="1356">
    <w:name w:val="Char Char Char1 Char Char Char Char Char Char Char Char Char Char Char Char Char Char Char Char Char Char Char2"/>
    <w:basedOn w:val="1022"/>
    <w:next w:val="1356"/>
    <w:link w:val="1022"/>
    <w:qFormat/>
    <w:pPr>
      <w:spacing w:line="240" w:lineRule="auto"/>
    </w:pPr>
  </w:style>
  <w:style w:type="paragraph" w:styleId="1357">
    <w:name w:val="Char11"/>
    <w:basedOn w:val="1022"/>
    <w:next w:val="1357"/>
    <w:link w:val="1022"/>
    <w:qFormat/>
    <w:pPr>
      <w:ind w:left="902" w:hanging="420"/>
      <w:tabs>
        <w:tab w:val="left" w:pos="902" w:leader="none"/>
      </w:tabs>
    </w:pPr>
    <w:rPr>
      <w:rFonts w:eastAsia="仿宋_GB2312" w:cs="宋体"/>
      <w:sz w:val="24"/>
    </w:rPr>
  </w:style>
  <w:style w:type="paragraph" w:styleId="1358">
    <w:name w:val="xl29"/>
    <w:basedOn w:val="1022"/>
    <w:next w:val="1358"/>
    <w:link w:val="1022"/>
    <w:qFormat/>
    <w:pPr>
      <w:jc w:val="center"/>
      <w:spacing w:before="100" w:beforeAutospacing="1" w:after="100" w:afterAutospacing="1" w:line="240" w:lineRule="auto"/>
      <w:widowControl/>
      <w:pBdr>
        <w:top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359">
    <w:name w:val="Char Char Char Char Char Char Char Char Char Char Char Char Char Char Char Char1"/>
    <w:basedOn w:val="1022"/>
    <w:next w:val="1359"/>
    <w:link w:val="1022"/>
    <w:qFormat/>
    <w:pPr>
      <w:spacing w:line="520" w:lineRule="exact"/>
    </w:pPr>
    <w:rPr>
      <w:rFonts w:ascii="宋体" w:hAnsi="宋体"/>
      <w:sz w:val="24"/>
    </w:rPr>
  </w:style>
  <w:style w:type="paragraph" w:styleId="1360">
    <w:name w:val="样式3"/>
    <w:basedOn w:val="1022"/>
    <w:next w:val="1360"/>
    <w:link w:val="1022"/>
    <w:qFormat/>
    <w:pPr>
      <w:ind w:firstLine="567"/>
      <w:spacing w:before="120" w:after="120" w:line="312" w:lineRule="auto"/>
      <w:tabs>
        <w:tab w:val="left" w:pos="945" w:leader="none"/>
      </w:tabs>
    </w:pPr>
    <w:rPr>
      <w:rFonts w:ascii="宋体" w:hAnsi="宋体"/>
      <w:b/>
      <w:bCs/>
      <w:sz w:val="28"/>
      <w:szCs w:val="21"/>
    </w:rPr>
  </w:style>
  <w:style w:type="paragraph" w:styleId="1361">
    <w:name w:val="格式10"/>
    <w:basedOn w:val="1022"/>
    <w:next w:val="1361"/>
    <w:link w:val="1022"/>
    <w:qFormat/>
    <w:pPr>
      <w:ind w:left="480"/>
      <w:spacing w:line="360" w:lineRule="exact"/>
    </w:pPr>
    <w:rPr>
      <w:sz w:val="24"/>
    </w:rPr>
  </w:style>
  <w:style w:type="character" w:styleId="1362">
    <w:name w:val="脚注文本 Char"/>
    <w:next w:val="1362"/>
    <w:link w:val="1022"/>
    <w:qFormat/>
    <w:rPr>
      <w:sz w:val="18"/>
    </w:rPr>
  </w:style>
  <w:style w:type="character" w:styleId="1363">
    <w:name w:val="页眉 Char"/>
    <w:next w:val="1363"/>
    <w:link w:val="1022"/>
    <w:uiPriority w:val="99"/>
    <w:qFormat/>
    <w:rPr>
      <w:sz w:val="18"/>
      <w:szCs w:val="18"/>
    </w:rPr>
  </w:style>
  <w:style w:type="character" w:styleId="1364">
    <w:name w:val="blue1"/>
    <w:next w:val="1364"/>
    <w:link w:val="1022"/>
    <w:qFormat/>
  </w:style>
  <w:style w:type="character" w:styleId="1365">
    <w:name w:val="Char Char26"/>
    <w:next w:val="1365"/>
    <w:link w:val="1022"/>
    <w:qFormat/>
    <w:rPr>
      <w:b/>
      <w:bCs/>
      <w:sz w:val="32"/>
      <w:szCs w:val="32"/>
    </w:rPr>
  </w:style>
  <w:style w:type="character" w:styleId="1366">
    <w:name w:val="正文缩进 字符"/>
    <w:next w:val="1366"/>
    <w:link w:val="1022"/>
    <w:qFormat/>
    <w:rPr>
      <w:sz w:val="21"/>
    </w:rPr>
  </w:style>
  <w:style w:type="paragraph" w:styleId="1367">
    <w:name w:val="表格方字"/>
    <w:basedOn w:val="1022"/>
    <w:next w:val="1367"/>
    <w:link w:val="1022"/>
    <w:qFormat/>
    <w:pPr>
      <w:jc w:val="left"/>
      <w:spacing w:before="60" w:after="60" w:line="420" w:lineRule="atLeast"/>
    </w:pPr>
    <w:rPr>
      <w:szCs w:val="20"/>
    </w:rPr>
  </w:style>
  <w:style w:type="paragraph" w:styleId="1368">
    <w:name w:val="表格1"/>
    <w:basedOn w:val="1022"/>
    <w:next w:val="1368"/>
    <w:link w:val="1022"/>
    <w:qFormat/>
    <w:pPr>
      <w:ind w:left="284"/>
      <w:spacing w:line="420" w:lineRule="atLeast"/>
    </w:pPr>
    <w:rPr>
      <w:szCs w:val="20"/>
    </w:rPr>
  </w:style>
  <w:style w:type="character" w:styleId="1369">
    <w:name w:val="数字"/>
    <w:next w:val="1369"/>
    <w:link w:val="1022"/>
    <w:qFormat/>
    <w:rPr>
      <w:rFonts w:eastAsia="黑体"/>
      <w:b/>
      <w:sz w:val="21"/>
    </w:rPr>
  </w:style>
  <w:style w:type="paragraph" w:styleId="1370">
    <w:name w:val="表格5"/>
    <w:basedOn w:val="1311"/>
    <w:next w:val="1370"/>
    <w:link w:val="1022"/>
    <w:qFormat/>
    <w:pPr>
      <w:ind w:left="1021" w:hanging="284"/>
    </w:pPr>
    <w:rPr>
      <w:rFonts w:ascii="宋体"/>
    </w:rPr>
  </w:style>
  <w:style w:type="paragraph" w:styleId="1371">
    <w:name w:val="表格4"/>
    <w:basedOn w:val="1022"/>
    <w:next w:val="1371"/>
    <w:link w:val="1022"/>
    <w:qFormat/>
    <w:pPr>
      <w:ind w:left="1021"/>
      <w:spacing w:line="420" w:lineRule="atLeast"/>
    </w:pPr>
    <w:rPr>
      <w:szCs w:val="20"/>
    </w:rPr>
  </w:style>
  <w:style w:type="paragraph" w:styleId="1372">
    <w:name w:val="Char Char Char Char Char Char Char Char Char Char Char Char Char Char Char Char Char Char1 Char Char Char Char"/>
    <w:basedOn w:val="1022"/>
    <w:next w:val="1372"/>
    <w:link w:val="1022"/>
    <w:qFormat/>
    <w:pPr>
      <w:spacing w:line="240" w:lineRule="auto"/>
    </w:pPr>
  </w:style>
  <w:style w:type="paragraph" w:styleId="1373">
    <w:name w:val="修订11"/>
    <w:next w:val="1373"/>
    <w:link w:val="1022"/>
    <w:qFormat/>
    <w:rPr>
      <w:sz w:val="21"/>
      <w:szCs w:val="24"/>
      <w:lang w:val="en-US" w:eastAsia="zh-CN" w:bidi="ar-SA"/>
    </w:rPr>
  </w:style>
  <w:style w:type="paragraph" w:styleId="1374">
    <w:name w:val="TOC 标题1"/>
    <w:basedOn w:val="1023"/>
    <w:next w:val="1022"/>
    <w:link w:val="1022"/>
    <w:qFormat/>
    <w:pPr>
      <w:jc w:val="left"/>
      <w:spacing w:before="480" w:after="0" w:line="276" w:lineRule="auto"/>
      <w:widowControl/>
      <w:outlineLvl w:val="9"/>
    </w:pPr>
    <w:rPr>
      <w:rFonts w:ascii="Cambria" w:hAnsi="Cambria"/>
      <w:color w:val="365f91"/>
      <w:sz w:val="28"/>
      <w:szCs w:val="28"/>
      <w:lang w:val="zh-CN"/>
    </w:rPr>
  </w:style>
  <w:style w:type="paragraph" w:styleId="1375">
    <w:name w:val="Char Char Char1"/>
    <w:basedOn w:val="1022"/>
    <w:next w:val="1375"/>
    <w:link w:val="1022"/>
    <w:qFormat/>
    <w:pPr>
      <w:spacing w:line="240" w:lineRule="auto"/>
    </w:pPr>
    <w:rPr>
      <w:szCs w:val="20"/>
    </w:rPr>
  </w:style>
  <w:style w:type="character" w:styleId="1376">
    <w:name w:val="H001 Char"/>
    <w:next w:val="1376"/>
    <w:link w:val="1377"/>
    <w:qFormat/>
    <w:rPr>
      <w:rFonts w:eastAsia="黑体"/>
      <w:bCs/>
      <w:sz w:val="24"/>
      <w:szCs w:val="44"/>
    </w:rPr>
  </w:style>
  <w:style w:type="paragraph" w:styleId="1377">
    <w:name w:val="H001"/>
    <w:basedOn w:val="1023"/>
    <w:next w:val="1377"/>
    <w:link w:val="1376"/>
    <w:qFormat/>
    <w:pPr>
      <w:spacing w:before="240" w:after="240" w:line="240" w:lineRule="exact"/>
    </w:pPr>
    <w:rPr>
      <w:rFonts w:eastAsia="黑体"/>
      <w:b w:val="0"/>
      <w:sz w:val="24"/>
    </w:rPr>
  </w:style>
  <w:style w:type="character" w:styleId="1378">
    <w:name w:val="脚注文本 字符1"/>
    <w:next w:val="1378"/>
    <w:link w:val="1022"/>
    <w:semiHidden/>
    <w:qFormat/>
    <w:rPr>
      <w:sz w:val="18"/>
      <w:szCs w:val="18"/>
      <w:lang w:val="zh-CN" w:eastAsia="zh-CN"/>
    </w:rPr>
  </w:style>
  <w:style w:type="character" w:styleId="1379">
    <w:name w:val="未处理的提及1"/>
    <w:next w:val="1379"/>
    <w:link w:val="1022"/>
    <w:uiPriority w:val="99"/>
    <w:unhideWhenUsed/>
    <w:qFormat/>
    <w:rPr>
      <w:color w:val="808080"/>
      <w:shd w:val="clear" w:color="auto" w:fill="e6e6e6"/>
    </w:rPr>
  </w:style>
  <w:style w:type="character" w:styleId="1380">
    <w:name w:val="附件正文ffff Char"/>
    <w:next w:val="1380"/>
    <w:link w:val="1381"/>
    <w:qFormat/>
    <w:rPr>
      <w:rFonts w:ascii="方正宋三简体" w:eastAsia="方正宋三简体"/>
      <w:spacing w:val="4"/>
      <w:sz w:val="21"/>
    </w:rPr>
  </w:style>
  <w:style w:type="paragraph" w:styleId="1381">
    <w:name w:val="附件正文ffff"/>
    <w:basedOn w:val="1022"/>
    <w:next w:val="1381"/>
    <w:link w:val="1380"/>
    <w:qFormat/>
    <w:pPr>
      <w:ind w:firstLine="436"/>
      <w:spacing w:line="340" w:lineRule="exact"/>
    </w:pPr>
    <w:rPr>
      <w:rFonts w:ascii="方正宋三简体" w:eastAsia="方正宋三简体"/>
      <w:spacing w:val="4"/>
      <w:szCs w:val="20"/>
    </w:rPr>
  </w:style>
  <w:style w:type="character" w:styleId="1382">
    <w:name w:val="正文文本 (2) + 10 pt37"/>
    <w:next w:val="1382"/>
    <w:link w:val="1022"/>
    <w:uiPriority w:val="99"/>
    <w:qFormat/>
    <w:rPr>
      <w:rFonts w:ascii="MingLiU" w:eastAsia="MingLiU" w:cs="MingLiU"/>
      <w:spacing w:val="0"/>
      <w:sz w:val="20"/>
      <w:szCs w:val="20"/>
      <w:u w:val="none"/>
    </w:rPr>
  </w:style>
  <w:style w:type="paragraph" w:styleId="1383">
    <w:name w:val="标题4"/>
    <w:basedOn w:val="1022"/>
    <w:next w:val="1022"/>
    <w:link w:val="1022"/>
    <w:qFormat/>
    <w:pPr>
      <w:ind w:firstLine="200"/>
      <w:jc w:val="left"/>
      <w:keepNext/>
      <w:outlineLvl w:val="3"/>
    </w:pPr>
    <w:rPr>
      <w:b/>
      <w:sz w:val="30"/>
    </w:rPr>
  </w:style>
  <w:style w:type="character" w:styleId="1384">
    <w:name w:val="四级标题格式 Char"/>
    <w:next w:val="1384"/>
    <w:link w:val="1385"/>
    <w:qFormat/>
    <w:rPr>
      <w:rFonts w:eastAsia="黑体"/>
      <w:bCs/>
      <w:sz w:val="28"/>
      <w:szCs w:val="28"/>
    </w:rPr>
  </w:style>
  <w:style w:type="paragraph" w:styleId="1385">
    <w:name w:val="四级标题格式"/>
    <w:basedOn w:val="1026"/>
    <w:next w:val="1385"/>
    <w:link w:val="1384"/>
    <w:qFormat/>
    <w:pPr>
      <w:jc w:val="left"/>
      <w:keepLines w:val="0"/>
      <w:keepNext w:val="0"/>
      <w:spacing w:before="0" w:line="240" w:lineRule="auto"/>
    </w:pPr>
    <w:rPr>
      <w:rFonts w:ascii="Times New Roman" w:hAnsi="Times New Roman" w:eastAsia="黑体"/>
      <w:b w:val="0"/>
    </w:rPr>
  </w:style>
  <w:style w:type="character" w:styleId="1386">
    <w:name w:val="样式 标题 31.1条标题1.1.1二级节名h3Heading 3 - oldheading 3H3H31H3... Char Char"/>
    <w:next w:val="1386"/>
    <w:link w:val="1022"/>
    <w:qFormat/>
    <w:rPr>
      <w:rFonts w:ascii="宋体" w:hAnsi="宋体" w:eastAsia="黑体"/>
      <w:sz w:val="24"/>
      <w:szCs w:val="21"/>
    </w:rPr>
  </w:style>
  <w:style w:type="character" w:styleId="1387">
    <w:name w:val="selected"/>
    <w:next w:val="1387"/>
    <w:link w:val="1022"/>
    <w:qFormat/>
    <w:rPr>
      <w:shd w:val="clear" w:color="auto" w:fill="b00006"/>
    </w:rPr>
  </w:style>
  <w:style w:type="character" w:styleId="1388">
    <w:name w:val="样式 宋体 行距: 固定值 24 磅 Char"/>
    <w:next w:val="1388"/>
    <w:link w:val="1389"/>
    <w:qFormat/>
    <w:rPr>
      <w:rFonts w:ascii="宋体"/>
      <w:color w:val="7030a0"/>
      <w:sz w:val="28"/>
    </w:rPr>
  </w:style>
  <w:style w:type="paragraph" w:styleId="1389">
    <w:name w:val="样式 宋体 行距: 固定值 24 磅"/>
    <w:basedOn w:val="1022"/>
    <w:next w:val="1389"/>
    <w:link w:val="1388"/>
    <w:qFormat/>
    <w:pPr>
      <w:ind w:firstLine="585"/>
      <w:jc w:val="left"/>
      <w:spacing w:line="480" w:lineRule="exact"/>
    </w:pPr>
    <w:rPr>
      <w:rFonts w:ascii="宋体"/>
      <w:color w:val="7030a0"/>
      <w:sz w:val="28"/>
      <w:szCs w:val="20"/>
    </w:rPr>
  </w:style>
  <w:style w:type="character" w:styleId="1390">
    <w:name w:val="样式 首行缩进:  2 字符 Char1"/>
    <w:next w:val="1390"/>
    <w:link w:val="1391"/>
    <w:qFormat/>
    <w:rPr>
      <w:color w:val="7030a0"/>
      <w:sz w:val="24"/>
    </w:rPr>
  </w:style>
  <w:style w:type="paragraph" w:styleId="1391">
    <w:name w:val="样式 首行缩进:  2 字符"/>
    <w:basedOn w:val="1022"/>
    <w:next w:val="1391"/>
    <w:link w:val="1390"/>
    <w:qFormat/>
    <w:pPr>
      <w:ind w:firstLine="480"/>
      <w:jc w:val="left"/>
      <w:spacing w:line="480" w:lineRule="exact"/>
    </w:pPr>
    <w:rPr>
      <w:color w:val="7030a0"/>
      <w:sz w:val="24"/>
      <w:szCs w:val="20"/>
    </w:rPr>
  </w:style>
  <w:style w:type="character" w:styleId="1392">
    <w:name w:val="正文－wjnew Char Char"/>
    <w:next w:val="1392"/>
    <w:link w:val="1393"/>
    <w:qFormat/>
    <w:rPr>
      <w:rFonts w:ascii="宋体" w:cs="宋体"/>
      <w:sz w:val="21"/>
      <w:szCs w:val="21"/>
    </w:rPr>
  </w:style>
  <w:style w:type="paragraph" w:styleId="1393">
    <w:name w:val="正文－wjnew"/>
    <w:basedOn w:val="1022"/>
    <w:next w:val="1393"/>
    <w:link w:val="1392"/>
    <w:qFormat/>
    <w:pPr>
      <w:ind w:firstLine="420"/>
    </w:pPr>
    <w:rPr>
      <w:rFonts w:ascii="宋体"/>
      <w:szCs w:val="21"/>
    </w:rPr>
  </w:style>
  <w:style w:type="character" w:styleId="1394">
    <w:name w:val="标题 4 Char1"/>
    <w:next w:val="1394"/>
    <w:link w:val="1022"/>
    <w:qFormat/>
    <w:rPr>
      <w:rFonts w:ascii="宋体" w:hAnsi="宋体"/>
      <w:b/>
      <w:bCs/>
      <w:sz w:val="21"/>
    </w:rPr>
  </w:style>
  <w:style w:type="character" w:styleId="1395">
    <w:name w:val="(1) Char Char"/>
    <w:next w:val="1395"/>
    <w:link w:val="1396"/>
    <w:qFormat/>
    <w:rPr>
      <w:rFonts w:ascii="宋体" w:hAnsi="宋体"/>
      <w:sz w:val="24"/>
      <w:szCs w:val="24"/>
    </w:rPr>
  </w:style>
  <w:style w:type="paragraph" w:styleId="1396">
    <w:name w:val="(1)"/>
    <w:basedOn w:val="1022"/>
    <w:next w:val="1022"/>
    <w:link w:val="1395"/>
    <w:qFormat/>
    <w:pPr>
      <w:ind w:left="813" w:hanging="567"/>
      <w:tabs>
        <w:tab w:val="left" w:pos="813" w:leader="none"/>
      </w:tabs>
    </w:pPr>
    <w:rPr>
      <w:rFonts w:ascii="宋体" w:hAnsi="宋体"/>
      <w:sz w:val="24"/>
    </w:rPr>
  </w:style>
  <w:style w:type="character" w:styleId="1397">
    <w:name w:val="样式 标题 2标题 1.1head:2#2 headlinehheadlineS&amp;R2ERMH2Head 2 +... Char Char"/>
    <w:next w:val="1397"/>
    <w:link w:val="1022"/>
    <w:qFormat/>
    <w:rPr>
      <w:rFonts w:ascii="Arial" w:hAnsi="Arial" w:eastAsia="宋体"/>
      <w:b/>
      <w:bCs/>
      <w:sz w:val="24"/>
      <w:lang w:val="en-US" w:eastAsia="zh-CN" w:bidi="ar-SA"/>
    </w:rPr>
  </w:style>
  <w:style w:type="character" w:styleId="1398">
    <w:name w:val="樣式 標題 3 + (中文) MS Gothic 10.5 點 Char Char Char Char Char Char Char Char"/>
    <w:next w:val="1398"/>
    <w:link w:val="1022"/>
    <w:qFormat/>
    <w:rPr>
      <w:rFonts w:hAnsi="PMingLiU" w:eastAsia="MS Gothic"/>
      <w:sz w:val="24"/>
      <w:lang w:val="en-AU" w:eastAsia="zh-TW"/>
    </w:rPr>
  </w:style>
  <w:style w:type="character" w:styleId="1399">
    <w:name w:val="正文 BJ15 Char Char"/>
    <w:next w:val="1399"/>
    <w:link w:val="1400"/>
    <w:qFormat/>
    <w:rPr>
      <w:sz w:val="24"/>
      <w:szCs w:val="24"/>
    </w:rPr>
  </w:style>
  <w:style w:type="paragraph" w:styleId="1400">
    <w:name w:val="正文 BJ15"/>
    <w:basedOn w:val="1022"/>
    <w:next w:val="1400"/>
    <w:link w:val="1399"/>
    <w:qFormat/>
    <w:pPr>
      <w:ind w:firstLine="200"/>
      <w:jc w:val="left"/>
    </w:pPr>
    <w:rPr>
      <w:sz w:val="24"/>
    </w:rPr>
  </w:style>
  <w:style w:type="character" w:styleId="1401">
    <w:name w:val="纯文本 Char Char"/>
    <w:next w:val="1401"/>
    <w:link w:val="1022"/>
    <w:qFormat/>
    <w:rPr>
      <w:rFonts w:ascii="宋体" w:hAnsi="Courier New" w:eastAsia="宋体" w:cs="Century"/>
      <w:sz w:val="21"/>
      <w:szCs w:val="21"/>
      <w:lang w:val="en-US" w:eastAsia="zh-CN" w:bidi="ar-SA"/>
    </w:rPr>
  </w:style>
  <w:style w:type="character" w:styleId="1402">
    <w:name w:val="样式 楷体_GB2312 二号 加粗 Char"/>
    <w:next w:val="1402"/>
    <w:link w:val="1022"/>
    <w:qFormat/>
    <w:rPr>
      <w:rFonts w:ascii="楷体_GB2312" w:hAnsi="Arial" w:eastAsia="楷体_GB2312" w:cs="Arial"/>
      <w:b/>
      <w:sz w:val="44"/>
      <w:szCs w:val="24"/>
      <w:lang w:val="en-US" w:eastAsia="zh-CN" w:bidi="ar-SA"/>
    </w:rPr>
  </w:style>
  <w:style w:type="character" w:styleId="1403">
    <w:name w:val="1.1 Char"/>
    <w:next w:val="1403"/>
    <w:link w:val="1022"/>
    <w:qFormat/>
    <w:rPr>
      <w:rFonts w:ascii="宋体" w:eastAsia="宋体"/>
      <w:b/>
      <w:bCs/>
      <w:sz w:val="24"/>
      <w:szCs w:val="32"/>
      <w:lang w:val="en-US" w:eastAsia="zh-CN" w:bidi="ar-SA"/>
    </w:rPr>
  </w:style>
  <w:style w:type="character" w:styleId="1404">
    <w:name w:val="样式 二号 红色 边框:: (单实线 自动设置  0.5 磅 行宽)"/>
    <w:next w:val="1404"/>
    <w:link w:val="1022"/>
    <w:qFormat/>
    <w:rPr>
      <w:rFonts w:eastAsia="宋体"/>
      <w:color w:val="0000ff"/>
      <w:sz w:val="44"/>
    </w:rPr>
  </w:style>
  <w:style w:type="character" w:styleId="1405">
    <w:name w:val="displayarti"/>
    <w:next w:val="1405"/>
    <w:link w:val="1022"/>
    <w:qFormat/>
    <w:rPr>
      <w:color w:val="ffffff"/>
      <w:shd w:val="clear" w:color="auto" w:fill="a00000"/>
    </w:rPr>
  </w:style>
  <w:style w:type="character" w:styleId="1406">
    <w:name w:val="正文－zlb Char Char"/>
    <w:next w:val="1406"/>
    <w:link w:val="1407"/>
    <w:qFormat/>
    <w:rPr>
      <w:rFonts w:ascii="宋体" w:cs="宋体"/>
      <w:sz w:val="24"/>
      <w:szCs w:val="24"/>
    </w:rPr>
  </w:style>
  <w:style w:type="paragraph" w:styleId="1407">
    <w:name w:val="正文－zlb"/>
    <w:basedOn w:val="1022"/>
    <w:next w:val="1407"/>
    <w:link w:val="1406"/>
    <w:qFormat/>
    <w:pPr>
      <w:ind w:firstLine="420"/>
    </w:pPr>
    <w:rPr>
      <w:rFonts w:ascii="宋体"/>
      <w:sz w:val="24"/>
    </w:rPr>
  </w:style>
  <w:style w:type="character" w:styleId="1408">
    <w:name w:val="Char Char11"/>
    <w:next w:val="1408"/>
    <w:link w:val="1022"/>
    <w:qFormat/>
    <w:rPr>
      <w:rFonts w:eastAsia="宋体"/>
      <w:b/>
      <w:bCs/>
      <w:sz w:val="24"/>
      <w:szCs w:val="24"/>
      <w:lang w:val="en-US" w:eastAsia="zh-CN" w:bidi="ar-SA"/>
    </w:rPr>
  </w:style>
  <w:style w:type="character" w:styleId="1409">
    <w:name w:val="b Char"/>
    <w:next w:val="1409"/>
    <w:link w:val="1022"/>
    <w:qFormat/>
    <w:rPr>
      <w:rFonts w:eastAsia="宋体"/>
      <w:b/>
      <w:bCs/>
      <w:sz w:val="28"/>
      <w:szCs w:val="28"/>
      <w:lang w:val="en-US" w:eastAsia="zh-CN" w:bidi="ar-SA"/>
    </w:rPr>
  </w:style>
  <w:style w:type="character" w:styleId="1410">
    <w:name w:val="正文段落格式 Char Char"/>
    <w:next w:val="1410"/>
    <w:link w:val="1022"/>
    <w:qFormat/>
    <w:rPr>
      <w:rFonts w:cs="宋体"/>
      <w:color w:val="7030a0"/>
      <w:sz w:val="24"/>
    </w:rPr>
  </w:style>
  <w:style w:type="character" w:styleId="1411">
    <w:name w:val="图表标题 BJ8 Char Char"/>
    <w:next w:val="1411"/>
    <w:link w:val="1412"/>
    <w:qFormat/>
    <w:rPr>
      <w:rFonts w:eastAsia="黑体"/>
      <w:sz w:val="24"/>
    </w:rPr>
  </w:style>
  <w:style w:type="paragraph" w:styleId="1412">
    <w:name w:val="图表标题 BJ8"/>
    <w:basedOn w:val="1022"/>
    <w:next w:val="1412"/>
    <w:link w:val="1411"/>
    <w:qFormat/>
    <w:pPr>
      <w:ind w:firstLine="200"/>
      <w:jc w:val="center"/>
      <w:spacing w:line="240" w:lineRule="auto"/>
    </w:pPr>
    <w:rPr>
      <w:rFonts w:eastAsia="黑体"/>
      <w:sz w:val="24"/>
      <w:szCs w:val="20"/>
    </w:rPr>
  </w:style>
  <w:style w:type="character" w:styleId="1413">
    <w:name w:val="应答文本 Char Char"/>
    <w:next w:val="1413"/>
    <w:link w:val="1022"/>
    <w:qFormat/>
    <w:rPr>
      <w:rFonts w:ascii="Arial" w:hAnsi="Arial" w:eastAsia="楷体_GB2312" w:cs="宋体"/>
      <w:spacing w:val="10"/>
      <w:sz w:val="21"/>
      <w:lang w:val="en-US" w:eastAsia="zh-CN" w:bidi="ar-SA"/>
    </w:rPr>
  </w:style>
  <w:style w:type="character" w:styleId="1414">
    <w:name w:val="列表框2 Char"/>
    <w:next w:val="1414"/>
    <w:link w:val="1415"/>
    <w:qFormat/>
    <w:rPr>
      <w:color w:val="7030a0"/>
      <w:spacing w:val="10"/>
      <w:sz w:val="24"/>
      <w:szCs w:val="24"/>
    </w:rPr>
  </w:style>
  <w:style w:type="paragraph" w:styleId="1415">
    <w:name w:val="列表框2"/>
    <w:basedOn w:val="1022"/>
    <w:next w:val="1415"/>
    <w:link w:val="1414"/>
    <w:qFormat/>
    <w:pPr>
      <w:ind w:left="1748" w:right="210" w:hanging="434"/>
      <w:jc w:val="left"/>
      <w:spacing w:line="240" w:lineRule="auto"/>
      <w:tabs>
        <w:tab w:val="left" w:pos="360" w:leader="none"/>
        <w:tab w:val="left" w:pos="1628" w:leader="none"/>
        <w:tab w:val="left" w:pos="2086" w:leader="none"/>
      </w:tabs>
    </w:pPr>
    <w:rPr>
      <w:color w:val="7030a0"/>
      <w:spacing w:val="10"/>
      <w:sz w:val="24"/>
    </w:rPr>
  </w:style>
  <w:style w:type="character" w:styleId="1416">
    <w:name w:val="sub-dash Char"/>
    <w:next w:val="1416"/>
    <w:link w:val="1022"/>
    <w:qFormat/>
    <w:rPr>
      <w:rFonts w:ascii="Arial" w:hAnsi="Arial" w:eastAsia="黑体"/>
      <w:b/>
      <w:bCs/>
      <w:sz w:val="24"/>
      <w:szCs w:val="24"/>
      <w:lang w:val="en-US" w:eastAsia="zh-CN" w:bidi="ar-SA"/>
    </w:rPr>
  </w:style>
  <w:style w:type="character" w:styleId="1417">
    <w:name w:val="五级标题格式 Char"/>
    <w:next w:val="1417"/>
    <w:link w:val="1418"/>
    <w:qFormat/>
    <w:rPr>
      <w:b/>
      <w:bCs/>
      <w:sz w:val="24"/>
      <w:szCs w:val="28"/>
    </w:rPr>
  </w:style>
  <w:style w:type="paragraph" w:styleId="1418">
    <w:name w:val="五级标题格式"/>
    <w:basedOn w:val="1027"/>
    <w:next w:val="1418"/>
    <w:link w:val="1417"/>
    <w:qFormat/>
    <w:pPr>
      <w:jc w:val="left"/>
      <w:keepLines w:val="0"/>
      <w:keepNext w:val="0"/>
      <w:spacing w:before="0" w:line="240" w:lineRule="auto"/>
    </w:pPr>
    <w:rPr>
      <w:sz w:val="24"/>
    </w:rPr>
  </w:style>
  <w:style w:type="character" w:styleId="1419">
    <w:name w:val="Char Char111"/>
    <w:next w:val="1419"/>
    <w:link w:val="1022"/>
    <w:qFormat/>
    <w:rPr>
      <w:rFonts w:eastAsia="宋体"/>
      <w:b/>
      <w:bCs/>
      <w:sz w:val="24"/>
      <w:szCs w:val="24"/>
      <w:lang w:val="en-US" w:eastAsia="zh-CN" w:bidi="ar-SA"/>
    </w:rPr>
  </w:style>
  <w:style w:type="character" w:styleId="1420">
    <w:name w:val="表格文字图表文字 Char Char"/>
    <w:next w:val="1420"/>
    <w:link w:val="1022"/>
    <w:qFormat/>
    <w:rPr>
      <w:color w:val="7030a0"/>
      <w:sz w:val="21"/>
    </w:rPr>
  </w:style>
  <w:style w:type="character" w:styleId="1421">
    <w:name w:val="正文段落格式 Char"/>
    <w:next w:val="1421"/>
    <w:link w:val="1422"/>
    <w:qFormat/>
    <w:rPr>
      <w:color w:val="7030a0"/>
      <w:sz w:val="24"/>
    </w:rPr>
  </w:style>
  <w:style w:type="paragraph" w:styleId="1422">
    <w:name w:val="正文段落格式"/>
    <w:basedOn w:val="1391"/>
    <w:next w:val="1422"/>
    <w:link w:val="1421"/>
    <w:qFormat/>
    <w:pPr>
      <w:spacing w:line="336" w:lineRule="auto"/>
    </w:pPr>
  </w:style>
  <w:style w:type="character" w:styleId="1423">
    <w:name w:val="表格文字 BJ8 Char Char"/>
    <w:next w:val="1423"/>
    <w:link w:val="1424"/>
    <w:qFormat/>
    <w:rPr>
      <w:sz w:val="21"/>
      <w:szCs w:val="21"/>
    </w:rPr>
  </w:style>
  <w:style w:type="paragraph" w:styleId="1424">
    <w:name w:val="表格文字 BJ8"/>
    <w:basedOn w:val="1022"/>
    <w:next w:val="1424"/>
    <w:link w:val="1423"/>
    <w:qFormat/>
    <w:pPr>
      <w:ind w:firstLine="200"/>
      <w:jc w:val="center"/>
      <w:spacing w:line="400" w:lineRule="exact"/>
    </w:pPr>
    <w:rPr>
      <w:szCs w:val="21"/>
    </w:rPr>
  </w:style>
  <w:style w:type="character" w:styleId="1425">
    <w:name w:val="gpa"/>
    <w:next w:val="1425"/>
    <w:link w:val="1022"/>
    <w:qFormat/>
    <w:rPr>
      <w:rFonts w:ascii="Arial" w:hAnsi="Arial" w:cs="Arial"/>
      <w:sz w:val="12"/>
      <w:szCs w:val="12"/>
    </w:rPr>
  </w:style>
  <w:style w:type="character" w:styleId="1426">
    <w:name w:val="样式 标题 31.1条标题1.1.1二级节名h3Heading 3 - oldheading 3H3H31H3... Char"/>
    <w:next w:val="1426"/>
    <w:link w:val="1427"/>
    <w:qFormat/>
    <w:rPr>
      <w:rFonts w:ascii="宋体" w:hAnsi="宋体" w:eastAsia="黑体"/>
      <w:sz w:val="24"/>
      <w:szCs w:val="21"/>
    </w:rPr>
  </w:style>
  <w:style w:type="paragraph" w:styleId="1427">
    <w:name w:val="样式 标题 31.1条标题1.1.1二级节名h3Heading 3 - oldheading 3H3H31H3..."/>
    <w:basedOn w:val="1025"/>
    <w:next w:val="1427"/>
    <w:link w:val="1426"/>
    <w:qFormat/>
    <w:pPr>
      <w:jc w:val="left"/>
      <w:keepLines w:val="0"/>
      <w:keepNext w:val="0"/>
      <w:spacing w:before="240" w:after="120" w:line="480" w:lineRule="exact"/>
    </w:pPr>
    <w:rPr>
      <w:rFonts w:ascii="宋体" w:hAnsi="宋体" w:eastAsia="黑体"/>
      <w:b w:val="0"/>
      <w:bCs w:val="0"/>
      <w:sz w:val="24"/>
      <w:szCs w:val="21"/>
    </w:rPr>
  </w:style>
  <w:style w:type="character" w:styleId="1428">
    <w:name w:val="标题2 Char Char"/>
    <w:next w:val="1428"/>
    <w:link w:val="1429"/>
    <w:qFormat/>
    <w:rPr>
      <w:rFonts w:ascii="宋体"/>
      <w:b/>
      <w:color w:val="92d050"/>
      <w:sz w:val="30"/>
    </w:rPr>
  </w:style>
  <w:style w:type="paragraph" w:styleId="1429">
    <w:name w:val="标题2"/>
    <w:basedOn w:val="1023"/>
    <w:next w:val="1429"/>
    <w:link w:val="1428"/>
    <w:qFormat/>
    <w:pPr>
      <w:jc w:val="center"/>
      <w:spacing w:before="0" w:after="0" w:line="312" w:lineRule="auto"/>
      <w:tabs>
        <w:tab w:val="left" w:pos="1440" w:leader="none"/>
      </w:tabs>
    </w:pPr>
    <w:rPr>
      <w:rFonts w:ascii="宋体"/>
      <w:bCs w:val="0"/>
      <w:color w:val="92d050"/>
      <w:sz w:val="30"/>
      <w:szCs w:val="20"/>
    </w:rPr>
  </w:style>
  <w:style w:type="character" w:styleId="1430">
    <w:name w:val="2 headline Char Char"/>
    <w:next w:val="1430"/>
    <w:link w:val="1022"/>
    <w:qFormat/>
    <w:rPr>
      <w:rFonts w:eastAsia="黑体"/>
      <w:bCs/>
      <w:sz w:val="28"/>
      <w:szCs w:val="28"/>
      <w:lang w:val="en-US" w:eastAsia="zh-CN" w:bidi="ar-SA"/>
    </w:rPr>
  </w:style>
  <w:style w:type="character" w:styleId="1431">
    <w:name w:val="正文 QD3 Char Char"/>
    <w:next w:val="1431"/>
    <w:link w:val="1432"/>
    <w:qFormat/>
    <w:rPr>
      <w:sz w:val="24"/>
      <w:szCs w:val="24"/>
    </w:rPr>
  </w:style>
  <w:style w:type="paragraph" w:styleId="1432">
    <w:name w:val="正文 QD3"/>
    <w:basedOn w:val="1022"/>
    <w:next w:val="1432"/>
    <w:link w:val="1431"/>
    <w:qFormat/>
    <w:pPr>
      <w:ind w:firstLine="200"/>
      <w:jc w:val="left"/>
    </w:pPr>
    <w:rPr>
      <w:sz w:val="24"/>
    </w:rPr>
  </w:style>
  <w:style w:type="character" w:styleId="1433">
    <w:name w:val="正文 BJ8 Char Char"/>
    <w:next w:val="1433"/>
    <w:link w:val="1434"/>
    <w:qFormat/>
    <w:rPr>
      <w:color w:val="7030a0"/>
      <w:sz w:val="24"/>
      <w:szCs w:val="24"/>
    </w:rPr>
  </w:style>
  <w:style w:type="paragraph" w:styleId="1434">
    <w:name w:val="正文 BJ8"/>
    <w:basedOn w:val="1022"/>
    <w:next w:val="1434"/>
    <w:link w:val="1433"/>
    <w:qFormat/>
    <w:pPr>
      <w:ind w:firstLine="200"/>
      <w:jc w:val="left"/>
    </w:pPr>
    <w:rPr>
      <w:color w:val="7030a0"/>
      <w:sz w:val="24"/>
    </w:rPr>
  </w:style>
  <w:style w:type="character" w:styleId="1435">
    <w:name w:val="书籍标题1"/>
    <w:next w:val="1435"/>
    <w:link w:val="1022"/>
    <w:uiPriority w:val="33"/>
    <w:qFormat/>
    <w:rPr>
      <w:b/>
      <w:bCs/>
      <w:smallCaps/>
      <w:spacing w:val="5"/>
    </w:rPr>
  </w:style>
  <w:style w:type="character" w:styleId="1436">
    <w:name w:val="Char Char8"/>
    <w:next w:val="1436"/>
    <w:link w:val="1022"/>
    <w:qFormat/>
    <w:rPr>
      <w:rFonts w:eastAsia="宋体"/>
      <w:sz w:val="21"/>
      <w:lang w:val="en-US" w:eastAsia="zh-CN" w:bidi="ar-SA"/>
    </w:rPr>
  </w:style>
  <w:style w:type="character" w:styleId="1437">
    <w:name w:val="正文1 Char Char"/>
    <w:next w:val="1437"/>
    <w:link w:val="1022"/>
    <w:qFormat/>
    <w:rPr>
      <w:rFonts w:ascii="宋体" w:hAnsi="宋体"/>
      <w:sz w:val="21"/>
      <w:szCs w:val="24"/>
    </w:rPr>
  </w:style>
  <w:style w:type="character" w:styleId="1438">
    <w:name w:val="列表框2 Char Char"/>
    <w:next w:val="1438"/>
    <w:link w:val="1022"/>
    <w:qFormat/>
    <w:rPr>
      <w:color w:val="7030a0"/>
      <w:spacing w:val="10"/>
      <w:sz w:val="24"/>
      <w:szCs w:val="24"/>
    </w:rPr>
  </w:style>
  <w:style w:type="character" w:styleId="1439">
    <w:name w:val="标题3 Char Char"/>
    <w:next w:val="1439"/>
    <w:link w:val="1022"/>
    <w:qFormat/>
    <w:rPr>
      <w:rFonts w:ascii="宋体" w:hAnsi="宋体"/>
      <w:b/>
      <w:bCs/>
      <w:color w:val="92d050"/>
      <w:sz w:val="24"/>
      <w:szCs w:val="21"/>
    </w:rPr>
  </w:style>
  <w:style w:type="character" w:styleId="1440">
    <w:name w:val="样式 宋体 行距: 固定值 24 磅 Char Char"/>
    <w:next w:val="1440"/>
    <w:link w:val="1022"/>
    <w:qFormat/>
    <w:rPr>
      <w:rFonts w:ascii="宋体" w:cs="宋体"/>
      <w:color w:val="7030a0"/>
      <w:sz w:val="28"/>
    </w:rPr>
  </w:style>
  <w:style w:type="character" w:styleId="1441">
    <w:name w:val="无编号正文 Char Char"/>
    <w:next w:val="1441"/>
    <w:link w:val="1442"/>
    <w:qFormat/>
    <w:rPr>
      <w:rFonts w:ascii="宋体" w:hAnsi="宋体"/>
      <w:sz w:val="24"/>
      <w:szCs w:val="24"/>
    </w:rPr>
  </w:style>
  <w:style w:type="paragraph" w:styleId="1442">
    <w:name w:val="无编号正文"/>
    <w:basedOn w:val="1065"/>
    <w:next w:val="1022"/>
    <w:link w:val="1441"/>
    <w:qFormat/>
    <w:pPr>
      <w:ind w:left="200" w:firstLine="200"/>
      <w:spacing w:after="0"/>
    </w:pPr>
    <w:rPr>
      <w:rFonts w:ascii="宋体" w:hAnsi="宋体"/>
      <w:sz w:val="24"/>
    </w:rPr>
  </w:style>
  <w:style w:type="character" w:styleId="1443">
    <w:name w:val="表图名称 Char Char"/>
    <w:next w:val="1443"/>
    <w:link w:val="1444"/>
    <w:qFormat/>
    <w:rPr>
      <w:rFonts w:ascii="黑体" w:hAnsi="宋体" w:eastAsia="黑体"/>
      <w:sz w:val="24"/>
      <w:szCs w:val="24"/>
      <w:lang w:val="en-US" w:eastAsia="zh-CN" w:bidi="ar-SA"/>
    </w:rPr>
  </w:style>
  <w:style w:type="paragraph" w:styleId="1444">
    <w:name w:val="表图名称"/>
    <w:next w:val="1444"/>
    <w:link w:val="1443"/>
    <w:qFormat/>
    <w:pPr>
      <w:jc w:val="center"/>
      <w:spacing w:line="360" w:lineRule="auto"/>
      <w:widowControl w:val="off"/>
      <w:tabs>
        <w:tab w:val="left" w:pos="6120" w:leader="none"/>
        <w:tab w:val="left" w:pos="13784" w:leader="none"/>
      </w:tabs>
    </w:pPr>
    <w:rPr>
      <w:rFonts w:ascii="黑体" w:hAnsi="宋体" w:eastAsia="黑体"/>
      <w:sz w:val="24"/>
      <w:szCs w:val="24"/>
      <w:lang w:val="en-US" w:eastAsia="zh-CN" w:bidi="ar-SA"/>
    </w:rPr>
  </w:style>
  <w:style w:type="character" w:styleId="1445">
    <w:name w:val="列表框1 Char Char"/>
    <w:next w:val="1445"/>
    <w:link w:val="1022"/>
    <w:qFormat/>
    <w:rPr>
      <w:rFonts w:ascii="Arial" w:hAnsi="Arial" w:eastAsia="楷体_GB2312" w:cs="Arial"/>
      <w:spacing w:val="10"/>
      <w:sz w:val="21"/>
      <w:lang w:val="en-US" w:eastAsia="zh-CN" w:bidi="ar-SA"/>
    </w:rPr>
  </w:style>
  <w:style w:type="character" w:styleId="1446">
    <w:name w:val="表格文字图表文字 Char"/>
    <w:next w:val="1446"/>
    <w:link w:val="1447"/>
    <w:qFormat/>
    <w:rPr>
      <w:color w:val="7030a0"/>
      <w:sz w:val="21"/>
    </w:rPr>
  </w:style>
  <w:style w:type="paragraph" w:styleId="1447">
    <w:name w:val="表格文字图表文字"/>
    <w:basedOn w:val="1022"/>
    <w:next w:val="1447"/>
    <w:link w:val="1446"/>
    <w:qFormat/>
    <w:pPr>
      <w:ind w:firstLine="200"/>
      <w:jc w:val="center"/>
      <w:spacing w:line="240" w:lineRule="auto"/>
    </w:pPr>
    <w:rPr>
      <w:color w:val="7030a0"/>
      <w:szCs w:val="20"/>
    </w:rPr>
  </w:style>
  <w:style w:type="paragraph" w:styleId="1448">
    <w:name w:val="xl51"/>
    <w:basedOn w:val="1022"/>
    <w:next w:val="1448"/>
    <w:link w:val="1022"/>
    <w:qFormat/>
    <w:pPr>
      <w:ind w:firstLine="200"/>
      <w:jc w:val="center"/>
      <w:spacing w:before="100" w:after="100" w:line="240" w:lineRule="auto"/>
      <w:widowControl/>
      <w:pBdr>
        <w:top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449">
    <w:name w:val="通用"/>
    <w:basedOn w:val="1022"/>
    <w:next w:val="1449"/>
    <w:link w:val="1022"/>
    <w:qFormat/>
    <w:pPr>
      <w:ind w:left="840"/>
    </w:pPr>
    <w:rPr>
      <w:rFonts w:ascii="宋体" w:hAnsi="宋体"/>
      <w:szCs w:val="20"/>
    </w:rPr>
  </w:style>
  <w:style w:type="paragraph" w:styleId="1450">
    <w:name w:val="样式 目录 1 + 首行缩进:  2 字符"/>
    <w:basedOn w:val="1022"/>
    <w:next w:val="1450"/>
    <w:link w:val="1022"/>
    <w:qFormat/>
    <w:pPr>
      <w:ind w:firstLine="200"/>
      <w:jc w:val="center"/>
    </w:pPr>
    <w:rPr>
      <w:rFonts w:cs="宋体"/>
      <w:b/>
      <w:bCs/>
      <w:caps/>
      <w:color w:val="7030a0"/>
      <w:sz w:val="30"/>
      <w:szCs w:val="28"/>
    </w:rPr>
  </w:style>
  <w:style w:type="paragraph" w:styleId="1451">
    <w:name w:val="xl69"/>
    <w:basedOn w:val="1022"/>
    <w:next w:val="1451"/>
    <w:link w:val="1022"/>
    <w:qFormat/>
    <w:pP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2">
    <w:name w:val="Footer First"/>
    <w:basedOn w:val="1091"/>
    <w:next w:val="1452"/>
    <w:link w:val="1022"/>
    <w:qFormat/>
    <w:pPr>
      <w:jc w:val="center"/>
      <w:keepLines/>
      <w:spacing w:line="300" w:lineRule="exact"/>
      <w:widowControl/>
      <w:tabs>
        <w:tab w:val="left" w:pos="1080" w:leader="none"/>
        <w:tab w:val="left" w:pos="1627" w:leader="none"/>
        <w:tab w:val="left" w:pos="2160" w:leader="none"/>
        <w:tab w:val="left" w:pos="2880" w:leader="none"/>
        <w:tab w:val="center" w:pos="4320" w:leader="none"/>
      </w:tabs>
    </w:pPr>
    <w:rPr>
      <w:rFonts w:ascii="Univers" w:hAnsi="Univers"/>
      <w:sz w:val="22"/>
      <w:szCs w:val="20"/>
    </w:rPr>
  </w:style>
  <w:style w:type="paragraph" w:styleId="1453">
    <w:name w:val="zhengwen"/>
    <w:basedOn w:val="1022"/>
    <w:next w:val="1453"/>
    <w:link w:val="1022"/>
    <w:qFormat/>
    <w:pPr>
      <w:ind w:left="1077" w:firstLine="200"/>
      <w:jc w:val="left"/>
      <w:spacing w:line="520" w:lineRule="exact"/>
      <w:tabs>
        <w:tab w:val="left" w:pos="1077" w:leader="none"/>
      </w:tabs>
    </w:pPr>
    <w:rPr>
      <w:bCs/>
      <w:color w:val="7030a0"/>
      <w:sz w:val="28"/>
    </w:rPr>
  </w:style>
  <w:style w:type="paragraph" w:styleId="1454">
    <w:name w:val="样式 宋体 行距: 1.5 倍行距"/>
    <w:basedOn w:val="1022"/>
    <w:next w:val="1454"/>
    <w:link w:val="1022"/>
    <w:qFormat/>
    <w:pPr>
      <w:ind w:firstLine="200"/>
      <w:jc w:val="left"/>
      <w:spacing w:line="240" w:lineRule="auto"/>
    </w:pPr>
    <w:rPr>
      <w:rFonts w:ascii="宋体" w:hAnsi="宋体"/>
      <w:color w:val="7030a0"/>
      <w:szCs w:val="20"/>
    </w:rPr>
  </w:style>
  <w:style w:type="paragraph" w:styleId="1455">
    <w:name w:val="样式 左侧:  2 字符 段前: 0.5 行"/>
    <w:basedOn w:val="1022"/>
    <w:next w:val="1455"/>
    <w:link w:val="1022"/>
    <w:qFormat/>
    <w:pPr>
      <w:ind w:firstLine="200"/>
      <w:spacing w:line="240" w:lineRule="auto"/>
    </w:pPr>
    <w:rPr>
      <w:rFonts w:ascii="宋体" w:cs="宋体"/>
      <w:sz w:val="24"/>
      <w:szCs w:val="20"/>
    </w:rPr>
  </w:style>
  <w:style w:type="paragraph" w:styleId="1456">
    <w:name w:val="八级正文格式"/>
    <w:basedOn w:val="1422"/>
    <w:next w:val="1456"/>
    <w:link w:val="1022"/>
    <w:qFormat/>
    <w:pPr>
      <w:ind w:firstLine="0"/>
      <w:spacing w:after="120"/>
    </w:pPr>
  </w:style>
  <w:style w:type="paragraph" w:styleId="1457">
    <w:name w:val="xl65"/>
    <w:basedOn w:val="1022"/>
    <w:next w:val="1457"/>
    <w:link w:val="1022"/>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黑体" w:hAnsi="宋体" w:eastAsia="黑体" w:cs="宋体"/>
      <w:szCs w:val="21"/>
    </w:rPr>
  </w:style>
  <w:style w:type="paragraph" w:styleId="1458">
    <w:name w:val="样式 样式 列表框 Char Char Char Char Char + 段后: 0.5 行 + 左侧:  6 字符 首行缩进..."/>
    <w:basedOn w:val="1459"/>
    <w:next w:val="1458"/>
    <w:link w:val="1022"/>
    <w:qFormat/>
    <w:pPr>
      <w:ind w:left="2297" w:hanging="420"/>
      <w:tabs>
        <w:tab w:val="left" w:pos="420" w:leader="none"/>
        <w:tab w:val="left" w:pos="2297" w:leader="none"/>
      </w:tabs>
    </w:pPr>
  </w:style>
  <w:style w:type="paragraph" w:styleId="1459">
    <w:name w:val="样式 列表框 Char Char Char Char Char + 段后: 0.5 行"/>
    <w:basedOn w:val="1460"/>
    <w:next w:val="1459"/>
    <w:link w:val="1022"/>
    <w:qFormat/>
    <w:pPr>
      <w:spacing w:after="156"/>
      <w:tabs>
        <w:tab w:val="left" w:pos="420" w:leader="none"/>
      </w:tabs>
    </w:pPr>
    <w:rPr>
      <w:szCs w:val="20"/>
    </w:rPr>
  </w:style>
  <w:style w:type="paragraph" w:styleId="1460">
    <w:name w:val="正常文本 Char Char Char Char Char Char Char Char Char Char Char Char Char Char"/>
    <w:basedOn w:val="1022"/>
    <w:next w:val="1460"/>
    <w:link w:val="1022"/>
    <w:qFormat/>
    <w:pPr>
      <w:ind w:left="600" w:firstLine="208"/>
      <w:jc w:val="left"/>
      <w:spacing w:line="320" w:lineRule="exact"/>
    </w:pPr>
    <w:rPr>
      <w:rFonts w:ascii="宋体" w:hAnsi="宋体" w:eastAsia="楷体_GB2312"/>
      <w:color w:val="7030a0"/>
      <w:szCs w:val="18"/>
    </w:rPr>
  </w:style>
  <w:style w:type="paragraph" w:styleId="1461">
    <w:name w:val="xl34"/>
    <w:basedOn w:val="1022"/>
    <w:next w:val="1461"/>
    <w:link w:val="102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462">
    <w:name w:val="条文 5"/>
    <w:next w:val="1022"/>
    <w:link w:val="1022"/>
    <w:qFormat/>
    <w:pPr>
      <w:spacing w:line="310" w:lineRule="exact"/>
    </w:pPr>
    <w:rPr>
      <w:rFonts w:eastAsia="黑体"/>
      <w:sz w:val="21"/>
      <w:lang w:val="en-US" w:eastAsia="zh-CN" w:bidi="ar-SA"/>
    </w:rPr>
  </w:style>
  <w:style w:type="paragraph" w:styleId="1463">
    <w:name w:val="xl75"/>
    <w:basedOn w:val="1022"/>
    <w:next w:val="1463"/>
    <w:link w:val="1022"/>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cs="宋体"/>
      <w:sz w:val="24"/>
    </w:rPr>
  </w:style>
  <w:style w:type="paragraph" w:styleId="1464">
    <w:name w:val="正文111"/>
    <w:basedOn w:val="1022"/>
    <w:next w:val="1464"/>
    <w:link w:val="1022"/>
    <w:qFormat/>
    <w:pPr>
      <w:ind w:left="840" w:hanging="420"/>
      <w:spacing w:line="500" w:lineRule="exact"/>
      <w:tabs>
        <w:tab w:val="left" w:pos="840" w:leader="none"/>
      </w:tabs>
    </w:pPr>
    <w:rPr>
      <w:rFonts w:ascii="宋体" w:hAnsi="宋体"/>
      <w:sz w:val="24"/>
      <w:szCs w:val="20"/>
    </w:rPr>
  </w:style>
  <w:style w:type="paragraph" w:styleId="1465">
    <w:name w:val="批注框文本1"/>
    <w:basedOn w:val="1022"/>
    <w:next w:val="1465"/>
    <w:link w:val="1022"/>
    <w:qFormat/>
    <w:pPr>
      <w:spacing w:line="240" w:lineRule="auto"/>
    </w:pPr>
    <w:rPr>
      <w:sz w:val="16"/>
      <w:szCs w:val="16"/>
    </w:rPr>
  </w:style>
  <w:style w:type="paragraph" w:styleId="1466">
    <w:name w:val="*"/>
    <w:basedOn w:val="1022"/>
    <w:next w:val="1466"/>
    <w:link w:val="1022"/>
    <w:qFormat/>
    <w:rPr>
      <w:rFonts w:ascii="宋体" w:hAnsi="宋体"/>
      <w:sz w:val="24"/>
    </w:rPr>
  </w:style>
  <w:style w:type="paragraph" w:styleId="1467">
    <w:name w:val="xl72"/>
    <w:basedOn w:val="1022"/>
    <w:next w:val="1467"/>
    <w:link w:val="102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68">
    <w:name w:val="表格标题"/>
    <w:basedOn w:val="1027"/>
    <w:next w:val="1468"/>
    <w:link w:val="1022"/>
    <w:qFormat/>
    <w:pPr>
      <w:jc w:val="center"/>
      <w:keepLines w:val="0"/>
      <w:keepNext w:val="0"/>
      <w:spacing w:before="0" w:after="0" w:line="240" w:lineRule="auto"/>
      <w:outlineLvl w:val="8"/>
    </w:pPr>
    <w:rPr>
      <w:b w:val="0"/>
      <w:sz w:val="21"/>
      <w:lang w:val="zh-CN"/>
    </w:rPr>
  </w:style>
  <w:style w:type="paragraph" w:styleId="1469">
    <w:name w:val="七级标题格式"/>
    <w:basedOn w:val="1022"/>
    <w:next w:val="1469"/>
    <w:link w:val="1022"/>
    <w:qFormat/>
    <w:pPr>
      <w:ind w:firstLine="200"/>
      <w:jc w:val="left"/>
      <w:spacing w:line="336" w:lineRule="auto"/>
      <w:outlineLvl w:val="6"/>
    </w:pPr>
    <w:rPr>
      <w:color w:val="7030a0"/>
      <w:sz w:val="24"/>
    </w:rPr>
  </w:style>
  <w:style w:type="paragraph" w:styleId="1470">
    <w:name w:val="Part Title"/>
    <w:basedOn w:val="1022"/>
    <w:next w:val="1022"/>
    <w:link w:val="1022"/>
    <w:qFormat/>
    <w:pPr>
      <w:jc w:val="center"/>
      <w:keepLines/>
      <w:keepNext/>
      <w:spacing w:before="600" w:after="120" w:line="300" w:lineRule="exact"/>
      <w:widowControl/>
      <w:tabs>
        <w:tab w:val="left" w:pos="720" w:leader="none"/>
        <w:tab w:val="left" w:pos="1080" w:leader="none"/>
        <w:tab w:val="left" w:pos="1627" w:leader="none"/>
      </w:tabs>
    </w:pPr>
    <w:rPr>
      <w:rFonts w:ascii="Arial" w:hAnsi="Arial"/>
      <w:b/>
      <w:sz w:val="36"/>
      <w:szCs w:val="20"/>
    </w:rPr>
  </w:style>
  <w:style w:type="paragraph" w:styleId="1471">
    <w:name w:val="二级标题格式"/>
    <w:basedOn w:val="1024"/>
    <w:next w:val="1471"/>
    <w:link w:val="1022"/>
    <w:qFormat/>
    <w:pPr>
      <w:jc w:val="left"/>
      <w:keepLines w:val="0"/>
      <w:keepNext w:val="0"/>
      <w:spacing w:before="0" w:line="240" w:lineRule="auto"/>
    </w:pPr>
    <w:rPr>
      <w:rFonts w:ascii="Times New Roman" w:hAnsi="Times New Roman"/>
      <w:b w:val="0"/>
      <w:color w:val="c00000"/>
      <w:sz w:val="28"/>
      <w:szCs w:val="28"/>
    </w:rPr>
  </w:style>
  <w:style w:type="paragraph" w:styleId="1472">
    <w:name w:val="样式 标题 1标题 1 1编号标题1标题1 + 宋体 加粗"/>
    <w:basedOn w:val="1023"/>
    <w:next w:val="1472"/>
    <w:link w:val="1022"/>
    <w:qFormat/>
    <w:pPr>
      <w:ind w:left="1304" w:hanging="1304"/>
      <w:jc w:val="left"/>
      <w:keepNext w:val="0"/>
      <w:spacing w:before="240" w:line="360" w:lineRule="exact"/>
      <w:tabs>
        <w:tab w:val="left" w:pos="2340" w:leader="none"/>
      </w:tabs>
    </w:pPr>
    <w:rPr>
      <w:rFonts w:ascii="宋体" w:hAnsi="宋体" w:cs="Arial"/>
      <w:sz w:val="28"/>
      <w:szCs w:val="28"/>
    </w:rPr>
  </w:style>
  <w:style w:type="paragraph" w:styleId="1473">
    <w:name w:val="xl36"/>
    <w:basedOn w:val="1022"/>
    <w:next w:val="1473"/>
    <w:link w:val="1022"/>
    <w:qFormat/>
    <w:pPr>
      <w:jc w:val="left"/>
      <w:spacing w:before="100" w:beforeAutospacing="1" w:after="100" w:afterAutospacing="1" w:line="240" w:lineRule="auto"/>
      <w:widowControl/>
      <w:pBdr>
        <w:top w:val="single" w:color="000000" w:sz="4" w:space="0"/>
        <w:bottom w:val="single" w:color="000000" w:sz="4" w:space="0"/>
        <w:right w:val="single" w:color="000000" w:sz="4" w:space="0"/>
      </w:pBdr>
    </w:pPr>
    <w:rPr>
      <w:sz w:val="24"/>
    </w:rPr>
  </w:style>
  <w:style w:type="paragraph" w:styleId="1474">
    <w:name w:val="列表框 Char Char Char Char Char"/>
    <w:basedOn w:val="1460"/>
    <w:next w:val="1460"/>
    <w:link w:val="1022"/>
    <w:qFormat/>
    <w:pPr>
      <w:ind w:left="874" w:right="-5" w:hanging="420"/>
      <w:tabs>
        <w:tab w:val="left" w:pos="450" w:leader="none"/>
        <w:tab w:val="left" w:pos="874" w:leader="none"/>
      </w:tabs>
    </w:pPr>
    <w:rPr>
      <w:rFonts w:ascii="Times New Roman" w:hAnsi="Times New Roman"/>
      <w:szCs w:val="21"/>
    </w:rPr>
  </w:style>
  <w:style w:type="paragraph" w:styleId="1475">
    <w:name w:val="Subhead 1"/>
    <w:basedOn w:val="1022"/>
    <w:next w:val="1475"/>
    <w:link w:val="1022"/>
    <w:qFormat/>
    <w:pPr>
      <w:ind w:left="1134" w:hanging="1134"/>
      <w:jc w:val="left"/>
      <w:keepNext/>
      <w:pageBreakBefore/>
      <w:spacing w:before="510" w:after="400" w:line="420" w:lineRule="atLeast"/>
      <w:widowControl/>
      <w:tabs>
        <w:tab w:val="left" w:pos="1134" w:leader="none"/>
        <w:tab w:val="left" w:pos="2552" w:leader="none"/>
      </w:tabs>
    </w:pPr>
    <w:rPr>
      <w:rFonts w:ascii="Arial" w:hAnsi="Arial" w:eastAsia="黑体"/>
      <w:b/>
      <w:sz w:val="32"/>
      <w:szCs w:val="20"/>
    </w:rPr>
  </w:style>
  <w:style w:type="paragraph" w:styleId="1476">
    <w:name w:val="正文文本2"/>
    <w:next w:val="1476"/>
    <w:link w:val="1022"/>
    <w:qFormat/>
    <w:pPr>
      <w:ind w:left="1134"/>
      <w:jc w:val="both"/>
      <w:spacing w:before="170" w:line="300" w:lineRule="atLeast"/>
      <w:widowControl w:val="off"/>
    </w:pPr>
    <w:rPr>
      <w:color w:val="000000"/>
      <w:sz w:val="24"/>
      <w:lang w:val="en-US" w:eastAsia="zh-CN" w:bidi="ar-SA"/>
    </w:rPr>
  </w:style>
  <w:style w:type="paragraph" w:styleId="1477">
    <w:name w:val="Sprechblasentext"/>
    <w:basedOn w:val="1022"/>
    <w:next w:val="1477"/>
    <w:link w:val="1022"/>
    <w:qFormat/>
    <w:pPr>
      <w:ind w:firstLine="709"/>
      <w:spacing w:line="300" w:lineRule="atLeast"/>
    </w:pPr>
    <w:rPr>
      <w:rFonts w:ascii="Tahoma" w:hAnsi="Tahoma" w:cs="Tahoma"/>
      <w:sz w:val="16"/>
      <w:szCs w:val="16"/>
    </w:rPr>
  </w:style>
  <w:style w:type="paragraph" w:styleId="1478">
    <w:name w:val="样式 样式 标题 3 + 段前: 1 行 段后: 0.5 行 + 段前: 1 行 段后: 0.5 行"/>
    <w:basedOn w:val="1022"/>
    <w:next w:val="1478"/>
    <w:link w:val="1022"/>
    <w:qFormat/>
    <w:pPr>
      <w:ind w:firstLine="200"/>
      <w:jc w:val="left"/>
      <w:keepLines/>
      <w:keepNext/>
      <w:spacing w:line="240" w:lineRule="auto"/>
      <w:outlineLvl w:val="2"/>
    </w:pPr>
    <w:rPr>
      <w:rFonts w:eastAsia="黑体" w:cs="宋体"/>
      <w:bCs/>
      <w:color w:val="7030a0"/>
      <w:sz w:val="22"/>
      <w:szCs w:val="22"/>
    </w:rPr>
  </w:style>
  <w:style w:type="paragraph" w:styleId="1479">
    <w:name w:val="表格正文"/>
    <w:basedOn w:val="1022"/>
    <w:next w:val="1022"/>
    <w:link w:val="1022"/>
    <w:qFormat/>
    <w:pPr>
      <w:jc w:val="center"/>
      <w:spacing w:line="240" w:lineRule="auto"/>
    </w:pPr>
    <w:rPr>
      <w:color w:val="548dd4"/>
    </w:rPr>
  </w:style>
  <w:style w:type="paragraph" w:styleId="1480">
    <w:name w:val="_Style 19"/>
    <w:next w:val="1022"/>
    <w:link w:val="1022"/>
    <w:qFormat/>
    <w:pPr>
      <w:jc w:val="both"/>
      <w:widowControl w:val="off"/>
    </w:pPr>
    <w:rPr>
      <w:sz w:val="21"/>
      <w:szCs w:val="24"/>
      <w:lang w:val="en-US" w:eastAsia="zh-CN" w:bidi="ar-SA"/>
    </w:rPr>
  </w:style>
  <w:style w:type="paragraph" w:styleId="1481">
    <w:name w:val="xl38"/>
    <w:basedOn w:val="1022"/>
    <w:next w:val="1481"/>
    <w:link w:val="102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482">
    <w:name w:val="xl35"/>
    <w:basedOn w:val="1022"/>
    <w:next w:val="1482"/>
    <w:link w:val="1022"/>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483">
    <w:name w:val="Body text 1"/>
    <w:basedOn w:val="1022"/>
    <w:next w:val="1483"/>
    <w:link w:val="1022"/>
    <w:qFormat/>
    <w:pPr>
      <w:ind w:left="1134" w:hanging="1134"/>
      <w:spacing w:before="170" w:line="300" w:lineRule="atLeast"/>
      <w:tabs>
        <w:tab w:val="left" w:pos="1134" w:leader="none"/>
      </w:tabs>
    </w:pPr>
    <w:rPr>
      <w:color w:val="000000"/>
      <w:sz w:val="24"/>
      <w:szCs w:val="20"/>
    </w:rPr>
  </w:style>
  <w:style w:type="paragraph" w:styleId="1484">
    <w:name w:val="xl74"/>
    <w:basedOn w:val="1022"/>
    <w:next w:val="1484"/>
    <w:link w:val="1022"/>
    <w:qFormat/>
    <w:pPr>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黑体" w:hAnsi="宋体" w:eastAsia="黑体" w:cs="宋体"/>
      <w:szCs w:val="21"/>
    </w:rPr>
  </w:style>
  <w:style w:type="paragraph" w:styleId="1485">
    <w:name w:val="默认段落字体 Para Char Char Char Char Char Char Char"/>
    <w:basedOn w:val="1022"/>
    <w:next w:val="1485"/>
    <w:link w:val="1022"/>
    <w:qFormat/>
    <w:pPr>
      <w:ind w:firstLine="400"/>
      <w:spacing w:line="240" w:lineRule="auto"/>
      <w:tabs>
        <w:tab w:val="left" w:pos="4665" w:leader="none"/>
        <w:tab w:val="left" w:pos="8970" w:leader="none"/>
      </w:tabs>
    </w:pPr>
    <w:rPr>
      <w:szCs w:val="20"/>
    </w:rPr>
  </w:style>
  <w:style w:type="paragraph" w:styleId="1486">
    <w:name w:val="mjd"/>
    <w:basedOn w:val="1022"/>
    <w:next w:val="1486"/>
    <w:link w:val="1022"/>
    <w:qFormat/>
    <w:pPr>
      <w:ind w:left="1080" w:hanging="1080"/>
      <w:jc w:val="left"/>
      <w:spacing w:line="312" w:lineRule="atLeast"/>
      <w:tabs>
        <w:tab w:val="left" w:pos="1080" w:leader="none"/>
        <w:tab w:val="left" w:pos="6960" w:leader="none"/>
      </w:tabs>
    </w:pPr>
    <w:rPr>
      <w:rFonts w:hint="eastAsia" w:ascii="宋体" w:hAnsi="Tms Rmn"/>
      <w:szCs w:val="20"/>
    </w:rPr>
  </w:style>
  <w:style w:type="paragraph" w:styleId="1487">
    <w:name w:val="xl40"/>
    <w:basedOn w:val="1022"/>
    <w:next w:val="1487"/>
    <w:link w:val="1022"/>
    <w:qFormat/>
    <w:pPr>
      <w:jc w:val="left"/>
      <w:spacing w:before="100" w:beforeAutospacing="1" w:after="100" w:afterAutospacing="1" w:line="240" w:lineRule="auto"/>
      <w:widowControl/>
      <w:pBdr>
        <w:top w:val="single" w:color="000000" w:sz="4" w:space="0"/>
        <w:bottom w:val="single" w:color="000000" w:sz="4" w:space="0"/>
      </w:pBdr>
    </w:pPr>
    <w:rPr>
      <w:sz w:val="24"/>
    </w:rPr>
  </w:style>
  <w:style w:type="paragraph" w:styleId="1488">
    <w:name w:val="招标文件》"/>
    <w:basedOn w:val="1489"/>
    <w:next w:val="1488"/>
    <w:link w:val="1022"/>
    <w:qFormat/>
    <w:pPr>
      <w:ind w:left="200" w:firstLine="0"/>
      <w:tabs>
        <w:tab w:val="left" w:pos="560" w:leader="none"/>
      </w:tabs>
    </w:pPr>
  </w:style>
  <w:style w:type="paragraph" w:styleId="1489">
    <w:name w:val="招标文件正文"/>
    <w:next w:val="1489"/>
    <w:link w:val="1022"/>
    <w:qFormat/>
    <w:pPr>
      <w:ind w:firstLine="200"/>
      <w:spacing w:before="120" w:after="120" w:line="300" w:lineRule="auto"/>
    </w:pPr>
    <w:rPr>
      <w:rFonts w:ascii="宋体"/>
      <w:spacing w:val="10"/>
      <w:sz w:val="21"/>
      <w:lang w:val="en-US" w:eastAsia="zh-CN" w:bidi="ar-SA"/>
    </w:rPr>
  </w:style>
  <w:style w:type="paragraph" w:styleId="1490">
    <w:name w:val="Numbered List"/>
    <w:basedOn w:val="1093"/>
    <w:next w:val="1490"/>
    <w:link w:val="1022"/>
    <w:qFormat/>
    <w:pPr>
      <w:ind w:left="360" w:hanging="360"/>
      <w:jc w:val="left"/>
      <w:widowControl/>
      <w:tabs>
        <w:tab w:val="left" w:pos="360" w:leader="none"/>
      </w:tabs>
      <w:pBdr>
        <w:top w:val="none" w:color="000000" w:sz="0" w:space="0"/>
        <w:left w:val="none" w:color="000000" w:sz="0" w:space="0"/>
        <w:bottom w:val="none" w:color="000000" w:sz="0" w:space="0"/>
        <w:right w:val="none" w:color="000000" w:sz="0" w:space="0"/>
      </w:pBdr>
    </w:pPr>
    <w:rPr>
      <w:rFonts w:ascii="Univers" w:hAnsi="Univers"/>
      <w:sz w:val="22"/>
      <w:szCs w:val="20"/>
    </w:rPr>
  </w:style>
  <w:style w:type="paragraph" w:styleId="1491">
    <w:name w:val="列出段落1"/>
    <w:basedOn w:val="1022"/>
    <w:next w:val="1491"/>
    <w:link w:val="1022"/>
    <w:uiPriority w:val="34"/>
    <w:qFormat/>
    <w:pPr>
      <w:ind w:firstLine="420"/>
      <w:spacing w:line="240" w:lineRule="auto"/>
    </w:pPr>
    <w:rPr>
      <w:szCs w:val="20"/>
    </w:rPr>
  </w:style>
  <w:style w:type="paragraph" w:styleId="1492">
    <w:name w:val="font6"/>
    <w:basedOn w:val="1022"/>
    <w:next w:val="1492"/>
    <w:link w:val="1022"/>
    <w:qFormat/>
    <w:pPr>
      <w:jc w:val="left"/>
      <w:spacing w:before="100" w:beforeAutospacing="1" w:after="100" w:afterAutospacing="1" w:line="240" w:lineRule="auto"/>
      <w:widowControl/>
    </w:pPr>
    <w:rPr>
      <w:rFonts w:hint="eastAsia" w:ascii="宋体" w:hAnsi="宋体"/>
      <w:sz w:val="20"/>
      <w:szCs w:val="20"/>
    </w:rPr>
  </w:style>
  <w:style w:type="paragraph" w:styleId="1493">
    <w:name w:val="font7"/>
    <w:basedOn w:val="1022"/>
    <w:next w:val="1493"/>
    <w:link w:val="1022"/>
    <w:qFormat/>
    <w:pPr>
      <w:jc w:val="left"/>
      <w:spacing w:before="100" w:beforeAutospacing="1" w:after="100" w:afterAutospacing="1" w:line="240" w:lineRule="auto"/>
      <w:widowControl/>
    </w:pPr>
    <w:rPr>
      <w:rFonts w:ascii="宋体" w:hAnsi="宋体" w:cs="宋体"/>
      <w:szCs w:val="21"/>
    </w:rPr>
  </w:style>
  <w:style w:type="paragraph" w:styleId="1494">
    <w:name w:val="xl52"/>
    <w:basedOn w:val="1022"/>
    <w:next w:val="1494"/>
    <w:link w:val="1022"/>
    <w:qFormat/>
    <w:pPr>
      <w:ind w:firstLine="200"/>
      <w:jc w:val="center"/>
      <w:spacing w:before="100" w:after="100" w:line="240" w:lineRule="auto"/>
      <w:widowControl/>
      <w:pBdr>
        <w:top w:val="single" w:color="000000" w:sz="4" w:space="0"/>
        <w:left w:val="single" w:color="000000" w:sz="4" w:space="0"/>
        <w:right w:val="single" w:color="000000" w:sz="4" w:space="0"/>
      </w:pBdr>
    </w:pPr>
    <w:rPr>
      <w:rFonts w:ascii="Arial Unicode MS" w:hAnsi="Arial Unicode MS" w:eastAsia="Arial Unicode MS"/>
      <w:color w:val="7030a0"/>
      <w:szCs w:val="20"/>
    </w:rPr>
  </w:style>
  <w:style w:type="paragraph" w:styleId="1495">
    <w:name w:val="正文3"/>
    <w:next w:val="1495"/>
    <w:link w:val="1022"/>
    <w:qFormat/>
    <w:pPr>
      <w:ind w:firstLine="200"/>
      <w:jc w:val="both"/>
      <w:spacing w:line="400" w:lineRule="exact"/>
    </w:pPr>
    <w:rPr>
      <w:sz w:val="24"/>
      <w:lang w:val="en-US" w:eastAsia="zh-CN" w:bidi="ar-SA"/>
    </w:rPr>
  </w:style>
  <w:style w:type="paragraph" w:styleId="1496">
    <w:name w:val="Char1 Char Char1 Char Char Char Char Char Char"/>
    <w:basedOn w:val="1022"/>
    <w:next w:val="1496"/>
    <w:link w:val="1022"/>
    <w:qFormat/>
    <w:pPr>
      <w:spacing w:line="240" w:lineRule="auto"/>
    </w:pPr>
  </w:style>
  <w:style w:type="paragraph" w:styleId="1497">
    <w:name w:val="正文文本1"/>
    <w:next w:val="1497"/>
    <w:link w:val="1022"/>
    <w:qFormat/>
    <w:pPr>
      <w:ind w:left="1134"/>
      <w:jc w:val="both"/>
      <w:spacing w:before="170" w:line="300" w:lineRule="atLeast"/>
      <w:widowControl w:val="off"/>
    </w:pPr>
    <w:rPr>
      <w:color w:val="000000"/>
      <w:sz w:val="24"/>
      <w:lang w:val="en-US" w:eastAsia="zh-CN" w:bidi="ar-SA"/>
    </w:rPr>
  </w:style>
  <w:style w:type="paragraph" w:styleId="1498">
    <w:name w:val="样式 标题 5 + 右侧:  -0.18 字符"/>
    <w:basedOn w:val="1022"/>
    <w:next w:val="1498"/>
    <w:link w:val="1022"/>
    <w:qFormat/>
    <w:pPr>
      <w:ind w:left="1134" w:hanging="1134"/>
      <w:spacing w:line="240" w:lineRule="auto"/>
      <w:tabs>
        <w:tab w:val="left" w:pos="1008" w:leader="none"/>
      </w:tabs>
    </w:pPr>
  </w:style>
  <w:style w:type="paragraph" w:styleId="1499">
    <w:name w:val="註解方塊文字"/>
    <w:basedOn w:val="1022"/>
    <w:next w:val="1499"/>
    <w:link w:val="1022"/>
    <w:qFormat/>
    <w:pPr>
      <w:jc w:val="left"/>
      <w:spacing w:line="240" w:lineRule="auto"/>
      <w:widowControl/>
    </w:pPr>
    <w:rPr>
      <w:rFonts w:ascii="Arial" w:hAnsi="Arial" w:eastAsia="PMingLiU"/>
      <w:sz w:val="18"/>
      <w:szCs w:val="18"/>
      <w:lang w:eastAsia="zh-HK"/>
    </w:rPr>
  </w:style>
  <w:style w:type="paragraph" w:styleId="1500">
    <w:name w:val="招标文件1.1.1"/>
    <w:next w:val="1500"/>
    <w:link w:val="1022"/>
    <w:qFormat/>
    <w:pPr>
      <w:ind w:left="200"/>
      <w:spacing w:before="120" w:after="120" w:line="480" w:lineRule="exact"/>
      <w:outlineLvl w:val="3"/>
    </w:pPr>
    <w:rPr>
      <w:rFonts w:ascii="宋体"/>
      <w:b/>
      <w:spacing w:val="10"/>
      <w:sz w:val="21"/>
      <w:lang w:val="en-US" w:eastAsia="zh-CN" w:bidi="ar-SA"/>
    </w:rPr>
  </w:style>
  <w:style w:type="paragraph" w:styleId="1501">
    <w:name w:val="font5"/>
    <w:basedOn w:val="1022"/>
    <w:next w:val="1501"/>
    <w:link w:val="1022"/>
    <w:qFormat/>
    <w:pPr>
      <w:jc w:val="left"/>
      <w:spacing w:before="100" w:beforeAutospacing="1" w:after="100" w:afterAutospacing="1" w:line="240" w:lineRule="auto"/>
      <w:widowControl/>
    </w:pPr>
    <w:rPr>
      <w:b/>
      <w:bCs/>
      <w:sz w:val="22"/>
      <w:szCs w:val="22"/>
    </w:rPr>
  </w:style>
  <w:style w:type="paragraph" w:styleId="1502">
    <w:name w:val="Char Char Char Char Char"/>
    <w:basedOn w:val="1022"/>
    <w:next w:val="1502"/>
    <w:link w:val="1022"/>
    <w:qFormat/>
    <w:pPr>
      <w:ind w:firstLine="200"/>
      <w:jc w:val="left"/>
      <w:spacing w:line="240" w:lineRule="auto"/>
    </w:pPr>
    <w:rPr>
      <w:rFonts w:ascii="Tahoma" w:hAnsi="Tahoma"/>
      <w:color w:val="7030a0"/>
      <w:sz w:val="24"/>
      <w:szCs w:val="20"/>
    </w:rPr>
  </w:style>
  <w:style w:type="paragraph" w:styleId="1503">
    <w:name w:val="xl70"/>
    <w:basedOn w:val="1022"/>
    <w:next w:val="1503"/>
    <w:link w:val="1022"/>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4">
    <w:name w:val="样式 标题 4 + 段前: 自动"/>
    <w:basedOn w:val="1026"/>
    <w:next w:val="1504"/>
    <w:link w:val="1022"/>
    <w:qFormat/>
    <w:pPr>
      <w:ind w:left="1062" w:hanging="864"/>
      <w:spacing w:after="0" w:line="400" w:lineRule="exact"/>
      <w:tabs>
        <w:tab w:val="left" w:pos="1062" w:leader="none"/>
      </w:tabs>
    </w:pPr>
    <w:rPr>
      <w:rFonts w:ascii="宋体" w:hAnsi="Arial" w:cs="宋体"/>
      <w:sz w:val="24"/>
      <w:szCs w:val="24"/>
    </w:rPr>
  </w:style>
  <w:style w:type="paragraph" w:styleId="1505">
    <w:name w:val="顺序编号-zlb"/>
    <w:basedOn w:val="1506"/>
    <w:next w:val="1505"/>
    <w:link w:val="1022"/>
    <w:qFormat/>
    <w:pPr>
      <w:ind w:firstLine="425"/>
      <w:tabs>
        <w:tab w:val="left" w:pos="0" w:leader="none"/>
      </w:tabs>
      <w:outlineLvl w:val="8"/>
    </w:pPr>
  </w:style>
  <w:style w:type="paragraph" w:styleId="1506">
    <w:name w:val="级别4"/>
    <w:basedOn w:val="1507"/>
    <w:next w:val="1506"/>
    <w:link w:val="1022"/>
    <w:qFormat/>
    <w:pPr>
      <w:tabs>
        <w:tab w:val="left" w:pos="0" w:leader="none"/>
      </w:tabs>
      <w:outlineLvl w:val="3"/>
    </w:pPr>
    <w:rPr>
      <w:b w:val="0"/>
    </w:rPr>
  </w:style>
  <w:style w:type="paragraph" w:styleId="1507">
    <w:name w:val="级别2"/>
    <w:basedOn w:val="1023"/>
    <w:next w:val="1507"/>
    <w:link w:val="1022"/>
    <w:qFormat/>
    <w:pPr>
      <w:keepLines w:val="0"/>
      <w:keepNext w:val="0"/>
      <w:spacing w:before="0" w:after="0" w:line="360" w:lineRule="auto"/>
      <w:tabs>
        <w:tab w:val="left" w:pos="0" w:leader="none"/>
      </w:tabs>
      <w:outlineLvl w:val="1"/>
    </w:pPr>
    <w:rPr>
      <w:rFonts w:ascii="宋体" w:hAnsi="宋体"/>
      <w:bCs w:val="0"/>
      <w:sz w:val="24"/>
      <w:szCs w:val="24"/>
    </w:rPr>
  </w:style>
  <w:style w:type="paragraph" w:styleId="1508">
    <w:name w:val="xl33"/>
    <w:basedOn w:val="1022"/>
    <w:next w:val="1508"/>
    <w:link w:val="102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509">
    <w:name w:val="专用"/>
    <w:basedOn w:val="1022"/>
    <w:next w:val="1509"/>
    <w:link w:val="1022"/>
    <w:qFormat/>
    <w:pPr>
      <w:ind w:left="838" w:hanging="838"/>
      <w:spacing w:line="240" w:lineRule="auto"/>
    </w:pPr>
    <w:rPr>
      <w:rFonts w:ascii="宋体"/>
      <w:b/>
      <w:color w:val="000000"/>
      <w:sz w:val="32"/>
      <w:szCs w:val="20"/>
    </w:rPr>
  </w:style>
  <w:style w:type="paragraph" w:styleId="1510">
    <w:name w:val="xl56"/>
    <w:basedOn w:val="1022"/>
    <w:next w:val="1510"/>
    <w:link w:val="1022"/>
    <w:qFormat/>
    <w:pPr>
      <w:ind w:firstLine="200"/>
      <w:jc w:val="center"/>
      <w:spacing w:before="100" w:after="100" w:line="240" w:lineRule="auto"/>
      <w:widowControl/>
      <w:pBdr>
        <w:top w:val="single" w:color="000000" w:sz="4" w:space="0"/>
      </w:pBdr>
    </w:pPr>
    <w:rPr>
      <w:rFonts w:ascii="Arial Unicode MS" w:hAnsi="Arial Unicode MS" w:eastAsia="Arial Unicode MS"/>
      <w:color w:val="7030a0"/>
      <w:szCs w:val="20"/>
    </w:rPr>
  </w:style>
  <w:style w:type="paragraph" w:styleId="1511">
    <w:name w:val="llp2"/>
    <w:basedOn w:val="1022"/>
    <w:next w:val="1511"/>
    <w:link w:val="1022"/>
    <w:qFormat/>
    <w:pPr>
      <w:ind w:firstLine="200"/>
      <w:jc w:val="left"/>
      <w:spacing w:line="240" w:lineRule="atLeast"/>
      <w:outlineLvl w:val="1"/>
    </w:pPr>
    <w:rPr>
      <w:rFonts w:eastAsia="黑体"/>
      <w:color w:val="7030a0"/>
      <w:sz w:val="32"/>
      <w:szCs w:val="32"/>
    </w:rPr>
  </w:style>
  <w:style w:type="paragraph" w:styleId="1512">
    <w:name w:val="Sub title 1"/>
    <w:basedOn w:val="1497"/>
    <w:next w:val="1512"/>
    <w:link w:val="1022"/>
    <w:qFormat/>
    <w:pPr>
      <w:ind w:left="1304" w:hanging="170"/>
      <w:tabs>
        <w:tab w:val="left" w:pos="1304" w:leader="none"/>
      </w:tabs>
    </w:pPr>
    <w:rPr>
      <w:color w:val="000000"/>
    </w:rPr>
  </w:style>
  <w:style w:type="paragraph" w:styleId="1513">
    <w:name w:val="xl47"/>
    <w:basedOn w:val="1022"/>
    <w:next w:val="1513"/>
    <w:link w:val="1022"/>
    <w:qFormat/>
    <w:pPr>
      <w:ind w:firstLine="200"/>
      <w:jc w:val="center"/>
      <w:spacing w:before="100" w:after="100" w:line="240" w:lineRule="auto"/>
      <w:widowControl/>
      <w:pBdr>
        <w:left w:val="single" w:color="000000" w:sz="4" w:space="0"/>
        <w:right w:val="single" w:color="000000" w:sz="4" w:space="0"/>
      </w:pBdr>
    </w:pPr>
    <w:rPr>
      <w:rFonts w:ascii="Arial Unicode MS" w:hAnsi="Arial Unicode MS" w:eastAsia="Arial Unicode MS"/>
      <w:color w:val="7030a0"/>
      <w:szCs w:val="20"/>
    </w:rPr>
  </w:style>
  <w:style w:type="paragraph" w:styleId="1514">
    <w:name w:val="样式 样式 首行缩进:  2 字符 + 首行缩进:  2 字符"/>
    <w:basedOn w:val="1022"/>
    <w:next w:val="1514"/>
    <w:link w:val="1022"/>
    <w:qFormat/>
    <w:pPr>
      <w:ind w:firstLine="200"/>
      <w:jc w:val="left"/>
    </w:pPr>
    <w:rPr>
      <w:rFonts w:cs="宋体"/>
      <w:color w:val="7030a0"/>
      <w:szCs w:val="20"/>
    </w:rPr>
  </w:style>
  <w:style w:type="paragraph" w:styleId="1515">
    <w:name w:val="正缩2字符"/>
    <w:basedOn w:val="1022"/>
    <w:next w:val="1515"/>
    <w:link w:val="1022"/>
    <w:qFormat/>
    <w:pPr>
      <w:ind w:firstLine="200"/>
      <w:spacing w:line="480" w:lineRule="exact"/>
    </w:pPr>
    <w:rPr>
      <w:sz w:val="24"/>
    </w:rPr>
  </w:style>
  <w:style w:type="paragraph" w:styleId="1516">
    <w:name w:val="招标文件1.1.1.1"/>
    <w:basedOn w:val="1022"/>
    <w:next w:val="1516"/>
    <w:link w:val="1022"/>
    <w:qFormat/>
    <w:pPr>
      <w:ind w:left="200" w:firstLine="200"/>
      <w:jc w:val="left"/>
      <w:spacing w:before="120" w:after="120" w:line="480" w:lineRule="exact"/>
      <w:outlineLvl w:val="4"/>
    </w:pPr>
    <w:rPr>
      <w:rFonts w:ascii="宋体"/>
      <w:b/>
      <w:color w:val="7030a0"/>
      <w:spacing w:val="10"/>
    </w:rPr>
  </w:style>
  <w:style w:type="paragraph" w:styleId="1517">
    <w:name w:val="样式 样式 宋体 小四 左侧:  1.85 厘米 段前: 11.15 磅 段后: 11.15 磅 + 图案: 清除 (白色)"/>
    <w:basedOn w:val="1022"/>
    <w:next w:val="1517"/>
    <w:link w:val="1022"/>
    <w:qFormat/>
    <w:pPr>
      <w:ind w:left="1049" w:firstLine="200"/>
      <w:jc w:val="left"/>
      <w:spacing w:line="240" w:lineRule="auto"/>
    </w:pPr>
    <w:rPr>
      <w:color w:val="7030a0"/>
      <w:sz w:val="24"/>
      <w:shd w:val="clear" w:color="auto" w:fill="ffffff"/>
    </w:rPr>
  </w:style>
  <w:style w:type="paragraph" w:styleId="1518">
    <w:name w:val="标书正文1"/>
    <w:basedOn w:val="1022"/>
    <w:next w:val="1518"/>
    <w:link w:val="1022"/>
    <w:qFormat/>
    <w:pPr>
      <w:ind w:left="1438" w:hanging="720"/>
      <w:spacing w:before="100" w:after="100"/>
      <w:tabs>
        <w:tab w:val="left" w:pos="1438" w:leader="none"/>
      </w:tabs>
    </w:pPr>
    <w:rPr>
      <w:rFonts w:ascii="宋体" w:hAnsi="宋体"/>
    </w:rPr>
  </w:style>
  <w:style w:type="paragraph" w:styleId="1519">
    <w:name w:val="xl71"/>
    <w:basedOn w:val="1022"/>
    <w:next w:val="1519"/>
    <w:link w:val="102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0">
    <w:name w:val="级别3"/>
    <w:basedOn w:val="1507"/>
    <w:next w:val="1520"/>
    <w:link w:val="1022"/>
    <w:qFormat/>
    <w:pPr>
      <w:ind w:firstLine="425"/>
      <w:tabs>
        <w:tab w:val="left" w:pos="0" w:leader="none"/>
      </w:tabs>
      <w:outlineLvl w:val="2"/>
    </w:pPr>
    <w:rPr>
      <w:b w:val="0"/>
    </w:rPr>
  </w:style>
  <w:style w:type="paragraph" w:styleId="1521">
    <w:name w:val="招标文件1）"/>
    <w:next w:val="1521"/>
    <w:link w:val="1022"/>
    <w:qFormat/>
    <w:pPr>
      <w:spacing w:before="120" w:after="120" w:line="300" w:lineRule="auto"/>
      <w:outlineLvl w:val="5"/>
    </w:pPr>
    <w:rPr>
      <w:rFonts w:ascii="宋体"/>
      <w:spacing w:val="10"/>
      <w:sz w:val="21"/>
      <w:lang w:val="en-US" w:eastAsia="zh-CN" w:bidi="ar-SA"/>
    </w:rPr>
  </w:style>
  <w:style w:type="paragraph" w:styleId="1522">
    <w:name w:val="样式 标题 3列表编号33 bulletb23 bullet1b1213 bullet2b2223 bul...2"/>
    <w:basedOn w:val="1022"/>
    <w:next w:val="1522"/>
    <w:link w:val="1022"/>
    <w:qFormat/>
    <w:pPr>
      <w:ind w:left="1320" w:hanging="420"/>
      <w:jc w:val="left"/>
      <w:spacing w:line="240" w:lineRule="auto"/>
    </w:pPr>
    <w:rPr>
      <w:color w:val="7030a0"/>
    </w:rPr>
  </w:style>
  <w:style w:type="paragraph" w:styleId="1523">
    <w:name w:val="xl53"/>
    <w:basedOn w:val="1022"/>
    <w:next w:val="1523"/>
    <w:link w:val="1022"/>
    <w:qFormat/>
    <w:pPr>
      <w:ind w:firstLine="200"/>
      <w:jc w:val="center"/>
      <w:spacing w:before="100" w:after="100" w:line="240" w:lineRule="auto"/>
      <w:widowControl/>
      <w:pBdr>
        <w:left w:val="single" w:color="000000" w:sz="4" w:space="0"/>
        <w:right w:val="single" w:color="000000" w:sz="4" w:space="0"/>
      </w:pBdr>
    </w:pPr>
    <w:rPr>
      <w:rFonts w:ascii="Arial Unicode MS" w:hAnsi="Arial Unicode MS" w:eastAsia="Arial Unicode MS"/>
      <w:color w:val="7030a0"/>
      <w:szCs w:val="20"/>
    </w:rPr>
  </w:style>
  <w:style w:type="paragraph" w:styleId="1524">
    <w:name w:val="附图 BJ8"/>
    <w:basedOn w:val="1022"/>
    <w:next w:val="1524"/>
    <w:link w:val="1022"/>
    <w:qFormat/>
    <w:pPr>
      <w:ind w:firstLine="200"/>
      <w:jc w:val="center"/>
      <w:spacing w:line="240" w:lineRule="auto"/>
    </w:pPr>
    <w:rPr>
      <w:rFonts w:hAnsi="Arial"/>
      <w:color w:val="7030a0"/>
    </w:rPr>
  </w:style>
  <w:style w:type="paragraph" w:styleId="1525">
    <w:name w:val="xl54"/>
    <w:basedOn w:val="1022"/>
    <w:next w:val="1525"/>
    <w:link w:val="1022"/>
    <w:qFormat/>
    <w:pPr>
      <w:ind w:firstLine="200"/>
      <w:jc w:val="center"/>
      <w:spacing w:before="100" w:after="100" w:line="240" w:lineRule="auto"/>
      <w:widowControl/>
      <w:pBdr>
        <w:left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526">
    <w:name w:val="招标文件1"/>
    <w:basedOn w:val="1022"/>
    <w:next w:val="1526"/>
    <w:link w:val="1022"/>
    <w:qFormat/>
    <w:pPr>
      <w:ind w:left="200" w:firstLine="200"/>
      <w:jc w:val="left"/>
      <w:spacing w:before="120" w:after="120" w:line="480" w:lineRule="exact"/>
      <w:tabs>
        <w:tab w:val="left" w:pos="420" w:leader="none"/>
      </w:tabs>
      <w:outlineLvl w:val="1"/>
    </w:pPr>
    <w:rPr>
      <w:rFonts w:ascii="宋体"/>
      <w:b/>
      <w:color w:val="7030a0"/>
      <w:spacing w:val="10"/>
      <w:sz w:val="28"/>
    </w:rPr>
  </w:style>
  <w:style w:type="paragraph" w:styleId="1527">
    <w:name w:val="Report Level 1"/>
    <w:basedOn w:val="1022"/>
    <w:next w:val="1528"/>
    <w:link w:val="1022"/>
    <w:qFormat/>
    <w:pPr>
      <w:ind w:left="1080" w:hanging="1080"/>
      <w:jc w:val="left"/>
      <w:keepNext/>
      <w:spacing w:before="240" w:after="240"/>
      <w:widowControl/>
      <w:tabs>
        <w:tab w:val="left" w:pos="1080" w:leader="none"/>
      </w:tabs>
      <w:outlineLvl w:val="0"/>
    </w:pPr>
    <w:rPr>
      <w:rFonts w:ascii="Arial" w:hAnsi="Arial"/>
      <w:b/>
      <w:caps/>
      <w:color w:val="7030a0"/>
      <w:sz w:val="24"/>
      <w:szCs w:val="21"/>
      <w:lang w:val="en-GB"/>
    </w:rPr>
  </w:style>
  <w:style w:type="paragraph" w:styleId="1528">
    <w:name w:val="Report Text"/>
    <w:basedOn w:val="1022"/>
    <w:next w:val="1528"/>
    <w:link w:val="1022"/>
    <w:qFormat/>
    <w:pPr>
      <w:ind w:left="1080" w:firstLine="200"/>
      <w:jc w:val="left"/>
      <w:spacing w:after="138" w:line="240" w:lineRule="auto"/>
      <w:widowControl/>
    </w:pPr>
    <w:rPr>
      <w:color w:val="7030a0"/>
      <w:sz w:val="22"/>
      <w:szCs w:val="20"/>
      <w:lang w:val="en-GB" w:eastAsia="en-US"/>
    </w:rPr>
  </w:style>
  <w:style w:type="paragraph" w:styleId="1529">
    <w:name w:val="xl59"/>
    <w:basedOn w:val="1022"/>
    <w:next w:val="1529"/>
    <w:link w:val="1022"/>
    <w:qFormat/>
    <w:pPr>
      <w:ind w:firstLine="200"/>
      <w:jc w:val="center"/>
      <w:spacing w:before="100" w:after="100" w:line="240" w:lineRule="auto"/>
      <w:widowControl/>
      <w:pBdr>
        <w:bottom w:val="single" w:color="000000" w:sz="4" w:space="0"/>
      </w:pBdr>
    </w:pPr>
    <w:rPr>
      <w:rFonts w:ascii="Arial Unicode MS" w:hAnsi="Arial Unicode MS" w:eastAsia="Arial Unicode MS"/>
      <w:color w:val="7030a0"/>
      <w:szCs w:val="20"/>
    </w:rPr>
  </w:style>
  <w:style w:type="paragraph" w:styleId="1530">
    <w:name w:val="xl45"/>
    <w:basedOn w:val="1022"/>
    <w:next w:val="1530"/>
    <w:link w:val="1022"/>
    <w:qFormat/>
    <w:pPr>
      <w:ind w:firstLine="200"/>
      <w:jc w:val="center"/>
      <w:spacing w:before="100" w:after="100" w:line="240" w:lineRule="auto"/>
      <w:widowControl/>
      <w:pBdr>
        <w:bottom w:val="single" w:color="000000" w:sz="4" w:space="0"/>
        <w:right w:val="single" w:color="000000" w:sz="4" w:space="0"/>
      </w:pBdr>
    </w:pPr>
    <w:rPr>
      <w:rFonts w:eastAsia="Arial Unicode MS"/>
      <w:color w:val="7030a0"/>
      <w:sz w:val="22"/>
      <w:szCs w:val="20"/>
    </w:rPr>
  </w:style>
  <w:style w:type="paragraph" w:styleId="1531">
    <w:name w:val="xl73"/>
    <w:basedOn w:val="1022"/>
    <w:next w:val="1531"/>
    <w:link w:val="102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532">
    <w:name w:val="xl58"/>
    <w:basedOn w:val="1022"/>
    <w:next w:val="1532"/>
    <w:link w:val="1022"/>
    <w:qFormat/>
    <w:pPr>
      <w:ind w:firstLine="200"/>
      <w:jc w:val="center"/>
      <w:spacing w:before="100" w:after="100" w:line="240" w:lineRule="auto"/>
      <w:widowControl/>
      <w:pBdr>
        <w:left w:val="single" w:color="000000" w:sz="4" w:space="0"/>
        <w:bottom w:val="single" w:color="000000" w:sz="4" w:space="0"/>
      </w:pBdr>
    </w:pPr>
    <w:rPr>
      <w:rFonts w:ascii="Arial Unicode MS" w:hAnsi="Arial Unicode MS" w:eastAsia="Arial Unicode MS"/>
      <w:color w:val="7030a0"/>
      <w:szCs w:val="20"/>
    </w:rPr>
  </w:style>
  <w:style w:type="paragraph" w:styleId="1533">
    <w:name w:val="级别5"/>
    <w:basedOn w:val="1506"/>
    <w:next w:val="1533"/>
    <w:link w:val="1022"/>
    <w:qFormat/>
    <w:pPr>
      <w:tabs>
        <w:tab w:val="left" w:pos="0" w:leader="none"/>
      </w:tabs>
      <w:outlineLvl w:val="4"/>
    </w:pPr>
  </w:style>
  <w:style w:type="paragraph" w:styleId="1534">
    <w:name w:val="xl43"/>
    <w:basedOn w:val="1022"/>
    <w:next w:val="1534"/>
    <w:link w:val="1022"/>
    <w:qFormat/>
    <w:pPr>
      <w:ind w:firstLine="200"/>
      <w:jc w:val="center"/>
      <w:spacing w:before="100" w:after="100" w:line="240" w:lineRule="auto"/>
      <w:widowControl/>
      <w:pBdr>
        <w:top w:val="single" w:color="000000" w:sz="4" w:space="0"/>
        <w:left w:val="single" w:color="000000" w:sz="4" w:space="0"/>
        <w:bottom w:val="single" w:color="000000" w:sz="4" w:space="0"/>
        <w:right w:val="single" w:color="000000" w:sz="4" w:space="0"/>
      </w:pBdr>
    </w:pPr>
    <w:rPr>
      <w:rFonts w:eastAsia="Arial Unicode MS"/>
      <w:color w:val="7030a0"/>
      <w:szCs w:val="20"/>
    </w:rPr>
  </w:style>
  <w:style w:type="paragraph" w:styleId="1535">
    <w:name w:val="级别1"/>
    <w:basedOn w:val="1023"/>
    <w:next w:val="1535"/>
    <w:link w:val="1022"/>
    <w:qFormat/>
    <w:pPr>
      <w:ind w:left="2098" w:hanging="2098"/>
      <w:keepLines w:val="0"/>
      <w:keepNext w:val="0"/>
      <w:spacing w:before="0" w:after="0" w:line="360" w:lineRule="auto"/>
      <w:tabs>
        <w:tab w:val="left" w:pos="-1620" w:leader="none"/>
      </w:tabs>
    </w:pPr>
    <w:rPr>
      <w:rFonts w:ascii="宋体" w:hAnsi="宋体"/>
      <w:bCs w:val="0"/>
      <w:sz w:val="28"/>
      <w:szCs w:val="28"/>
    </w:rPr>
  </w:style>
  <w:style w:type="paragraph" w:styleId="1536">
    <w:name w:val="纯文本1"/>
    <w:basedOn w:val="1022"/>
    <w:next w:val="1536"/>
    <w:link w:val="1022"/>
    <w:qFormat/>
    <w:pPr>
      <w:ind w:firstLine="567"/>
      <w:jc w:val="left"/>
      <w:spacing w:line="312" w:lineRule="atLeast"/>
    </w:pPr>
    <w:rPr>
      <w:rFonts w:ascii="宋体" w:hAnsi="Courier New"/>
      <w:color w:val="7030a0"/>
      <w:sz w:val="28"/>
    </w:rPr>
  </w:style>
  <w:style w:type="paragraph" w:styleId="1537">
    <w:name w:val="应答文本"/>
    <w:basedOn w:val="1022"/>
    <w:next w:val="1537"/>
    <w:link w:val="1022"/>
    <w:qFormat/>
    <w:pPr>
      <w:ind w:left="480" w:firstLine="460"/>
      <w:jc w:val="left"/>
      <w:spacing w:line="320" w:lineRule="exact"/>
    </w:pPr>
    <w:rPr>
      <w:rFonts w:ascii="Arial" w:hAnsi="Arial" w:eastAsia="楷体_GB2312" w:cs="宋体"/>
      <w:color w:val="7030a0"/>
      <w:spacing w:val="10"/>
      <w:szCs w:val="20"/>
    </w:rPr>
  </w:style>
  <w:style w:type="paragraph" w:styleId="1538">
    <w:name w:val="标准"/>
    <w:basedOn w:val="1022"/>
    <w:next w:val="1538"/>
    <w:link w:val="1022"/>
    <w:qFormat/>
    <w:pPr>
      <w:jc w:val="center"/>
      <w:spacing w:line="312" w:lineRule="atLeast"/>
    </w:pPr>
    <w:rPr>
      <w:sz w:val="24"/>
    </w:rPr>
  </w:style>
  <w:style w:type="paragraph" w:styleId="1539">
    <w:name w:val="1.1"/>
    <w:basedOn w:val="1024"/>
    <w:next w:val="1539"/>
    <w:link w:val="1022"/>
    <w:qFormat/>
    <w:pPr>
      <w:jc w:val="left"/>
      <w:keepLines w:val="0"/>
      <w:keepNext w:val="0"/>
      <w:spacing w:before="0" w:after="0" w:line="360" w:lineRule="auto"/>
      <w:tabs>
        <w:tab w:val="left" w:pos="180" w:leader="none"/>
      </w:tabs>
      <w:outlineLvl w:val="2"/>
    </w:pPr>
    <w:rPr>
      <w:rFonts w:ascii="宋体" w:hAnsi="宋体"/>
      <w:bCs w:val="0"/>
      <w:sz w:val="21"/>
      <w:szCs w:val="20"/>
    </w:rPr>
  </w:style>
  <w:style w:type="paragraph" w:styleId="1540">
    <w:name w:val="标题2 Char"/>
    <w:basedOn w:val="1024"/>
    <w:next w:val="1540"/>
    <w:link w:val="1022"/>
    <w:qFormat/>
    <w:pPr>
      <w:ind w:left="709" w:hanging="709"/>
      <w:spacing w:before="0" w:after="0" w:line="360" w:lineRule="auto"/>
      <w:tabs>
        <w:tab w:val="left" w:pos="709" w:leader="none"/>
      </w:tabs>
    </w:pPr>
    <w:rPr>
      <w:rFonts w:eastAsia="仿宋_GB2312" w:cs="Arial"/>
      <w:b w:val="0"/>
      <w:bCs w:val="0"/>
      <w:sz w:val="21"/>
      <w:szCs w:val="24"/>
    </w:rPr>
  </w:style>
  <w:style w:type="paragraph" w:styleId="1541">
    <w:name w:val="样式 标题2 + 字距调整8 磅"/>
    <w:basedOn w:val="1540"/>
    <w:next w:val="1541"/>
    <w:link w:val="1022"/>
    <w:qFormat/>
    <w:pPr>
      <w:tabs>
        <w:tab w:val="clear" w:pos="709" w:leader="none"/>
      </w:tabs>
    </w:pPr>
  </w:style>
  <w:style w:type="paragraph" w:styleId="1542">
    <w:name w:val="xl32"/>
    <w:basedOn w:val="1022"/>
    <w:next w:val="1542"/>
    <w:link w:val="1022"/>
    <w:qFormat/>
    <w:pPr>
      <w:jc w:val="center"/>
      <w:spacing w:before="100" w:beforeAutospacing="1" w:after="100" w:afterAutospacing="1" w:line="240" w:lineRule="auto"/>
      <w:widowControl/>
    </w:pPr>
    <w:rPr>
      <w:b/>
      <w:bCs/>
      <w:sz w:val="24"/>
      <w:u w:val="single"/>
    </w:rPr>
  </w:style>
  <w:style w:type="paragraph" w:styleId="1543">
    <w:name w:val="xl68"/>
    <w:basedOn w:val="1022"/>
    <w:next w:val="1543"/>
    <w:link w:val="1022"/>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4">
    <w:name w:val="图1"/>
    <w:basedOn w:val="1022"/>
    <w:next w:val="1022"/>
    <w:link w:val="1022"/>
    <w:qFormat/>
    <w:pPr>
      <w:ind w:left="1105" w:hanging="748"/>
      <w:jc w:val="center"/>
      <w:tabs>
        <w:tab w:val="left" w:pos="1440" w:leader="none"/>
      </w:tabs>
    </w:pPr>
  </w:style>
  <w:style w:type="paragraph" w:styleId="1545">
    <w:name w:val="级别6"/>
    <w:basedOn w:val="1533"/>
    <w:next w:val="1545"/>
    <w:link w:val="1022"/>
    <w:qFormat/>
    <w:pPr>
      <w:ind w:left="409" w:hanging="23"/>
      <w:tabs>
        <w:tab w:val="left" w:pos="405" w:leader="none"/>
      </w:tabs>
      <w:outlineLvl w:val="5"/>
    </w:pPr>
  </w:style>
  <w:style w:type="paragraph" w:styleId="1546">
    <w:name w:val="tll"/>
    <w:basedOn w:val="1022"/>
    <w:next w:val="1546"/>
    <w:link w:val="1022"/>
    <w:qFormat/>
    <w:pPr>
      <w:ind w:firstLine="709"/>
      <w:jc w:val="left"/>
      <w:spacing w:line="300" w:lineRule="atLeast"/>
    </w:pPr>
    <w:rPr>
      <w:rFonts w:ascii="仿宋_GB2312" w:hAnsi="Arial" w:eastAsia="仿宋_GB2312"/>
      <w:szCs w:val="20"/>
    </w:rPr>
  </w:style>
  <w:style w:type="paragraph" w:styleId="1547">
    <w:name w:val="样式 标题 2标题 1.1head:2#2 headlinehheadlineS&amp;R2ERMH2Head 2 +..."/>
    <w:basedOn w:val="1024"/>
    <w:next w:val="1547"/>
    <w:link w:val="1022"/>
    <w:qFormat/>
    <w:pPr>
      <w:ind w:left="907" w:hanging="907"/>
      <w:jc w:val="center"/>
      <w:spacing w:before="120" w:after="120" w:line="360" w:lineRule="auto"/>
      <w:tabs>
        <w:tab w:val="left" w:pos="907" w:leader="none"/>
      </w:tabs>
    </w:pPr>
    <w:rPr>
      <w:rFonts w:eastAsia="宋体"/>
      <w:sz w:val="24"/>
      <w:szCs w:val="20"/>
    </w:rPr>
  </w:style>
  <w:style w:type="paragraph" w:styleId="1548">
    <w:name w:val="样式4"/>
    <w:basedOn w:val="1022"/>
    <w:next w:val="1024"/>
    <w:link w:val="1022"/>
    <w:qFormat/>
    <w:pPr>
      <w:ind w:left="360" w:hanging="360"/>
      <w:tabs>
        <w:tab w:val="left" w:pos="360" w:leader="none"/>
      </w:tabs>
    </w:pPr>
    <w:rPr>
      <w:rFonts w:ascii="宋体" w:hAnsi="宋体"/>
      <w:b/>
      <w:sz w:val="28"/>
      <w:szCs w:val="20"/>
    </w:rPr>
  </w:style>
  <w:style w:type="paragraph" w:styleId="1549">
    <w:name w:val="一"/>
    <w:basedOn w:val="1023"/>
    <w:next w:val="1549"/>
    <w:link w:val="1022"/>
    <w:qFormat/>
    <w:pPr>
      <w:ind w:left="432" w:hanging="432"/>
      <w:jc w:val="left"/>
      <w:keepLines w:val="0"/>
      <w:keepNext w:val="0"/>
      <w:spacing w:before="0" w:after="0" w:line="360" w:lineRule="auto"/>
      <w:tabs>
        <w:tab w:val="left" w:pos="1440" w:leader="none"/>
      </w:tabs>
    </w:pPr>
    <w:rPr>
      <w:rFonts w:ascii="宋体" w:hAnsi="宋体"/>
      <w:sz w:val="28"/>
      <w:szCs w:val="20"/>
    </w:rPr>
  </w:style>
  <w:style w:type="paragraph" w:styleId="1550">
    <w:name w:val="样式 样式 正文段落 + 段前: 0.2 行 + 段前: 0.5 行"/>
    <w:basedOn w:val="1022"/>
    <w:next w:val="1550"/>
    <w:link w:val="1022"/>
    <w:qFormat/>
    <w:pPr>
      <w:ind w:firstLine="567"/>
      <w:spacing w:line="540" w:lineRule="exact"/>
    </w:pPr>
    <w:rPr>
      <w:rFonts w:ascii="宋体" w:hAnsi="Tms Rmn" w:cs="宋体"/>
      <w:sz w:val="26"/>
      <w:szCs w:val="20"/>
    </w:rPr>
  </w:style>
  <w:style w:type="paragraph" w:styleId="1551">
    <w:name w:val="xl50"/>
    <w:basedOn w:val="1022"/>
    <w:next w:val="1551"/>
    <w:link w:val="1022"/>
    <w:qFormat/>
    <w:pPr>
      <w:ind w:firstLine="200"/>
      <w:jc w:val="center"/>
      <w:spacing w:before="100" w:after="100" w:line="240" w:lineRule="auto"/>
      <w:widowControl/>
      <w:pBdr>
        <w:top w:val="single" w:color="000000" w:sz="4" w:space="0"/>
        <w:bottom w:val="single" w:color="000000" w:sz="4" w:space="0"/>
      </w:pBdr>
    </w:pPr>
    <w:rPr>
      <w:rFonts w:ascii="Arial Unicode MS" w:hAnsi="Arial Unicode MS" w:eastAsia="Arial Unicode MS"/>
      <w:color w:val="7030a0"/>
      <w:szCs w:val="20"/>
    </w:rPr>
  </w:style>
  <w:style w:type="paragraph" w:styleId="1552">
    <w:name w:val="font0"/>
    <w:basedOn w:val="1022"/>
    <w:next w:val="1552"/>
    <w:link w:val="1022"/>
    <w:qFormat/>
    <w:pPr>
      <w:jc w:val="left"/>
      <w:spacing w:before="100" w:beforeAutospacing="1" w:after="100" w:afterAutospacing="1" w:line="240" w:lineRule="auto"/>
      <w:widowControl/>
    </w:pPr>
    <w:rPr>
      <w:rFonts w:ascii="Arial" w:hAnsi="Arial" w:cs="Arial"/>
      <w:sz w:val="20"/>
      <w:szCs w:val="20"/>
    </w:rPr>
  </w:style>
  <w:style w:type="paragraph" w:styleId="1553">
    <w:name w:val="xl49"/>
    <w:basedOn w:val="1022"/>
    <w:next w:val="1553"/>
    <w:link w:val="1022"/>
    <w:qFormat/>
    <w:pPr>
      <w:ind w:firstLine="200"/>
      <w:jc w:val="center"/>
      <w:spacing w:before="100" w:after="100" w:line="240" w:lineRule="auto"/>
      <w:widowControl/>
      <w:pBdr>
        <w:top w:val="single" w:color="000000" w:sz="4" w:space="0"/>
        <w:left w:val="single" w:color="000000" w:sz="4" w:space="0"/>
        <w:bottom w:val="single" w:color="000000" w:sz="4" w:space="0"/>
      </w:pBdr>
    </w:pPr>
    <w:rPr>
      <w:rFonts w:ascii="Arial Unicode MS" w:hAnsi="Arial Unicode MS" w:eastAsia="Arial Unicode MS"/>
      <w:color w:val="7030a0"/>
      <w:szCs w:val="20"/>
    </w:rPr>
  </w:style>
  <w:style w:type="paragraph" w:styleId="1554">
    <w:name w:val="三点段 Char"/>
    <w:basedOn w:val="1022"/>
    <w:next w:val="1554"/>
    <w:link w:val="1022"/>
    <w:qFormat/>
    <w:pPr>
      <w:ind w:left="1200" w:hanging="1200"/>
    </w:pPr>
    <w:rPr>
      <w:rFonts w:hint="eastAsia" w:ascii="宋体"/>
      <w:sz w:val="24"/>
    </w:rPr>
  </w:style>
  <w:style w:type="paragraph" w:styleId="1555">
    <w:name w:val="小标题一"/>
    <w:basedOn w:val="1022"/>
    <w:next w:val="1022"/>
    <w:link w:val="1022"/>
    <w:qFormat/>
    <w:pPr>
      <w:ind w:left="1080" w:hanging="1080"/>
      <w:spacing w:line="500" w:lineRule="exact"/>
      <w:tabs>
        <w:tab w:val="left" w:pos="1080" w:leader="none"/>
      </w:tabs>
    </w:pPr>
    <w:rPr>
      <w:sz w:val="28"/>
      <w:szCs w:val="20"/>
    </w:rPr>
  </w:style>
  <w:style w:type="paragraph" w:styleId="1556">
    <w:name w:val="文档正文"/>
    <w:basedOn w:val="1022"/>
    <w:next w:val="1556"/>
    <w:link w:val="1022"/>
    <w:qFormat/>
    <w:pPr>
      <w:ind w:firstLine="200"/>
    </w:pPr>
    <w:rPr>
      <w:rFonts w:ascii="宋体" w:hAnsi="宋体"/>
      <w:sz w:val="24"/>
    </w:rPr>
  </w:style>
  <w:style w:type="paragraph" w:styleId="1557">
    <w:name w:val="标题1"/>
    <w:basedOn w:val="1023"/>
    <w:next w:val="1557"/>
    <w:link w:val="1022"/>
    <w:qFormat/>
    <w:pPr>
      <w:ind w:left="450" w:hanging="450"/>
      <w:spacing w:before="120" w:after="0" w:line="360" w:lineRule="auto"/>
      <w:tabs>
        <w:tab w:val="left" w:pos="450" w:leader="none"/>
        <w:tab w:val="left" w:pos="709" w:leader="none"/>
        <w:tab w:val="left" w:pos="907" w:leader="none"/>
      </w:tabs>
    </w:pPr>
    <w:rPr>
      <w:rFonts w:ascii="宋体" w:hAnsi="宋体"/>
      <w:bCs w:val="0"/>
      <w:sz w:val="28"/>
      <w:szCs w:val="20"/>
    </w:rPr>
  </w:style>
  <w:style w:type="paragraph" w:styleId="1558">
    <w:name w:val="合同书"/>
    <w:basedOn w:val="1022"/>
    <w:next w:val="1558"/>
    <w:link w:val="1022"/>
    <w:qFormat/>
    <w:pPr>
      <w:jc w:val="center"/>
      <w:spacing w:line="240" w:lineRule="auto"/>
    </w:pPr>
    <w:rPr>
      <w:rFonts w:hAnsi="宋体"/>
      <w:b/>
      <w:color w:val="000000"/>
      <w:sz w:val="44"/>
      <w:szCs w:val="44"/>
    </w:rPr>
  </w:style>
  <w:style w:type="paragraph" w:styleId="1559">
    <w:name w:val="条文 0"/>
    <w:next w:val="1022"/>
    <w:link w:val="1022"/>
    <w:qFormat/>
    <w:pPr>
      <w:spacing w:before="240" w:after="240"/>
    </w:pPr>
    <w:rPr>
      <w:rFonts w:eastAsia="黑体"/>
      <w:sz w:val="21"/>
      <w:lang w:val="en-US" w:eastAsia="zh-CN" w:bidi="ar-SA"/>
    </w:rPr>
  </w:style>
  <w:style w:type="paragraph" w:styleId="1560">
    <w:name w:val="条文 4"/>
    <w:next w:val="1022"/>
    <w:link w:val="1022"/>
    <w:qFormat/>
    <w:pPr>
      <w:spacing w:line="310" w:lineRule="exact"/>
    </w:pPr>
    <w:rPr>
      <w:rFonts w:eastAsia="黑体"/>
      <w:sz w:val="21"/>
      <w:lang w:val="en-US" w:eastAsia="zh-CN" w:bidi="ar-SA"/>
    </w:rPr>
  </w:style>
  <w:style w:type="paragraph" w:styleId="1561">
    <w:name w:val="图名图序"/>
    <w:next w:val="1561"/>
    <w:link w:val="1022"/>
    <w:qFormat/>
    <w:pPr>
      <w:jc w:val="center"/>
      <w:spacing w:before="120" w:after="240"/>
    </w:pPr>
    <w:rPr>
      <w:rFonts w:ascii="宋体" w:hAnsi="宋体"/>
      <w:sz w:val="21"/>
      <w:lang w:val="en-US" w:eastAsia="zh-CN" w:bidi="ar-SA"/>
    </w:rPr>
  </w:style>
  <w:style w:type="paragraph" w:styleId="1562">
    <w:name w:val="条文 3"/>
    <w:next w:val="1022"/>
    <w:link w:val="1022"/>
    <w:qFormat/>
    <w:pPr>
      <w:ind w:left="420"/>
      <w:spacing w:line="310" w:lineRule="exact"/>
    </w:pPr>
    <w:rPr>
      <w:rFonts w:eastAsia="黑体"/>
      <w:sz w:val="21"/>
      <w:lang w:val="en-US" w:eastAsia="zh-CN" w:bidi="ar-SA"/>
    </w:rPr>
  </w:style>
  <w:style w:type="paragraph" w:styleId="1563">
    <w:name w:val="Char Char Char Char Char Char Char"/>
    <w:basedOn w:val="1022"/>
    <w:next w:val="1563"/>
    <w:link w:val="1022"/>
    <w:qFormat/>
    <w:pPr>
      <w:spacing w:line="240" w:lineRule="auto"/>
    </w:pPr>
    <w:rPr>
      <w:rFonts w:ascii="仿宋_GB2312" w:eastAsia="仿宋_GB2312"/>
      <w:b/>
      <w:sz w:val="32"/>
      <w:szCs w:val="32"/>
    </w:rPr>
  </w:style>
  <w:style w:type="paragraph" w:styleId="1564">
    <w:name w:val="样式 目录 1 + 左侧:  3 字符"/>
    <w:basedOn w:val="1095"/>
    <w:next w:val="1564"/>
    <w:link w:val="1022"/>
    <w:qFormat/>
    <w:pPr>
      <w:ind w:left="425" w:hanging="425"/>
      <w:jc w:val="center"/>
      <w:spacing w:line="240" w:lineRule="auto"/>
      <w:tabs>
        <w:tab w:val="left" w:pos="425" w:leader="none"/>
        <w:tab w:val="left" w:pos="1680" w:leader="none"/>
        <w:tab w:val="right" w:pos="8495" w:leader="dot"/>
        <w:tab w:val="right" w:pos="9060" w:leader="none"/>
      </w:tabs>
    </w:pPr>
    <w:rPr>
      <w:b/>
      <w:color w:val="7030a0"/>
      <w:szCs w:val="20"/>
    </w:rPr>
  </w:style>
  <w:style w:type="paragraph" w:styleId="1565">
    <w:name w:val="章节标题 BJ8"/>
    <w:basedOn w:val="1434"/>
    <w:next w:val="1434"/>
    <w:link w:val="1022"/>
    <w:qFormat/>
    <w:pPr>
      <w:ind w:firstLine="0"/>
      <w:jc w:val="center"/>
    </w:pPr>
    <w:rPr>
      <w:rFonts w:eastAsia="黑体"/>
      <w:b/>
      <w:sz w:val="44"/>
      <w:szCs w:val="84"/>
    </w:rPr>
  </w:style>
  <w:style w:type="paragraph" w:styleId="1566">
    <w:name w:val="条文 1"/>
    <w:next w:val="1022"/>
    <w:link w:val="1022"/>
    <w:qFormat/>
    <w:pPr>
      <w:ind w:left="420"/>
      <w:spacing w:line="310" w:lineRule="exact"/>
    </w:pPr>
    <w:rPr>
      <w:rFonts w:eastAsia="黑体"/>
      <w:sz w:val="21"/>
      <w:lang w:val="en-US" w:eastAsia="zh-CN" w:bidi="ar-SA"/>
    </w:rPr>
  </w:style>
  <w:style w:type="paragraph" w:styleId="1567">
    <w:name w:val="xl66"/>
    <w:basedOn w:val="1022"/>
    <w:next w:val="1567"/>
    <w:link w:val="102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8">
    <w:name w:val="xl67"/>
    <w:basedOn w:val="1022"/>
    <w:next w:val="1568"/>
    <w:link w:val="102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9">
    <w:name w:val="条文 表"/>
    <w:next w:val="1022"/>
    <w:link w:val="1022"/>
    <w:qFormat/>
    <w:pPr>
      <w:jc w:val="center"/>
    </w:pPr>
    <w:rPr>
      <w:rFonts w:eastAsia="黑体"/>
      <w:sz w:val="21"/>
      <w:lang w:val="en-US" w:eastAsia="zh-CN" w:bidi="ar-SA"/>
    </w:rPr>
  </w:style>
  <w:style w:type="paragraph" w:styleId="1570">
    <w:name w:val="大标题"/>
    <w:next w:val="1570"/>
    <w:link w:val="1022"/>
    <w:qFormat/>
    <w:pPr>
      <w:spacing w:before="240" w:after="240" w:line="288" w:lineRule="auto"/>
      <w:tabs>
        <w:tab w:val="left" w:pos="1134" w:leader="none"/>
      </w:tabs>
    </w:pPr>
    <w:rPr>
      <w:rFonts w:ascii="黑体" w:eastAsia="黑体"/>
      <w:sz w:val="24"/>
      <w:lang w:val="en-US" w:eastAsia="zh-CN" w:bidi="ar-SA"/>
    </w:rPr>
  </w:style>
  <w:style w:type="paragraph" w:styleId="1571">
    <w:name w:val="重点"/>
    <w:basedOn w:val="1022"/>
    <w:next w:val="1571"/>
    <w:link w:val="1022"/>
    <w:qFormat/>
    <w:pPr>
      <w:ind w:left="737" w:hanging="283"/>
      <w:jc w:val="left"/>
      <w:spacing w:line="560" w:lineRule="atLeast"/>
      <w:tabs>
        <w:tab w:val="left" w:pos="0" w:leader="none"/>
        <w:tab w:val="left" w:pos="814" w:leader="none"/>
      </w:tabs>
    </w:pPr>
    <w:rPr>
      <w:color w:val="7030a0"/>
      <w:sz w:val="30"/>
      <w:szCs w:val="20"/>
    </w:rPr>
  </w:style>
  <w:style w:type="paragraph" w:styleId="1572">
    <w:name w:val="青岛正文"/>
    <w:basedOn w:val="1022"/>
    <w:next w:val="1572"/>
    <w:link w:val="1022"/>
    <w:qFormat/>
    <w:rPr>
      <w:sz w:val="28"/>
    </w:rPr>
  </w:style>
  <w:style w:type="paragraph" w:styleId="1573">
    <w:name w:val="样式 样式 列表框 Char Char Char Char Char + 右侧:  -0.05 字符 段后: 0.5 行 + 右..."/>
    <w:basedOn w:val="1574"/>
    <w:next w:val="1573"/>
    <w:link w:val="1022"/>
    <w:qFormat/>
    <w:pPr>
      <w:tabs>
        <w:tab w:val="left" w:pos="375" w:leader="none"/>
        <w:tab w:val="left" w:pos="630" w:leader="none"/>
      </w:tabs>
    </w:pPr>
  </w:style>
  <w:style w:type="paragraph" w:styleId="1574">
    <w:name w:val="样式 列表框 Char Char Char Char Char + 右侧:  -0.05 字符 段后: 0.5 行"/>
    <w:basedOn w:val="1474"/>
    <w:next w:val="1574"/>
    <w:link w:val="1022"/>
    <w:qFormat/>
    <w:pPr>
      <w:ind w:left="0" w:firstLine="0"/>
      <w:tabs>
        <w:tab w:val="left" w:pos="375" w:leader="none"/>
      </w:tabs>
    </w:pPr>
    <w:rPr>
      <w:szCs w:val="20"/>
    </w:rPr>
  </w:style>
  <w:style w:type="paragraph" w:styleId="1575">
    <w:name w:val="xl39"/>
    <w:basedOn w:val="1022"/>
    <w:next w:val="1575"/>
    <w:link w:val="1022"/>
    <w:qFormat/>
    <w:pPr>
      <w:jc w:val="left"/>
      <w:spacing w:before="100" w:beforeAutospacing="1" w:after="100" w:afterAutospacing="1" w:line="240" w:lineRule="auto"/>
      <w:widowControl/>
      <w:pBdr>
        <w:top w:val="single" w:color="000000" w:sz="4" w:space="0"/>
        <w:bottom w:val="single" w:color="000000" w:sz="4" w:space="0"/>
      </w:pBdr>
    </w:pPr>
    <w:rPr>
      <w:sz w:val="24"/>
    </w:rPr>
  </w:style>
  <w:style w:type="paragraph" w:styleId="1576">
    <w:name w:val="Report Heading"/>
    <w:basedOn w:val="1022"/>
    <w:next w:val="1022"/>
    <w:link w:val="1022"/>
    <w:qFormat/>
    <w:pPr>
      <w:ind w:left="1080" w:firstLine="200"/>
      <w:jc w:val="left"/>
      <w:keepNext/>
      <w:spacing w:before="120" w:after="138" w:line="240" w:lineRule="auto"/>
      <w:widowControl/>
    </w:pPr>
    <w:rPr>
      <w:rFonts w:ascii="Arial" w:hAnsi="Arial"/>
      <w:b/>
      <w:color w:val="7030a0"/>
      <w:sz w:val="22"/>
      <w:szCs w:val="20"/>
      <w:lang w:val="en-GB"/>
    </w:rPr>
  </w:style>
  <w:style w:type="paragraph" w:styleId="1577">
    <w:name w:val="xl37"/>
    <w:basedOn w:val="1022"/>
    <w:next w:val="1577"/>
    <w:link w:val="1022"/>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4"/>
    </w:rPr>
  </w:style>
  <w:style w:type="paragraph" w:styleId="1578">
    <w:name w:val="正文C"/>
    <w:next w:val="1578"/>
    <w:link w:val="1022"/>
    <w:qFormat/>
    <w:pPr>
      <w:ind w:right="31" w:firstLine="420"/>
      <w:jc w:val="both"/>
      <w:spacing w:line="360" w:lineRule="auto"/>
      <w:widowControl w:val="off"/>
    </w:pPr>
    <w:rPr>
      <w:rFonts w:cs="宋体"/>
      <w:sz w:val="24"/>
      <w:lang w:val="en-US" w:eastAsia="zh-CN" w:bidi="ar-SA"/>
    </w:rPr>
  </w:style>
  <w:style w:type="paragraph" w:styleId="1579">
    <w:name w:val="文档结构图2"/>
    <w:basedOn w:val="1022"/>
    <w:next w:val="1579"/>
    <w:link w:val="1022"/>
    <w:qFormat/>
    <w:pPr>
      <w:ind w:firstLine="200"/>
      <w:jc w:val="left"/>
      <w:spacing w:line="240" w:lineRule="auto"/>
      <w:shd w:val="clear" w:color="auto" w:fill="000080"/>
    </w:pPr>
    <w:rPr>
      <w:color w:val="7030a0"/>
      <w:szCs w:val="20"/>
    </w:rPr>
  </w:style>
  <w:style w:type="paragraph" w:styleId="1580">
    <w:name w:val="Char Char Char Char11"/>
    <w:basedOn w:val="1022"/>
    <w:next w:val="1580"/>
    <w:link w:val="1022"/>
    <w:qFormat/>
    <w:pPr>
      <w:ind w:firstLine="200"/>
      <w:jc w:val="left"/>
      <w:spacing w:line="240" w:lineRule="auto"/>
    </w:pPr>
    <w:rPr>
      <w:rFonts w:ascii="仿宋_GB2312" w:eastAsia="仿宋_GB2312"/>
      <w:b/>
      <w:color w:val="7030a0"/>
      <w:sz w:val="32"/>
      <w:szCs w:val="32"/>
    </w:rPr>
  </w:style>
  <w:style w:type="paragraph" w:styleId="1581">
    <w:name w:val="样式 标题 2标题 1.1编号标题2head:2#2 headlinehheadlineS&amp;R2ERMH2He..."/>
    <w:basedOn w:val="1024"/>
    <w:next w:val="1581"/>
    <w:link w:val="1022"/>
    <w:qFormat/>
    <w:pPr>
      <w:jc w:val="left"/>
      <w:keepLines w:val="0"/>
      <w:keepNext w:val="0"/>
      <w:spacing w:before="120" w:after="120" w:line="500" w:lineRule="exact"/>
    </w:pPr>
    <w:rPr>
      <w:rFonts w:cs="宋体"/>
      <w:color w:val="c00000"/>
      <w:sz w:val="28"/>
      <w:szCs w:val="20"/>
    </w:rPr>
  </w:style>
  <w:style w:type="paragraph" w:styleId="1582">
    <w:name w:val="章节标题 QD3"/>
    <w:basedOn w:val="1432"/>
    <w:next w:val="1432"/>
    <w:link w:val="1022"/>
    <w:qFormat/>
    <w:pPr>
      <w:ind w:firstLine="0"/>
      <w:jc w:val="center"/>
    </w:pPr>
    <w:rPr>
      <w:rFonts w:eastAsia="黑体"/>
      <w:b/>
      <w:sz w:val="44"/>
      <w:szCs w:val="84"/>
    </w:rPr>
  </w:style>
  <w:style w:type="paragraph" w:styleId="1583">
    <w:name w:val="xiao b"/>
    <w:basedOn w:val="1022"/>
    <w:next w:val="1583"/>
    <w:link w:val="1022"/>
    <w:qFormat/>
    <w:pPr>
      <w:ind w:firstLine="200"/>
      <w:jc w:val="center"/>
      <w:spacing w:line="240" w:lineRule="auto"/>
    </w:pPr>
    <w:rPr>
      <w:rFonts w:eastAsia="黑体"/>
      <w:color w:val="7030a0"/>
      <w:sz w:val="24"/>
      <w:szCs w:val="20"/>
    </w:rPr>
  </w:style>
  <w:style w:type="paragraph" w:styleId="1584">
    <w:name w:val="样式 标题 4 + 加粗"/>
    <w:basedOn w:val="1026"/>
    <w:next w:val="1584"/>
    <w:link w:val="1022"/>
    <w:qFormat/>
    <w:pPr>
      <w:jc w:val="left"/>
      <w:keepLines w:val="0"/>
      <w:keepNext w:val="0"/>
      <w:spacing w:before="120" w:after="0" w:line="240" w:lineRule="auto"/>
    </w:pPr>
    <w:rPr>
      <w:rFonts w:ascii="Times New Roman" w:hAnsi="Times New Roman"/>
      <w:b w:val="0"/>
      <w:color w:val="00b050"/>
      <w:sz w:val="24"/>
    </w:rPr>
  </w:style>
  <w:style w:type="paragraph" w:styleId="1585">
    <w:name w:val="Plain Text1"/>
    <w:basedOn w:val="1022"/>
    <w:next w:val="1585"/>
    <w:link w:val="1022"/>
    <w:qFormat/>
    <w:pPr>
      <w:ind w:firstLine="200"/>
      <w:jc w:val="left"/>
      <w:spacing w:line="312" w:lineRule="atLeast"/>
    </w:pPr>
    <w:rPr>
      <w:rFonts w:ascii="宋体" w:hAnsi="Courier New"/>
      <w:color w:val="7030a0"/>
      <w:sz w:val="28"/>
      <w:szCs w:val="20"/>
    </w:rPr>
  </w:style>
  <w:style w:type="paragraph" w:styleId="1586">
    <w:name w:val="Plain Text2"/>
    <w:basedOn w:val="1022"/>
    <w:next w:val="1586"/>
    <w:link w:val="1022"/>
    <w:qFormat/>
    <w:pPr>
      <w:ind w:firstLine="200"/>
      <w:jc w:val="left"/>
      <w:spacing w:line="312" w:lineRule="atLeast"/>
    </w:pPr>
    <w:rPr>
      <w:rFonts w:ascii="宋体" w:hAnsi="Courier New"/>
      <w:color w:val="7030a0"/>
      <w:sz w:val="28"/>
      <w:szCs w:val="20"/>
    </w:rPr>
  </w:style>
  <w:style w:type="paragraph" w:styleId="1587">
    <w:name w:val="正文2"/>
    <w:basedOn w:val="1065"/>
    <w:next w:val="1587"/>
    <w:link w:val="1022"/>
    <w:qFormat/>
    <w:pPr>
      <w:ind w:firstLine="480"/>
      <w:jc w:val="left"/>
      <w:spacing w:after="0"/>
    </w:pPr>
    <w:rPr>
      <w:rFonts w:ascii="宋体"/>
      <w:color w:val="7030a0"/>
      <w:sz w:val="24"/>
    </w:rPr>
  </w:style>
  <w:style w:type="paragraph" w:styleId="1588">
    <w:name w:val="列表框1"/>
    <w:basedOn w:val="1537"/>
    <w:next w:val="1537"/>
    <w:link w:val="1022"/>
    <w:qFormat/>
    <w:pPr>
      <w:ind w:left="1328" w:hanging="375"/>
      <w:tabs>
        <w:tab w:val="left" w:pos="960" w:leader="none"/>
        <w:tab w:val="left" w:pos="1314" w:leader="none"/>
      </w:tabs>
    </w:pPr>
    <w:rPr>
      <w:rFonts w:cs="Arial"/>
    </w:rPr>
  </w:style>
  <w:style w:type="paragraph" w:styleId="1589">
    <w:name w:val="正文文本3"/>
    <w:next w:val="1589"/>
    <w:link w:val="1022"/>
    <w:qFormat/>
    <w:pPr>
      <w:ind w:left="1134"/>
      <w:jc w:val="both"/>
      <w:spacing w:before="170" w:line="300" w:lineRule="atLeast"/>
      <w:widowControl w:val="off"/>
    </w:pPr>
    <w:rPr>
      <w:color w:val="000000"/>
      <w:sz w:val="24"/>
      <w:lang w:val="en-US" w:eastAsia="zh-CN" w:bidi="ar-SA"/>
    </w:rPr>
  </w:style>
  <w:style w:type="paragraph" w:styleId="1590">
    <w:name w:val="五级"/>
    <w:basedOn w:val="1024"/>
    <w:next w:val="1590"/>
    <w:link w:val="1022"/>
    <w:qFormat/>
    <w:pPr>
      <w:ind w:left="851" w:hanging="851"/>
      <w:jc w:val="left"/>
      <w:keepLines w:val="0"/>
      <w:keepNext w:val="0"/>
      <w:spacing w:before="0" w:after="0" w:line="360" w:lineRule="auto"/>
      <w:tabs>
        <w:tab w:val="left" w:pos="851" w:leader="none"/>
      </w:tabs>
    </w:pPr>
    <w:rPr>
      <w:rFonts w:ascii="宋体" w:hAnsi="宋体" w:eastAsia="宋体"/>
      <w:b w:val="0"/>
      <w:color w:val="c00000"/>
      <w:sz w:val="24"/>
    </w:rPr>
  </w:style>
  <w:style w:type="paragraph" w:styleId="1591">
    <w:name w:val="1."/>
    <w:basedOn w:val="1022"/>
    <w:next w:val="1591"/>
    <w:link w:val="1022"/>
    <w:qFormat/>
    <w:pPr>
      <w:ind w:left="426" w:hanging="426"/>
      <w:jc w:val="left"/>
      <w:spacing w:before="60" w:after="60" w:line="360" w:lineRule="atLeast"/>
      <w:tabs>
        <w:tab w:val="left" w:pos="0" w:leader="none"/>
        <w:tab w:val="left" w:pos="426" w:leader="none"/>
      </w:tabs>
    </w:pPr>
    <w:rPr>
      <w:rFonts w:ascii="Arial" w:hAnsi="Arial"/>
      <w:color w:val="7030a0"/>
      <w:szCs w:val="20"/>
    </w:rPr>
  </w:style>
  <w:style w:type="paragraph" w:styleId="1592">
    <w:name w:val="xl57"/>
    <w:basedOn w:val="1022"/>
    <w:next w:val="1592"/>
    <w:link w:val="1022"/>
    <w:qFormat/>
    <w:pPr>
      <w:ind w:firstLine="200"/>
      <w:jc w:val="center"/>
      <w:spacing w:before="100" w:after="100" w:line="240" w:lineRule="auto"/>
      <w:widowControl/>
      <w:pBdr>
        <w:top w:val="single" w:color="000000" w:sz="4" w:space="0"/>
        <w:right w:val="single" w:color="000000" w:sz="4" w:space="0"/>
      </w:pBdr>
    </w:pPr>
    <w:rPr>
      <w:rFonts w:ascii="Arial Unicode MS" w:hAnsi="Arial Unicode MS" w:eastAsia="Arial Unicode MS"/>
      <w:color w:val="7030a0"/>
      <w:szCs w:val="20"/>
    </w:rPr>
  </w:style>
  <w:style w:type="paragraph" w:styleId="1593">
    <w:name w:val="正文点缩进"/>
    <w:basedOn w:val="1022"/>
    <w:next w:val="1593"/>
    <w:link w:val="1022"/>
    <w:qFormat/>
    <w:pPr>
      <w:ind w:firstLine="200"/>
      <w:jc w:val="left"/>
      <w:spacing w:after="60" w:line="288" w:lineRule="auto"/>
      <w:widowControl/>
      <w:tabs>
        <w:tab w:val="left" w:pos="1758" w:leader="none"/>
      </w:tabs>
    </w:pPr>
    <w:rPr>
      <w:rFonts w:ascii="宋体"/>
      <w:color w:val="7030a0"/>
      <w:sz w:val="22"/>
      <w:szCs w:val="20"/>
      <w:shd w:val="clear" w:color="auto" w:fill="ffffff"/>
    </w:rPr>
  </w:style>
  <w:style w:type="paragraph" w:styleId="1594">
    <w:name w:val="xl41"/>
    <w:basedOn w:val="1022"/>
    <w:next w:val="1594"/>
    <w:link w:val="1022"/>
    <w:qFormat/>
    <w:pPr>
      <w:ind w:firstLine="200"/>
      <w:jc w:val="center"/>
      <w:spacing w:before="100" w:beforeAutospacing="1" w:after="100" w:afterAutospacing="1" w:line="240" w:lineRule="auto"/>
      <w:widowControl/>
    </w:pPr>
    <w:rPr>
      <w:rFonts w:ascii="宋体" w:hAnsi="宋体"/>
      <w:color w:val="7030a0"/>
      <w:szCs w:val="21"/>
    </w:rPr>
  </w:style>
  <w:style w:type="paragraph" w:styleId="1595">
    <w:name w:val="样式 左侧:  2 字符 首行缩进:  0.85 厘米"/>
    <w:basedOn w:val="1022"/>
    <w:next w:val="1595"/>
    <w:link w:val="1022"/>
    <w:qFormat/>
    <w:pPr>
      <w:ind w:firstLine="425"/>
      <w:jc w:val="left"/>
    </w:pPr>
    <w:rPr>
      <w:rFonts w:ascii="宋体" w:hAnsi="宋体" w:cs="宋体"/>
      <w:color w:val="7030a0"/>
      <w:szCs w:val="20"/>
    </w:rPr>
  </w:style>
  <w:style w:type="paragraph" w:styleId="1596">
    <w:name w:val="xl55"/>
    <w:basedOn w:val="1022"/>
    <w:next w:val="1596"/>
    <w:link w:val="1022"/>
    <w:qFormat/>
    <w:pPr>
      <w:ind w:firstLine="200"/>
      <w:jc w:val="center"/>
      <w:spacing w:before="100" w:after="100" w:line="240" w:lineRule="auto"/>
      <w:widowControl/>
      <w:pBdr>
        <w:top w:val="single" w:color="000000" w:sz="4" w:space="0"/>
        <w:left w:val="single" w:color="000000" w:sz="4" w:space="0"/>
      </w:pBdr>
    </w:pPr>
    <w:rPr>
      <w:rFonts w:ascii="Arial Unicode MS" w:hAnsi="Arial Unicode MS" w:eastAsia="Arial Unicode MS"/>
      <w:color w:val="7030a0"/>
      <w:szCs w:val="20"/>
    </w:rPr>
  </w:style>
  <w:style w:type="paragraph" w:styleId="1597">
    <w:name w:val="Char Char Char Char Char Char Char Char"/>
    <w:basedOn w:val="1022"/>
    <w:next w:val="1597"/>
    <w:link w:val="1022"/>
    <w:qFormat/>
    <w:pPr>
      <w:ind w:firstLine="200"/>
      <w:jc w:val="left"/>
      <w:spacing w:line="240" w:lineRule="auto"/>
    </w:pPr>
    <w:rPr>
      <w:rFonts w:ascii="Tahoma" w:hAnsi="Tahoma"/>
      <w:color w:val="7030a0"/>
      <w:sz w:val="24"/>
      <w:szCs w:val="20"/>
    </w:rPr>
  </w:style>
  <w:style w:type="paragraph" w:styleId="1598">
    <w:name w:val="StandardOhneEinzug"/>
    <w:basedOn w:val="1022"/>
    <w:next w:val="1598"/>
    <w:link w:val="1022"/>
    <w:qFormat/>
    <w:pPr>
      <w:ind w:left="200" w:firstLine="200"/>
      <w:jc w:val="left"/>
      <w:spacing w:after="240" w:line="288" w:lineRule="auto"/>
      <w:widowControl/>
      <w:tabs>
        <w:tab w:val="left" w:pos="560" w:leader="none"/>
      </w:tabs>
    </w:pPr>
    <w:rPr>
      <w:rFonts w:ascii="Arial" w:hAnsi="Arial"/>
      <w:color w:val="7030a0"/>
      <w:sz w:val="22"/>
      <w:szCs w:val="20"/>
      <w:lang w:val="de-DE"/>
    </w:rPr>
  </w:style>
  <w:style w:type="paragraph" w:styleId="1599">
    <w:name w:val="投标正文"/>
    <w:basedOn w:val="1022"/>
    <w:next w:val="1599"/>
    <w:link w:val="1022"/>
    <w:qFormat/>
    <w:pPr>
      <w:ind w:firstLine="200"/>
      <w:jc w:val="left"/>
    </w:pPr>
    <w:rPr>
      <w:rFonts w:eastAsia="黑体"/>
      <w:color w:val="7030a0"/>
      <w:spacing w:val="20"/>
      <w:sz w:val="32"/>
      <w:szCs w:val="32"/>
    </w:rPr>
  </w:style>
  <w:style w:type="paragraph" w:styleId="1600">
    <w:name w:val="招标文件A）"/>
    <w:next w:val="1600"/>
    <w:link w:val="1022"/>
    <w:qFormat/>
    <w:pPr>
      <w:spacing w:before="120" w:after="120" w:line="300" w:lineRule="auto"/>
      <w:outlineLvl w:val="6"/>
    </w:pPr>
    <w:rPr>
      <w:rFonts w:ascii="宋体"/>
      <w:spacing w:val="10"/>
      <w:sz w:val="21"/>
      <w:lang w:val="en-US" w:eastAsia="zh-CN" w:bidi="ar-SA"/>
    </w:rPr>
  </w:style>
  <w:style w:type="paragraph" w:styleId="1601">
    <w:name w:val="标书正文"/>
    <w:basedOn w:val="1022"/>
    <w:next w:val="1601"/>
    <w:link w:val="1022"/>
    <w:qFormat/>
    <w:pPr>
      <w:ind w:left="176" w:firstLine="200"/>
      <w:jc w:val="left"/>
      <w:spacing w:before="100" w:after="100" w:line="440" w:lineRule="atLeast"/>
    </w:pPr>
    <w:rPr>
      <w:rFonts w:ascii="宋体" w:hAnsi="宋体"/>
      <w:color w:val="7030a0"/>
      <w:spacing w:val="20"/>
      <w:sz w:val="24"/>
    </w:rPr>
  </w:style>
  <w:style w:type="paragraph" w:styleId="1602">
    <w:name w:val="xl44"/>
    <w:basedOn w:val="1022"/>
    <w:next w:val="1602"/>
    <w:link w:val="1022"/>
    <w:qFormat/>
    <w:pPr>
      <w:ind w:firstLine="200"/>
      <w:jc w:val="center"/>
      <w:spacing w:before="100" w:after="100" w:line="240" w:lineRule="auto"/>
      <w:widowControl/>
      <w:pBdr>
        <w:right w:val="single" w:color="000000" w:sz="4" w:space="0"/>
      </w:pBdr>
    </w:pPr>
    <w:rPr>
      <w:rFonts w:ascii="宋体" w:hAnsi="宋体"/>
      <w:color w:val="7030a0"/>
      <w:sz w:val="24"/>
      <w:szCs w:val="20"/>
    </w:rPr>
  </w:style>
  <w:style w:type="paragraph" w:styleId="1603">
    <w:name w:val="招标文件1.1"/>
    <w:next w:val="1603"/>
    <w:link w:val="1022"/>
    <w:qFormat/>
    <w:pPr>
      <w:ind w:left="200"/>
      <w:spacing w:before="120" w:after="120" w:line="480" w:lineRule="exact"/>
      <w:tabs>
        <w:tab w:val="left" w:pos="630" w:leader="none"/>
      </w:tabs>
      <w:outlineLvl w:val="2"/>
    </w:pPr>
    <w:rPr>
      <w:rFonts w:ascii="宋体"/>
      <w:b/>
      <w:spacing w:val="10"/>
      <w:sz w:val="24"/>
      <w:lang w:val="en-US" w:eastAsia="zh-CN" w:bidi="ar-SA"/>
    </w:rPr>
  </w:style>
  <w:style w:type="paragraph" w:styleId="1604">
    <w:name w:val="xl42"/>
    <w:basedOn w:val="1022"/>
    <w:next w:val="1604"/>
    <w:link w:val="1022"/>
    <w:qFormat/>
    <w:pPr>
      <w:ind w:firstLine="200"/>
      <w:jc w:val="center"/>
      <w:spacing w:before="100" w:after="100" w:line="240" w:lineRule="auto"/>
      <w:widowControl/>
      <w:pBdr>
        <w:top w:val="single" w:color="000000" w:sz="4" w:space="0"/>
        <w:left w:val="single" w:color="000000" w:sz="4" w:space="0"/>
        <w:bottom w:val="single" w:color="000000" w:sz="4" w:space="0"/>
        <w:right w:val="single" w:color="000000" w:sz="4" w:space="0"/>
      </w:pBdr>
    </w:pPr>
    <w:rPr>
      <w:rFonts w:eastAsia="Arial Unicode MS"/>
      <w:color w:val="7030a0"/>
      <w:szCs w:val="20"/>
    </w:rPr>
  </w:style>
  <w:style w:type="paragraph" w:styleId="1605">
    <w:name w:val="xl46"/>
    <w:basedOn w:val="1022"/>
    <w:next w:val="1605"/>
    <w:link w:val="1022"/>
    <w:qFormat/>
    <w:pPr>
      <w:ind w:firstLine="200"/>
      <w:jc w:val="center"/>
      <w:spacing w:before="100" w:after="100" w:line="240" w:lineRule="auto"/>
      <w:widowControl/>
      <w:pBdr>
        <w:top w:val="single" w:color="000000" w:sz="4" w:space="0"/>
        <w:left w:val="single" w:color="000000" w:sz="4" w:space="0"/>
        <w:right w:val="single" w:color="000000" w:sz="4" w:space="0"/>
      </w:pBdr>
    </w:pPr>
    <w:rPr>
      <w:rFonts w:ascii="Arial Unicode MS" w:hAnsi="Arial Unicode MS" w:eastAsia="Arial Unicode MS"/>
      <w:color w:val="7030a0"/>
      <w:szCs w:val="20"/>
    </w:rPr>
  </w:style>
  <w:style w:type="paragraph" w:styleId="1606">
    <w:name w:val="xl48"/>
    <w:basedOn w:val="1022"/>
    <w:next w:val="1606"/>
    <w:link w:val="1022"/>
    <w:qFormat/>
    <w:pPr>
      <w:ind w:firstLine="200"/>
      <w:jc w:val="center"/>
      <w:spacing w:before="100" w:after="100" w:line="240" w:lineRule="auto"/>
      <w:widowControl/>
      <w:pBdr>
        <w:left w:val="single" w:color="000000" w:sz="4" w:space="0"/>
        <w:bottom w:val="single" w:color="000000" w:sz="4" w:space="0"/>
        <w:right w:val="single" w:color="000000" w:sz="4" w:space="0"/>
      </w:pBdr>
    </w:pPr>
    <w:rPr>
      <w:rFonts w:ascii="Arial Unicode MS" w:hAnsi="Arial Unicode MS" w:eastAsia="Arial Unicode MS"/>
      <w:color w:val="7030a0"/>
      <w:szCs w:val="20"/>
    </w:rPr>
  </w:style>
  <w:style w:type="paragraph" w:styleId="1607">
    <w:name w:val="xl60"/>
    <w:basedOn w:val="1022"/>
    <w:next w:val="1607"/>
    <w:link w:val="1022"/>
    <w:qFormat/>
    <w:pPr>
      <w:ind w:firstLine="200"/>
      <w:jc w:val="center"/>
      <w:spacing w:before="100" w:after="100" w:line="240" w:lineRule="auto"/>
      <w:widowControl/>
      <w:pBdr>
        <w:top w:val="single" w:color="000000" w:sz="4" w:space="0"/>
        <w:left w:val="single" w:color="000000" w:sz="4" w:space="0"/>
        <w:bottom w:val="single" w:color="000000" w:sz="4" w:space="0"/>
      </w:pBdr>
    </w:pPr>
    <w:rPr>
      <w:rFonts w:eastAsia="Arial Unicode MS"/>
      <w:color w:val="7030a0"/>
      <w:szCs w:val="20"/>
    </w:rPr>
  </w:style>
  <w:style w:type="paragraph" w:styleId="1608">
    <w:name w:val="样式 目录 1"/>
    <w:basedOn w:val="1095"/>
    <w:next w:val="1608"/>
    <w:link w:val="1022"/>
    <w:qFormat/>
    <w:pPr>
      <w:ind w:left="525" w:hanging="425"/>
      <w:jc w:val="center"/>
      <w:spacing w:line="240" w:lineRule="auto"/>
      <w:tabs>
        <w:tab w:val="left" w:pos="420" w:leader="none"/>
        <w:tab w:val="left" w:pos="525" w:leader="none"/>
        <w:tab w:val="left" w:pos="1680" w:leader="none"/>
        <w:tab w:val="right" w:pos="8495" w:leader="dot"/>
        <w:tab w:val="right" w:pos="9060" w:leader="none"/>
      </w:tabs>
    </w:pPr>
    <w:rPr>
      <w:b/>
      <w:color w:val="7030a0"/>
      <w:szCs w:val="20"/>
    </w:rPr>
  </w:style>
  <w:style w:type="paragraph" w:styleId="1609">
    <w:name w:val="A-12"/>
    <w:basedOn w:val="1022"/>
    <w:next w:val="1609"/>
    <w:link w:val="1022"/>
    <w:qFormat/>
    <w:pPr>
      <w:ind w:firstLine="200"/>
      <w:jc w:val="left"/>
      <w:spacing w:line="240" w:lineRule="auto"/>
      <w:widowControl/>
    </w:pPr>
    <w:rPr>
      <w:rFonts w:ascii="Arial" w:hAnsi="Arial"/>
      <w:color w:val="7030a0"/>
      <w:sz w:val="24"/>
      <w:szCs w:val="20"/>
      <w:lang w:val="en-GB"/>
    </w:rPr>
  </w:style>
  <w:style w:type="paragraph" w:styleId="1610">
    <w:name w:val="样式 样式 样式 宋体 小四 左侧:  1.85 厘米 段前: 11.15 磅 段后: 11.15 磅 + 图案: 清除 (白色..."/>
    <w:basedOn w:val="1517"/>
    <w:next w:val="1610"/>
    <w:link w:val="1022"/>
    <w:qFormat/>
    <w:pPr>
      <w:ind w:left="318"/>
    </w:pPr>
    <w:rPr>
      <w:szCs w:val="20"/>
    </w:rPr>
  </w:style>
  <w:style w:type="paragraph" w:styleId="1611">
    <w:name w:val="正文文本缩进 32"/>
    <w:basedOn w:val="1022"/>
    <w:next w:val="1611"/>
    <w:link w:val="1022"/>
    <w:qFormat/>
    <w:pPr>
      <w:ind w:firstLine="525"/>
      <w:jc w:val="left"/>
      <w:spacing w:line="240" w:lineRule="auto"/>
    </w:pPr>
    <w:rPr>
      <w:color w:val="7030a0"/>
      <w:sz w:val="24"/>
      <w:szCs w:val="20"/>
    </w:rPr>
  </w:style>
  <w:style w:type="paragraph" w:styleId="1612">
    <w:name w:val="样式 样式 正文（首行缩进两字） + 宋体 小四 首行缩进:  0 厘米 段前: 11.15 磅 段后: 11.15 磅 + 左...1"/>
    <w:basedOn w:val="1022"/>
    <w:next w:val="1612"/>
    <w:link w:val="1022"/>
    <w:qFormat/>
    <w:pPr>
      <w:ind w:left="200" w:firstLine="200"/>
      <w:jc w:val="left"/>
      <w:spacing w:before="223" w:after="223" w:line="240" w:lineRule="auto"/>
      <w:tabs>
        <w:tab w:val="left" w:pos="425" w:leader="none"/>
        <w:tab w:val="left" w:pos="720" w:leader="none"/>
      </w:tabs>
    </w:pPr>
    <w:rPr>
      <w:rFonts w:ascii="宋体" w:hAnsi="宋体"/>
      <w:color w:val="7030a0"/>
      <w:sz w:val="24"/>
      <w:szCs w:val="20"/>
    </w:rPr>
  </w:style>
  <w:style w:type="paragraph" w:styleId="1613">
    <w:name w:val="Char Char Char Char Char Char Char Char1"/>
    <w:basedOn w:val="1022"/>
    <w:next w:val="1613"/>
    <w:link w:val="1022"/>
    <w:qFormat/>
    <w:pPr>
      <w:ind w:firstLine="200"/>
      <w:jc w:val="left"/>
      <w:spacing w:line="240" w:lineRule="auto"/>
    </w:pPr>
    <w:rPr>
      <w:rFonts w:ascii="Tahoma" w:hAnsi="Tahoma"/>
      <w:color w:val="7030a0"/>
      <w:sz w:val="24"/>
      <w:szCs w:val="20"/>
    </w:rPr>
  </w:style>
  <w:style w:type="paragraph" w:styleId="1614">
    <w:name w:val="样式 宋体 小四 左 图案: 清除 (白色) 行距: 1.5 倍行距"/>
    <w:basedOn w:val="1022"/>
    <w:next w:val="1614"/>
    <w:link w:val="1022"/>
    <w:qFormat/>
    <w:pPr>
      <w:ind w:firstLine="200"/>
      <w:jc w:val="left"/>
      <w:spacing w:line="240" w:lineRule="auto"/>
      <w:tabs>
        <w:tab w:val="left" w:pos="840" w:leader="none"/>
      </w:tabs>
    </w:pPr>
    <w:rPr>
      <w:rFonts w:ascii="宋体" w:hAnsi="宋体"/>
      <w:color w:val="7030a0"/>
      <w:sz w:val="24"/>
      <w:szCs w:val="20"/>
      <w:shd w:val="clear" w:color="auto" w:fill="ffffff"/>
    </w:rPr>
  </w:style>
  <w:style w:type="paragraph" w:styleId="1615">
    <w:name w:val="四级条标题"/>
    <w:basedOn w:val="1146"/>
    <w:next w:val="1022"/>
    <w:link w:val="1022"/>
    <w:qFormat/>
    <w:pPr>
      <w:ind w:left="425"/>
      <w:tabs>
        <w:tab w:val="left" w:pos="425" w:leader="none"/>
      </w:tabs>
      <w:outlineLvl w:val="5"/>
    </w:pPr>
    <w:rPr>
      <w:rFonts w:ascii="黑体"/>
      <w:color w:val="7030a0"/>
    </w:rPr>
  </w:style>
  <w:style w:type="paragraph" w:styleId="1616">
    <w:name w:val="六级标题格式"/>
    <w:basedOn w:val="1022"/>
    <w:next w:val="1616"/>
    <w:link w:val="1022"/>
    <w:qFormat/>
    <w:pPr>
      <w:ind w:firstLine="200"/>
      <w:jc w:val="left"/>
      <w:spacing w:line="336" w:lineRule="auto"/>
      <w:outlineLvl w:val="5"/>
    </w:pPr>
    <w:rPr>
      <w:color w:val="7030a0"/>
      <w:sz w:val="24"/>
    </w:rPr>
  </w:style>
  <w:style w:type="paragraph" w:styleId="1617">
    <w:name w:val="附图 BJ15"/>
    <w:basedOn w:val="1022"/>
    <w:next w:val="1617"/>
    <w:link w:val="1022"/>
    <w:qFormat/>
    <w:pPr>
      <w:ind w:firstLine="200"/>
      <w:jc w:val="center"/>
      <w:spacing w:line="240" w:lineRule="auto"/>
    </w:pPr>
    <w:rPr>
      <w:rFonts w:hAnsi="Arial"/>
      <w:color w:val="7030a0"/>
    </w:rPr>
  </w:style>
  <w:style w:type="paragraph" w:styleId="1618">
    <w:name w:val="正文文本缩进 31"/>
    <w:basedOn w:val="1022"/>
    <w:next w:val="1618"/>
    <w:link w:val="1022"/>
    <w:qFormat/>
    <w:pPr>
      <w:ind w:firstLine="525"/>
      <w:jc w:val="left"/>
      <w:spacing w:line="240" w:lineRule="auto"/>
    </w:pPr>
    <w:rPr>
      <w:color w:val="7030a0"/>
      <w:sz w:val="24"/>
      <w:szCs w:val="20"/>
    </w:rPr>
  </w:style>
  <w:style w:type="paragraph" w:styleId="1619">
    <w:name w:val="Report Level 2"/>
    <w:basedOn w:val="1527"/>
    <w:next w:val="1528"/>
    <w:link w:val="1022"/>
    <w:qFormat/>
    <w:pPr>
      <w:ind w:left="1500"/>
      <w:tabs>
        <w:tab w:val="left" w:pos="1500" w:leader="none"/>
      </w:tabs>
      <w:outlineLvl w:val="1"/>
    </w:pPr>
    <w:rPr>
      <w:caps w:val="0"/>
    </w:rPr>
  </w:style>
  <w:style w:type="paragraph" w:styleId="1620">
    <w:name w:val="Report Level 3"/>
    <w:basedOn w:val="1527"/>
    <w:next w:val="1528"/>
    <w:link w:val="1022"/>
    <w:qFormat/>
    <w:pPr>
      <w:ind w:left="1889" w:hanging="420"/>
      <w:spacing w:before="120"/>
      <w:tabs>
        <w:tab w:val="left" w:pos="1889" w:leader="none"/>
      </w:tabs>
      <w:outlineLvl w:val="2"/>
    </w:pPr>
    <w:rPr>
      <w:caps w:val="0"/>
      <w:sz w:val="20"/>
    </w:rPr>
  </w:style>
  <w:style w:type="paragraph" w:styleId="1621">
    <w:name w:val="Report Level 4"/>
    <w:basedOn w:val="1620"/>
    <w:next w:val="1528"/>
    <w:link w:val="1022"/>
    <w:qFormat/>
    <w:pPr>
      <w:ind w:left="720" w:hanging="720"/>
      <w:tabs>
        <w:tab w:val="left" w:pos="720" w:leader="none"/>
        <w:tab w:val="left" w:pos="2309" w:leader="none"/>
      </w:tabs>
      <w:outlineLvl w:val="3"/>
    </w:pPr>
    <w:rPr>
      <w:rFonts w:ascii="Times New Roman" w:hAnsi="Times New Roman"/>
    </w:rPr>
  </w:style>
  <w:style w:type="paragraph" w:styleId="1622">
    <w:name w:val="小标4"/>
    <w:basedOn w:val="1022"/>
    <w:next w:val="1022"/>
    <w:link w:val="1022"/>
    <w:qFormat/>
    <w:pPr>
      <w:ind w:left="900" w:firstLine="200"/>
      <w:jc w:val="left"/>
      <w:spacing w:line="400" w:lineRule="exact"/>
      <w:tabs>
        <w:tab w:val="left" w:pos="900" w:leader="none"/>
      </w:tabs>
    </w:pPr>
    <w:rPr>
      <w:rFonts w:ascii="宋体"/>
      <w:color w:val="7030a0"/>
      <w:sz w:val="24"/>
    </w:rPr>
  </w:style>
  <w:style w:type="paragraph" w:styleId="1623">
    <w:name w:val="样式 标题2 1.1 + 段前: 0 磅 段后: 0 磅"/>
    <w:basedOn w:val="1022"/>
    <w:next w:val="1623"/>
    <w:link w:val="1022"/>
    <w:qFormat/>
    <w:pPr>
      <w:ind w:left="567" w:hanging="567"/>
      <w:jc w:val="left"/>
      <w:keepNext/>
      <w:spacing w:line="480" w:lineRule="atLeast"/>
      <w:tabs>
        <w:tab w:val="left" w:pos="567" w:leader="none"/>
      </w:tabs>
      <w:outlineLvl w:val="1"/>
    </w:pPr>
    <w:rPr>
      <w:color w:val="7030a0"/>
      <w:sz w:val="28"/>
      <w:szCs w:val="20"/>
    </w:rPr>
  </w:style>
  <w:style w:type="paragraph" w:styleId="1624">
    <w:name w:val="表格文字格式"/>
    <w:basedOn w:val="1022"/>
    <w:next w:val="1624"/>
    <w:link w:val="1022"/>
    <w:qFormat/>
    <w:pPr>
      <w:jc w:val="center"/>
      <w:spacing w:line="240" w:lineRule="auto"/>
    </w:pPr>
    <w:rPr>
      <w:rFonts w:cs="宋体"/>
      <w:szCs w:val="20"/>
    </w:rPr>
  </w:style>
  <w:style w:type="paragraph" w:styleId="1625">
    <w:name w:val="正文文本 22"/>
    <w:basedOn w:val="1022"/>
    <w:next w:val="1625"/>
    <w:link w:val="1022"/>
    <w:qFormat/>
    <w:pPr>
      <w:ind w:left="525" w:firstLine="525"/>
      <w:jc w:val="left"/>
      <w:spacing w:line="240" w:lineRule="auto"/>
    </w:pPr>
    <w:rPr>
      <w:color w:val="7030a0"/>
      <w:szCs w:val="20"/>
    </w:rPr>
  </w:style>
  <w:style w:type="paragraph" w:styleId="1626">
    <w:name w:val="样式 宋体 小四 首行缩进:  0.93 厘米 段前: 11.15 磅 段后: 11.15 磅1 Char"/>
    <w:basedOn w:val="1022"/>
    <w:next w:val="1626"/>
    <w:link w:val="1022"/>
    <w:qFormat/>
    <w:pPr>
      <w:ind w:left="200" w:firstLine="200"/>
      <w:jc w:val="left"/>
      <w:spacing w:line="240" w:lineRule="auto"/>
    </w:pPr>
    <w:rPr>
      <w:rFonts w:ascii="宋体"/>
      <w:color w:val="7030a0"/>
      <w:sz w:val="24"/>
      <w:szCs w:val="20"/>
    </w:rPr>
  </w:style>
  <w:style w:type="paragraph" w:styleId="1627">
    <w:name w:val="五级条标题"/>
    <w:basedOn w:val="1615"/>
    <w:next w:val="1022"/>
    <w:link w:val="1022"/>
    <w:qFormat/>
    <w:pPr>
      <w:tabs>
        <w:tab w:val="left" w:pos="425" w:leader="none"/>
      </w:tabs>
      <w:outlineLvl w:val="6"/>
    </w:pPr>
  </w:style>
  <w:style w:type="paragraph" w:styleId="1628">
    <w:name w:val="文档结构图1"/>
    <w:basedOn w:val="1022"/>
    <w:next w:val="1628"/>
    <w:link w:val="1022"/>
    <w:qFormat/>
    <w:pPr>
      <w:ind w:firstLine="200"/>
      <w:jc w:val="left"/>
      <w:spacing w:line="240" w:lineRule="auto"/>
      <w:shd w:val="clear" w:color="auto" w:fill="000080"/>
    </w:pPr>
    <w:rPr>
      <w:color w:val="7030a0"/>
      <w:szCs w:val="20"/>
    </w:rPr>
  </w:style>
  <w:style w:type="paragraph" w:styleId="1629">
    <w:name w:val="纯文本2"/>
    <w:basedOn w:val="1022"/>
    <w:next w:val="1629"/>
    <w:link w:val="1022"/>
    <w:qFormat/>
    <w:pPr>
      <w:ind w:firstLine="200"/>
      <w:jc w:val="left"/>
      <w:spacing w:line="312" w:lineRule="atLeast"/>
    </w:pPr>
    <w:rPr>
      <w:rFonts w:ascii="宋体" w:hAnsi="Courier New"/>
      <w:color w:val="7030a0"/>
      <w:sz w:val="28"/>
      <w:szCs w:val="20"/>
    </w:rPr>
  </w:style>
  <w:style w:type="paragraph" w:styleId="1630">
    <w:name w:val="三级标题格式"/>
    <w:basedOn w:val="1025"/>
    <w:next w:val="1630"/>
    <w:link w:val="1022"/>
    <w:qFormat/>
    <w:pPr>
      <w:jc w:val="left"/>
      <w:keepLines w:val="0"/>
      <w:keepNext w:val="0"/>
      <w:spacing w:before="0" w:line="240" w:lineRule="auto"/>
    </w:pPr>
    <w:rPr>
      <w:rFonts w:eastAsia="黑体"/>
      <w:b w:val="0"/>
      <w:sz w:val="28"/>
      <w:szCs w:val="28"/>
    </w:rPr>
  </w:style>
  <w:style w:type="character" w:styleId="1631">
    <w:name w:val="正文缩进 Char Char"/>
    <w:next w:val="1631"/>
    <w:link w:val="1632"/>
    <w:qFormat/>
    <w:rPr>
      <w:sz w:val="21"/>
      <w:szCs w:val="24"/>
    </w:rPr>
  </w:style>
  <w:style w:type="paragraph" w:styleId="1632">
    <w:name w:val="正文缩进1"/>
    <w:basedOn w:val="1022"/>
    <w:next w:val="1632"/>
    <w:link w:val="1631"/>
    <w:qFormat/>
    <w:pPr>
      <w:ind w:firstLine="420"/>
    </w:pPr>
  </w:style>
  <w:style w:type="paragraph" w:styleId="1633">
    <w:name w:val="图文"/>
    <w:basedOn w:val="1022"/>
    <w:next w:val="1633"/>
    <w:link w:val="1022"/>
    <w:qFormat/>
    <w:pPr>
      <w:spacing w:after="50"/>
    </w:pPr>
    <w:rPr>
      <w:sz w:val="24"/>
    </w:rPr>
  </w:style>
  <w:style w:type="character" w:styleId="1634">
    <w:name w:val="Char Char7"/>
    <w:next w:val="1634"/>
    <w:link w:val="1022"/>
    <w:qFormat/>
    <w:rPr>
      <w:rFonts w:ascii="Arial" w:hAnsi="Arial" w:eastAsia="黑体"/>
      <w:b/>
      <w:bCs/>
      <w:sz w:val="32"/>
      <w:szCs w:val="32"/>
      <w:lang w:val="en-US" w:eastAsia="zh-CN" w:bidi="ar-SA"/>
    </w:rPr>
  </w:style>
  <w:style w:type="character" w:styleId="1635">
    <w:name w:val="明显参考1"/>
    <w:next w:val="1635"/>
    <w:link w:val="1022"/>
    <w:uiPriority w:val="32"/>
    <w:qFormat/>
    <w:rPr>
      <w:b/>
      <w:bCs/>
      <w:smallCaps/>
      <w:color w:val="c0504d"/>
      <w:spacing w:val="5"/>
      <w:u w:val="single"/>
    </w:rPr>
  </w:style>
  <w:style w:type="character" w:styleId="1636">
    <w:name w:val="qxdate"/>
    <w:next w:val="1636"/>
    <w:link w:val="1022"/>
    <w:qFormat/>
    <w:rPr>
      <w:color w:val="333333"/>
      <w:sz w:val="14"/>
      <w:szCs w:val="14"/>
    </w:rPr>
  </w:style>
  <w:style w:type="character" w:styleId="1637">
    <w:name w:val="cfdate"/>
    <w:next w:val="1637"/>
    <w:link w:val="1022"/>
    <w:qFormat/>
    <w:rPr>
      <w:color w:val="333333"/>
      <w:sz w:val="14"/>
      <w:szCs w:val="14"/>
    </w:rPr>
  </w:style>
  <w:style w:type="character" w:styleId="1638">
    <w:name w:val="next2"/>
    <w:next w:val="1638"/>
    <w:link w:val="1022"/>
    <w:qFormat/>
    <w:rPr>
      <w:color w:val="888888"/>
    </w:rPr>
  </w:style>
  <w:style w:type="character" w:styleId="1639">
    <w:name w:val="next3"/>
    <w:next w:val="1639"/>
    <w:link w:val="1022"/>
    <w:qFormat/>
    <w:rPr>
      <w:rFonts w:ascii="微软雅黑" w:hAnsi="微软雅黑" w:eastAsia="微软雅黑" w:cs="微软雅黑"/>
      <w:sz w:val="16"/>
      <w:szCs w:val="16"/>
    </w:rPr>
  </w:style>
  <w:style w:type="character" w:styleId="1640">
    <w:name w:val="prev2"/>
    <w:next w:val="1640"/>
    <w:link w:val="1022"/>
    <w:qFormat/>
    <w:rPr>
      <w:color w:val="888888"/>
    </w:rPr>
  </w:style>
  <w:style w:type="character" w:styleId="1641">
    <w:name w:val="prev3"/>
    <w:next w:val="1641"/>
    <w:link w:val="1022"/>
    <w:qFormat/>
    <w:rPr>
      <w:rFonts w:hint="eastAsia" w:ascii="微软雅黑" w:hAnsi="微软雅黑" w:eastAsia="微软雅黑" w:cs="微软雅黑"/>
      <w:sz w:val="16"/>
      <w:szCs w:val="16"/>
    </w:rPr>
  </w:style>
  <w:style w:type="character" w:styleId="1642">
    <w:name w:val="gjfg"/>
    <w:next w:val="1642"/>
    <w:link w:val="1022"/>
    <w:qFormat/>
  </w:style>
  <w:style w:type="character" w:styleId="1643">
    <w:name w:val="redfilefwwh"/>
    <w:next w:val="1643"/>
    <w:link w:val="1022"/>
    <w:qFormat/>
    <w:rPr>
      <w:color w:val="ba2636"/>
      <w:sz w:val="14"/>
      <w:szCs w:val="14"/>
    </w:rPr>
  </w:style>
  <w:style w:type="character" w:styleId="1644">
    <w:name w:val="redfilenumber"/>
    <w:next w:val="1644"/>
    <w:link w:val="1022"/>
    <w:qFormat/>
    <w:rPr>
      <w:color w:val="ba2636"/>
      <w:sz w:val="14"/>
      <w:szCs w:val="14"/>
    </w:rPr>
  </w:style>
  <w:style w:type="character" w:styleId="1645">
    <w:name w:val="next"/>
    <w:next w:val="1645"/>
    <w:link w:val="1022"/>
    <w:qFormat/>
    <w:rPr>
      <w:rFonts w:hint="eastAsia" w:ascii="微软雅黑" w:hAnsi="微软雅黑" w:eastAsia="微软雅黑" w:cs="微软雅黑"/>
      <w:sz w:val="16"/>
      <w:szCs w:val="16"/>
    </w:rPr>
  </w:style>
  <w:style w:type="character" w:styleId="1646">
    <w:name w:val="next1"/>
    <w:next w:val="1646"/>
    <w:link w:val="1022"/>
    <w:qFormat/>
    <w:rPr>
      <w:color w:val="888888"/>
    </w:rPr>
  </w:style>
  <w:style w:type="character" w:styleId="1647">
    <w:name w:val="prev"/>
    <w:next w:val="1647"/>
    <w:link w:val="1022"/>
    <w:qFormat/>
    <w:rPr>
      <w:color w:val="888888"/>
    </w:rPr>
  </w:style>
  <w:style w:type="character" w:styleId="1648">
    <w:name w:val="prev1"/>
    <w:next w:val="1648"/>
    <w:link w:val="1022"/>
    <w:qFormat/>
    <w:rPr>
      <w:rFonts w:ascii="微软雅黑" w:hAnsi="微软雅黑" w:eastAsia="微软雅黑" w:cs="微软雅黑"/>
      <w:sz w:val="16"/>
      <w:szCs w:val="16"/>
    </w:rPr>
  </w:style>
  <w:style w:type="paragraph" w:styleId="1649">
    <w:name w:val="表格文本"/>
    <w:basedOn w:val="1022"/>
    <w:next w:val="1649"/>
    <w:link w:val="1022"/>
    <w:qFormat/>
    <w:pPr>
      <w:spacing w:line="240" w:lineRule="auto"/>
    </w:pPr>
    <w:rPr>
      <w:rFonts w:hint="eastAsia" w:ascii="宋体" w:hAnsi="宋体" w:cs="仿宋_GB2312"/>
    </w:rPr>
  </w:style>
  <w:style w:type="character" w:styleId="1650">
    <w:name w:val="rvts9"/>
    <w:next w:val="1650"/>
    <w:link w:val="1022"/>
    <w:qFormat/>
    <w:rPr>
      <w:rFonts w:ascii="KNLe" w:hAnsi="KNLe"/>
    </w:rPr>
  </w:style>
  <w:style w:type="paragraph" w:styleId="1651">
    <w:name w:val="正文首行缩进 21"/>
    <w:basedOn w:val="1652"/>
    <w:next w:val="1651"/>
    <w:link w:val="1022"/>
    <w:uiPriority w:val="99"/>
    <w:qFormat/>
    <w:pPr>
      <w:ind w:firstLine="420"/>
    </w:pPr>
  </w:style>
  <w:style w:type="paragraph" w:styleId="1652">
    <w:name w:val="正文文本缩进1"/>
    <w:basedOn w:val="1022"/>
    <w:next w:val="1652"/>
    <w:link w:val="1022"/>
    <w:qFormat/>
    <w:pPr>
      <w:ind w:left="420"/>
      <w:spacing w:after="120" w:line="240" w:lineRule="auto"/>
    </w:pPr>
  </w:style>
  <w:style w:type="paragraph" w:styleId="1653">
    <w:name w:val="普通(网站)1"/>
    <w:basedOn w:val="1022"/>
    <w:next w:val="1653"/>
    <w:link w:val="1022"/>
    <w:qFormat/>
    <w:pPr>
      <w:spacing w:beforeAutospacing="1" w:afterAutospacing="1" w:line="240" w:lineRule="auto"/>
      <w:widowControl/>
    </w:pPr>
    <w:rPr>
      <w:sz w:val="24"/>
    </w:rPr>
  </w:style>
  <w:style w:type="paragraph" w:styleId="1654">
    <w:name w:val="WPSOffice手动目录 1"/>
    <w:next w:val="1654"/>
    <w:link w:val="1022"/>
    <w:qFormat/>
    <w:rPr>
      <w:lang w:val="en-US" w:eastAsia="zh-CN" w:bidi="ar-SA"/>
    </w:rPr>
  </w:style>
  <w:style w:type="table" w:styleId="1655">
    <w:name w:val="Table Normal"/>
    <w:next w:val="1655"/>
    <w:link w:val="1022"/>
    <w:unhideWhenUsed/>
    <w:qFormat/>
    <w:rPr>
      <w:lang w:val="en-US" w:eastAsia="zh-CN" w:bidi="ar-SA"/>
    </w:rPr>
    <w:tblPr/>
  </w:style>
  <w:style w:type="character" w:styleId="1656" w:default="1">
    <w:name w:val="Default Paragraph Font"/>
    <w:uiPriority w:val="1"/>
    <w:semiHidden/>
    <w:unhideWhenUsed/>
  </w:style>
  <w:style w:type="numbering" w:styleId="1657" w:default="1">
    <w:name w:val="No List"/>
    <w:uiPriority w:val="99"/>
    <w:semiHidden/>
    <w:unhideWhenUsed/>
  </w:style>
  <w:style w:type="table" w:styleId="16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姚晨</cp:lastModifiedBy>
  <cp:revision>7</cp:revision>
  <dcterms:created xsi:type="dcterms:W3CDTF">2024-09-25T03:08:00Z</dcterms:created>
  <dcterms:modified xsi:type="dcterms:W3CDTF">2026-07-09T02:34:13Z</dcterms:modified>
</cp:coreProperties>
</file>