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color w:val="000000"/>
          <w:sz w:val="32"/>
          <w:szCs w:val="32"/>
        </w:rPr>
        <w:t xml:space="preserve">  </w:t>
      </w:r>
      <w:r>
        <w:rPr>
          <w:rFonts w:hint="eastAsia" w:ascii="宋体" w:hAnsi="宋体"/>
          <w:color w:val="000000"/>
          <w:sz w:val="32"/>
          <w:szCs w:val="32"/>
          <w:lang w:val="en-US" w:eastAsia="zh-CN"/>
        </w:rPr>
        <w:t xml:space="preserve">             </w:t>
      </w:r>
      <w:r>
        <w:rPr>
          <w:rFonts w:ascii="宋体" w:hAnsi="宋体"/>
          <w:sz w:val="36"/>
        </w:rPr>
        <mc:AlternateContent>
          <mc:Choice Requires="wpg">
            <w:drawing>
              <wp:inline xmlns:wp="http://schemas.openxmlformats.org/drawingml/2006/wordprocessingDrawing" distT="0" distB="0" distL="0" distR="0">
                <wp:extent cx="1726565" cy="590550"/>
                <wp:effectExtent l="0" t="0" r="6985" b="0"/>
                <wp:docPr id="7" name="图片 1" descr="173942301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739423011528"/>
                        <pic:cNvPicPr>
                          <a:picLocks noChangeAspect="1"/>
                        </pic:cNvPicPr>
                        <pic:nvPr/>
                      </pic:nvPicPr>
                      <pic:blipFill>
                        <a:blip r:embed="rId17"/>
                        <a:stretch/>
                      </pic:blipFill>
                      <pic:spPr bwMode="auto">
                        <a:xfrm>
                          <a:off x="0" y="0"/>
                          <a:ext cx="1726565" cy="5905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9pt;height:46.5pt;mso-wrap-distance-left:0.0pt;mso-wrap-distance-top:0.0pt;mso-wrap-distance-right:0.0pt;mso-wrap-distance-bottom:0.0pt;" stroked="f">
                <v:path textboxrect="0,0,0,0"/>
                <v:imagedata r:id="rId17" o:title=""/>
              </v:shape>
            </w:pict>
          </mc:Fallback>
        </mc:AlternateContent>
      </w:r>
      <w:r/>
    </w:p>
    <w:p>
      <w:pPr>
        <w:jc w:val="right"/>
        <w:rPr>
          <w:rFonts w:ascii="宋体" w:hAnsi="宋体" w:cs="宋体"/>
          <w:b/>
          <w:bCs/>
          <w:sz w:val="32"/>
          <w:szCs w:val="21"/>
        </w:rPr>
      </w:pPr>
      <w:r>
        <w:rPr>
          <w:rFonts w:hint="eastAsia" w:ascii="宋体" w:hAnsi="宋体" w:cs="宋体"/>
          <w:b/>
          <w:bCs/>
          <w:sz w:val="32"/>
          <w:szCs w:val="21"/>
        </w:rPr>
        <w:t xml:space="preserve"> </w:t>
      </w:r>
      <w:r>
        <w:rPr>
          <w:rFonts w:hint="eastAsia" w:ascii="宋体" w:hAnsi="宋体" w:cs="宋体"/>
          <w:b/>
          <w:bCs/>
          <w:sz w:val="32"/>
          <w:szCs w:val="21"/>
          <w:lang w:eastAsia="zh-CN"/>
        </w:rPr>
        <w:t xml:space="preserve">JSZC-320000-YCMR-G2026-0008号</w:t>
      </w:r>
      <w:r/>
    </w:p>
    <w:p>
      <w:pPr>
        <w:jc w:val="center"/>
        <w:rPr>
          <w:rFonts w:hint="eastAsia" w:ascii="宋体" w:hAnsi="宋体"/>
          <w:color w:val="000000"/>
          <w:sz w:val="32"/>
          <w:szCs w:val="32"/>
        </w:rPr>
      </w:pPr>
      <w:r>
        <w:rPr>
          <w:rFonts w:hint="eastAsia" w:ascii="宋体" w:hAnsi="宋体"/>
          <w:color w:val="000000"/>
          <w:sz w:val="32"/>
          <w:szCs w:val="32"/>
        </w:rPr>
      </w:r>
      <w:r/>
    </w:p>
    <w:p>
      <w:pPr>
        <w:jc w:val="center"/>
        <w:rPr>
          <w:rFonts w:hint="eastAsia" w:ascii="宋体" w:hAnsi="宋体" w:eastAsia="宋体"/>
          <w:b/>
          <w:bCs/>
          <w:color w:val="000000"/>
          <w:sz w:val="36"/>
          <w:lang w:eastAsia="zh-CN"/>
        </w:rPr>
      </w:pPr>
      <w:r>
        <w:rPr>
          <w:rFonts w:hint="eastAsia" w:ascii="宋体" w:hAnsi="宋体"/>
          <w:b/>
          <w:bCs/>
          <w:color w:val="000000"/>
          <w:sz w:val="36"/>
          <w:lang w:eastAsia="zh-CN"/>
        </w:rPr>
        <w:t xml:space="preserve">江苏省扬州环境监测中心职大实验室装修改造项目</w:t>
      </w:r>
      <w:r/>
    </w:p>
    <w:p>
      <w:pPr>
        <w:jc w:val="both"/>
        <w:rPr>
          <w:rFonts w:hint="eastAsia" w:ascii="宋体" w:hAnsi="宋体"/>
          <w:b/>
          <w:bCs/>
          <w:color w:val="000000"/>
          <w:sz w:val="36"/>
        </w:rPr>
      </w:pPr>
      <w:r>
        <w:rPr>
          <w:rFonts w:hint="eastAsia" w:ascii="宋体" w:hAnsi="宋体"/>
          <w:b/>
          <w:bCs/>
          <w:color w:val="000000"/>
          <w:sz w:val="36"/>
        </w:rPr>
      </w:r>
      <w:r/>
    </w:p>
    <w:p>
      <w:pPr>
        <w:pStyle w:val="895"/>
        <w:jc w:val="center"/>
        <w:rPr>
          <w:rFonts w:hint="eastAsia" w:ascii="宋体" w:hAnsi="宋体"/>
          <w:sz w:val="36"/>
          <w:lang w:val="zh-CN"/>
        </w:rPr>
      </w:pPr>
      <w:r/>
      <w:bookmarkStart w:id="0" w:name="_Toc30383"/>
      <w:r/>
      <w:bookmarkStart w:id="1" w:name="_Toc29138"/>
      <w:r>
        <w:rPr>
          <w:rFonts w:hint="eastAsia" w:ascii="宋体" w:hAnsi="宋体"/>
          <w:sz w:val="36"/>
          <w:lang w:val="zh-CN"/>
        </w:rPr>
        <w:t xml:space="preserve">公开招标文件</w:t>
      </w:r>
      <w:bookmarkEnd w:id="0"/>
      <w:r/>
      <w:bookmarkEnd w:id="1"/>
      <w:r/>
      <w:r/>
    </w:p>
    <w:p>
      <w:pPr>
        <w:pStyle w:val="895"/>
        <w:rPr>
          <w:rFonts w:hint="eastAsia" w:ascii="宋体" w:hAnsi="宋体"/>
          <w:color w:val="000000"/>
          <w:sz w:val="36"/>
        </w:rPr>
      </w:pPr>
      <w:r>
        <w:rPr>
          <w:rFonts w:hint="eastAsia" w:ascii="宋体" w:hAnsi="宋体"/>
          <w:sz w:val="36"/>
          <w:lang w:val="zh-CN"/>
        </w:rPr>
        <w:t xml:space="preserve">  </w:t>
      </w:r>
      <w:r>
        <w:rPr>
          <w:rFonts w:hint="eastAsia" w:ascii="宋体" w:hAnsi="宋体"/>
          <w:color w:val="000000"/>
          <w:sz w:val="36"/>
        </w:rPr>
        <w:t xml:space="preserve">  </w:t>
      </w:r>
      <w:r>
        <w:rPr>
          <w:rFonts w:hint="eastAsia" w:ascii="宋体" w:hAnsi="宋体"/>
          <w:color w:val="000000"/>
          <w:sz w:val="36"/>
        </w:rPr>
        <mc:AlternateContent>
          <mc:Choice Requires="wpg">
            <w:drawing>
              <wp:inline xmlns:wp="http://schemas.openxmlformats.org/drawingml/2006/wordprocessingDrawing" distT="0" distB="0" distL="0" distR="0">
                <wp:extent cx="6115050" cy="3876675"/>
                <wp:effectExtent l="0" t="0" r="0" b="9525"/>
                <wp:docPr id="8" name="图片 3" descr="173942297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23738" name="图片 3" descr="1739422977968"/>
                        <pic:cNvPicPr>
                          <a:picLocks noChangeAspect="1"/>
                        </pic:cNvPicPr>
                        <pic:nvPr/>
                      </pic:nvPicPr>
                      <pic:blipFill>
                        <a:blip r:embed="rId18"/>
                        <a:stretch/>
                      </pic:blipFill>
                      <pic:spPr bwMode="auto">
                        <a:xfrm>
                          <a:off x="0" y="0"/>
                          <a:ext cx="6115050" cy="387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81.5pt;height:305.2pt;mso-wrap-distance-left:0.0pt;mso-wrap-distance-top:0.0pt;mso-wrap-distance-right:0.0pt;mso-wrap-distance-bottom:0.0pt;" stroked="f">
                <v:path textboxrect="0,0,0,0"/>
                <v:imagedata r:id="rId18" o:title=""/>
              </v:shape>
            </w:pict>
          </mc:Fallback>
        </mc:AlternateContent>
      </w:r>
      <w:r/>
    </w:p>
    <w:p>
      <w:r/>
      <w:r/>
    </w:p>
    <w:p>
      <w:pPr>
        <w:jc w:val="center"/>
        <w:spacing w:line="360" w:lineRule="auto"/>
        <w:rPr>
          <w:rFonts w:hint="eastAsia" w:ascii="宋体" w:hAnsi="宋体" w:eastAsia="宋体"/>
          <w:b/>
          <w:bCs/>
          <w:sz w:val="32"/>
          <w:szCs w:val="32"/>
          <w:lang w:eastAsia="zh-CN"/>
        </w:rPr>
        <w:outlineLvl w:val="0"/>
      </w:pPr>
      <w:r>
        <w:rPr>
          <w:rFonts w:hint="eastAsia" w:ascii="宋体" w:hAnsi="宋体"/>
          <w:b/>
          <w:bCs/>
          <w:sz w:val="32"/>
          <w:szCs w:val="32"/>
        </w:rPr>
        <w:t xml:space="preserve">采 购 人：</w:t>
      </w:r>
      <w:r>
        <w:rPr>
          <w:rFonts w:hint="eastAsia" w:ascii="宋体" w:hAnsi="宋体"/>
          <w:b/>
          <w:bCs/>
          <w:sz w:val="32"/>
          <w:szCs w:val="32"/>
          <w:lang w:eastAsia="zh-CN"/>
        </w:rPr>
        <w:t xml:space="preserve">江苏省扬州环境监测中心</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代理机构：江苏明润资产房地产评估造价咨询有限公司扬州分公司</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发 放 日 期：</w:t>
      </w:r>
      <w:bookmarkStart w:id="2" w:name="EB59c3faf64f2a4bd092a206fb1d0c3c03"/>
      <w:r>
        <w:rPr>
          <w:rFonts w:hint="eastAsia" w:ascii="宋体" w:hAnsi="宋体"/>
          <w:b/>
          <w:bCs/>
          <w:sz w:val="32"/>
          <w:szCs w:val="32"/>
        </w:rPr>
        <w:t xml:space="preserve">2026年</w:t>
      </w:r>
      <w:bookmarkEnd w:id="2"/>
      <w:r>
        <w:rPr>
          <w:rFonts w:hint="eastAsia" w:ascii="宋体" w:hAnsi="宋体"/>
          <w:b/>
          <w:bCs/>
          <w:sz w:val="32"/>
          <w:szCs w:val="32"/>
          <w:lang w:val="en-US" w:eastAsia="zh-CN"/>
        </w:rPr>
        <w:t xml:space="preserve">7</w:t>
      </w:r>
      <w:r>
        <w:rPr>
          <w:rFonts w:hint="eastAsia" w:ascii="宋体" w:hAnsi="宋体"/>
          <w:b/>
          <w:bCs/>
          <w:sz w:val="32"/>
          <w:szCs w:val="32"/>
        </w:rPr>
        <w:t xml:space="preserve">月</w:t>
      </w:r>
      <w:r>
        <w:rPr>
          <w:rFonts w:hint="eastAsia" w:ascii="宋体" w:hAnsi="宋体"/>
          <w:b/>
          <w:bCs/>
          <w:sz w:val="32"/>
          <w:szCs w:val="32"/>
          <w:lang w:val="en-US" w:eastAsia="zh-CN"/>
        </w:rPr>
        <w:t xml:space="preserve">10</w:t>
      </w:r>
      <w:r>
        <w:rPr>
          <w:rFonts w:hint="eastAsia" w:ascii="宋体" w:hAnsi="宋体"/>
          <w:b/>
          <w:bCs/>
          <w:sz w:val="32"/>
          <w:szCs w:val="32"/>
        </w:rPr>
        <w:t xml:space="preserve">日</w:t>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color w:val="000000"/>
          <w:sz w:val="36"/>
          <w:szCs w:val="24"/>
        </w:rPr>
      </w:pPr>
      <w:r>
        <w:rPr>
          <w:rFonts w:hint="eastAsia" w:ascii="宋体" w:hAnsi="宋体"/>
          <w:color w:val="000000"/>
          <w:sz w:val="36"/>
          <w:szCs w:val="24"/>
        </w:rPr>
        <w:t xml:space="preserve">目 录</w:t>
      </w:r>
      <w:r/>
    </w:p>
    <w:p>
      <w:pPr>
        <w:pStyle w:val="921"/>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bookmarkStart w:id="3" w:name="_Toc55204177"/>
      <w:r/>
      <w:bookmarkStart w:id="4" w:name="_Toc27831"/>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_Toc21755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第一章 </w:t>
      </w:r>
      <w:r>
        <w:rPr>
          <w:rFonts w:hint="eastAsia" w:asciiTheme="minorEastAsia" w:hAnsiTheme="minorEastAsia" w:eastAsiaTheme="minorEastAsia" w:cstheme="minorEastAsia"/>
          <w:sz w:val="28"/>
          <w:szCs w:val="28"/>
          <w:highlight w:val="none"/>
          <w:lang w:eastAsia="zh-CN"/>
        </w:rPr>
        <w:t xml:space="preserve">招标公告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_Toc21755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921"/>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_Toc12563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第二章 </w:t>
      </w:r>
      <w:r>
        <w:rPr>
          <w:rFonts w:hint="eastAsia" w:asciiTheme="minorEastAsia" w:hAnsiTheme="minorEastAsia" w:eastAsiaTheme="minorEastAsia" w:cstheme="minorEastAsia"/>
          <w:sz w:val="28"/>
          <w:szCs w:val="28"/>
          <w:highlight w:val="none"/>
          <w:lang w:eastAsia="zh-CN"/>
        </w:rPr>
        <w:t xml:space="preserve">投标人</w:t>
      </w:r>
      <w:r>
        <w:rPr>
          <w:rFonts w:hint="eastAsia" w:asciiTheme="minorEastAsia" w:hAnsiTheme="minorEastAsia" w:eastAsiaTheme="minorEastAsia" w:cstheme="minorEastAsia"/>
          <w:sz w:val="28"/>
          <w:szCs w:val="28"/>
          <w:highlight w:val="none"/>
        </w:rPr>
        <w:t xml:space="preserve">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_Toc12563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921"/>
        <w:keepLines w:val="0"/>
        <w:keepNext w:val="0"/>
        <w:pageBreakBefore w:val="0"/>
        <w:spacing w:line="360" w:lineRule="auto"/>
        <w:widowControl w:val="off"/>
        <w:tabs>
          <w:tab w:val="right" w:pos="902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_Toc6517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第三章 合同条款及格式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_Toc6517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1</w:t>
      </w:r>
      <w:r>
        <w:rPr>
          <w:rFonts w:hint="eastAsia" w:asciiTheme="minorEastAsia" w:hAnsiTheme="minorEastAsia" w:eastAsiaTheme="minorEastAsia" w:cstheme="minorEastAsia"/>
          <w:sz w:val="28"/>
          <w:szCs w:val="28"/>
          <w:lang w:val="en-US" w:eastAsia="zh-CN"/>
        </w:rPr>
        <w:t xml:space="preserve">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color w:val="auto"/>
          <w:sz w:val="28"/>
          <w:szCs w:val="28"/>
          <w:highlight w:val="none"/>
          <w:lang w:eastAsia="zh-CN"/>
        </w:rPr>
        <w:fldChar w:fldCharType="end"/>
      </w:r>
      <w:r/>
    </w:p>
    <w:p>
      <w:pPr>
        <w:pStyle w:val="921"/>
        <w:keepLines w:val="0"/>
        <w:keepNext w:val="0"/>
        <w:pageBreakBefore w:val="0"/>
        <w:spacing w:line="360" w:lineRule="auto"/>
        <w:widowControl w:val="off"/>
        <w:tabs>
          <w:tab w:val="right" w:pos="9026" w:leader="dot"/>
        </w:tabs>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_Toc16462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第四章 项目需求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4</w:t>
      </w:r>
      <w:r/>
    </w:p>
    <w:p>
      <w:pPr>
        <w:pStyle w:val="921"/>
        <w:keepLines w:val="0"/>
        <w:keepNext w:val="0"/>
        <w:pageBreakBefore w:val="0"/>
        <w:spacing w:line="360" w:lineRule="auto"/>
        <w:widowControl w:val="off"/>
        <w:tabs>
          <w:tab w:val="right" w:pos="9026" w:leader="dot"/>
        </w:tabs>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_Toc1843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第五章 评标方法及评标标准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7</w:t>
      </w:r>
      <w:r/>
    </w:p>
    <w:p>
      <w:pPr>
        <w:pStyle w:val="921"/>
        <w:keepLines w:val="0"/>
        <w:keepNext w:val="0"/>
        <w:pageBreakBefore w:val="0"/>
        <w:spacing w:line="360" w:lineRule="auto"/>
        <w:widowControl w:val="off"/>
        <w:tabs>
          <w:tab w:val="right" w:pos="9026" w:leader="dot"/>
        </w:tabs>
        <w:rPr>
          <w:rFonts w:hint="default"/>
          <w:lang w:val="en-US"/>
        </w:rPr>
      </w:pPr>
      <w:r>
        <w:rPr>
          <w:rFonts w:hint="eastAsia" w:asciiTheme="minorEastAsia" w:hAnsiTheme="minorEastAsia" w:eastAsiaTheme="minorEastAsia" w:cstheme="minorEastAsia"/>
          <w:color w:val="auto"/>
          <w:sz w:val="28"/>
          <w:szCs w:val="28"/>
          <w:highlight w:val="none"/>
          <w:lang w:eastAsia="zh-CN"/>
        </w:rPr>
        <w:fldChar w:fldCharType="begin"/>
      </w:r>
      <w:r>
        <w:rPr>
          <w:rFonts w:hint="eastAsia" w:asciiTheme="minorEastAsia" w:hAnsiTheme="minorEastAsia" w:eastAsiaTheme="minorEastAsia" w:cstheme="minorEastAsia"/>
          <w:sz w:val="28"/>
          <w:szCs w:val="28"/>
          <w:highlight w:val="none"/>
          <w:lang w:eastAsia="zh-CN"/>
        </w:rPr>
        <w:instrText xml:space="preserve"> HYPERLINK \l _Toc11749 </w:instrText>
      </w:r>
      <w:r>
        <w:rPr>
          <w:rFonts w:hint="eastAsia" w:asciiTheme="minorEastAsia" w:hAnsiTheme="minorEastAsia" w:eastAsiaTheme="minorEastAsia" w:cstheme="minorEastAsia"/>
          <w:sz w:val="28"/>
          <w:szCs w:val="28"/>
          <w:highlight w:val="none"/>
          <w:lang w:eastAsia="zh-CN"/>
        </w:rPr>
        <w:fldChar w:fldCharType="separate"/>
      </w:r>
      <w:r>
        <w:rPr>
          <w:rFonts w:hint="eastAsia" w:asciiTheme="minorEastAsia" w:hAnsiTheme="minorEastAsia" w:eastAsiaTheme="minorEastAsia" w:cstheme="minorEastAsia"/>
          <w:sz w:val="28"/>
          <w:szCs w:val="28"/>
          <w:highlight w:val="none"/>
        </w:rPr>
        <w:t xml:space="preserve">第六章 </w:t>
      </w:r>
      <w:r>
        <w:rPr>
          <w:rFonts w:hint="eastAsia" w:asciiTheme="minorEastAsia" w:hAnsiTheme="minorEastAsia" w:eastAsiaTheme="minorEastAsia" w:cstheme="minorEastAsia"/>
          <w:sz w:val="28"/>
          <w:szCs w:val="28"/>
          <w:highlight w:val="none"/>
          <w:lang w:eastAsia="zh-CN"/>
        </w:rPr>
        <w:t xml:space="preserve">投标</w:t>
      </w:r>
      <w:r>
        <w:rPr>
          <w:rFonts w:hint="eastAsia" w:asciiTheme="minorEastAsia" w:hAnsiTheme="minorEastAsia" w:eastAsiaTheme="minorEastAsia" w:cstheme="minorEastAsia"/>
          <w:sz w:val="28"/>
          <w:szCs w:val="28"/>
          <w:highlight w:val="none"/>
        </w:rPr>
        <w:t xml:space="preserve">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3</w:t>
      </w:r>
      <w:r>
        <w:rPr>
          <w:rFonts w:hint="eastAsia" w:asciiTheme="minorEastAsia" w:hAnsiTheme="minorEastAsia" w:eastAsiaTheme="minorEastAsia" w:cstheme="minorEastAsia"/>
          <w:color w:val="auto"/>
          <w:sz w:val="28"/>
          <w:szCs w:val="28"/>
          <w:highlight w:val="none"/>
          <w:lang w:eastAsia="zh-CN"/>
        </w:rPr>
        <w:fldChar w:fldCharType="end"/>
      </w:r>
      <w:r>
        <w:rPr>
          <w:rFonts w:hint="eastAsia" w:asciiTheme="minorEastAsia" w:hAnsiTheme="minorEastAsia" w:eastAsiaTheme="minorEastAsia" w:cstheme="minorEastAsia"/>
          <w:color w:val="auto"/>
          <w:sz w:val="28"/>
          <w:szCs w:val="28"/>
          <w:highlight w:val="none"/>
          <w:lang w:val="en-US" w:eastAsia="zh-CN"/>
        </w:rPr>
        <w:t xml:space="preserve">9</w:t>
      </w:r>
      <w:r/>
    </w:p>
    <w:p>
      <w:pPr>
        <w:pStyle w:val="911"/>
        <w:rPr>
          <w:rFonts w:ascii="宋体" w:hAnsi="宋体" w:cs="宋体"/>
          <w:sz w:val="36"/>
          <w:szCs w:val="28"/>
        </w:rPr>
      </w:pPr>
      <w:r>
        <w:rPr>
          <w:rFonts w:ascii="宋体" w:hAnsi="宋体" w:cs="宋体"/>
          <w:sz w:val="36"/>
          <w:szCs w:val="28"/>
        </w:rPr>
      </w:r>
      <w:r/>
    </w:p>
    <w:p>
      <w:pPr>
        <w:rPr>
          <w:rFonts w:ascii="宋体" w:hAnsi="宋体" w:cs="宋体"/>
          <w:sz w:val="36"/>
          <w:szCs w:val="28"/>
        </w:rPr>
      </w:pPr>
      <w:r>
        <w:rPr>
          <w:rFonts w:ascii="宋体" w:hAnsi="宋体" w:cs="宋体"/>
          <w:sz w:val="36"/>
          <w:szCs w:val="28"/>
        </w:rPr>
      </w:r>
      <w:r/>
    </w:p>
    <w:p>
      <w:pPr>
        <w:rPr>
          <w:rFonts w:ascii="宋体" w:hAnsi="宋体" w:cs="宋体"/>
          <w:sz w:val="36"/>
          <w:szCs w:val="28"/>
        </w:rPr>
      </w:pPr>
      <w:r>
        <w:rPr>
          <w:rFonts w:ascii="宋体" w:hAnsi="宋体" w:cs="宋体"/>
          <w:sz w:val="36"/>
          <w:szCs w:val="28"/>
        </w:rPr>
      </w:r>
      <w:r/>
    </w:p>
    <w:p>
      <w:pPr>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911"/>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911"/>
        <w:rPr>
          <w:rFonts w:ascii="宋体" w:hAnsi="宋体" w:cs="宋体"/>
          <w:sz w:val="36"/>
          <w:szCs w:val="28"/>
        </w:rPr>
      </w:pPr>
      <w:r>
        <w:rPr>
          <w:rFonts w:ascii="宋体" w:hAnsi="宋体" w:cs="宋体"/>
          <w:sz w:val="36"/>
          <w:szCs w:val="28"/>
        </w:rPr>
      </w:r>
      <w:r/>
    </w:p>
    <w:p>
      <w:pPr>
        <w:rPr>
          <w:rFonts w:hint="eastAsia" w:ascii="宋体" w:hAnsi="宋体" w:cs="宋体"/>
          <w:sz w:val="36"/>
          <w:szCs w:val="36"/>
        </w:rPr>
      </w:pPr>
      <w:r>
        <w:rPr>
          <w:rFonts w:hint="eastAsia" w:ascii="宋体" w:hAnsi="宋体" w:cs="宋体"/>
          <w:sz w:val="36"/>
          <w:szCs w:val="28"/>
        </w:rPr>
      </w:r>
      <w:r>
        <w:rPr>
          <w:rFonts w:hint="eastAsia" w:ascii="宋体" w:hAnsi="宋体" w:cs="宋体"/>
          <w:sz w:val="36"/>
          <w:szCs w:val="28"/>
        </w:rPr>
      </w:r>
      <w:r/>
    </w:p>
    <w:p>
      <w:pPr>
        <w:rPr>
          <w:rFonts w:hint="eastAsia" w:ascii="宋体" w:hAnsi="宋体" w:cs="宋体"/>
          <w:sz w:val="36"/>
          <w:szCs w:val="36"/>
        </w:rPr>
      </w:pPr>
      <w:r>
        <w:rPr>
          <w:rFonts w:hint="eastAsia" w:ascii="宋体" w:hAnsi="宋体" w:cs="宋体"/>
          <w:sz w:val="36"/>
          <w:szCs w:val="36"/>
        </w:rPr>
      </w: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28"/>
        </w:rPr>
      </w:r>
      <w:r/>
    </w:p>
    <w:p>
      <w:pPr>
        <w:pStyle w:val="893"/>
        <w:jc w:val="both"/>
        <w:spacing w:line="240" w:lineRule="auto"/>
        <w:rPr>
          <w:rStyle w:val="1130"/>
          <w:rFonts w:hint="eastAsia" w:ascii="Times New Roman" w:hAnsi="Times New Roman"/>
          <w:b/>
          <w:bCs/>
          <w:sz w:val="36"/>
          <w:szCs w:val="36"/>
        </w:rPr>
      </w:pPr>
      <w:r>
        <w:rPr>
          <w:rFonts w:hint="eastAsia" w:ascii="Times New Roman" w:hAnsi="Times New Roman"/>
          <w:b/>
          <w:bCs/>
          <w:sz w:val="36"/>
          <w:szCs w:val="36"/>
        </w:rPr>
      </w:r>
      <w:r/>
    </w:p>
    <w:p>
      <w:pPr>
        <w:rPr>
          <w:rFonts w:hint="eastAsia"/>
        </w:rPr>
      </w:pPr>
      <w:r>
        <w:rPr>
          <w:rFonts w:hint="eastAsia"/>
        </w:rPr>
      </w:r>
      <w:r/>
    </w:p>
    <w:p>
      <w:pPr>
        <w:pStyle w:val="893"/>
        <w:jc w:val="center"/>
        <w:spacing w:line="240" w:lineRule="auto"/>
        <w:rPr>
          <w:rStyle w:val="1130"/>
          <w:rFonts w:ascii="Times New Roman" w:hAnsi="Times New Roman"/>
          <w:b/>
          <w:bCs/>
          <w:sz w:val="36"/>
          <w:szCs w:val="36"/>
        </w:rPr>
      </w:pPr>
      <w:r>
        <w:rPr>
          <w:rStyle w:val="1130"/>
          <w:rFonts w:hint="eastAsia" w:ascii="Times New Roman" w:hAnsi="Times New Roman"/>
          <w:b/>
          <w:bCs/>
          <w:sz w:val="36"/>
          <w:szCs w:val="36"/>
        </w:rPr>
        <w:t xml:space="preserve">第一章 </w:t>
      </w:r>
      <w:r>
        <w:rPr>
          <w:rStyle w:val="1130"/>
          <w:rFonts w:hint="eastAsia" w:ascii="Times New Roman" w:hAnsi="Times New Roman"/>
          <w:b/>
          <w:bCs/>
          <w:sz w:val="36"/>
          <w:szCs w:val="36"/>
          <w:lang w:eastAsia="zh-CN"/>
        </w:rPr>
        <w:t xml:space="preserve">招标公</w:t>
      </w:r>
      <w:r>
        <w:rPr>
          <w:rStyle w:val="1130"/>
          <w:rFonts w:hint="eastAsia" w:ascii="Times New Roman" w:hAnsi="Times New Roman"/>
          <w:b/>
          <w:bCs/>
          <w:sz w:val="36"/>
          <w:szCs w:val="36"/>
        </w:rPr>
        <w:t xml:space="preserve">告</w:t>
      </w:r>
      <w:bookmarkEnd w:id="3"/>
      <w:r/>
      <w:bookmarkEnd w:id="4"/>
      <w:r/>
      <w:r/>
    </w:p>
    <w:p>
      <w:pPr>
        <w:ind w:firstLine="422"/>
        <w:spacing w:line="360" w:lineRule="auto"/>
        <w:rPr>
          <w:rFonts w:hint="eastAsia" w:ascii="宋体" w:hAnsi="宋体" w:cs="宋体"/>
          <w:b/>
          <w:bCs/>
        </w:rPr>
        <w:pBdr>
          <w:top w:val="single" w:color="auto" w:sz="4" w:space="0"/>
          <w:left w:val="single" w:color="auto" w:sz="4" w:space="0"/>
          <w:bottom w:val="single" w:color="auto" w:sz="4" w:space="0"/>
          <w:right w:val="single" w:color="auto" w:sz="4" w:space="0"/>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0"/>
          <w:left w:val="single" w:color="auto" w:sz="4" w:space="0"/>
          <w:bottom w:val="single" w:color="auto" w:sz="4" w:space="0"/>
          <w:right w:val="single" w:color="auto" w:sz="4" w:space="0"/>
        </w:pBdr>
      </w:pPr>
      <w:r>
        <w:rPr>
          <w:rFonts w:hint="eastAsia" w:ascii="宋体" w:hAnsi="宋体" w:cs="宋体"/>
          <w:u w:val="single"/>
          <w:lang w:eastAsia="zh-CN"/>
        </w:rPr>
        <w:t xml:space="preserve">江苏省扬州环境监测中心职大实验室装修改造项目</w:t>
      </w:r>
      <w:r>
        <w:rPr>
          <w:rFonts w:hint="eastAsia" w:ascii="宋体" w:hAnsi="宋体" w:cs="宋体"/>
        </w:rPr>
        <w:t xml:space="preserve">的潜在投标人可在</w:t>
      </w:r>
      <w:r>
        <w:rPr>
          <w:rFonts w:hint="eastAsia" w:ascii="宋体" w:hAnsi="宋体" w:cs="宋体"/>
          <w:u w:val="single"/>
        </w:rPr>
        <w:t xml:space="preserve">“江苏省政府采购网”、“中国政府采购网”</w:t>
      </w:r>
      <w:r>
        <w:rPr>
          <w:rFonts w:hint="eastAsia" w:ascii="宋体" w:hAnsi="宋体" w:cs="宋体"/>
          <w:szCs w:val="21"/>
          <w:u w:val="single"/>
        </w:rPr>
        <w:t xml:space="preserve">自行免费下载</w:t>
      </w:r>
      <w:r>
        <w:rPr>
          <w:rFonts w:hint="eastAsia" w:ascii="宋体" w:hAnsi="宋体" w:cs="宋体"/>
          <w:szCs w:val="21"/>
          <w:lang w:eastAsia="zh-CN"/>
        </w:rPr>
        <w:t xml:space="preserve">招标</w:t>
      </w:r>
      <w:r>
        <w:rPr>
          <w:rFonts w:hint="eastAsia" w:ascii="宋体" w:hAnsi="宋体" w:cs="宋体"/>
          <w:szCs w:val="21"/>
        </w:rPr>
        <w:t xml:space="preserve">文件</w:t>
      </w:r>
      <w:r>
        <w:rPr>
          <w:rFonts w:hint="eastAsia" w:ascii="宋体" w:hAnsi="宋体" w:cs="宋体"/>
        </w:rPr>
        <w:t xml:space="preserve">，</w:t>
      </w:r>
      <w:r>
        <w:rPr>
          <w:rFonts w:hint="eastAsia" w:ascii="宋体" w:hAnsi="宋体" w:cs="宋体"/>
          <w:szCs w:val="21"/>
        </w:rPr>
        <w:t xml:space="preserve">并于</w:t>
      </w:r>
      <w:bookmarkStart w:id="5"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31</w:t>
      </w:r>
      <w:r>
        <w:rPr>
          <w:rFonts w:ascii="宋体" w:hAnsi="宋体" w:cs="宋体"/>
          <w:bCs/>
          <w:szCs w:val="21"/>
          <w:u w:val="single"/>
        </w:rPr>
        <w:t xml:space="preserve">日</w:t>
      </w:r>
      <w:r>
        <w:rPr>
          <w:rFonts w:hint="eastAsia" w:ascii="宋体" w:hAnsi="宋体" w:cs="宋体"/>
          <w:bCs/>
          <w:szCs w:val="21"/>
          <w:u w:val="single"/>
        </w:rPr>
        <w:t xml:space="preserve">09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5"/>
      <w:r>
        <w:rPr>
          <w:rFonts w:hint="eastAsia" w:ascii="宋体" w:hAnsi="宋体" w:cs="宋体"/>
          <w:bCs/>
          <w:szCs w:val="21"/>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ascii="宋体" w:hAnsi="宋体" w:cs="宋体"/>
          <w:b/>
          <w:bCs/>
        </w:rPr>
        <w:t xml:space="preserve">一、项目基本情况</w:t>
      </w:r>
      <w:bookmarkEnd w:id="6"/>
      <w:r/>
      <w:bookmarkEnd w:id="7"/>
      <w:r/>
      <w:bookmarkEnd w:id="8"/>
      <w:r/>
      <w:bookmarkEnd w:id="9"/>
      <w:r/>
      <w:bookmarkEnd w:id="10"/>
      <w:r/>
      <w:bookmarkEnd w:id="11"/>
      <w:r/>
      <w:r/>
    </w:p>
    <w:p>
      <w:pPr>
        <w:ind w:firstLine="420"/>
        <w:spacing w:line="360" w:lineRule="auto"/>
        <w:rPr>
          <w:rFonts w:ascii="宋体" w:hAnsi="宋体" w:cs="宋体"/>
        </w:rPr>
      </w:pPr>
      <w:r/>
      <w:bookmarkStart w:id="12" w:name="_Toc28359003"/>
      <w:r/>
      <w:bookmarkStart w:id="13" w:name="_Toc35393791"/>
      <w:r/>
      <w:bookmarkStart w:id="14" w:name="_Toc35393622"/>
      <w:r/>
      <w:bookmarkStart w:id="15" w:name="_Toc28359080"/>
      <w:r/>
      <w:bookmarkStart w:id="16" w:name="_Toc38985264"/>
      <w:r>
        <w:rPr>
          <w:rFonts w:hint="eastAsia" w:ascii="宋体" w:hAnsi="宋体" w:cs="宋体"/>
        </w:rPr>
        <w:t xml:space="preserve">1.项目编号：</w:t>
      </w:r>
      <w:r>
        <w:rPr>
          <w:rFonts w:hint="eastAsia" w:ascii="宋体" w:hAnsi="宋体" w:cs="宋体"/>
          <w:lang w:eastAsia="zh-CN"/>
        </w:rPr>
        <w:t xml:space="preserve">JSZC-320000-YCMR-G2026-0008</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lang w:eastAsia="zh-CN"/>
        </w:rPr>
        <w:t xml:space="preserve">江苏省扬州环境监测中心职大实验室装修改造项目</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3.预算金额：154</w:t>
      </w:r>
      <w:r>
        <w:rPr>
          <w:rFonts w:hint="eastAsia" w:ascii="宋体" w:hAnsi="宋体" w:cs="宋体"/>
          <w:lang w:val="en-US" w:eastAsia="zh-CN"/>
        </w:rPr>
        <w:t xml:space="preserve">.4</w:t>
      </w:r>
      <w:r>
        <w:rPr>
          <w:rFonts w:hint="eastAsia" w:ascii="宋体" w:hAnsi="宋体" w:cs="宋体"/>
          <w:lang w:eastAsia="zh-CN"/>
        </w:rPr>
        <w:t xml:space="preserve">万</w:t>
      </w:r>
      <w:r>
        <w:rPr>
          <w:rFonts w:hint="eastAsia" w:ascii="宋体" w:hAnsi="宋体" w:cs="宋体"/>
        </w:rPr>
        <w:t xml:space="preserve">元</w:t>
      </w:r>
      <w:r/>
    </w:p>
    <w:p>
      <w:pPr>
        <w:ind w:firstLine="420"/>
        <w:spacing w:line="360" w:lineRule="auto"/>
      </w:pPr>
      <w:r>
        <w:rPr>
          <w:rFonts w:hint="eastAsia" w:ascii="宋体" w:hAnsi="宋体" w:cs="宋体"/>
        </w:rPr>
        <w:t xml:space="preserve">4.最高限价：本项目设置最高限价，最高限价为1543810.10元。</w:t>
      </w:r>
      <w:r>
        <w:rPr>
          <w:rFonts w:hint="eastAsia"/>
        </w:rPr>
        <w:t xml:space="preserve">超过最高限价的报价为无效报价，按照无效</w:t>
      </w:r>
      <w:r>
        <w:rPr>
          <w:rFonts w:hint="eastAsia"/>
          <w:lang w:eastAsia="zh-CN"/>
        </w:rPr>
        <w:t xml:space="preserve">投标</w:t>
      </w:r>
      <w:r>
        <w:rPr>
          <w:rFonts w:hint="eastAsia"/>
        </w:rPr>
        <w:t xml:space="preserve">处理。</w:t>
      </w:r>
      <w:r/>
    </w:p>
    <w:p>
      <w:pPr>
        <w:ind w:firstLine="420"/>
        <w:spacing w:line="360" w:lineRule="auto"/>
        <w:rPr>
          <w:rFonts w:hint="eastAsia" w:ascii="宋体" w:hAnsi="宋体" w:cs="宋体"/>
          <w:highlight w:val="none"/>
        </w:rPr>
      </w:pPr>
      <w:r>
        <w:rPr>
          <w:rFonts w:hint="eastAsia" w:ascii="宋体" w:hAnsi="宋体" w:cs="宋体"/>
        </w:rPr>
        <w:t xml:space="preserve">5.采</w:t>
      </w:r>
      <w:r>
        <w:rPr>
          <w:rFonts w:hint="eastAsia" w:ascii="宋体" w:hAnsi="宋体" w:cs="宋体"/>
          <w:highlight w:val="none"/>
        </w:rPr>
        <w:t xml:space="preserve">购需求：</w:t>
      </w:r>
      <w:r>
        <w:rPr>
          <w:rFonts w:hint="eastAsia" w:ascii="宋体" w:hAnsi="宋体" w:cs="宋体"/>
          <w:highlight w:val="none"/>
          <w:lang w:val="en-US" w:eastAsia="zh-CN"/>
        </w:rPr>
        <w:t xml:space="preserve">详</w:t>
      </w:r>
      <w:r>
        <w:rPr>
          <w:rFonts w:hint="eastAsia" w:ascii="宋体" w:hAnsi="宋体" w:cs="宋体"/>
          <w:highlight w:val="none"/>
        </w:rPr>
        <w:t xml:space="preserve">见</w:t>
      </w:r>
      <w:r>
        <w:rPr>
          <w:rFonts w:hint="eastAsia" w:ascii="宋体" w:hAnsi="宋体" w:cs="宋体"/>
          <w:highlight w:val="none"/>
          <w:lang w:eastAsia="zh-CN"/>
        </w:rPr>
        <w:t xml:space="preserve">招标</w:t>
      </w:r>
      <w:r>
        <w:rPr>
          <w:rFonts w:hint="eastAsia" w:ascii="宋体" w:hAnsi="宋体" w:cs="宋体"/>
          <w:highlight w:val="none"/>
        </w:rPr>
        <w:t xml:space="preserve">文件第四章项目需求</w:t>
      </w:r>
      <w:r/>
    </w:p>
    <w:p>
      <w:pPr>
        <w:ind w:firstLine="420"/>
        <w:spacing w:line="360" w:lineRule="auto"/>
        <w:rPr>
          <w:rFonts w:hint="eastAsia" w:ascii="宋体" w:hAnsi="宋体" w:cs="宋体"/>
          <w:szCs w:val="21"/>
          <w:highlight w:val="none"/>
        </w:rPr>
      </w:pPr>
      <w:r>
        <w:rPr>
          <w:rFonts w:hint="eastAsia" w:ascii="宋体" w:hAnsi="宋体" w:cs="宋体"/>
          <w:highlight w:val="none"/>
        </w:rPr>
        <w:t xml:space="preserve">6.工期：45</w:t>
      </w:r>
      <w:r>
        <w:rPr>
          <w:rFonts w:hint="eastAsia" w:ascii="宋体" w:hAnsi="宋体" w:cs="宋体"/>
          <w:szCs w:val="21"/>
          <w:highlight w:val="none"/>
        </w:rPr>
        <w:t xml:space="preserve">日历天。</w:t>
      </w:r>
      <w:r/>
    </w:p>
    <w:p>
      <w:pPr>
        <w:ind w:firstLine="420"/>
        <w:spacing w:line="360" w:lineRule="auto"/>
        <w:rPr>
          <w:rFonts w:hint="eastAsia"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p>
    <w:p>
      <w:pPr>
        <w:ind w:firstLine="420"/>
        <w:spacing w:line="360" w:lineRule="auto"/>
        <w:rPr>
          <w:rFonts w:hint="eastAsia" w:ascii="宋体" w:hAnsi="宋体"/>
        </w:rPr>
      </w:pPr>
      <w:r>
        <w:rPr>
          <w:rFonts w:hint="eastAsia" w:ascii="宋体" w:hAnsi="宋体"/>
        </w:rPr>
        <w:t xml:space="preserve">8.本项目</w:t>
      </w:r>
      <w:r>
        <w:rPr>
          <w:rFonts w:hint="eastAsia" w:ascii="宋体" w:hAnsi="宋体"/>
          <w:u w:val="single"/>
        </w:rPr>
        <w:t xml:space="preserve">不接受</w:t>
      </w:r>
      <w:r>
        <w:rPr>
          <w:rFonts w:hint="eastAsia" w:ascii="宋体" w:hAnsi="宋体"/>
        </w:rPr>
        <w:t xml:space="preserve">进口产品投标。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7" w:name="_Toc35393800"/>
      <w:r/>
      <w:bookmarkStart w:id="18" w:name="_Toc35393631"/>
      <w:r>
        <w:rPr>
          <w:rFonts w:hint="eastAsia" w:ascii="宋体" w:hAnsi="宋体" w:cs="宋体"/>
          <w:color w:val="000000"/>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i/>
          <w:iCs/>
          <w:u w:val="single"/>
        </w:rPr>
      </w:pPr>
      <w:r>
        <w:rPr>
          <w:rFonts w:hint="eastAsia" w:ascii="宋体" w:hAnsi="宋体"/>
          <w:i/>
          <w:iCs/>
          <w:u w:val="single"/>
        </w:rPr>
        <w:t xml:space="preserve">1.1 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 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i/>
          <w:iCs/>
          <w:u w:val="single"/>
        </w:rPr>
      </w:pPr>
      <w:r>
        <w:rPr>
          <w:rFonts w:hint="eastAsia" w:ascii="宋体" w:hAnsi="宋体"/>
          <w:i/>
          <w:iCs/>
          <w:u w:val="single"/>
        </w:rPr>
        <w:t xml:space="preserve">1.3 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1.4 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 参加本次政府采购活动前3年内在经营活动中没有重大违法记录的书面声明；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 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i/>
          <w:iCs/>
          <w:u w:val="single"/>
          <w:lang w:eastAsia="zh-CN"/>
        </w:rPr>
        <w:t xml:space="preserve">投标</w:t>
      </w:r>
      <w:r>
        <w:rPr>
          <w:rFonts w:hint="eastAsia" w:ascii="宋体" w:hAnsi="宋体"/>
          <w:i/>
          <w:iCs/>
          <w:u w:val="single"/>
        </w:rPr>
        <w:t xml:space="preserve">文件中无需提供证明材料） </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eastAsia="宋体" w:cs="宋体"/>
          <w:i/>
          <w:szCs w:val="21"/>
          <w:u w:val="single"/>
          <w:lang w:val="en-US" w:eastAsia="zh-CN"/>
        </w:rPr>
        <w:t xml:space="preserve">根据《政府采购促进中小企业发展管理办法》，本项目专门面向中小企业采购。投标人参加投标时须提供《中小企业声明函》，《中小企业声明函》不符合要求或未提供的，投标文件无效</w:t>
      </w:r>
      <w:r>
        <w:rPr>
          <w:rFonts w:hint="eastAsia" w:ascii="宋体" w:hAnsi="宋体" w:eastAsia="宋体" w:cs="宋体"/>
          <w:i/>
          <w:szCs w:val="21"/>
          <w:u w:val="single"/>
        </w:rPr>
        <w:t xml:space="preserve">。</w:t>
      </w:r>
      <w:r/>
    </w:p>
    <w:p>
      <w:pPr>
        <w:ind w:firstLine="420"/>
        <w:spacing w:line="360" w:lineRule="auto"/>
        <w:rPr>
          <w:rFonts w:hint="eastAsia" w:ascii="宋体" w:hAnsi="宋体" w:cs="宋体"/>
        </w:rPr>
      </w:pPr>
      <w:r>
        <w:rPr>
          <w:rFonts w:hint="eastAsia" w:ascii="宋体" w:hAnsi="宋体" w:cs="宋体"/>
        </w:rPr>
        <w:t xml:space="preserve">（三）本项目的特定资格要求：</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u w:val="single"/>
        </w:rPr>
        <w:t xml:space="preserve">①供应商须具有</w:t>
      </w:r>
      <w:r>
        <w:rPr>
          <w:rFonts w:hint="eastAsia" w:ascii="宋体" w:hAnsi="宋体"/>
          <w:i/>
          <w:szCs w:val="21"/>
          <w:u w:val="single"/>
        </w:rPr>
        <w:t xml:space="preserve">有效</w:t>
      </w:r>
      <w:r>
        <w:rPr>
          <w:rFonts w:hint="eastAsia" w:ascii="宋体" w:hAnsi="宋体"/>
          <w:i/>
          <w:szCs w:val="21"/>
          <w:highlight w:val="none"/>
          <w:u w:val="single"/>
        </w:rPr>
        <w:t xml:space="preserve">期内的</w:t>
      </w:r>
      <w:r>
        <w:rPr>
          <w:rFonts w:hint="eastAsia" w:ascii="宋体" w:hAnsi="宋体" w:cs="宋体"/>
          <w:i/>
          <w:iCs/>
          <w:szCs w:val="21"/>
          <w:highlight w:val="none"/>
          <w:u w:val="single"/>
        </w:rPr>
        <w:t xml:space="preserve">建筑装修装饰工程专业承包二级及以上资质（</w:t>
      </w:r>
      <w:r>
        <w:rPr>
          <w:rFonts w:hint="eastAsia" w:ascii="宋体" w:hAnsi="宋体" w:cs="宋体"/>
          <w:i/>
          <w:iCs/>
          <w:szCs w:val="21"/>
          <w:highlight w:val="none"/>
          <w:u w:val="single"/>
          <w:lang w:eastAsia="zh-CN"/>
        </w:rPr>
        <w:t xml:space="preserve">原件扫描上传</w:t>
      </w:r>
      <w:r>
        <w:rPr>
          <w:rFonts w:hint="eastAsia" w:ascii="宋体" w:hAnsi="宋体" w:cs="宋体"/>
          <w:i/>
          <w:iCs/>
          <w:szCs w:val="21"/>
          <w:highlight w:val="none"/>
          <w:u w:val="single"/>
        </w:rPr>
        <w:t xml:space="preserve">）；</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②供应商具备安全生产条件，并取得有效期内的安全生产许可证（</w:t>
      </w:r>
      <w:r>
        <w:rPr>
          <w:rFonts w:hint="eastAsia" w:ascii="宋体" w:hAnsi="宋体" w:cs="宋体"/>
          <w:i/>
          <w:iCs/>
          <w:szCs w:val="21"/>
          <w:highlight w:val="none"/>
          <w:u w:val="single"/>
          <w:lang w:eastAsia="zh-CN"/>
        </w:rPr>
        <w:t xml:space="preserve">原件扫描上传</w:t>
      </w:r>
      <w:r>
        <w:rPr>
          <w:rFonts w:hint="eastAsia" w:ascii="宋体" w:hAnsi="宋体" w:cs="宋体"/>
          <w:i/>
          <w:iCs/>
          <w:szCs w:val="21"/>
          <w:highlight w:val="none"/>
          <w:u w:val="single"/>
        </w:rPr>
        <w:t xml:space="preserve">）；</w:t>
      </w:r>
      <w:r/>
    </w:p>
    <w:p>
      <w:pPr>
        <w:ind w:firstLine="420"/>
        <w:spacing w:line="360" w:lineRule="auto"/>
        <w:rPr>
          <w:rFonts w:hint="eastAsia" w:ascii="宋体" w:hAnsi="宋体" w:cs="宋体"/>
          <w:b/>
          <w:bCs/>
          <w:i/>
          <w:u w:val="single"/>
        </w:rPr>
      </w:pPr>
      <w:r>
        <w:rPr>
          <w:rFonts w:hint="eastAsia" w:ascii="宋体" w:hAnsi="宋体" w:cs="宋体"/>
          <w:i/>
          <w:iCs/>
          <w:szCs w:val="21"/>
          <w:highlight w:val="none"/>
          <w:u w:val="single"/>
        </w:rPr>
        <w:t xml:space="preserve">③拟派项目经理为本公司正式员工，正常缴纳社会保险，具备</w:t>
      </w:r>
      <w:r>
        <w:rPr>
          <w:rFonts w:hint="eastAsia" w:ascii="宋体" w:hAnsi="宋体"/>
          <w:i/>
          <w:szCs w:val="21"/>
          <w:highlight w:val="none"/>
          <w:u w:val="single"/>
        </w:rPr>
        <w:t xml:space="preserve">建筑工程二级及以上注册建造师</w:t>
      </w:r>
      <w:r>
        <w:rPr>
          <w:rFonts w:hint="eastAsia" w:ascii="宋体" w:hAnsi="宋体" w:cs="宋体"/>
          <w:b/>
          <w:bCs/>
          <w:i/>
          <w:highlight w:val="none"/>
          <w:u w:val="single"/>
        </w:rPr>
        <w:t xml:space="preserve">，具备有效的安全生产考核合格证B证、项目经理无在建工程{提供拟派项目经理相关证书、有效的B类安全生产考核合格证书、供应商为其缴纳的提交</w:t>
      </w:r>
      <w:r>
        <w:rPr>
          <w:rFonts w:hint="eastAsia" w:ascii="宋体" w:hAnsi="宋体" w:cs="宋体"/>
          <w:b/>
          <w:bCs/>
          <w:i/>
          <w:highlight w:val="none"/>
          <w:u w:val="single"/>
          <w:lang w:eastAsia="zh-CN"/>
        </w:rPr>
        <w:t xml:space="preserve">投标</w:t>
      </w:r>
      <w:r>
        <w:rPr>
          <w:rFonts w:hint="eastAsia" w:ascii="宋体" w:hAnsi="宋体" w:cs="宋体"/>
          <w:b/>
          <w:bCs/>
          <w:i/>
          <w:highlight w:val="none"/>
          <w:u w:val="single"/>
        </w:rPr>
        <w:t xml:space="preserve">文件截止时间</w:t>
      </w:r>
      <w:r>
        <w:rPr>
          <w:rFonts w:hint="eastAsia" w:ascii="宋体" w:hAnsi="宋体" w:cs="宋体"/>
          <w:b/>
          <w:bCs/>
          <w:i/>
          <w:u w:val="single"/>
        </w:rPr>
        <w:t xml:space="preserve">前一年内至少一个月养老保险证明材料，（</w:t>
      </w:r>
      <w:r>
        <w:rPr>
          <w:rFonts w:hint="eastAsia" w:ascii="宋体" w:hAnsi="宋体" w:cs="宋体"/>
          <w:b/>
          <w:bCs/>
          <w:i/>
          <w:u w:val="single"/>
          <w:lang w:eastAsia="zh-CN"/>
        </w:rPr>
        <w:t xml:space="preserve">原件扫描上传</w:t>
      </w:r>
      <w:r>
        <w:rPr>
          <w:rFonts w:hint="eastAsia" w:ascii="宋体" w:hAnsi="宋体" w:cs="宋体"/>
          <w:b/>
          <w:bCs/>
          <w:i/>
          <w:u w:val="single"/>
        </w:rPr>
        <w:t xml:space="preserve">）。项目经理无在建工程承诺书（原件）}</w:t>
      </w:r>
      <w:r/>
    </w:p>
    <w:p>
      <w:pPr>
        <w:ind w:firstLine="420"/>
        <w:spacing w:line="360" w:lineRule="auto"/>
        <w:rPr>
          <w:rFonts w:hint="eastAsia" w:ascii="宋体" w:hAnsi="宋体" w:cs="宋体"/>
          <w:szCs w:val="24"/>
        </w:rPr>
      </w:pPr>
      <w:r>
        <w:rPr>
          <w:rFonts w:hint="eastAsia" w:ascii="宋体" w:hAnsi="宋体"/>
        </w:rPr>
        <w:t xml:space="preserve">（四）</w:t>
      </w:r>
      <w:r>
        <w:rPr>
          <w:rFonts w:hint="eastAsia" w:ascii="宋体" w:hAnsi="宋体" w:cs="宋体"/>
          <w:szCs w:val="24"/>
        </w:rPr>
        <w:t xml:space="preserve">其它资格条件：</w:t>
      </w:r>
      <w:r/>
    </w:p>
    <w:p>
      <w:pPr>
        <w:ind w:firstLine="420"/>
        <w:spacing w:line="360" w:lineRule="auto"/>
        <w:rPr>
          <w:rFonts w:hint="eastAsia" w:ascii="宋体" w:hAnsi="宋体" w:cs="宋体"/>
          <w:szCs w:val="24"/>
        </w:rPr>
      </w:pPr>
      <w:r>
        <w:rPr>
          <w:rFonts w:hint="eastAsia" w:ascii="宋体" w:hAnsi="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rPr>
      </w:pPr>
      <w:r>
        <w:rPr>
          <w:rFonts w:hint="eastAsia" w:ascii="宋体" w:hAnsi="宋体" w:cs="宋体"/>
          <w:szCs w:val="24"/>
        </w:rPr>
        <w:t xml:space="preserve">（2）凡为采购项目提供整体设计、规范编制或者项目管理、监理、检测等服务的供应商，不得再参加本项目的采购活动。</w:t>
      </w:r>
      <w:r/>
    </w:p>
    <w:p>
      <w:pPr>
        <w:jc w:val="left"/>
        <w:spacing w:line="360" w:lineRule="auto"/>
        <w:tabs>
          <w:tab w:val="left" w:pos="900" w:leader="none"/>
        </w:tabs>
        <w:rPr>
          <w:rFonts w:hint="eastAsia" w:ascii="宋体" w:hAnsi="宋体" w:cs="Arial"/>
          <w:b/>
          <w:bCs/>
          <w:szCs w:val="21"/>
        </w:rPr>
      </w:pPr>
      <w:r>
        <w:rPr>
          <w:rFonts w:hint="eastAsia" w:ascii="宋体" w:hAnsi="宋体" w:cs="Arial"/>
          <w:b/>
          <w:bCs/>
          <w:szCs w:val="21"/>
        </w:rPr>
        <w:t xml:space="preserve">三、获取</w:t>
      </w:r>
      <w:r>
        <w:rPr>
          <w:rFonts w:hint="eastAsia" w:ascii="宋体" w:hAnsi="宋体" w:cs="Arial"/>
          <w:b/>
          <w:bCs/>
          <w:szCs w:val="21"/>
          <w:lang w:eastAsia="zh-CN"/>
        </w:rPr>
        <w:t xml:space="preserve">招标</w:t>
      </w:r>
      <w:r>
        <w:rPr>
          <w:rFonts w:hint="eastAsia" w:ascii="宋体" w:hAnsi="宋体" w:cs="Arial"/>
          <w:b/>
          <w:bCs/>
          <w:szCs w:val="21"/>
        </w:rPr>
        <w:t xml:space="preserve">文件</w:t>
      </w:r>
      <w:bookmarkEnd w:id="17"/>
      <w:r/>
      <w:bookmarkEnd w:id="18"/>
      <w:r/>
      <w:r/>
    </w:p>
    <w:p>
      <w:pPr>
        <w:ind w:firstLine="54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r/>
    </w:p>
    <w:p>
      <w:pPr>
        <w:ind w:firstLine="540"/>
        <w:spacing w:line="360" w:lineRule="auto"/>
        <w:rPr>
          <w:rFonts w:hint="eastAsia" w:ascii="宋体" w:hAnsi="宋体" w:cs="宋体"/>
          <w:szCs w:val="21"/>
        </w:rPr>
      </w:pPr>
      <w:r>
        <w:rPr>
          <w:rFonts w:hint="eastAsia" w:ascii="宋体" w:hAnsi="宋体" w:cs="宋体"/>
          <w:szCs w:val="21"/>
        </w:rPr>
        <w:t xml:space="preserve">地点：“江苏省政府采购网”、“中国政府采购网”</w:t>
      </w:r>
      <w:r/>
    </w:p>
    <w:p>
      <w:pPr>
        <w:ind w:firstLine="540"/>
        <w:spacing w:line="360" w:lineRule="auto"/>
        <w:rPr>
          <w:rFonts w:hint="eastAsia"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hint="eastAsia" w:ascii="宋体" w:hAnsi="宋体" w:cs="宋体"/>
          <w:sz w:val="24"/>
        </w:rPr>
      </w:pPr>
      <w:r>
        <w:rPr>
          <w:rFonts w:hint="eastAsia" w:ascii="宋体" w:hAnsi="宋体" w:cs="宋体"/>
          <w:sz w:val="24"/>
        </w:rPr>
        <w:t xml:space="preserve">售价：0元。</w:t>
      </w:r>
      <w:r/>
    </w:p>
    <w:p>
      <w:pPr>
        <w:spacing w:line="360" w:lineRule="auto"/>
        <w:rPr>
          <w:b/>
          <w:bCs/>
        </w:rPr>
      </w:pPr>
      <w:r/>
      <w:bookmarkStart w:id="19" w:name="_Toc109304966"/>
      <w:r>
        <w:rPr>
          <w:rFonts w:hint="eastAsia"/>
          <w:b/>
          <w:bCs/>
        </w:rPr>
        <w:t xml:space="preserve">四、</w:t>
      </w:r>
      <w:bookmarkEnd w:id="19"/>
      <w:r>
        <w:rPr>
          <w:rFonts w:hint="eastAsia" w:ascii="宋体" w:hAnsi="宋体" w:cs="宋体"/>
          <w:b/>
          <w:bCs/>
          <w:highlight w:val="none"/>
        </w:rPr>
        <w:t xml:space="preserve">提交投标文件截止时间、开标时间和地点</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时间：</w:t>
      </w:r>
      <w:bookmarkStart w:id="20" w:name="XMTBJSR_2"/>
      <w:r>
        <w:rPr>
          <w:rFonts w:hint="eastAsia" w:ascii="宋体" w:hAnsi="宋体" w:cs="宋体"/>
          <w:bCs/>
          <w:szCs w:val="21"/>
          <w:u w:val="single"/>
        </w:rPr>
        <w:t xml:space="preserve">2026年</w:t>
      </w:r>
      <w:r>
        <w:rPr>
          <w:rFonts w:hint="eastAsia" w:ascii="宋体" w:hAnsi="宋体" w:cs="宋体"/>
          <w:bCs/>
          <w:szCs w:val="21"/>
          <w:u w:val="single"/>
          <w:lang w:val="en-US" w:eastAsia="zh-CN"/>
        </w:rPr>
        <w:t xml:space="preserve">7</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31</w:t>
      </w:r>
      <w:r>
        <w:rPr>
          <w:rFonts w:hint="eastAsia" w:ascii="宋体" w:hAnsi="宋体" w:cs="宋体"/>
          <w:bCs/>
          <w:szCs w:val="21"/>
          <w:u w:val="single"/>
        </w:rPr>
        <w:t xml:space="preserve">日 9</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20"/>
      <w:r>
        <w:rPr>
          <w:rFonts w:hint="eastAsia" w:ascii="宋体" w:hAnsi="宋体" w:cs="宋体"/>
          <w:bCs/>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开标地点：“苏采云”政府采购交易系统</w:t>
      </w:r>
      <w:r/>
    </w:p>
    <w:p>
      <w:pPr>
        <w:numPr>
          <w:ilvl w:val="0"/>
          <w:numId w:val="0"/>
        </w:numPr>
        <w:spacing w:line="360" w:lineRule="auto"/>
        <w:rPr>
          <w:b/>
          <w:bCs/>
        </w:rPr>
      </w:pPr>
      <w:r/>
      <w:bookmarkStart w:id="21" w:name="_Toc109304968"/>
      <w:r>
        <w:rPr>
          <w:rFonts w:hint="eastAsia"/>
          <w:b/>
          <w:bCs/>
          <w:lang w:eastAsia="zh-CN"/>
        </w:rPr>
        <w:t xml:space="preserve">五</w:t>
      </w:r>
      <w:r>
        <w:rPr>
          <w:rFonts w:hint="eastAsia"/>
          <w:b/>
          <w:bCs/>
        </w:rPr>
        <w:t xml:space="preserve">、公告期限</w:t>
      </w:r>
      <w:bookmarkEnd w:id="21"/>
      <w:r/>
      <w:r/>
    </w:p>
    <w:p>
      <w:pPr>
        <w:ind w:firstLine="420"/>
        <w:spacing w:line="360" w:lineRule="auto"/>
        <w:rPr>
          <w:rFonts w:hint="eastAsia" w:ascii="宋体" w:hAnsi="宋体" w:cs="宋体"/>
          <w:szCs w:val="21"/>
        </w:rPr>
      </w:pPr>
      <w:r>
        <w:rPr>
          <w:rFonts w:hint="eastAsia" w:ascii="宋体" w:hAnsi="宋体" w:cs="宋体"/>
          <w:highlight w:val="none"/>
        </w:rPr>
        <w:t xml:space="preserve">招标公告及招标文件公告期限为自本公告发布之日起5个工作日</w:t>
      </w:r>
      <w:r>
        <w:rPr>
          <w:rFonts w:hint="eastAsia" w:ascii="宋体" w:hAnsi="宋体" w:cs="宋体"/>
          <w:szCs w:val="21"/>
        </w:rPr>
        <w:t xml:space="preserve">。</w:t>
      </w:r>
      <w:r/>
    </w:p>
    <w:p>
      <w:pPr>
        <w:spacing w:line="360" w:lineRule="auto"/>
        <w:rPr>
          <w:b/>
          <w:bCs/>
        </w:rPr>
      </w:pPr>
      <w:r/>
      <w:bookmarkStart w:id="22" w:name="_Toc109304969"/>
      <w:r>
        <w:rPr>
          <w:rFonts w:hint="eastAsia"/>
          <w:b/>
          <w:bCs/>
          <w:lang w:eastAsia="zh-CN"/>
        </w:rPr>
        <w:t xml:space="preserve">六</w:t>
      </w:r>
      <w:r>
        <w:rPr>
          <w:rFonts w:hint="eastAsia"/>
          <w:b/>
          <w:bCs/>
        </w:rPr>
        <w:t xml:space="preserve">、其他补充事宜</w:t>
      </w:r>
      <w:bookmarkEnd w:id="22"/>
      <w:r/>
      <w:r/>
    </w:p>
    <w:p>
      <w:pPr>
        <w:ind w:firstLine="422"/>
        <w:spacing w:line="360" w:lineRule="auto"/>
        <w:tabs>
          <w:tab w:val="left" w:pos="266" w:leader="none"/>
        </w:tabs>
        <w:rPr>
          <w:rFonts w:hint="eastAsia" w:ascii="宋体" w:hAnsi="宋体" w:cs="宋体"/>
        </w:rPr>
      </w:pPr>
      <w:r/>
      <w:bookmarkStart w:id="23" w:name="_Toc28359018"/>
      <w:r/>
      <w:bookmarkStart w:id="24" w:name="_Toc35393636"/>
      <w:r/>
      <w:bookmarkStart w:id="25" w:name="_Toc28359095"/>
      <w:r/>
      <w:bookmarkStart w:id="26" w:name="_Toc35393805"/>
      <w:r>
        <w:rPr>
          <w:rFonts w:hint="eastAsia" w:ascii="宋体" w:hAnsi="宋体" w:cs="宋体"/>
        </w:rPr>
        <w:t xml:space="preserve">1、</w:t>
      </w:r>
      <w:r>
        <w:rPr>
          <w:rFonts w:hint="eastAsia" w:ascii="宋体" w:hAnsi="宋体" w:cs="宋体"/>
          <w:b/>
          <w:i/>
          <w:iCs/>
          <w:highlight w:val="none"/>
          <w:u w:val="single"/>
        </w:rPr>
        <w:t xml:space="preserve">本项目招标文件中所有斜体下划线部分为实质性条款，如不满足，则为无效投标</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2、本次</w:t>
      </w:r>
      <w:r>
        <w:rPr>
          <w:rFonts w:hint="eastAsia" w:ascii="宋体" w:hAnsi="宋体" w:cs="宋体"/>
          <w:lang w:eastAsia="zh-CN"/>
        </w:rPr>
        <w:t xml:space="preserve">采购</w:t>
      </w:r>
      <w:r>
        <w:rPr>
          <w:rFonts w:hint="eastAsia" w:ascii="宋体" w:hAnsi="宋体" w:cs="宋体"/>
        </w:rPr>
        <w:t xml:space="preserve">不收取投标保证金；不收取履约保证金。</w:t>
      </w:r>
      <w:r/>
    </w:p>
    <w:p>
      <w:pPr>
        <w:ind w:firstLine="420"/>
        <w:spacing w:line="360" w:lineRule="auto"/>
        <w:rPr>
          <w:rFonts w:hint="eastAsia" w:ascii="宋体" w:hAnsi="宋体" w:cs="宋体"/>
        </w:rPr>
      </w:pPr>
      <w:r>
        <w:rPr>
          <w:rFonts w:hint="eastAsia" w:ascii="宋体" w:hAnsi="宋体" w:cs="宋体"/>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rPr>
      </w:pPr>
      <w:r>
        <w:rPr>
          <w:rFonts w:hint="eastAsia" w:ascii="宋体" w:hAnsi="宋体" w:cs="宋体"/>
        </w:rPr>
        <w:t xml:space="preserve">4、供应商如确定参加</w:t>
      </w:r>
      <w:r>
        <w:rPr>
          <w:rFonts w:hint="eastAsia" w:ascii="宋体" w:hAnsi="宋体" w:cs="宋体"/>
          <w:lang w:eastAsia="zh-CN"/>
        </w:rPr>
        <w:t xml:space="preserve">投标</w:t>
      </w:r>
      <w:r>
        <w:rPr>
          <w:rFonts w:hint="eastAsia" w:ascii="宋体" w:hAnsi="宋体" w:cs="宋体"/>
        </w:rPr>
        <w:t xml:space="preserve">，可自行下载</w:t>
      </w:r>
      <w:r>
        <w:rPr>
          <w:rFonts w:hint="eastAsia" w:ascii="宋体" w:hAnsi="宋体" w:cs="宋体"/>
          <w:lang w:eastAsia="zh-CN"/>
        </w:rPr>
        <w:t xml:space="preserve">招标</w:t>
      </w:r>
      <w:r>
        <w:rPr>
          <w:rFonts w:hint="eastAsia" w:ascii="宋体" w:hAnsi="宋体" w:cs="宋体"/>
        </w:rPr>
        <w:t xml:space="preserve">文件及有关资料，按照《操作手册》进行注册，领取CA和办理电子签章，并按《操作手册》要求制作、上传电子投标文件。</w:t>
      </w:r>
      <w:r/>
    </w:p>
    <w:p>
      <w:pPr>
        <w:ind w:firstLine="420"/>
        <w:spacing w:line="360" w:lineRule="auto"/>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、潜在</w:t>
      </w:r>
      <w:r>
        <w:rPr>
          <w:rFonts w:hint="eastAsia" w:ascii="宋体" w:hAnsi="宋体" w:cs="宋体"/>
          <w:lang w:eastAsia="zh-CN"/>
        </w:rPr>
        <w:t xml:space="preserve">投标人</w:t>
      </w:r>
      <w:r>
        <w:rPr>
          <w:rFonts w:hint="eastAsia" w:ascii="宋体" w:hAnsi="宋体" w:cs="宋体"/>
        </w:rPr>
        <w:t xml:space="preserve">对</w:t>
      </w:r>
      <w:r>
        <w:rPr>
          <w:rFonts w:hint="eastAsia" w:ascii="宋体" w:hAnsi="宋体" w:cs="宋体"/>
          <w:lang w:eastAsia="zh-CN"/>
        </w:rPr>
        <w:t xml:space="preserve">招标</w:t>
      </w:r>
      <w:r>
        <w:rPr>
          <w:rFonts w:hint="eastAsia" w:ascii="宋体" w:hAnsi="宋体" w:cs="宋体"/>
        </w:rPr>
        <w:t xml:space="preserve">文件项目需求部分的询问、质疑请向采购人提出，由采购人负责答复。</w:t>
      </w:r>
      <w:r/>
    </w:p>
    <w:p>
      <w:pPr>
        <w:ind w:firstLine="420"/>
        <w:spacing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、有关本次采购的事项若存在变动或修改，敬请及时关注“江苏省政府采购网”、“中国政府采购网”发布的信息。</w:t>
      </w:r>
      <w:r/>
    </w:p>
    <w:p>
      <w:pPr>
        <w:ind w:firstLine="420"/>
        <w:spacing w:line="360" w:lineRule="auto"/>
        <w:rPr>
          <w:rFonts w:hint="eastAsia" w:ascii="宋体" w:hAnsi="宋体" w:eastAsia="宋体" w:cs="宋体"/>
          <w:lang w:val="en-US" w:eastAsia="zh-CN"/>
        </w:rPr>
      </w:pP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eastAsia="zh-CN"/>
        </w:rPr>
        <w:t xml:space="preserve">投标人</w:t>
      </w:r>
      <w:r>
        <w:rPr>
          <w:rFonts w:hint="eastAsia" w:ascii="宋体" w:hAnsi="宋体" w:cs="宋体"/>
        </w:rPr>
        <w:t xml:space="preserve">对于投标产品的包装应按照“财办库〔2020〕123号《关于印发《商品包装政府采购需求标准（试行）》、《快递包装政府采购需求标准（试行）》的通知》”执行</w:t>
      </w:r>
      <w:r>
        <w:rPr>
          <w:rFonts w:hint="eastAsia" w:ascii="宋体" w:hAnsi="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cs="宋体"/>
          <w:lang w:val="en-US" w:eastAsia="zh-CN"/>
        </w:rPr>
        <w:t xml:space="preserve">8</w:t>
      </w:r>
      <w:r>
        <w:rPr>
          <w:rFonts w:hint="eastAsia" w:ascii="宋体" w:hAnsi="宋体" w:cs="宋体"/>
        </w:rPr>
        <w:t xml:space="preserve">、落实好政府采购履约资金扶持政策。中标/成交供应商可凭政府采购合同办理融资贷款，详见江苏政府采购网“政采贷”专栏</w:t>
      </w:r>
      <w:r>
        <w:rPr>
          <w:rFonts w:hint="eastAsia" w:ascii="宋体" w:hAnsi="宋体" w:cs="宋体"/>
          <w:lang w:eastAsia="zh-CN"/>
        </w:rPr>
        <w:t xml:space="preserve">。</w:t>
      </w:r>
      <w:r/>
    </w:p>
    <w:p>
      <w:pPr>
        <w:ind w:firstLine="420"/>
        <w:spacing w:line="360" w:lineRule="auto"/>
        <w:rPr>
          <w:rFonts w:hint="eastAsia" w:ascii="宋体" w:hAnsi="宋体" w:cs="宋体"/>
        </w:rPr>
      </w:pPr>
      <w:r>
        <w:rPr>
          <w:rFonts w:hint="eastAsia" w:ascii="宋体" w:hAnsi="宋体" w:cs="宋体"/>
          <w:lang w:val="en-US" w:eastAsia="zh-CN"/>
        </w:rPr>
        <w:t xml:space="preserve">9</w:t>
      </w: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cs="宋体"/>
          <w:lang w:eastAsia="zh-CN"/>
        </w:rPr>
        <w:t xml:space="preserve">投标</w:t>
      </w:r>
      <w:r>
        <w:rPr>
          <w:rFonts w:hint="eastAsia" w:ascii="宋体" w:hAnsi="宋体" w:cs="宋体"/>
        </w:rPr>
        <w:t xml:space="preserve">文件中提供所投产品的相关证书(由国家确定的认证机构出具的、处于有效期之内的节能产品、环境标志产品认证证书)。节能产品、环境标志产品品目清单以递交</w:t>
      </w:r>
      <w:r>
        <w:rPr>
          <w:rFonts w:hint="eastAsia" w:ascii="宋体" w:hAnsi="宋体" w:cs="宋体"/>
          <w:lang w:eastAsia="zh-CN"/>
        </w:rPr>
        <w:t xml:space="preserve">投标</w:t>
      </w:r>
      <w:r>
        <w:rPr>
          <w:rFonts w:hint="eastAsia" w:ascii="宋体" w:hAnsi="宋体" w:cs="宋体"/>
        </w:rPr>
        <w:t xml:space="preserve">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lang w:val="en-US" w:eastAsia="zh-CN"/>
        </w:rPr>
        <w:t xml:space="preserve">10</w:t>
      </w:r>
      <w:r>
        <w:rPr>
          <w:rFonts w:hint="eastAsia" w:ascii="宋体" w:hAnsi="宋体" w:cs="宋体"/>
        </w:rPr>
        <w:t xml:space="preserve">、潜在</w:t>
      </w:r>
      <w:r>
        <w:rPr>
          <w:rFonts w:hint="eastAsia" w:ascii="宋体" w:hAnsi="宋体" w:cs="宋体"/>
          <w:lang w:eastAsia="zh-CN"/>
        </w:rPr>
        <w:t xml:space="preserve">投标人</w:t>
      </w:r>
      <w:r>
        <w:rPr>
          <w:rFonts w:hint="eastAsia" w:ascii="宋体" w:hAnsi="宋体" w:cs="宋体"/>
        </w:rPr>
        <w:t xml:space="preserve">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420"/>
        <w:spacing w:line="360" w:lineRule="auto"/>
        <w:rPr>
          <w:rFonts w:hint="eastAsia" w:ascii="宋体" w:hAnsi="宋体" w:cs="宋体"/>
        </w:rPr>
      </w:pPr>
      <w:r>
        <w:rPr>
          <w:rFonts w:hint="eastAsia" w:ascii="宋体" w:hAnsi="宋体" w:cs="宋体"/>
        </w:rPr>
        <w:fldChar w:fldCharType="begin"/>
      </w:r>
      <w:r>
        <w:rPr>
          <w:rFonts w:hint="eastAsia" w:ascii="宋体" w:hAnsi="宋体" w:cs="宋体"/>
        </w:rPr>
        <w:instrText xml:space="preserve"> HYPERLINK "http://www.ccgp-jiangsu.gov.cn/jiangsu/zlxz/ee/ee3a4bc5a3454aa2b0d9312230633ce9.html" </w:instrText>
      </w:r>
      <w:r>
        <w:rPr>
          <w:rFonts w:hint="eastAsia" w:ascii="宋体" w:hAnsi="宋体" w:cs="宋体"/>
        </w:rPr>
        <w:fldChar w:fldCharType="separate"/>
      </w:r>
      <w:r>
        <w:rPr>
          <w:rStyle w:val="938"/>
          <w:rFonts w:hint="eastAsia" w:ascii="宋体" w:hAnsi="宋体" w:cs="宋体"/>
        </w:rPr>
        <w:t xml:space="preserve">http://www.ccgp-jiangsu.gov.cn/jiangsu/zlxz/ee/ee3a4bc5a3454aa2b0d9312230633ce9.html</w:t>
      </w:r>
      <w:r>
        <w:rPr>
          <w:rFonts w:hint="eastAsia" w:ascii="宋体" w:hAnsi="宋体" w:cs="宋体"/>
        </w:rPr>
        <w:fldChar w:fldCharType="end"/>
      </w:r>
      <w:r/>
    </w:p>
    <w:p>
      <w:pPr>
        <w:ind w:firstLine="42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p>
    <w:p>
      <w:pPr>
        <w:pStyle w:val="1125"/>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七</w:t>
      </w:r>
      <w:r>
        <w:rPr>
          <w:rFonts w:hint="eastAsia" w:ascii="宋体" w:hAnsi="宋体" w:eastAsia="宋体" w:cs="宋体"/>
          <w:sz w:val="21"/>
          <w:szCs w:val="21"/>
        </w:rPr>
        <w:t xml:space="preserve">、凡对本次采购提出询问，请按</w:t>
      </w:r>
      <w:r>
        <w:rPr>
          <w:rFonts w:ascii="宋体" w:hAnsi="宋体" w:eastAsia="宋体" w:cs="宋体"/>
          <w:sz w:val="21"/>
          <w:szCs w:val="21"/>
        </w:rPr>
        <w:t xml:space="preserve">以下方式</w:t>
      </w:r>
      <w:r>
        <w:rPr>
          <w:rFonts w:hint="eastAsia" w:ascii="宋体" w:hAnsi="宋体" w:eastAsia="宋体" w:cs="宋体"/>
          <w:sz w:val="21"/>
          <w:szCs w:val="21"/>
        </w:rPr>
        <w:t xml:space="preserve">联系</w:t>
      </w:r>
      <w:bookmarkEnd w:id="23"/>
      <w:r/>
      <w:bookmarkEnd w:id="24"/>
      <w:r/>
      <w:bookmarkEnd w:id="25"/>
      <w:r/>
      <w:bookmarkEnd w:id="26"/>
      <w:r/>
      <w:r/>
    </w:p>
    <w:p>
      <w:pPr>
        <w:ind w:firstLine="420"/>
        <w:spacing w:line="360" w:lineRule="auto"/>
        <w:rPr>
          <w:rFonts w:hint="eastAsia" w:ascii="宋体" w:hAnsi="宋体" w:cs="宋体"/>
          <w:color w:val="000000"/>
          <w:szCs w:val="21"/>
        </w:rPr>
      </w:pPr>
      <w:r/>
      <w:bookmarkStart w:id="27" w:name="_Toc55204178"/>
      <w:r/>
      <w:bookmarkStart w:id="28" w:name="_Toc19566"/>
      <w:r>
        <w:rPr>
          <w:rFonts w:hint="eastAsia" w:ascii="宋体" w:hAnsi="宋体" w:cs="宋体"/>
          <w:color w:val="000000"/>
          <w:szCs w:val="21"/>
        </w:rPr>
        <w:t xml:space="preserve">1.采购人信息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名称：江苏省扬州环境监测中心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地址：国泰大厦1号楼15楼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联系人：马主任  0514-80988047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名称：江苏明润资产房地产评估造价咨询有限公司扬州分公司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地址：扬州市邗江区平山堂西路249号西湖西苑18栋2楼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联系人：解芸     联系电话：15152794915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项目联系人：解芸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联系电话：15152794915</w:t>
      </w:r>
      <w:r/>
    </w:p>
    <w:p>
      <w:pPr>
        <w:pStyle w:val="893"/>
        <w:jc w:val="center"/>
        <w:spacing w:line="240" w:lineRule="auto"/>
        <w:rPr>
          <w:rFonts w:hint="eastAsia" w:ascii="宋体" w:hAnsi="宋体"/>
          <w:sz w:val="40"/>
          <w:szCs w:val="32"/>
        </w:rPr>
      </w:pPr>
      <w:r>
        <w:rPr>
          <w:rFonts w:hint="eastAsia" w:ascii="宋体" w:hAnsi="宋体"/>
          <w:sz w:val="36"/>
          <w:szCs w:val="36"/>
        </w:rPr>
        <w:t xml:space="preserve">第二章 </w:t>
      </w:r>
      <w:bookmarkEnd w:id="27"/>
      <w:r/>
      <w:bookmarkEnd w:id="28"/>
      <w:r>
        <w:rPr>
          <w:rFonts w:hint="eastAsia" w:ascii="宋体" w:hAnsi="宋体"/>
          <w:sz w:val="36"/>
          <w:szCs w:val="36"/>
          <w:lang w:eastAsia="zh-CN"/>
        </w:rPr>
        <w:t xml:space="preserve">投标人</w:t>
      </w:r>
      <w:r>
        <w:rPr>
          <w:rStyle w:val="1130"/>
          <w:rFonts w:hint="eastAsia"/>
          <w:b/>
          <w:bCs/>
          <w:sz w:val="36"/>
          <w:szCs w:val="36"/>
        </w:rPr>
        <w:t xml:space="preserve">须知</w:t>
      </w:r>
      <w:r/>
    </w:p>
    <w:p>
      <w:pPr>
        <w:ind w:firstLine="422"/>
        <w:spacing w:after="143" w:line="360" w:lineRule="auto"/>
        <w:tabs>
          <w:tab w:val="left" w:pos="900" w:leader="none"/>
        </w:tabs>
        <w:rPr>
          <w:rFonts w:hint="eastAsia" w:ascii="宋体" w:hAnsi="宋体"/>
          <w:b/>
          <w:szCs w:val="21"/>
        </w:rPr>
      </w:pPr>
      <w:r>
        <w:rPr>
          <w:rFonts w:hint="eastAsia" w:ascii="宋体" w:hAnsi="宋体"/>
          <w:bCs/>
          <w:szCs w:val="21"/>
          <w:lang w:val="en-US" w:eastAsia="zh-CN"/>
        </w:rPr>
        <w:t xml:space="preserve"> </w:t>
      </w:r>
      <w:r>
        <w:rPr>
          <w:rFonts w:hint="eastAsia" w:ascii="宋体" w:hAnsi="宋体"/>
          <w:b/>
          <w:szCs w:val="21"/>
        </w:rPr>
        <w:t xml:space="preserve">一、总则</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招标方式</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1.1 本次招标采取公开招标方式，本招标文件仅适用于</w:t>
      </w:r>
      <w:r>
        <w:rPr>
          <w:rFonts w:hint="eastAsia" w:ascii="宋体" w:hAnsi="宋体" w:cs="宋体"/>
          <w:highlight w:val="none"/>
          <w:lang w:eastAsia="zh-CN"/>
        </w:rPr>
        <w:t xml:space="preserve">JSZC-320000-YCMR-G2026-0008</w:t>
      </w:r>
      <w:r>
        <w:rPr>
          <w:rFonts w:hint="eastAsia" w:ascii="宋体" w:hAnsi="宋体" w:cs="宋体"/>
          <w:bCs/>
          <w:szCs w:val="21"/>
          <w:highlight w:val="none"/>
        </w:rPr>
        <w:t xml:space="preserve">项目。</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2.2合格的投标人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 满足招标公告中投标人的资格条件要求的规定。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 满足本文件实质性条款的规定。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适用法律</w:t>
      </w:r>
      <w:r/>
    </w:p>
    <w:p>
      <w:pPr>
        <w:ind w:firstLine="422"/>
        <w:spacing w:line="360" w:lineRule="auto"/>
        <w:rPr>
          <w:rFonts w:hint="eastAsia" w:ascii="宋体" w:hAnsi="宋体" w:cs="宋体"/>
          <w:b w:val="0"/>
          <w:bCs/>
          <w:szCs w:val="21"/>
          <w:highlight w:val="none"/>
          <w:lang w:val="en-US" w:eastAsia="zh-CN"/>
        </w:rPr>
      </w:pPr>
      <w:r>
        <w:rPr>
          <w:rFonts w:hint="eastAsia" w:ascii="宋体" w:hAnsi="宋体" w:cs="宋体"/>
          <w:b w:val="0"/>
          <w:bCs/>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4、</w:t>
      </w:r>
      <w:r>
        <w:rPr>
          <w:rFonts w:hint="eastAsia" w:ascii="宋体" w:hAnsi="宋体" w:cs="宋体"/>
          <w:b/>
          <w:szCs w:val="21"/>
          <w:highlight w:val="none"/>
          <w:lang w:eastAsia="zh-CN"/>
        </w:rPr>
        <w:t xml:space="preserve">投标费用</w:t>
      </w:r>
      <w:r/>
    </w:p>
    <w:p>
      <w:pPr>
        <w:ind w:firstLine="420"/>
        <w:spacing w:line="360" w:lineRule="auto"/>
        <w:rPr>
          <w:rFonts w:hint="eastAsia" w:ascii="宋体" w:hAnsi="宋体"/>
          <w:bCs/>
          <w:szCs w:val="21"/>
          <w:highlight w:val="none"/>
        </w:rPr>
      </w:pPr>
      <w:r>
        <w:rPr>
          <w:rFonts w:hint="eastAsia" w:ascii="宋体" w:hAnsi="宋体" w:cs="宋体"/>
          <w:color w:val="auto"/>
          <w:highlight w:val="none"/>
        </w:rPr>
        <w:t xml:space="preserve">4.1投标人应自行承担所有与参加投标有关的费用，无论投标过程中的做法和结果如何</w:t>
      </w:r>
      <w:r>
        <w:rPr>
          <w:rFonts w:hint="eastAsia" w:ascii="宋体" w:hAnsi="宋体"/>
          <w:bCs/>
          <w:szCs w:val="21"/>
          <w:highlight w:val="none"/>
        </w:rPr>
        <w:t xml:space="preserve">，江苏明润资产房地产评估造价咨询有限公司扬州分公司（以下简称代理机构）和采购人在任何情况下均无义务和责任承担这些费用。</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4.2本项目代理服务费由采购人在招标结束后一次性支付给招标代理机构代理服务费，招标代理服务费按计价格（2002）1980号文规定工程类标准75%计算。</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（1）代理服务费以人民币支付；</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（2）代理服务费支付方式：一次性以电汇或转账等形式支付。</w:t>
      </w:r>
      <w:r/>
    </w:p>
    <w:p>
      <w:pPr>
        <w:ind w:firstLine="42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4.3专家评审费按扬财购【2020】40号文《关于进一步规范扬州市政府采购专家评审费标准的通知》执行</w:t>
      </w:r>
      <w:r>
        <w:rPr>
          <w:rFonts w:hint="eastAsia" w:ascii="宋体" w:hAnsi="宋体"/>
          <w:szCs w:val="21"/>
          <w:highlight w:val="none"/>
          <w:lang w:eastAsia="zh-CN"/>
        </w:rPr>
        <w:t xml:space="preserve">，</w:t>
      </w:r>
      <w:r>
        <w:rPr>
          <w:rFonts w:hint="eastAsia" w:ascii="宋体" w:hAnsi="宋体"/>
          <w:szCs w:val="21"/>
          <w:highlight w:val="none"/>
        </w:rPr>
        <w:t xml:space="preserve">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spacing w:line="360" w:lineRule="auto"/>
        <w:rPr>
          <w:rFonts w:hint="eastAsia"/>
          <w:color w:val="auto"/>
          <w:highlight w:val="none"/>
        </w:rPr>
      </w:pPr>
      <w:r>
        <w:rPr>
          <w:rFonts w:hint="eastAsia"/>
          <w:color w:val="auto"/>
          <w:highlight w:val="none"/>
        </w:rPr>
        <w:t xml:space="preserve">6.1招标文件由以下部分组成：</w:t>
      </w:r>
      <w:r/>
    </w:p>
    <w:p>
      <w:pPr>
        <w:ind w:firstLine="420"/>
        <w:spacing w:line="360" w:lineRule="auto"/>
        <w:rPr>
          <w:rFonts w:hint="eastAsia"/>
          <w:color w:val="auto"/>
          <w:highlight w:val="none"/>
        </w:rPr>
      </w:pPr>
      <w:r>
        <w:rPr>
          <w:rFonts w:hint="eastAsia"/>
          <w:color w:val="auto"/>
          <w:highlight w:val="none"/>
        </w:rPr>
        <w:t xml:space="preserve">（1）招标公告</w:t>
      </w:r>
      <w:r/>
    </w:p>
    <w:p>
      <w:pPr>
        <w:ind w:firstLine="420"/>
        <w:spacing w:line="360" w:lineRule="auto"/>
        <w:rPr>
          <w:rFonts w:hint="eastAsia"/>
          <w:color w:val="auto"/>
          <w:highlight w:val="none"/>
        </w:rPr>
      </w:pPr>
      <w:r>
        <w:rPr>
          <w:rFonts w:hint="eastAsia"/>
          <w:color w:val="auto"/>
          <w:highlight w:val="none"/>
        </w:rPr>
        <w:t xml:space="preserve">（2）投标人须知</w:t>
      </w:r>
      <w:r>
        <w:rPr>
          <w:rFonts w:hint="eastAsia"/>
          <w:color w:val="auto"/>
          <w:highlight w:val="none"/>
        </w:rPr>
        <w:tab/>
      </w:r>
      <w:r/>
    </w:p>
    <w:p>
      <w:pPr>
        <w:ind w:firstLine="420"/>
        <w:spacing w:line="360" w:lineRule="auto"/>
        <w:rPr>
          <w:rFonts w:hint="eastAsia"/>
          <w:color w:val="auto"/>
          <w:highlight w:val="none"/>
        </w:rPr>
      </w:pPr>
      <w:r>
        <w:rPr>
          <w:rFonts w:hint="eastAsia"/>
          <w:color w:val="auto"/>
          <w:highlight w:val="none"/>
        </w:rPr>
        <w:t xml:space="preserve">（3）合同条款及格式</w:t>
      </w:r>
      <w:r/>
    </w:p>
    <w:p>
      <w:pPr>
        <w:ind w:firstLine="420"/>
        <w:spacing w:line="360" w:lineRule="auto"/>
        <w:rPr>
          <w:rFonts w:hint="eastAsia"/>
          <w:color w:val="auto"/>
          <w:highlight w:val="none"/>
        </w:rPr>
      </w:pPr>
      <w:r>
        <w:rPr>
          <w:rFonts w:hint="eastAsia"/>
          <w:color w:val="auto"/>
          <w:highlight w:val="none"/>
        </w:rPr>
        <w:t xml:space="preserve">（4）项目需求</w:t>
      </w:r>
      <w:r/>
    </w:p>
    <w:p>
      <w:pPr>
        <w:ind w:firstLine="420"/>
        <w:spacing w:line="360" w:lineRule="auto"/>
        <w:rPr>
          <w:rFonts w:hint="eastAsia"/>
          <w:color w:val="auto"/>
          <w:highlight w:val="none"/>
        </w:rPr>
      </w:pPr>
      <w:r>
        <w:rPr>
          <w:rFonts w:hint="eastAsia"/>
          <w:color w:val="auto"/>
          <w:highlight w:val="none"/>
        </w:rPr>
        <w:t xml:space="preserve">（5）评标方法与评标标准</w:t>
      </w:r>
      <w:r/>
    </w:p>
    <w:p>
      <w:pPr>
        <w:ind w:firstLine="420"/>
        <w:spacing w:line="360" w:lineRule="auto"/>
        <w:rPr>
          <w:rFonts w:hint="eastAsia"/>
          <w:color w:val="auto"/>
          <w:highlight w:val="none"/>
        </w:rPr>
      </w:pPr>
      <w:r>
        <w:rPr>
          <w:rFonts w:hint="eastAsia"/>
          <w:color w:val="auto"/>
          <w:highlight w:val="none"/>
        </w:rPr>
        <w:t xml:space="preserve">（6）投标文件格式</w:t>
      </w:r>
      <w:r/>
    </w:p>
    <w:p>
      <w:pPr>
        <w:ind w:firstLine="420"/>
        <w:spacing w:line="360" w:lineRule="auto"/>
        <w:rPr>
          <w:rFonts w:hint="eastAsia"/>
          <w:color w:val="auto"/>
          <w:highlight w:val="none"/>
        </w:rPr>
      </w:pPr>
      <w:r>
        <w:rPr>
          <w:rFonts w:hint="eastAsia"/>
          <w:color w:val="auto"/>
          <w:highlight w:val="none"/>
        </w:rPr>
        <w:t xml:space="preserve">请仔细检查招标文件是否齐全，如有缺漏请立即与代理机构联系解决。</w:t>
      </w:r>
      <w:r/>
    </w:p>
    <w:p>
      <w:pPr>
        <w:ind w:firstLine="420"/>
        <w:spacing w:line="360" w:lineRule="auto"/>
        <w:rPr>
          <w:rFonts w:hint="eastAsia"/>
          <w:color w:val="auto"/>
          <w:highlight w:val="none"/>
        </w:rPr>
      </w:pPr>
      <w:r>
        <w:rPr>
          <w:rFonts w:hint="eastAsia"/>
          <w:color w:val="auto"/>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color w:val="auto"/>
          <w:highlight w:val="none"/>
        </w:rPr>
      </w:pPr>
      <w:r>
        <w:rPr>
          <w:rFonts w:hint="eastAsia"/>
          <w:color w:val="auto"/>
          <w:highlight w:val="none"/>
        </w:rPr>
        <w:t xml:space="preserve">6.3招标文件如果要求供应商提交备选投标方案的，供应商可以提交备选方案；否则，备选方案将被拒绝。</w:t>
      </w:r>
      <w:r/>
    </w:p>
    <w:p>
      <w:pPr>
        <w:ind w:firstLine="420"/>
        <w:spacing w:line="360" w:lineRule="auto"/>
        <w:rPr>
          <w:color w:val="auto"/>
          <w:highlight w:val="none"/>
        </w:rPr>
      </w:pPr>
      <w:r>
        <w:rPr>
          <w:rFonts w:hint="eastAsia"/>
          <w:color w:val="auto"/>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spacing w:line="360" w:lineRule="auto"/>
        <w:rPr>
          <w:rFonts w:hint="eastAsia"/>
          <w:color w:val="auto"/>
          <w:highlight w:val="none"/>
        </w:rPr>
      </w:pPr>
      <w:r>
        <w:rPr>
          <w:rFonts w:hint="eastAsia"/>
          <w:color w:val="auto"/>
          <w:highlight w:val="none"/>
        </w:rPr>
        <w:t xml:space="preserve">10.1投标文件由以下部分组成</w:t>
      </w:r>
      <w:r/>
    </w:p>
    <w:p>
      <w:pPr>
        <w:ind w:firstLine="420"/>
        <w:spacing w:line="360" w:lineRule="auto"/>
        <w:rPr>
          <w:rFonts w:hint="eastAsia"/>
          <w:color w:val="auto"/>
          <w:highlight w:val="none"/>
        </w:rPr>
      </w:pPr>
      <w:r>
        <w:rPr>
          <w:rFonts w:hint="eastAsia"/>
          <w:color w:val="auto"/>
          <w:highlight w:val="none"/>
        </w:rPr>
        <w:t xml:space="preserve">（1）资格审查响应对照表</w:t>
      </w:r>
      <w:r/>
    </w:p>
    <w:p>
      <w:pPr>
        <w:ind w:firstLine="420"/>
        <w:spacing w:line="360" w:lineRule="auto"/>
        <w:rPr>
          <w:rFonts w:hint="eastAsia"/>
          <w:color w:val="auto"/>
          <w:highlight w:val="none"/>
        </w:rPr>
      </w:pPr>
      <w:r>
        <w:rPr>
          <w:rFonts w:hint="eastAsia"/>
          <w:color w:val="auto"/>
          <w:highlight w:val="none"/>
        </w:rPr>
        <w:t xml:space="preserve">（2）符合性审查响应对照表</w:t>
      </w:r>
      <w:r/>
    </w:p>
    <w:p>
      <w:pPr>
        <w:ind w:firstLine="420"/>
        <w:spacing w:line="360" w:lineRule="auto"/>
        <w:rPr>
          <w:rFonts w:hint="eastAsia"/>
          <w:color w:val="auto"/>
          <w:highlight w:val="none"/>
        </w:rPr>
      </w:pPr>
      <w:r>
        <w:rPr>
          <w:rFonts w:hint="eastAsia"/>
          <w:color w:val="auto"/>
          <w:highlight w:val="none"/>
        </w:rPr>
        <w:t xml:space="preserve">（3）非实质性响应对照表</w:t>
      </w:r>
      <w:r/>
    </w:p>
    <w:p>
      <w:pPr>
        <w:ind w:firstLine="420"/>
        <w:spacing w:line="360" w:lineRule="auto"/>
        <w:rPr>
          <w:rFonts w:hint="eastAsia"/>
          <w:color w:val="auto"/>
          <w:highlight w:val="none"/>
        </w:rPr>
      </w:pPr>
      <w:r>
        <w:rPr>
          <w:rFonts w:hint="eastAsia"/>
          <w:color w:val="auto"/>
          <w:highlight w:val="none"/>
        </w:rPr>
        <w:t xml:space="preserve">（4）开标一览表</w:t>
      </w:r>
      <w:r/>
    </w:p>
    <w:p>
      <w:pPr>
        <w:ind w:firstLine="420"/>
        <w:spacing w:line="360" w:lineRule="auto"/>
        <w:rPr>
          <w:rFonts w:hint="eastAsia"/>
          <w:color w:val="auto"/>
          <w:highlight w:val="none"/>
        </w:rPr>
      </w:pPr>
      <w:r>
        <w:rPr>
          <w:rFonts w:hint="eastAsia"/>
          <w:color w:val="auto"/>
          <w:highlight w:val="none"/>
        </w:rPr>
        <w:t xml:space="preserve">（5）分项报价表</w:t>
      </w:r>
      <w:r/>
    </w:p>
    <w:p>
      <w:pPr>
        <w:ind w:firstLine="420"/>
        <w:spacing w:line="360" w:lineRule="auto"/>
        <w:rPr>
          <w:rFonts w:hint="eastAsia"/>
          <w:color w:val="auto"/>
          <w:highlight w:val="none"/>
        </w:rPr>
      </w:pPr>
      <w:r>
        <w:rPr>
          <w:rFonts w:hint="eastAsia"/>
          <w:color w:val="auto"/>
          <w:highlight w:val="none"/>
        </w:rPr>
        <w:t xml:space="preserve">（6）技术参数响应及偏离表</w:t>
      </w:r>
      <w:r/>
    </w:p>
    <w:p>
      <w:pPr>
        <w:ind w:firstLine="420"/>
        <w:spacing w:line="360" w:lineRule="auto"/>
        <w:rPr>
          <w:rFonts w:hint="eastAsia"/>
          <w:color w:val="auto"/>
          <w:highlight w:val="none"/>
        </w:rPr>
      </w:pPr>
      <w:r>
        <w:rPr>
          <w:rFonts w:hint="eastAsia"/>
          <w:color w:val="auto"/>
          <w:highlight w:val="none"/>
        </w:rPr>
        <w:t xml:space="preserve">（7）商务条款响应及偏离表</w:t>
      </w:r>
      <w:r/>
    </w:p>
    <w:p>
      <w:pPr>
        <w:ind w:firstLine="420"/>
        <w:spacing w:line="360" w:lineRule="auto"/>
        <w:rPr>
          <w:rFonts w:hint="eastAsia"/>
          <w:color w:val="auto"/>
          <w:highlight w:val="none"/>
        </w:rPr>
      </w:pPr>
      <w:r>
        <w:rPr>
          <w:rFonts w:hint="eastAsia"/>
          <w:color w:val="auto"/>
          <w:highlight w:val="none"/>
        </w:rPr>
        <w:t xml:space="preserve">（8）其他（投标人认为有必要提供的声明和文件，如有自拟并自行添加）</w:t>
      </w:r>
      <w:r/>
    </w:p>
    <w:p>
      <w:pPr>
        <w:ind w:firstLine="420"/>
        <w:spacing w:line="360" w:lineRule="auto"/>
        <w:rPr>
          <w:rFonts w:hint="eastAsia"/>
          <w:color w:val="auto"/>
          <w:highlight w:val="none"/>
        </w:rPr>
      </w:pPr>
      <w:r>
        <w:rPr>
          <w:rFonts w:hint="eastAsia"/>
          <w:color w:val="auto"/>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rPr>
          <w:rFonts w:hint="eastAsia"/>
          <w:color w:val="auto"/>
          <w:highlight w:val="none"/>
        </w:rPr>
        <w:t xml:space="preserve">。</w:t>
      </w:r>
      <w:r/>
    </w:p>
    <w:p>
      <w:pPr>
        <w:ind w:firstLine="422"/>
        <w:spacing w:line="360" w:lineRule="auto"/>
        <w:rPr>
          <w:b/>
          <w:bCs/>
          <w:color w:val="auto"/>
          <w:highlight w:val="none"/>
        </w:rPr>
      </w:pPr>
      <w:r/>
      <w:bookmarkStart w:id="29" w:name="_Toc20823297"/>
      <w:r/>
      <w:bookmarkStart w:id="30" w:name="_Toc16938541"/>
      <w:r>
        <w:rPr>
          <w:rFonts w:hint="eastAsia"/>
          <w:b/>
          <w:bCs/>
          <w:color w:val="auto"/>
          <w:highlight w:val="none"/>
        </w:rPr>
        <w:t xml:space="preserve">13、技术参数响应及偏离表、商务条款响应及偏离表</w:t>
      </w:r>
      <w:r/>
    </w:p>
    <w:p>
      <w:pPr>
        <w:ind w:firstLine="420"/>
        <w:spacing w:line="360" w:lineRule="auto"/>
        <w:rPr>
          <w:rFonts w:hint="eastAsia"/>
          <w:color w:val="auto"/>
          <w:highlight w:val="none"/>
        </w:rPr>
      </w:pPr>
      <w:r>
        <w:rPr>
          <w:rFonts w:hint="eastAsia"/>
          <w:color w:val="auto"/>
          <w:highlight w:val="none"/>
        </w:rPr>
        <w:t xml:space="preserve">13.1 投标人需对招标文件中的技术要求与商务要求逐项作出响应或偏离，并说明原因。</w:t>
      </w:r>
      <w:r/>
    </w:p>
    <w:p>
      <w:pPr>
        <w:ind w:firstLine="420"/>
        <w:spacing w:line="360" w:lineRule="auto"/>
        <w:rPr>
          <w:color w:val="auto"/>
          <w:highlight w:val="none"/>
        </w:rPr>
      </w:pPr>
      <w:r>
        <w:rPr>
          <w:rFonts w:hint="eastAsia"/>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.2投标人需按照招标文件要求，在投标文件中提供与技术要求和商务要求相关的证明材料。</w:t>
      </w:r>
      <w:r/>
    </w:p>
    <w:p>
      <w:pPr>
        <w:ind w:firstLine="422"/>
        <w:spacing w:line="360" w:lineRule="auto"/>
        <w:rPr>
          <w:rFonts w:ascii="宋体" w:hAnsi="宋体"/>
          <w:b/>
          <w:szCs w:val="21"/>
          <w:highlight w:val="none"/>
        </w:rPr>
      </w:pPr>
      <w:r>
        <w:rPr>
          <w:rFonts w:hint="eastAsia" w:ascii="宋体" w:hAnsi="宋体"/>
          <w:b/>
          <w:szCs w:val="21"/>
          <w:highlight w:val="none"/>
        </w:rPr>
        <w:t xml:space="preserve">14、服务承诺及售后服务机构、人员的情况介绍</w:t>
      </w:r>
      <w:r/>
    </w:p>
    <w:p>
      <w:pPr>
        <w:spacing w:line="360" w:lineRule="auto"/>
        <w:rPr>
          <w:rFonts w:ascii="宋体" w:hAnsi="宋体"/>
          <w:bCs/>
          <w:szCs w:val="21"/>
          <w:highlight w:val="none"/>
        </w:rPr>
      </w:pPr>
      <w:r>
        <w:rPr>
          <w:rFonts w:hint="eastAsia" w:ascii="宋体" w:hAnsi="宋体"/>
          <w:bCs/>
          <w:szCs w:val="21"/>
          <w:highlight w:val="none"/>
        </w:rPr>
        <w:t xml:space="preserve">    14.1投标人的服务承诺应按不低于招标文件中商务要求的标准。</w:t>
      </w:r>
      <w:r/>
    </w:p>
    <w:p>
      <w:pPr>
        <w:ind w:firstLine="420"/>
        <w:spacing w:line="360" w:lineRule="auto"/>
        <w:rPr>
          <w:color w:val="auto"/>
          <w:highlight w:val="none"/>
        </w:rPr>
      </w:pPr>
      <w:r>
        <w:rPr>
          <w:rFonts w:hint="eastAsia" w:ascii="宋体" w:hAnsi="宋体"/>
          <w:bCs/>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bookmarkStart w:id="31" w:name="_Toc462564084"/>
      <w:r/>
      <w:bookmarkStart w:id="32" w:name="_Toc513029225"/>
      <w:r>
        <w:rPr>
          <w:rFonts w:hint="eastAsia" w:ascii="Times New Roman" w:hAnsi="Times New Roman" w:eastAsia="宋体"/>
          <w:b/>
          <w:color w:val="auto"/>
          <w:szCs w:val="21"/>
          <w:highlight w:val="none"/>
        </w:rPr>
        <w:t xml:space="preserve">17、投标文件</w:t>
      </w:r>
      <w:bookmarkEnd w:id="31"/>
      <w:r/>
      <w:bookmarkEnd w:id="32"/>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33"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33"/>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color w:val="auto"/>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rPr>
          <w:rFonts w:hint="eastAsia"/>
          <w:color w:val="auto"/>
          <w:highlight w:val="none"/>
        </w:rPr>
        <w:t xml:space="preserve">。</w:t>
      </w:r>
      <w:r/>
    </w:p>
    <w:p>
      <w:pPr>
        <w:ind w:firstLine="422"/>
        <w:spacing w:line="360" w:lineRule="auto"/>
        <w:rPr>
          <w:rFonts w:ascii="宋体" w:hAnsi="宋体" w:cs="宋体"/>
          <w:b/>
          <w:szCs w:val="21"/>
          <w:highlight w:val="none"/>
        </w:rPr>
      </w:pPr>
      <w:r/>
      <w:bookmarkStart w:id="34" w:name="_Toc513029227"/>
      <w:r>
        <w:rPr>
          <w:rFonts w:hint="eastAsia" w:ascii="宋体" w:hAnsi="宋体" w:cs="宋体"/>
          <w:b/>
          <w:szCs w:val="21"/>
          <w:highlight w:val="none"/>
        </w:rPr>
        <w:t xml:space="preserve">19</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投标文件</w:t>
      </w:r>
      <w:bookmarkEnd w:id="34"/>
      <w:r>
        <w:rPr>
          <w:rFonts w:hint="eastAsia" w:ascii="宋体" w:hAnsi="宋体" w:cs="宋体"/>
          <w:b/>
          <w:szCs w:val="21"/>
          <w:highlight w:val="none"/>
        </w:rPr>
        <w:t xml:space="preserve">的拒收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19.1代理机构拒绝接收在其规定的投标截止时间后上传的任何投标文件。</w:t>
      </w:r>
      <w:r/>
    </w:p>
    <w:p>
      <w:pPr>
        <w:ind w:firstLine="422"/>
        <w:spacing w:line="360" w:lineRule="auto"/>
        <w:rPr>
          <w:rFonts w:ascii="宋体" w:hAnsi="宋体" w:cs="宋体"/>
          <w:b/>
          <w:szCs w:val="21"/>
          <w:highlight w:val="none"/>
        </w:rPr>
      </w:pPr>
      <w:r/>
      <w:bookmarkStart w:id="35" w:name="_Toc513029228"/>
      <w:r>
        <w:rPr>
          <w:rFonts w:hint="eastAsia" w:ascii="宋体" w:hAnsi="宋体" w:cs="宋体"/>
          <w:b/>
          <w:szCs w:val="21"/>
          <w:highlight w:val="none"/>
        </w:rPr>
        <w:t xml:space="preserve">20</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投标文件的撤回和修改</w:t>
      </w:r>
      <w:bookmarkEnd w:id="35"/>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 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20.1.1 电子投标文件的撤回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20.1.2 投标人撤回电子投标文件，则认为其不再参与本项目投标活动。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20.2 投标文件的修改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20.3 在投标截止时间之后，投标人不得对其电子投标文件作任何修改。</w:t>
      </w:r>
      <w:r/>
    </w:p>
    <w:p>
      <w:pPr>
        <w:ind w:firstLine="420"/>
        <w:spacing w:line="360" w:lineRule="auto"/>
        <w:rPr>
          <w:color w:val="auto"/>
          <w:highlight w:val="none"/>
        </w:rPr>
      </w:pPr>
      <w:r>
        <w:rPr>
          <w:rFonts w:hint="eastAsia" w:ascii="宋体" w:hAnsi="宋体" w:cs="宋体"/>
          <w:bCs/>
          <w:szCs w:val="21"/>
          <w:highlight w:val="none"/>
        </w:rPr>
        <w:t xml:space="preserve">20.4在投标截止时间至招标文件中规定的投标有效期满之间的这段时间内，投标人不得撤回其投标</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21.1代理机构</w:t>
      </w:r>
      <w:r>
        <w:rPr>
          <w:rFonts w:hint="eastAsia" w:ascii="Times New Roman" w:hAnsi="Times New Roman" w:eastAsia="宋体" w:cs="Times New Roman"/>
          <w:bCs/>
          <w:color w:val="auto"/>
          <w:szCs w:val="21"/>
          <w:highlight w:val="none"/>
        </w:rPr>
        <w:t xml:space="preserve">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Times New Roman"/>
          <w:bCs/>
          <w:color w:val="auto"/>
          <w:szCs w:val="21"/>
          <w:highlight w:val="none"/>
        </w:rPr>
        <w:t xml:space="preserve">21.3投标人在开标过程中涉及到的</w:t>
      </w:r>
      <w:r>
        <w:rPr>
          <w:rFonts w:hint="eastAsia" w:ascii="Times New Roman" w:hAnsi="Times New Roman" w:eastAsia="宋体"/>
          <w:bCs/>
          <w:color w:val="auto"/>
          <w:szCs w:val="21"/>
          <w:highlight w:val="none"/>
        </w:rPr>
        <w:t xml:space="preserve">投标文件解密、开标结果确认等工作，应按照《操作手册》规定执行。</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lang w:val="en-US" w:eastAsia="zh-CN"/>
        </w:rPr>
        <w:t xml:space="preserve">21.4</w:t>
      </w:r>
      <w:r>
        <w:rPr>
          <w:rFonts w:hint="eastAsia" w:ascii="Times New Roman" w:hAnsi="Times New Roman" w:eastAsia="宋体" w:cs="Times New Roman"/>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color w:val="auto"/>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23.5采用综合评分法的项目，未中标的投标人可于中标结果公告期限届满之日起通过苏采云系统查看自己的评审得分及排序情况</w:t>
      </w:r>
      <w:r>
        <w:rPr>
          <w:rFonts w:hint="eastAsia"/>
          <w:color w:val="auto"/>
          <w:highlight w:val="none"/>
        </w:rPr>
        <w:t xml:space="preserve">。</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投标人的澄清、说明或者补正不得超出投标文件的范围或者改变投标文件的实质性内容。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评委会并非对每个投标人都做澄清要求。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24.3接到评委会澄清、说明和补正要求的投标人如未按规定做出澄清、说明和补正，其风险由投标人自行承担。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26、无效投标条款和废标条款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26.1.1投标人在苏采云系统规定的时间内未成功解密电子投标文件的。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26.1.3同一投标人提交两个（含两个）以上不同的投标报价的。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w:t>
      </w:r>
      <w:r>
        <w:rPr>
          <w:rFonts w:hint="eastAsia" w:ascii="Times New Roman" w:hAnsi="Times New Roman" w:eastAsia="宋体"/>
          <w:bCs/>
          <w:color w:val="auto"/>
          <w:szCs w:val="21"/>
          <w:highlight w:val="none"/>
        </w:rPr>
        <w:t xml:space="preserve">人被 “信用中国”网站（www.creditchina.gov.cn）列入失信被执行人或重大税收违法案件当事人名单或政府采购严重失信行为记录名单，被“中国政府采购网"(www.ccgp.gov.cn) 列入政府采购严重失信行为记录名单，或查询“信用中国”网站后发现投标人存在其他不符合《中华人民共和国政府采购法》第二十二条规定条件的信用记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spacing w:line="360" w:lineRule="auto"/>
        <w:rPr>
          <w:rFonts w:ascii="宋体" w:hAnsi="宋体" w:eastAsia="宋体"/>
          <w:b/>
          <w:bCs w:val="0"/>
          <w:szCs w:val="21"/>
        </w:rPr>
      </w:pPr>
      <w:r>
        <w:rPr>
          <w:rFonts w:hint="eastAsia" w:ascii="宋体" w:hAnsi="宋体" w:eastAsia="宋体"/>
          <w:b/>
          <w:bCs w:val="0"/>
          <w:szCs w:val="21"/>
        </w:rPr>
        <w:t xml:space="preserve">26.1.10 异常低价投标（响应）</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szCs w:val="21"/>
        </w:rPr>
        <w:t xml:space="preserve">26.</w:t>
      </w:r>
      <w:r>
        <w:rPr>
          <w:rFonts w:hint="eastAsia" w:ascii="宋体" w:hAnsi="宋体" w:eastAsia="宋体"/>
          <w:b/>
          <w:bCs w:val="0"/>
          <w:szCs w:val="21"/>
          <w:lang w:val="en-US" w:eastAsia="zh-CN"/>
        </w:rPr>
        <w:t xml:space="preserve">1</w:t>
      </w:r>
      <w:r>
        <w:rPr>
          <w:rFonts w:hint="eastAsia" w:ascii="宋体" w:hAnsi="宋体" w:eastAsia="宋体"/>
          <w:b/>
          <w:bCs w:val="0"/>
          <w:szCs w:val="21"/>
        </w:rPr>
        <w:t xml:space="preserve">.10.1投标（响应）报价低于全</w:t>
      </w:r>
      <w:r>
        <w:rPr>
          <w:rFonts w:hint="eastAsia" w:ascii="宋体" w:hAnsi="宋体" w:eastAsia="宋体"/>
          <w:b/>
          <w:bCs w:val="0"/>
          <w:color w:val="auto"/>
          <w:szCs w:val="21"/>
        </w:rPr>
        <w:t xml:space="preserve">部通过符合性审查供应商投标（响应）报价平均值</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highlight w:val="none"/>
        </w:rPr>
        <w:t xml:space="preserve">%</w:t>
      </w:r>
      <w:r>
        <w:rPr>
          <w:rFonts w:hint="eastAsia" w:ascii="宋体" w:hAnsi="宋体" w:eastAsia="宋体"/>
          <w:b/>
          <w:bCs w:val="0"/>
          <w:color w:val="auto"/>
          <w:szCs w:val="21"/>
        </w:rPr>
        <w:t xml:space="preserve">的，即投标（响应）报价＜全部通过符合性审查供应商投标（响应）报价平均值×</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.10.2投标（响应）报价低于通过符合性审查的次低报价供应商投标（响应）报价</w:t>
      </w:r>
      <w:r>
        <w:rPr>
          <w:rFonts w:hint="eastAsia" w:ascii="宋体" w:hAnsi="宋体" w:eastAsia="宋体"/>
          <w:b/>
          <w:bCs w:val="0"/>
          <w:color w:val="auto"/>
          <w:szCs w:val="21"/>
          <w:lang w:val="en-US" w:eastAsia="zh-CN"/>
        </w:rPr>
        <w:t xml:space="preserve">65</w:t>
      </w:r>
      <w:r>
        <w:rPr>
          <w:rFonts w:hint="eastAsia" w:ascii="宋体" w:hAnsi="宋体" w:eastAsia="宋体"/>
          <w:b/>
          <w:bCs w:val="0"/>
          <w:color w:val="auto"/>
          <w:szCs w:val="21"/>
        </w:rPr>
        <w:t xml:space="preserve">%的，即投标（响应）报价＜通过符合性审查的次低报价供应商投标（响应）报价×</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.10.3投标（响应）报价低于采购项目最高限价</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%的，即投标（响应）报价＜采购项目最高限价×</w:t>
      </w:r>
      <w:r>
        <w:rPr>
          <w:rFonts w:hint="eastAsia" w:ascii="宋体" w:hAnsi="宋体" w:eastAsia="宋体"/>
          <w:b/>
          <w:bCs w:val="0"/>
          <w:color w:val="auto"/>
          <w:szCs w:val="21"/>
          <w:highlight w:val="none"/>
          <w:lang w:val="en-US" w:eastAsia="zh-CN"/>
        </w:rPr>
        <w:t xml:space="preserve">65</w:t>
      </w:r>
      <w:r>
        <w:rPr>
          <w:rFonts w:hint="eastAsia" w:ascii="宋体" w:hAnsi="宋体" w:eastAsia="宋体"/>
          <w:b/>
          <w:bCs w:val="0"/>
          <w:color w:val="auto"/>
          <w:szCs w:val="21"/>
        </w:rPr>
        <w:t xml:space="preserve">%；</w:t>
      </w:r>
      <w:r/>
    </w:p>
    <w:p>
      <w:pPr>
        <w:ind w:firstLine="420"/>
        <w:spacing w:line="360" w:lineRule="auto"/>
        <w:rPr>
          <w:rFonts w:hint="eastAsia" w:ascii="宋体" w:hAnsi="宋体" w:eastAsia="宋体"/>
          <w:b/>
          <w:bCs w:val="0"/>
          <w:color w:val="auto"/>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.10.4评审委员会认定的供应商报价过低、有可能影响产品质量或者不能诚信履约的其他情形。</w:t>
      </w:r>
      <w:r/>
    </w:p>
    <w:p>
      <w:pPr>
        <w:ind w:firstLine="420"/>
        <w:spacing w:line="360" w:lineRule="auto"/>
        <w:rPr>
          <w:rFonts w:hint="eastAsia" w:ascii="宋体" w:hAnsi="宋体" w:eastAsia="宋体"/>
          <w:b/>
          <w:bCs w:val="0"/>
          <w:szCs w:val="21"/>
        </w:rPr>
      </w:pPr>
      <w:r>
        <w:rPr>
          <w:rFonts w:hint="eastAsia" w:ascii="宋体" w:hAnsi="宋体" w:eastAsia="宋体"/>
          <w:b/>
          <w:bCs w:val="0"/>
          <w:color w:val="auto"/>
          <w:szCs w:val="21"/>
        </w:rPr>
        <w:t xml:space="preserve">26.</w:t>
      </w:r>
      <w:r>
        <w:rPr>
          <w:rFonts w:hint="eastAsia" w:ascii="宋体" w:hAnsi="宋体" w:eastAsia="宋体"/>
          <w:b/>
          <w:bCs w:val="0"/>
          <w:color w:val="auto"/>
          <w:szCs w:val="21"/>
          <w:lang w:val="en-US" w:eastAsia="zh-CN"/>
        </w:rPr>
        <w:t xml:space="preserve">1</w:t>
      </w:r>
      <w:r>
        <w:rPr>
          <w:rFonts w:hint="eastAsia" w:ascii="宋体" w:hAnsi="宋体" w:eastAsia="宋体"/>
          <w:b/>
          <w:bCs w:val="0"/>
          <w:color w:val="auto"/>
          <w:szCs w:val="21"/>
        </w:rPr>
        <w:t xml:space="preserve">.10.5评审委员会启动异常低价投标（响应）审查后，属于前述第1项至第4项情形的，应当要求相关供应商在评审现场合理的时间内对投标（响</w:t>
      </w:r>
      <w:r>
        <w:rPr>
          <w:rFonts w:hint="eastAsia" w:ascii="宋体" w:hAnsi="宋体" w:eastAsia="宋体"/>
          <w:b/>
          <w:bCs w:val="0"/>
          <w:szCs w:val="21"/>
        </w:rPr>
        <w:t xml:space="preserve">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b/>
          <w:bCs w:val="0"/>
          <w:szCs w:val="21"/>
        </w:rPr>
      </w:pPr>
      <w:r>
        <w:rPr>
          <w:rFonts w:hint="eastAsia" w:ascii="宋体" w:hAnsi="宋体" w:eastAsia="宋体"/>
          <w:b/>
          <w:bCs w:val="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26.1.12投标文件未按照招标文件要求加盖CA电子公章的。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Cs/>
          <w:color w:val="auto"/>
          <w:szCs w:val="21"/>
          <w:highlight w:val="none"/>
        </w:rPr>
        <w:t xml:space="preserve">26.</w:t>
      </w:r>
      <w:r>
        <w:rPr>
          <w:rFonts w:hint="eastAsia" w:ascii="Times New Roman" w:hAnsi="Times New Roman" w:eastAsia="宋体" w:cs="Times New Roman"/>
          <w:bCs/>
          <w:color w:val="auto"/>
          <w:szCs w:val="21"/>
          <w:highlight w:val="none"/>
        </w:rPr>
        <w:t xml:space="preserve">2废标条款：</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26.2.4评委会认定招标文件存在歧义、重大缺陷导致评审工作无法进行。</w:t>
      </w:r>
      <w:r/>
    </w:p>
    <w:p>
      <w:pPr>
        <w:ind w:firstLine="420"/>
        <w:pageBreakBefore w:val="0"/>
        <w:spacing w:line="360" w:lineRule="auto"/>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 xml:space="preserve">26.2.5因苏采云系统系统故障原因造成开标不成功的。</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26.3投标截止时间结束后参加投标的供应商不足三家的处理：</w:t>
      </w:r>
      <w:r/>
    </w:p>
    <w:p>
      <w:pPr>
        <w:ind w:firstLine="420"/>
        <w:pageBreakBefore w:val="0"/>
        <w:spacing w:line="360" w:lineRule="auto"/>
        <w:rPr>
          <w:rFonts w:hint="eastAsia" w:ascii="Times New Roman" w:hAnsi="Times New Roman" w:eastAsia="宋体" w:cs="Times New Roman"/>
          <w:bCs/>
          <w:color w:val="auto"/>
          <w:szCs w:val="21"/>
          <w:highlight w:val="none"/>
          <w:lang w:eastAsia="zh-CN"/>
        </w:rPr>
      </w:pPr>
      <w:r>
        <w:rPr>
          <w:rFonts w:hint="eastAsia" w:ascii="Times New Roman" w:hAnsi="Times New Roman" w:eastAsia="宋体" w:cs="Times New Roman"/>
          <w:bCs/>
          <w:color w:val="auto"/>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Times New Roman" w:hAnsi="Times New Roman" w:eastAsia="宋体" w:cs="Times New Roman"/>
          <w:bCs/>
          <w:color w:val="auto"/>
          <w:szCs w:val="21"/>
          <w:highlight w:val="none"/>
          <w:lang w:eastAsia="zh-CN"/>
        </w:rPr>
        <w:t xml:space="preserve">。</w:t>
      </w:r>
      <w:r>
        <w:rPr>
          <w:rFonts w:hint="eastAsia" w:ascii="Times New Roman" w:hAnsi="Times New Roman" w:eastAsia="宋体" w:cs="Times New Roman"/>
          <w:bCs/>
          <w:color w:val="auto"/>
          <w:szCs w:val="21"/>
          <w:highlight w:val="none"/>
          <w:lang w:val="en-US" w:eastAsia="zh-CN"/>
        </w:rPr>
        <w:t xml:space="preserve"> </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28.2.3对中标或者成交结果提出质疑的，为中标或者成交结果公告期限届满之日起7个工作日内提出。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28.4质疑函必须按照本</w:t>
      </w:r>
      <w:r>
        <w:rPr>
          <w:rFonts w:hint="eastAsia" w:ascii="Times New Roman" w:hAnsi="Times New Roman" w:eastAsia="宋体"/>
          <w:bCs/>
          <w:color w:val="auto"/>
          <w:szCs w:val="21"/>
          <w:highlight w:val="none"/>
          <w:lang w:eastAsia="zh-CN"/>
        </w:rPr>
        <w:t xml:space="preserve">招标</w:t>
      </w:r>
      <w:r>
        <w:rPr>
          <w:rFonts w:hint="eastAsia" w:ascii="Times New Roman" w:hAnsi="Times New Roman" w:eastAsia="宋体"/>
          <w:bCs/>
          <w:color w:val="auto"/>
          <w:szCs w:val="21"/>
          <w:highlight w:val="none"/>
        </w:rPr>
        <w:t xml:space="preserve">文件中《质疑函范本》要求的格式和内容进行填写</w:t>
      </w:r>
      <w:r>
        <w:rPr>
          <w:rFonts w:hint="eastAsia" w:ascii="Times New Roman" w:hAnsi="Times New Roman" w:eastAsia="宋体"/>
          <w:bCs/>
          <w:color w:val="auto"/>
          <w:szCs w:val="21"/>
          <w:highlight w:val="none"/>
          <w:lang w:eastAsia="zh-CN"/>
        </w:rPr>
        <w:t xml:space="preserve">。供应商如组成联合体参加</w:t>
      </w:r>
      <w:r>
        <w:rPr>
          <w:rFonts w:hint="eastAsia" w:ascii="Times New Roman" w:hAnsi="Times New Roman"/>
          <w:bCs/>
          <w:color w:val="auto"/>
          <w:szCs w:val="21"/>
          <w:highlight w:val="none"/>
          <w:lang w:eastAsia="zh-CN"/>
        </w:rPr>
        <w:t xml:space="preserve">投标</w:t>
      </w:r>
      <w:r>
        <w:rPr>
          <w:rFonts w:hint="eastAsia" w:ascii="Times New Roman" w:hAnsi="Times New Roman" w:eastAsia="宋体"/>
          <w:bCs/>
          <w:color w:val="auto"/>
          <w:szCs w:val="21"/>
          <w:highlight w:val="none"/>
          <w:lang w:eastAsia="zh-CN"/>
        </w:rPr>
        <w:t xml:space="preserve">，则《质疑函范本》中要求签字、盖章、加盖公章之处，联合体各方均须按要求签字、盖章、加盖公章</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29.l中标结果确定后，代理机构将向中标人发出中标通知书。请中标人在中标结果公告届满之日起30日内</w:t>
      </w:r>
      <w:r>
        <w:rPr>
          <w:rFonts w:hint="eastAsia"/>
          <w:bCs/>
          <w:color w:val="auto"/>
          <w:szCs w:val="21"/>
          <w:highlight w:val="none"/>
          <w:lang w:eastAsia="zh-CN"/>
        </w:rPr>
        <w:t xml:space="preserve">，</w:t>
      </w:r>
      <w:r>
        <w:rPr>
          <w:rFonts w:hint="eastAsia" w:ascii="Times New Roman" w:hAnsi="Times New Roman" w:eastAsia="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w:t>
      </w:r>
      <w:r>
        <w:rPr>
          <w:rFonts w:hint="eastAsia"/>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中标人不得将合同标的进行转包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highlight w:val="none"/>
        </w:rPr>
      </w:pPr>
      <w:r>
        <w:rPr>
          <w:rFonts w:hint="eastAsia" w:ascii="宋体" w:hAnsi="宋体"/>
          <w:b/>
          <w:szCs w:val="21"/>
          <w:highlight w:val="none"/>
        </w:rPr>
        <w:t xml:space="preserve">31、其他</w:t>
      </w:r>
      <w:r/>
    </w:p>
    <w:p>
      <w:pPr>
        <w:ind w:firstLine="420"/>
        <w:spacing w:line="360" w:lineRule="auto"/>
        <w:rPr>
          <w:rFonts w:hint="eastAsia"/>
          <w:highlight w:val="none"/>
          <w:lang w:val="en-US" w:eastAsia="zh-CN"/>
        </w:rPr>
      </w:pPr>
      <w:r>
        <w:rPr>
          <w:rFonts w:hint="eastAsia" w:ascii="宋体" w:hAnsi="宋体" w:cs="宋体"/>
          <w:highlight w:val="none"/>
        </w:rPr>
        <w:t xml:space="preserve">31.1 依据《政府采购促进中小企业发展管理办法》享受享受扶持政策获得政府采购合同的，小微企业不得将合同分包给大中型企业，中型企业不得将合同分包给大型企业</w:t>
      </w:r>
      <w:r>
        <w:rPr>
          <w:rFonts w:hint="eastAsia" w:ascii="宋体" w:hAnsi="宋体" w:cs="宋体"/>
          <w:highlight w:val="none"/>
          <w:lang w:eastAsia="zh-CN"/>
        </w:rPr>
        <w:t xml:space="preserve">。</w:t>
      </w:r>
      <w:bookmarkEnd w:id="29"/>
      <w:r/>
      <w:bookmarkEnd w:id="30"/>
      <w:r>
        <w:rPr>
          <w:rFonts w:hint="eastAsia"/>
          <w:highlight w:val="none"/>
          <w:lang w:val="en-US" w:eastAsia="zh-CN"/>
        </w:rPr>
        <w:t xml:space="preserve"> </w:t>
      </w:r>
      <w:bookmarkStart w:id="36" w:name="_Toc3504"/>
      <w:r/>
      <w:bookmarkStart w:id="37" w:name="_Toc55204179"/>
      <w:r/>
      <w:bookmarkStart w:id="38" w:name="_Hlk69392822"/>
      <w:r/>
      <w:r/>
    </w:p>
    <w:p>
      <w:pPr>
        <w:jc w:val="center"/>
        <w:spacing w:line="360" w:lineRule="auto"/>
        <w:rPr>
          <w:rStyle w:val="1130"/>
          <w:rFonts w:ascii="Times New Roman" w:hAnsi="Times New Roman"/>
          <w:b/>
          <w:bCs/>
          <w:sz w:val="36"/>
          <w:szCs w:val="36"/>
        </w:rPr>
      </w:pPr>
      <w:r>
        <w:rPr>
          <w:rStyle w:val="1130"/>
          <w:rFonts w:hint="eastAsia" w:ascii="Times New Roman" w:hAnsi="Times New Roman"/>
          <w:b/>
          <w:bCs/>
          <w:sz w:val="36"/>
          <w:szCs w:val="36"/>
          <w:highlight w:val="none"/>
        </w:rPr>
      </w:r>
      <w:r>
        <w:rPr>
          <w:rStyle w:val="1130"/>
          <w:rFonts w:hint="eastAsia" w:ascii="Times New Roman" w:hAnsi="Times New Roman"/>
          <w:b/>
          <w:bCs/>
          <w:sz w:val="36"/>
          <w:szCs w:val="36"/>
          <w:highlight w:val="none"/>
        </w:rPr>
      </w:r>
      <w:r/>
    </w:p>
    <w:p>
      <w:pPr>
        <w:jc w:val="center"/>
        <w:spacing w:line="360" w:lineRule="auto"/>
        <w:rPr>
          <w:rStyle w:val="1130"/>
          <w:rFonts w:hint="eastAsia" w:ascii="Times New Roman" w:hAnsi="Times New Roman"/>
          <w:b/>
          <w:bCs/>
          <w:sz w:val="36"/>
          <w:szCs w:val="36"/>
          <w:highlight w:val="none"/>
        </w:rPr>
      </w:pPr>
      <w:r>
        <w:rPr>
          <w:rStyle w:val="1130"/>
          <w:rFonts w:hint="eastAsia" w:ascii="Times New Roman" w:hAnsi="Times New Roman"/>
          <w:b/>
          <w:bCs/>
          <w:sz w:val="36"/>
          <w:szCs w:val="36"/>
          <w:highlight w:val="none"/>
        </w:rPr>
      </w:r>
      <w:r>
        <w:rPr>
          <w:rStyle w:val="1130"/>
          <w:rFonts w:hint="eastAsia" w:ascii="Times New Roman" w:hAnsi="Times New Roman"/>
          <w:b/>
          <w:bCs/>
          <w:sz w:val="36"/>
          <w:szCs w:val="36"/>
          <w:highlight w:val="none"/>
        </w:rPr>
      </w:r>
      <w:r/>
    </w:p>
    <w:p>
      <w:pPr>
        <w:jc w:val="center"/>
        <w:spacing w:line="360" w:lineRule="auto"/>
        <w:rPr>
          <w:rStyle w:val="1130"/>
          <w:rFonts w:hint="eastAsia" w:ascii="Times New Roman" w:hAnsi="Times New Roman"/>
          <w:b/>
          <w:bCs/>
          <w:sz w:val="36"/>
          <w:szCs w:val="36"/>
          <w:highlight w:val="none"/>
        </w:rPr>
      </w:pPr>
      <w:r>
        <w:rPr>
          <w:rStyle w:val="1130"/>
          <w:rFonts w:hint="eastAsia" w:ascii="Times New Roman" w:hAnsi="Times New Roman"/>
          <w:b/>
          <w:bCs/>
          <w:sz w:val="36"/>
          <w:szCs w:val="36"/>
          <w:highlight w:val="none"/>
        </w:rPr>
      </w:r>
      <w:r>
        <w:rPr>
          <w:rStyle w:val="1130"/>
          <w:rFonts w:hint="eastAsia" w:ascii="Times New Roman" w:hAnsi="Times New Roman"/>
          <w:b/>
          <w:bCs/>
          <w:sz w:val="36"/>
          <w:szCs w:val="36"/>
          <w:highlight w:val="none"/>
        </w:rPr>
      </w:r>
      <w:r/>
    </w:p>
    <w:p>
      <w:pPr>
        <w:jc w:val="center"/>
        <w:spacing w:line="360" w:lineRule="auto"/>
        <w:rPr>
          <w:rStyle w:val="1130"/>
          <w:rFonts w:hint="eastAsia" w:ascii="Times New Roman" w:hAnsi="Times New Roman"/>
          <w:b/>
          <w:bCs/>
          <w:sz w:val="36"/>
          <w:szCs w:val="36"/>
          <w:highlight w:val="none"/>
        </w:rPr>
      </w:pPr>
      <w:r>
        <w:rPr>
          <w:rStyle w:val="1130"/>
          <w:rFonts w:hint="eastAsia" w:ascii="Times New Roman" w:hAnsi="Times New Roman"/>
          <w:b/>
          <w:bCs/>
          <w:sz w:val="36"/>
          <w:szCs w:val="36"/>
          <w:highlight w:val="none"/>
        </w:rPr>
      </w:r>
      <w:r>
        <w:rPr>
          <w:rStyle w:val="1130"/>
          <w:rFonts w:hint="eastAsia" w:ascii="Times New Roman" w:hAnsi="Times New Roman"/>
          <w:b/>
          <w:bCs/>
          <w:sz w:val="36"/>
          <w:szCs w:val="36"/>
          <w:highlight w:val="none"/>
        </w:rPr>
      </w:r>
      <w:r/>
    </w:p>
    <w:p>
      <w:pPr>
        <w:jc w:val="center"/>
        <w:spacing w:line="360" w:lineRule="auto"/>
        <w:rPr>
          <w:rStyle w:val="1130"/>
          <w:rFonts w:hint="eastAsia" w:ascii="Times New Roman" w:hAnsi="Times New Roman"/>
          <w:b/>
          <w:bCs/>
          <w:sz w:val="36"/>
          <w:szCs w:val="36"/>
          <w:highlight w:val="none"/>
        </w:rPr>
      </w:pPr>
      <w:r>
        <w:rPr>
          <w:rStyle w:val="1130"/>
          <w:rFonts w:hint="eastAsia" w:ascii="Times New Roman" w:hAnsi="Times New Roman"/>
          <w:b/>
          <w:bCs/>
          <w:sz w:val="36"/>
          <w:szCs w:val="36"/>
          <w:highlight w:val="none"/>
        </w:rPr>
      </w:r>
      <w:r>
        <w:rPr>
          <w:rStyle w:val="1130"/>
          <w:rFonts w:hint="eastAsia" w:ascii="Times New Roman" w:hAnsi="Times New Roman"/>
          <w:b/>
          <w:bCs/>
          <w:sz w:val="36"/>
          <w:szCs w:val="36"/>
          <w:highlight w:val="none"/>
        </w:rPr>
      </w:r>
      <w:r/>
    </w:p>
    <w:p>
      <w:pPr>
        <w:jc w:val="center"/>
        <w:spacing w:line="360" w:lineRule="auto"/>
        <w:rPr>
          <w:rStyle w:val="1130"/>
          <w:rFonts w:hint="eastAsia" w:ascii="Times New Roman" w:hAnsi="Times New Roman"/>
          <w:b/>
          <w:bCs/>
          <w:sz w:val="36"/>
          <w:szCs w:val="36"/>
          <w:highlight w:val="none"/>
        </w:rPr>
      </w:pPr>
      <w:r>
        <w:rPr>
          <w:rStyle w:val="1130"/>
          <w:rFonts w:hint="eastAsia" w:ascii="Times New Roman" w:hAnsi="Times New Roman"/>
          <w:b/>
          <w:bCs/>
          <w:sz w:val="36"/>
          <w:szCs w:val="36"/>
        </w:rPr>
        <w:t xml:space="preserve">第三章 </w:t>
      </w:r>
      <w:bookmarkEnd w:id="36"/>
      <w:r/>
      <w:bookmarkEnd w:id="37"/>
      <w:r>
        <w:rPr>
          <w:rStyle w:val="1130"/>
          <w:rFonts w:hint="eastAsia" w:ascii="Times New Roman" w:hAnsi="Times New Roman"/>
          <w:b/>
          <w:bCs/>
          <w:sz w:val="36"/>
          <w:szCs w:val="36"/>
        </w:rPr>
        <w:t xml:space="preserve">合同条款及格式</w:t>
      </w:r>
      <w:r/>
    </w:p>
    <w:p>
      <w:pPr>
        <w:pStyle w:val="915"/>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bookmarkEnd w:id="38"/>
      <w:r/>
      <w:r/>
    </w:p>
    <w:p>
      <w:pPr>
        <w:jc w:val="center"/>
        <w:spacing w:line="360" w:lineRule="auto"/>
        <w:rPr>
          <w:rFonts w:hint="eastAsia" w:ascii="宋体" w:hAnsi="宋体"/>
          <w:b/>
          <w:bCs/>
          <w:sz w:val="28"/>
          <w:szCs w:val="28"/>
        </w:rPr>
      </w:pPr>
      <w:r/>
      <w:bookmarkStart w:id="39" w:name="_Toc9250"/>
      <w:r>
        <w:rPr>
          <w:rFonts w:hint="eastAsia" w:ascii="宋体" w:hAnsi="宋体"/>
          <w:b/>
          <w:bCs/>
          <w:sz w:val="24"/>
          <w:szCs w:val="24"/>
        </w:rPr>
        <w:t xml:space="preserve">施工合同</w:t>
      </w:r>
      <w:r/>
    </w:p>
    <w:p>
      <w:pPr>
        <w:pStyle w:val="915"/>
        <w:ind w:firstLine="420"/>
        <w:spacing w:line="360" w:lineRule="auto"/>
        <w:rPr>
          <w:rFonts w:hint="eastAsia" w:hAnsi="宋体" w:cs="宋体"/>
          <w:sz w:val="21"/>
          <w:szCs w:val="21"/>
        </w:rPr>
      </w:pPr>
      <w:r>
        <w:rPr>
          <w:rFonts w:hint="eastAsia" w:hAnsi="宋体" w:cs="宋体"/>
          <w:sz w:val="21"/>
          <w:szCs w:val="21"/>
        </w:rPr>
        <w:t xml:space="preserve">甲方（</w:t>
      </w:r>
      <w:bookmarkStart w:id="40" w:name="_Hlk167091932"/>
      <w:r>
        <w:rPr>
          <w:rFonts w:hint="eastAsia" w:hAnsi="宋体" w:cs="宋体"/>
          <w:sz w:val="21"/>
          <w:szCs w:val="21"/>
        </w:rPr>
        <w:t xml:space="preserve">采购人/发包人</w:t>
      </w:r>
      <w:bookmarkEnd w:id="40"/>
      <w:r>
        <w:rPr>
          <w:rFonts w:hint="eastAsia" w:hAnsi="宋体" w:cs="宋体"/>
          <w:sz w:val="21"/>
          <w:szCs w:val="21"/>
        </w:rPr>
        <w:t xml:space="preserve">）： </w:t>
      </w:r>
      <w:r>
        <w:rPr>
          <w:rFonts w:hint="eastAsia" w:hAnsi="宋体" w:cs="宋体"/>
          <w:sz w:val="21"/>
          <w:szCs w:val="21"/>
          <w:u w:val="single"/>
        </w:rPr>
        <w:t xml:space="preserve">           </w:t>
      </w:r>
      <w:r>
        <w:rPr>
          <w:rFonts w:hint="eastAsia" w:hAnsi="宋体" w:cs="宋体"/>
          <w:sz w:val="21"/>
          <w:szCs w:val="21"/>
        </w:rPr>
        <w:t xml:space="preserve">（以下简称甲方）</w:t>
      </w:r>
      <w:r/>
    </w:p>
    <w:p>
      <w:pPr>
        <w:pStyle w:val="915"/>
        <w:ind w:firstLine="420"/>
        <w:spacing w:line="360" w:lineRule="auto"/>
        <w:rPr>
          <w:rFonts w:hint="eastAsia" w:hAnsi="宋体" w:cs="宋体"/>
          <w:sz w:val="21"/>
          <w:szCs w:val="21"/>
        </w:rPr>
      </w:pPr>
      <w:r>
        <w:rPr>
          <w:rFonts w:hint="eastAsia" w:hAnsi="宋体" w:cs="宋体"/>
          <w:sz w:val="21"/>
          <w:szCs w:val="21"/>
        </w:rPr>
        <w:t xml:space="preserve">乙方（供应商/承包人）： </w:t>
      </w:r>
      <w:r>
        <w:rPr>
          <w:rFonts w:hint="eastAsia" w:hAnsi="宋体" w:cs="宋体"/>
          <w:sz w:val="21"/>
          <w:szCs w:val="21"/>
          <w:u w:val="single"/>
        </w:rPr>
        <w:t xml:space="preserve">           </w:t>
      </w:r>
      <w:r>
        <w:rPr>
          <w:rFonts w:hint="eastAsia" w:hAnsi="宋体" w:cs="宋体"/>
          <w:sz w:val="21"/>
          <w:szCs w:val="21"/>
        </w:rPr>
        <w:t xml:space="preserve">（以下简称乙方）</w:t>
      </w:r>
      <w:r/>
    </w:p>
    <w:p>
      <w:pPr>
        <w:ind w:firstLine="420"/>
        <w:spacing w:line="360" w:lineRule="auto"/>
        <w:rPr>
          <w:rFonts w:hint="eastAsia" w:hAnsi="宋体" w:cs="宋体"/>
          <w:sz w:val="21"/>
          <w:szCs w:val="21"/>
        </w:rPr>
      </w:pPr>
      <w:r>
        <w:rPr>
          <w:rFonts w:hint="eastAsia" w:ascii="宋体" w:hAnsi="宋体" w:cs="宋体"/>
          <w:color w:val="000000"/>
          <w:sz w:val="21"/>
          <w:szCs w:val="21"/>
        </w:rPr>
        <w:t xml:space="preserve">根据《中华人民共和国民法典》、《中华人民共和国建筑法》及有关法律规定，甲乙双方按照</w:t>
      </w:r>
      <w:r>
        <w:rPr>
          <w:rFonts w:hint="eastAsia" w:ascii="宋体" w:hAnsi="宋体" w:cs="宋体"/>
          <w:color w:val="000000"/>
          <w:sz w:val="21"/>
          <w:szCs w:val="21"/>
          <w:lang w:eastAsia="zh-CN"/>
        </w:rPr>
        <w:t xml:space="preserve">招标</w:t>
      </w:r>
      <w:r>
        <w:rPr>
          <w:rFonts w:hint="eastAsia" w:ascii="宋体" w:hAnsi="宋体" w:cs="宋体"/>
          <w:color w:val="000000"/>
          <w:sz w:val="21"/>
          <w:szCs w:val="21"/>
        </w:rPr>
        <w:t xml:space="preserve">文件和</w:t>
      </w:r>
      <w:r>
        <w:rPr>
          <w:rFonts w:hint="eastAsia" w:ascii="宋体" w:hAnsi="宋体" w:cs="宋体"/>
          <w:color w:val="000000"/>
          <w:sz w:val="21"/>
          <w:szCs w:val="21"/>
          <w:lang w:eastAsia="zh-CN"/>
        </w:rPr>
        <w:t xml:space="preserve">投标</w:t>
      </w:r>
      <w:r>
        <w:rPr>
          <w:rFonts w:hint="eastAsia" w:ascii="宋体" w:hAnsi="宋体" w:cs="宋体"/>
          <w:color w:val="000000"/>
          <w:sz w:val="21"/>
          <w:szCs w:val="21"/>
        </w:rPr>
        <w:t xml:space="preserve">文件关于本项目</w:t>
      </w:r>
      <w:r>
        <w:rPr>
          <w:rFonts w:hint="eastAsia" w:ascii="宋体" w:hAnsi="宋体" w:cs="宋体"/>
          <w:color w:val="000000"/>
          <w:sz w:val="21"/>
          <w:szCs w:val="21"/>
          <w:lang w:eastAsia="zh-CN"/>
        </w:rPr>
        <w:t xml:space="preserve">公开招标</w:t>
      </w:r>
      <w:r>
        <w:rPr>
          <w:rFonts w:hint="eastAsia" w:ascii="宋体" w:hAnsi="宋体" w:cs="宋体"/>
          <w:color w:val="000000"/>
          <w:sz w:val="21"/>
          <w:szCs w:val="21"/>
        </w:rPr>
        <w:t xml:space="preserve">的结果签订本合同</w:t>
      </w:r>
      <w:r>
        <w:rPr>
          <w:rFonts w:hint="eastAsia" w:hAnsi="宋体" w:cs="宋体"/>
          <w:sz w:val="21"/>
          <w:szCs w:val="21"/>
        </w:rPr>
        <w:t xml:space="preserve">。</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1、合同组成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工程采购</w:t>
      </w:r>
      <w:r>
        <w:rPr>
          <w:rFonts w:hint="eastAsia" w:ascii="宋体" w:hAnsi="宋体" w:cs="宋体"/>
          <w:color w:val="000000"/>
          <w:szCs w:val="21"/>
        </w:rPr>
        <w:t xml:space="preserve">文件、乙方提交的</w:t>
      </w:r>
      <w:r>
        <w:rPr>
          <w:rFonts w:hint="eastAsia" w:ascii="宋体" w:hAnsi="宋体" w:cs="宋体"/>
          <w:color w:val="000000"/>
          <w:szCs w:val="21"/>
          <w:lang w:eastAsia="zh-CN"/>
        </w:rPr>
        <w:t xml:space="preserve">投标</w:t>
      </w:r>
      <w:r>
        <w:rPr>
          <w:rFonts w:hint="eastAsia" w:ascii="宋体" w:hAnsi="宋体" w:cs="宋体"/>
          <w:color w:val="000000"/>
          <w:szCs w:val="21"/>
        </w:rPr>
        <w:t xml:space="preserve">文件均是构成本合同不可分割的部分，还包括：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（1）合同条款；</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投标</w:t>
      </w:r>
      <w:r>
        <w:rPr>
          <w:rFonts w:hint="eastAsia" w:ascii="宋体" w:hAnsi="宋体" w:cs="宋体"/>
          <w:color w:val="000000"/>
          <w:szCs w:val="21"/>
        </w:rPr>
        <w:t xml:space="preserve">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eastAsia="zh-CN"/>
        </w:rPr>
        <w:t xml:space="preserve">开标一览</w:t>
      </w:r>
      <w:r>
        <w:rPr>
          <w:rFonts w:hint="eastAsia" w:ascii="宋体" w:hAnsi="宋体" w:cs="宋体"/>
          <w:color w:val="000000"/>
          <w:szCs w:val="21"/>
        </w:rPr>
        <w:t xml:space="preserve">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（4）报价明细表；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（5）工程方案及服务承诺；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eastAsia="zh-CN"/>
        </w:rPr>
        <w:t xml:space="preserve">中标</w:t>
      </w:r>
      <w:r>
        <w:rPr>
          <w:rFonts w:hint="eastAsia" w:ascii="宋体" w:hAnsi="宋体" w:cs="宋体"/>
          <w:color w:val="000000"/>
          <w:szCs w:val="21"/>
        </w:rPr>
        <w:t xml:space="preserve">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（7）图纸（如有）；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（8）甲方、乙方商定的其他必要文件。</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2、工程概况</w:t>
      </w:r>
      <w:r/>
    </w:p>
    <w:p>
      <w:pPr>
        <w:pStyle w:val="919"/>
        <w:ind w:firstLine="420"/>
        <w:jc w:val="both"/>
        <w:spacing w:line="360" w:lineRule="auto"/>
        <w:rPr>
          <w:rFonts w:ascii="宋体" w:hAnsi="宋体" w:cs="宋体"/>
          <w:bCs/>
          <w:color w:val="000000"/>
          <w:sz w:val="21"/>
          <w:szCs w:val="21"/>
        </w:rPr>
      </w:pPr>
      <w:r>
        <w:rPr>
          <w:rFonts w:hint="eastAsia" w:ascii="宋体" w:hAnsi="宋体" w:cs="宋体"/>
          <w:bCs/>
          <w:color w:val="000000"/>
          <w:sz w:val="21"/>
          <w:szCs w:val="21"/>
        </w:rPr>
        <w:t xml:space="preserve">2.1工程名称：</w:t>
      </w:r>
      <w:r>
        <w:rPr>
          <w:rFonts w:hint="eastAsia" w:ascii="宋体" w:hAnsi="宋体" w:cs="宋体"/>
          <w:bCs/>
          <w:color w:val="000000"/>
          <w:sz w:val="21"/>
          <w:szCs w:val="21"/>
          <w:u w:val="single"/>
        </w:rPr>
        <w:t xml:space="preserve">                           </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2.2工程地点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360" w:lineRule="auto"/>
        <w:rPr>
          <w:rFonts w:ascii="宋体" w:hAnsi="宋体" w:cs="宋体"/>
          <w:color w:val="000000"/>
          <w:szCs w:val="21"/>
        </w:rPr>
      </w:pPr>
      <w:r>
        <w:rPr>
          <w:rFonts w:hint="eastAsia" w:ascii="宋体" w:hAnsi="宋体" w:cs="宋体"/>
          <w:bCs/>
          <w:color w:val="000000"/>
          <w:szCs w:val="21"/>
        </w:rPr>
        <w:t xml:space="preserve">2.3工程内容：</w:t>
      </w:r>
      <w:r>
        <w:rPr>
          <w:rFonts w:hint="eastAsia" w:ascii="宋体" w:hAnsi="宋体" w:cs="宋体"/>
          <w:color w:val="000000"/>
          <w:szCs w:val="21"/>
          <w:u w:val="single"/>
        </w:rPr>
        <w:t xml:space="preserve">        </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rPr>
        <w:t xml:space="preserve">2.4承包方式：</w:t>
      </w:r>
      <w:r>
        <w:rPr>
          <w:rFonts w:hint="eastAsia" w:ascii="宋体" w:hAnsi="宋体" w:cs="宋体"/>
          <w:bCs/>
          <w:color w:val="000000"/>
          <w:szCs w:val="21"/>
          <w:u w:val="single"/>
        </w:rPr>
        <w:t xml:space="preserve">包工</w:t>
      </w:r>
      <w:r>
        <w:rPr>
          <w:rFonts w:hint="eastAsia" w:ascii="宋体" w:hAnsi="宋体" w:cs="宋体"/>
          <w:bCs/>
          <w:color w:val="000000"/>
          <w:szCs w:val="21"/>
          <w:highlight w:val="none"/>
          <w:u w:val="single"/>
        </w:rPr>
        <w:t xml:space="preserve">包料</w:t>
      </w:r>
      <w:r/>
    </w:p>
    <w:p>
      <w:pPr>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2.5工期：本工程工期</w:t>
      </w:r>
      <w:r>
        <w:rPr>
          <w:rFonts w:hint="eastAsia" w:ascii="宋体" w:hAnsi="宋体" w:cs="宋体"/>
          <w:color w:val="000000"/>
          <w:szCs w:val="21"/>
          <w:highlight w:val="none"/>
          <w:u w:val="single"/>
        </w:rPr>
        <w:t xml:space="preserve"> 45</w:t>
      </w:r>
      <w:r>
        <w:rPr>
          <w:rFonts w:hint="eastAsia" w:ascii="宋体" w:hAnsi="宋体" w:cs="宋体"/>
          <w:color w:val="000000"/>
          <w:szCs w:val="21"/>
          <w:highlight w:val="none"/>
        </w:rPr>
        <w:t xml:space="preserve">日历</w:t>
      </w:r>
      <w:r>
        <w:rPr>
          <w:rFonts w:hint="eastAsia" w:ascii="宋体" w:hAnsi="宋体" w:cs="宋体"/>
          <w:color w:val="000000"/>
          <w:szCs w:val="21"/>
        </w:rPr>
        <w:t xml:space="preserve">天，拟于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日开工，</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日竣工，具体开工时间以采购人通知为准。</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2.6质量要求：要求工程必须一次性验收达到合格标准。施工过程中由于承包人原因出现质量问题所造成的一切经济损失由承包人负责。</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2.7合同价为：人民币（大写）</w:t>
      </w:r>
      <w:r>
        <w:rPr>
          <w:rFonts w:hint="eastAsia" w:ascii="宋体" w:hAnsi="宋体" w:cs="宋体"/>
          <w:bCs/>
          <w:color w:val="000000"/>
          <w:szCs w:val="21"/>
          <w:u w:val="single"/>
        </w:rPr>
        <w:t xml:space="preserve">              （¥           ）</w:t>
      </w:r>
      <w:r>
        <w:rPr>
          <w:rFonts w:hint="eastAsia" w:ascii="宋体" w:hAnsi="宋体" w:cs="宋体"/>
          <w:bCs/>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2.7.1本项目为</w:t>
      </w:r>
      <w:r>
        <w:rPr>
          <w:rFonts w:hint="eastAsia" w:ascii="宋体" w:hAnsi="宋体" w:cs="宋体"/>
          <w:color w:val="000000"/>
          <w:szCs w:val="21"/>
          <w:u w:val="single"/>
        </w:rPr>
        <w:t xml:space="preserve"> </w:t>
      </w:r>
      <w:r>
        <w:rPr>
          <w:rFonts w:hint="eastAsia" w:ascii="宋体" w:hAnsi="宋体" w:cs="宋体"/>
          <w:bCs/>
          <w:color w:val="000000"/>
          <w:szCs w:val="21"/>
          <w:u w:val="single"/>
        </w:rPr>
        <w:t xml:space="preserve">固定单价 </w:t>
      </w:r>
      <w:r>
        <w:rPr>
          <w:rFonts w:hint="eastAsia" w:ascii="宋体" w:hAnsi="宋体" w:cs="宋体"/>
          <w:color w:val="000000"/>
          <w:szCs w:val="21"/>
        </w:rPr>
        <w:t xml:space="preserve">合同，合同价格明细清单见投标清单附件。</w:t>
      </w:r>
      <w:r/>
    </w:p>
    <w:p>
      <w:pPr>
        <w:ind w:firstLine="420"/>
        <w:spacing w:line="360" w:lineRule="auto"/>
        <w:rPr>
          <w:rFonts w:hint="eastAsia" w:ascii="宋体" w:hAnsi="宋体" w:cs="宋体"/>
          <w:color w:val="000000"/>
          <w:sz w:val="21"/>
          <w:szCs w:val="21"/>
        </w:rPr>
      </w:pPr>
      <w:r>
        <w:rPr>
          <w:rFonts w:hint="eastAsia" w:ascii="宋体" w:hAnsi="宋体" w:cs="宋体"/>
          <w:color w:val="000000"/>
          <w:szCs w:val="21"/>
        </w:rPr>
        <w:t xml:space="preserve">2.</w:t>
      </w:r>
      <w:r>
        <w:rPr>
          <w:rFonts w:hint="eastAsia" w:ascii="宋体" w:hAnsi="宋体" w:cs="宋体"/>
          <w:color w:val="000000"/>
          <w:sz w:val="21"/>
          <w:szCs w:val="21"/>
        </w:rPr>
        <w:t xml:space="preserve">7.2本工程结算价须经甲方委托的造价咨询单位审核确定，最终合同价以审定结算价为准。</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rPr>
        <w:t xml:space="preserve">2.8</w:t>
      </w:r>
      <w:r>
        <w:rPr>
          <w:rFonts w:hint="eastAsia" w:ascii="宋体" w:hAnsi="宋体" w:cs="宋体"/>
          <w:color w:val="000000"/>
          <w:sz w:val="21"/>
          <w:szCs w:val="21"/>
          <w:highlight w:val="none"/>
        </w:rPr>
        <w:t xml:space="preserve">付款方式</w:t>
      </w:r>
      <w:r/>
    </w:p>
    <w:p>
      <w:pPr>
        <w:ind w:firstLine="422"/>
        <w:spacing w:line="360" w:lineRule="auto"/>
        <w:rPr>
          <w:rFonts w:hint="eastAsia" w:ascii="宋体" w:hAnsi="宋体" w:cs="宋体"/>
          <w:b/>
          <w:bCs/>
          <w:sz w:val="21"/>
          <w:szCs w:val="21"/>
          <w:highlight w:val="none"/>
          <w:u w:val="single"/>
        </w:rPr>
      </w:pPr>
      <w:r>
        <w:rPr>
          <w:rFonts w:hint="eastAsia" w:hAnsi="宋体" w:cs="仿宋"/>
          <w:b/>
          <w:sz w:val="21"/>
          <w:szCs w:val="21"/>
          <w:highlight w:val="none"/>
          <w:u w:val="single"/>
        </w:rPr>
        <w:t xml:space="preserve">中标价即为合同价。合同签订后付合同</w:t>
      </w:r>
      <w:bookmarkStart w:id="41" w:name="OLE_LINK2"/>
      <w:r>
        <w:rPr>
          <w:rFonts w:hint="eastAsia" w:hAnsi="宋体" w:cs="仿宋"/>
          <w:b/>
          <w:sz w:val="21"/>
          <w:szCs w:val="21"/>
          <w:highlight w:val="none"/>
          <w:u w:val="single"/>
        </w:rPr>
        <w:t xml:space="preserve">价款</w:t>
      </w:r>
      <w:bookmarkEnd w:id="41"/>
      <w:r>
        <w:rPr>
          <w:rFonts w:hint="eastAsia" w:hAnsi="宋体" w:cs="仿宋"/>
          <w:b/>
          <w:sz w:val="21"/>
          <w:szCs w:val="21"/>
          <w:highlight w:val="none"/>
          <w:u w:val="single"/>
        </w:rPr>
        <w:t xml:space="preserve">的30%，审计结算后付审定价的45%，第二年年底前付清余款。所有工程款支付均需出具正式发票方能支付。</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所有款项支付均需要出具正式税务发票方能支付。</w:t>
      </w:r>
      <w:r/>
    </w:p>
    <w:p>
      <w:pPr>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3、甲方权利义务</w:t>
      </w:r>
      <w:r/>
    </w:p>
    <w:p>
      <w:p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开工前</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天，向乙方提供经确认的施工图纸或做法说明</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份，并向乙方进行现场交底。向乙方提供施工所有的水、电、气及电讯等设备并说明使用注意事项。办理施工所涉及的各种申请批件等手续。</w:t>
      </w:r>
      <w:r/>
    </w:p>
    <w:p>
      <w:pPr>
        <w:ind w:firstLine="420"/>
        <w:spacing w:line="360" w:lineRule="auto"/>
        <w:tabs>
          <w:tab w:val="left" w:pos="0" w:leader="none"/>
        </w:tabs>
        <w:rPr>
          <w:rFonts w:hint="eastAsia" w:ascii="宋体" w:hAnsi="宋体" w:cs="宋体"/>
          <w:color w:val="000000"/>
          <w:szCs w:val="21"/>
        </w:rPr>
      </w:pPr>
      <w:r>
        <w:rPr>
          <w:rFonts w:hint="eastAsia" w:ascii="宋体" w:hAnsi="宋体" w:cs="宋体"/>
          <w:color w:val="000000"/>
          <w:sz w:val="21"/>
          <w:szCs w:val="21"/>
          <w:highlight w:val="none"/>
        </w:rPr>
        <w:t xml:space="preserve">3.2 指派</w:t>
      </w:r>
      <w:r>
        <w:rPr>
          <w:rFonts w:hint="eastAsia" w:ascii="宋体" w:hAnsi="宋体" w:cs="宋体"/>
          <w:bCs/>
          <w:color w:val="000000"/>
          <w:sz w:val="21"/>
          <w:szCs w:val="21"/>
          <w:highlight w:val="none"/>
          <w:u w:val="single"/>
        </w:rPr>
        <w:t xml:space="preserve">     </w:t>
      </w:r>
      <w:r>
        <w:rPr>
          <w:rFonts w:hint="eastAsia" w:ascii="宋体" w:hAnsi="宋体" w:cs="宋体"/>
          <w:color w:val="000000"/>
          <w:sz w:val="21"/>
          <w:szCs w:val="21"/>
          <w:highlight w:val="none"/>
        </w:rPr>
        <w:t xml:space="preserve">为甲方驻工地代表，负责合同履行。对工程质量进行监督检查，办理验收，变更，登记手续和其他事宜, 施工工</w:t>
      </w:r>
      <w:r>
        <w:rPr>
          <w:rFonts w:hint="eastAsia" w:ascii="宋体" w:hAnsi="宋体" w:cs="宋体"/>
          <w:color w:val="000000"/>
          <w:sz w:val="21"/>
          <w:szCs w:val="21"/>
        </w:rPr>
        <w:t xml:space="preserve">程</w:t>
      </w:r>
      <w:r>
        <w:rPr>
          <w:rFonts w:hint="eastAsia" w:ascii="宋体" w:hAnsi="宋体" w:cs="宋体"/>
          <w:color w:val="000000"/>
          <w:szCs w:val="21"/>
        </w:rPr>
        <w:t xml:space="preserve">中严格控制变更。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3.3如确实需要拆改原建筑物结构或设备管线，负责到有关部门办理相应审批手续。</w:t>
      </w:r>
      <w:r/>
    </w:p>
    <w:p>
      <w:pPr>
        <w:ind w:firstLine="420"/>
        <w:spacing w:line="360" w:lineRule="auto"/>
        <w:rPr>
          <w:rFonts w:hint="eastAsia" w:ascii="宋体" w:hAnsi="宋体" w:cs="宋体"/>
          <w:szCs w:val="21"/>
        </w:rPr>
      </w:pPr>
      <w:r>
        <w:rPr>
          <w:rFonts w:hint="eastAsia" w:ascii="宋体" w:hAnsi="宋体" w:cs="宋体"/>
          <w:szCs w:val="21"/>
        </w:rPr>
        <w:t xml:space="preserve">3.4协调有关部门配合现场保卫、消防、垃圾处理等工作。</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4、乙方权利义务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4.1 参加甲方组织的施工图纸或作法说明的现场交底，</w:t>
      </w:r>
      <w:r>
        <w:rPr>
          <w:rFonts w:hint="eastAsia" w:ascii="宋体" w:hAnsi="宋体" w:cs="宋体"/>
          <w:szCs w:val="21"/>
        </w:rPr>
        <w:t xml:space="preserve">组织图纸会审并及时完成确认工作，</w:t>
      </w:r>
      <w:r>
        <w:rPr>
          <w:rFonts w:hint="eastAsia" w:ascii="宋体" w:hAnsi="宋体" w:cs="宋体"/>
          <w:color w:val="000000"/>
          <w:szCs w:val="21"/>
        </w:rPr>
        <w:t xml:space="preserve">拟定施工方案和进度计划，交监理、甲方审定。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color w:val="000000"/>
          <w:szCs w:val="21"/>
          <w:u w:val="single"/>
        </w:rPr>
        <w:t xml:space="preserve">       </w:t>
      </w:r>
      <w:r>
        <w:rPr>
          <w:rFonts w:hint="eastAsia" w:ascii="宋体" w:hAnsi="宋体" w:cs="宋体"/>
          <w:color w:val="000000"/>
          <w:szCs w:val="21"/>
        </w:rPr>
        <w:t xml:space="preserve">为乙方项目负责人（项目经理），负责合同履行。按要求组织施工，保质、保量、按期完成施工任务，解决由乙方负责的各项事宜。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w:t>
      </w:r>
      <w:r>
        <w:rPr>
          <w:rFonts w:hint="eastAsia" w:ascii="宋体" w:hAnsi="宋体" w:cs="宋体"/>
          <w:szCs w:val="21"/>
        </w:rPr>
        <w:t xml:space="preserve">及时组织分部分项验收工作，</w:t>
      </w:r>
      <w:r>
        <w:rPr>
          <w:rFonts w:hint="eastAsia" w:ascii="宋体" w:hAnsi="宋体" w:cs="宋体"/>
          <w:color w:val="000000"/>
          <w:szCs w:val="21"/>
        </w:rPr>
        <w:t xml:space="preserve">参加竣工验收，编制工程决算。</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w:t>
      </w:r>
      <w:r>
        <w:rPr>
          <w:rFonts w:hint="eastAsia" w:ascii="宋体" w:hAnsi="宋体" w:cs="宋体"/>
          <w:szCs w:val="21"/>
        </w:rPr>
        <w:t xml:space="preserve">景观园林、道路、围墙等非施工区域</w:t>
      </w:r>
      <w:r>
        <w:rPr>
          <w:rFonts w:hint="eastAsia" w:ascii="宋体" w:hAnsi="宋体" w:cs="宋体"/>
          <w:color w:val="000000"/>
          <w:szCs w:val="21"/>
        </w:rPr>
        <w:t xml:space="preserve">不受损坏。做好施工现场消防、保卫和垃圾消纳等工作，处理好由于施工带来的扰民问题及与周围单位（住户）的关系。施工安全由乙方负责。</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4.5 施工中未经甲方同意或有关部门批准，不得随意拆改原建筑物结构及各种设备管线。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工程竣工未移交甲方之前，负责对现场的一切设施和工程成品进行保护，所涉及的费用包含在报价中，甲方不再另行支付。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4.7 乙方向甲方承诺按照合同约定进行施工、竣工并在质量保修期内承担工程质量保修责任。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4.8 乙方有责任在工程中间验收、竣工验收、档案验收过程中为甲方提供与政府相关部门的沟通与协调的服务，并与甲方一起办理相应手续。</w:t>
      </w:r>
      <w:r/>
    </w:p>
    <w:p>
      <w:pPr>
        <w:ind w:firstLine="420"/>
        <w:spacing w:line="360" w:lineRule="auto"/>
        <w:rPr>
          <w:rFonts w:hint="eastAsia" w:ascii="宋体" w:hAnsi="宋体" w:cs="宋体"/>
          <w:szCs w:val="21"/>
        </w:rPr>
      </w:pPr>
      <w:r>
        <w:rPr>
          <w:rFonts w:hint="eastAsia" w:ascii="宋体" w:hAnsi="宋体" w:cs="宋体"/>
          <w:color w:val="000000"/>
          <w:szCs w:val="21"/>
        </w:rPr>
        <w:t xml:space="preserve">4.9 保证工地的管理井然有序，无打架斗殴等不良现象；加强卫生管理，无传染病、食物中毒等现象；严禁</w:t>
      </w:r>
      <w:r>
        <w:rPr>
          <w:rFonts w:hint="eastAsia" w:ascii="宋体" w:hAnsi="宋体" w:cs="宋体"/>
          <w:szCs w:val="21"/>
        </w:rPr>
        <w:t xml:space="preserve">以放慢施工速度和停工要挟甲方，否则甲方有权委托第三方实施，发生的工程量按照中标单价的双倍计算从乙方结算中扣除。 </w:t>
      </w:r>
      <w:r/>
    </w:p>
    <w:p>
      <w:pPr>
        <w:ind w:firstLine="422"/>
        <w:spacing w:line="360" w:lineRule="auto"/>
        <w:rPr>
          <w:rFonts w:hint="eastAsia" w:ascii="宋体" w:hAnsi="宋体" w:cs="宋体"/>
          <w:b/>
          <w:szCs w:val="21"/>
        </w:rPr>
      </w:pPr>
      <w:r/>
      <w:bookmarkStart w:id="42" w:name="_Toc11595"/>
      <w:r/>
      <w:bookmarkStart w:id="43" w:name="_Toc12246"/>
      <w:r/>
      <w:bookmarkStart w:id="44" w:name="_Toc26278"/>
      <w:r>
        <w:rPr>
          <w:rFonts w:hint="eastAsia" w:ascii="宋体" w:hAnsi="宋体" w:cs="宋体"/>
          <w:b/>
          <w:szCs w:val="21"/>
        </w:rPr>
        <w:t xml:space="preserve">5、税费</w:t>
      </w:r>
      <w:bookmarkEnd w:id="42"/>
      <w:r/>
      <w:bookmarkEnd w:id="43"/>
      <w:r/>
      <w:bookmarkEnd w:id="4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中国政府根据现行税法规定对甲方征收的与本合同有关的一切税费均由甲方负担（免税部分除外）。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5.2中国政府根据现行税法规定对乙方征收的与本合同有关的一切税费均由乙方负担（免税部分除外）。</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6、履约保证金</w:t>
      </w:r>
      <w:r/>
    </w:p>
    <w:p>
      <w:pPr>
        <w:pStyle w:val="1132"/>
        <w:ind w:firstLine="420"/>
        <w:spacing w:line="360" w:lineRule="auto"/>
        <w:rPr>
          <w:rFonts w:hint="eastAsia" w:ascii="宋体" w:hAnsi="宋体" w:cs="宋体"/>
          <w:szCs w:val="21"/>
        </w:rPr>
      </w:pPr>
      <w:r>
        <w:rPr>
          <w:rFonts w:hint="eastAsia" w:ascii="宋体" w:hAnsi="宋体" w:cs="宋体"/>
          <w:szCs w:val="21"/>
        </w:rPr>
        <w:t xml:space="preserve">无</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7、关于工期的约定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 因甲方未按约定完成工作，影响工期，工期顺延，但不增加费用。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 因乙方责任，不能按期开工或中途无故停工，影响工期，工期不顺延。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7.3因设计变更或非乙方原因造成的停电、停水、停气及不可抗力因素影响，导致停工8小时以上（一周内累计计算）工期相应顺延。</w:t>
      </w:r>
      <w:r/>
    </w:p>
    <w:p>
      <w:pPr>
        <w:ind w:firstLine="422"/>
        <w:spacing w:line="360" w:lineRule="auto"/>
        <w:rPr>
          <w:rFonts w:hint="eastAsia" w:ascii="宋体" w:hAnsi="宋体" w:cs="宋体"/>
          <w:b/>
          <w:color w:val="000000"/>
          <w:szCs w:val="21"/>
        </w:rPr>
      </w:pPr>
      <w:r/>
      <w:bookmarkStart w:id="45" w:name="_Toc29711"/>
      <w:r/>
      <w:bookmarkStart w:id="46" w:name="_Toc14778"/>
      <w:r/>
      <w:bookmarkStart w:id="47" w:name="_Toc10815"/>
      <w:r>
        <w:rPr>
          <w:rFonts w:hint="eastAsia" w:ascii="宋体" w:hAnsi="宋体" w:cs="宋体"/>
          <w:b/>
          <w:color w:val="000000"/>
          <w:szCs w:val="21"/>
        </w:rPr>
        <w:t xml:space="preserve">8、关于工程质量、验收及质保的约定</w:t>
      </w:r>
      <w:bookmarkEnd w:id="45"/>
      <w:r/>
      <w:bookmarkEnd w:id="46"/>
      <w:r/>
      <w:bookmarkEnd w:id="47"/>
      <w:r/>
      <w:r/>
    </w:p>
    <w:p>
      <w:pPr>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8.1本工程以施工图纸或作法说明、设计变更和国家制订的最新施工及验收规范为质量评定验收标准。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8.2乙方自行考虑为完成本工程计划施工工期所发生的施工赶工措施，甲方不再额外增加此类费用。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8.3工程质量必须达到相关现行的国家规范、行业标准、地方标准和满足甲方根据合同规定对工程质量的合理要求，质量标准为合格。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spacing w:line="360" w:lineRule="auto"/>
        <w:rPr>
          <w:rFonts w:hint="eastAsia" w:ascii="宋体" w:hAnsi="宋体" w:cs="宋体"/>
          <w:szCs w:val="21"/>
        </w:rPr>
      </w:pPr>
      <w:r>
        <w:rPr>
          <w:rFonts w:hint="eastAsia" w:ascii="宋体" w:hAnsi="宋体" w:cs="宋体"/>
          <w:color w:val="000000"/>
          <w:szCs w:val="21"/>
        </w:rPr>
        <w:t xml:space="preserve">8.5甲、乙双方应及时办理隐蔽工程和中间工程的检查与验收手续。隐蔽工程和中间工程未经监理、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w:t>
      </w:r>
      <w:r>
        <w:rPr>
          <w:rFonts w:hint="eastAsia" w:ascii="宋体" w:hAnsi="宋体" w:cs="宋体"/>
          <w:szCs w:val="21"/>
        </w:rPr>
        <w:t xml:space="preserve">验及返工费用由乙方承担，但工期也予顺延。</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8.6由于乙方原因造成质量事故，其返工费用由乙方承担，工期不顺延。</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8.7工程竣工后，乙方应通知甲方验收，甲方自接到验收通知</w:t>
      </w:r>
      <w:r>
        <w:rPr>
          <w:rFonts w:hint="eastAsia" w:ascii="宋体" w:hAnsi="宋体" w:cs="宋体"/>
          <w:szCs w:val="21"/>
          <w:u w:val="single"/>
        </w:rPr>
        <w:t xml:space="preserve">    </w:t>
      </w:r>
      <w:r>
        <w:rPr>
          <w:rFonts w:hint="eastAsia" w:ascii="宋体" w:hAnsi="宋体" w:cs="宋体"/>
          <w:szCs w:val="21"/>
        </w:rPr>
        <w:t xml:space="preserve">日内组织验收，并办理验收、移交手续。</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8.8本工程应符合国家环保质量要求,否则应承担违约责任并赔偿甲方损失。</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8.9工程交付尚未使用期间凡属工程遗留问题，乙方在接到甲方书面通知后三天内组织整改。逾期甲方将组织整改，一切费用由乙方承担。</w:t>
      </w:r>
      <w:r/>
    </w:p>
    <w:p>
      <w:pPr>
        <w:ind w:firstLine="420"/>
        <w:spacing w:line="360" w:lineRule="auto"/>
        <w:rPr>
          <w:rFonts w:hint="eastAsia" w:ascii="宋体" w:hAnsi="宋体" w:cs="宋体"/>
          <w:szCs w:val="21"/>
        </w:rPr>
      </w:pPr>
      <w:r>
        <w:rPr>
          <w:rFonts w:hint="eastAsia" w:ascii="宋体" w:hAnsi="宋体" w:cs="宋体"/>
          <w:szCs w:val="21"/>
        </w:rPr>
        <w:t xml:space="preserve">8.10通过验收后</w:t>
      </w:r>
      <w:r>
        <w:rPr>
          <w:rFonts w:hint="eastAsia" w:ascii="宋体" w:hAnsi="宋体" w:cs="宋体"/>
          <w:szCs w:val="21"/>
          <w:u w:val="single"/>
        </w:rPr>
        <w:t xml:space="preserve">5</w:t>
      </w:r>
      <w:r>
        <w:rPr>
          <w:rFonts w:hint="eastAsia" w:ascii="宋体" w:hAnsi="宋体" w:cs="宋体"/>
          <w:szCs w:val="21"/>
        </w:rPr>
        <w:t xml:space="preserve">个日历天内乙方必须将施工队伍、施工机具、周转材料等全部撤清，所有建筑垃圾等必须清运，保持施工现场平整、整洁，如不清运，甲方委托清运，费用由乙方承担在决算中扣除；甲方提供的现场设施应完好，损坏需赔偿。</w:t>
      </w:r>
      <w:r/>
    </w:p>
    <w:p>
      <w:pPr>
        <w:ind w:firstLine="420"/>
        <w:spacing w:line="360" w:lineRule="auto"/>
        <w:rPr>
          <w:rFonts w:hint="eastAsia" w:ascii="宋体" w:hAnsi="宋体" w:cs="宋体"/>
          <w:szCs w:val="21"/>
        </w:rPr>
      </w:pPr>
      <w:r>
        <w:rPr>
          <w:rFonts w:hint="eastAsia" w:ascii="宋体" w:hAnsi="宋体" w:cs="宋体"/>
          <w:szCs w:val="21"/>
        </w:rPr>
        <w:t xml:space="preserve">8.11本工程缺陷责任期为</w:t>
      </w:r>
      <w:r>
        <w:rPr>
          <w:rFonts w:hint="eastAsia" w:ascii="宋体" w:hAnsi="宋体" w:cs="宋体"/>
          <w:szCs w:val="21"/>
          <w:u w:val="single"/>
        </w:rPr>
        <w:t xml:space="preserve"> 2 </w:t>
      </w:r>
      <w:r>
        <w:rPr>
          <w:rFonts w:hint="eastAsia" w:ascii="宋体" w:hAnsi="宋体" w:cs="宋体"/>
          <w:szCs w:val="21"/>
        </w:rPr>
        <w:t xml:space="preserve">年，自工程竣工验收合格之日起算。保修期届满前，乙方须对工程进行全面检查，使本工程达到合同所要求的条件及甲方认为合格的程度。</w:t>
      </w:r>
      <w:r/>
    </w:p>
    <w:p>
      <w:pPr>
        <w:ind w:firstLine="420"/>
        <w:spacing w:line="360" w:lineRule="auto"/>
        <w:rPr>
          <w:rFonts w:hint="eastAsia" w:ascii="宋体" w:hAnsi="宋体" w:cs="宋体"/>
          <w:szCs w:val="21"/>
        </w:rPr>
      </w:pPr>
      <w:r>
        <w:rPr>
          <w:rFonts w:hint="eastAsia" w:ascii="宋体" w:hAnsi="宋体" w:cs="宋体"/>
          <w:szCs w:val="21"/>
        </w:rPr>
        <w:t xml:space="preserve">8.12在缺陷责任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spacing w:line="360" w:lineRule="auto"/>
        <w:rPr>
          <w:rFonts w:hint="eastAsia" w:ascii="宋体" w:hAnsi="宋体" w:cs="宋体"/>
          <w:szCs w:val="21"/>
        </w:rPr>
      </w:pPr>
      <w:r>
        <w:rPr>
          <w:rFonts w:hint="eastAsia" w:ascii="宋体" w:hAnsi="宋体" w:cs="宋体"/>
          <w:szCs w:val="21"/>
        </w:rPr>
        <w:t xml:space="preserve">8.13实际进入施工现场组织施工的项目经理必须是投标项目经理，施工过程中不得更换。如更换，被更换的项目经理资质等级及所完成工程业绩等不得低于原项目经理相应条件，并征得甲方书面同意。</w:t>
      </w:r>
      <w:r/>
    </w:p>
    <w:p>
      <w:pPr>
        <w:ind w:firstLine="420"/>
        <w:spacing w:line="360" w:lineRule="auto"/>
        <w:rPr>
          <w:rFonts w:hint="eastAsia" w:ascii="宋体" w:hAnsi="宋体" w:cs="宋体"/>
          <w:szCs w:val="21"/>
        </w:rPr>
      </w:pPr>
      <w:r>
        <w:rPr>
          <w:rFonts w:hint="eastAsia" w:ascii="宋体" w:hAnsi="宋体" w:cs="宋体"/>
          <w:szCs w:val="21"/>
        </w:rPr>
        <w:t xml:space="preserve">8.14甲方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r/>
    </w:p>
    <w:p>
      <w:pPr>
        <w:ind w:firstLine="420"/>
        <w:spacing w:line="360" w:lineRule="auto"/>
        <w:rPr>
          <w:rFonts w:hint="eastAsia" w:ascii="宋体" w:hAnsi="宋体" w:cs="宋体"/>
          <w:szCs w:val="21"/>
        </w:rPr>
      </w:pPr>
      <w:r>
        <w:rPr>
          <w:rFonts w:hint="eastAsia" w:ascii="宋体" w:hAnsi="宋体" w:cs="宋体"/>
          <w:szCs w:val="21"/>
        </w:rPr>
        <w:t xml:space="preserve">8.15遵守政府和甲方对施工现场的规定和要求，承担因自身原因违反有关规定造成的损失和罚款。</w:t>
      </w:r>
      <w:r/>
    </w:p>
    <w:p>
      <w:pPr>
        <w:ind w:firstLine="420"/>
        <w:spacing w:line="360" w:lineRule="auto"/>
        <w:rPr>
          <w:rFonts w:hint="eastAsia" w:ascii="宋体" w:hAnsi="宋体" w:cs="宋体"/>
          <w:szCs w:val="21"/>
        </w:rPr>
      </w:pPr>
      <w:r>
        <w:rPr>
          <w:rFonts w:hint="eastAsia" w:ascii="宋体" w:hAnsi="宋体" w:cs="宋体"/>
          <w:szCs w:val="21"/>
        </w:rPr>
        <w:t xml:space="preserve">8.16乙方应服从甲方的制度、会议、通知等形式的管理，以整个项目全局为重，除履行合同义务外应积极配合其他进场施工单位完成项目目标。甲方对确有证据证明承包人配合、协调不力的行为有权予以罚款。</w:t>
      </w:r>
      <w:r/>
    </w:p>
    <w:p>
      <w:pPr>
        <w:ind w:firstLine="420"/>
        <w:spacing w:line="360" w:lineRule="auto"/>
        <w:rPr>
          <w:rFonts w:hint="eastAsia" w:ascii="宋体" w:hAnsi="宋体" w:cs="宋体"/>
          <w:szCs w:val="21"/>
        </w:rPr>
      </w:pPr>
      <w:r>
        <w:rPr>
          <w:rFonts w:hint="eastAsia" w:ascii="宋体" w:hAnsi="宋体" w:cs="宋体"/>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firstLine="420"/>
        <w:spacing w:line="360" w:lineRule="auto"/>
        <w:rPr>
          <w:rFonts w:hint="eastAsia" w:ascii="宋体" w:hAnsi="宋体" w:cs="宋体"/>
          <w:szCs w:val="21"/>
        </w:rPr>
      </w:pPr>
      <w:r>
        <w:rPr>
          <w:rFonts w:hint="eastAsia" w:ascii="宋体" w:hAnsi="宋体" w:cs="宋体"/>
          <w:szCs w:val="21"/>
        </w:rPr>
        <w:t xml:space="preserve">8.18因乙方违反本合同约定而发生诉讼或仲裁的，甲方因此所产生的包括但不限于诉讼费、仲裁费、律师费等均由乙方承担。</w:t>
      </w:r>
      <w:r/>
    </w:p>
    <w:p>
      <w:pPr>
        <w:ind w:firstLine="422"/>
        <w:spacing w:line="360" w:lineRule="auto"/>
        <w:rPr>
          <w:rFonts w:hint="eastAsia" w:ascii="宋体" w:hAnsi="宋体" w:cs="宋体"/>
          <w:b/>
          <w:szCs w:val="21"/>
        </w:rPr>
      </w:pPr>
      <w:r/>
      <w:bookmarkStart w:id="48" w:name="_Toc17660"/>
      <w:r/>
      <w:bookmarkStart w:id="49" w:name="_Toc15139"/>
      <w:r/>
      <w:bookmarkStart w:id="50" w:name="_Toc19622"/>
      <w:r>
        <w:rPr>
          <w:rFonts w:hint="eastAsia" w:ascii="宋体" w:hAnsi="宋体" w:cs="宋体"/>
          <w:b/>
          <w:szCs w:val="21"/>
        </w:rPr>
        <w:t xml:space="preserve">9、关于工程价款及结算的约定</w:t>
      </w:r>
      <w:bookmarkEnd w:id="48"/>
      <w:r/>
      <w:bookmarkEnd w:id="49"/>
      <w:r/>
      <w:bookmarkEnd w:id="50"/>
      <w:r/>
      <w:r/>
    </w:p>
    <w:p>
      <w:pPr>
        <w:ind w:firstLine="420"/>
        <w:spacing w:line="360" w:lineRule="auto"/>
        <w:rPr>
          <w:rFonts w:hint="eastAsia" w:ascii="宋体" w:hAnsi="宋体" w:cs="宋体"/>
          <w:szCs w:val="21"/>
        </w:rPr>
      </w:pPr>
      <w:r>
        <w:rPr>
          <w:rFonts w:hint="eastAsia" w:ascii="宋体" w:hAnsi="宋体" w:cs="宋体"/>
          <w:szCs w:val="21"/>
        </w:rPr>
        <w:t xml:space="preserve">9.1 双方商定本合同价款采用第</w:t>
      </w:r>
      <w:r>
        <w:rPr>
          <w:rFonts w:hint="eastAsia" w:ascii="宋体" w:hAnsi="宋体" w:cs="宋体"/>
          <w:szCs w:val="21"/>
          <w:u w:val="single"/>
        </w:rPr>
        <w:t xml:space="preserve">（a）</w:t>
      </w:r>
      <w:r>
        <w:rPr>
          <w:rFonts w:hint="eastAsia" w:ascii="宋体" w:hAnsi="宋体" w:cs="宋体"/>
          <w:szCs w:val="21"/>
        </w:rPr>
        <w:t xml:space="preserve">种：</w:t>
      </w:r>
      <w:r/>
    </w:p>
    <w:p>
      <w:pPr>
        <w:ind w:firstLine="420"/>
        <w:spacing w:line="360" w:lineRule="auto"/>
        <w:rPr>
          <w:rFonts w:hint="eastAsia" w:ascii="宋体" w:hAnsi="宋体" w:cs="宋体"/>
          <w:szCs w:val="21"/>
        </w:rPr>
      </w:pPr>
      <w:r>
        <w:rPr>
          <w:rFonts w:hint="eastAsia" w:ascii="宋体" w:hAnsi="宋体" w:cs="宋体"/>
          <w:szCs w:val="21"/>
        </w:rPr>
        <w:t xml:space="preserve">(a)固定价格（固定单价）：承包人报价时应充分考虑工程期间的市场风险和政策性调整因素，将风险因数计入报价，中标后招标人对合同单价不作调整，工程量按实计量，以最终结算工程量为准。工程量清单中标价的单价或金额，应包括所需人工费、施工机械使用费、材料费、其他（运杂费、检测费、质检费、安装费、缺陷修复费、保险费，以及合同明示或暗示的风险、责任和义务等），以及管理费、利润、税金等。本招标文件中另有规定的除外。</w:t>
      </w:r>
      <w:r/>
    </w:p>
    <w:p>
      <w:pPr>
        <w:ind w:firstLine="420"/>
        <w:spacing w:line="360" w:lineRule="auto"/>
        <w:rPr>
          <w:rFonts w:hint="eastAsia" w:ascii="宋体" w:hAnsi="宋体" w:cs="宋体"/>
          <w:szCs w:val="21"/>
        </w:rPr>
      </w:pPr>
      <w:r>
        <w:rPr>
          <w:rFonts w:hint="eastAsia" w:ascii="宋体" w:hAnsi="宋体" w:cs="宋体"/>
          <w:szCs w:val="21"/>
        </w:rPr>
        <w:t xml:space="preserve">(b)固定价格加</w:t>
      </w:r>
      <w:r>
        <w:rPr>
          <w:rFonts w:hint="eastAsia" w:ascii="宋体" w:hAnsi="宋体" w:cs="宋体"/>
          <w:szCs w:val="21"/>
          <w:u w:val="single"/>
        </w:rPr>
        <w:t xml:space="preserve">   </w:t>
      </w:r>
      <w:r>
        <w:rPr>
          <w:rFonts w:hint="eastAsia" w:ascii="宋体" w:hAnsi="宋体" w:cs="宋体"/>
          <w:szCs w:val="21"/>
        </w:rPr>
        <w:t xml:space="preserve">%包干风险系数计算。包干风险包括内容：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c)可调价格：施工期间人工费用不调整，不随国家（江苏省、扬州市）颁布的政策性文件调整，且不受任何工期延误原因的影响；主要材料、工程设备价格波动于工程交付前一律不调整，且不受任何工期延误原因的影响。</w:t>
      </w:r>
      <w:r/>
    </w:p>
    <w:p>
      <w:pPr>
        <w:pStyle w:val="1132"/>
        <w:ind w:firstLine="420"/>
        <w:spacing w:line="360" w:lineRule="auto"/>
        <w:rPr>
          <w:rFonts w:hint="eastAsia" w:ascii="宋体" w:hAnsi="宋体" w:cs="宋体"/>
          <w:szCs w:val="21"/>
        </w:rPr>
      </w:pPr>
      <w:r>
        <w:rPr>
          <w:rFonts w:hint="eastAsia" w:ascii="宋体" w:hAnsi="宋体" w:cs="宋体"/>
          <w:szCs w:val="21"/>
        </w:rPr>
        <w:t xml:space="preserve">9.2结算</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本工程结算价需经有关部门审定确认，具体如下：</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（a）本工程结算价需经有关部门审定确认，本工程安全文明施工措施费计取基本费及扬尘污染防治增加费，结算时按有关部门核定调整。</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（b）乙方竣工验收合格后30天内提交结算送审资料进行结算。因乙方自身原因超过合同约定时间报送的关于工程量变更等导致工程款变化的结算资料不作为审查的依据。</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（c）乙方提供的竣工资料如有缺项（如试验记录、调试记录等），则视为该项工序现场未做，在工程结算中此部分费用将予以扣除。</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d）本工程最终结算价以审计单位审核为准。为避免乙方虚报竣工结算价款，审计核减率在5%以下（含5%），审核费用由甲方承担，核减率在5%以上，超出部分审核费用由乙方承担，在结算付款中扣除。因甲方原因导致的核减不计入考核。</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（e）乙方需提供发票。</w:t>
      </w:r>
      <w:r/>
    </w:p>
    <w:p>
      <w:pPr>
        <w:ind w:firstLine="420"/>
        <w:spacing w:line="360" w:lineRule="auto"/>
        <w:tabs>
          <w:tab w:val="left" w:pos="0" w:leader="none"/>
        </w:tabs>
      </w:pPr>
      <w:r>
        <w:rPr>
          <w:rFonts w:hint="eastAsia" w:ascii="宋体" w:hAnsi="宋体" w:cs="宋体"/>
          <w:szCs w:val="21"/>
        </w:rPr>
        <w:t xml:space="preserve">（f）本工程固定单价结算。</w:t>
      </w:r>
      <w:r/>
    </w:p>
    <w:p>
      <w:pPr>
        <w:ind w:firstLine="422"/>
        <w:spacing w:line="360" w:lineRule="auto"/>
        <w:rPr>
          <w:rFonts w:hint="eastAsia" w:ascii="宋体" w:hAnsi="宋体" w:cs="宋体"/>
          <w:b/>
          <w:szCs w:val="21"/>
        </w:rPr>
      </w:pPr>
      <w:r>
        <w:rPr>
          <w:rFonts w:hint="eastAsia" w:ascii="宋体" w:hAnsi="宋体" w:cs="宋体"/>
          <w:b/>
          <w:szCs w:val="21"/>
        </w:rPr>
        <w:t xml:space="preserve">10、关于材料及配件供应的约定</w:t>
      </w:r>
      <w:r/>
    </w:p>
    <w:p>
      <w:pPr>
        <w:ind w:firstLine="420"/>
        <w:spacing w:line="360" w:lineRule="auto"/>
        <w:rPr>
          <w:rFonts w:hint="eastAsia" w:ascii="宋体" w:hAnsi="宋体" w:cs="宋体"/>
          <w:szCs w:val="21"/>
        </w:rPr>
      </w:pPr>
      <w:r>
        <w:rPr>
          <w:rFonts w:hint="eastAsia" w:ascii="宋体" w:hAnsi="宋体" w:cs="宋体"/>
          <w:szCs w:val="21"/>
        </w:rPr>
        <w:t xml:space="preserve">10.1凡由乙方采购的材料及配件、设备，如不符合质量要求或规格有差异，应禁止使用。若已使用，对工程造成的损失由乙方负责。</w:t>
      </w:r>
      <w:r/>
    </w:p>
    <w:p>
      <w:pPr>
        <w:ind w:firstLine="420"/>
        <w:spacing w:line="360" w:lineRule="auto"/>
        <w:rPr>
          <w:rFonts w:hint="eastAsia" w:ascii="宋体" w:hAnsi="宋体" w:cs="宋体"/>
          <w:szCs w:val="21"/>
        </w:rPr>
      </w:pPr>
      <w:r>
        <w:rPr>
          <w:rFonts w:hint="eastAsia" w:ascii="宋体" w:hAnsi="宋体" w:cs="宋体"/>
          <w:szCs w:val="21"/>
        </w:rPr>
        <w:t xml:space="preserve">10.2工程项目中所用所有主材必须征得甲方认可。</w:t>
      </w:r>
      <w:r/>
    </w:p>
    <w:p>
      <w:pPr>
        <w:ind w:firstLine="420"/>
        <w:spacing w:line="360" w:lineRule="auto"/>
        <w:rPr>
          <w:rFonts w:hint="eastAsia" w:ascii="宋体" w:hAnsi="宋体" w:cs="宋体"/>
          <w:szCs w:val="21"/>
        </w:rPr>
      </w:pPr>
      <w:r>
        <w:rPr>
          <w:rFonts w:hint="eastAsia" w:ascii="宋体" w:hAnsi="宋体" w:cs="宋体"/>
          <w:szCs w:val="21"/>
        </w:rPr>
        <w:t xml:space="preserve">10.3承包人采购材料设备设施：</w:t>
      </w:r>
      <w:r>
        <w:rPr>
          <w:rFonts w:hint="eastAsia" w:ascii="宋体" w:hAnsi="宋体" w:cs="宋体"/>
          <w:szCs w:val="21"/>
          <w:u w:val="single"/>
        </w:rPr>
        <w:t xml:space="preserve">其采购、运输、验收、检验、保管等费用由承包人负责</w:t>
      </w:r>
      <w:r>
        <w:rPr>
          <w:rFonts w:hint="eastAsia" w:ascii="宋体" w:hAnsi="宋体" w:cs="宋体"/>
          <w:szCs w:val="21"/>
        </w:rPr>
        <w:t xml:space="preserve">。</w:t>
      </w:r>
      <w:r/>
    </w:p>
    <w:p>
      <w:pPr>
        <w:ind w:firstLine="420"/>
        <w:spacing w:line="360" w:lineRule="auto"/>
        <w:rPr>
          <w:rFonts w:hint="eastAsia" w:ascii="宋体" w:hAnsi="宋体" w:cs="宋体"/>
          <w:b/>
          <w:szCs w:val="21"/>
          <w:u w:val="single"/>
        </w:rPr>
      </w:pPr>
      <w:r>
        <w:rPr>
          <w:rFonts w:hint="eastAsia" w:ascii="宋体" w:hAnsi="宋体" w:cs="宋体"/>
          <w:szCs w:val="21"/>
          <w:u w:val="single"/>
        </w:rPr>
        <w:t xml:space="preserve">10.4承包人负责采购的主要材料设备设施，应为未使用过的全新物品符合设计和有关质量标准要求采购，并提供产品合格证明，对其质量负责；承包人采购的材料设备设施不符合设计和标准要求时，承包人应按要求时间运出施工场地，重新采购符合要求的产品，并承担由此产生的费用，由此延误的工期不予顺延。所用主材必须报发包人和监理工程师认可、审批、确认后方可使用，否则未经认可、审批、确认的材料不予结算。</w:t>
      </w:r>
      <w:r/>
    </w:p>
    <w:p>
      <w:pPr>
        <w:ind w:firstLine="420"/>
        <w:spacing w:line="360" w:lineRule="auto"/>
        <w:rPr>
          <w:rFonts w:hint="eastAsia" w:ascii="宋体" w:hAnsi="宋体" w:cs="宋体"/>
          <w:szCs w:val="21"/>
        </w:rPr>
      </w:pPr>
      <w:r>
        <w:rPr>
          <w:rFonts w:hint="eastAsia" w:ascii="宋体" w:hAnsi="宋体" w:cs="宋体"/>
          <w:szCs w:val="21"/>
        </w:rPr>
        <w:t xml:space="preserve">10.5</w:t>
      </w:r>
      <w:r>
        <w:rPr>
          <w:rFonts w:hint="eastAsia" w:ascii="宋体" w:hAnsi="宋体" w:cs="宋体"/>
          <w:szCs w:val="21"/>
          <w:u w:val="single"/>
        </w:rPr>
        <w:t xml:space="preserve">承包人采购的材料设备设施在使用前，承包人应当按要求进行检验或试验，检验合格后方能投入使用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10.6</w:t>
      </w:r>
      <w:r>
        <w:rPr>
          <w:rFonts w:hint="eastAsia" w:ascii="宋体" w:hAnsi="宋体" w:cs="宋体"/>
          <w:szCs w:val="21"/>
          <w:u w:val="single"/>
        </w:rPr>
        <w:t xml:space="preserve">承包人需要使用代用材料设备设施时，应经发包人和监理工程师认可后才能使用，由此增减的合同价款双方以书面的形式议定</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51" w:name="_Toc30565"/>
      <w:r/>
      <w:bookmarkStart w:id="52" w:name="_Toc12070"/>
      <w:r>
        <w:rPr>
          <w:rFonts w:hint="eastAsia" w:ascii="宋体" w:hAnsi="宋体" w:cs="宋体"/>
          <w:b/>
          <w:szCs w:val="21"/>
        </w:rPr>
        <w:t xml:space="preserve">11、有关安全生产的约定</w:t>
      </w:r>
      <w:bookmarkEnd w:id="51"/>
      <w:r/>
      <w:bookmarkEnd w:id="52"/>
      <w:r/>
      <w:r/>
    </w:p>
    <w:p>
      <w:pPr>
        <w:ind w:firstLine="420"/>
        <w:spacing w:line="360" w:lineRule="auto"/>
        <w:rPr>
          <w:rFonts w:hint="eastAsia" w:ascii="宋体" w:hAnsi="宋体" w:cs="宋体"/>
          <w:szCs w:val="21"/>
        </w:rPr>
      </w:pPr>
      <w:r>
        <w:rPr>
          <w:rFonts w:hint="eastAsia" w:ascii="宋体" w:hAnsi="宋体" w:cs="宋体"/>
          <w:szCs w:val="21"/>
        </w:rPr>
        <w:t xml:space="preserve">11.1 乙方在施工期间应严格遵守《建设工程安全生产管理条例》、《建筑安装工人安全技术操作规程》、《中华人民共和国消防条例》和其它相关的法规、规范。</w:t>
      </w:r>
      <w:r/>
    </w:p>
    <w:p>
      <w:pPr>
        <w:ind w:firstLine="420"/>
        <w:spacing w:line="360" w:lineRule="auto"/>
        <w:rPr>
          <w:rFonts w:hint="eastAsia" w:ascii="宋体" w:hAnsi="宋体" w:cs="宋体"/>
          <w:szCs w:val="21"/>
        </w:rPr>
      </w:pPr>
      <w:r>
        <w:rPr>
          <w:rFonts w:hint="eastAsia" w:ascii="宋体" w:hAnsi="宋体" w:cs="宋体"/>
          <w:szCs w:val="21"/>
        </w:rPr>
        <w:t xml:space="preserve">11.2 由于乙方在施工生产过程中违反有关安全操作规程、消防条例，导致发生安全或火灾等事故，乙方应承担由此引发的一切经济损失及法律责任。</w:t>
      </w:r>
      <w:r/>
    </w:p>
    <w:p>
      <w:pPr>
        <w:ind w:firstLine="420"/>
        <w:spacing w:line="360" w:lineRule="auto"/>
        <w:rPr>
          <w:rFonts w:hint="eastAsia" w:ascii="宋体" w:hAnsi="宋体" w:cs="宋体"/>
          <w:szCs w:val="21"/>
        </w:rPr>
      </w:pPr>
      <w:r>
        <w:rPr>
          <w:rFonts w:hint="eastAsia" w:ascii="宋体" w:hAnsi="宋体" w:cs="宋体"/>
          <w:szCs w:val="21"/>
        </w:rPr>
        <w:t xml:space="preserve">11.3 本改造施工工程必须达到现行版的国家及江苏省的一切有关法律、法规要求，若本工程实施期间有新的相关法律、法规标准出台，则仍应满足新的标准要求。</w:t>
      </w:r>
      <w:r/>
    </w:p>
    <w:p>
      <w:pPr>
        <w:ind w:firstLine="420"/>
        <w:spacing w:line="360" w:lineRule="auto"/>
        <w:rPr>
          <w:rFonts w:hint="eastAsia" w:ascii="宋体" w:hAnsi="宋体" w:cs="宋体"/>
          <w:szCs w:val="21"/>
        </w:rPr>
      </w:pPr>
      <w:r>
        <w:rPr>
          <w:rFonts w:hint="eastAsia" w:ascii="宋体" w:hAnsi="宋体" w:cs="宋体"/>
          <w:szCs w:val="21"/>
        </w:rPr>
        <w:t xml:space="preserve">11.4施工期间，乙方应及时</w:t>
      </w:r>
      <w:r>
        <w:rPr>
          <w:rFonts w:hint="eastAsia" w:ascii="宋体" w:hAnsi="宋体" w:cs="宋体"/>
          <w:szCs w:val="21"/>
        </w:rPr>
        <w:t xml:space="preserve">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w:t>
      </w:r>
      <w:r/>
    </w:p>
    <w:p>
      <w:pPr>
        <w:ind w:firstLine="420"/>
        <w:spacing w:line="360" w:lineRule="auto"/>
        <w:rPr>
          <w:rFonts w:hint="eastAsia" w:ascii="宋体" w:hAnsi="宋体" w:cs="宋体"/>
          <w:szCs w:val="21"/>
        </w:rPr>
      </w:pPr>
      <w:r>
        <w:rPr>
          <w:rFonts w:hint="eastAsia" w:ascii="宋体" w:hAnsi="宋体" w:cs="宋体"/>
          <w:szCs w:val="21"/>
        </w:rPr>
        <w:t xml:space="preserve">11.5因乙方原因造成的任何事故或工伤（包括第三者人员在内）所发生的依法应该支付的损失、赔偿费、补偿费用等责任由乙方承担。</w:t>
      </w:r>
      <w:r/>
    </w:p>
    <w:p>
      <w:pPr>
        <w:ind w:firstLine="420"/>
        <w:spacing w:line="360" w:lineRule="auto"/>
        <w:rPr>
          <w:rFonts w:hint="eastAsia" w:ascii="宋体" w:hAnsi="宋体" w:cs="宋体"/>
          <w:szCs w:val="21"/>
        </w:rPr>
      </w:pPr>
      <w:r>
        <w:rPr>
          <w:rFonts w:hint="eastAsia" w:ascii="宋体" w:hAnsi="宋体" w:cs="宋体"/>
          <w:szCs w:val="21"/>
        </w:rPr>
        <w:t xml:space="preserve">11.6若发生安全事故，乙方承担全部责任，与甲方无关。乙方应按规定立即报告建设主管部门并通知甲方和监理。如因此造成甲方承担责任的，甲方有权向乙方索赔。</w:t>
      </w:r>
      <w:r/>
    </w:p>
    <w:p>
      <w:pPr>
        <w:ind w:firstLine="422"/>
        <w:spacing w:line="360" w:lineRule="auto"/>
        <w:rPr>
          <w:rFonts w:hint="eastAsia" w:ascii="宋体" w:hAnsi="宋体" w:cs="宋体"/>
          <w:b/>
          <w:szCs w:val="21"/>
        </w:rPr>
      </w:pPr>
      <w:r/>
      <w:bookmarkStart w:id="53" w:name="_Toc10564"/>
      <w:r/>
      <w:bookmarkStart w:id="54" w:name="_Toc20065"/>
      <w:r/>
      <w:bookmarkStart w:id="55" w:name="_Toc32393"/>
      <w:r>
        <w:rPr>
          <w:rFonts w:hint="eastAsia" w:ascii="宋体" w:hAnsi="宋体" w:cs="宋体"/>
          <w:b/>
          <w:szCs w:val="21"/>
        </w:rPr>
        <w:t xml:space="preserve">12、奖励和违约责任</w:t>
      </w:r>
      <w:bookmarkEnd w:id="53"/>
      <w:r/>
      <w:bookmarkEnd w:id="54"/>
      <w:r/>
      <w:bookmarkEnd w:id="55"/>
      <w:r/>
      <w:r/>
    </w:p>
    <w:p>
      <w:pPr>
        <w:ind w:firstLine="420"/>
        <w:spacing w:line="360" w:lineRule="auto"/>
        <w:rPr>
          <w:rFonts w:hint="eastAsia" w:ascii="宋体" w:hAnsi="宋体" w:cs="宋体"/>
          <w:szCs w:val="21"/>
        </w:rPr>
      </w:pPr>
      <w:r>
        <w:rPr>
          <w:rFonts w:hint="eastAsia" w:ascii="宋体" w:hAnsi="宋体" w:cs="宋体"/>
          <w:szCs w:val="21"/>
        </w:rPr>
        <w:t xml:space="preserve">12.1 由于乙方原因，逾期竣工，每逾期一天，乙方支付甲方</w:t>
      </w:r>
      <w:r>
        <w:rPr>
          <w:rFonts w:hint="eastAsia" w:ascii="宋体" w:hAnsi="宋体" w:cs="宋体"/>
          <w:szCs w:val="21"/>
          <w:u w:val="single"/>
        </w:rPr>
        <w:t xml:space="preserve"> 1000 </w:t>
      </w:r>
      <w:r>
        <w:rPr>
          <w:rFonts w:hint="eastAsia" w:ascii="宋体" w:hAnsi="宋体" w:cs="宋体"/>
          <w:szCs w:val="21"/>
        </w:rPr>
        <w:t xml:space="preserve">元违约金。</w:t>
      </w:r>
      <w:r/>
    </w:p>
    <w:p>
      <w:pPr>
        <w:ind w:firstLine="422"/>
        <w:spacing w:line="360" w:lineRule="auto"/>
        <w:tabs>
          <w:tab w:val="left" w:pos="0" w:leader="none"/>
        </w:tabs>
        <w:rPr>
          <w:rFonts w:hint="eastAsia" w:ascii="宋体" w:hAnsi="宋体" w:cs="宋体"/>
          <w:b/>
          <w:szCs w:val="21"/>
        </w:rPr>
      </w:pPr>
      <w:r>
        <w:rPr>
          <w:rFonts w:hint="eastAsia" w:ascii="宋体" w:hAnsi="宋体" w:cs="宋体"/>
          <w:b/>
          <w:szCs w:val="21"/>
        </w:rPr>
        <w:t xml:space="preserve">12.2</w:t>
      </w:r>
      <w:r>
        <w:rPr>
          <w:rFonts w:hint="eastAsia" w:ascii="宋体" w:hAnsi="宋体" w:cs="宋体"/>
          <w:b/>
          <w:bCs/>
          <w:szCs w:val="21"/>
        </w:rPr>
        <w:t xml:space="preserve"> 未经甲方同意乙方不得更换项目负责人及项目管理班子人员</w:t>
      </w:r>
      <w:r>
        <w:rPr>
          <w:rFonts w:hint="eastAsia" w:ascii="宋体" w:hAnsi="宋体" w:cs="宋体"/>
          <w:b/>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12.3 乙方应妥善保护甲方提供的设备及工程成品，如造成损失，应照价赔偿。</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12.4未经甲方同意，乙方擅自拆改原建筑物结构或设备管线，由此发生的损失或事故（包括罚款），由乙方负责并承担损失。</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12.5 因乙方原因未能及时竣工验收，甲方必须提前使用的，产生的风险和损失由乙方承担。</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12.6因一方原因，合同无法继续履行时，应通知对方，办理合同终止协议，并由责任方赔偿对方由此造成的经济损失。</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12.7甲乙双方应严格履约，如违约，由违约方承付本合同标的总价5%的违约金给受损方，并赔偿受损方由此造成的一切经济损失。</w:t>
      </w:r>
      <w:r/>
    </w:p>
    <w:p>
      <w:pPr>
        <w:ind w:firstLine="422"/>
        <w:spacing w:line="360" w:lineRule="auto"/>
        <w:rPr>
          <w:rFonts w:hint="eastAsia" w:ascii="宋体" w:hAnsi="宋体" w:cs="宋体"/>
          <w:b/>
          <w:szCs w:val="21"/>
        </w:rPr>
      </w:pPr>
      <w:r/>
      <w:bookmarkStart w:id="56" w:name="_Toc27574"/>
      <w:r/>
      <w:bookmarkStart w:id="57" w:name="_Toc18413"/>
      <w:r/>
      <w:bookmarkStart w:id="58" w:name="_Toc9043"/>
      <w:r>
        <w:rPr>
          <w:rFonts w:hint="eastAsia" w:ascii="宋体" w:hAnsi="宋体" w:cs="宋体"/>
          <w:b/>
          <w:szCs w:val="21"/>
        </w:rPr>
        <w:t xml:space="preserve">13、不可抗力</w:t>
      </w:r>
      <w:bookmarkEnd w:id="56"/>
      <w:r/>
      <w:bookmarkEnd w:id="57"/>
      <w:r/>
      <w:bookmarkEnd w:id="58"/>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13.1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13.2 不可抗力影响时间持续30日以上时，甲乙双方及时解除合同；</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13.3 本条所述“不可抗力”是指不可预见、不能克服及不能避免的事件，包括战争、严重火灾、洪水、地震等。</w:t>
      </w:r>
      <w:r/>
    </w:p>
    <w:p>
      <w:pPr>
        <w:ind w:firstLine="422"/>
        <w:spacing w:line="360" w:lineRule="auto"/>
        <w:rPr>
          <w:rFonts w:hint="eastAsia" w:ascii="宋体" w:hAnsi="宋体" w:cs="宋体"/>
          <w:b/>
          <w:szCs w:val="21"/>
        </w:rPr>
      </w:pPr>
      <w:r/>
      <w:bookmarkStart w:id="59" w:name="_Toc18866"/>
      <w:r/>
      <w:bookmarkStart w:id="60" w:name="_Toc30793"/>
      <w:r/>
      <w:bookmarkStart w:id="61" w:name="_Toc29423"/>
      <w:r>
        <w:rPr>
          <w:rFonts w:hint="eastAsia" w:ascii="宋体" w:hAnsi="宋体" w:cs="宋体"/>
          <w:b/>
          <w:szCs w:val="21"/>
        </w:rPr>
        <w:t xml:space="preserve">14、纠纷解决办法</w:t>
      </w:r>
      <w:bookmarkEnd w:id="59"/>
      <w:r/>
      <w:bookmarkEnd w:id="60"/>
      <w:r/>
      <w:bookmarkEnd w:id="61"/>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14.1 在执行本合同中所发生的或与本合同有关的一切争端，甲方和乙方应通过友好协商的办法进行解决。如协商仍不能解决，则通过由项目所在地人民法院诉讼。</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14.2 在诉讼期间，本合同应继续执行。</w:t>
      </w:r>
      <w:r/>
    </w:p>
    <w:p>
      <w:pPr>
        <w:ind w:firstLine="422"/>
        <w:spacing w:line="360" w:lineRule="auto"/>
        <w:rPr>
          <w:rFonts w:hint="eastAsia" w:ascii="宋体" w:hAnsi="宋体" w:cs="宋体"/>
          <w:b/>
          <w:szCs w:val="21"/>
        </w:rPr>
      </w:pPr>
      <w:r/>
      <w:bookmarkStart w:id="62" w:name="_Toc423"/>
      <w:r/>
      <w:bookmarkStart w:id="63" w:name="_Toc22713"/>
      <w:r/>
      <w:bookmarkStart w:id="64" w:name="_Toc6553"/>
      <w:r>
        <w:rPr>
          <w:rFonts w:hint="eastAsia" w:ascii="宋体" w:hAnsi="宋体" w:cs="宋体"/>
          <w:b/>
          <w:szCs w:val="21"/>
        </w:rPr>
        <w:t xml:space="preserve">15、破产终止合同</w:t>
      </w:r>
      <w:bookmarkEnd w:id="62"/>
      <w:r/>
      <w:bookmarkEnd w:id="63"/>
      <w:r/>
      <w:bookmarkEnd w:id="64"/>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15.1如果乙方破产或无清偿能力时，甲方在任何时候书面通知乙方终止合同而不给乙方补偿。该终止合同将不损害或影响甲方已经或将要采取的补救措施的权利。 </w:t>
      </w:r>
      <w:r/>
    </w:p>
    <w:p>
      <w:pPr>
        <w:ind w:firstLine="422"/>
        <w:spacing w:line="360" w:lineRule="auto"/>
        <w:rPr>
          <w:rFonts w:hint="eastAsia" w:ascii="宋体" w:hAnsi="宋体" w:cs="宋体"/>
          <w:b/>
          <w:szCs w:val="21"/>
        </w:rPr>
      </w:pPr>
      <w:r/>
      <w:bookmarkStart w:id="65" w:name="_Toc9696"/>
      <w:r/>
      <w:bookmarkStart w:id="66" w:name="_Toc22147"/>
      <w:r/>
      <w:bookmarkStart w:id="67" w:name="_Toc25140"/>
      <w:r>
        <w:rPr>
          <w:rFonts w:hint="eastAsia" w:ascii="宋体" w:hAnsi="宋体" w:cs="宋体"/>
          <w:b/>
          <w:szCs w:val="21"/>
        </w:rPr>
        <w:t xml:space="preserve">16、分包和转让</w:t>
      </w:r>
      <w:bookmarkEnd w:id="65"/>
      <w:r/>
      <w:bookmarkEnd w:id="66"/>
      <w:r/>
      <w:bookmarkEnd w:id="67"/>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16.1 本合同中所有内容均不得转让及分包。</w:t>
      </w:r>
      <w:r/>
    </w:p>
    <w:p>
      <w:pPr>
        <w:ind w:firstLine="422"/>
        <w:spacing w:line="360" w:lineRule="auto"/>
        <w:rPr>
          <w:rFonts w:hint="eastAsia" w:ascii="宋体" w:hAnsi="宋体" w:cs="宋体"/>
          <w:b/>
          <w:szCs w:val="21"/>
        </w:rPr>
      </w:pPr>
      <w:r/>
      <w:bookmarkStart w:id="68" w:name="_Toc12322"/>
      <w:r/>
      <w:bookmarkStart w:id="69" w:name="_Toc30947"/>
      <w:r/>
      <w:bookmarkStart w:id="70" w:name="_Toc9886"/>
      <w:r>
        <w:rPr>
          <w:rFonts w:hint="eastAsia" w:ascii="宋体" w:hAnsi="宋体" w:cs="宋体"/>
          <w:b/>
          <w:szCs w:val="21"/>
        </w:rPr>
        <w:t xml:space="preserve">17、</w:t>
      </w:r>
      <w:bookmarkStart w:id="71" w:name="_Toc22000630"/>
      <w:r>
        <w:rPr>
          <w:rFonts w:hint="eastAsia" w:ascii="宋体" w:hAnsi="宋体" w:cs="宋体"/>
          <w:b/>
          <w:szCs w:val="21"/>
        </w:rPr>
        <w:t xml:space="preserve">合同生效及其它</w:t>
      </w:r>
      <w:bookmarkEnd w:id="68"/>
      <w:r/>
      <w:bookmarkEnd w:id="69"/>
      <w:r/>
      <w:bookmarkEnd w:id="70"/>
      <w:r/>
      <w:bookmarkEnd w:id="71"/>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17.1 合同经双方法定代表人或授权代表签字并加盖单位公章后生效。</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17.2 本合同一式四份，以中文书写，甲方、乙方各执二份。</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17.3本合同在执行过程中，如随项目的深化，如合同内容需修改或追加补充，应经甲方、乙方协商，并签署书面修改或补充协议。该协议将作为本合同不可分割的一部分。</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17.4 本合同应按照中华人民共和国的现行法律进行解释。</w:t>
      </w:r>
      <w:r/>
    </w:p>
    <w:p>
      <w:pPr>
        <w:pStyle w:val="1133"/>
        <w:ind w:left="2240"/>
        <w:spacing w:line="360" w:lineRule="auto"/>
        <w:rPr>
          <w:rFonts w:hint="eastAsia" w:ascii="宋体" w:hAnsi="宋体" w:cs="宋体"/>
          <w:szCs w:val="21"/>
        </w:rPr>
      </w:pPr>
      <w:r>
        <w:rPr>
          <w:rFonts w:hint="eastAsia" w:ascii="宋体" w:hAnsi="宋体" w:cs="宋体"/>
          <w:szCs w:val="21"/>
        </w:rPr>
      </w:r>
      <w:r/>
    </w:p>
    <w:p>
      <w:pPr>
        <w:pStyle w:val="1132"/>
        <w:ind w:firstLine="422"/>
        <w:jc w:val="left"/>
        <w:spacing w:line="400" w:lineRule="exact"/>
        <w:rPr>
          <w:rFonts w:hint="eastAsia" w:ascii="宋体" w:hAnsi="宋体" w:eastAsia="宋体"/>
          <w:szCs w:val="21"/>
          <w:lang w:eastAsia="zh-CN"/>
        </w:rPr>
      </w:pPr>
      <w:r>
        <w:rPr>
          <w:rFonts w:hint="eastAsia"/>
          <w:b/>
          <w:bCs/>
          <w:lang w:val="en-US" w:eastAsia="zh-CN"/>
        </w:rPr>
        <w:t xml:space="preserve"> </w:t>
      </w:r>
      <w:r/>
    </w:p>
    <w:p>
      <w:pPr>
        <w:pStyle w:val="1132"/>
        <w:ind w:firstLine="420"/>
        <w:jc w:val="left"/>
        <w:spacing w:line="400" w:lineRule="exact"/>
        <w:rPr>
          <w:rFonts w:hint="eastAsia" w:ascii="宋体" w:hAnsi="宋体"/>
          <w:szCs w:val="21"/>
        </w:rPr>
      </w:pPr>
      <w:r>
        <w:rPr>
          <w:rFonts w:hint="eastAsia" w:ascii="宋体" w:hAnsi="宋体"/>
          <w:szCs w:val="21"/>
        </w:rPr>
      </w:r>
      <w:r/>
    </w:p>
    <w:p>
      <w:pPr>
        <w:pStyle w:val="1132"/>
        <w:ind w:firstLine="420"/>
        <w:jc w:val="left"/>
        <w:spacing w:line="400" w:lineRule="exact"/>
        <w:rPr>
          <w:rFonts w:hint="eastAsia" w:ascii="宋体" w:hAnsi="宋体"/>
          <w:szCs w:val="21"/>
        </w:rPr>
      </w:pPr>
      <w:r>
        <w:rPr>
          <w:rFonts w:hint="eastAsia" w:ascii="宋体" w:hAnsi="宋体"/>
          <w:szCs w:val="21"/>
        </w:rPr>
      </w:r>
      <w:r/>
    </w:p>
    <w:p>
      <w:pPr>
        <w:pStyle w:val="1132"/>
        <w:ind w:firstLine="420"/>
        <w:jc w:val="left"/>
        <w:spacing w:line="400" w:lineRule="exact"/>
        <w:rPr>
          <w:rFonts w:hint="eastAsia" w:ascii="宋体" w:hAnsi="宋体"/>
          <w:szCs w:val="21"/>
        </w:rPr>
      </w:pPr>
      <w:r>
        <w:rPr>
          <w:rFonts w:hint="eastAsia" w:ascii="宋体" w:hAnsi="宋体"/>
          <w:szCs w:val="21"/>
        </w:rPr>
      </w:r>
      <w:r/>
    </w:p>
    <w:p>
      <w:pPr>
        <w:pStyle w:val="1132"/>
        <w:ind w:firstLine="420"/>
        <w:jc w:val="left"/>
        <w:spacing w:line="400" w:lineRule="exact"/>
        <w:rPr>
          <w:rFonts w:hint="eastAsia" w:ascii="宋体" w:hAnsi="宋体"/>
          <w:szCs w:val="21"/>
        </w:rPr>
      </w:pPr>
      <w:r>
        <w:rPr>
          <w:rFonts w:hint="eastAsia" w:ascii="宋体" w:hAnsi="宋体"/>
          <w:szCs w:val="21"/>
        </w:rPr>
      </w:r>
      <w:r/>
    </w:p>
    <w:p>
      <w:pPr>
        <w:pStyle w:val="1132"/>
        <w:ind w:firstLine="420"/>
        <w:jc w:val="left"/>
        <w:spacing w:line="400" w:lineRule="exact"/>
        <w:rPr>
          <w:rFonts w:hint="eastAsia" w:ascii="宋体" w:hAnsi="宋体"/>
          <w:szCs w:val="21"/>
        </w:rPr>
      </w:pPr>
      <w:r>
        <w:rPr>
          <w:rFonts w:hint="eastAsia" w:ascii="宋体" w:hAnsi="宋体"/>
          <w:szCs w:val="21"/>
        </w:rPr>
      </w:r>
      <w:r/>
    </w:p>
    <w:p>
      <w:pPr>
        <w:pStyle w:val="1132"/>
        <w:ind w:firstLine="420"/>
        <w:jc w:val="left"/>
        <w:spacing w:line="400" w:lineRule="exact"/>
        <w:rPr>
          <w:rFonts w:hint="eastAsia" w:ascii="宋体" w:hAnsi="宋体"/>
          <w:szCs w:val="21"/>
        </w:rPr>
      </w:pPr>
      <w:r>
        <w:rPr>
          <w:rFonts w:hint="eastAsia" w:ascii="宋体" w:hAnsi="宋体"/>
          <w:szCs w:val="21"/>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甲  方（单位盖章）：      </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地  址：                               电  话：</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代表签字：</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日期：   年   月   日</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乙  方（单位盖章）：</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地  址：                               电  话：</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代表签字</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日期：   年   月   日</w:t>
      </w:r>
      <w:r/>
    </w:p>
    <w:p>
      <w:pPr>
        <w:pStyle w:val="1132"/>
        <w:ind w:firstLine="420"/>
        <w:jc w:val="left"/>
        <w:spacing w:line="360" w:lineRule="auto"/>
        <w:rPr>
          <w:rFonts w:hint="eastAsia" w:ascii="宋体" w:hAnsi="宋体" w:cs="宋体"/>
          <w:szCs w:val="21"/>
        </w:rPr>
      </w:pPr>
      <w:r>
        <w:rPr>
          <w:rFonts w:hint="eastAsia" w:ascii="宋体" w:hAnsi="宋体" w:cs="宋体"/>
          <w:szCs w:val="21"/>
        </w:rPr>
      </w:r>
      <w:r/>
    </w:p>
    <w:p>
      <w:pPr>
        <w:pStyle w:val="915"/>
        <w:spacing w:before="120" w:after="120" w:line="360" w:lineRule="auto"/>
        <w:rPr>
          <w:rFonts w:hint="eastAsia" w:hAnsi="宋体" w:cs="宋体"/>
          <w:szCs w:val="21"/>
        </w:rPr>
      </w:pPr>
      <w:r>
        <w:rPr>
          <w:rFonts w:hint="eastAsia" w:hAnsi="宋体" w:cs="宋体"/>
          <w:szCs w:val="21"/>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sectPr>
          <w:headerReference w:type="default" r:id="rId9"/>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b/>
          <w:bCs/>
          <w:sz w:val="24"/>
        </w:rPr>
      </w:r>
      <w:r/>
    </w:p>
    <w:p>
      <w:pPr>
        <w:jc w:val="center"/>
        <w:spacing w:line="360" w:lineRule="auto"/>
        <w:rPr>
          <w:rFonts w:ascii="宋体" w:hAnsi="宋体" w:cs="宋体"/>
          <w:b/>
          <w:bCs/>
          <w:sz w:val="24"/>
          <w:szCs w:val="24"/>
        </w:rPr>
      </w:pPr>
      <w:r>
        <w:rPr>
          <w:rFonts w:hint="eastAsia" w:ascii="宋体" w:hAnsi="宋体"/>
          <w:b/>
          <w:bCs/>
          <w:sz w:val="32"/>
        </w:rPr>
        <w:t xml:space="preserve"> </w:t>
      </w:r>
      <w:r>
        <w:rPr>
          <w:rFonts w:hint="eastAsia" w:ascii="宋体" w:hAnsi="宋体" w:cs="宋体"/>
          <w:b/>
          <w:bCs/>
          <w:sz w:val="24"/>
          <w:szCs w:val="24"/>
        </w:rPr>
        <w:t xml:space="preserve">工程质量保修书</w:t>
      </w:r>
      <w:r/>
    </w:p>
    <w:p>
      <w:pPr>
        <w:contextualSpacing/>
        <w:spacing w:line="360" w:lineRule="auto"/>
        <w:rPr>
          <w:rFonts w:ascii="宋体" w:hAnsi="宋体" w:cs="宋体"/>
          <w:szCs w:val="21"/>
        </w:rPr>
      </w:pPr>
      <w:r>
        <w:rPr>
          <w:rFonts w:hint="eastAsia" w:ascii="宋体" w:hAnsi="宋体" w:cs="宋体"/>
          <w:szCs w:val="21"/>
        </w:rPr>
        <w:t xml:space="preserve">发包人（甲方）：</w:t>
      </w:r>
      <w:r>
        <w:rPr>
          <w:bCs/>
          <w:color w:val="000000"/>
          <w:szCs w:val="21"/>
          <w:u w:val="single"/>
        </w:rPr>
        <w:t xml:space="preserve">          </w:t>
      </w:r>
      <w:r/>
    </w:p>
    <w:p>
      <w:pPr>
        <w:contextualSpacing/>
        <w:spacing w:line="360" w:lineRule="auto"/>
        <w:rPr>
          <w:rFonts w:ascii="宋体" w:hAnsi="宋体" w:cs="宋体"/>
          <w:b/>
          <w:szCs w:val="21"/>
        </w:rPr>
      </w:pPr>
      <w:r>
        <w:rPr>
          <w:rFonts w:hint="eastAsia" w:ascii="宋体" w:hAnsi="宋体" w:cs="宋体"/>
          <w:szCs w:val="21"/>
        </w:rPr>
        <w:t xml:space="preserve">承包人（乙方）：</w:t>
      </w:r>
      <w:r>
        <w:rPr>
          <w:bCs/>
          <w:color w:val="000000"/>
          <w:szCs w:val="21"/>
          <w:u w:val="single"/>
        </w:rPr>
        <w:t xml:space="preserve">          </w:t>
      </w:r>
      <w:r/>
    </w:p>
    <w:p>
      <w:pPr>
        <w:contextualSpacing/>
        <w:ind w:firstLine="420"/>
        <w:spacing w:line="360" w:lineRule="auto"/>
        <w:rPr>
          <w:rFonts w:ascii="宋体" w:hAnsi="宋体" w:cs="宋体"/>
          <w:color w:val="000000"/>
          <w:szCs w:val="21"/>
        </w:rPr>
      </w:pPr>
      <w:r>
        <w:rPr>
          <w:rFonts w:hint="eastAsia" w:ascii="宋体" w:hAnsi="宋体" w:cs="宋体"/>
          <w:szCs w:val="21"/>
        </w:rPr>
        <w:t xml:space="preserve">甲乙双方根据《中华人民共和国建筑法》、《建设工程质量管理条例》和《房屋建筑工程质量保修办法》，经协商一致，对</w:t>
      </w:r>
      <w:r>
        <w:rPr>
          <w:rFonts w:hint="eastAsia"/>
          <w:bCs/>
          <w:color w:val="000000"/>
          <w:szCs w:val="21"/>
          <w:u w:val="single"/>
        </w:rPr>
        <w:t xml:space="preserve">                          </w:t>
      </w:r>
      <w:r>
        <w:rPr>
          <w:rFonts w:hint="eastAsia" w:ascii="宋体" w:hAnsi="宋体" w:cs="宋体"/>
          <w:color w:val="000000"/>
          <w:szCs w:val="21"/>
        </w:rPr>
        <w:t xml:space="preserve">签订工程质量保修书。</w:t>
      </w:r>
      <w:r/>
    </w:p>
    <w:p>
      <w:pPr>
        <w:contextualSpacing/>
        <w:ind w:firstLine="422"/>
        <w:jc w:val="left"/>
        <w:spacing w:line="360" w:lineRule="auto"/>
        <w:widowControl/>
        <w:rPr>
          <w:rFonts w:ascii="宋体" w:hAnsi="宋体" w:cs="宋体"/>
          <w:b/>
          <w:bCs/>
          <w:szCs w:val="21"/>
        </w:rPr>
      </w:pPr>
      <w:r>
        <w:rPr>
          <w:rFonts w:hint="eastAsia" w:ascii="宋体" w:hAnsi="宋体" w:cs="宋体"/>
          <w:b/>
          <w:bCs/>
          <w:szCs w:val="21"/>
        </w:rPr>
        <w:t xml:space="preserve">一、工程质量保修范围和内容</w:t>
      </w:r>
      <w:r/>
    </w:p>
    <w:p>
      <w:pPr>
        <w:contextualSpacing/>
        <w:ind w:firstLine="420"/>
        <w:jc w:val="left"/>
        <w:spacing w:before="100" w:beforeAutospacing="1" w:after="100" w:afterAutospacing="1" w:line="360" w:lineRule="auto"/>
        <w:widowControl/>
        <w:rPr>
          <w:rFonts w:ascii="宋体" w:hAnsi="宋体" w:cs="宋体"/>
          <w:b/>
          <w:szCs w:val="21"/>
          <w:u w:val="single"/>
        </w:rPr>
      </w:pPr>
      <w:r>
        <w:rPr>
          <w:rFonts w:hint="eastAsia" w:ascii="宋体" w:hAnsi="宋体" w:cs="宋体"/>
          <w:szCs w:val="21"/>
        </w:rPr>
        <w:t xml:space="preserve">1、乙方在质量保修期内，按照有关法律、法规、规章的管理规定和双方约定，承担本工程质量保修责任。质量保修范围内包括合同约定的全部承包项目。具体质量保修内容双方约定如下：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b/>
          <w:szCs w:val="21"/>
          <w:u w:val="single"/>
        </w:rPr>
        <w:t xml:space="preserve">凡属乙方加工及施工工艺、施工方法及材料质量等质量问题造成的需返工修补的情况。</w:t>
      </w:r>
      <w:r/>
    </w:p>
    <w:p>
      <w:pPr>
        <w:contextualSpacing/>
        <w:ind w:firstLine="422"/>
        <w:jc w:val="left"/>
        <w:spacing w:before="100" w:beforeAutospacing="1" w:after="100" w:afterAutospacing="1" w:line="360" w:lineRule="auto"/>
        <w:widowControl/>
        <w:rPr>
          <w:rFonts w:ascii="宋体" w:hAnsi="宋体" w:cs="宋体"/>
          <w:b/>
          <w:bCs/>
          <w:szCs w:val="21"/>
        </w:rPr>
      </w:pPr>
      <w:r>
        <w:rPr>
          <w:rFonts w:hint="eastAsia" w:ascii="宋体" w:hAnsi="宋体" w:cs="宋体"/>
          <w:b/>
          <w:bCs/>
          <w:szCs w:val="21"/>
        </w:rPr>
        <w:t xml:space="preserve">二、质量保修期</w:t>
      </w:r>
      <w:r/>
    </w:p>
    <w:p>
      <w:pPr>
        <w:contextualSpacing/>
        <w:ind w:firstLine="420"/>
        <w:jc w:val="left"/>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1、质量保修期从工程实际竣工之日起开始计算。分单项竣工验收的工程，按单项工程分别计算质量保修期。双方根据《建设工程质量管理条例》及有关规定，约定本工程的质量保修期如下：</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rPr>
        <w:t xml:space="preserve">地基基础工程和主体结构工程为设计文件规定的工程合理使用年</w:t>
      </w:r>
      <w:r>
        <w:rPr>
          <w:rFonts w:hint="eastAsia" w:ascii="宋体" w:hAnsi="宋体" w:cs="宋体"/>
          <w:szCs w:val="21"/>
          <w:highlight w:val="none"/>
        </w:rPr>
        <w:t xml:space="preserve">限；</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本工程质量保修期为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 ，从工程竣工验收合格之日起，</w:t>
      </w:r>
      <w:r>
        <w:rPr>
          <w:rFonts w:hint="eastAsia" w:ascii="宋体" w:hAnsi="宋体" w:cs="宋体"/>
          <w:szCs w:val="21"/>
          <w:highlight w:val="none"/>
          <w:u w:val="single"/>
        </w:rPr>
        <w:t xml:space="preserve"> 2 </w:t>
      </w:r>
      <w:r>
        <w:rPr>
          <w:rFonts w:hint="eastAsia" w:ascii="宋体" w:hAnsi="宋体" w:cs="宋体"/>
          <w:szCs w:val="21"/>
          <w:highlight w:val="none"/>
        </w:rPr>
        <w:t xml:space="preserve">年内因工程质量问题所发生的材料费、保修人工费等均由乙方负责免费维修和更换。</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2、在乙方对质量保证期内出现的质量问题进行维修时，乙方应相应延长维修或更换部分的质量保证期。</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3、质量保证期内因甲方原因或自然灾害而造成的损坏，乙方不承担保修责任，但乙方有义务对此进行维修，维修发生的材料和人工费用由甲方承担。</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4、屋面防水工程、有防水要求的卫生间、房间和外墙面的防渗为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 年；</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5、装修工程为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contextualSpacing/>
        <w:ind w:firstLine="420"/>
        <w:jc w:val="left"/>
        <w:spacing w:before="100" w:beforeAutospacing="1" w:after="100" w:afterAutospacing="1" w:line="360" w:lineRule="auto"/>
        <w:widowControl/>
        <w:rPr>
          <w:rFonts w:hint="eastAsia" w:ascii="宋体" w:hAnsi="宋体" w:cs="宋体"/>
          <w:szCs w:val="21"/>
          <w:highlight w:val="none"/>
        </w:rPr>
      </w:pPr>
      <w:r>
        <w:rPr>
          <w:rFonts w:hint="eastAsia" w:ascii="宋体" w:hAnsi="宋体" w:cs="宋体"/>
          <w:szCs w:val="21"/>
          <w:highlight w:val="none"/>
        </w:rPr>
        <w:t xml:space="preserve">6、电气管线、给排水管道、设备安装工程为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三、质量保修责任</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1、属于保修范围、内容的项目，乙方应当在接到保修通知之日起7天内派人保修。乙方不在约定期限内派人保修的，甲方可以委托他人修理，保修费用从质量保修金内扣除。</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2、发生紧急抢修事故的，乙方在接到事故通知后，应当立即到达事故现场抢修。非乙方施工质量引起的事故，费用由甲方承担。</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3、在国家规定的工程合理使用年限内，乙方要确保工程质量。因乙方原因致使工程在合理使用年限内造成人身和财产损害的，乙方应承担损害赔偿责任。</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四、保修费用</w:t>
      </w:r>
      <w:r/>
    </w:p>
    <w:p>
      <w:pPr>
        <w:contextualSpacing/>
        <w:ind w:firstLine="420"/>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保修费用由造成质量缺陷的责任方承担。本工程约定的工程质量保修金为施工合同价的</w:t>
      </w:r>
      <w:r>
        <w:rPr>
          <w:rFonts w:hint="eastAsia" w:ascii="宋体" w:hAnsi="宋体" w:cs="宋体"/>
          <w:b/>
          <w:szCs w:val="21"/>
          <w:highlight w:val="none"/>
          <w:u w:val="single"/>
        </w:rPr>
        <w:t xml:space="preserve">  / </w:t>
      </w:r>
      <w:r>
        <w:rPr>
          <w:rFonts w:hint="eastAsia" w:ascii="宋体" w:hAnsi="宋体" w:cs="宋体"/>
          <w:szCs w:val="21"/>
          <w:highlight w:val="none"/>
        </w:rPr>
        <w:t xml:space="preserve">%。本工程双方约定的乙方向甲方支付工程质量保修金的金额为人民币（大写） ：</w:t>
      </w:r>
      <w:r>
        <w:rPr>
          <w:rFonts w:hint="eastAsia" w:ascii="宋体" w:hAnsi="宋体" w:cs="宋体"/>
          <w:b/>
          <w:szCs w:val="21"/>
          <w:highlight w:val="none"/>
          <w:u w:val="single"/>
        </w:rPr>
        <w:t xml:space="preserve">        </w:t>
      </w:r>
      <w:r>
        <w:rPr>
          <w:rFonts w:hint="eastAsia" w:ascii="宋体" w:hAnsi="宋体" w:cs="宋体"/>
          <w:szCs w:val="21"/>
          <w:highlight w:val="none"/>
        </w:rPr>
        <w:t xml:space="preserve"> ；质量保修金银行利率不计。</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五、质量保修金的退还</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甲方在质量保修期满后21天内，将剩余质量保修金（不计利息）返还乙方）。</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本项目质量保修金：无</w:t>
      </w:r>
      <w:r/>
    </w:p>
    <w:p>
      <w:pPr>
        <w:contextualSpacing/>
        <w:ind w:firstLine="422"/>
        <w:jc w:val="left"/>
        <w:spacing w:before="100" w:beforeAutospacing="1" w:after="100" w:afterAutospacing="1" w:line="360" w:lineRule="auto"/>
        <w:widowControl/>
        <w:rPr>
          <w:rFonts w:ascii="宋体" w:hAnsi="宋体" w:cs="宋体"/>
          <w:b/>
          <w:bCs/>
          <w:szCs w:val="21"/>
          <w:highlight w:val="none"/>
        </w:rPr>
      </w:pPr>
      <w:r>
        <w:rPr>
          <w:rFonts w:hint="eastAsia" w:ascii="宋体" w:hAnsi="宋体" w:cs="宋体"/>
          <w:b/>
          <w:bCs/>
          <w:szCs w:val="21"/>
          <w:highlight w:val="none"/>
        </w:rPr>
        <w:t xml:space="preserve">六、其他</w:t>
      </w:r>
      <w:r/>
    </w:p>
    <w:p>
      <w:pPr>
        <w:contextualSpacing/>
        <w:ind w:firstLine="420"/>
        <w:jc w:val="left"/>
        <w:spacing w:before="100" w:beforeAutospacing="1" w:after="100" w:afterAutospacing="1" w:line="360" w:lineRule="auto"/>
        <w:widowControl/>
        <w:rPr>
          <w:rFonts w:ascii="宋体" w:hAnsi="宋体" w:cs="宋体"/>
          <w:szCs w:val="21"/>
          <w:highlight w:val="none"/>
        </w:rPr>
      </w:pPr>
      <w:r>
        <w:rPr>
          <w:rFonts w:hint="eastAsia" w:ascii="宋体" w:hAnsi="宋体" w:cs="宋体"/>
          <w:szCs w:val="21"/>
          <w:highlight w:val="none"/>
        </w:rPr>
        <w:t xml:space="preserve">双方约定的其他工程质量保修事项：</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hint="eastAsia" w:ascii="宋体" w:hAnsi="宋体" w:cs="宋体"/>
          <w:b/>
          <w:szCs w:val="21"/>
          <w:highlight w:val="none"/>
        </w:rPr>
        <w:t xml:space="preserve">。</w:t>
      </w:r>
      <w:r/>
    </w:p>
    <w:p>
      <w:pPr>
        <w:contextualSpacing/>
        <w:ind w:firstLine="420"/>
        <w:jc w:val="left"/>
        <w:spacing w:before="100" w:beforeAutospacing="1" w:after="100" w:afterAutospacing="1" w:line="360" w:lineRule="auto"/>
        <w:widowControl/>
        <w:rPr>
          <w:rFonts w:ascii="宋体" w:hAnsi="宋体" w:cs="宋体"/>
          <w:szCs w:val="21"/>
        </w:rPr>
      </w:pPr>
      <w:r>
        <w:rPr>
          <w:rFonts w:hint="eastAsia" w:ascii="宋体" w:hAnsi="宋体" w:cs="宋体"/>
          <w:szCs w:val="21"/>
          <w:highlight w:val="none"/>
        </w:rPr>
        <w:t xml:space="preserve">本工程质量保修书，由施工合同甲方、乙方双方在竣工验收前</w:t>
      </w:r>
      <w:r>
        <w:rPr>
          <w:rFonts w:hint="eastAsia" w:ascii="宋体" w:hAnsi="宋体" w:cs="宋体"/>
          <w:szCs w:val="21"/>
        </w:rPr>
        <w:t xml:space="preserve">共同签署，作为施工合同附件其有效期限至保修期满。</w:t>
      </w:r>
      <w:r/>
    </w:p>
    <w:p>
      <w:pPr>
        <w:ind w:firstLine="440"/>
        <w:spacing w:after="156" w:line="440" w:lineRule="exact"/>
        <w:widowControl/>
        <w:rPr>
          <w:rFonts w:ascii="宋体" w:hAnsi="宋体"/>
          <w:sz w:val="22"/>
          <w:szCs w:val="21"/>
        </w:rPr>
      </w:pPr>
      <w:r>
        <w:rPr>
          <w:rFonts w:ascii="宋体" w:hAnsi="宋体"/>
          <w:sz w:val="22"/>
          <w:szCs w:val="21"/>
        </w:rPr>
      </w:r>
      <w:r/>
    </w:p>
    <w:p>
      <w:pPr>
        <w:ind w:firstLine="480"/>
        <w:spacing w:after="156" w:line="360" w:lineRule="auto"/>
        <w:widowControl/>
        <w:rPr>
          <w:rFonts w:ascii="宋体" w:hAnsi="宋体"/>
          <w:sz w:val="24"/>
        </w:rPr>
      </w:pPr>
      <w:r>
        <w:rPr>
          <w:rFonts w:ascii="宋体" w:hAnsi="宋体"/>
          <w:sz w:val="24"/>
        </w:rPr>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甲  方（单位盖章）：      </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地  址：                               电  话：</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代表签字：</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日期：   年   月   日</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乙  方（单位盖章）：</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地  址：                               电  话：</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代表签字</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日期：   年   月   日</w:t>
      </w:r>
      <w:r/>
    </w:p>
    <w:p>
      <w:pPr>
        <w:contextualSpacing/>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left"/>
        <w:spacing w:after="156" w:line="360" w:lineRule="auto"/>
        <w:widowControl/>
        <w:rPr>
          <w:rFonts w:hint="eastAsia" w:ascii="宋体" w:hAnsi="宋体"/>
          <w:b/>
          <w:bCs/>
          <w:sz w:val="24"/>
          <w:szCs w:val="24"/>
        </w:rPr>
      </w:pPr>
      <w:r>
        <w:rPr>
          <w:rFonts w:hint="eastAsia" w:ascii="宋体" w:hAnsi="宋体"/>
          <w:b/>
          <w:bCs/>
          <w:sz w:val="24"/>
        </w:rPr>
      </w:r>
      <w:r>
        <w:rPr>
          <w:rFonts w:hint="eastAsia" w:ascii="宋体" w:hAnsi="宋体"/>
          <w:b/>
          <w:bCs/>
          <w:sz w:val="24"/>
        </w:rPr>
      </w:r>
      <w:r/>
    </w:p>
    <w:p>
      <w:pPr>
        <w:jc w:val="left"/>
        <w:spacing w:after="156" w:line="360" w:lineRule="auto"/>
        <w:widowControl/>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jc w:val="left"/>
        <w:spacing w:after="156" w:line="360" w:lineRule="auto"/>
        <w:widowControl/>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jc w:val="left"/>
        <w:spacing w:after="156" w:line="360" w:lineRule="auto"/>
        <w:widowControl/>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jc w:val="left"/>
        <w:spacing w:after="156" w:line="360" w:lineRule="auto"/>
        <w:widowControl/>
        <w:rPr>
          <w:rFonts w:hint="eastAsia" w:ascii="宋体" w:hAnsi="宋体"/>
          <w:b/>
          <w:bCs/>
          <w:sz w:val="24"/>
          <w:szCs w:val="24"/>
        </w:rPr>
      </w:pPr>
      <w:r>
        <w:rPr>
          <w:rFonts w:hint="eastAsia" w:ascii="宋体" w:hAnsi="宋体"/>
          <w:b/>
          <w:bCs/>
          <w:sz w:val="24"/>
        </w:rPr>
      </w:r>
      <w:r/>
    </w:p>
    <w:p>
      <w:pPr>
        <w:jc w:val="left"/>
        <w:spacing w:after="156" w:line="360" w:lineRule="auto"/>
        <w:widowControl/>
        <w:rPr>
          <w:rFonts w:hint="eastAsia" w:ascii="宋体" w:hAnsi="宋体"/>
          <w:b/>
          <w:bCs/>
          <w:sz w:val="24"/>
        </w:rPr>
      </w:pPr>
      <w:r>
        <w:rPr>
          <w:rFonts w:hint="eastAsia" w:ascii="宋体" w:hAnsi="宋体"/>
          <w:b/>
          <w:bCs/>
          <w:sz w:val="24"/>
        </w:rPr>
      </w:r>
      <w:r/>
    </w:p>
    <w:p>
      <w:pPr>
        <w:jc w:val="center"/>
        <w:spacing w:line="480" w:lineRule="exact"/>
        <w:rPr>
          <w:rFonts w:ascii="宋体"/>
          <w:b/>
          <w:bCs/>
          <w:sz w:val="30"/>
          <w:szCs w:val="30"/>
        </w:rPr>
      </w:pPr>
      <w:r>
        <w:rPr>
          <w:rFonts w:hint="eastAsia" w:ascii="宋体" w:hAnsi="宋体" w:cs="方正小标宋_GBK"/>
          <w:b/>
          <w:sz w:val="32"/>
          <w:szCs w:val="32"/>
        </w:rPr>
        <w:t xml:space="preserve">施工单位安全施工承诺书</w:t>
      </w:r>
      <w:r/>
    </w:p>
    <w:p>
      <w:pPr>
        <w:ind w:firstLine="646"/>
        <w:spacing w:line="480" w:lineRule="exact"/>
        <w:rPr>
          <w:rFonts w:ascii="宋体" w:cs="仿宋"/>
          <w:szCs w:val="21"/>
        </w:rPr>
      </w:pPr>
      <w:r>
        <w:rPr>
          <w:rFonts w:hint="eastAsia" w:ascii="宋体" w:hAnsi="宋体" w:cs="仿宋"/>
          <w:szCs w:val="21"/>
        </w:rPr>
        <w:t xml:space="preserve">本单位郑重承诺</w:t>
      </w:r>
      <w:r>
        <w:rPr>
          <w:rFonts w:ascii="宋体" w:hAnsi="宋体" w:cs="仿宋"/>
          <w:szCs w:val="21"/>
        </w:rPr>
        <w:t xml:space="preserve">:</w:t>
      </w:r>
      <w:r>
        <w:rPr>
          <w:rFonts w:hint="eastAsia" w:ascii="宋体" w:hAnsi="宋体" w:cs="仿宋"/>
          <w:szCs w:val="21"/>
        </w:rPr>
        <w:t xml:space="preserve">在工程施工过程中，严格遵守《建筑法》、《安全生产法》、《建设工程安全生产管理条例》、《安全生产许可证条例》、《施工企业安全生产评价标准》、</w:t>
      </w:r>
      <w:r>
        <w:rPr>
          <w:rFonts w:hint="eastAsia" w:ascii="宋体" w:hAnsi="宋体" w:cs="仿宋"/>
          <w:szCs w:val="21"/>
        </w:rPr>
        <w:t xml:space="preserve">《建筑施</w:t>
      </w:r>
      <w:r>
        <w:rPr>
          <w:rFonts w:hint="eastAsia" w:ascii="宋体" w:hAnsi="宋体" w:cs="仿宋"/>
          <w:szCs w:val="21"/>
        </w:rPr>
        <w:t xml:space="preserve">工安全检查标准》、《危险性较大的分部分项工程安全管理规定》《建筑工程施工发包与承包违法行为认定查处管理办法》等法律法规规章、规范标准和各项规定。</w:t>
      </w:r>
      <w:r/>
    </w:p>
    <w:p>
      <w:pPr>
        <w:ind w:firstLine="646"/>
        <w:spacing w:line="480" w:lineRule="exact"/>
        <w:rPr>
          <w:rFonts w:ascii="宋体" w:cs="仿宋"/>
          <w:szCs w:val="21"/>
        </w:rPr>
      </w:pPr>
      <w:r>
        <w:rPr>
          <w:rFonts w:hint="eastAsia" w:ascii="宋体" w:hAnsi="宋体" w:cs="仿宋"/>
          <w:szCs w:val="21"/>
        </w:rPr>
        <w:t xml:space="preserve">建立健全各项安全生产管理体系和安全生产管理责任制，</w:t>
      </w:r>
      <w:r>
        <w:rPr>
          <w:rFonts w:hint="eastAsia" w:ascii="宋体" w:hAnsi="宋体" w:cs="仿宋"/>
          <w:color w:val="000000"/>
          <w:szCs w:val="21"/>
        </w:rPr>
        <w:t xml:space="preserve">按要求设置安全生产管理机构和配备专职安全管理人员，</w:t>
      </w:r>
      <w:r>
        <w:rPr>
          <w:rFonts w:hint="eastAsia" w:ascii="宋体" w:hAnsi="宋体" w:cs="仿宋"/>
          <w:szCs w:val="21"/>
        </w:rPr>
        <w:t xml:space="preserve">落实各项安全生产管理制度，保证安全文明施工措施费的投入和使用，</w:t>
      </w:r>
      <w:r>
        <w:rPr>
          <w:rFonts w:hint="eastAsia" w:ascii="宋体" w:hAnsi="宋体" w:cs="仿宋"/>
          <w:color w:val="000000"/>
          <w:szCs w:val="21"/>
        </w:rPr>
        <w:t xml:space="preserve">编制、审核及实施施工组织设计和专项施工方案，制定和实施安全生产教育培训计划，开展安全生产检查和落实事故隐患整改措施</w:t>
      </w:r>
      <w:r>
        <w:rPr>
          <w:rFonts w:hint="eastAsia" w:ascii="宋体" w:hAnsi="宋体" w:cs="仿宋"/>
          <w:szCs w:val="21"/>
        </w:rPr>
        <w:t xml:space="preserve">，</w:t>
      </w:r>
      <w:r>
        <w:rPr>
          <w:rFonts w:hint="eastAsia" w:ascii="宋体" w:hAnsi="宋体" w:cs="仿宋"/>
          <w:szCs w:val="21"/>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ascii="宋体" w:cs="仿宋"/>
          <w:szCs w:val="21"/>
        </w:rPr>
      </w:pPr>
      <w:r>
        <w:rPr>
          <w:rFonts w:hint="eastAsia" w:ascii="宋体" w:hAnsi="宋体" w:cs="仿宋"/>
          <w:szCs w:val="21"/>
        </w:rPr>
        <w:t xml:space="preserve">单位法定代表人授权为本工程项目经理。</w:t>
      </w:r>
      <w:r/>
    </w:p>
    <w:p>
      <w:pPr>
        <w:ind w:firstLine="646"/>
        <w:spacing w:line="480" w:lineRule="exact"/>
        <w:rPr>
          <w:rFonts w:ascii="宋体" w:cs="仿宋"/>
          <w:szCs w:val="21"/>
        </w:rPr>
      </w:pPr>
      <w:r>
        <w:rPr>
          <w:rFonts w:hint="eastAsia" w:ascii="宋体" w:hAnsi="宋体" w:cs="仿宋"/>
          <w:szCs w:val="21"/>
        </w:rPr>
        <w:t xml:space="preserve">承诺期内，若违反上述承诺内容，本企业和承诺人愿意接受建设行政主管部门及其他有关部门依据有关法律法规给予的处罚。</w:t>
      </w:r>
      <w:r/>
    </w:p>
    <w:tbl>
      <w:tblPr>
        <w:tblStyle w:val="903"/>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法定代表人（签名）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cs="仿宋"/>
                <w:szCs w:val="21"/>
              </w:rPr>
              <w:outlineLvl w:val="0"/>
            </w:pPr>
            <w:r>
              <w:rPr>
                <w:rFonts w:ascii="宋体" w:cs="仿宋"/>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cs="仿宋"/>
                <w:szCs w:val="21"/>
              </w:rPr>
              <w:outlineLvl w:val="0"/>
            </w:pPr>
            <w:r>
              <w:rPr>
                <w:rFonts w:ascii="宋体" w:cs="仿宋"/>
                <w:szCs w:val="21"/>
              </w:rPr>
            </w:r>
            <w:r/>
          </w:p>
        </w:tc>
      </w:tr>
      <w:tr>
        <w:trPr>
          <w:jc w:val="center"/>
          <w:trHeight w:val="514"/>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ind w:left="269" w:hanging="268"/>
              <w:jc w:val="center"/>
              <w:spacing w:line="480" w:lineRule="exact"/>
              <w:widowControl/>
              <w:rPr>
                <w:rFonts w:ascii="宋体" w:cs="仿宋"/>
                <w:szCs w:val="21"/>
              </w:rPr>
              <w:outlineLvl w:val="0"/>
            </w:pPr>
            <w:r>
              <w:rPr>
                <w:rFonts w:ascii="宋体" w:cs="仿宋"/>
                <w:szCs w:val="21"/>
              </w:rPr>
            </w:r>
            <w:r/>
          </w:p>
        </w:tc>
      </w:tr>
      <w:tr>
        <w:trPr>
          <w:jc w:val="center"/>
          <w:trHeight w:val="608"/>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b/>
                <w:bCs/>
                <w:szCs w:val="21"/>
              </w:rPr>
              <w:outlineLvl w:val="0"/>
            </w:pPr>
            <w:r>
              <w:rPr>
                <w:rFonts w:hint="eastAsia" w:ascii="宋体" w:hAnsi="宋体" w:cs="仿宋"/>
                <w:szCs w:val="21"/>
              </w:rPr>
              <w:t xml:space="preserve">项目经理（签名）</w:t>
            </w:r>
            <w:r/>
          </w:p>
        </w:tc>
        <w:tc>
          <w:tcPr>
            <w:tcBorders>
              <w:top w:val="single" w:color="auto" w:sz="4" w:space="0"/>
              <w:left w:val="single" w:color="auto" w:sz="4" w:space="0"/>
              <w:bottom w:val="single" w:color="auto" w:sz="4" w:space="0"/>
              <w:right w:val="single" w:color="auto" w:sz="4" w:space="0"/>
            </w:tcBorders>
            <w:tcW w:w="2828" w:type="dxa"/>
            <w:vAlign w:val="center"/>
            <w:textDirection w:val="lrTb"/>
            <w:noWrap w:val="false"/>
          </w:tcPr>
          <w:p>
            <w:pPr>
              <w:jc w:val="center"/>
              <w:spacing w:line="480" w:lineRule="exact"/>
              <w:widowControl/>
              <w:rPr>
                <w:rFonts w:ascii="宋体" w:cs="仿宋"/>
                <w:b/>
                <w:bCs/>
                <w:szCs w:val="21"/>
              </w:rPr>
              <w:outlineLvl w:val="0"/>
            </w:pPr>
            <w:r>
              <w:rPr>
                <w:rFonts w:ascii="宋体" w:cs="仿宋"/>
                <w:b/>
                <w:bCs/>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承诺日期</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spacing w:line="480" w:lineRule="exact"/>
              <w:widowControl/>
              <w:rPr>
                <w:rFonts w:ascii="宋体" w:cs="仿宋"/>
                <w:b/>
                <w:bCs/>
                <w:szCs w:val="21"/>
              </w:rPr>
              <w:outlineLvl w:val="0"/>
            </w:pPr>
            <w:r>
              <w:rPr>
                <w:rFonts w:ascii="宋体" w:cs="仿宋"/>
                <w:b/>
                <w:bCs/>
                <w:szCs w:val="21"/>
              </w:rPr>
            </w:r>
            <w:r/>
          </w:p>
        </w:tc>
      </w:tr>
      <w:tr>
        <w:trPr>
          <w:jc w:val="center"/>
          <w:trHeight w:val="546"/>
        </w:trPr>
        <w:tc>
          <w:tcPr>
            <w:tcBorders>
              <w:top w:val="single" w:color="auto" w:sz="4" w:space="0"/>
              <w:left w:val="single" w:color="auto" w:sz="8" w:space="0"/>
              <w:bottom w:val="single" w:color="auto" w:sz="4" w:space="0"/>
              <w:right w:val="single" w:color="auto" w:sz="4" w:space="0"/>
            </w:tcBorders>
            <w:tcW w:w="2613" w:type="dxa"/>
            <w:vAlign w:val="center"/>
            <w:textDirection w:val="lrTb"/>
            <w:noWrap w:val="false"/>
          </w:tcPr>
          <w:p>
            <w:pPr>
              <w:jc w:val="center"/>
              <w:spacing w:line="480" w:lineRule="exact"/>
              <w:widowControl/>
              <w:rPr>
                <w:rFonts w:ascii="宋体" w:cs="仿宋"/>
                <w:szCs w:val="21"/>
              </w:rPr>
              <w:outlineLvl w:val="0"/>
            </w:pPr>
            <w:r>
              <w:rPr>
                <w:rFonts w:hint="eastAsia" w:ascii="宋体" w:hAnsi="宋体" w:cs="仿宋"/>
                <w:szCs w:val="21"/>
              </w:rPr>
              <w:t xml:space="preserve">联系方式</w:t>
            </w:r>
            <w:r/>
          </w:p>
        </w:tc>
        <w:tc>
          <w:tcPr>
            <w:gridSpan w:val="3"/>
            <w:tcBorders>
              <w:top w:val="single" w:color="auto" w:sz="4" w:space="0"/>
              <w:left w:val="single" w:color="auto" w:sz="4" w:space="0"/>
              <w:bottom w:val="single" w:color="auto" w:sz="4" w:space="0"/>
              <w:right w:val="single" w:color="auto" w:sz="4" w:space="0"/>
            </w:tcBorders>
            <w:tcW w:w="6459" w:type="dxa"/>
            <w:vAlign w:val="center"/>
            <w:textDirection w:val="lrTb"/>
            <w:noWrap w:val="false"/>
          </w:tcPr>
          <w:p>
            <w:pPr>
              <w:jc w:val="center"/>
              <w:spacing w:line="480" w:lineRule="exact"/>
              <w:widowControl/>
              <w:rPr>
                <w:rFonts w:ascii="宋体" w:cs="仿宋"/>
                <w:szCs w:val="21"/>
              </w:rPr>
              <w:outlineLvl w:val="0"/>
            </w:pPr>
            <w:r>
              <w:rPr>
                <w:rFonts w:ascii="宋体" w:cs="仿宋"/>
                <w:szCs w:val="21"/>
              </w:rPr>
            </w:r>
            <w:r/>
          </w:p>
        </w:tc>
      </w:tr>
    </w:tbl>
    <w:p>
      <w:pPr>
        <w:spacing w:line="480" w:lineRule="exact"/>
        <w:shd w:val="clear" w:color="auto" w:fill="ffffff"/>
        <w:widowControl/>
        <w:rPr>
          <w:rFonts w:ascii="宋体" w:cs="宋体"/>
          <w:szCs w:val="21"/>
        </w:rPr>
      </w:pPr>
      <w:r>
        <w:rPr>
          <w:rFonts w:ascii="宋体" w:cs="宋体"/>
          <w:szCs w:val="21"/>
        </w:rPr>
      </w:r>
      <w:r/>
    </w:p>
    <w:p>
      <w:pPr>
        <w:ind w:firstLine="645"/>
        <w:spacing w:line="480" w:lineRule="exact"/>
        <w:rPr>
          <w:rFonts w:ascii="宋体" w:cs="仿宋"/>
          <w:szCs w:val="21"/>
        </w:rPr>
      </w:pPr>
      <w:r>
        <w:rPr>
          <w:rFonts w:hint="eastAsia" w:ascii="宋体" w:hAnsi="宋体" w:cs="仿宋"/>
          <w:szCs w:val="21"/>
        </w:rPr>
        <w:t xml:space="preserve">（单位公章）</w:t>
      </w:r>
      <w:r/>
    </w:p>
    <w:p>
      <w:pPr>
        <w:spacing w:line="480" w:lineRule="exact"/>
        <w:rPr>
          <w:rFonts w:ascii="宋体" w:cs="宋体"/>
          <w:szCs w:val="21"/>
        </w:rPr>
      </w:pPr>
      <w:r>
        <w:rPr>
          <w:rFonts w:ascii="宋体" w:cs="宋体"/>
          <w:szCs w:val="21"/>
        </w:rPr>
      </w:r>
      <w:r/>
    </w:p>
    <w:p>
      <w:pPr>
        <w:pStyle w:val="1134"/>
        <w:jc w:val="center"/>
        <w:spacing w:line="560" w:lineRule="exact"/>
        <w:rPr>
          <w:rFonts w:ascii="黑体" w:hAnsi="宋体" w:eastAsia="黑体"/>
          <w:sz w:val="36"/>
          <w:szCs w:val="10"/>
          <w:lang w:val="zh-CN"/>
        </w:rPr>
      </w:pPr>
      <w:r>
        <w:rPr>
          <w:rFonts w:hint="eastAsia" w:ascii="宋体" w:hAnsi="宋体"/>
          <w:b/>
          <w:bCs/>
          <w:sz w:val="24"/>
        </w:rPr>
        <w:t xml:space="preserve"> </w:t>
      </w:r>
      <w:r/>
    </w:p>
    <w:p>
      <w:pPr>
        <w:pStyle w:val="1134"/>
        <w:jc w:val="center"/>
        <w:spacing w:line="560" w:lineRule="exact"/>
        <w:rPr>
          <w:rFonts w:ascii="黑体" w:hAnsi="宋体" w:eastAsia="黑体"/>
          <w:sz w:val="36"/>
          <w:szCs w:val="10"/>
          <w:lang w:val="zh-CN"/>
        </w:rPr>
      </w:pPr>
      <w:r>
        <w:rPr>
          <w:rFonts w:ascii="黑体" w:hAnsi="宋体" w:eastAsia="黑体"/>
          <w:sz w:val="36"/>
          <w:szCs w:val="10"/>
          <w:lang w:val="zh-CN"/>
        </w:rPr>
      </w:r>
      <w:r/>
    </w:p>
    <w:p>
      <w:pPr>
        <w:pStyle w:val="1134"/>
        <w:jc w:val="center"/>
        <w:spacing w:line="560" w:lineRule="exact"/>
        <w:rPr>
          <w:rFonts w:ascii="黑体" w:hAnsi="宋体" w:eastAsia="黑体"/>
          <w:sz w:val="36"/>
          <w:szCs w:val="10"/>
          <w:lang w:val="zh-CN"/>
        </w:rPr>
      </w:pPr>
      <w:r>
        <w:rPr>
          <w:rFonts w:ascii="黑体" w:hAnsi="宋体" w:eastAsia="黑体"/>
          <w:sz w:val="36"/>
          <w:szCs w:val="10"/>
          <w:lang w:val="zh-CN"/>
        </w:rPr>
      </w:r>
      <w:r/>
    </w:p>
    <w:p>
      <w:pPr>
        <w:pStyle w:val="1134"/>
        <w:jc w:val="center"/>
        <w:spacing w:line="560" w:lineRule="exact"/>
        <w:rPr>
          <w:rFonts w:hint="eastAsia" w:ascii="黑体" w:hAnsi="宋体" w:eastAsia="黑体"/>
          <w:sz w:val="36"/>
          <w:szCs w:val="10"/>
          <w:lang w:val="zh-CN"/>
        </w:rPr>
      </w:pPr>
      <w:r>
        <w:rPr>
          <w:rFonts w:hint="eastAsia" w:ascii="黑体" w:hAnsi="宋体" w:eastAsia="黑体"/>
          <w:sz w:val="36"/>
          <w:szCs w:val="10"/>
          <w:lang w:val="zh-CN"/>
        </w:rPr>
      </w:r>
      <w:r/>
    </w:p>
    <w:p>
      <w:pPr>
        <w:pStyle w:val="1134"/>
        <w:jc w:val="center"/>
        <w:spacing w:line="560" w:lineRule="exact"/>
        <w:rPr>
          <w:rFonts w:ascii="黑体" w:hAnsi="宋体" w:eastAsia="黑体"/>
          <w:sz w:val="36"/>
          <w:szCs w:val="10"/>
          <w:lang w:val="zh-CN"/>
        </w:rPr>
      </w:pPr>
      <w:r>
        <w:rPr>
          <w:rFonts w:ascii="黑体" w:hAnsi="宋体" w:eastAsia="黑体"/>
          <w:sz w:val="36"/>
          <w:szCs w:val="10"/>
          <w:lang w:val="zh-CN"/>
        </w:rPr>
      </w:r>
      <w:r/>
    </w:p>
    <w:p>
      <w:pPr>
        <w:pStyle w:val="1134"/>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134"/>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134"/>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134"/>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134"/>
        <w:jc w:val="center"/>
        <w:spacing w:line="800" w:lineRule="exact"/>
        <w:rPr>
          <w:rFonts w:hint="eastAsia" w:ascii="方正大标宋简体" w:hAnsi="宋体" w:eastAsia="方正大标宋简体"/>
          <w:bCs/>
          <w:sz w:val="72"/>
          <w:szCs w:val="72"/>
          <w:lang w:val="zh-CN"/>
        </w:rPr>
      </w:pPr>
      <w:r>
        <w:rPr>
          <w:rFonts w:hint="eastAsia" w:ascii="方正大标宋简体" w:hAnsi="宋体" w:eastAsia="方正大标宋简体"/>
          <w:bCs/>
          <w:sz w:val="72"/>
          <w:szCs w:val="72"/>
          <w:lang w:val="zh-CN"/>
        </w:rPr>
      </w:r>
      <w:r/>
    </w:p>
    <w:p>
      <w:pPr>
        <w:pStyle w:val="1134"/>
        <w:jc w:val="center"/>
        <w:spacing w:line="800" w:lineRule="exact"/>
        <w:rPr>
          <w:rFonts w:ascii="方正大标宋简体" w:hAnsi="宋体" w:eastAsia="方正大标宋简体"/>
          <w:bCs/>
          <w:sz w:val="72"/>
          <w:szCs w:val="72"/>
          <w:lang w:val="zh-CN"/>
        </w:rPr>
      </w:pPr>
      <w:r>
        <w:rPr>
          <w:rFonts w:hint="eastAsia" w:ascii="方正大标宋简体" w:hAnsi="宋体" w:eastAsia="方正大标宋简体"/>
          <w:bCs/>
          <w:sz w:val="72"/>
          <w:szCs w:val="72"/>
          <w:lang w:val="zh-CN"/>
        </w:rPr>
        <w:t xml:space="preserve">工 程 建 设 项 目 </w:t>
      </w:r>
      <w:r/>
    </w:p>
    <w:p>
      <w:pPr>
        <w:pStyle w:val="1134"/>
        <w:jc w:val="center"/>
        <w:spacing w:line="800" w:lineRule="exact"/>
        <w:rPr>
          <w:rFonts w:ascii="方正大标宋简体" w:hAnsi="宋体" w:eastAsia="方正大标宋简体"/>
          <w:bCs/>
          <w:sz w:val="72"/>
          <w:szCs w:val="72"/>
          <w:lang w:val="zh-CN"/>
        </w:rPr>
      </w:pPr>
      <w:r>
        <w:rPr>
          <w:rFonts w:ascii="方正大标宋简体" w:hAnsi="宋体" w:eastAsia="方正大标宋简体"/>
          <w:bCs/>
          <w:sz w:val="72"/>
          <w:szCs w:val="72"/>
          <w:lang w:val="zh-CN"/>
        </w:rPr>
      </w:r>
      <w:r/>
    </w:p>
    <w:p>
      <w:pPr>
        <w:pStyle w:val="1134"/>
        <w:jc w:val="center"/>
        <w:spacing w:line="800" w:lineRule="exact"/>
        <w:rPr>
          <w:rFonts w:ascii="方正大标宋简体" w:hAnsi="宋体" w:eastAsia="方正大标宋简体"/>
          <w:bCs/>
          <w:sz w:val="72"/>
          <w:szCs w:val="72"/>
          <w:lang w:val="zh-CN"/>
        </w:rPr>
      </w:pPr>
      <w:r>
        <w:rPr>
          <w:rFonts w:hint="eastAsia" w:ascii="方正大标宋简体" w:hAnsi="宋体" w:eastAsia="方正大标宋简体"/>
          <w:bCs/>
          <w:sz w:val="72"/>
          <w:szCs w:val="72"/>
          <w:lang w:val="zh-CN"/>
        </w:rPr>
        <w:t xml:space="preserve">廉   政  合  同</w:t>
      </w:r>
      <w:r/>
    </w:p>
    <w:p>
      <w:pPr>
        <w:pStyle w:val="1096"/>
        <w:ind w:firstLine="720"/>
        <w:spacing w:line="360" w:lineRule="auto"/>
        <w:rPr>
          <w:rFonts w:ascii="宋体"/>
          <w:sz w:val="21"/>
          <w:szCs w:val="21"/>
        </w:rPr>
      </w:pPr>
      <w:r>
        <w:rPr>
          <w:rFonts w:ascii="方正楷体简体" w:hAnsi="宋体" w:eastAsia="方正楷体简体"/>
          <w:bCs/>
          <w:sz w:val="36"/>
          <w:szCs w:val="10"/>
          <w:lang w:val="zh-CN"/>
        </w:rPr>
        <w:br w:type="page" w:clear="all"/>
      </w:r>
      <w:r>
        <w:rPr>
          <w:rFonts w:hint="eastAsia" w:ascii="宋体" w:hAnsi="宋体"/>
          <w:sz w:val="21"/>
          <w:szCs w:val="21"/>
        </w:rPr>
        <w:t xml:space="preserve">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r/>
    </w:p>
    <w:p>
      <w:pPr>
        <w:pStyle w:val="1096"/>
        <w:ind w:firstLine="420"/>
        <w:spacing w:line="360" w:lineRule="auto"/>
        <w:rPr>
          <w:rFonts w:ascii="宋体"/>
          <w:sz w:val="21"/>
          <w:szCs w:val="21"/>
        </w:rPr>
      </w:pPr>
      <w:r>
        <w:rPr>
          <w:rFonts w:hint="eastAsia" w:ascii="宋体" w:hAnsi="宋体"/>
          <w:sz w:val="21"/>
          <w:szCs w:val="21"/>
        </w:rPr>
        <w:t xml:space="preserve">第一条</w:t>
      </w:r>
      <w:r>
        <w:rPr>
          <w:rFonts w:ascii="宋体" w:hAnsi="宋体"/>
          <w:sz w:val="21"/>
          <w:szCs w:val="21"/>
        </w:rPr>
        <w:t xml:space="preserve">    </w:t>
      </w:r>
      <w:r>
        <w:rPr>
          <w:rFonts w:hint="eastAsia" w:ascii="宋体" w:hAnsi="宋体"/>
          <w:sz w:val="21"/>
          <w:szCs w:val="21"/>
        </w:rPr>
        <w:t xml:space="preserve">甲乙双方的权利和义务</w:t>
      </w:r>
      <w:r/>
    </w:p>
    <w:p>
      <w:pPr>
        <w:pStyle w:val="1096"/>
        <w:ind w:firstLine="420"/>
        <w:spacing w:line="360" w:lineRule="auto"/>
        <w:rPr>
          <w:rFonts w:ascii="宋体"/>
          <w:sz w:val="21"/>
          <w:szCs w:val="21"/>
        </w:rPr>
      </w:pPr>
      <w:r>
        <w:rPr>
          <w:rFonts w:hint="eastAsia" w:ascii="宋体" w:hAnsi="宋体"/>
          <w:sz w:val="21"/>
          <w:szCs w:val="21"/>
        </w:rPr>
        <w:t xml:space="preserve">（一）严格遵守国家关于市场准入、勘测设计、施工监理、招标投标、工程施工、设备安装和市场经营活动等有关法律法规及相关政策，以及廉政建设的各项规定。</w:t>
      </w:r>
      <w:r/>
    </w:p>
    <w:p>
      <w:pPr>
        <w:pStyle w:val="1096"/>
        <w:ind w:firstLine="420"/>
        <w:spacing w:line="360" w:lineRule="auto"/>
        <w:rPr>
          <w:rFonts w:ascii="宋体"/>
          <w:sz w:val="21"/>
          <w:szCs w:val="21"/>
        </w:rPr>
      </w:pPr>
      <w:r>
        <w:rPr>
          <w:rFonts w:hint="eastAsia" w:ascii="宋体" w:hAnsi="宋体"/>
          <w:sz w:val="21"/>
          <w:szCs w:val="21"/>
        </w:rPr>
        <w:t xml:space="preserve">（二）严格执行本项目甲乙双方签订的施工合同文件，自觉按合同办事。</w:t>
      </w:r>
      <w:r/>
    </w:p>
    <w:p>
      <w:pPr>
        <w:pStyle w:val="1096"/>
        <w:ind w:firstLine="420"/>
        <w:spacing w:line="360" w:lineRule="auto"/>
        <w:rPr>
          <w:rFonts w:ascii="宋体"/>
          <w:sz w:val="21"/>
          <w:szCs w:val="21"/>
        </w:rPr>
      </w:pPr>
      <w:r>
        <w:rPr>
          <w:rFonts w:hint="eastAsia" w:ascii="宋体" w:hAnsi="宋体"/>
          <w:sz w:val="21"/>
          <w:szCs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1096"/>
        <w:ind w:firstLine="420"/>
        <w:spacing w:line="360" w:lineRule="auto"/>
        <w:rPr>
          <w:rFonts w:ascii="宋体"/>
          <w:sz w:val="21"/>
          <w:szCs w:val="21"/>
        </w:rPr>
      </w:pPr>
      <w:r>
        <w:rPr>
          <w:rFonts w:hint="eastAsia" w:ascii="宋体" w:hAnsi="宋体"/>
          <w:sz w:val="21"/>
          <w:szCs w:val="21"/>
        </w:rPr>
        <w:t xml:space="preserve">（四）建立健全廉政制度，开展廉政教育，设立廉政公示牌，公布举报电话。由甲方负责，乙方配合，及时将工程建设项目信息录入扬州市政府投资工程电子监察管理系统，并保证录入信息的真实性、可靠性。积极开展相互监督，发现对方在业务活动中有违反本合同行为的，有及时提醒对方纠正或向有关部门举报的权利和义务。</w:t>
      </w:r>
      <w:r/>
    </w:p>
    <w:p>
      <w:pPr>
        <w:pStyle w:val="1096"/>
        <w:ind w:firstLine="420"/>
        <w:spacing w:line="360" w:lineRule="auto"/>
        <w:rPr>
          <w:rFonts w:ascii="宋体"/>
          <w:sz w:val="21"/>
          <w:szCs w:val="21"/>
        </w:rPr>
      </w:pPr>
      <w:r>
        <w:rPr>
          <w:rFonts w:hint="eastAsia" w:ascii="宋体" w:hAnsi="宋体"/>
          <w:sz w:val="21"/>
          <w:szCs w:val="21"/>
        </w:rPr>
        <w:t xml:space="preserve">第二条</w:t>
      </w:r>
      <w:r>
        <w:rPr>
          <w:rFonts w:ascii="宋体" w:hAnsi="宋体"/>
          <w:sz w:val="21"/>
          <w:szCs w:val="21"/>
        </w:rPr>
        <w:t xml:space="preserve">    </w:t>
      </w:r>
      <w:r>
        <w:rPr>
          <w:rFonts w:hint="eastAsia" w:ascii="宋体" w:hAnsi="宋体"/>
          <w:sz w:val="21"/>
          <w:szCs w:val="21"/>
        </w:rPr>
        <w:t xml:space="preserve">甲方的责任</w:t>
      </w:r>
      <w:r/>
    </w:p>
    <w:p>
      <w:pPr>
        <w:pStyle w:val="1096"/>
        <w:ind w:firstLine="420"/>
        <w:spacing w:line="360" w:lineRule="auto"/>
        <w:rPr>
          <w:rFonts w:ascii="宋体"/>
          <w:sz w:val="21"/>
          <w:szCs w:val="21"/>
        </w:rPr>
      </w:pPr>
      <w:r>
        <w:rPr>
          <w:rFonts w:hint="eastAsia" w:ascii="宋体" w:hAnsi="宋体"/>
          <w:sz w:val="21"/>
          <w:szCs w:val="21"/>
        </w:rPr>
        <w:t xml:space="preserve">甲方的领导和从事该工程项目的工作人员，在工程项目的事前、事中、事后应遵守以下规定：</w:t>
      </w:r>
      <w:r/>
    </w:p>
    <w:p>
      <w:pPr>
        <w:pStyle w:val="1096"/>
        <w:ind w:firstLine="420"/>
        <w:spacing w:line="360" w:lineRule="auto"/>
        <w:rPr>
          <w:rFonts w:ascii="宋体"/>
          <w:sz w:val="21"/>
          <w:szCs w:val="21"/>
        </w:rPr>
      </w:pPr>
      <w:r>
        <w:rPr>
          <w:rFonts w:hint="eastAsia" w:ascii="宋体" w:hAnsi="宋体"/>
          <w:sz w:val="21"/>
          <w:szCs w:val="21"/>
        </w:rPr>
        <w:t xml:space="preserve">（一）禁止向乙方索要、接受回扣、礼金、有价证券、贵重物品和好处费、感谢费或在乙方报销任何应由甲方（个人）支付的费用。</w:t>
      </w:r>
      <w:r/>
    </w:p>
    <w:p>
      <w:pPr>
        <w:pStyle w:val="1096"/>
        <w:ind w:firstLine="420"/>
        <w:spacing w:line="360" w:lineRule="auto"/>
        <w:rPr>
          <w:rFonts w:ascii="宋体"/>
          <w:sz w:val="21"/>
          <w:szCs w:val="21"/>
        </w:rPr>
      </w:pPr>
      <w:r>
        <w:rPr>
          <w:rFonts w:hint="eastAsia" w:ascii="宋体" w:hAnsi="宋体"/>
          <w:sz w:val="21"/>
          <w:szCs w:val="21"/>
        </w:rPr>
        <w:t xml:space="preserve">（二）禁止参加乙方安排的宴请和健身、娱乐等活动或接受乙方提供的通讯工具、交通工具和高档办公用品等。</w:t>
      </w:r>
      <w:r/>
    </w:p>
    <w:p>
      <w:pPr>
        <w:pStyle w:val="1096"/>
        <w:ind w:firstLine="420"/>
        <w:spacing w:line="360" w:lineRule="auto"/>
        <w:rPr>
          <w:rFonts w:ascii="宋体"/>
          <w:sz w:val="21"/>
          <w:szCs w:val="21"/>
        </w:rPr>
      </w:pPr>
      <w:r>
        <w:rPr>
          <w:rFonts w:hint="eastAsia" w:ascii="宋体" w:hAnsi="宋体"/>
          <w:sz w:val="21"/>
          <w:szCs w:val="21"/>
        </w:rPr>
        <w:t xml:space="preserve">（三）禁止要求、暗示和接受乙方为个人装修住房、婚丧嫁娶、配偶子女的工作安排以及出国（境）、旅游等提供方便。</w:t>
      </w:r>
      <w:r/>
    </w:p>
    <w:p>
      <w:pPr>
        <w:pStyle w:val="1096"/>
        <w:ind w:firstLine="420"/>
        <w:spacing w:line="360" w:lineRule="auto"/>
        <w:rPr>
          <w:rFonts w:ascii="宋体"/>
          <w:sz w:val="21"/>
          <w:szCs w:val="21"/>
        </w:rPr>
      </w:pPr>
      <w:r>
        <w:rPr>
          <w:rFonts w:hint="eastAsia" w:ascii="宋体" w:hAnsi="宋体"/>
          <w:sz w:val="21"/>
          <w:szCs w:val="21"/>
        </w:rPr>
        <w:t xml:space="preserve">（四）禁止允许、纵容配偶、子女从事与乙方承包本工程有关的设备材料供应、工程分包、劳务等经济活动，并为其提供便利条件。</w:t>
      </w:r>
      <w:r/>
    </w:p>
    <w:p>
      <w:pPr>
        <w:pStyle w:val="1096"/>
        <w:ind w:firstLine="420"/>
        <w:spacing w:line="360" w:lineRule="auto"/>
        <w:rPr>
          <w:rFonts w:ascii="宋体"/>
          <w:sz w:val="21"/>
          <w:szCs w:val="21"/>
        </w:rPr>
      </w:pPr>
      <w:r>
        <w:rPr>
          <w:rFonts w:hint="eastAsia" w:ascii="宋体" w:hAnsi="宋体"/>
          <w:sz w:val="21"/>
          <w:szCs w:val="21"/>
        </w:rPr>
        <w:t xml:space="preserve">（五）禁止以任何理由向乙方推荐分包单位或要求乙方购买项目合同规定外的材料、设备和服务等。</w:t>
      </w:r>
      <w:r/>
    </w:p>
    <w:p>
      <w:pPr>
        <w:pStyle w:val="1096"/>
        <w:ind w:firstLine="420"/>
        <w:spacing w:line="360" w:lineRule="auto"/>
        <w:rPr>
          <w:rFonts w:ascii="宋体"/>
          <w:sz w:val="21"/>
          <w:szCs w:val="21"/>
        </w:rPr>
      </w:pPr>
      <w:r>
        <w:rPr>
          <w:rFonts w:hint="eastAsia" w:ascii="宋体" w:hAnsi="宋体"/>
          <w:sz w:val="21"/>
          <w:szCs w:val="21"/>
        </w:rPr>
        <w:t xml:space="preserve">第三条</w:t>
      </w:r>
      <w:r>
        <w:rPr>
          <w:rFonts w:ascii="宋体" w:hAnsi="宋体"/>
          <w:sz w:val="21"/>
          <w:szCs w:val="21"/>
        </w:rPr>
        <w:t xml:space="preserve">    </w:t>
      </w:r>
      <w:r>
        <w:rPr>
          <w:rFonts w:hint="eastAsia" w:ascii="宋体" w:hAnsi="宋体"/>
          <w:sz w:val="21"/>
          <w:szCs w:val="21"/>
        </w:rPr>
        <w:t xml:space="preserve">乙方的责任</w:t>
      </w:r>
      <w:r/>
    </w:p>
    <w:p>
      <w:pPr>
        <w:pStyle w:val="1096"/>
        <w:ind w:firstLine="420"/>
        <w:spacing w:line="360" w:lineRule="auto"/>
        <w:rPr>
          <w:rFonts w:ascii="宋体"/>
          <w:sz w:val="21"/>
          <w:szCs w:val="21"/>
        </w:rPr>
      </w:pPr>
      <w:r>
        <w:rPr>
          <w:rFonts w:hint="eastAsia" w:ascii="宋体" w:hAnsi="宋体"/>
          <w:sz w:val="21"/>
          <w:szCs w:val="21"/>
        </w:rPr>
        <w:t xml:space="preserve">乙方应与甲方保持正常的业务交往，按照有关法律法规和程序开展业务工作，严格执行工程建设的有关方针、政策，尤其是有关强制性标准和规范，并遵守以下规定：</w:t>
      </w:r>
      <w:r/>
    </w:p>
    <w:p>
      <w:pPr>
        <w:pStyle w:val="1096"/>
        <w:ind w:firstLine="420"/>
        <w:spacing w:line="360" w:lineRule="auto"/>
        <w:rPr>
          <w:rFonts w:ascii="宋体"/>
          <w:sz w:val="21"/>
          <w:szCs w:val="21"/>
        </w:rPr>
      </w:pPr>
      <w:r>
        <w:rPr>
          <w:rFonts w:hint="eastAsia" w:ascii="宋体" w:hAnsi="宋体"/>
          <w:sz w:val="21"/>
          <w:szCs w:val="21"/>
        </w:rPr>
        <w:t xml:space="preserve">（一）不准以任何理由、任何形式向甲方及其工作人员行贿或馈赠礼金、有价证券、贵重物品。</w:t>
      </w:r>
      <w:r/>
    </w:p>
    <w:p>
      <w:pPr>
        <w:pStyle w:val="1096"/>
        <w:ind w:firstLine="420"/>
        <w:spacing w:line="360" w:lineRule="auto"/>
        <w:rPr>
          <w:rFonts w:ascii="宋体"/>
          <w:sz w:val="21"/>
          <w:szCs w:val="21"/>
        </w:rPr>
      </w:pPr>
      <w:r>
        <w:rPr>
          <w:rFonts w:hint="eastAsia" w:ascii="宋体" w:hAnsi="宋体"/>
          <w:sz w:val="21"/>
          <w:szCs w:val="21"/>
        </w:rPr>
        <w:t xml:space="preserve">（二）不准以任何名义为甲方及其工作人员报销应由对方或个人支付的费用。</w:t>
      </w:r>
      <w:r/>
    </w:p>
    <w:p>
      <w:pPr>
        <w:pStyle w:val="1096"/>
        <w:ind w:firstLine="420"/>
        <w:spacing w:line="360" w:lineRule="auto"/>
        <w:rPr>
          <w:rFonts w:ascii="宋体"/>
          <w:sz w:val="21"/>
          <w:szCs w:val="21"/>
        </w:rPr>
      </w:pPr>
      <w:r>
        <w:rPr>
          <w:rFonts w:hint="eastAsia" w:ascii="宋体" w:hAnsi="宋体"/>
          <w:sz w:val="21"/>
          <w:szCs w:val="21"/>
        </w:rPr>
        <w:t xml:space="preserve">（三）不准以任何理由安排甲方工作人员参加宴请及健身、娱乐和旅游等活动。</w:t>
      </w:r>
      <w:r/>
    </w:p>
    <w:p>
      <w:pPr>
        <w:pStyle w:val="1096"/>
        <w:ind w:firstLine="420"/>
        <w:spacing w:line="360" w:lineRule="auto"/>
        <w:rPr>
          <w:rFonts w:ascii="宋体"/>
          <w:sz w:val="21"/>
          <w:szCs w:val="21"/>
        </w:rPr>
      </w:pPr>
      <w:r>
        <w:rPr>
          <w:rFonts w:hint="eastAsia" w:ascii="宋体" w:hAnsi="宋体"/>
          <w:sz w:val="21"/>
          <w:szCs w:val="21"/>
        </w:rPr>
        <w:t xml:space="preserve">（四）不准为甲方单位和工作人员购置或提供通讯工具、交通工具和高档办公用品和装修住房等。</w:t>
      </w:r>
      <w:r/>
    </w:p>
    <w:p>
      <w:pPr>
        <w:pStyle w:val="1096"/>
        <w:ind w:firstLine="420"/>
        <w:spacing w:line="360" w:lineRule="auto"/>
        <w:rPr>
          <w:rFonts w:ascii="宋体"/>
          <w:sz w:val="21"/>
          <w:szCs w:val="21"/>
        </w:rPr>
      </w:pPr>
      <w:r>
        <w:rPr>
          <w:rFonts w:hint="eastAsia" w:ascii="宋体" w:hAnsi="宋体"/>
          <w:sz w:val="21"/>
          <w:szCs w:val="21"/>
        </w:rPr>
        <w:t xml:space="preserve">第四条</w:t>
      </w:r>
      <w:r>
        <w:rPr>
          <w:rFonts w:ascii="宋体" w:hAnsi="宋体"/>
          <w:sz w:val="21"/>
          <w:szCs w:val="21"/>
        </w:rPr>
        <w:t xml:space="preserve">    </w:t>
      </w:r>
      <w:r>
        <w:rPr>
          <w:rFonts w:hint="eastAsia" w:ascii="宋体" w:hAnsi="宋体"/>
          <w:sz w:val="21"/>
          <w:szCs w:val="21"/>
        </w:rPr>
        <w:t xml:space="preserve">违约责任</w:t>
      </w:r>
      <w:r/>
    </w:p>
    <w:p>
      <w:pPr>
        <w:pStyle w:val="1096"/>
        <w:ind w:firstLine="420"/>
        <w:spacing w:line="360" w:lineRule="auto"/>
        <w:rPr>
          <w:rFonts w:ascii="宋体"/>
          <w:sz w:val="21"/>
          <w:szCs w:val="21"/>
        </w:rPr>
      </w:pPr>
      <w:r>
        <w:rPr>
          <w:rFonts w:hint="eastAsia" w:ascii="宋体" w:hAnsi="宋体"/>
          <w:sz w:val="21"/>
          <w:szCs w:val="21"/>
        </w:rPr>
        <w:t xml:space="preserve">（一）甲方工作人员违反本合同第一、第二条责任行为的，按照管理权限，依据有关法律法规和规定给予党纪政纪处分或组织处理；涉嫌犯罪的，移交司法机关追究刑事责任。</w:t>
      </w:r>
      <w:r/>
    </w:p>
    <w:p>
      <w:pPr>
        <w:pStyle w:val="1096"/>
        <w:ind w:firstLine="420"/>
        <w:spacing w:line="360" w:lineRule="auto"/>
        <w:rPr>
          <w:rFonts w:ascii="宋体"/>
          <w:color w:val="000000"/>
          <w:sz w:val="21"/>
          <w:szCs w:val="21"/>
        </w:rPr>
      </w:pPr>
      <w:r>
        <w:rPr>
          <w:rFonts w:hint="eastAsia" w:ascii="宋体" w:hAnsi="宋体"/>
          <w:color w:val="000000"/>
          <w:sz w:val="21"/>
          <w:szCs w:val="21"/>
        </w:rPr>
        <w:t xml:space="preserve">（二）乙方工作人员违反本合同第一、第三条责任行为的，</w:t>
      </w:r>
      <w:r>
        <w:rPr>
          <w:rFonts w:hint="eastAsia" w:ascii="宋体" w:hAnsi="宋体"/>
          <w:color w:val="000000"/>
          <w:sz w:val="21"/>
          <w:szCs w:val="21"/>
          <w:lang w:val="zh-CN"/>
        </w:rPr>
        <w:t xml:space="preserve">有关行政主管部门有权中止工程项目建设合同</w:t>
      </w:r>
      <w:r>
        <w:rPr>
          <w:rFonts w:hint="eastAsia" w:ascii="宋体" w:hAnsi="宋体"/>
          <w:color w:val="000000"/>
          <w:sz w:val="21"/>
          <w:szCs w:val="21"/>
        </w:rPr>
        <w:t xml:space="preserve">；涉嫌犯罪的，移交司法机关追究刑事责任；情节严重的，有关部门将依据《扬州市建设工程市场廉政准入规定》等给予乙方处罚。</w:t>
      </w:r>
      <w:r/>
    </w:p>
    <w:p>
      <w:pPr>
        <w:pStyle w:val="1096"/>
        <w:ind w:firstLine="420"/>
        <w:spacing w:line="360" w:lineRule="auto"/>
        <w:rPr>
          <w:rFonts w:ascii="宋体"/>
          <w:sz w:val="21"/>
          <w:szCs w:val="21"/>
        </w:rPr>
      </w:pPr>
      <w:r>
        <w:rPr>
          <w:rFonts w:hint="eastAsia" w:ascii="宋体" w:hAnsi="宋体"/>
          <w:sz w:val="21"/>
          <w:szCs w:val="21"/>
        </w:rPr>
        <w:t xml:space="preserve">（三）乙方如将部分辅助项目分包的，有责任向承包方交待本合同的具体内容，并要求其严格执行本合同规定。</w:t>
      </w:r>
      <w:r/>
    </w:p>
    <w:p>
      <w:pPr>
        <w:pStyle w:val="1096"/>
        <w:ind w:firstLine="420"/>
        <w:spacing w:line="360" w:lineRule="auto"/>
        <w:tabs>
          <w:tab w:val="left" w:pos="158" w:leader="none"/>
        </w:tabs>
        <w:rPr>
          <w:rFonts w:ascii="宋体"/>
          <w:sz w:val="21"/>
          <w:szCs w:val="21"/>
          <w:lang w:val="zh-CN"/>
        </w:rPr>
      </w:pPr>
      <w:r>
        <w:rPr>
          <w:rFonts w:hint="eastAsia" w:ascii="宋体" w:hAnsi="宋体"/>
          <w:sz w:val="21"/>
          <w:szCs w:val="21"/>
        </w:rPr>
        <w:t xml:space="preserve">（</w:t>
      </w:r>
      <w:r>
        <w:rPr>
          <w:rFonts w:hint="eastAsia" w:ascii="宋体" w:hAnsi="宋体"/>
          <w:sz w:val="21"/>
          <w:szCs w:val="21"/>
          <w:lang w:val="zh-CN"/>
        </w:rPr>
        <w:t xml:space="preserve">四）乙方在工程项目建设中贿赂甲方人员、工程监理及中介方人员，被纪检监察机关或司法机关立案查处的，甲方有权中止工程建设合同。</w:t>
      </w:r>
      <w:r>
        <w:rPr>
          <w:rFonts w:hint="eastAsia" w:ascii="宋体" w:hAnsi="宋体"/>
          <w:color w:val="000000"/>
          <w:sz w:val="21"/>
          <w:szCs w:val="21"/>
          <w:lang w:val="zh-CN"/>
        </w:rPr>
        <w:t xml:space="preserve">由此给甲方造成的损失以及发生的一切费用均由乙方承担，可在工程结算款中扣除。</w:t>
      </w:r>
      <w:r/>
    </w:p>
    <w:p>
      <w:pPr>
        <w:pStyle w:val="1096"/>
        <w:ind w:firstLine="420"/>
        <w:spacing w:line="360" w:lineRule="auto"/>
        <w:rPr>
          <w:rFonts w:ascii="宋体"/>
          <w:sz w:val="21"/>
          <w:szCs w:val="21"/>
          <w:lang w:val="zh-CN"/>
        </w:rPr>
      </w:pPr>
      <w:r>
        <w:rPr>
          <w:rFonts w:hint="eastAsia" w:ascii="宋体" w:hAnsi="宋体"/>
          <w:sz w:val="21"/>
          <w:szCs w:val="21"/>
          <w:lang w:val="zh-CN"/>
        </w:rPr>
        <w:t xml:space="preserve">（五）甲乙双方人员赠送、贿赂、接受或索要钱物的行为，如果一方发生，另一方当事人应立即主动报告本单位领导，或向区纪委、监察局、检察院等有关部门举报。</w:t>
      </w:r>
      <w:r/>
    </w:p>
    <w:p>
      <w:pPr>
        <w:pStyle w:val="1096"/>
        <w:ind w:firstLine="420"/>
        <w:spacing w:line="360" w:lineRule="auto"/>
        <w:tabs>
          <w:tab w:val="left" w:pos="628" w:leader="none"/>
        </w:tabs>
        <w:rPr>
          <w:rFonts w:ascii="宋体"/>
          <w:sz w:val="21"/>
          <w:szCs w:val="21"/>
        </w:rPr>
      </w:pPr>
      <w:r>
        <w:rPr>
          <w:rFonts w:hint="eastAsia" w:ascii="宋体" w:hAnsi="宋体"/>
          <w:sz w:val="21"/>
          <w:szCs w:val="21"/>
        </w:rPr>
        <w:t xml:space="preserve">第五条</w:t>
      </w:r>
      <w:r>
        <w:rPr>
          <w:rFonts w:ascii="宋体" w:hAnsi="宋体"/>
          <w:sz w:val="21"/>
          <w:szCs w:val="21"/>
        </w:rPr>
        <w:t xml:space="preserve">    </w:t>
      </w:r>
      <w:r>
        <w:rPr>
          <w:rFonts w:hint="eastAsia" w:ascii="宋体" w:hAnsi="宋体"/>
          <w:color w:val="000000"/>
          <w:sz w:val="21"/>
          <w:szCs w:val="21"/>
        </w:rPr>
        <w:t xml:space="preserve">本合同作为工程合同的附件，与工程合同具有同等法律效力，甲乙双方签署后立即生效。</w:t>
      </w:r>
      <w:r/>
    </w:p>
    <w:p>
      <w:pPr>
        <w:pStyle w:val="1096"/>
        <w:ind w:firstLine="420"/>
        <w:spacing w:line="360" w:lineRule="auto"/>
        <w:rPr>
          <w:rFonts w:ascii="宋体"/>
          <w:sz w:val="21"/>
          <w:szCs w:val="21"/>
        </w:rPr>
      </w:pPr>
      <w:r>
        <w:rPr>
          <w:rFonts w:hint="eastAsia" w:ascii="宋体" w:hAnsi="宋体"/>
          <w:sz w:val="21"/>
          <w:szCs w:val="21"/>
        </w:rPr>
        <w:t xml:space="preserve">第六条</w:t>
      </w:r>
      <w:r>
        <w:rPr>
          <w:rFonts w:ascii="宋体" w:hAnsi="宋体"/>
          <w:sz w:val="21"/>
          <w:szCs w:val="21"/>
        </w:rPr>
        <w:t xml:space="preserve">    </w:t>
      </w:r>
      <w:r>
        <w:rPr>
          <w:rFonts w:hint="eastAsia" w:ascii="宋体" w:hAnsi="宋体"/>
          <w:color w:val="000000"/>
          <w:sz w:val="21"/>
          <w:szCs w:val="21"/>
        </w:rPr>
        <w:t xml:space="preserve">本合同的有效期为双方签署之日起至该工程项目竣工验收合格、工程资金结清时止。</w:t>
      </w:r>
      <w:r/>
    </w:p>
    <w:p>
      <w:pPr>
        <w:pStyle w:val="1096"/>
        <w:ind w:firstLine="420"/>
        <w:spacing w:line="360" w:lineRule="auto"/>
        <w:rPr>
          <w:rFonts w:ascii="宋体"/>
          <w:sz w:val="21"/>
          <w:szCs w:val="21"/>
        </w:rPr>
      </w:pPr>
      <w:r>
        <w:rPr>
          <w:rFonts w:hint="eastAsia" w:ascii="宋体" w:hAnsi="宋体"/>
          <w:color w:val="000000"/>
          <w:sz w:val="21"/>
          <w:szCs w:val="21"/>
        </w:rPr>
        <w:t xml:space="preserve">第七条</w:t>
      </w:r>
      <w:r>
        <w:rPr>
          <w:rFonts w:ascii="宋体" w:hAnsi="宋体"/>
          <w:color w:val="000000"/>
          <w:sz w:val="21"/>
          <w:szCs w:val="21"/>
        </w:rPr>
        <w:t xml:space="preserve">    </w:t>
      </w:r>
      <w:r>
        <w:rPr>
          <w:rFonts w:hint="eastAsia" w:ascii="宋体" w:hAnsi="宋体"/>
          <w:sz w:val="21"/>
          <w:szCs w:val="21"/>
        </w:rPr>
        <w:t xml:space="preserve">本合同一式两份，由甲乙双方各执一份。</w:t>
      </w:r>
      <w:r/>
    </w:p>
    <w:p>
      <w:pPr>
        <w:pStyle w:val="1096"/>
        <w:ind w:firstLine="420"/>
        <w:spacing w:line="440" w:lineRule="exact"/>
        <w:widowControl w:val="off"/>
        <w:rPr>
          <w:rFonts w:hint="eastAsia" w:ascii="宋体" w:hAnsi="宋体"/>
          <w:sz w:val="21"/>
          <w:szCs w:val="21"/>
        </w:rPr>
      </w:pPr>
      <w:r>
        <w:rPr>
          <w:rFonts w:hint="eastAsia" w:ascii="宋体" w:hAnsi="宋体"/>
          <w:sz w:val="21"/>
          <w:szCs w:val="21"/>
        </w:rPr>
      </w:r>
      <w:r/>
    </w:p>
    <w:p>
      <w:pPr>
        <w:pStyle w:val="1096"/>
        <w:ind w:firstLine="420"/>
        <w:spacing w:line="440" w:lineRule="exact"/>
        <w:widowControl w:val="off"/>
        <w:rPr>
          <w:rFonts w:hint="eastAsia" w:ascii="宋体" w:hAnsi="宋体"/>
          <w:sz w:val="21"/>
          <w:szCs w:val="21"/>
        </w:rPr>
      </w:pPr>
      <w:r>
        <w:rPr>
          <w:rFonts w:hint="eastAsia" w:ascii="宋体" w:hAnsi="宋体"/>
          <w:sz w:val="21"/>
          <w:szCs w:val="21"/>
        </w:rPr>
      </w:r>
      <w:r/>
    </w:p>
    <w:p>
      <w:pPr>
        <w:pStyle w:val="1096"/>
        <w:ind w:firstLine="420"/>
        <w:spacing w:line="440" w:lineRule="exact"/>
        <w:widowControl w:val="off"/>
        <w:rPr>
          <w:rFonts w:hint="eastAsia" w:ascii="宋体" w:hAnsi="宋体"/>
          <w:sz w:val="21"/>
          <w:szCs w:val="21"/>
        </w:rPr>
      </w:pPr>
      <w:r>
        <w:rPr>
          <w:rFonts w:hint="eastAsia" w:ascii="宋体" w:hAnsi="宋体"/>
          <w:sz w:val="21"/>
          <w:szCs w:val="21"/>
        </w:rPr>
      </w:r>
      <w:r/>
    </w:p>
    <w:p>
      <w:pPr>
        <w:pStyle w:val="1096"/>
        <w:ind w:firstLine="420"/>
        <w:spacing w:line="440" w:lineRule="exact"/>
        <w:widowControl w:val="off"/>
        <w:rPr>
          <w:rFonts w:hint="eastAsia" w:ascii="宋体" w:hAnsi="宋体"/>
          <w:sz w:val="21"/>
          <w:szCs w:val="21"/>
        </w:rPr>
      </w:pPr>
      <w:r>
        <w:rPr>
          <w:rFonts w:hint="eastAsia" w:ascii="宋体" w:hAnsi="宋体"/>
          <w:sz w:val="21"/>
          <w:szCs w:val="21"/>
        </w:rPr>
      </w:r>
      <w:r/>
    </w:p>
    <w:p>
      <w:pPr>
        <w:pStyle w:val="1096"/>
        <w:ind w:firstLine="420"/>
        <w:spacing w:line="440" w:lineRule="exact"/>
        <w:widowControl w:val="off"/>
        <w:rPr>
          <w:rFonts w:hint="eastAsia" w:ascii="宋体" w:hAnsi="宋体"/>
          <w:sz w:val="21"/>
          <w:szCs w:val="21"/>
        </w:rPr>
      </w:pPr>
      <w:r>
        <w:rPr>
          <w:rFonts w:hint="eastAsia" w:ascii="宋体" w:hAnsi="宋体"/>
          <w:sz w:val="21"/>
          <w:szCs w:val="21"/>
        </w:rPr>
      </w:r>
      <w:r/>
    </w:p>
    <w:p>
      <w:pPr>
        <w:pStyle w:val="1096"/>
        <w:ind w:firstLine="420"/>
        <w:spacing w:line="440" w:lineRule="exact"/>
        <w:widowControl w:val="off"/>
        <w:rPr>
          <w:rFonts w:ascii="宋体"/>
          <w:sz w:val="21"/>
          <w:szCs w:val="21"/>
        </w:rPr>
      </w:pPr>
      <w:r>
        <w:rPr>
          <w:rFonts w:hint="eastAsia" w:ascii="宋体" w:hAnsi="宋体"/>
          <w:sz w:val="21"/>
          <w:szCs w:val="21"/>
        </w:rPr>
        <w:t xml:space="preserve">甲方单位：（盖章）</w:t>
      </w:r>
      <w:r>
        <w:rPr>
          <w:rFonts w:ascii="宋体" w:hAnsi="宋体"/>
          <w:sz w:val="21"/>
          <w:szCs w:val="21"/>
        </w:rPr>
        <w:t xml:space="preserve">                       </w:t>
      </w:r>
      <w:r>
        <w:rPr>
          <w:rFonts w:hint="eastAsia" w:ascii="宋体" w:hAnsi="宋体"/>
          <w:sz w:val="21"/>
          <w:szCs w:val="21"/>
        </w:rPr>
        <w:t xml:space="preserve">乙方单位：（盖章）</w:t>
      </w:r>
      <w:r/>
    </w:p>
    <w:p>
      <w:pPr>
        <w:pStyle w:val="1096"/>
        <w:ind w:firstLine="420"/>
        <w:spacing w:line="440" w:lineRule="exact"/>
        <w:widowControl w:val="off"/>
        <w:rPr>
          <w:rFonts w:ascii="宋体"/>
          <w:sz w:val="21"/>
          <w:szCs w:val="21"/>
        </w:rPr>
      </w:pPr>
      <w:r>
        <w:rPr>
          <w:rFonts w:hint="eastAsia" w:ascii="宋体" w:hAnsi="宋体"/>
          <w:sz w:val="21"/>
          <w:szCs w:val="21"/>
        </w:rPr>
        <w:t xml:space="preserve">法定代表人：</w:t>
      </w:r>
      <w:r>
        <w:rPr>
          <w:rFonts w:ascii="宋体" w:hAnsi="宋体"/>
          <w:sz w:val="21"/>
          <w:szCs w:val="21"/>
        </w:rPr>
        <w:t xml:space="preserve">                             </w:t>
      </w:r>
      <w:r>
        <w:rPr>
          <w:rFonts w:hint="eastAsia" w:ascii="宋体" w:hAnsi="宋体"/>
          <w:sz w:val="21"/>
          <w:szCs w:val="21"/>
        </w:rPr>
        <w:t xml:space="preserve">法定代表人：</w:t>
      </w:r>
      <w:r/>
    </w:p>
    <w:p>
      <w:pPr>
        <w:pStyle w:val="1096"/>
        <w:ind w:firstLine="420"/>
        <w:spacing w:line="440" w:lineRule="exact"/>
        <w:widowControl w:val="off"/>
        <w:rPr>
          <w:rFonts w:ascii="宋体"/>
          <w:sz w:val="21"/>
          <w:szCs w:val="21"/>
        </w:rPr>
      </w:pPr>
      <w:r>
        <w:rPr>
          <w:rFonts w:hint="eastAsia" w:ascii="宋体" w:hAnsi="宋体"/>
          <w:sz w:val="21"/>
          <w:szCs w:val="21"/>
        </w:rPr>
        <w:t xml:space="preserve">地址：</w:t>
      </w:r>
      <w:r>
        <w:rPr>
          <w:rFonts w:ascii="宋体" w:hAnsi="宋体"/>
          <w:sz w:val="21"/>
          <w:szCs w:val="21"/>
        </w:rPr>
        <w:t xml:space="preserve">                                   </w:t>
      </w:r>
      <w:r>
        <w:rPr>
          <w:rFonts w:hint="eastAsia" w:ascii="宋体" w:hAnsi="宋体"/>
          <w:sz w:val="21"/>
          <w:szCs w:val="21"/>
        </w:rPr>
        <w:t xml:space="preserve">地址：</w:t>
      </w:r>
      <w:r/>
    </w:p>
    <w:p>
      <w:pPr>
        <w:pStyle w:val="1096"/>
        <w:ind w:firstLine="420"/>
        <w:spacing w:line="440" w:lineRule="exact"/>
        <w:widowControl w:val="off"/>
        <w:rPr>
          <w:rFonts w:ascii="宋体"/>
          <w:sz w:val="21"/>
          <w:szCs w:val="21"/>
        </w:rPr>
      </w:pPr>
      <w:r>
        <w:rPr>
          <w:rFonts w:hint="eastAsia" w:ascii="宋体" w:hAnsi="宋体"/>
          <w:sz w:val="21"/>
          <w:szCs w:val="21"/>
        </w:rPr>
        <w:t xml:space="preserve">电话：</w:t>
      </w:r>
      <w:r>
        <w:rPr>
          <w:rFonts w:ascii="宋体" w:hAnsi="宋体"/>
          <w:sz w:val="21"/>
          <w:szCs w:val="21"/>
        </w:rPr>
        <w:t xml:space="preserve">                                   </w:t>
      </w:r>
      <w:r>
        <w:rPr>
          <w:rFonts w:hint="eastAsia" w:ascii="宋体" w:hAnsi="宋体"/>
          <w:sz w:val="21"/>
          <w:szCs w:val="21"/>
        </w:rPr>
        <w:t xml:space="preserve">电话：</w:t>
      </w:r>
      <w:r/>
    </w:p>
    <w:p>
      <w:pPr>
        <w:pStyle w:val="1096"/>
        <w:ind w:firstLine="420"/>
        <w:spacing w:line="440" w:lineRule="exact"/>
        <w:widowControl w:val="off"/>
        <w:rPr>
          <w:rFonts w:ascii="宋体"/>
          <w:sz w:val="21"/>
          <w:szCs w:val="21"/>
        </w:rPr>
      </w:pP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t xml:space="preserve">                       </w:t>
      </w: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p>
    <w:p>
      <w:pPr>
        <w:jc w:val="center"/>
        <w:spacing w:line="440" w:lineRule="exact"/>
        <w:rPr>
          <w:rFonts w:hint="eastAsia" w:ascii="宋体" w:hAnsi="宋体" w:cs="宋体"/>
          <w:b/>
          <w:bCs/>
          <w:color w:val="000000"/>
          <w:sz w:val="28"/>
          <w:szCs w:val="28"/>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b/>
          <w:bCs/>
          <w:color w:val="000000"/>
          <w:sz w:val="28"/>
          <w:szCs w:val="28"/>
        </w:rPr>
      </w:r>
      <w:r/>
    </w:p>
    <w:p>
      <w:pPr>
        <w:jc w:val="center"/>
        <w:spacing w:line="480" w:lineRule="auto"/>
        <w:rPr>
          <w:b/>
          <w:bCs/>
          <w:szCs w:val="28"/>
        </w:rPr>
        <w:outlineLvl w:val="2"/>
      </w:pPr>
      <w:r>
        <w:rPr>
          <w:rFonts w:hint="eastAsia"/>
          <w:b/>
          <w:bCs/>
          <w:szCs w:val="28"/>
        </w:rPr>
        <w:t xml:space="preserve">安全生产合同</w:t>
      </w:r>
      <w:r/>
    </w:p>
    <w:p>
      <w:pPr>
        <w:pStyle w:val="930"/>
        <w:ind w:firstLine="420"/>
        <w:jc w:val="both"/>
        <w:spacing w:before="0" w:beforeAutospacing="0" w:after="0" w:afterAutospacing="0" w:line="360" w:lineRule="auto"/>
        <w:rPr>
          <w:rFonts w:hint="eastAsia"/>
          <w:color w:val="000000"/>
          <w:sz w:val="21"/>
          <w:szCs w:val="21"/>
        </w:rPr>
      </w:pPr>
      <w:r>
        <w:rPr>
          <w:rFonts w:hint="eastAsia"/>
          <w:color w:val="000000"/>
          <w:sz w:val="21"/>
          <w:szCs w:val="21"/>
        </w:rPr>
        <w:t xml:space="preserve">甲方： </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乙方：</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第一条：甲乙双方必须认真贯彻执行国家制定的安全生产政策、法律、法规。</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第二条：甲方承担的安全责任、权利；</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（一） 甲方有权要求乙方必须严格遵守安全生产法律、法规、标准、安全生产规章制度和操作规程，熟练掌握事故防范措施和事故应急处理预案；</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（二） 甲方管理人员有权制止乙方人员违纪作业，并按规定给予处罚；</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（三） 甲方有权对安全意识差、不听安全生产指挥的乙方人员责令退场。</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第四条：乙方的责任、权利；</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（一） 乙方是外包工程、临时工作的安全生产的直接责任人，必须严格执行甲方的有关安全生产的规定、制度；</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（二） 乙方负责为所有乙方工作人员办理医疗及工伤社会保险，并根据需要为从事高度危险工作的人员购买适当的人身意外伤害保险，在施工过程中如发生人身伤亡事故，由乙方承担全部责任；</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（三） 乙方应对工作现场的行为完全负责，乙方工作人员不得违章作业，冒险作业，不能疲劳作业，并按规定做好保护工作；</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（四） 乙方在工程现场人员必须有配备齐全的安全防护用品，不能满足安全工程需要时，人员不得进入工程现场。</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第三条：乙方工作人员必须严格遵守和服从现场安全规定及安全管理，在施工现场必须做到：</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（一） 高空悬空作业必须系好安全带；</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（二） 班前不得喝酒，在禁止吸烟的区域不得吸烟；</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（三） 现场内不得赤脚，不得穿拖鞋、高跟鞋，高空作业不得穿皮鞋和带钉易滑鞋；</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（四） 未经甲方施工负责人批准，不得随便拆除已架设的安全防护设施及安全装置和安全标牌；</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（五） 不得私自乱接乱拉电线，保护工地上临时用电电缆及配电箱的完好，不得用材料、工具等压砸电缆电线，确保用电安全；</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（六） 不得在工程现场烧火；</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（七） 不得从高处向下抛扔任何物资、材料，堆放时不得超过支撑限重的70%；</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（八） 不得在高处临近一米范围内堆放活动材料；</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（九） 不得在操作面上及高处临边竖立放置工具和线材；</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（十） 使用电动工具，必须按操作规程和说明书要求正确佩戴防护用品；</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（十一） 施工过程中必须严格遵守安全操作规程。</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第四条：安全责任</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（一）本协议约定期间 由于乙方造成安全事故的，乙方负全部责任，并由乙方承担造成的经济损失和刑事责任；</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（二）本协议约定期间如因乙方或乙方工作人员过错给甲方造成损失，由乙方负责向甲方赔偿，甲方有权直接从乙方工程款中将相关损失赔偿款进行抵扣。</w:t>
      </w:r>
      <w:r/>
    </w:p>
    <w:p>
      <w:pPr>
        <w:pStyle w:val="930"/>
        <w:ind w:firstLine="420"/>
        <w:jc w:val="both"/>
        <w:spacing w:before="0" w:beforeAutospacing="0" w:after="0" w:afterAutospacing="0" w:line="360" w:lineRule="auto"/>
        <w:rPr>
          <w:color w:val="000000"/>
          <w:sz w:val="21"/>
          <w:szCs w:val="21"/>
        </w:rPr>
      </w:pPr>
      <w:r>
        <w:rPr>
          <w:rFonts w:hint="eastAsia"/>
          <w:color w:val="000000"/>
          <w:sz w:val="21"/>
          <w:szCs w:val="21"/>
        </w:rPr>
        <w:t xml:space="preserve">第五条：本协议自签订之日起生效，一式四份，甲乙双方各二份。</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pStyle w:val="1096"/>
        <w:ind w:firstLine="420"/>
        <w:spacing w:line="440" w:lineRule="exact"/>
        <w:widowControl w:val="off"/>
        <w:rPr>
          <w:rFonts w:hint="eastAsia" w:ascii="宋体" w:hAnsi="宋体"/>
          <w:sz w:val="21"/>
          <w:szCs w:val="21"/>
        </w:rPr>
      </w:pPr>
      <w:r>
        <w:rPr>
          <w:rFonts w:hint="eastAsia" w:ascii="宋体" w:hAnsi="宋体"/>
          <w:sz w:val="21"/>
          <w:szCs w:val="21"/>
        </w:rPr>
      </w:r>
      <w:r/>
    </w:p>
    <w:p>
      <w:pPr>
        <w:pStyle w:val="1096"/>
        <w:ind w:firstLine="420"/>
        <w:spacing w:line="440" w:lineRule="exact"/>
        <w:widowControl w:val="off"/>
        <w:rPr>
          <w:rFonts w:ascii="宋体"/>
          <w:sz w:val="21"/>
          <w:szCs w:val="21"/>
        </w:rPr>
      </w:pPr>
      <w:r>
        <w:rPr>
          <w:rFonts w:hint="eastAsia" w:ascii="宋体" w:hAnsi="宋体"/>
          <w:sz w:val="21"/>
          <w:szCs w:val="21"/>
        </w:rPr>
        <w:t xml:space="preserve">甲方单位：（盖章）</w:t>
      </w:r>
      <w:r>
        <w:rPr>
          <w:rFonts w:ascii="宋体" w:hAnsi="宋体"/>
          <w:sz w:val="21"/>
          <w:szCs w:val="21"/>
        </w:rPr>
        <w:t xml:space="preserve">                       </w:t>
      </w:r>
      <w:r>
        <w:rPr>
          <w:rFonts w:hint="eastAsia" w:ascii="宋体" w:hAnsi="宋体"/>
          <w:sz w:val="21"/>
          <w:szCs w:val="21"/>
        </w:rPr>
        <w:t xml:space="preserve">乙方单位：（盖章）</w:t>
      </w:r>
      <w:r/>
    </w:p>
    <w:p>
      <w:pPr>
        <w:pStyle w:val="1096"/>
        <w:ind w:firstLine="420"/>
        <w:spacing w:line="440" w:lineRule="exact"/>
        <w:widowControl w:val="off"/>
        <w:rPr>
          <w:rFonts w:ascii="宋体"/>
          <w:sz w:val="21"/>
          <w:szCs w:val="21"/>
        </w:rPr>
      </w:pPr>
      <w:r>
        <w:rPr>
          <w:rFonts w:hint="eastAsia" w:ascii="宋体" w:hAnsi="宋体"/>
          <w:sz w:val="21"/>
          <w:szCs w:val="21"/>
        </w:rPr>
        <w:t xml:space="preserve">法定代表人：</w:t>
      </w:r>
      <w:r>
        <w:rPr>
          <w:rFonts w:ascii="宋体" w:hAnsi="宋体"/>
          <w:sz w:val="21"/>
          <w:szCs w:val="21"/>
        </w:rPr>
        <w:t xml:space="preserve">                             </w:t>
      </w:r>
      <w:r>
        <w:rPr>
          <w:rFonts w:hint="eastAsia" w:ascii="宋体" w:hAnsi="宋体"/>
          <w:sz w:val="21"/>
          <w:szCs w:val="21"/>
        </w:rPr>
        <w:t xml:space="preserve">法定代表人：</w:t>
      </w:r>
      <w:r/>
    </w:p>
    <w:p>
      <w:pPr>
        <w:pStyle w:val="1096"/>
        <w:ind w:firstLine="420"/>
        <w:spacing w:line="440" w:lineRule="exact"/>
        <w:widowControl w:val="off"/>
        <w:rPr>
          <w:rFonts w:ascii="宋体"/>
          <w:sz w:val="21"/>
          <w:szCs w:val="21"/>
        </w:rPr>
      </w:pPr>
      <w:r>
        <w:rPr>
          <w:rFonts w:hint="eastAsia" w:ascii="宋体" w:hAnsi="宋体"/>
          <w:sz w:val="21"/>
          <w:szCs w:val="21"/>
        </w:rPr>
        <w:t xml:space="preserve">地址：</w:t>
      </w:r>
      <w:r>
        <w:rPr>
          <w:rFonts w:ascii="宋体" w:hAnsi="宋体"/>
          <w:sz w:val="21"/>
          <w:szCs w:val="21"/>
        </w:rPr>
        <w:t xml:space="preserve">                                   </w:t>
      </w:r>
      <w:r>
        <w:rPr>
          <w:rFonts w:hint="eastAsia" w:ascii="宋体" w:hAnsi="宋体"/>
          <w:sz w:val="21"/>
          <w:szCs w:val="21"/>
        </w:rPr>
        <w:t xml:space="preserve">地址：</w:t>
      </w:r>
      <w:r/>
    </w:p>
    <w:p>
      <w:pPr>
        <w:pStyle w:val="1096"/>
        <w:ind w:firstLine="420"/>
        <w:spacing w:line="440" w:lineRule="exact"/>
        <w:widowControl w:val="off"/>
        <w:rPr>
          <w:rFonts w:ascii="宋体"/>
          <w:sz w:val="21"/>
          <w:szCs w:val="21"/>
        </w:rPr>
      </w:pPr>
      <w:r>
        <w:rPr>
          <w:rFonts w:hint="eastAsia" w:ascii="宋体" w:hAnsi="宋体"/>
          <w:sz w:val="21"/>
          <w:szCs w:val="21"/>
        </w:rPr>
        <w:t xml:space="preserve">电话：</w:t>
      </w:r>
      <w:r>
        <w:rPr>
          <w:rFonts w:ascii="宋体" w:hAnsi="宋体"/>
          <w:sz w:val="21"/>
          <w:szCs w:val="21"/>
        </w:rPr>
        <w:t xml:space="preserve">                                   </w:t>
      </w:r>
      <w:r>
        <w:rPr>
          <w:rFonts w:hint="eastAsia" w:ascii="宋体" w:hAnsi="宋体"/>
          <w:sz w:val="21"/>
          <w:szCs w:val="21"/>
        </w:rPr>
        <w:t xml:space="preserve">电话：</w:t>
      </w:r>
      <w:r/>
    </w:p>
    <w:p>
      <w:pPr>
        <w:pStyle w:val="904"/>
        <w:rPr>
          <w:rFonts w:hint="eastAsia"/>
        </w:rPr>
        <w:sectPr>
          <w:headerReference w:type="default" r:id="rId10"/>
          <w:footerReference w:type="default" r:id="rId13"/>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sz w:val="21"/>
        </w:rPr>
        <w:t xml:space="preserve">年</w:t>
      </w:r>
      <w:r>
        <w:rPr>
          <w:rFonts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日</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日</w:t>
      </w:r>
      <w:r/>
    </w:p>
    <w:p>
      <w:pPr>
        <w:pStyle w:val="893"/>
        <w:numPr>
          <w:ilvl w:val="0"/>
          <w:numId w:val="3"/>
        </w:numPr>
        <w:ind w:firstLine="3253"/>
        <w:jc w:val="both"/>
        <w:spacing w:line="240" w:lineRule="auto"/>
        <w:rPr>
          <w:rStyle w:val="1130"/>
          <w:rFonts w:hint="eastAsia" w:ascii="Times New Roman" w:hAnsi="Times New Roman"/>
          <w:b/>
          <w:bCs/>
          <w:sz w:val="36"/>
          <w:szCs w:val="36"/>
        </w:rPr>
      </w:pPr>
      <w:r>
        <w:rPr>
          <w:rStyle w:val="1130"/>
          <w:rFonts w:hint="eastAsia" w:ascii="Times New Roman" w:hAnsi="Times New Roman"/>
          <w:b/>
          <w:bCs/>
          <w:sz w:val="36"/>
          <w:szCs w:val="36"/>
        </w:rPr>
        <w:t xml:space="preserve">项目需求</w:t>
      </w:r>
      <w:bookmarkEnd w:id="39"/>
      <w:r/>
      <w:r/>
    </w:p>
    <w:p>
      <w:pPr>
        <w:ind w:firstLine="482"/>
        <w:spacing w:line="360" w:lineRule="auto"/>
        <w:rPr>
          <w:rFonts w:hint="eastAsia" w:ascii="宋体" w:hAnsi="宋体" w:cs="Arial"/>
          <w:b/>
          <w:bCs/>
          <w:color w:val="000000" w:themeColor="text1"/>
          <w:sz w:val="21"/>
          <w:szCs w:val="21"/>
          <w14:textFill>
            <w14:solidFill>
              <w14:schemeClr w14:val="tx1"/>
            </w14:solidFill>
          </w14:textFill>
        </w:rPr>
      </w:pPr>
      <w:r/>
      <w:bookmarkStart w:id="72" w:name="_Toc21393"/>
      <w:r>
        <w:rPr>
          <w:rFonts w:hint="eastAsia" w:ascii="宋体" w:hAnsi="宋体" w:cs="宋体"/>
          <w:b/>
          <w:bCs/>
          <w:sz w:val="21"/>
          <w:szCs w:val="21"/>
        </w:rPr>
        <w:t xml:space="preserve">采购标的：</w:t>
      </w:r>
      <w:r>
        <w:rPr>
          <w:rFonts w:hint="eastAsia" w:ascii="宋体" w:hAnsi="宋体" w:cs="Arial"/>
          <w:b/>
          <w:bCs/>
          <w:color w:val="000000" w:themeColor="text1"/>
          <w:sz w:val="21"/>
          <w:szCs w:val="21"/>
          <w14:textFill>
            <w14:solidFill>
              <w14:schemeClr w14:val="tx1"/>
            </w14:solidFill>
          </w14:textFill>
        </w:rPr>
        <w:t xml:space="preserve"> </w:t>
      </w:r>
      <w:r/>
    </w:p>
    <w:tbl>
      <w:tblPr>
        <w:tblStyle w:val="903"/>
        <w:tblW w:w="4585"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4157"/>
        <w:gridCol w:w="3619"/>
      </w:tblGrid>
      <w:tr>
        <w:trPr>
          <w:trHeight w:val="500"/>
        </w:trPr>
        <w:tc>
          <w:tcPr>
            <w:tcW w:w="697" w:type="pct"/>
            <w:vAlign w:val="center"/>
            <w:textDirection w:val="lrTb"/>
            <w:noWrap w:val="false"/>
          </w:tcPr>
          <w:p>
            <w:pPr>
              <w:jc w:val="center"/>
              <w:spacing w:line="440" w:lineRule="exact"/>
              <w:widowControl/>
              <w:rPr>
                <w:rFonts w:hint="eastAsia" w:ascii="宋体" w:hAnsi="宋体"/>
                <w:color w:val="000000" w:themeColor="text1"/>
                <w:sz w:val="21"/>
                <w:szCs w:val="21"/>
                <w14:textFill>
                  <w14:solidFill>
                    <w14:schemeClr w14:val="tx1"/>
                  </w14:solidFill>
                </w14:textFill>
              </w:rPr>
            </w:pPr>
            <w:r/>
            <w:bookmarkStart w:id="73" w:name="_Hlk210927789"/>
            <w:r>
              <w:rPr>
                <w:rFonts w:hint="eastAsia" w:ascii="宋体" w:hAnsi="宋体"/>
                <w:color w:val="000000" w:themeColor="text1"/>
                <w:sz w:val="21"/>
                <w:szCs w:val="21"/>
                <w14:textFill>
                  <w14:solidFill>
                    <w14:schemeClr w14:val="tx1"/>
                  </w14:solidFill>
                </w14:textFill>
              </w:rPr>
              <w:t xml:space="preserve">序号</w:t>
            </w:r>
            <w:r/>
          </w:p>
        </w:tc>
        <w:tc>
          <w:tcPr>
            <w:tcW w:w="2300" w:type="pct"/>
            <w:vAlign w:val="center"/>
            <w:textDirection w:val="lrTb"/>
            <w:noWrap w:val="false"/>
          </w:tcPr>
          <w:p>
            <w:pPr>
              <w:jc w:val="center"/>
              <w:spacing w:line="440" w:lineRule="exact"/>
              <w:widowControl/>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标的名称</w:t>
            </w:r>
            <w:r/>
          </w:p>
          <w:p>
            <w:pPr>
              <w:jc w:val="center"/>
              <w:spacing w:line="440" w:lineRule="exact"/>
              <w:widowControl/>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对应中小企业划分标准</w:t>
            </w:r>
            <w:r>
              <w:rPr>
                <w:rFonts w:hint="eastAsia" w:ascii="宋体" w:hAnsi="宋体"/>
                <w:color w:val="000000" w:themeColor="text1"/>
                <w:sz w:val="21"/>
                <w:szCs w:val="21"/>
                <w14:textFill>
                  <w14:solidFill>
                    <w14:schemeClr w14:val="tx1"/>
                  </w14:solidFill>
                </w14:textFill>
              </w:rPr>
              <w:t xml:space="preserve">)</w:t>
            </w:r>
            <w:r/>
          </w:p>
        </w:tc>
        <w:tc>
          <w:tcPr>
            <w:tcW w:w="2002" w:type="pct"/>
            <w:vAlign w:val="center"/>
            <w:textDirection w:val="lrTb"/>
            <w:noWrap w:val="false"/>
          </w:tcPr>
          <w:p>
            <w:pPr>
              <w:jc w:val="center"/>
              <w:spacing w:line="440" w:lineRule="exact"/>
              <w:widowControl/>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所属行业</w:t>
            </w:r>
            <w:r/>
          </w:p>
          <w:p>
            <w:pPr>
              <w:jc w:val="center"/>
              <w:spacing w:line="440" w:lineRule="exact"/>
              <w:widowControl/>
              <w:rPr>
                <w:rFonts w:hint="eastAsia" w:ascii="宋体" w:hAnsi="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(对应中小企业划分标准)</w:t>
            </w:r>
            <w:r/>
          </w:p>
        </w:tc>
      </w:tr>
      <w:tr>
        <w:trPr>
          <w:trHeight w:val="709"/>
        </w:trPr>
        <w:tc>
          <w:tcPr>
            <w:tcW w:w="697" w:type="pct"/>
            <w:vAlign w:val="center"/>
            <w:textDirection w:val="lrTb"/>
            <w:noWrap w:val="false"/>
          </w:tcPr>
          <w:p>
            <w:pPr>
              <w:jc w:val="center"/>
              <w:spacing w:line="440" w:lineRule="exact"/>
              <w:widowControl/>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1</w:t>
            </w:r>
            <w:r/>
          </w:p>
        </w:tc>
        <w:tc>
          <w:tcPr>
            <w:tcW w:w="2300" w:type="pct"/>
            <w:vAlign w:val="center"/>
            <w:textDirection w:val="lrTb"/>
            <w:noWrap w:val="false"/>
          </w:tcPr>
          <w:p>
            <w:pPr>
              <w:jc w:val="center"/>
              <w:spacing w:line="440" w:lineRule="exact"/>
              <w:widowControl/>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lang w:eastAsia="zh-CN"/>
                <w14:textFill>
                  <w14:solidFill>
                    <w14:schemeClr w14:val="tx1"/>
                  </w14:solidFill>
                </w14:textFill>
              </w:rPr>
              <w:t xml:space="preserve">江苏省扬州环境监测中心职大实验室装修改造项目</w:t>
            </w:r>
            <w:r/>
          </w:p>
        </w:tc>
        <w:tc>
          <w:tcPr>
            <w:tcW w:w="2002" w:type="pct"/>
            <w:vAlign w:val="center"/>
            <w:textDirection w:val="lrTb"/>
            <w:noWrap w:val="false"/>
          </w:tcPr>
          <w:p>
            <w:pPr>
              <w:jc w:val="center"/>
              <w:spacing w:line="440" w:lineRule="exact"/>
              <w:widowControl/>
              <w:rPr>
                <w:rFonts w:hint="eastAsia" w:ascii="宋体" w:hAnsi="宋体" w:cs="宋体"/>
                <w:bCs/>
                <w:color w:val="000000" w:themeColor="text1"/>
                <w:sz w:val="21"/>
                <w:szCs w:val="21"/>
                <w14:textFill>
                  <w14:solidFill>
                    <w14:schemeClr w14:val="tx1"/>
                  </w14:solidFill>
                </w14:textFill>
              </w:rPr>
            </w:pPr>
            <w:r>
              <w:rPr>
                <w:rFonts w:ascii="宋体" w:hAnsi="宋体" w:cs="宋体"/>
                <w:bCs/>
                <w:color w:val="000000" w:themeColor="text1"/>
                <w:sz w:val="21"/>
                <w:szCs w:val="21"/>
                <w14:textFill>
                  <w14:solidFill>
                    <w14:schemeClr w14:val="tx1"/>
                  </w14:solidFill>
                </w14:textFill>
              </w:rPr>
              <w:t xml:space="preserve">建筑业</w:t>
            </w:r>
            <w:r/>
          </w:p>
        </w:tc>
      </w:tr>
    </w:tbl>
    <w:p>
      <w:pPr>
        <w:ind w:firstLine="482"/>
        <w:spacing w:line="360" w:lineRule="auto"/>
        <w:rPr>
          <w:rFonts w:hint="eastAsia" w:ascii="宋体" w:hAnsi="宋体"/>
          <w:b/>
          <w:bCs/>
          <w:color w:val="000000" w:themeColor="text1"/>
          <w:sz w:val="21"/>
          <w:szCs w:val="21"/>
          <w14:textFill>
            <w14:solidFill>
              <w14:schemeClr w14:val="tx1"/>
            </w14:solidFill>
          </w14:textFill>
        </w:rPr>
      </w:pPr>
      <w:r>
        <w:rPr>
          <w:rFonts w:hint="eastAsia" w:ascii="宋体" w:hAnsi="宋体"/>
          <w:b/>
          <w:bCs/>
          <w:color w:val="000000" w:themeColor="text1"/>
          <w:sz w:val="21"/>
          <w:szCs w:val="21"/>
          <w14:textFill>
            <w14:solidFill>
              <w14:schemeClr w14:val="tx1"/>
            </w14:solidFill>
          </w14:textFill>
        </w:rPr>
        <w:t xml:space="preserve">项目属性：</w:t>
      </w:r>
      <w:r>
        <w:rPr>
          <w:rFonts w:hint="eastAsia" w:ascii="宋体" w:hAnsi="宋体" w:cs="宋体"/>
          <w:bCs/>
          <w:color w:val="000000" w:themeColor="text1"/>
          <w:sz w:val="21"/>
          <w:szCs w:val="21"/>
          <w14:textFill>
            <w14:solidFill>
              <w14:schemeClr w14:val="tx1"/>
            </w14:solidFill>
          </w14:textFill>
        </w:rPr>
        <w:t xml:space="preserve">工程类</w:t>
      </w:r>
      <w:bookmarkEnd w:id="73"/>
      <w:r/>
      <w:r/>
    </w:p>
    <w:p>
      <w:pPr>
        <w:ind w:firstLine="422"/>
        <w:keepLines/>
        <w:keepNext/>
        <w:spacing w:line="360" w:lineRule="auto"/>
        <w:rPr>
          <w:rFonts w:hint="eastAsia" w:ascii="宋体" w:hAnsi="宋体" w:cs="宋体"/>
          <w:b/>
          <w:bCs/>
          <w:szCs w:val="21"/>
        </w:rPr>
        <w:outlineLvl w:val="1"/>
      </w:pPr>
      <w:r>
        <w:rPr>
          <w:rFonts w:hint="eastAsia" w:ascii="宋体" w:hAnsi="宋体" w:cs="宋体"/>
          <w:b/>
          <w:bCs/>
          <w:szCs w:val="21"/>
        </w:rPr>
        <w:t xml:space="preserve">一、</w:t>
      </w:r>
      <w:bookmarkStart w:id="74" w:name="OLE_LINK41"/>
      <w:r/>
      <w:bookmarkEnd w:id="74"/>
      <w:r>
        <w:rPr>
          <w:rFonts w:hint="eastAsia" w:ascii="宋体" w:hAnsi="宋体" w:cs="宋体"/>
          <w:b/>
          <w:bCs/>
          <w:szCs w:val="21"/>
        </w:rPr>
        <w:t xml:space="preserve">项目概况</w:t>
      </w:r>
      <w:bookmarkEnd w:id="72"/>
      <w:r/>
      <w:r/>
    </w:p>
    <w:p>
      <w:pPr>
        <w:ind w:right="-155"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江苏省扬州环境监测中心职大实验室装修改造项目</w:t>
      </w:r>
      <w:r/>
    </w:p>
    <w:p>
      <w:pPr>
        <w:ind w:right="-155" w:firstLine="420"/>
        <w:spacing w:line="360" w:lineRule="auto"/>
        <w:rPr>
          <w:rFonts w:hint="eastAsia" w:ascii="宋体" w:hAnsi="宋体" w:cs="宋体"/>
          <w:szCs w:val="21"/>
          <w:highlight w:val="none"/>
        </w:rPr>
      </w:pPr>
      <w:r>
        <w:rPr>
          <w:rFonts w:hint="eastAsia" w:ascii="宋体" w:hAnsi="宋体" w:cs="宋体"/>
          <w:szCs w:val="21"/>
        </w:rPr>
        <w:t xml:space="preserve">2、</w:t>
      </w:r>
      <w:r>
        <w:rPr>
          <w:rFonts w:hint="eastAsia" w:ascii="宋体" w:hAnsi="宋体" w:cs="宋体"/>
          <w:szCs w:val="21"/>
          <w:lang w:val="zh-CN"/>
        </w:rPr>
        <w:t xml:space="preserve">本项目设定最高限价，</w:t>
      </w:r>
      <w:r>
        <w:rPr>
          <w:rFonts w:hint="eastAsia" w:ascii="宋体" w:hAnsi="宋体" w:cs="宋体"/>
          <w:szCs w:val="21"/>
        </w:rPr>
        <w:t xml:space="preserve">最高限价</w:t>
      </w:r>
      <w:r>
        <w:rPr>
          <w:rFonts w:hint="eastAsia" w:ascii="宋体" w:hAnsi="宋体" w:cs="宋体"/>
          <w:b w:val="0"/>
          <w:bCs w:val="0"/>
          <w:szCs w:val="21"/>
        </w:rPr>
        <w:t xml:space="preserve">为1543810.10元，报</w:t>
      </w:r>
      <w:r>
        <w:rPr>
          <w:rFonts w:hint="eastAsia" w:ascii="宋体" w:hAnsi="宋体" w:cs="宋体"/>
          <w:szCs w:val="21"/>
        </w:rPr>
        <w:t xml:space="preserve">价超过最高限价的为无效报价，按照无效</w:t>
      </w:r>
      <w:r>
        <w:rPr>
          <w:rFonts w:hint="eastAsia" w:ascii="宋体" w:hAnsi="宋体" w:cs="宋体"/>
          <w:szCs w:val="21"/>
          <w:lang w:eastAsia="zh-CN"/>
        </w:rPr>
        <w:t xml:space="preserve">投标</w:t>
      </w:r>
      <w:r>
        <w:rPr>
          <w:rFonts w:hint="eastAsia" w:ascii="宋体" w:hAnsi="宋体" w:cs="宋体"/>
          <w:szCs w:val="21"/>
        </w:rPr>
        <w:t xml:space="preserve">处理。</w:t>
      </w:r>
      <w:r/>
    </w:p>
    <w:p>
      <w:pPr>
        <w:ind w:right="-155" w:firstLine="420"/>
        <w:spacing w:line="360" w:lineRule="auto"/>
        <w:rPr>
          <w:rFonts w:hint="eastAsia" w:ascii="宋体" w:hAnsi="宋体" w:cs="宋体"/>
          <w:szCs w:val="21"/>
        </w:rPr>
      </w:pPr>
      <w:r>
        <w:rPr>
          <w:rFonts w:hint="eastAsia" w:ascii="宋体" w:hAnsi="宋体" w:cs="宋体"/>
          <w:szCs w:val="21"/>
          <w:highlight w:val="none"/>
        </w:rPr>
        <w:t xml:space="preserve">3、工期要求：合同签订后45个日历天内</w:t>
      </w:r>
      <w:r>
        <w:rPr>
          <w:rFonts w:hint="eastAsia" w:ascii="宋体" w:hAnsi="宋体" w:cs="宋体"/>
          <w:szCs w:val="21"/>
        </w:rPr>
        <w:t xml:space="preserve">完成整个工程的工程量并且合格，可交付采购人竣工验收投入使用。</w:t>
      </w:r>
      <w:r/>
    </w:p>
    <w:p>
      <w:pPr>
        <w:ind w:right="-155" w:firstLine="420"/>
        <w:spacing w:line="360" w:lineRule="auto"/>
        <w:rPr>
          <w:rFonts w:hint="eastAsia" w:ascii="宋体" w:hAnsi="宋体" w:cs="宋体"/>
          <w:szCs w:val="21"/>
        </w:rPr>
      </w:pPr>
      <w:r>
        <w:rPr>
          <w:rFonts w:hint="eastAsia" w:ascii="宋体" w:hAnsi="宋体" w:cs="宋体"/>
          <w:szCs w:val="21"/>
        </w:rPr>
        <w:t xml:space="preserve">4、工作内容：图纸及工程量清单范围内的所有工程施工（详见附件）。</w:t>
      </w:r>
      <w:r/>
    </w:p>
    <w:p>
      <w:pPr>
        <w:ind w:right="-155" w:firstLine="420"/>
        <w:spacing w:line="360" w:lineRule="auto"/>
        <w:rPr>
          <w:rFonts w:hint="eastAsia" w:ascii="宋体" w:hAnsi="宋体" w:cs="宋体"/>
          <w:szCs w:val="21"/>
        </w:rPr>
      </w:pPr>
      <w:r>
        <w:rPr>
          <w:rFonts w:hint="eastAsia" w:ascii="宋体" w:hAnsi="宋体" w:cs="宋体"/>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360" w:lineRule="auto"/>
        <w:rPr>
          <w:rFonts w:hint="eastAsia" w:ascii="宋体" w:hAnsi="宋体" w:cs="宋体"/>
          <w:szCs w:val="21"/>
        </w:rPr>
      </w:pPr>
      <w:r>
        <w:rPr>
          <w:rFonts w:hint="eastAsia" w:ascii="宋体" w:hAnsi="宋体" w:cs="宋体"/>
          <w:szCs w:val="21"/>
        </w:rPr>
        <w:t xml:space="preserve">6、验收：采购项目总体验收。项目施工完成后，由采购人会同本项目</w:t>
      </w:r>
      <w:r>
        <w:rPr>
          <w:rFonts w:hint="eastAsia" w:ascii="宋体" w:hAnsi="宋体" w:cs="宋体"/>
          <w:szCs w:val="21"/>
          <w:lang w:eastAsia="zh-CN"/>
        </w:rPr>
        <w:t xml:space="preserve">中标</w:t>
      </w:r>
      <w:r>
        <w:rPr>
          <w:rFonts w:hint="eastAsia" w:ascii="宋体" w:hAnsi="宋体" w:cs="宋体"/>
          <w:szCs w:val="21"/>
        </w:rPr>
        <w:t xml:space="preserve">供应商组织开展对所有施</w:t>
      </w:r>
      <w:r>
        <w:rPr>
          <w:rFonts w:hint="eastAsia" w:ascii="宋体" w:hAnsi="宋体" w:cs="宋体"/>
          <w:spacing w:val="-4"/>
          <w:szCs w:val="21"/>
        </w:rPr>
        <w:t xml:space="preserve">工项目的验收工作并形成专门的验收报告。如验收不通过的项目，</w:t>
      </w:r>
      <w:r>
        <w:rPr>
          <w:rFonts w:hint="eastAsia" w:ascii="宋体" w:hAnsi="宋体" w:cs="宋体"/>
          <w:szCs w:val="21"/>
          <w:lang w:eastAsia="zh-CN"/>
        </w:rPr>
        <w:t xml:space="preserve">中标</w:t>
      </w:r>
      <w:r>
        <w:rPr>
          <w:rFonts w:hint="eastAsia" w:ascii="宋体" w:hAnsi="宋体" w:cs="宋体"/>
          <w:spacing w:val="-4"/>
          <w:szCs w:val="21"/>
        </w:rPr>
        <w:t xml:space="preserve">供应商应无条件进行整改直至验收通过。</w:t>
      </w:r>
      <w:r/>
    </w:p>
    <w:p>
      <w:pPr>
        <w:ind w:firstLine="422"/>
        <w:spacing w:line="360" w:lineRule="auto"/>
        <w:rPr>
          <w:rFonts w:hint="eastAsia" w:ascii="宋体" w:hAnsi="宋体" w:cs="宋体"/>
          <w:b/>
          <w:szCs w:val="21"/>
        </w:rPr>
      </w:pPr>
      <w:r>
        <w:rPr>
          <w:rFonts w:hint="eastAsia" w:ascii="宋体" w:hAnsi="宋体" w:cs="宋体"/>
          <w:b/>
          <w:szCs w:val="21"/>
        </w:rPr>
        <w:t xml:space="preserve">二、</w:t>
      </w:r>
      <w:r>
        <w:rPr>
          <w:rFonts w:hint="eastAsia" w:ascii="宋体" w:hAnsi="宋体" w:cs="宋体"/>
          <w:b/>
          <w:szCs w:val="21"/>
          <w:lang w:eastAsia="zh-CN"/>
        </w:rPr>
        <w:t xml:space="preserve">投标</w:t>
      </w:r>
      <w:r>
        <w:rPr>
          <w:rFonts w:hint="eastAsia" w:ascii="宋体" w:hAnsi="宋体" w:cs="宋体"/>
          <w:b/>
          <w:szCs w:val="21"/>
        </w:rPr>
        <w:t xml:space="preserve">须知</w:t>
      </w:r>
      <w:r/>
    </w:p>
    <w:p>
      <w:pPr>
        <w:ind w:firstLine="420"/>
        <w:spacing w:line="360" w:lineRule="auto"/>
        <w:rPr>
          <w:rFonts w:hint="eastAsia" w:ascii="宋体" w:hAnsi="宋体" w:cs="宋体"/>
          <w:szCs w:val="21"/>
        </w:rPr>
      </w:pPr>
      <w:r>
        <w:rPr>
          <w:rFonts w:hint="eastAsia" w:ascii="宋体" w:hAnsi="宋体" w:cs="宋体"/>
          <w:szCs w:val="21"/>
        </w:rPr>
        <w:t xml:space="preserve">1、报价应按照采购人提供的工程量清单的格式，不得改变工程量清单，不可竞争费用不得让利。</w:t>
      </w:r>
      <w:r>
        <w:rPr>
          <w:rFonts w:hint="eastAsia" w:ascii="宋体" w:hAnsi="宋体" w:cs="宋体"/>
          <w:szCs w:val="21"/>
          <w:lang w:eastAsia="zh-CN"/>
        </w:rPr>
        <w:t xml:space="preserve">投标人投标</w:t>
      </w:r>
      <w:r>
        <w:rPr>
          <w:rFonts w:hint="eastAsia" w:ascii="宋体" w:hAnsi="宋体" w:cs="宋体"/>
          <w:szCs w:val="21"/>
        </w:rPr>
        <w:t xml:space="preserve">报价应有详细的报价组成，其中暂列金额、暂估价、安全文明施工措施费、规费、税金为不可竞争费，不计入让利基数，应按采购人提供的工程量清单及相关费用、费率报价。</w:t>
      </w:r>
      <w:r/>
    </w:p>
    <w:p>
      <w:pPr>
        <w:ind w:firstLine="420"/>
        <w:spacing w:line="360" w:lineRule="auto"/>
        <w:rPr>
          <w:rFonts w:hint="eastAsia" w:ascii="宋体" w:hAnsi="宋体" w:cs="宋体"/>
          <w:szCs w:val="21"/>
        </w:rPr>
      </w:pPr>
      <w:r>
        <w:rPr>
          <w:rFonts w:hint="eastAsia" w:ascii="宋体" w:hAnsi="宋体" w:cs="宋体"/>
          <w:szCs w:val="21"/>
        </w:rPr>
        <w:t xml:space="preserve">2、本项目采用固定单价</w:t>
      </w:r>
      <w:r>
        <w:rPr>
          <w:rFonts w:hint="eastAsia" w:ascii="宋体" w:hAnsi="宋体" w:cs="宋体"/>
          <w:szCs w:val="21"/>
          <w:lang w:eastAsia="zh-CN"/>
        </w:rPr>
        <w:t xml:space="preserve">合同</w:t>
      </w:r>
      <w:r>
        <w:rPr>
          <w:rFonts w:hint="eastAsia" w:ascii="宋体" w:hAnsi="宋体" w:cs="宋体"/>
          <w:szCs w:val="21"/>
        </w:rPr>
        <w:t xml:space="preserve">，工程量按实结算。</w:t>
      </w:r>
      <w:r/>
    </w:p>
    <w:p>
      <w:pPr>
        <w:ind w:firstLine="420"/>
        <w:spacing w:line="360" w:lineRule="auto"/>
        <w:rPr>
          <w:rFonts w:hint="eastAsia" w:ascii="宋体" w:hAnsi="宋体" w:cs="宋体"/>
          <w:szCs w:val="21"/>
        </w:rPr>
      </w:pPr>
      <w:r>
        <w:rPr>
          <w:rFonts w:hint="eastAsia" w:ascii="宋体" w:hAnsi="宋体" w:cs="宋体"/>
          <w:szCs w:val="21"/>
        </w:rPr>
        <w:t xml:space="preserve">3、本工程结算价需经有关部门审定确认，合同价中的安全文明施工措施费结算时按江苏省、扬州市现行计价规范及有权部门的核定结果调整；合同价中的暂列金额（规费、税金前），未实际发生的部分在进度款支付及结算审定中据实扣除。</w:t>
      </w:r>
      <w:r/>
    </w:p>
    <w:p>
      <w:pPr>
        <w:ind w:firstLine="420"/>
        <w:spacing w:line="360" w:lineRule="auto"/>
        <w:rPr>
          <w:rFonts w:hint="eastAsia" w:ascii="宋体" w:hAnsi="宋体" w:cs="宋体"/>
          <w:szCs w:val="21"/>
        </w:rPr>
      </w:pPr>
      <w:r>
        <w:rPr>
          <w:rFonts w:hint="eastAsia" w:ascii="宋体" w:hAnsi="宋体" w:cs="宋体"/>
          <w:szCs w:val="21"/>
        </w:rPr>
        <w:t xml:space="preserve">4、投标人自行决定是否踏勘现场，充分了解项目位置、交通状况以及工作范围等任何足以影响其报价的情况。任何忽视或误解项目基本情况，而使采购人在项目实施过程中蒙受的损失，将由供应商进行赔偿。环境保护要求：必须符合当地环保部门对噪音、粉尘、污水、垃圾的限制或处理要求。施工过程中不再因投标人未踏勘现场或探勘现场时未认真仔细而造成的工程量变动增加任何费用。</w:t>
      </w:r>
      <w:r/>
    </w:p>
    <w:p>
      <w:pPr>
        <w:ind w:firstLine="420"/>
        <w:spacing w:line="360" w:lineRule="auto"/>
        <w:rPr>
          <w:rFonts w:hint="eastAsia" w:ascii="宋体" w:hAnsi="宋体" w:cs="宋体"/>
          <w:szCs w:val="21"/>
        </w:rPr>
        <w:sectPr>
          <w:headerReference w:type="default" r:id="rId11"/>
          <w:footerReference w:type="default" r:id="rId14"/>
          <w:footnotePr/>
          <w:endnotePr/>
          <w:type w:val="nextPage"/>
          <w:pgSz w:w="11906" w:h="16838" w:orient="portrait"/>
          <w:pgMar w:top="1134" w:right="1134" w:bottom="1134" w:left="1134" w:header="851" w:footer="992" w:gutter="0"/>
          <w:pgNumType w:start="34"/>
          <w:cols w:num="1" w:sep="0" w:space="720" w:equalWidth="1"/>
          <w:docGrid w:linePitch="360"/>
        </w:sect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5、施工过程中产生的垃圾及时清运，费用由</w:t>
      </w:r>
      <w:r>
        <w:rPr>
          <w:rFonts w:hint="eastAsia" w:ascii="宋体" w:hAnsi="宋体" w:cs="宋体"/>
          <w:szCs w:val="21"/>
          <w:lang w:eastAsia="zh-CN"/>
        </w:rPr>
        <w:t xml:space="preserve">中标</w:t>
      </w:r>
      <w:r>
        <w:rPr>
          <w:rFonts w:hint="eastAsia" w:ascii="宋体" w:hAnsi="宋体" w:cs="宋体"/>
          <w:szCs w:val="21"/>
        </w:rPr>
        <w:t xml:space="preserve">供应商承担；建设工程不能影响整体美观，不能影响其他设施、设备的使用及功能，不能影响采购人正常工作开展，相关费用已包含在综合单价内。</w:t>
      </w:r>
      <w:r/>
    </w:p>
    <w:p>
      <w:pPr>
        <w:ind w:firstLine="420"/>
        <w:spacing w:line="360" w:lineRule="auto"/>
        <w:rPr>
          <w:rFonts w:hint="eastAsia" w:ascii="宋体" w:hAnsi="宋体" w:cs="宋体"/>
          <w:szCs w:val="21"/>
        </w:rPr>
      </w:pPr>
      <w:r>
        <w:rPr>
          <w:rFonts w:hint="eastAsia" w:ascii="宋体" w:hAnsi="宋体" w:cs="宋体"/>
          <w:szCs w:val="21"/>
        </w:rPr>
        <w:t xml:space="preserve">6、施工过程中，</w:t>
      </w:r>
      <w:r>
        <w:rPr>
          <w:rFonts w:hint="eastAsia" w:ascii="宋体" w:hAnsi="宋体" w:cs="宋体"/>
          <w:szCs w:val="21"/>
          <w:lang w:eastAsia="zh-CN"/>
        </w:rPr>
        <w:t xml:space="preserve">中标</w:t>
      </w:r>
      <w:r>
        <w:rPr>
          <w:rFonts w:hint="eastAsia" w:ascii="宋体" w:hAnsi="宋体" w:cs="宋体"/>
          <w:szCs w:val="21"/>
        </w:rPr>
        <w:t xml:space="preserve">供应商需采取措施保护现场及周边相关物品、设施等，因</w:t>
      </w:r>
      <w:r>
        <w:rPr>
          <w:rFonts w:hint="eastAsia" w:ascii="宋体" w:hAnsi="宋体" w:cs="宋体"/>
          <w:szCs w:val="21"/>
          <w:lang w:eastAsia="zh-CN"/>
        </w:rPr>
        <w:t xml:space="preserve">中标</w:t>
      </w:r>
      <w:r>
        <w:rPr>
          <w:rFonts w:hint="eastAsia" w:ascii="宋体" w:hAnsi="宋体" w:cs="宋体"/>
          <w:szCs w:val="21"/>
        </w:rPr>
        <w:t xml:space="preserve">供应商的不规范操作、误操作等原因造成相关设施的损坏、设备的停用等后果均由</w:t>
      </w:r>
      <w:r>
        <w:rPr>
          <w:rFonts w:hint="eastAsia" w:ascii="宋体" w:hAnsi="宋体" w:cs="宋体"/>
          <w:szCs w:val="21"/>
          <w:lang w:eastAsia="zh-CN"/>
        </w:rPr>
        <w:t xml:space="preserve">中标</w:t>
      </w:r>
      <w:r>
        <w:rPr>
          <w:rFonts w:hint="eastAsia" w:ascii="宋体" w:hAnsi="宋体" w:cs="宋体"/>
          <w:szCs w:val="21"/>
        </w:rPr>
        <w:t xml:space="preserve">供应商承担，由</w:t>
      </w:r>
      <w:r>
        <w:rPr>
          <w:rFonts w:hint="eastAsia" w:ascii="宋体" w:hAnsi="宋体" w:cs="宋体"/>
          <w:szCs w:val="21"/>
          <w:lang w:eastAsia="zh-CN"/>
        </w:rPr>
        <w:t xml:space="preserve">中标</w:t>
      </w:r>
      <w:r>
        <w:rPr>
          <w:rFonts w:hint="eastAsia" w:ascii="宋体" w:hAnsi="宋体" w:cs="宋体"/>
          <w:szCs w:val="21"/>
        </w:rPr>
        <w:t xml:space="preserve">供应商原样修复并自行承担相关费用。</w:t>
      </w:r>
      <w:r/>
    </w:p>
    <w:p>
      <w:pPr>
        <w:ind w:firstLine="420"/>
        <w:spacing w:line="360" w:lineRule="auto"/>
        <w:rPr>
          <w:rFonts w:hint="eastAsia" w:ascii="宋体" w:hAnsi="宋体" w:cs="宋体"/>
          <w:szCs w:val="21"/>
        </w:rPr>
      </w:pPr>
      <w:r>
        <w:rPr>
          <w:rFonts w:hint="eastAsia" w:ascii="宋体" w:hAnsi="宋体" w:cs="宋体"/>
          <w:szCs w:val="21"/>
        </w:rPr>
        <w:t xml:space="preserve">7、工程量清单报价中的项目单价与其数量相乘的总和，应与投标报价汇总表总价及</w:t>
      </w:r>
      <w:r>
        <w:rPr>
          <w:rFonts w:hint="eastAsia" w:ascii="宋体" w:hAnsi="宋体" w:cs="宋体"/>
          <w:szCs w:val="21"/>
          <w:lang w:eastAsia="zh-CN"/>
        </w:rPr>
        <w:t xml:space="preserve">开标一览表</w:t>
      </w:r>
      <w:r>
        <w:rPr>
          <w:rFonts w:hint="eastAsia" w:ascii="宋体" w:hAnsi="宋体" w:cs="宋体"/>
          <w:szCs w:val="21"/>
        </w:rPr>
        <w:t xml:space="preserve">中的总价相符，不符时以单价数量的总和为准。</w:t>
      </w:r>
      <w:r/>
    </w:p>
    <w:p>
      <w:pPr>
        <w:ind w:firstLine="420"/>
        <w:spacing w:line="360" w:lineRule="auto"/>
        <w:rPr>
          <w:rFonts w:hint="eastAsia" w:ascii="宋体" w:hAnsi="宋体" w:cs="宋体"/>
          <w:szCs w:val="21"/>
        </w:rPr>
      </w:pPr>
      <w:r>
        <w:rPr>
          <w:rFonts w:hint="eastAsia" w:ascii="宋体" w:hAnsi="宋体" w:cs="宋体"/>
          <w:szCs w:val="21"/>
        </w:rPr>
        <w:t xml:space="preserve">8、报价中单价、合价均采用人民币表示。已标价的工程量清单必须按照</w:t>
      </w:r>
      <w:r>
        <w:rPr>
          <w:rFonts w:hint="eastAsia" w:ascii="宋体" w:hAnsi="宋体" w:cs="宋体"/>
          <w:szCs w:val="21"/>
          <w:lang w:eastAsia="zh-CN"/>
        </w:rPr>
        <w:t xml:space="preserve">招标</w:t>
      </w:r>
      <w:r>
        <w:rPr>
          <w:rFonts w:hint="eastAsia" w:ascii="宋体" w:hAnsi="宋体" w:cs="宋体"/>
          <w:szCs w:val="21"/>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ascii="宋体" w:hAnsi="宋体" w:cs="宋体"/>
          <w:szCs w:val="21"/>
          <w:lang w:eastAsia="zh-CN"/>
        </w:rPr>
        <w:t xml:space="preserve">投标</w:t>
      </w:r>
      <w:r>
        <w:rPr>
          <w:rFonts w:hint="eastAsia" w:ascii="宋体" w:hAnsi="宋体" w:cs="宋体"/>
          <w:szCs w:val="21"/>
        </w:rPr>
        <w:t xml:space="preserve">总价的计算。</w:t>
      </w:r>
      <w:r/>
    </w:p>
    <w:p>
      <w:pPr>
        <w:ind w:firstLine="420"/>
        <w:spacing w:line="360" w:lineRule="auto"/>
        <w:rPr>
          <w:rFonts w:hint="eastAsia" w:ascii="宋体" w:hAnsi="宋体" w:cs="宋体"/>
          <w:szCs w:val="21"/>
        </w:rPr>
      </w:pPr>
      <w:r>
        <w:rPr>
          <w:rFonts w:hint="eastAsia" w:ascii="宋体" w:hAnsi="宋体" w:cs="宋体"/>
          <w:szCs w:val="21"/>
        </w:rPr>
        <w:t xml:space="preserve">9、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r/>
    </w:p>
    <w:p>
      <w:pPr>
        <w:ind w:firstLine="420"/>
        <w:spacing w:line="360" w:lineRule="auto"/>
        <w:rPr>
          <w:rFonts w:hint="eastAsia" w:ascii="宋体" w:hAnsi="宋体" w:cs="宋体"/>
          <w:szCs w:val="21"/>
        </w:rPr>
      </w:pPr>
      <w:r>
        <w:rPr>
          <w:rFonts w:hint="eastAsia" w:ascii="宋体" w:hAnsi="宋体" w:cs="宋体"/>
          <w:szCs w:val="21"/>
        </w:rPr>
        <w:t xml:space="preserve">10、属可竞争费用由供应商自主报价的，须满足下列要求：供应商根据企业定额报价的项目，其人工、材料、机械消耗量远低于市场平均水平时，应附有详细分析资料；工程主要材料单价远低于报价当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contextualSpacing/>
        <w:ind w:firstLine="422"/>
        <w:jc w:val="left"/>
        <w:spacing w:line="360" w:lineRule="auto"/>
        <w:widowControl/>
        <w:rPr>
          <w:b/>
          <w:bCs/>
          <w:highlight w:val="none"/>
        </w:rPr>
      </w:pPr>
      <w:r>
        <w:rPr>
          <w:rFonts w:hint="eastAsia"/>
          <w:b/>
          <w:bCs/>
          <w:highlight w:val="none"/>
        </w:rPr>
        <w:t xml:space="preserve">11、供应商需要采购的部分主要</w:t>
      </w:r>
      <w:bookmarkStart w:id="75" w:name="OLE_LINK3"/>
      <w:r>
        <w:rPr>
          <w:rFonts w:hint="eastAsia"/>
          <w:b/>
          <w:bCs/>
          <w:highlight w:val="none"/>
        </w:rPr>
        <w:t xml:space="preserve">材料</w:t>
      </w:r>
      <w:bookmarkEnd w:id="75"/>
      <w:r>
        <w:rPr>
          <w:rFonts w:hint="eastAsia"/>
          <w:b/>
          <w:bCs/>
          <w:highlight w:val="none"/>
        </w:rPr>
        <w:t xml:space="preserve">应选用国内中档以上品牌，并达到环保要求。在签订合同之前，采购人如认为供应商在投标文件提供的品牌达不到品牌的要求，</w:t>
      </w:r>
      <w:r>
        <w:rPr>
          <w:rFonts w:hint="eastAsia"/>
          <w:b/>
          <w:bCs/>
          <w:highlight w:val="none"/>
          <w:lang w:eastAsia="zh-CN"/>
        </w:rPr>
        <w:t xml:space="preserve">可</w:t>
      </w:r>
      <w:r>
        <w:rPr>
          <w:rFonts w:hint="eastAsia"/>
          <w:b/>
          <w:bCs/>
          <w:highlight w:val="none"/>
        </w:rPr>
        <w:t xml:space="preserve">要求供应商</w:t>
      </w:r>
      <w:r>
        <w:rPr>
          <w:rFonts w:hint="eastAsia"/>
          <w:b/>
          <w:bCs/>
          <w:highlight w:val="none"/>
          <w:lang w:eastAsia="zh-CN"/>
        </w:rPr>
        <w:t xml:space="preserve">在</w:t>
      </w:r>
      <w:r>
        <w:rPr>
          <w:rFonts w:hint="eastAsia"/>
          <w:b/>
          <w:bCs/>
          <w:highlight w:val="none"/>
        </w:rPr>
        <w:t xml:space="preserve">“</w:t>
      </w:r>
      <w:bookmarkStart w:id="76" w:name="OLE_LINK4"/>
      <w:r>
        <w:rPr>
          <w:rFonts w:hint="eastAsia"/>
          <w:b/>
          <w:bCs/>
          <w:highlight w:val="none"/>
        </w:rPr>
        <w:t xml:space="preserve">同等档次、同等价位范围内</w:t>
      </w:r>
      <w:bookmarkEnd w:id="76"/>
      <w:r>
        <w:rPr>
          <w:rFonts w:hint="eastAsia"/>
          <w:b/>
          <w:bCs/>
          <w:highlight w:val="none"/>
          <w:lang w:eastAsia="zh-CN"/>
        </w:rPr>
        <w:t xml:space="preserve">”</w:t>
      </w:r>
      <w:r>
        <w:rPr>
          <w:rFonts w:hint="eastAsia"/>
          <w:b/>
          <w:bCs/>
          <w:highlight w:val="none"/>
        </w:rPr>
        <w:t xml:space="preserve">选用其他品牌，</w:t>
      </w:r>
      <w:r>
        <w:rPr>
          <w:rFonts w:hint="eastAsia"/>
          <w:b/>
          <w:bCs/>
          <w:highlight w:val="none"/>
          <w:lang w:eastAsia="zh-CN"/>
        </w:rPr>
        <w:t xml:space="preserve">并</w:t>
      </w:r>
      <w:r>
        <w:rPr>
          <w:rFonts w:hint="eastAsia"/>
          <w:b/>
          <w:bCs/>
          <w:highlight w:val="none"/>
        </w:rPr>
        <w:t xml:space="preserve">得到</w:t>
      </w:r>
      <w:r>
        <w:rPr>
          <w:rFonts w:hint="eastAsia"/>
          <w:b/>
          <w:bCs/>
          <w:highlight w:val="none"/>
          <w:lang w:eastAsia="zh-CN"/>
        </w:rPr>
        <w:t xml:space="preserve">采购人</w:t>
      </w:r>
      <w:r>
        <w:rPr>
          <w:rFonts w:hint="eastAsia"/>
          <w:b/>
          <w:bCs/>
          <w:highlight w:val="none"/>
        </w:rPr>
        <w:t xml:space="preserve">确认后方可施工。供应商须无条件接受且不增加其</w:t>
      </w:r>
      <w:r>
        <w:rPr>
          <w:rFonts w:hint="eastAsia"/>
          <w:b/>
          <w:bCs/>
          <w:highlight w:val="none"/>
          <w:lang w:eastAsia="zh-CN"/>
        </w:rPr>
        <w:t xml:space="preserve">投标</w:t>
      </w:r>
      <w:r>
        <w:rPr>
          <w:rFonts w:hint="eastAsia"/>
          <w:b/>
          <w:bCs/>
          <w:highlight w:val="none"/>
        </w:rPr>
        <w:t xml:space="preserve">报价。</w:t>
      </w:r>
      <w:r/>
    </w:p>
    <w:tbl>
      <w:tblPr>
        <w:tblStyle w:val="903"/>
        <w:tblW w:w="0" w:type="auto"/>
        <w:tblInd w:w="5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2"/>
        <w:gridCol w:w="4819"/>
      </w:tblGrid>
      <w:tr>
        <w:trPr>
          <w:trHeight w:val="480"/>
        </w:trPr>
        <w:tc>
          <w:tcPr>
            <w:tcW w:w="3402" w:type="dxa"/>
            <w:vAlign w:val="top"/>
            <w:textDirection w:val="lrTb"/>
            <w:noWrap w:val="false"/>
          </w:tcPr>
          <w:p>
            <w:pPr>
              <w:pStyle w:val="1107"/>
              <w:ind w:firstLine="0"/>
              <w:jc w:val="center"/>
              <w:widowControl w:val="off"/>
              <w:rPr>
                <w:rFonts w:hint="eastAsia" w:ascii="宋体" w:hAnsi="宋体" w:cs="宋体"/>
                <w:b/>
                <w:sz w:val="21"/>
                <w:szCs w:val="21"/>
                <w:highlight w:val="none"/>
              </w:rPr>
            </w:pPr>
            <w:r>
              <w:rPr>
                <w:rFonts w:hint="eastAsia" w:ascii="宋体" w:hAnsi="宋体" w:cs="宋体"/>
                <w:b/>
                <w:sz w:val="21"/>
                <w:szCs w:val="21"/>
                <w:highlight w:val="none"/>
              </w:rPr>
              <w:t xml:space="preserve">部分材料名称</w:t>
            </w:r>
            <w:r/>
          </w:p>
        </w:tc>
        <w:tc>
          <w:tcPr>
            <w:tcW w:w="4819" w:type="dxa"/>
            <w:vAlign w:val="top"/>
            <w:textDirection w:val="lrTb"/>
            <w:noWrap w:val="false"/>
          </w:tcPr>
          <w:p>
            <w:pPr>
              <w:pStyle w:val="1107"/>
              <w:ind w:firstLine="0"/>
              <w:jc w:val="center"/>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参考</w:t>
            </w:r>
            <w:r>
              <w:rPr>
                <w:rFonts w:hint="eastAsia" w:ascii="宋体" w:hAnsi="宋体" w:cs="宋体"/>
                <w:b/>
                <w:color w:val="auto"/>
                <w:sz w:val="21"/>
                <w:szCs w:val="21"/>
                <w:highlight w:val="none"/>
              </w:rPr>
              <w:t xml:space="preserve">品牌 （选用以下品牌</w:t>
            </w:r>
            <w:r>
              <w:rPr>
                <w:rFonts w:hint="eastAsia" w:ascii="宋体" w:hAnsi="宋体" w:cs="宋体"/>
                <w:b/>
                <w:color w:val="auto"/>
                <w:sz w:val="21"/>
                <w:szCs w:val="21"/>
                <w:highlight w:val="none"/>
                <w:lang w:eastAsia="zh-CN"/>
              </w:rPr>
              <w:t xml:space="preserve">档次或</w:t>
            </w:r>
            <w:r>
              <w:rPr>
                <w:rFonts w:hint="eastAsia" w:ascii="宋体" w:hAnsi="宋体" w:cs="宋体"/>
                <w:b/>
                <w:color w:val="auto"/>
                <w:sz w:val="21"/>
                <w:szCs w:val="21"/>
                <w:highlight w:val="none"/>
              </w:rPr>
              <w:t xml:space="preserve">以上）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地砖</w:t>
            </w:r>
            <w:r/>
          </w:p>
        </w:tc>
        <w:tc>
          <w:tcPr>
            <w:tcW w:w="4819" w:type="dxa"/>
            <w:vAlign w:val="top"/>
            <w:textDirection w:val="lrTb"/>
            <w:noWrap w:val="false"/>
          </w:tcPr>
          <w:p>
            <w:pPr>
              <w:pStyle w:val="1107"/>
              <w:ind w:firstLine="0"/>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安基、冠珠、顺辉</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轻钢龙骨石膏板木方</w:t>
            </w:r>
            <w:r/>
          </w:p>
        </w:tc>
        <w:tc>
          <w:tcPr>
            <w:tcW w:w="4819" w:type="dxa"/>
            <w:vAlign w:val="top"/>
            <w:textDirection w:val="lrTb"/>
            <w:noWrap w:val="false"/>
          </w:tcPr>
          <w:p>
            <w:pPr>
              <w:pStyle w:val="1107"/>
              <w:ind w:firstLine="0"/>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泰山、龙牌、梦牌</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电缆线4*70+1*35</w:t>
            </w:r>
            <w:r/>
          </w:p>
        </w:tc>
        <w:tc>
          <w:tcPr>
            <w:tcW w:w="4819" w:type="dxa"/>
            <w:vAlign w:val="center"/>
            <w:textDirection w:val="lrTb"/>
            <w:noWrap w:val="false"/>
          </w:tcPr>
          <w:p>
            <w:pPr>
              <w:pStyle w:val="1107"/>
              <w:ind w:firstLine="0"/>
              <w:jc w:val="center"/>
              <w:widowControl w:val="off"/>
              <w:rPr>
                <w:rFonts w:hint="eastAsia" w:ascii="宋体" w:hAnsi="宋体" w:cs="宋体"/>
                <w:bCs/>
                <w:color w:val="auto"/>
                <w:sz w:val="21"/>
                <w:szCs w:val="21"/>
              </w:rPr>
            </w:pPr>
            <w:r>
              <w:rPr>
                <w:rFonts w:hint="eastAsia" w:ascii="宋体" w:hAnsi="宋体" w:cs="宋体"/>
                <w:bCs/>
                <w:color w:val="auto"/>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电缆线4*25+1*16</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电缆线3*16+1*10</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BV4平方红线</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BV4平方绿线</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BV4平方双色</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BV2.5平方红线</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BV2.5平方绿线</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ascii="宋体" w:hAnsi="宋体" w:cs="宋体"/>
                <w:bCs/>
                <w:sz w:val="21"/>
                <w:szCs w:val="21"/>
              </w:rPr>
              <w:t xml:space="preserve">BV2.5平方双色</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江扬、宝胜、上上</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五孔插座</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网络插座</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开关</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电话插座</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空调插座</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欧普、公牛、正泰</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腻子粉901胶网格等</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家顺、雨虹、立邦</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乳胶漆</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立邦、多乐士、三棵树</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雨虹卷材</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雨虹、德高、三棵树</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小便器</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小便器感应器（直流电）</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小便器隔板</w:t>
            </w:r>
            <w:r/>
          </w:p>
        </w:tc>
        <w:tc>
          <w:tcPr>
            <w:tcW w:w="4819"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康贝特、兔宝宝、泰山</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台下盆</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面盆龙头</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翻盖下水</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r>
        <w:trPr>
          <w:trHeight w:val="567" w:hRule="exact"/>
        </w:trPr>
        <w:tc>
          <w:tcPr>
            <w:tcW w:w="3402" w:type="dxa"/>
            <w:vAlign w:val="top"/>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角阀</w:t>
            </w:r>
            <w:r/>
          </w:p>
        </w:tc>
        <w:tc>
          <w:tcPr>
            <w:tcW w:w="4819" w:type="dxa"/>
            <w:vAlign w:val="center"/>
            <w:textDirection w:val="lrTb"/>
            <w:noWrap w:val="false"/>
          </w:tcPr>
          <w:p>
            <w:pPr>
              <w:pStyle w:val="1107"/>
              <w:ind w:firstLine="0"/>
              <w:jc w:val="center"/>
              <w:widowControl w:val="off"/>
              <w:rPr>
                <w:rFonts w:hint="eastAsia" w:ascii="宋体" w:hAnsi="宋体" w:cs="宋体"/>
                <w:bCs/>
                <w:sz w:val="21"/>
                <w:szCs w:val="21"/>
              </w:rPr>
            </w:pPr>
            <w:r>
              <w:rPr>
                <w:rFonts w:hint="eastAsia" w:ascii="宋体" w:hAnsi="宋体" w:cs="宋体"/>
                <w:bCs/>
                <w:sz w:val="21"/>
                <w:szCs w:val="21"/>
              </w:rPr>
              <w:t xml:space="preserve">箭牌、恒洁、东野</w:t>
            </w:r>
            <w:r/>
          </w:p>
        </w:tc>
      </w:tr>
    </w:tbl>
    <w:p>
      <w:pPr>
        <w:jc w:val="both"/>
        <w:rPr>
          <w:rStyle w:val="1130"/>
          <w:rFonts w:ascii="Times New Roman" w:hAnsi="Times New Roman"/>
          <w:sz w:val="36"/>
          <w:szCs w:val="36"/>
        </w:rPr>
      </w:pPr>
      <w:r/>
      <w:bookmarkStart w:id="77" w:name="_Toc8150"/>
      <w:r/>
      <w:bookmarkStart w:id="78" w:name="_Toc55204181"/>
      <w:r/>
      <w:r/>
    </w:p>
    <w:p>
      <w:pPr>
        <w:jc w:val="center"/>
        <w:rPr>
          <w:rStyle w:val="1130"/>
          <w:rFonts w:hint="eastAsia" w:ascii="Times New Roman" w:hAnsi="Times New Roman"/>
          <w:sz w:val="36"/>
          <w:szCs w:val="36"/>
        </w:rPr>
      </w:pPr>
      <w:r>
        <w:rPr>
          <w:rFonts w:hint="eastAsia" w:ascii="Times New Roman" w:hAnsi="Times New Roman"/>
          <w:sz w:val="36"/>
          <w:szCs w:val="36"/>
        </w:rPr>
      </w:r>
      <w:r/>
    </w:p>
    <w:p>
      <w:pPr>
        <w:jc w:val="center"/>
        <w:rPr>
          <w:rStyle w:val="1130"/>
          <w:rFonts w:ascii="Times New Roman" w:hAnsi="Times New Roman"/>
          <w:sz w:val="36"/>
          <w:szCs w:val="36"/>
        </w:rPr>
      </w:pPr>
      <w:r>
        <w:rPr>
          <w:rStyle w:val="1130"/>
          <w:rFonts w:hint="eastAsia" w:ascii="Times New Roman" w:hAnsi="Times New Roman"/>
          <w:sz w:val="36"/>
          <w:szCs w:val="36"/>
        </w:rPr>
        <w:t xml:space="preserve">第五章 评标方法及评标标准</w:t>
      </w:r>
      <w:bookmarkEnd w:id="77"/>
      <w:r/>
      <w:bookmarkEnd w:id="78"/>
      <w:r/>
      <w:r/>
    </w:p>
    <w:p>
      <w:pPr>
        <w:contextualSpacing/>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一、评标方法</w:t>
      </w:r>
      <w:r/>
    </w:p>
    <w:p>
      <w:pPr>
        <w:contextualSpacing/>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szCs w:val="21"/>
        </w:rPr>
      </w:pPr>
      <w:r>
        <w:rPr>
          <w:rFonts w:hint="eastAsia" w:ascii="宋体" w:hAnsi="宋体" w:cs="宋体"/>
          <w:b/>
          <w:szCs w:val="21"/>
        </w:rPr>
        <w:t xml:space="preserve">二、政府采购政策功能落实：本项目专门面向中小企业采购。</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（1）供应商需按照</w:t>
      </w:r>
      <w:r>
        <w:rPr>
          <w:rFonts w:hint="eastAsia" w:ascii="宋体" w:hAnsi="宋体" w:cs="宋体"/>
          <w:szCs w:val="21"/>
          <w:lang w:eastAsia="zh-CN"/>
        </w:rPr>
        <w:t xml:space="preserve">招标</w:t>
      </w:r>
      <w:r>
        <w:rPr>
          <w:rFonts w:hint="eastAsia" w:ascii="宋体" w:hAnsi="宋体" w:cs="宋体"/>
          <w:szCs w:val="21"/>
        </w:rPr>
        <w:t xml:space="preserve">文件的要求提供相应的《中小企业声明函》。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left="456" w:hanging="36"/>
        <w:jc w:val="left"/>
        <w:spacing w:line="360" w:lineRule="auto"/>
        <w:rPr>
          <w:rFonts w:hint="eastAsia" w:ascii="宋体" w:hAnsi="宋体" w:cs="宋体"/>
          <w:b/>
          <w:bCs/>
          <w:szCs w:val="21"/>
        </w:rPr>
      </w:pPr>
      <w:r>
        <w:rPr>
          <w:rFonts w:hint="eastAsia" w:ascii="宋体" w:hAnsi="宋体" w:cs="宋体"/>
          <w:b/>
          <w:bCs/>
          <w:szCs w:val="21"/>
        </w:rPr>
        <w:t xml:space="preserve">三、评标标准</w:t>
      </w:r>
      <w:r/>
    </w:p>
    <w:tbl>
      <w:tblPr>
        <w:tblStyle w:val="903"/>
        <w:tblpPr w:horzAnchor="page" w:tblpXSpec="center" w:vertAnchor="text" w:tblpY="117" w:leftFromText="180" w:topFromText="0" w:rightFromText="180" w:bottomFromText="0"/>
        <w:tblW w:w="52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6"/>
        <w:gridCol w:w="1612"/>
        <w:gridCol w:w="7445"/>
      </w:tblGrid>
      <w:tr>
        <w:trPr>
          <w:jc w:val="center"/>
          <w:trHeight w:val="421" w:hRule="exact"/>
          <w:tblHeader/>
        </w:trPr>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4455" w:type="pct"/>
            <w:vAlign w:val="center"/>
            <w:textDirection w:val="lrTb"/>
            <w:noWrap w:val="false"/>
          </w:tcPr>
          <w:p>
            <w:pPr>
              <w:ind w:firstLine="422"/>
              <w:jc w:val="center"/>
              <w:rPr>
                <w:rFonts w:hint="eastAsia" w:ascii="宋体" w:hAnsi="宋体" w:cs="宋体"/>
                <w:b/>
                <w:szCs w:val="21"/>
              </w:rPr>
            </w:pPr>
            <w:r>
              <w:rPr>
                <w:rFonts w:hint="eastAsia" w:ascii="宋体" w:hAnsi="宋体" w:cs="宋体"/>
                <w:b/>
                <w:szCs w:val="21"/>
              </w:rPr>
              <w:t xml:space="preserve">评分准则</w:t>
            </w:r>
            <w:r/>
          </w:p>
        </w:tc>
      </w:tr>
      <w:tr>
        <w:trPr>
          <w:jc w:val="center"/>
          <w:trHeight w:val="554"/>
        </w:trPr>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价格</w:t>
            </w:r>
            <w:r/>
          </w:p>
          <w:p>
            <w:pPr>
              <w:jc w:val="center"/>
              <w:rPr>
                <w:rFonts w:hint="eastAsia" w:ascii="宋体" w:hAnsi="宋体" w:cs="宋体"/>
                <w:color w:val="auto"/>
                <w:szCs w:val="21"/>
              </w:rPr>
            </w:pPr>
            <w:r>
              <w:rPr>
                <w:rFonts w:hint="eastAsia" w:ascii="宋体" w:hAnsi="宋体" w:cs="宋体"/>
                <w:color w:val="auto"/>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4455" w:type="pct"/>
            <w:vAlign w:val="center"/>
            <w:textDirection w:val="lrTb"/>
            <w:noWrap w:val="false"/>
          </w:tcPr>
          <w:p>
            <w:pPr>
              <w:ind w:firstLine="210"/>
              <w:jc w:val="left"/>
              <w:widowControl/>
              <w:rPr>
                <w:rFonts w:hint="eastAsia" w:ascii="宋体" w:hAnsi="宋体" w:cs="宋体"/>
                <w:color w:val="auto"/>
                <w:szCs w:val="21"/>
              </w:rPr>
            </w:pPr>
            <w:r>
              <w:rPr>
                <w:rFonts w:hint="eastAsia" w:ascii="宋体" w:hAnsi="宋体" w:cs="宋体"/>
                <w:color w:val="auto"/>
                <w:szCs w:val="21"/>
              </w:rPr>
              <w:t xml:space="preserve">以满足招标文件要求的最低投标报价为评标基准价，得满分</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分，其他投标报价得分=（评标基准价/其他投标报价）×</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×100%（保留两位有效小数）。</w:t>
            </w:r>
            <w:r/>
          </w:p>
          <w:p>
            <w:pPr>
              <w:ind w:firstLine="210"/>
              <w:jc w:val="left"/>
              <w:widowControl/>
              <w:rPr>
                <w:rFonts w:hint="eastAsia" w:ascii="宋体" w:hAnsi="宋体" w:cs="宋体"/>
                <w:color w:val="auto"/>
                <w:szCs w:val="21"/>
              </w:rPr>
            </w:pPr>
            <w:r>
              <w:rPr>
                <w:rFonts w:hint="eastAsia" w:ascii="宋体" w:hAnsi="宋体" w:cs="宋体"/>
                <w:color w:val="auto"/>
                <w:szCs w:val="21"/>
              </w:rPr>
              <w:t xml:space="preserve">注：评标委员会认为供应商的报价明显低于其他通过符合性审查供应商的报价，有可能影响工程质量或者不能诚信履约的，且投标人不能在评标现场合理的时间内证明其报价合理性的，评标委员会有权将其作为无效投标处理。</w:t>
            </w:r>
            <w:r/>
          </w:p>
        </w:tc>
      </w:tr>
      <w:tr>
        <w:trPr>
          <w:jc w:val="center"/>
          <w:trHeight w:val="871"/>
        </w:trPr>
        <w:tc>
          <w:tcPr>
            <w:tcBorders>
              <w:top w:val="single" w:color="auto" w:sz="4" w:space="0"/>
              <w:left w:val="single" w:color="auto" w:sz="4" w:space="0"/>
              <w:right w:val="single" w:color="auto" w:sz="4" w:space="0"/>
            </w:tcBorders>
            <w:tcW w:w="544" w:type="pct"/>
            <w:vAlign w:val="center"/>
            <w:vMerge w:val="restart"/>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项目实施</w:t>
            </w:r>
            <w:r/>
          </w:p>
          <w:p>
            <w:pPr>
              <w:jc w:val="center"/>
              <w:rPr>
                <w:rFonts w:hint="eastAsia" w:ascii="宋体" w:hAnsi="宋体" w:cs="宋体"/>
                <w:color w:val="auto"/>
                <w:szCs w:val="21"/>
              </w:rPr>
            </w:pPr>
            <w:r>
              <w:rPr>
                <w:rFonts w:hint="eastAsia" w:ascii="宋体" w:hAnsi="宋体" w:cs="宋体"/>
                <w:color w:val="auto"/>
                <w:szCs w:val="21"/>
              </w:rPr>
              <w:t xml:space="preserve">方案</w:t>
            </w:r>
            <w:r/>
          </w:p>
          <w:p>
            <w:pPr>
              <w:jc w:val="center"/>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48</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施工方案</w:t>
            </w:r>
            <w:r/>
          </w:p>
          <w:p>
            <w:pPr>
              <w:jc w:val="center"/>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tc>
        <w:tc>
          <w:tcPr>
            <w:tcBorders>
              <w:top w:val="single" w:color="auto" w:sz="4" w:space="0"/>
              <w:left w:val="single" w:color="auto" w:sz="4" w:space="0"/>
              <w:bottom w:val="single" w:color="auto" w:sz="4" w:space="0"/>
              <w:right w:val="single" w:color="auto" w:sz="4" w:space="0"/>
            </w:tcBorders>
            <w:tcW w:w="3662" w:type="pct"/>
            <w:vAlign w:val="top"/>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方案较合理、严密，描述较为详细，不存在实施难度的得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方案具有不合理项、描述略欠缺、存在一定的实施难度的得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方案具有明显不合理项、描述欠缺、存在实施难度得1分；其余不得分</w:t>
            </w:r>
            <w:r>
              <w:rPr>
                <w:rFonts w:hint="eastAsia" w:ascii="宋体" w:hAnsi="宋体" w:cs="宋体"/>
                <w:color w:val="auto"/>
                <w:szCs w:val="21"/>
                <w:lang w:val="zh-CN"/>
              </w:rPr>
              <w:t xml:space="preserve">。</w:t>
            </w:r>
            <w:r/>
          </w:p>
        </w:tc>
      </w:tr>
      <w:tr>
        <w:trPr>
          <w:jc w:val="center"/>
          <w:trHeight w:val="1204"/>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val="false"/>
          </w:tcPr>
          <w:p>
            <w:pPr>
              <w:jc w:val="center"/>
              <w:spacing w:before="120" w:after="120"/>
              <w:rPr>
                <w:rFonts w:hint="eastAsia" w:ascii="宋体" w:hAnsi="宋体" w:cs="宋体"/>
                <w:color w:val="auto"/>
                <w:szCs w:val="21"/>
              </w:rPr>
            </w:pPr>
            <w:r>
              <w:rPr>
                <w:rFonts w:hint="eastAsia" w:ascii="宋体" w:hAnsi="宋体" w:cs="宋体"/>
                <w:color w:val="auto"/>
                <w:szCs w:val="21"/>
              </w:rPr>
              <w:t xml:space="preserve"> 质量控制措施</w:t>
            </w:r>
            <w:r/>
          </w:p>
          <w:p>
            <w:pPr>
              <w:jc w:val="center"/>
              <w:spacing w:before="120" w:after="120"/>
              <w:rPr>
                <w:rFonts w:hint="eastAsia" w:ascii="宋体" w:hAnsi="宋体" w:cs="宋体"/>
                <w:color w:val="auto"/>
                <w:szCs w:val="21"/>
              </w:rPr>
            </w:pPr>
            <w:r>
              <w:rPr>
                <w:rFonts w:hint="eastAsia" w:ascii="宋体" w:hAnsi="宋体" w:cs="宋体"/>
                <w:color w:val="auto"/>
                <w:szCs w:val="21"/>
              </w:rPr>
              <w:t xml:space="preserve">（8分）</w:t>
            </w:r>
            <w:r/>
          </w:p>
        </w:tc>
        <w:tc>
          <w:tcPr>
            <w:tcBorders>
              <w:top w:val="single" w:color="auto" w:sz="4" w:space="0"/>
              <w:left w:val="single" w:color="auto" w:sz="4" w:space="0"/>
              <w:bottom w:val="single" w:color="auto" w:sz="4" w:space="0"/>
              <w:right w:val="single" w:color="auto" w:sz="4" w:space="0"/>
            </w:tcBorders>
            <w:tcW w:w="3662" w:type="pct"/>
            <w:vAlign w:val="top"/>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措施科学、严密、合理，描述详细且具有针对性的得8分；</w:t>
            </w:r>
            <w:r/>
          </w:p>
          <w:p>
            <w:pPr>
              <w:widowControl/>
              <w:rPr>
                <w:rFonts w:hint="eastAsia" w:ascii="宋体" w:hAnsi="宋体" w:cs="宋体"/>
                <w:color w:val="auto"/>
                <w:szCs w:val="21"/>
              </w:rPr>
            </w:pPr>
            <w:r>
              <w:rPr>
                <w:rFonts w:hint="eastAsia" w:ascii="宋体" w:hAnsi="宋体" w:cs="宋体"/>
                <w:color w:val="auto"/>
                <w:szCs w:val="21"/>
              </w:rPr>
              <w:t xml:space="preserve">措施较合理、严密、描述较为详细，得6分；</w:t>
            </w:r>
            <w:r/>
          </w:p>
          <w:p>
            <w:pPr>
              <w:widowControl/>
              <w:rPr>
                <w:rFonts w:hint="eastAsia" w:ascii="宋体" w:hAnsi="宋体" w:cs="宋体"/>
                <w:color w:val="auto"/>
                <w:szCs w:val="21"/>
              </w:rPr>
            </w:pPr>
            <w:r>
              <w:rPr>
                <w:rFonts w:hint="eastAsia" w:ascii="宋体" w:hAnsi="宋体" w:cs="宋体"/>
                <w:color w:val="auto"/>
                <w:szCs w:val="21"/>
              </w:rPr>
              <w:t xml:space="preserve">措施基本合理、描述一般，得3分；</w:t>
            </w:r>
            <w:r/>
          </w:p>
          <w:p>
            <w:pPr>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169"/>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安全控制措施</w:t>
            </w:r>
            <w:r/>
          </w:p>
          <w:p>
            <w:pPr>
              <w:jc w:val="center"/>
              <w:widowControl/>
              <w:rPr>
                <w:rFonts w:ascii="宋体" w:hAnsi="宋体" w:cs="宋体"/>
                <w:color w:val="auto"/>
                <w:szCs w:val="21"/>
              </w:rPr>
            </w:pPr>
            <w:r>
              <w:rPr>
                <w:rFonts w:hint="eastAsia" w:ascii="宋体" w:hAnsi="宋体" w:cs="宋体"/>
                <w:color w:val="auto"/>
                <w:szCs w:val="21"/>
              </w:rPr>
              <w:t xml:space="preserve">（8分）</w:t>
            </w:r>
            <w:r/>
          </w:p>
        </w:tc>
        <w:tc>
          <w:tcPr>
            <w:tcBorders>
              <w:top w:val="single" w:color="auto" w:sz="4" w:space="0"/>
              <w:left w:val="single" w:color="auto" w:sz="4" w:space="0"/>
              <w:right w:val="single" w:color="auto" w:sz="4" w:space="0"/>
            </w:tcBorders>
            <w:tcW w:w="3662" w:type="pct"/>
            <w:vAlign w:val="top"/>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措施科学、严密、合理，描述详细且具有针对性的得8分；</w:t>
            </w:r>
            <w:r/>
          </w:p>
          <w:p>
            <w:pPr>
              <w:widowControl/>
              <w:rPr>
                <w:rFonts w:hint="eastAsia" w:ascii="宋体" w:hAnsi="宋体" w:cs="宋体"/>
                <w:color w:val="auto"/>
                <w:szCs w:val="21"/>
              </w:rPr>
            </w:pPr>
            <w:r>
              <w:rPr>
                <w:rFonts w:hint="eastAsia" w:ascii="宋体" w:hAnsi="宋体" w:cs="宋体"/>
                <w:color w:val="auto"/>
                <w:szCs w:val="21"/>
              </w:rPr>
              <w:t xml:space="preserve">措施较合理、严密、描述较为详细，得6分；</w:t>
            </w:r>
            <w:r/>
          </w:p>
          <w:p>
            <w:pPr>
              <w:widowControl/>
              <w:rPr>
                <w:rFonts w:hint="eastAsia" w:ascii="宋体" w:hAnsi="宋体" w:cs="宋体"/>
                <w:color w:val="auto"/>
                <w:szCs w:val="21"/>
              </w:rPr>
            </w:pPr>
            <w:r>
              <w:rPr>
                <w:rFonts w:hint="eastAsia" w:ascii="宋体" w:hAnsi="宋体" w:cs="宋体"/>
                <w:color w:val="auto"/>
                <w:szCs w:val="21"/>
              </w:rPr>
              <w:t xml:space="preserve">措施基本合理、描述一般，得3分；</w:t>
            </w:r>
            <w:r/>
          </w:p>
          <w:p>
            <w:pPr>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w:t>
            </w:r>
            <w:r>
              <w:rPr>
                <w:rFonts w:hint="eastAsia" w:ascii="宋体" w:hAnsi="宋体" w:cs="宋体"/>
                <w:color w:val="auto"/>
                <w:szCs w:val="21"/>
              </w:rPr>
              <w:t xml:space="preserve">其余不得分。</w:t>
            </w:r>
            <w:r/>
          </w:p>
        </w:tc>
      </w:tr>
      <w:tr>
        <w:trPr>
          <w:jc w:val="center"/>
          <w:trHeight w:val="1139"/>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进度控制措施</w:t>
            </w:r>
            <w:r/>
          </w:p>
          <w:p>
            <w:pPr>
              <w:jc w:val="center"/>
              <w:widowControl/>
              <w:rPr>
                <w:rFonts w:hint="eastAsia" w:ascii="宋体" w:hAnsi="宋体" w:cs="宋体"/>
                <w:color w:val="auto"/>
                <w:szCs w:val="21"/>
              </w:rPr>
            </w:pPr>
            <w:r>
              <w:rPr>
                <w:rFonts w:hint="eastAsia" w:ascii="宋体" w:hAnsi="宋体" w:cs="宋体"/>
                <w:color w:val="auto"/>
                <w:szCs w:val="21"/>
              </w:rPr>
              <w:t xml:space="preserve">（8分）</w:t>
            </w:r>
            <w:r/>
          </w:p>
          <w:p>
            <w:pPr>
              <w:jc w:val="center"/>
              <w:spacing w:line="288" w:lineRule="auto"/>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3662" w:type="pct"/>
            <w:vAlign w:val="top"/>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措施科学、严密、合理，描述详细且具有针对性的得8分；</w:t>
            </w:r>
            <w:r/>
          </w:p>
          <w:p>
            <w:pPr>
              <w:jc w:val="left"/>
              <w:widowControl/>
              <w:rPr>
                <w:rFonts w:hint="eastAsia" w:ascii="宋体" w:hAnsi="宋体" w:cs="宋体"/>
                <w:color w:val="auto"/>
                <w:szCs w:val="21"/>
              </w:rPr>
            </w:pPr>
            <w:r>
              <w:rPr>
                <w:rFonts w:hint="eastAsia" w:ascii="宋体" w:hAnsi="宋体" w:cs="宋体"/>
                <w:color w:val="auto"/>
                <w:szCs w:val="21"/>
              </w:rPr>
              <w:t xml:space="preserve">措施较合理、严密、描述较为详细，得6分；</w:t>
            </w:r>
            <w:r/>
          </w:p>
          <w:p>
            <w:pPr>
              <w:jc w:val="left"/>
              <w:widowControl/>
              <w:rPr>
                <w:rFonts w:hint="eastAsia" w:ascii="宋体" w:hAnsi="宋体" w:cs="宋体"/>
                <w:color w:val="auto"/>
                <w:szCs w:val="21"/>
              </w:rPr>
            </w:pPr>
            <w:r>
              <w:rPr>
                <w:rFonts w:hint="eastAsia" w:ascii="宋体" w:hAnsi="宋体" w:cs="宋体"/>
                <w:color w:val="auto"/>
                <w:szCs w:val="21"/>
              </w:rPr>
              <w:t xml:space="preserve">措施基本合理、描述一般，得3分；</w:t>
            </w:r>
            <w:r/>
          </w:p>
          <w:p>
            <w:pPr>
              <w:jc w:val="left"/>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143"/>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劳动力、机械设备投入计划</w:t>
            </w:r>
            <w:r/>
          </w:p>
          <w:p>
            <w:pPr>
              <w:jc w:val="center"/>
              <w:widowControl/>
              <w:rPr>
                <w:rFonts w:hint="eastAsia" w:ascii="宋体" w:hAnsi="宋体" w:cs="宋体"/>
                <w:color w:val="auto"/>
                <w:szCs w:val="21"/>
              </w:rPr>
            </w:pPr>
            <w:r>
              <w:rPr>
                <w:rFonts w:hint="eastAsia" w:ascii="宋体" w:hAnsi="宋体" w:cs="宋体"/>
                <w:color w:val="auto"/>
                <w:szCs w:val="21"/>
              </w:rPr>
              <w:t xml:space="preserve">（8分）</w:t>
            </w:r>
            <w:r/>
          </w:p>
        </w:tc>
        <w:tc>
          <w:tcPr>
            <w:tcBorders>
              <w:top w:val="single" w:color="auto" w:sz="4" w:space="0"/>
              <w:left w:val="single" w:color="auto" w:sz="4" w:space="0"/>
              <w:right w:val="single" w:color="auto" w:sz="4" w:space="0"/>
            </w:tcBorders>
            <w:tcW w:w="3662" w:type="pct"/>
            <w:vAlign w:val="top"/>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投入本项目的技术设备和人力资源安排充足的得8分；</w:t>
            </w:r>
            <w:r/>
          </w:p>
          <w:p>
            <w:pPr>
              <w:jc w:val="left"/>
              <w:widowControl/>
              <w:rPr>
                <w:rFonts w:hint="eastAsia" w:ascii="宋体" w:hAnsi="宋体" w:cs="宋体"/>
                <w:color w:val="auto"/>
                <w:szCs w:val="21"/>
              </w:rPr>
            </w:pPr>
            <w:r>
              <w:rPr>
                <w:rFonts w:hint="eastAsia" w:ascii="宋体" w:hAnsi="宋体" w:cs="宋体"/>
                <w:color w:val="auto"/>
                <w:szCs w:val="21"/>
              </w:rPr>
              <w:t xml:space="preserve">设备和技术人员安排稍有欠缺的得6分；</w:t>
            </w:r>
            <w:r/>
          </w:p>
          <w:p>
            <w:pPr>
              <w:jc w:val="left"/>
              <w:widowControl/>
              <w:rPr>
                <w:rFonts w:hint="eastAsia" w:ascii="宋体" w:hAnsi="宋体" w:cs="宋体"/>
                <w:color w:val="auto"/>
                <w:szCs w:val="21"/>
              </w:rPr>
            </w:pPr>
            <w:r>
              <w:rPr>
                <w:rFonts w:hint="eastAsia" w:ascii="宋体" w:hAnsi="宋体" w:cs="宋体"/>
                <w:color w:val="auto"/>
                <w:szCs w:val="21"/>
              </w:rPr>
              <w:t xml:space="preserve">有明显欠缺的得3分；</w:t>
            </w:r>
            <w:r/>
          </w:p>
          <w:p>
            <w:pPr>
              <w:jc w:val="left"/>
              <w:widowControl/>
              <w:rPr>
                <w:rFonts w:hint="eastAsia" w:ascii="宋体" w:hAnsi="宋体" w:cs="宋体"/>
                <w:color w:val="auto"/>
                <w:szCs w:val="21"/>
              </w:rPr>
            </w:pPr>
            <w:r>
              <w:rPr>
                <w:rFonts w:hint="eastAsia" w:ascii="宋体" w:hAnsi="宋体" w:cs="宋体"/>
                <w:color w:val="auto"/>
                <w:szCs w:val="21"/>
              </w:rPr>
              <w:t xml:space="preserve">设备和技术人员力量较弱的得1分；其余不得分。</w:t>
            </w:r>
            <w:r/>
          </w:p>
        </w:tc>
      </w:tr>
      <w:tr>
        <w:trPr>
          <w:jc w:val="center"/>
          <w:trHeight w:val="1124"/>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现有设施保护和突发事件应急措施（4分）</w:t>
            </w:r>
            <w:r/>
          </w:p>
        </w:tc>
        <w:tc>
          <w:tcPr>
            <w:tcBorders>
              <w:top w:val="single" w:color="auto" w:sz="4" w:space="0"/>
              <w:left w:val="single" w:color="auto" w:sz="4" w:space="0"/>
              <w:right w:val="single" w:color="auto" w:sz="4" w:space="0"/>
            </w:tcBorders>
            <w:tcW w:w="3662" w:type="pct"/>
            <w:vAlign w:val="top"/>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措施科学、严密、合理，描述详细且具有针对性的得4分；</w:t>
            </w:r>
            <w:r/>
          </w:p>
          <w:p>
            <w:pPr>
              <w:jc w:val="left"/>
              <w:widowControl/>
              <w:rPr>
                <w:rFonts w:hint="eastAsia" w:ascii="宋体" w:hAnsi="宋体" w:cs="宋体"/>
                <w:color w:val="auto"/>
                <w:szCs w:val="21"/>
              </w:rPr>
            </w:pPr>
            <w:r>
              <w:rPr>
                <w:rFonts w:hint="eastAsia" w:ascii="宋体" w:hAnsi="宋体" w:cs="宋体"/>
                <w:color w:val="auto"/>
                <w:szCs w:val="21"/>
              </w:rPr>
              <w:t xml:space="preserve">措施较合理、严密、描述较为详细，得3分；</w:t>
            </w:r>
            <w:r/>
          </w:p>
          <w:p>
            <w:pPr>
              <w:jc w:val="left"/>
              <w:widowControl/>
              <w:rPr>
                <w:rFonts w:hint="eastAsia" w:ascii="宋体" w:hAnsi="宋体" w:cs="宋体"/>
                <w:color w:val="auto"/>
                <w:szCs w:val="21"/>
              </w:rPr>
            </w:pPr>
            <w:r>
              <w:rPr>
                <w:rFonts w:hint="eastAsia" w:ascii="宋体" w:hAnsi="宋体" w:cs="宋体"/>
                <w:color w:val="auto"/>
                <w:szCs w:val="21"/>
              </w:rPr>
              <w:t xml:space="preserve">措施基本合理、描述一般，得2分；</w:t>
            </w:r>
            <w:r/>
          </w:p>
          <w:p>
            <w:pPr>
              <w:jc w:val="left"/>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296"/>
        </w:trPr>
        <w:tc>
          <w:tcPr>
            <w:tcBorders>
              <w:left w:val="single" w:color="auto" w:sz="4" w:space="0"/>
              <w:right w:val="single" w:color="auto" w:sz="4" w:space="0"/>
            </w:tcBorders>
            <w:tcW w:w="544" w:type="pct"/>
            <w:vAlign w:val="center"/>
            <w:vMerge w:val="continue"/>
            <w:textDirection w:val="lrTb"/>
            <w:noWrap w:val="false"/>
          </w:tcPr>
          <w:p>
            <w:pPr>
              <w:jc w:val="center"/>
              <w:rPr>
                <w:rFonts w:hint="eastAsia" w:ascii="宋体" w:hAnsi="宋体" w:cs="宋体"/>
                <w:color w:val="auto"/>
                <w:szCs w:val="21"/>
                <w:highlight w:val="yellow"/>
              </w:rPr>
            </w:pPr>
            <w:r>
              <w:rPr>
                <w:rFonts w:hint="eastAsia" w:ascii="宋体" w:hAnsi="宋体" w:cs="宋体"/>
                <w:color w:val="auto"/>
                <w:szCs w:val="21"/>
                <w:highlight w:val="yellow"/>
              </w:rPr>
            </w:r>
            <w:r/>
          </w:p>
        </w:tc>
        <w:tc>
          <w:tcPr>
            <w:tcBorders>
              <w:top w:val="single" w:color="auto" w:sz="4" w:space="0"/>
              <w:left w:val="single" w:color="auto" w:sz="4" w:space="0"/>
              <w:right w:val="single" w:color="auto" w:sz="4" w:space="0"/>
            </w:tcBorders>
            <w:tcW w:w="793"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满足验收合格的保证措施</w:t>
            </w:r>
            <w:r/>
          </w:p>
          <w:p>
            <w:pPr>
              <w:jc w:val="center"/>
              <w:widowControl/>
              <w:rPr>
                <w:rFonts w:hint="eastAsia" w:ascii="宋体" w:hAnsi="宋体" w:cs="宋体"/>
                <w:color w:val="auto"/>
                <w:szCs w:val="21"/>
              </w:rPr>
            </w:pPr>
            <w:r>
              <w:rPr>
                <w:rFonts w:hint="eastAsia" w:ascii="宋体" w:hAnsi="宋体" w:cs="宋体"/>
                <w:color w:val="auto"/>
                <w:szCs w:val="21"/>
              </w:rPr>
              <w:t xml:space="preserve">（4分）</w:t>
            </w:r>
            <w:r/>
          </w:p>
        </w:tc>
        <w:tc>
          <w:tcPr>
            <w:tcBorders>
              <w:top w:val="single" w:color="auto" w:sz="4" w:space="0"/>
              <w:left w:val="single" w:color="auto" w:sz="4" w:space="0"/>
              <w:right w:val="single" w:color="auto" w:sz="4" w:space="0"/>
            </w:tcBorders>
            <w:tcW w:w="3662" w:type="pct"/>
            <w:vAlign w:val="center"/>
            <w:textDirection w:val="lrTb"/>
            <w:noWrap w:val="false"/>
          </w:tcPr>
          <w:p>
            <w:pPr>
              <w:jc w:val="left"/>
              <w:widowControl/>
              <w:rPr>
                <w:rFonts w:hint="eastAsia" w:ascii="宋体" w:hAnsi="宋体" w:cs="宋体"/>
                <w:color w:val="auto"/>
                <w:szCs w:val="21"/>
              </w:rPr>
            </w:pPr>
            <w:r>
              <w:rPr>
                <w:rFonts w:hint="eastAsia" w:ascii="宋体" w:hAnsi="宋体" w:cs="宋体"/>
                <w:color w:val="auto"/>
                <w:szCs w:val="21"/>
              </w:rPr>
              <w:t xml:space="preserve">措施科学、严密、合理，描述详细且具有针对性的得4分；</w:t>
            </w:r>
            <w:r/>
          </w:p>
          <w:p>
            <w:pPr>
              <w:jc w:val="left"/>
              <w:widowControl/>
              <w:rPr>
                <w:rFonts w:hint="eastAsia" w:ascii="宋体" w:hAnsi="宋体" w:cs="宋体"/>
                <w:color w:val="auto"/>
                <w:szCs w:val="21"/>
              </w:rPr>
            </w:pPr>
            <w:r>
              <w:rPr>
                <w:rFonts w:hint="eastAsia" w:ascii="宋体" w:hAnsi="宋体" w:cs="宋体"/>
                <w:color w:val="auto"/>
                <w:szCs w:val="21"/>
              </w:rPr>
              <w:t xml:space="preserve">措施较科学、严密、合理，描述较详细的得3分；</w:t>
            </w:r>
            <w:r/>
          </w:p>
          <w:p>
            <w:pPr>
              <w:jc w:val="left"/>
              <w:widowControl/>
              <w:rPr>
                <w:rFonts w:hint="eastAsia" w:ascii="宋体" w:hAnsi="宋体" w:cs="宋体"/>
                <w:color w:val="auto"/>
                <w:szCs w:val="21"/>
              </w:rPr>
            </w:pPr>
            <w:r>
              <w:rPr>
                <w:rFonts w:hint="eastAsia" w:ascii="宋体" w:hAnsi="宋体" w:cs="宋体"/>
                <w:color w:val="auto"/>
                <w:szCs w:val="21"/>
              </w:rPr>
              <w:t xml:space="preserve">措施基本合理、描述一般的得2分；</w:t>
            </w:r>
            <w:r/>
          </w:p>
          <w:p>
            <w:pPr>
              <w:jc w:val="left"/>
              <w:widowControl/>
              <w:rPr>
                <w:rFonts w:hint="eastAsia" w:ascii="宋体" w:hAnsi="宋体" w:cs="宋体"/>
                <w:color w:val="auto"/>
                <w:szCs w:val="21"/>
              </w:rPr>
            </w:pPr>
            <w:r>
              <w:rPr>
                <w:rFonts w:hint="eastAsia" w:ascii="宋体" w:hAnsi="宋体" w:cs="宋体"/>
                <w:color w:val="auto"/>
                <w:szCs w:val="21"/>
              </w:rPr>
              <w:t xml:space="preserve">措施具有不合理项、描述略欠缺得1分；其余不得分。</w:t>
            </w:r>
            <w:r/>
          </w:p>
        </w:tc>
      </w:tr>
      <w:tr>
        <w:trPr>
          <w:jc w:val="center"/>
          <w:trHeight w:val="1339"/>
        </w:trPr>
        <w:tc>
          <w:tcPr>
            <w:tcBorders>
              <w:left w:val="single" w:color="auto" w:sz="4" w:space="0"/>
              <w:right w:val="single" w:color="auto" w:sz="4" w:space="0"/>
            </w:tcBorders>
            <w:tcW w:w="544"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服务保障</w:t>
            </w:r>
            <w:r/>
          </w:p>
          <w:p>
            <w:pPr>
              <w:jc w:val="center"/>
              <w:widowControl/>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tc>
        <w:tc>
          <w:tcPr>
            <w:gridSpan w:val="2"/>
            <w:tcBorders>
              <w:left w:val="single" w:color="auto" w:sz="4" w:space="0"/>
              <w:right w:val="single" w:color="auto" w:sz="4" w:space="0"/>
            </w:tcBorders>
            <w:tcW w:w="4455"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供应商提出后期质保承诺、维护响应、服务方式等。</w:t>
            </w:r>
            <w:r/>
          </w:p>
          <w:p>
            <w:pPr>
              <w:widowControl/>
              <w:rPr>
                <w:rFonts w:hint="eastAsia" w:ascii="宋体" w:hAnsi="宋体" w:cs="宋体"/>
                <w:color w:val="auto"/>
                <w:szCs w:val="21"/>
              </w:rPr>
            </w:pPr>
            <w:r>
              <w:rPr>
                <w:rFonts w:hint="eastAsia" w:ascii="宋体" w:hAnsi="宋体" w:cs="宋体"/>
                <w:color w:val="auto"/>
                <w:szCs w:val="21"/>
              </w:rPr>
              <w:t xml:space="preserve">方案科学、严密、合理，描述详细且具有针对性的得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widowControl/>
              <w:rPr>
                <w:rFonts w:hint="eastAsia" w:ascii="宋体" w:hAnsi="宋体" w:cs="宋体"/>
                <w:color w:val="auto"/>
                <w:szCs w:val="21"/>
              </w:rPr>
            </w:pPr>
            <w:r>
              <w:rPr>
                <w:rFonts w:hint="eastAsia" w:ascii="宋体" w:hAnsi="宋体" w:cs="宋体"/>
                <w:color w:val="auto"/>
                <w:szCs w:val="21"/>
              </w:rPr>
              <w:t xml:space="preserve">方案基本合理、描述一般、存在可操作性的得3分；</w:t>
            </w:r>
            <w:r/>
          </w:p>
          <w:p>
            <w:pPr>
              <w:widowControl/>
              <w:rPr>
                <w:rFonts w:hint="eastAsia" w:ascii="宋体" w:hAnsi="宋体" w:cs="宋体"/>
                <w:color w:val="auto"/>
                <w:szCs w:val="21"/>
              </w:rPr>
            </w:pPr>
            <w:r>
              <w:rPr>
                <w:rFonts w:hint="eastAsia" w:ascii="宋体" w:hAnsi="宋体" w:cs="宋体"/>
                <w:color w:val="auto"/>
                <w:szCs w:val="21"/>
              </w:rPr>
              <w:t xml:space="preserve">方案具有不合理项、描述欠缺、存在一定的实施难度的得1分；</w:t>
            </w:r>
            <w:r>
              <w:rPr>
                <w:rFonts w:hint="eastAsia" w:ascii="宋体" w:hAnsi="宋体" w:cs="宋体"/>
                <w:color w:val="auto"/>
                <w:szCs w:val="21"/>
              </w:rPr>
              <w:t xml:space="preserve">其余不得分</w:t>
            </w:r>
            <w:r>
              <w:rPr>
                <w:rFonts w:hint="eastAsia" w:ascii="宋体" w:hAnsi="宋体" w:cs="宋体"/>
                <w:color w:val="auto"/>
                <w:szCs w:val="21"/>
              </w:rPr>
              <w:t xml:space="preserve">。</w:t>
            </w:r>
            <w:r/>
          </w:p>
        </w:tc>
      </w:tr>
      <w:tr>
        <w:trPr>
          <w:jc w:val="center"/>
          <w:trHeight w:val="1629"/>
        </w:trPr>
        <w:tc>
          <w:tcPr>
            <w:tcBorders>
              <w:left w:val="single" w:color="auto" w:sz="4" w:space="0"/>
              <w:right w:val="single" w:color="auto" w:sz="4" w:space="0"/>
            </w:tcBorders>
            <w:tcW w:w="544" w:type="pct"/>
            <w:vAlign w:val="center"/>
            <w:textDirection w:val="lrTb"/>
            <w:noWrap w:val="false"/>
          </w:tcPr>
          <w:p>
            <w:pPr>
              <w:jc w:val="center"/>
              <w:spacing w:line="440" w:lineRule="exact"/>
              <w:rPr>
                <w:rFonts w:hint="eastAsia" w:ascii="宋体" w:hAnsi="宋体" w:cs="宋体"/>
                <w:color w:val="auto"/>
                <w:szCs w:val="21"/>
              </w:rPr>
            </w:pPr>
            <w:r>
              <w:rPr>
                <w:rFonts w:hint="eastAsia" w:ascii="宋体" w:hAnsi="宋体" w:cs="宋体"/>
                <w:color w:val="auto"/>
                <w:szCs w:val="21"/>
              </w:rPr>
              <w:t xml:space="preserve">人员配备</w:t>
            </w:r>
            <w:r/>
          </w:p>
          <w:p>
            <w:pPr>
              <w:jc w:val="center"/>
              <w:spacing w:line="440" w:lineRule="exact"/>
              <w:rPr>
                <w:rFonts w:hint="eastAsia" w:ascii="宋体" w:hAnsi="宋体" w:cs="宋体"/>
                <w:color w:val="auto"/>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jc w:val="center"/>
              <w:widowControl/>
              <w:rPr>
                <w:rFonts w:hint="eastAsia" w:ascii="宋体" w:hAnsi="宋体" w:cs="宋体"/>
                <w:color w:val="auto"/>
                <w:szCs w:val="21"/>
              </w:rPr>
            </w:pPr>
            <w:r>
              <w:rPr>
                <w:rFonts w:hint="eastAsia" w:ascii="宋体" w:hAnsi="宋体" w:cs="宋体"/>
                <w:color w:val="auto"/>
                <w:szCs w:val="21"/>
              </w:rPr>
            </w:r>
            <w:r/>
          </w:p>
        </w:tc>
        <w:tc>
          <w:tcPr>
            <w:gridSpan w:val="2"/>
            <w:tcBorders>
              <w:left w:val="single" w:color="auto" w:sz="4" w:space="0"/>
              <w:right w:val="single" w:color="auto" w:sz="4" w:space="0"/>
            </w:tcBorders>
            <w:tcW w:w="4455" w:type="pct"/>
            <w:vAlign w:val="center"/>
            <w:textDirection w:val="lrTb"/>
            <w:noWrap w:val="false"/>
          </w:tcPr>
          <w:p>
            <w:pPr>
              <w:numPr>
                <w:ilvl w:val="0"/>
                <w:numId w:val="0"/>
              </w:numPr>
              <w:jc w:val="left"/>
              <w:spacing w:line="240" w:lineRule="auto"/>
              <w:shd w:val="clear" w:color="auto" w:fill="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1、拟派项目经理具有正高级工程师职称的得3分，具有高级工程师职称的得2分，具有中级工程师职称的得1分。满分3分。</w:t>
            </w:r>
            <w:r/>
          </w:p>
          <w:p>
            <w:pPr>
              <w:jc w:val="left"/>
              <w:spacing w:line="240" w:lineRule="auto"/>
              <w:shd w:val="clear" w:color="auto" w:fill="auto"/>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lang w:val="en-US" w:eastAsia="zh-CN"/>
              </w:rPr>
              <w:t xml:space="preserve">2、</w:t>
            </w:r>
            <w:r>
              <w:rPr>
                <w:rFonts w:hint="eastAsia" w:ascii="宋体" w:hAnsi="宋体" w:eastAsia="宋体" w:cs="宋体"/>
                <w:b w:val="0"/>
                <w:bCs w:val="0"/>
                <w:color w:val="auto"/>
                <w:sz w:val="21"/>
                <w:szCs w:val="21"/>
                <w:highlight w:val="none"/>
                <w:lang w:val="en-US" w:eastAsia="zh-CN"/>
              </w:rPr>
              <w:t xml:space="preserve">拟派项目组成员</w:t>
            </w:r>
            <w:r>
              <w:rPr>
                <w:rFonts w:hint="eastAsia" w:ascii="宋体" w:hAnsi="宋体" w:cs="宋体"/>
                <w:b w:val="0"/>
                <w:bCs w:val="0"/>
                <w:color w:val="auto"/>
                <w:sz w:val="21"/>
                <w:szCs w:val="21"/>
                <w:highlight w:val="none"/>
                <w:lang w:val="en-US" w:eastAsia="zh-CN"/>
              </w:rPr>
              <w:t xml:space="preserve">（项目经理除外）</w:t>
            </w:r>
            <w:r>
              <w:rPr>
                <w:rFonts w:hint="eastAsia" w:ascii="宋体" w:hAnsi="宋体" w:eastAsia="宋体" w:cs="宋体"/>
                <w:b w:val="0"/>
                <w:bCs w:val="0"/>
                <w:color w:val="auto"/>
                <w:sz w:val="21"/>
                <w:szCs w:val="21"/>
                <w:highlight w:val="none"/>
                <w:lang w:val="en-US" w:eastAsia="zh-CN"/>
              </w:rPr>
              <w:t xml:space="preserve">具备工程类中级或以上职称的，有一个得1分，满分</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p>
          <w:p>
            <w:pPr>
              <w:widowControl/>
              <w:rPr>
                <w:rFonts w:hint="eastAsia" w:ascii="宋体" w:hAnsi="宋体" w:eastAsia="宋体" w:cs="宋体"/>
                <w:color w:val="auto"/>
                <w:szCs w:val="21"/>
                <w:lang w:val="en-US" w:eastAsia="zh-CN"/>
              </w:rPr>
            </w:pPr>
            <w:r>
              <w:rPr>
                <w:rFonts w:hint="eastAsia" w:ascii="宋体" w:hAnsi="宋体" w:eastAsia="宋体" w:cs="宋体"/>
                <w:b/>
                <w:bCs/>
                <w:color w:val="auto"/>
                <w:sz w:val="21"/>
                <w:szCs w:val="21"/>
                <w:highlight w:val="none"/>
                <w:lang w:val="en-US" w:eastAsia="zh-CN"/>
              </w:rPr>
              <w:t xml:space="preserve">（提供上述所有人员职称证书及供应商为其缴纳的</w:t>
            </w:r>
            <w:r>
              <w:rPr>
                <w:rFonts w:hint="eastAsia" w:ascii="宋体" w:hAnsi="宋体" w:cs="宋体"/>
                <w:b/>
                <w:bCs/>
                <w:color w:val="auto"/>
                <w:sz w:val="21"/>
                <w:szCs w:val="21"/>
                <w:highlight w:val="none"/>
                <w:lang w:val="en-US" w:eastAsia="zh-CN"/>
              </w:rPr>
              <w:t xml:space="preserve">提交</w:t>
            </w:r>
            <w:r>
              <w:rPr>
                <w:rFonts w:hint="eastAsia" w:ascii="宋体" w:hAnsi="宋体" w:cs="宋体"/>
                <w:b/>
                <w:bCs/>
                <w:color w:val="auto"/>
                <w:sz w:val="21"/>
                <w:szCs w:val="21"/>
                <w:highlight w:val="none"/>
                <w:lang w:eastAsia="zh-CN"/>
              </w:rPr>
              <w:t xml:space="preserve">投标</w:t>
            </w:r>
            <w:r>
              <w:rPr>
                <w:rFonts w:hint="eastAsia" w:ascii="宋体" w:hAnsi="宋体" w:eastAsia="宋体" w:cs="宋体"/>
                <w:b/>
                <w:bCs/>
                <w:color w:val="auto"/>
                <w:sz w:val="21"/>
                <w:szCs w:val="21"/>
                <w:highlight w:val="none"/>
              </w:rPr>
              <w:t xml:space="preserve">文件截止前一年内至少一个月的社保证明材料（退休返聘人员需提供退休证、返聘合同）</w:t>
            </w:r>
            <w:r>
              <w:rPr>
                <w:rFonts w:hint="eastAsia" w:ascii="宋体" w:hAnsi="宋体" w:eastAsia="宋体" w:cs="宋体"/>
                <w:b/>
                <w:bCs/>
                <w:color w:val="auto"/>
                <w:sz w:val="21"/>
                <w:szCs w:val="21"/>
                <w:highlight w:val="none"/>
                <w:lang w:eastAsia="zh-CN"/>
              </w:rPr>
              <w:t xml:space="preserve">，原件扫描上传，</w:t>
            </w:r>
            <w:r>
              <w:rPr>
                <w:rFonts w:hint="eastAsia" w:ascii="宋体" w:hAnsi="宋体" w:eastAsia="宋体" w:cs="宋体"/>
                <w:b/>
                <w:bCs/>
                <w:color w:val="auto"/>
                <w:sz w:val="21"/>
                <w:szCs w:val="21"/>
                <w:highlight w:val="none"/>
                <w:lang w:val="en-US" w:eastAsia="zh-CN"/>
              </w:rPr>
              <w:t xml:space="preserve">否则不得分。）</w:t>
            </w:r>
            <w:r/>
          </w:p>
        </w:tc>
      </w:tr>
      <w:tr>
        <w:trPr>
          <w:jc w:val="center"/>
          <w:trHeight w:val="1471"/>
        </w:trPr>
        <w:tc>
          <w:tcPr>
            <w:tcBorders>
              <w:left w:val="single" w:color="auto" w:sz="4" w:space="0"/>
              <w:right w:val="single" w:color="auto" w:sz="4" w:space="0"/>
            </w:tcBorders>
            <w:tcW w:w="544"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企业业绩</w:t>
            </w:r>
            <w:r/>
          </w:p>
          <w:p>
            <w:pPr>
              <w:jc w:val="center"/>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tc>
        <w:tc>
          <w:tcPr>
            <w:gridSpan w:val="2"/>
            <w:tcBorders>
              <w:left w:val="single" w:color="auto" w:sz="4" w:space="0"/>
              <w:right w:val="single" w:color="auto" w:sz="4" w:space="0"/>
            </w:tcBorders>
            <w:tcW w:w="4455"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供应商自2023年1月1日以来</w:t>
            </w:r>
            <w:r>
              <w:rPr>
                <w:rFonts w:hint="eastAsia" w:ascii="宋体" w:hAnsi="宋体" w:cs="宋体"/>
                <w:color w:val="auto"/>
                <w:szCs w:val="21"/>
                <w:highlight w:val="none"/>
              </w:rPr>
              <w:t xml:space="preserve">（以</w:t>
            </w:r>
            <w:r>
              <w:rPr>
                <w:rFonts w:hint="eastAsia" w:ascii="宋体" w:hAnsi="宋体" w:cs="宋体"/>
                <w:color w:val="auto"/>
                <w:szCs w:val="21"/>
                <w:highlight w:val="none"/>
                <w:lang w:eastAsia="zh-CN"/>
              </w:rPr>
              <w:t xml:space="preserve">合同签订</w:t>
            </w:r>
            <w:r>
              <w:rPr>
                <w:rFonts w:hint="eastAsia" w:ascii="宋体" w:hAnsi="宋体" w:cs="宋体"/>
                <w:color w:val="auto"/>
                <w:szCs w:val="21"/>
                <w:highlight w:val="none"/>
              </w:rPr>
              <w:t xml:space="preserve">时间为准）</w:t>
            </w:r>
            <w:r>
              <w:rPr>
                <w:rFonts w:hint="eastAsia" w:ascii="宋体" w:hAnsi="宋体" w:cs="宋体"/>
                <w:color w:val="auto"/>
                <w:szCs w:val="21"/>
              </w:rPr>
              <w:t xml:space="preserve">承担过类似工程业绩的，有1项得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12</w:t>
            </w:r>
            <w:r>
              <w:rPr>
                <w:rFonts w:hint="eastAsia" w:ascii="宋体" w:hAnsi="宋体" w:cs="宋体"/>
                <w:color w:val="auto"/>
                <w:szCs w:val="21"/>
              </w:rPr>
              <w:t xml:space="preserve">分。</w:t>
            </w:r>
            <w:r/>
          </w:p>
          <w:p>
            <w:pPr>
              <w:widowControl/>
              <w:rPr>
                <w:rFonts w:hint="eastAsia" w:ascii="宋体" w:hAnsi="宋体" w:eastAsia="宋体" w:cs="宋体"/>
                <w:b/>
                <w:bCs/>
                <w:color w:val="auto"/>
                <w:szCs w:val="21"/>
                <w:lang w:eastAsia="zh-CN"/>
              </w:rPr>
            </w:pPr>
            <w:r>
              <w:rPr>
                <w:rFonts w:hint="eastAsia" w:ascii="宋体" w:hAnsi="宋体" w:cs="宋体"/>
                <w:b/>
                <w:bCs/>
                <w:color w:val="auto"/>
                <w:szCs w:val="21"/>
                <w:lang w:eastAsia="zh-CN"/>
              </w:rPr>
              <w:t xml:space="preserve">须同时提供下列证明材料：①合同关键页（工程内容、甲乙双方名称、合同签订时间和盖章页）；②该合同项下任意一张对应发票</w:t>
            </w:r>
            <w:r>
              <w:rPr>
                <w:rFonts w:hint="eastAsia" w:ascii="宋体" w:hAnsi="宋体" w:cs="宋体"/>
                <w:b/>
                <w:bCs/>
                <w:color w:val="auto"/>
                <w:szCs w:val="21"/>
              </w:rPr>
              <w:t xml:space="preserve">。</w:t>
            </w:r>
            <w:r>
              <w:rPr>
                <w:rFonts w:hint="eastAsia" w:ascii="宋体" w:hAnsi="宋体" w:cs="宋体"/>
                <w:b/>
                <w:bCs/>
                <w:color w:val="auto"/>
                <w:szCs w:val="21"/>
                <w:lang w:val="zh-CN"/>
              </w:rPr>
              <w:t xml:space="preserve">提供相关材料原件扫描件，未提供、提供不全或提供不清晰的不予计分。</w:t>
            </w:r>
            <w:r/>
          </w:p>
        </w:tc>
      </w:tr>
      <w:tr>
        <w:trPr>
          <w:jc w:val="center"/>
          <w:trHeight w:val="402"/>
        </w:trPr>
        <w:tc>
          <w:tcPr>
            <w:gridSpan w:val="3"/>
            <w:tcBorders>
              <w:left w:val="single" w:color="auto" w:sz="4" w:space="0"/>
              <w:right w:val="single" w:color="auto" w:sz="4" w:space="0"/>
            </w:tcBorders>
            <w:tcW w:w="5000" w:type="pct"/>
            <w:vAlign w:val="center"/>
            <w:textDirection w:val="lrTb"/>
            <w:noWrap w:val="false"/>
          </w:tcPr>
          <w:p>
            <w:pPr>
              <w:ind w:left="315" w:firstLine="105"/>
              <w:jc w:val="center"/>
              <w:spacing w:before="120" w:after="120"/>
              <w:rPr>
                <w:rFonts w:hint="eastAsia" w:ascii="宋体" w:hAnsi="宋体" w:cs="宋体"/>
                <w:b/>
                <w:bCs/>
                <w:color w:val="auto"/>
                <w:szCs w:val="21"/>
              </w:rPr>
            </w:pPr>
            <w:r>
              <w:rPr>
                <w:rFonts w:hint="eastAsia" w:ascii="宋体" w:hAnsi="宋体" w:cs="宋体"/>
                <w:b/>
                <w:bCs/>
                <w:color w:val="auto"/>
                <w:szCs w:val="21"/>
              </w:rPr>
              <w:t xml:space="preserve">满分100分</w:t>
            </w:r>
            <w:r/>
          </w:p>
        </w:tc>
      </w:tr>
    </w:tbl>
    <w:p>
      <w:pPr>
        <w:pStyle w:val="1107"/>
        <w:ind w:firstLine="420"/>
        <w:jc w:val="both"/>
        <w:spacing w:before="0" w:after="0"/>
        <w:rPr>
          <w:rFonts w:hint="eastAsia" w:ascii="宋体" w:hAnsi="宋体" w:cs="宋体" w:eastAsiaTheme="minorEastAsia"/>
          <w:b/>
          <w:bCs/>
          <w:sz w:val="21"/>
          <w:szCs w:val="21"/>
          <w:lang w:eastAsia="zh-CN"/>
        </w:rPr>
      </w:pPr>
      <w:r>
        <w:rPr>
          <w:rFonts w:hint="eastAsia"/>
          <w:b/>
          <w:lang w:val="en-US" w:eastAsia="zh-CN"/>
        </w:rPr>
        <w:t xml:space="preserve"> </w:t>
      </w:r>
      <w:r/>
    </w:p>
    <w:p>
      <w:pPr>
        <w:pStyle w:val="893"/>
        <w:jc w:val="center"/>
        <w:spacing w:line="240" w:lineRule="auto"/>
        <w:rPr>
          <w:rFonts w:hint="eastAsia" w:ascii="宋体" w:hAnsi="宋体" w:cs="宋体"/>
          <w:b/>
          <w:bCs/>
          <w:sz w:val="21"/>
          <w:szCs w:val="21"/>
          <w:lang w:val="en-US" w:eastAsia="zh-CN"/>
        </w:rPr>
      </w:pPr>
      <w:r>
        <w:rPr>
          <w:rFonts w:hint="eastAsia" w:ascii="宋体" w:hAnsi="宋体" w:cs="宋体"/>
          <w:b/>
          <w:bCs/>
          <w:sz w:val="21"/>
          <w:szCs w:val="21"/>
          <w:lang w:val="en-US" w:eastAsia="zh-CN"/>
        </w:rPr>
        <w:t xml:space="preserve"> </w:t>
      </w:r>
      <w:r/>
    </w:p>
    <w:p>
      <w:pPr>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rPr>
          <w:rFonts w:hint="eastAsia" w:ascii="宋体" w:hAnsi="宋体" w:cs="宋体"/>
          <w:b/>
          <w:bCs/>
          <w:sz w:val="21"/>
          <w:szCs w:val="21"/>
          <w:lang w:val="en-US" w:eastAsia="zh-CN"/>
        </w:rPr>
      </w:pPr>
      <w:r/>
      <w:bookmarkStart w:id="98" w:name="_GoBack"/>
      <w:r/>
      <w:bookmarkEnd w:id="98"/>
      <w:r/>
      <w:r/>
    </w:p>
    <w:p>
      <w:pPr>
        <w:pStyle w:val="893"/>
        <w:jc w:val="center"/>
        <w:spacing w:line="240" w:lineRule="auto"/>
        <w:rPr>
          <w:rStyle w:val="1130"/>
          <w:rFonts w:hint="eastAsia" w:ascii="Times New Roman" w:hAnsi="Times New Roman"/>
          <w:b/>
          <w:bCs/>
          <w:sz w:val="36"/>
          <w:szCs w:val="36"/>
        </w:rPr>
      </w:pPr>
      <w:r>
        <w:rPr>
          <w:rFonts w:hint="eastAsia" w:ascii="Times New Roman" w:hAnsi="Times New Roman"/>
          <w:b/>
          <w:bCs/>
          <w:sz w:val="36"/>
          <w:szCs w:val="36"/>
        </w:rPr>
      </w:r>
      <w:r/>
    </w:p>
    <w:p>
      <w:pPr>
        <w:pStyle w:val="893"/>
        <w:jc w:val="center"/>
        <w:spacing w:line="240" w:lineRule="auto"/>
        <w:rPr>
          <w:rFonts w:hint="eastAsia" w:ascii="宋体" w:hAnsi="宋体"/>
          <w:sz w:val="40"/>
          <w:szCs w:val="32"/>
        </w:rPr>
      </w:pPr>
      <w:r>
        <w:rPr>
          <w:rStyle w:val="1130"/>
          <w:rFonts w:hint="eastAsia" w:ascii="Times New Roman" w:hAnsi="Times New Roman"/>
          <w:b/>
          <w:bCs/>
          <w:sz w:val="36"/>
          <w:szCs w:val="36"/>
        </w:rPr>
        <w:t xml:space="preserve"> </w:t>
      </w:r>
      <w:bookmarkStart w:id="79" w:name="_Toc18064"/>
      <w:r>
        <w:rPr>
          <w:rStyle w:val="1130"/>
          <w:rFonts w:hint="eastAsia" w:ascii="Times New Roman" w:hAnsi="Times New Roman"/>
          <w:b/>
          <w:bCs/>
          <w:sz w:val="36"/>
          <w:szCs w:val="36"/>
        </w:rPr>
        <w:t xml:space="preserve">第六章 投标文件格式</w:t>
      </w:r>
      <w:bookmarkEnd w:id="79"/>
      <w:r>
        <w:rPr>
          <w:rStyle w:val="1130"/>
          <w:rFonts w:hint="eastAsia" w:ascii="Times New Roman" w:hAnsi="Times New Roman"/>
          <w:b/>
          <w:bCs/>
          <w:sz w:val="36"/>
          <w:szCs w:val="36"/>
        </w:rPr>
        <w:t xml:space="preserve"> </w:t>
      </w:r>
      <w:r/>
    </w:p>
    <w:p>
      <w:pPr>
        <w:rPr>
          <w:rFonts w:ascii="黑体" w:eastAsia="黑体"/>
          <w:bCs/>
          <w:sz w:val="44"/>
        </w:rPr>
      </w:pPr>
      <w:r>
        <w:rPr>
          <w:rFonts w:ascii="黑体" w:eastAsia="黑体"/>
          <w:bCs/>
          <w:sz w:val="44"/>
        </w:rPr>
      </w:r>
      <w:r/>
    </w:p>
    <w:p>
      <w:pPr>
        <w:pStyle w:val="910"/>
        <w:rPr>
          <w:rFonts w:ascii="黑体" w:eastAsia="黑体"/>
          <w:bCs/>
          <w:sz w:val="44"/>
        </w:rPr>
      </w:pPr>
      <w:r>
        <w:rPr>
          <w:rFonts w:ascii="黑体" w:eastAsia="黑体"/>
          <w:bCs/>
          <w:sz w:val="44"/>
        </w:rPr>
      </w:r>
      <w:r/>
    </w:p>
    <w:p>
      <w:pPr>
        <w:pStyle w:val="929"/>
      </w:pPr>
      <w:r/>
      <w:r/>
    </w:p>
    <w:p>
      <w:pPr>
        <w:pStyle w:val="929"/>
      </w:pPr>
      <w:r/>
      <w:r/>
    </w:p>
    <w:p>
      <w:pPr>
        <w:pStyle w:val="910"/>
        <w:rPr>
          <w:rFonts w:ascii="黑体" w:eastAsia="黑体"/>
          <w:bCs/>
          <w:sz w:val="44"/>
        </w:rPr>
      </w:pPr>
      <w:r>
        <w:rPr>
          <w:rFonts w:ascii="黑体" w:eastAsia="黑体"/>
          <w:bCs/>
          <w:sz w:val="44"/>
        </w:rPr>
      </w:r>
      <w:r/>
    </w:p>
    <w:p>
      <w:pPr>
        <w:pStyle w:val="929"/>
        <w:rPr>
          <w:highlight w:val="none"/>
        </w:rPr>
      </w:pPr>
      <w:r>
        <w:rPr>
          <w:highlight w:val="none"/>
        </w:rPr>
      </w:r>
      <w:r/>
    </w:p>
    <w:p>
      <w:pPr>
        <w:jc w:val="center"/>
        <w:rPr>
          <w:rFonts w:ascii="宋体" w:hAnsi="宋体"/>
          <w:b/>
          <w:sz w:val="72"/>
          <w:highlight w:val="none"/>
        </w:rPr>
      </w:pPr>
      <w:r>
        <w:rPr>
          <w:rFonts w:hint="eastAsia" w:ascii="宋体" w:hAnsi="宋体"/>
          <w:b/>
          <w:sz w:val="72"/>
          <w:highlight w:val="none"/>
        </w:rPr>
        <w:t xml:space="preserve">投  标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p>
    <w:p>
      <w:pPr>
        <w:rPr>
          <w:rFonts w:ascii="宋体" w:hAnsi="宋体"/>
          <w:b/>
          <w:sz w:val="36"/>
          <w:highlight w:val="none"/>
          <w:u w:val="single"/>
        </w:rPr>
      </w:pPr>
      <w:r>
        <w:rPr>
          <w:rFonts w:hint="eastAsia" w:ascii="宋体" w:hAnsi="宋体"/>
          <w:b/>
          <w:sz w:val="36"/>
          <w:highlight w:val="none"/>
        </w:rPr>
        <w:t xml:space="preserve">      日      期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41"/>
        <w:rPr>
          <w:rFonts w:hint="eastAsia" w:ascii="宋体" w:hAnsi="宋体"/>
          <w:b/>
          <w:bCs/>
          <w:sz w:val="32"/>
          <w:szCs w:val="32"/>
        </w:rPr>
      </w:pPr>
      <w:r>
        <w:rPr>
          <w:rFonts w:hint="eastAsia" w:ascii="宋体" w:hAnsi="宋体"/>
          <w:b/>
          <w:bCs/>
          <w:sz w:val="32"/>
          <w:szCs w:val="32"/>
        </w:rPr>
      </w:r>
      <w:r/>
    </w:p>
    <w:p>
      <w:pPr>
        <w:pStyle w:val="942"/>
      </w:p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七、商务条款响应及偏离表</w:t>
      </w:r>
      <w:r/>
    </w:p>
    <w:p>
      <w:pPr>
        <w:ind w:firstLine="480"/>
        <w:spacing w:line="360" w:lineRule="auto"/>
        <w:rPr>
          <w:rFonts w:hint="eastAsia" w:ascii="Times New Roman" w:hAnsi="Times New Roman"/>
          <w:color w:val="000000"/>
          <w:sz w:val="24"/>
          <w:highlight w:val="none"/>
        </w:rPr>
      </w:pPr>
      <w:r>
        <w:rPr>
          <w:rFonts w:hint="eastAsia" w:ascii="宋体" w:hAnsi="宋体" w:cs="宋体"/>
          <w:sz w:val="24"/>
          <w:highlight w:val="none"/>
        </w:rPr>
        <w:t xml:space="preserve">八、其他 （投标人认为有必要提供的声明和文件，如有自拟并自行添加）</w:t>
      </w:r>
      <w:r/>
    </w:p>
    <w:p>
      <w:pPr>
        <w:ind w:firstLine="420"/>
        <w:spacing w:line="360" w:lineRule="auto"/>
        <w:rPr>
          <w:rFonts w:hint="eastAsia" w:ascii="宋体" w:hAnsi="宋体" w:cs="宋体"/>
          <w:szCs w:val="21"/>
          <w:lang w:val="en-US" w:eastAsia="zh-CN"/>
        </w:rPr>
      </w:pPr>
      <w:r>
        <w:rPr>
          <w:rFonts w:hint="eastAsia" w:ascii="Times New Roman" w:hAnsi="Times New Roman"/>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cs="宋体"/>
          <w:szCs w:val="21"/>
          <w:lang w:val="en-US" w:eastAsia="zh-CN"/>
        </w:rPr>
        <w:t xml:space="preserve"> </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r>
      <w:r/>
    </w:p>
    <w:p>
      <w:pPr>
        <w:pStyle w:val="943"/>
        <w:rPr>
          <w:rFonts w:hint="eastAsia" w:ascii="宋体" w:hAnsi="宋体" w:cs="宋体"/>
          <w:lang w:val="en-US" w:eastAsia="zh-CN"/>
        </w:rPr>
      </w:pPr>
      <w:r>
        <w:rPr>
          <w:rFonts w:hint="eastAsia" w:ascii="宋体" w:hAnsi="宋体" w:cs="宋体"/>
          <w:lang w:val="en-US" w:eastAsia="zh-CN"/>
        </w:rPr>
        <w:t xml:space="preserve"> </w:t>
      </w:r>
      <w:r/>
    </w:p>
    <w:p>
      <w:pPr>
        <w:pStyle w:val="944"/>
        <w:rPr>
          <w:rFonts w:hint="eastAsia" w:ascii="宋体" w:hAnsi="宋体" w:cs="宋体"/>
          <w:lang w:val="en-US" w:eastAsia="zh-CN"/>
        </w:rPr>
      </w:pPr>
      <w:r>
        <w:rPr>
          <w:rFonts w:hint="eastAsia" w:ascii="宋体" w:hAnsi="宋体" w:cs="宋体"/>
          <w:lang w:val="en-US" w:eastAsia="zh-CN"/>
        </w:rPr>
      </w:r>
      <w:r/>
    </w:p>
    <w:p>
      <w:pPr>
        <w:pStyle w:val="945"/>
        <w:rPr>
          <w:rFonts w:hint="eastAsia" w:ascii="宋体" w:hAnsi="宋体" w:cs="宋体"/>
          <w:lang w:val="en-US" w:eastAsia="zh-CN"/>
        </w:rPr>
      </w:pPr>
      <w:r>
        <w:rPr>
          <w:rFonts w:hint="eastAsia" w:ascii="宋体" w:hAnsi="宋体" w:cs="宋体"/>
          <w:lang w:val="en-US" w:eastAsia="zh-CN"/>
        </w:rPr>
      </w:r>
      <w:r/>
    </w:p>
    <w:p>
      <w:pPr>
        <w:pStyle w:val="946"/>
        <w:rPr>
          <w:rFonts w:hint="eastAsia" w:ascii="宋体" w:hAnsi="宋体" w:cs="宋体"/>
          <w:lang w:val="en-US" w:eastAsia="zh-CN"/>
        </w:rPr>
      </w:pPr>
      <w:r>
        <w:rPr>
          <w:rFonts w:hint="eastAsia" w:ascii="宋体" w:hAnsi="宋体" w:cs="宋体"/>
          <w:lang w:val="en-US" w:eastAsia="zh-CN"/>
        </w:rPr>
      </w:r>
      <w:r/>
    </w:p>
    <w:p>
      <w:pPr>
        <w:pStyle w:val="947"/>
        <w:rPr>
          <w:rFonts w:hint="eastAsia" w:ascii="宋体" w:hAnsi="宋体" w:cs="宋体"/>
          <w:lang w:val="en-US" w:eastAsia="zh-CN"/>
        </w:rPr>
      </w:pPr>
      <w:r>
        <w:rPr>
          <w:rFonts w:hint="eastAsia" w:ascii="宋体" w:hAnsi="宋体" w:cs="宋体"/>
          <w:lang w:val="en-US" w:eastAsia="zh-CN"/>
        </w:rPr>
      </w:r>
      <w:r/>
    </w:p>
    <w:p>
      <w:pPr>
        <w:pStyle w:val="928"/>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rPr>
          <w:rFonts w:hint="eastAsia" w:ascii="宋体" w:hAnsi="宋体" w:cs="宋体"/>
          <w:lang w:val="en-US" w:eastAsia="zh-CN"/>
        </w:rPr>
      </w:pPr>
      <w:r>
        <w:rPr>
          <w:rFonts w:hint="eastAsia" w:ascii="宋体" w:hAnsi="宋体" w:cs="宋体"/>
          <w:lang w:val="en-US" w:eastAsia="zh-CN"/>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bCs/>
          <w:color w:val="000000"/>
          <w:sz w:val="72"/>
          <w:szCs w:val="72"/>
        </w:rPr>
      </w:pPr>
      <w:r>
        <w:rPr>
          <w:rFonts w:hint="eastAsia" w:ascii="宋体" w:hAnsi="宋体"/>
          <w:b/>
          <w:color w:val="000000"/>
          <w:sz w:val="72"/>
        </w:rPr>
      </w:r>
      <w:r>
        <w:rPr>
          <w:rFonts w:hint="eastAsia" w:ascii="宋体" w:hAnsi="宋体"/>
          <w:b/>
          <w:color w:val="000000"/>
          <w:sz w:val="72"/>
        </w:rPr>
      </w:r>
      <w:r/>
    </w:p>
    <w:p>
      <w:pPr>
        <w:contextualSpacing/>
        <w:jc w:val="center"/>
        <w:spacing w:line="600" w:lineRule="exact"/>
        <w:rPr>
          <w:rFonts w:hint="eastAsia" w:ascii="宋体" w:hAnsi="宋体"/>
          <w:b/>
          <w:bCs/>
          <w:color w:val="000000"/>
          <w:sz w:val="72"/>
          <w:szCs w:val="72"/>
        </w:rPr>
      </w:pPr>
      <w:r>
        <w:rPr>
          <w:rFonts w:hint="eastAsia" w:ascii="宋体" w:hAnsi="宋体"/>
          <w:b/>
          <w:bCs/>
          <w:color w:val="000000"/>
          <w:sz w:val="72"/>
          <w:szCs w:val="72"/>
        </w:rPr>
      </w:r>
      <w:r>
        <w:rPr>
          <w:rFonts w:hint="eastAsia" w:ascii="宋体" w:hAnsi="宋体"/>
          <w:b/>
          <w:bCs/>
          <w:color w:val="000000"/>
          <w:sz w:val="72"/>
          <w:szCs w:val="72"/>
        </w:rPr>
      </w:r>
      <w:r/>
    </w:p>
    <w:p>
      <w:pPr>
        <w:contextualSpacing/>
        <w:jc w:val="center"/>
        <w:spacing w:line="600" w:lineRule="exact"/>
        <w:rPr>
          <w:rFonts w:hint="eastAsia" w:ascii="宋体" w:hAnsi="宋体"/>
          <w:b/>
          <w:bCs/>
          <w:color w:val="000000"/>
          <w:sz w:val="72"/>
          <w:szCs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941"/>
      </w:pPr>
      <w:r/>
      <w:r/>
    </w:p>
    <w:p>
      <w:pPr>
        <w:pStyle w:val="1125"/>
        <w:spacing w:before="0" w:after="0" w:line="360" w:lineRule="auto"/>
        <w:rPr>
          <w:rFonts w:ascii="Times New Roman" w:hAnsi="Times New Roman" w:eastAsia="宋体"/>
          <w:b w:val="0"/>
          <w:color w:val="000000"/>
          <w:sz w:val="32"/>
          <w:szCs w:val="32"/>
        </w:rPr>
      </w:pPr>
      <w:r/>
      <w:bookmarkStart w:id="80" w:name="_Toc2420"/>
      <w:r>
        <w:rPr>
          <w:rFonts w:hint="eastAsia" w:ascii="Times New Roman" w:hAnsi="Times New Roman" w:eastAsia="宋体"/>
          <w:color w:val="000000"/>
          <w:sz w:val="32"/>
        </w:rPr>
        <w:t xml:space="preserve">一、资格审查响应对照表</w:t>
      </w:r>
      <w:bookmarkEnd w:id="80"/>
      <w:r/>
      <w:r/>
    </w:p>
    <w:tbl>
      <w:tblPr>
        <w:tblStyle w:val="903"/>
        <w:tblW w:w="97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7331"/>
        <w:gridCol w:w="1504"/>
      </w:tblGrid>
      <w:tr>
        <w:trPr>
          <w:jc w:val="center"/>
          <w:trHeight w:val="647"/>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序号</w:t>
            </w:r>
            <w:r/>
          </w:p>
        </w:tc>
        <w:tc>
          <w:tcPr>
            <w:tcW w:w="7331"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资格审查响应内容</w:t>
            </w:r>
            <w:r/>
          </w:p>
        </w:tc>
        <w:tc>
          <w:tcPr>
            <w:tcW w:w="1504"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是否响应</w:t>
            </w:r>
            <w:r/>
          </w:p>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（填是或者否）</w:t>
            </w:r>
            <w:r/>
          </w:p>
        </w:tc>
      </w:tr>
      <w:tr>
        <w:trPr>
          <w:jc w:val="center"/>
          <w:trHeight w:val="335"/>
        </w:trPr>
        <w:tc>
          <w:tcPr>
            <w:gridSpan w:val="3"/>
            <w:tcW w:w="9707" w:type="dxa"/>
            <w:vAlign w:val="center"/>
            <w:textDirection w:val="lrTb"/>
            <w:noWrap w:val="false"/>
          </w:tcPr>
          <w:p>
            <w:pPr>
              <w:spacing w:line="360" w:lineRule="auto"/>
              <w:rPr>
                <w:rFonts w:ascii="Times New Roman" w:hAnsi="Times New Roman"/>
                <w:b/>
                <w:color w:val="000000"/>
                <w:szCs w:val="21"/>
              </w:rPr>
            </w:pPr>
            <w:r>
              <w:rPr>
                <w:rFonts w:hint="eastAsia" w:ascii="Times New Roman" w:hAnsi="Times New Roman"/>
                <w:b/>
                <w:color w:val="000000"/>
                <w:szCs w:val="21"/>
              </w:rPr>
              <w:t xml:space="preserve">通用资格条件</w:t>
            </w:r>
            <w:r/>
          </w:p>
        </w:tc>
      </w:tr>
      <w:tr>
        <w:trPr>
          <w:jc w:val="center"/>
          <w:trHeight w:val="576"/>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color w:val="000000"/>
                <w:szCs w:val="21"/>
              </w:rPr>
              <w:t xml:space="preserve">1</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法人或者其他组织的营业执照等证明文件，自然人的身份证明</w:t>
            </w:r>
            <w:r/>
          </w:p>
        </w:tc>
        <w:tc>
          <w:tcPr>
            <w:tcW w:w="1504" w:type="dxa"/>
            <w:vAlign w:val="center"/>
            <w:textDirection w:val="lrTb"/>
            <w:noWrap w:val="false"/>
          </w:tcPr>
          <w:p>
            <w:pPr>
              <w:spacing w:line="360" w:lineRule="auto"/>
              <w:rPr>
                <w:rFonts w:ascii="Times New Roman" w:hAnsi="Times New Roman"/>
                <w:b/>
                <w:color w:val="000000"/>
                <w:szCs w:val="21"/>
              </w:rPr>
            </w:pPr>
            <w:r>
              <w:rPr>
                <w:rFonts w:ascii="Times New Roman" w:hAnsi="Times New Roman"/>
                <w:b/>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2</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3</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上一年度的财务状况报告（成立不满一年不需提供）</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62"/>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4</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具备履行合同所必需的设备和专业技术能力的书面声明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60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5</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参加本次政府采购活动前3年内在经营活动中没有重大违法记录的书面声明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4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6</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供应商信用承诺书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78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7</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Times New Roman" w:hAnsi="Times New Roman" w:cs="宋体"/>
                <w:color w:val="000000"/>
                <w:szCs w:val="21"/>
                <w:lang w:eastAsia="zh-CN"/>
              </w:rPr>
              <w:t xml:space="preserve">投标</w:t>
            </w:r>
            <w:r>
              <w:rPr>
                <w:rFonts w:hint="eastAsia" w:ascii="Times New Roman" w:hAnsi="Times New Roman" w:cs="宋体"/>
                <w:color w:val="000000"/>
                <w:szCs w:val="21"/>
              </w:rPr>
              <w:t xml:space="preserve">文件中无需提供证明材料） </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9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cs="宋体"/>
                <w:b/>
                <w:bCs/>
                <w:color w:val="000000"/>
                <w:szCs w:val="21"/>
              </w:rPr>
              <w:t xml:space="preserve">落实政府采购政策需满足的资格要求</w:t>
            </w:r>
            <w:r/>
          </w:p>
        </w:tc>
      </w:tr>
      <w:tr>
        <w:trPr>
          <w:jc w:val="center"/>
          <w:trHeight w:val="303"/>
        </w:trPr>
        <w:tc>
          <w:tcPr>
            <w:tcW w:w="872" w:type="dxa"/>
            <w:vAlign w:val="center"/>
            <w:textDirection w:val="lrTb"/>
            <w:noWrap w:val="false"/>
          </w:tcPr>
          <w:p>
            <w:pPr>
              <w:jc w:val="cente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8</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lang w:val="en-US" w:eastAsia="zh-CN"/>
              </w:rPr>
              <w:t xml:space="preserve">根据《政府采购促进中小企业发展管理办法》，本项目专门面向中小企业采购。投标人参加投标时须提供《中小企业声明函》，《中小企业声明函》不符合要求或未提供的，投标文件无效</w:t>
            </w:r>
            <w:r>
              <w:rPr>
                <w:rFonts w:hint="eastAsia" w:ascii="Times New Roman" w:hAnsi="Times New Roman" w:cs="宋体"/>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特定资格条件</w:t>
            </w:r>
            <w:r/>
          </w:p>
        </w:tc>
      </w:tr>
      <w:tr>
        <w:trPr>
          <w:jc w:val="center"/>
          <w:trHeight w:val="3876"/>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9</w:t>
            </w:r>
            <w:r/>
          </w:p>
        </w:tc>
        <w:tc>
          <w:tcPr>
            <w:tcW w:w="7331" w:type="dxa"/>
            <w:vAlign w:val="center"/>
            <w:textDirection w:val="lrTb"/>
            <w:noWrap w:val="false"/>
          </w:tcPr>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①供应商须具有</w:t>
            </w:r>
            <w:r>
              <w:rPr>
                <w:rFonts w:hint="eastAsia" w:ascii="宋体" w:hAnsi="宋体"/>
                <w:i/>
                <w:szCs w:val="21"/>
                <w:u w:val="single"/>
              </w:rPr>
              <w:t xml:space="preserve">有效期内的</w:t>
            </w:r>
            <w:r>
              <w:rPr>
                <w:rFonts w:hint="eastAsia" w:ascii="宋体" w:hAnsi="宋体" w:cs="宋体"/>
                <w:i/>
                <w:iCs/>
                <w:szCs w:val="21"/>
                <w:u w:val="single"/>
              </w:rPr>
              <w:t xml:space="preserve">建筑装修装饰工程专业承包二级及以上资质（复印件加盖供应商公章）；</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②供应商具备安全生产条件，并取得有效期内的安全生产许可证(复印件加盖供应商公章)；</w:t>
            </w:r>
            <w:r/>
          </w:p>
          <w:p>
            <w:pPr>
              <w:ind w:firstLine="420"/>
              <w:spacing w:line="360" w:lineRule="auto"/>
              <w:rPr>
                <w:rFonts w:ascii="Times New Roman" w:hAnsi="Times New Roman"/>
                <w:iCs/>
                <w:color w:val="000000"/>
                <w:szCs w:val="21"/>
              </w:rPr>
            </w:pPr>
            <w:r>
              <w:rPr>
                <w:rFonts w:hint="eastAsia" w:ascii="宋体" w:hAnsi="宋体" w:cs="宋体"/>
                <w:i/>
                <w:iCs/>
                <w:szCs w:val="21"/>
                <w:highlight w:val="none"/>
                <w:u w:val="single"/>
                <w:lang w:eastAsia="zh-CN"/>
              </w:rPr>
              <w:t xml:space="preserve">③</w:t>
            </w:r>
            <w:r>
              <w:rPr>
                <w:rFonts w:hint="eastAsia" w:ascii="宋体" w:hAnsi="宋体" w:cs="宋体"/>
                <w:i/>
                <w:iCs/>
                <w:szCs w:val="21"/>
                <w:highlight w:val="none"/>
                <w:u w:val="single"/>
              </w:rPr>
              <w:t xml:space="preserve">拟派项目经理为本公司正式员工，正常缴纳社会保险，具备</w:t>
            </w:r>
            <w:r>
              <w:rPr>
                <w:rFonts w:hint="eastAsia" w:ascii="宋体" w:hAnsi="宋体"/>
                <w:i/>
                <w:szCs w:val="21"/>
                <w:highlight w:val="none"/>
                <w:u w:val="single"/>
              </w:rPr>
              <w:t xml:space="preserve">建筑工程二级及以上注册建造师</w:t>
            </w:r>
            <w:r>
              <w:rPr>
                <w:rFonts w:hint="eastAsia" w:ascii="宋体" w:hAnsi="宋体" w:cs="宋体"/>
                <w:b/>
                <w:bCs/>
                <w:i/>
                <w:highlight w:val="none"/>
                <w:u w:val="single"/>
              </w:rPr>
              <w:t xml:space="preserve">，具备有效的安全生产考核合格证B证、项目经理无在建工程{提供拟派项目经理相关证书、有效的B类安全生产考核合格证书、供应商为其缴纳的提交</w:t>
            </w:r>
            <w:r>
              <w:rPr>
                <w:rFonts w:hint="eastAsia" w:ascii="宋体" w:hAnsi="宋体" w:cs="宋体"/>
                <w:b/>
                <w:bCs/>
                <w:i/>
                <w:highlight w:val="none"/>
                <w:u w:val="single"/>
                <w:lang w:eastAsia="zh-CN"/>
              </w:rPr>
              <w:t xml:space="preserve">投标</w:t>
            </w:r>
            <w:r>
              <w:rPr>
                <w:rFonts w:hint="eastAsia" w:ascii="宋体" w:hAnsi="宋体" w:cs="宋体"/>
                <w:b/>
                <w:bCs/>
                <w:i/>
                <w:highlight w:val="none"/>
                <w:u w:val="single"/>
              </w:rPr>
              <w:t xml:space="preserve">文件截止时间</w:t>
            </w:r>
            <w:r>
              <w:rPr>
                <w:rFonts w:hint="eastAsia" w:ascii="宋体" w:hAnsi="宋体" w:cs="宋体"/>
                <w:b/>
                <w:bCs/>
                <w:i/>
                <w:u w:val="single"/>
              </w:rPr>
              <w:t xml:space="preserve">前一年内至少一个月养老保险证明材料，（</w:t>
            </w:r>
            <w:r>
              <w:rPr>
                <w:rFonts w:hint="eastAsia" w:ascii="宋体" w:hAnsi="宋体" w:cs="宋体"/>
                <w:b/>
                <w:bCs/>
                <w:i/>
                <w:u w:val="single"/>
                <w:lang w:eastAsia="zh-CN"/>
              </w:rPr>
              <w:t xml:space="preserve">原件扫描上传</w:t>
            </w:r>
            <w:r>
              <w:rPr>
                <w:rFonts w:hint="eastAsia" w:ascii="宋体" w:hAnsi="宋体" w:cs="宋体"/>
                <w:b/>
                <w:bCs/>
                <w:i/>
                <w:u w:val="single"/>
              </w:rPr>
              <w:t xml:space="preserve">）。项目经理无在建工程承诺书（原件）}</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其他资格条件</w:t>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10</w:t>
            </w:r>
            <w:r/>
          </w:p>
        </w:tc>
        <w:tc>
          <w:tcPr>
            <w:tcW w:w="7331" w:type="dxa"/>
            <w:vAlign w:val="center"/>
            <w:textDirection w:val="lrTb"/>
            <w:noWrap w:val="false"/>
          </w:tcPr>
          <w:p>
            <w:pPr>
              <w:jc w:val="left"/>
              <w:spacing w:line="360" w:lineRule="auto"/>
              <w:rPr>
                <w:rFonts w:hint="eastAsia" w:ascii="Times New Roman" w:hAnsi="Times New Roman" w:eastAsia="宋体"/>
                <w:iCs/>
                <w:color w:val="000000"/>
                <w:szCs w:val="21"/>
                <w:lang w:eastAsia="zh-CN"/>
              </w:rPr>
            </w:pPr>
            <w:r>
              <w:rPr>
                <w:rFonts w:hint="eastAsia" w:ascii="宋体" w:hAnsi="宋体" w:cs="宋体"/>
                <w:iCs/>
                <w:color w:val="000000"/>
                <w:szCs w:val="21"/>
                <w:lang w:eastAsia="zh-CN"/>
              </w:rPr>
              <w:t xml:space="preserve">投标函</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11</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法人授权书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12</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bl>
    <w:p>
      <w:pPr>
        <w:contextualSpacing/>
        <w:spacing w:line="600" w:lineRule="exact"/>
        <w:rPr>
          <w:rFonts w:hint="eastAsia" w:ascii="宋体" w:hAnsi="宋体"/>
          <w:b/>
          <w:color w:val="000000"/>
          <w:sz w:val="36"/>
        </w:rPr>
      </w:pPr>
      <w:r>
        <w:rPr>
          <w:rFonts w:hint="eastAsia" w:ascii="宋体" w:hAnsi="宋体"/>
          <w:b/>
          <w:color w:val="000000"/>
          <w:sz w:val="36"/>
        </w:rPr>
      </w:r>
      <w:r/>
    </w:p>
    <w:p>
      <w:pPr>
        <w:ind w:firstLine="1476"/>
        <w:spacing w:line="360" w:lineRule="auto"/>
        <w:rPr>
          <w:rFonts w:ascii="Times New Roman" w:hAnsi="Times New Roman"/>
          <w:b/>
          <w:bCs/>
          <w:color w:val="000000"/>
        </w:rPr>
      </w:pPr>
      <w:r>
        <w:rPr>
          <w:rFonts w:ascii="Times New Roman" w:hAnsi="Times New Roman"/>
          <w:b/>
          <w:bCs/>
          <w:color w:val="000000"/>
        </w:rPr>
      </w:r>
      <w:r/>
    </w:p>
    <w:p>
      <w:pPr>
        <w:ind w:firstLine="2112"/>
        <w:spacing w:line="360" w:lineRule="auto"/>
        <w:rPr>
          <w:rFonts w:ascii="Times New Roman" w:hAnsi="Times New Roman"/>
          <w:b/>
          <w:bCs/>
          <w:color w:val="000000"/>
        </w:rPr>
      </w:pPr>
      <w:r>
        <w:rPr>
          <w:rFonts w:hint="eastAsia" w:ascii="Times New Roman" w:hAnsi="Times New Roman"/>
          <w:b/>
          <w:bCs/>
          <w:color w:val="000000"/>
        </w:rPr>
        <w:t xml:space="preserve">具备履行合同所必需的设备和专业技术能力的书面声明</w:t>
      </w:r>
      <w:r/>
    </w:p>
    <w:p>
      <w:pPr>
        <w:ind w:firstLine="492"/>
        <w:spacing w:line="360" w:lineRule="auto"/>
        <w:rPr>
          <w:rFonts w:ascii="Times New Roman" w:hAnsi="Times New Roman"/>
          <w:bCs/>
          <w:color w:val="000000"/>
          <w:szCs w:val="21"/>
        </w:rPr>
      </w:pPr>
      <w:r>
        <w:rPr>
          <w:rFonts w:ascii="Times New Roman" w:hAnsi="Times New Roman"/>
          <w:bCs/>
          <w:color w:val="000000"/>
          <w:szCs w:val="21"/>
        </w:rPr>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主要设备有：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主要专业技术能力有：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t xml:space="preserve"> </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参加本次政府采购活动前 3 年内在经营活动中没有重大违法记录的书面声明</w:t>
      </w:r>
      <w:r/>
    </w:p>
    <w:p>
      <w:pPr>
        <w:spacing w:line="360" w:lineRule="auto"/>
        <w:rPr>
          <w:rFonts w:ascii="Times New Roman" w:hAnsi="Times New Roman"/>
          <w:color w:val="000000"/>
        </w:rPr>
      </w:pPr>
      <w:r>
        <w:rPr>
          <w:rFonts w:ascii="Times New Roman" w:hAnsi="Times New Roman"/>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声  明</w:t>
      </w:r>
      <w:r/>
    </w:p>
    <w:p>
      <w:pPr>
        <w:spacing w:line="360" w:lineRule="auto"/>
        <w:rPr>
          <w:rFonts w:ascii="Times New Roman" w:hAnsi="Times New Roman"/>
          <w:bCs/>
          <w:color w:val="000000"/>
        </w:rPr>
      </w:pPr>
      <w:r>
        <w:rPr>
          <w:rFonts w:hint="eastAsia" w:ascii="Times New Roman" w:hAnsi="Times New Roman"/>
          <w:b/>
          <w:bCs/>
          <w:color w:val="000000"/>
        </w:rPr>
        <w:t xml:space="preserve">    </w:t>
      </w:r>
      <w:r>
        <w:rPr>
          <w:rFonts w:hint="eastAsia" w:ascii="Times New Roman" w:hAnsi="Times New Roman"/>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000000"/>
        </w:rPr>
      </w:pPr>
      <w:r>
        <w:rPr>
          <w:rFonts w:hint="eastAsia" w:ascii="Times New Roman" w:hAnsi="Times New Roman"/>
          <w:bCs/>
          <w:color w:val="000000"/>
        </w:rPr>
        <w:t xml:space="preserve">                               供应商名称（公章）：</w:t>
      </w:r>
      <w:r/>
    </w:p>
    <w:p>
      <w:pPr>
        <w:spacing w:line="360" w:lineRule="auto"/>
        <w:rPr>
          <w:rFonts w:ascii="Times New Roman" w:hAnsi="Times New Roman"/>
          <w:bCs/>
          <w:color w:val="000000"/>
        </w:rPr>
      </w:pPr>
      <w:r>
        <w:rPr>
          <w:rFonts w:hint="eastAsia" w:ascii="Times New Roman" w:hAnsi="Times New Roman"/>
          <w:bCs/>
          <w:color w:val="000000"/>
        </w:rPr>
        <w:t xml:space="preserve">                               法定代表人签章：_______________________</w:t>
      </w:r>
      <w:r/>
    </w:p>
    <w:p>
      <w:pPr>
        <w:spacing w:line="360" w:lineRule="auto"/>
        <w:rPr>
          <w:rFonts w:ascii="Times New Roman" w:hAnsi="Times New Roman"/>
          <w:bCs/>
          <w:color w:val="000000"/>
        </w:rPr>
      </w:pPr>
      <w:r>
        <w:rPr>
          <w:rFonts w:hint="eastAsia" w:ascii="Times New Roman" w:hAnsi="Times New Roman"/>
          <w:bCs/>
          <w:color w:val="000000"/>
        </w:rPr>
        <w:t xml:space="preserve">                               日期：______年</w:t>
      </w:r>
      <w:r>
        <w:rPr>
          <w:rFonts w:hint="eastAsia" w:ascii="Times New Roman" w:hAnsi="Times New Roman"/>
          <w:bCs/>
          <w:color w:val="000000"/>
          <w:u w:val="single"/>
        </w:rPr>
        <w:t xml:space="preserve">    </w:t>
      </w:r>
      <w:r>
        <w:rPr>
          <w:rFonts w:hint="eastAsia" w:ascii="Times New Roman" w:hAnsi="Times New Roman"/>
          <w:bCs/>
          <w:color w:val="000000"/>
        </w:rPr>
        <w:t xml:space="preserve">月</w:t>
      </w:r>
      <w:r>
        <w:rPr>
          <w:rFonts w:hint="eastAsia" w:ascii="Times New Roman" w:hAnsi="Times New Roman"/>
          <w:bCs/>
          <w:color w:val="000000"/>
          <w:u w:val="single"/>
        </w:rPr>
        <w:t xml:space="preserve">    </w:t>
      </w:r>
      <w:r>
        <w:rPr>
          <w:rFonts w:hint="eastAsia" w:ascii="Times New Roman" w:hAnsi="Times New Roman"/>
          <w:bCs/>
          <w:color w:val="000000"/>
        </w:rPr>
        <w:t xml:space="preserve">日</w:t>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rPr>
          <w:rFonts w:hint="eastAsia" w:ascii="黑体" w:hAnsi="黑体" w:eastAsia="黑体"/>
          <w:i/>
          <w:sz w:val="32"/>
          <w:szCs w:val="32"/>
          <w:u w:val="single"/>
        </w:rPr>
      </w:pPr>
      <w:r/>
      <w:bookmarkStart w:id="81"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left"/>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供应商信用承诺函</w:t>
      </w:r>
      <w:r/>
    </w:p>
    <w:p>
      <w:pPr>
        <w:spacing w:line="560" w:lineRule="exact"/>
        <w:rPr>
          <w:rFonts w:hint="eastAsia" w:ascii="宋体" w:hAnsi="宋体" w:cs="宋体"/>
          <w:sz w:val="21"/>
          <w:szCs w:val="21"/>
        </w:rPr>
      </w:pPr>
      <w:r>
        <w:rPr>
          <w:rFonts w:hint="eastAsia" w:ascii="宋体" w:hAnsi="宋体" w:cs="宋体"/>
          <w:sz w:val="21"/>
          <w:szCs w:val="21"/>
        </w:rPr>
        <w:t xml:space="preserve">承诺主体名称：</w:t>
      </w:r>
      <w:r/>
    </w:p>
    <w:p>
      <w:pPr>
        <w:spacing w:line="560" w:lineRule="exact"/>
        <w:rPr>
          <w:rFonts w:hint="eastAsia" w:ascii="宋体" w:hAnsi="宋体" w:cs="宋体"/>
          <w:sz w:val="21"/>
          <w:szCs w:val="21"/>
        </w:rPr>
      </w:pPr>
      <w:r>
        <w:rPr>
          <w:rFonts w:hint="eastAsia" w:ascii="宋体" w:hAnsi="宋体" w:cs="宋体"/>
          <w:sz w:val="21"/>
          <w:szCs w:val="21"/>
        </w:rPr>
        <w:t xml:space="preserve">统一社会信用代码：</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为维护公平竞争、规范有序的市场秩序，营造诚实守信的信用环境，共同推进社会信用体系建设完善，树立企业诚信守法形象，本企业对________项目政府采购活动郑重承诺如下:</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四、自觉接受行政管理部门、行业组织、社会公众、新闻舆论的监督；</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七、严格遵守信用信息公示相关规定，向社会公示信用信息；</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八、在“信用中国”和“中国政府采购网”网站中无违法违规、较重或严重失信记录；</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十、本承诺书自签订之日起生效。</w:t>
      </w:r>
      <w:r/>
    </w:p>
    <w:p>
      <w:pPr>
        <w:ind w:firstLine="420"/>
        <w:spacing w:line="560" w:lineRule="exact"/>
        <w:rPr>
          <w:rFonts w:hint="eastAsia" w:ascii="宋体" w:hAnsi="宋体" w:cs="宋体"/>
          <w:sz w:val="21"/>
          <w:szCs w:val="21"/>
        </w:rPr>
      </w:pPr>
      <w:r>
        <w:rPr>
          <w:rFonts w:hint="eastAsia" w:ascii="宋体" w:hAnsi="宋体" w:cs="宋体"/>
          <w:sz w:val="21"/>
          <w:szCs w:val="21"/>
        </w:rPr>
        <w:t xml:space="preserve"> （注：法定代表人或负责人、主体名称发生变更的应当重新做出承诺。）</w:t>
      </w:r>
      <w:r/>
    </w:p>
    <w:p>
      <w:pPr>
        <w:jc w:val="center"/>
        <w:spacing w:line="560" w:lineRule="exact"/>
        <w:rPr>
          <w:rFonts w:hint="eastAsia" w:ascii="宋体" w:hAnsi="宋体" w:cs="宋体"/>
          <w:sz w:val="21"/>
          <w:szCs w:val="21"/>
        </w:rPr>
      </w:pPr>
      <w:r>
        <w:rPr>
          <w:rFonts w:hint="eastAsia" w:ascii="宋体" w:hAnsi="宋体" w:cs="宋体"/>
          <w:sz w:val="21"/>
          <w:szCs w:val="21"/>
        </w:rPr>
        <w:t xml:space="preserve">　　　　　　　　　　     承诺单位（加盖CA电子公章）：           </w:t>
      </w:r>
      <w:r/>
    </w:p>
    <w:p>
      <w:pPr>
        <w:jc w:val="center"/>
        <w:spacing w:line="560" w:lineRule="exact"/>
        <w:rPr>
          <w:rFonts w:hint="eastAsia" w:ascii="宋体" w:hAnsi="宋体" w:cs="宋体"/>
          <w:sz w:val="21"/>
          <w:szCs w:val="21"/>
        </w:rPr>
      </w:pPr>
      <w:r>
        <w:rPr>
          <w:rFonts w:hint="eastAsia" w:ascii="宋体" w:hAnsi="宋体" w:cs="宋体"/>
          <w:sz w:val="21"/>
          <w:szCs w:val="21"/>
        </w:rPr>
        <w:t xml:space="preserve">年    月    日</w:t>
      </w:r>
      <w:r/>
    </w:p>
    <w:p>
      <w:pPr>
        <w:rPr>
          <w:rFonts w:hint="eastAsia" w:ascii="黑体" w:hAnsi="黑体" w:eastAsia="黑体"/>
          <w:i/>
          <w:sz w:val="21"/>
          <w:szCs w:val="21"/>
          <w:u w:val="single"/>
        </w:rPr>
      </w:pPr>
      <w:r>
        <w:rPr>
          <w:rFonts w:hint="eastAsia" w:ascii="黑体" w:hAnsi="黑体" w:eastAsia="黑体"/>
          <w:i/>
          <w:sz w:val="21"/>
          <w:szCs w:val="21"/>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eastAsia="宋体" w:cs="Times New Roman"/>
          <w:b/>
          <w:bCs/>
        </w:rPr>
      </w:pPr>
      <w:r>
        <w:rPr>
          <w:rFonts w:hint="eastAsia" w:ascii="宋体" w:hAnsi="宋体" w:eastAsia="宋体" w:cs="Times New Roman"/>
          <w:b/>
          <w:bCs/>
          <w:sz w:val="22"/>
          <w:szCs w:val="24"/>
        </w:rPr>
        <w:t xml:space="preserve">投标函格式</w:t>
      </w:r>
      <w:r/>
    </w:p>
    <w:p>
      <w:pPr>
        <w:pStyle w:val="110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08"/>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致：江苏明润资产房地产评估造价咨询有限公司扬州分公司</w:t>
      </w:r>
      <w:r/>
    </w:p>
    <w:p>
      <w:pPr>
        <w:pStyle w:val="110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根据贵方的（    ）号招标文件，正式授权下述签字人_________________(姓名)代表我方______________（投标人的名称），全权处理本次项目投标的有关事宜。</w:t>
      </w:r>
      <w:r/>
    </w:p>
    <w:p>
      <w:pPr>
        <w:pStyle w:val="110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据此函，__________签字人（姓名）兹宣布同意如下：</w:t>
      </w:r>
      <w:r/>
    </w:p>
    <w:p>
      <w:pPr>
        <w:pStyle w:val="110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1.按招标文件规定的各项要求，向买方提供所需货物与服务。</w:t>
      </w:r>
      <w:r/>
    </w:p>
    <w:p>
      <w:pPr>
        <w:pStyle w:val="110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2.我们完全理解贵方不一定将合同授予最低报价的投标人。</w:t>
      </w:r>
      <w:r/>
    </w:p>
    <w:p>
      <w:pPr>
        <w:pStyle w:val="1107"/>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3.我们已详细审核全部招标文件及其有效补充文件，我们知道必须放弃提出含糊不清或误解问题的权利。</w:t>
      </w:r>
      <w:r/>
    </w:p>
    <w:p>
      <w:pPr>
        <w:pStyle w:val="1107"/>
        <w:spacing w:before="0" w:after="0"/>
        <w:rPr>
          <w:rFonts w:ascii="宋体" w:hAnsi="宋体" w:cs="宋体"/>
          <w:sz w:val="21"/>
          <w:szCs w:val="21"/>
          <w:highlight w:val="none"/>
        </w:rPr>
      </w:pPr>
      <w:r>
        <w:rPr>
          <w:rFonts w:hint="eastAsia" w:ascii="宋体" w:hAnsi="宋体" w:cs="宋体"/>
          <w:sz w:val="21"/>
          <w:szCs w:val="21"/>
          <w:highlight w:val="none"/>
        </w:rPr>
        <w:t xml:space="preserve">4.我们同意从规定的开标日期起遵循本投标文件，并在规定的投标有效期期满之前均具有约束力。</w:t>
      </w:r>
      <w:r/>
    </w:p>
    <w:p>
      <w:pPr>
        <w:pStyle w:val="1107"/>
        <w:spacing w:before="0" w:after="0"/>
        <w:rPr>
          <w:rFonts w:ascii="宋体" w:hAnsi="宋体" w:cs="宋体"/>
          <w:sz w:val="21"/>
          <w:szCs w:val="21"/>
          <w:highlight w:val="none"/>
        </w:rPr>
      </w:pPr>
      <w:r>
        <w:rPr>
          <w:rFonts w:hint="eastAsia" w:ascii="宋体" w:hAnsi="宋体" w:cs="宋体"/>
          <w:sz w:val="21"/>
          <w:szCs w:val="21"/>
          <w:highlight w:val="none"/>
        </w:rPr>
        <w:t xml:space="preserve">5.同意向贵方提供贵方可能另外要求的与投标有关的任何证据或资料，并保证我方已提供和将要提供的文件是真实的、准确的。</w:t>
      </w:r>
      <w:r/>
    </w:p>
    <w:p>
      <w:pPr>
        <w:pStyle w:val="1107"/>
        <w:spacing w:before="0" w:after="0"/>
        <w:rPr>
          <w:rFonts w:ascii="宋体" w:hAnsi="宋体" w:cs="宋体"/>
          <w:sz w:val="21"/>
          <w:szCs w:val="21"/>
          <w:highlight w:val="none"/>
        </w:rPr>
      </w:pPr>
      <w:r>
        <w:rPr>
          <w:rFonts w:hint="eastAsia" w:ascii="宋体" w:hAnsi="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1107"/>
        <w:ind w:left="425" w:firstLine="105"/>
        <w:spacing w:before="0" w:after="0"/>
        <w:rPr>
          <w:rFonts w:ascii="宋体" w:hAnsi="宋体" w:cs="宋体"/>
          <w:sz w:val="21"/>
          <w:szCs w:val="21"/>
          <w:highlight w:val="none"/>
        </w:rPr>
      </w:pPr>
      <w:r>
        <w:rPr>
          <w:rFonts w:hint="eastAsia" w:ascii="宋体" w:hAnsi="宋体" w:cs="宋体"/>
          <w:sz w:val="21"/>
          <w:szCs w:val="21"/>
          <w:highlight w:val="none"/>
        </w:rPr>
        <w:t xml:space="preserve">7.与本投标有关的正式通讯地址为：</w:t>
      </w:r>
      <w:r/>
    </w:p>
    <w:p>
      <w:pPr>
        <w:pStyle w:val="1107"/>
        <w:ind w:firstLine="478"/>
        <w:spacing w:before="0" w:after="0"/>
        <w:rPr>
          <w:rFonts w:hint="eastAsia" w:ascii="宋体" w:hAnsi="宋体" w:cs="宋体"/>
          <w:sz w:val="21"/>
          <w:szCs w:val="21"/>
          <w:highlight w:val="none"/>
        </w:rPr>
      </w:pPr>
      <w:r>
        <w:rPr>
          <w:rFonts w:hint="eastAsia" w:ascii="宋体" w:hAnsi="宋体" w:cs="宋体"/>
          <w:sz w:val="21"/>
          <w:szCs w:val="21"/>
          <w:highlight w:val="none"/>
        </w:rPr>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地 址：</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邮 编：</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电 话： </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传 真： </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投标人开户行：</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账 户： </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行 号：</w:t>
      </w:r>
      <w:r/>
    </w:p>
    <w:p>
      <w:pPr>
        <w:pStyle w:val="1107"/>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pStyle w:val="1108"/>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000000"/>
          <w:highlight w:val="none"/>
        </w:rPr>
      </w:pPr>
      <w:r>
        <w:rPr>
          <w:rFonts w:hint="eastAsia" w:ascii="宋体" w:hAnsi="宋体" w:cs="宋体"/>
          <w:b/>
          <w:color w:val="000000"/>
          <w:highlight w:val="none"/>
        </w:rPr>
      </w:r>
      <w:r/>
    </w:p>
    <w:p>
      <w:pPr>
        <w:spacing w:line="460" w:lineRule="exact"/>
        <w:rPr>
          <w:rFonts w:hint="eastAsia" w:ascii="黑体" w:hAnsi="黑体" w:eastAsia="黑体"/>
          <w:bCs/>
          <w:i/>
          <w:sz w:val="32"/>
          <w:szCs w:val="32"/>
          <w:u w:val="single"/>
          <w:lang w:eastAsia="zh-CN"/>
        </w:rPr>
      </w:pPr>
      <w:r>
        <w:rPr>
          <w:rFonts w:hint="eastAsia" w:ascii="宋体" w:hAnsi="宋体" w:eastAsia="黑体" w:cs="宋体"/>
          <w:b/>
          <w:color w:val="000000"/>
          <w:highlight w:val="none"/>
          <w:lang w:val="en-US" w:eastAsia="zh-CN"/>
        </w:rPr>
        <w:t xml:space="preserve"> </w:t>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sz w:val="22"/>
          <w:szCs w:val="24"/>
        </w:rPr>
      </w:pPr>
      <w:r>
        <w:rPr>
          <w:rFonts w:hint="eastAsia" w:ascii="宋体" w:hAnsi="宋体"/>
          <w:b/>
          <w:bCs/>
          <w:sz w:val="22"/>
          <w:szCs w:val="24"/>
        </w:rPr>
        <w:t xml:space="preserve">法人授权书</w:t>
      </w:r>
      <w:r/>
    </w:p>
    <w:p>
      <w:pPr>
        <w:pStyle w:val="1118"/>
        <w:ind w:firstLine="480"/>
        <w:spacing w:line="480" w:lineRule="auto"/>
        <w:rPr>
          <w:rFonts w:hint="eastAsia"/>
          <w:sz w:val="24"/>
          <w:szCs w:val="24"/>
        </w:rPr>
      </w:pPr>
      <w:r>
        <w:rPr>
          <w:rFonts w:hint="eastAsia"/>
          <w:sz w:val="24"/>
          <w:szCs w:val="24"/>
        </w:rPr>
      </w:r>
      <w:r/>
    </w:p>
    <w:p>
      <w:pPr>
        <w:pStyle w:val="1118"/>
        <w:ind w:firstLine="480"/>
        <w:spacing w:line="480" w:lineRule="auto"/>
        <w:rPr>
          <w:sz w:val="21"/>
          <w:szCs w:val="21"/>
        </w:rPr>
      </w:pPr>
      <w:r>
        <w:rPr>
          <w:rFonts w:hint="eastAsia"/>
          <w:sz w:val="21"/>
          <w:szCs w:val="21"/>
        </w:rPr>
        <w:t xml:space="preserve">本授权书声明：____________（投标人名称）授权________________（被授权人的姓名）为我方就</w:t>
      </w:r>
      <w:r>
        <w:rPr>
          <w:rFonts w:hint="eastAsia"/>
          <w:sz w:val="21"/>
          <w:szCs w:val="21"/>
          <w:lang w:val="en-US" w:eastAsia="zh-CN"/>
        </w:rPr>
        <w:t xml:space="preserve">JSZC-320000-YCMR-G2026-0008</w:t>
      </w:r>
      <w:r>
        <w:rPr>
          <w:rFonts w:hint="eastAsia"/>
          <w:sz w:val="21"/>
          <w:szCs w:val="21"/>
        </w:rPr>
        <w:t xml:space="preserve">号</w:t>
      </w:r>
      <w:r>
        <w:rPr>
          <w:rFonts w:hint="eastAsia"/>
          <w:sz w:val="21"/>
          <w:szCs w:val="21"/>
          <w:u w:val="single"/>
        </w:rPr>
        <w:t xml:space="preserve">          </w:t>
      </w:r>
      <w:r>
        <w:rPr>
          <w:rFonts w:hint="eastAsia"/>
          <w:sz w:val="21"/>
          <w:szCs w:val="21"/>
        </w:rPr>
        <w:t xml:space="preserve"> 项目采购活动的合法代理人，以本单位名义全权处理一切与该项目采购有关的事务。</w:t>
      </w:r>
      <w:r/>
    </w:p>
    <w:p>
      <w:pPr>
        <w:pStyle w:val="1118"/>
        <w:ind w:firstLine="480"/>
        <w:spacing w:line="480" w:lineRule="auto"/>
        <w:rPr>
          <w:sz w:val="21"/>
          <w:szCs w:val="21"/>
        </w:rPr>
      </w:pPr>
      <w:r>
        <w:rPr>
          <w:rFonts w:hint="eastAsia"/>
          <w:sz w:val="21"/>
          <w:szCs w:val="21"/>
        </w:rPr>
        <w:t xml:space="preserve">本授权书于______年____月____日起生效，特此声明。</w:t>
      </w:r>
      <w:r/>
    </w:p>
    <w:p>
      <w:pPr>
        <w:pStyle w:val="1118"/>
        <w:ind w:firstLine="480"/>
        <w:spacing w:line="480" w:lineRule="auto"/>
        <w:rPr>
          <w:sz w:val="21"/>
          <w:szCs w:val="21"/>
        </w:rPr>
      </w:pPr>
      <w:r>
        <w:rPr>
          <w:sz w:val="21"/>
          <w:szCs w:val="21"/>
        </w:rPr>
      </w:r>
      <w:r/>
    </w:p>
    <w:p>
      <w:pPr>
        <w:pStyle w:val="1118"/>
        <w:ind w:firstLine="480"/>
        <w:spacing w:line="480" w:lineRule="auto"/>
        <w:rPr>
          <w:sz w:val="21"/>
          <w:szCs w:val="21"/>
          <w:u w:val="single"/>
        </w:rPr>
      </w:pPr>
      <w:r>
        <w:rPr>
          <w:rFonts w:hint="eastAsia"/>
          <w:sz w:val="21"/>
          <w:szCs w:val="21"/>
        </w:rPr>
        <w:t xml:space="preserve">被授权人身份证号码：</w:t>
      </w:r>
      <w:r/>
    </w:p>
    <w:p>
      <w:pPr>
        <w:pStyle w:val="1118"/>
        <w:ind w:firstLine="480"/>
        <w:spacing w:line="480" w:lineRule="auto"/>
        <w:rPr>
          <w:sz w:val="21"/>
          <w:szCs w:val="21"/>
          <w:u w:val="single"/>
        </w:rPr>
      </w:pPr>
      <w:r>
        <w:rPr>
          <w:rFonts w:hint="eastAsia"/>
          <w:sz w:val="21"/>
          <w:szCs w:val="21"/>
        </w:rPr>
        <w:t xml:space="preserve">被授权人联系电话：（手机）</w:t>
      </w:r>
      <w:r/>
    </w:p>
    <w:p>
      <w:pPr>
        <w:pStyle w:val="1118"/>
        <w:ind w:firstLine="468"/>
        <w:spacing w:line="480" w:lineRule="auto"/>
        <w:rPr>
          <w:sz w:val="21"/>
          <w:szCs w:val="21"/>
        </w:rPr>
      </w:pPr>
      <w:r>
        <w:rPr>
          <w:rFonts w:hint="eastAsia"/>
          <w:sz w:val="21"/>
          <w:szCs w:val="21"/>
        </w:rPr>
        <w:t xml:space="preserve">授权单位名称：</w:t>
      </w:r>
      <w:r>
        <w:rPr>
          <w:rFonts w:hint="eastAsia"/>
          <w:sz w:val="21"/>
          <w:szCs w:val="21"/>
          <w:u w:val="single"/>
        </w:rPr>
        <w:t xml:space="preserve">（加盖CA电子公章）</w:t>
      </w:r>
      <w:r/>
    </w:p>
    <w:p>
      <w:pPr>
        <w:pStyle w:val="1118"/>
        <w:ind w:firstLine="480"/>
        <w:spacing w:line="480" w:lineRule="auto"/>
        <w:rPr>
          <w:sz w:val="21"/>
          <w:szCs w:val="21"/>
          <w:u w:val="single"/>
        </w:rPr>
      </w:pPr>
      <w:r>
        <w:rPr>
          <w:rFonts w:hint="eastAsia"/>
          <w:sz w:val="21"/>
          <w:szCs w:val="21"/>
        </w:rPr>
        <w:t xml:space="preserve">单位地址：</w:t>
      </w:r>
      <w:r/>
    </w:p>
    <w:p>
      <w:pPr>
        <w:pStyle w:val="1118"/>
        <w:ind w:firstLine="480"/>
        <w:spacing w:line="480" w:lineRule="auto"/>
        <w:rPr>
          <w:sz w:val="21"/>
          <w:szCs w:val="21"/>
        </w:rPr>
      </w:pPr>
      <w:r>
        <w:rPr>
          <w:rFonts w:hint="eastAsia"/>
          <w:sz w:val="21"/>
          <w:szCs w:val="21"/>
        </w:rPr>
        <w:t xml:space="preserve">日期：</w:t>
      </w:r>
      <w:bookmarkStart w:id="82" w:name="_Hlt26955070"/>
      <w:r/>
      <w:bookmarkEnd w:id="82"/>
      <w:r/>
      <w:bookmarkStart w:id="83" w:name="_Hlt26671380"/>
      <w:r/>
      <w:bookmarkEnd w:id="83"/>
      <w:r/>
      <w:bookmarkStart w:id="84" w:name="_格式3__银行出具的资信证明"/>
      <w:r/>
      <w:bookmarkEnd w:id="84"/>
      <w:r/>
      <w:r/>
    </w:p>
    <w:p>
      <w:pPr>
        <w:pStyle w:val="1103"/>
        <w:spacing w:line="480" w:lineRule="auto"/>
        <w:rPr>
          <w:rFonts w:hint="eastAsia" w:ascii="宋体" w:hAnsi="宋体" w:cs="宋体"/>
          <w:bCs/>
          <w:sz w:val="21"/>
          <w:szCs w:val="21"/>
          <w:highlight w:val="none"/>
        </w:rPr>
      </w:pPr>
      <w:r>
        <w:rPr>
          <w:rFonts w:hint="eastAsia" w:ascii="宋体" w:hAnsi="宋体" w:cs="宋体"/>
          <w:bCs/>
          <w:sz w:val="21"/>
          <w:szCs w:val="21"/>
          <w:highlight w:val="none"/>
        </w:rPr>
      </w:r>
      <w:r/>
    </w:p>
    <w:p>
      <w:pPr>
        <w:pStyle w:val="1103"/>
        <w:spacing w:line="480" w:lineRule="auto"/>
        <w:rPr>
          <w:i/>
          <w:sz w:val="21"/>
          <w:szCs w:val="21"/>
          <w:highlight w:val="none"/>
          <w:u w:val="single"/>
        </w:rPr>
      </w:pPr>
      <w:r>
        <w:rPr>
          <w:rFonts w:hint="eastAsia" w:ascii="宋体" w:hAnsi="宋体" w:cs="宋体"/>
          <w:bCs/>
          <w:sz w:val="21"/>
          <w:szCs w:val="21"/>
          <w:highlight w:val="none"/>
        </w:rPr>
        <w:t xml:space="preserve">法定代表人身份证复印件、被授权人身份证复印件</w:t>
      </w:r>
      <w:r/>
    </w:p>
    <w:p>
      <w:pPr>
        <w:pStyle w:val="1107"/>
        <w:ind w:left="420"/>
        <w:spacing w:before="0" w:after="0" w:line="420" w:lineRule="exact"/>
        <w:rPr>
          <w:rFonts w:ascii="宋体" w:hAnsi="宋体"/>
          <w:bCs/>
        </w:rPr>
      </w:pPr>
      <w:r>
        <w:rPr>
          <w:rFonts w:ascii="宋体" w:hAnsi="宋体"/>
          <w:bCs/>
        </w:rPr>
        <w:br w:type="page" w:clear="all"/>
      </w:r>
      <w:r/>
    </w:p>
    <w:p>
      <w:pPr>
        <w:pStyle w:val="1131"/>
        <w:ind w:firstLine="549"/>
        <w:jc w:val="center"/>
        <w:spacing w:line="360" w:lineRule="auto"/>
        <w:rPr>
          <w:rFonts w:hint="eastAsia" w:hAnsi="宋体" w:cs="宋体"/>
          <w:b/>
          <w:color w:val="000000"/>
          <w:sz w:val="21"/>
          <w:szCs w:val="21"/>
        </w:rPr>
      </w:pPr>
      <w:r>
        <w:rPr>
          <w:rStyle w:val="934"/>
          <w:rFonts w:hint="eastAsia" w:cs="仿宋"/>
          <w:color w:val="666666"/>
          <w:sz w:val="21"/>
          <w:szCs w:val="21"/>
        </w:rPr>
        <w:t xml:space="preserve"> </w:t>
      </w:r>
      <w:r>
        <w:rPr>
          <w:rFonts w:hint="eastAsia" w:hAnsi="宋体" w:cs="宋体"/>
          <w:b/>
          <w:color w:val="000000"/>
          <w:sz w:val="21"/>
          <w:szCs w:val="21"/>
        </w:rPr>
        <w:t xml:space="preserve">项目经理无在建工程承诺书</w:t>
      </w:r>
      <w:r/>
    </w:p>
    <w:p>
      <w:pPr>
        <w:pStyle w:val="1131"/>
        <w:spacing w:line="700" w:lineRule="exact"/>
        <w:rPr>
          <w:rFonts w:hint="eastAsia" w:hAnsi="宋体" w:cs="宋体"/>
          <w:color w:val="000000"/>
          <w:sz w:val="21"/>
          <w:szCs w:val="21"/>
        </w:rPr>
      </w:pPr>
      <w:r>
        <w:rPr>
          <w:rFonts w:hint="eastAsia" w:hAnsi="宋体" w:cs="宋体"/>
          <w:color w:val="000000"/>
          <w:sz w:val="21"/>
          <w:szCs w:val="21"/>
          <w:u w:val="single"/>
        </w:rPr>
        <w:t xml:space="preserve">                   （采购人名称）</w:t>
      </w:r>
      <w:r>
        <w:rPr>
          <w:rFonts w:hint="eastAsia" w:hAnsi="宋体" w:cs="宋体"/>
          <w:color w:val="000000"/>
          <w:sz w:val="21"/>
          <w:szCs w:val="21"/>
        </w:rPr>
        <w:t xml:space="preserve">：</w:t>
      </w:r>
      <w:r/>
    </w:p>
    <w:p>
      <w:pPr>
        <w:pStyle w:val="1131"/>
        <w:ind w:firstLine="359"/>
        <w:spacing w:line="700" w:lineRule="exact"/>
        <w:rPr>
          <w:rFonts w:hint="eastAsia" w:hAnsi="宋体" w:cs="宋体"/>
          <w:color w:val="000000"/>
          <w:sz w:val="21"/>
          <w:szCs w:val="21"/>
        </w:rPr>
      </w:pPr>
      <w:r>
        <w:rPr>
          <w:rFonts w:hint="eastAsia" w:hAnsi="宋体" w:cs="宋体"/>
          <w:color w:val="000000"/>
          <w:sz w:val="21"/>
          <w:szCs w:val="21"/>
        </w:rPr>
        <w:t xml:space="preserve">我方在此声明，我方拟派往 </w:t>
      </w:r>
      <w:r>
        <w:rPr>
          <w:rFonts w:hint="eastAsia" w:hAnsi="宋体" w:cs="宋体"/>
          <w:color w:val="000000"/>
          <w:sz w:val="21"/>
          <w:szCs w:val="21"/>
          <w:u w:val="single"/>
        </w:rPr>
        <w:t xml:space="preserve">                  </w:t>
      </w:r>
      <w:r>
        <w:rPr>
          <w:rFonts w:hint="eastAsia" w:hAnsi="宋体" w:cs="宋体"/>
          <w:color w:val="000000"/>
          <w:sz w:val="21"/>
          <w:szCs w:val="21"/>
        </w:rPr>
        <w:t xml:space="preserve">（以下简称“本项目”）的项目经理</w:t>
      </w:r>
      <w:r>
        <w:rPr>
          <w:rFonts w:hint="eastAsia" w:hAnsi="宋体" w:cs="宋体"/>
          <w:color w:val="000000"/>
          <w:sz w:val="21"/>
          <w:szCs w:val="21"/>
          <w:u w:val="single"/>
        </w:rPr>
        <w:t xml:space="preserve">       </w:t>
      </w:r>
      <w:r>
        <w:rPr>
          <w:rFonts w:hint="eastAsia" w:hAnsi="宋体" w:cs="宋体"/>
          <w:color w:val="000000"/>
          <w:sz w:val="21"/>
          <w:szCs w:val="21"/>
        </w:rPr>
        <w:t xml:space="preserve">（项目经理姓名）身份证号码：</w:t>
      </w:r>
      <w:r>
        <w:rPr>
          <w:rFonts w:hint="eastAsia" w:hAnsi="宋体" w:cs="宋体"/>
          <w:color w:val="000000"/>
          <w:sz w:val="21"/>
          <w:szCs w:val="21"/>
          <w:u w:val="single"/>
        </w:rPr>
        <w:t xml:space="preserve">               </w:t>
      </w:r>
      <w:r>
        <w:rPr>
          <w:rFonts w:hint="eastAsia" w:hAnsi="宋体" w:cs="宋体"/>
          <w:color w:val="000000"/>
          <w:sz w:val="21"/>
          <w:szCs w:val="21"/>
        </w:rPr>
        <w:t xml:space="preserve">注册证书号码：</w:t>
      </w:r>
      <w:r>
        <w:rPr>
          <w:rFonts w:hint="eastAsia" w:hAnsi="宋体" w:cs="宋体"/>
          <w:color w:val="000000"/>
          <w:sz w:val="21"/>
          <w:szCs w:val="21"/>
          <w:u w:val="single"/>
        </w:rPr>
        <w:t xml:space="preserve">             </w:t>
      </w:r>
      <w:r>
        <w:rPr>
          <w:rFonts w:hint="eastAsia" w:hAnsi="宋体" w:cs="宋体"/>
          <w:color w:val="000000"/>
          <w:sz w:val="21"/>
          <w:szCs w:val="21"/>
        </w:rPr>
        <w:t xml:space="preserve">现阶段没有担任任何在施建项目的项目经理或项目负责人。</w:t>
      </w:r>
      <w:r/>
    </w:p>
    <w:p>
      <w:pPr>
        <w:pStyle w:val="1131"/>
        <w:ind w:firstLine="359"/>
        <w:spacing w:line="700" w:lineRule="exact"/>
        <w:rPr>
          <w:rFonts w:hint="eastAsia" w:hAnsi="宋体" w:cs="宋体"/>
          <w:color w:val="000000"/>
          <w:sz w:val="21"/>
          <w:szCs w:val="21"/>
        </w:rPr>
      </w:pPr>
      <w:r>
        <w:rPr>
          <w:rFonts w:hint="eastAsia" w:hAnsi="宋体" w:cs="宋体"/>
          <w:color w:val="000000"/>
          <w:sz w:val="21"/>
          <w:szCs w:val="21"/>
        </w:rPr>
        <w:t xml:space="preserve">我方保证上述信息的真实和准确，并愿意承担因我方就此弄虚作假所引起的一切法律后果。</w:t>
      </w:r>
      <w:r/>
    </w:p>
    <w:p>
      <w:pPr>
        <w:pStyle w:val="1131"/>
        <w:spacing w:line="360" w:lineRule="auto"/>
        <w:rPr>
          <w:rFonts w:hint="eastAsia" w:hAnsi="宋体" w:cs="宋体"/>
          <w:color w:val="000000"/>
          <w:sz w:val="21"/>
          <w:szCs w:val="21"/>
        </w:rPr>
      </w:pPr>
      <w:r>
        <w:rPr>
          <w:rFonts w:hint="eastAsia" w:hAnsi="宋体" w:cs="宋体"/>
          <w:color w:val="000000"/>
          <w:sz w:val="21"/>
          <w:szCs w:val="21"/>
        </w:rPr>
      </w:r>
      <w:r/>
    </w:p>
    <w:p>
      <w:pPr>
        <w:pStyle w:val="1131"/>
        <w:ind w:firstLine="359"/>
        <w:spacing w:line="360" w:lineRule="auto"/>
        <w:rPr>
          <w:rFonts w:hint="eastAsia" w:hAnsi="宋体" w:cs="宋体"/>
          <w:color w:val="000000"/>
          <w:sz w:val="21"/>
          <w:szCs w:val="21"/>
        </w:rPr>
      </w:pPr>
      <w:r>
        <w:rPr>
          <w:rFonts w:hint="eastAsia" w:hAnsi="宋体" w:cs="宋体"/>
          <w:color w:val="000000"/>
          <w:sz w:val="21"/>
          <w:szCs w:val="21"/>
        </w:rPr>
        <w:t xml:space="preserve">特此承诺。  </w:t>
      </w:r>
      <w:r/>
    </w:p>
    <w:p>
      <w:pPr>
        <w:pStyle w:val="1131"/>
        <w:spacing w:line="360" w:lineRule="auto"/>
        <w:rPr>
          <w:rFonts w:hint="eastAsia" w:hAnsi="宋体" w:cs="宋体"/>
          <w:color w:val="000000"/>
          <w:sz w:val="21"/>
          <w:szCs w:val="21"/>
        </w:rPr>
      </w:pPr>
      <w:r>
        <w:rPr>
          <w:rFonts w:hint="eastAsia" w:hAnsi="宋体" w:cs="宋体"/>
          <w:color w:val="000000"/>
          <w:sz w:val="21"/>
          <w:szCs w:val="21"/>
        </w:rPr>
      </w:r>
      <w:r/>
    </w:p>
    <w:p>
      <w:pPr>
        <w:pStyle w:val="1131"/>
        <w:spacing w:line="360" w:lineRule="auto"/>
        <w:rPr>
          <w:rFonts w:hint="eastAsia" w:hAnsi="宋体" w:cs="宋体"/>
          <w:color w:val="000000"/>
          <w:sz w:val="21"/>
          <w:szCs w:val="21"/>
        </w:rPr>
      </w:pPr>
      <w:r>
        <w:rPr>
          <w:rFonts w:hint="eastAsia" w:hAnsi="宋体" w:cs="宋体"/>
          <w:color w:val="000000"/>
          <w:sz w:val="21"/>
          <w:szCs w:val="21"/>
        </w:rPr>
      </w:r>
      <w:r/>
    </w:p>
    <w:p>
      <w:pPr>
        <w:pStyle w:val="1131"/>
        <w:ind w:firstLine="359"/>
        <w:jc w:val="center"/>
        <w:spacing w:line="360" w:lineRule="auto"/>
        <w:rPr>
          <w:rFonts w:hint="eastAsia" w:hAnsi="宋体" w:cs="宋体"/>
          <w:color w:val="000000"/>
          <w:sz w:val="21"/>
          <w:szCs w:val="21"/>
        </w:rPr>
      </w:pPr>
      <w:r>
        <w:rPr>
          <w:rFonts w:hint="eastAsia" w:hAnsi="宋体" w:cs="宋体"/>
          <w:color w:val="000000"/>
          <w:sz w:val="21"/>
          <w:szCs w:val="21"/>
        </w:rPr>
      </w:r>
      <w:r/>
    </w:p>
    <w:p>
      <w:pPr>
        <w:pStyle w:val="1131"/>
        <w:ind w:firstLine="359"/>
        <w:jc w:val="center"/>
        <w:spacing w:line="360" w:lineRule="auto"/>
        <w:rPr>
          <w:rFonts w:hint="eastAsia" w:hAnsi="宋体" w:cs="宋体"/>
          <w:color w:val="000000"/>
          <w:sz w:val="21"/>
          <w:szCs w:val="21"/>
        </w:rPr>
      </w:pPr>
      <w:r>
        <w:rPr>
          <w:rFonts w:hint="eastAsia" w:hAnsi="宋体" w:cs="宋体"/>
          <w:color w:val="000000"/>
          <w:sz w:val="21"/>
          <w:szCs w:val="21"/>
          <w:lang w:val="en-US" w:eastAsia="zh-CN"/>
        </w:rPr>
        <w:t xml:space="preserve">                                               </w:t>
      </w:r>
      <w:r>
        <w:rPr>
          <w:rFonts w:hint="eastAsia" w:hAnsi="宋体" w:cs="宋体"/>
          <w:color w:val="000000"/>
          <w:sz w:val="21"/>
          <w:szCs w:val="21"/>
        </w:rPr>
        <w:t xml:space="preserve">供应商：             （加盖CA电子公章）</w:t>
      </w:r>
      <w:r/>
    </w:p>
    <w:p>
      <w:pPr>
        <w:pStyle w:val="1131"/>
        <w:ind w:firstLine="359"/>
        <w:jc w:val="center"/>
        <w:spacing w:line="360" w:lineRule="auto"/>
        <w:rPr>
          <w:rFonts w:hint="eastAsia" w:hAnsi="宋体" w:cs="宋体"/>
          <w:color w:val="000000"/>
          <w:sz w:val="21"/>
          <w:szCs w:val="21"/>
        </w:rPr>
      </w:pPr>
      <w:r>
        <w:rPr>
          <w:rFonts w:hint="eastAsia" w:hAnsi="宋体" w:cs="宋体"/>
          <w:color w:val="000000"/>
          <w:sz w:val="21"/>
          <w:szCs w:val="21"/>
        </w:rPr>
        <w:t xml:space="preserve">                                 法定代表人或其委托代理人：          （签字或盖电子章）</w:t>
      </w:r>
      <w:r/>
    </w:p>
    <w:p>
      <w:pPr>
        <w:pStyle w:val="1131"/>
        <w:ind w:firstLine="359"/>
        <w:jc w:val="center"/>
        <w:spacing w:line="360" w:lineRule="auto"/>
        <w:rPr>
          <w:rFonts w:hint="eastAsia" w:hAnsi="宋体" w:cs="宋体"/>
          <w:color w:val="000000"/>
          <w:sz w:val="21"/>
          <w:szCs w:val="21"/>
        </w:rPr>
      </w:pPr>
      <w:r>
        <w:rPr>
          <w:rFonts w:hint="eastAsia" w:hAnsi="宋体" w:cs="宋体"/>
          <w:color w:val="000000"/>
          <w:sz w:val="21"/>
          <w:szCs w:val="21"/>
        </w:rPr>
        <w:t xml:space="preserve">              年      月      日</w:t>
      </w:r>
      <w:r/>
    </w:p>
    <w:p>
      <w:pPr>
        <w:jc w:val="left"/>
        <w:spacing w:line="360" w:lineRule="auto"/>
        <w:rPr>
          <w:rFonts w:hint="eastAsia" w:ascii="宋体" w:hAnsi="宋体"/>
          <w:b/>
          <w:bCs/>
          <w:szCs w:val="21"/>
        </w:rPr>
      </w:pPr>
      <w:r>
        <w:rPr>
          <w:rFonts w:hint="eastAsia" w:ascii="宋体" w:hAnsi="宋体"/>
          <w:b/>
          <w:bCs/>
          <w:szCs w:val="21"/>
        </w:rPr>
      </w:r>
      <w:r/>
    </w:p>
    <w:p>
      <w:pPr>
        <w:jc w:val="center"/>
        <w:spacing w:line="360" w:lineRule="auto"/>
        <w:rPr>
          <w:rFonts w:hint="eastAsia" w:ascii="宋体" w:hAnsi="宋体"/>
          <w:b/>
          <w:color w:val="000000"/>
          <w:sz w:val="24"/>
          <w:szCs w:val="24"/>
        </w:rPr>
      </w:pPr>
      <w:r>
        <w:rPr>
          <w:rFonts w:hint="eastAsia" w:ascii="宋体" w:hAnsi="宋体"/>
          <w:b/>
          <w:color w:val="000000"/>
          <w:sz w:val="24"/>
          <w:szCs w:val="24"/>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pStyle w:val="1107"/>
        <w:ind w:left="0" w:firstLine="0"/>
        <w:spacing w:before="0" w:after="0" w:line="420" w:lineRule="exact"/>
        <w:rPr>
          <w:rFonts w:hint="eastAsia" w:ascii="宋体" w:hAnsi="宋体"/>
          <w:bCs/>
        </w:rPr>
      </w:pPr>
      <w:r>
        <w:rPr>
          <w:rFonts w:hint="eastAsia" w:ascii="宋体" w:hAnsi="宋体"/>
          <w:bCs/>
        </w:rPr>
      </w:r>
      <w:r/>
    </w:p>
    <w:p>
      <w:pPr>
        <w:rPr>
          <w:rFonts w:hint="eastAsia" w:ascii="宋体" w:hAnsi="宋体"/>
          <w:b/>
          <w:sz w:val="32"/>
          <w:szCs w:val="32"/>
        </w:rPr>
      </w:pPr>
      <w:r>
        <w:rPr>
          <w:rFonts w:hint="eastAsia" w:ascii="宋体" w:hAnsi="宋体"/>
          <w:b/>
          <w:sz w:val="32"/>
          <w:szCs w:val="32"/>
        </w:rPr>
      </w:r>
      <w:r/>
    </w:p>
    <w:p>
      <w:pPr>
        <w:pStyle w:val="894"/>
        <w:rPr>
          <w:rFonts w:hint="eastAsia" w:asciiTheme="minorEastAsia" w:hAnsiTheme="minorEastAsia" w:eastAsiaTheme="minorEastAsia"/>
          <w:sz w:val="32"/>
        </w:rPr>
      </w:pPr>
      <w:r/>
      <w:bookmarkStart w:id="85" w:name="_Toc10871"/>
      <w:r>
        <w:rPr>
          <w:rFonts w:hint="eastAsia" w:asciiTheme="minorEastAsia" w:hAnsiTheme="minorEastAsia" w:eastAsiaTheme="minorEastAsia"/>
          <w:sz w:val="32"/>
        </w:rPr>
        <w:t xml:space="preserve">二、符合性审查响应对照表</w:t>
      </w:r>
      <w:bookmarkEnd w:id="85"/>
      <w:r/>
      <w:r/>
    </w:p>
    <w:p>
      <w:pPr>
        <w:rPr>
          <w:rFonts w:hint="eastAsia" w:ascii="宋体" w:hAnsi="宋体"/>
          <w:b/>
          <w:sz w:val="32"/>
          <w:szCs w:val="32"/>
        </w:rPr>
      </w:pPr>
      <w:r>
        <w:rPr>
          <w:rFonts w:hint="eastAsia" w:ascii="宋体" w:hAnsi="宋体"/>
          <w:b/>
          <w:sz w:val="32"/>
          <w:szCs w:val="32"/>
        </w:rPr>
      </w:r>
      <w:r/>
    </w:p>
    <w:tbl>
      <w:tblPr>
        <w:tblStyle w:val="903"/>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jc w:val="cente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05"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tcPr>
          <w:p>
            <w:pPr>
              <w:jc w:val="center"/>
              <w:rPr>
                <w:rFonts w:hint="eastAsia" w:ascii="宋体" w:hAnsi="宋体"/>
                <w:b/>
                <w:szCs w:val="21"/>
              </w:rPr>
            </w:pPr>
            <w:r>
              <w:rPr>
                <w:rFonts w:hint="eastAsia" w:ascii="宋体" w:hAnsi="宋体"/>
                <w:bCs/>
                <w:szCs w:val="21"/>
              </w:rPr>
              <w:t xml:space="preserve">1</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tcPr>
          <w:p>
            <w:pPr>
              <w:rPr>
                <w:rFonts w:hint="eastAsia" w:ascii="宋体" w:hAnsi="宋体"/>
                <w:b/>
                <w:szCs w:val="21"/>
              </w:rPr>
            </w:pPr>
            <w:r>
              <w:rPr>
                <w:rFonts w:hint="eastAsia" w:ascii="宋体" w:hAnsi="宋体"/>
                <w:b/>
                <w:szCs w:val="21"/>
              </w:rPr>
            </w:r>
            <w:r/>
          </w:p>
        </w:tc>
        <w:tc>
          <w:tcPr>
            <w:tcW w:w="1105" w:type="dxa"/>
            <w:vAlign w:val="center"/>
            <w:textDirection w:val="lrTb"/>
            <w:noWrap/>
          </w:tcPr>
          <w:p>
            <w:pPr>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417"/>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r/>
      <w:r/>
    </w:p>
    <w:p>
      <w:pPr>
        <w:rPr>
          <w:rFonts w:hint="eastAsia" w:ascii="宋体" w:hAnsi="宋体"/>
          <w:b/>
          <w:bCs/>
          <w:sz w:val="32"/>
          <w:szCs w:val="32"/>
        </w:rPr>
      </w:pPr>
      <w:r>
        <w:rPr>
          <w:rFonts w:hint="eastAsia" w:ascii="宋体" w:hAnsi="宋体"/>
          <w:b/>
          <w:bCs/>
          <w:sz w:val="32"/>
          <w:szCs w:val="32"/>
        </w:rPr>
      </w:r>
      <w:r/>
    </w:p>
    <w:p>
      <w:pPr>
        <w:pStyle w:val="941"/>
        <w:rPr>
          <w:rFonts w:hint="eastAsia" w:ascii="宋体" w:hAnsi="宋体"/>
          <w:b/>
          <w:bCs/>
          <w:sz w:val="32"/>
          <w:szCs w:val="32"/>
        </w:rPr>
      </w:pPr>
      <w:r>
        <w:rPr>
          <w:rFonts w:hint="eastAsia" w:ascii="宋体" w:hAnsi="宋体"/>
          <w:b/>
          <w:bCs/>
          <w:sz w:val="32"/>
          <w:szCs w:val="32"/>
        </w:rPr>
      </w:r>
      <w:r/>
    </w:p>
    <w:p>
      <w:pPr>
        <w:pStyle w:val="942"/>
        <w:rPr>
          <w:rFonts w:hint="eastAsia" w:ascii="宋体" w:hAnsi="宋体"/>
          <w:b/>
          <w:bCs/>
          <w:sz w:val="32"/>
          <w:szCs w:val="32"/>
        </w:rPr>
      </w:pPr>
      <w:r>
        <w:rPr>
          <w:rFonts w:hint="eastAsia" w:ascii="宋体" w:hAnsi="宋体"/>
          <w:b/>
          <w:bCs/>
          <w:sz w:val="32"/>
          <w:szCs w:val="32"/>
        </w:rPr>
      </w:r>
      <w:r/>
    </w:p>
    <w:p>
      <w:pPr>
        <w:pStyle w:val="943"/>
        <w:rPr>
          <w:rFonts w:hint="eastAsia"/>
        </w:rPr>
      </w:pPr>
      <w:r>
        <w:rPr>
          <w:rFonts w:hint="eastAsia"/>
        </w:rPr>
      </w:r>
      <w:r/>
    </w:p>
    <w:p>
      <w:pPr>
        <w:pStyle w:val="894"/>
        <w:rPr>
          <w:rFonts w:hint="eastAsia" w:asciiTheme="minorEastAsia" w:hAnsiTheme="minorEastAsia" w:eastAsiaTheme="minorEastAsia"/>
          <w:sz w:val="32"/>
        </w:rPr>
      </w:pPr>
      <w:r/>
      <w:bookmarkStart w:id="86" w:name="_Toc2809"/>
      <w:r>
        <w:rPr>
          <w:rFonts w:hint="eastAsia" w:asciiTheme="minorEastAsia" w:hAnsiTheme="minorEastAsia" w:eastAsiaTheme="minorEastAsia"/>
          <w:sz w:val="32"/>
        </w:rPr>
        <w:t xml:space="preserve">三、非实质性响应对照表</w:t>
      </w:r>
      <w:bookmarkEnd w:id="86"/>
      <w:r/>
      <w:r/>
    </w:p>
    <w:p>
      <w:pPr>
        <w:rPr>
          <w:rFonts w:hint="eastAsia" w:ascii="宋体" w:hAnsi="宋体"/>
          <w:b/>
          <w:sz w:val="32"/>
          <w:szCs w:val="32"/>
        </w:rPr>
      </w:pPr>
      <w:r>
        <w:rPr>
          <w:rFonts w:hint="eastAsia" w:ascii="宋体" w:hAnsi="宋体"/>
          <w:b/>
          <w:sz w:val="32"/>
          <w:szCs w:val="32"/>
        </w:rPr>
      </w:r>
      <w:r/>
    </w:p>
    <w:tbl>
      <w:tblPr>
        <w:tblStyle w:val="903"/>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047"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1</w:t>
            </w:r>
            <w:r/>
          </w:p>
        </w:tc>
        <w:tc>
          <w:tcPr>
            <w:tcW w:w="5447" w:type="dxa"/>
            <w:vAlign w:val="center"/>
            <w:textDirection w:val="lrTb"/>
            <w:noWrap/>
          </w:tcPr>
          <w:p>
            <w:pPr>
              <w:spacing w:line="360" w:lineRule="auto"/>
              <w:rPr>
                <w:rFonts w:hint="eastAsia" w:ascii="宋体" w:hAnsi="宋体"/>
                <w:iCs/>
                <w:szCs w:val="21"/>
                <w:highlight w:val="none"/>
              </w:rPr>
            </w:pPr>
            <w:r>
              <w:rPr>
                <w:rFonts w:hint="eastAsia" w:ascii="宋体" w:hAnsi="宋体" w:cs="宋体"/>
                <w:color w:val="000000"/>
                <w:szCs w:val="21"/>
                <w:highlight w:val="none"/>
              </w:rPr>
              <w:t xml:space="preserve">《企业声明函》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hint="eastAsia" w:ascii="宋体" w:hAnsi="宋体"/>
                <w:iCs/>
                <w:szCs w:val="21"/>
                <w:highlight w:val="none"/>
              </w:rPr>
            </w:pPr>
            <w:r>
              <w:rPr>
                <w:rFonts w:hint="eastAsia" w:ascii="宋体" w:hAnsi="宋体" w:cs="宋体"/>
                <w:color w:val="000000"/>
                <w:szCs w:val="21"/>
                <w:highlight w:val="none"/>
              </w:rPr>
              <w:t xml:space="preserve">《残疾人福利性单位声明函》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hint="eastAsia" w:ascii="宋体" w:hAnsi="宋体"/>
                <w:iCs/>
                <w:szCs w:val="21"/>
                <w:highlight w:val="none"/>
              </w:rPr>
            </w:pPr>
            <w:r>
              <w:rPr>
                <w:rFonts w:hint="eastAsia" w:ascii="宋体" w:hAnsi="宋体" w:cs="宋体"/>
                <w:iCs/>
                <w:color w:val="000000"/>
                <w:szCs w:val="21"/>
                <w:highlight w:val="none"/>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941"/>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jc w:val="center"/>
        <w:spacing w:line="460" w:lineRule="exact"/>
        <w:rPr>
          <w:rFonts w:hint="eastAsia" w:asciiTheme="minorEastAsia" w:hAnsiTheme="minorEastAsia" w:eastAsiaTheme="minorEastAsia"/>
          <w:b/>
          <w:bCs/>
          <w:sz w:val="32"/>
        </w:rPr>
      </w:pPr>
      <w:r>
        <w:rPr>
          <w:rFonts w:hint="eastAsia" w:asciiTheme="minorEastAsia" w:hAnsiTheme="minorEastAsia" w:eastAsiaTheme="minorEastAsia"/>
          <w:b/>
          <w:bCs/>
          <w:sz w:val="32"/>
        </w:rPr>
        <w:t xml:space="preserve">中小企业声明函（</w:t>
      </w:r>
      <w:r>
        <w:rPr>
          <w:rFonts w:hint="eastAsia" w:asciiTheme="minorEastAsia" w:hAnsiTheme="minorEastAsia" w:eastAsiaTheme="minorEastAsia"/>
          <w:b/>
          <w:bCs/>
          <w:sz w:val="32"/>
          <w:lang w:eastAsia="zh-CN"/>
        </w:rPr>
        <w:t xml:space="preserve">工程</w:t>
      </w:r>
      <w:r>
        <w:rPr>
          <w:rFonts w:hint="eastAsia" w:asciiTheme="minorEastAsia" w:hAnsiTheme="minorEastAsia" w:eastAsiaTheme="minorEastAsia"/>
          <w:b/>
          <w:bCs/>
          <w:sz w:val="32"/>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的采购活动，工程的施工单位全部为符合政策要求的中小企业。相关企业（含联合体中的中小企业、签订分包意向协议的中小企业）的具体情况如下：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宋体"/>
          <w:b/>
          <w:bCs/>
          <w:color w:val="000000"/>
          <w:u w:val="single"/>
        </w:rPr>
        <w:t xml:space="preserve">（建筑业）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宋体"/>
          <w:b/>
          <w:bCs/>
          <w:color w:val="000000"/>
          <w:u w:val="single"/>
        </w:rPr>
        <w:t xml:space="preserve">（建筑业）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rFonts w:ascii="Arial" w:hAnsi="Arial" w:eastAsia="幼圆" w:cs="微软雅黑"/>
          <w:b/>
          <w:bCs/>
          <w:color w:val="0b5fd1"/>
        </w:rPr>
      </w:pPr>
      <w:r/>
      <w:bookmarkStart w:id="87" w:name="_Toc150519795"/>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pStyle w:val="906"/>
        <w:rPr>
          <w:rFonts w:ascii="Arial" w:hAnsi="Arial" w:eastAsia="幼圆" w:cs="微软雅黑"/>
          <w:b/>
          <w:bCs/>
          <w:color w:val="0b5fd1"/>
        </w:rPr>
      </w:pPr>
      <w:r>
        <w:rPr>
          <w:rFonts w:ascii="Arial" w:hAnsi="Arial" w:eastAsia="幼圆" w:cs="微软雅黑"/>
          <w:b/>
          <w:bCs/>
          <w:color w:val="0b5fd1"/>
        </w:rPr>
      </w:r>
      <w:r/>
    </w:p>
    <w:p>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b/>
          <w:bCs/>
          <w:color w:val="0070c0"/>
        </w:rPr>
      </w:pPr>
      <w:r>
        <w:rPr>
          <w:rFonts w:hint="eastAsia"/>
          <w:b/>
          <w:bCs/>
          <w:color w:val="0070c0"/>
        </w:rPr>
        <w:t xml:space="preserve">中小微企业划型标准</w:t>
      </w:r>
      <w:bookmarkEnd w:id="87"/>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903"/>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 </w:t>
      </w:r>
      <w:r>
        <w:rPr>
          <w:rFonts w:hint="eastAsia" w:asciiTheme="minorEastAsia" w:hAnsiTheme="minorEastAsia" w:eastAsiaTheme="minorEastAsia"/>
          <w:b/>
          <w:bCs/>
          <w:sz w:val="32"/>
        </w:rPr>
        <w:t xml:space="preserve">残疾人福利性单位声明函</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3"/>
        <w:spacing w:before="260" w:after="260" w:line="416" w:lineRule="auto"/>
        <w:rPr>
          <w:rFonts w:hint="eastAsia" w:asciiTheme="minorEastAsia" w:hAnsiTheme="minorEastAsia" w:eastAsiaTheme="minorEastAsia"/>
          <w:b/>
          <w:bCs/>
          <w:sz w:val="32"/>
        </w:rPr>
        <w:outlineLvl w:val="1"/>
      </w:pPr>
      <w:r/>
      <w:bookmarkStart w:id="88" w:name="_Toc30091"/>
      <w:r>
        <w:rPr>
          <w:rFonts w:hint="eastAsia" w:asciiTheme="minorEastAsia" w:hAnsiTheme="minorEastAsia" w:eastAsiaTheme="minorEastAsia"/>
          <w:b/>
          <w:bCs/>
          <w:sz w:val="32"/>
        </w:rPr>
        <w:t xml:space="preserve"> </w:t>
      </w:r>
      <w:bookmarkEnd w:id="88"/>
      <w:r>
        <w:rPr>
          <w:rFonts w:hint="eastAsia" w:asciiTheme="minorEastAsia" w:hAnsiTheme="minorEastAsia" w:eastAsiaTheme="minorEastAsia"/>
          <w:b/>
          <w:bCs/>
          <w:sz w:val="32"/>
        </w:rPr>
        <w:t xml:space="preserve">四、开标一览表</w:t>
      </w:r>
      <w:r/>
    </w:p>
    <w:p>
      <w:pPr>
        <w:ind w:firstLine="48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投标人全称（加盖CA电子签章）：</w:t>
      </w:r>
      <w:r/>
    </w:p>
    <w:p>
      <w:pPr>
        <w:ind w:firstLine="48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项目名称：</w:t>
      </w:r>
      <w:r/>
    </w:p>
    <w:p>
      <w:pPr>
        <w:ind w:firstLine="48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项目编号：</w:t>
      </w:r>
      <w:r/>
    </w:p>
    <w:p>
      <w:pPr>
        <w:ind w:firstLine="480"/>
        <w:pageBreakBefore w:val="0"/>
        <w:spacing w:line="360" w:lineRule="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val="en-US" w:eastAsia="zh-CN"/>
        </w:rPr>
        <w:t xml:space="preserve"> </w:t>
      </w:r>
      <w:r/>
    </w:p>
    <w:tbl>
      <w:tblPr>
        <w:tblStyle w:val="90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0"/>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 xml:space="preserve">投标报价</w:t>
            </w:r>
            <w:r/>
          </w:p>
        </w:tc>
      </w:tr>
      <w:tr>
        <w:trPr>
          <w:cantSplit/>
          <w:trHeight w:val="1697"/>
        </w:trPr>
        <w:tc>
          <w:tcPr>
            <w:tcW w:w="2481" w:type="dxa"/>
            <w:vAlign w:val="center"/>
            <w:textDirection w:val="lrTb"/>
            <w:noWrap w:val="false"/>
          </w:tcPr>
          <w:p>
            <w:pPr>
              <w:pStyle w:val="91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rPr>
              <w:t xml:space="preserve">大写：</w:t>
            </w:r>
            <w:r>
              <w:rPr>
                <w:rFonts w:hint="eastAsia" w:ascii="Times New Roman" w:hAnsi="Times New Roman" w:eastAsia="宋体"/>
                <w:color w:val="auto"/>
                <w:sz w:val="21"/>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小写：</w:t>
            </w:r>
            <w:r>
              <w:rPr>
                <w:rFonts w:hint="eastAsia" w:ascii="Times New Roman" w:hAnsi="Times New Roman" w:eastAsia="宋体"/>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（人民币）</w:t>
            </w:r>
            <w:r/>
          </w:p>
          <w:p>
            <w:pPr>
              <w:pStyle w:val="1107"/>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910"/>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1107"/>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8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rPr>
          <w:rFonts w:hint="eastAsia" w:ascii="Times New Roman" w:hAnsi="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年</w:t>
      </w:r>
      <w:r>
        <w:rPr>
          <w:rFonts w:hint="eastAsia" w:ascii="Times New Roman" w:hAnsi="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月</w:t>
      </w:r>
      <w:r>
        <w:rPr>
          <w:rFonts w:hint="eastAsia" w:ascii="Times New Roman" w:hAnsi="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 xml:space="preserve">日</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41"/>
      </w:pPr>
      <w:r/>
      <w:r/>
    </w:p>
    <w:p>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t xml:space="preserve">  </w:t>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Theme="minorEastAsia" w:hAnsiTheme="minorEastAsia" w:eastAsiaTheme="minorEastAsia"/>
          <w:b/>
          <w:bCs/>
          <w:sz w:val="32"/>
        </w:rPr>
        <w:outlineLvl w:val="1"/>
      </w:pPr>
      <w:r>
        <w:rPr>
          <w:rFonts w:hint="eastAsia" w:asciiTheme="minorEastAsia" w:hAnsiTheme="minorEastAsia" w:eastAsiaTheme="minorEastAsia"/>
          <w:b/>
          <w:bCs/>
          <w:sz w:val="32"/>
        </w:rPr>
      </w:r>
      <w:r/>
    </w:p>
    <w:p>
      <w:pPr>
        <w:ind w:firstLine="3213"/>
        <w:spacing w:before="260" w:after="260" w:line="416" w:lineRule="auto"/>
        <w:rPr>
          <w:rFonts w:hint="eastAsia" w:ascii="宋体" w:hAnsi="宋体" w:eastAsiaTheme="minorEastAsia"/>
          <w:b/>
          <w:sz w:val="32"/>
          <w:szCs w:val="32"/>
          <w:highlight w:val="white"/>
          <w:lang w:val="en-US" w:eastAsia="zh-CN"/>
        </w:rPr>
        <w:outlineLvl w:val="1"/>
      </w:pPr>
      <w:r>
        <w:rPr>
          <w:rFonts w:hint="eastAsia" w:asciiTheme="minorEastAsia" w:hAnsiTheme="minorEastAsia" w:eastAsiaTheme="minorEastAsia"/>
          <w:b/>
          <w:bCs/>
          <w:sz w:val="32"/>
        </w:rPr>
        <w:t xml:space="preserve">五、分项报价表</w:t>
      </w:r>
      <w:r>
        <w:rPr>
          <w:rFonts w:hint="eastAsia" w:asciiTheme="minorEastAsia" w:hAnsiTheme="minorEastAsia" w:eastAsiaTheme="minorEastAsia"/>
          <w:b/>
          <w:bCs/>
          <w:sz w:val="32"/>
          <w:lang w:val="en-US" w:eastAsia="zh-CN"/>
        </w:rPr>
        <w:t xml:space="preserve"> </w:t>
      </w:r>
      <w:r/>
    </w:p>
    <w:p>
      <w:pPr>
        <w:ind w:firstLine="527"/>
        <w:spacing w:line="440" w:lineRule="exact"/>
        <w:rPr>
          <w:rFonts w:hint="eastAsia" w:ascii="宋体" w:hAnsi="宋体" w:cs="宋体"/>
          <w:b/>
          <w:sz w:val="21"/>
          <w:szCs w:val="21"/>
        </w:rPr>
      </w:pPr>
      <w:r>
        <w:rPr>
          <w:rFonts w:hint="eastAsia" w:ascii="宋体" w:hAnsi="宋体" w:cs="宋体"/>
          <w:b/>
          <w:sz w:val="21"/>
          <w:szCs w:val="21"/>
        </w:rPr>
        <w:t xml:space="preserve">分项报价表按照附件提供的工程量清单的格式进行分项报价，分别填报单价和合价，要求填报完整，漏报项视为价格已分摊到其他清单项中。</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1、供应商必须按表中规定格式完整、清晰、正确填写，没有的应注明“无”字样, 不得缺项。</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2、报价表中不得填报有选择性报价方案，该表中的报价应与采购文件中的报价完全一致。若有优惠条件请注明。报价表应由法定代表人或授权代表签字并加盖公章。</w:t>
      </w:r>
      <w:r/>
    </w:p>
    <w:p>
      <w:pPr>
        <w:ind w:firstLine="420"/>
        <w:spacing w:line="440" w:lineRule="exact"/>
        <w:rPr>
          <w:rFonts w:hint="eastAsia" w:ascii="宋体" w:hAnsi="宋体" w:cs="宋体"/>
          <w:sz w:val="21"/>
          <w:szCs w:val="21"/>
        </w:rPr>
      </w:pPr>
      <w:r>
        <w:rPr>
          <w:rFonts w:hint="eastAsia" w:ascii="宋体" w:hAnsi="宋体" w:cs="宋体"/>
          <w:sz w:val="21"/>
          <w:szCs w:val="21"/>
        </w:rPr>
        <w:t xml:space="preserve">3、单价和总价均应包括但不限于报价应包含了工程的深化设计、施工、安装、调试结束，直至交付买</w:t>
      </w:r>
      <w:r>
        <w:rPr>
          <w:rFonts w:hint="eastAsia" w:ascii="宋体" w:hAnsi="宋体" w:cs="宋体"/>
          <w:spacing w:val="-6"/>
          <w:sz w:val="21"/>
          <w:szCs w:val="21"/>
        </w:rPr>
        <w:t xml:space="preserve">方使用的价格。即包括人工费、全部设备、材料的价格、随设备提供的备品配件及专用工具的价格、包装费、运杂费（含</w:t>
      </w:r>
      <w:r>
        <w:rPr>
          <w:rFonts w:hint="eastAsia" w:ascii="宋体" w:hAnsi="宋体" w:cs="宋体"/>
          <w:spacing w:val="-6"/>
          <w:sz w:val="21"/>
          <w:szCs w:val="21"/>
          <w:lang w:bidi="ar"/>
        </w:rPr>
        <w:t xml:space="preserve">二次搬运费、垂直运输费</w:t>
      </w:r>
      <w:r>
        <w:rPr>
          <w:rFonts w:hint="eastAsia" w:ascii="宋体" w:hAnsi="宋体" w:cs="宋体"/>
          <w:spacing w:val="-6"/>
          <w:sz w:val="21"/>
          <w:szCs w:val="21"/>
        </w:rPr>
        <w:t xml:space="preserve">）、</w:t>
      </w:r>
      <w:r>
        <w:rPr>
          <w:rFonts w:hint="eastAsia" w:ascii="宋体" w:hAnsi="宋体" w:cs="宋体"/>
          <w:spacing w:val="-6"/>
          <w:sz w:val="21"/>
          <w:szCs w:val="21"/>
          <w:lang w:bidi="ar"/>
        </w:rPr>
        <w:t xml:space="preserve">脚手架费、管理费、</w:t>
      </w:r>
      <w:r>
        <w:rPr>
          <w:rFonts w:hint="eastAsia" w:ascii="宋体" w:hAnsi="宋体" w:cs="宋体"/>
          <w:spacing w:val="-6"/>
          <w:sz w:val="21"/>
          <w:szCs w:val="21"/>
        </w:rPr>
        <w:t xml:space="preserve">保险费、安装费、配合费、调试费，竣工检测费、买方有关人员培训费、配合费、本工程税金、利润、风险及投标人认为需要的其他所有费用等。</w:t>
      </w:r>
      <w:r>
        <w:rPr>
          <w:rFonts w:hint="eastAsia" w:ascii="宋体" w:hAnsi="宋体" w:cs="宋体"/>
          <w:sz w:val="21"/>
          <w:szCs w:val="21"/>
        </w:rPr>
        <w:t xml:space="preserve"> </w:t>
      </w:r>
      <w:r/>
    </w:p>
    <w:p>
      <w:pPr>
        <w:ind w:firstLine="420"/>
        <w:spacing w:line="360" w:lineRule="auto"/>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1"/>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28"/>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1"/>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947"/>
      </w:pPr>
      <w:r/>
      <w:r/>
    </w:p>
    <w:p>
      <w:pPr>
        <w:jc w:val="center"/>
        <w:rPr>
          <w:rFonts w:hint="eastAsia" w:ascii="宋体" w:hAnsi="宋体"/>
          <w:szCs w:val="21"/>
        </w:rPr>
      </w:pPr>
      <w:r>
        <w:rPr>
          <w:rFonts w:hint="eastAsia" w:asciiTheme="minorEastAsia" w:hAnsiTheme="minorEastAsia"/>
          <w:b/>
          <w:bCs/>
          <w:sz w:val="32"/>
        </w:rPr>
        <w:t xml:space="preserve"> </w:t>
      </w:r>
      <w:r/>
    </w:p>
    <w:p>
      <w:pPr>
        <w:pStyle w:val="894"/>
        <w:rPr>
          <w:rFonts w:hint="eastAsia" w:asciiTheme="minorEastAsia" w:hAnsiTheme="minorEastAsia" w:eastAsiaTheme="minorEastAsia"/>
          <w:sz w:val="32"/>
          <w:lang w:eastAsia="zh-CN"/>
        </w:rPr>
      </w:pPr>
      <w:r>
        <w:rPr>
          <w:rFonts w:hint="eastAsia" w:eastAsia="宋体" w:asciiTheme="minorEastAsia" w:hAnsiTheme="minorEastAsia"/>
          <w:sz w:val="32"/>
        </w:rPr>
        <w:t xml:space="preserve">六、</w:t>
      </w:r>
      <w:r>
        <w:rPr>
          <w:rFonts w:hint="eastAsia" w:asciiTheme="minorEastAsia" w:hAnsiTheme="minorEastAsia" w:eastAsiaTheme="minorEastAsia"/>
          <w:sz w:val="32"/>
        </w:rPr>
        <w:t xml:space="preserve">技术参数响应及偏离表</w:t>
      </w:r>
      <w:r>
        <w:rPr>
          <w:rFonts w:hint="eastAsia" w:eastAsia="宋体" w:asciiTheme="minorEastAsia" w:hAnsiTheme="minorEastAsia"/>
          <w:sz w:val="32"/>
          <w:lang w:val="en-US" w:eastAsia="zh-CN"/>
        </w:rPr>
        <w:t xml:space="preserve"> </w:t>
      </w:r>
      <w:r/>
    </w:p>
    <w:p>
      <w:pPr>
        <w:spacing w:line="360" w:lineRule="auto"/>
        <w:rPr>
          <w:rFonts w:hint="eastAsia" w:ascii="宋体" w:hAnsi="宋体"/>
          <w:szCs w:val="21"/>
        </w:rPr>
      </w:pPr>
      <w:r>
        <w:rPr>
          <w:rFonts w:hint="eastAsia" w:ascii="宋体" w:hAnsi="宋体"/>
          <w:szCs w:val="21"/>
        </w:rPr>
        <w:t xml:space="preserve">                </w:t>
      </w:r>
      <w:r/>
    </w:p>
    <w:tbl>
      <w:tblPr>
        <w:tblStyle w:val="9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eastAsia="zh-CN"/>
              </w:rPr>
              <w:t xml:space="preserve">招标</w:t>
            </w:r>
            <w:r>
              <w:rPr>
                <w:rFonts w:hint="eastAsia" w:ascii="宋体" w:hAnsi="宋体" w:cs="宋体"/>
                <w:sz w:val="24"/>
                <w:szCs w:val="24"/>
              </w:rPr>
              <w:t xml:space="preserve">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投标响应</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2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hint="eastAsia" w:ascii="宋体" w:hAnsi="宋体" w:eastAsia="黑体"/>
          <w:szCs w:val="21"/>
        </w:rPr>
        <w:t xml:space="preserve"> </w:t>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81"/>
      <w:r/>
      <w:r/>
    </w:p>
    <w:p>
      <w:pPr>
        <w:rPr>
          <w:rFonts w:ascii="黑体" w:hAnsi="Arial" w:eastAsia="黑体"/>
          <w:sz w:val="32"/>
        </w:rPr>
      </w:pPr>
      <w:r>
        <w:rPr>
          <w:rFonts w:ascii="黑体" w:hAnsi="Arial" w:eastAsia="黑体"/>
          <w:sz w:val="32"/>
        </w:rPr>
      </w:r>
      <w:r/>
    </w:p>
    <w:p>
      <w:pPr>
        <w:pStyle w:val="932"/>
        <w:rPr>
          <w:rFonts w:hint="eastAsia"/>
        </w:rPr>
      </w:pPr>
      <w:r>
        <w:rPr>
          <w:rFonts w:hint="eastAsia"/>
        </w:rPr>
      </w:r>
      <w:r/>
    </w:p>
    <w:p>
      <w:pPr>
        <w:jc w:val="center"/>
        <w:rPr>
          <w:rFonts w:hint="eastAsia" w:ascii="黑体" w:hAnsi="黑体" w:eastAsia="黑体"/>
          <w:b/>
          <w:sz w:val="32"/>
          <w:szCs w:val="32"/>
          <w:lang w:val="en-US" w:eastAsia="zh-CN"/>
        </w:rPr>
      </w:pPr>
      <w:r>
        <w:rPr>
          <w:rFonts w:hint="eastAsia" w:ascii="黑体" w:hAnsi="黑体" w:eastAsia="黑体"/>
          <w:b/>
          <w:sz w:val="32"/>
          <w:szCs w:val="32"/>
        </w:rPr>
        <w:t xml:space="preserve">七、商务要求响应及偏离表</w:t>
      </w:r>
      <w:r>
        <w:rPr>
          <w:rFonts w:hint="eastAsia" w:ascii="黑体" w:hAnsi="黑体" w:eastAsia="黑体"/>
          <w:b/>
          <w:sz w:val="32"/>
          <w:szCs w:val="32"/>
          <w:lang w:val="en-US" w:eastAsia="zh-CN"/>
        </w:rPr>
        <w:t xml:space="preserve"> </w:t>
      </w:r>
      <w:r/>
    </w:p>
    <w:p>
      <w:pPr>
        <w:rPr>
          <w:rFonts w:hint="eastAsia" w:ascii="黑体" w:hAnsi="黑体" w:eastAsia="黑体"/>
          <w:b/>
          <w:sz w:val="32"/>
          <w:szCs w:val="32"/>
        </w:rPr>
      </w:pPr>
      <w:r>
        <w:rPr>
          <w:rFonts w:hint="eastAsia" w:ascii="黑体" w:hAnsi="黑体" w:eastAsia="黑体"/>
          <w:b/>
          <w:sz w:val="32"/>
          <w:szCs w:val="32"/>
        </w:rPr>
      </w:r>
      <w:r/>
    </w:p>
    <w:tbl>
      <w:tblPr>
        <w:tblStyle w:val="9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rPr>
                <w:rFonts w:hint="eastAsia" w:ascii="宋体" w:hAnsi="宋体" w:cs="宋体"/>
                <w:sz w:val="24"/>
                <w:szCs w:val="24"/>
              </w:rPr>
            </w:pPr>
            <w:r/>
            <w:bookmarkStart w:id="89" w:name="_Hlt26955064"/>
            <w:r/>
            <w:bookmarkEnd w:id="89"/>
            <w:r/>
            <w:bookmarkStart w:id="90" w:name="_Hlt26671372"/>
            <w:r/>
            <w:bookmarkEnd w:id="90"/>
            <w:r/>
            <w:bookmarkStart w:id="91" w:name="_Hlt24879081"/>
            <w:r/>
            <w:bookmarkEnd w:id="91"/>
            <w:r/>
            <w:bookmarkStart w:id="92" w:name="_Hlt26671343"/>
            <w:r/>
            <w:bookmarkEnd w:id="92"/>
            <w:r/>
            <w:bookmarkStart w:id="93" w:name="_Hlt26955056"/>
            <w:r/>
            <w:bookmarkEnd w:id="93"/>
            <w:r/>
            <w:bookmarkStart w:id="94" w:name="_Hlt26782999"/>
            <w:r/>
            <w:bookmarkEnd w:id="94"/>
            <w:r/>
            <w:bookmarkStart w:id="95" w:name="_Hlt26580838"/>
            <w:r/>
            <w:bookmarkEnd w:id="95"/>
            <w:r/>
            <w:bookmarkStart w:id="96" w:name="_Hlt26609391"/>
            <w:r/>
            <w:bookmarkEnd w:id="96"/>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招标文件要求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1</w:t>
            </w:r>
            <w:r/>
          </w:p>
        </w:tc>
        <w:tc>
          <w:tcPr>
            <w:shd w:val="clear" w:color="auto" w:fill="auto"/>
            <w:tcW w:w="3291" w:type="dxa"/>
            <w:vAlign w:val="center"/>
            <w:textDirection w:val="lrTb"/>
            <w:noWrap w:val="false"/>
          </w:tcPr>
          <w:p>
            <w:pPr>
              <w:jc w:val="center"/>
              <w:spacing w:before="120" w:after="200" w:line="220" w:lineRule="atLeast"/>
              <w:rPr>
                <w:rFonts w:hint="eastAsia" w:ascii="宋体" w:hAnsi="Calibri" w:eastAsia="宋体" w:cs="宋体"/>
                <w:sz w:val="24"/>
                <w:szCs w:val="24"/>
                <w:lang w:val="en-US" w:eastAsia="zh-CN" w:bidi="ar-SA"/>
              </w:rPr>
            </w:pPr>
            <w:r>
              <w:rPr>
                <w:rFonts w:hint="eastAsia" w:ascii="宋体" w:cs="宋体"/>
                <w:sz w:val="24"/>
                <w:szCs w:val="24"/>
              </w:rPr>
              <w:t xml:space="preserve">工期</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2</w:t>
            </w:r>
            <w:r/>
          </w:p>
        </w:tc>
        <w:tc>
          <w:tcPr>
            <w:shd w:val="clear" w:color="auto" w:fill="auto"/>
            <w:tcW w:w="3291" w:type="dxa"/>
            <w:vAlign w:val="center"/>
            <w:textDirection w:val="lrTb"/>
            <w:noWrap w:val="false"/>
          </w:tcPr>
          <w:p>
            <w:pPr>
              <w:jc w:val="center"/>
              <w:spacing w:before="120" w:after="200" w:line="220" w:lineRule="atLeast"/>
              <w:rPr>
                <w:rFonts w:hint="eastAsia" w:ascii="宋体" w:hAnsi="Calibri" w:eastAsia="宋体" w:cs="宋体"/>
                <w:sz w:val="24"/>
                <w:szCs w:val="24"/>
                <w:lang w:val="en-US" w:eastAsia="zh-CN" w:bidi="ar-SA"/>
              </w:rPr>
            </w:pPr>
            <w:r>
              <w:rPr>
                <w:rFonts w:hint="eastAsia" w:ascii="宋体" w:hAnsi="宋体"/>
                <w:sz w:val="24"/>
                <w:szCs w:val="24"/>
              </w:rPr>
              <w:t xml:space="preserve">实施地点</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3</w:t>
            </w:r>
            <w:r/>
          </w:p>
        </w:tc>
        <w:tc>
          <w:tcPr>
            <w:shd w:val="clear" w:color="auto" w:fill="auto"/>
            <w:tcW w:w="3291" w:type="dxa"/>
            <w:vAlign w:val="center"/>
            <w:textDirection w:val="lrTb"/>
            <w:noWrap w:val="false"/>
          </w:tcPr>
          <w:p>
            <w:pPr>
              <w:jc w:val="center"/>
              <w:spacing w:before="120" w:after="200" w:line="220" w:lineRule="atLeast"/>
              <w:rPr>
                <w:rFonts w:hint="eastAsia" w:ascii="仿宋_GB2312" w:hAnsi="宋体" w:eastAsia="宋体" w:cs="Times New Roman"/>
                <w:sz w:val="24"/>
                <w:szCs w:val="24"/>
                <w:lang w:val="en-US" w:eastAsia="zh-CN" w:bidi="ar-SA"/>
              </w:rPr>
            </w:pPr>
            <w:r>
              <w:rPr>
                <w:rFonts w:hint="eastAsia" w:ascii="仿宋_GB2312" w:hAnsi="宋体"/>
                <w:sz w:val="24"/>
                <w:szCs w:val="24"/>
              </w:rPr>
              <w:t xml:space="preserve">付款方式</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lang w:val="en-US" w:eastAsia="zh-CN"/>
              </w:rPr>
            </w:pPr>
            <w:r>
              <w:rPr>
                <w:rFonts w:hint="eastAsia" w:ascii="宋体" w:eastAsia="宋体" w:cs="宋体"/>
                <w:sz w:val="24"/>
                <w:szCs w:val="24"/>
                <w:lang w:val="en-US" w:eastAsia="zh-CN"/>
              </w:rPr>
              <w:t xml:space="preserve">4</w:t>
            </w:r>
            <w:r/>
          </w:p>
        </w:tc>
        <w:tc>
          <w:tcPr>
            <w:shd w:val="clear" w:color="auto" w:fill="auto"/>
            <w:tcW w:w="3291" w:type="dxa"/>
            <w:vAlign w:val="center"/>
            <w:textDirection w:val="lrTb"/>
            <w:noWrap w:val="false"/>
          </w:tcPr>
          <w:p>
            <w:pPr>
              <w:jc w:val="center"/>
              <w:spacing w:before="120" w:after="200" w:line="220" w:lineRule="atLeast"/>
              <w:rPr>
                <w:rFonts w:hint="eastAsia" w:ascii="仿宋_GB2312" w:hAnsi="宋体" w:eastAsia="宋体" w:cs="Times New Roman"/>
                <w:sz w:val="24"/>
                <w:szCs w:val="24"/>
                <w:lang w:val="en-US" w:eastAsia="zh-CN" w:bidi="ar-SA"/>
              </w:rPr>
            </w:pPr>
            <w:r>
              <w:rPr>
                <w:rFonts w:hint="eastAsia" w:ascii="仿宋_GB2312" w:hAnsi="宋体"/>
                <w:sz w:val="24"/>
                <w:szCs w:val="24"/>
                <w:lang w:eastAsia="zh-CN"/>
              </w:rPr>
              <w:t xml:space="preserve">投标</w:t>
            </w:r>
            <w:r>
              <w:rPr>
                <w:rFonts w:hint="eastAsia" w:ascii="仿宋_GB2312" w:hAnsi="宋体"/>
                <w:sz w:val="24"/>
                <w:szCs w:val="24"/>
              </w:rPr>
              <w:t xml:space="preserve">货币</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spacing w:before="120" w:after="200" w:line="220" w:lineRule="atLeast"/>
              <w:rPr>
                <w:rFonts w:hint="eastAsia" w:ascii="宋体" w:eastAsia="宋体" w:cs="宋体"/>
                <w:sz w:val="24"/>
                <w:szCs w:val="24"/>
              </w:rPr>
            </w:pPr>
            <w:r>
              <w:rPr>
                <w:rFonts w:hint="eastAsia" w:ascii="宋体" w:eastAsia="宋体" w:cs="宋体"/>
                <w:sz w:val="24"/>
                <w:szCs w:val="24"/>
              </w:rPr>
            </w:r>
            <w:r/>
          </w:p>
        </w:tc>
        <w:tc>
          <w:tcPr>
            <w:shd w:val="clear" w:color="auto" w:fill="auto"/>
            <w:tcW w:w="3291" w:type="dxa"/>
            <w:vAlign w:val="center"/>
            <w:textDirection w:val="lrTb"/>
            <w:noWrap w:val="false"/>
          </w:tcPr>
          <w:p>
            <w:pPr>
              <w:jc w:val="center"/>
              <w:spacing w:before="120" w:after="200" w:line="220" w:lineRule="atLeast"/>
              <w:rPr>
                <w:rFonts w:hint="eastAsia" w:ascii="仿宋_GB2312" w:hAnsi="宋体" w:eastAsia="宋体" w:cs="Times New Roman"/>
                <w:sz w:val="24"/>
                <w:szCs w:val="24"/>
                <w:lang w:val="en-US" w:eastAsia="zh-CN" w:bidi="ar-SA"/>
              </w:rPr>
            </w:pPr>
            <w:r>
              <w:rPr>
                <w:rFonts w:hint="eastAsia" w:ascii="仿宋_GB2312" w:hAnsi="宋体"/>
                <w:sz w:val="24"/>
                <w:szCs w:val="24"/>
              </w:rPr>
              <w:t xml:space="preserve">其他</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1103"/>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932"/>
        <w:rPr>
          <w:rFonts w:hint="eastAsia" w:ascii="宋体" w:hAnsi="宋体" w:cs="仿宋"/>
          <w:b/>
          <w:bCs/>
          <w:sz w:val="32"/>
          <w:szCs w:val="32"/>
        </w:rPr>
      </w:pPr>
      <w:r>
        <w:rPr>
          <w:rFonts w:hint="eastAsia" w:ascii="宋体" w:hAnsi="宋体" w:eastAsia="宋体" w:cs="宋体"/>
          <w:b/>
          <w:bCs/>
          <w:color w:val="000000"/>
          <w:sz w:val="32"/>
          <w:szCs w:val="32"/>
          <w:highlight w:val="none"/>
          <w:lang w:val="en-US" w:eastAsia="zh-CN"/>
        </w:rPr>
        <w:t xml:space="preserve"> </w:t>
      </w:r>
      <w:r/>
    </w:p>
    <w:p>
      <w:pPr>
        <w:pStyle w:val="895"/>
        <w:jc w:val="center"/>
        <w:spacing w:before="286" w:after="0" w:line="360" w:lineRule="auto"/>
        <w:rPr>
          <w:bCs/>
        </w:rPr>
      </w:pPr>
      <w:r/>
      <w:bookmarkStart w:id="97" w:name="_Toc226539641"/>
      <w:r>
        <w:rPr>
          <w:rFonts w:hint="eastAsia" w:ascii="宋体" w:hAnsi="宋体"/>
          <w:sz w:val="28"/>
          <w:szCs w:val="28"/>
        </w:rPr>
        <w:t xml:space="preserve">质疑函范本</w:t>
      </w:r>
      <w:bookmarkEnd w:id="97"/>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p>
      <w:pPr>
        <w:jc w:val="both"/>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r/>
      <w:r/>
    </w:p>
    <w:sectPr>
      <w:footerReference w:type="default" r:id="rId15"/>
      <w:footnotePr/>
      <w:endnotePr/>
      <w:type w:val="nextPage"/>
      <w:pgSz w:w="11906" w:h="16838" w:orient="portrait"/>
      <w:pgMar w:top="1134" w:right="1134" w:bottom="1134" w:left="1134" w:header="851" w:footer="992" w:gutter="0"/>
      <w:pgNumType w:start="35"/>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方正楷体简体">
    <w:panose1 w:val="020B0503020202020204"/>
  </w:font>
  <w:font w:name="仿宋_GB2312">
    <w:panose1 w:val="02010609060101010101"/>
  </w:font>
  <w:font w:name="宋体_GB2312">
    <w:panose1 w:val="0201060003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Calibri" w:hAnsi="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4103"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7410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7pt;height:11.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2203" cy="139526"/>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flipH="0" flipV="0">
                        <a:off x="0" y="0"/>
                        <a:ext cx="21220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6.7pt;height:11.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68981" cy="139526"/>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26898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rPr>
                              <w:lang w:val="en-US" w:eastAsia="zh-CN"/>
                              <w14:ligatures w14:val="none"/>
                            </w:rPr>
                          </w:pPr>
                          <w:r>
                            <w:rPr>
                              <w:lang w:val="en-US" w:eastAsia="zh-CN"/>
                            </w:rPr>
                          </w:r>
                          <w:r>
                            <w:rPr>
                              <w:lang w:val="en-US" w:eastAsia="zh-CN"/>
                              <w14:ligatures w14:val="none"/>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1.2pt;height:11.0pt;mso-wrap-distance-left:9.0pt;mso-wrap-distance-top:0.0pt;mso-wrap-distance-right:9.0pt;mso-wrap-distance-bottom:0.0pt;v-text-anchor:top;visibility:visible;" filled="f" stroked="f" strokeweight="0.50pt">
              <v:textbox inset="0,0,0,0">
                <w:txbxContent>
                  <w:p>
                    <w:pPr>
                      <w:pStyle w:val="920"/>
                      <w:rPr>
                        <w:lang w:val="en-US" w:eastAsia="zh-CN"/>
                        <w14:ligatures w14:val="none"/>
                      </w:rPr>
                    </w:pPr>
                    <w:r>
                      <w:rPr>
                        <w:lang w:val="en-US" w:eastAsia="zh-CN"/>
                      </w:rPr>
                    </w:r>
                    <w:r>
                      <w:rPr>
                        <w:lang w:val="en-US" w:eastAsia="zh-CN"/>
                        <w14:ligatures w14:val="none"/>
                      </w:r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default" w:eastAsia="宋体"/>
                              <w:lang w:val="en-US" w:eastAsia="zh-CN"/>
                            </w:rPr>
                          </w:pPr>
                          <w:r>
                            <w:rPr>
                              <w:rFonts w:hint="eastAsia"/>
                              <w:lang w:val="en-US" w:eastAsia="zh-CN"/>
                            </w:rPr>
                            <w:t xml:space="preserve">34</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default" w:eastAsia="宋体"/>
                        <w:lang w:val="en-US" w:eastAsia="zh-CN"/>
                      </w:rPr>
                    </w:pPr>
                    <w:r>
                      <w:rPr>
                        <w:rFonts w:hint="eastAsia"/>
                        <w:lang w:val="en-US" w:eastAsia="zh-CN"/>
                      </w:rPr>
                      <w:t xml:space="preserve">34</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2678" cy="139526"/>
              <wp:effectExtent l="3175" t="3175" r="3175" b="3175"/>
              <wp:wrapNone/>
              <wp:docPr id="5" name="文本框 10"/>
              <wp:cNvGraphicFramePr/>
              <a:graphic xmlns:a="http://schemas.openxmlformats.org/drawingml/2006/main">
                <a:graphicData uri="http://schemas.microsoft.com/office/word/2010/wordprocessingShape">
                  <wps:wsp>
                    <wps:cNvPr id="0" name=""/>
                    <wps:cNvSpPr txBox="1"/>
                    <wps:spPr bwMode="auto">
                      <a:xfrm flipH="0" flipV="0">
                        <a:off x="0" y="0"/>
                        <a:ext cx="20267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6.0pt;height:11.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34</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rPr>
                              <w:rFonts w:hint="default" w:eastAsia="宋体"/>
                              <w:lang w:val="en-US" w:eastAsia="zh-CN"/>
                            </w:rPr>
                          </w:pPr>
                          <w:r>
                            <w:rPr>
                              <w:rFonts w:hint="default" w:eastAsia="宋体"/>
                              <w:lang w:val="en-US"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rPr>
                        <w:rFonts w:hint="default" w:eastAsia="宋体"/>
                        <w:lang w:val="en-US" w:eastAsia="zh-CN"/>
                      </w:rPr>
                    </w:pPr>
                    <w:r>
                      <w:rPr>
                        <w:rFonts w:hint="default" w:eastAsia="宋体"/>
                        <w:lang w:val="en-US"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180"/>
      <w:jc w:val="both"/>
      <w:rPr>
        <w:rFonts w:hint="eastAsia" w:eastAsia="宋体"/>
        <w:lang w:val="en-US" w:eastAsia="zh-CN"/>
      </w:rPr>
    </w:pPr>
    <w:r>
      <w:rPr>
        <w:rFonts w:hint="eastAsia"/>
        <w:lang w:val="en-US" w:eastAsia="zh-CN"/>
      </w:rPr>
      <w:t xml:space="preserve">JSZC-320000-YCMR-G2026-0008号                           江苏明润资产房地产评估造价咨询有限公司扬州分公司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180"/>
      <w:jc w:val="both"/>
      <w:pBdr>
        <w:bottom w:val="single" w:color="auto" w:sz="4" w:space="1"/>
      </w:pBdr>
    </w:pPr>
    <w:r>
      <w:rPr>
        <w:rFonts w:hint="eastAsia" w:ascii="宋体" w:hAnsi="宋体" w:cs="宋体"/>
        <w:lang w:val="en-US" w:eastAsia="zh-CN"/>
      </w:rPr>
      <w:t xml:space="preserve"> </w:t>
    </w:r>
    <w:r>
      <w:rPr>
        <w:rFonts w:hint="eastAsia"/>
        <w:lang w:val="en-US" w:eastAsia="zh-CN"/>
      </w:rPr>
      <w:t xml:space="preserve">JSZC-320000-YCMR-G2026-0008号</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江苏明润资产房地产评估造价咨询有限公司扬州分公司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rFonts w:hint="eastAsia"/>
        <w:lang w:val="en-US" w:eastAsia="zh-CN"/>
      </w:rPr>
      <w:t xml:space="preserve">JSZC-320000-YCMR-G2026-0008号</w:t>
    </w:r>
    <w:r>
      <w:rPr>
        <w:rFonts w:hint="eastAsia" w:ascii="宋体" w:hAnsi="宋体" w:cs="宋体"/>
      </w:rPr>
      <w:t xml:space="preserve">                            江苏明润资产房地产评估造价咨询有限公司扬州分公司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4 Char"/>
    <w:basedOn w:val="902"/>
    <w:link w:val="896"/>
    <w:uiPriority w:val="9"/>
    <w:rPr>
      <w:rFonts w:ascii="Arial" w:hAnsi="Arial" w:eastAsia="Arial" w:cs="Arial"/>
      <w:b/>
      <w:bCs/>
      <w:sz w:val="26"/>
      <w:szCs w:val="26"/>
    </w:rPr>
  </w:style>
  <w:style w:type="character" w:styleId="861">
    <w:name w:val="Heading 5 Char"/>
    <w:basedOn w:val="902"/>
    <w:link w:val="897"/>
    <w:uiPriority w:val="9"/>
    <w:rPr>
      <w:rFonts w:ascii="Arial" w:hAnsi="Arial" w:eastAsia="Arial" w:cs="Arial"/>
      <w:b/>
      <w:bCs/>
      <w:sz w:val="24"/>
      <w:szCs w:val="24"/>
    </w:rPr>
  </w:style>
  <w:style w:type="character" w:styleId="862">
    <w:name w:val="Heading 6 Char"/>
    <w:basedOn w:val="902"/>
    <w:link w:val="898"/>
    <w:uiPriority w:val="9"/>
    <w:rPr>
      <w:rFonts w:ascii="Arial" w:hAnsi="Arial" w:eastAsia="Arial" w:cs="Arial"/>
      <w:b/>
      <w:bCs/>
      <w:sz w:val="22"/>
      <w:szCs w:val="22"/>
    </w:rPr>
  </w:style>
  <w:style w:type="character" w:styleId="863">
    <w:name w:val="Heading 7 Char"/>
    <w:basedOn w:val="902"/>
    <w:link w:val="899"/>
    <w:uiPriority w:val="9"/>
    <w:rPr>
      <w:rFonts w:ascii="Arial" w:hAnsi="Arial" w:eastAsia="Arial" w:cs="Arial"/>
      <w:b/>
      <w:bCs/>
      <w:i/>
      <w:iCs/>
      <w:sz w:val="22"/>
      <w:szCs w:val="22"/>
    </w:rPr>
  </w:style>
  <w:style w:type="character" w:styleId="864">
    <w:name w:val="Heading 8 Char"/>
    <w:basedOn w:val="902"/>
    <w:link w:val="900"/>
    <w:uiPriority w:val="9"/>
    <w:rPr>
      <w:rFonts w:ascii="Arial" w:hAnsi="Arial" w:eastAsia="Arial" w:cs="Arial"/>
      <w:i/>
      <w:iCs/>
      <w:sz w:val="22"/>
      <w:szCs w:val="22"/>
    </w:rPr>
  </w:style>
  <w:style w:type="character" w:styleId="865">
    <w:name w:val="Heading 9 Char"/>
    <w:basedOn w:val="902"/>
    <w:link w:val="901"/>
    <w:uiPriority w:val="9"/>
    <w:rPr>
      <w:rFonts w:ascii="Arial" w:hAnsi="Arial" w:eastAsia="Arial" w:cs="Arial"/>
      <w:i/>
      <w:iCs/>
      <w:sz w:val="21"/>
      <w:szCs w:val="21"/>
    </w:rPr>
  </w:style>
  <w:style w:type="character" w:styleId="866">
    <w:name w:val="Title Char"/>
    <w:basedOn w:val="902"/>
    <w:link w:val="931"/>
    <w:uiPriority w:val="10"/>
    <w:rPr>
      <w:sz w:val="48"/>
      <w:szCs w:val="48"/>
    </w:rPr>
  </w:style>
  <w:style w:type="character" w:styleId="867">
    <w:name w:val="Subtitle Char"/>
    <w:basedOn w:val="902"/>
    <w:link w:val="923"/>
    <w:uiPriority w:val="11"/>
    <w:rPr>
      <w:sz w:val="24"/>
      <w:szCs w:val="24"/>
    </w:rPr>
  </w:style>
  <w:style w:type="character" w:styleId="868">
    <w:name w:val="Quote Char"/>
    <w:link w:val="961"/>
    <w:uiPriority w:val="29"/>
    <w:rPr>
      <w:i/>
    </w:rPr>
  </w:style>
  <w:style w:type="character" w:styleId="869">
    <w:name w:val="Intense Quote Char"/>
    <w:link w:val="963"/>
    <w:uiPriority w:val="30"/>
    <w:rPr>
      <w:i/>
    </w:rPr>
  </w:style>
  <w:style w:type="table" w:styleId="870">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9">
    <w:name w:val="Footnote Text Char"/>
    <w:link w:val="924"/>
    <w:uiPriority w:val="99"/>
    <w:rPr>
      <w:sz w:val="18"/>
    </w:rPr>
  </w:style>
  <w:style w:type="character" w:styleId="890">
    <w:name w:val="Endnote Text Char"/>
    <w:link w:val="917"/>
    <w:uiPriority w:val="99"/>
    <w:rPr>
      <w:sz w:val="20"/>
    </w:rPr>
  </w:style>
  <w:style w:type="paragraph" w:styleId="891">
    <w:name w:val="TOC Heading"/>
    <w:uiPriority w:val="39"/>
    <w:unhideWhenUsed/>
  </w:style>
  <w:style w:type="paragraph" w:styleId="89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93">
    <w:name w:val="Heading 1"/>
    <w:basedOn w:val="892"/>
    <w:next w:val="892"/>
    <w:link w:val="1136"/>
    <w:uiPriority w:val="9"/>
    <w:qFormat/>
    <w:pPr>
      <w:keepLines/>
      <w:keepNext/>
      <w:spacing w:before="340" w:after="330" w:line="578" w:lineRule="auto"/>
      <w:outlineLvl w:val="0"/>
    </w:pPr>
    <w:rPr>
      <w:b/>
      <w:bCs/>
      <w:sz w:val="44"/>
      <w:szCs w:val="44"/>
    </w:rPr>
  </w:style>
  <w:style w:type="paragraph" w:styleId="894">
    <w:name w:val="Heading 2"/>
    <w:basedOn w:val="892"/>
    <w:next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5">
    <w:name w:val="Heading 3"/>
    <w:basedOn w:val="892"/>
    <w:next w:val="904"/>
    <w:uiPriority w:val="0"/>
    <w:qFormat/>
    <w:pPr>
      <w:keepLines/>
      <w:keepNext/>
      <w:spacing w:before="260" w:after="260" w:line="416" w:lineRule="auto"/>
      <w:outlineLvl w:val="2"/>
    </w:pPr>
    <w:rPr>
      <w:b/>
      <w:bCs/>
      <w:sz w:val="32"/>
      <w:szCs w:val="32"/>
    </w:rPr>
  </w:style>
  <w:style w:type="paragraph" w:styleId="896">
    <w:name w:val="Heading 4"/>
    <w:basedOn w:val="892"/>
    <w:next w:val="892"/>
    <w:link w:val="952"/>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53"/>
    <w:uiPriority w:val="9"/>
    <w:unhideWhenUsed/>
    <w:qFormat/>
    <w:pPr>
      <w:keepLines/>
      <w:keepNext/>
      <w:spacing w:before="320" w:after="200"/>
      <w:outlineLvl w:val="4"/>
    </w:pPr>
    <w:rPr>
      <w:rFonts w:ascii="Arial" w:hAnsi="Arial" w:eastAsia="Arial" w:cs="Arial"/>
      <w:b/>
      <w:bCs/>
      <w:sz w:val="24"/>
      <w:szCs w:val="24"/>
    </w:rPr>
  </w:style>
  <w:style w:type="paragraph" w:styleId="898">
    <w:name w:val="Heading 6"/>
    <w:basedOn w:val="892"/>
    <w:next w:val="892"/>
    <w:link w:val="954"/>
    <w:uiPriority w:val="9"/>
    <w:unhideWhenUsed/>
    <w:qFormat/>
    <w:pPr>
      <w:keepLines/>
      <w:keepNext/>
      <w:spacing w:before="320" w:after="200"/>
      <w:outlineLvl w:val="5"/>
    </w:pPr>
    <w:rPr>
      <w:rFonts w:ascii="Arial" w:hAnsi="Arial" w:eastAsia="Arial" w:cs="Arial"/>
      <w:b/>
      <w:bCs/>
      <w:sz w:val="22"/>
    </w:rPr>
  </w:style>
  <w:style w:type="paragraph" w:styleId="899">
    <w:name w:val="Heading 7"/>
    <w:basedOn w:val="892"/>
    <w:next w:val="892"/>
    <w:link w:val="955"/>
    <w:uiPriority w:val="9"/>
    <w:unhideWhenUsed/>
    <w:qFormat/>
    <w:pPr>
      <w:keepLines/>
      <w:keepNext/>
      <w:spacing w:before="320" w:after="200"/>
      <w:outlineLvl w:val="6"/>
    </w:pPr>
    <w:rPr>
      <w:rFonts w:ascii="Arial" w:hAnsi="Arial" w:eastAsia="Arial" w:cs="Arial"/>
      <w:b/>
      <w:bCs/>
      <w:i/>
      <w:iCs/>
      <w:sz w:val="22"/>
    </w:rPr>
  </w:style>
  <w:style w:type="paragraph" w:styleId="900">
    <w:name w:val="Heading 8"/>
    <w:basedOn w:val="892"/>
    <w:next w:val="892"/>
    <w:link w:val="956"/>
    <w:uiPriority w:val="9"/>
    <w:unhideWhenUsed/>
    <w:qFormat/>
    <w:pPr>
      <w:keepLines/>
      <w:keepNext/>
      <w:spacing w:before="320" w:after="200"/>
      <w:outlineLvl w:val="7"/>
    </w:pPr>
    <w:rPr>
      <w:rFonts w:ascii="Arial" w:hAnsi="Arial" w:eastAsia="Arial" w:cs="Arial"/>
      <w:i/>
      <w:iCs/>
      <w:sz w:val="22"/>
    </w:rPr>
  </w:style>
  <w:style w:type="paragraph" w:styleId="901">
    <w:name w:val="Heading 9"/>
    <w:basedOn w:val="892"/>
    <w:next w:val="892"/>
    <w:link w:val="957"/>
    <w:uiPriority w:val="9"/>
    <w:unhideWhenUsed/>
    <w:qFormat/>
    <w:pPr>
      <w:keepLines/>
      <w:keepNext/>
      <w:spacing w:before="320" w:after="200"/>
      <w:outlineLvl w:val="8"/>
    </w:pPr>
    <w:rPr>
      <w:rFonts w:ascii="Arial" w:hAnsi="Arial" w:eastAsia="Arial" w:cs="Arial"/>
      <w:i/>
      <w:iCs/>
      <w:szCs w:val="21"/>
    </w:rPr>
  </w:style>
  <w:style w:type="character" w:styleId="902" w:default="1">
    <w:name w:val="Default Paragraph Font"/>
    <w:uiPriority w:val="1"/>
    <w:semiHidden/>
    <w:unhideWhenUsed/>
    <w:qFormat/>
  </w:style>
  <w:style w:type="table" w:styleId="903" w:default="1">
    <w:name w:val="Normal Table"/>
    <w:uiPriority w:val="99"/>
    <w:semiHidden/>
    <w:unhideWhenUsed/>
    <w:qFormat/>
    <w:tblPr>
      <w:tblCellMar>
        <w:left w:w="108" w:type="dxa"/>
        <w:top w:w="0" w:type="dxa"/>
        <w:right w:w="108" w:type="dxa"/>
        <w:bottom w:w="0" w:type="dxa"/>
      </w:tblCellMar>
    </w:tblPr>
  </w:style>
  <w:style w:type="paragraph" w:styleId="904">
    <w:name w:val="Normal Indent"/>
    <w:basedOn w:val="892"/>
    <w:uiPriority w:val="0"/>
    <w:unhideWhenUsed/>
    <w:qFormat/>
    <w:pPr>
      <w:ind w:firstLine="420"/>
    </w:pPr>
  </w:style>
  <w:style w:type="paragraph" w:styleId="905">
    <w:name w:val="toc 7"/>
    <w:basedOn w:val="892"/>
    <w:next w:val="892"/>
    <w:uiPriority w:val="39"/>
    <w:unhideWhenUsed/>
    <w:qFormat/>
    <w:pPr>
      <w:ind w:left="1701"/>
      <w:spacing w:after="57"/>
    </w:pPr>
  </w:style>
  <w:style w:type="paragraph" w:styleId="906">
    <w:name w:val="table of authorities"/>
    <w:basedOn w:val="892"/>
    <w:next w:val="892"/>
    <w:uiPriority w:val="99"/>
    <w:qFormat/>
    <w:pPr>
      <w:ind w:left="420"/>
    </w:pPr>
  </w:style>
  <w:style w:type="paragraph" w:styleId="907">
    <w:name w:val="Caption"/>
    <w:basedOn w:val="892"/>
    <w:next w:val="8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08">
    <w:name w:val="annotation text"/>
    <w:basedOn w:val="892"/>
    <w:uiPriority w:val="0"/>
    <w:qFormat/>
    <w:pPr>
      <w:jc w:val="left"/>
    </w:pPr>
  </w:style>
  <w:style w:type="paragraph" w:styleId="909">
    <w:name w:val="Body Text 3"/>
    <w:basedOn w:val="892"/>
    <w:next w:val="892"/>
    <w:uiPriority w:val="99"/>
    <w:qFormat/>
    <w:pPr>
      <w:spacing w:line="360" w:lineRule="auto"/>
      <w:tabs>
        <w:tab w:val="left" w:pos="-142" w:leader="none"/>
        <w:tab w:val="left" w:pos="993" w:leader="none"/>
        <w:tab w:val="left" w:pos="1134" w:leader="none"/>
      </w:tabs>
    </w:pPr>
    <w:rPr>
      <w:rFonts w:eastAsia="仿宋_GB2312"/>
      <w:b/>
      <w:bCs/>
      <w:sz w:val="28"/>
      <w:u w:val="single"/>
    </w:rPr>
  </w:style>
  <w:style w:type="paragraph" w:styleId="910">
    <w:name w:val="Body Text"/>
    <w:basedOn w:val="892"/>
    <w:next w:val="892"/>
    <w:uiPriority w:val="0"/>
    <w:qFormat/>
    <w:rPr>
      <w:rFonts w:ascii="楷体_GB2312" w:hAnsi="Arial" w:eastAsia="楷体_GB2312"/>
      <w:sz w:val="28"/>
      <w:szCs w:val="28"/>
    </w:rPr>
  </w:style>
  <w:style w:type="paragraph" w:styleId="911">
    <w:name w:val="Body Text Indent"/>
    <w:basedOn w:val="892"/>
    <w:next w:val="892"/>
    <w:uiPriority w:val="0"/>
    <w:qFormat/>
    <w:pPr>
      <w:ind w:firstLine="645"/>
    </w:pPr>
    <w:rPr>
      <w:rFonts w:ascii="楷体_GB2312" w:eastAsia="楷体_GB2312"/>
      <w:sz w:val="32"/>
      <w:szCs w:val="32"/>
    </w:rPr>
  </w:style>
  <w:style w:type="paragraph" w:styleId="912">
    <w:name w:val="List Bullet 2"/>
    <w:basedOn w:val="892"/>
    <w:uiPriority w:val="0"/>
    <w:qFormat/>
    <w:pPr>
      <w:numPr>
        <w:ilvl w:val="0"/>
        <w:numId w:val="1"/>
      </w:numPr>
    </w:pPr>
  </w:style>
  <w:style w:type="paragraph" w:styleId="913">
    <w:name w:val="toc 5"/>
    <w:basedOn w:val="892"/>
    <w:next w:val="892"/>
    <w:uiPriority w:val="39"/>
    <w:unhideWhenUsed/>
    <w:qFormat/>
    <w:pPr>
      <w:ind w:left="1134"/>
      <w:spacing w:after="57"/>
    </w:pPr>
  </w:style>
  <w:style w:type="paragraph" w:styleId="914">
    <w:name w:val="toc 3"/>
    <w:basedOn w:val="892"/>
    <w:next w:val="892"/>
    <w:uiPriority w:val="0"/>
    <w:qFormat/>
    <w:pPr>
      <w:ind w:left="840"/>
    </w:pPr>
  </w:style>
  <w:style w:type="paragraph" w:styleId="915">
    <w:name w:val="Plain Text"/>
    <w:basedOn w:val="892"/>
    <w:uiPriority w:val="99"/>
    <w:qFormat/>
    <w:rPr>
      <w:rFonts w:ascii="宋体" w:hAnsi="Courier New"/>
      <w:sz w:val="20"/>
      <w:szCs w:val="21"/>
    </w:rPr>
  </w:style>
  <w:style w:type="paragraph" w:styleId="916">
    <w:name w:val="toc 8"/>
    <w:basedOn w:val="892"/>
    <w:next w:val="892"/>
    <w:uiPriority w:val="39"/>
    <w:unhideWhenUsed/>
    <w:qFormat/>
    <w:pPr>
      <w:ind w:left="1984"/>
      <w:spacing w:after="57"/>
    </w:pPr>
  </w:style>
  <w:style w:type="paragraph" w:styleId="917">
    <w:name w:val="endnote text"/>
    <w:basedOn w:val="892"/>
    <w:link w:val="1094"/>
    <w:uiPriority w:val="99"/>
    <w:semiHidden/>
    <w:unhideWhenUsed/>
    <w:qFormat/>
    <w:rPr>
      <w:sz w:val="20"/>
    </w:rPr>
  </w:style>
  <w:style w:type="paragraph" w:styleId="918">
    <w:name w:val="Balloon Text"/>
    <w:basedOn w:val="892"/>
    <w:link w:val="1109"/>
    <w:uiPriority w:val="0"/>
    <w:qFormat/>
    <w:rPr>
      <w:sz w:val="18"/>
      <w:szCs w:val="18"/>
    </w:rPr>
  </w:style>
  <w:style w:type="paragraph" w:styleId="919">
    <w:name w:val="Footer"/>
    <w:basedOn w:val="892"/>
    <w:uiPriority w:val="99"/>
    <w:unhideWhenUsed/>
    <w:qFormat/>
    <w:pPr>
      <w:jc w:val="left"/>
      <w:tabs>
        <w:tab w:val="center" w:pos="4153" w:leader="none"/>
        <w:tab w:val="right" w:pos="8306" w:leader="none"/>
      </w:tabs>
    </w:pPr>
    <w:rPr>
      <w:sz w:val="18"/>
      <w:szCs w:val="18"/>
    </w:rPr>
  </w:style>
  <w:style w:type="paragraph" w:styleId="920">
    <w:name w:val="Header"/>
    <w:basedOn w:val="89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1">
    <w:name w:val="toc 1"/>
    <w:basedOn w:val="892"/>
    <w:next w:val="892"/>
    <w:uiPriority w:val="39"/>
    <w:unhideWhenUsed/>
    <w:qFormat/>
  </w:style>
  <w:style w:type="paragraph" w:styleId="922">
    <w:name w:val="toc 4"/>
    <w:basedOn w:val="892"/>
    <w:next w:val="892"/>
    <w:uiPriority w:val="39"/>
    <w:unhideWhenUsed/>
    <w:qFormat/>
    <w:pPr>
      <w:ind w:left="850"/>
      <w:spacing w:after="57"/>
    </w:pPr>
  </w:style>
  <w:style w:type="paragraph" w:styleId="923">
    <w:name w:val="Subtitle"/>
    <w:basedOn w:val="892"/>
    <w:next w:val="892"/>
    <w:link w:val="960"/>
    <w:uiPriority w:val="11"/>
    <w:qFormat/>
    <w:pPr>
      <w:spacing w:before="200" w:after="200"/>
    </w:pPr>
    <w:rPr>
      <w:sz w:val="24"/>
      <w:szCs w:val="24"/>
    </w:rPr>
  </w:style>
  <w:style w:type="paragraph" w:styleId="924">
    <w:name w:val="footnote text"/>
    <w:basedOn w:val="892"/>
    <w:link w:val="1093"/>
    <w:uiPriority w:val="99"/>
    <w:semiHidden/>
    <w:unhideWhenUsed/>
    <w:qFormat/>
    <w:pPr>
      <w:spacing w:after="40"/>
    </w:pPr>
    <w:rPr>
      <w:sz w:val="18"/>
    </w:rPr>
  </w:style>
  <w:style w:type="paragraph" w:styleId="925">
    <w:name w:val="toc 6"/>
    <w:basedOn w:val="892"/>
    <w:next w:val="892"/>
    <w:uiPriority w:val="39"/>
    <w:unhideWhenUsed/>
    <w:qFormat/>
    <w:pPr>
      <w:ind w:left="1417"/>
      <w:spacing w:after="57"/>
    </w:pPr>
  </w:style>
  <w:style w:type="paragraph" w:styleId="926">
    <w:name w:val="table of figures"/>
    <w:basedOn w:val="892"/>
    <w:next w:val="892"/>
    <w:uiPriority w:val="99"/>
    <w:unhideWhenUsed/>
    <w:qFormat/>
  </w:style>
  <w:style w:type="paragraph" w:styleId="927">
    <w:name w:val="toc 2"/>
    <w:basedOn w:val="892"/>
    <w:next w:val="892"/>
    <w:uiPriority w:val="0"/>
    <w:qFormat/>
    <w:pPr>
      <w:ind w:left="420"/>
    </w:pPr>
  </w:style>
  <w:style w:type="paragraph" w:styleId="928">
    <w:name w:val="toc 9"/>
    <w:basedOn w:val="892"/>
    <w:next w:val="892"/>
    <w:uiPriority w:val="0"/>
    <w:qFormat/>
    <w:pPr>
      <w:ind w:left="3360"/>
    </w:pPr>
  </w:style>
  <w:style w:type="paragraph" w:styleId="929">
    <w:name w:val="Body Text 2"/>
    <w:basedOn w:val="892"/>
    <w:uiPriority w:val="0"/>
    <w:qFormat/>
    <w:pPr>
      <w:spacing w:after="120" w:line="480" w:lineRule="auto"/>
    </w:pPr>
  </w:style>
  <w:style w:type="paragraph" w:styleId="930">
    <w:name w:val="Normal (Web)"/>
    <w:basedOn w:val="892"/>
    <w:uiPriority w:val="0"/>
    <w:qFormat/>
    <w:rPr>
      <w:rFonts w:ascii="Times New Roman" w:hAnsi="Times New Roman"/>
      <w:sz w:val="24"/>
    </w:rPr>
  </w:style>
  <w:style w:type="paragraph" w:styleId="931">
    <w:name w:val="Title"/>
    <w:basedOn w:val="892"/>
    <w:next w:val="892"/>
    <w:link w:val="959"/>
    <w:uiPriority w:val="10"/>
    <w:qFormat/>
    <w:pPr>
      <w:contextualSpacing/>
      <w:spacing w:before="300" w:after="200"/>
    </w:pPr>
    <w:rPr>
      <w:sz w:val="48"/>
      <w:szCs w:val="48"/>
    </w:rPr>
  </w:style>
  <w:style w:type="paragraph" w:styleId="932">
    <w:name w:val="Body Text First Indent 2"/>
    <w:basedOn w:val="911"/>
    <w:uiPriority w:val="0"/>
    <w:qFormat/>
    <w:pPr>
      <w:ind w:firstLine="420"/>
      <w:spacing w:line="360" w:lineRule="auto"/>
    </w:pPr>
    <w:rPr>
      <w:rFonts w:ascii="宋体" w:hAnsi="宋体" w:eastAsia="宋体"/>
      <w:sz w:val="21"/>
      <w:szCs w:val="20"/>
    </w:rPr>
  </w:style>
  <w:style w:type="table" w:styleId="933">
    <w:name w:val="Table Grid"/>
    <w:basedOn w:val="90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b/>
    </w:rPr>
  </w:style>
  <w:style w:type="character" w:styleId="935">
    <w:name w:val="endnote reference"/>
    <w:basedOn w:val="902"/>
    <w:uiPriority w:val="99"/>
    <w:semiHidden/>
    <w:unhideWhenUsed/>
    <w:qFormat/>
    <w:rPr>
      <w:vertAlign w:val="superscript"/>
    </w:rPr>
  </w:style>
  <w:style w:type="character" w:styleId="936">
    <w:name w:val="page number"/>
    <w:basedOn w:val="902"/>
    <w:uiPriority w:val="0"/>
    <w:qFormat/>
  </w:style>
  <w:style w:type="character" w:styleId="937">
    <w:name w:val="Emphasis"/>
    <w:basedOn w:val="902"/>
    <w:uiPriority w:val="0"/>
    <w:qFormat/>
    <w:rPr>
      <w:i/>
    </w:rPr>
  </w:style>
  <w:style w:type="character" w:styleId="938">
    <w:name w:val="Hyperlink"/>
    <w:basedOn w:val="902"/>
    <w:uiPriority w:val="0"/>
    <w:qFormat/>
    <w:rPr>
      <w:color w:val="0000ff"/>
      <w:u w:val="single"/>
    </w:rPr>
  </w:style>
  <w:style w:type="character" w:styleId="939">
    <w:name w:val="annotation reference"/>
    <w:basedOn w:val="902"/>
    <w:uiPriority w:val="0"/>
    <w:qFormat/>
    <w:rPr>
      <w:sz w:val="21"/>
      <w:szCs w:val="21"/>
    </w:rPr>
  </w:style>
  <w:style w:type="character" w:styleId="940">
    <w:name w:val="footnote reference"/>
    <w:basedOn w:val="902"/>
    <w:uiPriority w:val="99"/>
    <w:unhideWhenUsed/>
    <w:qFormat/>
    <w:rPr>
      <w:vertAlign w:val="superscript"/>
    </w:rPr>
  </w:style>
  <w:style w:type="paragraph" w:styleId="941" w:customStyle="1">
    <w:name w:val="正文（缩进）"/>
    <w:basedOn w:val="892"/>
    <w:next w:val="942"/>
    <w:uiPriority w:val="0"/>
    <w:qFormat/>
    <w:pPr>
      <w:ind w:firstLine="480"/>
    </w:pPr>
    <w:rPr>
      <w:szCs w:val="24"/>
    </w:rPr>
  </w:style>
  <w:style w:type="paragraph" w:styleId="942" w:customStyle="1">
    <w:name w:val="Char Char Char Char Char Char Char Char Char"/>
    <w:basedOn w:val="892"/>
    <w:next w:val="943"/>
    <w:uiPriority w:val="0"/>
    <w:qFormat/>
    <w:pPr>
      <w:ind w:left="360" w:firstLine="5784"/>
    </w:pPr>
  </w:style>
  <w:style w:type="paragraph" w:styleId="943" w:customStyle="1">
    <w:name w:val="正文文本 21"/>
    <w:basedOn w:val="892"/>
    <w:next w:val="944"/>
    <w:uiPriority w:val="0"/>
    <w:qFormat/>
    <w:pPr>
      <w:ind w:left="720" w:firstLine="5680"/>
      <w:widowControl/>
    </w:pPr>
  </w:style>
  <w:style w:type="paragraph" w:styleId="944" w:customStyle="1">
    <w:name w:val="默认段落字体 Para Char Char Char Char Char Char Char"/>
    <w:basedOn w:val="892"/>
    <w:next w:val="945"/>
    <w:uiPriority w:val="99"/>
    <w:qFormat/>
    <w:pPr>
      <w:ind w:firstLine="200"/>
    </w:pPr>
    <w:rPr>
      <w:rFonts w:cs="Arial"/>
      <w:szCs w:val="24"/>
    </w:rPr>
  </w:style>
  <w:style w:type="paragraph" w:styleId="945" w:customStyle="1">
    <w:name w:val="样式 首行缩进:  2 字符"/>
    <w:basedOn w:val="892"/>
    <w:next w:val="946"/>
    <w:uiPriority w:val="0"/>
    <w:qFormat/>
    <w:pPr>
      <w:ind w:left="480" w:firstLine="5856"/>
      <w:spacing w:line="360" w:lineRule="auto"/>
    </w:pPr>
  </w:style>
  <w:style w:type="paragraph" w:styleId="946" w:customStyle="1">
    <w:name w:val="样式 段后: 0.25 行"/>
    <w:basedOn w:val="892"/>
    <w:next w:val="947"/>
    <w:uiPriority w:val="0"/>
    <w:qFormat/>
    <w:pPr>
      <w:ind w:left="420" w:firstLine="5796"/>
      <w:spacing w:line="300" w:lineRule="auto"/>
      <w:widowControl/>
    </w:pPr>
  </w:style>
  <w:style w:type="paragraph" w:styleId="947" w:customStyle="1">
    <w:name w:val="正文 New New New New New New New New New New New New New New"/>
    <w:next w:val="928"/>
    <w:uiPriority w:val="0"/>
    <w:qFormat/>
    <w:pPr>
      <w:ind w:firstLine="2048"/>
      <w:jc w:val="both"/>
      <w:widowControl w:val="off"/>
    </w:pPr>
    <w:rPr>
      <w:rFonts w:ascii="Calibri" w:hAnsi="Calibri" w:eastAsia="宋体" w:cs="Times New Roman"/>
      <w:lang w:val="en-US" w:eastAsia="zh-CN" w:bidi="ar-SA"/>
    </w:rPr>
  </w:style>
  <w:style w:type="paragraph" w:styleId="948" w:customStyle="1">
    <w:name w:val="脚注文本1"/>
    <w:basedOn w:val="892"/>
    <w:uiPriority w:val="99"/>
    <w:unhideWhenUsed/>
    <w:qFormat/>
    <w:pPr>
      <w:jc w:val="left"/>
    </w:pPr>
    <w:rPr>
      <w:sz w:val="18"/>
      <w:szCs w:val="18"/>
    </w:rPr>
  </w:style>
  <w:style w:type="character" w:styleId="949" w:customStyle="1">
    <w:name w:val="Heading 1 Char"/>
    <w:basedOn w:val="902"/>
    <w:uiPriority w:val="9"/>
    <w:qFormat/>
    <w:rPr>
      <w:rFonts w:ascii="Arial" w:hAnsi="Arial" w:eastAsia="Arial" w:cs="Arial"/>
      <w:sz w:val="40"/>
      <w:szCs w:val="40"/>
    </w:rPr>
  </w:style>
  <w:style w:type="character" w:styleId="950" w:customStyle="1">
    <w:name w:val="Heading 2 Char"/>
    <w:basedOn w:val="902"/>
    <w:uiPriority w:val="9"/>
    <w:qFormat/>
    <w:rPr>
      <w:rFonts w:ascii="Arial" w:hAnsi="Arial" w:eastAsia="Arial" w:cs="Arial"/>
      <w:sz w:val="34"/>
    </w:rPr>
  </w:style>
  <w:style w:type="character" w:styleId="951" w:customStyle="1">
    <w:name w:val="Heading 3 Char"/>
    <w:basedOn w:val="902"/>
    <w:uiPriority w:val="9"/>
    <w:qFormat/>
    <w:rPr>
      <w:rFonts w:ascii="Arial" w:hAnsi="Arial" w:eastAsia="Arial" w:cs="Arial"/>
      <w:sz w:val="30"/>
      <w:szCs w:val="30"/>
    </w:rPr>
  </w:style>
  <w:style w:type="character" w:styleId="952" w:customStyle="1">
    <w:name w:val="标题 4 字符"/>
    <w:basedOn w:val="902"/>
    <w:link w:val="896"/>
    <w:uiPriority w:val="9"/>
    <w:qFormat/>
    <w:rPr>
      <w:rFonts w:ascii="Arial" w:hAnsi="Arial" w:eastAsia="Arial" w:cs="Arial"/>
      <w:b/>
      <w:bCs/>
      <w:sz w:val="26"/>
      <w:szCs w:val="26"/>
    </w:rPr>
  </w:style>
  <w:style w:type="character" w:styleId="953" w:customStyle="1">
    <w:name w:val="标题 5 字符"/>
    <w:basedOn w:val="902"/>
    <w:link w:val="897"/>
    <w:uiPriority w:val="9"/>
    <w:qFormat/>
    <w:rPr>
      <w:rFonts w:ascii="Arial" w:hAnsi="Arial" w:eastAsia="Arial" w:cs="Arial"/>
      <w:b/>
      <w:bCs/>
      <w:sz w:val="24"/>
      <w:szCs w:val="24"/>
    </w:rPr>
  </w:style>
  <w:style w:type="character" w:styleId="954" w:customStyle="1">
    <w:name w:val="标题 6 字符"/>
    <w:basedOn w:val="902"/>
    <w:link w:val="898"/>
    <w:uiPriority w:val="9"/>
    <w:qFormat/>
    <w:rPr>
      <w:rFonts w:ascii="Arial" w:hAnsi="Arial" w:eastAsia="Arial" w:cs="Arial"/>
      <w:b/>
      <w:bCs/>
      <w:sz w:val="22"/>
      <w:szCs w:val="22"/>
    </w:rPr>
  </w:style>
  <w:style w:type="character" w:styleId="955" w:customStyle="1">
    <w:name w:val="标题 7 字符"/>
    <w:basedOn w:val="902"/>
    <w:link w:val="899"/>
    <w:uiPriority w:val="9"/>
    <w:qFormat/>
    <w:rPr>
      <w:rFonts w:ascii="Arial" w:hAnsi="Arial" w:eastAsia="Arial" w:cs="Arial"/>
      <w:b/>
      <w:bCs/>
      <w:i/>
      <w:iCs/>
      <w:sz w:val="22"/>
      <w:szCs w:val="22"/>
    </w:rPr>
  </w:style>
  <w:style w:type="character" w:styleId="956" w:customStyle="1">
    <w:name w:val="标题 8 字符"/>
    <w:basedOn w:val="902"/>
    <w:link w:val="900"/>
    <w:uiPriority w:val="9"/>
    <w:qFormat/>
    <w:rPr>
      <w:rFonts w:ascii="Arial" w:hAnsi="Arial" w:eastAsia="Arial" w:cs="Arial"/>
      <w:i/>
      <w:iCs/>
      <w:sz w:val="22"/>
      <w:szCs w:val="22"/>
    </w:rPr>
  </w:style>
  <w:style w:type="character" w:styleId="957" w:customStyle="1">
    <w:name w:val="标题 9 字符"/>
    <w:basedOn w:val="902"/>
    <w:link w:val="901"/>
    <w:uiPriority w:val="9"/>
    <w:qFormat/>
    <w:rPr>
      <w:rFonts w:ascii="Arial" w:hAnsi="Arial" w:eastAsia="Arial" w:cs="Arial"/>
      <w:i/>
      <w:iCs/>
      <w:sz w:val="21"/>
      <w:szCs w:val="21"/>
    </w:rPr>
  </w:style>
  <w:style w:type="paragraph" w:styleId="958">
    <w:name w:val="No Spacing"/>
    <w:uiPriority w:val="1"/>
    <w:qFormat/>
    <w:rPr>
      <w:rFonts w:ascii="Times New Roman" w:hAnsi="Times New Roman" w:eastAsia="宋体" w:cs="Times New Roman"/>
      <w:lang w:val="en-US" w:eastAsia="zh-CN" w:bidi="ar-SA"/>
    </w:rPr>
  </w:style>
  <w:style w:type="character" w:styleId="959" w:customStyle="1">
    <w:name w:val="标题 字符"/>
    <w:basedOn w:val="902"/>
    <w:link w:val="931"/>
    <w:uiPriority w:val="10"/>
    <w:qFormat/>
    <w:rPr>
      <w:sz w:val="48"/>
      <w:szCs w:val="48"/>
    </w:rPr>
  </w:style>
  <w:style w:type="character" w:styleId="960" w:customStyle="1">
    <w:name w:val="副标题 字符"/>
    <w:basedOn w:val="902"/>
    <w:link w:val="923"/>
    <w:uiPriority w:val="11"/>
    <w:qFormat/>
    <w:rPr>
      <w:sz w:val="24"/>
      <w:szCs w:val="24"/>
    </w:rPr>
  </w:style>
  <w:style w:type="paragraph" w:styleId="961">
    <w:name w:val="Quote"/>
    <w:basedOn w:val="892"/>
    <w:next w:val="892"/>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92"/>
    <w:next w:val="892"/>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basedOn w:val="902"/>
    <w:uiPriority w:val="99"/>
    <w:qFormat/>
  </w:style>
  <w:style w:type="character" w:styleId="966" w:customStyle="1">
    <w:name w:val="Footer Char"/>
    <w:basedOn w:val="902"/>
    <w:uiPriority w:val="99"/>
    <w:qFormat/>
  </w:style>
  <w:style w:type="character" w:styleId="967" w:customStyle="1">
    <w:name w:val="Caption Char"/>
    <w:uiPriority w:val="99"/>
    <w:qFormat/>
  </w:style>
  <w:style w:type="table" w:styleId="968" w:customStyle="1">
    <w:name w:val="Table Grid Light"/>
    <w:basedOn w:val="9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9" w:customStyle="1">
    <w:name w:val="无格式表格 11"/>
    <w:basedOn w:val="9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9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9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9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9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9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1"/>
    <w:basedOn w:val="9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2"/>
    <w:basedOn w:val="9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3"/>
    <w:basedOn w:val="9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4"/>
    <w:basedOn w:val="9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5"/>
    <w:basedOn w:val="9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6"/>
    <w:basedOn w:val="9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1" w:customStyle="1">
    <w:name w:val="网格表 21"/>
    <w:basedOn w:val="9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2" w:customStyle="1">
    <w:name w:val="Grid Table 2 - Accent 1"/>
    <w:basedOn w:val="9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3" w:customStyle="1">
    <w:name w:val="Grid Table 2 - Accent 2"/>
    <w:basedOn w:val="9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Grid Table 2 - Accent 3"/>
    <w:basedOn w:val="9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5" w:customStyle="1">
    <w:name w:val="Grid Table 2 - Accent 4"/>
    <w:basedOn w:val="9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Grid Table 2 - Accent 5"/>
    <w:basedOn w:val="9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7" w:customStyle="1">
    <w:name w:val="Grid Table 2 - Accent 6"/>
    <w:basedOn w:val="9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8" w:customStyle="1">
    <w:name w:val="网格表 31"/>
    <w:basedOn w:val="9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1"/>
    <w:basedOn w:val="9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9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9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9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90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9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网格表 41"/>
    <w:basedOn w:val="9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customStyle="1">
    <w:name w:val="Grid Table 4 - Accent 1"/>
    <w:basedOn w:val="90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7" w:customStyle="1">
    <w:name w:val="Grid Table 4 - Accent 2"/>
    <w:basedOn w:val="9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8" w:customStyle="1">
    <w:name w:val="Grid Table 4 - Accent 3"/>
    <w:basedOn w:val="9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9" w:customStyle="1">
    <w:name w:val="Grid Table 4 - Accent 4"/>
    <w:basedOn w:val="9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0" w:customStyle="1">
    <w:name w:val="Grid Table 4 - Accent 5"/>
    <w:basedOn w:val="90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1" w:customStyle="1">
    <w:name w:val="Grid Table 4 - Accent 6"/>
    <w:basedOn w:val="9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2" w:customStyle="1">
    <w:name w:val="网格表 5 深色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3" w:customStyle="1">
    <w:name w:val="Grid Table 5 Dark- Accent 1"/>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4" w:customStyle="1">
    <w:name w:val="Grid Table 5 Dark - Accent 2"/>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5" w:customStyle="1">
    <w:name w:val="Grid Table 5 Dark - Accent 3"/>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6" w:customStyle="1">
    <w:name w:val="Grid Table 5 Dark- Accent 4"/>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7" w:customStyle="1">
    <w:name w:val="Grid Table 5 Dark - Accent 5"/>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8" w:customStyle="1">
    <w:name w:val="Grid Table 5 Dark - Accent 6"/>
    <w:basedOn w:val="9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9" w:customStyle="1">
    <w:name w:val="网格表 6 彩色1"/>
    <w:basedOn w:val="9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Grid Table 6 Colorful - Accent 1"/>
    <w:basedOn w:val="90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9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9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3" w:customStyle="1">
    <w:name w:val="Grid Table 6 Colorful - Accent 4"/>
    <w:basedOn w:val="9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90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5" w:customStyle="1">
    <w:name w:val="Grid Table 6 Colorful - Accent 6"/>
    <w:basedOn w:val="9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6" w:customStyle="1">
    <w:name w:val="网格表 7 彩色1"/>
    <w:basedOn w:val="9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Grid Table 7 Colorful - Accent 1"/>
    <w:basedOn w:val="90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8" w:customStyle="1">
    <w:name w:val="Grid Table 7 Colorful - Accent 2"/>
    <w:basedOn w:val="9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9" w:customStyle="1">
    <w:name w:val="Grid Table 7 Colorful - Accent 3"/>
    <w:basedOn w:val="9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0" w:customStyle="1">
    <w:name w:val="Grid Table 7 Colorful - Accent 4"/>
    <w:basedOn w:val="9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1" w:customStyle="1">
    <w:name w:val="Grid Table 7 Colorful - Accent 5"/>
    <w:basedOn w:val="90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2" w:customStyle="1">
    <w:name w:val="Grid Table 7 Colorful - Accent 6"/>
    <w:basedOn w:val="9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3" w:customStyle="1">
    <w:name w:val="清单表 1 浅色1"/>
    <w:basedOn w:val="9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customStyle="1">
    <w:name w:val="List Table 1 Light - Accent 1"/>
    <w:basedOn w:val="90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5" w:customStyle="1">
    <w:name w:val="List Table 1 Light - Accent 2"/>
    <w:basedOn w:val="90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6" w:customStyle="1">
    <w:name w:val="List Table 1 Light - Accent 3"/>
    <w:basedOn w:val="90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7" w:customStyle="1">
    <w:name w:val="List Table 1 Light - Accent 4"/>
    <w:basedOn w:val="90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8" w:customStyle="1">
    <w:name w:val="List Table 1 Light - Accent 5"/>
    <w:basedOn w:val="90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9" w:customStyle="1">
    <w:name w:val="List Table 1 Light - Accent 6"/>
    <w:basedOn w:val="90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0" w:customStyle="1">
    <w:name w:val="清单表 21"/>
    <w:basedOn w:val="9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1" w:customStyle="1">
    <w:name w:val="List Table 2 - Accent 1"/>
    <w:basedOn w:val="90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2" w:customStyle="1">
    <w:name w:val="List Table 2 - Accent 2"/>
    <w:basedOn w:val="9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3" w:customStyle="1">
    <w:name w:val="List Table 2 - Accent 3"/>
    <w:basedOn w:val="9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4" w:customStyle="1">
    <w:name w:val="List Table 2 - Accent 4"/>
    <w:basedOn w:val="9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5" w:customStyle="1">
    <w:name w:val="List Table 2 - Accent 5"/>
    <w:basedOn w:val="90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6" w:customStyle="1">
    <w:name w:val="List Table 2 - Accent 6"/>
    <w:basedOn w:val="9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7" w:customStyle="1">
    <w:name w:val="清单表 3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3 - Accent 1"/>
    <w:basedOn w:val="90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9" w:customStyle="1">
    <w:name w:val="List Table 3 - Accent 2"/>
    <w:basedOn w:val="9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0" w:customStyle="1">
    <w:name w:val="List Table 3 - Accent 3"/>
    <w:basedOn w:val="9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1" w:customStyle="1">
    <w:name w:val="List Table 3 - Accent 4"/>
    <w:basedOn w:val="9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2" w:customStyle="1">
    <w:name w:val="List Table 3 - Accent 5"/>
    <w:basedOn w:val="90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43" w:customStyle="1">
    <w:name w:val="List Table 3 - Accent 6"/>
    <w:basedOn w:val="9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4" w:customStyle="1">
    <w:name w:val="清单表 41"/>
    <w:basedOn w:val="9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4 - Accent 1"/>
    <w:basedOn w:val="90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6" w:customStyle="1">
    <w:name w:val="List Table 4 - Accent 2"/>
    <w:basedOn w:val="9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7" w:customStyle="1">
    <w:name w:val="List Table 4 - Accent 3"/>
    <w:basedOn w:val="9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8" w:customStyle="1">
    <w:name w:val="List Table 4 - Accent 4"/>
    <w:basedOn w:val="9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9" w:customStyle="1">
    <w:name w:val="List Table 4 - Accent 5"/>
    <w:basedOn w:val="90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0" w:customStyle="1">
    <w:name w:val="List Table 4 - Accent 6"/>
    <w:basedOn w:val="9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1" w:customStyle="1">
    <w:name w:val="清单表 5 深色1"/>
    <w:basedOn w:val="9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1"/>
    <w:basedOn w:val="90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2"/>
    <w:basedOn w:val="9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3"/>
    <w:basedOn w:val="9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4"/>
    <w:basedOn w:val="9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5"/>
    <w:basedOn w:val="90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6"/>
    <w:basedOn w:val="9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清单表 6 彩色1"/>
    <w:basedOn w:val="9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6 Colorful - Accent 1"/>
    <w:basedOn w:val="90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0" w:customStyle="1">
    <w:name w:val="List Table 6 Colorful - Accent 2"/>
    <w:basedOn w:val="90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1" w:customStyle="1">
    <w:name w:val="List Table 6 Colorful - Accent 3"/>
    <w:basedOn w:val="90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2" w:customStyle="1">
    <w:name w:val="List Table 6 Colorful - Accent 4"/>
    <w:basedOn w:val="90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3" w:customStyle="1">
    <w:name w:val="List Table 6 Colorful - Accent 5"/>
    <w:basedOn w:val="90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4" w:customStyle="1">
    <w:name w:val="List Table 6 Colorful - Accent 6"/>
    <w:basedOn w:val="90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5" w:customStyle="1">
    <w:name w:val="清单表 7 彩色1"/>
    <w:basedOn w:val="9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List Table 7 Colorful - Accent 1"/>
    <w:basedOn w:val="90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basedOn w:val="90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basedOn w:val="90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basedOn w:val="90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basedOn w:val="90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basedOn w:val="90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2" w:customStyle="1">
    <w:name w:val="Lined - Accent"/>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4" w:customStyle="1">
    <w:name w:val="Lined - Accent 2"/>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5" w:customStyle="1">
    <w:name w:val="Lined - Accent 3"/>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6" w:customStyle="1">
    <w:name w:val="Lined - Accent 4"/>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7" w:customStyle="1">
    <w:name w:val="Lined - Accent 5"/>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8" w:customStyle="1">
    <w:name w:val="Lined - Accent 6"/>
    <w:basedOn w:val="9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9" w:customStyle="1">
    <w:name w:val="Bordered &amp; Lined - Accent"/>
    <w:basedOn w:val="9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basedOn w:val="90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1" w:customStyle="1">
    <w:name w:val="Bordered &amp; Lined - Accent 2"/>
    <w:basedOn w:val="9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2" w:customStyle="1">
    <w:name w:val="Bordered &amp; Lined - Accent 3"/>
    <w:basedOn w:val="9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3" w:customStyle="1">
    <w:name w:val="Bordered &amp; Lined - Accent 4"/>
    <w:basedOn w:val="9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4" w:customStyle="1">
    <w:name w:val="Bordered &amp; Lined - Accent 5"/>
    <w:basedOn w:val="90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5" w:customStyle="1">
    <w:name w:val="Bordered &amp; Lined - Accent 6"/>
    <w:basedOn w:val="9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6" w:customStyle="1">
    <w:name w:val="Bordered"/>
    <w:basedOn w:val="9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basedOn w:val="9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8" w:customStyle="1">
    <w:name w:val="Bordered - Accent 2"/>
    <w:basedOn w:val="9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9" w:customStyle="1">
    <w:name w:val="Bordered - Accent 3"/>
    <w:basedOn w:val="9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0" w:customStyle="1">
    <w:name w:val="Bordered - Accent 4"/>
    <w:basedOn w:val="9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1" w:customStyle="1">
    <w:name w:val="Bordered - Accent 5"/>
    <w:basedOn w:val="9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2" w:customStyle="1">
    <w:name w:val="Bordered - Accent 6"/>
    <w:basedOn w:val="9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3" w:customStyle="1">
    <w:name w:val="脚注文本 字符"/>
    <w:link w:val="924"/>
    <w:uiPriority w:val="99"/>
    <w:qFormat/>
    <w:rPr>
      <w:sz w:val="18"/>
    </w:rPr>
  </w:style>
  <w:style w:type="character" w:styleId="1094" w:customStyle="1">
    <w:name w:val="尾注文本 字符"/>
    <w:link w:val="917"/>
    <w:uiPriority w:val="99"/>
    <w:qFormat/>
    <w:rPr>
      <w:sz w:val="20"/>
    </w:rPr>
  </w:style>
  <w:style w:type="paragraph" w:styleId="1095" w:customStyle="1">
    <w:name w:val="TOC 标题1"/>
    <w:uiPriority w:val="39"/>
    <w:unhideWhenUsed/>
    <w:qFormat/>
    <w:rPr>
      <w:rFonts w:ascii="Times New Roman" w:hAnsi="Times New Roman" w:eastAsia="宋体" w:cs="Times New Roman"/>
      <w:lang w:val="en-US" w:eastAsia="zh-CN" w:bidi="ar-SA"/>
    </w:rPr>
  </w:style>
  <w:style w:type="paragraph" w:styleId="1096" w:customStyle="1">
    <w:name w:val="正文1"/>
    <w:basedOn w:val="1097"/>
    <w:uiPriority w:val="0"/>
    <w:qFormat/>
    <w:pPr>
      <w:jc w:val="left"/>
      <w:spacing w:line="360" w:lineRule="atLeast"/>
    </w:pPr>
    <w:rPr>
      <w:rFonts w:ascii="宋体" w:hAnsiTheme="minorHAnsi" w:eastAsiaTheme="minorEastAsia" w:cstheme="minorBidi"/>
      <w:sz w:val="24"/>
      <w:szCs w:val="20"/>
    </w:rPr>
  </w:style>
  <w:style w:type="paragraph" w:styleId="1097" w:customStyle="1">
    <w:name w:val="正文11"/>
    <w:next w:val="1098"/>
    <w:uiPriority w:val="0"/>
    <w:qFormat/>
    <w:pPr>
      <w:jc w:val="both"/>
      <w:widowControl w:val="off"/>
    </w:pPr>
    <w:rPr>
      <w:rFonts w:ascii="Calibri" w:hAnsi="Calibri" w:eastAsia="宋体" w:cs="Times New Roman"/>
      <w:sz w:val="21"/>
      <w:szCs w:val="21"/>
      <w:lang w:val="en-US" w:eastAsia="zh-CN" w:bidi="ar-SA"/>
    </w:rPr>
  </w:style>
  <w:style w:type="paragraph" w:styleId="1098" w:customStyle="1">
    <w:name w:val="标题 31"/>
    <w:basedOn w:val="892"/>
    <w:next w:val="1097"/>
    <w:uiPriority w:val="0"/>
    <w:qFormat/>
    <w:pPr>
      <w:keepLines/>
      <w:keepNext/>
      <w:spacing w:before="320"/>
      <w:outlineLvl w:val="2"/>
    </w:pPr>
    <w:rPr>
      <w:rFonts w:ascii="Arial" w:hAnsi="Arial" w:eastAsia="Arial" w:cs="Arial"/>
      <w:sz w:val="30"/>
      <w:szCs w:val="30"/>
    </w:rPr>
  </w:style>
  <w:style w:type="paragraph" w:styleId="1099" w:customStyle="1">
    <w:name w:val="正文文本1"/>
    <w:basedOn w:val="1096"/>
    <w:next w:val="1100"/>
    <w:uiPriority w:val="0"/>
    <w:qFormat/>
    <w:pPr>
      <w:spacing w:after="120"/>
    </w:pPr>
    <w:rPr>
      <w:lang w:eastAsia="en-US"/>
    </w:rPr>
  </w:style>
  <w:style w:type="paragraph" w:styleId="1100" w:customStyle="1">
    <w:name w:val="一级条标题"/>
    <w:basedOn w:val="1101"/>
    <w:next w:val="11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1" w:customStyle="1">
    <w:name w:val="章标题"/>
    <w:next w:val="89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2" w:customStyle="1">
    <w:name w:val="段"/>
    <w:basedOn w:val="1096"/>
    <w:next w:val="892"/>
    <w:uiPriority w:val="0"/>
    <w:qFormat/>
    <w:pPr>
      <w:ind w:firstLine="200"/>
      <w:widowControl/>
    </w:pPr>
    <w:rPr>
      <w:sz w:val="20"/>
    </w:rPr>
  </w:style>
  <w:style w:type="paragraph" w:styleId="1103" w:customStyle="1">
    <w:name w:val="正文缩进1"/>
    <w:basedOn w:val="892"/>
    <w:uiPriority w:val="0"/>
    <w:qFormat/>
    <w:pPr>
      <w:ind w:firstLine="420"/>
      <w:jc w:val="left"/>
      <w:widowControl/>
    </w:pPr>
  </w:style>
  <w:style w:type="paragraph" w:styleId="1104" w:customStyle="1">
    <w:name w:val="正文首行缩进 21"/>
    <w:basedOn w:val="1105"/>
    <w:uiPriority w:val="0"/>
    <w:qFormat/>
    <w:pPr>
      <w:ind w:firstLine="420"/>
    </w:pPr>
    <w:rPr>
      <w:sz w:val="20"/>
    </w:rPr>
  </w:style>
  <w:style w:type="paragraph" w:styleId="1105" w:customStyle="1">
    <w:name w:val="正文文本缩进1"/>
    <w:basedOn w:val="1097"/>
    <w:next w:val="1106"/>
    <w:uiPriority w:val="0"/>
    <w:qFormat/>
    <w:pPr>
      <w:ind w:firstLine="540"/>
      <w:spacing w:line="400" w:lineRule="exact"/>
    </w:pPr>
    <w:rPr>
      <w:sz w:val="24"/>
    </w:rPr>
  </w:style>
  <w:style w:type="paragraph" w:styleId="1106" w:customStyle="1">
    <w:name w:val="寄信人地址1"/>
    <w:basedOn w:val="1097"/>
    <w:uiPriority w:val="0"/>
    <w:qFormat/>
    <w:rPr>
      <w:rFonts w:ascii="Arial" w:hAnsi="Arial"/>
    </w:rPr>
  </w:style>
  <w:style w:type="paragraph" w:styleId="1107" w:customStyle="1">
    <w:name w:val="普通正文"/>
    <w:basedOn w:val="1097"/>
    <w:uiPriority w:val="0"/>
    <w:qFormat/>
    <w:pPr>
      <w:ind w:firstLine="480"/>
      <w:spacing w:before="120" w:after="120" w:line="360" w:lineRule="auto"/>
    </w:pPr>
    <w:rPr>
      <w:rFonts w:ascii="Arial" w:hAnsi="Arial"/>
      <w:szCs w:val="24"/>
    </w:rPr>
  </w:style>
  <w:style w:type="paragraph" w:styleId="1108" w:customStyle="1">
    <w:name w:val="Char"/>
    <w:basedOn w:val="892"/>
    <w:uiPriority w:val="0"/>
    <w:qFormat/>
    <w:pPr>
      <w:ind w:firstLine="200"/>
      <w:tabs>
        <w:tab w:val="left" w:pos="360" w:leader="none"/>
      </w:tabs>
    </w:pPr>
    <w:rPr>
      <w:rFonts w:ascii="Times New Roman" w:hAnsi="Times New Roman"/>
      <w:sz w:val="28"/>
      <w:szCs w:val="30"/>
    </w:rPr>
  </w:style>
  <w:style w:type="character" w:styleId="1109" w:customStyle="1">
    <w:name w:val="批注框文本 字符"/>
    <w:basedOn w:val="902"/>
    <w:link w:val="918"/>
    <w:uiPriority w:val="0"/>
    <w:qFormat/>
    <w:rPr>
      <w:sz w:val="18"/>
      <w:szCs w:val="18"/>
    </w:rPr>
  </w:style>
  <w:style w:type="paragraph" w:styleId="1110" w:customStyle="1">
    <w:name w:val="纯文本1"/>
    <w:basedOn w:val="1097"/>
    <w:uiPriority w:val="0"/>
    <w:qFormat/>
    <w:rPr>
      <w:rFonts w:ascii="宋体" w:hAnsi="Courier New"/>
      <w:sz w:val="20"/>
    </w:rPr>
  </w:style>
  <w:style w:type="paragraph" w:styleId="1111" w:customStyle="1">
    <w:name w:val="Default"/>
    <w:basedOn w:val="1097"/>
    <w:uiPriority w:val="0"/>
    <w:qFormat/>
    <w:pPr>
      <w:jc w:val="left"/>
    </w:pPr>
    <w:rPr>
      <w:rFonts w:ascii="Times New Roman" w:hAnsi="Times New Roman"/>
      <w:color w:val="000000"/>
      <w:sz w:val="24"/>
      <w:szCs w:val="24"/>
    </w:rPr>
  </w:style>
  <w:style w:type="paragraph" w:styleId="1112" w:customStyle="1">
    <w:name w:val="列表项目符号 21"/>
    <w:basedOn w:val="1097"/>
    <w:uiPriority w:val="0"/>
    <w:qFormat/>
    <w:pPr>
      <w:numPr>
        <w:ilvl w:val="0"/>
        <w:numId w:val="2"/>
      </w:numPr>
    </w:pPr>
  </w:style>
  <w:style w:type="paragraph" w:styleId="1113" w:customStyle="1">
    <w:name w:val="普通(网站)1"/>
    <w:basedOn w:val="892"/>
    <w:uiPriority w:val="0"/>
    <w:qFormat/>
    <w:rPr>
      <w:rFonts w:ascii="Times New Roman" w:hAnsi="Times New Roman"/>
      <w:sz w:val="24"/>
    </w:rPr>
  </w:style>
  <w:style w:type="paragraph" w:styleId="1114" w:customStyle="1">
    <w:name w:val="正文文本11"/>
    <w:basedOn w:val="892"/>
    <w:next w:val="1115"/>
    <w:uiPriority w:val="0"/>
    <w:qFormat/>
    <w:rPr>
      <w:rFonts w:ascii="楷体_GB2312" w:hAnsi="Arial" w:eastAsia="楷体_GB2312"/>
      <w:sz w:val="28"/>
      <w:szCs w:val="28"/>
    </w:rPr>
  </w:style>
  <w:style w:type="paragraph" w:styleId="1115" w:customStyle="1">
    <w:name w:val="正文文本 211"/>
    <w:basedOn w:val="892"/>
    <w:uiPriority w:val="0"/>
    <w:qFormat/>
    <w:pPr>
      <w:spacing w:after="120" w:line="480" w:lineRule="auto"/>
    </w:pPr>
  </w:style>
  <w:style w:type="paragraph" w:styleId="1116" w:customStyle="1">
    <w:name w:val="列出段落1"/>
    <w:basedOn w:val="892"/>
    <w:uiPriority w:val="0"/>
    <w:qFormat/>
    <w:pPr>
      <w:ind w:firstLine="420"/>
    </w:pPr>
    <w:rPr>
      <w:rFonts w:ascii="Times New Roman" w:hAnsi="Times New Roman"/>
      <w:szCs w:val="24"/>
    </w:rPr>
  </w:style>
  <w:style w:type="paragraph" w:styleId="1117" w:customStyle="1">
    <w:name w:val="列出段落2"/>
    <w:basedOn w:val="892"/>
    <w:uiPriority w:val="34"/>
    <w:qFormat/>
    <w:pPr>
      <w:ind w:firstLine="420"/>
    </w:pPr>
  </w:style>
  <w:style w:type="paragraph" w:styleId="1118" w:customStyle="1">
    <w:name w:val="Char11"/>
    <w:basedOn w:val="892"/>
    <w:uiPriority w:val="0"/>
    <w:qFormat/>
    <w:pPr>
      <w:ind w:firstLine="200"/>
      <w:tabs>
        <w:tab w:val="left" w:pos="360" w:leader="none"/>
      </w:tabs>
    </w:pPr>
    <w:rPr>
      <w:sz w:val="28"/>
      <w:szCs w:val="30"/>
    </w:rPr>
  </w:style>
  <w:style w:type="paragraph" w:styleId="1119" w:customStyle="1">
    <w:name w:val="页眉1"/>
    <w:basedOn w:val="892"/>
    <w:uiPriority w:val="0"/>
    <w:qFormat/>
    <w:pPr>
      <w:jc w:val="center"/>
      <w:tabs>
        <w:tab w:val="center" w:pos="4153" w:leader="none"/>
        <w:tab w:val="right" w:pos="8306" w:leader="none"/>
      </w:tabs>
      <w:pBdr>
        <w:bottom w:val="single" w:color="000000" w:sz="6" w:space="1"/>
      </w:pBdr>
    </w:pPr>
    <w:rPr>
      <w:sz w:val="18"/>
      <w:szCs w:val="18"/>
    </w:rPr>
  </w:style>
  <w:style w:type="paragraph" w:styleId="1120" w:customStyle="1">
    <w:name w:val="页脚1"/>
    <w:basedOn w:val="892"/>
    <w:uiPriority w:val="0"/>
    <w:qFormat/>
    <w:pPr>
      <w:jc w:val="left"/>
      <w:tabs>
        <w:tab w:val="center" w:pos="4153" w:leader="none"/>
        <w:tab w:val="right" w:pos="8306" w:leader="none"/>
      </w:tabs>
    </w:pPr>
    <w:rPr>
      <w:sz w:val="18"/>
      <w:szCs w:val="18"/>
    </w:rPr>
  </w:style>
  <w:style w:type="character" w:styleId="1121" w:customStyle="1">
    <w:name w:val="页码1"/>
    <w:uiPriority w:val="0"/>
    <w:qFormat/>
  </w:style>
  <w:style w:type="paragraph" w:styleId="1122">
    <w:name w:val="List Paragraph"/>
    <w:basedOn w:val="892"/>
    <w:uiPriority w:val="99"/>
    <w:qFormat/>
    <w:pPr>
      <w:ind w:firstLine="420"/>
    </w:pPr>
  </w:style>
  <w:style w:type="paragraph" w:styleId="1123" w:customStyle="1">
    <w:name w:val="正文空2格  1."/>
    <w:basedOn w:val="892"/>
    <w:uiPriority w:val="0"/>
    <w:qFormat/>
    <w:pPr>
      <w:ind w:firstLine="480"/>
      <w:spacing w:line="360" w:lineRule="auto"/>
    </w:pPr>
    <w:rPr>
      <w:rFonts w:ascii="宋体" w:eastAsia="仿宋" w:cs="宋体"/>
      <w:sz w:val="28"/>
      <w:szCs w:val="20"/>
    </w:rPr>
  </w:style>
  <w:style w:type="paragraph" w:styleId="1124" w:customStyle="1">
    <w:name w:val="Table Paragraph"/>
    <w:basedOn w:val="892"/>
    <w:uiPriority w:val="1"/>
    <w:qFormat/>
    <w:pPr>
      <w:ind w:left="107" w:right="90"/>
      <w:jc w:val="center"/>
      <w:spacing w:before="22" w:line="278" w:lineRule="auto"/>
    </w:pPr>
    <w:rPr>
      <w:lang w:eastAsia="en-US"/>
    </w:rPr>
  </w:style>
  <w:style w:type="paragraph" w:styleId="1125" w:customStyle="1">
    <w:name w:val="标题 21"/>
    <w:basedOn w:val="892"/>
    <w:next w:val="11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6" w:customStyle="1">
    <w:name w:val="正文缩进11"/>
    <w:basedOn w:val="892"/>
    <w:uiPriority w:val="0"/>
    <w:unhideWhenUsed/>
    <w:qFormat/>
    <w:pPr>
      <w:ind w:firstLine="420"/>
    </w:pPr>
  </w:style>
  <w:style w:type="paragraph" w:styleId="1127" w:customStyle="1">
    <w:name w:val="标题 3111"/>
    <w:basedOn w:val="892"/>
    <w:next w:val="892"/>
    <w:uiPriority w:val="0"/>
    <w:qFormat/>
    <w:pPr>
      <w:keepLines/>
      <w:keepNext/>
      <w:spacing w:before="260" w:after="260" w:line="416" w:lineRule="auto"/>
      <w:outlineLvl w:val="2"/>
    </w:pPr>
    <w:rPr>
      <w:b/>
      <w:bCs/>
      <w:sz w:val="32"/>
      <w:szCs w:val="32"/>
    </w:rPr>
  </w:style>
  <w:style w:type="paragraph" w:styleId="1128" w:customStyle="1">
    <w:name w:val="正文文本缩进 31"/>
    <w:basedOn w:val="892"/>
    <w:uiPriority w:val="0"/>
    <w:qFormat/>
    <w:pPr>
      <w:ind w:left="420"/>
      <w:jc w:val="left"/>
      <w:spacing w:after="120"/>
      <w:widowControl/>
    </w:pPr>
    <w:rPr>
      <w:sz w:val="16"/>
      <w:szCs w:val="16"/>
    </w:rPr>
  </w:style>
  <w:style w:type="paragraph" w:styleId="1129" w:customStyle="1">
    <w:name w:val="普通文字"/>
    <w:basedOn w:val="892"/>
    <w:next w:val="892"/>
    <w:uiPriority w:val="0"/>
    <w:qFormat/>
    <w:rPr>
      <w:rFonts w:ascii="宋体"/>
      <w:sz w:val="24"/>
    </w:rPr>
  </w:style>
  <w:style w:type="character" w:styleId="1130" w:customStyle="1">
    <w:name w:val="标题 1 字符"/>
    <w:link w:val="893"/>
    <w:uiPriority w:val="9"/>
    <w:qFormat/>
    <w:rPr>
      <w:b/>
      <w:bCs/>
      <w:sz w:val="44"/>
      <w:szCs w:val="44"/>
    </w:rPr>
  </w:style>
  <w:style w:type="paragraph" w:styleId="1131" w:customStyle="1">
    <w:name w:val="纯文本11"/>
    <w:basedOn w:val="892"/>
    <w:next w:val="1103"/>
    <w:uiPriority w:val="0"/>
    <w:qFormat/>
    <w:rPr>
      <w:rFonts w:hint="eastAsia" w:ascii="宋体" w:hAnsi="Courier New"/>
      <w:szCs w:val="20"/>
    </w:rPr>
  </w:style>
  <w:style w:type="paragraph" w:styleId="1132"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33" w:customStyle="1">
    <w:name w:val="179"/>
    <w:basedOn w:val="892"/>
    <w:next w:val="892"/>
    <w:uiPriority w:val="0"/>
    <w:qFormat/>
    <w:pPr>
      <w:ind w:firstLine="420"/>
      <w:jc w:val="both"/>
    </w:pPr>
  </w:style>
  <w:style w:type="paragraph" w:styleId="1134" w:customStyle="1">
    <w:name w:val="Normal1"/>
    <w:basedOn w:val="892"/>
    <w:uiPriority w:val="0"/>
    <w:qFormat/>
    <w:rPr>
      <w:rFonts w:ascii="Times New Roman" w:hAnsi="Times New Roman"/>
      <w:szCs w:val="21"/>
    </w:rPr>
  </w:style>
  <w:style w:type="paragraph" w:styleId="1135" w:customStyle="1">
    <w:name w:val="标题 11"/>
    <w:basedOn w:val="892"/>
    <w:next w:val="892"/>
    <w:uiPriority w:val="2"/>
    <w:qFormat/>
    <w:pPr>
      <w:keepNext/>
      <w:outlineLvl w:val="0"/>
    </w:pPr>
    <w:rPr>
      <w:rFonts w:ascii="楷体_GB2312" w:eastAsia="楷体_GB2312"/>
      <w:sz w:val="28"/>
      <w:szCs w:val="20"/>
    </w:rPr>
  </w:style>
  <w:style w:type="character" w:styleId="1136" w:customStyle="1">
    <w:name w:val="标题 1 Char1"/>
    <w:link w:val="893"/>
    <w:uiPriority w:val="9"/>
    <w:qFormat/>
    <w:rPr>
      <w:rFonts w:ascii="Arial" w:hAnsi="Arial" w:eastAsia="宋体" w:cs="Arial"/>
      <w:b/>
      <w:bCs/>
      <w:sz w:val="36"/>
      <w:szCs w:val="40"/>
      <w:lang w:val="en-US" w:eastAsia="zh-CN" w:bidi="ar-SA"/>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王海蛟</cp:lastModifiedBy>
  <cp:revision>55</cp:revision>
  <dcterms:created xsi:type="dcterms:W3CDTF">2014-10-29T12:08:00Z</dcterms:created>
  <dcterms:modified xsi:type="dcterms:W3CDTF">2026-07-10T08:30:50Z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5751F8AA5B854910BD20A0380B12D599_13</vt:lpwstr>
  </property>
  <property fmtid="{D5CDD505-2E9C-101B-9397-08002B2CF9AE}" pid="4" name="KSOTemplateDocerSaveRecord">
    <vt:lpwstr>eyJoZGlkIjoiN2NlNWFkMzdkZDBhYjA1NzM4NDJhZDhiZDI0MTQzZWMiLCJ1c2VySWQiOiI5NDM5MzMwMzgifQ==</vt:lpwstr>
  </property>
</Properties>
</file>