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014"/>
        <w:ind w:firstLine="300"/>
        <w:spacing w:line="360" w:lineRule="auto"/>
        <w:rPr>
          <w:sz w:val="60"/>
          <w:szCs w:val="60"/>
        </w:rPr>
      </w:pPr>
      <w:r>
        <w:rPr>
          <w:sz w:val="60"/>
          <w:szCs w:val="60"/>
        </w:rPr>
      </w:r>
      <w:r/>
    </w:p>
    <w:p>
      <w:pPr>
        <w:pStyle w:val="1014"/>
        <w:jc w:val="center"/>
        <w:rPr>
          <w:b/>
          <w:bCs/>
          <w:sz w:val="60"/>
          <w:szCs w:val="60"/>
        </w:rPr>
      </w:pPr>
      <w:r>
        <w:rPr>
          <w:b/>
          <w:bCs/>
          <w:sz w:val="60"/>
          <w:szCs w:val="60"/>
        </w:rPr>
        <w:t xml:space="preserve">常州市政府采购项目</w:t>
      </w:r>
      <w:r>
        <w:rPr>
          <w:b/>
          <w:bCs/>
          <w:sz w:val="60"/>
          <w:szCs w:val="60"/>
        </w:rPr>
      </w:r>
      <w:r/>
    </w:p>
    <w:p>
      <w:pPr>
        <w:pStyle w:val="1014"/>
        <w:jc w:val="center"/>
        <w:rPr>
          <w:rFonts w:ascii="宋体" w:hAnsi="宋体"/>
          <w:b/>
          <w:bCs/>
          <w:sz w:val="60"/>
          <w:szCs w:val="60"/>
        </w:rPr>
      </w:pPr>
      <w:r>
        <w:rPr>
          <w:b/>
          <w:bCs/>
          <w:sz w:val="60"/>
          <w:szCs w:val="60"/>
        </w:rPr>
        <w:t xml:space="preserve">竞争性磋商文件</w:t>
      </w:r>
      <w:r>
        <w:rPr>
          <w:rFonts w:ascii="宋体" w:hAnsi="宋体"/>
          <w:b/>
          <w:bCs/>
          <w:sz w:val="60"/>
          <w:szCs w:val="60"/>
        </w:rPr>
      </w:r>
      <w:r/>
    </w:p>
    <w:p>
      <w:pPr>
        <w:pStyle w:val="1014"/>
        <w:jc w:val="center"/>
        <w:spacing w:line="360" w:lineRule="auto"/>
        <w:rPr>
          <w:rFonts w:ascii="宋体" w:hAnsi="宋体"/>
          <w:b/>
          <w:bCs/>
          <w:sz w:val="60"/>
          <w:szCs w:val="60"/>
        </w:rPr>
      </w:pPr>
      <w:r>
        <w:rPr>
          <w:rFonts w:ascii="宋体" w:hAnsi="宋体"/>
          <w:b/>
          <w:bCs/>
          <w:sz w:val="60"/>
          <w:szCs w:val="60"/>
        </w:rPr>
      </w:r>
      <w:r/>
    </w:p>
    <w:p>
      <w:pPr>
        <w:pStyle w:val="1014"/>
        <w:jc w:val="center"/>
        <w:spacing w:line="360" w:lineRule="auto"/>
        <w:rPr>
          <w:rFonts w:ascii="宋体" w:hAnsi="宋体"/>
          <w:b/>
          <w:bCs/>
          <w:sz w:val="60"/>
          <w:szCs w:val="60"/>
        </w:rPr>
      </w:pPr>
      <w:r>
        <w:rPr>
          <w:rFonts w:ascii="宋体" w:hAnsi="宋体"/>
          <w:b/>
          <w:bCs/>
          <w:sz w:val="60"/>
          <w:szCs w:val="60"/>
        </w:rPr>
      </w:r>
      <w:r/>
    </w:p>
    <w:p>
      <w:pPr>
        <w:pStyle w:val="1014"/>
        <w:ind w:left="2832" w:hanging="1900"/>
        <w:jc w:val="left"/>
        <w:spacing w:line="360" w:lineRule="auto"/>
        <w:tabs>
          <w:tab w:val="left" w:pos="5609" w:leader="none"/>
        </w:tabs>
        <w:rPr>
          <w:bCs/>
          <w:sz w:val="36"/>
          <w:szCs w:val="36"/>
        </w:rPr>
      </w:pPr>
      <w:r>
        <w:rPr>
          <w:bCs/>
          <w:sz w:val="36"/>
          <w:szCs w:val="36"/>
        </w:rPr>
        <w:t xml:space="preserve">项目名称：</w:t>
      </w:r>
      <w:r>
        <w:rPr>
          <w:rFonts w:hint="eastAsia"/>
          <w:bCs/>
          <w:sz w:val="36"/>
          <w:szCs w:val="36"/>
        </w:rPr>
        <w:t xml:space="preserve"> </w:t>
      </w:r>
      <w:r>
        <w:rPr>
          <w:rFonts w:hint="eastAsia" w:ascii="宋体" w:hAnsi="宋体" w:eastAsia="宋体" w:cs="宋体"/>
          <w:bCs/>
          <w:sz w:val="36"/>
          <w:szCs w:val="36"/>
        </w:rPr>
        <w:t xml:space="preserve">2026-2028年罗溪镇河道长效管护服务采购项目</w:t>
      </w:r>
      <w:r>
        <w:rPr>
          <w:bCs/>
          <w:sz w:val="36"/>
          <w:szCs w:val="36"/>
        </w:rPr>
        <w:tab/>
      </w:r>
      <w:r>
        <w:rPr>
          <w:bCs/>
          <w:sz w:val="36"/>
          <w:szCs w:val="36"/>
        </w:rPr>
      </w:r>
      <w:r/>
    </w:p>
    <w:p>
      <w:pPr>
        <w:pStyle w:val="1014"/>
        <w:ind w:left="2832" w:hanging="1900"/>
        <w:jc w:val="left"/>
        <w:spacing w:line="360" w:lineRule="auto"/>
        <w:tabs>
          <w:tab w:val="left" w:pos="3240" w:leader="none"/>
          <w:tab w:val="left" w:pos="3420" w:leader="none"/>
        </w:tabs>
        <w:rPr>
          <w:bCs/>
          <w:sz w:val="36"/>
          <w:szCs w:val="36"/>
        </w:rPr>
      </w:pPr>
      <w:r>
        <w:rPr>
          <w:bCs/>
          <w:sz w:val="36"/>
          <w:szCs w:val="36"/>
        </w:rPr>
        <w:t xml:space="preserve">项目编号：</w:t>
      </w:r>
      <w:r>
        <w:rPr>
          <w:rFonts w:ascii="FangSong" w:hAnsi="FangSong" w:eastAsia="FangSong" w:cs="FangSong"/>
          <w:color w:val="000000"/>
          <w:sz w:val="32"/>
        </w:rPr>
        <w:t xml:space="preserve">JSZC-320411004-CTZB-C2026-0089</w:t>
      </w:r>
      <w:r>
        <w:rPr>
          <w:bCs/>
          <w:sz w:val="36"/>
          <w:szCs w:val="36"/>
        </w:rPr>
      </w:r>
      <w:r/>
    </w:p>
    <w:p>
      <w:pPr>
        <w:pStyle w:val="1014"/>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常州市新北区罗溪镇人民政府</w:t>
      </w:r>
      <w:r>
        <w:rPr>
          <w:bCs/>
          <w:sz w:val="36"/>
          <w:szCs w:val="36"/>
        </w:rPr>
      </w:r>
      <w:r/>
    </w:p>
    <w:p>
      <w:pPr>
        <w:pStyle w:val="1014"/>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常州市城投建设工程招标有限公司</w:t>
      </w:r>
      <w:r>
        <w:rPr>
          <w:bCs/>
          <w:sz w:val="36"/>
          <w:szCs w:val="36"/>
        </w:rPr>
      </w:r>
      <w:r/>
    </w:p>
    <w:p>
      <w:pPr>
        <w:pStyle w:val="1014"/>
        <w:jc w:val="left"/>
        <w:widowControl/>
        <w:rPr>
          <w:color w:val="000000"/>
          <w:sz w:val="24"/>
        </w:rPr>
      </w:pPr>
      <w:r>
        <w:rPr>
          <w:b/>
          <w:bCs/>
          <w:sz w:val="44"/>
        </w:rPr>
        <w:br w:type="page" w:clear="all"/>
      </w:r>
      <w:r>
        <w:rPr>
          <w:color w:val="000000"/>
          <w:sz w:val="24"/>
        </w:rPr>
      </w:r>
      <w:r/>
    </w:p>
    <w:p>
      <w:pPr>
        <w:pStyle w:val="1014"/>
        <w:jc w:val="left"/>
        <w:widowControl/>
        <w:rPr>
          <w:color w:val="000000"/>
          <w:sz w:val="24"/>
        </w:rPr>
      </w:pPr>
      <w:r>
        <w:rPr>
          <w:color w:val="000000"/>
          <w:sz w:val="24"/>
        </w:rPr>
      </w:r>
      <w:r/>
    </w:p>
    <w:p>
      <w:pPr>
        <w:pStyle w:val="1192"/>
        <w:spacing w:line="360" w:lineRule="auto"/>
        <w:rPr>
          <w:rFonts w:ascii="Times New Roman" w:hAnsi="Times New Roman" w:cs="Times New Roman"/>
        </w:rPr>
      </w:pPr>
      <w:r>
        <w:rPr>
          <w:rFonts w:ascii="Times New Roman" w:hAnsi="Times New Roman" w:cs="Times New Roman"/>
        </w:rPr>
      </w:r>
      <w:r/>
    </w:p>
    <w:p>
      <w:pPr>
        <w:pStyle w:val="1014"/>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14"/>
      </w:pPr>
      <w:r/>
      <w:r/>
    </w:p>
    <w:p>
      <w:pPr>
        <w:pStyle w:val="1014"/>
      </w:pPr>
      <w:r/>
      <w:r/>
    </w:p>
    <w:p>
      <w:pPr>
        <w:pStyle w:val="1014"/>
      </w:pPr>
      <w:r/>
      <w:r/>
    </w:p>
    <w:p>
      <w:pPr>
        <w:pStyle w:val="1014"/>
      </w:pPr>
      <w:r/>
      <w:r/>
    </w:p>
    <w:p>
      <w:pPr>
        <w:pStyle w:val="1066"/>
        <w:spacing w:line="720" w:lineRule="auto"/>
        <w:tabs>
          <w:tab w:val="left" w:pos="1050" w:leader="none"/>
          <w:tab w:val="right" w:pos="8937" w:leader="dot"/>
        </w:tabs>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32"/>
          <w:szCs w:val="32"/>
        </w:rPr>
      </w:r>
      <w:r/>
    </w:p>
    <w:p>
      <w:pPr>
        <w:pStyle w:val="1066"/>
        <w:spacing w:line="720" w:lineRule="auto"/>
        <w:tabs>
          <w:tab w:val="left" w:pos="1050" w:leader="none"/>
          <w:tab w:val="right" w:pos="8937" w:leader="dot"/>
        </w:tabs>
        <w:rPr>
          <w:rFonts w:ascii="Calibri" w:hAnsi="Calibri"/>
          <w:b w:val="0"/>
          <w:sz w:val="32"/>
          <w:szCs w:val="32"/>
        </w:rPr>
      </w:pPr>
      <w:r>
        <w:rPr>
          <w:rStyle w:val="1089"/>
          <w:sz w:val="32"/>
          <w:szCs w:val="32"/>
        </w:rPr>
        <w:fldChar w:fldCharType="begin"/>
      </w:r>
      <w:r>
        <w:rPr>
          <w:rStyle w:val="1089"/>
          <w:sz w:val="32"/>
          <w:szCs w:val="32"/>
        </w:rPr>
        <w:instrText xml:space="preserve"> </w:instrText>
      </w:r>
      <w:r>
        <w:rPr>
          <w:sz w:val="32"/>
          <w:szCs w:val="32"/>
        </w:rPr>
        <w:instrText xml:space="preserve">HYPERLINK \l "_Toc104818925"</w:instrText>
      </w:r>
      <w:r>
        <w:rPr>
          <w:rStyle w:val="1089"/>
          <w:sz w:val="32"/>
          <w:szCs w:val="32"/>
        </w:rPr>
        <w:instrText xml:space="preserve"> </w:instrText>
      </w:r>
      <w:r>
        <w:rPr>
          <w:rStyle w:val="1089"/>
          <w:sz w:val="32"/>
          <w:szCs w:val="32"/>
        </w:rPr>
        <w:fldChar w:fldCharType="separate"/>
      </w:r>
      <w:r>
        <w:rPr>
          <w:rStyle w:val="1089"/>
          <w:rFonts w:hint="eastAsia"/>
          <w:sz w:val="32"/>
          <w:szCs w:val="32"/>
        </w:rPr>
        <w:t xml:space="preserve">第一章</w:t>
      </w:r>
      <w:r>
        <w:rPr>
          <w:rStyle w:val="1089"/>
          <w:sz w:val="32"/>
          <w:szCs w:val="32"/>
        </w:rPr>
        <w:t xml:space="preserve">   </w:t>
      </w:r>
      <w:r>
        <w:rPr>
          <w:rStyle w:val="1089"/>
          <w:rFonts w:hint="eastAsia"/>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fldChar w:fldCharType="separate"/>
      </w:r>
      <w:r>
        <w:rPr>
          <w:sz w:val="32"/>
          <w:szCs w:val="32"/>
        </w:rPr>
        <w:t xml:space="preserve">1</w:t>
      </w:r>
      <w:r>
        <w:rPr>
          <w:sz w:val="32"/>
          <w:szCs w:val="32"/>
        </w:rPr>
        <w:fldChar w:fldCharType="end"/>
      </w:r>
      <w:r>
        <w:rPr>
          <w:rStyle w:val="1089"/>
          <w:sz w:val="32"/>
          <w:szCs w:val="32"/>
        </w:rPr>
        <w:fldChar w:fldCharType="end"/>
      </w:r>
      <w:r>
        <w:rPr>
          <w:rFonts w:ascii="Calibri" w:hAnsi="Calibri"/>
          <w:b w:val="0"/>
          <w:sz w:val="32"/>
          <w:szCs w:val="32"/>
        </w:rPr>
      </w:r>
      <w:r/>
    </w:p>
    <w:p>
      <w:pPr>
        <w:pStyle w:val="1066"/>
        <w:spacing w:line="720" w:lineRule="auto"/>
        <w:tabs>
          <w:tab w:val="left" w:pos="1050" w:leader="none"/>
          <w:tab w:val="right" w:pos="8937" w:leader="dot"/>
        </w:tabs>
        <w:rPr>
          <w:rFonts w:ascii="Calibri" w:hAnsi="Calibri"/>
          <w:b w:val="0"/>
          <w:sz w:val="32"/>
          <w:szCs w:val="32"/>
        </w:rPr>
      </w:pPr>
      <w:r>
        <w:rPr>
          <w:rStyle w:val="1089"/>
          <w:sz w:val="32"/>
          <w:szCs w:val="32"/>
        </w:rPr>
        <w:fldChar w:fldCharType="begin"/>
      </w:r>
      <w:r>
        <w:rPr>
          <w:rStyle w:val="1089"/>
          <w:sz w:val="32"/>
          <w:szCs w:val="32"/>
        </w:rPr>
        <w:instrText xml:space="preserve"> </w:instrText>
      </w:r>
      <w:r>
        <w:rPr>
          <w:sz w:val="32"/>
          <w:szCs w:val="32"/>
        </w:rPr>
        <w:instrText xml:space="preserve">HYPERLINK \l "_Toc104818926"</w:instrText>
      </w:r>
      <w:r>
        <w:rPr>
          <w:rStyle w:val="1089"/>
          <w:sz w:val="32"/>
          <w:szCs w:val="32"/>
        </w:rPr>
        <w:instrText xml:space="preserve"> </w:instrText>
      </w:r>
      <w:r>
        <w:rPr>
          <w:rStyle w:val="1089"/>
          <w:sz w:val="32"/>
          <w:szCs w:val="32"/>
        </w:rPr>
        <w:fldChar w:fldCharType="separate"/>
      </w:r>
      <w:r>
        <w:rPr>
          <w:rStyle w:val="1089"/>
          <w:rFonts w:hint="eastAsia"/>
          <w:sz w:val="32"/>
          <w:szCs w:val="32"/>
        </w:rPr>
        <w:t xml:space="preserve">第二章</w:t>
      </w:r>
      <w:r>
        <w:rPr>
          <w:rStyle w:val="1089"/>
          <w:sz w:val="32"/>
          <w:szCs w:val="32"/>
        </w:rPr>
        <w:t xml:space="preserve">   </w:t>
      </w:r>
      <w:r>
        <w:rPr>
          <w:rStyle w:val="1089"/>
          <w:rFonts w:hint="eastAsia"/>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fldChar w:fldCharType="separate"/>
      </w:r>
      <w:r>
        <w:rPr>
          <w:sz w:val="32"/>
          <w:szCs w:val="32"/>
        </w:rPr>
        <w:t xml:space="preserve">6</w:t>
      </w:r>
      <w:r>
        <w:rPr>
          <w:sz w:val="32"/>
          <w:szCs w:val="32"/>
        </w:rPr>
        <w:fldChar w:fldCharType="end"/>
      </w:r>
      <w:r>
        <w:rPr>
          <w:rStyle w:val="1089"/>
          <w:sz w:val="32"/>
          <w:szCs w:val="32"/>
        </w:rPr>
        <w:fldChar w:fldCharType="end"/>
      </w:r>
      <w:r>
        <w:rPr>
          <w:rFonts w:ascii="Calibri" w:hAnsi="Calibri"/>
          <w:b w:val="0"/>
          <w:sz w:val="32"/>
          <w:szCs w:val="32"/>
        </w:rPr>
      </w:r>
      <w:r/>
    </w:p>
    <w:p>
      <w:pPr>
        <w:pStyle w:val="1066"/>
        <w:spacing w:line="720" w:lineRule="auto"/>
        <w:tabs>
          <w:tab w:val="left" w:pos="1050" w:leader="none"/>
          <w:tab w:val="right" w:pos="8937" w:leader="dot"/>
        </w:tabs>
        <w:rPr>
          <w:rFonts w:ascii="Calibri" w:hAnsi="Calibri"/>
          <w:b w:val="0"/>
          <w:sz w:val="32"/>
          <w:szCs w:val="32"/>
        </w:rPr>
      </w:pPr>
      <w:r>
        <w:rPr>
          <w:rStyle w:val="1089"/>
          <w:sz w:val="32"/>
          <w:szCs w:val="32"/>
        </w:rPr>
        <w:fldChar w:fldCharType="begin"/>
      </w:r>
      <w:r>
        <w:rPr>
          <w:rStyle w:val="1089"/>
          <w:sz w:val="32"/>
          <w:szCs w:val="32"/>
        </w:rPr>
        <w:instrText xml:space="preserve"> </w:instrText>
      </w:r>
      <w:r>
        <w:rPr>
          <w:sz w:val="32"/>
          <w:szCs w:val="32"/>
        </w:rPr>
        <w:instrText xml:space="preserve">HYPERLINK \l "_Toc104818927"</w:instrText>
      </w:r>
      <w:r>
        <w:rPr>
          <w:rStyle w:val="1089"/>
          <w:sz w:val="32"/>
          <w:szCs w:val="32"/>
        </w:rPr>
        <w:instrText xml:space="preserve"> </w:instrText>
      </w:r>
      <w:r>
        <w:rPr>
          <w:rStyle w:val="1089"/>
          <w:sz w:val="32"/>
          <w:szCs w:val="32"/>
        </w:rPr>
        <w:fldChar w:fldCharType="separate"/>
      </w:r>
      <w:r>
        <w:rPr>
          <w:rStyle w:val="1089"/>
          <w:rFonts w:hint="eastAsia"/>
          <w:sz w:val="32"/>
          <w:szCs w:val="32"/>
        </w:rPr>
        <w:t xml:space="preserve">第三章</w:t>
      </w:r>
      <w:r>
        <w:rPr>
          <w:rStyle w:val="1089"/>
          <w:sz w:val="32"/>
          <w:szCs w:val="32"/>
        </w:rPr>
        <w:t xml:space="preserve">   </w:t>
      </w:r>
      <w:r>
        <w:rPr>
          <w:rStyle w:val="1089"/>
          <w:rFonts w:hint="eastAsia"/>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fldChar w:fldCharType="separate"/>
      </w:r>
      <w:r>
        <w:rPr>
          <w:sz w:val="32"/>
          <w:szCs w:val="32"/>
        </w:rPr>
        <w:t xml:space="preserve">20</w:t>
      </w:r>
      <w:r>
        <w:rPr>
          <w:sz w:val="32"/>
          <w:szCs w:val="32"/>
        </w:rPr>
        <w:fldChar w:fldCharType="end"/>
      </w:r>
      <w:r>
        <w:rPr>
          <w:rStyle w:val="1089"/>
          <w:sz w:val="32"/>
          <w:szCs w:val="32"/>
        </w:rPr>
        <w:fldChar w:fldCharType="end"/>
      </w:r>
      <w:r>
        <w:rPr>
          <w:rFonts w:ascii="Calibri" w:hAnsi="Calibri"/>
          <w:b w:val="0"/>
          <w:sz w:val="32"/>
          <w:szCs w:val="32"/>
        </w:rPr>
      </w:r>
      <w:r/>
    </w:p>
    <w:p>
      <w:pPr>
        <w:pStyle w:val="1066"/>
        <w:spacing w:line="720" w:lineRule="auto"/>
        <w:tabs>
          <w:tab w:val="left" w:pos="1050" w:leader="none"/>
          <w:tab w:val="right" w:pos="8937" w:leader="dot"/>
        </w:tabs>
        <w:rPr>
          <w:rFonts w:ascii="Calibri" w:hAnsi="Calibri"/>
          <w:b w:val="0"/>
          <w:sz w:val="32"/>
          <w:szCs w:val="32"/>
        </w:rPr>
      </w:pPr>
      <w:r>
        <w:rPr>
          <w:rStyle w:val="1089"/>
          <w:sz w:val="32"/>
          <w:szCs w:val="32"/>
        </w:rPr>
        <w:fldChar w:fldCharType="begin"/>
      </w:r>
      <w:r>
        <w:rPr>
          <w:rStyle w:val="1089"/>
          <w:sz w:val="32"/>
          <w:szCs w:val="32"/>
        </w:rPr>
        <w:instrText xml:space="preserve"> </w:instrText>
      </w:r>
      <w:r>
        <w:rPr>
          <w:sz w:val="32"/>
          <w:szCs w:val="32"/>
        </w:rPr>
        <w:instrText xml:space="preserve">HYPERLINK \l "_Toc104818928"</w:instrText>
      </w:r>
      <w:r>
        <w:rPr>
          <w:rStyle w:val="1089"/>
          <w:sz w:val="32"/>
          <w:szCs w:val="32"/>
        </w:rPr>
        <w:instrText xml:space="preserve"> </w:instrText>
      </w:r>
      <w:r>
        <w:rPr>
          <w:rStyle w:val="1089"/>
          <w:sz w:val="32"/>
          <w:szCs w:val="32"/>
        </w:rPr>
        <w:fldChar w:fldCharType="separate"/>
      </w:r>
      <w:r>
        <w:rPr>
          <w:rStyle w:val="1089"/>
          <w:rFonts w:hint="eastAsia"/>
          <w:sz w:val="32"/>
          <w:szCs w:val="32"/>
        </w:rPr>
        <w:t xml:space="preserve">第四章</w:t>
      </w:r>
      <w:r>
        <w:rPr>
          <w:rStyle w:val="1089"/>
          <w:sz w:val="32"/>
          <w:szCs w:val="32"/>
        </w:rPr>
        <w:t xml:space="preserve">   </w:t>
      </w:r>
      <w:r>
        <w:rPr>
          <w:rStyle w:val="1089"/>
          <w:rFonts w:hint="eastAsia"/>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fldChar w:fldCharType="separate"/>
      </w:r>
      <w:r>
        <w:rPr>
          <w:sz w:val="32"/>
          <w:szCs w:val="32"/>
        </w:rPr>
        <w:t xml:space="preserve">30</w:t>
      </w:r>
      <w:r>
        <w:rPr>
          <w:sz w:val="32"/>
          <w:szCs w:val="32"/>
        </w:rPr>
        <w:fldChar w:fldCharType="end"/>
      </w:r>
      <w:r>
        <w:rPr>
          <w:rStyle w:val="1089"/>
          <w:sz w:val="32"/>
          <w:szCs w:val="32"/>
        </w:rPr>
        <w:fldChar w:fldCharType="end"/>
      </w:r>
      <w:r>
        <w:rPr>
          <w:rFonts w:ascii="Calibri" w:hAnsi="Calibri"/>
          <w:b w:val="0"/>
          <w:sz w:val="32"/>
          <w:szCs w:val="32"/>
        </w:rPr>
      </w:r>
      <w:r/>
    </w:p>
    <w:p>
      <w:pPr>
        <w:pStyle w:val="1066"/>
        <w:spacing w:line="720" w:lineRule="auto"/>
        <w:tabs>
          <w:tab w:val="left" w:pos="1050" w:leader="none"/>
          <w:tab w:val="right" w:pos="8937" w:leader="dot"/>
        </w:tabs>
        <w:rPr>
          <w:rFonts w:ascii="Calibri" w:hAnsi="Calibri"/>
          <w:b w:val="0"/>
          <w:sz w:val="32"/>
          <w:szCs w:val="32"/>
        </w:rPr>
      </w:pPr>
      <w:r>
        <w:rPr>
          <w:rStyle w:val="1089"/>
          <w:sz w:val="32"/>
          <w:szCs w:val="32"/>
        </w:rPr>
        <w:fldChar w:fldCharType="begin"/>
      </w:r>
      <w:r>
        <w:rPr>
          <w:rStyle w:val="1089"/>
          <w:sz w:val="32"/>
          <w:szCs w:val="32"/>
        </w:rPr>
        <w:instrText xml:space="preserve"> </w:instrText>
      </w:r>
      <w:r>
        <w:rPr>
          <w:sz w:val="32"/>
          <w:szCs w:val="32"/>
        </w:rPr>
        <w:instrText xml:space="preserve">HYPERLINK \l "_Toc104818929"</w:instrText>
      </w:r>
      <w:r>
        <w:rPr>
          <w:rStyle w:val="1089"/>
          <w:sz w:val="32"/>
          <w:szCs w:val="32"/>
        </w:rPr>
        <w:instrText xml:space="preserve"> </w:instrText>
      </w:r>
      <w:r>
        <w:rPr>
          <w:rStyle w:val="1089"/>
          <w:sz w:val="32"/>
          <w:szCs w:val="32"/>
        </w:rPr>
        <w:fldChar w:fldCharType="separate"/>
      </w:r>
      <w:r>
        <w:rPr>
          <w:rStyle w:val="1089"/>
          <w:rFonts w:hint="eastAsia"/>
          <w:sz w:val="32"/>
          <w:szCs w:val="32"/>
        </w:rPr>
        <w:t xml:space="preserve">第五章</w:t>
      </w:r>
      <w:r>
        <w:rPr>
          <w:rStyle w:val="1089"/>
          <w:sz w:val="32"/>
          <w:szCs w:val="32"/>
        </w:rPr>
        <w:t xml:space="preserve">   </w:t>
      </w:r>
      <w:r>
        <w:rPr>
          <w:rStyle w:val="1089"/>
          <w:rFonts w:hint="eastAsia"/>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fldChar w:fldCharType="separate"/>
      </w:r>
      <w:r>
        <w:rPr>
          <w:sz w:val="32"/>
          <w:szCs w:val="32"/>
        </w:rPr>
        <w:t xml:space="preserve">32</w:t>
      </w:r>
      <w:r>
        <w:rPr>
          <w:sz w:val="32"/>
          <w:szCs w:val="32"/>
        </w:rPr>
        <w:fldChar w:fldCharType="end"/>
      </w:r>
      <w:r>
        <w:rPr>
          <w:rStyle w:val="1089"/>
          <w:sz w:val="32"/>
          <w:szCs w:val="32"/>
        </w:rPr>
        <w:fldChar w:fldCharType="end"/>
      </w:r>
      <w:r>
        <w:rPr>
          <w:rFonts w:ascii="Calibri" w:hAnsi="Calibri"/>
          <w:b w:val="0"/>
          <w:sz w:val="32"/>
          <w:szCs w:val="32"/>
        </w:rPr>
      </w:r>
      <w:r/>
    </w:p>
    <w:p>
      <w:pPr>
        <w:pStyle w:val="1066"/>
        <w:spacing w:line="720" w:lineRule="auto"/>
        <w:tabs>
          <w:tab w:val="left" w:pos="1050" w:leader="none"/>
          <w:tab w:val="right" w:pos="8937" w:leader="dot"/>
        </w:tabs>
        <w:rPr>
          <w:rFonts w:ascii="Calibri" w:hAnsi="Calibri"/>
          <w:b w:val="0"/>
          <w:sz w:val="21"/>
          <w:szCs w:val="22"/>
        </w:rPr>
      </w:pPr>
      <w:r>
        <w:rPr>
          <w:rStyle w:val="1089"/>
          <w:sz w:val="32"/>
          <w:szCs w:val="32"/>
        </w:rPr>
        <w:fldChar w:fldCharType="begin"/>
      </w:r>
      <w:r>
        <w:rPr>
          <w:rStyle w:val="1089"/>
          <w:sz w:val="32"/>
          <w:szCs w:val="32"/>
        </w:rPr>
        <w:instrText xml:space="preserve"> </w:instrText>
      </w:r>
      <w:r>
        <w:rPr>
          <w:sz w:val="32"/>
          <w:szCs w:val="32"/>
        </w:rPr>
        <w:instrText xml:space="preserve">HYPERLINK \l "_Toc104818930"</w:instrText>
      </w:r>
      <w:r>
        <w:rPr>
          <w:rStyle w:val="1089"/>
          <w:sz w:val="32"/>
          <w:szCs w:val="32"/>
        </w:rPr>
        <w:instrText xml:space="preserve"> </w:instrText>
      </w:r>
      <w:r>
        <w:rPr>
          <w:rStyle w:val="1089"/>
          <w:sz w:val="32"/>
          <w:szCs w:val="32"/>
        </w:rPr>
        <w:fldChar w:fldCharType="separate"/>
      </w:r>
      <w:r>
        <w:rPr>
          <w:rStyle w:val="1089"/>
          <w:rFonts w:hint="eastAsia"/>
          <w:sz w:val="32"/>
          <w:szCs w:val="32"/>
        </w:rPr>
        <w:t xml:space="preserve">第六章</w:t>
      </w:r>
      <w:r>
        <w:rPr>
          <w:rStyle w:val="1089"/>
          <w:sz w:val="32"/>
          <w:szCs w:val="32"/>
        </w:rPr>
        <w:t xml:space="preserve">   </w:t>
      </w:r>
      <w:r>
        <w:rPr>
          <w:rStyle w:val="1089"/>
          <w:rFonts w:hint="eastAsia"/>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fldChar w:fldCharType="separate"/>
      </w:r>
      <w:r>
        <w:rPr>
          <w:sz w:val="32"/>
          <w:szCs w:val="32"/>
        </w:rPr>
        <w:t xml:space="preserve">33</w:t>
      </w:r>
      <w:r>
        <w:rPr>
          <w:sz w:val="32"/>
          <w:szCs w:val="32"/>
        </w:rPr>
        <w:fldChar w:fldCharType="end"/>
      </w:r>
      <w:r>
        <w:rPr>
          <w:rStyle w:val="1089"/>
          <w:sz w:val="32"/>
          <w:szCs w:val="32"/>
        </w:rPr>
        <w:fldChar w:fldCharType="end"/>
      </w:r>
      <w:r>
        <w:rPr>
          <w:rFonts w:ascii="Calibri" w:hAnsi="Calibri"/>
          <w:b w:val="0"/>
          <w:sz w:val="21"/>
          <w:szCs w:val="22"/>
        </w:rPr>
      </w:r>
      <w:r/>
    </w:p>
    <w:p>
      <w:pPr>
        <w:pStyle w:val="1066"/>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66"/>
        <w:spacing w:line="360" w:lineRule="auto"/>
        <w:tabs>
          <w:tab w:val="left" w:pos="1050" w:leader="none"/>
          <w:tab w:val="right" w:pos="8937" w:leader="dot"/>
        </w:tabs>
        <w:rPr>
          <w:b w:val="0"/>
          <w:sz w:val="36"/>
          <w:szCs w:val="36"/>
        </w:rPr>
      </w:pPr>
      <w:r>
        <w:rPr>
          <w:b w:val="0"/>
          <w:sz w:val="36"/>
          <w:szCs w:val="36"/>
        </w:rPr>
      </w:r>
      <w:r/>
    </w:p>
    <w:p>
      <w:pPr>
        <w:pStyle w:val="1014"/>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br w:type="page" w:clear="all"/>
      </w:r>
      <w:r/>
    </w:p>
    <w:p>
      <w:pPr>
        <w:pStyle w:val="1014"/>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35393621"/>
      <w:r/>
      <w:bookmarkStart w:id="3" w:name="_Toc35393790"/>
      <w:r/>
      <w:bookmarkStart w:id="4" w:name="_Toc28359002"/>
      <w:r/>
      <w:bookmarkStart w:id="5" w:name="_Toc28359079"/>
      <w:r/>
      <w:bookmarkStart w:id="6" w:name="_Hlk24379207"/>
      <w:r>
        <w:rPr>
          <w:b/>
          <w:sz w:val="36"/>
          <w:szCs w:val="36"/>
        </w:rPr>
      </w:r>
      <w:r/>
    </w:p>
    <w:p>
      <w:pPr>
        <w:pStyle w:val="1014"/>
        <w:ind w:firstLine="640"/>
        <w:spacing w:line="560" w:lineRule="exact"/>
        <w:rPr>
          <w:rFonts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rPr>
          <w:rFonts w:ascii="仿宋" w:hAnsi="仿宋" w:eastAsia="仿宋" w:cs="宋体"/>
          <w:sz w:val="32"/>
          <w:szCs w:val="32"/>
        </w:rPr>
      </w:r>
      <w:r/>
    </w:p>
    <w:p>
      <w:pPr>
        <w:pStyle w:val="1014"/>
        <w:ind w:firstLine="643"/>
        <w:spacing w:line="560" w:lineRule="exact"/>
        <w:rPr>
          <w:rFonts w:hint="eastAsia" w:ascii="仿宋" w:hAnsi="仿宋" w:eastAsia="仿宋" w:cs="宋体"/>
          <w:color w:val="000000"/>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b/>
          <w:bCs/>
          <w:sz w:val="32"/>
          <w:szCs w:val="32"/>
          <w:lang w:eastAsia="zh-CN"/>
        </w:rPr>
        <w:t xml:space="preserve">2026-2028年罗溪镇河道长效管护服务采购项目</w:t>
      </w:r>
      <w:r>
        <w:rPr>
          <w:rFonts w:hint="eastAsia" w:ascii="仿宋" w:hAnsi="仿宋" w:eastAsia="仿宋" w:cs="宋体"/>
          <w:sz w:val="32"/>
          <w:szCs w:val="32"/>
        </w:rPr>
        <w:t xml:space="preserve">的潜在供应商应在“苏采云”政府采购一体化平台自行免费下载获取采购文件，并</w:t>
      </w:r>
      <w:r>
        <w:rPr>
          <w:rFonts w:hint="eastAsia" w:ascii="仿宋" w:hAnsi="仿宋" w:eastAsia="仿宋" w:cs="宋体"/>
          <w:color w:val="000000"/>
          <w:sz w:val="32"/>
          <w:szCs w:val="32"/>
        </w:rPr>
        <w:t xml:space="preserve">于</w:t>
      </w:r>
      <w:r>
        <w:rPr>
          <w:rFonts w:ascii="FangSong" w:hAnsi="FangSong" w:eastAsia="FangSong" w:cs="FangSong"/>
          <w:b/>
          <w:color w:val="000000"/>
          <w:sz w:val="32"/>
        </w:rPr>
        <w:t xml:space="preserve">2026年07月14日14点00分</w:t>
      </w:r>
      <w:r>
        <w:rPr>
          <w:rFonts w:hint="eastAsia" w:ascii="仿宋" w:hAnsi="仿宋" w:eastAsia="仿宋" w:cs="宋体"/>
          <w:b/>
          <w:bCs/>
          <w:color w:val="000000"/>
          <w:sz w:val="32"/>
          <w:szCs w:val="32"/>
        </w:rPr>
        <w:t xml:space="preserve">（北京时间）</w:t>
      </w:r>
      <w:r>
        <w:rPr>
          <w:rFonts w:hint="eastAsia" w:ascii="仿宋" w:hAnsi="仿宋" w:eastAsia="仿宋" w:cs="宋体"/>
          <w:color w:val="000000"/>
          <w:sz w:val="32"/>
          <w:szCs w:val="32"/>
        </w:rPr>
        <w:t xml:space="preserve">前提交响应文件。</w:t>
      </w:r>
      <w:r>
        <w:rPr>
          <w:rFonts w:hint="eastAsia" w:ascii="仿宋" w:hAnsi="仿宋" w:eastAsia="仿宋" w:cs="宋体"/>
          <w:color w:val="000000"/>
          <w:sz w:val="32"/>
          <w:szCs w:val="32"/>
        </w:rPr>
      </w:r>
      <w:r/>
    </w:p>
    <w:p>
      <w:pPr>
        <w:pStyle w:val="1016"/>
        <w:ind w:firstLine="643"/>
        <w:jc w:val="left"/>
        <w:spacing w:before="240" w:line="360" w:lineRule="auto"/>
        <w:rPr>
          <w:rFonts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Pr>
          <w:rFonts w:ascii="仿宋" w:hAnsi="仿宋" w:eastAsia="仿宋"/>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ascii="FangSong" w:hAnsi="FangSong" w:eastAsia="FangSong" w:cs="FangSong"/>
          <w:color w:val="000000"/>
          <w:sz w:val="32"/>
        </w:rPr>
        <w:t xml:space="preserve">JSZC-320411004-CTZB-C2026-0089</w:t>
      </w:r>
      <w:r>
        <w:rPr>
          <w:rFonts w:ascii="仿宋" w:hAnsi="仿宋" w:eastAsia="仿宋"/>
          <w:sz w:val="32"/>
          <w:szCs w:val="32"/>
        </w:rPr>
      </w:r>
      <w:r/>
    </w:p>
    <w:p>
      <w:pPr>
        <w:pStyle w:val="1014"/>
        <w:ind w:firstLine="640"/>
        <w:spacing w:line="360" w:lineRule="auto"/>
        <w:rPr>
          <w:rFonts w:hint="eastAsia" w:ascii="仿宋" w:hAnsi="仿宋" w:eastAsia="仿宋"/>
          <w:sz w:val="32"/>
          <w:szCs w:val="32"/>
          <w:lang w:eastAsia="zh-CN"/>
        </w:rPr>
      </w:pPr>
      <w:r>
        <w:rPr>
          <w:rFonts w:ascii="仿宋" w:hAnsi="仿宋" w:eastAsia="仿宋"/>
          <w:sz w:val="32"/>
          <w:szCs w:val="32"/>
        </w:rPr>
        <w:t xml:space="preserve">2.项目名称：</w:t>
      </w:r>
      <w:r>
        <w:rPr>
          <w:rFonts w:hint="eastAsia" w:ascii="仿宋" w:hAnsi="仿宋" w:eastAsia="仿宋"/>
          <w:sz w:val="32"/>
          <w:szCs w:val="32"/>
          <w:lang w:eastAsia="zh-CN"/>
        </w:rPr>
        <w:t xml:space="preserve">2026-2028年罗溪镇河道长效管护服务采购项目</w:t>
      </w:r>
      <w:r>
        <w:rPr>
          <w:rFonts w:hint="eastAsia" w:ascii="仿宋" w:hAnsi="仿宋" w:eastAsia="仿宋"/>
          <w:sz w:val="32"/>
          <w:szCs w:val="32"/>
          <w:lang w:eastAsia="zh-CN"/>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3.采购方式：竞争性磋商</w:t>
      </w:r>
      <w:r>
        <w:rPr>
          <w:rFonts w:ascii="仿宋" w:hAnsi="仿宋" w:eastAsia="仿宋"/>
          <w:sz w:val="32"/>
          <w:szCs w:val="32"/>
        </w:rPr>
      </w:r>
      <w:r/>
    </w:p>
    <w:p>
      <w:pPr>
        <w:pStyle w:val="1014"/>
        <w:ind w:firstLine="640"/>
        <w:spacing w:line="360" w:lineRule="auto"/>
        <w:rPr>
          <w:rFonts w:hint="eastAsia" w:ascii="仿宋" w:hAnsi="仿宋" w:eastAsia="仿宋"/>
          <w:color w:val="ff0000"/>
          <w:sz w:val="32"/>
          <w:szCs w:val="32"/>
        </w:rPr>
      </w:pPr>
      <w:r/>
      <w:bookmarkEnd w:id="6"/>
      <w:r>
        <w:rPr>
          <w:rFonts w:ascii="仿宋" w:hAnsi="仿宋" w:eastAsia="仿宋"/>
          <w:sz w:val="32"/>
          <w:szCs w:val="32"/>
        </w:rPr>
        <w:t xml:space="preserve">4.项目预算金额：</w:t>
      </w:r>
      <w:r>
        <w:rPr>
          <w:rFonts w:hint="eastAsia" w:ascii="仿宋" w:hAnsi="仿宋" w:eastAsia="仿宋"/>
          <w:b/>
          <w:bCs/>
          <w:color w:val="000000"/>
          <w:sz w:val="32"/>
          <w:szCs w:val="32"/>
        </w:rPr>
        <w:t xml:space="preserve">390</w:t>
      </w:r>
      <w:r>
        <w:rPr>
          <w:rFonts w:ascii="仿宋" w:hAnsi="仿宋" w:eastAsia="仿宋"/>
          <w:b/>
          <w:bCs/>
          <w:color w:val="000000"/>
          <w:sz w:val="32"/>
          <w:szCs w:val="32"/>
        </w:rPr>
        <w:t xml:space="preserve">万元</w:t>
      </w:r>
      <w:r>
        <w:rPr>
          <w:rFonts w:hint="eastAsia" w:ascii="仿宋" w:hAnsi="仿宋" w:eastAsia="仿宋"/>
          <w:color w:val="ff0000"/>
          <w:sz w:val="32"/>
          <w:szCs w:val="32"/>
        </w:rPr>
      </w:r>
      <w:r/>
    </w:p>
    <w:p>
      <w:pPr>
        <w:pStyle w:val="1014"/>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项目最高限价（如有）：</w:t>
      </w:r>
      <w:r>
        <w:rPr>
          <w:rFonts w:hint="eastAsia" w:ascii="仿宋" w:hAnsi="仿宋" w:eastAsia="仿宋"/>
          <w:b/>
          <w:bCs/>
          <w:color w:val="000000"/>
          <w:sz w:val="32"/>
          <w:szCs w:val="32"/>
        </w:rPr>
        <w:t xml:space="preserve">390</w:t>
      </w:r>
      <w:r>
        <w:rPr>
          <w:rFonts w:ascii="仿宋" w:hAnsi="仿宋" w:eastAsia="仿宋"/>
          <w:b/>
          <w:bCs/>
          <w:color w:val="000000"/>
          <w:sz w:val="32"/>
          <w:szCs w:val="32"/>
        </w:rPr>
        <w:t xml:space="preserve">万元</w:t>
      </w:r>
      <w:r>
        <w:rPr>
          <w:rFonts w:ascii="仿宋" w:hAnsi="仿宋" w:eastAsia="仿宋"/>
          <w:sz w:val="32"/>
          <w:szCs w:val="32"/>
        </w:rPr>
      </w:r>
      <w:r/>
    </w:p>
    <w:p>
      <w:pPr>
        <w:pStyle w:val="1014"/>
        <w:ind w:firstLine="640"/>
        <w:spacing w:line="360" w:lineRule="auto"/>
        <w:rPr>
          <w:rFonts w:hint="eastAsia" w:ascii="仿宋" w:hAnsi="仿宋" w:eastAsia="仿宋"/>
          <w:sz w:val="32"/>
          <w:szCs w:val="32"/>
          <w:lang w:eastAsia="zh-CN"/>
        </w:rPr>
      </w:pPr>
      <w:r>
        <w:rPr>
          <w:rFonts w:hint="eastAsia" w:ascii="仿宋" w:hAnsi="仿宋" w:eastAsia="仿宋"/>
          <w:sz w:val="32"/>
          <w:szCs w:val="32"/>
        </w:rPr>
        <w:t xml:space="preserve">6</w:t>
      </w:r>
      <w:r>
        <w:rPr>
          <w:rFonts w:ascii="仿宋" w:hAnsi="仿宋" w:eastAsia="仿宋"/>
          <w:sz w:val="32"/>
          <w:szCs w:val="32"/>
        </w:rPr>
        <w:t xml:space="preserve">.采购需求：</w:t>
      </w:r>
      <w:r>
        <w:rPr>
          <w:rFonts w:hint="eastAsia" w:ascii="仿宋" w:hAnsi="仿宋" w:eastAsia="仿宋"/>
          <w:sz w:val="32"/>
          <w:szCs w:val="32"/>
        </w:rPr>
        <w:t xml:space="preserve">为进一步加强罗溪镇河道治理，健全河道长效管理机制，保障河道行洪安全、水质稳定及岸线整洁，配合开展城乡环境大整治，提升群众居住幸福感和获得感，拟采购罗溪镇河道长效管理服务。主要内容为罗溪镇主干河道的水面保洁、岸坡整治清理（含杂草清理修剪）、河道两岸10米范围内垃圾清理、十里横河泵闸站值守管理、十里横河南岸吕汤线道路保洁等</w:t>
      </w:r>
      <w:r>
        <w:rPr>
          <w:rFonts w:hint="eastAsia" w:ascii="仿宋" w:hAnsi="仿宋" w:eastAsia="仿宋"/>
          <w:sz w:val="32"/>
          <w:szCs w:val="32"/>
          <w:lang w:eastAsia="zh-CN"/>
        </w:rPr>
        <w:t xml:space="preserve">。</w:t>
      </w:r>
      <w:r>
        <w:rPr>
          <w:rFonts w:hint="eastAsia" w:ascii="仿宋" w:hAnsi="仿宋" w:eastAsia="仿宋"/>
          <w:sz w:val="32"/>
          <w:szCs w:val="32"/>
          <w:lang w:eastAsia="zh-CN"/>
        </w:rPr>
      </w:r>
      <w:r/>
    </w:p>
    <w:p>
      <w:pPr>
        <w:pStyle w:val="1014"/>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rPr>
        <w:t xml:space="preserve">7</w:t>
      </w:r>
      <w:r>
        <w:rPr>
          <w:rFonts w:ascii="仿宋" w:hAnsi="仿宋" w:eastAsia="仿宋"/>
          <w:color w:val="000000"/>
          <w:sz w:val="32"/>
          <w:szCs w:val="32"/>
        </w:rPr>
        <w:t xml:space="preserve">.合同履行期限：</w:t>
      </w:r>
      <w:r>
        <w:rPr>
          <w:rFonts w:hint="eastAsia" w:ascii="仿宋" w:hAnsi="仿宋" w:eastAsia="仿宋"/>
          <w:color w:val="000000"/>
          <w:sz w:val="32"/>
          <w:szCs w:val="32"/>
          <w:highlight w:val="none"/>
        </w:rPr>
        <w:t xml:space="preserve">服务期限为三年，合同一年一签，</w:t>
      </w:r>
      <w:r>
        <w:rPr>
          <w:rFonts w:hint="eastAsia" w:ascii="仿宋" w:hAnsi="仿宋" w:eastAsia="仿宋"/>
          <w:color w:val="000000"/>
          <w:sz w:val="32"/>
          <w:szCs w:val="32"/>
          <w:highlight w:val="none"/>
          <w:lang w:val="en-US" w:eastAsia="zh-CN"/>
        </w:rPr>
        <w:t xml:space="preserve">月度</w:t>
      </w:r>
      <w:r>
        <w:rPr>
          <w:rFonts w:hint="eastAsia" w:ascii="仿宋" w:hAnsi="仿宋" w:eastAsia="仿宋"/>
          <w:color w:val="000000"/>
          <w:sz w:val="32"/>
          <w:szCs w:val="32"/>
          <w:highlight w:val="none"/>
        </w:rPr>
        <w:t xml:space="preserve">考核低于60分为不及格，采购人有权解除合同。</w:t>
      </w:r>
      <w:r>
        <w:rPr>
          <w:rFonts w:hint="eastAsia" w:ascii="仿宋" w:hAnsi="仿宋" w:eastAsia="仿宋"/>
          <w:color w:val="000000"/>
          <w:sz w:val="32"/>
          <w:szCs w:val="32"/>
          <w:highlight w:val="none"/>
        </w:rPr>
      </w:r>
      <w:r/>
    </w:p>
    <w:p>
      <w:pPr>
        <w:pStyle w:val="101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.本项目是否接受联合体：□是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14"/>
        <w:ind w:firstLine="640"/>
        <w:spacing w:line="360" w:lineRule="auto"/>
        <w:rPr>
          <w:rFonts w:ascii="仿宋" w:hAnsi="仿宋" w:eastAsia="仿宋"/>
          <w:color w:val="000000"/>
          <w:sz w:val="32"/>
          <w:szCs w:val="32"/>
          <w:highlight w:val="none"/>
        </w:rPr>
      </w:pPr>
      <w:r/>
      <w:bookmarkStart w:id="7" w:name="_Toc28359080"/>
      <w:r/>
      <w:bookmarkStart w:id="8" w:name="_Toc35393622"/>
      <w:r/>
      <w:bookmarkStart w:id="9" w:name="_Toc28359003"/>
      <w:r/>
      <w:bookmarkStart w:id="10" w:name="_Toc35393791"/>
      <w:r>
        <w:rPr>
          <w:rFonts w:hint="eastAsia" w:ascii="仿宋" w:hAnsi="仿宋" w:eastAsia="仿宋"/>
          <w:color w:val="000000"/>
          <w:sz w:val="32"/>
          <w:szCs w:val="32"/>
          <w:highlight w:val="none"/>
        </w:rPr>
        <w:t xml:space="preserve">9.</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进口产品响应</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16"/>
        <w:ind w:firstLine="643"/>
        <w:jc w:val="left"/>
        <w:spacing w:before="0" w:line="360" w:lineRule="auto"/>
        <w:rPr>
          <w:rFonts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Pr>
          <w:rFonts w:ascii="仿宋" w:hAnsi="仿宋" w:eastAsia="仿宋"/>
          <w:sz w:val="32"/>
          <w:szCs w:val="32"/>
        </w:rPr>
      </w:r>
      <w:r/>
    </w:p>
    <w:p>
      <w:pPr>
        <w:pStyle w:val="1014"/>
        <w:ind w:firstLine="640"/>
        <w:spacing w:line="360" w:lineRule="auto"/>
        <w:rPr>
          <w:rFonts w:hint="eastAsia" w:ascii="仿宋" w:hAnsi="仿宋" w:eastAsia="仿宋"/>
          <w:sz w:val="32"/>
          <w:szCs w:val="32"/>
        </w:rPr>
      </w:pPr>
      <w:r/>
      <w:bookmarkStart w:id="11" w:name="_Toc28359004"/>
      <w:r/>
      <w:bookmarkStart w:id="12" w:name="_Toc28359081"/>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hint="eastAsia" w:ascii="仿宋" w:hAnsi="仿宋" w:eastAsia="仿宋"/>
          <w:sz w:val="32"/>
          <w:szCs w:val="32"/>
        </w:rPr>
      </w:r>
      <w:r/>
    </w:p>
    <w:p>
      <w:pPr>
        <w:pStyle w:val="1014"/>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14"/>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2.落实政府采购政策需满足的资格要求：</w:t>
      </w:r>
      <w:r>
        <w:rPr>
          <w:rFonts w:ascii="仿宋" w:hAnsi="仿宋" w:eastAsia="仿宋"/>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2.1 中小企业政策</w:t>
      </w:r>
      <w:r>
        <w:rPr>
          <w:rFonts w:ascii="仿宋" w:hAnsi="仿宋" w:eastAsia="仿宋"/>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□本项目不专门面向中小企业预留采购份额。</w:t>
      </w:r>
      <w:r>
        <w:rPr>
          <w:rFonts w:ascii="仿宋" w:hAnsi="仿宋" w:eastAsia="仿宋"/>
          <w:sz w:val="32"/>
          <w:szCs w:val="32"/>
        </w:rPr>
      </w:r>
      <w:r/>
    </w:p>
    <w:p>
      <w:pPr>
        <w:pStyle w:val="1014"/>
        <w:ind w:firstLine="640"/>
        <w:spacing w:line="360" w:lineRule="auto"/>
        <w:rPr>
          <w:rFonts w:ascii="仿宋" w:hAnsi="仿宋" w:eastAsia="仿宋"/>
          <w:b/>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本项目专门面向  </w:t>
      </w:r>
      <w:r>
        <w:rPr>
          <w:rFonts w:hint="eastAsia" w:ascii="仿宋" w:hAnsi="仿宋" w:eastAsia="仿宋"/>
          <w:color w:val="000000"/>
          <w:sz w:val="32"/>
          <w:szCs w:val="32"/>
        </w:rPr>
        <w:t xml:space="preserve">■</w:t>
      </w:r>
      <w:r>
        <w:rPr>
          <w:rFonts w:ascii="仿宋" w:hAnsi="仿宋" w:eastAsia="仿宋"/>
          <w:color w:val="000000"/>
          <w:sz w:val="32"/>
          <w:szCs w:val="32"/>
        </w:rPr>
        <w:t xml:space="preserve">中小 □小微企业  采购。即：</w:t>
      </w:r>
      <w:r>
        <w:rPr>
          <w:rFonts w:hint="eastAsia" w:ascii="仿宋" w:hAnsi="仿宋" w:eastAsia="仿宋"/>
          <w:b/>
          <w:color w:val="000000"/>
          <w:sz w:val="32"/>
          <w:szCs w:val="32"/>
        </w:rPr>
        <w:t xml:space="preserve">提供的服务全部由符合政策要求的中小/小微企业承接。</w:t>
      </w:r>
      <w:r>
        <w:rPr>
          <w:rFonts w:ascii="仿宋" w:hAnsi="仿宋" w:eastAsia="仿宋"/>
          <w:b/>
          <w:color w:val="000000"/>
          <w:sz w:val="32"/>
          <w:szCs w:val="32"/>
        </w:rPr>
      </w:r>
      <w:r/>
    </w:p>
    <w:p>
      <w:pPr>
        <w:pStyle w:val="1014"/>
        <w:ind w:firstLine="640"/>
        <w:spacing w:line="360" w:lineRule="auto"/>
        <w:rPr>
          <w:rFonts w:ascii="仿宋" w:hAnsi="仿宋" w:eastAsia="仿宋" w:cs="Times New Roman"/>
          <w:sz w:val="32"/>
          <w:szCs w:val="32"/>
        </w:rPr>
      </w:pPr>
      <w:r>
        <w:rPr>
          <w:rFonts w:ascii="仿宋" w:hAnsi="仿宋" w:eastAsia="仿宋"/>
          <w:sz w:val="32"/>
          <w:szCs w:val="32"/>
        </w:rPr>
        <w:t xml:space="preserve">□本项目预留部分采购项目预算专门面向中小企业采购。</w:t>
      </w:r>
      <w:r>
        <w:rPr>
          <w:rFonts w:hint="eastAsia" w:ascii="仿宋" w:hAnsi="仿宋" w:eastAsia="仿宋" w:cs="Times New Roman"/>
          <w:sz w:val="32"/>
          <w:szCs w:val="32"/>
        </w:rPr>
        <w:t xml:space="preserve">对于预留份额，提供的服务由符合政策要求的中小企业承接。</w:t>
      </w:r>
      <w:r>
        <w:rPr>
          <w:rFonts w:ascii="仿宋" w:hAnsi="仿宋" w:eastAsia="仿宋" w:cs="Times New Roman"/>
          <w:sz w:val="32"/>
          <w:szCs w:val="32"/>
        </w:rPr>
        <w:t xml:space="preserve">预留份额通过以下措施进行：</w:t>
      </w:r>
      <w:r>
        <w:rPr>
          <w:rFonts w:hint="eastAsia" w:ascii="仿宋" w:hAnsi="仿宋" w:eastAsia="仿宋" w:cs="Times New Roman"/>
          <w:sz w:val="32"/>
          <w:szCs w:val="32"/>
        </w:rPr>
        <w:t xml:space="preserve">获得采购合同的供应商应承诺将采购项目中不低于40%的金额分包给一家或多家中小企业。</w:t>
      </w:r>
      <w:r>
        <w:rPr>
          <w:rFonts w:ascii="仿宋" w:hAnsi="仿宋" w:eastAsia="仿宋" w:cs="Times New Roman"/>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14"/>
        <w:ind w:firstLine="640"/>
        <w:spacing w:line="360" w:lineRule="auto"/>
        <w:rPr>
          <w:rFonts w:ascii="仿宋" w:hAnsi="仿宋" w:eastAsia="仿宋"/>
          <w:i/>
          <w:iCs/>
          <w:color w:val="000000"/>
          <w:sz w:val="32"/>
          <w:szCs w:val="32"/>
          <w:u w:val="single"/>
        </w:rPr>
      </w:pPr>
      <w:r>
        <w:rPr>
          <w:rFonts w:ascii="仿宋" w:hAnsi="仿宋" w:eastAsia="仿宋"/>
          <w:sz w:val="32"/>
          <w:szCs w:val="32"/>
        </w:rPr>
        <w:t xml:space="preserve">3.本项目的</w:t>
      </w:r>
      <w:r>
        <w:rPr>
          <w:rFonts w:ascii="仿宋" w:hAnsi="仿宋" w:eastAsia="仿宋"/>
          <w:color w:val="000000"/>
          <w:sz w:val="32"/>
          <w:szCs w:val="32"/>
        </w:rPr>
        <w:t xml:space="preserve">特定资格要求：</w:t>
      </w:r>
      <w:r>
        <w:rPr>
          <w:rFonts w:ascii="仿宋" w:hAnsi="仿宋" w:eastAsia="仿宋"/>
          <w:i/>
          <w:iCs/>
          <w:color w:val="000000"/>
          <w:sz w:val="32"/>
          <w:szCs w:val="32"/>
          <w:u w:val="single"/>
        </w:rPr>
      </w:r>
      <w:r/>
    </w:p>
    <w:p>
      <w:pPr>
        <w:pStyle w:val="101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3.1本项目是否接受分支机构参与响应：□是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1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3.2 本项目是否属于政府购买服务：</w:t>
      </w:r>
      <w:r>
        <w:rPr>
          <w:rFonts w:ascii="仿宋" w:hAnsi="仿宋" w:eastAsia="仿宋"/>
          <w:color w:val="000000"/>
          <w:sz w:val="32"/>
          <w:szCs w:val="32"/>
        </w:rPr>
      </w:r>
      <w:r/>
    </w:p>
    <w:p>
      <w:pPr>
        <w:pStyle w:val="1014"/>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□否；</w:t>
      </w:r>
      <w:r>
        <w:rPr>
          <w:rFonts w:hint="eastAsia" w:ascii="仿宋" w:hAnsi="仿宋" w:eastAsia="仿宋"/>
          <w:color w:val="000000"/>
          <w:sz w:val="32"/>
          <w:szCs w:val="32"/>
        </w:rPr>
      </w:r>
      <w:r/>
    </w:p>
    <w:p>
      <w:pPr>
        <w:pStyle w:val="1014"/>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■是，公益一类事业单位、使用事业编制且由财政拨款保障的群团组织，不得作为承接主体；</w:t>
      </w:r>
      <w:r>
        <w:rPr>
          <w:rFonts w:hint="eastAsia" w:ascii="仿宋" w:hAnsi="仿宋" w:eastAsia="仿宋"/>
          <w:color w:val="000000"/>
          <w:sz w:val="32"/>
          <w:szCs w:val="32"/>
        </w:rPr>
      </w:r>
      <w:r/>
    </w:p>
    <w:p>
      <w:pPr>
        <w:pStyle w:val="1014"/>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ascii="仿宋" w:hAnsi="仿宋" w:eastAsia="仿宋"/>
          <w:color w:val="000000"/>
          <w:sz w:val="32"/>
          <w:szCs w:val="32"/>
        </w:rPr>
        <w:t xml:space="preserve">3.3其他特定资格要求：</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hint="eastAsia" w:ascii="仿宋" w:hAnsi="仿宋" w:eastAsia="仿宋"/>
          <w:color w:val="000000"/>
          <w:sz w:val="32"/>
          <w:szCs w:val="32"/>
        </w:rPr>
      </w:r>
      <w:r/>
    </w:p>
    <w:p>
      <w:pPr>
        <w:pStyle w:val="1016"/>
        <w:ind w:firstLine="643"/>
        <w:jc w:val="left"/>
        <w:spacing w:before="0" w:line="360" w:lineRule="auto"/>
        <w:widowControl/>
        <w:rPr>
          <w:rFonts w:ascii="仿宋" w:hAnsi="仿宋" w:eastAsia="仿宋"/>
          <w:sz w:val="32"/>
          <w:szCs w:val="32"/>
        </w:rPr>
      </w:pPr>
      <w:r/>
      <w:bookmarkEnd w:id="11"/>
      <w:r/>
      <w:bookmarkEnd w:id="12"/>
      <w:r/>
      <w:bookmarkStart w:id="13" w:name="_Toc35393623"/>
      <w:r/>
      <w:bookmarkStart w:id="14" w:name="_Toc35393792"/>
      <w:r>
        <w:rPr>
          <w:rFonts w:ascii="仿宋" w:hAnsi="仿宋" w:eastAsia="仿宋"/>
          <w:sz w:val="32"/>
          <w:szCs w:val="32"/>
        </w:rPr>
        <w:t xml:space="preserve">三、获取采购文件</w:t>
      </w:r>
      <w:bookmarkEnd w:id="13"/>
      <w:r/>
      <w:bookmarkEnd w:id="14"/>
      <w:r>
        <w:rPr>
          <w:rFonts w:ascii="仿宋" w:hAnsi="仿宋" w:eastAsia="仿宋"/>
          <w:sz w:val="32"/>
          <w:szCs w:val="32"/>
        </w:rPr>
      </w:r>
      <w:r/>
    </w:p>
    <w:p>
      <w:pPr>
        <w:pStyle w:val="1014"/>
        <w:ind w:firstLine="640"/>
        <w:spacing w:line="360" w:lineRule="auto"/>
        <w:rPr>
          <w:rFonts w:ascii="仿宋" w:hAnsi="仿宋" w:eastAsia="仿宋"/>
          <w:color w:val="000000"/>
          <w:sz w:val="32"/>
          <w:szCs w:val="32"/>
          <w:lang w:bidi="ar"/>
        </w:rPr>
      </w:pPr>
      <w:r>
        <w:rPr>
          <w:rFonts w:ascii="仿宋" w:hAnsi="仿宋" w:eastAsia="仿宋"/>
          <w:sz w:val="32"/>
          <w:szCs w:val="32"/>
          <w:lang w:bidi="ar"/>
        </w:rPr>
        <w:t xml:space="preserve">1</w:t>
      </w:r>
      <w:r>
        <w:rPr>
          <w:rFonts w:ascii="仿宋" w:hAnsi="仿宋" w:eastAsia="仿宋"/>
          <w:color w:val="000000"/>
          <w:sz w:val="32"/>
          <w:szCs w:val="32"/>
          <w:lang w:bidi="ar"/>
        </w:rPr>
        <w:t xml:space="preserve">.时间：</w:t>
      </w:r>
      <w:r>
        <w:rPr>
          <w:rFonts w:ascii="FangSong" w:hAnsi="FangSong" w:eastAsia="FangSong" w:cs="FangSong"/>
          <w:b/>
          <w:color w:val="000000"/>
          <w:sz w:val="32"/>
        </w:rPr>
        <w:t xml:space="preserve">2026年07月03日至年07月10日</w:t>
      </w:r>
      <w:r>
        <w:rPr>
          <w:rFonts w:ascii="仿宋" w:hAnsi="仿宋" w:eastAsia="仿宋"/>
          <w:color w:val="000000"/>
          <w:sz w:val="32"/>
          <w:szCs w:val="32"/>
          <w:lang w:bidi="ar"/>
        </w:rPr>
      </w:r>
      <w:r/>
    </w:p>
    <w:p>
      <w:pPr>
        <w:pStyle w:val="1014"/>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14"/>
        <w:ind w:firstLine="640"/>
        <w:jc w:val="left"/>
        <w:spacing w:line="360" w:lineRule="auto"/>
        <w:widowControl/>
        <w:rPr>
          <w:rFonts w:hint="eastAsia"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hint="eastAsia" w:ascii="仿宋" w:hAnsi="仿宋" w:eastAsia="仿宋"/>
          <w:color w:val="000000"/>
          <w:sz w:val="32"/>
          <w:szCs w:val="32"/>
          <w:lang w:bidi="ar"/>
        </w:rPr>
      </w:r>
      <w:r/>
    </w:p>
    <w:p>
      <w:pPr>
        <w:pStyle w:val="1014"/>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4.售价：0元。</w:t>
      </w:r>
      <w:r>
        <w:rPr>
          <w:rFonts w:ascii="仿宋" w:hAnsi="仿宋" w:eastAsia="仿宋"/>
          <w:color w:val="000000"/>
          <w:sz w:val="32"/>
          <w:szCs w:val="32"/>
        </w:rPr>
      </w:r>
      <w:r/>
    </w:p>
    <w:p>
      <w:pPr>
        <w:pStyle w:val="1016"/>
        <w:ind w:firstLine="643"/>
        <w:jc w:val="left"/>
        <w:spacing w:before="0" w:line="360" w:lineRule="auto"/>
        <w:widowControl/>
        <w:rPr>
          <w:rFonts w:ascii="仿宋" w:hAnsi="仿宋" w:eastAsia="仿宋"/>
          <w:color w:val="000000"/>
          <w:sz w:val="32"/>
          <w:szCs w:val="32"/>
        </w:rPr>
      </w:pPr>
      <w:r/>
      <w:bookmarkStart w:id="15" w:name="_Toc35393624"/>
      <w:r/>
      <w:bookmarkStart w:id="16" w:name="_Toc35393793"/>
      <w:r/>
      <w:bookmarkStart w:id="17" w:name="_Toc28359005"/>
      <w:r/>
      <w:bookmarkStart w:id="18" w:name="_Toc28359082"/>
      <w:r>
        <w:rPr>
          <w:rFonts w:ascii="仿宋" w:hAnsi="仿宋" w:eastAsia="仿宋"/>
          <w:color w:val="000000"/>
          <w:sz w:val="32"/>
          <w:szCs w:val="32"/>
        </w:rPr>
        <w:t xml:space="preserve">四、</w:t>
      </w:r>
      <w:bookmarkEnd w:id="15"/>
      <w:r/>
      <w:bookmarkEnd w:id="16"/>
      <w:r/>
      <w:bookmarkEnd w:id="17"/>
      <w:r/>
      <w:bookmarkEnd w:id="18"/>
      <w:r>
        <w:rPr>
          <w:rFonts w:ascii="仿宋" w:hAnsi="仿宋" w:eastAsia="仿宋"/>
          <w:color w:val="000000"/>
          <w:sz w:val="32"/>
          <w:szCs w:val="32"/>
        </w:rPr>
        <w:t xml:space="preserve">响应文件提交</w:t>
      </w:r>
      <w:r>
        <w:rPr>
          <w:rFonts w:ascii="仿宋" w:hAnsi="仿宋" w:eastAsia="仿宋"/>
          <w:color w:val="000000"/>
          <w:sz w:val="32"/>
          <w:szCs w:val="32"/>
        </w:rPr>
      </w:r>
      <w:r/>
    </w:p>
    <w:p>
      <w:pPr>
        <w:pStyle w:val="1014"/>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截止时间：</w:t>
      </w:r>
      <w:r>
        <w:rPr>
          <w:rFonts w:ascii="FangSong" w:hAnsi="FangSong" w:eastAsia="FangSong" w:cs="FangSong"/>
          <w:b/>
          <w:color w:val="000000"/>
          <w:sz w:val="32"/>
        </w:rPr>
        <w:t xml:space="preserve">2026年07月14日14点00分</w:t>
      </w:r>
      <w:r>
        <w:rPr>
          <w:rFonts w:ascii="仿宋" w:hAnsi="仿宋" w:eastAsia="仿宋"/>
          <w:bCs/>
          <w:color w:val="000000"/>
          <w:sz w:val="32"/>
          <w:szCs w:val="32"/>
          <w:lang w:bidi="ar"/>
        </w:rPr>
        <w:t xml:space="preserve">（北京时间）</w:t>
      </w:r>
      <w:r>
        <w:rPr>
          <w:rFonts w:hint="eastAsia" w:ascii="仿宋" w:hAnsi="仿宋" w:eastAsia="仿宋"/>
          <w:bCs/>
          <w:color w:val="000000"/>
          <w:sz w:val="32"/>
          <w:szCs w:val="32"/>
          <w:lang w:bidi="ar"/>
        </w:rPr>
        <w:t xml:space="preserve">。</w:t>
      </w:r>
      <w:r>
        <w:rPr>
          <w:rFonts w:ascii="仿宋" w:hAnsi="仿宋" w:eastAsia="仿宋"/>
          <w:bCs/>
          <w:color w:val="000000"/>
          <w:sz w:val="32"/>
          <w:szCs w:val="32"/>
          <w:u w:val="single"/>
        </w:rPr>
      </w:r>
      <w:r/>
    </w:p>
    <w:p>
      <w:pPr>
        <w:pStyle w:val="1014"/>
        <w:ind w:firstLine="640"/>
        <w:spacing w:line="360" w:lineRule="auto"/>
        <w:rPr>
          <w:rFonts w:ascii="仿宋" w:hAnsi="仿宋" w:eastAsia="仿宋"/>
          <w:color w:val="000000"/>
          <w:sz w:val="32"/>
          <w:szCs w:val="32"/>
          <w:lang w:val="zh-TW" w:bidi="ar"/>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w:t>
      </w:r>
      <w:r>
        <w:rPr>
          <w:rFonts w:ascii="仿宋" w:hAnsi="仿宋" w:eastAsia="仿宋"/>
          <w:color w:val="000000"/>
          <w:sz w:val="32"/>
          <w:szCs w:val="32"/>
          <w:lang w:val="zh-TW" w:bidi="ar"/>
        </w:rPr>
      </w:r>
      <w:r/>
    </w:p>
    <w:p>
      <w:pPr>
        <w:pStyle w:val="1016"/>
        <w:ind w:firstLine="643"/>
        <w:jc w:val="left"/>
        <w:spacing w:before="0" w:line="360" w:lineRule="auto"/>
        <w:rPr>
          <w:rFonts w:ascii="仿宋" w:hAnsi="仿宋" w:eastAsia="仿宋"/>
          <w:color w:val="000000"/>
          <w:sz w:val="32"/>
          <w:szCs w:val="32"/>
        </w:rPr>
      </w:pPr>
      <w:r>
        <w:rPr>
          <w:rFonts w:ascii="仿宋" w:hAnsi="仿宋" w:eastAsia="仿宋"/>
          <w:color w:val="000000"/>
          <w:sz w:val="32"/>
          <w:szCs w:val="32"/>
        </w:rPr>
        <w:t xml:space="preserve">五、开启</w:t>
      </w:r>
      <w:r>
        <w:rPr>
          <w:rFonts w:ascii="仿宋" w:hAnsi="仿宋" w:eastAsia="仿宋"/>
          <w:color w:val="000000"/>
          <w:sz w:val="32"/>
          <w:szCs w:val="32"/>
        </w:rPr>
      </w:r>
      <w:r/>
    </w:p>
    <w:p>
      <w:pPr>
        <w:pStyle w:val="1014"/>
        <w:ind w:firstLine="640"/>
        <w:spacing w:line="360" w:lineRule="auto"/>
        <w:rPr>
          <w:rFonts w:ascii="仿宋" w:hAnsi="仿宋" w:eastAsia="仿宋"/>
          <w:bCs/>
          <w:sz w:val="32"/>
          <w:szCs w:val="32"/>
          <w:u w:val="single"/>
        </w:rPr>
      </w:pPr>
      <w:r>
        <w:rPr>
          <w:rFonts w:ascii="仿宋" w:hAnsi="仿宋" w:eastAsia="仿宋"/>
          <w:color w:val="000000"/>
          <w:sz w:val="32"/>
          <w:szCs w:val="32"/>
          <w:lang w:bidi="ar"/>
        </w:rPr>
        <w:t xml:space="preserve">时间：</w:t>
      </w:r>
      <w:r>
        <w:rPr>
          <w:rFonts w:ascii="FangSong" w:hAnsi="FangSong" w:eastAsia="FangSong" w:cs="FangSong"/>
          <w:b/>
          <w:color w:val="000000"/>
          <w:sz w:val="32"/>
        </w:rPr>
        <w:t xml:space="preserve">2026年07月14日14点00分</w:t>
      </w:r>
      <w:r>
        <w:rPr>
          <w:rFonts w:ascii="仿宋" w:hAnsi="仿宋" w:eastAsia="仿宋"/>
          <w:bCs/>
          <w:color w:val="000000"/>
          <w:sz w:val="32"/>
          <w:szCs w:val="32"/>
          <w:lang w:bidi="ar"/>
        </w:rPr>
        <w:t xml:space="preserve">（北京时间</w:t>
      </w:r>
      <w:r>
        <w:rPr>
          <w:rFonts w:ascii="仿宋" w:hAnsi="仿宋" w:eastAsia="仿宋"/>
          <w:bCs/>
          <w:sz w:val="32"/>
          <w:szCs w:val="32"/>
          <w:lang w:bidi="ar"/>
        </w:rPr>
        <w:t xml:space="preserve">）</w:t>
      </w:r>
      <w:r>
        <w:rPr>
          <w:rFonts w:ascii="仿宋" w:hAnsi="仿宋" w:eastAsia="仿宋"/>
          <w:iCs/>
          <w:sz w:val="32"/>
          <w:szCs w:val="32"/>
          <w:lang w:bidi="ar"/>
        </w:rPr>
        <w:t xml:space="preserve">。</w:t>
      </w:r>
      <w:r>
        <w:rPr>
          <w:rFonts w:ascii="仿宋" w:hAnsi="仿宋" w:eastAsia="仿宋"/>
          <w:bCs/>
          <w:sz w:val="32"/>
          <w:szCs w:val="32"/>
          <w:u w:val="single"/>
        </w:rPr>
      </w:r>
      <w:r/>
    </w:p>
    <w:p>
      <w:pPr>
        <w:pStyle w:val="1014"/>
        <w:ind w:firstLine="640"/>
        <w:spacing w:line="360" w:lineRule="auto"/>
        <w:rPr>
          <w:rFonts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1016"/>
        <w:ind w:firstLine="643"/>
        <w:jc w:val="left"/>
        <w:spacing w:before="0" w:line="360" w:lineRule="auto"/>
        <w:rPr>
          <w:rFonts w:ascii="仿宋" w:hAnsi="仿宋" w:eastAsia="仿宋"/>
          <w:sz w:val="32"/>
          <w:szCs w:val="32"/>
        </w:rPr>
      </w:pPr>
      <w:r/>
      <w:bookmarkStart w:id="19" w:name="_Toc28359007"/>
      <w:r/>
      <w:bookmarkStart w:id="20" w:name="_Toc35393794"/>
      <w:r/>
      <w:bookmarkStart w:id="21" w:name="_Toc28359084"/>
      <w:r/>
      <w:bookmarkStart w:id="22" w:name="_Toc35393625"/>
      <w:r>
        <w:rPr>
          <w:rFonts w:ascii="仿宋" w:hAnsi="仿宋" w:eastAsia="仿宋"/>
          <w:sz w:val="32"/>
          <w:szCs w:val="32"/>
        </w:rPr>
        <w:t xml:space="preserve">六、公告期限</w:t>
      </w:r>
      <w:bookmarkEnd w:id="19"/>
      <w:r/>
      <w:bookmarkEnd w:id="20"/>
      <w:r/>
      <w:bookmarkEnd w:id="21"/>
      <w:r/>
      <w:bookmarkEnd w:id="22"/>
      <w:r>
        <w:rPr>
          <w:rFonts w:ascii="仿宋" w:hAnsi="仿宋" w:eastAsia="仿宋"/>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自本公告发布之日起3个工作日。</w:t>
      </w:r>
      <w:r>
        <w:rPr>
          <w:rFonts w:ascii="仿宋" w:hAnsi="仿宋" w:eastAsia="仿宋"/>
          <w:sz w:val="32"/>
          <w:szCs w:val="32"/>
        </w:rPr>
      </w:r>
      <w:r/>
    </w:p>
    <w:p>
      <w:pPr>
        <w:pStyle w:val="1016"/>
        <w:ind w:firstLine="643"/>
        <w:jc w:val="left"/>
        <w:spacing w:before="0" w:line="360" w:lineRule="auto"/>
        <w:rPr>
          <w:rFonts w:ascii="仿宋" w:hAnsi="仿宋" w:eastAsia="仿宋"/>
          <w:sz w:val="32"/>
          <w:szCs w:val="32"/>
        </w:rPr>
      </w:pPr>
      <w:r/>
      <w:bookmarkStart w:id="23" w:name="_Toc35393626"/>
      <w:r/>
      <w:bookmarkStart w:id="24" w:name="_Toc35393795"/>
      <w:r>
        <w:rPr>
          <w:rFonts w:ascii="仿宋" w:hAnsi="仿宋" w:eastAsia="仿宋"/>
          <w:sz w:val="32"/>
          <w:szCs w:val="32"/>
        </w:rPr>
        <w:t xml:space="preserve">七、其他补充事宜</w:t>
      </w:r>
      <w:bookmarkEnd w:id="23"/>
      <w:r/>
      <w:bookmarkEnd w:id="24"/>
      <w:r>
        <w:rPr>
          <w:rFonts w:ascii="仿宋" w:hAnsi="仿宋" w:eastAsia="仿宋"/>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r>
      <w:r/>
    </w:p>
    <w:p>
      <w:pPr>
        <w:pStyle w:val="1014"/>
        <w:ind w:firstLine="643"/>
        <w:jc w:val="left"/>
        <w:spacing w:line="360" w:lineRule="auto"/>
        <w:widowControl/>
        <w:rPr>
          <w:rFonts w:hint="eastAsia" w:ascii="仿宋" w:hAnsi="仿宋" w:eastAsia="仿宋"/>
          <w:b/>
          <w:bCs/>
          <w:i/>
          <w:color w:val="000000"/>
          <w:sz w:val="32"/>
          <w:szCs w:val="32"/>
        </w:rPr>
      </w:pPr>
      <w:r>
        <w:rPr>
          <w:rFonts w:hint="eastAsia" w:ascii="仿宋" w:hAnsi="仿宋" w:eastAsia="仿宋"/>
          <w:b/>
          <w:bCs/>
          <w:color w:val="000000"/>
          <w:sz w:val="32"/>
          <w:szCs w:val="32"/>
        </w:rPr>
        <w:t xml:space="preserve">2.本项目的采购年限为</w:t>
      </w:r>
      <w:r>
        <w:rPr>
          <w:rFonts w:hint="eastAsia" w:ascii="仿宋" w:hAnsi="仿宋" w:eastAsia="仿宋"/>
          <w:b/>
          <w:bCs/>
          <w:color w:val="000000"/>
          <w:sz w:val="32"/>
          <w:szCs w:val="32"/>
          <w:lang w:val="en-US" w:eastAsia="zh-CN"/>
        </w:rPr>
        <w:t xml:space="preserve">三</w:t>
      </w:r>
      <w:r>
        <w:rPr>
          <w:rFonts w:hint="eastAsia" w:ascii="仿宋" w:hAnsi="仿宋" w:eastAsia="仿宋"/>
          <w:b/>
          <w:bCs/>
          <w:color w:val="000000"/>
          <w:sz w:val="32"/>
          <w:szCs w:val="32"/>
        </w:rPr>
        <w:t xml:space="preserve">年、预算金额为</w:t>
      </w:r>
      <w:r>
        <w:rPr>
          <w:rFonts w:hint="eastAsia" w:ascii="仿宋" w:hAnsi="仿宋" w:eastAsia="仿宋"/>
          <w:b/>
          <w:bCs/>
          <w:color w:val="000000"/>
          <w:sz w:val="32"/>
          <w:szCs w:val="32"/>
          <w:lang w:val="en-US" w:eastAsia="zh-CN"/>
        </w:rPr>
        <w:t xml:space="preserve">390</w:t>
      </w:r>
      <w:r>
        <w:rPr>
          <w:rFonts w:hint="eastAsia" w:ascii="仿宋" w:hAnsi="仿宋" w:eastAsia="仿宋"/>
          <w:b/>
          <w:bCs/>
          <w:color w:val="000000"/>
          <w:sz w:val="32"/>
          <w:szCs w:val="32"/>
        </w:rPr>
        <w:t xml:space="preserve">万元、当年安排数为</w:t>
      </w:r>
      <w:r>
        <w:rPr>
          <w:rFonts w:hint="eastAsia" w:ascii="仿宋" w:hAnsi="仿宋" w:eastAsia="仿宋"/>
          <w:b/>
          <w:bCs/>
          <w:color w:val="000000"/>
          <w:sz w:val="32"/>
          <w:szCs w:val="32"/>
          <w:lang w:val="en-US" w:eastAsia="zh-CN"/>
        </w:rPr>
        <w:t xml:space="preserve">130</w:t>
      </w:r>
      <w:r>
        <w:rPr>
          <w:rFonts w:hint="eastAsia" w:ascii="仿宋" w:hAnsi="仿宋" w:eastAsia="仿宋"/>
          <w:b/>
          <w:bCs/>
          <w:color w:val="000000"/>
          <w:sz w:val="32"/>
          <w:szCs w:val="32"/>
        </w:rPr>
        <w:t xml:space="preserve">万元。</w:t>
      </w:r>
      <w:r>
        <w:rPr>
          <w:rFonts w:hint="eastAsia" w:ascii="仿宋" w:hAnsi="仿宋" w:eastAsia="仿宋"/>
          <w:b/>
          <w:bCs/>
          <w:i/>
          <w:color w:val="000000"/>
          <w:sz w:val="32"/>
          <w:szCs w:val="32"/>
        </w:rPr>
      </w:r>
      <w:r/>
    </w:p>
    <w:p>
      <w:pPr>
        <w:pStyle w:val="1014"/>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3.根据省财政厅《关</w:t>
      </w:r>
      <w:r>
        <w:rPr>
          <w:rFonts w:hint="eastAsia" w:ascii="仿宋" w:hAnsi="仿宋" w:eastAsia="仿宋"/>
          <w:color w:val="000000"/>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lang w:bidi="ar"/>
        </w:rPr>
      </w:r>
      <w:r/>
    </w:p>
    <w:p>
      <w:pPr>
        <w:pStyle w:val="1014"/>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rPr>
          <w:rFonts w:hint="eastAsia" w:ascii="仿宋" w:hAnsi="仿宋" w:eastAsia="仿宋"/>
          <w:color w:val="000000"/>
          <w:sz w:val="32"/>
          <w:szCs w:val="32"/>
          <w:lang w:bidi="ar"/>
        </w:rPr>
      </w:r>
      <w:r/>
    </w:p>
    <w:p>
      <w:pPr>
        <w:pStyle w:val="1014"/>
        <w:ind w:firstLine="640"/>
        <w:jc w:val="left"/>
        <w:spacing w:line="360" w:lineRule="auto"/>
        <w:widowControl/>
        <w:rPr>
          <w:rFonts w:ascii="仿宋" w:hAnsi="仿宋" w:eastAsia="仿宋"/>
          <w:sz w:val="32"/>
          <w:szCs w:val="32"/>
          <w:lang w:val="zh-TW" w:bidi="ar"/>
        </w:rPr>
      </w:pPr>
      <w:r>
        <w:rPr>
          <w:rFonts w:hint="eastAsia" w:ascii="仿宋" w:hAnsi="仿宋" w:eastAsia="仿宋"/>
          <w:sz w:val="32"/>
          <w:szCs w:val="32"/>
          <w:lang w:val="zh-TW" w:bidi="ar"/>
        </w:rPr>
        <w:t xml:space="preserve">4.关于常州市中小企业政府采购信用融资：</w:t>
      </w:r>
      <w:r>
        <w:rPr>
          <w:rFonts w:ascii="仿宋" w:hAnsi="仿宋" w:eastAsia="仿宋"/>
          <w:sz w:val="32"/>
          <w:szCs w:val="32"/>
          <w:lang w:val="zh-TW" w:bidi="ar"/>
        </w:rPr>
      </w:r>
      <w:r/>
    </w:p>
    <w:p>
      <w:pPr>
        <w:pStyle w:val="1014"/>
        <w:ind w:firstLine="640"/>
        <w:jc w:val="left"/>
        <w:spacing w:line="360" w:lineRule="auto"/>
        <w:widowControl/>
        <w:rPr>
          <w:rFonts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sz w:val="32"/>
          <w:szCs w:val="32"/>
        </w:rPr>
      </w:r>
      <w:r/>
    </w:p>
    <w:p>
      <w:pPr>
        <w:pStyle w:val="1016"/>
        <w:ind w:firstLine="643"/>
        <w:jc w:val="left"/>
        <w:spacing w:before="0" w:line="360" w:lineRule="auto"/>
        <w:rPr>
          <w:rFonts w:ascii="仿宋" w:hAnsi="仿宋" w:eastAsia="仿宋"/>
          <w:sz w:val="32"/>
          <w:szCs w:val="32"/>
        </w:rPr>
      </w:pPr>
      <w:r/>
      <w:bookmarkStart w:id="25" w:name="_Toc28359085"/>
      <w:r/>
      <w:bookmarkStart w:id="26" w:name="_Toc35393796"/>
      <w:r/>
      <w:bookmarkStart w:id="27" w:name="_Toc35393627"/>
      <w:r/>
      <w:bookmarkStart w:id="28" w:name="_Toc28359008"/>
      <w:r>
        <w:rPr>
          <w:rFonts w:ascii="仿宋" w:hAnsi="仿宋" w:eastAsia="仿宋"/>
          <w:sz w:val="32"/>
          <w:szCs w:val="32"/>
        </w:rPr>
        <w:t xml:space="preserve">八、对本项目提出询问，请按以下方式联系。</w:t>
      </w:r>
      <w:bookmarkEnd w:id="25"/>
      <w:r/>
      <w:bookmarkEnd w:id="26"/>
      <w:r/>
      <w:bookmarkEnd w:id="27"/>
      <w:r/>
      <w:bookmarkEnd w:id="28"/>
      <w:r>
        <w:rPr>
          <w:rFonts w:ascii="仿宋" w:hAnsi="仿宋" w:eastAsia="仿宋"/>
          <w:sz w:val="32"/>
          <w:szCs w:val="32"/>
        </w:rPr>
      </w:r>
      <w:r/>
    </w:p>
    <w:p>
      <w:pPr>
        <w:pStyle w:val="1014"/>
        <w:ind w:firstLine="643"/>
        <w:jc w:val="left"/>
        <w:spacing w:line="360" w:lineRule="auto"/>
        <w:widowControl/>
        <w:rPr>
          <w:rFonts w:ascii="仿宋" w:hAnsi="仿宋" w:eastAsia="仿宋"/>
          <w:b/>
          <w:sz w:val="32"/>
          <w:szCs w:val="32"/>
        </w:rPr>
      </w:pPr>
      <w:r>
        <w:rPr>
          <w:rFonts w:hint="eastAsia" w:ascii="仿宋" w:hAnsi="仿宋" w:eastAsia="仿宋"/>
          <w:b/>
          <w:sz w:val="32"/>
          <w:szCs w:val="32"/>
        </w:rPr>
        <w:t xml:space="preserve">1.采购人信息</w:t>
      </w:r>
      <w:r>
        <w:rPr>
          <w:rFonts w:ascii="仿宋" w:hAnsi="仿宋" w:eastAsia="仿宋"/>
          <w:b/>
          <w:sz w:val="32"/>
          <w:szCs w:val="32"/>
        </w:rPr>
      </w:r>
      <w:r/>
    </w:p>
    <w:p>
      <w:pPr>
        <w:pStyle w:val="1014"/>
        <w:ind w:left="-2" w:firstLine="640"/>
        <w:jc w:val="left"/>
        <w:spacing w:line="360" w:lineRule="auto"/>
        <w:rPr>
          <w:rFonts w:hint="eastAsia" w:ascii="仿宋" w:hAnsi="仿宋" w:eastAsia="仿宋"/>
          <w:color w:val="000000"/>
          <w:sz w:val="32"/>
          <w:szCs w:val="32"/>
        </w:rPr>
      </w:pPr>
      <w:r/>
      <w:bookmarkStart w:id="29" w:name="_Toc28359009"/>
      <w:r/>
      <w:bookmarkStart w:id="30" w:name="_Toc28359086"/>
      <w:r>
        <w:rPr>
          <w:rFonts w:hint="eastAsia" w:ascii="仿宋" w:hAnsi="仿宋" w:eastAsia="仿宋"/>
          <w:color w:val="000000"/>
          <w:sz w:val="32"/>
          <w:szCs w:val="32"/>
        </w:rPr>
        <w:t xml:space="preserve">名    称：常州市新北区罗溪镇人民政府 </w:t>
      </w:r>
      <w:r>
        <w:rPr>
          <w:rFonts w:hint="eastAsia" w:ascii="仿宋" w:hAnsi="仿宋" w:eastAsia="仿宋"/>
          <w:color w:val="000000"/>
          <w:sz w:val="32"/>
          <w:szCs w:val="32"/>
        </w:rPr>
      </w:r>
      <w:r/>
    </w:p>
    <w:p>
      <w:pPr>
        <w:pStyle w:val="1014"/>
        <w:ind w:left="-2" w:firstLine="640"/>
        <w:jc w:val="left"/>
        <w:spacing w:line="360" w:lineRule="auto"/>
        <w:rPr>
          <w:rFonts w:hint="eastAsia" w:ascii="仿宋" w:hAnsi="仿宋" w:eastAsia="仿宋"/>
          <w:color w:val="ff0000"/>
          <w:sz w:val="32"/>
          <w:szCs w:val="32"/>
        </w:rPr>
      </w:pPr>
      <w:r>
        <w:rPr>
          <w:rFonts w:hint="eastAsia" w:ascii="仿宋" w:hAnsi="仿宋" w:eastAsia="仿宋"/>
          <w:color w:val="000000"/>
          <w:sz w:val="32"/>
          <w:szCs w:val="32"/>
        </w:rPr>
        <w:t xml:space="preserve">地    址：常州市新北区罗溪镇通达路99号</w:t>
      </w:r>
      <w:r>
        <w:rPr>
          <w:rFonts w:hint="eastAsia" w:ascii="仿宋" w:hAnsi="仿宋" w:eastAsia="仿宋"/>
          <w:color w:val="ff0000"/>
          <w:sz w:val="32"/>
          <w:szCs w:val="32"/>
        </w:rPr>
        <w:t xml:space="preserve"> </w:t>
      </w:r>
      <w:r>
        <w:rPr>
          <w:rFonts w:hint="eastAsia" w:ascii="仿宋" w:hAnsi="仿宋" w:eastAsia="仿宋"/>
          <w:color w:val="ff0000"/>
          <w:sz w:val="32"/>
          <w:szCs w:val="32"/>
        </w:rPr>
      </w:r>
      <w:r/>
    </w:p>
    <w:p>
      <w:pPr>
        <w:pStyle w:val="1014"/>
        <w:ind w:left="-2" w:firstLine="640"/>
        <w:jc w:val="left"/>
        <w:spacing w:line="360" w:lineRule="auto"/>
        <w:rPr>
          <w:rFonts w:hint="eastAsia" w:ascii="仿宋" w:hAnsi="仿宋" w:eastAsia="仿宋"/>
          <w:color w:val="000000"/>
          <w:sz w:val="32"/>
          <w:szCs w:val="32"/>
          <w:u w:val="single"/>
        </w:rPr>
      </w:pPr>
      <w:r>
        <w:rPr>
          <w:rFonts w:hint="eastAsia" w:ascii="仿宋" w:hAnsi="仿宋" w:eastAsia="仿宋"/>
          <w:color w:val="000000"/>
          <w:sz w:val="32"/>
          <w:szCs w:val="32"/>
        </w:rPr>
        <w:t xml:space="preserve">联系方式：</w:t>
      </w:r>
      <w:r>
        <w:rPr>
          <w:rFonts w:ascii="仿宋" w:hAnsi="仿宋" w:eastAsia="仿宋"/>
          <w:color w:val="000000"/>
          <w:sz w:val="32"/>
          <w:szCs w:val="32"/>
        </w:rPr>
        <w:t xml:space="preserve">0519-</w:t>
      </w:r>
      <w:r>
        <w:rPr>
          <w:rFonts w:hint="eastAsia" w:ascii="仿宋" w:hAnsi="仿宋" w:eastAsia="仿宋"/>
          <w:color w:val="000000"/>
          <w:sz w:val="32"/>
          <w:szCs w:val="32"/>
        </w:rPr>
        <w:t xml:space="preserve">83401079</w:t>
      </w:r>
      <w:r>
        <w:rPr>
          <w:rFonts w:hint="eastAsia" w:ascii="仿宋" w:hAnsi="仿宋" w:eastAsia="仿宋"/>
          <w:color w:val="000000"/>
          <w:sz w:val="32"/>
          <w:szCs w:val="32"/>
          <w:u w:val="single"/>
        </w:rPr>
      </w:r>
      <w:r/>
    </w:p>
    <w:p>
      <w:pPr>
        <w:pStyle w:val="1014"/>
        <w:ind w:left="-2"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29"/>
      <w:r/>
      <w:bookmarkEnd w:id="30"/>
      <w:r>
        <w:rPr>
          <w:rFonts w:hint="eastAsia" w:ascii="仿宋" w:hAnsi="仿宋" w:eastAsia="仿宋"/>
          <w:b/>
          <w:sz w:val="32"/>
          <w:szCs w:val="32"/>
        </w:rPr>
      </w:r>
      <w:r/>
    </w:p>
    <w:p>
      <w:pPr>
        <w:pStyle w:val="1014"/>
        <w:ind w:firstLine="640"/>
        <w:jc w:val="left"/>
        <w:spacing w:line="360" w:lineRule="auto"/>
        <w:rPr>
          <w:rFonts w:hint="eastAsia" w:ascii="仿宋" w:hAnsi="仿宋" w:eastAsia="仿宋"/>
          <w:sz w:val="32"/>
          <w:szCs w:val="32"/>
        </w:rPr>
      </w:pPr>
      <w:r/>
      <w:bookmarkStart w:id="31" w:name="_Toc28359010"/>
      <w:r/>
      <w:bookmarkStart w:id="32" w:name="_Toc28359087"/>
      <w:r>
        <w:rPr>
          <w:rFonts w:hint="eastAsia" w:ascii="仿宋" w:hAnsi="仿宋" w:eastAsia="仿宋"/>
          <w:sz w:val="32"/>
          <w:szCs w:val="32"/>
        </w:rPr>
        <w:t xml:space="preserve">名    称：常州市城投建设工程招标有限公司</w:t>
      </w:r>
      <w:r>
        <w:rPr>
          <w:rFonts w:hint="eastAsia" w:ascii="仿宋" w:hAnsi="仿宋" w:eastAsia="仿宋"/>
          <w:sz w:val="32"/>
          <w:szCs w:val="32"/>
        </w:rPr>
      </w:r>
      <w:r/>
    </w:p>
    <w:p>
      <w:pPr>
        <w:pStyle w:val="1014"/>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rPr>
          <w:rFonts w:hint="eastAsia" w:ascii="仿宋" w:hAnsi="仿宋" w:eastAsia="仿宋"/>
          <w:sz w:val="32"/>
          <w:szCs w:val="32"/>
        </w:rPr>
      </w:r>
      <w:r/>
    </w:p>
    <w:p>
      <w:pPr>
        <w:pStyle w:val="1014"/>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rPr>
          <w:rFonts w:hint="eastAsia" w:ascii="仿宋" w:hAnsi="仿宋" w:eastAsia="仿宋"/>
          <w:sz w:val="32"/>
          <w:szCs w:val="32"/>
          <w:u w:val="single"/>
        </w:rPr>
      </w:r>
      <w:r/>
    </w:p>
    <w:p>
      <w:pPr>
        <w:pStyle w:val="1014"/>
        <w:ind w:left="-2"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1"/>
      <w:r/>
      <w:bookmarkEnd w:id="32"/>
      <w:r>
        <w:rPr>
          <w:rFonts w:hint="eastAsia" w:ascii="仿宋" w:hAnsi="仿宋" w:eastAsia="仿宋"/>
          <w:b/>
          <w:sz w:val="32"/>
          <w:szCs w:val="32"/>
          <w:u w:val="single"/>
        </w:rPr>
      </w:r>
      <w:r/>
    </w:p>
    <w:p>
      <w:pPr>
        <w:pStyle w:val="1053"/>
        <w:ind w:left="-2" w:firstLine="640"/>
        <w:spacing w:line="360" w:lineRule="auto"/>
        <w:rPr>
          <w:rFonts w:hint="eastAsia" w:ascii="仿宋" w:hAnsi="仿宋" w:eastAsia="仿宋"/>
          <w:color w:val="000000"/>
          <w:sz w:val="32"/>
          <w:szCs w:val="32"/>
          <w:lang w:val="en-US" w:eastAsia="zh-CN"/>
        </w:rPr>
      </w:pPr>
      <w:r>
        <w:rPr>
          <w:rFonts w:ascii="仿宋" w:hAnsi="仿宋" w:eastAsia="仿宋"/>
          <w:color w:val="000000"/>
          <w:sz w:val="32"/>
          <w:szCs w:val="32"/>
        </w:rPr>
        <w:t xml:space="preserve">项目联系人：</w:t>
      </w:r>
      <w:r>
        <w:rPr>
          <w:rFonts w:hint="eastAsia" w:ascii="仿宋" w:hAnsi="仿宋" w:eastAsia="仿宋"/>
          <w:color w:val="000000"/>
          <w:sz w:val="32"/>
          <w:szCs w:val="32"/>
          <w:lang w:val="en-US" w:eastAsia="zh-CN"/>
        </w:rPr>
        <w:t xml:space="preserve">袁  婷</w:t>
      </w:r>
      <w:r>
        <w:rPr>
          <w:rFonts w:hint="eastAsia" w:ascii="仿宋" w:hAnsi="仿宋" w:eastAsia="仿宋"/>
          <w:color w:val="000000"/>
          <w:sz w:val="32"/>
          <w:szCs w:val="32"/>
          <w:lang w:val="en-US" w:eastAsia="zh-CN"/>
        </w:rPr>
      </w:r>
      <w:r/>
    </w:p>
    <w:p>
      <w:pPr>
        <w:pStyle w:val="1053"/>
        <w:ind w:left="-2" w:firstLine="640"/>
        <w:spacing w:line="360" w:lineRule="auto"/>
        <w:rPr>
          <w:rFonts w:ascii="仿宋" w:hAnsi="仿宋" w:eastAsia="仿宋"/>
          <w:color w:val="000000"/>
          <w:sz w:val="32"/>
          <w:szCs w:val="32"/>
        </w:rPr>
      </w:pPr>
      <w:r>
        <w:rPr>
          <w:rFonts w:ascii="仿宋" w:hAnsi="仿宋" w:eastAsia="仿宋"/>
          <w:color w:val="000000"/>
          <w:sz w:val="32"/>
          <w:szCs w:val="32"/>
        </w:rPr>
        <w:t xml:space="preserve">电      话：0519-81580152  81580191  81580192（转分机号</w:t>
      </w:r>
      <w:r>
        <w:rPr>
          <w:rFonts w:hint="eastAsia" w:ascii="仿宋" w:hAnsi="仿宋" w:eastAsia="仿宋"/>
          <w:color w:val="000000"/>
          <w:sz w:val="32"/>
          <w:szCs w:val="32"/>
          <w:lang w:val="en-US" w:eastAsia="zh-CN"/>
        </w:rPr>
        <w:t xml:space="preserve">6013</w:t>
      </w:r>
      <w:r>
        <w:rPr>
          <w:rFonts w:ascii="仿宋" w:hAnsi="仿宋" w:eastAsia="仿宋"/>
          <w:color w:val="000000"/>
          <w:sz w:val="32"/>
          <w:szCs w:val="32"/>
        </w:rPr>
        <w:t xml:space="preserve">） </w:t>
      </w:r>
      <w:r>
        <w:rPr>
          <w:rFonts w:ascii="仿宋" w:hAnsi="仿宋" w:eastAsia="仿宋"/>
          <w:color w:val="000000"/>
          <w:sz w:val="32"/>
          <w:szCs w:val="32"/>
        </w:rPr>
      </w:r>
      <w:r/>
    </w:p>
    <w:p>
      <w:pPr>
        <w:pStyle w:val="1014"/>
        <w:ind w:firstLine="640"/>
        <w:spacing w:line="360" w:lineRule="auto"/>
        <w:rPr>
          <w:rFonts w:hint="eastAsia" w:ascii="仿宋" w:hAnsi="仿宋" w:eastAsia="仿宋"/>
          <w:sz w:val="32"/>
          <w:szCs w:val="32"/>
          <w:lang w:eastAsia="zh-CN"/>
        </w:rPr>
      </w:pPr>
      <w:r>
        <w:rPr>
          <w:rFonts w:hint="eastAsia" w:ascii="仿宋" w:hAnsi="仿宋" w:eastAsia="仿宋"/>
          <w:sz w:val="32"/>
          <w:szCs w:val="32"/>
        </w:rPr>
        <w:t xml:space="preserve">本公示信息已征得相关当事人同意后发布</w:t>
      </w:r>
      <w:r>
        <w:rPr>
          <w:rFonts w:hint="eastAsia" w:ascii="仿宋" w:hAnsi="仿宋" w:eastAsia="仿宋"/>
          <w:sz w:val="32"/>
          <w:szCs w:val="32"/>
          <w:lang w:eastAsia="zh-CN"/>
        </w:rPr>
        <w:t xml:space="preserve">。</w:t>
      </w:r>
      <w:r>
        <w:rPr>
          <w:rFonts w:hint="eastAsia" w:ascii="仿宋" w:hAnsi="仿宋" w:eastAsia="仿宋"/>
          <w:sz w:val="32"/>
          <w:szCs w:val="32"/>
          <w:lang w:eastAsia="zh-CN"/>
        </w:rPr>
      </w:r>
      <w:r/>
    </w:p>
    <w:p>
      <w:pPr>
        <w:pStyle w:val="1014"/>
        <w:jc w:val="left"/>
        <w:spacing w:line="360" w:lineRule="auto"/>
        <w:widowControl/>
        <w:rPr>
          <w:sz w:val="24"/>
        </w:rPr>
      </w:pPr>
      <w:r>
        <w:rPr>
          <w:sz w:val="24"/>
        </w:rPr>
      </w:r>
      <w:r/>
    </w:p>
    <w:p>
      <w:pPr>
        <w:pStyle w:val="1014"/>
        <w:jc w:val="center"/>
        <w:spacing w:line="360" w:lineRule="auto"/>
        <w:rPr>
          <w:b/>
          <w:sz w:val="32"/>
          <w:szCs w:val="32"/>
        </w:rPr>
        <w:outlineLvl w:val="0"/>
      </w:pPr>
      <w:r>
        <w:rPr>
          <w:sz w:val="24"/>
        </w:rPr>
        <w:br w:type="page" w:clear="all"/>
      </w:r>
      <w:bookmarkStart w:id="33" w:name="_Toc265228423"/>
      <w:r/>
      <w:bookmarkStart w:id="34" w:name="_Toc127161488"/>
      <w:r/>
      <w:bookmarkStart w:id="35" w:name="_Toc226965856"/>
      <w:r/>
      <w:bookmarkStart w:id="36" w:name="_Toc264969275"/>
      <w:r/>
      <w:bookmarkStart w:id="37" w:name="_Toc305158928"/>
      <w:r/>
      <w:bookmarkStart w:id="38" w:name="_Toc353825548"/>
      <w:r/>
      <w:bookmarkStart w:id="39" w:name="_Toc127151777"/>
      <w:r/>
      <w:bookmarkStart w:id="40" w:name="_Toc353873938"/>
      <w:r/>
      <w:bookmarkStart w:id="41" w:name="_Toc305158854"/>
      <w:r/>
      <w:bookmarkStart w:id="42" w:name="_Toc195842950"/>
      <w:r/>
      <w:bookmarkStart w:id="43" w:name="_Toc104818926"/>
      <w:r/>
      <w:bookmarkStart w:id="44" w:name="_Toc150774783"/>
      <w:r/>
      <w:bookmarkStart w:id="45" w:name="_Toc512937850"/>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016"/>
        <w:spacing w:before="0" w:line="360" w:lineRule="auto"/>
        <w:tabs>
          <w:tab w:val="center" w:pos="4592" w:leader="none"/>
          <w:tab w:val="left" w:pos="7860" w:leader="none"/>
        </w:tabs>
        <w:rPr>
          <w:rFonts w:ascii="Times New Roman" w:hAnsi="Times New Roman" w:eastAsia="宋体"/>
          <w:b w:val="0"/>
          <w:sz w:val="28"/>
        </w:rPr>
      </w:pPr>
      <w:r/>
      <w:bookmarkStart w:id="46" w:name="_Toc151190146"/>
      <w:r/>
      <w:bookmarkStart w:id="47" w:name="_Toc520356144"/>
      <w:r/>
      <w:bookmarkStart w:id="48" w:name="_Toc195842884"/>
      <w:r/>
      <w:bookmarkStart w:id="49" w:name="_Toc151193833"/>
      <w:r/>
      <w:bookmarkStart w:id="50" w:name="_Toc127151720"/>
      <w:r/>
      <w:bookmarkStart w:id="51" w:name="_Toc150774619"/>
      <w:r/>
      <w:bookmarkStart w:id="52" w:name="_Toc164608788"/>
      <w:r/>
      <w:bookmarkStart w:id="53" w:name="_Toc150509270"/>
      <w:r/>
      <w:bookmarkStart w:id="54" w:name="_Toc150480757"/>
      <w:r/>
      <w:bookmarkStart w:id="55" w:name="_Toc151193761"/>
      <w:r/>
      <w:bookmarkStart w:id="56" w:name="_Toc151193617"/>
      <w:r/>
      <w:bookmarkStart w:id="57" w:name="_Toc226309763"/>
      <w:r/>
      <w:bookmarkStart w:id="58" w:name="_Toc151193689"/>
      <w:r/>
      <w:bookmarkStart w:id="59" w:name="_Toc151193907"/>
      <w:r/>
      <w:bookmarkStart w:id="60" w:name="_Toc226337215"/>
      <w:r/>
      <w:bookmarkStart w:id="61" w:name="_Toc226965792"/>
      <w:r/>
      <w:bookmarkStart w:id="62" w:name="_Toc127161433"/>
      <w:r/>
      <w:bookmarkStart w:id="63" w:name="_Toc150774724"/>
      <w:r/>
      <w:bookmarkStart w:id="64" w:name="_Toc142311021"/>
      <w:r/>
      <w:bookmarkStart w:id="65" w:name="_Toc149720812"/>
      <w:r/>
      <w:bookmarkStart w:id="66" w:name="_Toc127151519"/>
      <w:r/>
      <w:bookmarkStart w:id="67" w:name="_Toc164229214"/>
      <w:r/>
      <w:bookmarkStart w:id="68" w:name="_Toc164608633"/>
      <w:r/>
      <w:bookmarkStart w:id="69" w:name="_Toc164351613"/>
      <w:r/>
      <w:bookmarkStart w:id="70" w:name="_Toc164229360"/>
      <w:r/>
      <w:bookmarkStart w:id="71" w:name="_Toc226965709"/>
      <w:r>
        <w:rPr>
          <w:rFonts w:ascii="Times New Roman" w:hAnsi="Times New Roman" w:eastAsia="宋体"/>
          <w:sz w:val="28"/>
        </w:rPr>
        <w:t xml:space="preserve">供应商须知资料表</w:t>
      </w:r>
      <w:r>
        <w:rPr>
          <w:rFonts w:ascii="Times New Roman" w:hAnsi="Times New Roman" w:eastAsia="宋体"/>
          <w:b w:val="0"/>
          <w:sz w:val="28"/>
        </w:rPr>
      </w:r>
      <w:r/>
    </w:p>
    <w:p>
      <w:pPr>
        <w:pStyle w:val="1014"/>
        <w:jc w:val="center"/>
        <w:rPr>
          <w:b/>
          <w:sz w:val="28"/>
          <w:szCs w:val="28"/>
        </w:rPr>
      </w:pPr>
      <w:r>
        <w:rPr>
          <w:b/>
          <w:sz w:val="28"/>
          <w:szCs w:val="28"/>
        </w:rPr>
      </w:r>
      <w:r/>
    </w:p>
    <w:p>
      <w:pPr>
        <w:pStyle w:val="1014"/>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4"/>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14"/>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253" w:type="dxa"/>
            <w:vAlign w:val="center"/>
            <w:textDirection w:val="lrTb"/>
            <w:noWrap w:val="false"/>
          </w:tcPr>
          <w:p>
            <w:pPr>
              <w:pStyle w:val="1014"/>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color w:val="000000"/>
                <w:sz w:val="24"/>
              </w:rPr>
              <w:t xml:space="preserve">项目属性</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■服务</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□货物</w:t>
            </w:r>
            <w:r>
              <w:rPr>
                <w:rFonts w:hint="eastAsia" w:ascii="宋体" w:hAnsi="宋体" w:cs="宋体"/>
                <w:color w:val="000000"/>
                <w:sz w:val="24"/>
              </w:rPr>
            </w:r>
            <w:r/>
          </w:p>
          <w:p>
            <w:pPr>
              <w:pStyle w:val="1014"/>
              <w:jc w:val="left"/>
              <w:rPr>
                <w:rFonts w:hint="eastAsia" w:ascii="宋体" w:hAnsi="宋体" w:cs="宋体"/>
                <w:sz w:val="24"/>
                <w:u w:val="single"/>
              </w:rPr>
            </w:pPr>
            <w:r>
              <w:rPr>
                <w:rFonts w:hint="eastAsia" w:ascii="宋体" w:hAnsi="宋体" w:cs="宋体"/>
                <w:color w:val="000000"/>
                <w:sz w:val="24"/>
              </w:rPr>
              <w:t xml:space="preserve">□工程</w:t>
            </w:r>
            <w:r>
              <w:rPr>
                <w:rFonts w:hint="eastAsia" w:ascii="宋体" w:hAnsi="宋体" w:cs="宋体"/>
                <w:sz w:val="24"/>
                <w:u w:val="single"/>
              </w:rPr>
            </w:r>
            <w:r/>
          </w:p>
        </w:tc>
      </w:tr>
      <w:tr>
        <w:trP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1014"/>
              <w:jc w:val="lef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1014"/>
              <w:jc w:val="lef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rHeight w:val="20"/>
        </w:trPr>
        <w:tc>
          <w:tcPr>
            <w:tcW w:w="988" w:type="dxa"/>
            <w:vAlign w:val="center"/>
            <w:vMerge w:val="restart"/>
            <w:textDirection w:val="lrTb"/>
            <w:noWrap w:val="false"/>
          </w:tcPr>
          <w:p>
            <w:pPr>
              <w:pStyle w:val="1053"/>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014"/>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053"/>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rPr>
                <w:rFonts w:hAnsi="宋体" w:cs="宋体"/>
                <w:sz w:val="24"/>
                <w:szCs w:val="24"/>
              </w:rPr>
            </w:r>
            <w:r/>
          </w:p>
        </w:tc>
      </w:tr>
      <w:tr>
        <w:trPr>
          <w:trHeight w:val="20"/>
        </w:trPr>
        <w:tc>
          <w:tcPr>
            <w:tcW w:w="988" w:type="dxa"/>
            <w:vAlign w:val="center"/>
            <w:vMerge w:val="continue"/>
            <w:textDirection w:val="lrTb"/>
            <w:noWrap w:val="false"/>
          </w:tcPr>
          <w:p>
            <w:pPr>
              <w:pStyle w:val="1053"/>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磋商前答疑会</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1014"/>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14"/>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tc>
      </w:tr>
      <w:tr>
        <w:trPr>
          <w:trHeight w:val="715"/>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4.2.5</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color w:val="000000"/>
                <w:sz w:val="24"/>
                <w:highlight w:val="none"/>
              </w:rPr>
              <w:t xml:space="preserve">标的所属行业</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sz w:val="24"/>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其他未列明行业。</w:t>
            </w:r>
            <w:r>
              <w:rPr>
                <w:rFonts w:hint="eastAsia" w:ascii="宋体" w:hAnsi="宋体" w:cs="宋体"/>
                <w:sz w:val="24"/>
              </w:rPr>
            </w:r>
            <w:r/>
          </w:p>
        </w:tc>
      </w:tr>
      <w:tr>
        <w:trPr>
          <w:trHeight w:val="1535"/>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4.9</w:t>
            </w:r>
            <w:r>
              <w:rPr>
                <w:rFonts w:hAnsi="宋体" w:cs="宋体"/>
                <w:sz w:val="24"/>
                <w:szCs w:val="24"/>
              </w:rPr>
            </w:r>
            <w:r/>
          </w:p>
        </w:tc>
        <w:tc>
          <w:tcPr>
            <w:tcW w:w="1701" w:type="dxa"/>
            <w:vAlign w:val="center"/>
            <w:textDirection w:val="lrTb"/>
            <w:noWrap w:val="false"/>
          </w:tcPr>
          <w:p>
            <w:pPr>
              <w:pStyle w:val="1014"/>
              <w:jc w:val="center"/>
              <w:spacing w:line="360" w:lineRule="exact"/>
              <w:rPr>
                <w:rFonts w:hint="eastAsia" w:ascii="宋体" w:hAnsi="宋体" w:cs="宋体"/>
                <w:sz w:val="24"/>
              </w:rPr>
            </w:pPr>
            <w:r>
              <w:rPr>
                <w:rFonts w:hint="eastAsia"/>
                <w:color w:val="000000"/>
                <w:sz w:val="24"/>
              </w:rPr>
              <w:t xml:space="preserve">本国产品政策支持</w:t>
            </w:r>
            <w:r>
              <w:rPr>
                <w:rFonts w:hint="eastAsia" w:ascii="宋体" w:hAnsi="宋体" w:cs="宋体"/>
                <w:sz w:val="24"/>
              </w:rPr>
            </w:r>
            <w:r/>
          </w:p>
        </w:tc>
        <w:tc>
          <w:tcPr>
            <w:tcW w:w="7253" w:type="dxa"/>
            <w:vAlign w:val="center"/>
            <w:textDirection w:val="lrTb"/>
            <w:noWrap w:val="false"/>
          </w:tcPr>
          <w:p>
            <w:pPr>
              <w:pStyle w:val="1014"/>
              <w:jc w:val="left"/>
              <w:spacing w:line="360" w:lineRule="exact"/>
              <w:rPr>
                <w:rFonts w:hint="eastAsia"/>
                <w:color w:val="000000"/>
                <w:sz w:val="24"/>
              </w:rPr>
            </w:pPr>
            <w:r>
              <w:rPr>
                <w:color w:val="000000"/>
                <w:sz w:val="24"/>
              </w:rPr>
              <w:t xml:space="preserve">关于</w:t>
            </w:r>
            <w:r>
              <w:rPr>
                <w:rFonts w:hint="eastAsia"/>
                <w:color w:val="000000"/>
                <w:sz w:val="24"/>
              </w:rPr>
              <w:t xml:space="preserve">对采购本国产品给予政策支持，本项目：</w:t>
            </w:r>
            <w:r>
              <w:rPr>
                <w:rFonts w:ascii="Wingdings 2" w:hAnsi="Wingdings 2" w:eastAsia="Wingdings 2" w:cs="Wingdings 2"/>
                <w:color w:val="000000"/>
                <w:sz w:val="24"/>
              </w:rPr>
              <w:t xml:space="preserve">£</w:t>
            </w:r>
            <w:r>
              <w:rPr>
                <w:rFonts w:hint="eastAsia"/>
                <w:color w:val="000000"/>
                <w:sz w:val="24"/>
              </w:rPr>
              <w:t xml:space="preserve">适用 </w:t>
            </w:r>
            <w:r>
              <w:rPr>
                <w:rFonts w:hint="eastAsia" w:ascii="宋体" w:hAnsi="宋体" w:cs="宋体"/>
                <w:color w:val="000000"/>
                <w:sz w:val="24"/>
              </w:rPr>
              <w:t xml:space="preserve">■</w:t>
            </w:r>
            <w:r>
              <w:rPr>
                <w:rFonts w:hint="eastAsia"/>
                <w:color w:val="000000"/>
                <w:sz w:val="24"/>
              </w:rPr>
              <w:t xml:space="preserve">不适用。</w:t>
            </w:r>
            <w:r>
              <w:rPr>
                <w:rFonts w:hint="eastAsia"/>
                <w:color w:val="000000"/>
                <w:sz w:val="24"/>
              </w:rPr>
            </w:r>
            <w:r/>
          </w:p>
          <w:p>
            <w:pPr>
              <w:pStyle w:val="1016"/>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color w:val="00000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9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10.2</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color w:val="000000"/>
                <w:sz w:val="24"/>
                <w:highlight w:val="none"/>
              </w:rPr>
              <w:t xml:space="preserve">报价</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报价的特殊规定：</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14"/>
              <w:spacing w:line="360" w:lineRule="exact"/>
              <w:rPr>
                <w:rFonts w:hint="eastAsia" w:ascii="宋体" w:hAnsi="宋体" w:cs="宋体"/>
                <w:sz w:val="24"/>
              </w:rPr>
            </w:pPr>
            <w:r>
              <w:rPr>
                <w:rFonts w:hint="eastAsia" w:ascii="宋体" w:hAnsi="宋体" w:cs="宋体"/>
                <w:color w:val="000000"/>
                <w:sz w:val="24"/>
                <w:highlight w:val="none"/>
              </w:rPr>
              <w:t xml:space="preserve">■有，具体情形：</w:t>
            </w:r>
            <w:r>
              <w:rPr>
                <w:rFonts w:hint="eastAsia" w:ascii="宋体" w:hAnsi="宋体" w:cs="宋体"/>
                <w:b/>
                <w:color w:val="000000"/>
                <w:sz w:val="24"/>
                <w:highlight w:val="none"/>
              </w:rPr>
              <w:t xml:space="preserve">本项目采用二次报价，</w:t>
            </w:r>
            <w:r>
              <w:rPr>
                <w:rFonts w:hint="eastAsia" w:ascii="宋体" w:hAnsi="宋体" w:cs="宋体"/>
                <w:color w:val="000000"/>
                <w:sz w:val="24"/>
                <w:highlight w:val="none"/>
              </w:rPr>
              <w:t xml:space="preserve">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sz w:val="24"/>
              </w:rPr>
            </w:r>
            <w:r/>
          </w:p>
        </w:tc>
      </w:tr>
      <w:tr>
        <w:trP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11.1</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磋商保证金</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sz w:val="24"/>
              </w:rPr>
            </w:pPr>
            <w:r>
              <w:rPr>
                <w:rFonts w:hint="eastAsia" w:ascii="宋体" w:hAnsi="宋体" w:cs="宋体"/>
                <w:sz w:val="24"/>
              </w:rPr>
              <w:t xml:space="preserve">免收</w:t>
            </w:r>
            <w:r>
              <w:rPr>
                <w:rFonts w:hint="eastAsia" w:ascii="宋体" w:hAnsi="宋体" w:cs="宋体"/>
                <w:sz w:val="24"/>
              </w:rPr>
            </w:r>
            <w:r/>
          </w:p>
        </w:tc>
      </w:tr>
      <w:tr>
        <w:trP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12.1</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响应有效期</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sz w:val="24"/>
              </w:rPr>
            </w:pPr>
            <w:r>
              <w:rPr>
                <w:rFonts w:hint="eastAsia" w:ascii="宋体" w:hAnsi="宋体" w:cs="宋体"/>
                <w:sz w:val="24"/>
              </w:rPr>
              <w:t xml:space="preserve">自提交响应文件的截止之日起算60日历天。</w:t>
            </w:r>
            <w:r>
              <w:rPr>
                <w:rFonts w:hint="eastAsia" w:ascii="宋体" w:hAnsi="宋体" w:cs="宋体"/>
                <w:sz w:val="24"/>
              </w:rPr>
            </w:r>
            <w:r/>
          </w:p>
        </w:tc>
      </w:tr>
      <w:tr>
        <w:trPr>
          <w:trHeight w:val="823"/>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23.5</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分包</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rPr>
              <w:t xml:space="preserve">本项目是否允许分包： </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4"/>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24.1.1</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rPr>
              <w:t xml:space="preserve">询问送达形式：供应商对竞争性磋商文件如有疑问，请将疑问于</w:t>
            </w:r>
            <w:r>
              <w:rPr>
                <w:rFonts w:ascii="SimSun" w:hAnsi="SimSun" w:eastAsia="SimSun" w:cs="SimSun"/>
                <w:b/>
                <w:color w:val="000000"/>
                <w:sz w:val="24"/>
              </w:rPr>
              <w:t xml:space="preserve">2026年07月13日11点00分</w:t>
            </w:r>
            <w:r>
              <w:rPr>
                <w:rFonts w:hint="eastAsia" w:ascii="宋体" w:hAnsi="宋体" w:cs="宋体"/>
                <w:color w:val="000000"/>
                <w:sz w:val="24"/>
              </w:rPr>
              <w:t xml:space="preserve">（北京时间）前以书面形式提交或传真至常州市城投建设工程招标有限公司。传真：0519-81580105，邮箱：czctzb@163.com。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24.3</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253" w:type="dxa"/>
            <w:vAlign w:val="center"/>
            <w:textDirection w:val="lrTb"/>
            <w:noWrap w:val="false"/>
          </w:tcPr>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25</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b/>
                <w:sz w:val="24"/>
              </w:rPr>
            </w:pPr>
            <w:r>
              <w:rPr>
                <w:rFonts w:hint="eastAsia" w:ascii="宋体" w:hAnsi="宋体" w:cs="宋体"/>
                <w:b/>
                <w:sz w:val="24"/>
              </w:rPr>
              <w:t xml:space="preserve">（1）收费对象：</w:t>
            </w:r>
            <w:r>
              <w:rPr>
                <w:rFonts w:hint="eastAsia" w:ascii="宋体" w:hAnsi="宋体" w:cs="宋体"/>
                <w:b/>
                <w:sz w:val="24"/>
              </w:rPr>
            </w:r>
            <w:r/>
          </w:p>
          <w:p>
            <w:pPr>
              <w:pStyle w:val="1014"/>
              <w:jc w:val="left"/>
              <w:rPr>
                <w:rFonts w:hint="eastAsia" w:ascii="宋体" w:hAnsi="宋体" w:cs="宋体"/>
                <w:sz w:val="24"/>
              </w:rPr>
            </w:pPr>
            <w:r>
              <w:rPr>
                <w:rFonts w:hint="eastAsia" w:ascii="宋体" w:hAnsi="宋体" w:cs="宋体"/>
                <w:sz w:val="24"/>
              </w:rPr>
              <w:t xml:space="preserve">□采购人</w:t>
            </w:r>
            <w:r>
              <w:rPr>
                <w:rFonts w:hint="eastAsia" w:ascii="宋体" w:hAnsi="宋体" w:cs="宋体"/>
                <w:sz w:val="24"/>
              </w:rPr>
            </w:r>
            <w:r/>
          </w:p>
          <w:p>
            <w:pPr>
              <w:pStyle w:val="1014"/>
              <w:jc w:val="left"/>
              <w:rPr>
                <w:rFonts w:hint="eastAsia" w:ascii="宋体" w:hAnsi="宋体" w:eastAsia="宋体" w:cs="宋体"/>
                <w:sz w:val="24"/>
                <w:lang w:eastAsia="zh-CN"/>
              </w:rPr>
            </w:pPr>
            <w:r>
              <w:rPr>
                <w:rFonts w:hint="eastAsia" w:ascii="宋体" w:hAnsi="宋体" w:cs="宋体"/>
                <w:sz w:val="24"/>
              </w:rPr>
              <w:t xml:space="preserve">■</w:t>
            </w:r>
            <w:r>
              <w:rPr>
                <w:rFonts w:hint="eastAsia" w:ascii="宋体" w:hAnsi="宋体" w:cs="宋体"/>
                <w:b/>
                <w:bCs w:val="0"/>
                <w:color w:val="000000"/>
                <w:sz w:val="24"/>
                <w:highlight w:val="none"/>
                <w:lang w:val="en-US" w:eastAsia="zh-CN"/>
              </w:rPr>
              <w:t xml:space="preserve">因采购人预算金额包含代理费，本项目向成交供应商收取</w:t>
            </w:r>
            <w:r>
              <w:rPr>
                <w:rFonts w:hint="eastAsia" w:ascii="宋体" w:hAnsi="宋体" w:cs="宋体"/>
                <w:b/>
                <w:bCs w:val="0"/>
                <w:color w:val="000000"/>
                <w:sz w:val="24"/>
                <w:highlight w:val="none"/>
              </w:rPr>
              <w:t xml:space="preserve">代理费</w:t>
            </w:r>
            <w:r>
              <w:rPr>
                <w:rFonts w:hint="eastAsia" w:ascii="宋体" w:hAnsi="宋体" w:cs="宋体"/>
                <w:b/>
                <w:bCs w:val="0"/>
                <w:color w:val="000000"/>
                <w:sz w:val="24"/>
                <w:highlight w:val="none"/>
                <w:lang w:eastAsia="zh-CN"/>
              </w:rPr>
              <w:t xml:space="preserve">。</w:t>
            </w:r>
            <w:r>
              <w:rPr>
                <w:rFonts w:hint="eastAsia" w:ascii="宋体" w:hAnsi="宋体" w:eastAsia="宋体" w:cs="宋体"/>
                <w:sz w:val="24"/>
                <w:lang w:eastAsia="zh-CN"/>
              </w:rPr>
            </w:r>
            <w:r/>
          </w:p>
          <w:p>
            <w:pPr>
              <w:pStyle w:val="1014"/>
              <w:jc w:val="left"/>
              <w:rPr>
                <w:rFonts w:hint="eastAsia" w:ascii="宋体" w:hAnsi="宋体" w:cs="宋体"/>
                <w:b/>
                <w:sz w:val="24"/>
              </w:rPr>
            </w:pPr>
            <w:r>
              <w:rPr>
                <w:rFonts w:hint="eastAsia" w:ascii="宋体" w:hAnsi="宋体" w:cs="宋体"/>
                <w:b/>
                <w:sz w:val="24"/>
              </w:rPr>
              <w:t xml:space="preserve">（2）收费标准：</w:t>
            </w:r>
            <w:r>
              <w:rPr>
                <w:rFonts w:hint="eastAsia" w:ascii="宋体" w:hAnsi="宋体" w:cs="宋体"/>
                <w:b/>
                <w:sz w:val="24"/>
              </w:rPr>
            </w:r>
            <w:r/>
          </w:p>
          <w:tbl>
            <w:tblPr>
              <w:tblW w:w="5430" w:type="dxa"/>
              <w:tblInd w:w="7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14"/>
                    <w:ind w:firstLine="945"/>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54;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52;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rPr>
                    <w:t xml:space="preserve">服</w:t>
                  </w:r>
                  <w:r>
                    <w:rPr>
                      <w:rFonts w:hint="eastAsia" w:ascii="宋体" w:hAnsi="宋体" w:cs="宋体"/>
                      <w:bCs/>
                      <w:color w:val="000000"/>
                      <w:sz w:val="24"/>
                    </w:rPr>
                  </w:r>
                  <w:r/>
                </w:p>
                <w:p>
                  <w:pPr>
                    <w:pStyle w:val="1014"/>
                    <w:ind w:firstLine="240"/>
                    <w:spacing w:line="440" w:lineRule="exact"/>
                    <w:rPr>
                      <w:rFonts w:hint="eastAsia" w:ascii="宋体" w:hAnsi="宋体" w:cs="宋体"/>
                      <w:bCs/>
                      <w:color w:val="000000"/>
                      <w:sz w:val="24"/>
                    </w:rPr>
                  </w:pPr>
                  <w:r>
                    <w:rPr>
                      <w:rFonts w:hint="eastAsia" w:ascii="宋体" w:hAnsi="宋体" w:cs="宋体"/>
                      <w:bCs/>
                      <w:color w:val="000000"/>
                      <w:sz w:val="24"/>
                    </w:rPr>
                    <w:t xml:space="preserve">费　　　   务</w:t>
                  </w:r>
                  <w:r>
                    <w:rPr>
                      <w:rFonts w:hint="eastAsia" w:ascii="宋体" w:hAnsi="宋体" w:cs="宋体"/>
                      <w:bCs/>
                      <w:color w:val="000000"/>
                      <w:sz w:val="24"/>
                    </w:rPr>
                  </w:r>
                  <w:r/>
                </w:p>
                <w:p>
                  <w:pPr>
                    <w:pStyle w:val="1014"/>
                    <w:ind w:firstLine="1260"/>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53;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 w:val="24"/>
                    </w:rPr>
                    <w:t xml:space="preserve">　   类</w:t>
                  </w:r>
                  <w:r>
                    <w:rPr>
                      <w:rFonts w:hint="eastAsia" w:ascii="宋体" w:hAnsi="宋体" w:cs="宋体"/>
                      <w:bCs/>
                      <w:color w:val="000000"/>
                      <w:sz w:val="24"/>
                    </w:rPr>
                  </w:r>
                  <w:r/>
                </w:p>
                <w:p>
                  <w:pPr>
                    <w:pStyle w:val="1014"/>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率　       型</w:t>
                  </w:r>
                  <w:r>
                    <w:rPr>
                      <w:rFonts w:hint="eastAsia" w:ascii="宋体" w:hAnsi="宋体" w:cs="宋体"/>
                      <w:bCs/>
                      <w:color w:val="000000"/>
                      <w:sz w:val="24"/>
                    </w:rPr>
                  </w:r>
                  <w:r/>
                </w:p>
                <w:p>
                  <w:pPr>
                    <w:pStyle w:val="1014"/>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r>
                  <w:r/>
                </w:p>
                <w:p>
                  <w:pPr>
                    <w:pStyle w:val="1014"/>
                    <w:spacing w:line="440" w:lineRule="exact"/>
                    <w:rPr>
                      <w:rFonts w:hint="eastAsia" w:ascii="宋体" w:hAnsi="宋体" w:cs="宋体"/>
                      <w:bCs/>
                      <w:color w:val="000000"/>
                      <w:sz w:val="24"/>
                    </w:rPr>
                  </w:pPr>
                  <w:r>
                    <w:rPr>
                      <w:rFonts w:hint="eastAsia" w:ascii="宋体" w:hAnsi="宋体" w:cs="宋体"/>
                      <w:bCs/>
                      <w:color w:val="000000"/>
                      <w:sz w:val="24"/>
                    </w:rPr>
                    <w:t xml:space="preserve">成交金额（万元）</w:t>
                  </w:r>
                  <w:r>
                    <w:rPr>
                      <w:rFonts w:hint="eastAsia" w:ascii="宋体" w:hAnsi="宋体" w:cs="宋体"/>
                      <w:bCs/>
                      <w:color w:val="000000"/>
                      <w:sz w:val="24"/>
                    </w:rPr>
                  </w:r>
                  <w:r/>
                </w:p>
              </w:tc>
              <w:tc>
                <w:tcPr>
                  <w:tcW w:w="2407" w:type="dxa"/>
                  <w:vAlign w:val="center"/>
                  <w:textDirection w:val="lrTb"/>
                  <w:noWrap w:val="false"/>
                </w:tcPr>
                <w:p>
                  <w:pPr>
                    <w:pStyle w:val="1014"/>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服务类</w:t>
                  </w:r>
                  <w:r>
                    <w:rPr>
                      <w:rFonts w:hint="eastAsia" w:ascii="宋体" w:hAnsi="宋体" w:cs="宋体"/>
                      <w:bCs/>
                      <w:color w:val="000000"/>
                      <w:sz w:val="24"/>
                    </w:rPr>
                  </w:r>
                  <w:r/>
                </w:p>
              </w:tc>
            </w:tr>
            <w:tr>
              <w:trPr/>
              <w:tc>
                <w:tcPr>
                  <w:tcW w:w="3023" w:type="dxa"/>
                  <w:vAlign w:val="top"/>
                  <w:textDirection w:val="lrTb"/>
                  <w:noWrap w:val="false"/>
                </w:tcPr>
                <w:p>
                  <w:pPr>
                    <w:pStyle w:val="1014"/>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100（含，下同）以下</w:t>
                  </w:r>
                  <w:r>
                    <w:rPr>
                      <w:rFonts w:hint="eastAsia" w:ascii="宋体" w:hAnsi="宋体" w:cs="宋体"/>
                      <w:color w:val="000000"/>
                      <w:sz w:val="24"/>
                    </w:rPr>
                  </w:r>
                  <w:r/>
                </w:p>
              </w:tc>
              <w:tc>
                <w:tcPr>
                  <w:tcW w:w="2407" w:type="dxa"/>
                  <w:vAlign w:val="top"/>
                  <w:textDirection w:val="lrTb"/>
                  <w:noWrap w:val="false"/>
                </w:tcPr>
                <w:p>
                  <w:pPr>
                    <w:pStyle w:val="1014"/>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r>
            <w:tr>
              <w:trPr/>
              <w:tc>
                <w:tcPr>
                  <w:tcW w:w="3023" w:type="dxa"/>
                  <w:vAlign w:val="top"/>
                  <w:textDirection w:val="lrTb"/>
                  <w:noWrap w:val="false"/>
                </w:tcPr>
                <w:p>
                  <w:pPr>
                    <w:pStyle w:val="1014"/>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100-500</w:t>
                  </w:r>
                  <w:r>
                    <w:rPr>
                      <w:rFonts w:hint="eastAsia" w:ascii="宋体" w:hAnsi="宋体" w:cs="宋体"/>
                      <w:color w:val="000000"/>
                      <w:sz w:val="24"/>
                    </w:rPr>
                  </w:r>
                  <w:r/>
                </w:p>
              </w:tc>
              <w:tc>
                <w:tcPr>
                  <w:tcW w:w="2407" w:type="dxa"/>
                  <w:vAlign w:val="top"/>
                  <w:textDirection w:val="lrTb"/>
                  <w:noWrap w:val="false"/>
                </w:tcPr>
                <w:p>
                  <w:pPr>
                    <w:pStyle w:val="1014"/>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0.8%</w:t>
                  </w:r>
                  <w:r>
                    <w:rPr>
                      <w:rFonts w:hint="eastAsia" w:ascii="宋体" w:hAnsi="宋体" w:cs="宋体"/>
                      <w:color w:val="000000"/>
                      <w:sz w:val="24"/>
                    </w:rPr>
                  </w:r>
                  <w:r/>
                </w:p>
              </w:tc>
            </w:tr>
            <w:tr>
              <w:trPr/>
              <w:tc>
                <w:tcPr>
                  <w:tcW w:w="3023"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500—1000</w:t>
                  </w:r>
                  <w:r>
                    <w:rPr>
                      <w:rFonts w:hint="eastAsia" w:ascii="宋体" w:hAnsi="宋体" w:cs="宋体"/>
                      <w:color w:val="000000"/>
                      <w:sz w:val="24"/>
                    </w:rPr>
                  </w:r>
                  <w:r/>
                </w:p>
              </w:tc>
              <w:tc>
                <w:tcPr>
                  <w:tcW w:w="2407"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0.45%</w:t>
                  </w:r>
                  <w:r>
                    <w:rPr>
                      <w:rFonts w:hint="eastAsia" w:ascii="宋体" w:hAnsi="宋体" w:cs="宋体"/>
                      <w:color w:val="000000"/>
                      <w:sz w:val="24"/>
                    </w:rPr>
                  </w:r>
                  <w:r/>
                </w:p>
              </w:tc>
            </w:tr>
            <w:tr>
              <w:trPr/>
              <w:tc>
                <w:tcPr>
                  <w:tcW w:w="3023" w:type="dxa"/>
                  <w:vAlign w:val="top"/>
                  <w:textDirection w:val="lrTb"/>
                  <w:noWrap w:val="false"/>
                </w:tcPr>
                <w:p>
                  <w:pPr>
                    <w:pStyle w:val="1014"/>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2407" w:type="dxa"/>
                  <w:vAlign w:val="top"/>
                  <w:textDirection w:val="lrTb"/>
                  <w:noWrap w:val="false"/>
                </w:tcPr>
                <w:p>
                  <w:pPr>
                    <w:pStyle w:val="1014"/>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r>
          </w:tbl>
          <w:p>
            <w:pPr>
              <w:pStyle w:val="1014"/>
              <w:ind w:firstLine="480"/>
              <w:jc w:val="left"/>
              <w:rPr>
                <w:rFonts w:hint="eastAsia" w:ascii="宋体" w:hAnsi="宋体" w:cs="宋体"/>
                <w:color w:val="000000"/>
                <w:sz w:val="24"/>
              </w:rPr>
            </w:pPr>
            <w:r>
              <w:rPr>
                <w:rFonts w:hint="eastAsia" w:ascii="宋体" w:hAnsi="宋体" w:cs="宋体"/>
                <w:color w:val="000000"/>
                <w:sz w:val="24"/>
              </w:rPr>
              <w:t xml:space="preserve">代理费按差额定率累进法计算。 </w:t>
            </w:r>
            <w:r>
              <w:rPr>
                <w:rFonts w:hint="eastAsia" w:ascii="宋体" w:hAnsi="宋体" w:cs="宋体"/>
                <w:color w:val="000000"/>
                <w:sz w:val="24"/>
              </w:rPr>
            </w:r>
            <w:r/>
          </w:p>
          <w:p>
            <w:pPr>
              <w:pStyle w:val="1014"/>
              <w:ind w:firstLine="480"/>
              <w:jc w:val="left"/>
              <w:rPr>
                <w:rFonts w:hint="eastAsia" w:ascii="宋体" w:hAnsi="宋体" w:cs="宋体"/>
                <w:b/>
                <w:color w:val="000000"/>
                <w:sz w:val="24"/>
              </w:rPr>
            </w:pPr>
            <w:r>
              <w:rPr>
                <w:rFonts w:hint="eastAsia" w:ascii="宋体" w:hAnsi="宋体" w:cs="宋体"/>
                <w:color w:val="000000"/>
                <w:sz w:val="24"/>
              </w:rPr>
              <w:t xml:space="preserve">每年代理费</w:t>
            </w:r>
            <w:r>
              <w:rPr>
                <w:rFonts w:hint="eastAsia" w:ascii="宋体" w:hAnsi="宋体" w:cs="宋体"/>
                <w:b/>
                <w:color w:val="000000"/>
                <w:sz w:val="24"/>
              </w:rPr>
              <w:t xml:space="preserve">按照上述标准收取。</w:t>
            </w:r>
            <w:r>
              <w:rPr>
                <w:rFonts w:hint="eastAsia" w:ascii="宋体" w:hAnsi="宋体" w:cs="宋体"/>
                <w:b/>
                <w:color w:val="000000"/>
                <w:sz w:val="24"/>
              </w:rPr>
            </w:r>
            <w:r/>
          </w:p>
          <w:p>
            <w:pPr>
              <w:pStyle w:val="1014"/>
              <w:ind w:firstLine="480"/>
              <w:jc w:val="left"/>
              <w:rPr>
                <w:rFonts w:hint="eastAsia" w:ascii="宋体" w:hAnsi="宋体" w:cs="宋体"/>
                <w:color w:val="000000"/>
                <w:sz w:val="24"/>
              </w:rPr>
            </w:pPr>
            <w:r>
              <w:rPr>
                <w:rFonts w:hint="eastAsia" w:ascii="宋体" w:hAnsi="宋体" w:cs="宋体"/>
                <w:color w:val="000000"/>
                <w:sz w:val="24"/>
              </w:rPr>
              <w:t xml:space="preserve">代理费按上述计算方法不足人民币3000元的，按人民币3000元收取。</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b/>
                <w:color w:val="000000"/>
                <w:sz w:val="24"/>
              </w:rPr>
              <w:t xml:space="preserve">（3）缴纳时间：</w:t>
            </w:r>
            <w:r>
              <w:rPr>
                <w:rFonts w:hint="eastAsia" w:ascii="宋体" w:hAnsi="宋体" w:cs="宋体"/>
                <w:color w:val="000000"/>
                <w:sz w:val="24"/>
              </w:rPr>
              <w:t xml:space="preserve">成交供应商应在领取成交通知书时将</w:t>
            </w:r>
            <w:r>
              <w:rPr>
                <w:rFonts w:hint="eastAsia" w:ascii="宋体" w:hAnsi="宋体" w:cs="宋体"/>
                <w:color w:val="000000"/>
                <w:sz w:val="24"/>
                <w:lang w:val="en-US" w:eastAsia="zh-CN"/>
              </w:rPr>
              <w:t xml:space="preserve">三</w:t>
            </w:r>
            <w:r>
              <w:rPr>
                <w:rFonts w:hint="eastAsia" w:ascii="宋体" w:hAnsi="宋体" w:cs="宋体"/>
                <w:color w:val="000000"/>
                <w:sz w:val="24"/>
              </w:rPr>
              <w:t xml:space="preserve">年代理费支付至常州市城投建设工程招标有限公司账户。</w:t>
            </w:r>
            <w:r>
              <w:rPr>
                <w:rFonts w:hint="eastAsia" w:ascii="宋体" w:hAnsi="宋体" w:cs="宋体"/>
                <w:color w:val="000000"/>
                <w:sz w:val="24"/>
              </w:rPr>
            </w:r>
            <w:r/>
          </w:p>
          <w:p>
            <w:pPr>
              <w:pStyle w:val="1014"/>
              <w:ind w:firstLine="472"/>
              <w:jc w:val="left"/>
              <w:rPr>
                <w:rFonts w:hint="eastAsia" w:ascii="宋体" w:hAnsi="宋体" w:cs="宋体"/>
                <w:color w:val="000000"/>
                <w:sz w:val="24"/>
              </w:rPr>
            </w:pPr>
            <w:r>
              <w:rPr>
                <w:rFonts w:hint="eastAsia" w:ascii="宋体" w:hAnsi="宋体" w:cs="宋体"/>
                <w:color w:val="000000"/>
                <w:sz w:val="24"/>
              </w:rPr>
              <w:t xml:space="preserve">收款单位：常州市城投建设工程招标有限公司</w:t>
            </w:r>
            <w:r>
              <w:rPr>
                <w:rFonts w:hint="eastAsia" w:ascii="宋体" w:hAnsi="宋体" w:cs="宋体"/>
                <w:color w:val="000000"/>
                <w:sz w:val="24"/>
              </w:rPr>
            </w:r>
            <w:r/>
          </w:p>
          <w:p>
            <w:pPr>
              <w:pStyle w:val="1014"/>
              <w:ind w:firstLine="472"/>
              <w:jc w:val="left"/>
              <w:rPr>
                <w:rFonts w:hint="eastAsia" w:ascii="宋体" w:hAnsi="宋体" w:cs="宋体"/>
                <w:sz w:val="24"/>
              </w:rPr>
            </w:pPr>
            <w:r>
              <w:rPr>
                <w:rFonts w:hint="eastAsia" w:ascii="宋体" w:hAnsi="宋体" w:cs="宋体"/>
                <w:sz w:val="24"/>
              </w:rPr>
              <w:t xml:space="preserve">开户银行：中国建设银行常州大成苑支行</w:t>
            </w:r>
            <w:r>
              <w:rPr>
                <w:rFonts w:hint="eastAsia" w:ascii="宋体" w:hAnsi="宋体" w:cs="宋体"/>
                <w:sz w:val="24"/>
              </w:rPr>
            </w:r>
            <w:r/>
          </w:p>
          <w:p>
            <w:pPr>
              <w:pStyle w:val="1014"/>
              <w:ind w:firstLine="472"/>
              <w:jc w:val="left"/>
              <w:rPr>
                <w:rFonts w:hint="eastAsia" w:ascii="宋体" w:hAnsi="宋体" w:cs="宋体"/>
                <w:sz w:val="24"/>
              </w:rPr>
            </w:pPr>
            <w:r>
              <w:rPr>
                <w:rFonts w:hint="eastAsia" w:ascii="宋体" w:hAnsi="宋体" w:cs="宋体"/>
                <w:sz w:val="24"/>
              </w:rPr>
              <w:t xml:space="preserve">银行账号：32001624236052500905</w:t>
            </w:r>
            <w:r>
              <w:rPr>
                <w:rFonts w:hint="eastAsia" w:ascii="宋体" w:hAnsi="宋体" w:cs="宋体"/>
                <w:sz w:val="24"/>
              </w:rPr>
            </w:r>
            <w:r/>
          </w:p>
        </w:tc>
      </w:tr>
      <w:tr>
        <w:trP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2</w:t>
            </w:r>
            <w:r>
              <w:rPr>
                <w:rFonts w:hAnsi="宋体" w:cs="宋体"/>
                <w:sz w:val="24"/>
                <w:szCs w:val="24"/>
              </w:rPr>
              <w:t xml:space="preserve">6</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rPr>
                <w:rFonts w:hint="eastAsia" w:ascii="宋体" w:hAnsi="宋体" w:cs="宋体"/>
                <w:sz w:val="24"/>
              </w:rPr>
            </w:r>
            <w:r/>
          </w:p>
        </w:tc>
        <w:tc>
          <w:tcPr>
            <w:tcW w:w="7253" w:type="dxa"/>
            <w:vAlign w:val="center"/>
            <w:textDirection w:val="lrTb"/>
            <w:noWrap w:val="false"/>
          </w:tcPr>
          <w:p>
            <w:pPr>
              <w:pStyle w:val="1014"/>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sz w:val="24"/>
              </w:rPr>
              <w:t xml:space="preserve">建设工程招标有限公司</w:t>
            </w:r>
            <w:r>
              <w:rPr>
                <w:rFonts w:hint="eastAsia" w:ascii="宋体" w:hAnsi="宋体" w:cs="宋体"/>
                <w:b/>
                <w:sz w:val="24"/>
              </w:rPr>
              <w:t xml:space="preserve">，联系方式见《第一章 投标邀请》）</w:t>
            </w:r>
            <w:r>
              <w:rPr>
                <w:rFonts w:hint="eastAsia" w:ascii="宋体" w:hAnsi="宋体" w:cs="宋体"/>
                <w:b/>
                <w:sz w:val="24"/>
              </w:rPr>
            </w:r>
            <w:r/>
          </w:p>
        </w:tc>
      </w:tr>
    </w:tbl>
    <w:p>
      <w:pPr>
        <w:pStyle w:val="1014"/>
        <w:jc w:val="both"/>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sz w:val="24"/>
        </w:rPr>
      </w:r>
      <w:r/>
    </w:p>
    <w:p>
      <w:pPr>
        <w:pStyle w:val="1014"/>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rPr>
          <w:rFonts w:hint="eastAsia" w:ascii="宋体" w:hAnsi="宋体" w:cs="宋体"/>
          <w:b/>
          <w:sz w:val="28"/>
          <w:szCs w:val="28"/>
        </w:rPr>
      </w:r>
      <w:r/>
    </w:p>
    <w:p>
      <w:pPr>
        <w:pStyle w:val="1016"/>
        <w:jc w:val="left"/>
        <w:spacing w:before="0" w:line="360" w:lineRule="auto"/>
        <w:tabs>
          <w:tab w:val="center" w:pos="4592" w:leader="none"/>
          <w:tab w:val="left" w:pos="7860" w:leader="none"/>
        </w:tabs>
        <w:rPr>
          <w:rFonts w:hint="eastAsia" w:ascii="宋体" w:hAnsi="宋体" w:eastAsia="宋体" w:cs="宋体"/>
          <w:sz w:val="28"/>
        </w:rPr>
      </w:pPr>
      <w:r/>
      <w:bookmarkStart w:id="72" w:name="_Toc520356143"/>
      <w:r/>
      <w:bookmarkStart w:id="73" w:name="_Toc127151518"/>
      <w:r>
        <w:rPr>
          <w:rFonts w:hint="eastAsia" w:ascii="宋体" w:hAnsi="宋体" w:eastAsia="宋体" w:cs="宋体"/>
          <w:sz w:val="28"/>
        </w:rPr>
        <w:tab/>
      </w:r>
      <w:bookmarkStart w:id="74" w:name="_Toc305158860"/>
      <w:r/>
      <w:bookmarkStart w:id="75" w:name="_Toc264969208"/>
      <w:r/>
      <w:bookmarkStart w:id="76" w:name="_Toc195842883"/>
      <w:r/>
      <w:bookmarkStart w:id="77" w:name="_Toc151190145"/>
      <w:r/>
      <w:bookmarkStart w:id="78" w:name="_Toc226309762"/>
      <w:r/>
      <w:bookmarkStart w:id="79" w:name="_Toc151193760"/>
      <w:r/>
      <w:bookmarkStart w:id="80" w:name="_Toc150774618"/>
      <w:r/>
      <w:bookmarkStart w:id="81" w:name="_Toc151193688"/>
      <w:r/>
      <w:bookmarkStart w:id="82" w:name="_Toc265228356"/>
      <w:r/>
      <w:bookmarkStart w:id="83" w:name="_Toc226965708"/>
      <w:r/>
      <w:bookmarkStart w:id="84" w:name="_Toc142311020"/>
      <w:r/>
      <w:bookmarkStart w:id="85" w:name="_Toc151193832"/>
      <w:r/>
      <w:bookmarkStart w:id="86" w:name="_Toc151193616"/>
      <w:r/>
      <w:bookmarkStart w:id="87" w:name="_Toc150480756"/>
      <w:r/>
      <w:bookmarkStart w:id="88" w:name="_Toc305158786"/>
      <w:r/>
      <w:bookmarkStart w:id="89" w:name="_Toc226337214"/>
      <w:r/>
      <w:bookmarkStart w:id="90" w:name="_Toc151193906"/>
      <w:r/>
      <w:bookmarkStart w:id="91" w:name="_Toc226965791"/>
      <w:r/>
      <w:bookmarkStart w:id="92" w:name="_Toc150774723"/>
      <w:r/>
      <w:bookmarkStart w:id="93" w:name="_Toc150509269"/>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rPr>
          <w:rFonts w:hint="eastAsia" w:ascii="宋体" w:hAnsi="宋体" w:eastAsia="宋体" w:cs="宋体"/>
          <w:sz w:val="28"/>
        </w:rPr>
      </w:r>
      <w:r/>
    </w:p>
    <w:p>
      <w:pPr>
        <w:pStyle w:val="1014"/>
        <w:numPr>
          <w:ilvl w:val="0"/>
          <w:numId w:val="8"/>
        </w:numPr>
        <w:ind w:left="0" w:firstLine="482"/>
        <w:spacing w:line="360" w:lineRule="auto"/>
        <w:tabs>
          <w:tab w:val="left" w:pos="0" w:leader="none"/>
        </w:tabs>
        <w:rPr>
          <w:rFonts w:hint="eastAsia" w:ascii="宋体" w:hAnsi="宋体" w:cs="宋体"/>
          <w:b/>
          <w:sz w:val="24"/>
        </w:rPr>
        <w:outlineLvl w:val="1"/>
      </w:pPr>
      <w:r/>
      <w:bookmarkStart w:id="94" w:name="_Toc305158861"/>
      <w:r/>
      <w:bookmarkStart w:id="95" w:name="_Toc264969209"/>
      <w:r/>
      <w:bookmarkStart w:id="96" w:name="_Toc305158787"/>
      <w:r/>
      <w:bookmarkStart w:id="97" w:name="_Toc265228357"/>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rPr>
      </w:r>
      <w:r/>
    </w:p>
    <w:p>
      <w:pPr>
        <w:pStyle w:val="1014"/>
        <w:numPr>
          <w:ilvl w:val="0"/>
          <w:numId w:val="8"/>
        </w:numPr>
        <w:ind w:left="0" w:firstLine="482"/>
        <w:spacing w:line="360" w:lineRule="auto"/>
        <w:tabs>
          <w:tab w:val="left" w:pos="0" w:leader="none"/>
        </w:tabs>
        <w:rPr>
          <w:rFonts w:hint="eastAsia" w:ascii="宋体" w:hAnsi="宋体" w:cs="宋体"/>
          <w:b/>
          <w:sz w:val="24"/>
        </w:rPr>
        <w:outlineLvl w:val="1"/>
      </w:pPr>
      <w:r/>
      <w:bookmarkStart w:id="98" w:name="_Toc164608634"/>
      <w:r/>
      <w:bookmarkStart w:id="99" w:name="_Toc127151520"/>
      <w:r/>
      <w:bookmarkStart w:id="100" w:name="_Toc164229215"/>
      <w:r/>
      <w:bookmarkStart w:id="101" w:name="_Toc164351614"/>
      <w:r/>
      <w:bookmarkStart w:id="102" w:name="_Toc150774620"/>
      <w:r/>
      <w:bookmarkStart w:id="103" w:name="_Toc226337216"/>
      <w:r/>
      <w:bookmarkStart w:id="104" w:name="_Toc164608789"/>
      <w:r/>
      <w:bookmarkStart w:id="105" w:name="_Toc151193618"/>
      <w:r/>
      <w:bookmarkStart w:id="106" w:name="_Toc127151721"/>
      <w:r/>
      <w:bookmarkStart w:id="107" w:name="_Toc127161434"/>
      <w:r/>
      <w:bookmarkStart w:id="108" w:name="_Toc142311022"/>
      <w:r/>
      <w:bookmarkStart w:id="109" w:name="_Toc151193690"/>
      <w:r/>
      <w:bookmarkStart w:id="110" w:name="_Toc150509271"/>
      <w:r/>
      <w:bookmarkStart w:id="111" w:name="_Toc149720813"/>
      <w:r/>
      <w:bookmarkStart w:id="112" w:name="_Toc164229361"/>
      <w:r/>
      <w:bookmarkStart w:id="113" w:name="_Toc226965793"/>
      <w:r/>
      <w:bookmarkStart w:id="114" w:name="_Toc226965710"/>
      <w:r/>
      <w:bookmarkStart w:id="115" w:name="_Toc195842885"/>
      <w:r/>
      <w:bookmarkStart w:id="116" w:name="_Toc226309764"/>
      <w:r/>
      <w:bookmarkStart w:id="117" w:name="_Toc151190147"/>
      <w:r/>
      <w:bookmarkStart w:id="118" w:name="_Toc150774725"/>
      <w:r/>
      <w:bookmarkStart w:id="119" w:name="_Toc264969210"/>
      <w:r/>
      <w:bookmarkStart w:id="120" w:name="_Toc265228358"/>
      <w:r/>
      <w:bookmarkStart w:id="121" w:name="_Toc305158862"/>
      <w:r/>
      <w:bookmarkStart w:id="122" w:name="_Toc151193908"/>
      <w:r/>
      <w:bookmarkStart w:id="123" w:name="_Toc151193834"/>
      <w:r/>
      <w:bookmarkStart w:id="124" w:name="_Toc151193762"/>
      <w:r/>
      <w:bookmarkStart w:id="125" w:name="_Toc305158788"/>
      <w:r/>
      <w:bookmarkStart w:id="126" w:name="_Toc150480758"/>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rPr>
          <w:rFonts w:hint="eastAsia" w:ascii="宋体" w:hAnsi="宋体" w:cs="宋体"/>
          <w:sz w:val="24"/>
        </w:rPr>
      </w:r>
      <w:r/>
    </w:p>
    <w:p>
      <w:pPr>
        <w:pStyle w:val="1014"/>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现场考察、磋商前答疑会</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27" w:name="_Toc150509273"/>
      <w:r/>
      <w:bookmarkStart w:id="128" w:name="_Toc305158790"/>
      <w:r/>
      <w:bookmarkStart w:id="129" w:name="_Toc151193836"/>
      <w:r/>
      <w:bookmarkStart w:id="130" w:name="_Toc151193764"/>
      <w:r/>
      <w:bookmarkStart w:id="131" w:name="_Toc305158864"/>
      <w:r/>
      <w:bookmarkStart w:id="132" w:name="_Toc127151522"/>
      <w:r/>
      <w:bookmarkStart w:id="133" w:name="_Toc226337218"/>
      <w:r/>
      <w:bookmarkStart w:id="134" w:name="_Toc151193620"/>
      <w:r/>
      <w:bookmarkStart w:id="135" w:name="_Toc151193692"/>
      <w:r/>
      <w:bookmarkStart w:id="136" w:name="_Toc264969212"/>
      <w:r/>
      <w:bookmarkStart w:id="137" w:name="_Toc265228360"/>
      <w:r/>
      <w:bookmarkStart w:id="138" w:name="_Toc195842887"/>
      <w:r/>
      <w:bookmarkStart w:id="139" w:name="_Toc226965795"/>
      <w:r/>
      <w:bookmarkStart w:id="140" w:name="_Toc142311024"/>
      <w:r/>
      <w:bookmarkStart w:id="141" w:name="_Toc150480760"/>
      <w:r/>
      <w:bookmarkStart w:id="142" w:name="_Toc150774727"/>
      <w:r/>
      <w:bookmarkStart w:id="143" w:name="_Toc226309766"/>
      <w:r/>
      <w:bookmarkStart w:id="144" w:name="_Toc226965712"/>
      <w:r/>
      <w:bookmarkStart w:id="145" w:name="_Toc151190149"/>
      <w:r/>
      <w:bookmarkStart w:id="146" w:name="_Toc150774622"/>
      <w:r/>
      <w:bookmarkStart w:id="147" w:name="_Toc151193910"/>
      <w:r/>
      <w:bookmarkStart w:id="148" w:name="_Toc520356146"/>
      <w:r>
        <w:rPr>
          <w:rFonts w:hint="eastAsia" w:ascii="宋体" w:hAnsi="宋体" w:cs="宋体"/>
          <w:sz w:val="28"/>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sz w:val="24"/>
        </w:rPr>
      </w:r>
      <w:r/>
    </w:p>
    <w:p>
      <w:pPr>
        <w:pStyle w:val="1014"/>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rPr>
          <w:rFonts w:hint="eastAsia" w:ascii="宋体" w:hAnsi="宋体" w:cs="宋体"/>
          <w:b/>
          <w:sz w:val="24"/>
        </w:rPr>
      </w:r>
      <w:r/>
    </w:p>
    <w:p>
      <w:pPr>
        <w:pStyle w:val="1014"/>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rPr>
          <w:rFonts w:hint="eastAsia" w:ascii="宋体" w:hAnsi="宋体" w:cs="宋体"/>
          <w:b/>
          <w:sz w:val="24"/>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rPr>
          <w:rFonts w:hint="eastAsia" w:ascii="宋体" w:hAnsi="宋体" w:cs="宋体"/>
          <w:b/>
          <w:sz w:val="24"/>
        </w:rPr>
      </w:r>
      <w:r/>
    </w:p>
    <w:p>
      <w:pPr>
        <w:pStyle w:val="1014"/>
        <w:numPr>
          <w:ilvl w:val="2"/>
          <w:numId w:val="8"/>
        </w:numPr>
        <w:ind w:left="0" w:firstLine="480"/>
        <w:spacing w:line="360" w:lineRule="auto"/>
        <w:tabs>
          <w:tab w:val="left" w:pos="0" w:leader="none"/>
          <w:tab w:val="left" w:pos="1276" w:leader="none"/>
        </w:tabs>
        <w:rPr>
          <w:rFonts w:ascii="宋体" w:hAnsi="宋体" w:cs="宋体"/>
          <w:sz w:val="24"/>
        </w:rPr>
      </w:pPr>
      <w:r>
        <w:rPr>
          <w:rFonts w:hint="eastAsia" w:ascii="宋体" w:hAnsi="宋体" w:cs="宋体"/>
          <w:sz w:val="24"/>
        </w:rPr>
        <w:t xml:space="preserve">中小企业定义：</w:t>
      </w:r>
      <w:r>
        <w:rPr>
          <w:rFonts w:ascii="宋体" w:hAnsi="宋体" w:cs="宋体"/>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color w:val="000000"/>
          <w:sz w:val="24"/>
        </w:rPr>
      </w:r>
      <w:r/>
    </w:p>
    <w:p>
      <w:pPr>
        <w:pStyle w:val="1014"/>
        <w:ind w:firstLine="480"/>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14"/>
        <w:ind w:firstLine="480"/>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14"/>
        <w:ind w:firstLine="480"/>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rPr>
          <w:rFonts w:hint="eastAsia" w:ascii="宋体" w:hAnsi="宋体" w:cs="宋体"/>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sz w:val="24"/>
        </w:rPr>
        <w:t xml:space="preserve">通过</w:t>
      </w:r>
      <w:r>
        <w:rPr>
          <w:rFonts w:hint="eastAsia" w:ascii="宋体" w:hAnsi="宋体" w:cs="宋体"/>
          <w:color w:val="000000"/>
          <w:sz w:val="24"/>
        </w:rPr>
        <w:t xml:space="preserve">银行</w:t>
      </w:r>
      <w:r>
        <w:rPr>
          <w:rFonts w:hint="eastAsia" w:ascii="宋体" w:hAnsi="宋体" w:cs="宋体"/>
          <w:sz w:val="24"/>
        </w:rPr>
        <w:t xml:space="preserve">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rPr>
          <w:rFonts w:hint="eastAsia" w:ascii="宋体" w:hAnsi="宋体" w:cs="宋体"/>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rPr>
          <w:rFonts w:hint="eastAsia" w:ascii="宋体" w:hAnsi="宋体" w:cs="宋体"/>
          <w:b/>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rPr>
          <w:rFonts w:hint="eastAsia" w:ascii="宋体" w:hAnsi="宋体" w:cs="宋体"/>
          <w:b/>
          <w:sz w:val="24"/>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rPr>
          <w:rFonts w:hint="eastAsia" w:ascii="宋体" w:hAnsi="宋体" w:cs="宋体"/>
          <w:b/>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rPr>
          <w:rFonts w:hint="eastAsia" w:ascii="宋体" w:hAnsi="宋体" w:cs="宋体"/>
          <w:b/>
          <w:sz w:val="24"/>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rPr>
          <w:rFonts w:hint="eastAsia" w:ascii="宋体" w:hAnsi="宋体" w:cs="宋体"/>
          <w:b/>
          <w:sz w:val="24"/>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Pr>
          <w:rFonts w:hint="eastAsia" w:ascii="宋体" w:hAnsi="宋体" w:cs="宋体"/>
          <w:sz w:val="28"/>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绿色采购政策</w:t>
      </w:r>
      <w:r>
        <w:rPr>
          <w:rFonts w:hint="eastAsia" w:ascii="宋体" w:hAnsi="宋体" w:eastAsia="宋体" w:cs="宋体"/>
          <w:b/>
          <w:color w:val="000000"/>
          <w:sz w:val="24"/>
          <w:highlight w:val="none"/>
        </w:rPr>
      </w:r>
      <w:r/>
    </w:p>
    <w:p>
      <w:pPr>
        <w:pStyle w:val="1014"/>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1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14"/>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1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14"/>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1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14"/>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4.9采购本国产品的支持政策</w:t>
      </w:r>
      <w:r>
        <w:rPr>
          <w:rFonts w:hint="eastAsia" w:ascii="宋体" w:hAnsi="宋体"/>
          <w:b/>
          <w:bCs/>
          <w:color w:val="000000"/>
          <w:sz w:val="24"/>
          <w:highlight w:val="none"/>
        </w:rPr>
      </w:r>
      <w:r/>
    </w:p>
    <w:p>
      <w:pPr>
        <w:pStyle w:val="101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14"/>
        <w:numPr>
          <w:ilvl w:val="0"/>
          <w:numId w:val="8"/>
        </w:numPr>
        <w:ind w:hanging="333"/>
        <w:spacing w:line="360" w:lineRule="auto"/>
        <w:tabs>
          <w:tab w:val="left" w:pos="0" w:leader="none"/>
          <w:tab w:val="left" w:pos="567" w:leader="none"/>
          <w:tab w:val="left" w:pos="900" w:leader="none"/>
        </w:tabs>
        <w:rPr>
          <w:rFonts w:hint="eastAsia" w:ascii="宋体" w:hAnsi="宋体" w:cs="宋体"/>
          <w:b/>
          <w:sz w:val="24"/>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164229218"/>
      <w:r/>
      <w:bookmarkStart w:id="151" w:name="_Toc149720816"/>
      <w:r/>
      <w:bookmarkStart w:id="152" w:name="_Toc164608792"/>
      <w:r/>
      <w:bookmarkStart w:id="153" w:name="_Toc151193837"/>
      <w:r/>
      <w:bookmarkStart w:id="154" w:name="_Toc305158791"/>
      <w:r/>
      <w:bookmarkStart w:id="155" w:name="_Toc150774728"/>
      <w:r/>
      <w:bookmarkStart w:id="156" w:name="_Toc142311025"/>
      <w:r/>
      <w:bookmarkStart w:id="157" w:name="_Toc151193693"/>
      <w:r/>
      <w:bookmarkStart w:id="158" w:name="_Toc226309767"/>
      <w:r/>
      <w:bookmarkStart w:id="159" w:name="_Toc226965796"/>
      <w:r/>
      <w:bookmarkStart w:id="160" w:name="_Toc164351617"/>
      <w:r/>
      <w:bookmarkStart w:id="161" w:name="_Toc164229364"/>
      <w:r/>
      <w:bookmarkStart w:id="162" w:name="_Toc150774623"/>
      <w:r/>
      <w:bookmarkStart w:id="163" w:name="_Toc127151724"/>
      <w:r/>
      <w:bookmarkStart w:id="164" w:name="_Toc150509274"/>
      <w:r/>
      <w:bookmarkStart w:id="165" w:name="_Toc151190150"/>
      <w:r/>
      <w:bookmarkStart w:id="166" w:name="_Toc305158865"/>
      <w:r/>
      <w:bookmarkStart w:id="167" w:name="_Toc264969213"/>
      <w:r/>
      <w:bookmarkStart w:id="168" w:name="_Toc520356147"/>
      <w:r/>
      <w:bookmarkStart w:id="169" w:name="_Toc151193621"/>
      <w:r/>
      <w:bookmarkStart w:id="170" w:name="_Toc265228361"/>
      <w:r/>
      <w:bookmarkStart w:id="171" w:name="_Toc127161437"/>
      <w:r/>
      <w:bookmarkStart w:id="172" w:name="_Toc164608637"/>
      <w:r/>
      <w:bookmarkStart w:id="173" w:name="_Toc226965713"/>
      <w:r/>
      <w:bookmarkStart w:id="174" w:name="_Toc150480761"/>
      <w:r/>
      <w:bookmarkStart w:id="175" w:name="_Toc127151523"/>
      <w:r/>
      <w:bookmarkStart w:id="176" w:name="_Toc195842888"/>
      <w:r/>
      <w:bookmarkStart w:id="177" w:name="_Toc151193911"/>
      <w:r/>
      <w:bookmarkStart w:id="178" w:name="_Toc226337219"/>
      <w:r/>
      <w:bookmarkStart w:id="179" w:name="_Toc151193765"/>
      <w:r>
        <w:rPr>
          <w:rFonts w:hint="eastAsia" w:ascii="宋体" w:hAnsi="宋体" w:cs="宋体"/>
          <w:b/>
          <w:sz w:val="24"/>
        </w:rPr>
        <w:t xml:space="preserve">响应费用</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rPr>
          <w:rFonts w:hint="eastAsia" w:ascii="宋体" w:hAnsi="宋体" w:cs="宋体"/>
          <w:sz w:val="24"/>
        </w:rPr>
      </w:r>
      <w:r/>
    </w:p>
    <w:p>
      <w:pPr>
        <w:pStyle w:val="1016"/>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r>
      <w:r/>
    </w:p>
    <w:p>
      <w:pPr>
        <w:pStyle w:val="1016"/>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rPr>
          <w:rFonts w:hint="eastAsia" w:ascii="宋体" w:hAnsi="宋体" w:eastAsia="宋体" w:cs="宋体"/>
          <w:sz w:val="28"/>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rPr>
          <w:rFonts w:hint="eastAsia" w:ascii="宋体" w:hAnsi="宋体" w:cs="宋体"/>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rPr>
          <w:rFonts w:hint="eastAsia" w:ascii="宋体" w:hAnsi="宋体" w:cs="宋体"/>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rPr>
          <w:rFonts w:hint="eastAsia" w:ascii="宋体" w:hAnsi="宋体" w:cs="宋体"/>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rPr>
          <w:rFonts w:hint="eastAsia" w:ascii="宋体" w:hAnsi="宋体" w:cs="宋体"/>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rPr>
          <w:rFonts w:hint="eastAsia" w:ascii="宋体" w:hAnsi="宋体" w:cs="宋体"/>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cs="宋体"/>
          <w:sz w:val="24"/>
        </w:rPr>
      </w:r>
      <w:r/>
    </w:p>
    <w:p>
      <w:pPr>
        <w:pStyle w:val="1014"/>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150774731"/>
      <w:r/>
      <w:bookmarkStart w:id="181" w:name="_Toc151193624"/>
      <w:r/>
      <w:bookmarkStart w:id="182" w:name="_Toc150774626"/>
      <w:r/>
      <w:bookmarkStart w:id="183" w:name="_Toc151193696"/>
      <w:r/>
      <w:bookmarkStart w:id="184" w:name="_Toc226965716"/>
      <w:r/>
      <w:bookmarkStart w:id="185" w:name="_Toc226309770"/>
      <w:r/>
      <w:bookmarkStart w:id="186" w:name="_Toc305158868"/>
      <w:r/>
      <w:bookmarkStart w:id="187" w:name="_Toc151190153"/>
      <w:r/>
      <w:bookmarkStart w:id="188" w:name="_Toc195842891"/>
      <w:r/>
      <w:bookmarkStart w:id="189" w:name="_Toc264969216"/>
      <w:r/>
      <w:bookmarkStart w:id="190" w:name="_Toc520356150"/>
      <w:r/>
      <w:bookmarkStart w:id="191" w:name="_Toc151193768"/>
      <w:r/>
      <w:bookmarkStart w:id="192" w:name="_Toc516367020"/>
      <w:r/>
      <w:bookmarkStart w:id="193" w:name="_Toc150480764"/>
      <w:r/>
      <w:bookmarkStart w:id="194" w:name="_Toc305158794"/>
      <w:r/>
      <w:bookmarkStart w:id="195" w:name="_Toc127151526"/>
      <w:r/>
      <w:bookmarkStart w:id="196" w:name="_Toc151193840"/>
      <w:r/>
      <w:bookmarkStart w:id="197" w:name="_Toc150509277"/>
      <w:r/>
      <w:bookmarkStart w:id="198" w:name="_Toc151193914"/>
      <w:r/>
      <w:bookmarkStart w:id="199" w:name="_Toc142311028"/>
      <w:r/>
      <w:bookmarkStart w:id="200" w:name="_Toc226337222"/>
      <w:r/>
      <w:bookmarkStart w:id="201" w:name="_Toc265228364"/>
      <w:r/>
      <w:bookmarkStart w:id="202" w:name="_Toc226965799"/>
      <w:r>
        <w:rPr>
          <w:rFonts w:hint="eastAsia" w:ascii="宋体" w:hAnsi="宋体" w:cs="宋体"/>
          <w:sz w:val="28"/>
        </w:rPr>
      </w:r>
      <w:r/>
    </w:p>
    <w:p>
      <w:pPr>
        <w:pStyle w:val="1016"/>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92"/>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226309771"/>
      <w:r/>
      <w:bookmarkStart w:id="204" w:name="_Toc151193697"/>
      <w:r/>
      <w:bookmarkStart w:id="205" w:name="_Toc151193915"/>
      <w:r/>
      <w:bookmarkStart w:id="206" w:name="_Toc520356151"/>
      <w:r/>
      <w:bookmarkStart w:id="207" w:name="_Toc151193841"/>
      <w:r/>
      <w:bookmarkStart w:id="208" w:name="_Toc264969217"/>
      <w:r/>
      <w:bookmarkStart w:id="209" w:name="_Toc164608796"/>
      <w:r/>
      <w:bookmarkStart w:id="210" w:name="_Toc164351621"/>
      <w:r/>
      <w:bookmarkStart w:id="211" w:name="_Toc195842892"/>
      <w:r/>
      <w:bookmarkStart w:id="212" w:name="_Toc150480765"/>
      <w:r/>
      <w:bookmarkStart w:id="213" w:name="_Toc150509278"/>
      <w:r/>
      <w:bookmarkStart w:id="214" w:name="_Toc151193769"/>
      <w:r/>
      <w:bookmarkStart w:id="215" w:name="_Toc305158795"/>
      <w:r/>
      <w:bookmarkStart w:id="216" w:name="_Toc164229368"/>
      <w:r/>
      <w:bookmarkStart w:id="217" w:name="_Toc516367021"/>
      <w:r/>
      <w:bookmarkStart w:id="218" w:name="_Toc305158869"/>
      <w:r/>
      <w:bookmarkStart w:id="219" w:name="_Toc142311029"/>
      <w:r/>
      <w:bookmarkStart w:id="220" w:name="_Toc150774732"/>
      <w:r/>
      <w:bookmarkStart w:id="221" w:name="_Toc226965800"/>
      <w:r/>
      <w:bookmarkStart w:id="222" w:name="_Toc226965717"/>
      <w:r/>
      <w:bookmarkStart w:id="223" w:name="_Toc164229222"/>
      <w:r/>
      <w:bookmarkStart w:id="224" w:name="_Toc149720820"/>
      <w:r/>
      <w:bookmarkStart w:id="225" w:name="_Toc151190154"/>
      <w:r/>
      <w:bookmarkStart w:id="226" w:name="_Toc150774627"/>
      <w:r/>
      <w:bookmarkStart w:id="227" w:name="_Toc151193625"/>
      <w:r/>
      <w:bookmarkStart w:id="228" w:name="_Toc127161441"/>
      <w:r/>
      <w:bookmarkStart w:id="229" w:name="_Toc265228365"/>
      <w:r/>
      <w:bookmarkStart w:id="230" w:name="_Toc164608641"/>
      <w:r/>
      <w:bookmarkStart w:id="231" w:name="_Toc127151728"/>
      <w:r/>
      <w:bookmarkStart w:id="232" w:name="_Toc226337223"/>
      <w:r/>
      <w:bookmarkStart w:id="233" w:name="_Toc127151527"/>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Toc127151729"/>
      <w:r/>
      <w:bookmarkStart w:id="235" w:name="_Toc151193770"/>
      <w:r/>
      <w:bookmarkStart w:id="236" w:name="_Toc226309772"/>
      <w:r/>
      <w:bookmarkStart w:id="237" w:name="_Toc151193626"/>
      <w:r/>
      <w:bookmarkStart w:id="238" w:name="_Toc151193698"/>
      <w:r/>
      <w:bookmarkStart w:id="239" w:name="_Toc164608642"/>
      <w:r/>
      <w:bookmarkStart w:id="240" w:name="_Toc305158796"/>
      <w:r/>
      <w:bookmarkStart w:id="241" w:name="_Toc150509279"/>
      <w:r/>
      <w:bookmarkStart w:id="242" w:name="_Toc127151528"/>
      <w:r/>
      <w:bookmarkStart w:id="243" w:name="_Toc150774733"/>
      <w:r/>
      <w:bookmarkStart w:id="244" w:name="_Toc164229369"/>
      <w:r/>
      <w:bookmarkStart w:id="245" w:name="_Toc127161442"/>
      <w:r/>
      <w:bookmarkStart w:id="246" w:name="_Toc226965718"/>
      <w:r/>
      <w:bookmarkStart w:id="247" w:name="_Toc516367022"/>
      <w:r/>
      <w:bookmarkStart w:id="248" w:name="_Ref467306676"/>
      <w:r/>
      <w:bookmarkStart w:id="249" w:name="_Toc264969218"/>
      <w:r/>
      <w:bookmarkStart w:id="250" w:name="_Ref467306195"/>
      <w:r/>
      <w:bookmarkStart w:id="251" w:name="_Toc151193842"/>
      <w:r/>
      <w:bookmarkStart w:id="252" w:name="_Toc305158870"/>
      <w:r/>
      <w:bookmarkStart w:id="253" w:name="_Toc226337224"/>
      <w:r/>
      <w:bookmarkStart w:id="254" w:name="_Toc151193916"/>
      <w:r/>
      <w:bookmarkStart w:id="255" w:name="_Toc151190155"/>
      <w:r/>
      <w:bookmarkStart w:id="256" w:name="_Toc149720821"/>
      <w:r/>
      <w:bookmarkStart w:id="257" w:name="_Toc164351622"/>
      <w:r/>
      <w:bookmarkStart w:id="258" w:name="_Toc195842893"/>
      <w:r/>
      <w:bookmarkStart w:id="259" w:name="_Toc150774628"/>
      <w:r/>
      <w:bookmarkStart w:id="260" w:name="_Toc226965801"/>
      <w:r/>
      <w:bookmarkStart w:id="261" w:name="_Toc164608797"/>
      <w:r/>
      <w:bookmarkStart w:id="262" w:name="_Toc142311030"/>
      <w:r/>
      <w:bookmarkStart w:id="263" w:name="_Toc150480766"/>
      <w:r/>
      <w:bookmarkStart w:id="264" w:name="_Toc265228366"/>
      <w:r/>
      <w:bookmarkStart w:id="265" w:name="_Toc164229223"/>
      <w:r/>
      <w:bookmarkStart w:id="266" w:name="_Toc520356152"/>
      <w:r>
        <w:rPr>
          <w:rFonts w:hint="eastAsia" w:ascii="宋体" w:hAnsi="宋体" w:cs="宋体"/>
          <w:b/>
          <w:sz w:val="24"/>
        </w:rPr>
        <w:t xml:space="preserve">响应文件</w:t>
      </w:r>
      <w:bookmarkEnd w:id="247"/>
      <w:r/>
      <w:bookmarkEnd w:id="248"/>
      <w:r/>
      <w:bookmarkEnd w:id="250"/>
      <w:r>
        <w:rPr>
          <w:rFonts w:hint="eastAsia" w:ascii="宋体" w:hAnsi="宋体" w:cs="宋体"/>
          <w:b/>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64351624"/>
      <w:r/>
      <w:bookmarkStart w:id="269" w:name="_Toc164608799"/>
      <w:r/>
      <w:bookmarkStart w:id="270" w:name="_Toc150774735"/>
      <w:r/>
      <w:bookmarkStart w:id="271" w:name="_Toc127161444"/>
      <w:r/>
      <w:bookmarkStart w:id="272" w:name="_Toc150509281"/>
      <w:r/>
      <w:bookmarkStart w:id="273" w:name="_Toc164229371"/>
      <w:r/>
      <w:bookmarkStart w:id="274" w:name="_Toc150480768"/>
      <w:r/>
      <w:bookmarkStart w:id="275" w:name="_Toc164229225"/>
      <w:r/>
      <w:bookmarkStart w:id="276" w:name="_Toc520356155"/>
      <w:r/>
      <w:bookmarkStart w:id="277" w:name="_Toc195842895"/>
      <w:r/>
      <w:bookmarkStart w:id="278" w:name="_Toc151193700"/>
      <w:r/>
      <w:bookmarkStart w:id="279" w:name="_Toc127151731"/>
      <w:r/>
      <w:bookmarkStart w:id="280" w:name="_Toc142311032"/>
      <w:r/>
      <w:bookmarkStart w:id="281" w:name="_Toc164608644"/>
      <w:r/>
      <w:bookmarkStart w:id="282" w:name="_Toc149720823"/>
      <w:r/>
      <w:bookmarkStart w:id="283" w:name="_Toc127151530"/>
      <w:r/>
      <w:bookmarkStart w:id="284" w:name="_Toc151193844"/>
      <w:r/>
      <w:bookmarkStart w:id="285" w:name="_Toc151193918"/>
      <w:r/>
      <w:bookmarkStart w:id="286" w:name="_Toc151193628"/>
      <w:r/>
      <w:bookmarkStart w:id="287" w:name="_Toc150774630"/>
      <w:r/>
      <w:bookmarkStart w:id="288" w:name="_Toc151190157"/>
      <w:r/>
      <w:bookmarkStart w:id="289" w:name="_Toc151193772"/>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rPr>
          <w:rFonts w:hint="eastAsia" w:ascii="宋体" w:hAnsi="宋体" w:cs="宋体"/>
          <w:b/>
          <w:sz w:val="24"/>
        </w:rPr>
      </w:r>
      <w:r/>
    </w:p>
    <w:p>
      <w:pPr>
        <w:pStyle w:val="1014"/>
        <w:ind w:firstLine="480"/>
        <w:spacing w:line="360" w:lineRule="auto"/>
        <w:rPr>
          <w:rFonts w:hint="eastAsia"/>
          <w:sz w:val="24"/>
        </w:rPr>
      </w:pPr>
      <w:r>
        <w:rPr>
          <w:rFonts w:hint="eastAsia"/>
          <w:sz w:val="24"/>
        </w:rPr>
        <w:t xml:space="preserve">根据江苏省和常州市的相关文件规定，免收保证金。</w:t>
      </w:r>
      <w:r>
        <w:rPr>
          <w:rFonts w:hint="eastAsia"/>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151190160"/>
      <w:r/>
      <w:bookmarkStart w:id="291" w:name="_Toc127161447"/>
      <w:r/>
      <w:bookmarkStart w:id="292" w:name="_Toc164229228"/>
      <w:r/>
      <w:bookmarkStart w:id="293" w:name="_Toc127151734"/>
      <w:r/>
      <w:bookmarkStart w:id="294" w:name="_Toc127151533"/>
      <w:r/>
      <w:bookmarkStart w:id="295" w:name="_Toc264969223"/>
      <w:r/>
      <w:bookmarkStart w:id="296" w:name="_Toc151193775"/>
      <w:r/>
      <w:bookmarkStart w:id="297" w:name="_Toc151193703"/>
      <w:r/>
      <w:bookmarkStart w:id="298" w:name="_Toc195842898"/>
      <w:r/>
      <w:bookmarkStart w:id="299" w:name="_Toc164229374"/>
      <w:r/>
      <w:bookmarkStart w:id="300" w:name="_Toc151193847"/>
      <w:r/>
      <w:bookmarkStart w:id="301" w:name="_Toc520356158"/>
      <w:r/>
      <w:bookmarkStart w:id="302" w:name="_Toc150774738"/>
      <w:r/>
      <w:bookmarkStart w:id="303" w:name="_Toc226337229"/>
      <w:r/>
      <w:bookmarkStart w:id="304" w:name="_Toc226965806"/>
      <w:r/>
      <w:bookmarkStart w:id="305" w:name="_Toc149720826"/>
      <w:r/>
      <w:bookmarkStart w:id="306" w:name="_Toc150480771"/>
      <w:r/>
      <w:bookmarkStart w:id="307" w:name="_Toc150774633"/>
      <w:r/>
      <w:bookmarkStart w:id="308" w:name="_Toc142311035"/>
      <w:r/>
      <w:bookmarkStart w:id="309" w:name="_Toc226965723"/>
      <w:r/>
      <w:bookmarkStart w:id="310" w:name="_Toc265228371"/>
      <w:r/>
      <w:bookmarkStart w:id="311" w:name="_Toc164351627"/>
      <w:r/>
      <w:bookmarkStart w:id="312" w:name="_Toc150509284"/>
      <w:r/>
      <w:bookmarkStart w:id="313" w:name="_Toc151193631"/>
      <w:r/>
      <w:bookmarkStart w:id="314" w:name="_Toc305158875"/>
      <w:r/>
      <w:bookmarkStart w:id="315" w:name="_Toc164608802"/>
      <w:r/>
      <w:bookmarkStart w:id="316" w:name="_Toc151193921"/>
      <w:r/>
      <w:bookmarkStart w:id="317" w:name="_Toc305158801"/>
      <w:r/>
      <w:bookmarkStart w:id="318" w:name="_Toc226309777"/>
      <w:r/>
      <w:bookmarkStart w:id="319" w:name="_Toc164608647"/>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305158802"/>
      <w:r/>
      <w:bookmarkStart w:id="321" w:name="_Toc226337230"/>
      <w:r/>
      <w:bookmarkStart w:id="322" w:name="_Toc142311036"/>
      <w:r/>
      <w:bookmarkStart w:id="323" w:name="_Toc226965807"/>
      <w:r/>
      <w:bookmarkStart w:id="324" w:name="_Toc195842899"/>
      <w:r/>
      <w:bookmarkStart w:id="325" w:name="_Toc151193922"/>
      <w:r/>
      <w:bookmarkStart w:id="326" w:name="_Toc226965724"/>
      <w:r/>
      <w:bookmarkStart w:id="327" w:name="_Toc226309778"/>
      <w:r/>
      <w:bookmarkStart w:id="328" w:name="_Toc264969224"/>
      <w:r/>
      <w:bookmarkStart w:id="329" w:name="_Toc151193632"/>
      <w:r/>
      <w:bookmarkStart w:id="330" w:name="_Toc151193704"/>
      <w:r/>
      <w:bookmarkStart w:id="331" w:name="_Toc265228372"/>
      <w:r/>
      <w:bookmarkStart w:id="332" w:name="_Toc151193776"/>
      <w:r/>
      <w:bookmarkStart w:id="333" w:name="_Toc150774739"/>
      <w:r/>
      <w:bookmarkStart w:id="334" w:name="_Toc151193848"/>
      <w:r/>
      <w:bookmarkStart w:id="335" w:name="_Toc305158876"/>
      <w:r/>
      <w:bookmarkStart w:id="336" w:name="_Toc127151534"/>
      <w:r/>
      <w:bookmarkStart w:id="337" w:name="_Toc151190161"/>
      <w:r/>
      <w:bookmarkStart w:id="338" w:name="_Toc520356159"/>
      <w:r/>
      <w:bookmarkStart w:id="339" w:name="_Toc150509285"/>
      <w:r/>
      <w:bookmarkStart w:id="340" w:name="_Toc150774634"/>
      <w:r/>
      <w:bookmarkStart w:id="341" w:name="_Toc150480772"/>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rPr>
          <w:rFonts w:hint="eastAsia" w:ascii="宋体" w:hAnsi="宋体" w:cs="宋体"/>
          <w:sz w:val="24"/>
        </w:rPr>
      </w:r>
      <w:r/>
    </w:p>
    <w:p>
      <w:pPr>
        <w:pStyle w:val="1014"/>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1016"/>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150509286"/>
      <w:r/>
      <w:bookmarkStart w:id="343" w:name="_Toc151193777"/>
      <w:r/>
      <w:bookmarkStart w:id="344" w:name="_Toc127161449"/>
      <w:r/>
      <w:bookmarkStart w:id="345" w:name="_Toc149720828"/>
      <w:r/>
      <w:bookmarkStart w:id="346" w:name="_Toc265228373"/>
      <w:r/>
      <w:bookmarkStart w:id="347" w:name="_Toc264969225"/>
      <w:r/>
      <w:bookmarkStart w:id="348" w:name="_Toc151190162"/>
      <w:r/>
      <w:bookmarkStart w:id="349" w:name="_Toc142311037"/>
      <w:r/>
      <w:bookmarkStart w:id="350" w:name="_Toc226965808"/>
      <w:r/>
      <w:bookmarkStart w:id="351" w:name="_Toc305158803"/>
      <w:r/>
      <w:bookmarkStart w:id="352" w:name="_Toc164608649"/>
      <w:r/>
      <w:bookmarkStart w:id="353" w:name="_Toc226309779"/>
      <w:r/>
      <w:bookmarkStart w:id="354" w:name="_Toc164229376"/>
      <w:r/>
      <w:bookmarkStart w:id="355" w:name="_Toc164229230"/>
      <w:r/>
      <w:bookmarkStart w:id="356" w:name="_Toc305158877"/>
      <w:r/>
      <w:bookmarkStart w:id="357" w:name="_Toc150480773"/>
      <w:r/>
      <w:bookmarkStart w:id="358" w:name="_Toc520356160"/>
      <w:r/>
      <w:bookmarkStart w:id="359" w:name="_Toc127151736"/>
      <w:r/>
      <w:bookmarkStart w:id="360" w:name="_Toc226965725"/>
      <w:r/>
      <w:bookmarkStart w:id="361" w:name="_Toc164608804"/>
      <w:r/>
      <w:bookmarkStart w:id="362" w:name="_Toc151193705"/>
      <w:r/>
      <w:bookmarkStart w:id="363" w:name="_Toc195842900"/>
      <w:r/>
      <w:bookmarkStart w:id="364" w:name="_Toc226337231"/>
      <w:r/>
      <w:bookmarkStart w:id="365" w:name="_Toc150774740"/>
      <w:r/>
      <w:bookmarkStart w:id="366" w:name="_Toc151193633"/>
      <w:r/>
      <w:bookmarkStart w:id="367" w:name="_Toc151193849"/>
      <w:r/>
      <w:bookmarkStart w:id="368" w:name="_Toc127151535"/>
      <w:r/>
      <w:bookmarkStart w:id="369" w:name="_Toc150774635"/>
      <w:r/>
      <w:bookmarkStart w:id="370" w:name="_Toc151193923"/>
      <w:r/>
      <w:bookmarkStart w:id="371" w:name="_Toc164351629"/>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151193850"/>
      <w:r/>
      <w:bookmarkStart w:id="373" w:name="_Toc226965726"/>
      <w:r/>
      <w:bookmarkStart w:id="374" w:name="_Toc127151737"/>
      <w:r/>
      <w:bookmarkStart w:id="375" w:name="_Toc520356161"/>
      <w:r/>
      <w:bookmarkStart w:id="376" w:name="_Toc127151536"/>
      <w:r/>
      <w:bookmarkStart w:id="377" w:name="_Toc195842901"/>
      <w:r/>
      <w:bookmarkStart w:id="378" w:name="_Toc127161450"/>
      <w:r/>
      <w:bookmarkStart w:id="379" w:name="_Toc151193924"/>
      <w:r/>
      <w:bookmarkStart w:id="380" w:name="_Toc164351630"/>
      <w:r/>
      <w:bookmarkStart w:id="381" w:name="_Toc264969226"/>
      <w:r/>
      <w:bookmarkStart w:id="382" w:name="_Toc151193634"/>
      <w:r/>
      <w:bookmarkStart w:id="383" w:name="_Toc150774636"/>
      <w:r/>
      <w:bookmarkStart w:id="384" w:name="_Toc164608805"/>
      <w:r/>
      <w:bookmarkStart w:id="385" w:name="_Toc305158804"/>
      <w:r/>
      <w:bookmarkStart w:id="386" w:name="_Toc265228374"/>
      <w:r/>
      <w:bookmarkStart w:id="387" w:name="_Toc305158878"/>
      <w:r/>
      <w:bookmarkStart w:id="388" w:name="_Toc226965809"/>
      <w:r/>
      <w:bookmarkStart w:id="389" w:name="_Toc151193706"/>
      <w:r/>
      <w:bookmarkStart w:id="390" w:name="_Toc164608650"/>
      <w:r/>
      <w:bookmarkStart w:id="391" w:name="_Toc150774741"/>
      <w:r/>
      <w:bookmarkStart w:id="392" w:name="_Toc149720829"/>
      <w:r/>
      <w:bookmarkStart w:id="393" w:name="_Toc150480774"/>
      <w:r/>
      <w:bookmarkStart w:id="394" w:name="_Toc164229377"/>
      <w:r/>
      <w:bookmarkStart w:id="395" w:name="_Toc150509287"/>
      <w:r/>
      <w:bookmarkStart w:id="396" w:name="_Toc151190163"/>
      <w:r/>
      <w:bookmarkStart w:id="397" w:name="_Toc226309780"/>
      <w:r/>
      <w:bookmarkStart w:id="398" w:name="_Toc151193778"/>
      <w:r/>
      <w:bookmarkStart w:id="399" w:name="_Toc164229231"/>
      <w:r/>
      <w:bookmarkStart w:id="400" w:name="_Toc226337232"/>
      <w:r/>
      <w:bookmarkStart w:id="401" w:name="_Toc142311038"/>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151193707"/>
      <w:r/>
      <w:bookmarkStart w:id="403" w:name="_Toc151193779"/>
      <w:r/>
      <w:bookmarkStart w:id="404" w:name="_Toc305158805"/>
      <w:r/>
      <w:bookmarkStart w:id="405" w:name="_Toc150509288"/>
      <w:r/>
      <w:bookmarkStart w:id="406" w:name="_Toc195842902"/>
      <w:r/>
      <w:bookmarkStart w:id="407" w:name="_Toc164229378"/>
      <w:r/>
      <w:bookmarkStart w:id="408" w:name="_Toc142311039"/>
      <w:r/>
      <w:bookmarkStart w:id="409" w:name="_Toc127161451"/>
      <w:r/>
      <w:bookmarkStart w:id="410" w:name="_Toc226337233"/>
      <w:r/>
      <w:bookmarkStart w:id="411" w:name="_Toc305158879"/>
      <w:r/>
      <w:bookmarkStart w:id="412" w:name="_Toc164608651"/>
      <w:r/>
      <w:bookmarkStart w:id="413" w:name="_Toc150774742"/>
      <w:r/>
      <w:bookmarkStart w:id="414" w:name="_Toc265228375"/>
      <w:r/>
      <w:bookmarkStart w:id="415" w:name="_Toc127151537"/>
      <w:r/>
      <w:bookmarkStart w:id="416" w:name="_Toc151193851"/>
      <w:r/>
      <w:bookmarkStart w:id="417" w:name="_Toc164229232"/>
      <w:r/>
      <w:bookmarkStart w:id="418" w:name="_Toc226965727"/>
      <w:r/>
      <w:bookmarkStart w:id="419" w:name="_Toc150480775"/>
      <w:r/>
      <w:bookmarkStart w:id="420" w:name="_Toc226309781"/>
      <w:r/>
      <w:bookmarkStart w:id="421" w:name="_Toc520356162"/>
      <w:r/>
      <w:bookmarkStart w:id="422" w:name="_Toc164351631"/>
      <w:r/>
      <w:bookmarkStart w:id="423" w:name="_Toc151193925"/>
      <w:r/>
      <w:bookmarkStart w:id="424" w:name="_Toc150774637"/>
      <w:r/>
      <w:bookmarkStart w:id="425" w:name="_Toc127151738"/>
      <w:r/>
      <w:bookmarkStart w:id="426" w:name="_Toc164608806"/>
      <w:r/>
      <w:bookmarkStart w:id="427" w:name="_Toc226965810"/>
      <w:r/>
      <w:bookmarkStart w:id="428" w:name="_Toc264969227"/>
      <w:r/>
      <w:bookmarkStart w:id="429" w:name="_Toc151193635"/>
      <w:r/>
      <w:bookmarkStart w:id="430" w:name="_Toc151190164"/>
      <w:r/>
      <w:bookmarkStart w:id="431" w:name="_Toc149720830"/>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w:t>
      </w:r>
      <w:r>
        <w:rPr>
          <w:rFonts w:hint="eastAsia" w:ascii="宋体" w:hAnsi="宋体" w:cs="宋体"/>
          <w:color w:val="000000"/>
          <w:sz w:val="24"/>
        </w:rPr>
        <w:t xml:space="preserve">磋商保证金的补充、修改或者撤回</w:t>
      </w:r>
      <w:r>
        <w:rPr>
          <w:rFonts w:hint="eastAsia" w:ascii="宋体" w:hAnsi="宋体" w:cs="宋体"/>
          <w:sz w:val="24"/>
        </w:rPr>
        <w:t xml:space="preserve">无需通过电子交易平台，但应就其补充、修改或者撤回通知采购人或采购代理机构</w:t>
      </w:r>
      <w:r>
        <w:rPr>
          <w:rFonts w:hint="eastAsia" w:ascii="宋体" w:hAnsi="宋体" w:cs="宋体"/>
          <w:color w:val="000000"/>
          <w:sz w:val="24"/>
        </w:rPr>
        <w:t xml:space="preserve">。</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1014"/>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1016"/>
        <w:ind w:firstLine="562"/>
        <w:spacing w:before="0" w:line="360" w:lineRule="auto"/>
        <w:tabs>
          <w:tab w:val="left" w:pos="0" w:leader="none"/>
        </w:tabs>
        <w:rPr>
          <w:rFonts w:hint="eastAsia" w:ascii="宋体" w:hAnsi="宋体" w:eastAsia="宋体" w:cs="宋体"/>
          <w:sz w:val="28"/>
        </w:rPr>
      </w:pPr>
      <w:r/>
      <w:bookmarkStart w:id="432" w:name="_Toc226337234"/>
      <w:r/>
      <w:bookmarkStart w:id="433" w:name="_Toc151193636"/>
      <w:r/>
      <w:bookmarkStart w:id="434" w:name="_Toc195842903"/>
      <w:r/>
      <w:bookmarkStart w:id="435" w:name="_Toc264969228"/>
      <w:r/>
      <w:bookmarkStart w:id="436" w:name="_Toc151190165"/>
      <w:r/>
      <w:bookmarkStart w:id="437" w:name="_Toc226965811"/>
      <w:r/>
      <w:bookmarkStart w:id="438" w:name="_Toc150480776"/>
      <w:r/>
      <w:bookmarkStart w:id="439" w:name="_Toc151193852"/>
      <w:r/>
      <w:bookmarkStart w:id="440" w:name="_Toc226965728"/>
      <w:r/>
      <w:bookmarkStart w:id="441" w:name="_Toc305158880"/>
      <w:r/>
      <w:bookmarkStart w:id="442" w:name="_Toc226309782"/>
      <w:r/>
      <w:bookmarkStart w:id="443" w:name="_Toc127151538"/>
      <w:r/>
      <w:bookmarkStart w:id="444" w:name="_Toc151193926"/>
      <w:r/>
      <w:bookmarkStart w:id="445" w:name="_Toc142311040"/>
      <w:r/>
      <w:bookmarkStart w:id="446" w:name="_Toc265228376"/>
      <w:r/>
      <w:bookmarkStart w:id="447" w:name="_Toc150509289"/>
      <w:r/>
      <w:bookmarkStart w:id="448" w:name="_Toc305158806"/>
      <w:r/>
      <w:bookmarkStart w:id="449" w:name="_Toc151193708"/>
      <w:r/>
      <w:bookmarkStart w:id="450" w:name="_Toc151193780"/>
      <w:r/>
      <w:bookmarkStart w:id="451" w:name="_Toc520356163"/>
      <w:r/>
      <w:bookmarkStart w:id="452" w:name="_Toc150774638"/>
      <w:r/>
      <w:bookmarkStart w:id="453" w:name="_Toc150774743"/>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rPr>
          <w:rFonts w:hint="eastAsia" w:ascii="宋体" w:hAnsi="宋体" w:eastAsia="宋体" w:cs="宋体"/>
          <w:sz w:val="28"/>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rPr>
          <w:rFonts w:hint="eastAsia" w:ascii="宋体" w:hAnsi="宋体" w:cs="宋体"/>
          <w:sz w:val="24"/>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014"/>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454"/>
      <w:r>
        <w:rPr>
          <w:rFonts w:hint="eastAsia" w:ascii="宋体" w:hAnsi="宋体" w:cs="宋体"/>
          <w:b/>
          <w:sz w:val="24"/>
        </w:rPr>
        <w:t xml:space="preserve">磋商小组</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rPr>
          <w:rFonts w:hint="eastAsia" w:ascii="宋体" w:hAnsi="宋体" w:cs="宋体"/>
          <w:sz w:val="24"/>
        </w:rPr>
      </w:r>
      <w:r/>
    </w:p>
    <w:p>
      <w:pPr>
        <w:pStyle w:val="1014"/>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1016"/>
        <w:ind w:firstLine="562"/>
        <w:spacing w:before="0" w:line="360" w:lineRule="auto"/>
        <w:tabs>
          <w:tab w:val="left" w:pos="0" w:leader="none"/>
        </w:tabs>
        <w:rPr>
          <w:rFonts w:hint="eastAsia" w:ascii="宋体" w:hAnsi="宋体" w:eastAsia="宋体" w:cs="宋体"/>
          <w:sz w:val="28"/>
        </w:rPr>
      </w:pPr>
      <w:r/>
      <w:bookmarkStart w:id="457" w:name="_Toc226965818"/>
      <w:r/>
      <w:bookmarkStart w:id="458" w:name="_Toc305158813"/>
      <w:r/>
      <w:bookmarkStart w:id="459" w:name="_Toc265228383"/>
      <w:r/>
      <w:bookmarkStart w:id="460" w:name="_Toc151193643"/>
      <w:r/>
      <w:bookmarkStart w:id="461" w:name="_Toc305158887"/>
      <w:r/>
      <w:bookmarkStart w:id="462" w:name="_Toc151190172"/>
      <w:r/>
      <w:bookmarkStart w:id="463" w:name="_Toc150774645"/>
      <w:r/>
      <w:bookmarkStart w:id="464" w:name="_Toc127151545"/>
      <w:r/>
      <w:bookmarkStart w:id="465" w:name="_Toc151193715"/>
      <w:r/>
      <w:bookmarkStart w:id="466" w:name="_Toc150509296"/>
      <w:r/>
      <w:bookmarkStart w:id="467" w:name="_Toc226965735"/>
      <w:r/>
      <w:bookmarkStart w:id="468" w:name="_Toc150480783"/>
      <w:r/>
      <w:bookmarkStart w:id="469" w:name="_Toc151193859"/>
      <w:r/>
      <w:bookmarkStart w:id="470" w:name="_Toc226337241"/>
      <w:r/>
      <w:bookmarkStart w:id="471" w:name="_Toc264969235"/>
      <w:r/>
      <w:bookmarkStart w:id="472" w:name="_Toc226309789"/>
      <w:r/>
      <w:bookmarkStart w:id="473" w:name="_Toc150774750"/>
      <w:r/>
      <w:bookmarkStart w:id="474" w:name="_Toc151193787"/>
      <w:r/>
      <w:bookmarkStart w:id="475" w:name="_Toc195842910"/>
      <w:r/>
      <w:bookmarkStart w:id="476" w:name="_Toc151193933"/>
      <w:r/>
      <w:bookmarkStart w:id="477" w:name="_Toc142311047"/>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rPr>
          <w:rFonts w:hint="eastAsia" w:ascii="宋体" w:hAnsi="宋体" w:eastAsia="宋体" w:cs="宋体"/>
          <w:sz w:val="28"/>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150509298"/>
      <w:r/>
      <w:bookmarkStart w:id="479" w:name="_Toc127161461"/>
      <w:r/>
      <w:bookmarkStart w:id="480" w:name="_Toc164229242"/>
      <w:r/>
      <w:bookmarkStart w:id="481" w:name="_Toc142311049"/>
      <w:r/>
      <w:bookmarkStart w:id="482" w:name="_Toc264969237"/>
      <w:r/>
      <w:bookmarkStart w:id="483" w:name="_Toc195842912"/>
      <w:r/>
      <w:bookmarkStart w:id="484" w:name="_Toc151190174"/>
      <w:r/>
      <w:bookmarkStart w:id="485" w:name="_Toc151193789"/>
      <w:r/>
      <w:bookmarkStart w:id="486" w:name="_Toc226309791"/>
      <w:r/>
      <w:bookmarkStart w:id="487" w:name="_Toc164608816"/>
      <w:r/>
      <w:bookmarkStart w:id="488" w:name="_Toc305158815"/>
      <w:r/>
      <w:bookmarkStart w:id="489" w:name="_Toc305158889"/>
      <w:r/>
      <w:bookmarkStart w:id="490" w:name="_Toc151193861"/>
      <w:r/>
      <w:bookmarkStart w:id="491" w:name="_Toc164351641"/>
      <w:r/>
      <w:bookmarkStart w:id="492" w:name="_Toc150774752"/>
      <w:r/>
      <w:bookmarkStart w:id="493" w:name="_Toc151193717"/>
      <w:r/>
      <w:bookmarkStart w:id="494" w:name="_Toc265228385"/>
      <w:r/>
      <w:bookmarkStart w:id="495" w:name="_Toc226337243"/>
      <w:r/>
      <w:bookmarkStart w:id="496" w:name="_Toc150480785"/>
      <w:r/>
      <w:bookmarkStart w:id="497" w:name="_Toc151193645"/>
      <w:r/>
      <w:bookmarkStart w:id="498" w:name="_Toc149720840"/>
      <w:r/>
      <w:bookmarkStart w:id="499" w:name="_Toc150774647"/>
      <w:r/>
      <w:bookmarkStart w:id="500" w:name="_Toc226965820"/>
      <w:r/>
      <w:bookmarkStart w:id="501" w:name="_Toc127151547"/>
      <w:r/>
      <w:bookmarkStart w:id="502" w:name="_Toc127151748"/>
      <w:r/>
      <w:bookmarkStart w:id="503" w:name="_Toc226965737"/>
      <w:r/>
      <w:bookmarkStart w:id="504" w:name="_Toc164608661"/>
      <w:r/>
      <w:bookmarkStart w:id="505" w:name="_Toc151193935"/>
      <w:r/>
      <w:bookmarkStart w:id="506" w:name="_Toc164229388"/>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305158891"/>
      <w:r/>
      <w:bookmarkStart w:id="508" w:name="_Toc305158817"/>
      <w:r/>
      <w:bookmarkStart w:id="509" w:name="_Toc151193863"/>
      <w:r/>
      <w:bookmarkStart w:id="510" w:name="_Toc226965822"/>
      <w:r/>
      <w:bookmarkStart w:id="511" w:name="_Toc151190176"/>
      <w:r/>
      <w:bookmarkStart w:id="512" w:name="_Toc151193791"/>
      <w:r/>
      <w:bookmarkStart w:id="513" w:name="_Toc164608818"/>
      <w:r/>
      <w:bookmarkStart w:id="514" w:name="_Toc264969239"/>
      <w:r/>
      <w:bookmarkStart w:id="515" w:name="_Toc149720842"/>
      <w:r/>
      <w:bookmarkStart w:id="516" w:name="_Toc151193647"/>
      <w:r/>
      <w:bookmarkStart w:id="517" w:name="_Toc520356176"/>
      <w:r/>
      <w:bookmarkStart w:id="518" w:name="_Ref467306425"/>
      <w:r/>
      <w:bookmarkStart w:id="519" w:name="_Ref467307090"/>
      <w:r/>
      <w:bookmarkStart w:id="520" w:name="_Toc151193719"/>
      <w:r/>
      <w:bookmarkStart w:id="521" w:name="_Toc150774649"/>
      <w:r/>
      <w:bookmarkStart w:id="522" w:name="_Toc150774754"/>
      <w:r/>
      <w:bookmarkStart w:id="523" w:name="_Toc226337245"/>
      <w:r/>
      <w:bookmarkStart w:id="524" w:name="_Toc164351643"/>
      <w:r/>
      <w:bookmarkStart w:id="525" w:name="_Toc127161463"/>
      <w:r/>
      <w:bookmarkStart w:id="526" w:name="_Toc150480787"/>
      <w:r/>
      <w:bookmarkStart w:id="527" w:name="_Toc150509300"/>
      <w:r/>
      <w:bookmarkStart w:id="528" w:name="_Toc127151549"/>
      <w:r/>
      <w:bookmarkStart w:id="529" w:name="_Toc142311051"/>
      <w:r/>
      <w:bookmarkStart w:id="530" w:name="_Toc164229244"/>
      <w:r/>
      <w:bookmarkStart w:id="531" w:name="_Toc265228387"/>
      <w:r/>
      <w:bookmarkStart w:id="532" w:name="_Toc164608663"/>
      <w:r/>
      <w:bookmarkStart w:id="533" w:name="_Toc151193937"/>
      <w:r/>
      <w:bookmarkStart w:id="534" w:name="_Toc127151750"/>
      <w:r/>
      <w:bookmarkStart w:id="535" w:name="_Toc226965739"/>
      <w:r/>
      <w:bookmarkStart w:id="536" w:name="_Toc164229390"/>
      <w:r/>
      <w:bookmarkStart w:id="537" w:name="_Toc195842914"/>
      <w:r/>
      <w:bookmarkStart w:id="538" w:name="_Toc226309793"/>
      <w:r>
        <w:rPr>
          <w:rFonts w:hint="eastAsia" w:ascii="宋体" w:hAnsi="宋体" w:cs="宋体"/>
          <w:b/>
          <w:sz w:val="24"/>
        </w:rPr>
        <w:t xml:space="preserve">成交公告与成交通知书</w:t>
      </w:r>
      <w:bookmarkEnd w:id="507"/>
      <w:r/>
      <w:bookmarkEnd w:id="508"/>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014"/>
        <w:numPr>
          <w:ilvl w:val="2"/>
          <w:numId w:val="8"/>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5"/>
      <w:r/>
      <w:bookmarkStart w:id="540" w:name="OLE_LINK4"/>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09"/>
      <w:r/>
      <w:bookmarkEnd w:id="510"/>
      <w:r/>
      <w:bookmarkEnd w:id="511"/>
      <w:r/>
      <w:bookmarkEnd w:id="512"/>
      <w:r/>
      <w:bookmarkEnd w:id="513"/>
      <w:r/>
      <w:bookmarkEnd w:id="514"/>
      <w:r/>
      <w:bookmarkEnd w:id="515"/>
      <w:r/>
      <w:bookmarkEnd w:id="516"/>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Start w:id="541" w:name="_Toc226965740"/>
      <w:r/>
      <w:bookmarkStart w:id="542" w:name="_Toc150774755"/>
      <w:r/>
      <w:bookmarkStart w:id="543" w:name="_Toc151193648"/>
      <w:r/>
      <w:bookmarkStart w:id="544" w:name="_Toc264969240"/>
      <w:r/>
      <w:bookmarkStart w:id="545" w:name="_Ref467306377"/>
      <w:r/>
      <w:bookmarkStart w:id="546" w:name="_Toc226965823"/>
      <w:r/>
      <w:bookmarkStart w:id="547" w:name="_Toc150480788"/>
      <w:r/>
      <w:bookmarkStart w:id="548" w:name="_Toc226309794"/>
      <w:r/>
      <w:bookmarkStart w:id="549" w:name="_Toc149720843"/>
      <w:r/>
      <w:bookmarkStart w:id="550" w:name="_Toc226337246"/>
      <w:r/>
      <w:bookmarkStart w:id="551" w:name="_Toc164351644"/>
      <w:r/>
      <w:bookmarkStart w:id="552" w:name="_Toc151193938"/>
      <w:r/>
      <w:bookmarkStart w:id="553" w:name="_Toc151193864"/>
      <w:r/>
      <w:bookmarkStart w:id="554" w:name="_Toc305158892"/>
      <w:r/>
      <w:bookmarkStart w:id="555" w:name="_Ref467307204"/>
      <w:r/>
      <w:bookmarkStart w:id="556" w:name="_Toc127151550"/>
      <w:r/>
      <w:bookmarkStart w:id="557" w:name="_Toc520356175"/>
      <w:r/>
      <w:bookmarkStart w:id="558" w:name="_Toc164608819"/>
      <w:r/>
      <w:bookmarkStart w:id="559" w:name="_Toc164229245"/>
      <w:r/>
      <w:bookmarkStart w:id="560" w:name="_Ref467306978"/>
      <w:r/>
      <w:bookmarkStart w:id="561" w:name="_Toc265228388"/>
      <w:r/>
      <w:bookmarkStart w:id="562" w:name="_Toc164608664"/>
      <w:r/>
      <w:bookmarkStart w:id="563" w:name="_Toc151193720"/>
      <w:r/>
      <w:bookmarkStart w:id="564" w:name="_Toc164229391"/>
      <w:r/>
      <w:bookmarkStart w:id="565" w:name="_Toc151193792"/>
      <w:r/>
      <w:bookmarkStart w:id="566" w:name="_Toc195842915"/>
      <w:r/>
      <w:bookmarkStart w:id="567" w:name="_Toc150509301"/>
      <w:r/>
      <w:bookmarkStart w:id="568" w:name="_Toc150774650"/>
      <w:r/>
      <w:bookmarkStart w:id="569" w:name="_Toc305158818"/>
      <w:r/>
      <w:bookmarkStart w:id="570" w:name="_Toc151190177"/>
      <w:r/>
      <w:bookmarkStart w:id="571" w:name="_Toc127151751"/>
      <w:r/>
      <w:bookmarkStart w:id="572" w:name="_Toc127161464"/>
      <w:r/>
      <w:bookmarkStart w:id="573" w:name="_Toc142311052"/>
      <w:r/>
      <w:bookmarkStart w:id="574" w:name="_Ref467307062"/>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17"/>
      <w:r/>
      <w:bookmarkEnd w:id="518"/>
      <w:r/>
      <w:bookmarkEnd w:id="519"/>
      <w:r>
        <w:rPr>
          <w:rFonts w:hint="eastAsia" w:ascii="宋体" w:hAnsi="宋体" w:cs="宋体"/>
          <w:b/>
          <w:sz w:val="24"/>
        </w:rPr>
        <w:t xml:space="preserve">询问与质疑</w:t>
      </w:r>
      <w:r>
        <w:rPr>
          <w:rFonts w:hint="eastAsia" w:ascii="宋体" w:hAnsi="宋体" w:cs="宋体"/>
          <w:b/>
          <w:sz w:val="24"/>
        </w:rPr>
      </w:r>
      <w:r/>
    </w:p>
    <w:p>
      <w:pPr>
        <w:pStyle w:val="1014"/>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rPr>
          <w:rFonts w:hint="eastAsia" w:ascii="宋体" w:hAnsi="宋体" w:cs="宋体"/>
          <w:b/>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rPr>
          <w:rFonts w:hint="eastAsia" w:ascii="宋体" w:hAnsi="宋体" w:cs="宋体"/>
          <w:sz w:val="24"/>
        </w:rPr>
      </w:r>
      <w:r/>
    </w:p>
    <w:p>
      <w:pPr>
        <w:pStyle w:val="1014"/>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rPr>
          <w:rFonts w:hint="eastAsia" w:ascii="宋体" w:hAnsi="宋体" w:cs="宋体"/>
          <w:b/>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sz w:val="24"/>
        </w:rPr>
      </w:r>
      <w:r/>
    </w:p>
    <w:p>
      <w:pPr>
        <w:pStyle w:val="1014"/>
        <w:numPr>
          <w:ilvl w:val="2"/>
          <w:numId w:val="8"/>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089"/>
          <w:rFonts w:hint="eastAsia" w:ascii="宋体" w:hAnsi="宋体" w:cs="宋体"/>
        </w:rPr>
        <w:t xml:space="preserve">http://gk</w:t>
      </w:r>
      <w:bookmarkStart w:id="575" w:name="_Hlt100654014"/>
      <w:r>
        <w:rPr>
          <w:rStyle w:val="1089"/>
          <w:rFonts w:hint="eastAsia" w:ascii="宋体" w:hAnsi="宋体" w:cs="宋体"/>
        </w:rPr>
        <w:t xml:space="preserve">s</w:t>
      </w:r>
      <w:bookmarkEnd w:id="575"/>
      <w:r>
        <w:rPr>
          <w:rStyle w:val="1089"/>
          <w:rFonts w:hint="eastAsia" w:ascii="宋体" w:hAnsi="宋体" w:cs="宋体"/>
        </w:rPr>
        <w:t xml:space="preserve">.m</w:t>
      </w:r>
      <w:bookmarkStart w:id="576" w:name="_Hlt100653994"/>
      <w:r/>
      <w:bookmarkStart w:id="577" w:name="_Hlt100653993"/>
      <w:r>
        <w:rPr>
          <w:rStyle w:val="1089"/>
          <w:rFonts w:hint="eastAsia" w:ascii="宋体" w:hAnsi="宋体" w:cs="宋体"/>
        </w:rPr>
        <w:t xml:space="preserve">o</w:t>
      </w:r>
      <w:bookmarkEnd w:id="576"/>
      <w:r/>
      <w:bookmarkEnd w:id="577"/>
      <w:r/>
      <w:bookmarkStart w:id="578" w:name="_Hlt101169156"/>
      <w:r>
        <w:rPr>
          <w:rStyle w:val="1089"/>
          <w:rFonts w:hint="eastAsia" w:ascii="宋体" w:hAnsi="宋体" w:cs="宋体"/>
        </w:rPr>
        <w:t xml:space="preserve">f</w:t>
      </w:r>
      <w:bookmarkEnd w:id="578"/>
      <w:r>
        <w:rPr>
          <w:rStyle w:val="1089"/>
          <w:rFonts w:hint="eastAsia" w:ascii="宋体" w:hAnsi="宋体" w:cs="宋体"/>
        </w:rPr>
        <w:t xml:space="preserve">.gov.cn/ztztz/zhengfucaigouguanli/201802/t20180201_2804589.htm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sz w:val="24"/>
        </w:rPr>
      </w:r>
      <w:r/>
    </w:p>
    <w:p>
      <w:pPr>
        <w:pStyle w:val="1014"/>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bookmarkStart w:id="579" w:name="_Toc305158896"/>
      <w:r/>
      <w:bookmarkStart w:id="580" w:name="_Toc353873664"/>
      <w:r/>
      <w:bookmarkStart w:id="581" w:name="_Toc226337250"/>
      <w:r/>
      <w:bookmarkStart w:id="582" w:name="_Toc353825544"/>
      <w:r/>
      <w:bookmarkStart w:id="583" w:name="_Toc264969244"/>
      <w:r/>
      <w:bookmarkStart w:id="584" w:name="_Toc150480792"/>
      <w:r/>
      <w:bookmarkStart w:id="585" w:name="_Toc150774759"/>
      <w:r/>
      <w:bookmarkStart w:id="586" w:name="_Toc226965827"/>
      <w:r/>
      <w:bookmarkStart w:id="587" w:name="_Toc353873934"/>
      <w:r/>
      <w:bookmarkStart w:id="588" w:name="_Toc127151554"/>
      <w:r/>
      <w:bookmarkStart w:id="589" w:name="_Toc142311056"/>
      <w:r/>
      <w:bookmarkStart w:id="590" w:name="_Toc305158822"/>
      <w:r/>
      <w:bookmarkStart w:id="591" w:name="_Toc265228392"/>
      <w:r>
        <w:rPr>
          <w:rFonts w:hint="eastAsia" w:ascii="宋体" w:hAnsi="宋体" w:cs="宋体"/>
          <w:sz w:val="24"/>
        </w:rPr>
      </w:r>
      <w:r/>
    </w:p>
    <w:p>
      <w:pPr>
        <w:pStyle w:val="1014"/>
        <w:jc w:val="center"/>
        <w:spacing w:line="360" w:lineRule="auto"/>
        <w:rPr>
          <w:rFonts w:hint="eastAsia" w:ascii="宋体" w:hAnsi="宋体" w:cs="宋体"/>
          <w:b/>
          <w:sz w:val="36"/>
          <w:szCs w:val="36"/>
        </w:rPr>
        <w:outlineLvl w:val="0"/>
      </w:pPr>
      <w:r/>
      <w:bookmarkStart w:id="592" w:name="_Toc104818927"/>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End w:id="592"/>
      <w:r/>
      <w:bookmarkStart w:id="593" w:name="_Toc487900382"/>
      <w:r>
        <w:rPr>
          <w:rFonts w:hint="eastAsia" w:ascii="宋体" w:hAnsi="宋体" w:cs="宋体"/>
          <w:b/>
          <w:sz w:val="36"/>
          <w:szCs w:val="36"/>
        </w:rPr>
      </w:r>
      <w:r/>
    </w:p>
    <w:p>
      <w:pPr>
        <w:pStyle w:val="1016"/>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rPr>
          <w:rFonts w:hint="eastAsia" w:ascii="宋体" w:hAnsi="宋体" w:eastAsia="宋体" w:cs="宋体"/>
          <w:sz w:val="24"/>
          <w:szCs w:val="24"/>
        </w:rPr>
      </w:r>
      <w:r/>
    </w:p>
    <w:p>
      <w:pPr>
        <w:pStyle w:val="1014"/>
        <w:jc w:val="left"/>
        <w:tabs>
          <w:tab w:val="left" w:pos="1080" w:leader="none"/>
        </w:tabs>
        <w:rPr>
          <w:rFonts w:hint="eastAsia" w:ascii="宋体" w:hAnsi="宋体" w:cs="宋体"/>
          <w:b/>
          <w:sz w:val="24"/>
        </w:rPr>
      </w:pPr>
      <w:r>
        <w:rPr>
          <w:rFonts w:hint="eastAsia" w:ascii="宋体" w:hAnsi="宋体" w:cs="宋体"/>
          <w:b/>
          <w:sz w:val="24"/>
        </w:rPr>
        <w:tab/>
      </w:r>
      <w:r>
        <w:rPr>
          <w:rFonts w:hint="eastAsia" w:ascii="宋体" w:hAnsi="宋体" w:cs="宋体"/>
          <w:b/>
          <w:sz w:val="24"/>
        </w:rPr>
      </w:r>
      <w:r/>
    </w:p>
    <w:p>
      <w:pPr>
        <w:pStyle w:val="1014"/>
        <w:numPr>
          <w:ilvl w:val="0"/>
          <w:numId w:val="10"/>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264969231"/>
      <w:r/>
      <w:bookmarkStart w:id="595" w:name="_Toc226309785"/>
      <w:r/>
      <w:bookmarkStart w:id="596" w:name="_Toc150480779"/>
      <w:r/>
      <w:bookmarkStart w:id="597" w:name="_Toc150774641"/>
      <w:r/>
      <w:bookmarkStart w:id="598" w:name="_Toc305158883"/>
      <w:r/>
      <w:bookmarkStart w:id="599" w:name="_Toc127151541"/>
      <w:r/>
      <w:bookmarkStart w:id="600" w:name="_Toc151193855"/>
      <w:r/>
      <w:bookmarkStart w:id="601" w:name="_Toc164229236"/>
      <w:r/>
      <w:bookmarkStart w:id="602" w:name="_Toc265228379"/>
      <w:r/>
      <w:bookmarkStart w:id="603" w:name="_Toc151193783"/>
      <w:r/>
      <w:bookmarkStart w:id="604" w:name="_Toc226965731"/>
      <w:r/>
      <w:bookmarkStart w:id="605" w:name="_Toc164351635"/>
      <w:r/>
      <w:bookmarkStart w:id="606" w:name="_Toc151190168"/>
      <w:r/>
      <w:bookmarkStart w:id="607" w:name="_Toc164608810"/>
      <w:r/>
      <w:bookmarkStart w:id="608" w:name="_Toc195842906"/>
      <w:r/>
      <w:bookmarkStart w:id="609" w:name="_Toc164229382"/>
      <w:r/>
      <w:bookmarkStart w:id="610" w:name="_Toc226965814"/>
      <w:r/>
      <w:bookmarkStart w:id="611" w:name="_Toc142311043"/>
      <w:r/>
      <w:bookmarkStart w:id="612" w:name="_Toc127161455"/>
      <w:r/>
      <w:bookmarkStart w:id="613" w:name="_Toc151193929"/>
      <w:r/>
      <w:bookmarkStart w:id="614" w:name="_Toc150509292"/>
      <w:r/>
      <w:bookmarkStart w:id="615" w:name="_Toc164608655"/>
      <w:r/>
      <w:bookmarkStart w:id="616" w:name="_Toc127151742"/>
      <w:r/>
      <w:bookmarkStart w:id="617" w:name="_Toc226337237"/>
      <w:r/>
      <w:bookmarkStart w:id="618" w:name="_Toc150774746"/>
      <w:r/>
      <w:bookmarkStart w:id="619" w:name="_Toc305158809"/>
      <w:r/>
      <w:bookmarkStart w:id="620" w:name="_Toc149720834"/>
      <w:r/>
      <w:bookmarkStart w:id="621" w:name="_Toc151193639"/>
      <w:r/>
      <w:bookmarkStart w:id="622" w:name="_Toc151193711"/>
      <w:r/>
      <w:bookmarkStart w:id="623" w:name="_Toc226965828"/>
      <w:r/>
      <w:bookmarkStart w:id="624" w:name="_Toc265228393"/>
      <w:r/>
      <w:bookmarkStart w:id="625" w:name="_Toc226337251"/>
      <w:r/>
      <w:bookmarkStart w:id="626" w:name="_Toc353825551"/>
      <w:r/>
      <w:bookmarkStart w:id="627" w:name="_Toc353873941"/>
      <w:r/>
      <w:bookmarkStart w:id="628" w:name="_Toc150774760"/>
      <w:r/>
      <w:bookmarkStart w:id="629" w:name="_Toc127151555"/>
      <w:r/>
      <w:bookmarkStart w:id="630" w:name="_Toc353873665"/>
      <w:r/>
      <w:bookmarkStart w:id="631" w:name="_Toc353873935"/>
      <w:r/>
      <w:bookmarkStart w:id="632" w:name="_Toc264969245"/>
      <w:r/>
      <w:bookmarkStart w:id="633" w:name="_Toc142311057"/>
      <w:r/>
      <w:bookmarkStart w:id="634" w:name="_Toc353825545"/>
      <w:r/>
      <w:bookmarkStart w:id="635" w:name="_Toc150480793"/>
      <w:r/>
      <w:bookmarkStart w:id="636" w:name="_Toc195842920"/>
      <w:r/>
      <w:bookmarkStart w:id="637" w:name="_Toc305158823"/>
      <w:r/>
      <w:bookmarkStart w:id="638" w:name="_Toc305158897"/>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rPr>
          <w:rFonts w:hint="eastAsia" w:ascii="宋体" w:hAnsi="宋体" w:cs="宋体"/>
          <w:b/>
          <w:sz w:val="24"/>
        </w:rPr>
      </w:r>
      <w:r/>
    </w:p>
    <w:p>
      <w:pPr>
        <w:pStyle w:val="1014"/>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rPr>
          <w:rFonts w:hint="eastAsia" w:ascii="宋体" w:hAnsi="宋体" w:cs="宋体"/>
          <w:sz w:val="24"/>
        </w:rPr>
      </w:r>
      <w:r/>
    </w:p>
    <w:p>
      <w:pPr>
        <w:pStyle w:val="1014"/>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883"/>
        <w:gridCol w:w="4900"/>
        <w:gridCol w:w="1809"/>
      </w:tblGrid>
      <w:tr>
        <w:trPr>
          <w:cantSplit/>
          <w:trHeight w:val="20"/>
          <w:tblHeader/>
        </w:trPr>
        <w:tc>
          <w:tcPr>
            <w:tcW w:w="374" w:type="dxa"/>
            <w:vAlign w:val="center"/>
            <w:textDirection w:val="lrTb"/>
            <w:noWrap w:val="false"/>
          </w:tcPr>
          <w:p>
            <w:pPr>
              <w:pStyle w:val="1014"/>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rPr>
                <w:rFonts w:hint="eastAsia" w:ascii="宋体" w:hAnsi="宋体" w:cs="宋体"/>
                <w:b/>
                <w:sz w:val="24"/>
              </w:rPr>
            </w:r>
            <w:r/>
          </w:p>
        </w:tc>
        <w:tc>
          <w:tcPr>
            <w:tcW w:w="1013" w:type="dxa"/>
            <w:vAlign w:val="center"/>
            <w:textDirection w:val="lrTb"/>
            <w:noWrap w:val="false"/>
          </w:tcPr>
          <w:p>
            <w:pPr>
              <w:pStyle w:val="1014"/>
              <w:jc w:val="center"/>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637" w:type="dxa"/>
            <w:vAlign w:val="center"/>
            <w:textDirection w:val="lrTb"/>
            <w:noWrap w:val="false"/>
          </w:tcPr>
          <w:p>
            <w:pPr>
              <w:pStyle w:val="1014"/>
              <w:jc w:val="center"/>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973" w:type="dxa"/>
            <w:vAlign w:val="center"/>
            <w:textDirection w:val="lrTb"/>
            <w:noWrap w:val="false"/>
          </w:tcPr>
          <w:p>
            <w:pPr>
              <w:pStyle w:val="1014"/>
              <w:jc w:val="center"/>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637"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具体规定见第一章《采购邀请》</w:t>
            </w:r>
            <w:r>
              <w:rPr>
                <w:rFonts w:hint="eastAsia" w:ascii="宋体" w:hAnsi="宋体" w:cs="宋体"/>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供应商资格声明函</w:t>
            </w:r>
            <w:r>
              <w:rPr>
                <w:rFonts w:hint="eastAsia" w:ascii="宋体" w:hAnsi="宋体" w:cs="宋体"/>
                <w:sz w:val="24"/>
              </w:rPr>
            </w:r>
            <w:r/>
          </w:p>
        </w:tc>
        <w:tc>
          <w:tcPr>
            <w:tcW w:w="2637"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rPr>
                <w:rFonts w:hint="eastAsia" w:ascii="宋体" w:hAnsi="宋体" w:cs="宋体"/>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供应商信用记录</w:t>
            </w:r>
            <w:r>
              <w:rPr>
                <w:rFonts w:hint="eastAsia" w:ascii="宋体" w:hAnsi="宋体" w:cs="宋体"/>
                <w:sz w:val="24"/>
              </w:rPr>
            </w:r>
            <w:r/>
          </w:p>
        </w:tc>
        <w:tc>
          <w:tcPr>
            <w:tcW w:w="2637" w:type="dxa"/>
            <w:vAlign w:val="center"/>
            <w:textDirection w:val="lrTb"/>
            <w:noWrap w:val="false"/>
          </w:tcPr>
          <w:p>
            <w:pPr>
              <w:pStyle w:val="1014"/>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rPr>
                <w:rFonts w:hint="eastAsia" w:ascii="宋体" w:hAnsi="宋体" w:cs="宋体"/>
                <w:sz w:val="24"/>
              </w:rPr>
            </w:r>
            <w:r/>
          </w:p>
          <w:p>
            <w:pPr>
              <w:pStyle w:val="1014"/>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rPr>
                <w:rFonts w:hint="eastAsia" w:ascii="宋体" w:hAnsi="宋体" w:cs="宋体"/>
                <w:sz w:val="24"/>
              </w:rPr>
            </w:r>
            <w:r/>
          </w:p>
          <w:p>
            <w:pPr>
              <w:pStyle w:val="1014"/>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014"/>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rPr>
                <w:rFonts w:hint="eastAsia" w:ascii="宋体" w:hAnsi="宋体" w:cs="宋体"/>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rPr>
                <w:rFonts w:hint="eastAsia" w:ascii="宋体" w:hAnsi="宋体" w:cs="宋体"/>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637"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具体要求见第一章《采购邀请》</w:t>
            </w:r>
            <w:r>
              <w:rPr>
                <w:rFonts w:hint="eastAsia" w:ascii="宋体" w:hAnsi="宋体" w:cs="宋体"/>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中小企业声明函</w:t>
            </w:r>
            <w:r>
              <w:rPr>
                <w:rFonts w:hint="eastAsia" w:ascii="宋体" w:hAnsi="宋体" w:cs="宋体"/>
                <w:sz w:val="24"/>
              </w:rPr>
            </w:r>
            <w:r/>
          </w:p>
        </w:tc>
        <w:tc>
          <w:tcPr>
            <w:tcW w:w="2637" w:type="dxa"/>
            <w:vAlign w:val="center"/>
            <w:textDirection w:val="lrTb"/>
            <w:noWrap w:val="false"/>
          </w:tcPr>
          <w:p>
            <w:pPr>
              <w:pStyle w:val="1014"/>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rPr>
                <w:rFonts w:hint="eastAsia" w:ascii="宋体" w:hAnsi="宋体" w:cs="宋体"/>
                <w:bCs/>
                <w:sz w:val="24"/>
              </w:rPr>
            </w:r>
            <w:r/>
          </w:p>
          <w:p>
            <w:pPr>
              <w:pStyle w:val="1014"/>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bCs/>
                <w:sz w:val="24"/>
              </w:rPr>
            </w:r>
            <w:r/>
          </w:p>
          <w:p>
            <w:pPr>
              <w:pStyle w:val="1014"/>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rPr>
                <w:rFonts w:hint="eastAsia" w:ascii="宋体" w:hAnsi="宋体" w:cs="宋体"/>
                <w:bCs/>
                <w:sz w:val="24"/>
              </w:rPr>
            </w:r>
            <w:r/>
          </w:p>
          <w:p>
            <w:pPr>
              <w:pStyle w:val="1014"/>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rPr>
                <w:rFonts w:hint="eastAsia" w:ascii="宋体" w:hAnsi="宋体" w:cs="宋体"/>
                <w:b/>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637"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637"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637"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第一章《采购邀请》</w:t>
            </w:r>
            <w:r>
              <w:rPr>
                <w:rFonts w:hint="eastAsia" w:ascii="宋体" w:hAnsi="宋体" w:cs="宋体"/>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bl>
    <w:p>
      <w:pPr>
        <w:pStyle w:val="1014"/>
        <w:jc w:val="left"/>
        <w:widowControl/>
        <w:rPr>
          <w:rFonts w:hint="eastAsia" w:ascii="宋体" w:hAnsi="宋体" w:cs="宋体"/>
          <w:sz w:val="24"/>
        </w:rPr>
      </w:pPr>
      <w:r>
        <w:rPr>
          <w:rFonts w:hint="eastAsia" w:ascii="宋体" w:hAnsi="宋体" w:cs="宋体"/>
          <w:sz w:val="24"/>
        </w:rPr>
        <w:br w:type="page" w:clear="all"/>
      </w:r>
      <w:r>
        <w:rPr>
          <w:rFonts w:hint="eastAsia" w:ascii="宋体" w:hAnsi="宋体" w:cs="宋体"/>
          <w:sz w:val="24"/>
        </w:rPr>
      </w:r>
      <w:r/>
    </w:p>
    <w:p>
      <w:pPr>
        <w:pStyle w:val="1014"/>
        <w:numPr>
          <w:ilvl w:val="1"/>
          <w:numId w:val="10"/>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rPr>
          <w:rFonts w:hint="eastAsia" w:ascii="宋体" w:hAnsi="宋体" w:cs="宋体"/>
          <w:sz w:val="24"/>
        </w:rPr>
      </w:r>
      <w:r/>
    </w:p>
    <w:p>
      <w:pPr>
        <w:pStyle w:val="1014"/>
        <w:jc w:val="center"/>
        <w:spacing w:line="360" w:lineRule="auto"/>
        <w:widowControl/>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14"/>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14"/>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14"/>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未将一个采购包中的内容拆开响应；</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第四章《采购需求》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w:t>
            </w:r>
            <w:r>
              <w:rPr>
                <w:rFonts w:ascii="宋体" w:hAnsi="宋体" w:cs="宋体"/>
                <w:color w:val="000000"/>
                <w:sz w:val="24"/>
              </w:rPr>
            </w:r>
            <w:r/>
          </w:p>
          <w:p>
            <w:pPr>
              <w:pStyle w:val="1014"/>
              <w:jc w:val="left"/>
              <w:widowControl/>
              <w:rPr>
                <w:rFonts w:ascii="宋体" w:hAnsi="宋体" w:cs="宋体"/>
                <w:color w:val="000000"/>
                <w:sz w:val="24"/>
              </w:rPr>
            </w:pPr>
            <w:r>
              <w:rPr>
                <w:rFonts w:hint="eastAsia" w:ascii="宋体" w:hAnsi="宋体" w:cs="宋体"/>
                <w:color w:val="000000"/>
                <w:sz w:val="24"/>
              </w:rPr>
              <w:t xml:space="preserve">（一）不同供应商的响应文件由同一单位或者个人编制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w:t>
            </w:r>
            <w:r>
              <w:rPr>
                <w:rFonts w:ascii="宋体" w:hAnsi="宋体" w:cs="宋体"/>
                <w:color w:val="000000"/>
                <w:sz w:val="24"/>
              </w:rPr>
            </w:r>
            <w:r/>
          </w:p>
          <w:p>
            <w:pPr>
              <w:pStyle w:val="1014"/>
              <w:jc w:val="left"/>
              <w:widowControl/>
              <w:rPr>
                <w:rFonts w:ascii="宋体" w:hAnsi="宋体" w:cs="宋体"/>
                <w:color w:val="000000"/>
                <w:sz w:val="24"/>
              </w:rPr>
            </w:pPr>
            <w:r>
              <w:rPr>
                <w:rFonts w:hint="eastAsia" w:ascii="宋体" w:hAnsi="宋体" w:cs="宋体"/>
                <w:color w:val="000000"/>
                <w:sz w:val="24"/>
              </w:rPr>
              <w:t xml:space="preserve">（二）不同供应商委托同一单位或者个人办理响应事宜</w:t>
            </w:r>
            <w:bookmarkStart w:id="640" w:name="OLE_LINK8"/>
            <w:r/>
            <w:bookmarkStart w:id="641" w:name="OLE_LINK9"/>
            <w:r>
              <w:rPr>
                <w:rFonts w:hint="eastAsia" w:ascii="宋体" w:hAnsi="宋体" w:cs="宋体"/>
                <w:sz w:val="24"/>
              </w:rPr>
              <w:t xml:space="preserve">（包含使用同一MAC地址的计算机提交或者解密电子响应文件的情形）</w:t>
            </w:r>
            <w:bookmarkEnd w:id="640"/>
            <w:r/>
            <w:bookmarkEnd w:id="641"/>
            <w:r>
              <w:rPr>
                <w:rFonts w:hint="eastAsia" w:ascii="宋体" w:hAnsi="宋体" w:cs="宋体"/>
                <w:color w:val="000000"/>
                <w:sz w:val="24"/>
              </w:rPr>
              <w:t xml:space="preserve">；</w:t>
            </w:r>
            <w:r>
              <w:rPr>
                <w:rFonts w:ascii="宋体" w:hAnsi="宋体" w:cs="宋体"/>
                <w:color w:val="000000"/>
                <w:sz w:val="24"/>
              </w:rPr>
            </w:r>
            <w:r/>
          </w:p>
          <w:p>
            <w:pPr>
              <w:pStyle w:val="1014"/>
              <w:jc w:val="left"/>
              <w:widowControl/>
              <w:rPr>
                <w:rFonts w:ascii="宋体" w:hAnsi="宋体" w:cs="宋体"/>
                <w:color w:val="000000"/>
                <w:sz w:val="24"/>
              </w:rPr>
            </w:pPr>
            <w:r>
              <w:rPr>
                <w:rFonts w:hint="eastAsia" w:ascii="宋体" w:hAnsi="宋体" w:cs="宋体"/>
                <w:color w:val="000000"/>
                <w:sz w:val="24"/>
              </w:rPr>
              <w:t xml:space="preserve">（三）不同供应商的响应文件载明的项目管理成员或者联系人员为同一人；</w:t>
            </w:r>
            <w:r>
              <w:rPr>
                <w:rFonts w:ascii="宋体" w:hAnsi="宋体" w:cs="宋体"/>
                <w:color w:val="000000"/>
                <w:sz w:val="24"/>
              </w:rPr>
            </w:r>
            <w:r/>
          </w:p>
          <w:p>
            <w:pPr>
              <w:pStyle w:val="1014"/>
              <w:jc w:val="left"/>
              <w:widowControl/>
              <w:rPr>
                <w:rFonts w:ascii="宋体" w:hAnsi="宋体" w:cs="宋体"/>
                <w:color w:val="000000"/>
                <w:sz w:val="24"/>
              </w:rPr>
            </w:pPr>
            <w:r>
              <w:rPr>
                <w:rFonts w:hint="eastAsia" w:ascii="宋体" w:hAnsi="宋体" w:cs="宋体"/>
                <w:color w:val="000000"/>
                <w:sz w:val="24"/>
              </w:rPr>
              <w:t xml:space="preserve">（四）不同供应商的响应文件异常一致或者响应报价呈规律性差异；（五）不同供应商的响应文件相互混装；</w:t>
            </w:r>
            <w:r>
              <w:rPr>
                <w:rFonts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（六）不同供应商的响应保证金从同一单位或者个人的账户转出；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color w:val="000000"/>
                <w:sz w:val="24"/>
              </w:rPr>
            </w:r>
            <w:r/>
          </w:p>
        </w:tc>
      </w:tr>
    </w:tbl>
    <w:p>
      <w:pPr>
        <w:pStyle w:val="1014"/>
        <w:numPr>
          <w:ilvl w:val="0"/>
          <w:numId w:val="10"/>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rPr>
          <w:rFonts w:hint="eastAsia" w:ascii="宋体" w:hAnsi="宋体" w:cs="宋体"/>
          <w:b/>
          <w:sz w:val="24"/>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w:t>
      </w:r>
      <w:r>
        <w:rPr>
          <w:rFonts w:hint="eastAsia" w:ascii="宋体" w:hAnsi="宋体" w:cs="宋体"/>
          <w:sz w:val="24"/>
        </w:rPr>
        <w:t xml:space="preserve">通过政府采购一体化平台“苏采云”系统</w:t>
      </w:r>
      <w:r>
        <w:rPr>
          <w:rFonts w:hint="eastAsia" w:ascii="宋体" w:hAnsi="宋体" w:cs="宋体"/>
          <w:sz w:val="24"/>
        </w:rPr>
        <w:t xml:space="preserve">以书面形式同时通知所有参加磋商的供应商。</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响应文件的澄清、说明或者更正：</w:t>
      </w:r>
      <w:r>
        <w:rPr>
          <w:rFonts w:hint="eastAsia" w:ascii="宋体" w:hAnsi="宋体" w:cs="宋体"/>
          <w:sz w:val="24"/>
        </w:rPr>
      </w:r>
      <w:r/>
    </w:p>
    <w:p>
      <w:pPr>
        <w:pStyle w:val="1014"/>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cs="宋体"/>
          <w:sz w:val="24"/>
        </w:rPr>
      </w:r>
      <w:r/>
    </w:p>
    <w:p>
      <w:pPr>
        <w:pStyle w:val="1014"/>
        <w:numPr>
          <w:ilvl w:val="1"/>
          <w:numId w:val="10"/>
        </w:numPr>
        <w:ind w:left="0" w:firstLine="482"/>
        <w:spacing w:line="360" w:lineRule="auto"/>
        <w:tabs>
          <w:tab w:val="left" w:pos="0" w:leader="none"/>
          <w:tab w:val="left" w:pos="567" w:leader="none"/>
          <w:tab w:val="left" w:pos="1134"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磋商结束后，磋商小组将要求所有实质性响应的供应商在规定时间内通过政府采购一体化平台“苏采云”系统提交最终报价。</w:t>
      </w:r>
      <w:r>
        <w:rPr>
          <w:rFonts w:hint="eastAsia" w:ascii="宋体" w:hAnsi="宋体" w:cs="宋体"/>
          <w:b/>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bookmarkStart w:id="642" w:name="OLE_LINK10"/>
      <w:r/>
      <w:bookmarkStart w:id="643" w:name="OLE_LINK11"/>
      <w:r>
        <w:rPr>
          <w:rFonts w:hint="eastAsia" w:ascii="宋体" w:hAnsi="宋体" w:cs="宋体"/>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bookmarkEnd w:id="642"/>
      <w:r/>
      <w:bookmarkEnd w:id="643"/>
      <w:r>
        <w:rPr>
          <w:rFonts w:hint="eastAsia" w:ascii="宋体" w:hAnsi="宋体" w:cs="宋体"/>
          <w:sz w:val="24"/>
        </w:rPr>
        <w:t xml:space="preserve">最终报价是供应商响应文件的有效组成部分。</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已提交响应文件的供应商，在提交最终报价之前，可以根据磋商情况退出磋商。</w:t>
      </w:r>
      <w:r>
        <w:rPr>
          <w:rFonts w:hint="eastAsia" w:ascii="宋体" w:hAnsi="宋体" w:cs="宋体"/>
          <w:color w:val="000000"/>
          <w:sz w:val="24"/>
          <w:highlight w:val="none"/>
        </w:rPr>
      </w:r>
      <w:r/>
    </w:p>
    <w:p>
      <w:pPr>
        <w:pStyle w:val="1014"/>
        <w:numPr>
          <w:ilvl w:val="1"/>
          <w:numId w:val="10"/>
        </w:numPr>
        <w:ind w:left="0" w:firstLine="420"/>
        <w:spacing w:line="360" w:lineRule="auto"/>
        <w:tabs>
          <w:tab w:val="left" w:pos="0" w:leader="none"/>
          <w:tab w:val="left" w:pos="420" w:leader="none"/>
        </w:tabs>
        <w:rPr>
          <w:rFonts w:ascii="宋体" w:hAnsi="宋体" w:cs="宋体"/>
          <w:color w:val="000000"/>
          <w:sz w:val="24"/>
          <w:highlight w:val="none"/>
        </w:rPr>
      </w:pPr>
      <w:r>
        <w:rPr>
          <w:rFonts w:hint="eastAsia" w:ascii="宋体" w:hAnsi="宋体" w:cs="宋体"/>
          <w:color w:val="000000"/>
          <w:sz w:val="24"/>
          <w:highlight w:val="none"/>
        </w:rPr>
        <w:t xml:space="preserve">评审过程中出现下列情形之一的，磋商小组应当启动异常低价响应审查程序：</w:t>
      </w:r>
      <w:r>
        <w:rPr>
          <w:rFonts w:ascii="宋体" w:hAnsi="宋体" w:cs="宋体"/>
          <w:color w:val="000000"/>
          <w:sz w:val="24"/>
          <w:highlight w:val="none"/>
        </w:rPr>
      </w:r>
      <w:r/>
    </w:p>
    <w:p>
      <w:pPr>
        <w:pStyle w:val="1014"/>
        <w:numPr>
          <w:ilvl w:val="2"/>
          <w:numId w:val="10"/>
        </w:numPr>
        <w:ind w:left="0" w:firstLine="480"/>
        <w:spacing w:line="360" w:lineRule="auto"/>
        <w:tabs>
          <w:tab w:val="left" w:pos="0" w:leader="none"/>
          <w:tab w:val="left" w:pos="42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响应报价低于全部通过符合性审查供应商响应报价平均值50%的，即响应报价＜全部通过符合性审查供应商响应报价平均值×50%；</w:t>
      </w:r>
      <w:r>
        <w:rPr>
          <w:rFonts w:ascii="宋体" w:hAnsi="宋体" w:cs="宋体"/>
          <w:color w:val="000000"/>
          <w:sz w:val="24"/>
          <w:highlight w:val="none"/>
        </w:rPr>
      </w:r>
      <w:r/>
    </w:p>
    <w:p>
      <w:pPr>
        <w:pStyle w:val="1014"/>
        <w:numPr>
          <w:ilvl w:val="2"/>
          <w:numId w:val="10"/>
        </w:numPr>
        <w:ind w:left="0" w:firstLine="480"/>
        <w:spacing w:line="360" w:lineRule="auto"/>
        <w:tabs>
          <w:tab w:val="left" w:pos="0" w:leader="none"/>
          <w:tab w:val="left" w:pos="42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响应报价低于通过符合性审查的次低报价供应商响应报价50%的，即响应报价＜通过符合性审查的次低报价供应商响应报价×50%；</w:t>
      </w:r>
      <w:r>
        <w:rPr>
          <w:rFonts w:hint="eastAsia" w:ascii="宋体" w:hAnsi="宋体" w:cs="宋体"/>
          <w:color w:val="000000"/>
          <w:sz w:val="24"/>
          <w:highlight w:val="none"/>
        </w:rPr>
      </w:r>
      <w:r/>
    </w:p>
    <w:p>
      <w:pPr>
        <w:pStyle w:val="1014"/>
        <w:numPr>
          <w:ilvl w:val="2"/>
          <w:numId w:val="10"/>
        </w:numPr>
        <w:ind w:left="0" w:firstLine="480"/>
        <w:spacing w:line="360" w:lineRule="auto"/>
        <w:tabs>
          <w:tab w:val="left" w:pos="0" w:leader="none"/>
          <w:tab w:val="left" w:pos="42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响应报价低于采购项目最高限价45%的，即响应报价＜采购项目最高限价×45%；</w:t>
      </w:r>
      <w:r>
        <w:rPr>
          <w:rFonts w:hint="eastAsia" w:ascii="宋体" w:hAnsi="宋体" w:cs="宋体"/>
          <w:color w:val="000000"/>
          <w:sz w:val="24"/>
          <w:highlight w:val="none"/>
        </w:rPr>
      </w:r>
      <w:r/>
    </w:p>
    <w:p>
      <w:pPr>
        <w:pStyle w:val="1014"/>
        <w:numPr>
          <w:ilvl w:val="2"/>
          <w:numId w:val="10"/>
        </w:numPr>
        <w:ind w:left="0" w:firstLine="480"/>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磋商小组基于专业判断，认为供应商报价过低，有可能影响产品质量或者不能诚信履约的其他情形。</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sz w:val="24"/>
          <w:highlight w:val="none"/>
        </w:rPr>
      </w:pPr>
      <w:r>
        <w:rPr>
          <w:rFonts w:hint="eastAsia" w:ascii="宋体" w:hAnsi="宋体" w:cs="宋体"/>
          <w:color w:val="000000"/>
          <w:sz w:val="24"/>
          <w:highlight w:val="none"/>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sz w:val="24"/>
          <w:highlight w:val="none"/>
        </w:rPr>
      </w:pPr>
      <w:r>
        <w:rPr>
          <w:rFonts w:hint="eastAsia" w:ascii="宋体" w:hAnsi="宋体" w:cs="宋体"/>
          <w:color w:val="000000"/>
          <w:sz w:val="24"/>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sz w:val="24"/>
          <w:highlight w:val="none"/>
        </w:rPr>
      </w:pPr>
      <w:r>
        <w:rPr>
          <w:rFonts w:hint="eastAsia" w:ascii="宋体" w:hAnsi="宋体" w:cs="宋体"/>
          <w:color w:val="000000"/>
          <w:sz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异常低价响应审查的启动原因、审查意见和审查结果应当在评审报告中记录，并随供应商提供的相关书面说明及证明材料，以及磋商小组有关互联网浏览、查询历史一并归档。</w:t>
      </w:r>
      <w:r>
        <w:rPr>
          <w:rFonts w:ascii="宋体" w:hAnsi="宋体" w:cs="宋体"/>
          <w:color w:val="000000"/>
          <w:sz w:val="24"/>
          <w:highlight w:val="none"/>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最终报价的算术修正及政策调整</w:t>
      </w:r>
      <w:r>
        <w:rPr>
          <w:rFonts w:hint="eastAsia" w:ascii="宋体" w:hAnsi="宋体" w:cs="宋体"/>
          <w:b/>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最终报价出现前后不一致的，按照下列规定修正：</w:t>
      </w:r>
      <w:r>
        <w:rPr>
          <w:rFonts w:hint="eastAsia" w:ascii="宋体" w:hAnsi="宋体" w:cs="宋体"/>
          <w:color w:val="000000"/>
          <w:sz w:val="24"/>
          <w:highlight w:val="none"/>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竞争性磋商文件对于报价修正是否另有规定：</w:t>
      </w:r>
      <w:r>
        <w:rPr>
          <w:rFonts w:hint="eastAsia" w:ascii="宋体" w:hAnsi="宋体" w:cs="宋体"/>
          <w:color w:val="000000"/>
          <w:sz w:val="24"/>
          <w:highlight w:val="none"/>
        </w:rPr>
      </w:r>
      <w:r/>
    </w:p>
    <w:p>
      <w:pPr>
        <w:pStyle w:val="1014"/>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14"/>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■无，按下述3.2.2-3.2.5项规定修正。</w:t>
      </w:r>
      <w:r>
        <w:rPr>
          <w:rFonts w:hint="eastAsia" w:ascii="宋体" w:hAnsi="宋体" w:cs="宋体"/>
          <w:color w:val="000000"/>
          <w:sz w:val="24"/>
          <w:highlight w:val="none"/>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单价金额小数点或者百分比有明显错位的，以最终报价一览表的总价为准，并修改单价；</w:t>
      </w:r>
      <w:r>
        <w:rPr>
          <w:rFonts w:hint="eastAsia" w:ascii="宋体" w:hAnsi="宋体" w:cs="宋体"/>
          <w:color w:val="000000"/>
          <w:sz w:val="24"/>
          <w:highlight w:val="none"/>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sz w:val="24"/>
        </w:rPr>
        <w:t xml:space="preserve">同时出现两种以上不一致的，按照前款规定的顺序修正。修正后的报价经供</w:t>
      </w:r>
      <w:r>
        <w:rPr>
          <w:rFonts w:hint="eastAsia" w:ascii="宋体" w:hAnsi="宋体" w:cs="宋体"/>
          <w:color w:val="000000"/>
          <w:sz w:val="24"/>
        </w:rPr>
        <w:t xml:space="preserve">应商书面确认后产生约束力，供应商不确认的，</w:t>
      </w:r>
      <w:r>
        <w:rPr>
          <w:rFonts w:hint="eastAsia" w:ascii="宋体" w:hAnsi="宋体" w:cs="宋体"/>
          <w:b/>
          <w:color w:val="000000"/>
          <w:sz w:val="24"/>
        </w:rPr>
        <w:t xml:space="preserve">其响应无效</w:t>
      </w:r>
      <w:r>
        <w:rPr>
          <w:rFonts w:hint="eastAsia" w:ascii="宋体" w:hAnsi="宋体" w:cs="宋体"/>
          <w:color w:val="000000"/>
          <w:sz w:val="24"/>
        </w:rPr>
        <w:t xml:space="preserve">。</w:t>
      </w:r>
      <w:r>
        <w:rPr>
          <w:rFonts w:hint="eastAsia" w:ascii="宋体" w:hAnsi="宋体" w:cs="宋体"/>
          <w:color w:val="000000"/>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落实政府采购政策的价格调整：只有符合第二章《供应商须知》4.2、4.9条规定情形的，可以享受政府采购价格扶持政策，用扣除后的价格参加评审；否则，评审时价格不予扣除。</w:t>
      </w:r>
      <w:r>
        <w:rPr>
          <w:rFonts w:hint="eastAsia" w:ascii="宋体" w:hAnsi="宋体" w:cs="宋体"/>
          <w:color w:val="000000"/>
          <w:sz w:val="24"/>
        </w:rPr>
      </w:r>
      <w:r/>
    </w:p>
    <w:p>
      <w:pPr>
        <w:pStyle w:val="1014"/>
        <w:numPr>
          <w:ilvl w:val="2"/>
          <w:numId w:val="10"/>
        </w:numPr>
        <w:ind w:left="0" w:firstLine="482"/>
        <w:spacing w:line="360" w:lineRule="auto"/>
        <w:tabs>
          <w:tab w:val="left" w:pos="0" w:leader="none"/>
          <w:tab w:val="left" w:pos="567" w:leader="none"/>
          <w:tab w:val="left" w:pos="1134" w:leader="none"/>
          <w:tab w:val="left" w:pos="1980" w:leader="none"/>
        </w:tabs>
        <w:rPr>
          <w:rFonts w:hint="eastAsia" w:ascii="宋体" w:hAnsi="宋体" w:cs="宋体"/>
          <w:b/>
          <w:bCs/>
          <w:sz w:val="24"/>
        </w:rPr>
      </w:pPr>
      <w:r>
        <w:rPr>
          <w:rFonts w:hint="eastAsia" w:ascii="宋体" w:hAnsi="宋体" w:cs="宋体"/>
          <w:b/>
          <w:color w:val="000000"/>
          <w:sz w:val="24"/>
        </w:rPr>
        <w:t xml:space="preserve">小微企</w:t>
      </w:r>
      <w:r>
        <w:rPr>
          <w:rFonts w:hint="eastAsia" w:ascii="宋体" w:hAnsi="宋体" w:cs="宋体"/>
          <w:b/>
          <w:sz w:val="24"/>
        </w:rPr>
        <w:t xml:space="preserve">业</w:t>
      </w:r>
      <w:r>
        <w:rPr>
          <w:rFonts w:hint="eastAsia" w:ascii="宋体" w:hAnsi="宋体" w:cs="宋体"/>
          <w:b/>
          <w:bCs/>
          <w:sz w:val="24"/>
        </w:rPr>
        <w:t xml:space="preserve">价格扣除</w:t>
      </w:r>
      <w:r>
        <w:rPr>
          <w:rFonts w:hint="eastAsia" w:ascii="宋体" w:hAnsi="宋体" w:cs="宋体"/>
          <w:b/>
          <w:bCs/>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rPr>
          <w:rFonts w:hint="eastAsia" w:ascii="宋体" w:hAnsi="宋体" w:cs="宋体"/>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30%以上的联合体或者大中型企业的报价给予3%的扣除，用扣除后的价格参加评审。</w:t>
      </w:r>
      <w:r>
        <w:rPr>
          <w:rFonts w:hint="eastAsia" w:ascii="宋体" w:hAnsi="宋体" w:cs="宋体"/>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hint="eastAsia" w:ascii="宋体" w:hAnsi="宋体" w:cs="宋体"/>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sz w:val="24"/>
        </w:rPr>
      </w:pPr>
      <w:r>
        <w:rPr>
          <w:rFonts w:hint="eastAsia" w:ascii="宋体" w:hAnsi="宋体" w:cs="宋体"/>
          <w:color w:val="000000"/>
          <w:sz w:val="24"/>
        </w:rPr>
        <w:t xml:space="preserve">中小企业参加政府采购活动，应当按照竞争性磋商文件给定的格式出具《中小企业声明函》，否则不得享受相关中小企业扶持政策。</w:t>
      </w:r>
      <w:r>
        <w:rPr>
          <w:rFonts w:hint="eastAsia" w:ascii="宋体" w:hAnsi="宋体" w:cs="宋体"/>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rPr>
          <w:rFonts w:hint="eastAsia" w:ascii="宋体" w:hAnsi="宋体" w:cs="宋体"/>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rPr>
          <w:rFonts w:hint="eastAsia" w:ascii="宋体" w:hAnsi="宋体" w:cs="宋体"/>
          <w:sz w:val="24"/>
        </w:rPr>
      </w:r>
      <w:r/>
    </w:p>
    <w:p>
      <w:pPr>
        <w:pStyle w:val="1014"/>
        <w:numPr>
          <w:ilvl w:val="2"/>
          <w:numId w:val="10"/>
        </w:numPr>
        <w:ind w:left="0" w:firstLine="482"/>
        <w:spacing w:line="360" w:lineRule="auto"/>
        <w:tabs>
          <w:tab w:val="left" w:pos="0" w:leader="none"/>
          <w:tab w:val="left" w:pos="567" w:leader="none"/>
          <w:tab w:val="left" w:pos="1134" w:leader="none"/>
          <w:tab w:val="left" w:pos="1980" w:leader="none"/>
        </w:tabs>
        <w:rPr>
          <w:rFonts w:hint="eastAsia" w:ascii="宋体" w:hAnsi="宋体"/>
          <w:b/>
          <w:bCs/>
          <w:color w:val="000000"/>
          <w:sz w:val="24"/>
        </w:rPr>
      </w:pPr>
      <w:r>
        <w:rPr>
          <w:rFonts w:hint="eastAsia" w:ascii="宋体" w:hAnsi="宋体"/>
          <w:b/>
          <w:bCs/>
          <w:color w:val="000000"/>
          <w:sz w:val="24"/>
        </w:rPr>
        <w:t xml:space="preserve"> 采购本国产品的支持政策</w:t>
      </w:r>
      <w:r>
        <w:rPr>
          <w:rFonts w:hint="eastAsia" w:ascii="宋体" w:hAnsi="宋体"/>
          <w:b/>
          <w:bCs/>
          <w:color w:val="000000"/>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rPr>
      </w:pPr>
      <w:r>
        <w:rPr>
          <w:rFonts w:hint="eastAsia" w:ascii="宋体" w:hAnsi="宋体"/>
          <w:color w:val="000000"/>
          <w:sz w:val="24"/>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rPr>
        <w:t xml:space="preserve">20%</w:t>
      </w:r>
      <w:r>
        <w:rPr>
          <w:rFonts w:hint="eastAsia" w:ascii="宋体" w:hAnsi="宋体"/>
          <w:color w:val="000000"/>
          <w:sz w:val="24"/>
        </w:rPr>
        <w:t xml:space="preserve">的价格扣除，用扣除后的价格参与评审。</w:t>
      </w:r>
      <w:r>
        <w:rPr>
          <w:rFonts w:hint="eastAsia" w:ascii="宋体" w:hAnsi="宋体"/>
          <w:color w:val="000000"/>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rPr>
      </w:pPr>
      <w:r>
        <w:rPr>
          <w:rFonts w:hint="eastAsia" w:ascii="宋体" w:hAnsi="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rPr>
      </w:pPr>
      <w:r>
        <w:rPr>
          <w:rFonts w:hint="eastAsia" w:ascii="宋体" w:hAnsi="宋体"/>
          <w:color w:val="000000"/>
          <w:sz w:val="24"/>
        </w:rPr>
        <w:t xml:space="preserve"> 供应商需按照招标文件的要求提供《关于符合本国产品标准的声明函》（以下简称《声明函》），如不提供将不享受本国产品价格评审优惠。</w:t>
      </w:r>
      <w:r>
        <w:rPr>
          <w:rFonts w:hint="eastAsia" w:ascii="宋体" w:hAnsi="宋体"/>
          <w:color w:val="000000"/>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rPr>
      </w:pPr>
      <w:r>
        <w:rPr>
          <w:rFonts w:hint="eastAsia" w:ascii="宋体" w:hAnsi="宋体"/>
          <w:color w:val="000000"/>
          <w:sz w:val="24"/>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rPr>
      </w:pPr>
      <w:r>
        <w:rPr>
          <w:rFonts w:hint="eastAsia" w:ascii="宋体" w:hAnsi="宋体"/>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4"/>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供应商对实质性变动不予确认的；</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未按照磋商小组规定的时间、逾期提交最终报价的；</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bookmarkEnd w:id="626"/>
      <w:r/>
      <w:bookmarkEnd w:id="627"/>
      <w:r>
        <w:rPr>
          <w:rFonts w:hint="eastAsia" w:ascii="宋体" w:hAnsi="宋体" w:cs="宋体"/>
          <w:b/>
          <w:sz w:val="24"/>
        </w:rPr>
        <w:t xml:space="preserve">评审方法和评审标准</w:t>
      </w:r>
      <w:r>
        <w:rPr>
          <w:rFonts w:hint="eastAsia" w:ascii="宋体" w:hAnsi="宋体" w:cs="宋体"/>
          <w:b/>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4" w:name="_Toc164608660"/>
      <w:r/>
      <w:bookmarkStart w:id="645" w:name="_Toc149720839"/>
      <w:r/>
      <w:bookmarkStart w:id="646" w:name="_Toc150774646"/>
      <w:r/>
      <w:bookmarkStart w:id="647" w:name="_Toc195842911"/>
      <w:r/>
      <w:bookmarkStart w:id="648" w:name="_Toc226965736"/>
      <w:r/>
      <w:bookmarkStart w:id="649" w:name="_Toc226337242"/>
      <w:r/>
      <w:bookmarkStart w:id="650" w:name="_Toc305158888"/>
      <w:r/>
      <w:bookmarkStart w:id="651" w:name="_Toc151193934"/>
      <w:r/>
      <w:bookmarkStart w:id="652" w:name="_Toc520356170"/>
      <w:r/>
      <w:bookmarkStart w:id="653" w:name="_Toc164351640"/>
      <w:r/>
      <w:bookmarkStart w:id="654" w:name="_Toc226309790"/>
      <w:r/>
      <w:bookmarkStart w:id="655" w:name="_Toc151193860"/>
      <w:r/>
      <w:bookmarkStart w:id="656" w:name="_Ref467307010"/>
      <w:r/>
      <w:bookmarkStart w:id="657" w:name="_Toc151193644"/>
      <w:r/>
      <w:bookmarkStart w:id="658" w:name="_Toc127151747"/>
      <w:r/>
      <w:bookmarkStart w:id="659" w:name="_Toc151193788"/>
      <w:r/>
      <w:bookmarkStart w:id="660" w:name="_Toc264969236"/>
      <w:r/>
      <w:bookmarkStart w:id="661" w:name="_Toc127151546"/>
      <w:r/>
      <w:bookmarkStart w:id="662" w:name="_Toc151193716"/>
      <w:r/>
      <w:bookmarkStart w:id="663" w:name="_Toc150509297"/>
      <w:r/>
      <w:bookmarkStart w:id="664" w:name="_Toc265228384"/>
      <w:r/>
      <w:bookmarkStart w:id="665" w:name="_Toc142311048"/>
      <w:r/>
      <w:bookmarkStart w:id="666" w:name="_Toc164229387"/>
      <w:r/>
      <w:bookmarkStart w:id="667" w:name="_Toc151190173"/>
      <w:r/>
      <w:bookmarkStart w:id="668" w:name="_Toc164608815"/>
      <w:r/>
      <w:bookmarkStart w:id="669" w:name="_Toc164229241"/>
      <w:r/>
      <w:bookmarkStart w:id="670" w:name="_Toc150774751"/>
      <w:r/>
      <w:bookmarkStart w:id="671" w:name="_Toc226965819"/>
      <w:r/>
      <w:bookmarkStart w:id="672" w:name="_Toc150480784"/>
      <w:r/>
      <w:bookmarkStart w:id="673" w:name="_Toc305158814"/>
      <w:r/>
      <w:bookmarkStart w:id="674" w:name="_Toc127161460"/>
      <w:r>
        <w:rPr>
          <w:rFonts w:hint="eastAsia" w:ascii="宋体" w:hAnsi="宋体" w:cs="宋体"/>
          <w:b/>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cs="宋体"/>
          <w:b/>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rPr>
          <w:rFonts w:hint="eastAsia" w:ascii="宋体" w:hAnsi="宋体" w:cs="宋体"/>
          <w:sz w:val="24"/>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1014"/>
        <w:numPr>
          <w:ilvl w:val="1"/>
          <w:numId w:val="10"/>
        </w:numPr>
        <w:ind w:left="0" w:firstLine="480"/>
        <w:jc w:val="left"/>
        <w:spacing w:line="360" w:lineRule="auto"/>
        <w:widowControl/>
        <w:tabs>
          <w:tab w:val="left" w:pos="0" w:leader="none"/>
          <w:tab w:val="left" w:pos="567" w:leader="none"/>
          <w:tab w:val="left" w:pos="1134"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rPr>
          <w:b/>
          <w:sz w:val="24"/>
        </w:rPr>
      </w:r>
      <w:r/>
    </w:p>
    <w:p>
      <w:pPr>
        <w:pStyle w:val="1016"/>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p>
      <w:pPr>
        <w:pStyle w:val="1014"/>
        <w:spacing w:line="360" w:lineRule="auto"/>
        <w:tabs>
          <w:tab w:val="left" w:pos="360" w:leader="none"/>
          <w:tab w:val="left" w:pos="900" w:leader="none"/>
          <w:tab w:val="left" w:pos="1080" w:leader="none"/>
          <w:tab w:val="left" w:pos="2014" w:leader="none"/>
        </w:tabs>
        <w:rPr>
          <w:sz w:val="24"/>
        </w:rPr>
      </w:pPr>
      <w:r>
        <w:rPr>
          <w:sz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616"/>
        <w:gridCol w:w="793"/>
        <w:gridCol w:w="4110"/>
        <w:gridCol w:w="1984"/>
      </w:tblGrid>
      <w:tr>
        <w:trPr/>
        <w:tc>
          <w:tcPr>
            <w:tcW w:w="783" w:type="dxa"/>
            <w:vAlign w:val="center"/>
            <w:textDirection w:val="lrTb"/>
            <w:noWrap w:val="false"/>
          </w:tcPr>
          <w:p>
            <w:pPr>
              <w:pStyle w:val="1014"/>
              <w:ind w:left="0" w:firstLine="28"/>
              <w:jc w:val="center"/>
              <w:keepLines w:val="0"/>
              <w:keepNext w:val="0"/>
              <w:pageBreakBefore w:val="0"/>
              <w:spacing w:line="400" w:lineRule="exact"/>
              <w:rPr>
                <w:rFonts w:ascii="宋体" w:hAnsi="宋体"/>
                <w:b/>
                <w:color w:val="000000"/>
                <w:sz w:val="24"/>
                <w:szCs w:val="24"/>
              </w:rPr>
            </w:pPr>
            <w:r>
              <w:rPr>
                <w:rFonts w:ascii="宋体" w:hAnsi="宋体"/>
                <w:b/>
                <w:color w:val="000000"/>
                <w:sz w:val="24"/>
                <w:szCs w:val="24"/>
              </w:rPr>
              <w:t xml:space="preserve">序号</w:t>
            </w:r>
            <w:r>
              <w:rPr>
                <w:rFonts w:ascii="宋体" w:hAnsi="宋体"/>
                <w:b/>
                <w:color w:val="000000"/>
                <w:sz w:val="24"/>
                <w:szCs w:val="24"/>
              </w:rPr>
            </w:r>
            <w:r/>
          </w:p>
        </w:tc>
        <w:tc>
          <w:tcPr>
            <w:tcW w:w="1616" w:type="dxa"/>
            <w:vAlign w:val="center"/>
            <w:textDirection w:val="lrTb"/>
            <w:noWrap w:val="false"/>
          </w:tcPr>
          <w:p>
            <w:pPr>
              <w:pStyle w:val="1014"/>
              <w:ind w:left="0" w:firstLine="28"/>
              <w:jc w:val="center"/>
              <w:keepLines w:val="0"/>
              <w:keepNext w:val="0"/>
              <w:pageBreakBefore w:val="0"/>
              <w:spacing w:line="400" w:lineRule="exact"/>
              <w:rPr>
                <w:rFonts w:ascii="宋体" w:hAnsi="宋体"/>
                <w:b/>
                <w:color w:val="000000"/>
                <w:sz w:val="24"/>
                <w:szCs w:val="24"/>
              </w:rPr>
            </w:pPr>
            <w:r>
              <w:rPr>
                <w:rFonts w:ascii="宋体" w:hAnsi="宋体"/>
                <w:b/>
                <w:color w:val="000000"/>
                <w:sz w:val="24"/>
                <w:szCs w:val="24"/>
              </w:rPr>
              <w:t xml:space="preserve">评分因素</w:t>
            </w:r>
            <w:r>
              <w:rPr>
                <w:rFonts w:ascii="宋体" w:hAnsi="宋体"/>
                <w:b/>
                <w:color w:val="000000"/>
                <w:sz w:val="24"/>
                <w:szCs w:val="24"/>
              </w:rPr>
            </w:r>
            <w:r/>
          </w:p>
        </w:tc>
        <w:tc>
          <w:tcPr>
            <w:tcW w:w="793" w:type="dxa"/>
            <w:vAlign w:val="center"/>
            <w:textDirection w:val="lrTb"/>
            <w:noWrap w:val="false"/>
          </w:tcPr>
          <w:p>
            <w:pPr>
              <w:pStyle w:val="1014"/>
              <w:ind w:left="0" w:firstLine="28"/>
              <w:jc w:val="center"/>
              <w:keepLines w:val="0"/>
              <w:keepNext w:val="0"/>
              <w:pageBreakBefore w:val="0"/>
              <w:spacing w:line="400" w:lineRule="exact"/>
              <w:rPr>
                <w:rFonts w:ascii="宋体" w:hAnsi="宋体"/>
                <w:b/>
                <w:color w:val="000000"/>
                <w:sz w:val="24"/>
                <w:szCs w:val="24"/>
              </w:rPr>
            </w:pPr>
            <w:r>
              <w:rPr>
                <w:rFonts w:ascii="宋体" w:hAnsi="宋体"/>
                <w:b/>
                <w:color w:val="000000"/>
                <w:sz w:val="24"/>
                <w:szCs w:val="24"/>
              </w:rPr>
              <w:t xml:space="preserve">分值</w:t>
            </w:r>
            <w:r>
              <w:rPr>
                <w:rFonts w:ascii="宋体" w:hAnsi="宋体"/>
                <w:b/>
                <w:color w:val="000000"/>
                <w:sz w:val="24"/>
                <w:szCs w:val="24"/>
              </w:rPr>
            </w:r>
            <w:r/>
          </w:p>
        </w:tc>
        <w:tc>
          <w:tcPr>
            <w:tcW w:w="4110" w:type="dxa"/>
            <w:vAlign w:val="center"/>
            <w:textDirection w:val="lrTb"/>
            <w:noWrap w:val="false"/>
          </w:tcPr>
          <w:p>
            <w:pPr>
              <w:pStyle w:val="1014"/>
              <w:ind w:left="0" w:firstLine="28"/>
              <w:jc w:val="center"/>
              <w:keepLines w:val="0"/>
              <w:keepNext w:val="0"/>
              <w:pageBreakBefore w:val="0"/>
              <w:spacing w:line="400" w:lineRule="exact"/>
              <w:rPr>
                <w:rFonts w:ascii="宋体" w:hAnsi="宋体"/>
                <w:b/>
                <w:color w:val="000000"/>
                <w:sz w:val="24"/>
                <w:szCs w:val="24"/>
              </w:rPr>
            </w:pPr>
            <w:r>
              <w:rPr>
                <w:rFonts w:ascii="宋体" w:hAnsi="宋体"/>
                <w:b/>
                <w:color w:val="000000"/>
                <w:sz w:val="24"/>
                <w:szCs w:val="24"/>
              </w:rPr>
              <w:t xml:space="preserve">评分标准</w:t>
            </w:r>
            <w:r>
              <w:rPr>
                <w:rFonts w:ascii="宋体" w:hAnsi="宋体"/>
                <w:b/>
                <w:color w:val="000000"/>
                <w:sz w:val="24"/>
                <w:szCs w:val="24"/>
              </w:rPr>
            </w:r>
            <w:r/>
          </w:p>
        </w:tc>
        <w:tc>
          <w:tcPr>
            <w:tcW w:w="1984" w:type="dxa"/>
            <w:vAlign w:val="center"/>
            <w:textDirection w:val="lrTb"/>
            <w:noWrap w:val="false"/>
          </w:tcPr>
          <w:p>
            <w:pPr>
              <w:pStyle w:val="1258"/>
              <w:ind w:left="0"/>
              <w:keepLines w:val="0"/>
              <w:keepNext w:val="0"/>
              <w:pageBreakBefore w:val="0"/>
              <w:spacing w:before="0" w:after="0" w:line="400" w:lineRule="exact"/>
              <w:rPr>
                <w:rFonts w:ascii="宋体" w:hAnsi="宋体" w:eastAsia="宋体"/>
                <w:color w:val="000000"/>
                <w:sz w:val="24"/>
                <w:szCs w:val="24"/>
              </w:rPr>
            </w:pPr>
            <w:r>
              <w:rPr>
                <w:rFonts w:ascii="宋体" w:hAnsi="宋体" w:eastAsia="宋体"/>
                <w:color w:val="000000"/>
                <w:sz w:val="24"/>
                <w:szCs w:val="24"/>
              </w:rPr>
              <w:t xml:space="preserve">说明</w:t>
            </w:r>
            <w:r>
              <w:rPr>
                <w:rFonts w:ascii="宋体" w:hAnsi="宋体" w:eastAsia="宋体"/>
                <w:color w:val="000000"/>
                <w:sz w:val="24"/>
                <w:szCs w:val="24"/>
              </w:rPr>
            </w:r>
            <w:r/>
          </w:p>
        </w:tc>
      </w:tr>
      <w:tr>
        <w:trPr>
          <w:trHeight w:val="631"/>
        </w:trPr>
        <w:tc>
          <w:tcPr>
            <w:tcW w:w="783" w:type="dxa"/>
            <w:vAlign w:val="center"/>
            <w:textDirection w:val="lrTb"/>
            <w:noWrap w:val="false"/>
          </w:tcPr>
          <w:p>
            <w:pPr>
              <w:pStyle w:val="1014"/>
              <w:ind w:left="0" w:firstLine="28"/>
              <w:jc w:val="center"/>
              <w:keepLines w:val="0"/>
              <w:keepNext w:val="0"/>
              <w:pageBreakBefore w:val="0"/>
              <w:spacing w:line="400" w:lineRule="exact"/>
              <w:rPr>
                <w:rFonts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r>
            <w:r/>
          </w:p>
        </w:tc>
        <w:tc>
          <w:tcPr>
            <w:tcW w:w="1616" w:type="dxa"/>
            <w:vAlign w:val="center"/>
            <w:textDirection w:val="lrTb"/>
            <w:noWrap w:val="false"/>
          </w:tcPr>
          <w:p>
            <w:pPr>
              <w:pStyle w:val="1014"/>
              <w:ind w:left="0" w:firstLine="28"/>
              <w:jc w:val="center"/>
              <w:keepLines w:val="0"/>
              <w:keepNext w:val="0"/>
              <w:pageBreakBefore w:val="0"/>
              <w:spacing w:line="400" w:lineRule="exact"/>
              <w:rPr>
                <w:rFonts w:ascii="宋体" w:hAnsi="宋体"/>
                <w:color w:val="000000"/>
                <w:sz w:val="24"/>
                <w:szCs w:val="24"/>
              </w:rPr>
            </w:pPr>
            <w:r>
              <w:rPr>
                <w:rFonts w:hint="eastAsia" w:ascii="宋体" w:hAnsi="宋体"/>
                <w:color w:val="000000"/>
                <w:sz w:val="24"/>
                <w:szCs w:val="24"/>
              </w:rPr>
              <w:t xml:space="preserve">价格分</w:t>
            </w:r>
            <w:r>
              <w:rPr>
                <w:rFonts w:ascii="宋体" w:hAnsi="宋体"/>
                <w:color w:val="000000"/>
                <w:sz w:val="24"/>
                <w:szCs w:val="24"/>
              </w:rPr>
            </w:r>
            <w:r/>
          </w:p>
        </w:tc>
        <w:tc>
          <w:tcPr>
            <w:tcW w:w="793" w:type="dxa"/>
            <w:vAlign w:val="center"/>
            <w:textDirection w:val="lrTb"/>
            <w:noWrap w:val="false"/>
          </w:tcPr>
          <w:p>
            <w:pPr>
              <w:pStyle w:val="1014"/>
              <w:ind w:left="0" w:firstLine="28"/>
              <w:jc w:val="center"/>
              <w:keepLines w:val="0"/>
              <w:keepNext w:val="0"/>
              <w:pageBreakBefore w:val="0"/>
              <w:spacing w:line="40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15</w:t>
            </w:r>
            <w:r>
              <w:rPr>
                <w:rFonts w:ascii="宋体" w:hAnsi="宋体" w:eastAsia="宋体"/>
                <w:color w:val="000000"/>
                <w:sz w:val="24"/>
                <w:szCs w:val="24"/>
                <w:lang w:val="en-US" w:eastAsia="zh-CN"/>
              </w:rPr>
            </w:r>
            <w:r/>
          </w:p>
        </w:tc>
        <w:tc>
          <w:tcPr>
            <w:tcW w:w="4110" w:type="dxa"/>
            <w:vAlign w:val="center"/>
            <w:textDirection w:val="lrTb"/>
            <w:noWrap w:val="false"/>
          </w:tcPr>
          <w:p>
            <w:pPr>
              <w:pStyle w:val="1014"/>
              <w:ind w:left="0" w:firstLine="420"/>
              <w:keepLines w:val="0"/>
              <w:keepNext w:val="0"/>
              <w:pageBreakBefore w:val="0"/>
              <w:spacing w:line="400" w:lineRule="exact"/>
              <w:rPr>
                <w:rFonts w:ascii="宋体" w:hAnsi="宋体"/>
                <w:color w:val="000000"/>
                <w:sz w:val="24"/>
                <w:szCs w:val="24"/>
              </w:rPr>
            </w:pPr>
            <w:r>
              <w:rPr>
                <w:rFonts w:ascii="宋体" w:hAnsi="宋体"/>
                <w:color w:val="000000"/>
                <w:sz w:val="24"/>
                <w:szCs w:val="24"/>
              </w:rPr>
              <w:t xml:space="preserve">满足磋商文件要求且</w:t>
            </w:r>
            <w:r>
              <w:rPr>
                <w:rFonts w:hint="eastAsia" w:ascii="宋体" w:hAnsi="宋体"/>
                <w:color w:val="000000"/>
                <w:sz w:val="24"/>
                <w:szCs w:val="24"/>
              </w:rPr>
              <w:t xml:space="preserve">最终报价</w:t>
            </w:r>
            <w:r>
              <w:rPr>
                <w:rFonts w:ascii="宋体" w:hAnsi="宋体"/>
                <w:color w:val="000000"/>
                <w:sz w:val="24"/>
                <w:szCs w:val="24"/>
              </w:rPr>
              <w:t xml:space="preserve">最低的报价为评标基准价，其价格分为满分。其他供应商的价格分统一按照下列公式计算：</w:t>
            </w:r>
            <w:r>
              <w:rPr>
                <w:rFonts w:ascii="宋体" w:hAnsi="宋体"/>
                <w:color w:val="000000"/>
                <w:sz w:val="24"/>
                <w:szCs w:val="24"/>
              </w:rPr>
            </w:r>
            <w:r/>
          </w:p>
          <w:p>
            <w:pPr>
              <w:pStyle w:val="1014"/>
              <w:ind w:left="0" w:firstLine="420"/>
              <w:keepLines w:val="0"/>
              <w:keepNext w:val="0"/>
              <w:pageBreakBefore w:val="0"/>
              <w:spacing w:line="400" w:lineRule="exact"/>
              <w:rPr>
                <w:rFonts w:ascii="宋体" w:hAnsi="宋体"/>
                <w:color w:val="000000"/>
                <w:sz w:val="24"/>
                <w:szCs w:val="24"/>
              </w:rPr>
            </w:pPr>
            <w:r>
              <w:rPr>
                <w:rFonts w:hint="eastAsia" w:ascii="宋体" w:hAnsi="宋体"/>
                <w:color w:val="000000"/>
                <w:sz w:val="24"/>
                <w:szCs w:val="24"/>
              </w:rPr>
              <w:t xml:space="preserve">价格分</w:t>
            </w:r>
            <w:r>
              <w:rPr>
                <w:rFonts w:ascii="宋体" w:hAnsi="宋体"/>
                <w:color w:val="000000"/>
                <w:sz w:val="24"/>
                <w:szCs w:val="24"/>
              </w:rPr>
              <w:t xml:space="preserve">得分＝（评标基准价/</w:t>
            </w:r>
            <w:r>
              <w:rPr>
                <w:rFonts w:hint="eastAsia" w:ascii="宋体" w:hAnsi="宋体"/>
                <w:color w:val="000000"/>
                <w:sz w:val="24"/>
                <w:szCs w:val="24"/>
              </w:rPr>
              <w:t xml:space="preserve">最终报价</w:t>
            </w:r>
            <w:r>
              <w:rPr>
                <w:rFonts w:ascii="宋体" w:hAnsi="宋体"/>
                <w:color w:val="000000"/>
                <w:sz w:val="24"/>
                <w:szCs w:val="24"/>
              </w:rPr>
              <w:t xml:space="preserve">）×分值。</w:t>
            </w:r>
            <w:r>
              <w:rPr>
                <w:rFonts w:ascii="宋体" w:hAnsi="宋体"/>
                <w:color w:val="000000"/>
                <w:sz w:val="24"/>
                <w:szCs w:val="24"/>
              </w:rPr>
            </w:r>
            <w:r/>
          </w:p>
        </w:tc>
        <w:tc>
          <w:tcPr>
            <w:tcW w:w="1984" w:type="dxa"/>
            <w:vAlign w:val="center"/>
            <w:textDirection w:val="lrTb"/>
            <w:noWrap w:val="false"/>
          </w:tcPr>
          <w:p>
            <w:pPr>
              <w:pStyle w:val="1014"/>
              <w:ind w:left="0"/>
              <w:keepLines w:val="0"/>
              <w:keepNext w:val="0"/>
              <w:pageBreakBefore w:val="0"/>
              <w:spacing w:line="400" w:lineRule="exact"/>
              <w:rPr>
                <w:rFonts w:ascii="宋体" w:hAnsi="宋体"/>
                <w:color w:val="000000"/>
                <w:sz w:val="24"/>
                <w:szCs w:val="24"/>
              </w:rPr>
            </w:pPr>
            <w:r>
              <w:rPr>
                <w:rFonts w:hint="eastAsia" w:ascii="宋体" w:hAnsi="宋体"/>
                <w:color w:val="000000"/>
                <w:sz w:val="24"/>
                <w:szCs w:val="24"/>
              </w:rPr>
              <w:t xml:space="preserve">此处最终报价指经过报价修正，及</w:t>
            </w:r>
            <w:r>
              <w:rPr>
                <w:rFonts w:ascii="宋体" w:hAnsi="宋体"/>
                <w:color w:val="000000"/>
                <w:sz w:val="24"/>
                <w:szCs w:val="24"/>
              </w:rPr>
              <w:t xml:space="preserve">因落实政府采购政策进行价格调整</w:t>
            </w:r>
            <w:r>
              <w:rPr>
                <w:rFonts w:hint="eastAsia" w:ascii="宋体" w:hAnsi="宋体"/>
                <w:color w:val="000000"/>
                <w:sz w:val="24"/>
                <w:szCs w:val="24"/>
              </w:rPr>
              <w:t xml:space="preserve">后</w:t>
            </w:r>
            <w:r>
              <w:rPr>
                <w:rFonts w:ascii="宋体" w:hAnsi="宋体"/>
                <w:color w:val="000000"/>
                <w:sz w:val="24"/>
                <w:szCs w:val="24"/>
              </w:rPr>
              <w:t xml:space="preserve">的</w:t>
            </w:r>
            <w:r>
              <w:rPr>
                <w:rFonts w:hint="eastAsia" w:ascii="宋体" w:hAnsi="宋体"/>
                <w:color w:val="000000"/>
                <w:sz w:val="24"/>
                <w:szCs w:val="24"/>
              </w:rPr>
              <w:t xml:space="preserve">最终报价</w:t>
            </w:r>
            <w:r>
              <w:rPr>
                <w:rFonts w:ascii="宋体" w:hAnsi="宋体"/>
                <w:color w:val="000000"/>
                <w:sz w:val="24"/>
                <w:szCs w:val="24"/>
              </w:rPr>
              <w:t xml:space="preserve">，详见第</w:t>
            </w:r>
            <w:r>
              <w:rPr>
                <w:rFonts w:hint="eastAsia" w:ascii="宋体" w:hAnsi="宋体"/>
                <w:color w:val="000000"/>
                <w:sz w:val="24"/>
                <w:szCs w:val="24"/>
              </w:rPr>
              <w:t xml:space="preserve">三</w:t>
            </w:r>
            <w:r>
              <w:rPr>
                <w:rFonts w:ascii="宋体" w:hAnsi="宋体"/>
                <w:color w:val="000000"/>
                <w:sz w:val="24"/>
                <w:szCs w:val="24"/>
              </w:rPr>
              <w:t xml:space="preserve">章《评标方法和评标标准》</w:t>
            </w:r>
            <w:r>
              <w:rPr>
                <w:rFonts w:hint="eastAsia" w:ascii="宋体" w:hAnsi="宋体"/>
                <w:color w:val="000000"/>
                <w:sz w:val="24"/>
                <w:szCs w:val="24"/>
              </w:rPr>
              <w:t xml:space="preserve">3</w:t>
            </w:r>
            <w:r>
              <w:rPr>
                <w:rFonts w:ascii="宋体" w:hAnsi="宋体"/>
                <w:color w:val="000000"/>
                <w:sz w:val="24"/>
                <w:szCs w:val="24"/>
              </w:rPr>
              <w:t xml:space="preserve">。</w:t>
            </w:r>
            <w:r>
              <w:rPr>
                <w:rFonts w:ascii="宋体" w:hAnsi="宋体"/>
                <w:color w:val="000000"/>
                <w:sz w:val="24"/>
                <w:szCs w:val="24"/>
              </w:rPr>
            </w:r>
            <w:r/>
          </w:p>
        </w:tc>
      </w:tr>
      <w:tr>
        <w:trPr/>
        <w:tc>
          <w:tcPr>
            <w:tcW w:w="783" w:type="dxa"/>
            <w:vAlign w:val="center"/>
            <w:textDirection w:val="lrTb"/>
            <w:noWrap w:val="false"/>
          </w:tcPr>
          <w:p>
            <w:pPr>
              <w:pStyle w:val="1014"/>
              <w:ind w:left="0" w:firstLine="28"/>
              <w:jc w:val="center"/>
              <w:keepLines w:val="0"/>
              <w:keepNext w:val="0"/>
              <w:pageBreakBefore w:val="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616" w:type="dxa"/>
            <w:vAlign w:val="center"/>
            <w:textDirection w:val="lrTb"/>
            <w:noWrap w:val="false"/>
          </w:tcPr>
          <w:p>
            <w:pPr>
              <w:pStyle w:val="1014"/>
              <w:ind w:left="0" w:firstLine="28"/>
              <w:jc w:val="center"/>
              <w:keepLines w:val="0"/>
              <w:keepNext w:val="0"/>
              <w:pageBreakBefore w:val="0"/>
              <w:spacing w:line="400" w:lineRule="exact"/>
              <w:rPr>
                <w:rFonts w:ascii="宋体" w:hAnsi="宋体"/>
                <w:color w:val="000000"/>
                <w:sz w:val="24"/>
                <w:szCs w:val="24"/>
              </w:rPr>
            </w:pPr>
            <w:r>
              <w:rPr>
                <w:rFonts w:hint="eastAsia" w:ascii="宋体" w:hAnsi="宋体"/>
                <w:color w:val="000000"/>
                <w:sz w:val="24"/>
                <w:szCs w:val="24"/>
              </w:rPr>
              <w:t xml:space="preserve">主观分</w:t>
            </w:r>
            <w:r>
              <w:rPr>
                <w:rFonts w:ascii="宋体" w:hAnsi="宋体"/>
                <w:color w:val="000000"/>
                <w:sz w:val="24"/>
                <w:szCs w:val="24"/>
              </w:rPr>
            </w:r>
            <w:r/>
          </w:p>
        </w:tc>
        <w:tc>
          <w:tcPr>
            <w:tcW w:w="793" w:type="dxa"/>
            <w:vAlign w:val="center"/>
            <w:textDirection w:val="lrTb"/>
            <w:noWrap w:val="false"/>
          </w:tcPr>
          <w:p>
            <w:pPr>
              <w:pStyle w:val="1014"/>
              <w:ind w:left="0" w:firstLine="28"/>
              <w:jc w:val="center"/>
              <w:keepLines w:val="0"/>
              <w:keepNext w:val="0"/>
              <w:pageBreakBefore w:val="0"/>
              <w:spacing w:line="400" w:lineRule="exact"/>
              <w:rPr>
                <w:rFonts w:ascii="宋体" w:hAnsi="宋体"/>
                <w:color w:val="000000"/>
                <w:sz w:val="24"/>
                <w:szCs w:val="24"/>
              </w:rPr>
            </w:pPr>
            <w:r>
              <w:rPr>
                <w:rFonts w:ascii="宋体" w:hAnsi="宋体"/>
                <w:color w:val="000000"/>
                <w:sz w:val="24"/>
                <w:szCs w:val="24"/>
              </w:rPr>
            </w:r>
            <w:r/>
          </w:p>
        </w:tc>
        <w:tc>
          <w:tcPr>
            <w:tcW w:w="4110" w:type="dxa"/>
            <w:vAlign w:val="center"/>
            <w:textDirection w:val="lrTb"/>
            <w:noWrap w:val="false"/>
          </w:tcPr>
          <w:p>
            <w:pPr>
              <w:pStyle w:val="1014"/>
              <w:ind w:left="0"/>
              <w:keepLines w:val="0"/>
              <w:keepNext w:val="0"/>
              <w:pageBreakBefore w:val="0"/>
              <w:spacing w:line="400" w:lineRule="exact"/>
              <w:rPr>
                <w:rFonts w:ascii="宋体" w:hAnsi="宋体"/>
                <w:color w:val="000000"/>
                <w:sz w:val="24"/>
                <w:szCs w:val="24"/>
              </w:rPr>
            </w:pPr>
            <w:r>
              <w:rPr>
                <w:rFonts w:ascii="宋体" w:hAnsi="宋体"/>
                <w:color w:val="000000"/>
                <w:sz w:val="24"/>
                <w:szCs w:val="24"/>
              </w:rPr>
            </w:r>
            <w:r/>
          </w:p>
        </w:tc>
        <w:tc>
          <w:tcPr>
            <w:tcW w:w="1984" w:type="dxa"/>
            <w:vAlign w:val="center"/>
            <w:textDirection w:val="lrTb"/>
            <w:noWrap w:val="false"/>
          </w:tcPr>
          <w:p>
            <w:pPr>
              <w:pStyle w:val="1014"/>
              <w:ind w:left="0"/>
              <w:keepLines w:val="0"/>
              <w:keepNext w:val="0"/>
              <w:pageBreakBefore w:val="0"/>
              <w:spacing w:line="400" w:lineRule="exact"/>
              <w:rPr>
                <w:rFonts w:ascii="宋体" w:hAnsi="宋体"/>
                <w:color w:val="000000"/>
                <w:sz w:val="24"/>
                <w:szCs w:val="24"/>
              </w:rPr>
            </w:pPr>
            <w:r>
              <w:rPr>
                <w:rFonts w:ascii="宋体" w:hAnsi="宋体"/>
                <w:color w:val="000000"/>
                <w:sz w:val="24"/>
                <w:szCs w:val="24"/>
              </w:rPr>
            </w:r>
            <w:r/>
          </w:p>
        </w:tc>
      </w:tr>
      <w:tr>
        <w:trPr/>
        <w:tc>
          <w:tcPr>
            <w:tcW w:w="783" w:type="dxa"/>
            <w:vAlign w:val="center"/>
            <w:textDirection w:val="lrTb"/>
            <w:noWrap w:val="false"/>
          </w:tcPr>
          <w:p>
            <w:pPr>
              <w:pStyle w:val="1014"/>
              <w:ind w:left="0" w:firstLine="28"/>
              <w:jc w:val="center"/>
              <w:keepLines w:val="0"/>
              <w:keepNext w:val="0"/>
              <w:pageBreakBefore w:val="0"/>
              <w:spacing w:line="400" w:lineRule="exact"/>
              <w:rPr>
                <w:rFonts w:ascii="宋体" w:hAnsi="宋体"/>
                <w:color w:val="000000"/>
                <w:sz w:val="24"/>
                <w:szCs w:val="24"/>
              </w:rPr>
            </w:pPr>
            <w:r>
              <w:rPr>
                <w:rFonts w:hint="eastAsia" w:ascii="宋体" w:hAnsi="宋体"/>
                <w:color w:val="000000"/>
                <w:sz w:val="24"/>
                <w:szCs w:val="24"/>
              </w:rPr>
              <w:t xml:space="preserve">2.1</w:t>
            </w:r>
            <w:r>
              <w:rPr>
                <w:rFonts w:ascii="宋体" w:hAnsi="宋体"/>
                <w:color w:val="000000"/>
                <w:sz w:val="24"/>
                <w:szCs w:val="24"/>
              </w:rPr>
            </w:r>
            <w:r/>
          </w:p>
        </w:tc>
        <w:tc>
          <w:tcPr>
            <w:tcW w:w="1616" w:type="dxa"/>
            <w:vAlign w:val="center"/>
            <w:textDirection w:val="lrTb"/>
            <w:noWrap w:val="false"/>
          </w:tcPr>
          <w:p>
            <w:pPr>
              <w:pStyle w:val="1014"/>
              <w:ind w:left="0"/>
              <w:jc w:val="center"/>
              <w:keepLines w:val="0"/>
              <w:keepNext w:val="0"/>
              <w:pageBreakBefore w:val="0"/>
              <w:spacing w:line="400" w:lineRule="exact"/>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项目作业方案</w:t>
            </w:r>
            <w:r>
              <w:rPr>
                <w:rFonts w:hint="eastAsia" w:ascii="宋体" w:hAnsi="宋体" w:eastAsia="宋体" w:cs="宋体"/>
                <w:color w:val="000000"/>
                <w:sz w:val="24"/>
                <w:szCs w:val="24"/>
                <w:highlight w:val="none"/>
                <w:lang w:val="en-US" w:eastAsia="zh-CN" w:bidi="ar-SA"/>
              </w:rPr>
            </w:r>
            <w:r/>
          </w:p>
        </w:tc>
        <w:tc>
          <w:tcPr>
            <w:tcW w:w="793" w:type="dxa"/>
            <w:vAlign w:val="center"/>
            <w:textDirection w:val="lrTb"/>
            <w:noWrap w:val="false"/>
          </w:tcPr>
          <w:p>
            <w:pPr>
              <w:pStyle w:val="1014"/>
              <w:ind w:left="0"/>
              <w:jc w:val="center"/>
              <w:keepLines w:val="0"/>
              <w:keepNext w:val="0"/>
              <w:pageBreakBefore w:val="0"/>
              <w:spacing w:line="400" w:lineRule="exact"/>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bidi="ar-SA"/>
              </w:rPr>
            </w:r>
            <w:r/>
          </w:p>
        </w:tc>
        <w:tc>
          <w:tcPr>
            <w:tcW w:w="4110" w:type="dxa"/>
            <w:vAlign w:val="center"/>
            <w:textDirection w:val="lrTb"/>
            <w:noWrap w:val="false"/>
          </w:tcPr>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提供针对本项目采购需求制定的项目作业方案</w:t>
            </w: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方案详尽、精细，科学性强，操作性强、规范合理的，得10分；</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方案基本全面，只具有基本科学性、操作性、规范性的，得7分；</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方案简单，操作性欠缺，规范欠缺的，得4分；</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未提供或无实质性内容的不得分。</w:t>
            </w:r>
            <w:r>
              <w:rPr>
                <w:rFonts w:hint="eastAsia" w:ascii="宋体" w:hAnsi="宋体" w:eastAsia="宋体" w:cs="宋体"/>
                <w:b w:val="0"/>
                <w:bCs w:val="0"/>
                <w:color w:val="000000"/>
                <w:sz w:val="24"/>
                <w:szCs w:val="24"/>
                <w:highlight w:val="none"/>
                <w:lang w:val="en-US" w:eastAsia="zh-CN" w:bidi="ar-SA"/>
              </w:rPr>
            </w:r>
            <w:r/>
          </w:p>
        </w:tc>
        <w:tc>
          <w:tcPr>
            <w:tcW w:w="1984" w:type="dxa"/>
            <w:vAlign w:val="center"/>
            <w:textDirection w:val="lrTb"/>
            <w:noWrap w:val="false"/>
          </w:tcPr>
          <w:p>
            <w:pPr>
              <w:pStyle w:val="1014"/>
              <w:ind w:left="0"/>
              <w:keepLines w:val="0"/>
              <w:keepNext w:val="0"/>
              <w:pageBreakBefore w:val="0"/>
              <w:spacing w:line="400" w:lineRule="exact"/>
              <w:rPr>
                <w:rFonts w:ascii="宋体" w:hAnsi="宋体"/>
                <w:color w:val="000000"/>
                <w:sz w:val="24"/>
                <w:szCs w:val="24"/>
              </w:rPr>
            </w:pPr>
            <w:r>
              <w:rPr>
                <w:rFonts w:ascii="宋体" w:hAnsi="宋体"/>
                <w:color w:val="000000"/>
                <w:sz w:val="24"/>
                <w:szCs w:val="24"/>
              </w:rPr>
            </w:r>
            <w:r/>
          </w:p>
        </w:tc>
      </w:tr>
      <w:tr>
        <w:trPr/>
        <w:tc>
          <w:tcPr>
            <w:tcW w:w="783" w:type="dxa"/>
            <w:vAlign w:val="center"/>
            <w:textDirection w:val="lrTb"/>
            <w:noWrap w:val="false"/>
          </w:tcPr>
          <w:p>
            <w:pPr>
              <w:pStyle w:val="1014"/>
              <w:ind w:left="0" w:firstLine="28"/>
              <w:jc w:val="center"/>
              <w:keepLines w:val="0"/>
              <w:keepNext w:val="0"/>
              <w:pageBreakBefore w:val="0"/>
              <w:spacing w:line="40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2.2</w:t>
            </w:r>
            <w:r>
              <w:rPr>
                <w:rFonts w:ascii="宋体" w:hAnsi="宋体" w:eastAsia="宋体"/>
                <w:color w:val="000000"/>
                <w:sz w:val="24"/>
                <w:szCs w:val="24"/>
                <w:lang w:val="en-US" w:eastAsia="zh-CN"/>
              </w:rPr>
            </w:r>
            <w:r/>
          </w:p>
        </w:tc>
        <w:tc>
          <w:tcPr>
            <w:tcW w:w="1616" w:type="dxa"/>
            <w:vAlign w:val="center"/>
            <w:textDirection w:val="lrTb"/>
            <w:noWrap w:val="false"/>
          </w:tcPr>
          <w:p>
            <w:pPr>
              <w:pStyle w:val="1014"/>
              <w:ind w:left="0"/>
              <w:jc w:val="center"/>
              <w:keepLines w:val="0"/>
              <w:keepNext w:val="0"/>
              <w:pageBreakBefore w:val="0"/>
              <w:spacing w:line="400" w:lineRule="exact"/>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岗位职责</w:t>
            </w:r>
            <w:r>
              <w:rPr>
                <w:rFonts w:hint="eastAsia" w:ascii="宋体" w:hAnsi="宋体" w:eastAsia="宋体" w:cs="宋体"/>
                <w:color w:val="000000"/>
                <w:sz w:val="24"/>
                <w:szCs w:val="24"/>
                <w:highlight w:val="none"/>
                <w:lang w:val="en-US" w:eastAsia="zh-CN" w:bidi="ar-SA"/>
              </w:rPr>
            </w:r>
            <w:r/>
          </w:p>
        </w:tc>
        <w:tc>
          <w:tcPr>
            <w:tcW w:w="793" w:type="dxa"/>
            <w:vAlign w:val="center"/>
            <w:textDirection w:val="lrTb"/>
            <w:noWrap w:val="false"/>
          </w:tcPr>
          <w:p>
            <w:pPr>
              <w:pStyle w:val="1014"/>
              <w:ind w:left="0"/>
              <w:jc w:val="center"/>
              <w:keepLines w:val="0"/>
              <w:keepNext w:val="0"/>
              <w:pageBreakBefore w:val="0"/>
              <w:spacing w:line="400" w:lineRule="exact"/>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W w:w="4110" w:type="dxa"/>
            <w:vAlign w:val="center"/>
            <w:textDirection w:val="lrTb"/>
            <w:noWrap w:val="false"/>
          </w:tcPr>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提供针对本项目采购需求制定的项目作业方案</w:t>
            </w: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方案详尽、精细，科学性强，操作性强、规范合理的，得7分；</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方案基本全面，只具有基本科学性、操作性、规范性的，得4分；</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方案简单，操作性欠缺，规范欠缺的，得1分；</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未提供或无实质性内容的不得分。</w:t>
            </w:r>
            <w:r>
              <w:rPr>
                <w:rFonts w:hint="eastAsia" w:ascii="宋体" w:hAnsi="宋体" w:eastAsia="宋体" w:cs="宋体"/>
                <w:b w:val="0"/>
                <w:bCs w:val="0"/>
                <w:color w:val="000000"/>
                <w:sz w:val="24"/>
                <w:szCs w:val="24"/>
                <w:highlight w:val="none"/>
                <w:lang w:val="en-US" w:eastAsia="zh-CN" w:bidi="ar-SA"/>
              </w:rPr>
            </w:r>
            <w:r/>
          </w:p>
        </w:tc>
        <w:tc>
          <w:tcPr>
            <w:tcW w:w="1984" w:type="dxa"/>
            <w:vAlign w:val="center"/>
            <w:textDirection w:val="lrTb"/>
            <w:noWrap w:val="false"/>
          </w:tcPr>
          <w:p>
            <w:pPr>
              <w:pStyle w:val="1014"/>
              <w:ind w:left="0"/>
              <w:keepLines w:val="0"/>
              <w:keepNext w:val="0"/>
              <w:pageBreakBefore w:val="0"/>
              <w:spacing w:line="400" w:lineRule="exact"/>
              <w:rPr>
                <w:rFonts w:ascii="宋体" w:hAnsi="宋体"/>
                <w:color w:val="000000"/>
                <w:sz w:val="24"/>
                <w:szCs w:val="24"/>
              </w:rPr>
            </w:pPr>
            <w:r>
              <w:rPr>
                <w:rFonts w:ascii="宋体" w:hAnsi="宋体"/>
                <w:color w:val="000000"/>
                <w:sz w:val="24"/>
                <w:szCs w:val="24"/>
              </w:rPr>
            </w:r>
            <w:r/>
          </w:p>
        </w:tc>
      </w:tr>
      <w:tr>
        <w:trPr/>
        <w:tc>
          <w:tcPr>
            <w:tcW w:w="783" w:type="dxa"/>
            <w:vAlign w:val="center"/>
            <w:textDirection w:val="lrTb"/>
            <w:noWrap w:val="false"/>
          </w:tcPr>
          <w:p>
            <w:pPr>
              <w:pStyle w:val="1014"/>
              <w:ind w:left="0" w:firstLine="28"/>
              <w:jc w:val="center"/>
              <w:keepLines w:val="0"/>
              <w:keepNext w:val="0"/>
              <w:pageBreakBefore w:val="0"/>
              <w:spacing w:line="40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2.3</w:t>
            </w:r>
            <w:r>
              <w:rPr>
                <w:rFonts w:ascii="宋体" w:hAnsi="宋体" w:eastAsia="宋体"/>
                <w:color w:val="000000"/>
                <w:sz w:val="24"/>
                <w:szCs w:val="24"/>
                <w:lang w:val="en-US" w:eastAsia="zh-CN"/>
              </w:rPr>
            </w:r>
            <w:r/>
          </w:p>
        </w:tc>
        <w:tc>
          <w:tcPr>
            <w:tcW w:w="1616" w:type="dxa"/>
            <w:vAlign w:val="center"/>
            <w:textDirection w:val="lrTb"/>
            <w:noWrap w:val="false"/>
          </w:tcPr>
          <w:p>
            <w:pPr>
              <w:pStyle w:val="1014"/>
              <w:ind w:left="0"/>
              <w:jc w:val="center"/>
              <w:keepLines w:val="0"/>
              <w:keepNext w:val="0"/>
              <w:pageBreakBefore w:val="0"/>
              <w:spacing w:line="400" w:lineRule="exact"/>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管理制度</w:t>
            </w:r>
            <w:r>
              <w:rPr>
                <w:rFonts w:hint="eastAsia" w:ascii="宋体" w:hAnsi="宋体" w:eastAsia="宋体" w:cs="宋体"/>
                <w:color w:val="000000"/>
                <w:sz w:val="24"/>
                <w:szCs w:val="24"/>
                <w:highlight w:val="none"/>
                <w:lang w:val="en-US" w:eastAsia="zh-CN" w:bidi="ar-SA"/>
              </w:rPr>
            </w:r>
            <w:r/>
          </w:p>
        </w:tc>
        <w:tc>
          <w:tcPr>
            <w:tcW w:w="793" w:type="dxa"/>
            <w:vAlign w:val="center"/>
            <w:textDirection w:val="lrTb"/>
            <w:noWrap w:val="false"/>
          </w:tcPr>
          <w:p>
            <w:pPr>
              <w:pStyle w:val="1014"/>
              <w:ind w:left="0"/>
              <w:jc w:val="center"/>
              <w:keepLines w:val="0"/>
              <w:keepNext w:val="0"/>
              <w:pageBreakBefore w:val="0"/>
              <w:spacing w:line="400" w:lineRule="exact"/>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W w:w="4110" w:type="dxa"/>
            <w:vAlign w:val="center"/>
            <w:textDirection w:val="lrTb"/>
            <w:noWrap w:val="false"/>
          </w:tcPr>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提供针对本项目采购需求制定的项目作业方案</w:t>
            </w: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方案详尽、精细，科学性强，操作性强、规范合理的，得7分；</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方案基本全面，只具有基本科学性、操作性、规范性的，得4分；</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方案简单，操作性欠缺，规范欠缺的，得1分；</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未提供或无实质性内容的不得分。</w:t>
            </w:r>
            <w:r>
              <w:rPr>
                <w:rFonts w:hint="eastAsia" w:ascii="宋体" w:hAnsi="宋体" w:eastAsia="宋体" w:cs="宋体"/>
                <w:b w:val="0"/>
                <w:bCs w:val="0"/>
                <w:color w:val="000000"/>
                <w:sz w:val="24"/>
                <w:szCs w:val="24"/>
                <w:highlight w:val="none"/>
                <w:lang w:val="en-US" w:eastAsia="zh-CN" w:bidi="ar-SA"/>
              </w:rPr>
            </w:r>
            <w:r/>
          </w:p>
        </w:tc>
        <w:tc>
          <w:tcPr>
            <w:tcW w:w="1984" w:type="dxa"/>
            <w:vAlign w:val="center"/>
            <w:textDirection w:val="lrTb"/>
            <w:noWrap w:val="false"/>
          </w:tcPr>
          <w:p>
            <w:pPr>
              <w:pStyle w:val="1014"/>
              <w:ind w:left="0"/>
              <w:keepLines w:val="0"/>
              <w:keepNext w:val="0"/>
              <w:pageBreakBefore w:val="0"/>
              <w:spacing w:line="400" w:lineRule="exact"/>
              <w:rPr>
                <w:rFonts w:ascii="宋体" w:hAnsi="宋体"/>
                <w:color w:val="000000"/>
                <w:sz w:val="24"/>
                <w:szCs w:val="24"/>
              </w:rPr>
            </w:pPr>
            <w:r>
              <w:rPr>
                <w:rFonts w:ascii="宋体" w:hAnsi="宋体"/>
                <w:color w:val="000000"/>
                <w:sz w:val="24"/>
                <w:szCs w:val="24"/>
              </w:rPr>
            </w:r>
            <w:r/>
          </w:p>
        </w:tc>
      </w:tr>
      <w:tr>
        <w:trPr/>
        <w:tc>
          <w:tcPr>
            <w:tcW w:w="783" w:type="dxa"/>
            <w:vAlign w:val="center"/>
            <w:textDirection w:val="lrTb"/>
            <w:noWrap w:val="false"/>
          </w:tcPr>
          <w:p>
            <w:pPr>
              <w:pStyle w:val="1014"/>
              <w:ind w:left="0" w:firstLine="28"/>
              <w:jc w:val="center"/>
              <w:keepLines w:val="0"/>
              <w:keepNext w:val="0"/>
              <w:pageBreakBefore w:val="0"/>
              <w:spacing w:line="40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2.4</w:t>
            </w:r>
            <w:r>
              <w:rPr>
                <w:rFonts w:ascii="宋体" w:hAnsi="宋体" w:eastAsia="宋体"/>
                <w:color w:val="000000"/>
                <w:sz w:val="24"/>
                <w:szCs w:val="24"/>
                <w:lang w:val="en-US" w:eastAsia="zh-CN"/>
              </w:rPr>
            </w:r>
            <w:r/>
          </w:p>
        </w:tc>
        <w:tc>
          <w:tcPr>
            <w:tcW w:w="1616" w:type="dxa"/>
            <w:vAlign w:val="center"/>
            <w:textDirection w:val="lrTb"/>
            <w:noWrap w:val="false"/>
          </w:tcPr>
          <w:p>
            <w:pPr>
              <w:pStyle w:val="1014"/>
              <w:ind w:left="0"/>
              <w:jc w:val="center"/>
              <w:keepLines w:val="0"/>
              <w:keepNext w:val="0"/>
              <w:pageBreakBefore w:val="0"/>
              <w:spacing w:line="400" w:lineRule="exact"/>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安全保障措施</w:t>
            </w:r>
            <w:r>
              <w:rPr>
                <w:rFonts w:hint="eastAsia" w:ascii="宋体" w:hAnsi="宋体" w:eastAsia="宋体" w:cs="宋体"/>
                <w:color w:val="000000"/>
                <w:sz w:val="24"/>
                <w:szCs w:val="24"/>
                <w:highlight w:val="none"/>
                <w:lang w:val="en-US" w:eastAsia="zh-CN" w:bidi="ar-SA"/>
              </w:rPr>
            </w:r>
            <w:r/>
          </w:p>
        </w:tc>
        <w:tc>
          <w:tcPr>
            <w:tcW w:w="793" w:type="dxa"/>
            <w:vAlign w:val="center"/>
            <w:textDirection w:val="lrTb"/>
            <w:noWrap w:val="false"/>
          </w:tcPr>
          <w:p>
            <w:pPr>
              <w:pStyle w:val="1014"/>
              <w:ind w:left="0"/>
              <w:jc w:val="center"/>
              <w:keepLines w:val="0"/>
              <w:keepNext w:val="0"/>
              <w:pageBreakBefore w:val="0"/>
              <w:spacing w:line="400" w:lineRule="exact"/>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tcW w:w="4110" w:type="dxa"/>
            <w:vAlign w:val="center"/>
            <w:textDirection w:val="lrTb"/>
            <w:noWrap w:val="false"/>
          </w:tcPr>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提供针对本项目采购需求制定的项目作业方案</w:t>
            </w: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方案详尽、精细，科学性强，操作性强、规范合理的，得8分；</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方案基本全面，只具有基本科学性、操作性、规范性的，得5分；</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方案简单，操作性欠缺，规范欠缺的，得2分；</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未提供或无实质性内容的不得分。</w:t>
            </w:r>
            <w:r>
              <w:rPr>
                <w:rFonts w:hint="eastAsia" w:ascii="宋体" w:hAnsi="宋体" w:eastAsia="宋体" w:cs="宋体"/>
                <w:b w:val="0"/>
                <w:bCs w:val="0"/>
                <w:color w:val="000000"/>
                <w:sz w:val="24"/>
                <w:szCs w:val="24"/>
                <w:highlight w:val="none"/>
                <w:lang w:val="en-US" w:eastAsia="zh-CN" w:bidi="ar-SA"/>
              </w:rPr>
            </w:r>
            <w:r/>
          </w:p>
        </w:tc>
        <w:tc>
          <w:tcPr>
            <w:tcW w:w="1984" w:type="dxa"/>
            <w:vAlign w:val="center"/>
            <w:textDirection w:val="lrTb"/>
            <w:noWrap w:val="false"/>
          </w:tcPr>
          <w:p>
            <w:pPr>
              <w:pStyle w:val="1014"/>
              <w:ind w:left="0"/>
              <w:keepLines w:val="0"/>
              <w:keepNext w:val="0"/>
              <w:pageBreakBefore w:val="0"/>
              <w:spacing w:line="400" w:lineRule="exact"/>
              <w:rPr>
                <w:rFonts w:ascii="宋体" w:hAnsi="宋体"/>
                <w:color w:val="000000"/>
                <w:sz w:val="24"/>
                <w:szCs w:val="24"/>
              </w:rPr>
            </w:pPr>
            <w:r>
              <w:rPr>
                <w:rFonts w:ascii="宋体" w:hAnsi="宋体"/>
                <w:color w:val="000000"/>
                <w:sz w:val="24"/>
                <w:szCs w:val="24"/>
              </w:rPr>
            </w:r>
            <w:r/>
          </w:p>
        </w:tc>
      </w:tr>
      <w:tr>
        <w:trPr/>
        <w:tc>
          <w:tcPr>
            <w:tcW w:w="783" w:type="dxa"/>
            <w:vAlign w:val="center"/>
            <w:textDirection w:val="lrTb"/>
            <w:noWrap w:val="false"/>
          </w:tcPr>
          <w:p>
            <w:pPr>
              <w:pStyle w:val="1014"/>
              <w:ind w:left="0" w:firstLine="28"/>
              <w:jc w:val="center"/>
              <w:keepLines w:val="0"/>
              <w:keepNext w:val="0"/>
              <w:pageBreakBefore w:val="0"/>
              <w:spacing w:line="40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2.5</w:t>
            </w:r>
            <w:r>
              <w:rPr>
                <w:rFonts w:ascii="宋体" w:hAnsi="宋体" w:eastAsia="宋体"/>
                <w:color w:val="000000"/>
                <w:sz w:val="24"/>
                <w:szCs w:val="24"/>
                <w:lang w:val="en-US" w:eastAsia="zh-CN"/>
              </w:rPr>
            </w:r>
            <w:r/>
          </w:p>
        </w:tc>
        <w:tc>
          <w:tcPr>
            <w:tcW w:w="1616" w:type="dxa"/>
            <w:vAlign w:val="center"/>
            <w:textDirection w:val="lrTb"/>
            <w:noWrap w:val="false"/>
          </w:tcPr>
          <w:p>
            <w:pPr>
              <w:pStyle w:val="1014"/>
              <w:ind w:left="0"/>
              <w:jc w:val="center"/>
              <w:keepLines w:val="0"/>
              <w:keepNext w:val="0"/>
              <w:pageBreakBefore w:val="0"/>
              <w:spacing w:line="400" w:lineRule="exact"/>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文明作业保障措施</w:t>
            </w:r>
            <w:r>
              <w:rPr>
                <w:rFonts w:hint="eastAsia" w:ascii="宋体" w:hAnsi="宋体" w:eastAsia="宋体" w:cs="宋体"/>
                <w:color w:val="000000"/>
                <w:sz w:val="24"/>
                <w:szCs w:val="24"/>
                <w:highlight w:val="none"/>
                <w:lang w:val="en-US" w:eastAsia="zh-CN" w:bidi="ar-SA"/>
              </w:rPr>
            </w:r>
            <w:r/>
          </w:p>
        </w:tc>
        <w:tc>
          <w:tcPr>
            <w:tcW w:w="793" w:type="dxa"/>
            <w:vAlign w:val="center"/>
            <w:textDirection w:val="lrTb"/>
            <w:noWrap w:val="false"/>
          </w:tcPr>
          <w:p>
            <w:pPr>
              <w:pStyle w:val="1014"/>
              <w:ind w:left="0"/>
              <w:jc w:val="center"/>
              <w:keepLines w:val="0"/>
              <w:keepNext w:val="0"/>
              <w:pageBreakBefore w:val="0"/>
              <w:spacing w:line="400" w:lineRule="exact"/>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tcW w:w="4110" w:type="dxa"/>
            <w:vAlign w:val="center"/>
            <w:textDirection w:val="lrTb"/>
            <w:noWrap w:val="false"/>
          </w:tcPr>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提供针对本项目采购需求制定的项目作业方案</w:t>
            </w: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方案详尽、精细，科学性强，操作性强、规范合理的，得8分；</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方案基本全面，只具有基本科学性、操作性、规范性的，得5分；</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方案简单，操作性欠缺，规范欠缺的，得2分；</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未提供或无实质性内容的不得分。</w:t>
            </w:r>
            <w:r>
              <w:rPr>
                <w:rFonts w:hint="eastAsia" w:ascii="宋体" w:hAnsi="宋体" w:eastAsia="宋体" w:cs="宋体"/>
                <w:b w:val="0"/>
                <w:bCs w:val="0"/>
                <w:color w:val="000000"/>
                <w:sz w:val="24"/>
                <w:szCs w:val="24"/>
                <w:highlight w:val="none"/>
                <w:lang w:val="en-US" w:eastAsia="zh-CN" w:bidi="ar-SA"/>
              </w:rPr>
            </w:r>
            <w:r/>
          </w:p>
        </w:tc>
        <w:tc>
          <w:tcPr>
            <w:tcW w:w="1984" w:type="dxa"/>
            <w:vAlign w:val="center"/>
            <w:textDirection w:val="lrTb"/>
            <w:noWrap w:val="false"/>
          </w:tcPr>
          <w:p>
            <w:pPr>
              <w:pStyle w:val="1014"/>
              <w:ind w:left="0"/>
              <w:keepLines w:val="0"/>
              <w:keepNext w:val="0"/>
              <w:pageBreakBefore w:val="0"/>
              <w:spacing w:line="400" w:lineRule="exact"/>
              <w:rPr>
                <w:rFonts w:ascii="宋体" w:hAnsi="宋体"/>
                <w:color w:val="000000"/>
                <w:sz w:val="24"/>
                <w:szCs w:val="24"/>
              </w:rPr>
            </w:pPr>
            <w:r>
              <w:rPr>
                <w:rFonts w:ascii="宋体" w:hAnsi="宋体"/>
                <w:color w:val="000000"/>
                <w:sz w:val="24"/>
                <w:szCs w:val="24"/>
              </w:rPr>
            </w:r>
            <w:r/>
          </w:p>
        </w:tc>
      </w:tr>
      <w:tr>
        <w:trPr/>
        <w:tc>
          <w:tcPr>
            <w:tcW w:w="783" w:type="dxa"/>
            <w:vAlign w:val="center"/>
            <w:textDirection w:val="lrTb"/>
            <w:noWrap w:val="false"/>
          </w:tcPr>
          <w:p>
            <w:pPr>
              <w:pStyle w:val="1014"/>
              <w:ind w:left="0" w:firstLine="28"/>
              <w:jc w:val="center"/>
              <w:keepLines w:val="0"/>
              <w:keepNext w:val="0"/>
              <w:pageBreakBefore w:val="0"/>
              <w:spacing w:line="40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2.6</w:t>
            </w:r>
            <w:r>
              <w:rPr>
                <w:rFonts w:ascii="宋体" w:hAnsi="宋体" w:eastAsia="宋体"/>
                <w:color w:val="000000"/>
                <w:sz w:val="24"/>
                <w:szCs w:val="24"/>
                <w:lang w:val="en-US" w:eastAsia="zh-CN"/>
              </w:rPr>
            </w:r>
            <w:r/>
          </w:p>
        </w:tc>
        <w:tc>
          <w:tcPr>
            <w:tcW w:w="1616" w:type="dxa"/>
            <w:vAlign w:val="center"/>
            <w:textDirection w:val="lrTb"/>
            <w:noWrap w:val="false"/>
          </w:tcPr>
          <w:p>
            <w:pPr>
              <w:pStyle w:val="1014"/>
              <w:ind w:left="0"/>
              <w:jc w:val="center"/>
              <w:keepLines w:val="0"/>
              <w:keepNext w:val="0"/>
              <w:pageBreakBefore w:val="0"/>
              <w:spacing w:line="400" w:lineRule="exact"/>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应急预案</w:t>
            </w:r>
            <w:r>
              <w:rPr>
                <w:rFonts w:hint="eastAsia" w:ascii="宋体" w:hAnsi="宋体" w:eastAsia="宋体" w:cs="宋体"/>
                <w:color w:val="000000"/>
                <w:sz w:val="24"/>
                <w:szCs w:val="24"/>
                <w:highlight w:val="none"/>
                <w:lang w:val="en-US" w:eastAsia="zh-CN" w:bidi="ar-SA"/>
              </w:rPr>
            </w:r>
            <w:r/>
          </w:p>
        </w:tc>
        <w:tc>
          <w:tcPr>
            <w:tcW w:w="793" w:type="dxa"/>
            <w:vAlign w:val="center"/>
            <w:textDirection w:val="lrTb"/>
            <w:noWrap w:val="false"/>
          </w:tcPr>
          <w:p>
            <w:pPr>
              <w:pStyle w:val="1014"/>
              <w:ind w:left="0"/>
              <w:jc w:val="center"/>
              <w:keepLines w:val="0"/>
              <w:keepNext w:val="0"/>
              <w:pageBreakBefore w:val="0"/>
              <w:spacing w:line="400" w:lineRule="exact"/>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W w:w="4110" w:type="dxa"/>
            <w:vAlign w:val="center"/>
            <w:textDirection w:val="lrTb"/>
            <w:noWrap w:val="false"/>
          </w:tcPr>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提供针对本项目采购需求制定的项目作业方案</w:t>
            </w: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方案详尽、精细，科学性强，操作性强、规范合理的，得7分；</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方案基本全面，只具有基本科学性、操作性、规范性的，得4分；</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方案简单，操作性欠缺，规范欠缺的，得1分；</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未提供或无实质性内容的不得分。</w:t>
            </w:r>
            <w:r>
              <w:rPr>
                <w:rFonts w:hint="eastAsia" w:ascii="宋体" w:hAnsi="宋体" w:eastAsia="宋体" w:cs="宋体"/>
                <w:b w:val="0"/>
                <w:bCs w:val="0"/>
                <w:color w:val="000000"/>
                <w:sz w:val="24"/>
                <w:szCs w:val="24"/>
                <w:highlight w:val="none"/>
                <w:lang w:val="en-US" w:eastAsia="zh-CN" w:bidi="ar-SA"/>
              </w:rPr>
            </w:r>
            <w:r/>
          </w:p>
        </w:tc>
        <w:tc>
          <w:tcPr>
            <w:tcW w:w="1984" w:type="dxa"/>
            <w:vAlign w:val="center"/>
            <w:textDirection w:val="lrTb"/>
            <w:noWrap w:val="false"/>
          </w:tcPr>
          <w:p>
            <w:pPr>
              <w:pStyle w:val="1014"/>
              <w:ind w:left="0"/>
              <w:keepLines w:val="0"/>
              <w:keepNext w:val="0"/>
              <w:pageBreakBefore w:val="0"/>
              <w:spacing w:line="400" w:lineRule="exact"/>
              <w:rPr>
                <w:rFonts w:ascii="宋体" w:hAnsi="宋体"/>
                <w:color w:val="000000"/>
                <w:sz w:val="24"/>
                <w:szCs w:val="24"/>
              </w:rPr>
            </w:pPr>
            <w:r>
              <w:rPr>
                <w:rFonts w:ascii="宋体" w:hAnsi="宋体"/>
                <w:color w:val="000000"/>
                <w:sz w:val="24"/>
                <w:szCs w:val="24"/>
              </w:rPr>
            </w:r>
            <w:r/>
          </w:p>
        </w:tc>
      </w:tr>
      <w:tr>
        <w:trPr/>
        <w:tc>
          <w:tcPr>
            <w:tcW w:w="783" w:type="dxa"/>
            <w:vAlign w:val="center"/>
            <w:textDirection w:val="lrTb"/>
            <w:noWrap w:val="false"/>
          </w:tcPr>
          <w:p>
            <w:pPr>
              <w:pStyle w:val="1014"/>
              <w:ind w:left="0" w:firstLine="28"/>
              <w:jc w:val="center"/>
              <w:keepLines w:val="0"/>
              <w:keepNext w:val="0"/>
              <w:pageBreakBefore w:val="0"/>
              <w:spacing w:line="40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2.7</w:t>
            </w:r>
            <w:r>
              <w:rPr>
                <w:rFonts w:ascii="宋体" w:hAnsi="宋体" w:eastAsia="宋体"/>
                <w:color w:val="000000"/>
                <w:sz w:val="24"/>
                <w:szCs w:val="24"/>
                <w:lang w:val="en-US" w:eastAsia="zh-CN"/>
              </w:rPr>
            </w:r>
            <w:r/>
          </w:p>
        </w:tc>
        <w:tc>
          <w:tcPr>
            <w:tcW w:w="1616" w:type="dxa"/>
            <w:vAlign w:val="center"/>
            <w:textDirection w:val="lrTb"/>
            <w:noWrap w:val="false"/>
          </w:tcPr>
          <w:p>
            <w:pPr>
              <w:pStyle w:val="1014"/>
              <w:ind w:left="0"/>
              <w:jc w:val="center"/>
              <w:keepLines w:val="0"/>
              <w:keepNext w:val="0"/>
              <w:pageBreakBefore w:val="0"/>
              <w:spacing w:line="400" w:lineRule="exact"/>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设备配备及日常养护方案</w:t>
            </w:r>
            <w:r>
              <w:rPr>
                <w:rFonts w:hint="eastAsia" w:ascii="宋体" w:hAnsi="宋体" w:eastAsia="宋体" w:cs="宋体"/>
                <w:color w:val="000000"/>
                <w:sz w:val="24"/>
                <w:szCs w:val="24"/>
                <w:highlight w:val="none"/>
                <w:lang w:val="en-US" w:eastAsia="zh-CN" w:bidi="ar-SA"/>
              </w:rPr>
            </w:r>
            <w:r/>
          </w:p>
        </w:tc>
        <w:tc>
          <w:tcPr>
            <w:tcW w:w="793" w:type="dxa"/>
            <w:vAlign w:val="center"/>
            <w:textDirection w:val="lrTb"/>
            <w:noWrap w:val="false"/>
          </w:tcPr>
          <w:p>
            <w:pPr>
              <w:pStyle w:val="1014"/>
              <w:ind w:left="0"/>
              <w:jc w:val="center"/>
              <w:keepLines w:val="0"/>
              <w:keepNext w:val="0"/>
              <w:pageBreakBefore w:val="0"/>
              <w:spacing w:line="400" w:lineRule="exact"/>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bidi="ar-SA"/>
              </w:rPr>
            </w:r>
            <w:r/>
          </w:p>
        </w:tc>
        <w:tc>
          <w:tcPr>
            <w:tcW w:w="4110" w:type="dxa"/>
            <w:vAlign w:val="center"/>
            <w:textDirection w:val="lrTb"/>
            <w:noWrap w:val="false"/>
          </w:tcPr>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提供针对本项目采购需求制定的项目作业方案</w:t>
            </w: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方案详尽、精细，科学性强，操作性强、规范合理的，得8分；</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方案基本全面，只具有基本科学性、操作性、规范性的，得5分；</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方案简单，操作性欠缺，规范欠缺的，得2分；</w:t>
            </w:r>
            <w:r>
              <w:rPr>
                <w:rFonts w:hint="eastAsia" w:ascii="宋体" w:hAnsi="宋体" w:eastAsia="宋体" w:cs="宋体"/>
                <w:b w:val="0"/>
                <w:bCs w:val="0"/>
                <w:color w:val="000000"/>
                <w:sz w:val="24"/>
                <w:szCs w:val="24"/>
                <w:highlight w:val="none"/>
                <w:lang w:val="en-US" w:eastAsia="zh-CN"/>
              </w:rPr>
            </w:r>
            <w:r/>
          </w:p>
          <w:p>
            <w:pPr>
              <w:pStyle w:val="1014"/>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未提供或无实质性内容的不得分。</w:t>
            </w:r>
            <w:r>
              <w:rPr>
                <w:rFonts w:hint="eastAsia" w:ascii="宋体" w:hAnsi="宋体" w:eastAsia="宋体" w:cs="宋体"/>
                <w:b w:val="0"/>
                <w:bCs w:val="0"/>
                <w:color w:val="000000"/>
                <w:sz w:val="24"/>
                <w:szCs w:val="24"/>
                <w:highlight w:val="none"/>
                <w:lang w:val="en-US" w:eastAsia="zh-CN" w:bidi="ar-SA"/>
              </w:rPr>
            </w:r>
            <w:r/>
          </w:p>
        </w:tc>
        <w:tc>
          <w:tcPr>
            <w:tcW w:w="1984" w:type="dxa"/>
            <w:vAlign w:val="center"/>
            <w:textDirection w:val="lrTb"/>
            <w:noWrap w:val="false"/>
          </w:tcPr>
          <w:p>
            <w:pPr>
              <w:pStyle w:val="1014"/>
              <w:ind w:left="0"/>
              <w:keepLines w:val="0"/>
              <w:keepNext w:val="0"/>
              <w:pageBreakBefore w:val="0"/>
              <w:spacing w:line="400" w:lineRule="exact"/>
              <w:rPr>
                <w:rFonts w:ascii="宋体" w:hAnsi="宋体"/>
                <w:color w:val="000000"/>
                <w:sz w:val="24"/>
                <w:szCs w:val="24"/>
              </w:rPr>
            </w:pPr>
            <w:r>
              <w:rPr>
                <w:rFonts w:ascii="宋体" w:hAnsi="宋体"/>
                <w:color w:val="000000"/>
                <w:sz w:val="24"/>
                <w:szCs w:val="24"/>
              </w:rPr>
            </w:r>
            <w:r/>
          </w:p>
        </w:tc>
      </w:tr>
      <w:tr>
        <w:trPr/>
        <w:tc>
          <w:tcPr>
            <w:tcW w:w="783" w:type="dxa"/>
            <w:vAlign w:val="center"/>
            <w:textDirection w:val="lrTb"/>
            <w:noWrap w:val="false"/>
          </w:tcPr>
          <w:p>
            <w:pPr>
              <w:pStyle w:val="1014"/>
              <w:ind w:left="0" w:firstLine="28"/>
              <w:jc w:val="center"/>
              <w:keepLines w:val="0"/>
              <w:keepNext w:val="0"/>
              <w:pageBreakBefore w:val="0"/>
              <w:spacing w:line="40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2.8</w:t>
            </w:r>
            <w:r>
              <w:rPr>
                <w:rFonts w:ascii="宋体" w:hAnsi="宋体" w:eastAsia="宋体"/>
                <w:color w:val="000000"/>
                <w:sz w:val="24"/>
                <w:szCs w:val="24"/>
                <w:lang w:val="en-US" w:eastAsia="zh-CN"/>
              </w:rPr>
            </w:r>
            <w:r/>
          </w:p>
        </w:tc>
        <w:tc>
          <w:tcPr>
            <w:tcW w:w="1616" w:type="dxa"/>
            <w:vAlign w:val="center"/>
            <w:textDirection w:val="lrTb"/>
            <w:noWrap w:val="false"/>
          </w:tcPr>
          <w:p>
            <w:pPr>
              <w:pStyle w:val="1014"/>
              <w:ind w:left="0"/>
              <w:jc w:val="center"/>
              <w:keepLines w:val="0"/>
              <w:keepNext w:val="0"/>
              <w:pageBreakBefore w:val="0"/>
              <w:spacing w:line="400" w:lineRule="exact"/>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服务承诺</w:t>
            </w:r>
            <w:r>
              <w:rPr>
                <w:rFonts w:hint="eastAsia" w:ascii="宋体" w:hAnsi="宋体" w:eastAsia="宋体" w:cs="宋体"/>
                <w:color w:val="000000"/>
                <w:sz w:val="24"/>
                <w:szCs w:val="24"/>
                <w:highlight w:val="none"/>
                <w:lang w:val="en-US" w:eastAsia="zh-CN" w:bidi="ar-SA"/>
              </w:rPr>
            </w:r>
            <w:r/>
          </w:p>
        </w:tc>
        <w:tc>
          <w:tcPr>
            <w:tcW w:w="793" w:type="dxa"/>
            <w:vAlign w:val="center"/>
            <w:textDirection w:val="lrTb"/>
            <w:noWrap w:val="false"/>
          </w:tcPr>
          <w:p>
            <w:pPr>
              <w:pStyle w:val="1014"/>
              <w:ind w:left="0"/>
              <w:jc w:val="center"/>
              <w:keepLines w:val="0"/>
              <w:keepNext w:val="0"/>
              <w:pageBreakBefore w:val="0"/>
              <w:spacing w:line="400" w:lineRule="exact"/>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bidi="ar-SA"/>
              </w:rPr>
            </w:r>
            <w:r/>
          </w:p>
        </w:tc>
        <w:tc>
          <w:tcPr>
            <w:tcW w:w="4110" w:type="dxa"/>
            <w:vAlign w:val="center"/>
            <w:textDirection w:val="lrTb"/>
            <w:noWrap w:val="false"/>
          </w:tcPr>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针对本项目采购需求及具体情况，提供针对本项目的项目服务承诺：</w:t>
            </w:r>
            <w:r>
              <w:rPr>
                <w:rFonts w:hint="eastAsia" w:ascii="宋体" w:hAnsi="宋体" w:eastAsia="宋体" w:cs="宋体"/>
                <w:b w:val="0"/>
                <w:bCs w:val="0"/>
                <w:color w:val="000000"/>
                <w:sz w:val="24"/>
                <w:szCs w:val="24"/>
                <w:highlight w:val="none"/>
                <w:lang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服务承诺合理，可行性、针对性强的，得</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eastAsia="zh-CN"/>
              </w:rPr>
              <w:t xml:space="preserve">分；</w:t>
            </w:r>
            <w:r>
              <w:rPr>
                <w:rFonts w:hint="eastAsia" w:ascii="宋体" w:hAnsi="宋体" w:eastAsia="宋体" w:cs="宋体"/>
                <w:b w:val="0"/>
                <w:bCs w:val="0"/>
                <w:color w:val="000000"/>
                <w:sz w:val="24"/>
                <w:szCs w:val="24"/>
                <w:highlight w:val="none"/>
                <w:lang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服务承诺只具备基本的合理性、可行性和针对性的，得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zh-CN"/>
              </w:rPr>
              <w:t xml:space="preserve">分；</w:t>
            </w:r>
            <w:r>
              <w:rPr>
                <w:rFonts w:hint="eastAsia" w:ascii="宋体" w:hAnsi="宋体" w:eastAsia="宋体" w:cs="宋体"/>
                <w:b w:val="0"/>
                <w:bCs w:val="0"/>
                <w:color w:val="000000"/>
                <w:sz w:val="24"/>
                <w:szCs w:val="24"/>
                <w:highlight w:val="none"/>
                <w:lang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服务承诺合理性、可行性和针对性欠缺的，得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分；</w:t>
            </w:r>
            <w:r>
              <w:rPr>
                <w:rFonts w:hint="eastAsia" w:ascii="宋体" w:hAnsi="宋体" w:eastAsia="宋体" w:cs="宋体"/>
                <w:b w:val="0"/>
                <w:bCs w:val="0"/>
                <w:color w:val="000000"/>
                <w:sz w:val="24"/>
                <w:szCs w:val="24"/>
                <w:highlight w:val="none"/>
                <w:lang w:eastAsia="zh-CN"/>
              </w:rPr>
            </w:r>
            <w:r/>
          </w:p>
          <w:p>
            <w:pPr>
              <w:pStyle w:val="1014"/>
              <w:ind w:left="0" w:firstLine="480"/>
              <w:jc w:val="left"/>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未提供或无实质性内容的不得分。</w:t>
            </w:r>
            <w:r>
              <w:rPr>
                <w:rFonts w:hint="eastAsia" w:ascii="宋体" w:hAnsi="宋体" w:eastAsia="宋体" w:cs="宋体"/>
                <w:b w:val="0"/>
                <w:bCs w:val="0"/>
                <w:color w:val="000000"/>
                <w:sz w:val="24"/>
                <w:szCs w:val="24"/>
                <w:highlight w:val="none"/>
                <w:lang w:val="en-US" w:eastAsia="zh-CN" w:bidi="ar-SA"/>
              </w:rPr>
            </w:r>
            <w:r/>
          </w:p>
        </w:tc>
        <w:tc>
          <w:tcPr>
            <w:tcW w:w="1984" w:type="dxa"/>
            <w:vAlign w:val="center"/>
            <w:textDirection w:val="lrTb"/>
            <w:noWrap w:val="false"/>
          </w:tcPr>
          <w:p>
            <w:pPr>
              <w:pStyle w:val="1014"/>
              <w:ind w:left="0"/>
              <w:keepLines w:val="0"/>
              <w:keepNext w:val="0"/>
              <w:pageBreakBefore w:val="0"/>
              <w:spacing w:line="400" w:lineRule="exact"/>
              <w:rPr>
                <w:rFonts w:ascii="宋体" w:hAnsi="宋体"/>
                <w:color w:val="000000"/>
                <w:sz w:val="24"/>
                <w:szCs w:val="24"/>
              </w:rPr>
            </w:pPr>
            <w:r>
              <w:rPr>
                <w:rFonts w:ascii="宋体" w:hAnsi="宋体"/>
                <w:color w:val="000000"/>
                <w:sz w:val="24"/>
                <w:szCs w:val="24"/>
              </w:rPr>
            </w:r>
            <w:r/>
          </w:p>
        </w:tc>
      </w:tr>
      <w:tr>
        <w:trPr/>
        <w:tc>
          <w:tcPr>
            <w:tcW w:w="783" w:type="dxa"/>
            <w:vAlign w:val="center"/>
            <w:textDirection w:val="lrTb"/>
            <w:noWrap w:val="false"/>
          </w:tcPr>
          <w:p>
            <w:pPr>
              <w:pStyle w:val="1014"/>
              <w:ind w:left="0" w:firstLine="28"/>
              <w:jc w:val="center"/>
              <w:keepLines w:val="0"/>
              <w:keepNext w:val="0"/>
              <w:pageBreakBefore w:val="0"/>
              <w:spacing w:line="40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616" w:type="dxa"/>
            <w:vAlign w:val="center"/>
            <w:textDirection w:val="lrTb"/>
            <w:noWrap w:val="false"/>
          </w:tcPr>
          <w:p>
            <w:pPr>
              <w:pStyle w:val="1014"/>
              <w:ind w:left="0" w:firstLine="28"/>
              <w:jc w:val="center"/>
              <w:keepLines w:val="0"/>
              <w:keepNext w:val="0"/>
              <w:pageBreakBefore w:val="0"/>
              <w:spacing w:line="400" w:lineRule="exact"/>
              <w:rPr>
                <w:rFonts w:ascii="宋体" w:hAnsi="宋体"/>
                <w:color w:val="000000"/>
                <w:sz w:val="24"/>
                <w:szCs w:val="24"/>
              </w:rPr>
            </w:pPr>
            <w:r>
              <w:rPr>
                <w:rFonts w:hint="eastAsia" w:ascii="宋体" w:hAnsi="宋体"/>
                <w:color w:val="000000"/>
                <w:sz w:val="24"/>
                <w:szCs w:val="24"/>
              </w:rPr>
              <w:t xml:space="preserve">客观分</w:t>
            </w:r>
            <w:r>
              <w:rPr>
                <w:rFonts w:ascii="宋体" w:hAnsi="宋体"/>
                <w:color w:val="000000"/>
                <w:sz w:val="24"/>
                <w:szCs w:val="24"/>
              </w:rPr>
            </w:r>
            <w:r/>
          </w:p>
        </w:tc>
        <w:tc>
          <w:tcPr>
            <w:tcW w:w="793" w:type="dxa"/>
            <w:vAlign w:val="center"/>
            <w:textDirection w:val="lrTb"/>
            <w:noWrap w:val="false"/>
          </w:tcPr>
          <w:p>
            <w:pPr>
              <w:pStyle w:val="1014"/>
              <w:ind w:left="0" w:firstLine="28"/>
              <w:jc w:val="center"/>
              <w:keepLines w:val="0"/>
              <w:keepNext w:val="0"/>
              <w:pageBreakBefore w:val="0"/>
              <w:spacing w:line="400" w:lineRule="exact"/>
              <w:rPr>
                <w:rFonts w:ascii="宋体" w:hAnsi="宋体"/>
                <w:color w:val="000000"/>
                <w:sz w:val="24"/>
                <w:szCs w:val="24"/>
              </w:rPr>
            </w:pPr>
            <w:r>
              <w:rPr>
                <w:rFonts w:ascii="宋体" w:hAnsi="宋体"/>
                <w:color w:val="000000"/>
                <w:sz w:val="24"/>
                <w:szCs w:val="24"/>
              </w:rPr>
            </w:r>
            <w:r/>
          </w:p>
        </w:tc>
        <w:tc>
          <w:tcPr>
            <w:tcW w:w="4110" w:type="dxa"/>
            <w:vAlign w:val="center"/>
            <w:textDirection w:val="lrTb"/>
            <w:noWrap w:val="false"/>
          </w:tcPr>
          <w:p>
            <w:pPr>
              <w:pStyle w:val="1014"/>
              <w:ind w:left="0"/>
              <w:keepLines w:val="0"/>
              <w:keepNext w:val="0"/>
              <w:pageBreakBefore w:val="0"/>
              <w:spacing w:line="400" w:lineRule="exact"/>
              <w:rPr>
                <w:rFonts w:ascii="宋体" w:hAnsi="宋体"/>
                <w:color w:val="000000"/>
                <w:sz w:val="24"/>
                <w:szCs w:val="24"/>
              </w:rPr>
            </w:pPr>
            <w:r>
              <w:rPr>
                <w:rFonts w:ascii="宋体" w:hAnsi="宋体"/>
                <w:color w:val="000000"/>
                <w:sz w:val="24"/>
                <w:szCs w:val="24"/>
              </w:rPr>
            </w:r>
            <w:r/>
          </w:p>
        </w:tc>
        <w:tc>
          <w:tcPr>
            <w:tcW w:w="1984" w:type="dxa"/>
            <w:vAlign w:val="center"/>
            <w:textDirection w:val="lrTb"/>
            <w:noWrap w:val="false"/>
          </w:tcPr>
          <w:p>
            <w:pPr>
              <w:pStyle w:val="1014"/>
              <w:ind w:left="0"/>
              <w:keepLines w:val="0"/>
              <w:keepNext w:val="0"/>
              <w:pageBreakBefore w:val="0"/>
              <w:spacing w:line="400" w:lineRule="exact"/>
              <w:rPr>
                <w:rFonts w:ascii="宋体" w:hAnsi="宋体"/>
                <w:color w:val="000000"/>
                <w:sz w:val="24"/>
                <w:szCs w:val="24"/>
              </w:rPr>
            </w:pPr>
            <w:r>
              <w:rPr>
                <w:rFonts w:ascii="宋体" w:hAnsi="宋体"/>
                <w:color w:val="000000"/>
                <w:sz w:val="24"/>
                <w:szCs w:val="24"/>
              </w:rPr>
            </w:r>
            <w:r/>
          </w:p>
        </w:tc>
      </w:tr>
      <w:tr>
        <w:trPr/>
        <w:tc>
          <w:tcPr>
            <w:tcW w:w="783" w:type="dxa"/>
            <w:vAlign w:val="center"/>
            <w:textDirection w:val="lrTb"/>
            <w:noWrap w:val="false"/>
          </w:tcPr>
          <w:p>
            <w:pPr>
              <w:pStyle w:val="1014"/>
              <w:ind w:left="0" w:firstLine="28"/>
              <w:jc w:val="center"/>
              <w:keepLines w:val="0"/>
              <w:keepNext w:val="0"/>
              <w:pageBreakBefore w:val="0"/>
              <w:spacing w:line="400" w:lineRule="exact"/>
              <w:rPr>
                <w:rFonts w:ascii="宋体" w:hAnsi="宋体"/>
                <w:color w:val="000000"/>
                <w:sz w:val="24"/>
                <w:szCs w:val="24"/>
              </w:rPr>
            </w:pPr>
            <w:r>
              <w:rPr>
                <w:rFonts w:hint="eastAsia" w:ascii="宋体" w:hAnsi="宋体"/>
                <w:color w:val="000000"/>
                <w:sz w:val="24"/>
                <w:szCs w:val="24"/>
              </w:rPr>
              <w:t xml:space="preserve">3.1</w:t>
            </w:r>
            <w:r>
              <w:rPr>
                <w:rFonts w:ascii="宋体" w:hAnsi="宋体"/>
                <w:color w:val="000000"/>
                <w:sz w:val="24"/>
                <w:szCs w:val="24"/>
              </w:rPr>
            </w:r>
            <w:r/>
          </w:p>
        </w:tc>
        <w:tc>
          <w:tcPr>
            <w:tcW w:w="1616" w:type="dxa"/>
            <w:vAlign w:val="center"/>
            <w:textDirection w:val="lrTb"/>
            <w:noWrap w:val="false"/>
          </w:tcPr>
          <w:p>
            <w:pPr>
              <w:pStyle w:val="1014"/>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类似项目业绩</w:t>
            </w:r>
            <w:r>
              <w:rPr>
                <w:rFonts w:hint="eastAsia" w:ascii="宋体" w:hAnsi="宋体" w:eastAsia="宋体" w:cs="宋体"/>
                <w:color w:val="000000"/>
                <w:sz w:val="24"/>
                <w:szCs w:val="24"/>
                <w:highlight w:val="none"/>
                <w:lang w:val="en-US" w:eastAsia="zh-CN" w:bidi="ar-SA"/>
              </w:rPr>
            </w:r>
            <w:r/>
          </w:p>
        </w:tc>
        <w:tc>
          <w:tcPr>
            <w:tcW w:w="793" w:type="dxa"/>
            <w:vAlign w:val="center"/>
            <w:textDirection w:val="lrTb"/>
            <w:noWrap w:val="false"/>
          </w:tcPr>
          <w:p>
            <w:pPr>
              <w:pStyle w:val="1014"/>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hint="eastAsia" w:ascii="宋体" w:hAnsi="宋体" w:cs="宋体"/>
                <w:color w:val="000000"/>
                <w:sz w:val="24"/>
                <w:szCs w:val="24"/>
                <w:highlight w:val="none"/>
                <w:lang w:val="en-US" w:eastAsia="zh-CN"/>
              </w:rPr>
              <w:t xml:space="preserve">12</w:t>
            </w:r>
            <w:r>
              <w:rPr>
                <w:rFonts w:ascii="宋体" w:hAnsi="宋体" w:eastAsia="宋体" w:cs="宋体"/>
                <w:color w:val="000000"/>
                <w:sz w:val="24"/>
                <w:szCs w:val="24"/>
                <w:highlight w:val="none"/>
                <w:lang w:val="en-US" w:eastAsia="zh-CN" w:bidi="ar-SA"/>
              </w:rPr>
            </w:r>
            <w:r/>
          </w:p>
        </w:tc>
        <w:tc>
          <w:tcPr>
            <w:tcW w:w="4110" w:type="dxa"/>
            <w:vAlign w:val="center"/>
            <w:textDirection w:val="lrTb"/>
            <w:noWrap w:val="false"/>
          </w:tcPr>
          <w:p>
            <w:pPr>
              <w:pStyle w:val="1014"/>
              <w:ind w:left="0" w:right="0" w:firstLine="480"/>
              <w:jc w:val="left"/>
              <w:keepLines w:val="0"/>
              <w:keepNext w:val="0"/>
              <w:pageBreakBefore w:val="0"/>
              <w:spacing w:before="0" w:beforeAutospacing="0" w:after="0" w:afterAutospacing="0" w:line="400" w:lineRule="exact"/>
              <w:widowControl/>
              <w:tabs>
                <w:tab w:val="left" w:pos="5940" w:leader="none"/>
              </w:tabs>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供应商自</w:t>
            </w:r>
            <w:r>
              <w:rPr>
                <w:rFonts w:hint="eastAsia" w:ascii="宋体" w:hAnsi="宋体" w:cs="宋体"/>
                <w:color w:val="000000"/>
                <w:sz w:val="24"/>
                <w:szCs w:val="24"/>
                <w:highlight w:val="none"/>
                <w:lang w:val="en-US" w:eastAsia="zh-CN" w:bidi="ar"/>
              </w:rPr>
              <w:t xml:space="preserve">2023年1月1日</w:t>
            </w:r>
            <w:r>
              <w:rPr>
                <w:rFonts w:hint="eastAsia" w:ascii="宋体" w:hAnsi="宋体" w:eastAsia="宋体" w:cs="宋体"/>
                <w:color w:val="000000"/>
                <w:sz w:val="24"/>
                <w:szCs w:val="24"/>
                <w:highlight w:val="none"/>
                <w:lang w:val="en-US" w:eastAsia="zh-CN" w:bidi="ar"/>
              </w:rPr>
              <w:t xml:space="preserve">至本项目磋商公告发布之日止（以合同签订时间为准），</w:t>
            </w:r>
            <w:r>
              <w:rPr>
                <w:rFonts w:hint="eastAsia" w:ascii="宋体" w:hAnsi="宋体" w:eastAsia="宋体" w:cs="宋体"/>
                <w:b/>
                <w:bCs/>
                <w:color w:val="000000"/>
                <w:sz w:val="24"/>
                <w:szCs w:val="24"/>
                <w:highlight w:val="none"/>
                <w:lang w:val="en-US" w:eastAsia="zh-CN" w:bidi="ar"/>
              </w:rPr>
              <w:t xml:space="preserve">具有</w:t>
            </w:r>
            <w:r>
              <w:rPr>
                <w:rFonts w:hint="eastAsia" w:ascii="宋体" w:hAnsi="宋体" w:cs="宋体"/>
                <w:b/>
                <w:bCs/>
                <w:color w:val="000000"/>
                <w:sz w:val="24"/>
                <w:szCs w:val="24"/>
                <w:highlight w:val="none"/>
                <w:lang w:val="en-US" w:eastAsia="zh-CN" w:bidi="ar"/>
              </w:rPr>
              <w:t xml:space="preserve">保洁类</w:t>
            </w:r>
            <w:r>
              <w:rPr>
                <w:rFonts w:hint="eastAsia" w:ascii="宋体" w:hAnsi="宋体" w:eastAsia="宋体" w:cs="宋体"/>
                <w:b/>
                <w:bCs/>
                <w:color w:val="000000"/>
                <w:sz w:val="24"/>
                <w:szCs w:val="24"/>
                <w:highlight w:val="none"/>
                <w:lang w:val="en-US" w:eastAsia="zh-CN" w:bidi="ar"/>
              </w:rPr>
              <w:t xml:space="preserve">业绩的</w:t>
            </w:r>
            <w:r>
              <w:rPr>
                <w:rFonts w:hint="eastAsia" w:ascii="宋体" w:hAnsi="宋体" w:eastAsia="宋体" w:cs="宋体"/>
                <w:color w:val="000000"/>
                <w:sz w:val="24"/>
                <w:szCs w:val="24"/>
                <w:highlight w:val="none"/>
                <w:lang w:val="en-US" w:eastAsia="zh-CN" w:bidi="ar"/>
              </w:rPr>
              <w:t xml:space="preserve">，每提供一个得</w:t>
            </w: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分，最高得</w:t>
            </w:r>
            <w:r>
              <w:rPr>
                <w:rFonts w:hint="eastAsia" w:ascii="宋体" w:hAnsi="宋体" w:cs="宋体"/>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val="en-US" w:eastAsia="zh-CN" w:bidi="ar"/>
              </w:rPr>
              <w:t xml:space="preserve">分。</w:t>
            </w: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pStyle w:val="1014"/>
              <w:ind w:left="0"/>
              <w:keepLines w:val="0"/>
              <w:keepNext w:val="0"/>
              <w:pageBreakBefore w:val="0"/>
              <w:spacing w:line="400" w:lineRule="exact"/>
              <w:rPr>
                <w:rFonts w:ascii="宋体" w:hAnsi="宋体"/>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响应文件中提供合同</w:t>
            </w:r>
            <w:r>
              <w:rPr>
                <w:rFonts w:hint="eastAsia" w:ascii="宋体" w:hAnsi="宋体" w:eastAsia="宋体" w:cs="宋体"/>
                <w:b/>
                <w:bCs/>
                <w:color w:val="000000"/>
                <w:sz w:val="24"/>
                <w:szCs w:val="24"/>
                <w:highlight w:val="none"/>
                <w:lang w:eastAsia="zh-CN"/>
              </w:rPr>
              <w:t xml:space="preserve">扫描件</w:t>
            </w:r>
            <w:r>
              <w:rPr>
                <w:rFonts w:hint="eastAsia" w:ascii="宋体" w:hAnsi="宋体" w:cs="宋体"/>
                <w:b/>
                <w:bCs/>
                <w:color w:val="000000"/>
                <w:sz w:val="24"/>
                <w:szCs w:val="24"/>
                <w:highlight w:val="none"/>
              </w:rPr>
              <w:t xml:space="preserve">并加盖</w:t>
            </w:r>
            <w:r>
              <w:rPr>
                <w:rFonts w:hint="eastAsia" w:ascii="宋体" w:hAnsi="宋体" w:cs="宋体"/>
                <w:b/>
                <w:bCs/>
                <w:color w:val="000000"/>
                <w:sz w:val="24"/>
                <w:szCs w:val="24"/>
                <w:highlight w:val="none"/>
                <w:lang w:val="en-US" w:eastAsia="zh-CN"/>
              </w:rPr>
              <w:t xml:space="preserve">供应商公</w:t>
            </w:r>
            <w:r>
              <w:rPr>
                <w:rFonts w:hint="eastAsia" w:ascii="宋体" w:hAnsi="宋体" w:cs="宋体"/>
                <w:b/>
                <w:bCs/>
                <w:color w:val="000000"/>
                <w:sz w:val="24"/>
                <w:szCs w:val="24"/>
                <w:highlight w:val="none"/>
              </w:rPr>
              <w:t xml:space="preserve">章，否则不得分。</w:t>
            </w:r>
            <w:r>
              <w:rPr>
                <w:rFonts w:ascii="宋体" w:hAnsi="宋体"/>
                <w:color w:val="000000"/>
                <w:sz w:val="24"/>
                <w:szCs w:val="24"/>
                <w:highlight w:val="none"/>
              </w:rPr>
            </w:r>
            <w:r/>
          </w:p>
        </w:tc>
      </w:tr>
      <w:tr>
        <w:trPr/>
        <w:tc>
          <w:tcPr>
            <w:tcW w:w="783" w:type="dxa"/>
            <w:vAlign w:val="center"/>
            <w:textDirection w:val="lrTb"/>
            <w:noWrap w:val="false"/>
          </w:tcPr>
          <w:p>
            <w:pPr>
              <w:pStyle w:val="1014"/>
              <w:ind w:left="0" w:firstLine="28"/>
              <w:jc w:val="center"/>
              <w:keepLines w:val="0"/>
              <w:keepNext w:val="0"/>
              <w:pageBreakBefore w:val="0"/>
              <w:spacing w:line="40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3.2</w:t>
            </w:r>
            <w:r>
              <w:rPr>
                <w:rFonts w:ascii="宋体" w:hAnsi="宋体" w:eastAsia="宋体"/>
                <w:color w:val="000000"/>
                <w:sz w:val="24"/>
                <w:szCs w:val="24"/>
                <w:lang w:val="en-US" w:eastAsia="zh-CN"/>
              </w:rPr>
            </w:r>
            <w:r/>
          </w:p>
        </w:tc>
        <w:tc>
          <w:tcPr>
            <w:tcW w:w="1616" w:type="dxa"/>
            <w:vAlign w:val="center"/>
            <w:textDirection w:val="lrTb"/>
            <w:noWrap w:val="false"/>
          </w:tcPr>
          <w:p>
            <w:pPr>
              <w:pStyle w:val="1014"/>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人员实力</w:t>
            </w:r>
            <w:r>
              <w:rPr>
                <w:rFonts w:hint="eastAsia" w:ascii="宋体" w:hAnsi="宋体" w:eastAsia="宋体" w:cs="宋体"/>
                <w:color w:val="000000"/>
                <w:sz w:val="24"/>
                <w:szCs w:val="24"/>
                <w:highlight w:val="none"/>
                <w:lang w:val="en-US" w:eastAsia="zh-CN" w:bidi="ar"/>
              </w:rPr>
            </w:r>
            <w:r/>
          </w:p>
        </w:tc>
        <w:tc>
          <w:tcPr>
            <w:tcW w:w="793" w:type="dxa"/>
            <w:vAlign w:val="center"/>
            <w:textDirection w:val="lrTb"/>
            <w:noWrap w:val="false"/>
          </w:tcPr>
          <w:p>
            <w:pPr>
              <w:pStyle w:val="1014"/>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10</w:t>
            </w:r>
            <w:r>
              <w:rPr>
                <w:rFonts w:ascii="宋体" w:hAnsi="宋体" w:eastAsia="宋体" w:cs="宋体"/>
                <w:color w:val="000000"/>
                <w:sz w:val="24"/>
                <w:szCs w:val="24"/>
                <w:highlight w:val="none"/>
                <w:lang w:val="en-US" w:eastAsia="zh-CN" w:bidi="ar"/>
              </w:rPr>
            </w:r>
            <w:r/>
          </w:p>
        </w:tc>
        <w:tc>
          <w:tcPr>
            <w:tcW w:w="4110" w:type="dxa"/>
            <w:vAlign w:val="center"/>
            <w:textDirection w:val="lrTb"/>
            <w:noWrap w:val="false"/>
          </w:tcPr>
          <w:p>
            <w:pPr>
              <w:pStyle w:val="1014"/>
              <w:ind w:left="0" w:right="0" w:firstLine="48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拟派</w:t>
            </w:r>
            <w:r>
              <w:rPr>
                <w:rFonts w:hint="eastAsia" w:ascii="宋体" w:hAnsi="宋体" w:cs="宋体"/>
                <w:b w:val="0"/>
                <w:bCs w:val="0"/>
                <w:color w:val="000000"/>
                <w:sz w:val="24"/>
                <w:szCs w:val="24"/>
                <w:highlight w:val="none"/>
                <w:lang w:val="en-US" w:eastAsia="zh-CN" w:bidi="ar"/>
              </w:rPr>
              <w:t xml:space="preserve">本项目</w:t>
            </w:r>
            <w:r>
              <w:rPr>
                <w:rFonts w:hint="eastAsia" w:ascii="宋体" w:hAnsi="宋体" w:eastAsia="宋体" w:cs="宋体"/>
                <w:b w:val="0"/>
                <w:bCs w:val="0"/>
                <w:color w:val="000000"/>
                <w:sz w:val="24"/>
                <w:szCs w:val="24"/>
                <w:highlight w:val="none"/>
                <w:lang w:val="en-US" w:eastAsia="zh-CN" w:bidi="ar"/>
              </w:rPr>
              <w:t xml:space="preserve">服务人员</w:t>
            </w:r>
            <w:r>
              <w:rPr>
                <w:rFonts w:hint="eastAsia" w:ascii="宋体" w:hAnsi="宋体" w:eastAsia="宋体" w:cs="宋体"/>
                <w:b/>
                <w:bCs/>
                <w:color w:val="000000"/>
                <w:sz w:val="24"/>
                <w:szCs w:val="24"/>
                <w:highlight w:val="none"/>
                <w:lang w:val="en-US" w:eastAsia="zh-CN" w:bidi="ar"/>
              </w:rPr>
              <w:t xml:space="preserve">具备高压电工证</w:t>
            </w:r>
            <w:r>
              <w:rPr>
                <w:rFonts w:hint="eastAsia" w:ascii="宋体" w:hAnsi="宋体" w:eastAsia="宋体" w:cs="宋体"/>
                <w:b w:val="0"/>
                <w:bCs w:val="0"/>
                <w:color w:val="000000"/>
                <w:sz w:val="24"/>
                <w:szCs w:val="24"/>
                <w:highlight w:val="none"/>
                <w:lang w:val="en-US" w:eastAsia="zh-CN" w:bidi="ar"/>
              </w:rPr>
              <w:t xml:space="preserve">的，</w:t>
            </w:r>
            <w:r>
              <w:rPr>
                <w:rFonts w:hint="eastAsia" w:ascii="宋体" w:hAnsi="宋体" w:eastAsia="宋体" w:cs="宋体"/>
                <w:color w:val="000000"/>
                <w:sz w:val="24"/>
                <w:szCs w:val="24"/>
                <w:highlight w:val="none"/>
                <w:lang w:val="en-US" w:eastAsia="zh-CN" w:bidi="ar"/>
              </w:rPr>
              <w:t xml:space="preserve">每</w:t>
            </w:r>
            <w:r>
              <w:rPr>
                <w:rFonts w:hint="eastAsia" w:ascii="宋体" w:hAnsi="宋体" w:eastAsia="宋体" w:cs="宋体"/>
                <w:b w:val="0"/>
                <w:bCs w:val="0"/>
                <w:color w:val="000000"/>
                <w:sz w:val="24"/>
                <w:szCs w:val="24"/>
                <w:highlight w:val="none"/>
                <w:lang w:val="en-US" w:eastAsia="zh-CN" w:bidi="ar"/>
              </w:rPr>
              <w:t xml:space="preserve">有</w:t>
            </w:r>
            <w:r>
              <w:rPr>
                <w:rFonts w:hint="eastAsia" w:ascii="宋体" w:hAnsi="宋体" w:eastAsia="宋体" w:cs="宋体"/>
                <w:color w:val="000000"/>
                <w:sz w:val="24"/>
                <w:szCs w:val="24"/>
                <w:highlight w:val="none"/>
                <w:lang w:val="en-US" w:eastAsia="zh-CN" w:bidi="ar"/>
              </w:rPr>
              <w:t xml:space="preserve">一</w:t>
            </w:r>
            <w:r>
              <w:rPr>
                <w:rFonts w:hint="eastAsia" w:ascii="宋体" w:hAnsi="宋体" w:eastAsia="宋体" w:cs="宋体"/>
                <w:b w:val="0"/>
                <w:bCs w:val="0"/>
                <w:color w:val="000000"/>
                <w:sz w:val="24"/>
                <w:szCs w:val="24"/>
                <w:highlight w:val="none"/>
                <w:lang w:val="en-US" w:eastAsia="zh-CN" w:bidi="ar"/>
              </w:rPr>
              <w:t xml:space="preserve">个得</w:t>
            </w:r>
            <w:r>
              <w:rPr>
                <w:rFonts w:hint="eastAsia" w:ascii="宋体" w:hAnsi="宋体" w:cs="宋体"/>
                <w:b w:val="0"/>
                <w:bCs w:val="0"/>
                <w:color w:val="000000"/>
                <w:sz w:val="24"/>
                <w:szCs w:val="24"/>
                <w:highlight w:val="none"/>
                <w:lang w:val="en-US" w:eastAsia="zh-CN" w:bidi="ar"/>
              </w:rPr>
              <w:t xml:space="preserve">2</w:t>
            </w:r>
            <w:r>
              <w:rPr>
                <w:rFonts w:hint="eastAsia" w:ascii="宋体" w:hAnsi="宋体" w:eastAsia="宋体" w:cs="宋体"/>
                <w:b w:val="0"/>
                <w:bCs w:val="0"/>
                <w:color w:val="000000"/>
                <w:sz w:val="24"/>
                <w:szCs w:val="24"/>
                <w:highlight w:val="none"/>
                <w:lang w:val="en-US" w:eastAsia="zh-CN" w:bidi="ar"/>
              </w:rPr>
              <w:t xml:space="preserve">分，最高得</w:t>
            </w:r>
            <w:r>
              <w:rPr>
                <w:rFonts w:hint="eastAsia" w:ascii="宋体" w:hAnsi="宋体" w:cs="宋体"/>
                <w:b w:val="0"/>
                <w:bCs w:val="0"/>
                <w:color w:val="000000"/>
                <w:sz w:val="24"/>
                <w:szCs w:val="24"/>
                <w:highlight w:val="none"/>
                <w:lang w:val="en-US" w:eastAsia="zh-CN" w:bidi="ar"/>
              </w:rPr>
              <w:t xml:space="preserve">10</w:t>
            </w:r>
            <w:r>
              <w:rPr>
                <w:rFonts w:hint="eastAsia" w:ascii="宋体" w:hAnsi="宋体" w:eastAsia="宋体" w:cs="宋体"/>
                <w:b w:val="0"/>
                <w:bCs w:val="0"/>
                <w:color w:val="000000"/>
                <w:sz w:val="24"/>
                <w:szCs w:val="24"/>
                <w:highlight w:val="none"/>
                <w:lang w:val="en-US" w:eastAsia="zh-CN" w:bidi="ar"/>
              </w:rPr>
              <w:t xml:space="preserve">分。</w:t>
            </w:r>
            <w:r>
              <w:rPr>
                <w:rFonts w:hint="eastAsia" w:ascii="宋体" w:hAnsi="宋体" w:eastAsia="宋体" w:cs="宋体"/>
                <w:b/>
                <w:bCs/>
                <w:color w:val="000000"/>
                <w:sz w:val="24"/>
                <w:szCs w:val="24"/>
                <w:highlight w:val="none"/>
                <w:lang w:val="en-US" w:eastAsia="zh-CN" w:bidi="ar"/>
              </w:rPr>
            </w:r>
            <w:r/>
          </w:p>
        </w:tc>
        <w:tc>
          <w:tcPr>
            <w:tcW w:w="1984" w:type="dxa"/>
            <w:vAlign w:val="center"/>
            <w:textDirection w:val="lrTb"/>
            <w:noWrap w:val="false"/>
          </w:tcPr>
          <w:p>
            <w:pPr>
              <w:pStyle w:val="1014"/>
              <w:ind w:left="0"/>
              <w:keepLines w:val="0"/>
              <w:keepNext w:val="0"/>
              <w:pageBreakBefore w:val="0"/>
              <w:spacing w:line="400" w:lineRule="exact"/>
              <w:rPr>
                <w:rFonts w:ascii="宋体" w:hAnsi="宋体"/>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响应文件中提供有效证件扫描件</w:t>
            </w:r>
            <w:r>
              <w:rPr>
                <w:rFonts w:hint="eastAsia" w:ascii="宋体" w:hAnsi="宋体" w:cs="宋体"/>
                <w:b/>
                <w:bCs/>
                <w:color w:val="000000"/>
                <w:sz w:val="24"/>
                <w:szCs w:val="24"/>
                <w:highlight w:val="none"/>
              </w:rPr>
              <w:t xml:space="preserve">加盖</w:t>
            </w:r>
            <w:r>
              <w:rPr>
                <w:rFonts w:hint="eastAsia" w:ascii="宋体" w:hAnsi="宋体" w:cs="宋体"/>
                <w:b/>
                <w:bCs/>
                <w:color w:val="000000"/>
                <w:sz w:val="24"/>
                <w:szCs w:val="24"/>
                <w:highlight w:val="none"/>
                <w:lang w:val="en-US" w:eastAsia="zh-CN"/>
              </w:rPr>
              <w:t xml:space="preserve">供应商公</w:t>
            </w:r>
            <w:r>
              <w:rPr>
                <w:rFonts w:hint="eastAsia" w:ascii="宋体" w:hAnsi="宋体" w:cs="宋体"/>
                <w:b/>
                <w:bCs/>
                <w:color w:val="000000"/>
                <w:sz w:val="24"/>
                <w:szCs w:val="24"/>
                <w:highlight w:val="none"/>
              </w:rPr>
              <w:t xml:space="preserve">章，否则不得分</w:t>
            </w:r>
            <w:r>
              <w:rPr>
                <w:rFonts w:hint="eastAsia" w:ascii="宋体" w:hAnsi="宋体" w:eastAsia="宋体" w:cs="宋体"/>
                <w:b/>
                <w:bCs/>
                <w:color w:val="000000"/>
                <w:sz w:val="24"/>
                <w:szCs w:val="24"/>
                <w:highlight w:val="none"/>
                <w:lang w:val="en-US" w:eastAsia="zh-CN" w:bidi="ar"/>
              </w:rPr>
              <w:t xml:space="preserve">。</w:t>
            </w:r>
            <w:r>
              <w:rPr>
                <w:rFonts w:ascii="宋体" w:hAnsi="宋体"/>
                <w:color w:val="000000"/>
                <w:sz w:val="24"/>
                <w:szCs w:val="24"/>
                <w:highlight w:val="none"/>
              </w:rPr>
            </w:r>
            <w:r/>
          </w:p>
        </w:tc>
      </w:tr>
      <w:tr>
        <w:trPr/>
        <w:tc>
          <w:tcPr>
            <w:gridSpan w:val="2"/>
            <w:tcW w:w="2399" w:type="dxa"/>
            <w:vAlign w:val="center"/>
            <w:textDirection w:val="lrTb"/>
            <w:noWrap w:val="false"/>
          </w:tcPr>
          <w:p>
            <w:pPr>
              <w:pStyle w:val="1014"/>
              <w:ind w:left="0" w:firstLine="28"/>
              <w:jc w:val="center"/>
              <w:keepLines w:val="0"/>
              <w:keepNext w:val="0"/>
              <w:pageBreakBefore w:val="0"/>
              <w:spacing w:line="400" w:lineRule="exact"/>
              <w:rPr>
                <w:rFonts w:ascii="宋体" w:hAnsi="宋体"/>
                <w:color w:val="000000"/>
                <w:sz w:val="24"/>
                <w:szCs w:val="24"/>
              </w:rPr>
            </w:pPr>
            <w:r>
              <w:rPr>
                <w:rFonts w:ascii="宋体" w:hAnsi="宋体"/>
                <w:color w:val="000000"/>
                <w:sz w:val="24"/>
                <w:szCs w:val="24"/>
              </w:rPr>
              <w:t xml:space="preserve">合计</w:t>
            </w:r>
            <w:r>
              <w:rPr>
                <w:rFonts w:ascii="宋体" w:hAnsi="宋体"/>
                <w:color w:val="000000"/>
                <w:sz w:val="24"/>
                <w:szCs w:val="24"/>
              </w:rPr>
            </w:r>
            <w:r/>
          </w:p>
        </w:tc>
        <w:tc>
          <w:tcPr>
            <w:tcW w:w="793" w:type="dxa"/>
            <w:vAlign w:val="center"/>
            <w:textDirection w:val="lrTb"/>
            <w:noWrap w:val="false"/>
          </w:tcPr>
          <w:p>
            <w:pPr>
              <w:pStyle w:val="1014"/>
              <w:ind w:left="0" w:firstLine="28"/>
              <w:jc w:val="center"/>
              <w:keepLines w:val="0"/>
              <w:keepNext w:val="0"/>
              <w:pageBreakBefore w:val="0"/>
              <w:spacing w:line="400" w:lineRule="exact"/>
              <w:rPr>
                <w:rFonts w:ascii="宋体" w:hAnsi="宋体"/>
                <w:color w:val="000000"/>
                <w:sz w:val="24"/>
                <w:szCs w:val="24"/>
              </w:rPr>
            </w:pPr>
            <w:r>
              <w:rPr>
                <w:rFonts w:ascii="宋体" w:hAnsi="宋体"/>
                <w:color w:val="000000"/>
                <w:sz w:val="24"/>
                <w:szCs w:val="24"/>
              </w:rPr>
              <w:t xml:space="preserve">100</w:t>
            </w:r>
            <w:r>
              <w:rPr>
                <w:rFonts w:ascii="宋体" w:hAnsi="宋体"/>
                <w:color w:val="000000"/>
                <w:sz w:val="24"/>
                <w:szCs w:val="24"/>
              </w:rPr>
            </w:r>
            <w:r/>
          </w:p>
        </w:tc>
        <w:tc>
          <w:tcPr>
            <w:gridSpan w:val="2"/>
            <w:tcW w:w="6094" w:type="dxa"/>
            <w:vAlign w:val="center"/>
            <w:textDirection w:val="lrTb"/>
            <w:noWrap w:val="false"/>
          </w:tcPr>
          <w:p>
            <w:pPr>
              <w:pStyle w:val="1014"/>
              <w:ind w:left="0"/>
              <w:keepLines w:val="0"/>
              <w:keepNext w:val="0"/>
              <w:pageBreakBefore w:val="0"/>
              <w:spacing w:line="400" w:lineRule="exact"/>
              <w:rPr>
                <w:rFonts w:ascii="宋体" w:hAnsi="宋体"/>
                <w:color w:val="000000"/>
                <w:sz w:val="24"/>
                <w:szCs w:val="24"/>
              </w:rPr>
            </w:pPr>
            <w:r>
              <w:rPr>
                <w:rFonts w:ascii="宋体" w:hAnsi="宋体"/>
                <w:color w:val="000000"/>
                <w:sz w:val="24"/>
                <w:szCs w:val="24"/>
              </w:rPr>
            </w:r>
            <w:r/>
          </w:p>
        </w:tc>
      </w:tr>
    </w:tbl>
    <w:p>
      <w:pPr>
        <w:pStyle w:val="1014"/>
        <w:ind w:left="1080"/>
        <w:spacing w:line="360" w:lineRule="auto"/>
        <w:tabs>
          <w:tab w:val="left" w:pos="360" w:leader="none"/>
          <w:tab w:val="left" w:pos="1080" w:leader="none"/>
        </w:tabs>
        <w:rPr>
          <w:color w:val="000000"/>
          <w:sz w:val="24"/>
        </w:rPr>
      </w:pPr>
      <w:r>
        <w:rPr>
          <w:color w:val="000000"/>
          <w:sz w:val="24"/>
        </w:rPr>
      </w:r>
      <w:r/>
    </w:p>
    <w:p>
      <w:pPr>
        <w:pStyle w:val="1014"/>
        <w:jc w:val="left"/>
        <w:widowControl/>
        <w:rPr>
          <w:b/>
          <w:sz w:val="36"/>
          <w:szCs w:val="36"/>
        </w:rPr>
      </w:pPr>
      <w:r>
        <w:rPr>
          <w:b/>
          <w:sz w:val="36"/>
          <w:szCs w:val="36"/>
        </w:rPr>
      </w:r>
      <w:r/>
    </w:p>
    <w:p>
      <w:pPr>
        <w:pStyle w:val="1014"/>
        <w:jc w:val="center"/>
        <w:spacing w:line="360" w:lineRule="auto"/>
        <w:rPr>
          <w:b/>
          <w:sz w:val="36"/>
          <w:szCs w:val="36"/>
        </w:rPr>
        <w:outlineLvl w:val="0"/>
      </w:pPr>
      <w:r>
        <w:rPr>
          <w:b/>
          <w:sz w:val="36"/>
          <w:szCs w:val="36"/>
        </w:rPr>
        <w:br w:type="page" w:clear="all"/>
      </w:r>
      <w:bookmarkStart w:id="675" w:name="_Toc104818928"/>
      <w:r>
        <w:rPr>
          <w:b/>
          <w:sz w:val="36"/>
          <w:szCs w:val="36"/>
        </w:rPr>
        <w:t xml:space="preserve">第四章   采购需求</w:t>
      </w:r>
      <w:bookmarkEnd w:id="675"/>
      <w:r>
        <w:rPr>
          <w:b/>
          <w:sz w:val="36"/>
          <w:szCs w:val="36"/>
        </w:rPr>
      </w:r>
      <w:r/>
    </w:p>
    <w:p>
      <w:pPr>
        <w:pStyle w:val="1014"/>
        <w:numPr>
          <w:ilvl w:val="0"/>
          <w:numId w:val="0"/>
        </w:numPr>
        <w:ind w:firstLine="482"/>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
          <w:bCs/>
          <w:sz w:val="24"/>
          <w:szCs w:val="24"/>
          <w:lang w:val="en-US" w:eastAsia="zh-CN" w:bidi="ar-SA"/>
        </w:rPr>
        <w:t xml:space="preserve">一、</w:t>
      </w:r>
      <w:r>
        <w:rPr>
          <w:rFonts w:hint="eastAsia" w:ascii="宋体" w:hAnsi="宋体" w:eastAsia="宋体" w:cs="宋体"/>
          <w:b/>
          <w:bCs/>
          <w:sz w:val="24"/>
          <w:szCs w:val="24"/>
          <w:lang w:eastAsia="zh-CN"/>
        </w:rPr>
        <w:t xml:space="preserve">管护河道</w:t>
      </w:r>
      <w:r>
        <w:rPr>
          <w:rFonts w:hint="eastAsia" w:ascii="宋体" w:hAnsi="宋体" w:eastAsia="宋体" w:cs="宋体"/>
          <w:sz w:val="24"/>
          <w:szCs w:val="24"/>
          <w:lang w:eastAsia="zh-CN"/>
        </w:rPr>
      </w:r>
      <w:r/>
    </w:p>
    <w:p>
      <w:pPr>
        <w:pStyle w:val="1014"/>
        <w:numPr>
          <w:ilvl w:val="0"/>
          <w:numId w:val="0"/>
        </w:num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十里横河(9.24公里)、西绕河(2.08公里)、吕三河(0.6公里)、兰陵河(2.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公里)、团结河(2.1公里)、东风河(2.4公里)、韶山河(1.5公里)、沪宁河(1.75公里)、老孟河(3.16 公里)、机场河(</w:t>
      </w: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eastAsia="zh-CN"/>
        </w:rPr>
        <w:t xml:space="preserve">公里),共十条河道管护长度</w:t>
      </w:r>
      <w:r>
        <w:rPr>
          <w:rFonts w:hint="eastAsia" w:ascii="宋体" w:hAnsi="宋体" w:eastAsia="宋体" w:cs="宋体"/>
          <w:sz w:val="24"/>
          <w:szCs w:val="24"/>
          <w:lang w:val="en-US" w:eastAsia="zh-CN"/>
        </w:rPr>
        <w:t xml:space="preserve">26.73</w:t>
      </w:r>
      <w:r>
        <w:rPr>
          <w:rFonts w:hint="eastAsia" w:ascii="宋体" w:hAnsi="宋体" w:eastAsia="宋体" w:cs="宋体"/>
          <w:sz w:val="24"/>
          <w:szCs w:val="24"/>
          <w:lang w:eastAsia="zh-CN"/>
        </w:rPr>
        <w:t xml:space="preserve">公里。</w:t>
      </w:r>
      <w:r>
        <w:rPr>
          <w:rFonts w:hint="eastAsia" w:ascii="宋体" w:hAnsi="宋体" w:eastAsia="宋体" w:cs="宋体"/>
          <w:sz w:val="24"/>
          <w:szCs w:val="24"/>
          <w:lang w:eastAsia="zh-CN"/>
        </w:rPr>
      </w:r>
      <w:r/>
    </w:p>
    <w:p>
      <w:pPr>
        <w:pStyle w:val="1014"/>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二、管护内容</w:t>
      </w:r>
      <w:r>
        <w:rPr>
          <w:rFonts w:hint="eastAsia" w:ascii="宋体" w:hAnsi="宋体" w:eastAsia="宋体" w:cs="宋体"/>
          <w:b/>
          <w:bCs/>
          <w:sz w:val="24"/>
          <w:szCs w:val="24"/>
          <w:lang w:val="en-US" w:eastAsia="zh-CN"/>
        </w:rPr>
      </w:r>
      <w:r/>
    </w:p>
    <w:p>
      <w:pPr>
        <w:pStyle w:val="1014"/>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（一）水面岸坡</w:t>
      </w:r>
      <w:r>
        <w:rPr>
          <w:rFonts w:hint="eastAsia" w:ascii="宋体" w:hAnsi="宋体" w:eastAsia="宋体" w:cs="宋体"/>
          <w:b/>
          <w:bCs/>
          <w:sz w:val="24"/>
          <w:szCs w:val="24"/>
          <w:lang w:val="en-US" w:eastAsia="zh-CN"/>
        </w:rPr>
      </w:r>
      <w:r/>
    </w:p>
    <w:p>
      <w:pPr>
        <w:pStyle w:val="1014"/>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十条河道的水面以及岸坡管护。岸坡管护范围为自水面至河口线两侧10米。</w:t>
      </w:r>
      <w:r>
        <w:rPr>
          <w:rFonts w:hint="eastAsia" w:ascii="宋体" w:hAnsi="宋体" w:eastAsia="宋体" w:cs="宋体"/>
          <w:sz w:val="24"/>
          <w:szCs w:val="24"/>
          <w:lang w:val="en-US" w:eastAsia="zh-CN"/>
        </w:rPr>
      </w:r>
      <w:r/>
    </w:p>
    <w:p>
      <w:pPr>
        <w:pStyle w:val="101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图例如下：</w:t>
      </w:r>
      <w:r>
        <w:rPr>
          <w:rFonts w:hint="eastAsia" w:ascii="宋体" w:hAnsi="宋体" w:eastAsia="宋体" w:cs="宋体"/>
          <w:sz w:val="24"/>
          <w:szCs w:val="24"/>
          <w:lang w:val="en-US" w:eastAsia="zh-CN"/>
        </w:rPr>
      </w:r>
      <w:r/>
    </w:p>
    <w:p>
      <w:pPr>
        <w:pStyle w:val="1014"/>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161290</wp:posOffset>
                </wp:positionH>
                <wp:positionV relativeFrom="paragraph">
                  <wp:posOffset>26670</wp:posOffset>
                </wp:positionV>
                <wp:extent cx="5262880" cy="3550285"/>
                <wp:effectExtent l="0" t="0" r="0" b="0"/>
                <wp:wrapTopAndBottom/>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262880" cy="3550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55;o:allowoverlap:true;o:allowincell:true;mso-position-horizontal-relative:text;margin-left:12.7pt;mso-position-horizontal:absolute;mso-position-vertical-relative:text;margin-top:2.1pt;mso-position-vertical:absolute;width:414.4pt;height:279.6pt;mso-wrap-distance-left:9.0pt;mso-wrap-distance-top:0.0pt;mso-wrap-distance-right:9.0pt;mso-wrap-distance-bottom:0.0pt;" stroked="f">
                <v:path textboxrect="0,0,0,0"/>
                <w10:wrap type="topAndBottom"/>
                <v:imagedata r:id="rId21" o:title=""/>
              </v:shape>
            </w:pict>
          </mc:Fallback>
        </mc:AlternateContent>
      </w:r>
      <w:r>
        <w:rPr>
          <w:rFonts w:hint="eastAsia" w:ascii="宋体" w:hAnsi="宋体" w:eastAsia="宋体" w:cs="宋体"/>
          <w:sz w:val="24"/>
          <w:szCs w:val="24"/>
          <w:lang w:val="en-US" w:eastAsia="zh-CN"/>
        </w:rPr>
      </w:r>
      <w:r/>
    </w:p>
    <w:p>
      <w:pPr>
        <w:pStyle w:val="101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（二）垃圾清理</w:t>
      </w:r>
      <w:r>
        <w:rPr>
          <w:rFonts w:hint="eastAsia" w:ascii="宋体" w:hAnsi="宋体" w:eastAsia="宋体" w:cs="宋体"/>
          <w:b/>
          <w:bCs/>
          <w:color w:val="000000"/>
          <w:sz w:val="24"/>
          <w:szCs w:val="24"/>
          <w:highlight w:val="none"/>
          <w:lang w:val="en-US" w:eastAsia="zh-CN"/>
        </w:rPr>
      </w:r>
      <w:r/>
    </w:p>
    <w:p>
      <w:pPr>
        <w:pStyle w:val="101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十里横河两岸沿线生活垃圾、建筑垃圾和工业垃圾垃圾清运和处理，其中雁塔桥-南庄桥段38个垃圾点，王竹园西侧1个垃圾点，共计39个垃圾点。</w:t>
      </w:r>
      <w:r>
        <w:rPr>
          <w:rFonts w:hint="eastAsia" w:ascii="宋体" w:hAnsi="宋体" w:eastAsia="宋体" w:cs="宋体"/>
          <w:color w:val="000000"/>
          <w:sz w:val="24"/>
          <w:szCs w:val="24"/>
          <w:highlight w:val="none"/>
          <w:lang w:val="en-US" w:eastAsia="zh-CN"/>
        </w:rPr>
      </w:r>
      <w:r/>
    </w:p>
    <w:p>
      <w:pPr>
        <w:pStyle w:val="1014"/>
        <w:ind w:firstLine="482"/>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（三）道路保洁</w:t>
      </w:r>
      <w:r>
        <w:rPr>
          <w:rFonts w:ascii="宋体" w:hAnsi="宋体" w:eastAsia="宋体" w:cs="宋体"/>
          <w:b/>
          <w:bCs/>
          <w:color w:val="000000"/>
          <w:sz w:val="24"/>
          <w:szCs w:val="24"/>
          <w:highlight w:val="none"/>
          <w:lang w:val="en-US" w:eastAsia="zh-CN"/>
        </w:rPr>
      </w:r>
      <w:r/>
    </w:p>
    <w:p>
      <w:pPr>
        <w:pStyle w:val="101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十里横河雁塔桥至南庄桥段南岸路面保洁。</w:t>
      </w:r>
      <w:r>
        <w:rPr>
          <w:rFonts w:hint="eastAsia" w:ascii="宋体" w:hAnsi="宋体" w:eastAsia="宋体" w:cs="宋体"/>
          <w:color w:val="000000"/>
          <w:sz w:val="24"/>
          <w:szCs w:val="24"/>
          <w:highlight w:val="none"/>
          <w:lang w:val="en-US" w:eastAsia="zh-CN"/>
        </w:rPr>
      </w:r>
      <w:r/>
    </w:p>
    <w:p>
      <w:pPr>
        <w:pStyle w:val="101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（四）泵闸站管理</w:t>
      </w:r>
      <w:r>
        <w:rPr>
          <w:rFonts w:hint="eastAsia" w:ascii="宋体" w:hAnsi="宋体" w:eastAsia="宋体" w:cs="宋体"/>
          <w:b/>
          <w:bCs/>
          <w:color w:val="000000"/>
          <w:sz w:val="24"/>
          <w:szCs w:val="24"/>
          <w:highlight w:val="none"/>
          <w:lang w:val="en-US" w:eastAsia="zh-CN"/>
        </w:rPr>
      </w:r>
      <w:r/>
    </w:p>
    <w:p>
      <w:pPr>
        <w:pStyle w:val="101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十里横河泵站、十里横河闸的日常管护和运行调度。</w:t>
      </w:r>
      <w:r>
        <w:rPr>
          <w:rFonts w:hint="eastAsia" w:ascii="宋体" w:hAnsi="宋体" w:eastAsia="宋体" w:cs="宋体"/>
          <w:color w:val="000000"/>
          <w:sz w:val="24"/>
          <w:szCs w:val="24"/>
          <w:highlight w:val="none"/>
          <w:lang w:val="en-US" w:eastAsia="zh-CN"/>
        </w:rPr>
      </w:r>
      <w:r/>
    </w:p>
    <w:p>
      <w:pPr>
        <w:pStyle w:val="1014"/>
        <w:ind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三、管护要求</w:t>
      </w:r>
      <w:r>
        <w:rPr>
          <w:rFonts w:hint="eastAsia" w:ascii="宋体" w:hAnsi="宋体" w:eastAsia="宋体" w:cs="宋体"/>
          <w:color w:val="000000"/>
          <w:sz w:val="24"/>
          <w:szCs w:val="24"/>
          <w:highlight w:val="none"/>
          <w:lang w:val="en-US" w:eastAsia="zh-CN"/>
        </w:rPr>
      </w:r>
      <w:r/>
    </w:p>
    <w:p>
      <w:pPr>
        <w:pStyle w:val="101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（一）河道水面</w:t>
      </w:r>
      <w:r>
        <w:rPr>
          <w:rFonts w:hint="eastAsia" w:ascii="宋体" w:hAnsi="宋体" w:eastAsia="宋体" w:cs="宋体"/>
          <w:b/>
          <w:bCs/>
          <w:color w:val="000000"/>
          <w:sz w:val="24"/>
          <w:szCs w:val="24"/>
          <w:highlight w:val="none"/>
          <w:lang w:val="en-US" w:eastAsia="zh-CN"/>
        </w:rPr>
      </w:r>
      <w:r/>
    </w:p>
    <w:p>
      <w:pPr>
        <w:pStyle w:val="1045"/>
        <w:numPr>
          <w:ilvl w:val="0"/>
          <w:numId w:val="0"/>
        </w:numPr>
        <w:ind w:left="0" w:right="0" w:firstLine="400"/>
        <w:jc w:val="both"/>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pacing w:val="0"/>
          <w:sz w:val="24"/>
          <w:szCs w:val="24"/>
          <w:highlight w:val="none"/>
        </w:rPr>
        <w:t xml:space="preserve">每天专人不少于8小时打捞</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河水行水畅通，无阻水高秆植物，河面干净，无水花生、青萍等水生植物，无白色垃圾、截断树枝等漂浮物，无沉船和废弃船只等障碍物，无挡水围堰、坝埂，无乱占河面、围网养殖。</w:t>
      </w:r>
      <w:r>
        <w:rPr>
          <w:rFonts w:hint="eastAsia" w:ascii="宋体" w:hAnsi="宋体" w:eastAsia="宋体" w:cs="宋体"/>
          <w:color w:val="000000"/>
          <w:spacing w:val="0"/>
          <w:sz w:val="24"/>
          <w:szCs w:val="24"/>
          <w:highlight w:val="none"/>
        </w:rPr>
        <w:t xml:space="preserve">河道内的雨水管网有污水或其他异常水体排放入河，发现及时上报主管部门，并积极配合调查</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1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（二）岸坡平台</w:t>
      </w:r>
      <w:r>
        <w:rPr>
          <w:rFonts w:hint="eastAsia" w:ascii="宋体" w:hAnsi="宋体" w:eastAsia="宋体" w:cs="宋体"/>
          <w:b/>
          <w:bCs/>
          <w:color w:val="000000"/>
          <w:sz w:val="24"/>
          <w:szCs w:val="24"/>
          <w:highlight w:val="none"/>
          <w:lang w:val="en-US" w:eastAsia="zh-CN"/>
        </w:rPr>
      </w:r>
      <w:r/>
    </w:p>
    <w:p>
      <w:pPr>
        <w:pStyle w:val="1045"/>
        <w:numPr>
          <w:ilvl w:val="0"/>
          <w:numId w:val="0"/>
        </w:numPr>
        <w:ind w:left="0" w:right="0" w:firstLine="400"/>
        <w:jc w:val="both"/>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pacing w:val="0"/>
          <w:sz w:val="24"/>
          <w:szCs w:val="24"/>
          <w:highlight w:val="none"/>
        </w:rPr>
        <w:t xml:space="preserve">每天专人不少于8小时</w:t>
      </w:r>
      <w:r>
        <w:rPr>
          <w:rFonts w:hint="eastAsia" w:ascii="宋体" w:hAnsi="宋体" w:eastAsia="宋体" w:cs="宋体"/>
          <w:color w:val="000000"/>
          <w:spacing w:val="0"/>
          <w:sz w:val="24"/>
          <w:szCs w:val="24"/>
          <w:highlight w:val="none"/>
          <w:lang w:val="en-US" w:eastAsia="zh-CN"/>
        </w:rPr>
        <w:t xml:space="preserve">对</w:t>
      </w:r>
      <w:r>
        <w:rPr>
          <w:rFonts w:hint="eastAsia" w:ascii="宋体" w:hAnsi="宋体" w:eastAsia="宋体" w:cs="宋体"/>
          <w:color w:val="000000"/>
          <w:spacing w:val="0"/>
          <w:sz w:val="24"/>
          <w:szCs w:val="24"/>
          <w:highlight w:val="none"/>
        </w:rPr>
        <w:t xml:space="preserve">河道护栏、沿河堤防、岸线占用、管道排污、涉河建设等项目动态巡查并按照采购</w:t>
      </w:r>
      <w:r>
        <w:rPr>
          <w:rFonts w:hint="eastAsia" w:ascii="宋体" w:hAnsi="宋体" w:eastAsia="宋体" w:cs="宋体"/>
          <w:color w:val="000000"/>
          <w:spacing w:val="0"/>
          <w:sz w:val="24"/>
          <w:szCs w:val="24"/>
          <w:highlight w:val="none"/>
          <w:lang w:eastAsia="zh-CN"/>
        </w:rPr>
        <w:t xml:space="preserve">人</w:t>
      </w:r>
      <w:r>
        <w:rPr>
          <w:rFonts w:hint="eastAsia" w:ascii="宋体" w:hAnsi="宋体" w:eastAsia="宋体" w:cs="宋体"/>
          <w:color w:val="000000"/>
          <w:spacing w:val="0"/>
          <w:sz w:val="24"/>
          <w:szCs w:val="24"/>
          <w:highlight w:val="none"/>
        </w:rPr>
        <w:t xml:space="preserve">要求编制动态巡查报告</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lang w:val="en-US" w:eastAsia="zh-CN"/>
        </w:rPr>
        <w:t xml:space="preserve">具体要求：</w:t>
      </w:r>
      <w:r>
        <w:rPr>
          <w:rFonts w:hint="eastAsia" w:ascii="宋体" w:hAnsi="宋体" w:eastAsia="宋体" w:cs="宋体"/>
          <w:color w:val="000000"/>
          <w:sz w:val="24"/>
          <w:szCs w:val="24"/>
          <w:highlight w:val="none"/>
          <w:lang w:val="en-US" w:eastAsia="zh-CN"/>
        </w:rPr>
        <w:t xml:space="preserve">岸坡整洁，每3天至少清运一次，无生活垃圾、建筑垃圾、工业垃圾及其他杂物堆放，无乱占河岸，乱挖、乱填、乱种、乱垦、乱搭建（包含鸭棚鸡舍）。</w:t>
      </w:r>
      <w:r>
        <w:rPr>
          <w:rFonts w:hint="eastAsia" w:ascii="宋体" w:hAnsi="宋体" w:eastAsia="宋体" w:cs="宋体"/>
          <w:color w:val="000000"/>
          <w:spacing w:val="0"/>
          <w:sz w:val="24"/>
          <w:szCs w:val="24"/>
          <w:highlight w:val="none"/>
        </w:rPr>
        <w:t xml:space="preserve">河道沿河护栏(管护牌)无破损、违章(规)张贴、违章(规)晾晒、违章(规) 悬(披)挂的、乱涂写现象</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发现及时上报主管部门并配合清理</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河道河堤(岸坡)无破损和坍塌</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发现及时上报主管部门并配合清理</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河岸斜坡杂草定期整修维护，</w:t>
      </w:r>
      <w:r>
        <w:rPr>
          <w:rFonts w:ascii="宋体" w:hAnsi="宋体" w:eastAsia="宋体" w:cs="宋体"/>
          <w:color w:val="000000"/>
          <w:sz w:val="24"/>
          <w:szCs w:val="24"/>
          <w:highlight w:val="none"/>
          <w:lang w:val="en-US" w:eastAsia="zh-CN" w:bidi="ar-SA"/>
        </w:rPr>
        <w:t xml:space="preserve">春夏季节需要定期除草</w:t>
      </w:r>
      <w:r>
        <w:rPr>
          <w:rFonts w:hint="eastAsia" w:ascii="宋体" w:hAnsi="宋体" w:eastAsia="宋体" w:cs="宋体"/>
          <w:color w:val="000000"/>
          <w:sz w:val="24"/>
          <w:szCs w:val="24"/>
          <w:highlight w:val="none"/>
          <w:lang w:val="en-US" w:eastAsia="zh-CN" w:bidi="ar-SA"/>
        </w:rPr>
        <w:t xml:space="preserve">并按实际情况实施</w:t>
      </w:r>
      <w:r>
        <w:rPr>
          <w:rFonts w:ascii="宋体" w:hAnsi="宋体" w:eastAsia="宋体" w:cs="宋体"/>
          <w:color w:val="000000"/>
          <w:sz w:val="24"/>
          <w:szCs w:val="24"/>
          <w:highlight w:val="none"/>
          <w:lang w:val="en-US" w:eastAsia="zh-CN" w:bidi="ar-SA"/>
        </w:rPr>
        <w:t xml:space="preserve">岸坡边绿化补种</w:t>
      </w:r>
      <w:r>
        <w:rPr>
          <w:rFonts w:hint="eastAsia" w:ascii="宋体" w:hAnsi="宋体" w:eastAsia="宋体" w:cs="宋体"/>
          <w:color w:val="000000"/>
          <w:sz w:val="24"/>
          <w:szCs w:val="24"/>
          <w:highlight w:val="none"/>
          <w:lang w:val="en-US" w:eastAsia="zh-CN" w:bidi="ar-SA"/>
        </w:rPr>
        <w:t xml:space="preserve">，影响</w:t>
      </w:r>
      <w:r>
        <w:rPr>
          <w:rFonts w:ascii="宋体" w:hAnsi="宋体" w:eastAsia="宋体" w:cs="宋体"/>
          <w:color w:val="000000"/>
          <w:sz w:val="24"/>
          <w:szCs w:val="24"/>
          <w:highlight w:val="none"/>
          <w:lang w:val="en-US" w:eastAsia="zh-CN" w:bidi="ar-SA"/>
        </w:rPr>
        <w:t xml:space="preserve">道路交通安全的岸坡树木需根据实际情况进行修剪</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修剪的枯枝杂草及时清运，严禁就地焚烧枯枝落叶和各类垃圾。</w:t>
      </w:r>
      <w:r>
        <w:rPr>
          <w:rFonts w:hint="eastAsia" w:ascii="宋体" w:hAnsi="宋体" w:eastAsia="宋体" w:cs="宋体"/>
          <w:color w:val="000000"/>
          <w:sz w:val="24"/>
          <w:szCs w:val="24"/>
          <w:highlight w:val="none"/>
          <w:lang w:val="en-US" w:eastAsia="zh-CN"/>
        </w:rPr>
      </w:r>
      <w:r/>
    </w:p>
    <w:p>
      <w:pPr>
        <w:pStyle w:val="101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（三）垃圾清运</w:t>
      </w:r>
      <w:r>
        <w:rPr>
          <w:rFonts w:hint="eastAsia" w:ascii="宋体" w:hAnsi="宋体" w:eastAsia="宋体" w:cs="宋体"/>
          <w:b/>
          <w:bCs/>
          <w:color w:val="000000"/>
          <w:sz w:val="24"/>
          <w:szCs w:val="24"/>
          <w:highlight w:val="none"/>
          <w:lang w:val="en-US" w:eastAsia="zh-CN"/>
        </w:rPr>
      </w:r>
      <w:r/>
    </w:p>
    <w:p>
      <w:pPr>
        <w:pStyle w:val="101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垃圾点做到设施完好，垃圾桶需由供应商提供和换新。日产日清，每天至少清运两次，无垃圾堆积和桶外散落，容器箱体及周边整洁有序，地面无污渍和污水漫溢。</w:t>
      </w:r>
      <w:r>
        <w:rPr>
          <w:rFonts w:hint="eastAsia" w:ascii="宋体" w:hAnsi="宋体" w:eastAsia="宋体" w:cs="宋体"/>
          <w:color w:val="000000"/>
          <w:sz w:val="24"/>
          <w:szCs w:val="24"/>
          <w:highlight w:val="none"/>
          <w:lang w:val="en-US" w:eastAsia="zh-CN"/>
        </w:rPr>
      </w:r>
      <w:r/>
    </w:p>
    <w:p>
      <w:pPr>
        <w:pStyle w:val="1014"/>
        <w:ind w:firstLine="482"/>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（四）道路保洁</w:t>
      </w:r>
      <w:r>
        <w:rPr>
          <w:rFonts w:ascii="宋体" w:hAnsi="宋体" w:eastAsia="宋体" w:cs="宋体"/>
          <w:b/>
          <w:bCs/>
          <w:color w:val="000000"/>
          <w:sz w:val="24"/>
          <w:szCs w:val="24"/>
          <w:highlight w:val="none"/>
          <w:lang w:val="en-US" w:eastAsia="zh-CN"/>
        </w:rPr>
      </w:r>
      <w:r/>
    </w:p>
    <w:p>
      <w:pPr>
        <w:pStyle w:val="1014"/>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szCs w:val="24"/>
          <w:highlight w:val="none"/>
        </w:rPr>
        <w:t xml:space="preserve">道路保洁：实行全年常态化保洁，每日安排</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个作业班次，全天保洁累计作业时长不少于</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小时；每两周调度高压洗扫车，对十里横河雁塔桥至南庄桥段南岸路面开展全面清洗作业。遇重大活动、雨雪冰冻等灾害性天气，及时增派人手、设备，做好环境卫生应急保障，快速清理淤泥、积水、杂物，保障路面干净通畅。</w:t>
      </w:r>
      <w:r>
        <w:rPr>
          <w:rFonts w:hint="eastAsia" w:ascii="宋体" w:hAnsi="宋体" w:eastAsia="宋体" w:cs="宋体"/>
          <w:color w:val="000000"/>
          <w:sz w:val="24"/>
          <w:szCs w:val="24"/>
          <w:highlight w:val="none"/>
        </w:rPr>
      </w:r>
      <w:r/>
    </w:p>
    <w:p>
      <w:pPr>
        <w:pStyle w:val="1014"/>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szCs w:val="24"/>
          <w:highlight w:val="none"/>
        </w:rPr>
        <w:t xml:space="preserve">绿化养护：定期开展道路两侧杂草清除工作，做到杂草随生随清，无成片杂草滋生；及时对沿路行道树、绿化带灌木进行修剪整枝，去除徒长枝、枯枝、断枝，保持树形整齐，不遮挡道路视线，不影响通行安全，绿化带整洁美观。</w:t>
      </w:r>
      <w:r>
        <w:rPr>
          <w:rFonts w:hint="eastAsia" w:ascii="宋体" w:hAnsi="宋体" w:eastAsia="宋体" w:cs="宋体"/>
          <w:color w:val="000000"/>
          <w:sz w:val="24"/>
          <w:szCs w:val="24"/>
          <w:highlight w:val="none"/>
        </w:rPr>
      </w:r>
      <w:r/>
    </w:p>
    <w:p>
      <w:pPr>
        <w:pStyle w:val="101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（五）泵闸站管理</w:t>
      </w:r>
      <w:r>
        <w:rPr>
          <w:rFonts w:hint="eastAsia" w:ascii="宋体" w:hAnsi="宋体" w:eastAsia="宋体" w:cs="宋体"/>
          <w:b/>
          <w:bCs/>
          <w:color w:val="000000"/>
          <w:sz w:val="24"/>
          <w:szCs w:val="24"/>
          <w:highlight w:val="none"/>
          <w:lang w:val="en-US" w:eastAsia="zh-CN"/>
        </w:rPr>
      </w:r>
      <w:r/>
    </w:p>
    <w:p>
      <w:pPr>
        <w:pStyle w:val="101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十里横河泵、闸站确保</w:t>
      </w:r>
      <w:r>
        <w:rPr>
          <w:rFonts w:hint="eastAsia" w:ascii="宋体" w:hAnsi="宋体" w:eastAsia="宋体" w:cs="宋体"/>
          <w:color w:val="000000"/>
          <w:spacing w:val="0"/>
          <w:sz w:val="24"/>
          <w:szCs w:val="24"/>
          <w:highlight w:val="none"/>
        </w:rPr>
        <w:t xml:space="preserve">24小时值守</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围网内所有区域站容站貌保持整洁，无乱堆放，设备、家具无浮灰，站内绿化完整，无杂草。</w:t>
      </w:r>
      <w:r>
        <w:rPr>
          <w:rFonts w:hint="eastAsia" w:ascii="宋体" w:hAnsi="宋体" w:eastAsia="宋体" w:cs="宋体"/>
          <w:color w:val="000000"/>
          <w:spacing w:val="0"/>
          <w:sz w:val="24"/>
          <w:szCs w:val="24"/>
          <w:highlight w:val="none"/>
        </w:rPr>
        <w:t xml:space="preserve">每年做好变压器检测及维护</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每月2次检查泵站设施设备，管护好泵站内设施设备的安全</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做好台账记录，发现问题及时上报主管部门，并积极配合维修；杜绝非管护人员进入(或运行)泵站；有上级部门各类检查等方面的活动，必须提前联系主管部门，不得擅自接待</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值守人员应认真履行岗位职责，随时关注水情、雨情变化，及时向农村办公室报告并按照调度指令执行各项工作，确保泵站设备安全、稳定、高效运行并做好各项记录。</w:t>
      </w:r>
      <w:r>
        <w:rPr>
          <w:rFonts w:hint="eastAsia" w:ascii="宋体" w:hAnsi="宋体" w:eastAsia="宋体" w:cs="宋体"/>
          <w:color w:val="000000"/>
          <w:sz w:val="24"/>
          <w:szCs w:val="24"/>
          <w:highlight w:val="none"/>
          <w:lang w:val="en-US" w:eastAsia="zh-CN"/>
        </w:rPr>
      </w:r>
      <w:r/>
    </w:p>
    <w:p>
      <w:pPr>
        <w:pStyle w:val="1045"/>
        <w:ind w:left="0" w:right="0" w:firstLine="482"/>
        <w:jc w:val="both"/>
        <w:keepLines w:val="0"/>
        <w:keepNext w:val="0"/>
        <w:pageBreakBefore w:val="0"/>
        <w:spacing w:before="0" w:after="0" w:line="360" w:lineRule="auto"/>
        <w:widowControl w:val="off"/>
        <w:tabs>
          <w:tab w:val="left" w:pos="567" w:leader="none"/>
        </w:tabs>
        <w:rPr>
          <w:rFonts w:hint="eastAsia" w:ascii="宋体" w:hAnsi="宋体" w:eastAsia="宋体" w:cs="宋体"/>
          <w:color w:val="000000"/>
          <w:spacing w:val="0"/>
          <w:sz w:val="24"/>
          <w:szCs w:val="24"/>
          <w:highlight w:val="none"/>
        </w:rPr>
        <w:outlineLvl w:val="9"/>
      </w:pPr>
      <w:r>
        <w:rPr>
          <w:rFonts w:hint="eastAsia" w:ascii="宋体" w:hAnsi="宋体" w:eastAsia="宋体" w:cs="宋体"/>
          <w:b/>
          <w:bCs/>
          <w:color w:val="000000"/>
          <w:spacing w:val="0"/>
          <w:sz w:val="24"/>
          <w:szCs w:val="24"/>
          <w:highlight w:val="none"/>
          <w:lang w:val="en-US" w:eastAsia="zh-CN"/>
        </w:rPr>
        <w:t xml:space="preserve">四、</w:t>
      </w:r>
      <w:r>
        <w:rPr>
          <w:rFonts w:hint="eastAsia" w:ascii="宋体" w:hAnsi="宋体" w:eastAsia="宋体" w:cs="宋体"/>
          <w:b/>
          <w:bCs/>
          <w:color w:val="000000"/>
          <w:spacing w:val="0"/>
          <w:sz w:val="24"/>
          <w:szCs w:val="24"/>
          <w:highlight w:val="none"/>
        </w:rPr>
        <w:t xml:space="preserve">人员要求</w:t>
      </w:r>
      <w:r>
        <w:rPr>
          <w:rFonts w:hint="eastAsia" w:ascii="宋体" w:hAnsi="宋体" w:eastAsia="宋体" w:cs="宋体"/>
          <w:color w:val="000000"/>
          <w:spacing w:val="0"/>
          <w:sz w:val="24"/>
          <w:szCs w:val="24"/>
          <w:highlight w:val="none"/>
        </w:rPr>
      </w:r>
      <w:r/>
    </w:p>
    <w:p>
      <w:pPr>
        <w:pStyle w:val="1045"/>
        <w:ind w:left="0" w:right="0" w:firstLine="480"/>
        <w:jc w:val="both"/>
        <w:keepLines w:val="0"/>
        <w:keepNext w:val="0"/>
        <w:pageBreakBefore w:val="0"/>
        <w:spacing w:before="0" w:after="0" w:line="360" w:lineRule="auto"/>
        <w:widowControl w:val="off"/>
        <w:tabs>
          <w:tab w:val="left" w:pos="567" w:leader="none"/>
        </w:tabs>
        <w:rPr>
          <w:rFonts w:hint="eastAsia" w:ascii="宋体" w:hAnsi="宋体" w:eastAsia="宋体" w:cs="宋体"/>
          <w:color w:val="000000"/>
          <w:spacing w:val="0"/>
          <w:sz w:val="24"/>
          <w:szCs w:val="24"/>
          <w:highlight w:val="none"/>
        </w:rPr>
        <w:outlineLvl w:val="9"/>
      </w:pPr>
      <w:r>
        <w:rPr>
          <w:rFonts w:hint="eastAsia" w:ascii="宋体" w:hAnsi="宋体" w:eastAsia="宋体" w:cs="宋体"/>
          <w:color w:val="000000"/>
          <w:spacing w:val="0"/>
          <w:sz w:val="24"/>
          <w:szCs w:val="24"/>
          <w:highlight w:val="none"/>
          <w:lang w:val="en-US" w:eastAsia="zh-CN"/>
        </w:rPr>
        <w:t xml:space="preserve">1.</w:t>
      </w:r>
      <w:r>
        <w:rPr>
          <w:rFonts w:hint="eastAsia" w:ascii="宋体" w:hAnsi="宋体" w:eastAsia="宋体" w:cs="宋体"/>
          <w:color w:val="000000"/>
          <w:spacing w:val="0"/>
          <w:sz w:val="24"/>
          <w:szCs w:val="24"/>
          <w:highlight w:val="none"/>
        </w:rPr>
        <w:t xml:space="preserve">所配人员男女不限，要求会游泳。</w:t>
      </w:r>
      <w:r>
        <w:rPr>
          <w:rFonts w:hint="eastAsia" w:ascii="宋体" w:hAnsi="宋体" w:eastAsia="宋体" w:cs="宋体"/>
          <w:color w:val="000000"/>
          <w:spacing w:val="0"/>
          <w:sz w:val="24"/>
          <w:szCs w:val="24"/>
          <w:highlight w:val="none"/>
        </w:rPr>
      </w:r>
      <w:r/>
    </w:p>
    <w:p>
      <w:pPr>
        <w:pStyle w:val="1045"/>
        <w:ind w:left="0" w:right="0" w:firstLine="482"/>
        <w:jc w:val="both"/>
        <w:keepLines w:val="0"/>
        <w:keepNext w:val="0"/>
        <w:pageBreakBefore w:val="0"/>
        <w:spacing w:before="0" w:after="0" w:line="360" w:lineRule="auto"/>
        <w:widowControl w:val="off"/>
        <w:tabs>
          <w:tab w:val="left" w:pos="567" w:leader="none"/>
        </w:tabs>
        <w:rPr>
          <w:rFonts w:hint="eastAsia" w:ascii="宋体" w:hAnsi="宋体" w:eastAsia="宋体" w:cs="宋体"/>
          <w:b/>
          <w:bCs/>
          <w:color w:val="000000"/>
          <w:spacing w:val="0"/>
          <w:sz w:val="24"/>
          <w:szCs w:val="24"/>
          <w:highlight w:val="none"/>
          <w:lang w:val="en-US" w:eastAsia="zh-CN"/>
        </w:rPr>
        <w:outlineLvl w:val="9"/>
      </w:pPr>
      <w:r>
        <w:rPr>
          <w:rFonts w:hint="eastAsia" w:ascii="宋体" w:hAnsi="宋体" w:eastAsia="宋体" w:cs="宋体"/>
          <w:b/>
          <w:bCs/>
          <w:color w:val="000000"/>
          <w:spacing w:val="0"/>
          <w:sz w:val="24"/>
          <w:szCs w:val="24"/>
          <w:highlight w:val="none"/>
          <w:lang w:val="en-US" w:eastAsia="zh-CN"/>
        </w:rPr>
        <w:t xml:space="preserve">2.</w:t>
      </w:r>
      <w:r>
        <w:rPr>
          <w:rFonts w:hint="eastAsia" w:ascii="宋体" w:hAnsi="宋体" w:eastAsia="宋体" w:cs="宋体"/>
          <w:b/>
          <w:bCs/>
          <w:color w:val="000000"/>
          <w:spacing w:val="0"/>
          <w:sz w:val="24"/>
          <w:szCs w:val="24"/>
          <w:highlight w:val="none"/>
        </w:rPr>
        <w:t xml:space="preserve">本项目最低配员</w:t>
      </w:r>
      <w:r>
        <w:rPr>
          <w:rFonts w:hint="eastAsia" w:ascii="宋体" w:hAnsi="宋体" w:eastAsia="宋体" w:cs="宋体"/>
          <w:b/>
          <w:bCs/>
          <w:color w:val="000000"/>
          <w:spacing w:val="0"/>
          <w:sz w:val="24"/>
          <w:szCs w:val="24"/>
          <w:highlight w:val="none"/>
          <w:lang w:val="en-US" w:eastAsia="zh-CN"/>
        </w:rPr>
        <w:t xml:space="preserve">13</w:t>
      </w:r>
      <w:r>
        <w:rPr>
          <w:rFonts w:hint="eastAsia" w:ascii="宋体" w:hAnsi="宋体" w:eastAsia="宋体" w:cs="宋体"/>
          <w:b/>
          <w:bCs/>
          <w:color w:val="000000"/>
          <w:spacing w:val="0"/>
          <w:sz w:val="24"/>
          <w:szCs w:val="24"/>
          <w:highlight w:val="none"/>
        </w:rPr>
        <w:t xml:space="preserve">人，其中：项目负责人1人、泵站管护员</w:t>
      </w:r>
      <w:r>
        <w:rPr>
          <w:rFonts w:hint="eastAsia" w:ascii="宋体" w:hAnsi="宋体" w:eastAsia="宋体" w:cs="宋体"/>
          <w:b/>
          <w:bCs/>
          <w:color w:val="000000"/>
          <w:spacing w:val="0"/>
          <w:sz w:val="24"/>
          <w:szCs w:val="24"/>
          <w:highlight w:val="none"/>
          <w:lang w:val="en-US" w:eastAsia="zh-CN"/>
        </w:rPr>
        <w:t xml:space="preserve">2</w:t>
      </w:r>
      <w:r>
        <w:rPr>
          <w:rFonts w:hint="eastAsia" w:ascii="宋体" w:hAnsi="宋体" w:eastAsia="宋体" w:cs="宋体"/>
          <w:b/>
          <w:bCs/>
          <w:color w:val="000000"/>
          <w:spacing w:val="0"/>
          <w:sz w:val="24"/>
          <w:szCs w:val="24"/>
          <w:highlight w:val="none"/>
        </w:rPr>
        <w:t xml:space="preserve">人、河道管护员</w:t>
      </w:r>
      <w:r>
        <w:rPr>
          <w:rFonts w:hint="eastAsia" w:ascii="宋体" w:hAnsi="宋体" w:eastAsia="宋体" w:cs="宋体"/>
          <w:b/>
          <w:bCs/>
          <w:color w:val="000000"/>
          <w:spacing w:val="0"/>
          <w:sz w:val="24"/>
          <w:szCs w:val="24"/>
          <w:highlight w:val="none"/>
          <w:lang w:val="en-US" w:eastAsia="zh-CN"/>
        </w:rPr>
        <w:t xml:space="preserve">6</w:t>
      </w:r>
      <w:r>
        <w:rPr>
          <w:rFonts w:hint="eastAsia" w:ascii="宋体" w:hAnsi="宋体" w:eastAsia="宋体" w:cs="宋体"/>
          <w:b/>
          <w:bCs/>
          <w:color w:val="000000"/>
          <w:spacing w:val="0"/>
          <w:sz w:val="24"/>
          <w:szCs w:val="24"/>
          <w:highlight w:val="none"/>
        </w:rPr>
        <w:t xml:space="preserve">人(兼巡查员和河道保洁)</w:t>
      </w:r>
      <w:r>
        <w:rPr>
          <w:rFonts w:hint="eastAsia" w:ascii="宋体" w:hAnsi="宋体" w:eastAsia="宋体" w:cs="宋体"/>
          <w:b/>
          <w:bCs/>
          <w:color w:val="000000"/>
          <w:spacing w:val="0"/>
          <w:sz w:val="24"/>
          <w:szCs w:val="24"/>
          <w:highlight w:val="none"/>
          <w:lang w:eastAsia="zh-CN"/>
        </w:rPr>
        <w:t xml:space="preserve">，</w:t>
      </w:r>
      <w:r>
        <w:rPr>
          <w:rFonts w:hint="eastAsia" w:ascii="宋体" w:hAnsi="宋体" w:eastAsia="宋体" w:cs="宋体"/>
          <w:b/>
          <w:bCs/>
          <w:color w:val="000000"/>
          <w:spacing w:val="0"/>
          <w:sz w:val="24"/>
          <w:szCs w:val="24"/>
          <w:highlight w:val="none"/>
        </w:rPr>
        <w:t xml:space="preserve">垃圾清运员</w:t>
      </w:r>
      <w:r>
        <w:rPr>
          <w:rFonts w:hint="eastAsia" w:ascii="宋体" w:hAnsi="宋体" w:eastAsia="宋体" w:cs="宋体"/>
          <w:b/>
          <w:bCs/>
          <w:color w:val="000000"/>
          <w:spacing w:val="0"/>
          <w:sz w:val="24"/>
          <w:szCs w:val="24"/>
          <w:highlight w:val="none"/>
          <w:lang w:val="en-US" w:eastAsia="zh-CN"/>
        </w:rPr>
        <w:t xml:space="preserve">2</w:t>
      </w:r>
      <w:r>
        <w:rPr>
          <w:rFonts w:hint="eastAsia" w:ascii="宋体" w:hAnsi="宋体" w:eastAsia="宋体" w:cs="宋体"/>
          <w:b/>
          <w:bCs/>
          <w:color w:val="000000"/>
          <w:spacing w:val="0"/>
          <w:sz w:val="24"/>
          <w:szCs w:val="24"/>
          <w:highlight w:val="none"/>
        </w:rPr>
        <w:t xml:space="preserve">人</w:t>
      </w:r>
      <w:r>
        <w:rPr>
          <w:rFonts w:hint="eastAsia" w:ascii="宋体" w:hAnsi="宋体" w:eastAsia="宋体" w:cs="宋体"/>
          <w:b/>
          <w:bCs/>
          <w:color w:val="000000"/>
          <w:spacing w:val="0"/>
          <w:sz w:val="24"/>
          <w:szCs w:val="24"/>
          <w:highlight w:val="none"/>
          <w:lang w:eastAsia="zh-CN"/>
        </w:rPr>
        <w:t xml:space="preserve">，</w:t>
      </w:r>
      <w:r>
        <w:rPr>
          <w:rFonts w:hint="eastAsia" w:ascii="宋体" w:hAnsi="宋体" w:eastAsia="宋体" w:cs="宋体"/>
          <w:b/>
          <w:bCs/>
          <w:color w:val="000000"/>
          <w:spacing w:val="0"/>
          <w:sz w:val="24"/>
          <w:szCs w:val="24"/>
          <w:highlight w:val="none"/>
          <w:lang w:val="en-US" w:eastAsia="zh-CN"/>
        </w:rPr>
        <w:t xml:space="preserve">路面保洁人员2</w:t>
      </w:r>
      <w:r>
        <w:rPr>
          <w:rFonts w:hint="eastAsia" w:ascii="宋体" w:hAnsi="宋体" w:eastAsia="宋体" w:cs="宋体"/>
          <w:b/>
          <w:bCs/>
          <w:color w:val="000000"/>
          <w:spacing w:val="0"/>
          <w:sz w:val="24"/>
          <w:szCs w:val="24"/>
          <w:highlight w:val="none"/>
        </w:rPr>
        <w:t xml:space="preserve">人。</w:t>
      </w:r>
      <w:r>
        <w:rPr>
          <w:rFonts w:hint="eastAsia" w:ascii="宋体" w:hAnsi="宋体" w:eastAsia="宋体" w:cs="宋体"/>
          <w:b/>
          <w:bCs/>
          <w:color w:val="000000"/>
          <w:spacing w:val="0"/>
          <w:sz w:val="24"/>
          <w:szCs w:val="24"/>
          <w:highlight w:val="none"/>
          <w:lang w:val="en-US" w:eastAsia="zh-CN"/>
        </w:rPr>
        <w:t xml:space="preserve">工作人员需65周岁以下，</w:t>
      </w:r>
      <w:r>
        <w:rPr>
          <w:rFonts w:hint="eastAsia" w:ascii="宋体" w:hAnsi="宋体" w:eastAsia="宋体" w:cs="宋体"/>
          <w:b/>
          <w:bCs/>
          <w:color w:val="000000"/>
          <w:spacing w:val="0"/>
          <w:sz w:val="24"/>
          <w:szCs w:val="24"/>
          <w:highlight w:val="none"/>
        </w:rPr>
        <w:t xml:space="preserve">项目负责人负责日常项目管理及与</w:t>
      </w:r>
      <w:r>
        <w:rPr>
          <w:rFonts w:hint="eastAsia" w:ascii="宋体" w:hAnsi="宋体" w:eastAsia="宋体" w:cs="宋体"/>
          <w:b/>
          <w:bCs/>
          <w:color w:val="000000"/>
          <w:spacing w:val="0"/>
          <w:sz w:val="24"/>
          <w:szCs w:val="24"/>
          <w:highlight w:val="none"/>
          <w:lang w:eastAsia="zh-CN"/>
        </w:rPr>
        <w:t xml:space="preserve">采购人</w:t>
      </w:r>
      <w:r>
        <w:rPr>
          <w:rFonts w:hint="eastAsia" w:ascii="宋体" w:hAnsi="宋体" w:eastAsia="宋体" w:cs="宋体"/>
          <w:b/>
          <w:bCs/>
          <w:color w:val="000000"/>
          <w:spacing w:val="0"/>
          <w:sz w:val="24"/>
          <w:szCs w:val="24"/>
          <w:highlight w:val="none"/>
        </w:rPr>
        <w:t xml:space="preserve">进行日常对接沟通。</w:t>
      </w:r>
      <w:r>
        <w:rPr>
          <w:rFonts w:hint="eastAsia" w:ascii="宋体" w:hAnsi="宋体" w:eastAsia="宋体" w:cs="宋体"/>
          <w:b/>
          <w:bCs/>
          <w:color w:val="000000"/>
          <w:spacing w:val="0"/>
          <w:sz w:val="24"/>
          <w:szCs w:val="24"/>
          <w:highlight w:val="none"/>
          <w:lang w:val="en-US" w:eastAsia="zh-CN"/>
        </w:rPr>
        <w:t xml:space="preserve">提供承诺函，未提供视为无效响应。</w:t>
      </w:r>
      <w:r>
        <w:rPr>
          <w:rFonts w:hint="eastAsia" w:ascii="宋体" w:hAnsi="宋体" w:eastAsia="宋体" w:cs="宋体"/>
          <w:b/>
          <w:bCs/>
          <w:color w:val="000000"/>
          <w:spacing w:val="0"/>
          <w:sz w:val="24"/>
          <w:szCs w:val="24"/>
          <w:highlight w:val="none"/>
          <w:lang w:val="en-US" w:eastAsia="zh-CN"/>
        </w:rPr>
      </w:r>
      <w:r/>
    </w:p>
    <w:p>
      <w:pPr>
        <w:pStyle w:val="1045"/>
        <w:ind w:left="0" w:right="0" w:firstLine="482"/>
        <w:jc w:val="both"/>
        <w:keepLines w:val="0"/>
        <w:keepNext w:val="0"/>
        <w:pageBreakBefore w:val="0"/>
        <w:spacing w:before="0" w:after="0" w:line="360" w:lineRule="auto"/>
        <w:widowControl w:val="off"/>
        <w:tabs>
          <w:tab w:val="left" w:pos="567" w:leader="none"/>
        </w:tabs>
        <w:rPr>
          <w:rFonts w:hint="eastAsia" w:ascii="宋体" w:hAnsi="宋体" w:eastAsia="宋体" w:cs="宋体"/>
          <w:b/>
          <w:bCs/>
          <w:color w:val="000000"/>
          <w:spacing w:val="0"/>
          <w:sz w:val="24"/>
          <w:szCs w:val="24"/>
          <w:highlight w:val="none"/>
        </w:rPr>
        <w:outlineLvl w:val="9"/>
      </w:pPr>
      <w:r>
        <w:rPr>
          <w:rFonts w:hint="eastAsia" w:ascii="宋体" w:hAnsi="宋体" w:eastAsia="宋体" w:cs="宋体"/>
          <w:b/>
          <w:bCs/>
          <w:color w:val="000000"/>
          <w:spacing w:val="0"/>
          <w:sz w:val="24"/>
          <w:szCs w:val="24"/>
          <w:highlight w:val="none"/>
        </w:rPr>
        <w:t xml:space="preserve">★必须为全员购买意外保险，配备齐全的劳保用品。</w:t>
      </w:r>
      <w:r>
        <w:rPr>
          <w:rFonts w:hint="eastAsia" w:ascii="宋体" w:hAnsi="宋体" w:eastAsia="宋体" w:cs="宋体"/>
          <w:b/>
          <w:bCs/>
          <w:color w:val="000000"/>
          <w:spacing w:val="0"/>
          <w:sz w:val="24"/>
          <w:szCs w:val="24"/>
          <w:highlight w:val="none"/>
          <w:lang w:val="en-US" w:eastAsia="zh-CN"/>
        </w:rPr>
        <w:t xml:space="preserve">提供承诺函，未提供视为无效响应。</w:t>
      </w:r>
      <w:r>
        <w:rPr>
          <w:rFonts w:hint="eastAsia" w:ascii="宋体" w:hAnsi="宋体" w:eastAsia="宋体" w:cs="宋体"/>
          <w:b/>
          <w:bCs/>
          <w:color w:val="000000"/>
          <w:spacing w:val="0"/>
          <w:sz w:val="24"/>
          <w:szCs w:val="24"/>
          <w:highlight w:val="none"/>
        </w:rPr>
      </w:r>
      <w:r/>
    </w:p>
    <w:p>
      <w:pPr>
        <w:pStyle w:val="1045"/>
        <w:ind w:left="0" w:right="0" w:firstLine="480"/>
        <w:jc w:val="both"/>
        <w:keepLines w:val="0"/>
        <w:keepNext w:val="0"/>
        <w:pageBreakBefore w:val="0"/>
        <w:spacing w:before="0" w:after="0" w:line="360" w:lineRule="auto"/>
        <w:widowControl w:val="off"/>
        <w:tabs>
          <w:tab w:val="left" w:pos="567" w:leader="none"/>
        </w:tabs>
        <w:rPr>
          <w:rFonts w:hint="eastAsia" w:ascii="宋体" w:hAnsi="宋体" w:eastAsia="宋体" w:cs="宋体"/>
          <w:color w:val="000000"/>
          <w:spacing w:val="0"/>
          <w:sz w:val="24"/>
          <w:szCs w:val="24"/>
          <w:highlight w:val="none"/>
        </w:rPr>
        <w:outlineLvl w:val="9"/>
      </w:pPr>
      <w:r>
        <w:rPr>
          <w:rFonts w:hint="eastAsia" w:ascii="宋体" w:hAnsi="宋体" w:eastAsia="宋体" w:cs="宋体"/>
          <w:color w:val="000000"/>
          <w:spacing w:val="0"/>
          <w:sz w:val="24"/>
          <w:szCs w:val="24"/>
          <w:highlight w:val="none"/>
          <w:lang w:val="en-US" w:eastAsia="zh-CN"/>
        </w:rPr>
        <w:t xml:space="preserve">3.</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应就管护范围的具体情况，划分工作片，安排工作负责的人员担任项目负责人，保持与</w:t>
      </w:r>
      <w:r>
        <w:rPr>
          <w:rFonts w:hint="eastAsia" w:ascii="宋体" w:hAnsi="宋体" w:eastAsia="宋体" w:cs="宋体"/>
          <w:color w:val="000000"/>
          <w:spacing w:val="0"/>
          <w:sz w:val="24"/>
          <w:szCs w:val="24"/>
          <w:highlight w:val="none"/>
          <w:lang w:eastAsia="zh-CN"/>
        </w:rPr>
        <w:t xml:space="preserve">采购人</w:t>
      </w:r>
      <w:r>
        <w:rPr>
          <w:rFonts w:hint="eastAsia" w:ascii="宋体" w:hAnsi="宋体" w:eastAsia="宋体" w:cs="宋体"/>
          <w:color w:val="000000"/>
          <w:spacing w:val="0"/>
          <w:sz w:val="24"/>
          <w:szCs w:val="24"/>
          <w:highlight w:val="none"/>
        </w:rPr>
        <w:t xml:space="preserve">在工作上的紧密联系，加强管护现场的巡视、监督，以提高河道、泵站的管护水平和管护质量。同时在工作时间内</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管理人员必须保持通讯畅通，尤其</w:t>
      </w:r>
      <w:r>
        <w:rPr>
          <w:rFonts w:hint="eastAsia" w:ascii="宋体" w:hAnsi="宋体" w:eastAsia="宋体" w:cs="宋体"/>
          <w:color w:val="000000"/>
          <w:spacing w:val="0"/>
          <w:sz w:val="24"/>
          <w:szCs w:val="24"/>
          <w:highlight w:val="none"/>
          <w:lang w:eastAsia="zh-CN"/>
        </w:rPr>
        <w:t xml:space="preserve">有</w:t>
      </w:r>
      <w:r>
        <w:rPr>
          <w:rFonts w:hint="eastAsia" w:ascii="宋体" w:hAnsi="宋体" w:eastAsia="宋体" w:cs="宋体"/>
          <w:color w:val="000000"/>
          <w:spacing w:val="0"/>
          <w:sz w:val="24"/>
          <w:szCs w:val="24"/>
          <w:highlight w:val="none"/>
        </w:rPr>
        <w:t xml:space="preserve">重大任务时必须24小时保持通讯畅通。</w:t>
      </w:r>
      <w:r>
        <w:rPr>
          <w:rFonts w:hint="eastAsia" w:ascii="宋体" w:hAnsi="宋体" w:eastAsia="宋体" w:cs="宋体"/>
          <w:color w:val="000000"/>
          <w:spacing w:val="0"/>
          <w:sz w:val="24"/>
          <w:szCs w:val="24"/>
          <w:highlight w:val="none"/>
        </w:rPr>
      </w:r>
      <w:r/>
    </w:p>
    <w:p>
      <w:pPr>
        <w:pStyle w:val="1045"/>
        <w:ind w:left="0" w:right="0" w:firstLine="482"/>
        <w:jc w:val="both"/>
        <w:keepLines w:val="0"/>
        <w:keepNext w:val="0"/>
        <w:pageBreakBefore w:val="0"/>
        <w:spacing w:before="0" w:after="0" w:line="360" w:lineRule="auto"/>
        <w:widowControl w:val="off"/>
        <w:tabs>
          <w:tab w:val="left" w:pos="567" w:leader="none"/>
        </w:tabs>
        <w:rPr>
          <w:rFonts w:hint="eastAsia" w:ascii="宋体" w:hAnsi="宋体" w:eastAsia="宋体" w:cs="宋体"/>
          <w:color w:val="000000"/>
          <w:spacing w:val="0"/>
          <w:sz w:val="24"/>
          <w:szCs w:val="24"/>
          <w:highlight w:val="none"/>
        </w:rPr>
        <w:outlineLvl w:val="9"/>
      </w:pPr>
      <w:r>
        <w:rPr>
          <w:rFonts w:hint="eastAsia" w:ascii="宋体" w:hAnsi="宋体" w:eastAsia="宋体" w:cs="宋体"/>
          <w:b/>
          <w:bCs/>
          <w:color w:val="000000"/>
          <w:spacing w:val="0"/>
          <w:sz w:val="24"/>
          <w:szCs w:val="24"/>
          <w:highlight w:val="none"/>
          <w:lang w:val="en-US" w:eastAsia="zh-CN"/>
        </w:rPr>
        <w:t xml:space="preserve">五、</w:t>
      </w:r>
      <w:r>
        <w:rPr>
          <w:rFonts w:hint="eastAsia" w:ascii="宋体" w:hAnsi="宋体" w:eastAsia="宋体" w:cs="宋体"/>
          <w:b/>
          <w:bCs/>
          <w:color w:val="000000"/>
          <w:spacing w:val="0"/>
          <w:sz w:val="24"/>
          <w:szCs w:val="24"/>
          <w:highlight w:val="none"/>
        </w:rPr>
        <w:t xml:space="preserve">设备要求</w:t>
      </w:r>
      <w:r>
        <w:rPr>
          <w:rFonts w:hint="eastAsia" w:ascii="宋体" w:hAnsi="宋体" w:eastAsia="宋体" w:cs="宋体"/>
          <w:color w:val="000000"/>
          <w:spacing w:val="0"/>
          <w:sz w:val="24"/>
          <w:szCs w:val="24"/>
          <w:highlight w:val="none"/>
        </w:rPr>
      </w:r>
      <w:r/>
    </w:p>
    <w:p>
      <w:pPr>
        <w:pStyle w:val="1045"/>
        <w:ind w:left="0" w:right="0" w:firstLine="482"/>
        <w:jc w:val="both"/>
        <w:keepLines w:val="0"/>
        <w:keepNext w:val="0"/>
        <w:pageBreakBefore w:val="0"/>
        <w:spacing w:before="0" w:after="0" w:line="360" w:lineRule="auto"/>
        <w:widowControl w:val="off"/>
        <w:tabs>
          <w:tab w:val="left" w:pos="567" w:leader="none"/>
        </w:tabs>
        <w:rPr>
          <w:rFonts w:hint="eastAsia" w:ascii="宋体" w:hAnsi="宋体" w:eastAsia="宋体" w:cs="宋体"/>
          <w:b/>
          <w:bCs/>
          <w:color w:val="000000"/>
          <w:spacing w:val="0"/>
          <w:sz w:val="24"/>
          <w:szCs w:val="24"/>
          <w:highlight w:val="none"/>
          <w:lang w:val="en-US" w:eastAsia="zh-CN"/>
        </w:rPr>
        <w:outlineLvl w:val="9"/>
      </w:pPr>
      <w:r>
        <w:rPr>
          <w:rFonts w:hint="eastAsia" w:ascii="宋体" w:hAnsi="宋体" w:eastAsia="宋体" w:cs="宋体"/>
          <w:b/>
          <w:bCs/>
          <w:color w:val="000000"/>
          <w:spacing w:val="0"/>
          <w:sz w:val="24"/>
          <w:szCs w:val="24"/>
          <w:highlight w:val="none"/>
        </w:rPr>
        <w:t xml:space="preserve">★</w:t>
      </w:r>
      <w:r>
        <w:rPr>
          <w:rFonts w:hint="eastAsia" w:ascii="宋体" w:hAnsi="宋体" w:eastAsia="宋体" w:cs="宋体"/>
          <w:b/>
          <w:bCs/>
          <w:color w:val="000000"/>
          <w:spacing w:val="0"/>
          <w:sz w:val="24"/>
          <w:szCs w:val="24"/>
          <w:highlight w:val="none"/>
          <w:lang w:val="en-US" w:eastAsia="zh-CN"/>
        </w:rPr>
        <w:t xml:space="preserve">1.</w:t>
      </w:r>
      <w:r>
        <w:rPr>
          <w:rFonts w:hint="eastAsia" w:ascii="宋体" w:hAnsi="宋体" w:eastAsia="宋体" w:cs="宋体"/>
          <w:b/>
          <w:bCs/>
          <w:color w:val="000000"/>
          <w:spacing w:val="0"/>
          <w:sz w:val="24"/>
          <w:szCs w:val="24"/>
          <w:highlight w:val="none"/>
        </w:rPr>
        <w:t xml:space="preserve">动力驱动船至少</w:t>
      </w:r>
      <w:r>
        <w:rPr>
          <w:rFonts w:hint="eastAsia" w:ascii="宋体" w:hAnsi="宋体" w:eastAsia="宋体" w:cs="宋体"/>
          <w:b/>
          <w:bCs/>
          <w:color w:val="000000"/>
          <w:spacing w:val="0"/>
          <w:sz w:val="24"/>
          <w:szCs w:val="24"/>
          <w:highlight w:val="none"/>
          <w:lang w:val="en-US" w:eastAsia="zh-CN"/>
        </w:rPr>
        <w:t xml:space="preserve">2</w:t>
      </w:r>
      <w:r>
        <w:rPr>
          <w:rFonts w:hint="eastAsia" w:ascii="宋体" w:hAnsi="宋体" w:eastAsia="宋体" w:cs="宋体"/>
          <w:b/>
          <w:bCs/>
          <w:color w:val="000000"/>
          <w:spacing w:val="0"/>
          <w:sz w:val="24"/>
          <w:szCs w:val="24"/>
          <w:highlight w:val="none"/>
        </w:rPr>
        <w:t xml:space="preserve">艘</w:t>
      </w:r>
      <w:r>
        <w:rPr>
          <w:rFonts w:hint="eastAsia" w:ascii="宋体" w:hAnsi="宋体" w:eastAsia="宋体" w:cs="宋体"/>
          <w:b/>
          <w:bCs/>
          <w:color w:val="000000"/>
          <w:spacing w:val="0"/>
          <w:sz w:val="24"/>
          <w:szCs w:val="24"/>
          <w:highlight w:val="none"/>
          <w:lang w:eastAsia="zh-CN"/>
        </w:rPr>
        <w:t xml:space="preserve">、</w:t>
      </w:r>
      <w:r>
        <w:rPr>
          <w:rFonts w:hint="eastAsia" w:ascii="宋体" w:hAnsi="宋体" w:eastAsia="宋体" w:cs="宋体"/>
          <w:b/>
          <w:bCs/>
          <w:color w:val="000000"/>
          <w:spacing w:val="0"/>
          <w:sz w:val="24"/>
          <w:szCs w:val="24"/>
          <w:highlight w:val="none"/>
        </w:rPr>
        <w:t xml:space="preserve">垃圾清运车至少1辆</w:t>
      </w:r>
      <w:r>
        <w:rPr>
          <w:rFonts w:hint="eastAsia" w:ascii="宋体" w:hAnsi="宋体" w:eastAsia="宋体" w:cs="宋体"/>
          <w:b/>
          <w:bCs/>
          <w:color w:val="000000"/>
          <w:spacing w:val="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高压洗扫车</w:t>
      </w:r>
      <w:r>
        <w:rPr>
          <w:rFonts w:hint="eastAsia" w:ascii="宋体" w:hAnsi="宋体" w:eastAsia="宋体" w:cs="宋体"/>
          <w:b/>
          <w:bCs/>
          <w:color w:val="000000"/>
          <w:spacing w:val="0"/>
          <w:sz w:val="24"/>
          <w:szCs w:val="24"/>
          <w:highlight w:val="none"/>
        </w:rPr>
        <w:t xml:space="preserve">至少1辆。</w:t>
      </w:r>
      <w:r>
        <w:rPr>
          <w:rFonts w:hint="eastAsia" w:ascii="宋体" w:hAnsi="宋体" w:eastAsia="宋体" w:cs="宋体"/>
          <w:b/>
          <w:bCs/>
          <w:color w:val="000000"/>
          <w:spacing w:val="0"/>
          <w:sz w:val="24"/>
          <w:szCs w:val="24"/>
          <w:highlight w:val="none"/>
          <w:lang w:val="en-US" w:eastAsia="zh-CN"/>
        </w:rPr>
        <w:t xml:space="preserve">提供承诺函，未提供视为无效响应。</w:t>
      </w:r>
      <w:r>
        <w:rPr>
          <w:rFonts w:hint="eastAsia" w:ascii="宋体" w:hAnsi="宋体" w:eastAsia="宋体" w:cs="宋体"/>
          <w:b/>
          <w:bCs/>
          <w:color w:val="000000"/>
          <w:spacing w:val="0"/>
          <w:sz w:val="24"/>
          <w:szCs w:val="24"/>
          <w:highlight w:val="none"/>
          <w:lang w:val="en-US" w:eastAsia="zh-CN"/>
        </w:rPr>
      </w:r>
      <w:r/>
    </w:p>
    <w:p>
      <w:pPr>
        <w:pStyle w:val="1045"/>
        <w:ind w:left="0" w:right="0" w:firstLine="480"/>
        <w:jc w:val="both"/>
        <w:keepLines w:val="0"/>
        <w:keepNext w:val="0"/>
        <w:pageBreakBefore w:val="0"/>
        <w:spacing w:before="0" w:after="0" w:line="360" w:lineRule="auto"/>
        <w:widowControl w:val="off"/>
        <w:tabs>
          <w:tab w:val="left" w:pos="567" w:leader="none"/>
        </w:tabs>
        <w:rPr>
          <w:rFonts w:hint="eastAsia" w:ascii="宋体" w:hAnsi="宋体" w:eastAsia="宋体" w:cs="宋体"/>
          <w:color w:val="000000"/>
          <w:spacing w:val="0"/>
          <w:sz w:val="24"/>
          <w:szCs w:val="24"/>
          <w:highlight w:val="none"/>
        </w:rPr>
        <w:outlineLvl w:val="9"/>
      </w:pPr>
      <w:r>
        <w:rPr>
          <w:rFonts w:hint="eastAsia" w:ascii="宋体" w:hAnsi="宋体" w:eastAsia="宋体" w:cs="宋体"/>
          <w:color w:val="000000"/>
          <w:spacing w:val="0"/>
          <w:sz w:val="24"/>
          <w:szCs w:val="24"/>
          <w:highlight w:val="none"/>
          <w:lang w:val="en-US" w:eastAsia="zh-CN"/>
        </w:rPr>
        <w:t xml:space="preserve">2.</w:t>
      </w:r>
      <w:r>
        <w:rPr>
          <w:rFonts w:hint="eastAsia" w:ascii="宋体" w:hAnsi="宋体" w:eastAsia="宋体" w:cs="宋体"/>
          <w:color w:val="000000"/>
          <w:spacing w:val="0"/>
          <w:sz w:val="24"/>
          <w:szCs w:val="24"/>
          <w:highlight w:val="none"/>
        </w:rPr>
        <w:t xml:space="preserve">设备的能耗、维修保养、设备机械(含车、船等)停放场地等产生的费用由</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承担。</w:t>
      </w:r>
      <w:r>
        <w:rPr>
          <w:rFonts w:hint="eastAsia" w:ascii="宋体" w:hAnsi="宋体" w:eastAsia="宋体" w:cs="宋体"/>
          <w:color w:val="000000"/>
          <w:spacing w:val="0"/>
          <w:sz w:val="24"/>
          <w:szCs w:val="24"/>
          <w:highlight w:val="none"/>
        </w:rPr>
      </w:r>
      <w:r/>
    </w:p>
    <w:p>
      <w:pPr>
        <w:pStyle w:val="1045"/>
        <w:ind w:left="0" w:right="0" w:firstLine="480"/>
        <w:jc w:val="both"/>
        <w:keepLines w:val="0"/>
        <w:keepNext w:val="0"/>
        <w:pageBreakBefore w:val="0"/>
        <w:spacing w:before="0" w:after="0" w:line="360" w:lineRule="auto"/>
        <w:widowControl w:val="off"/>
        <w:tabs>
          <w:tab w:val="left" w:pos="567" w:leader="none"/>
        </w:tabs>
        <w:rPr>
          <w:rFonts w:hint="eastAsia" w:ascii="宋体" w:hAnsi="宋体" w:eastAsia="宋体" w:cs="宋体"/>
          <w:color w:val="000000"/>
          <w:spacing w:val="0"/>
          <w:sz w:val="24"/>
          <w:szCs w:val="24"/>
          <w:highlight w:val="none"/>
        </w:rPr>
        <w:outlineLvl w:val="9"/>
      </w:pPr>
      <w:r>
        <w:rPr>
          <w:rFonts w:hint="eastAsia" w:ascii="宋体" w:hAnsi="宋体" w:eastAsia="宋体" w:cs="宋体"/>
          <w:color w:val="000000"/>
          <w:spacing w:val="0"/>
          <w:sz w:val="24"/>
          <w:szCs w:val="24"/>
          <w:highlight w:val="none"/>
          <w:lang w:val="en-US" w:eastAsia="zh-CN"/>
        </w:rPr>
        <w:t xml:space="preserve">3.</w:t>
      </w:r>
      <w:r>
        <w:rPr>
          <w:rFonts w:hint="eastAsia" w:ascii="宋体" w:hAnsi="宋体" w:eastAsia="宋体" w:cs="宋体"/>
          <w:color w:val="000000"/>
          <w:spacing w:val="0"/>
          <w:sz w:val="24"/>
          <w:szCs w:val="24"/>
          <w:highlight w:val="none"/>
        </w:rPr>
        <w:t xml:space="preserve">所有船只上均需配备救生设备，所有船只上管护人员必须配备救生衣，该费用由</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负责。</w:t>
      </w:r>
      <w:r>
        <w:rPr>
          <w:rFonts w:hint="eastAsia" w:ascii="宋体" w:hAnsi="宋体" w:eastAsia="宋体" w:cs="宋体"/>
          <w:color w:val="000000"/>
          <w:spacing w:val="0"/>
          <w:sz w:val="24"/>
          <w:szCs w:val="24"/>
          <w:highlight w:val="none"/>
        </w:rPr>
      </w:r>
      <w:r/>
    </w:p>
    <w:p>
      <w:pPr>
        <w:pStyle w:val="1045"/>
        <w:ind w:left="0" w:right="0" w:firstLine="480"/>
        <w:jc w:val="both"/>
        <w:keepLines w:val="0"/>
        <w:keepNext w:val="0"/>
        <w:pageBreakBefore w:val="0"/>
        <w:spacing w:before="0" w:after="0" w:line="360" w:lineRule="auto"/>
        <w:widowControl w:val="off"/>
        <w:tabs>
          <w:tab w:val="left" w:pos="567" w:leader="none"/>
        </w:tabs>
        <w:rPr>
          <w:rFonts w:hint="eastAsia" w:ascii="宋体" w:hAnsi="宋体" w:eastAsia="宋体" w:cs="宋体"/>
          <w:color w:val="000000"/>
          <w:spacing w:val="0"/>
          <w:sz w:val="24"/>
          <w:szCs w:val="24"/>
          <w:highlight w:val="none"/>
        </w:rPr>
        <w:outlineLvl w:val="9"/>
      </w:pPr>
      <w:r>
        <w:rPr>
          <w:rFonts w:hint="eastAsia" w:ascii="宋体" w:hAnsi="宋体" w:eastAsia="宋体" w:cs="宋体"/>
          <w:color w:val="000000"/>
          <w:spacing w:val="0"/>
          <w:sz w:val="24"/>
          <w:szCs w:val="24"/>
          <w:highlight w:val="none"/>
          <w:lang w:val="en-US" w:eastAsia="zh-CN"/>
        </w:rPr>
        <w:t xml:space="preserve">4.</w:t>
      </w:r>
      <w:r>
        <w:rPr>
          <w:rFonts w:hint="eastAsia" w:ascii="宋体" w:hAnsi="宋体" w:eastAsia="宋体" w:cs="宋体"/>
          <w:color w:val="000000"/>
          <w:spacing w:val="0"/>
          <w:sz w:val="24"/>
          <w:szCs w:val="24"/>
          <w:highlight w:val="none"/>
        </w:rPr>
        <w:t xml:space="preserve">其他打捞清洁等工器具、消耗品由</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自行提供，已包含在合同价款内。</w:t>
      </w:r>
      <w:r>
        <w:rPr>
          <w:rFonts w:hint="eastAsia" w:ascii="宋体" w:hAnsi="宋体" w:eastAsia="宋体" w:cs="宋体"/>
          <w:color w:val="000000"/>
          <w:spacing w:val="0"/>
          <w:sz w:val="24"/>
          <w:szCs w:val="24"/>
          <w:highlight w:val="none"/>
        </w:rPr>
      </w:r>
      <w:r/>
    </w:p>
    <w:p>
      <w:pPr>
        <w:pStyle w:val="1045"/>
        <w:ind w:left="0" w:right="0" w:firstLine="482"/>
        <w:jc w:val="both"/>
        <w:keepLines w:val="0"/>
        <w:keepNext w:val="0"/>
        <w:pageBreakBefore w:val="0"/>
        <w:spacing w:before="0" w:after="0" w:line="360" w:lineRule="auto"/>
        <w:widowControl w:val="off"/>
        <w:tabs>
          <w:tab w:val="left" w:pos="567" w:leader="none"/>
        </w:tabs>
        <w:rPr>
          <w:rFonts w:hint="eastAsia" w:ascii="宋体" w:hAnsi="宋体" w:eastAsia="宋体" w:cs="宋体"/>
          <w:color w:val="000000"/>
          <w:spacing w:val="0"/>
          <w:sz w:val="24"/>
          <w:szCs w:val="24"/>
          <w:highlight w:val="none"/>
        </w:rPr>
        <w:outlineLvl w:val="9"/>
      </w:pPr>
      <w:r>
        <w:rPr>
          <w:rFonts w:hint="eastAsia" w:ascii="宋体" w:hAnsi="宋体" w:eastAsia="宋体" w:cs="宋体"/>
          <w:b/>
          <w:bCs/>
          <w:color w:val="000000"/>
          <w:spacing w:val="0"/>
          <w:sz w:val="24"/>
          <w:szCs w:val="24"/>
          <w:highlight w:val="none"/>
          <w:lang w:val="en-US" w:eastAsia="zh-CN"/>
        </w:rPr>
        <w:t xml:space="preserve">六、</w:t>
      </w:r>
      <w:r>
        <w:rPr>
          <w:rFonts w:hint="eastAsia" w:ascii="宋体" w:hAnsi="宋体" w:eastAsia="宋体" w:cs="宋体"/>
          <w:b/>
          <w:bCs/>
          <w:color w:val="000000"/>
          <w:spacing w:val="0"/>
          <w:sz w:val="24"/>
          <w:szCs w:val="24"/>
          <w:highlight w:val="none"/>
        </w:rPr>
        <w:t xml:space="preserve">其他要求</w:t>
      </w:r>
      <w:r>
        <w:rPr>
          <w:rFonts w:hint="eastAsia" w:ascii="宋体" w:hAnsi="宋体" w:eastAsia="宋体" w:cs="宋体"/>
          <w:color w:val="000000"/>
          <w:spacing w:val="0"/>
          <w:sz w:val="24"/>
          <w:szCs w:val="24"/>
          <w:highlight w:val="none"/>
        </w:rPr>
      </w:r>
      <w:r/>
    </w:p>
    <w:p>
      <w:pPr>
        <w:pStyle w:val="1045"/>
        <w:ind w:left="0" w:right="0" w:firstLine="480"/>
        <w:jc w:val="both"/>
        <w:keepLines w:val="0"/>
        <w:keepNext w:val="0"/>
        <w:pageBreakBefore w:val="0"/>
        <w:spacing w:before="0" w:after="0" w:line="360" w:lineRule="auto"/>
        <w:widowControl w:val="off"/>
        <w:tabs>
          <w:tab w:val="left" w:pos="567" w:leader="none"/>
        </w:tabs>
        <w:rPr>
          <w:rFonts w:hint="eastAsia" w:ascii="宋体" w:hAnsi="宋体" w:eastAsia="宋体" w:cs="宋体"/>
          <w:color w:val="000000"/>
          <w:spacing w:val="0"/>
          <w:sz w:val="24"/>
          <w:szCs w:val="24"/>
          <w:highlight w:val="none"/>
        </w:rPr>
        <w:outlineLvl w:val="9"/>
      </w:pPr>
      <w:r>
        <w:rPr>
          <w:rFonts w:hint="eastAsia" w:ascii="宋体" w:hAnsi="宋体" w:eastAsia="宋体" w:cs="宋体"/>
          <w:color w:val="000000"/>
          <w:spacing w:val="0"/>
          <w:sz w:val="24"/>
          <w:szCs w:val="24"/>
          <w:highlight w:val="none"/>
          <w:lang w:val="en-US" w:eastAsia="zh-CN"/>
        </w:rPr>
        <w:t xml:space="preserve">1.</w:t>
      </w:r>
      <w:r>
        <w:rPr>
          <w:rFonts w:hint="eastAsia" w:ascii="宋体" w:hAnsi="宋体" w:eastAsia="宋体" w:cs="宋体"/>
          <w:color w:val="000000"/>
          <w:spacing w:val="0"/>
          <w:sz w:val="24"/>
          <w:szCs w:val="24"/>
          <w:highlight w:val="none"/>
        </w:rPr>
        <w:t xml:space="preserve">其他打捞清洁等工具由</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自行提供，并在投标报价时充分考虑。</w:t>
      </w:r>
      <w:r>
        <w:rPr>
          <w:rFonts w:hint="eastAsia" w:ascii="宋体" w:hAnsi="宋体" w:eastAsia="宋体" w:cs="宋体"/>
          <w:color w:val="000000"/>
          <w:spacing w:val="0"/>
          <w:sz w:val="24"/>
          <w:szCs w:val="24"/>
          <w:highlight w:val="none"/>
        </w:rPr>
      </w:r>
      <w:r/>
    </w:p>
    <w:p>
      <w:pPr>
        <w:pStyle w:val="1045"/>
        <w:ind w:left="0" w:right="0" w:firstLine="480"/>
        <w:jc w:val="both"/>
        <w:keepLines w:val="0"/>
        <w:keepNext w:val="0"/>
        <w:pageBreakBefore w:val="0"/>
        <w:spacing w:before="0" w:after="0" w:line="360" w:lineRule="auto"/>
        <w:widowControl w:val="off"/>
        <w:tabs>
          <w:tab w:val="left" w:pos="567" w:leader="none"/>
        </w:tabs>
        <w:rPr>
          <w:rFonts w:hint="eastAsia" w:ascii="宋体" w:hAnsi="宋体" w:eastAsia="宋体" w:cs="宋体"/>
          <w:color w:val="000000"/>
          <w:spacing w:val="0"/>
          <w:sz w:val="24"/>
          <w:szCs w:val="24"/>
          <w:highlight w:val="none"/>
        </w:rPr>
        <w:outlineLvl w:val="9"/>
      </w:pPr>
      <w:r>
        <w:rPr>
          <w:rFonts w:hint="eastAsia" w:ascii="宋体" w:hAnsi="宋体" w:eastAsia="宋体" w:cs="宋体"/>
          <w:color w:val="000000"/>
          <w:spacing w:val="0"/>
          <w:sz w:val="24"/>
          <w:szCs w:val="24"/>
          <w:highlight w:val="none"/>
          <w:lang w:val="en-US" w:eastAsia="zh-CN"/>
        </w:rPr>
        <w:t xml:space="preserve">2.</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自行解决员工养老、失业、医疗、工伤、纳税等保险及劳保、工资、福利、食宿、交通等有关问题。</w:t>
      </w:r>
      <w:r>
        <w:rPr>
          <w:rFonts w:hint="eastAsia" w:ascii="宋体" w:hAnsi="宋体" w:eastAsia="宋体" w:cs="宋体"/>
          <w:color w:val="000000"/>
          <w:spacing w:val="0"/>
          <w:sz w:val="24"/>
          <w:szCs w:val="24"/>
          <w:highlight w:val="none"/>
        </w:rPr>
      </w:r>
      <w:r/>
    </w:p>
    <w:p>
      <w:pPr>
        <w:pStyle w:val="1045"/>
        <w:ind w:left="0" w:right="0" w:firstLine="480"/>
        <w:jc w:val="both"/>
        <w:keepLines w:val="0"/>
        <w:keepNext w:val="0"/>
        <w:pageBreakBefore w:val="0"/>
        <w:spacing w:before="0" w:after="0" w:line="360" w:lineRule="auto"/>
        <w:widowControl w:val="off"/>
        <w:tabs>
          <w:tab w:val="left" w:pos="567" w:leader="none"/>
        </w:tabs>
        <w:rPr>
          <w:rFonts w:hint="eastAsia" w:ascii="宋体" w:hAnsi="宋体" w:eastAsia="宋体" w:cs="宋体"/>
          <w:color w:val="000000"/>
          <w:spacing w:val="0"/>
          <w:sz w:val="24"/>
          <w:szCs w:val="24"/>
          <w:highlight w:val="none"/>
        </w:rPr>
        <w:outlineLvl w:val="9"/>
      </w:pPr>
      <w:r>
        <w:rPr>
          <w:rFonts w:hint="eastAsia" w:ascii="宋体" w:hAnsi="宋体" w:eastAsia="宋体" w:cs="宋体"/>
          <w:color w:val="000000"/>
          <w:spacing w:val="0"/>
          <w:sz w:val="24"/>
          <w:szCs w:val="24"/>
          <w:highlight w:val="none"/>
          <w:lang w:val="en-US" w:eastAsia="zh-CN"/>
        </w:rPr>
        <w:t xml:space="preserve">3.</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所用人员必须按照相关劳动法律法规的规定执行，如遇到工资纠纷问题由</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自行解决。</w:t>
      </w:r>
      <w:r>
        <w:rPr>
          <w:rFonts w:hint="eastAsia" w:ascii="宋体" w:hAnsi="宋体" w:eastAsia="宋体" w:cs="宋体"/>
          <w:color w:val="000000"/>
          <w:spacing w:val="0"/>
          <w:sz w:val="24"/>
          <w:szCs w:val="24"/>
          <w:highlight w:val="none"/>
        </w:rPr>
      </w:r>
      <w:r/>
    </w:p>
    <w:p>
      <w:pPr>
        <w:pStyle w:val="1045"/>
        <w:ind w:left="0" w:right="0" w:firstLine="480"/>
        <w:jc w:val="both"/>
        <w:keepLines w:val="0"/>
        <w:keepNext w:val="0"/>
        <w:pageBreakBefore w:val="0"/>
        <w:spacing w:before="0" w:after="0" w:line="360" w:lineRule="auto"/>
        <w:widowControl w:val="off"/>
        <w:tabs>
          <w:tab w:val="left" w:pos="567" w:leader="none"/>
        </w:tabs>
        <w:rPr>
          <w:rFonts w:hint="eastAsia" w:ascii="宋体" w:hAnsi="宋体" w:eastAsia="宋体" w:cs="宋体"/>
          <w:color w:val="000000"/>
          <w:spacing w:val="0"/>
          <w:sz w:val="24"/>
          <w:szCs w:val="24"/>
          <w:highlight w:val="none"/>
        </w:rPr>
        <w:outlineLvl w:val="9"/>
      </w:pPr>
      <w:r>
        <w:rPr>
          <w:rFonts w:hint="eastAsia" w:ascii="宋体" w:hAnsi="宋体" w:eastAsia="宋体" w:cs="宋体"/>
          <w:color w:val="000000"/>
          <w:spacing w:val="0"/>
          <w:sz w:val="24"/>
          <w:szCs w:val="24"/>
          <w:highlight w:val="none"/>
        </w:rPr>
        <w:t xml:space="preserve">服务期间，</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的作业车船等机械设备、设施出现交通安全事故或其他安全事故，或其工作人员发生经济纠纷、安全责任事故或意外事故，由此产生的一切经济损失和法律责任由</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负责，均与</w:t>
      </w:r>
      <w:r>
        <w:rPr>
          <w:rFonts w:hint="eastAsia" w:ascii="宋体" w:hAnsi="宋体" w:eastAsia="宋体" w:cs="宋体"/>
          <w:color w:val="000000"/>
          <w:spacing w:val="0"/>
          <w:sz w:val="24"/>
          <w:szCs w:val="24"/>
          <w:highlight w:val="none"/>
          <w:lang w:eastAsia="zh-CN"/>
        </w:rPr>
        <w:t xml:space="preserve">采购人</w:t>
      </w:r>
      <w:r>
        <w:rPr>
          <w:rFonts w:hint="eastAsia" w:ascii="宋体" w:hAnsi="宋体" w:eastAsia="宋体" w:cs="宋体"/>
          <w:color w:val="000000"/>
          <w:spacing w:val="0"/>
          <w:sz w:val="24"/>
          <w:szCs w:val="24"/>
          <w:highlight w:val="none"/>
        </w:rPr>
        <w:t xml:space="preserve">无关。</w:t>
      </w:r>
      <w:r>
        <w:rPr>
          <w:rFonts w:hint="eastAsia" w:ascii="宋体" w:hAnsi="宋体" w:eastAsia="宋体" w:cs="宋体"/>
          <w:color w:val="000000"/>
          <w:spacing w:val="0"/>
          <w:sz w:val="24"/>
          <w:szCs w:val="24"/>
          <w:highlight w:val="none"/>
        </w:rPr>
      </w:r>
      <w:r/>
    </w:p>
    <w:p>
      <w:pPr>
        <w:pStyle w:val="1045"/>
        <w:ind w:left="0" w:right="0" w:firstLine="480"/>
        <w:jc w:val="both"/>
        <w:keepLines w:val="0"/>
        <w:keepNext w:val="0"/>
        <w:pageBreakBefore w:val="0"/>
        <w:spacing w:before="0" w:after="0" w:line="360" w:lineRule="auto"/>
        <w:widowControl w:val="off"/>
        <w:tabs>
          <w:tab w:val="left" w:pos="567" w:leader="none"/>
        </w:tabs>
        <w:rPr>
          <w:rFonts w:hint="eastAsia" w:ascii="宋体" w:hAnsi="宋体" w:eastAsia="宋体" w:cs="宋体"/>
          <w:color w:val="000000"/>
          <w:spacing w:val="0"/>
          <w:sz w:val="24"/>
          <w:szCs w:val="24"/>
          <w:highlight w:val="none"/>
        </w:rPr>
        <w:outlineLvl w:val="9"/>
      </w:pPr>
      <w:r>
        <w:rPr>
          <w:rFonts w:hint="eastAsia" w:ascii="宋体" w:hAnsi="宋体" w:eastAsia="宋体" w:cs="宋体"/>
          <w:color w:val="000000"/>
          <w:spacing w:val="0"/>
          <w:sz w:val="24"/>
          <w:szCs w:val="24"/>
          <w:highlight w:val="none"/>
        </w:rPr>
        <w:t xml:space="preserve">服务期间，</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及其作业车船等机械设备、设施和其作业人员发生的财产安全、人身意外安全事故以及</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及其作业车辆、作业人员对第三方造成的财产安全、人身意外安全事故，均由</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承担全部经济损失和法律责任，均与</w:t>
      </w:r>
      <w:r>
        <w:rPr>
          <w:rFonts w:hint="eastAsia" w:ascii="宋体" w:hAnsi="宋体" w:eastAsia="宋体" w:cs="宋体"/>
          <w:color w:val="000000"/>
          <w:spacing w:val="0"/>
          <w:sz w:val="24"/>
          <w:szCs w:val="24"/>
          <w:highlight w:val="none"/>
          <w:lang w:eastAsia="zh-CN"/>
        </w:rPr>
        <w:t xml:space="preserve">采购人</w:t>
      </w:r>
      <w:r>
        <w:rPr>
          <w:rFonts w:hint="eastAsia" w:ascii="宋体" w:hAnsi="宋体" w:eastAsia="宋体" w:cs="宋体"/>
          <w:color w:val="000000"/>
          <w:spacing w:val="0"/>
          <w:sz w:val="24"/>
          <w:szCs w:val="24"/>
          <w:highlight w:val="none"/>
        </w:rPr>
        <w:t xml:space="preserve">无关。</w:t>
      </w:r>
      <w:r>
        <w:rPr>
          <w:rFonts w:hint="eastAsia" w:ascii="宋体" w:hAnsi="宋体" w:eastAsia="宋体" w:cs="宋体"/>
          <w:color w:val="000000"/>
          <w:spacing w:val="0"/>
          <w:sz w:val="24"/>
          <w:szCs w:val="24"/>
          <w:highlight w:val="none"/>
        </w:rPr>
      </w:r>
      <w:r/>
    </w:p>
    <w:p>
      <w:pPr>
        <w:pStyle w:val="1045"/>
        <w:ind w:left="0" w:right="0" w:firstLine="480"/>
        <w:jc w:val="both"/>
        <w:keepLines w:val="0"/>
        <w:keepNext w:val="0"/>
        <w:pageBreakBefore w:val="0"/>
        <w:spacing w:before="0" w:after="0" w:line="360" w:lineRule="auto"/>
        <w:widowControl w:val="off"/>
        <w:tabs>
          <w:tab w:val="left" w:pos="567" w:leader="none"/>
        </w:tabs>
        <w:rPr>
          <w:rFonts w:hint="eastAsia" w:ascii="宋体" w:hAnsi="宋体" w:eastAsia="宋体" w:cs="宋体"/>
          <w:color w:val="000000"/>
          <w:spacing w:val="0"/>
          <w:sz w:val="24"/>
          <w:szCs w:val="24"/>
          <w:highlight w:val="none"/>
        </w:rPr>
        <w:outlineLvl w:val="9"/>
      </w:pPr>
      <w:r>
        <w:rPr>
          <w:rFonts w:hint="eastAsia" w:ascii="宋体" w:hAnsi="宋体" w:eastAsia="宋体" w:cs="宋体"/>
          <w:color w:val="000000"/>
          <w:spacing w:val="0"/>
          <w:sz w:val="24"/>
          <w:szCs w:val="24"/>
          <w:highlight w:val="none"/>
          <w:lang w:val="en-US" w:eastAsia="zh-CN"/>
        </w:rPr>
        <w:t xml:space="preserve">4.</w:t>
      </w:r>
      <w:r>
        <w:rPr>
          <w:rFonts w:hint="eastAsia" w:ascii="宋体" w:hAnsi="宋体" w:eastAsia="宋体" w:cs="宋体"/>
          <w:color w:val="000000"/>
          <w:spacing w:val="0"/>
          <w:sz w:val="24"/>
          <w:szCs w:val="24"/>
          <w:highlight w:val="none"/>
        </w:rPr>
        <w:t xml:space="preserve">如出现</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自身管理或沟通不利使员工通过各类渠道或以其他方式对</w:t>
      </w:r>
      <w:r>
        <w:rPr>
          <w:rFonts w:hint="eastAsia" w:ascii="宋体" w:hAnsi="宋体" w:eastAsia="宋体" w:cs="宋体"/>
          <w:color w:val="000000"/>
          <w:spacing w:val="0"/>
          <w:sz w:val="24"/>
          <w:szCs w:val="24"/>
          <w:highlight w:val="none"/>
          <w:lang w:eastAsia="zh-CN"/>
        </w:rPr>
        <w:t xml:space="preserve">采购人</w:t>
      </w:r>
      <w:r>
        <w:rPr>
          <w:rFonts w:hint="eastAsia" w:ascii="宋体" w:hAnsi="宋体" w:eastAsia="宋体" w:cs="宋体"/>
          <w:color w:val="000000"/>
          <w:spacing w:val="0"/>
          <w:sz w:val="24"/>
          <w:szCs w:val="24"/>
          <w:highlight w:val="none"/>
        </w:rPr>
        <w:t xml:space="preserve">的声誉造成不利影响，以及因</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服务质量或员工素质等原因有损</w:t>
      </w:r>
      <w:r>
        <w:rPr>
          <w:rFonts w:hint="eastAsia" w:ascii="宋体" w:hAnsi="宋体" w:eastAsia="宋体" w:cs="宋体"/>
          <w:color w:val="000000"/>
          <w:spacing w:val="0"/>
          <w:sz w:val="24"/>
          <w:szCs w:val="24"/>
          <w:highlight w:val="none"/>
          <w:lang w:eastAsia="zh-CN"/>
        </w:rPr>
        <w:t xml:space="preserve">采购人</w:t>
      </w:r>
      <w:r>
        <w:rPr>
          <w:rFonts w:hint="eastAsia" w:ascii="宋体" w:hAnsi="宋体" w:eastAsia="宋体" w:cs="宋体"/>
          <w:color w:val="000000"/>
          <w:spacing w:val="0"/>
          <w:sz w:val="24"/>
          <w:szCs w:val="24"/>
          <w:highlight w:val="none"/>
        </w:rPr>
        <w:t xml:space="preserve">的社会公众形象、口碑等情况，</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必须第一时间负责将不利影响降到最低并及时妥善处理，同时承担由此造成的声誉损失后果。</w:t>
      </w:r>
      <w:r>
        <w:rPr>
          <w:rFonts w:hint="eastAsia" w:ascii="宋体" w:hAnsi="宋体" w:eastAsia="宋体" w:cs="宋体"/>
          <w:color w:val="000000"/>
          <w:spacing w:val="0"/>
          <w:sz w:val="24"/>
          <w:szCs w:val="24"/>
          <w:highlight w:val="none"/>
          <w:lang w:eastAsia="zh-CN"/>
        </w:rPr>
        <w:t xml:space="preserve">采购人</w:t>
      </w:r>
      <w:r>
        <w:rPr>
          <w:rFonts w:hint="eastAsia" w:ascii="宋体" w:hAnsi="宋体" w:eastAsia="宋体" w:cs="宋体"/>
          <w:color w:val="000000"/>
          <w:spacing w:val="0"/>
          <w:sz w:val="24"/>
          <w:szCs w:val="24"/>
          <w:highlight w:val="none"/>
        </w:rPr>
        <w:t xml:space="preserve">保留从经济、法律或其他形式向</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追究责任的权利。</w:t>
      </w:r>
      <w:r>
        <w:rPr>
          <w:rFonts w:hint="eastAsia" w:ascii="宋体" w:hAnsi="宋体" w:eastAsia="宋体" w:cs="宋体"/>
          <w:color w:val="000000"/>
          <w:spacing w:val="0"/>
          <w:sz w:val="24"/>
          <w:szCs w:val="24"/>
          <w:highlight w:val="none"/>
        </w:rPr>
      </w:r>
      <w:r/>
    </w:p>
    <w:p>
      <w:pPr>
        <w:pStyle w:val="1045"/>
        <w:ind w:left="0" w:right="0" w:firstLine="480"/>
        <w:jc w:val="both"/>
        <w:keepLines w:val="0"/>
        <w:keepNext w:val="0"/>
        <w:pageBreakBefore w:val="0"/>
        <w:spacing w:before="0" w:after="0" w:line="360" w:lineRule="auto"/>
        <w:widowControl w:val="off"/>
        <w:tabs>
          <w:tab w:val="left" w:pos="567" w:leader="none"/>
        </w:tabs>
        <w:rPr>
          <w:rFonts w:hint="eastAsia" w:ascii="宋体" w:hAnsi="宋体" w:eastAsia="宋体" w:cs="宋体"/>
          <w:color w:val="000000"/>
          <w:spacing w:val="0"/>
          <w:sz w:val="24"/>
          <w:szCs w:val="24"/>
          <w:highlight w:val="none"/>
        </w:rPr>
        <w:outlineLvl w:val="9"/>
      </w:pPr>
      <w:r>
        <w:rPr>
          <w:rFonts w:hint="eastAsia" w:ascii="宋体" w:hAnsi="宋体" w:eastAsia="宋体" w:cs="宋体"/>
          <w:color w:val="000000"/>
          <w:spacing w:val="0"/>
          <w:sz w:val="24"/>
          <w:szCs w:val="24"/>
          <w:highlight w:val="none"/>
          <w:lang w:val="en-US" w:eastAsia="zh-CN"/>
        </w:rPr>
        <w:t xml:space="preserve">5.</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不得将服务合同转包给第三人的或委托其他单位，未经</w:t>
      </w:r>
      <w:r>
        <w:rPr>
          <w:rFonts w:hint="eastAsia" w:ascii="宋体" w:hAnsi="宋体" w:eastAsia="宋体" w:cs="宋体"/>
          <w:color w:val="000000"/>
          <w:spacing w:val="0"/>
          <w:sz w:val="24"/>
          <w:szCs w:val="24"/>
          <w:highlight w:val="none"/>
          <w:lang w:eastAsia="zh-CN"/>
        </w:rPr>
        <w:t xml:space="preserve">采购人</w:t>
      </w:r>
      <w:r>
        <w:rPr>
          <w:rFonts w:hint="eastAsia" w:ascii="宋体" w:hAnsi="宋体" w:eastAsia="宋体" w:cs="宋体"/>
          <w:color w:val="000000"/>
          <w:spacing w:val="0"/>
          <w:sz w:val="24"/>
          <w:szCs w:val="24"/>
          <w:highlight w:val="none"/>
        </w:rPr>
        <w:t xml:space="preserve">书面同意，</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不得将服务合同非主体、非关键性工作分包给第三人的或委托其他单位；以及</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违反法律法规、规章或其他相关规范性文件的规定，影响合同履行的，</w:t>
      </w:r>
      <w:r>
        <w:rPr>
          <w:rFonts w:hint="eastAsia" w:ascii="宋体" w:hAnsi="宋体" w:eastAsia="宋体" w:cs="宋体"/>
          <w:color w:val="000000"/>
          <w:spacing w:val="0"/>
          <w:sz w:val="24"/>
          <w:szCs w:val="24"/>
          <w:highlight w:val="none"/>
          <w:lang w:eastAsia="zh-CN"/>
        </w:rPr>
        <w:t xml:space="preserve">采购人</w:t>
      </w:r>
      <w:r>
        <w:rPr>
          <w:rFonts w:hint="eastAsia" w:ascii="宋体" w:hAnsi="宋体" w:eastAsia="宋体" w:cs="宋体"/>
          <w:color w:val="000000"/>
          <w:spacing w:val="0"/>
          <w:sz w:val="24"/>
          <w:szCs w:val="24"/>
          <w:highlight w:val="none"/>
        </w:rPr>
        <w:t xml:space="preserve">有权无条件终止本项目合同而无须向</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支付任何费用或承担其他任何责任，由此产生的经济损失和法律责任均由</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承担。</w:t>
      </w:r>
      <w:r>
        <w:rPr>
          <w:rFonts w:hint="eastAsia" w:ascii="宋体" w:hAnsi="宋体" w:eastAsia="宋体" w:cs="宋体"/>
          <w:color w:val="000000"/>
          <w:spacing w:val="0"/>
          <w:sz w:val="24"/>
          <w:szCs w:val="24"/>
          <w:highlight w:val="none"/>
        </w:rPr>
      </w:r>
      <w:r/>
    </w:p>
    <w:p>
      <w:pPr>
        <w:pStyle w:val="1014"/>
        <w:ind w:right="0"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、报价方式</w:t>
      </w:r>
      <w:r>
        <w:rPr>
          <w:rFonts w:hint="eastAsia" w:ascii="宋体" w:hAnsi="宋体" w:eastAsia="宋体" w:cs="宋体"/>
          <w:b/>
          <w:color w:val="000000"/>
          <w:sz w:val="24"/>
          <w:szCs w:val="24"/>
          <w:highlight w:val="none"/>
        </w:rPr>
      </w:r>
      <w:r/>
    </w:p>
    <w:p>
      <w:pPr>
        <w:pStyle w:val="1014"/>
        <w:ind w:righ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本项目报价为</w:t>
      </w:r>
      <w:r>
        <w:rPr>
          <w:rFonts w:hint="eastAsia" w:ascii="宋体" w:hAnsi="宋体" w:eastAsia="宋体" w:cs="宋体"/>
          <w:b/>
          <w:bCs/>
          <w:color w:val="000000"/>
          <w:sz w:val="24"/>
          <w:szCs w:val="24"/>
          <w:highlight w:val="none"/>
          <w:u w:val="single"/>
        </w:rPr>
        <w:t xml:space="preserve">固定总价</w:t>
      </w:r>
      <w:r>
        <w:rPr>
          <w:rFonts w:hint="eastAsia" w:ascii="宋体" w:hAnsi="宋体" w:eastAsia="宋体" w:cs="宋体"/>
          <w:color w:val="000000"/>
          <w:sz w:val="24"/>
          <w:szCs w:val="24"/>
          <w:highlight w:val="none"/>
        </w:rPr>
        <w:t xml:space="preserve">，磋商报价应包括竞争性磋商文件所确定的采购范围相应服务的提供、</w:t>
      </w:r>
      <w:r>
        <w:rPr>
          <w:rFonts w:hint="eastAsia" w:ascii="宋体" w:hAnsi="宋体" w:eastAsia="宋体" w:cs="宋体"/>
          <w:bCs/>
          <w:color w:val="000000"/>
          <w:sz w:val="24"/>
          <w:szCs w:val="24"/>
          <w:highlight w:val="none"/>
        </w:rPr>
        <w:t xml:space="preserve">员工工资、社会保险费、公积金、加班费（包括全年法定假日、双休日及职工带薪年假加班费，不包括使用人特别要求所产生的加班费）、福利费、体检费、培训费（至少每季度一次）、制服费、其他人员费用支出、行政办公费、低值耗材费、固定资产折旧费、公共设施日常运行及维护、物价风险、政策性风险、合理利润、税费和规费等一切费用。如国家出台最低基本工资和最低社会保险缴纳基数标准等规定，成交供应商应保障服务人员的基本法定待遇，但招标人并不为此支付增加的有关费用。</w:t>
      </w:r>
      <w:r>
        <w:rPr>
          <w:rFonts w:hint="eastAsia" w:ascii="宋体" w:hAnsi="宋体" w:eastAsia="宋体" w:cs="宋体"/>
          <w:b/>
          <w:color w:val="000000"/>
          <w:sz w:val="24"/>
          <w:szCs w:val="24"/>
          <w:highlight w:val="none"/>
          <w:lang w:val="en-US" w:eastAsia="zh-CN"/>
        </w:rPr>
      </w:r>
      <w:r/>
    </w:p>
    <w:p>
      <w:pPr>
        <w:pStyle w:val="1014"/>
        <w:ind w:right="0"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八、付款方式</w:t>
      </w:r>
      <w:r>
        <w:rPr>
          <w:rFonts w:hint="eastAsia" w:ascii="宋体" w:hAnsi="宋体" w:eastAsia="宋体" w:cs="宋体"/>
          <w:b/>
          <w:color w:val="000000"/>
          <w:sz w:val="24"/>
          <w:szCs w:val="24"/>
          <w:highlight w:val="none"/>
          <w:lang w:val="en-US" w:eastAsia="zh-CN"/>
        </w:rPr>
      </w:r>
      <w:r/>
    </w:p>
    <w:p>
      <w:pPr>
        <w:pStyle w:val="1045"/>
        <w:ind w:left="0" w:right="0" w:firstLine="48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1.按季付款，考核扣款等扣除项均在每期应付服务费中按实扣除，扣款标准详见考核管理。</w:t>
      </w:r>
      <w:r>
        <w:rPr>
          <w:rFonts w:hint="eastAsia" w:ascii="宋体" w:hAnsi="宋体" w:eastAsia="宋体" w:cs="宋体"/>
          <w:color w:val="000000"/>
          <w:sz w:val="24"/>
          <w:szCs w:val="24"/>
          <w:highlight w:val="none"/>
          <w:lang w:val="en-US" w:eastAsia="zh-CN" w:bidi="ar-SA"/>
        </w:rPr>
      </w:r>
      <w:r/>
    </w:p>
    <w:p>
      <w:pPr>
        <w:pStyle w:val="1045"/>
        <w:ind w:left="0" w:right="0" w:firstLine="48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2.每月进行考核，按季汇总，采购人支付扣除考核扣款等扣除项后的实际服务费余款。</w:t>
      </w:r>
      <w:r>
        <w:rPr>
          <w:rFonts w:hint="eastAsia" w:ascii="宋体" w:hAnsi="宋体" w:eastAsia="宋体" w:cs="宋体"/>
          <w:color w:val="000000"/>
          <w:sz w:val="24"/>
          <w:szCs w:val="24"/>
          <w:highlight w:val="none"/>
          <w:lang w:val="en-US" w:eastAsia="zh-CN" w:bidi="ar-SA"/>
        </w:rPr>
      </w:r>
      <w:r/>
    </w:p>
    <w:p>
      <w:pPr>
        <w:pStyle w:val="1045"/>
        <w:ind w:left="0" w:right="0" w:firstLine="48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每期付款前，成交供应商应与采购人确定当期应付实际服务费金额，并按要求开具有效发票，凭票向采购人申请付款，采购人收到发票及所需对应付款材料齐全之日起10个工作日内向成交供应商支付相应费用。因成交供应商未及时提供发票及所需材料导致相应后果的，采购人不承担任何责任。</w:t>
      </w:r>
      <w:r>
        <w:rPr>
          <w:rFonts w:hint="eastAsia" w:ascii="宋体" w:hAnsi="宋体" w:eastAsia="宋体" w:cs="宋体"/>
          <w:color w:val="000000"/>
          <w:sz w:val="24"/>
          <w:szCs w:val="24"/>
          <w:highlight w:val="none"/>
          <w:lang w:val="en-US" w:eastAsia="zh-CN" w:bidi="ar-SA"/>
        </w:rPr>
      </w:r>
      <w:r/>
    </w:p>
    <w:p>
      <w:pPr>
        <w:pStyle w:val="1045"/>
        <w:ind w:left="0" w:right="0" w:firstLine="482"/>
        <w:jc w:val="both"/>
        <w:keepLines w:val="0"/>
        <w:keepNext w:val="0"/>
        <w:pageBreakBefore w:val="0"/>
        <w:spacing w:before="0" w:after="0" w:line="360" w:lineRule="auto"/>
        <w:widowControl w:val="off"/>
        <w:tabs>
          <w:tab w:val="left" w:pos="567" w:leader="none"/>
        </w:tabs>
        <w:rPr>
          <w:rFonts w:hint="eastAsia" w:ascii="宋体" w:hAnsi="宋体" w:eastAsia="宋体" w:cs="宋体"/>
          <w:color w:val="000000"/>
          <w:spacing w:val="0"/>
          <w:sz w:val="24"/>
          <w:szCs w:val="24"/>
          <w:highlight w:val="none"/>
        </w:rPr>
        <w:outlineLvl w:val="9"/>
      </w:pPr>
      <w:r>
        <w:rPr>
          <w:rFonts w:hint="eastAsia" w:ascii="宋体" w:hAnsi="宋体" w:eastAsia="宋体" w:cs="宋体"/>
          <w:b/>
          <w:bCs/>
          <w:color w:val="000000"/>
          <w:spacing w:val="0"/>
          <w:sz w:val="24"/>
          <w:szCs w:val="24"/>
          <w:highlight w:val="none"/>
          <w:lang w:val="en-US" w:eastAsia="zh-CN"/>
        </w:rPr>
        <w:t xml:space="preserve">九、</w:t>
      </w:r>
      <w:r>
        <w:rPr>
          <w:rFonts w:hint="eastAsia" w:ascii="宋体" w:hAnsi="宋体" w:eastAsia="宋体" w:cs="宋体"/>
          <w:b/>
          <w:bCs/>
          <w:color w:val="000000"/>
          <w:spacing w:val="0"/>
          <w:sz w:val="24"/>
          <w:szCs w:val="24"/>
          <w:highlight w:val="none"/>
        </w:rPr>
        <w:t xml:space="preserve">考核管理</w:t>
      </w:r>
      <w:r>
        <w:rPr>
          <w:rFonts w:hint="eastAsia" w:ascii="宋体" w:hAnsi="宋体" w:eastAsia="宋体" w:cs="宋体"/>
          <w:color w:val="000000"/>
          <w:spacing w:val="0"/>
          <w:sz w:val="24"/>
          <w:szCs w:val="24"/>
          <w:highlight w:val="none"/>
        </w:rPr>
      </w:r>
      <w:r/>
    </w:p>
    <w:p>
      <w:pPr>
        <w:pStyle w:val="1045"/>
        <w:ind w:left="0" w:right="0" w:firstLine="480"/>
        <w:jc w:val="both"/>
        <w:keepLines w:val="0"/>
        <w:keepNext w:val="0"/>
        <w:pageBreakBefore w:val="0"/>
        <w:spacing w:before="0" w:after="0" w:line="360" w:lineRule="auto"/>
        <w:widowControl w:val="off"/>
        <w:tabs>
          <w:tab w:val="left" w:pos="567" w:leader="none"/>
        </w:tabs>
        <w:rPr>
          <w:rFonts w:hint="eastAsia" w:ascii="宋体" w:hAnsi="宋体" w:eastAsia="宋体" w:cs="宋体"/>
          <w:color w:val="000000"/>
          <w:spacing w:val="0"/>
          <w:sz w:val="24"/>
          <w:szCs w:val="24"/>
          <w:highlight w:val="none"/>
        </w:rPr>
        <w:outlineLvl w:val="9"/>
      </w:pPr>
      <w:r>
        <w:rPr>
          <w:rFonts w:hint="eastAsia" w:ascii="宋体" w:hAnsi="宋体" w:eastAsia="宋体" w:cs="宋体"/>
          <w:color w:val="000000"/>
          <w:spacing w:val="0"/>
          <w:sz w:val="24"/>
          <w:szCs w:val="24"/>
          <w:highlight w:val="none"/>
        </w:rPr>
        <w:t xml:space="preserve">(1)本项目</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服务作业必须高质量，服务标准高要求，必须严格按要求服务作业，达到规定的服务要求、质量以及配合</w:t>
      </w:r>
      <w:r>
        <w:rPr>
          <w:rFonts w:hint="eastAsia" w:ascii="宋体" w:hAnsi="宋体" w:eastAsia="宋体" w:cs="宋体"/>
          <w:color w:val="000000"/>
          <w:spacing w:val="0"/>
          <w:sz w:val="24"/>
          <w:szCs w:val="24"/>
          <w:highlight w:val="none"/>
          <w:lang w:eastAsia="zh-CN"/>
        </w:rPr>
        <w:t xml:space="preserve">采购人</w:t>
      </w:r>
      <w:r>
        <w:rPr>
          <w:rFonts w:hint="eastAsia" w:ascii="宋体" w:hAnsi="宋体" w:eastAsia="宋体" w:cs="宋体"/>
          <w:color w:val="000000"/>
          <w:spacing w:val="0"/>
          <w:sz w:val="24"/>
          <w:szCs w:val="24"/>
          <w:highlight w:val="none"/>
        </w:rPr>
        <w:t xml:space="preserve">在实际工作中的相关要求。本项目严格按规定执行考核。因</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服务工作质量不符合规定而产生的一切责任均由</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自身承担并向</w:t>
      </w:r>
      <w:r>
        <w:rPr>
          <w:rFonts w:hint="eastAsia" w:ascii="宋体" w:hAnsi="宋体" w:eastAsia="宋体" w:cs="宋体"/>
          <w:color w:val="000000"/>
          <w:spacing w:val="0"/>
          <w:sz w:val="24"/>
          <w:szCs w:val="24"/>
          <w:highlight w:val="none"/>
          <w:lang w:eastAsia="zh-CN"/>
        </w:rPr>
        <w:t xml:space="preserve">采购人</w:t>
      </w:r>
      <w:r>
        <w:rPr>
          <w:rFonts w:hint="eastAsia" w:ascii="宋体" w:hAnsi="宋体" w:eastAsia="宋体" w:cs="宋体"/>
          <w:color w:val="000000"/>
          <w:spacing w:val="0"/>
          <w:sz w:val="24"/>
          <w:szCs w:val="24"/>
          <w:highlight w:val="none"/>
        </w:rPr>
        <w:t xml:space="preserve">支付相应损失。</w:t>
      </w:r>
      <w:r>
        <w:rPr>
          <w:rFonts w:hint="eastAsia" w:ascii="宋体" w:hAnsi="宋体" w:eastAsia="宋体" w:cs="宋体"/>
          <w:color w:val="000000"/>
          <w:spacing w:val="0"/>
          <w:sz w:val="24"/>
          <w:szCs w:val="24"/>
          <w:highlight w:val="none"/>
        </w:rPr>
      </w:r>
      <w:r/>
    </w:p>
    <w:p>
      <w:pPr>
        <w:pStyle w:val="1045"/>
        <w:ind w:left="0" w:right="0" w:firstLine="480"/>
        <w:jc w:val="both"/>
        <w:keepLines w:val="0"/>
        <w:keepNext w:val="0"/>
        <w:pageBreakBefore w:val="0"/>
        <w:spacing w:before="0" w:after="0" w:line="360" w:lineRule="auto"/>
        <w:widowControl w:val="off"/>
        <w:tabs>
          <w:tab w:val="left" w:pos="567" w:leader="none"/>
        </w:tabs>
        <w:rPr>
          <w:rFonts w:hint="eastAsia" w:ascii="宋体" w:hAnsi="宋体" w:eastAsia="宋体" w:cs="宋体"/>
          <w:color w:val="000000"/>
          <w:spacing w:val="0"/>
          <w:sz w:val="24"/>
          <w:szCs w:val="24"/>
          <w:highlight w:val="none"/>
        </w:rPr>
        <w:outlineLvl w:val="9"/>
      </w:pPr>
      <w:r>
        <w:rPr>
          <w:rFonts w:hint="eastAsia" w:ascii="宋体" w:hAnsi="宋体" w:eastAsia="宋体" w:cs="宋体"/>
          <w:color w:val="000000"/>
          <w:spacing w:val="0"/>
          <w:sz w:val="24"/>
          <w:szCs w:val="24"/>
          <w:highlight w:val="none"/>
          <w:lang w:eastAsia="zh-CN"/>
        </w:rPr>
        <w:t xml:space="preserve">采购人</w:t>
      </w:r>
      <w:r>
        <w:rPr>
          <w:rFonts w:hint="eastAsia" w:ascii="宋体" w:hAnsi="宋体" w:eastAsia="宋体" w:cs="宋体"/>
          <w:color w:val="000000"/>
          <w:spacing w:val="0"/>
          <w:sz w:val="24"/>
          <w:szCs w:val="24"/>
          <w:highlight w:val="none"/>
        </w:rPr>
        <w:t xml:space="preserve">会及时将上级管理部门要求传达给</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需在接到相关通知后执行相关工作。如因</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未执行或执行不全面的，造成</w:t>
      </w:r>
      <w:r>
        <w:rPr>
          <w:rFonts w:hint="eastAsia" w:ascii="宋体" w:hAnsi="宋体" w:eastAsia="宋体" w:cs="宋体"/>
          <w:color w:val="000000"/>
          <w:spacing w:val="0"/>
          <w:sz w:val="24"/>
          <w:szCs w:val="24"/>
          <w:highlight w:val="none"/>
          <w:lang w:eastAsia="zh-CN"/>
        </w:rPr>
        <w:t xml:space="preserve">采购人</w:t>
      </w:r>
      <w:r>
        <w:rPr>
          <w:rFonts w:hint="eastAsia" w:ascii="宋体" w:hAnsi="宋体" w:eastAsia="宋体" w:cs="宋体"/>
          <w:color w:val="000000"/>
          <w:spacing w:val="0"/>
          <w:sz w:val="24"/>
          <w:szCs w:val="24"/>
          <w:highlight w:val="none"/>
        </w:rPr>
        <w:t xml:space="preserve">被上级检查扣分情况，</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要负连带责任。</w:t>
      </w:r>
      <w:r>
        <w:rPr>
          <w:rFonts w:hint="eastAsia" w:ascii="宋体" w:hAnsi="宋体" w:eastAsia="宋体" w:cs="宋体"/>
          <w:color w:val="000000"/>
          <w:spacing w:val="0"/>
          <w:sz w:val="24"/>
          <w:szCs w:val="24"/>
          <w:highlight w:val="none"/>
        </w:rPr>
      </w:r>
      <w:r/>
    </w:p>
    <w:p>
      <w:pPr>
        <w:pStyle w:val="1045"/>
        <w:ind w:left="0" w:right="0" w:firstLine="480"/>
        <w:jc w:val="both"/>
        <w:keepLines w:val="0"/>
        <w:keepNext w:val="0"/>
        <w:pageBreakBefore w:val="0"/>
        <w:spacing w:before="0" w:after="0" w:line="360" w:lineRule="auto"/>
        <w:widowControl w:val="off"/>
        <w:tabs>
          <w:tab w:val="left" w:pos="567" w:leader="none"/>
        </w:tabs>
        <w:rPr>
          <w:rFonts w:hint="eastAsia" w:ascii="宋体" w:hAnsi="宋体" w:eastAsia="宋体" w:cs="宋体"/>
          <w:color w:val="000000"/>
          <w:spacing w:val="0"/>
          <w:sz w:val="24"/>
          <w:szCs w:val="24"/>
          <w:highlight w:val="none"/>
        </w:rPr>
        <w:outlineLvl w:val="9"/>
      </w:pPr>
      <w:r>
        <w:rPr>
          <w:rFonts w:hint="eastAsia" w:ascii="宋体" w:hAnsi="宋体" w:eastAsia="宋体" w:cs="宋体"/>
          <w:color w:val="000000"/>
          <w:spacing w:val="0"/>
          <w:sz w:val="24"/>
          <w:szCs w:val="24"/>
          <w:highlight w:val="none"/>
        </w:rPr>
        <w:t xml:space="preserve">实施期间，</w:t>
      </w:r>
      <w:r>
        <w:rPr>
          <w:rFonts w:hint="eastAsia" w:ascii="宋体" w:hAnsi="宋体" w:eastAsia="宋体" w:cs="宋体"/>
          <w:color w:val="000000"/>
          <w:spacing w:val="0"/>
          <w:sz w:val="24"/>
          <w:szCs w:val="24"/>
          <w:highlight w:val="none"/>
          <w:lang w:eastAsia="zh-CN"/>
        </w:rPr>
        <w:t xml:space="preserve">采购人</w:t>
      </w:r>
      <w:r>
        <w:rPr>
          <w:rFonts w:hint="eastAsia" w:ascii="宋体" w:hAnsi="宋体" w:eastAsia="宋体" w:cs="宋体"/>
          <w:color w:val="000000"/>
          <w:spacing w:val="0"/>
          <w:sz w:val="24"/>
          <w:szCs w:val="24"/>
          <w:highlight w:val="none"/>
        </w:rPr>
        <w:t xml:space="preserve">有权根据上级要求、政策文件调整及实际情况变动对考核管理要求、办法、考核表及相关内容进行细化、优化、调整等更新，</w:t>
      </w:r>
      <w:r>
        <w:rPr>
          <w:rFonts w:hint="eastAsia" w:ascii="宋体" w:hAnsi="宋体" w:eastAsia="宋体" w:cs="宋体"/>
          <w:color w:val="000000"/>
          <w:spacing w:val="0"/>
          <w:sz w:val="24"/>
          <w:szCs w:val="24"/>
          <w:highlight w:val="none"/>
          <w:lang w:eastAsia="zh-CN"/>
        </w:rPr>
        <w:t xml:space="preserve">成交供应商</w:t>
      </w:r>
      <w:r>
        <w:rPr>
          <w:rFonts w:hint="eastAsia" w:ascii="宋体" w:hAnsi="宋体" w:eastAsia="宋体" w:cs="宋体"/>
          <w:color w:val="000000"/>
          <w:spacing w:val="0"/>
          <w:sz w:val="24"/>
          <w:szCs w:val="24"/>
          <w:highlight w:val="none"/>
        </w:rPr>
        <w:t xml:space="preserve">对此必须无条件配合及响应。</w:t>
      </w:r>
      <w:r>
        <w:rPr>
          <w:rFonts w:hint="eastAsia" w:ascii="宋体" w:hAnsi="宋体" w:eastAsia="宋体" w:cs="宋体"/>
          <w:color w:val="000000"/>
          <w:spacing w:val="0"/>
          <w:sz w:val="24"/>
          <w:szCs w:val="24"/>
          <w:highlight w:val="none"/>
        </w:rPr>
      </w:r>
      <w:r/>
    </w:p>
    <w:p>
      <w:pPr>
        <w:pStyle w:val="1045"/>
        <w:ind w:left="0" w:right="0" w:firstLine="480"/>
        <w:jc w:val="both"/>
        <w:keepLines w:val="0"/>
        <w:keepNext w:val="0"/>
        <w:pageBreakBefore w:val="0"/>
        <w:spacing w:before="0" w:after="0" w:line="360" w:lineRule="auto"/>
        <w:widowControl w:val="off"/>
        <w:tabs>
          <w:tab w:val="left" w:pos="567" w:leader="none"/>
        </w:tabs>
        <w:rPr>
          <w:rFonts w:hint="eastAsia" w:ascii="宋体" w:hAnsi="宋体" w:eastAsia="宋体" w:cs="宋体"/>
          <w:color w:val="000000"/>
          <w:spacing w:val="0"/>
          <w:sz w:val="24"/>
          <w:szCs w:val="24"/>
        </w:rPr>
        <w:outlineLvl w:val="9"/>
      </w:pPr>
      <w:r>
        <w:rPr>
          <w:rFonts w:hint="eastAsia" w:ascii="宋体" w:hAnsi="宋体" w:eastAsia="宋体" w:cs="宋体"/>
          <w:color w:val="000000"/>
          <w:spacing w:val="0"/>
          <w:sz w:val="24"/>
          <w:szCs w:val="24"/>
          <w:highlight w:val="none"/>
        </w:rPr>
        <w:t xml:space="preserve">(2)考核办法：详见《</w:t>
      </w:r>
      <w:r>
        <w:rPr>
          <w:rFonts w:hint="eastAsia" w:ascii="宋体" w:hAnsi="宋体" w:eastAsia="宋体" w:cs="宋体"/>
          <w:b w:val="0"/>
          <w:bCs w:val="0"/>
          <w:color w:val="000000"/>
          <w:spacing w:val="0"/>
          <w:sz w:val="24"/>
          <w:szCs w:val="24"/>
          <w:highlight w:val="none"/>
          <w:u w:val="none"/>
          <w:lang w:val="en-US" w:eastAsia="zh-CN"/>
        </w:rPr>
        <w:t xml:space="preserve">罗溪镇河道</w:t>
      </w:r>
      <w:r>
        <w:rPr>
          <w:rFonts w:hint="eastAsia" w:ascii="宋体" w:hAnsi="宋体" w:eastAsia="宋体" w:cs="宋体"/>
          <w:b w:val="0"/>
          <w:bCs w:val="0"/>
          <w:color w:val="000000"/>
          <w:spacing w:val="0"/>
          <w:sz w:val="24"/>
          <w:szCs w:val="24"/>
          <w:highlight w:val="none"/>
          <w:u w:val="none"/>
        </w:rPr>
        <w:t xml:space="preserve">长效管护考核表</w:t>
      </w:r>
      <w:r>
        <w:rPr>
          <w:rFonts w:hint="eastAsia" w:ascii="宋体" w:hAnsi="宋体" w:eastAsia="宋体" w:cs="宋体"/>
          <w:b w:val="0"/>
          <w:bCs w:val="0"/>
          <w:color w:val="000000"/>
          <w:spacing w:val="0"/>
          <w:sz w:val="24"/>
          <w:szCs w:val="24"/>
          <w:highlight w:val="none"/>
          <w:u w:val="none"/>
          <w:lang w:eastAsia="zh-CN"/>
        </w:rPr>
        <w:t xml:space="preserve">（</w:t>
      </w:r>
      <w:r>
        <w:rPr>
          <w:rFonts w:hint="eastAsia" w:ascii="宋体" w:hAnsi="宋体" w:eastAsia="宋体" w:cs="宋体"/>
          <w:b w:val="0"/>
          <w:bCs w:val="0"/>
          <w:color w:val="000000"/>
          <w:spacing w:val="0"/>
          <w:sz w:val="24"/>
          <w:szCs w:val="24"/>
          <w:highlight w:val="none"/>
          <w:u w:val="none"/>
          <w:lang w:val="en-US" w:eastAsia="zh-CN"/>
        </w:rPr>
        <w:t xml:space="preserve">百分制</w:t>
      </w:r>
      <w:r>
        <w:rPr>
          <w:rFonts w:hint="eastAsia" w:ascii="宋体" w:hAnsi="宋体" w:eastAsia="宋体" w:cs="宋体"/>
          <w:b w:val="0"/>
          <w:bCs w:val="0"/>
          <w:color w:val="000000"/>
          <w:spacing w:val="0"/>
          <w:sz w:val="24"/>
          <w:szCs w:val="24"/>
          <w:highlight w:val="none"/>
          <w:u w:val="none"/>
          <w:lang w:eastAsia="zh-CN"/>
        </w:rPr>
        <w:t xml:space="preserve">）</w:t>
      </w:r>
      <w:r>
        <w:rPr>
          <w:rFonts w:hint="eastAsia" w:ascii="宋体" w:hAnsi="宋体" w:eastAsia="宋体" w:cs="宋体"/>
          <w:color w:val="000000"/>
          <w:spacing w:val="0"/>
          <w:sz w:val="24"/>
          <w:szCs w:val="24"/>
          <w:highlight w:val="none"/>
        </w:rPr>
        <w:t xml:space="preserve">》</w:t>
      </w:r>
      <w:r>
        <w:rPr>
          <w:rFonts w:hint="eastAsia" w:ascii="宋体" w:hAnsi="宋体" w:eastAsia="宋体" w:cs="宋体"/>
          <w:color w:val="000000"/>
          <w:spacing w:val="0"/>
          <w:sz w:val="24"/>
          <w:szCs w:val="24"/>
        </w:rPr>
        <w:t xml:space="preserve"> </w:t>
      </w:r>
      <w:r>
        <w:rPr>
          <w:rFonts w:hint="eastAsia" w:ascii="宋体" w:hAnsi="宋体" w:eastAsia="宋体" w:cs="宋体"/>
          <w:color w:val="000000"/>
          <w:spacing w:val="0"/>
          <w:sz w:val="24"/>
          <w:szCs w:val="24"/>
        </w:rPr>
      </w:r>
      <w:r/>
    </w:p>
    <w:p>
      <w:pPr>
        <w:pStyle w:val="1014"/>
        <w:jc w:val="center"/>
        <w:spacing w:line="360" w:lineRule="auto"/>
        <w:rPr>
          <w:rFonts w:hint="eastAsia" w:ascii="宋体" w:hAnsi="宋体" w:eastAsia="宋体" w:cs="宋体"/>
          <w:b/>
          <w:bCs/>
          <w:color w:val="000000"/>
          <w:spacing w:val="0"/>
          <w:sz w:val="32"/>
          <w:szCs w:val="32"/>
          <w:lang w:eastAsia="zh-CN"/>
        </w:rPr>
      </w:pPr>
      <w:r>
        <w:rPr>
          <w:rFonts w:hint="eastAsia" w:ascii="宋体" w:hAnsi="宋体" w:eastAsia="宋体" w:cs="宋体"/>
          <w:b/>
          <w:bCs/>
          <w:color w:val="000000"/>
          <w:sz w:val="32"/>
          <w:szCs w:val="32"/>
          <w:lang w:val="en-US" w:eastAsia="zh-CN"/>
        </w:rPr>
        <w:br w:type="page" w:clear="all"/>
      </w:r>
      <w:r>
        <w:rPr>
          <w:rFonts w:hint="eastAsia" w:ascii="宋体" w:hAnsi="宋体" w:eastAsia="宋体" w:cs="宋体"/>
          <w:b/>
          <w:bCs/>
          <w:color w:val="000000"/>
          <w:spacing w:val="0"/>
          <w:sz w:val="32"/>
          <w:szCs w:val="32"/>
          <w:lang w:val="en-US" w:eastAsia="zh-CN"/>
        </w:rPr>
        <w:t xml:space="preserve">罗溪镇河道</w:t>
      </w:r>
      <w:r>
        <w:rPr>
          <w:rFonts w:hint="eastAsia" w:ascii="宋体" w:hAnsi="宋体" w:eastAsia="宋体" w:cs="宋体"/>
          <w:b/>
          <w:bCs/>
          <w:color w:val="000000"/>
          <w:spacing w:val="0"/>
          <w:sz w:val="32"/>
          <w:szCs w:val="32"/>
        </w:rPr>
        <w:t xml:space="preserve">长效管护考核表</w:t>
      </w:r>
      <w:r>
        <w:rPr>
          <w:rFonts w:hint="eastAsia" w:ascii="宋体" w:hAnsi="宋体" w:eastAsia="宋体" w:cs="宋体"/>
          <w:b/>
          <w:bCs/>
          <w:color w:val="000000"/>
          <w:spacing w:val="0"/>
          <w:sz w:val="32"/>
          <w:szCs w:val="32"/>
          <w:lang w:eastAsia="zh-CN"/>
        </w:rPr>
        <w:t xml:space="preserve">（</w:t>
      </w:r>
      <w:r>
        <w:rPr>
          <w:rFonts w:hint="eastAsia" w:ascii="宋体" w:hAnsi="宋体" w:eastAsia="宋体" w:cs="宋体"/>
          <w:b/>
          <w:bCs/>
          <w:color w:val="000000"/>
          <w:spacing w:val="0"/>
          <w:sz w:val="32"/>
          <w:szCs w:val="32"/>
          <w:lang w:val="en-US" w:eastAsia="zh-CN"/>
        </w:rPr>
        <w:t xml:space="preserve">百分制</w:t>
      </w:r>
      <w:r>
        <w:rPr>
          <w:rFonts w:hint="eastAsia" w:ascii="宋体" w:hAnsi="宋体" w:eastAsia="宋体" w:cs="宋体"/>
          <w:b/>
          <w:bCs/>
          <w:color w:val="000000"/>
          <w:spacing w:val="0"/>
          <w:sz w:val="32"/>
          <w:szCs w:val="32"/>
          <w:lang w:eastAsia="zh-CN"/>
        </w:rPr>
        <w:t xml:space="preserve">）</w:t>
      </w:r>
      <w:r>
        <w:rPr>
          <w:rFonts w:hint="eastAsia" w:ascii="宋体" w:hAnsi="宋体" w:eastAsia="宋体" w:cs="宋体"/>
          <w:b/>
          <w:bCs/>
          <w:color w:val="000000"/>
          <w:spacing w:val="0"/>
          <w:sz w:val="32"/>
          <w:szCs w:val="32"/>
          <w:lang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tblGrid>
      <w:tr>
        <w:trPr/>
        <w:tc>
          <w:tcPr>
            <w:tcW w:w="484"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w:t>
            </w:r>
            <w:r>
              <w:rPr>
                <w:rFonts w:hint="eastAsia" w:ascii="宋体" w:hAnsi="宋体" w:eastAsia="宋体" w:cs="宋体"/>
                <w:b/>
                <w:bCs/>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小类名称</w:t>
            </w:r>
            <w:r>
              <w:rPr>
                <w:rFonts w:hint="eastAsia" w:ascii="宋体" w:hAnsi="宋体" w:eastAsia="宋体" w:cs="宋体"/>
                <w:b/>
                <w:bCs/>
                <w:i w:val="0"/>
                <w:iCs w:val="0"/>
                <w:color w:val="000000"/>
                <w:sz w:val="21"/>
                <w:szCs w:val="21"/>
                <w:u w:val="none"/>
              </w:rPr>
            </w:r>
            <w:r/>
          </w:p>
        </w:tc>
        <w:tc>
          <w:tcPr>
            <w:gridSpan w:val="3"/>
            <w:tcW w:w="2580"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作业要求</w:t>
            </w:r>
            <w:r>
              <w:rPr>
                <w:rFonts w:hint="eastAsia" w:ascii="宋体" w:hAnsi="宋体" w:eastAsia="宋体" w:cs="宋体"/>
                <w:b/>
                <w:bCs/>
                <w:i w:val="0"/>
                <w:iCs w:val="0"/>
                <w:color w:val="000000"/>
                <w:sz w:val="21"/>
                <w:szCs w:val="21"/>
                <w:u w:val="none"/>
              </w:rPr>
            </w:r>
            <w:r/>
          </w:p>
        </w:tc>
        <w:tc>
          <w:tcPr>
            <w:gridSpan w:val="4"/>
            <w:tcW w:w="3135"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评分细则及扣分标准</w:t>
            </w:r>
            <w:r>
              <w:rPr>
                <w:rFonts w:hint="eastAsia" w:ascii="宋体" w:hAnsi="宋体" w:eastAsia="宋体" w:cs="宋体"/>
                <w:b/>
                <w:bCs/>
                <w:i w:val="0"/>
                <w:iCs w:val="0"/>
                <w:color w:val="000000"/>
                <w:sz w:val="21"/>
                <w:szCs w:val="21"/>
                <w:u w:val="none"/>
              </w:rPr>
            </w:r>
            <w:r/>
          </w:p>
        </w:tc>
        <w:tc>
          <w:tcPr>
            <w:tcW w:w="387"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扣分</w:t>
            </w:r>
            <w:r>
              <w:rPr>
                <w:rFonts w:hint="eastAsia" w:ascii="宋体" w:hAnsi="宋体" w:eastAsia="宋体" w:cs="宋体"/>
                <w:b/>
                <w:bCs/>
                <w:i w:val="0"/>
                <w:iCs w:val="0"/>
                <w:color w:val="000000"/>
                <w:sz w:val="21"/>
                <w:szCs w:val="21"/>
                <w:u w:val="none"/>
              </w:rPr>
            </w:r>
            <w:r/>
          </w:p>
        </w:tc>
        <w:tc>
          <w:tcPr>
            <w:tcW w:w="789"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rPr>
                <w:rFonts w:hint="eastAsia" w:ascii="宋体" w:hAnsi="宋体" w:eastAsia="宋体" w:cs="宋体"/>
                <w:b/>
                <w:bCs/>
                <w:i w:val="0"/>
                <w:iCs w:val="0"/>
                <w:color w:val="000000"/>
                <w:sz w:val="21"/>
                <w:szCs w:val="21"/>
                <w:u w:val="none"/>
              </w:rPr>
            </w:r>
            <w:r/>
          </w:p>
        </w:tc>
      </w:tr>
      <w:tr>
        <w:trPr/>
        <w:tc>
          <w:tcPr>
            <w:tcW w:w="484" w:type="dxa"/>
            <w:vAlign w:val="center"/>
            <w:vMerge w:val="restart"/>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一、河道保洁</w:t>
            </w: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1、河道环境</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严格落实市、区、镇河道管理要求，确保河道环境达标</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发现河道水面有漂浮物、岸坡</w:t>
            </w:r>
            <w:r>
              <w:rPr>
                <w:rStyle w:val="1270"/>
                <w:rFonts w:hint="eastAsia" w:ascii="宋体" w:hAnsi="宋体" w:eastAsia="宋体" w:cs="宋体"/>
                <w:color w:val="000000"/>
                <w:sz w:val="21"/>
                <w:szCs w:val="21"/>
                <w:lang w:val="en-US" w:eastAsia="zh-CN" w:bidi="ar"/>
              </w:rPr>
              <w:t xml:space="preserve">(包括岸坡白色垃圾、工业垃圾、建筑垃圾的处置和清运)</w:t>
            </w:r>
            <w:r>
              <w:rPr>
                <w:rStyle w:val="1271"/>
                <w:rFonts w:hint="eastAsia" w:ascii="宋体" w:hAnsi="宋体" w:eastAsia="宋体" w:cs="宋体"/>
                <w:color w:val="000000"/>
                <w:sz w:val="21"/>
                <w:szCs w:val="21"/>
                <w:lang w:val="en-US" w:eastAsia="zh-CN" w:bidi="ar"/>
              </w:rPr>
              <w:t xml:space="preserve">有杂物及种植、绿化杂草杂树的修剪、护栏晾晒及破损、驳岸掏空及破损等，每处扣2分。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2、问题及时整改</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被镇级部门、上级部门和河长制等各类平台巡查拍照、派单后，需在规定时间内完成整改并回复</w:t>
            </w:r>
            <w:r>
              <w:rPr>
                <w:rFonts w:hint="eastAsia" w:ascii="宋体" w:hAnsi="宋体" w:eastAsia="宋体" w:cs="宋体"/>
                <w:i w:val="0"/>
                <w:iCs w:val="0"/>
                <w:color w:val="000000"/>
                <w:sz w:val="21"/>
                <w:szCs w:val="21"/>
                <w:u w:val="none"/>
                <w:lang w:val="en-US"/>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未在规定时间内整改完毕的，则每处扣3分。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3、岸线占用管理</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及时发现并上报河道管理范围内的乱占、乱建、乱开挖等现象</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河道管理范围内乱占、乱建、乱开挖等现象未及时上报每处扣3分。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4、救生设施管理</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定期检查救生设施，发现损坏或缺失及时上报</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救生设施损坏或缺失，未及时上报每处扣1分。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5、管护牌和宣传牌管理</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定期检查河道管护牌和河长制公示牌，发现损坏或缺失及时上报</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河道管护牌和河长制公示牌损坏或缺失，未及时上报每处扣1分。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6、制度管理</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建立齐全的保洁、应急处理、日常巡查、安全生产、日常管理等制度，并严格执行</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具有齐全的保洁、应急处理、日常巡查、安全生产、日常管理等制度，并严格按规定的制度执行，每缺一项制度扣2分，未按规定的制度执行的每次扣1分。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7、形象管理</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保持作业船只整洁、人员着装规范、垃圾及时清运</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发现船只脏、乱、差现象，每次扣1分；垃圾未及时清运，每次扣1分；发现一次未统一着工作服的扣1分，赤膊的扣1分；私自对船只改装的，每次扣1分，未按甲方要求整改到位的，则按基础扣分的两倍处罚。</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8、设备管理</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定期维护保养船只设备，确保设备正常运行</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发现船只设备损坏不及时修理或维护保养不到位，导致影响保洁工作的，每次扣2分。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9、材料上报</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按要求及时、准确上报各类相关材料</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凡明确时间要求上报的材料，出现迟报扣1分；漏填、缺项，每次扣1分；不报扣2分。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restart"/>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二、道路及绿化带保洁</w:t>
            </w: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1、道路及绿化带基础保洁</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道路清扫保洁，无积尘，路面无沙石，窨井口保持通畅，边角无淤泥，无瓜皮果壳、纸屑、烟蒂、废弃物等，无垃圾包、暴露垃圾、污水沟及动物尸体</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发现有瓜皮果壳、纸屑、烟蒂、废弃物，一处扣0.1分；发现有污水，窨井口不通畅，一处扣0.2分；发现有积尘、边角有淤泥、路面有沙石、垃圾包、暴露垃圾及动物尸体，一处扣0.3分。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2、垃圾焚烧管控</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路面、绿化带及公共场所无焚烧垃圾现象</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发现焚烧现象一处扣0.5分。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3、绿化带保洁</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绿化带、绿化隔离带、行道树穴内无烟头、杂物、垃圾、建筑垃圾</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绿化带、绿化隔离带、行道树穴有烟头(每1平方米为1处)、杂物、垃圾、建筑垃圾，发现一处扣0.2分。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4、道路乱堆乱放管控</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道路上无乱堆乱放生活垃圾和建筑垃圾，无占用道路和绿化带现象，作业单位及时处理或上报存在问题</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未及时处理或上报，一次扣0.2分。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77"/>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Style w:val="1272"/>
                <w:rFonts w:hint="eastAsia" w:ascii="宋体" w:hAnsi="宋体" w:eastAsia="宋体" w:cs="宋体"/>
                <w:color w:val="000000"/>
                <w:sz w:val="21"/>
                <w:szCs w:val="21"/>
                <w:lang w:val="en-US" w:eastAsia="zh-CN" w:bidi="ar"/>
              </w:rPr>
              <w:t xml:space="preserve">绿化杂草杂树的修剪</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1.杂树、徒生灌木修剪整齐，无高低参差不齐；</w:t>
            </w:r>
            <w:r>
              <w:rPr>
                <w:rFonts w:hint="eastAsia" w:ascii="宋体" w:hAnsi="宋体" w:eastAsia="宋体" w:cs="宋体"/>
                <w:i w:val="0"/>
                <w:iCs w:val="0"/>
                <w:color w:val="000000"/>
                <w:sz w:val="21"/>
                <w:szCs w:val="21"/>
                <w:u w:val="none"/>
                <w:lang w:val="en-US" w:eastAsia="zh-CN" w:bidi="ar"/>
              </w:rPr>
            </w:r>
            <w:r/>
          </w:p>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2.路边杂树不遮挡交通标识、路灯，不侵入道路边线；</w:t>
            </w:r>
            <w:r>
              <w:rPr>
                <w:rFonts w:hint="eastAsia" w:ascii="宋体" w:hAnsi="宋体" w:eastAsia="宋体" w:cs="宋体"/>
                <w:i w:val="0"/>
                <w:iCs w:val="0"/>
                <w:color w:val="000000"/>
                <w:sz w:val="21"/>
                <w:szCs w:val="21"/>
                <w:u w:val="none"/>
              </w:rPr>
            </w:r>
            <w:r/>
          </w:p>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3.截口平整，无撕裂树皮，大切口做防腐处理</w:t>
            </w:r>
            <w:r>
              <w:rPr>
                <w:rFonts w:hint="eastAsia" w:ascii="宋体" w:hAnsi="宋体" w:eastAsia="宋体" w:cs="宋体"/>
                <w:i w:val="0"/>
                <w:iCs w:val="0"/>
                <w:color w:val="000000"/>
                <w:sz w:val="21"/>
                <w:szCs w:val="21"/>
                <w:u w:val="none"/>
              </w:rPr>
            </w:r>
            <w:r/>
          </w:p>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4.全部剪除枯枝、断枝、病虫枝、下垂枝，无残留</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1.植株高低杂乱，每处扣2分。</w:t>
            </w:r>
            <w:r>
              <w:rPr>
                <w:rFonts w:hint="eastAsia" w:ascii="宋体" w:hAnsi="宋体" w:eastAsia="宋体" w:cs="宋体"/>
                <w:i w:val="0"/>
                <w:iCs w:val="0"/>
                <w:color w:val="000000"/>
                <w:sz w:val="21"/>
                <w:szCs w:val="21"/>
                <w:u w:val="none"/>
                <w:lang w:val="en-US" w:eastAsia="zh-CN" w:bidi="ar"/>
              </w:rPr>
            </w:r>
            <w:r/>
          </w:p>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2.树枝遮挡路灯、标牌，每处扣5分。</w:t>
            </w:r>
            <w:r>
              <w:rPr>
                <w:rFonts w:hint="eastAsia" w:ascii="宋体" w:hAnsi="宋体" w:eastAsia="宋体" w:cs="宋体"/>
                <w:i w:val="0"/>
                <w:iCs w:val="0"/>
                <w:color w:val="000000"/>
                <w:sz w:val="21"/>
                <w:szCs w:val="21"/>
                <w:u w:val="none"/>
              </w:rPr>
            </w:r>
            <w:r/>
          </w:p>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3.切口撕裂、破皮，每株扣3分。</w:t>
            </w:r>
            <w:r>
              <w:rPr>
                <w:rFonts w:hint="eastAsia" w:ascii="宋体" w:hAnsi="宋体" w:eastAsia="宋体" w:cs="宋体"/>
                <w:i w:val="0"/>
                <w:iCs w:val="0"/>
                <w:color w:val="000000"/>
                <w:sz w:val="21"/>
                <w:szCs w:val="21"/>
                <w:u w:val="none"/>
              </w:rPr>
            </w:r>
            <w:r/>
          </w:p>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4.超高杂树未及时截除，每棵扣5分。</w:t>
            </w:r>
            <w:r>
              <w:rPr>
                <w:rFonts w:hint="eastAsia" w:ascii="宋体" w:hAnsi="宋体" w:eastAsia="宋体" w:cs="宋体"/>
                <w:i w:val="0"/>
                <w:iCs w:val="0"/>
                <w:color w:val="000000"/>
                <w:sz w:val="21"/>
                <w:szCs w:val="21"/>
                <w:u w:val="none"/>
              </w:rPr>
            </w:r>
            <w:r/>
          </w:p>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5.遗留枯枝病枝，每处扣</w:t>
            </w:r>
            <w:r>
              <w:rPr>
                <w:rStyle w:val="1272"/>
                <w:rFonts w:hint="eastAsia" w:ascii="宋体" w:hAnsi="宋体" w:eastAsia="宋体" w:cs="宋体"/>
                <w:color w:val="000000"/>
                <w:sz w:val="21"/>
                <w:szCs w:val="21"/>
                <w:lang w:val="en-US" w:eastAsia="zh-CN" w:bidi="ar"/>
              </w:rPr>
              <w:t xml:space="preserve">2分。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6、绿道绿地保洁</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街头绿地无烟头、杂物、垃圾</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绿地有烟头(每平方米≥3个)、杂物、垃圾，发现一处扣0.2分。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7、道板保洁</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道板定时冲洗无积尘、无油污</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道板有积尘、有油污痕迹，一处扣0.3分。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8、盘口、斑马线保洁</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盘口、斑马线无污迹、积尘</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盘口、斑马线有明显积尘、污迹，一处扣0.3分。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9、落叶清扫</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道路、道板无明显大片落叶堆积</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发现落叶未及时清扫的一次扣1分。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10、路面渣土混凝土管理</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路面遗漏渣土、混凝土及时处理并上报</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未及时处理并上报，一次扣0.2分。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11、果壳箱、垃圾桶保洁</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果壳箱、垃圾桶设施完好，箱体、桶体干净整洁、无乱张贴、乱涂写、箱内(桶内)垃圾及时清理，周边无垃圾，箱体、桶体垃圾分类标识干净、清晰</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果壳箱、垃圾桶破损一处扣0.1分；发现果壳箱(垃圾桶)内垃圾超出檐口，箱体(桶体)不整洁，有乱张贴、乱涂写，一处扣0.2分；表面垃圾分类标识缺失、有污迹，一处扣0.2分；发现果壳箱(垃圾桶)周边脏乱，一处扣0.2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12、垃圾桶设置规范</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垃圾桶设置需经批准，设置符合规范要求</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垃圾桶设置必须经过批准，擅自设置垃圾桶的，一处扣0.2分；垃圾桶设置间隔距离≥100米，地面必须硬化，不符合规定的每处扣0.2分。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13、清扫任务完成</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按合同规定时间完成清扫任务</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发现一次扣1分，因不可抗因素不能及时完成清扫任务的，需提前向城悦公司上报。</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restart"/>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三、垃圾清运</w:t>
            </w: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1、生活垃圾清运-及时性</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按规定频次完成生活垃圾清运</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超时1次扣3分，超时2次及以上本项不得分。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2、生活垃圾清运-彻底性</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河道两岸沿线无残留生活垃圾</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发现1处扣2分。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3、生活垃圾清运-运输规范</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运输过程无撒漏</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发现撒漏1次扣2分。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4、生活垃圾清运-场地整洁</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垃圾临时堆放点无散落垃圾、无污水</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发现1处扣1分。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5、生活垃圾清运-台账管理</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清运台账完整、准确</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缺1次记录扣1分。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6、建筑垃圾清运-及时性</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按规定时限完成建筑垃圾清运</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超时1次扣3分，超时2次及以上本项不得分。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7、建筑垃圾清运-彻底性</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河道两岸沿线无残留建筑垃圾</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发现1处扣2分。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8、建筑垃圾清运-运输规范</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运输过程无撒漏、无扬尘</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发现1次违规扣2分。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9、建筑垃圾清运-场地整洁</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装卸点无散落建筑垃圾</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发现1处扣1分。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10、建筑垃圾清运-台账管理</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清运台账完整、准确</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缺1次记录扣1分。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11、工业垃圾清运-及时性</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按规定频次完成工业垃圾清运</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超时1次扣3分，超时2次及以上本项不得分。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12、工业垃圾清运-彻底性</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河道两岸沿线无残留工业垃圾</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发现1处扣2分。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13、工业垃圾清运-合规处置</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工业垃圾必须交由有资质单位处置</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无合规处置手续本项不得分。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14、工业垃圾清运-运输规范</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运输过程无撒漏、无泄漏</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发现1次违规扣2分。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15、工业垃圾清运-台账管理</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清运台账、处置台账完整准确</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缺1项扣1分。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75"/>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16、垃圾点位清运</w:t>
            </w:r>
            <w:r>
              <w:rPr>
                <w:rFonts w:hint="eastAsia" w:ascii="宋体" w:hAnsi="宋体" w:eastAsia="宋体" w:cs="宋体"/>
                <w:i w:val="0"/>
                <w:iCs w:val="0"/>
                <w:color w:val="000000"/>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桶内垃圾不得超过容积的三分之二，不得高出桶口；严禁垃圾外溢、堆积在桶外地面</w:t>
            </w:r>
            <w:r>
              <w:rPr>
                <w:rFonts w:hint="eastAsia" w:ascii="宋体" w:hAnsi="宋体" w:eastAsia="宋体" w:cs="宋体"/>
                <w:i w:val="0"/>
                <w:iCs w:val="0"/>
                <w:color w:val="000000"/>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Style w:val="1271"/>
                <w:rFonts w:hint="eastAsia" w:ascii="宋体" w:hAnsi="宋体" w:eastAsia="宋体" w:cs="宋体"/>
                <w:sz w:val="21"/>
                <w:szCs w:val="21"/>
                <w:lang w:val="en-US" w:eastAsia="zh-CN" w:bidi="ar"/>
              </w:rPr>
              <w:t xml:space="preserve">垃圾超出桶口但未落地，每只桶扣1分。</w:t>
            </w:r>
            <w:r>
              <w:rPr>
                <w:rFonts w:hint="eastAsia" w:ascii="宋体" w:hAnsi="宋体" w:eastAsia="宋体" w:cs="宋体"/>
                <w:i w:val="0"/>
                <w:iCs w:val="0"/>
                <w:color w:val="000000"/>
                <w:sz w:val="21"/>
                <w:szCs w:val="21"/>
                <w:u w:val="none"/>
                <w:lang w:val="en-US" w:eastAsia="zh-CN" w:bidi="ar"/>
              </w:rPr>
            </w:r>
            <w:r/>
          </w:p>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Style w:val="1271"/>
                <w:rFonts w:hint="eastAsia" w:ascii="宋体" w:hAnsi="宋体" w:eastAsia="宋体" w:cs="宋体"/>
                <w:sz w:val="21"/>
                <w:szCs w:val="21"/>
                <w:lang w:val="en-US" w:eastAsia="zh-CN" w:bidi="ar"/>
              </w:rPr>
              <w:t xml:space="preserve">垃圾溢出桶外、散落地面，每处扣2分。</w:t>
            </w:r>
            <w:r>
              <w:rPr>
                <w:rFonts w:hint="eastAsia" w:ascii="宋体" w:hAnsi="宋体" w:eastAsia="宋体" w:cs="宋体"/>
                <w:i w:val="0"/>
                <w:iCs w:val="0"/>
                <w:color w:val="000000"/>
                <w:sz w:val="21"/>
                <w:szCs w:val="21"/>
                <w:u w:val="none"/>
              </w:rPr>
            </w:r>
            <w:r/>
          </w:p>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Style w:val="1271"/>
                <w:rFonts w:hint="eastAsia" w:ascii="宋体" w:hAnsi="宋体" w:eastAsia="宋体" w:cs="宋体"/>
                <w:sz w:val="21"/>
                <w:szCs w:val="21"/>
                <w:lang w:val="en-US" w:eastAsia="zh-CN" w:bidi="ar"/>
              </w:rPr>
              <w:t xml:space="preserve">整点位多桶全部满溢，一次性扣3分。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89" w:type="dxa"/>
            <w:vAlign w:val="bottom"/>
            <w:textDirection w:val="lrTb"/>
            <w:noWrap/>
          </w:tcPr>
          <w:p>
            <w:pPr>
              <w:pStyle w:val="1014"/>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484" w:type="dxa"/>
            <w:vAlign w:val="center"/>
            <w:vMerge w:val="restart"/>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四、</w:t>
            </w:r>
            <w:r>
              <w:rPr>
                <w:rStyle w:val="1272"/>
                <w:rFonts w:hint="eastAsia" w:ascii="宋体" w:hAnsi="宋体" w:eastAsia="宋体" w:cs="宋体"/>
                <w:sz w:val="21"/>
                <w:szCs w:val="21"/>
                <w:lang w:val="en-US" w:eastAsia="zh-CN" w:bidi="ar"/>
              </w:rPr>
              <w:t xml:space="preserve">泵闸站考核</w:t>
            </w:r>
            <w:r>
              <w:rPr>
                <w:rFonts w:hint="eastAsia" w:ascii="宋体" w:hAnsi="宋体" w:eastAsia="宋体" w:cs="宋体"/>
                <w:i w:val="0"/>
                <w:iCs w:val="0"/>
                <w:color w:val="333333"/>
                <w:sz w:val="21"/>
                <w:szCs w:val="21"/>
                <w:u w:val="none"/>
              </w:rPr>
            </w:r>
            <w:r/>
          </w:p>
        </w:tc>
        <w:tc>
          <w:tcPr>
            <w:tcW w:w="626"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人员在岗管理</w:t>
            </w:r>
            <w:r>
              <w:rPr>
                <w:rFonts w:hint="eastAsia" w:ascii="宋体" w:hAnsi="宋体" w:eastAsia="宋体" w:cs="宋体"/>
                <w:i w:val="0"/>
                <w:iCs w:val="0"/>
                <w:color w:val="333333"/>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严格执行24小时值班制度，值班人员全程在岗，无脱岗、睡岗、顶岗情况</w:t>
            </w:r>
            <w:r>
              <w:rPr>
                <w:rFonts w:hint="eastAsia" w:ascii="宋体" w:hAnsi="宋体" w:eastAsia="宋体" w:cs="宋体"/>
                <w:i w:val="0"/>
                <w:iCs w:val="0"/>
                <w:color w:val="333333"/>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脱岗/睡岗每次扣5分，顶岗无手续每次扣3分。</w:t>
            </w:r>
            <w:r>
              <w:rPr>
                <w:rFonts w:hint="eastAsia" w:ascii="宋体" w:hAnsi="宋体" w:eastAsia="宋体" w:cs="宋体"/>
                <w:i w:val="0"/>
                <w:iCs w:val="0"/>
                <w:color w:val="333333"/>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626"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人员在岗管理</w:t>
            </w:r>
            <w:r>
              <w:rPr>
                <w:rFonts w:hint="eastAsia" w:ascii="宋体" w:hAnsi="宋体" w:eastAsia="宋体" w:cs="宋体"/>
                <w:i w:val="0"/>
                <w:iCs w:val="0"/>
                <w:color w:val="333333"/>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值班期间通讯畅通，值班电话24小时有人接听，无无人接听情况</w:t>
            </w:r>
            <w:r>
              <w:rPr>
                <w:rFonts w:hint="eastAsia" w:ascii="宋体" w:hAnsi="宋体" w:eastAsia="宋体" w:cs="宋体"/>
                <w:i w:val="0"/>
                <w:iCs w:val="0"/>
                <w:color w:val="333333"/>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电话无人接听每次扣2分。</w:t>
            </w:r>
            <w:r>
              <w:rPr>
                <w:rFonts w:hint="eastAsia" w:ascii="宋体" w:hAnsi="宋体" w:eastAsia="宋体" w:cs="宋体"/>
                <w:i w:val="0"/>
                <w:iCs w:val="0"/>
                <w:color w:val="333333"/>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626"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人员在岗管理</w:t>
            </w:r>
            <w:r>
              <w:rPr>
                <w:rFonts w:hint="eastAsia" w:ascii="宋体" w:hAnsi="宋体" w:eastAsia="宋体" w:cs="宋体"/>
                <w:i w:val="0"/>
                <w:iCs w:val="0"/>
                <w:color w:val="333333"/>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值班记录完整规范，按时填写值班日志、运行日志无漏填、错填</w:t>
            </w:r>
            <w:r>
              <w:rPr>
                <w:rFonts w:hint="eastAsia" w:ascii="宋体" w:hAnsi="宋体" w:eastAsia="宋体" w:cs="宋体"/>
                <w:i w:val="0"/>
                <w:iCs w:val="0"/>
                <w:color w:val="333333"/>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漏填/错填每次扣1分。</w:t>
            </w:r>
            <w:r>
              <w:rPr>
                <w:rFonts w:hint="eastAsia" w:ascii="宋体" w:hAnsi="宋体" w:eastAsia="宋体" w:cs="宋体"/>
                <w:i w:val="0"/>
                <w:iCs w:val="0"/>
                <w:color w:val="333333"/>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626"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站内卫生管理</w:t>
            </w:r>
            <w:r>
              <w:rPr>
                <w:rFonts w:hint="eastAsia" w:ascii="宋体" w:hAnsi="宋体" w:eastAsia="宋体" w:cs="宋体"/>
                <w:i w:val="0"/>
                <w:iCs w:val="0"/>
                <w:color w:val="333333"/>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站内公共区域、设备间、值班室、卫生间等环境整洁，无垃圾、无积尘、无异味</w:t>
            </w:r>
            <w:r>
              <w:rPr>
                <w:rFonts w:hint="eastAsia" w:ascii="宋体" w:hAnsi="宋体" w:eastAsia="宋体" w:cs="宋体"/>
                <w:i w:val="0"/>
                <w:iCs w:val="0"/>
                <w:color w:val="333333"/>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发现一处脏乱扣2分。</w:t>
            </w:r>
            <w:r>
              <w:rPr>
                <w:rFonts w:hint="eastAsia" w:ascii="宋体" w:hAnsi="宋体" w:eastAsia="宋体" w:cs="宋体"/>
                <w:i w:val="0"/>
                <w:iCs w:val="0"/>
                <w:color w:val="333333"/>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626"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站内卫生管理</w:t>
            </w:r>
            <w:r>
              <w:rPr>
                <w:rFonts w:hint="eastAsia" w:ascii="宋体" w:hAnsi="宋体" w:eastAsia="宋体" w:cs="宋体"/>
                <w:i w:val="0"/>
                <w:iCs w:val="0"/>
                <w:color w:val="333333"/>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设备表面清洁，无油污、无积尘，工具摆放整齐有序</w:t>
            </w:r>
            <w:r>
              <w:rPr>
                <w:rFonts w:hint="eastAsia" w:ascii="宋体" w:hAnsi="宋体" w:eastAsia="宋体" w:cs="宋体"/>
                <w:i w:val="0"/>
                <w:iCs w:val="0"/>
                <w:color w:val="333333"/>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发现一处不规范扣1分。</w:t>
            </w:r>
            <w:r>
              <w:rPr>
                <w:rFonts w:hint="eastAsia" w:ascii="宋体" w:hAnsi="宋体" w:eastAsia="宋体" w:cs="宋体"/>
                <w:i w:val="0"/>
                <w:iCs w:val="0"/>
                <w:color w:val="333333"/>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626"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站内卫生管理</w:t>
            </w:r>
            <w:r>
              <w:rPr>
                <w:rFonts w:hint="eastAsia" w:ascii="宋体" w:hAnsi="宋体" w:eastAsia="宋体" w:cs="宋体"/>
                <w:i w:val="0"/>
                <w:iCs w:val="0"/>
                <w:color w:val="333333"/>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站内无卫生死角，垃圾及时清运，无堆积</w:t>
            </w:r>
            <w:r>
              <w:rPr>
                <w:rFonts w:hint="eastAsia" w:ascii="宋体" w:hAnsi="宋体" w:eastAsia="宋体" w:cs="宋体"/>
                <w:i w:val="0"/>
                <w:iCs w:val="0"/>
                <w:color w:val="333333"/>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发现垃圾堆积扣2分，卫生死角每处扣1分。</w:t>
            </w:r>
            <w:r>
              <w:rPr>
                <w:rFonts w:hint="eastAsia" w:ascii="宋体" w:hAnsi="宋体" w:eastAsia="宋体" w:cs="宋体"/>
                <w:i w:val="0"/>
                <w:iCs w:val="0"/>
                <w:color w:val="333333"/>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626"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调度响应管理</w:t>
            </w:r>
            <w:r>
              <w:rPr>
                <w:rFonts w:hint="eastAsia" w:ascii="宋体" w:hAnsi="宋体" w:eastAsia="宋体" w:cs="宋体"/>
                <w:i w:val="0"/>
                <w:iCs w:val="0"/>
                <w:color w:val="333333"/>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严格执行上级调度指令，无拖延、无拒绝执行情况</w:t>
            </w:r>
            <w:r>
              <w:rPr>
                <w:rFonts w:hint="eastAsia" w:ascii="宋体" w:hAnsi="宋体" w:eastAsia="宋体" w:cs="宋体"/>
                <w:i w:val="0"/>
                <w:iCs w:val="0"/>
                <w:color w:val="333333"/>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拖延执行每次扣5分，拒绝执行直接扣完本项分值。</w:t>
            </w:r>
            <w:r>
              <w:rPr>
                <w:rFonts w:hint="eastAsia" w:ascii="宋体" w:hAnsi="宋体" w:eastAsia="宋体" w:cs="宋体"/>
                <w:i w:val="0"/>
                <w:iCs w:val="0"/>
                <w:color w:val="333333"/>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626"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调度响应管理</w:t>
            </w:r>
            <w:r>
              <w:rPr>
                <w:rFonts w:hint="eastAsia" w:ascii="宋体" w:hAnsi="宋体" w:eastAsia="宋体" w:cs="宋体"/>
                <w:i w:val="0"/>
                <w:iCs w:val="0"/>
                <w:color w:val="333333"/>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调度指令执行情况及时反馈，反馈内容准确、完整</w:t>
            </w:r>
            <w:r>
              <w:rPr>
                <w:rFonts w:hint="eastAsia" w:ascii="宋体" w:hAnsi="宋体" w:eastAsia="宋体" w:cs="宋体"/>
                <w:i w:val="0"/>
                <w:iCs w:val="0"/>
                <w:color w:val="333333"/>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未及时反馈每次扣2分，反馈内容错误每次扣1分。</w:t>
            </w:r>
            <w:r>
              <w:rPr>
                <w:rFonts w:hint="eastAsia" w:ascii="宋体" w:hAnsi="宋体" w:eastAsia="宋体" w:cs="宋体"/>
                <w:i w:val="0"/>
                <w:iCs w:val="0"/>
                <w:color w:val="333333"/>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626"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调度响应管理</w:t>
            </w:r>
            <w:r>
              <w:rPr>
                <w:rFonts w:hint="eastAsia" w:ascii="宋体" w:hAnsi="宋体" w:eastAsia="宋体" w:cs="宋体"/>
                <w:i w:val="0"/>
                <w:iCs w:val="0"/>
                <w:color w:val="333333"/>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突发情况按规定及时上报，无迟报、漏报、瞒报</w:t>
            </w:r>
            <w:r>
              <w:rPr>
                <w:rFonts w:hint="eastAsia" w:ascii="宋体" w:hAnsi="宋体" w:eastAsia="宋体" w:cs="宋体"/>
                <w:i w:val="0"/>
                <w:iCs w:val="0"/>
                <w:color w:val="333333"/>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迟报/漏报每次扣2分，瞒报直接扣完本项分值。</w:t>
            </w:r>
            <w:r>
              <w:rPr>
                <w:rFonts w:hint="eastAsia" w:ascii="宋体" w:hAnsi="宋体" w:eastAsia="宋体" w:cs="宋体"/>
                <w:i w:val="0"/>
                <w:iCs w:val="0"/>
                <w:color w:val="333333"/>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626"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资产看护管理</w:t>
            </w:r>
            <w:r>
              <w:rPr>
                <w:rFonts w:hint="eastAsia" w:ascii="宋体" w:hAnsi="宋体" w:eastAsia="宋体" w:cs="宋体"/>
                <w:i w:val="0"/>
                <w:iCs w:val="0"/>
                <w:color w:val="333333"/>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站内设施设备、工具、物料等资产完整，无丢失、无损坏</w:t>
            </w:r>
            <w:r>
              <w:rPr>
                <w:rFonts w:hint="eastAsia" w:ascii="宋体" w:hAnsi="宋体" w:eastAsia="宋体" w:cs="宋体"/>
                <w:i w:val="0"/>
                <w:iCs w:val="0"/>
                <w:color w:val="333333"/>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资产丢失按价值比例扣分，损坏每处扣2分。</w:t>
            </w:r>
            <w:r>
              <w:rPr>
                <w:rFonts w:hint="eastAsia" w:ascii="宋体" w:hAnsi="宋体" w:eastAsia="宋体" w:cs="宋体"/>
                <w:i w:val="0"/>
                <w:iCs w:val="0"/>
                <w:color w:val="333333"/>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626"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资产看护管理</w:t>
            </w:r>
            <w:r>
              <w:rPr>
                <w:rFonts w:hint="eastAsia" w:ascii="宋体" w:hAnsi="宋体" w:eastAsia="宋体" w:cs="宋体"/>
                <w:i w:val="0"/>
                <w:iCs w:val="0"/>
                <w:color w:val="333333"/>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资产台账清晰，账实相符，出入库登记完整</w:t>
            </w:r>
            <w:r>
              <w:rPr>
                <w:rFonts w:hint="eastAsia" w:ascii="宋体" w:hAnsi="宋体" w:eastAsia="宋体" w:cs="宋体"/>
                <w:i w:val="0"/>
                <w:iCs w:val="0"/>
                <w:color w:val="333333"/>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账实不符扣3分，登记不完整每次扣1分。</w:t>
            </w:r>
            <w:r>
              <w:rPr>
                <w:rFonts w:hint="eastAsia" w:ascii="宋体" w:hAnsi="宋体" w:eastAsia="宋体" w:cs="宋体"/>
                <w:i w:val="0"/>
                <w:iCs w:val="0"/>
                <w:color w:val="333333"/>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626"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资产看护管理</w:t>
            </w:r>
            <w:r>
              <w:rPr>
                <w:rFonts w:hint="eastAsia" w:ascii="宋体" w:hAnsi="宋体" w:eastAsia="宋体" w:cs="宋体"/>
                <w:i w:val="0"/>
                <w:iCs w:val="0"/>
                <w:color w:val="333333"/>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设备定期保养维护，无带病运行情况</w:t>
            </w:r>
            <w:r>
              <w:rPr>
                <w:rFonts w:hint="eastAsia" w:ascii="宋体" w:hAnsi="宋体" w:eastAsia="宋体" w:cs="宋体"/>
                <w:i w:val="0"/>
                <w:iCs w:val="0"/>
                <w:color w:val="333333"/>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未按规定保养每次扣2分，带病运行每次扣3分。</w:t>
            </w:r>
            <w:r>
              <w:rPr>
                <w:rFonts w:hint="eastAsia" w:ascii="宋体" w:hAnsi="宋体" w:eastAsia="宋体" w:cs="宋体"/>
                <w:i w:val="0"/>
                <w:iCs w:val="0"/>
                <w:color w:val="333333"/>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626"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安全管理</w:t>
            </w:r>
            <w:r>
              <w:rPr>
                <w:rFonts w:hint="eastAsia" w:ascii="宋体" w:hAnsi="宋体" w:eastAsia="宋体" w:cs="宋体"/>
                <w:i w:val="0"/>
                <w:iCs w:val="0"/>
                <w:color w:val="333333"/>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安全防护设施齐全有效，消防器材完好，无安全隐患</w:t>
            </w:r>
            <w:r>
              <w:rPr>
                <w:rFonts w:hint="eastAsia" w:ascii="宋体" w:hAnsi="宋体" w:eastAsia="宋体" w:cs="宋体"/>
                <w:i w:val="0"/>
                <w:iCs w:val="0"/>
                <w:color w:val="333333"/>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发现一处安全隐患扣1分。</w:t>
            </w:r>
            <w:r>
              <w:rPr>
                <w:rFonts w:hint="eastAsia" w:ascii="宋体" w:hAnsi="宋体" w:eastAsia="宋体" w:cs="宋体"/>
                <w:i w:val="0"/>
                <w:iCs w:val="0"/>
                <w:color w:val="333333"/>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626"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安全管理</w:t>
            </w:r>
            <w:r>
              <w:rPr>
                <w:rFonts w:hint="eastAsia" w:ascii="宋体" w:hAnsi="宋体" w:eastAsia="宋体" w:cs="宋体"/>
                <w:i w:val="0"/>
                <w:iCs w:val="0"/>
                <w:color w:val="333333"/>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站内无违规用电、用火情况，无安全事故</w:t>
            </w:r>
            <w:r>
              <w:rPr>
                <w:rFonts w:hint="eastAsia" w:ascii="宋体" w:hAnsi="宋体" w:eastAsia="宋体" w:cs="宋体"/>
                <w:i w:val="0"/>
                <w:iCs w:val="0"/>
                <w:color w:val="333333"/>
                <w:sz w:val="21"/>
                <w:szCs w:val="21"/>
                <w:u w:val="none"/>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违规用电/用火每次扣2分，发生安全事故本项直接扣完。</w:t>
            </w:r>
            <w:r>
              <w:rPr>
                <w:rFonts w:hint="eastAsia" w:ascii="宋体" w:hAnsi="宋体" w:eastAsia="宋体" w:cs="宋体"/>
                <w:i w:val="0"/>
                <w:iCs w:val="0"/>
                <w:color w:val="333333"/>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r>
      <w:tr>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626"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台账记录</w:t>
            </w:r>
            <w:r>
              <w:rPr>
                <w:rFonts w:hint="eastAsia" w:ascii="宋体" w:hAnsi="宋体" w:eastAsia="宋体" w:cs="宋体"/>
                <w:i w:val="0"/>
                <w:iCs w:val="0"/>
                <w:color w:val="333333"/>
                <w:sz w:val="21"/>
                <w:szCs w:val="21"/>
                <w:u w:val="none"/>
              </w:rPr>
            </w:r>
            <w:r/>
          </w:p>
        </w:tc>
        <w:tc>
          <w:tcPr>
            <w:gridSpan w:val="3"/>
            <w:tcW w:w="2580"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lang w:val="en-US" w:eastAsia="zh-CN" w:bidi="ar"/>
              </w:rPr>
              <w:suppressLineNumbers w:val="0"/>
            </w:pPr>
            <w:r>
              <w:rPr>
                <w:rFonts w:hint="eastAsia" w:ascii="宋体" w:hAnsi="宋体" w:eastAsia="宋体" w:cs="宋体"/>
                <w:i w:val="0"/>
                <w:iCs w:val="0"/>
                <w:color w:val="333333"/>
                <w:sz w:val="21"/>
                <w:szCs w:val="21"/>
                <w:u w:val="none"/>
                <w:lang w:val="en-US" w:eastAsia="zh-CN" w:bidi="ar"/>
              </w:rPr>
              <w:t xml:space="preserve">各类运行台账、检修记录、巡检记录完整规范，可追溯</w:t>
            </w:r>
            <w:r>
              <w:rPr>
                <w:rFonts w:hint="eastAsia" w:ascii="宋体" w:hAnsi="宋体" w:eastAsia="宋体" w:cs="宋体"/>
                <w:i w:val="0"/>
                <w:iCs w:val="0"/>
                <w:color w:val="333333"/>
                <w:sz w:val="21"/>
                <w:szCs w:val="21"/>
                <w:u w:val="none"/>
                <w:lang w:val="en-US" w:eastAsia="zh-CN" w:bidi="ar"/>
              </w:rPr>
            </w:r>
            <w:r/>
          </w:p>
        </w:tc>
        <w:tc>
          <w:tcPr>
            <w:gridSpan w:val="4"/>
            <w:tcW w:w="313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333333"/>
                <w:sz w:val="21"/>
                <w:szCs w:val="21"/>
                <w:u w:val="none"/>
              </w:rPr>
              <w:suppressLineNumbers w:val="0"/>
            </w:pPr>
            <w:r>
              <w:rPr>
                <w:rFonts w:hint="eastAsia" w:ascii="宋体" w:hAnsi="宋体" w:eastAsia="宋体" w:cs="宋体"/>
                <w:i w:val="0"/>
                <w:iCs w:val="0"/>
                <w:color w:val="333333"/>
                <w:sz w:val="21"/>
                <w:szCs w:val="21"/>
                <w:u w:val="none"/>
                <w:lang w:val="en-US" w:eastAsia="zh-CN" w:bidi="ar"/>
              </w:rPr>
              <w:t xml:space="preserve">记录不完整每次扣1分，造假直接扣完本项分值。</w:t>
            </w:r>
            <w:r>
              <w:rPr>
                <w:rFonts w:hint="eastAsia" w:ascii="宋体" w:hAnsi="宋体" w:eastAsia="宋体" w:cs="宋体"/>
                <w:i w:val="0"/>
                <w:iCs w:val="0"/>
                <w:color w:val="333333"/>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r>
      <w:tr>
        <w:trPr>
          <w:gridAfter w:val="2"/>
        </w:trPr>
        <w:tc>
          <w:tcPr>
            <w:tcW w:w="484" w:type="dxa"/>
            <w:vAlign w:val="center"/>
            <w:vMerge w:val="restart"/>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五、社会监督</w:t>
            </w:r>
            <w:r>
              <w:rPr>
                <w:rFonts w:hint="eastAsia" w:ascii="宋体" w:hAnsi="宋体" w:eastAsia="宋体" w:cs="宋体"/>
                <w:i w:val="0"/>
                <w:iCs w:val="0"/>
                <w:color w:val="000000"/>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1、纸质投诉</w:t>
            </w:r>
            <w:r>
              <w:rPr>
                <w:rFonts w:hint="eastAsia" w:ascii="宋体" w:hAnsi="宋体" w:eastAsia="宋体" w:cs="宋体"/>
                <w:i w:val="0"/>
                <w:iCs w:val="0"/>
                <w:color w:val="000000"/>
                <w:sz w:val="21"/>
                <w:szCs w:val="21"/>
                <w:u w:val="none"/>
              </w:rPr>
            </w:r>
            <w:r/>
          </w:p>
        </w:tc>
        <w:tc>
          <w:tcPr>
            <w:gridSpan w:val="5"/>
            <w:tcW w:w="571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市长信箱等纸质投诉的，每次扣1分。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r>
      <w:tr>
        <w:trPr>
          <w:gridAfter w:val="2"/>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2、媒体曝光</w:t>
            </w:r>
            <w:r>
              <w:rPr>
                <w:rFonts w:hint="eastAsia" w:ascii="宋体" w:hAnsi="宋体" w:eastAsia="宋体" w:cs="宋体"/>
                <w:i w:val="0"/>
                <w:iCs w:val="0"/>
                <w:color w:val="000000"/>
                <w:sz w:val="21"/>
                <w:szCs w:val="21"/>
                <w:u w:val="none"/>
              </w:rPr>
            </w:r>
            <w:r/>
          </w:p>
        </w:tc>
        <w:tc>
          <w:tcPr>
            <w:gridSpan w:val="5"/>
            <w:tcW w:w="571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市级媒体曝光的，一次扣2分。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789" w:type="dxa"/>
            <w:vAlign w:val="bottom"/>
            <w:textDirection w:val="lrTb"/>
            <w:noWrap w:val="false"/>
          </w:tcPr>
          <w:p>
            <w:pPr>
              <w:pStyle w:val="1014"/>
              <w:jc w:val="left"/>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r>
      <w:tr>
        <w:trPr>
          <w:gridAfter w:val="2"/>
        </w:trPr>
        <w:tc>
          <w:tcPr>
            <w:tcW w:w="484" w:type="dxa"/>
            <w:vAlign w:val="center"/>
            <w:vMerge w:val="continue"/>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62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3、市民投诉</w:t>
            </w:r>
            <w:r>
              <w:rPr>
                <w:rFonts w:hint="eastAsia" w:ascii="宋体" w:hAnsi="宋体" w:eastAsia="宋体" w:cs="宋体"/>
                <w:i w:val="0"/>
                <w:iCs w:val="0"/>
                <w:color w:val="000000"/>
                <w:sz w:val="21"/>
                <w:szCs w:val="21"/>
                <w:u w:val="none"/>
              </w:rPr>
            </w:r>
            <w:r/>
          </w:p>
        </w:tc>
        <w:tc>
          <w:tcPr>
            <w:gridSpan w:val="5"/>
            <w:tcW w:w="5715" w:type="dxa"/>
            <w:vAlign w:val="center"/>
            <w:textDirection w:val="lrTb"/>
            <w:noWrap w:val="false"/>
          </w:tcPr>
          <w:p>
            <w:pPr>
              <w:pStyle w:val="1014"/>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收到电话和纸质投诉，核实如实的扣1分。</w:t>
            </w:r>
            <w:r>
              <w:rPr>
                <w:rFonts w:hint="eastAsia" w:ascii="宋体" w:hAnsi="宋体" w:eastAsia="宋体" w:cs="宋体"/>
                <w:i w:val="0"/>
                <w:iCs w:val="0"/>
                <w:color w:val="000000"/>
                <w:sz w:val="21"/>
                <w:szCs w:val="21"/>
                <w:u w:val="none"/>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789" w:type="dxa"/>
            <w:vAlign w:val="bottom"/>
            <w:textDirection w:val="lrTb"/>
            <w:noWrap/>
          </w:tcPr>
          <w:p>
            <w:pPr>
              <w:pStyle w:val="1014"/>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gridAfter w:val="2"/>
          <w:trHeight w:val="447"/>
        </w:trPr>
        <w:tc>
          <w:tcPr>
            <w:gridSpan w:val="7"/>
            <w:tcW w:w="7776" w:type="dxa"/>
            <w:vAlign w:val="center"/>
            <w:textDirection w:val="lrTb"/>
            <w:noWrap w:val="false"/>
          </w:tcPr>
          <w:p>
            <w:pPr>
              <w:pStyle w:val="1014"/>
              <w:jc w:val="center"/>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总得分</w:t>
            </w:r>
            <w:r>
              <w:rPr>
                <w:rFonts w:hint="eastAsia" w:ascii="宋体" w:hAnsi="宋体" w:eastAsia="宋体" w:cs="宋体"/>
                <w:i w:val="0"/>
                <w:iCs w:val="0"/>
                <w:color w:val="000000"/>
                <w:sz w:val="21"/>
                <w:szCs w:val="21"/>
                <w:u w:val="none"/>
                <w:lang w:val="en-US" w:eastAsia="zh-CN" w:bidi="ar"/>
              </w:rPr>
            </w:r>
            <w:r/>
          </w:p>
        </w:tc>
        <w:tc>
          <w:tcPr>
            <w:tcW w:w="387" w:type="dxa"/>
            <w:vAlign w:val="bottom"/>
            <w:textDirection w:val="lrTb"/>
            <w:noWrap w:val="false"/>
          </w:tcPr>
          <w:p>
            <w:pPr>
              <w:pStyle w:val="1014"/>
              <w:jc w:val="center"/>
              <w:keepLines w:val="0"/>
              <w:keepNext w:val="0"/>
              <w:pageBreakBefore w:val="0"/>
              <w:spacing w:line="360" w:lineRule="exact"/>
              <w:rPr>
                <w:rFonts w:hint="eastAsia" w:ascii="宋体" w:hAnsi="宋体" w:eastAsia="宋体" w:cs="宋体"/>
                <w:i w:val="0"/>
                <w:iCs w:val="0"/>
                <w:color w:val="333333"/>
                <w:sz w:val="21"/>
                <w:szCs w:val="21"/>
                <w:u w:val="none"/>
              </w:rPr>
            </w:pPr>
            <w:r>
              <w:rPr>
                <w:rFonts w:hint="eastAsia" w:ascii="宋体" w:hAnsi="宋体" w:eastAsia="宋体" w:cs="宋体"/>
                <w:i w:val="0"/>
                <w:iCs w:val="0"/>
                <w:color w:val="333333"/>
                <w:sz w:val="21"/>
                <w:szCs w:val="21"/>
                <w:u w:val="none"/>
              </w:rPr>
            </w:r>
            <w:r/>
          </w:p>
        </w:tc>
        <w:tc>
          <w:tcPr>
            <w:tcW w:w="789" w:type="dxa"/>
            <w:vAlign w:val="bottom"/>
            <w:textDirection w:val="lrTb"/>
            <w:noWrap/>
          </w:tcPr>
          <w:p>
            <w:pPr>
              <w:pStyle w:val="1014"/>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gridAfter w:val="2"/>
          <w:trHeight w:val="620"/>
        </w:trPr>
        <w:tc>
          <w:tcPr>
            <w:gridSpan w:val="3"/>
            <w:tcW w:w="2319" w:type="dxa"/>
            <w:vAlign w:val="center"/>
            <w:textDirection w:val="lrTb"/>
            <w:noWrap w:val="false"/>
          </w:tcPr>
          <w:p>
            <w:pPr>
              <w:pStyle w:val="1014"/>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color w:val="000000"/>
                <w:spacing w:val="0"/>
                <w:sz w:val="21"/>
                <w:szCs w:val="21"/>
              </w:rPr>
              <w:t xml:space="preserve">考核日期</w:t>
            </w:r>
            <w:r>
              <w:rPr>
                <w:rFonts w:hint="eastAsia" w:ascii="宋体" w:hAnsi="宋体" w:eastAsia="宋体" w:cs="宋体"/>
                <w:i w:val="0"/>
                <w:iCs w:val="0"/>
                <w:color w:val="000000"/>
                <w:sz w:val="21"/>
                <w:szCs w:val="21"/>
                <w:u w:val="none"/>
              </w:rPr>
            </w:r>
            <w:r/>
          </w:p>
        </w:tc>
        <w:tc>
          <w:tcPr>
            <w:tcW w:w="1249" w:type="dxa"/>
            <w:vAlign w:val="center"/>
            <w:textDirection w:val="lrTb"/>
            <w:noWrap w:val="false"/>
          </w:tcPr>
          <w:p>
            <w:pPr>
              <w:pStyle w:val="1014"/>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2320" w:type="dxa"/>
            <w:vAlign w:val="center"/>
            <w:textDirection w:val="lrTb"/>
            <w:noWrap w:val="false"/>
          </w:tcPr>
          <w:p>
            <w:pPr>
              <w:pStyle w:val="1014"/>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color w:val="000000"/>
                <w:spacing w:val="0"/>
                <w:sz w:val="21"/>
                <w:szCs w:val="21"/>
              </w:rPr>
              <w:t xml:space="preserve">考核人员(签字)</w:t>
            </w:r>
            <w:r>
              <w:rPr>
                <w:rFonts w:hint="eastAsia" w:ascii="宋体" w:hAnsi="宋体" w:eastAsia="宋体" w:cs="宋体"/>
                <w:i w:val="0"/>
                <w:iCs w:val="0"/>
                <w:color w:val="000000"/>
                <w:sz w:val="21"/>
                <w:szCs w:val="21"/>
                <w:u w:val="none"/>
              </w:rPr>
            </w:r>
            <w:r/>
          </w:p>
        </w:tc>
        <w:tc>
          <w:tcPr>
            <w:gridSpan w:val="3"/>
            <w:tcW w:w="2325" w:type="dxa"/>
            <w:vAlign w:val="center"/>
            <w:textDirection w:val="lrTb"/>
            <w:noWrap w:val="false"/>
          </w:tcPr>
          <w:p>
            <w:pPr>
              <w:pStyle w:val="1014"/>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gridAfter w:val="2"/>
          <w:trHeight w:val="757"/>
        </w:trPr>
        <w:tc>
          <w:tcPr>
            <w:gridSpan w:val="3"/>
            <w:tcW w:w="2319" w:type="dxa"/>
            <w:vAlign w:val="center"/>
            <w:textDirection w:val="lrTb"/>
            <w:noWrap w:val="false"/>
          </w:tcPr>
          <w:p>
            <w:pPr>
              <w:pStyle w:val="1014"/>
              <w:keepLines w:val="0"/>
              <w:keepNext w:val="0"/>
              <w:pageBreakBefore w:val="0"/>
              <w:spacing w:line="360" w:lineRule="exact"/>
              <w:rPr>
                <w:rFonts w:hint="eastAsia" w:ascii="宋体" w:hAnsi="宋体" w:eastAsia="宋体" w:cs="宋体"/>
                <w:color w:val="000000"/>
                <w:spacing w:val="0"/>
                <w:sz w:val="21"/>
                <w:szCs w:val="21"/>
                <w:lang w:val="en-US"/>
              </w:rPr>
            </w:pPr>
            <w:r>
              <w:rPr>
                <w:rFonts w:hint="eastAsia" w:ascii="宋体" w:hAnsi="宋体" w:eastAsia="宋体" w:cs="宋体"/>
                <w:color w:val="000000"/>
                <w:spacing w:val="0"/>
                <w:sz w:val="21"/>
                <w:szCs w:val="21"/>
                <w:lang w:val="en-US" w:eastAsia="zh-CN"/>
              </w:rPr>
              <w:t xml:space="preserve">被考核单位名称</w:t>
            </w:r>
            <w:r>
              <w:rPr>
                <w:rFonts w:hint="eastAsia" w:ascii="宋体" w:hAnsi="宋体" w:eastAsia="宋体" w:cs="宋体"/>
                <w:color w:val="000000"/>
                <w:spacing w:val="0"/>
                <w:sz w:val="21"/>
                <w:szCs w:val="21"/>
                <w:lang w:val="en-US"/>
              </w:rPr>
            </w:r>
            <w:r/>
          </w:p>
        </w:tc>
        <w:tc>
          <w:tcPr>
            <w:tcW w:w="1249" w:type="dxa"/>
            <w:vAlign w:val="center"/>
            <w:textDirection w:val="lrTb"/>
            <w:noWrap w:val="false"/>
          </w:tcPr>
          <w:p>
            <w:pPr>
              <w:pStyle w:val="1014"/>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2320" w:type="dxa"/>
            <w:vAlign w:val="center"/>
            <w:textDirection w:val="lrTb"/>
            <w:noWrap w:val="false"/>
          </w:tcPr>
          <w:p>
            <w:pPr>
              <w:pStyle w:val="1014"/>
              <w:keepLines w:val="0"/>
              <w:keepNext w:val="0"/>
              <w:pageBreakBefore w:val="0"/>
              <w:spacing w:line="360" w:lineRule="exact"/>
              <w:rPr>
                <w:rFonts w:hint="eastAsia" w:ascii="宋体" w:hAnsi="宋体" w:eastAsia="宋体" w:cs="宋体"/>
                <w:color w:val="000000"/>
                <w:spacing w:val="0"/>
                <w:sz w:val="21"/>
                <w:szCs w:val="21"/>
                <w:lang w:val="en-US" w:eastAsia="zh-CN"/>
              </w:rPr>
            </w:pPr>
            <w:r>
              <w:rPr>
                <w:rFonts w:hint="eastAsia" w:ascii="宋体" w:hAnsi="宋体" w:eastAsia="宋体" w:cs="宋体"/>
                <w:color w:val="000000"/>
                <w:spacing w:val="0"/>
                <w:sz w:val="21"/>
                <w:szCs w:val="21"/>
                <w:lang w:val="en-US" w:eastAsia="zh-CN"/>
              </w:rPr>
              <w:t xml:space="preserve">被考核单位</w:t>
            </w:r>
            <w:r>
              <w:rPr>
                <w:rFonts w:hint="eastAsia" w:ascii="宋体" w:hAnsi="宋体" w:eastAsia="宋体" w:cs="宋体"/>
                <w:color w:val="000000"/>
                <w:spacing w:val="0"/>
                <w:sz w:val="21"/>
                <w:szCs w:val="21"/>
              </w:rPr>
              <w:t xml:space="preserve">(签字)</w:t>
            </w:r>
            <w:r>
              <w:rPr>
                <w:rFonts w:hint="eastAsia" w:ascii="宋体" w:hAnsi="宋体" w:eastAsia="宋体" w:cs="宋体"/>
                <w:color w:val="000000"/>
                <w:spacing w:val="0"/>
                <w:sz w:val="21"/>
                <w:szCs w:val="21"/>
                <w:lang w:val="en-US" w:eastAsia="zh-CN"/>
              </w:rPr>
            </w:r>
            <w:r/>
          </w:p>
        </w:tc>
        <w:tc>
          <w:tcPr>
            <w:gridSpan w:val="3"/>
            <w:tcW w:w="2325" w:type="dxa"/>
            <w:vAlign w:val="center"/>
            <w:textDirection w:val="lrTb"/>
            <w:noWrap w:val="false"/>
          </w:tcPr>
          <w:p>
            <w:pPr>
              <w:pStyle w:val="1014"/>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1014"/>
        <w:jc w:val="center"/>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14"/>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注：采购项目按</w:t>
      </w:r>
      <w:r>
        <w:rPr>
          <w:rFonts w:hint="eastAsia" w:ascii="宋体" w:hAnsi="宋体" w:eastAsia="宋体" w:cs="宋体"/>
          <w:color w:val="000000"/>
          <w:sz w:val="21"/>
          <w:szCs w:val="21"/>
          <w:lang w:val="en-US" w:eastAsia="zh-CN" w:bidi="ar-SA"/>
        </w:rPr>
        <w:t xml:space="preserve">月进行考核，按季付款</w:t>
      </w:r>
      <w:r>
        <w:rPr>
          <w:rFonts w:hint="eastAsia" w:ascii="宋体" w:hAnsi="宋体" w:eastAsia="宋体" w:cs="宋体"/>
          <w:color w:val="000000"/>
          <w:sz w:val="21"/>
          <w:szCs w:val="21"/>
          <w:lang w:val="en-US" w:eastAsia="zh-CN"/>
        </w:rPr>
        <w:t xml:space="preserve">，付款时将根据每月考核得分情况支付服务费：</w:t>
      </w:r>
      <w:r>
        <w:rPr>
          <w:rFonts w:hint="eastAsia" w:ascii="宋体" w:hAnsi="宋体" w:eastAsia="宋体" w:cs="宋体"/>
          <w:color w:val="000000"/>
          <w:sz w:val="21"/>
          <w:szCs w:val="21"/>
          <w:lang w:val="en-US" w:eastAsia="zh-CN"/>
        </w:rPr>
      </w:r>
      <w:r/>
    </w:p>
    <w:p>
      <w:pPr>
        <w:pStyle w:val="1014"/>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总分90分（含）以上按考核期管护费用的100%支付；</w:t>
      </w:r>
      <w:r>
        <w:rPr>
          <w:rFonts w:hint="eastAsia" w:ascii="宋体" w:hAnsi="宋体" w:eastAsia="宋体" w:cs="宋体"/>
          <w:color w:val="000000"/>
          <w:sz w:val="21"/>
          <w:szCs w:val="21"/>
          <w:lang w:val="en-US" w:eastAsia="zh-CN"/>
        </w:rPr>
      </w:r>
      <w:r/>
    </w:p>
    <w:p>
      <w:pPr>
        <w:pStyle w:val="1014"/>
        <w:ind w:firstLine="420"/>
        <w:keepLines w:val="0"/>
        <w:keepNext w:val="0"/>
        <w:pageBreakBefore w:val="0"/>
        <w:spacing w:line="360"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总分89分（含）-80分按考核期管护费用的95%支付；</w:t>
      </w:r>
      <w:r>
        <w:rPr>
          <w:rFonts w:ascii="宋体" w:hAnsi="宋体" w:eastAsia="宋体" w:cs="宋体"/>
          <w:color w:val="000000"/>
          <w:sz w:val="21"/>
          <w:szCs w:val="21"/>
          <w:lang w:val="en-US" w:eastAsia="zh-CN"/>
        </w:rPr>
      </w:r>
      <w:r/>
    </w:p>
    <w:p>
      <w:pPr>
        <w:pStyle w:val="1014"/>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总分79分（含）-70分按考核期管护费用的90%支付；</w:t>
      </w:r>
      <w:r>
        <w:rPr>
          <w:rFonts w:hint="eastAsia" w:ascii="宋体" w:hAnsi="宋体" w:eastAsia="宋体" w:cs="宋体"/>
          <w:color w:val="000000"/>
          <w:sz w:val="21"/>
          <w:szCs w:val="21"/>
          <w:lang w:val="en-US" w:eastAsia="zh-CN"/>
        </w:rPr>
      </w:r>
      <w:r/>
    </w:p>
    <w:p>
      <w:pPr>
        <w:pStyle w:val="1014"/>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总分69分（含）-60分按考核期管护费用的85%支付；</w:t>
      </w:r>
      <w:r>
        <w:rPr>
          <w:rFonts w:hint="eastAsia" w:ascii="宋体" w:hAnsi="宋体" w:eastAsia="宋体" w:cs="宋体"/>
          <w:color w:val="000000"/>
          <w:sz w:val="21"/>
          <w:szCs w:val="21"/>
          <w:lang w:val="en-US" w:eastAsia="zh-CN"/>
        </w:rPr>
      </w:r>
      <w:r/>
    </w:p>
    <w:p>
      <w:pPr>
        <w:pStyle w:val="1014"/>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总分低于60分（含）采购人有权解除合同，按考核期管护费用的80%支付。</w:t>
      </w:r>
      <w:r>
        <w:rPr>
          <w:rFonts w:hint="eastAsia" w:ascii="宋体" w:hAnsi="宋体" w:eastAsia="宋体" w:cs="宋体"/>
          <w:color w:val="000000"/>
          <w:sz w:val="21"/>
          <w:szCs w:val="21"/>
          <w:lang w:val="en-US" w:eastAsia="zh-CN"/>
        </w:rPr>
      </w:r>
      <w:r/>
    </w:p>
    <w:p>
      <w:pPr>
        <w:pStyle w:val="1014"/>
        <w:jc w:val="center"/>
        <w:keepLines w:val="0"/>
        <w:keepNext w:val="0"/>
        <w:pageBreakBefore w:val="0"/>
        <w:spacing w:line="360" w:lineRule="auto"/>
        <w:widowControl/>
        <w:rPr>
          <w:b/>
          <w:color w:val="000000"/>
          <w:sz w:val="36"/>
          <w:szCs w:val="36"/>
        </w:rPr>
      </w:pPr>
      <w:r>
        <w:rPr>
          <w:rFonts w:hint="eastAsia" w:ascii="宋体" w:hAnsi="宋体" w:eastAsia="宋体" w:cs="宋体"/>
          <w:b/>
          <w:bCs/>
          <w:color w:val="000000"/>
          <w:sz w:val="32"/>
          <w:szCs w:val="32"/>
          <w:lang w:val="en-US" w:eastAsia="zh-CN"/>
        </w:rPr>
        <w:br w:type="page" w:clear="all"/>
      </w:r>
      <w:r>
        <w:rPr>
          <w:b/>
          <w:color w:val="000000"/>
          <w:sz w:val="36"/>
          <w:szCs w:val="36"/>
        </w:rPr>
        <w:t xml:space="preserve"> </w:t>
      </w:r>
      <w:bookmarkStart w:id="676" w:name="_Toc104818929"/>
      <w:r>
        <w:rPr>
          <w:b/>
          <w:color w:val="000000"/>
          <w:sz w:val="36"/>
          <w:szCs w:val="36"/>
        </w:rPr>
        <w:t xml:space="preserve">第五章   合同草案条款</w:t>
      </w:r>
      <w:bookmarkEnd w:id="676"/>
      <w:r>
        <w:rPr>
          <w:b/>
          <w:color w:val="000000"/>
          <w:sz w:val="36"/>
          <w:szCs w:val="36"/>
        </w:rPr>
      </w:r>
      <w:r/>
    </w:p>
    <w:p>
      <w:pPr>
        <w:pStyle w:val="1053"/>
        <w:spacing w:line="360" w:lineRule="auto"/>
        <w:rPr>
          <w:rFonts w:eastAsia="宋体" w:cs="宋体"/>
          <w:color w:val="000000"/>
          <w:sz w:val="24"/>
          <w:szCs w:val="24"/>
        </w:rPr>
      </w:pPr>
      <w:r>
        <w:rPr>
          <w:rFonts w:hint="eastAsia" w:eastAsia="宋体" w:cs="宋体"/>
          <w:b/>
          <w:color w:val="000000"/>
          <w:sz w:val="24"/>
          <w:szCs w:val="24"/>
          <w:lang w:val="zh-CN"/>
        </w:rPr>
        <w:t xml:space="preserve">采购人（以下称甲</w:t>
      </w:r>
      <w:r>
        <w:rPr>
          <w:rFonts w:hint="eastAsia" w:eastAsia="宋体" w:cs="宋体"/>
          <w:b/>
          <w:color w:val="000000"/>
          <w:sz w:val="24"/>
          <w:szCs w:val="24"/>
        </w:rPr>
        <w:t xml:space="preserve">方）:                       </w:t>
      </w:r>
      <w:r>
        <w:rPr>
          <w:rFonts w:hint="eastAsia" w:eastAsia="宋体" w:cs="宋体"/>
          <w:color w:val="000000"/>
          <w:sz w:val="24"/>
          <w:szCs w:val="24"/>
        </w:rPr>
        <w:t xml:space="preserve">合同编号：</w:t>
      </w:r>
      <w:r>
        <w:rPr>
          <w:rFonts w:eastAsia="宋体" w:cs="宋体"/>
          <w:color w:val="000000"/>
          <w:sz w:val="24"/>
          <w:szCs w:val="24"/>
        </w:rPr>
      </w:r>
      <w:r/>
    </w:p>
    <w:p>
      <w:pPr>
        <w:pStyle w:val="1053"/>
        <w:spacing w:line="360" w:lineRule="auto"/>
        <w:rPr>
          <w:rFonts w:eastAsia="宋体" w:cs="宋体"/>
          <w:color w:val="000000"/>
          <w:sz w:val="24"/>
          <w:szCs w:val="24"/>
          <w:u w:val="single"/>
        </w:rPr>
      </w:pPr>
      <w:r>
        <w:rPr>
          <w:rFonts w:hint="eastAsia" w:eastAsia="宋体" w:cs="宋体"/>
          <w:b/>
          <w:color w:val="000000"/>
          <w:sz w:val="24"/>
          <w:szCs w:val="24"/>
        </w:rPr>
        <w:t xml:space="preserve">供应商（</w:t>
      </w:r>
      <w:r>
        <w:rPr>
          <w:rFonts w:hint="eastAsia" w:eastAsia="宋体" w:cs="宋体"/>
          <w:b/>
          <w:color w:val="000000"/>
          <w:sz w:val="24"/>
          <w:szCs w:val="24"/>
          <w:lang w:val="zh-CN"/>
        </w:rPr>
        <w:t xml:space="preserve">以下称</w:t>
      </w:r>
      <w:r>
        <w:rPr>
          <w:rFonts w:hint="eastAsia" w:eastAsia="宋体" w:cs="宋体"/>
          <w:b/>
          <w:color w:val="000000"/>
          <w:sz w:val="24"/>
          <w:szCs w:val="24"/>
        </w:rPr>
        <w:t xml:space="preserve">乙方）:                       </w:t>
      </w:r>
      <w:r>
        <w:rPr>
          <w:rFonts w:hint="eastAsia" w:eastAsia="宋体" w:cs="宋体"/>
          <w:color w:val="000000"/>
          <w:sz w:val="24"/>
          <w:szCs w:val="24"/>
        </w:rPr>
        <w:t xml:space="preserve">签订地点：</w:t>
      </w:r>
      <w:r>
        <w:rPr>
          <w:rFonts w:eastAsia="宋体" w:cs="宋体"/>
          <w:color w:val="000000"/>
          <w:sz w:val="24"/>
          <w:szCs w:val="24"/>
          <w:u w:val="single"/>
        </w:rPr>
      </w:r>
      <w:r/>
    </w:p>
    <w:p>
      <w:pPr>
        <w:pStyle w:val="1028"/>
        <w:ind w:firstLine="5280"/>
        <w:spacing w:line="360" w:lineRule="auto"/>
        <w:rPr>
          <w:rFonts w:hAnsi="宋体" w:cs="宋体"/>
          <w:b/>
          <w:color w:val="000000"/>
          <w:sz w:val="24"/>
          <w:szCs w:val="24"/>
        </w:rPr>
      </w:pPr>
      <w:r>
        <w:rPr>
          <w:rFonts w:hint="eastAsia" w:hAnsi="宋体" w:cs="宋体"/>
          <w:color w:val="000000"/>
          <w:sz w:val="24"/>
          <w:szCs w:val="24"/>
        </w:rPr>
        <w:t xml:space="preserve">合同时间</w:t>
      </w:r>
      <w:r>
        <w:rPr>
          <w:rFonts w:hint="eastAsia" w:cs="宋体"/>
          <w:color w:val="000000"/>
          <w:sz w:val="24"/>
          <w:szCs w:val="24"/>
        </w:rPr>
        <w:t xml:space="preserve">：</w:t>
      </w:r>
      <w:r>
        <w:rPr>
          <w:rFonts w:hint="eastAsia" w:hAnsi="宋体" w:cs="宋体"/>
          <w:color w:val="000000"/>
          <w:sz w:val="24"/>
          <w:szCs w:val="24"/>
          <w:u w:val="single"/>
        </w:rPr>
        <w:t xml:space="preserve">    年   月   日</w:t>
      </w:r>
      <w:r>
        <w:rPr>
          <w:rFonts w:hAnsi="宋体" w:cs="宋体"/>
          <w:b/>
          <w:color w:val="000000"/>
          <w:sz w:val="24"/>
          <w:szCs w:val="24"/>
        </w:rPr>
      </w:r>
      <w:r/>
    </w:p>
    <w:p>
      <w:pPr>
        <w:pStyle w:val="1053"/>
        <w:ind w:firstLine="484"/>
        <w:spacing w:line="360" w:lineRule="auto"/>
        <w:rPr>
          <w:rFonts w:eastAsia="宋体" w:cs="宋体"/>
          <w:color w:val="000000"/>
          <w:sz w:val="24"/>
          <w:szCs w:val="24"/>
        </w:rPr>
      </w:pPr>
      <w:r>
        <w:rPr>
          <w:rFonts w:hint="eastAsia" w:eastAsia="宋体" w:cs="宋体"/>
          <w:color w:val="000000"/>
          <w:sz w:val="24"/>
          <w:szCs w:val="24"/>
        </w:rPr>
        <w:t xml:space="preserve">甲乙双方依据《中华人民共和国民法典》以及有关法律、法规的规定，经协商一致，订立本合同，以便共同遵守。</w:t>
      </w:r>
      <w:r>
        <w:rPr>
          <w:rFonts w:eastAsia="宋体" w:cs="宋体"/>
          <w:color w:val="000000"/>
          <w:sz w:val="24"/>
          <w:szCs w:val="24"/>
        </w:rPr>
      </w:r>
      <w:r/>
    </w:p>
    <w:p>
      <w:pPr>
        <w:pStyle w:val="1053"/>
        <w:ind w:firstLine="487"/>
        <w:spacing w:line="360" w:lineRule="auto"/>
        <w:rPr>
          <w:rFonts w:eastAsia="宋体" w:cs="宋体"/>
          <w:b/>
          <w:color w:val="000000"/>
          <w:sz w:val="24"/>
          <w:szCs w:val="24"/>
        </w:rPr>
      </w:pPr>
      <w:r>
        <w:rPr>
          <w:rFonts w:hint="eastAsia" w:eastAsia="宋体" w:cs="宋体"/>
          <w:b/>
          <w:color w:val="000000"/>
          <w:sz w:val="24"/>
          <w:szCs w:val="24"/>
        </w:rPr>
        <w:t xml:space="preserve">第一条 合同标的</w:t>
      </w:r>
      <w:r>
        <w:rPr>
          <w:rFonts w:eastAsia="宋体" w:cs="宋体"/>
          <w:b/>
          <w:color w:val="000000"/>
          <w:sz w:val="24"/>
          <w:szCs w:val="24"/>
        </w:rPr>
      </w:r>
      <w:r/>
    </w:p>
    <w:p>
      <w:pPr>
        <w:pStyle w:val="1014"/>
        <w:ind w:firstLine="484"/>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乙方根据甲方需求提供下列服务：         ，</w:t>
      </w:r>
      <w:r>
        <w:rPr>
          <w:rFonts w:hint="eastAsia" w:ascii="宋体" w:hAnsi="宋体" w:cs="宋体"/>
          <w:color w:val="000000"/>
          <w:sz w:val="24"/>
          <w:szCs w:val="24"/>
        </w:rPr>
        <w:t xml:space="preserve">系指根据合同规定乙方须承担与服务有关的所有辅助服务</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1053"/>
        <w:ind w:firstLine="487"/>
        <w:spacing w:line="360" w:lineRule="auto"/>
        <w:rPr>
          <w:rFonts w:eastAsia="宋体" w:cs="宋体"/>
          <w:b/>
          <w:color w:val="000000"/>
          <w:sz w:val="24"/>
          <w:szCs w:val="24"/>
        </w:rPr>
      </w:pPr>
      <w:r>
        <w:rPr>
          <w:rFonts w:hint="eastAsia" w:eastAsia="宋体" w:cs="宋体"/>
          <w:b/>
          <w:color w:val="000000"/>
          <w:sz w:val="24"/>
          <w:szCs w:val="24"/>
        </w:rPr>
        <w:t xml:space="preserve">第二条 合同价格</w:t>
      </w:r>
      <w:r>
        <w:rPr>
          <w:rFonts w:eastAsia="宋体" w:cs="宋体"/>
          <w:b/>
          <w:color w:val="000000"/>
          <w:sz w:val="24"/>
          <w:szCs w:val="24"/>
        </w:rPr>
      </w:r>
      <w:r/>
    </w:p>
    <w:p>
      <w:pPr>
        <w:pStyle w:val="1053"/>
        <w:ind w:firstLine="487"/>
        <w:jc w:val="left"/>
        <w:spacing w:line="360" w:lineRule="auto"/>
        <w:rPr>
          <w:rFonts w:eastAsia="宋体" w:cs="宋体"/>
          <w:b/>
          <w:color w:val="000000"/>
          <w:sz w:val="24"/>
          <w:szCs w:val="24"/>
        </w:rPr>
      </w:pPr>
      <w:r>
        <w:rPr>
          <w:rFonts w:hint="eastAsia" w:eastAsia="宋体" w:cs="宋体"/>
          <w:b/>
          <w:color w:val="000000"/>
          <w:sz w:val="24"/>
          <w:szCs w:val="24"/>
        </w:rPr>
        <w:t xml:space="preserve">签约合同总价（人民币，下同）：</w:t>
      </w:r>
      <w:r>
        <w:rPr>
          <w:rFonts w:hint="eastAsia" w:eastAsia="宋体" w:cs="宋体"/>
          <w:b/>
          <w:color w:val="000000"/>
          <w:sz w:val="24"/>
          <w:szCs w:val="24"/>
          <w:u w:val="single"/>
        </w:rPr>
        <w:t xml:space="preserve">             元</w:t>
      </w:r>
      <w:r>
        <w:rPr>
          <w:rFonts w:hint="eastAsia" w:eastAsia="宋体" w:cs="宋体"/>
          <w:b/>
          <w:color w:val="000000"/>
          <w:sz w:val="24"/>
          <w:szCs w:val="24"/>
        </w:rPr>
        <w:t xml:space="preserve">（小写       ）。 </w:t>
      </w:r>
      <w:r>
        <w:rPr>
          <w:rFonts w:eastAsia="宋体" w:cs="宋体"/>
          <w:b/>
          <w:color w:val="000000"/>
          <w:sz w:val="24"/>
          <w:szCs w:val="24"/>
        </w:rPr>
      </w:r>
      <w:r/>
    </w:p>
    <w:p>
      <w:pPr>
        <w:pStyle w:val="1053"/>
        <w:ind w:firstLine="484"/>
        <w:spacing w:line="360" w:lineRule="auto"/>
        <w:rPr>
          <w:rFonts w:eastAsia="宋体" w:cs="宋体"/>
          <w:color w:val="000000"/>
          <w:sz w:val="24"/>
          <w:szCs w:val="24"/>
        </w:rPr>
      </w:pPr>
      <w:r>
        <w:rPr>
          <w:rFonts w:hint="eastAsia" w:eastAsia="宋体" w:cs="宋体"/>
          <w:color w:val="000000"/>
          <w:sz w:val="24"/>
          <w:szCs w:val="24"/>
        </w:rPr>
        <w:t xml:space="preserve">本合同总价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eastAsia="宋体" w:cs="宋体"/>
          <w:color w:val="000000"/>
          <w:sz w:val="24"/>
          <w:szCs w:val="24"/>
        </w:rPr>
      </w:r>
      <w:r/>
    </w:p>
    <w:p>
      <w:pPr>
        <w:pStyle w:val="1053"/>
        <w:ind w:firstLine="484"/>
        <w:spacing w:line="360" w:lineRule="auto"/>
        <w:rPr>
          <w:rFonts w:eastAsia="宋体" w:cs="宋体"/>
          <w:color w:val="000000"/>
          <w:sz w:val="24"/>
          <w:szCs w:val="24"/>
        </w:rPr>
      </w:pPr>
      <w:r>
        <w:rPr>
          <w:rFonts w:hint="eastAsia" w:eastAsia="宋体" w:cs="宋体"/>
          <w:color w:val="000000"/>
          <w:sz w:val="24"/>
          <w:szCs w:val="24"/>
        </w:rPr>
        <w:t xml:space="preserve">本合同总价款还包含乙方应当提供的伴随服务/售后服务费用。</w:t>
      </w:r>
      <w:r>
        <w:rPr>
          <w:rFonts w:eastAsia="宋体" w:cs="宋体"/>
          <w:color w:val="000000"/>
          <w:sz w:val="24"/>
          <w:szCs w:val="24"/>
        </w:rPr>
      </w:r>
      <w:r/>
    </w:p>
    <w:p>
      <w:pPr>
        <w:pStyle w:val="1053"/>
        <w:ind w:firstLine="482"/>
        <w:spacing w:line="360" w:lineRule="auto"/>
        <w:rPr>
          <w:rFonts w:eastAsia="宋体" w:cs="宋体"/>
          <w:b/>
          <w:color w:val="000000"/>
          <w:sz w:val="24"/>
          <w:szCs w:val="24"/>
        </w:rPr>
      </w:pPr>
      <w:r>
        <w:rPr>
          <w:rFonts w:hint="eastAsia" w:eastAsia="宋体" w:cs="宋体"/>
          <w:b/>
          <w:color w:val="000000"/>
          <w:sz w:val="24"/>
          <w:szCs w:val="24"/>
        </w:rPr>
        <w:t xml:space="preserve">第三条 合同履行期限</w:t>
      </w:r>
      <w:r>
        <w:rPr>
          <w:rFonts w:eastAsia="宋体" w:cs="宋体"/>
          <w:b/>
          <w:color w:val="000000"/>
          <w:sz w:val="24"/>
          <w:szCs w:val="24"/>
        </w:rPr>
      </w:r>
      <w:r/>
    </w:p>
    <w:p>
      <w:pPr>
        <w:pStyle w:val="1014"/>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本项目服务期限为三年（   年  月   日-   年  月  日），合同一年一签。本合同履行期限自    年  月  日至   年  月  日。</w:t>
      </w:r>
      <w:r>
        <w:rPr>
          <w:rFonts w:hint="eastAsia" w:ascii="宋体" w:hAnsi="宋体" w:cs="宋体"/>
          <w:color w:val="000000"/>
          <w:sz w:val="24"/>
          <w:szCs w:val="24"/>
          <w:lang w:val="en-US" w:eastAsia="zh-CN"/>
        </w:rPr>
        <w:t xml:space="preserve">月度考</w:t>
      </w:r>
      <w:r>
        <w:rPr>
          <w:rFonts w:hint="eastAsia" w:ascii="宋体" w:hAnsi="宋体" w:eastAsia="宋体" w:cs="宋体"/>
          <w:color w:val="000000"/>
          <w:sz w:val="24"/>
          <w:szCs w:val="24"/>
          <w:lang w:val="en-US" w:eastAsia="zh-CN"/>
        </w:rPr>
        <w:t xml:space="preserve">核低于60分为不及格，甲方有权解除合同。</w:t>
      </w:r>
      <w:r>
        <w:rPr>
          <w:rFonts w:hint="eastAsia" w:ascii="宋体" w:hAnsi="宋体" w:eastAsia="宋体" w:cs="宋体"/>
          <w:color w:val="000000"/>
          <w:sz w:val="24"/>
          <w:szCs w:val="24"/>
          <w:lang w:val="en-US" w:eastAsia="zh-CN"/>
        </w:rPr>
      </w:r>
      <w:r/>
    </w:p>
    <w:p>
      <w:pPr>
        <w:pStyle w:val="1053"/>
        <w:ind w:firstLine="482"/>
        <w:spacing w:line="360" w:lineRule="auto"/>
        <w:rPr>
          <w:rFonts w:eastAsia="宋体" w:cs="宋体"/>
          <w:b/>
          <w:color w:val="000000"/>
          <w:sz w:val="24"/>
          <w:szCs w:val="24"/>
        </w:rPr>
      </w:pPr>
      <w:r>
        <w:rPr>
          <w:rFonts w:hint="eastAsia" w:eastAsia="宋体" w:cs="宋体"/>
          <w:b/>
          <w:color w:val="000000"/>
          <w:sz w:val="24"/>
          <w:szCs w:val="24"/>
        </w:rPr>
        <w:t xml:space="preserve">第四条 组成本合同的有关文件</w:t>
      </w:r>
      <w:r>
        <w:rPr>
          <w:rFonts w:eastAsia="宋体" w:cs="宋体"/>
          <w:b/>
          <w:color w:val="000000"/>
          <w:sz w:val="24"/>
          <w:szCs w:val="24"/>
        </w:rPr>
      </w:r>
      <w:r/>
    </w:p>
    <w:p>
      <w:pPr>
        <w:pStyle w:val="1053"/>
        <w:ind w:firstLine="484"/>
        <w:spacing w:line="360" w:lineRule="auto"/>
        <w:rPr>
          <w:rFonts w:eastAsia="宋体" w:cs="宋体"/>
          <w:color w:val="000000"/>
          <w:sz w:val="24"/>
          <w:szCs w:val="24"/>
        </w:rPr>
      </w:pPr>
      <w:r>
        <w:rPr>
          <w:rFonts w:hint="eastAsia" w:eastAsia="宋体" w:cs="宋体"/>
          <w:color w:val="000000"/>
          <w:sz w:val="24"/>
          <w:szCs w:val="24"/>
        </w:rPr>
        <w:t xml:space="preserve">下列与本次采购活动有关的文件及有关附件是本合同不可分割的组成部分，与本合同具有同等法律效力，这些文件包括但不限于：</w:t>
      </w:r>
      <w:r>
        <w:rPr>
          <w:rFonts w:eastAsia="宋体" w:cs="宋体"/>
          <w:color w:val="000000"/>
          <w:sz w:val="24"/>
          <w:szCs w:val="24"/>
        </w:rPr>
      </w:r>
      <w:r/>
    </w:p>
    <w:p>
      <w:pPr>
        <w:pStyle w:val="1053"/>
        <w:ind w:firstLine="484"/>
        <w:spacing w:line="360" w:lineRule="auto"/>
        <w:rPr>
          <w:rFonts w:eastAsia="宋体" w:cs="宋体"/>
          <w:color w:val="000000"/>
          <w:sz w:val="24"/>
          <w:szCs w:val="24"/>
        </w:rPr>
      </w:pPr>
      <w:r>
        <w:rPr>
          <w:rFonts w:hint="eastAsia" w:eastAsia="宋体" w:cs="宋体"/>
          <w:color w:val="000000"/>
          <w:sz w:val="24"/>
          <w:szCs w:val="24"/>
        </w:rPr>
        <w:t xml:space="preserve">（1）竞争性磋商文件（编号：   ）          （2）乙方提供的磋商响应文件； </w:t>
      </w:r>
      <w:r>
        <w:rPr>
          <w:rFonts w:eastAsia="宋体" w:cs="宋体"/>
          <w:color w:val="000000"/>
          <w:sz w:val="24"/>
          <w:szCs w:val="24"/>
        </w:rPr>
      </w:r>
      <w:r/>
    </w:p>
    <w:p>
      <w:pPr>
        <w:pStyle w:val="1053"/>
        <w:ind w:firstLine="484"/>
        <w:spacing w:line="360" w:lineRule="auto"/>
        <w:rPr>
          <w:rFonts w:eastAsia="宋体" w:cs="宋体"/>
          <w:color w:val="000000"/>
          <w:sz w:val="24"/>
          <w:szCs w:val="24"/>
        </w:rPr>
      </w:pPr>
      <w:r>
        <w:rPr>
          <w:rFonts w:hint="eastAsia" w:eastAsia="宋体" w:cs="宋体"/>
          <w:color w:val="000000"/>
          <w:sz w:val="24"/>
          <w:szCs w:val="24"/>
        </w:rPr>
        <w:t xml:space="preserve">（3）成交通知书；                         （4）甲乙双方商定的其他文件等。</w:t>
      </w:r>
      <w:r>
        <w:rPr>
          <w:rFonts w:eastAsia="宋体" w:cs="宋体"/>
          <w:color w:val="000000"/>
          <w:sz w:val="24"/>
          <w:szCs w:val="24"/>
        </w:rPr>
      </w:r>
      <w:r/>
    </w:p>
    <w:p>
      <w:pPr>
        <w:pStyle w:val="1014"/>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第五条 合同款结算及支付</w:t>
      </w:r>
      <w:r>
        <w:rPr>
          <w:rFonts w:ascii="宋体" w:hAnsi="宋体" w:cs="宋体"/>
          <w:b/>
          <w:color w:val="000000"/>
          <w:sz w:val="24"/>
          <w:szCs w:val="24"/>
        </w:rPr>
      </w:r>
      <w:r/>
    </w:p>
    <w:p>
      <w:pPr>
        <w:pStyle w:val="1014"/>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1.本合同项下所有款项均以人民币支付。</w:t>
      </w:r>
      <w:r>
        <w:rPr>
          <w:rFonts w:ascii="宋体" w:hAnsi="宋体" w:cs="宋体"/>
          <w:color w:val="000000"/>
          <w:sz w:val="24"/>
          <w:szCs w:val="24"/>
        </w:rPr>
      </w:r>
      <w:r/>
    </w:p>
    <w:p>
      <w:pPr>
        <w:pStyle w:val="1014"/>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2.本合同项下的采购资金由甲方自行支付，乙方向甲方开具发票。</w:t>
      </w:r>
      <w:r>
        <w:rPr>
          <w:rFonts w:ascii="宋体" w:hAnsi="宋体" w:cs="宋体"/>
          <w:color w:val="000000"/>
          <w:sz w:val="24"/>
          <w:szCs w:val="24"/>
        </w:rPr>
      </w:r>
      <w:r/>
    </w:p>
    <w:p>
      <w:pPr>
        <w:pStyle w:val="1014"/>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3.结</w:t>
      </w:r>
      <w:r>
        <w:rPr>
          <w:rFonts w:hint="eastAsia" w:ascii="宋体" w:hAnsi="宋体" w:cs="宋体"/>
          <w:color w:val="000000"/>
          <w:sz w:val="24"/>
          <w:szCs w:val="24"/>
          <w:highlight w:val="none"/>
        </w:rPr>
        <w:t xml:space="preserve">算原则：固定总价。</w:t>
      </w:r>
      <w:r>
        <w:rPr>
          <w:rFonts w:ascii="宋体" w:hAnsi="宋体" w:cs="宋体"/>
          <w:color w:val="000000"/>
          <w:sz w:val="24"/>
          <w:szCs w:val="24"/>
        </w:rPr>
      </w:r>
      <w:r/>
    </w:p>
    <w:p>
      <w:pPr>
        <w:pStyle w:val="1014"/>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4.付款方式：</w:t>
      </w:r>
      <w:r>
        <w:rPr>
          <w:rFonts w:ascii="宋体" w:hAnsi="宋体" w:cs="宋体"/>
          <w:color w:val="000000"/>
          <w:sz w:val="24"/>
          <w:szCs w:val="24"/>
        </w:rPr>
      </w:r>
      <w:r/>
    </w:p>
    <w:p>
      <w:pPr>
        <w:pStyle w:val="1045"/>
        <w:ind w:left="0" w:right="0" w:firstLine="48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（1）按季付款，考核扣款等扣除项均在每期应付服务费中按实扣除，扣款标准详见《罗溪镇河道长效管护考核表（百分制）》 。</w:t>
      </w:r>
      <w:r>
        <w:rPr>
          <w:rFonts w:hint="eastAsia" w:ascii="宋体" w:hAnsi="宋体" w:eastAsia="宋体" w:cs="宋体"/>
          <w:color w:val="000000"/>
          <w:sz w:val="24"/>
          <w:szCs w:val="24"/>
          <w:lang w:val="en-US" w:eastAsia="zh-CN" w:bidi="ar-SA"/>
        </w:rPr>
      </w:r>
      <w:r/>
    </w:p>
    <w:p>
      <w:pPr>
        <w:pStyle w:val="1045"/>
        <w:ind w:left="0" w:right="0" w:firstLine="48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（2）每月进行考核，按季汇总，甲方支付扣除考核扣款等扣除项后的实际服务费余款。</w:t>
      </w:r>
      <w:r>
        <w:rPr>
          <w:rFonts w:hint="eastAsia" w:ascii="宋体" w:hAnsi="宋体" w:eastAsia="宋体" w:cs="宋体"/>
          <w:color w:val="000000"/>
          <w:sz w:val="24"/>
          <w:szCs w:val="24"/>
          <w:lang w:val="en-US" w:eastAsia="zh-CN" w:bidi="ar-SA"/>
        </w:rPr>
      </w:r>
      <w:r/>
    </w:p>
    <w:p>
      <w:pPr>
        <w:pStyle w:val="1045"/>
        <w:ind w:left="0" w:right="0" w:firstLine="480"/>
        <w:keepLines w:val="0"/>
        <w:keepNext w:val="0"/>
        <w:pageBreakBefore w:val="0"/>
        <w:spacing w:before="0" w:after="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每期付款前，乙方应与甲方确定当期应付实际服务费金额，并按要求开具有效发票，凭票向甲方申请付款，甲方收到发票及所需对应付款材料齐全之日起10个工作日内向乙方支付相应费用。因乙方未及时提供发票及所需材料导致相应后果的，甲方不承担任何责任。</w:t>
      </w:r>
      <w:r>
        <w:rPr>
          <w:rFonts w:hint="eastAsia" w:ascii="宋体" w:hAnsi="宋体" w:eastAsia="宋体" w:cs="宋体"/>
          <w:color w:val="000000"/>
          <w:sz w:val="24"/>
          <w:szCs w:val="24"/>
          <w:lang w:val="en-US" w:eastAsia="zh-CN" w:bidi="ar-SA"/>
        </w:rPr>
      </w:r>
      <w:r/>
    </w:p>
    <w:p>
      <w:pPr>
        <w:pStyle w:val="1014"/>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第六条 违约责任</w:t>
      </w:r>
      <w:r>
        <w:rPr>
          <w:rFonts w:ascii="宋体" w:hAnsi="宋体" w:cs="宋体"/>
          <w:b/>
          <w:color w:val="000000"/>
          <w:sz w:val="24"/>
          <w:szCs w:val="24"/>
        </w:rPr>
      </w:r>
      <w:r/>
    </w:p>
    <w:p>
      <w:pPr>
        <w:pStyle w:val="101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1.如乙方不能按约定进行服务的，甲方有权解除合同，同时有权要求乙方按照合同总价5%的标准支付违约金，解除合同的通知自发出之日生效。</w:t>
      </w:r>
      <w:r>
        <w:rPr>
          <w:rFonts w:hint="eastAsia" w:ascii="宋体" w:hAnsi="宋体" w:cs="宋体"/>
          <w:color w:val="000000"/>
          <w:sz w:val="24"/>
          <w:szCs w:val="24"/>
        </w:rPr>
      </w:r>
      <w:r/>
    </w:p>
    <w:p>
      <w:pPr>
        <w:pStyle w:val="101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2.甲方未按合同规定的期限向乙方支付货款的，每逾期1天甲方向乙方偿付欠款总额的5‰滞纳金，但累计滞纳金总额不超过欠款总额的5% 。</w:t>
      </w:r>
      <w:r>
        <w:rPr>
          <w:rFonts w:hint="eastAsia" w:ascii="宋体" w:hAnsi="宋体" w:cs="宋体"/>
          <w:color w:val="000000"/>
          <w:sz w:val="24"/>
          <w:szCs w:val="24"/>
        </w:rPr>
      </w:r>
      <w:r/>
    </w:p>
    <w:p>
      <w:pPr>
        <w:pStyle w:val="101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3.乙方未按本合同的规定和“服务承诺”提供伴随服务的，甲方有权提前解除本合同，同时乙方应按合同总价款的5%向甲方承担违约责任。</w:t>
      </w:r>
      <w:r>
        <w:rPr>
          <w:rFonts w:hint="eastAsia" w:ascii="宋体" w:hAnsi="宋体" w:cs="宋体"/>
          <w:color w:val="000000"/>
          <w:sz w:val="24"/>
          <w:szCs w:val="24"/>
        </w:rPr>
      </w:r>
      <w:r/>
    </w:p>
    <w:p>
      <w:pPr>
        <w:pStyle w:val="101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rPr>
      </w:r>
      <w:r/>
    </w:p>
    <w:p>
      <w:pPr>
        <w:pStyle w:val="101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szCs w:val="24"/>
        </w:rPr>
      </w:r>
      <w:r/>
    </w:p>
    <w:p>
      <w:pPr>
        <w:pStyle w:val="101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6.其他未尽事宜，以《民法典》等有关法律法规规定为准，无相关规定的，双方协商解决。</w:t>
      </w:r>
      <w:r>
        <w:rPr>
          <w:rFonts w:hint="eastAsia" w:ascii="宋体" w:hAnsi="宋体" w:cs="宋体"/>
          <w:color w:val="000000"/>
          <w:sz w:val="24"/>
          <w:szCs w:val="24"/>
        </w:rPr>
      </w:r>
      <w:r/>
    </w:p>
    <w:p>
      <w:pPr>
        <w:pStyle w:val="1014"/>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第七条 合同的变更和终止</w:t>
      </w:r>
      <w:r>
        <w:rPr>
          <w:rFonts w:ascii="宋体" w:hAnsi="宋体" w:cs="宋体"/>
          <w:b/>
          <w:color w:val="000000"/>
          <w:sz w:val="24"/>
          <w:szCs w:val="24"/>
        </w:rPr>
      </w:r>
      <w:r/>
    </w:p>
    <w:p>
      <w:pPr>
        <w:pStyle w:val="1014"/>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1.本合同一经签订，甲乙双方不得擅自变更、中止或终止合同。</w:t>
      </w:r>
      <w:r>
        <w:rPr>
          <w:rFonts w:ascii="宋体" w:hAnsi="宋体" w:cs="宋体"/>
          <w:color w:val="000000"/>
          <w:sz w:val="24"/>
          <w:szCs w:val="24"/>
        </w:rPr>
      </w:r>
      <w:r/>
    </w:p>
    <w:p>
      <w:pPr>
        <w:pStyle w:val="1014"/>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2.除发生法律规定的不能预见、不能避免并不能克服的客观情况外，甲乙双方不得放弃或拒绝履行合同。</w:t>
      </w:r>
      <w:r>
        <w:rPr>
          <w:rFonts w:ascii="宋体" w:hAnsi="宋体" w:cs="宋体"/>
          <w:color w:val="000000"/>
          <w:sz w:val="24"/>
          <w:szCs w:val="24"/>
        </w:rPr>
      </w:r>
      <w:r/>
    </w:p>
    <w:p>
      <w:pPr>
        <w:pStyle w:val="1014"/>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第八条 合同的转让</w:t>
      </w:r>
      <w:r>
        <w:rPr>
          <w:rFonts w:ascii="宋体" w:hAnsi="宋体" w:cs="宋体"/>
          <w:b/>
          <w:color w:val="000000"/>
          <w:sz w:val="24"/>
          <w:szCs w:val="24"/>
        </w:rPr>
      </w:r>
      <w:r/>
    </w:p>
    <w:p>
      <w:pPr>
        <w:pStyle w:val="1014"/>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乙方不得擅自部分或全部转让其应履行的合同义务。</w:t>
      </w:r>
      <w:r>
        <w:rPr>
          <w:rFonts w:ascii="宋体" w:hAnsi="宋体" w:cs="宋体"/>
          <w:color w:val="000000"/>
          <w:sz w:val="24"/>
          <w:szCs w:val="24"/>
        </w:rPr>
      </w:r>
      <w:r/>
    </w:p>
    <w:p>
      <w:pPr>
        <w:pStyle w:val="1014"/>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第九条 不可抗力</w:t>
      </w:r>
      <w:r>
        <w:rPr>
          <w:rFonts w:ascii="宋体" w:hAnsi="宋体" w:cs="宋体"/>
          <w:b/>
          <w:color w:val="000000"/>
          <w:sz w:val="24"/>
          <w:szCs w:val="24"/>
        </w:rPr>
      </w:r>
      <w:r/>
    </w:p>
    <w:p>
      <w:pPr>
        <w:pStyle w:val="1014"/>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szCs w:val="24"/>
        </w:rPr>
      </w:r>
      <w:r/>
    </w:p>
    <w:p>
      <w:pPr>
        <w:pStyle w:val="1014"/>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第十条 争议的解决</w:t>
      </w:r>
      <w:r>
        <w:rPr>
          <w:rFonts w:ascii="宋体" w:hAnsi="宋体" w:cs="宋体"/>
          <w:b/>
          <w:color w:val="000000"/>
          <w:sz w:val="24"/>
          <w:szCs w:val="24"/>
        </w:rPr>
      </w:r>
      <w:r/>
    </w:p>
    <w:p>
      <w:pPr>
        <w:pStyle w:val="1014"/>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1.因履行本合同引起的或与本合同有关的争议，甲、乙双方应首先通过友好协商解决，如果协商不能解决争议，则采取以下第（ ）种方式解决争议：</w:t>
      </w:r>
      <w:r>
        <w:rPr>
          <w:rFonts w:ascii="宋体" w:hAnsi="宋体" w:cs="宋体"/>
          <w:color w:val="000000"/>
          <w:sz w:val="24"/>
          <w:szCs w:val="24"/>
        </w:rPr>
      </w:r>
      <w:r/>
    </w:p>
    <w:p>
      <w:pPr>
        <w:pStyle w:val="1014"/>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（1）向甲方所在地人民法院提起诉讼；</w:t>
      </w:r>
      <w:r>
        <w:rPr>
          <w:rFonts w:ascii="宋体" w:hAnsi="宋体" w:cs="宋体"/>
          <w:color w:val="000000"/>
          <w:sz w:val="24"/>
          <w:szCs w:val="24"/>
        </w:rPr>
      </w:r>
      <w:r/>
    </w:p>
    <w:p>
      <w:pPr>
        <w:pStyle w:val="1014"/>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（2）向甲方所在地仲裁委员会按其仲裁规则申请仲裁。</w:t>
      </w:r>
      <w:r>
        <w:rPr>
          <w:rFonts w:ascii="宋体" w:hAnsi="宋体" w:cs="宋体"/>
          <w:color w:val="000000"/>
          <w:sz w:val="24"/>
          <w:szCs w:val="24"/>
        </w:rPr>
      </w:r>
      <w:r/>
    </w:p>
    <w:p>
      <w:pPr>
        <w:pStyle w:val="1014"/>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如没有约定，默认采取第2种方式解决争议。</w:t>
      </w:r>
      <w:r>
        <w:rPr>
          <w:rFonts w:ascii="宋体" w:hAnsi="宋体" w:cs="宋体"/>
          <w:color w:val="000000"/>
          <w:sz w:val="24"/>
          <w:szCs w:val="24"/>
        </w:rPr>
      </w:r>
      <w:r/>
    </w:p>
    <w:p>
      <w:pPr>
        <w:pStyle w:val="1014"/>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2.在法院审理和仲裁期间，除有争议部分外，本合同其他部分应继续履行。</w:t>
      </w:r>
      <w:r>
        <w:rPr>
          <w:rFonts w:ascii="宋体" w:hAnsi="宋体" w:cs="宋体"/>
          <w:color w:val="000000"/>
          <w:sz w:val="24"/>
          <w:szCs w:val="24"/>
        </w:rPr>
      </w:r>
      <w:r/>
    </w:p>
    <w:p>
      <w:pPr>
        <w:pStyle w:val="1014"/>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第十一条 诚实信用 </w:t>
      </w:r>
      <w:r>
        <w:rPr>
          <w:rFonts w:ascii="宋体" w:hAnsi="宋体" w:cs="宋体"/>
          <w:b/>
          <w:color w:val="000000"/>
          <w:sz w:val="24"/>
          <w:szCs w:val="24"/>
        </w:rPr>
      </w:r>
      <w:r/>
    </w:p>
    <w:p>
      <w:pPr>
        <w:pStyle w:val="1014"/>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乙方应诚实信用，严格按照竞争性磋商文件要求和磋商承诺履行合同，不向甲方进行商业贿赂或者提供不正当利益。</w:t>
      </w:r>
      <w:r>
        <w:rPr>
          <w:rFonts w:ascii="宋体" w:hAnsi="宋体" w:cs="宋体"/>
          <w:color w:val="000000"/>
          <w:sz w:val="24"/>
          <w:szCs w:val="24"/>
        </w:rPr>
      </w:r>
      <w:r/>
    </w:p>
    <w:p>
      <w:pPr>
        <w:pStyle w:val="1014"/>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第十二条 合同生效及其他</w:t>
      </w:r>
      <w:r>
        <w:rPr>
          <w:rFonts w:ascii="宋体" w:hAnsi="宋体" w:cs="宋体"/>
          <w:b/>
          <w:color w:val="000000"/>
          <w:sz w:val="24"/>
          <w:szCs w:val="24"/>
        </w:rPr>
      </w:r>
      <w:r/>
    </w:p>
    <w:p>
      <w:pPr>
        <w:pStyle w:val="1014"/>
        <w:ind w:firstLine="48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1.本合同自经甲乙双方授权代表签订并加盖公章后，自签订之日起生效。</w:t>
      </w:r>
      <w:r>
        <w:rPr>
          <w:rFonts w:hint="eastAsia" w:ascii="宋体" w:hAnsi="宋体" w:cs="宋体"/>
          <w:color w:val="000000"/>
          <w:sz w:val="24"/>
          <w:szCs w:val="24"/>
        </w:rPr>
      </w:r>
      <w:r/>
    </w:p>
    <w:p>
      <w:pPr>
        <w:pStyle w:val="1014"/>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2.本合同一式伍份，甲乙双方各执贰份，代理机构执壹份存档。</w:t>
      </w:r>
      <w:r>
        <w:rPr>
          <w:rFonts w:ascii="宋体" w:hAnsi="宋体" w:cs="宋体"/>
          <w:color w:val="000000"/>
          <w:sz w:val="24"/>
          <w:szCs w:val="24"/>
        </w:rPr>
      </w:r>
      <w:r/>
    </w:p>
    <w:p>
      <w:pPr>
        <w:pStyle w:val="1014"/>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3.本合同应按照中华人民共和国的现行法律进行解释。</w:t>
      </w:r>
      <w:r>
        <w:rPr>
          <w:rFonts w:ascii="宋体" w:hAnsi="宋体" w:cs="宋体"/>
          <w:color w:val="000000"/>
          <w:sz w:val="24"/>
          <w:szCs w:val="24"/>
        </w:rPr>
      </w:r>
      <w:r/>
    </w:p>
    <w:p>
      <w:pPr>
        <w:pStyle w:val="1014"/>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14"/>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1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bl>
      <w:tblPr>
        <w:tblStyle w:val="1083"/>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64"/>
        <w:gridCol w:w="4332"/>
      </w:tblGrid>
      <w:tr>
        <w:trPr/>
        <w:tc>
          <w:tcPr>
            <w:tcW w:w="3964" w:type="dxa"/>
            <w:vAlign w:val="top"/>
            <w:textDirection w:val="lrTb"/>
            <w:noWrap w:val="false"/>
          </w:tcPr>
          <w:p>
            <w:pPr>
              <w:pStyle w:val="1014"/>
              <w:jc w:val="left"/>
              <w:spacing w:line="360" w:lineRule="auto"/>
              <w:rPr>
                <w:color w:val="000000"/>
                <w:sz w:val="24"/>
                <w:szCs w:val="24"/>
              </w:rPr>
            </w:pPr>
            <w:r>
              <w:rPr>
                <w:rFonts w:hint="eastAsia" w:ascii="宋体" w:hAnsi="宋体" w:cs="宋体"/>
                <w:b/>
                <w:bCs/>
                <w:color w:val="000000"/>
                <w:sz w:val="24"/>
                <w:szCs w:val="24"/>
              </w:rPr>
              <w:t xml:space="preserve">甲    方</w:t>
            </w:r>
            <w:r>
              <w:rPr>
                <w:rFonts w:hint="eastAsia" w:ascii="宋体" w:hAnsi="宋体" w:cs="宋体"/>
                <w:color w:val="000000"/>
                <w:sz w:val="24"/>
                <w:szCs w:val="24"/>
              </w:rPr>
              <w:t xml:space="preserve">：         </w:t>
            </w:r>
            <w:r>
              <w:rPr>
                <w:color w:val="000000"/>
                <w:sz w:val="24"/>
                <w:szCs w:val="24"/>
              </w:rPr>
            </w:r>
            <w:r/>
          </w:p>
          <w:p>
            <w:pPr>
              <w:pStyle w:val="1014"/>
              <w:jc w:val="left"/>
              <w:spacing w:line="360" w:lineRule="auto"/>
              <w:rPr>
                <w:color w:val="000000"/>
                <w:sz w:val="24"/>
                <w:szCs w:val="24"/>
              </w:rPr>
            </w:pPr>
            <w:r>
              <w:rPr>
                <w:rFonts w:hint="eastAsia" w:ascii="宋体" w:hAnsi="宋体" w:cs="宋体"/>
                <w:color w:val="000000"/>
                <w:sz w:val="24"/>
                <w:szCs w:val="24"/>
              </w:rPr>
              <w:t xml:space="preserve">单位名称（章）：    </w:t>
            </w:r>
            <w:r>
              <w:rPr>
                <w:rFonts w:ascii="宋体" w:hAnsi="宋体" w:cs="宋体"/>
                <w:color w:val="000000"/>
                <w:sz w:val="24"/>
                <w:szCs w:val="24"/>
              </w:rPr>
              <w:t xml:space="preserve">           </w:t>
            </w:r>
            <w:r>
              <w:rPr>
                <w:color w:val="000000"/>
                <w:sz w:val="24"/>
                <w:szCs w:val="24"/>
              </w:rPr>
            </w:r>
            <w:r/>
          </w:p>
          <w:p>
            <w:pPr>
              <w:pStyle w:val="1014"/>
              <w:jc w:val="left"/>
              <w:spacing w:line="360" w:lineRule="auto"/>
              <w:rPr>
                <w:color w:val="000000"/>
                <w:sz w:val="24"/>
                <w:szCs w:val="24"/>
              </w:rPr>
            </w:pPr>
            <w:r>
              <w:rPr>
                <w:rFonts w:hint="eastAsia" w:ascii="宋体" w:hAnsi="宋体" w:cs="宋体"/>
                <w:color w:val="000000"/>
                <w:sz w:val="24"/>
                <w:szCs w:val="24"/>
              </w:rPr>
              <w:t xml:space="preserve">单位地址： </w:t>
            </w:r>
            <w:r>
              <w:rPr>
                <w:rFonts w:ascii="宋体" w:hAnsi="宋体" w:cs="宋体"/>
                <w:color w:val="000000"/>
                <w:sz w:val="24"/>
                <w:szCs w:val="24"/>
              </w:rPr>
              <w:t xml:space="preserve"> </w:t>
            </w:r>
            <w:r>
              <w:rPr>
                <w:color w:val="000000"/>
                <w:sz w:val="24"/>
                <w:szCs w:val="24"/>
              </w:rPr>
            </w:r>
            <w:r/>
          </w:p>
          <w:p>
            <w:pPr>
              <w:pStyle w:val="1014"/>
              <w:jc w:val="left"/>
              <w:spacing w:line="360" w:lineRule="auto"/>
              <w:rPr>
                <w:color w:val="000000"/>
                <w:sz w:val="24"/>
                <w:szCs w:val="24"/>
              </w:rPr>
            </w:pPr>
            <w:r>
              <w:rPr>
                <w:rFonts w:hint="eastAsia" w:ascii="宋体" w:hAnsi="宋体" w:cs="宋体"/>
                <w:color w:val="000000"/>
                <w:sz w:val="24"/>
                <w:szCs w:val="24"/>
              </w:rPr>
              <w:t xml:space="preserve">法定代表人：       委托代理人：</w:t>
            </w:r>
            <w:r>
              <w:rPr>
                <w:color w:val="000000"/>
                <w:sz w:val="24"/>
                <w:szCs w:val="24"/>
              </w:rPr>
            </w:r>
            <w:r/>
          </w:p>
          <w:p>
            <w:pPr>
              <w:pStyle w:val="1014"/>
              <w:jc w:val="left"/>
              <w:spacing w:line="360" w:lineRule="auto"/>
              <w:rPr>
                <w:color w:val="000000"/>
                <w:sz w:val="24"/>
                <w:szCs w:val="24"/>
              </w:rPr>
            </w:pPr>
            <w:r>
              <w:rPr>
                <w:rFonts w:hint="eastAsia" w:ascii="宋体" w:hAnsi="宋体" w:cs="宋体"/>
                <w:color w:val="000000"/>
                <w:sz w:val="24"/>
                <w:szCs w:val="24"/>
              </w:rPr>
              <w:t xml:space="preserve">电话：          </w:t>
            </w:r>
            <w:r>
              <w:rPr>
                <w:color w:val="000000"/>
                <w:sz w:val="24"/>
                <w:szCs w:val="24"/>
              </w:rPr>
            </w:r>
            <w:r/>
          </w:p>
          <w:p>
            <w:pPr>
              <w:pStyle w:val="1014"/>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传真：                         </w:t>
            </w:r>
            <w:r>
              <w:rPr>
                <w:rFonts w:hint="eastAsia" w:ascii="宋体" w:hAnsi="宋体" w:cs="宋体"/>
                <w:b/>
                <w:bCs/>
                <w:color w:val="000000"/>
                <w:sz w:val="24"/>
                <w:szCs w:val="24"/>
              </w:rPr>
            </w:r>
            <w:r/>
          </w:p>
        </w:tc>
        <w:tc>
          <w:tcPr>
            <w:tcW w:w="4332" w:type="dxa"/>
            <w:vAlign w:val="top"/>
            <w:textDirection w:val="lrTb"/>
            <w:noWrap w:val="false"/>
          </w:tcPr>
          <w:p>
            <w:pPr>
              <w:pStyle w:val="1014"/>
              <w:jc w:val="left"/>
              <w:spacing w:line="360" w:lineRule="auto"/>
              <w:rPr>
                <w:b/>
                <w:bCs/>
                <w:color w:val="000000"/>
                <w:sz w:val="24"/>
                <w:szCs w:val="24"/>
              </w:rPr>
            </w:pPr>
            <w:r>
              <w:rPr>
                <w:rFonts w:hint="eastAsia" w:ascii="宋体" w:hAnsi="宋体" w:cs="宋体"/>
                <w:b/>
                <w:bCs/>
                <w:color w:val="000000"/>
                <w:sz w:val="24"/>
                <w:szCs w:val="24"/>
              </w:rPr>
              <w:t xml:space="preserve">乙    方：</w:t>
            </w:r>
            <w:r>
              <w:rPr>
                <w:b/>
                <w:bCs/>
                <w:color w:val="000000"/>
                <w:sz w:val="24"/>
                <w:szCs w:val="24"/>
              </w:rPr>
            </w:r>
            <w:r/>
          </w:p>
          <w:p>
            <w:pPr>
              <w:pStyle w:val="1014"/>
              <w:jc w:val="left"/>
              <w:spacing w:line="360" w:lineRule="auto"/>
              <w:rPr>
                <w:color w:val="000000"/>
                <w:sz w:val="24"/>
                <w:szCs w:val="24"/>
              </w:rPr>
            </w:pPr>
            <w:r>
              <w:rPr>
                <w:rFonts w:hint="eastAsia" w:ascii="宋体" w:hAnsi="宋体" w:cs="宋体"/>
                <w:color w:val="000000"/>
                <w:sz w:val="24"/>
                <w:szCs w:val="24"/>
              </w:rPr>
              <w:t xml:space="preserve">单位名称（章）：</w:t>
            </w:r>
            <w:r>
              <w:rPr>
                <w:color w:val="000000"/>
                <w:sz w:val="24"/>
                <w:szCs w:val="24"/>
              </w:rPr>
            </w:r>
            <w:r/>
          </w:p>
          <w:p>
            <w:pPr>
              <w:pStyle w:val="1014"/>
              <w:jc w:val="left"/>
              <w:spacing w:line="360" w:lineRule="auto"/>
              <w:rPr>
                <w:color w:val="000000"/>
                <w:sz w:val="24"/>
                <w:szCs w:val="24"/>
              </w:rPr>
            </w:pPr>
            <w:r>
              <w:rPr>
                <w:rFonts w:hint="eastAsia" w:ascii="宋体" w:hAnsi="宋体" w:cs="宋体"/>
                <w:color w:val="000000"/>
                <w:sz w:val="24"/>
                <w:szCs w:val="24"/>
              </w:rPr>
              <w:t xml:space="preserve">单位地址：</w:t>
            </w:r>
            <w:r>
              <w:rPr>
                <w:color w:val="000000"/>
                <w:sz w:val="24"/>
                <w:szCs w:val="24"/>
              </w:rPr>
            </w:r>
            <w:r/>
          </w:p>
          <w:p>
            <w:pPr>
              <w:pStyle w:val="1014"/>
              <w:jc w:val="left"/>
              <w:spacing w:line="360" w:lineRule="auto"/>
              <w:rPr>
                <w:color w:val="000000"/>
                <w:sz w:val="24"/>
                <w:szCs w:val="24"/>
              </w:rPr>
            </w:pPr>
            <w:r>
              <w:rPr>
                <w:rFonts w:hint="eastAsia" w:ascii="宋体" w:hAnsi="宋体" w:cs="宋体"/>
                <w:color w:val="000000"/>
                <w:sz w:val="24"/>
                <w:szCs w:val="24"/>
              </w:rPr>
              <w:t xml:space="preserve">法定代表人：     委托代理人： </w:t>
            </w:r>
            <w:r>
              <w:rPr>
                <w:color w:val="000000"/>
                <w:sz w:val="24"/>
                <w:szCs w:val="24"/>
              </w:rPr>
            </w:r>
            <w:r/>
          </w:p>
          <w:p>
            <w:pPr>
              <w:pStyle w:val="1014"/>
              <w:jc w:val="left"/>
              <w:spacing w:line="360" w:lineRule="auto"/>
              <w:rPr>
                <w:color w:val="000000"/>
                <w:sz w:val="24"/>
                <w:szCs w:val="24"/>
              </w:rPr>
            </w:pPr>
            <w:r>
              <w:rPr>
                <w:rFonts w:hint="eastAsia" w:ascii="宋体" w:hAnsi="宋体" w:cs="宋体"/>
                <w:color w:val="000000"/>
                <w:sz w:val="24"/>
                <w:szCs w:val="24"/>
              </w:rPr>
              <w:t xml:space="preserve">电话：            传真：</w:t>
            </w:r>
            <w:r>
              <w:rPr>
                <w:color w:val="000000"/>
                <w:sz w:val="24"/>
                <w:szCs w:val="24"/>
              </w:rPr>
            </w:r>
            <w:r/>
          </w:p>
          <w:p>
            <w:pPr>
              <w:pStyle w:val="1014"/>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开户银行：        账号：   </w:t>
            </w:r>
            <w:r>
              <w:rPr>
                <w:rFonts w:hint="eastAsia" w:ascii="宋体" w:hAnsi="宋体" w:cs="宋体"/>
                <w:b/>
                <w:bCs/>
                <w:color w:val="000000"/>
                <w:sz w:val="24"/>
                <w:szCs w:val="24"/>
              </w:rPr>
              <w:t xml:space="preserve">   </w:t>
            </w:r>
            <w:r>
              <w:rPr>
                <w:rFonts w:hint="eastAsia" w:ascii="宋体" w:hAnsi="宋体" w:cs="宋体"/>
                <w:b/>
                <w:bCs/>
                <w:color w:val="000000"/>
                <w:sz w:val="24"/>
                <w:szCs w:val="24"/>
              </w:rPr>
            </w:r>
            <w:r/>
          </w:p>
        </w:tc>
      </w:tr>
    </w:tbl>
    <w:p>
      <w:pPr>
        <w:pStyle w:val="1014"/>
        <w:spacing w:line="360" w:lineRule="auto"/>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p>
      <w:pPr>
        <w:pStyle w:val="1014"/>
        <w:jc w:val="left"/>
        <w:widowControl/>
        <w:rPr>
          <w:b/>
          <w:sz w:val="36"/>
          <w:szCs w:val="36"/>
        </w:rPr>
      </w:pPr>
      <w:r>
        <w:rPr>
          <w:b/>
          <w:sz w:val="36"/>
          <w:szCs w:val="36"/>
        </w:rPr>
      </w:r>
      <w:r/>
    </w:p>
    <w:p>
      <w:pPr>
        <w:pStyle w:val="1014"/>
        <w:jc w:val="left"/>
        <w:widowControl/>
        <w:rPr>
          <w:b/>
          <w:sz w:val="36"/>
          <w:szCs w:val="36"/>
        </w:rPr>
      </w:pPr>
      <w:r>
        <w:rPr>
          <w:b/>
          <w:sz w:val="36"/>
          <w:szCs w:val="36"/>
        </w:rPr>
      </w:r>
      <w:r/>
    </w:p>
    <w:p>
      <w:pPr>
        <w:pStyle w:val="1014"/>
        <w:jc w:val="center"/>
        <w:spacing w:line="360" w:lineRule="auto"/>
        <w:rPr>
          <w:b/>
          <w:sz w:val="36"/>
          <w:szCs w:val="36"/>
        </w:rPr>
        <w:outlineLvl w:val="0"/>
      </w:pPr>
      <w:r>
        <w:rPr>
          <w:b/>
          <w:sz w:val="36"/>
          <w:szCs w:val="36"/>
        </w:rPr>
        <w:br w:type="page" w:clear="all"/>
      </w:r>
      <w:bookmarkStart w:id="677" w:name="_Toc104818930"/>
      <w:r>
        <w:rPr>
          <w:b/>
          <w:sz w:val="36"/>
          <w:szCs w:val="36"/>
        </w:rPr>
        <w:t xml:space="preserve">第六章   响应文件格式</w:t>
      </w:r>
      <w:bookmarkEnd w:id="677"/>
      <w:r>
        <w:rPr>
          <w:b/>
          <w:sz w:val="36"/>
          <w:szCs w:val="36"/>
        </w:rPr>
      </w:r>
      <w:r/>
    </w:p>
    <w:p>
      <w:pPr>
        <w:pStyle w:val="1014"/>
        <w:jc w:val="left"/>
        <w:spacing w:line="360" w:lineRule="auto"/>
        <w:widowControl/>
        <w:rPr>
          <w:b/>
          <w:sz w:val="24"/>
        </w:rPr>
      </w:pPr>
      <w:r>
        <w:rPr>
          <w:b/>
          <w:sz w:val="24"/>
        </w:rPr>
      </w:r>
      <w:r/>
    </w:p>
    <w:p>
      <w:pPr>
        <w:pStyle w:val="1014"/>
        <w:jc w:val="left"/>
        <w:spacing w:line="360" w:lineRule="auto"/>
        <w:widowControl/>
        <w:rPr>
          <w:b/>
          <w:sz w:val="24"/>
        </w:rPr>
      </w:pPr>
      <w:r>
        <w:rPr>
          <w:b/>
          <w:sz w:val="24"/>
        </w:rPr>
      </w:r>
      <w:r/>
    </w:p>
    <w:p>
      <w:pPr>
        <w:pStyle w:val="1014"/>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14"/>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014"/>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014"/>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014"/>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14"/>
        <w:ind w:left="142"/>
        <w:spacing w:line="360" w:lineRule="auto"/>
        <w:tabs>
          <w:tab w:val="left" w:pos="900" w:leader="none"/>
          <w:tab w:val="left" w:pos="1980" w:leader="none"/>
        </w:tabs>
        <w:rPr>
          <w:sz w:val="24"/>
        </w:rPr>
      </w:pPr>
      <w:r>
        <w:rPr>
          <w:sz w:val="24"/>
        </w:rPr>
      </w:r>
      <w:r/>
    </w:p>
    <w:p>
      <w:pPr>
        <w:pStyle w:val="1014"/>
        <w:jc w:val="left"/>
        <w:widowControl/>
        <w:rPr>
          <w:b/>
          <w:sz w:val="24"/>
        </w:rPr>
      </w:pPr>
      <w:r>
        <w:rPr>
          <w:sz w:val="24"/>
        </w:rPr>
        <w:br w:type="page" w:clear="all"/>
      </w:r>
      <w:bookmarkEnd w:id="623"/>
      <w:r/>
      <w:bookmarkEnd w:id="624"/>
      <w:r/>
      <w:bookmarkEnd w:id="625"/>
      <w:r/>
      <w:bookmarkEnd w:id="628"/>
      <w:r/>
      <w:bookmarkEnd w:id="629"/>
      <w:r/>
      <w:bookmarkEnd w:id="630"/>
      <w:r/>
      <w:bookmarkEnd w:id="631"/>
      <w:r/>
      <w:bookmarkEnd w:id="632"/>
      <w:r/>
      <w:bookmarkEnd w:id="633"/>
      <w:r/>
      <w:bookmarkEnd w:id="634"/>
      <w:r/>
      <w:bookmarkEnd w:id="635"/>
      <w:r/>
      <w:bookmarkEnd w:id="636"/>
      <w:r/>
      <w:bookmarkEnd w:id="637"/>
      <w:r/>
      <w:bookmarkEnd w:id="638"/>
      <w:r>
        <w:rPr>
          <w:b/>
          <w:spacing w:val="20"/>
          <w:sz w:val="24"/>
        </w:rPr>
        <w:t xml:space="preserve">响应文件</w:t>
      </w:r>
      <w:r>
        <w:rPr>
          <w:b/>
          <w:sz w:val="24"/>
        </w:rPr>
        <w:t xml:space="preserve">封面（非实质性格式）</w:t>
      </w:r>
      <w:r>
        <w:rPr>
          <w:b/>
          <w:sz w:val="24"/>
        </w:rPr>
      </w:r>
      <w:r/>
    </w:p>
    <w:p>
      <w:pPr>
        <w:pStyle w:val="1014"/>
        <w:jc w:val="center"/>
        <w:rPr>
          <w:szCs w:val="21"/>
        </w:rPr>
      </w:pPr>
      <w:r>
        <w:rPr>
          <w:szCs w:val="21"/>
        </w:rPr>
      </w:r>
      <w:r/>
    </w:p>
    <w:p>
      <w:pPr>
        <w:pStyle w:val="1014"/>
        <w:jc w:val="center"/>
        <w:rPr>
          <w:b/>
          <w:spacing w:val="60"/>
          <w:sz w:val="84"/>
          <w:szCs w:val="84"/>
        </w:rPr>
      </w:pPr>
      <w:r>
        <w:rPr>
          <w:b/>
          <w:spacing w:val="60"/>
          <w:sz w:val="84"/>
          <w:szCs w:val="84"/>
        </w:rPr>
        <w:t xml:space="preserve">响 应 文 件</w:t>
      </w:r>
      <w:r>
        <w:rPr>
          <w:b/>
          <w:spacing w:val="60"/>
          <w:sz w:val="84"/>
          <w:szCs w:val="84"/>
        </w:rPr>
      </w:r>
      <w:r/>
    </w:p>
    <w:p>
      <w:pPr>
        <w:pStyle w:val="1014"/>
        <w:jc w:val="center"/>
        <w:rPr>
          <w:b/>
          <w:spacing w:val="60"/>
          <w:sz w:val="52"/>
          <w:szCs w:val="52"/>
        </w:rPr>
      </w:pPr>
      <w:r>
        <w:rPr>
          <w:b/>
          <w:spacing w:val="60"/>
          <w:sz w:val="52"/>
          <w:szCs w:val="52"/>
        </w:rPr>
      </w:r>
      <w:r/>
    </w:p>
    <w:p>
      <w:pPr>
        <w:pStyle w:val="1014"/>
        <w:ind w:firstLine="542"/>
        <w:rPr>
          <w:b/>
          <w:spacing w:val="20"/>
          <w:sz w:val="32"/>
          <w:szCs w:val="32"/>
        </w:rPr>
      </w:pPr>
      <w:r>
        <w:rPr>
          <w:b/>
          <w:spacing w:val="20"/>
          <w:sz w:val="32"/>
          <w:szCs w:val="32"/>
        </w:rPr>
      </w:r>
      <w:r/>
    </w:p>
    <w:p>
      <w:pPr>
        <w:pStyle w:val="1014"/>
        <w:ind w:firstLine="542"/>
        <w:rPr>
          <w:b/>
          <w:spacing w:val="20"/>
          <w:sz w:val="32"/>
          <w:szCs w:val="32"/>
        </w:rPr>
      </w:pPr>
      <w:r>
        <w:rPr>
          <w:b/>
          <w:spacing w:val="20"/>
          <w:sz w:val="32"/>
          <w:szCs w:val="32"/>
        </w:rPr>
      </w:r>
      <w:r/>
    </w:p>
    <w:p>
      <w:pPr>
        <w:pStyle w:val="101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1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14"/>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14"/>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14"/>
        <w:jc w:val="center"/>
        <w:rPr>
          <w:b/>
          <w:sz w:val="32"/>
          <w:szCs w:val="32"/>
        </w:rPr>
      </w:pPr>
      <w:r>
        <w:rPr>
          <w:b/>
          <w:sz w:val="32"/>
          <w:szCs w:val="32"/>
        </w:rPr>
      </w:r>
      <w:r/>
    </w:p>
    <w:p>
      <w:pPr>
        <w:pStyle w:val="1014"/>
        <w:rPr>
          <w:rFonts w:ascii="宋体" w:hAnsi="宋体"/>
          <w:b/>
          <w:color w:val="000000"/>
          <w:sz w:val="24"/>
          <w:szCs w:val="20"/>
        </w:rPr>
      </w:pPr>
      <w:r>
        <w:rPr>
          <w:b/>
          <w:spacing w:val="20"/>
          <w:sz w:val="32"/>
          <w:szCs w:val="32"/>
        </w:rPr>
        <w:br w:type="page" w:clear="all"/>
      </w:r>
      <w:r>
        <w:rPr>
          <w:rFonts w:ascii="宋体" w:hAnsi="宋体"/>
          <w:b/>
          <w:color w:val="000000"/>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color w:val="000000"/>
          <w:sz w:val="24"/>
          <w:szCs w:val="20"/>
        </w:rPr>
      </w:r>
      <w:r/>
    </w:p>
    <w:p>
      <w:pPr>
        <w:pStyle w:val="1017"/>
        <w:rPr>
          <w:rFonts w:hAnsi="宋体"/>
          <w:bCs/>
          <w:color w:val="000000"/>
          <w:u w:val="none"/>
        </w:rPr>
      </w:pPr>
      <w:r>
        <w:rPr>
          <w:rFonts w:hAnsi="宋体"/>
          <w:color w:val="000000"/>
          <w:u w:val="none"/>
        </w:rPr>
        <w:t xml:space="preserve">1-</w:t>
      </w:r>
      <w:r>
        <w:rPr>
          <w:rFonts w:hint="eastAsia" w:hAnsi="宋体"/>
          <w:color w:val="000000"/>
          <w:u w:val="none"/>
        </w:rPr>
        <w:t xml:space="preserve">1</w:t>
      </w:r>
      <w:r>
        <w:rPr>
          <w:rFonts w:hAnsi="宋体"/>
          <w:color w:val="000000"/>
          <w:u w:val="none"/>
        </w:rPr>
        <w:t xml:space="preserve"> 供应商资格声明</w:t>
      </w:r>
      <w:r>
        <w:rPr>
          <w:rFonts w:hint="eastAsia" w:hAnsi="宋体"/>
          <w:color w:val="000000"/>
          <w:u w:val="none"/>
        </w:rPr>
        <w:t xml:space="preserve">函</w:t>
      </w:r>
      <w:r>
        <w:rPr>
          <w:rFonts w:hAnsi="宋体"/>
          <w:color w:val="000000"/>
          <w:u w:val="none"/>
        </w:rPr>
        <w:t xml:space="preserve">（实质性格式）</w:t>
      </w:r>
      <w:r>
        <w:rPr>
          <w:rFonts w:hAnsi="宋体"/>
          <w:bCs/>
          <w:color w:val="000000"/>
          <w:u w:val="none"/>
        </w:rPr>
      </w:r>
      <w:r/>
    </w:p>
    <w:p>
      <w:pPr>
        <w:pStyle w:val="1014"/>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14"/>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28"/>
        <w:ind w:firstLine="480"/>
        <w:spacing w:line="460" w:lineRule="exact"/>
      </w:pPr>
      <w:r/>
      <w:r/>
    </w:p>
    <w:p>
      <w:pPr>
        <w:pStyle w:val="1028"/>
        <w:ind w:firstLine="0"/>
        <w:spacing w:line="460" w:lineRule="exact"/>
      </w:pPr>
      <w:r>
        <w:rPr>
          <w:rFonts w:hint="eastAsia"/>
        </w:rPr>
        <w:t xml:space="preserve">致：</w:t>
      </w:r>
      <w:r>
        <w:rPr>
          <w:rFonts w:hint="eastAsia" w:hAnsi="宋体"/>
        </w:rPr>
        <w:t xml:space="preserve">常州市城投建设工程招标有限公司</w:t>
      </w:r>
      <w:r/>
    </w:p>
    <w:p>
      <w:pPr>
        <w:pStyle w:val="1028"/>
        <w:ind w:firstLine="960"/>
        <w:spacing w:line="460" w:lineRule="exact"/>
        <w:rPr>
          <w:u w:val="single"/>
        </w:rPr>
      </w:pPr>
      <w:r>
        <w:rPr>
          <w:rFonts w:hint="eastAsia"/>
          <w:u w:val="single"/>
        </w:rPr>
        <w:t xml:space="preserve">（采购人名称）</w:t>
      </w:r>
      <w:r>
        <w:rPr>
          <w:u w:val="single"/>
        </w:rPr>
      </w:r>
      <w:r/>
    </w:p>
    <w:p>
      <w:pPr>
        <w:pStyle w:val="1028"/>
        <w:ind w:firstLine="480"/>
        <w:spacing w:line="460" w:lineRule="exact"/>
      </w:pPr>
      <w:r/>
      <w:r/>
    </w:p>
    <w:p>
      <w:pPr>
        <w:pStyle w:val="1028"/>
        <w:ind w:firstLine="480"/>
        <w:spacing w:line="460" w:lineRule="exact"/>
      </w:pPr>
      <w:r>
        <w:rPr>
          <w:rFonts w:hint="eastAsia"/>
        </w:rPr>
        <w:t xml:space="preserve">按照《中华人民共和国政府采购法》第二十二条和磋商文件的规定，我单位郑重声明如下：</w:t>
      </w:r>
      <w:r/>
    </w:p>
    <w:p>
      <w:pPr>
        <w:pStyle w:val="102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28"/>
        <w:ind w:firstLine="480"/>
        <w:spacing w:line="460" w:lineRule="exact"/>
      </w:pPr>
      <w:r>
        <w:rPr>
          <w:rFonts w:hint="eastAsia"/>
        </w:rPr>
        <w:t xml:space="preserve">二、我单位未被“国家企业信用信息系统”列入经营异常名录或者严重违法企业名单。</w:t>
      </w:r>
      <w:r/>
    </w:p>
    <w:p>
      <w:pPr>
        <w:pStyle w:val="1028"/>
        <w:ind w:firstLine="480"/>
        <w:spacing w:line="460" w:lineRule="exact"/>
      </w:pPr>
      <w:r>
        <w:rPr>
          <w:rFonts w:hint="eastAsia"/>
        </w:rPr>
        <w:t xml:space="preserve">三、我单位具有良好的商业信誉（指供应商经营状况良好，无本资格声明第十条情形）和健全的财务会计制度。</w:t>
      </w:r>
      <w:r/>
    </w:p>
    <w:p>
      <w:pPr>
        <w:pStyle w:val="1028"/>
        <w:ind w:firstLine="480"/>
        <w:spacing w:line="460" w:lineRule="exact"/>
      </w:pPr>
      <w:r>
        <w:rPr>
          <w:rFonts w:hint="eastAsia"/>
        </w:rPr>
        <w:t xml:space="preserve">四、我单位依法进行纳税和社会保险申报并实际履行了义务。</w:t>
      </w:r>
      <w:r/>
    </w:p>
    <w:p>
      <w:pPr>
        <w:pStyle w:val="1028"/>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28"/>
        <w:ind w:firstLine="480"/>
        <w:spacing w:line="460" w:lineRule="exact"/>
      </w:pPr>
      <w:r>
        <w:rPr>
          <w:rFonts w:hint="eastAsia"/>
        </w:rPr>
        <w:t xml:space="preserve">主要设备有：</w:t>
      </w:r>
      <w:r>
        <w:rPr>
          <w:u w:val="single"/>
        </w:rPr>
        <w:t xml:space="preserve">            </w:t>
      </w:r>
      <w:r/>
    </w:p>
    <w:p>
      <w:pPr>
        <w:pStyle w:val="1028"/>
        <w:ind w:firstLine="480"/>
        <w:spacing w:line="460" w:lineRule="exact"/>
      </w:pPr>
      <w:r>
        <w:rPr>
          <w:rFonts w:hint="eastAsia"/>
        </w:rPr>
        <w:t xml:space="preserve">主要专业技术能力有</w:t>
      </w:r>
      <w:r>
        <w:rPr>
          <w:rFonts w:hint="eastAsia"/>
          <w:u w:val="single"/>
        </w:rPr>
        <w:t xml:space="preserve">                 </w:t>
      </w:r>
      <w:r/>
    </w:p>
    <w:p>
      <w:pPr>
        <w:pStyle w:val="1028"/>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28"/>
        <w:ind w:firstLine="480"/>
        <w:spacing w:line="460" w:lineRule="exact"/>
      </w:pPr>
      <w:r>
        <w:rPr>
          <w:rFonts w:hint="eastAsia"/>
        </w:rPr>
        <w:t xml:space="preserve">七、我单位具备法律、行政法规规定的其他条件。</w:t>
      </w:r>
      <w:r/>
    </w:p>
    <w:p>
      <w:pPr>
        <w:pStyle w:val="1028"/>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2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2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2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28"/>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28"/>
        <w:ind w:firstLine="480"/>
        <w:spacing w:line="460" w:lineRule="exact"/>
      </w:pPr>
      <w:r>
        <w:rPr>
          <w:rFonts w:hint="eastAsia"/>
        </w:rPr>
        <w:t xml:space="preserve">十、</w:t>
      </w:r>
      <w:r>
        <w:t xml:space="preserve">我单位无以下不良信用记录情形：</w:t>
      </w:r>
      <w:r/>
    </w:p>
    <w:p>
      <w:pPr>
        <w:pStyle w:val="1028"/>
        <w:ind w:firstLine="480"/>
        <w:spacing w:line="460" w:lineRule="exact"/>
      </w:pPr>
      <w:r>
        <w:t xml:space="preserve">1</w:t>
      </w:r>
      <w:r>
        <w:rPr>
          <w:rFonts w:hint="eastAsia"/>
        </w:rPr>
        <w:t xml:space="preserve">、在“信用中国”网站被列入失信被执行人和重大税收违法案件当事人名单；</w:t>
      </w:r>
      <w:r/>
    </w:p>
    <w:p>
      <w:pPr>
        <w:pStyle w:val="1028"/>
        <w:ind w:firstLine="480"/>
        <w:spacing w:line="460" w:lineRule="exact"/>
      </w:pPr>
      <w:r>
        <w:t xml:space="preserve">2</w:t>
      </w:r>
      <w:r>
        <w:rPr>
          <w:rFonts w:hint="eastAsia"/>
        </w:rPr>
        <w:t xml:space="preserve">、在“中国政府采购网”网站被列入政府采购严重违法失信行为记录名单；</w:t>
      </w:r>
      <w:r/>
    </w:p>
    <w:p>
      <w:pPr>
        <w:pStyle w:val="1028"/>
        <w:ind w:firstLine="480"/>
        <w:spacing w:line="460" w:lineRule="exact"/>
      </w:pPr>
      <w:r>
        <w:t xml:space="preserve">3</w:t>
      </w:r>
      <w:r>
        <w:rPr>
          <w:rFonts w:hint="eastAsia"/>
        </w:rPr>
        <w:t xml:space="preserve">、</w:t>
      </w:r>
      <w:r>
        <w:t xml:space="preserve">不符合《政府采购法》第二十二条规定的条件。</w:t>
      </w:r>
      <w:r/>
    </w:p>
    <w:p>
      <w:pPr>
        <w:pStyle w:val="1028"/>
        <w:ind w:firstLine="480"/>
        <w:spacing w:line="460" w:lineRule="exact"/>
      </w:pPr>
      <w:r/>
      <w:r/>
    </w:p>
    <w:p>
      <w:pPr>
        <w:pStyle w:val="102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28"/>
        <w:ind w:firstLine="480"/>
        <w:spacing w:line="460" w:lineRule="exact"/>
      </w:pPr>
      <w:r/>
      <w:r/>
    </w:p>
    <w:p>
      <w:pPr>
        <w:pStyle w:val="1028"/>
        <w:ind w:firstLine="480"/>
        <w:spacing w:line="460" w:lineRule="exact"/>
      </w:pPr>
      <w:r/>
      <w:r/>
    </w:p>
    <w:p>
      <w:pPr>
        <w:pStyle w:val="1028"/>
        <w:ind w:firstLine="480"/>
        <w:spacing w:line="460" w:lineRule="exact"/>
      </w:pPr>
      <w:r>
        <w:rPr>
          <w:rFonts w:hint="eastAsia"/>
        </w:rPr>
        <w:t xml:space="preserve">                                            供应商：（加盖公章）</w:t>
      </w:r>
      <w:r/>
    </w:p>
    <w:p>
      <w:pPr>
        <w:pStyle w:val="1028"/>
        <w:ind w:firstLine="480"/>
        <w:spacing w:line="460" w:lineRule="exact"/>
      </w:pPr>
      <w:r>
        <w:rPr>
          <w:rFonts w:hint="eastAsia"/>
        </w:rPr>
        <w:t xml:space="preserve">                                           法定代表人（或单位负责人）签字或盖章：</w:t>
      </w:r>
      <w:r/>
    </w:p>
    <w:p>
      <w:pPr>
        <w:pStyle w:val="1028"/>
        <w:ind w:firstLine="4920"/>
        <w:spacing w:line="460" w:lineRule="exact"/>
        <w:rPr>
          <w:rFonts w:hint="eastAsia"/>
        </w:rPr>
      </w:pPr>
      <w:r>
        <w:rPr>
          <w:rFonts w:hint="eastAsia"/>
        </w:rPr>
        <w:t xml:space="preserve">日期：    年    月    日</w:t>
      </w:r>
      <w:r>
        <w:rPr>
          <w:rFonts w:hint="eastAsia"/>
        </w:rPr>
      </w:r>
      <w:r/>
    </w:p>
    <w:p>
      <w:pPr>
        <w:pStyle w:val="1014"/>
        <w:spacing w:line="360" w:lineRule="auto"/>
        <w:rPr>
          <w:rFonts w:hint="eastAsia"/>
          <w:sz w:val="24"/>
        </w:rPr>
      </w:pPr>
      <w:r>
        <w:rPr>
          <w:rFonts w:hint="eastAsia"/>
          <w:sz w:val="24"/>
        </w:rPr>
      </w:r>
      <w:r/>
    </w:p>
    <w:p>
      <w:pPr>
        <w:pStyle w:val="1014"/>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14"/>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1014"/>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w:t>
      </w:r>
      <w:r>
        <w:rPr>
          <w:rFonts w:ascii="宋体" w:hAnsi="宋体"/>
          <w:b/>
          <w:color w:val="000000"/>
          <w:sz w:val="24"/>
          <w:szCs w:val="20"/>
        </w:rPr>
      </w:r>
      <w:r/>
    </w:p>
    <w:p>
      <w:pPr>
        <w:pStyle w:val="1014"/>
        <w:spacing w:line="360" w:lineRule="auto"/>
        <w:rPr>
          <w:color w:val="000000"/>
          <w:sz w:val="24"/>
          <w:szCs w:val="20"/>
        </w:rPr>
        <w:outlineLvl w:val="2"/>
      </w:pPr>
      <w:r>
        <w:rPr>
          <w:rFonts w:ascii="宋体" w:hAnsi="宋体"/>
          <w:b/>
          <w:color w:val="000000"/>
          <w:sz w:val="24"/>
          <w:szCs w:val="20"/>
        </w:rPr>
        <w:t xml:space="preserve">2-1 中小企业声明函</w:t>
      </w:r>
      <w:r>
        <w:rPr>
          <w:color w:val="000000"/>
          <w:sz w:val="24"/>
          <w:szCs w:val="20"/>
        </w:rPr>
      </w:r>
      <w:r/>
    </w:p>
    <w:p>
      <w:pPr>
        <w:pStyle w:val="1014"/>
        <w:spacing w:line="360" w:lineRule="auto"/>
        <w:tabs>
          <w:tab w:val="left" w:pos="5580" w:leader="none"/>
        </w:tabs>
        <w:rPr>
          <w:sz w:val="24"/>
        </w:rPr>
      </w:pPr>
      <w:r>
        <w:rPr>
          <w:sz w:val="24"/>
        </w:rPr>
      </w:r>
      <w:r/>
    </w:p>
    <w:p>
      <w:pPr>
        <w:pStyle w:val="1014"/>
        <w:spacing w:line="360" w:lineRule="auto"/>
        <w:tabs>
          <w:tab w:val="left" w:pos="5580" w:leader="none"/>
        </w:tabs>
        <w:rPr>
          <w:rFonts w:ascii="宋体" w:hAnsi="宋体"/>
          <w:sz w:val="24"/>
        </w:rPr>
      </w:pPr>
      <w:r>
        <w:rPr>
          <w:rFonts w:ascii="宋体" w:hAnsi="宋体"/>
          <w:sz w:val="24"/>
        </w:rPr>
        <w:t xml:space="preserve">说明：</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；当小微企业拟享受中小企业扶持政策时，仍应提供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color w:val="000000"/>
          <w:sz w:val="24"/>
        </w:rPr>
        <w:t xml:space="preserve">否则不得享受相关中小企业扶持政策</w:t>
      </w:r>
      <w:r>
        <w:rPr>
          <w:rFonts w:ascii="宋体" w:hAnsi="宋体"/>
          <w:sz w:val="24"/>
        </w:rPr>
        <w:t xml:space="preserve">。</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sz w:val="24"/>
        </w:rPr>
        <w:t xml:space="preserve">。</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（4）其它</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3）对于多标的的采购项目，供应商应充分、准确地了解所投产品制造企业信息。对相关情况了解不清楚的，不建议填报本声明函。</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ascii="宋体" w:hAnsi="宋体"/>
          <w:sz w:val="24"/>
        </w:rPr>
      </w:r>
      <w:r/>
    </w:p>
    <w:p>
      <w:pPr>
        <w:pStyle w:val="1014"/>
        <w:spacing w:line="360" w:lineRule="auto"/>
        <w:tabs>
          <w:tab w:val="left" w:pos="5580" w:leader="none"/>
        </w:tabs>
        <w:rPr>
          <w:sz w:val="24"/>
        </w:rPr>
      </w:pPr>
      <w:r>
        <w:rPr>
          <w:sz w:val="24"/>
        </w:rPr>
      </w:r>
      <w:r/>
    </w:p>
    <w:p>
      <w:pPr>
        <w:pStyle w:val="1014"/>
        <w:jc w:val="left"/>
        <w:widowControl/>
        <w:rPr>
          <w:sz w:val="24"/>
        </w:rPr>
      </w:pPr>
      <w:r>
        <w:rPr>
          <w:sz w:val="24"/>
        </w:rPr>
        <w:br w:type="page" w:clear="all"/>
      </w:r>
      <w:r>
        <w:rPr>
          <w:sz w:val="24"/>
        </w:rPr>
      </w:r>
      <w:r/>
    </w:p>
    <w:p>
      <w:pPr>
        <w:pStyle w:val="1014"/>
        <w:jc w:val="center"/>
        <w:spacing w:before="240" w:after="240" w:line="360" w:lineRule="auto"/>
        <w:rPr>
          <w:rFonts w:hint="eastAsia"/>
          <w:b/>
          <w:bCs/>
          <w:color w:val="000000"/>
          <w:sz w:val="36"/>
          <w:szCs w:val="36"/>
        </w:rPr>
      </w:pPr>
      <w:r>
        <w:rPr>
          <w:rFonts w:hint="eastAsia"/>
          <w:b/>
          <w:bCs/>
          <w:color w:val="000000"/>
          <w:sz w:val="36"/>
          <w:szCs w:val="36"/>
        </w:rPr>
      </w:r>
      <w:r/>
    </w:p>
    <w:p>
      <w:pPr>
        <w:pStyle w:val="1014"/>
        <w:jc w:val="center"/>
        <w:spacing w:before="240" w:after="240" w:line="360" w:lineRule="auto"/>
        <w:rPr>
          <w:b/>
          <w:bCs/>
          <w:color w:val="000000"/>
          <w:sz w:val="36"/>
          <w:szCs w:val="36"/>
        </w:rPr>
      </w:pPr>
      <w:r>
        <w:rPr>
          <w:rFonts w:hint="eastAsia"/>
          <w:b/>
          <w:bCs/>
          <w:color w:val="000000"/>
          <w:sz w:val="36"/>
          <w:szCs w:val="36"/>
        </w:rPr>
        <w:t xml:space="preserve">中小企业声明</w:t>
      </w:r>
      <w:r>
        <w:rPr>
          <w:rFonts w:hint="eastAsia"/>
          <w:b/>
          <w:bCs/>
          <w:color w:val="000000"/>
          <w:sz w:val="36"/>
          <w:szCs w:val="36"/>
        </w:rPr>
        <w:t xml:space="preserve">函（服务）格</w:t>
      </w:r>
      <w:r>
        <w:rPr>
          <w:rFonts w:hint="eastAsia"/>
          <w:b/>
          <w:bCs/>
          <w:color w:val="000000"/>
          <w:sz w:val="36"/>
          <w:szCs w:val="36"/>
        </w:rPr>
        <w:t xml:space="preserve">式</w:t>
      </w:r>
      <w:r>
        <w:rPr>
          <w:b/>
          <w:bCs/>
          <w:color w:val="000000"/>
          <w:sz w:val="36"/>
          <w:szCs w:val="36"/>
        </w:rPr>
      </w:r>
      <w:r/>
    </w:p>
    <w:p>
      <w:pPr>
        <w:pStyle w:val="1014"/>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_____（单位名称）的_____（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014"/>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，属于_____（中型企业、小型企业、微型企业）；</w:t>
      </w:r>
      <w:r>
        <w:rPr>
          <w:spacing w:val="6"/>
          <w:sz w:val="24"/>
        </w:rPr>
      </w:r>
      <w:r/>
    </w:p>
    <w:p>
      <w:pPr>
        <w:pStyle w:val="1014"/>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014"/>
        <w:ind w:firstLine="504"/>
        <w:spacing w:line="360" w:lineRule="auto"/>
        <w:rPr>
          <w:spacing w:val="6"/>
          <w:sz w:val="24"/>
        </w:rPr>
      </w:pPr>
      <w:r>
        <w:rPr>
          <w:spacing w:val="6"/>
          <w:sz w:val="24"/>
        </w:rPr>
      </w:r>
      <w:r/>
    </w:p>
    <w:p>
      <w:pPr>
        <w:pStyle w:val="1014"/>
        <w:ind w:firstLine="504"/>
        <w:spacing w:line="360" w:lineRule="auto"/>
        <w:rPr>
          <w:spacing w:val="6"/>
          <w:sz w:val="24"/>
        </w:rPr>
      </w:pPr>
      <w:r>
        <w:rPr>
          <w:spacing w:val="6"/>
          <w:sz w:val="24"/>
        </w:rPr>
        <w:t xml:space="preserve">……</w:t>
      </w:r>
      <w:r>
        <w:rPr>
          <w:spacing w:val="6"/>
          <w:sz w:val="24"/>
        </w:rPr>
      </w:r>
      <w:r/>
    </w:p>
    <w:p>
      <w:pPr>
        <w:pStyle w:val="1014"/>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014"/>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014"/>
        <w:ind w:right="360" w:firstLine="480"/>
        <w:jc w:val="right"/>
        <w:spacing w:line="360" w:lineRule="auto"/>
        <w:rPr>
          <w:color w:val="000000"/>
          <w:sz w:val="24"/>
        </w:rPr>
      </w:pPr>
      <w:r>
        <w:rPr>
          <w:color w:val="000000"/>
          <w:sz w:val="24"/>
        </w:rPr>
      </w:r>
      <w:r/>
    </w:p>
    <w:p>
      <w:pPr>
        <w:pStyle w:val="1014"/>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14"/>
        <w:ind w:right="360" w:firstLine="480"/>
        <w:jc w:val="right"/>
        <w:spacing w:line="360" w:lineRule="auto"/>
        <w:rPr>
          <w:color w:val="000000"/>
          <w:sz w:val="24"/>
        </w:rPr>
      </w:pPr>
      <w:r>
        <w:rPr>
          <w:color w:val="000000"/>
          <w:sz w:val="24"/>
        </w:rPr>
        <w:t xml:space="preserve">日 期：________</w:t>
      </w:r>
      <w:r>
        <w:rPr>
          <w:color w:val="000000"/>
          <w:sz w:val="24"/>
        </w:rPr>
      </w:r>
      <w:r/>
    </w:p>
    <w:p>
      <w:pPr>
        <w:pStyle w:val="1014"/>
        <w:jc w:val="left"/>
        <w:rPr>
          <w:color w:val="000000"/>
          <w:sz w:val="24"/>
          <w:szCs w:val="21"/>
        </w:rPr>
      </w:pPr>
      <w:r>
        <w:rPr>
          <w:color w:val="000000"/>
          <w:sz w:val="24"/>
          <w:szCs w:val="21"/>
        </w:rPr>
      </w:r>
      <w:r/>
    </w:p>
    <w:p>
      <w:pPr>
        <w:pStyle w:val="1014"/>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4"/>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14"/>
        <w:jc w:val="left"/>
        <w:rPr>
          <w:color w:val="000000"/>
          <w:szCs w:val="21"/>
          <w:vertAlign w:val="superscript"/>
        </w:rPr>
      </w:pPr>
      <w:r>
        <w:rPr>
          <w:color w:val="000000"/>
          <w:szCs w:val="21"/>
          <w:vertAlign w:val="superscript"/>
        </w:rPr>
      </w:r>
      <w:r/>
    </w:p>
    <w:p>
      <w:pPr>
        <w:pStyle w:val="1014"/>
        <w:ind w:right="360" w:firstLine="480"/>
        <w:jc w:val="right"/>
        <w:spacing w:line="360" w:lineRule="auto"/>
        <w:rPr>
          <w:color w:val="000000"/>
          <w:sz w:val="24"/>
        </w:rPr>
      </w:pPr>
      <w:r>
        <w:rPr>
          <w:color w:val="000000"/>
          <w:sz w:val="24"/>
        </w:rPr>
      </w:r>
      <w:r/>
    </w:p>
    <w:p>
      <w:pPr>
        <w:pStyle w:val="1014"/>
        <w:jc w:val="center"/>
        <w:spacing w:before="240" w:after="240" w:line="360" w:lineRule="auto"/>
        <w:rPr>
          <w:rFonts w:hint="eastAsia"/>
          <w:color w:val="000000"/>
          <w:sz w:val="24"/>
          <w:szCs w:val="20"/>
        </w:rPr>
      </w:pPr>
      <w:r>
        <w:rPr>
          <w:rFonts w:hint="eastAsia"/>
          <w:color w:val="000000"/>
          <w:sz w:val="24"/>
          <w:szCs w:val="20"/>
        </w:rPr>
      </w:r>
      <w:r/>
    </w:p>
    <w:p>
      <w:pPr>
        <w:pStyle w:val="1014"/>
        <w:jc w:val="center"/>
        <w:spacing w:before="240" w:after="240" w:line="360" w:lineRule="auto"/>
        <w:rPr>
          <w:rFonts w:hint="eastAsia"/>
          <w:color w:val="000000"/>
          <w:sz w:val="24"/>
          <w:szCs w:val="20"/>
        </w:rPr>
      </w:pPr>
      <w:r>
        <w:rPr>
          <w:rFonts w:hint="eastAsia"/>
          <w:color w:val="000000"/>
          <w:sz w:val="24"/>
          <w:szCs w:val="20"/>
        </w:rPr>
      </w:r>
      <w:r/>
    </w:p>
    <w:p>
      <w:pPr>
        <w:pStyle w:val="1014"/>
        <w:jc w:val="center"/>
        <w:spacing w:before="240" w:after="240" w:line="360" w:lineRule="auto"/>
        <w:rPr>
          <w:rFonts w:hint="eastAsia"/>
          <w:color w:val="000000"/>
          <w:sz w:val="24"/>
          <w:szCs w:val="20"/>
        </w:rPr>
      </w:pPr>
      <w:r>
        <w:rPr>
          <w:rFonts w:hint="eastAsia"/>
          <w:color w:val="000000"/>
          <w:sz w:val="24"/>
          <w:szCs w:val="20"/>
        </w:rPr>
      </w:r>
      <w:r/>
    </w:p>
    <w:p>
      <w:pPr>
        <w:pStyle w:val="1014"/>
        <w:jc w:val="center"/>
        <w:spacing w:before="240" w:after="240" w:line="360" w:lineRule="auto"/>
        <w:rPr>
          <w:color w:val="000000"/>
          <w:sz w:val="24"/>
          <w:szCs w:val="20"/>
        </w:rPr>
      </w:pPr>
      <w:r>
        <w:rPr>
          <w:color w:val="000000"/>
          <w:sz w:val="24"/>
          <w:szCs w:val="20"/>
        </w:rPr>
      </w:r>
      <w:r/>
    </w:p>
    <w:p>
      <w:pPr>
        <w:pStyle w:val="1014"/>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1014"/>
        <w:jc w:val="center"/>
        <w:rPr>
          <w:color w:val="000000"/>
          <w:sz w:val="36"/>
          <w:szCs w:val="36"/>
        </w:rPr>
      </w:pPr>
      <w:r>
        <w:rPr>
          <w:color w:val="000000"/>
          <w:sz w:val="36"/>
          <w:szCs w:val="36"/>
        </w:rPr>
      </w:r>
      <w:r/>
    </w:p>
    <w:p>
      <w:pPr>
        <w:pStyle w:val="1014"/>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1014"/>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1014"/>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14"/>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14"/>
        <w:ind w:firstLine="504"/>
        <w:spacing w:line="588" w:lineRule="exact"/>
        <w:rPr>
          <w:spacing w:val="6"/>
          <w:sz w:val="24"/>
        </w:rPr>
      </w:pPr>
      <w:r>
        <w:rPr>
          <w:spacing w:val="6"/>
          <w:sz w:val="24"/>
        </w:rPr>
      </w:r>
      <w:r/>
    </w:p>
    <w:p>
      <w:pPr>
        <w:pStyle w:val="1014"/>
        <w:ind w:firstLine="504"/>
        <w:spacing w:line="588" w:lineRule="exact"/>
        <w:rPr>
          <w:spacing w:val="6"/>
          <w:sz w:val="24"/>
        </w:rPr>
      </w:pPr>
      <w:r>
        <w:rPr>
          <w:spacing w:val="6"/>
          <w:sz w:val="24"/>
        </w:rPr>
      </w:r>
      <w:r/>
    </w:p>
    <w:p>
      <w:pPr>
        <w:pStyle w:val="1014"/>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1014"/>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14"/>
        <w:jc w:val="left"/>
        <w:spacing w:line="360" w:lineRule="auto"/>
        <w:widowControl/>
        <w:rPr>
          <w:rFonts w:ascii="宋体" w:hAnsi="宋体"/>
          <w:b/>
          <w:color w:val="000000"/>
          <w:sz w:val="24"/>
          <w:szCs w:val="20"/>
        </w:rPr>
      </w:pPr>
      <w:r>
        <w:rPr>
          <w:color w:val="000000"/>
          <w:sz w:val="24"/>
          <w:szCs w:val="20"/>
        </w:rPr>
        <w:br w:type="page" w:clear="all"/>
      </w:r>
      <w:r>
        <w:rPr>
          <w:rFonts w:ascii="宋体" w:hAnsi="宋体"/>
          <w:b/>
          <w:color w:val="000000"/>
          <w:sz w:val="24"/>
          <w:szCs w:val="20"/>
        </w:rPr>
        <w:t xml:space="preserve">2-3</w:t>
      </w:r>
      <w:r>
        <w:rPr>
          <w:rFonts w:ascii="宋体" w:hAnsi="宋体"/>
          <w:b/>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14"/>
        <w:spacing w:line="360" w:lineRule="auto"/>
        <w:rPr>
          <w:rFonts w:ascii="宋体" w:hAnsi="宋体"/>
          <w:b/>
          <w:color w:val="000000"/>
          <w:sz w:val="24"/>
          <w:szCs w:val="20"/>
        </w:rPr>
        <w:outlineLvl w:val="2"/>
      </w:pPr>
      <w:r>
        <w:rPr>
          <w:rFonts w:ascii="宋体" w:hAnsi="宋体"/>
          <w:b/>
          <w:color w:val="000000"/>
          <w:sz w:val="24"/>
          <w:szCs w:val="20"/>
        </w:rPr>
        <w:t xml:space="preserve">3 </w:t>
      </w:r>
      <w:r>
        <w:rPr>
          <w:rFonts w:ascii="宋体" w:hAnsi="宋体"/>
          <w:b/>
          <w:sz w:val="24"/>
        </w:rPr>
        <w:t xml:space="preserve">本项目的特定资格要求</w:t>
      </w:r>
      <w:r>
        <w:rPr>
          <w:rFonts w:ascii="宋体" w:hAnsi="宋体"/>
          <w:b/>
          <w:color w:val="000000"/>
          <w:sz w:val="24"/>
          <w:szCs w:val="20"/>
        </w:rPr>
        <w:t xml:space="preserve">（如有）</w:t>
      </w:r>
      <w:r>
        <w:rPr>
          <w:rFonts w:ascii="宋体" w:hAnsi="宋体"/>
          <w:b/>
          <w:color w:val="000000"/>
          <w:sz w:val="24"/>
          <w:szCs w:val="20"/>
        </w:rPr>
      </w:r>
      <w:r/>
    </w:p>
    <w:p>
      <w:pPr>
        <w:pStyle w:val="1014"/>
        <w:spacing w:line="360" w:lineRule="auto"/>
        <w:rPr>
          <w:rFonts w:ascii="宋体" w:hAnsi="宋体"/>
          <w:b/>
          <w:color w:val="000000"/>
          <w:sz w:val="24"/>
          <w:szCs w:val="20"/>
        </w:rPr>
        <w:outlineLvl w:val="2"/>
      </w:pPr>
      <w:r>
        <w:rPr>
          <w:rFonts w:ascii="宋体" w:hAnsi="宋体"/>
          <w:b/>
          <w:color w:val="000000"/>
          <w:sz w:val="24"/>
          <w:szCs w:val="20"/>
        </w:rPr>
        <w:t xml:space="preserve">3-2其他特定资格要求</w:t>
      </w:r>
      <w:r>
        <w:rPr>
          <w:rFonts w:ascii="宋体" w:hAnsi="宋体"/>
          <w:b/>
          <w:color w:val="000000"/>
          <w:sz w:val="24"/>
          <w:szCs w:val="20"/>
        </w:rPr>
      </w:r>
      <w:r/>
    </w:p>
    <w:p>
      <w:pPr>
        <w:pStyle w:val="1014"/>
        <w:spacing w:line="360" w:lineRule="auto"/>
        <w:tabs>
          <w:tab w:val="left" w:pos="5580" w:leader="none"/>
        </w:tabs>
        <w:rPr>
          <w:sz w:val="24"/>
          <w:szCs w:val="20"/>
        </w:rPr>
      </w:pPr>
      <w:r>
        <w:rPr>
          <w:sz w:val="24"/>
          <w:szCs w:val="20"/>
        </w:rPr>
      </w:r>
      <w:r/>
    </w:p>
    <w:p>
      <w:pPr>
        <w:pStyle w:val="1014"/>
        <w:spacing w:line="360" w:lineRule="auto"/>
        <w:rPr>
          <w:rFonts w:hint="eastAsia" w:ascii="宋体" w:hAnsi="宋体" w:eastAsia="宋体" w:cs="宋体"/>
          <w:b/>
          <w:color w:val="000000"/>
          <w:sz w:val="24"/>
          <w:szCs w:val="20"/>
        </w:rPr>
        <w:outlineLvl w:val="2"/>
      </w:pPr>
      <w:r>
        <w:rPr>
          <w:b/>
          <w:sz w:val="24"/>
        </w:rPr>
        <w:br w:type="page" w:clear="all"/>
      </w:r>
      <w:bookmarkStart w:id="678" w:name="_Toc226337253"/>
      <w:r/>
      <w:bookmarkStart w:id="679" w:name="_Toc305158899"/>
      <w:r/>
      <w:bookmarkStart w:id="680" w:name="_Toc127151557"/>
      <w:r/>
      <w:bookmarkStart w:id="681" w:name="_Toc520356218"/>
      <w:r/>
      <w:bookmarkStart w:id="682" w:name="_Ref467988705"/>
      <w:r/>
      <w:bookmarkStart w:id="683" w:name="_Toc142311059"/>
      <w:r/>
      <w:bookmarkStart w:id="684" w:name="_Toc195842922"/>
      <w:r/>
      <w:bookmarkStart w:id="685" w:name="_Toc480942350"/>
      <w:r/>
      <w:bookmarkStart w:id="686" w:name="_Toc305158825"/>
      <w:r/>
      <w:bookmarkStart w:id="687" w:name="_Toc226965747"/>
      <w:r/>
      <w:bookmarkStart w:id="688" w:name="_Toc150480795"/>
      <w:r/>
      <w:bookmarkStart w:id="689" w:name="_Toc265228395"/>
      <w:r/>
      <w:bookmarkStart w:id="690" w:name="_Toc264969247"/>
      <w:r/>
      <w:bookmarkStart w:id="691" w:name="_Toc226965830"/>
      <w:r/>
      <w:bookmarkStart w:id="692" w:name="_Toc226309801"/>
      <w:r/>
      <w:bookmarkStart w:id="693" w:name="_Toc150774762"/>
      <w:r>
        <w:rPr>
          <w:rFonts w:hint="eastAsia" w:ascii="宋体" w:hAnsi="宋体" w:eastAsia="宋体" w:cs="宋体"/>
          <w:b/>
          <w:color w:val="000000"/>
          <w:sz w:val="24"/>
        </w:rPr>
        <w:t xml:space="preserve">4</w:t>
      </w:r>
      <w:r>
        <w:rPr>
          <w:rFonts w:hint="eastAsia" w:ascii="宋体" w:hAnsi="宋体" w:eastAsia="宋体" w:cs="宋体"/>
          <w:b/>
          <w:color w:val="000000"/>
          <w:sz w:val="24"/>
          <w:szCs w:val="20"/>
        </w:rPr>
        <w:t xml:space="preserve">  </w:t>
      </w:r>
      <w:r>
        <w:rPr>
          <w:rFonts w:hint="eastAsia" w:ascii="宋体" w:hAnsi="宋体" w:eastAsia="宋体" w:cs="宋体"/>
          <w:b/>
          <w:color w:val="000000"/>
          <w:sz w:val="24"/>
        </w:rPr>
        <w:t xml:space="preserve">响应函</w:t>
      </w:r>
      <w:r>
        <w:rPr>
          <w:rFonts w:hint="eastAsia" w:ascii="宋体" w:hAnsi="宋体" w:eastAsia="宋体" w:cs="宋体"/>
          <w:b/>
          <w:color w:val="000000"/>
          <w:sz w:val="24"/>
          <w:szCs w:val="20"/>
        </w:rPr>
        <w:t xml:space="preserve">（实质性格式）</w:t>
      </w:r>
      <w:r>
        <w:rPr>
          <w:rFonts w:hint="eastAsia" w:ascii="宋体" w:hAnsi="宋体" w:eastAsia="宋体" w:cs="宋体"/>
          <w:b/>
          <w:color w:val="000000"/>
          <w:sz w:val="24"/>
          <w:szCs w:val="20"/>
        </w:rPr>
      </w:r>
      <w:r/>
    </w:p>
    <w:p>
      <w:pPr>
        <w:pStyle w:val="1014"/>
        <w:spacing w:line="360" w:lineRule="auto"/>
        <w:tabs>
          <w:tab w:val="left" w:pos="5580" w:leader="none"/>
        </w:tabs>
        <w:rPr>
          <w:color w:val="000000"/>
          <w:sz w:val="24"/>
        </w:rPr>
      </w:pPr>
      <w:r>
        <w:rPr>
          <w:color w:val="000000"/>
          <w:sz w:val="24"/>
        </w:rPr>
      </w:r>
      <w:r/>
    </w:p>
    <w:p>
      <w:pPr>
        <w:pStyle w:val="1014"/>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14"/>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14"/>
        <w:spacing w:line="360" w:lineRule="auto"/>
        <w:tabs>
          <w:tab w:val="left" w:pos="5580" w:leader="none"/>
        </w:tabs>
        <w:rPr>
          <w:color w:val="000000"/>
          <w:sz w:val="24"/>
          <w:szCs w:val="20"/>
        </w:rPr>
      </w:pPr>
      <w:r>
        <w:rPr>
          <w:color w:val="000000"/>
          <w:sz w:val="24"/>
          <w:szCs w:val="20"/>
        </w:rPr>
      </w:r>
      <w:r/>
    </w:p>
    <w:p>
      <w:pPr>
        <w:pStyle w:val="1014"/>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14"/>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014"/>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014"/>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014"/>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14"/>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014"/>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14"/>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014"/>
        <w:ind w:left="420"/>
        <w:spacing w:line="360" w:lineRule="auto"/>
        <w:tabs>
          <w:tab w:val="left" w:pos="5580" w:leader="none"/>
        </w:tabs>
        <w:rPr>
          <w:color w:val="000000"/>
          <w:sz w:val="24"/>
          <w:szCs w:val="20"/>
        </w:rPr>
      </w:pPr>
      <w:r>
        <w:rPr>
          <w:color w:val="000000"/>
          <w:sz w:val="24"/>
          <w:szCs w:val="20"/>
        </w:rPr>
      </w:r>
      <w:r/>
    </w:p>
    <w:p>
      <w:pPr>
        <w:pStyle w:val="1014"/>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14"/>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14"/>
        <w:ind w:left="420"/>
        <w:spacing w:line="360" w:lineRule="auto"/>
        <w:tabs>
          <w:tab w:val="left" w:pos="5580" w:leader="none"/>
        </w:tabs>
        <w:rPr>
          <w:color w:val="000000"/>
          <w:sz w:val="24"/>
          <w:szCs w:val="20"/>
        </w:rPr>
      </w:pPr>
      <w:r>
        <w:rPr>
          <w:color w:val="000000"/>
          <w:sz w:val="24"/>
          <w:szCs w:val="20"/>
        </w:rPr>
      </w:r>
      <w:r/>
    </w:p>
    <w:p>
      <w:pPr>
        <w:pStyle w:val="1014"/>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014"/>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14"/>
        <w:ind w:left="420"/>
        <w:spacing w:line="360" w:lineRule="auto"/>
        <w:tabs>
          <w:tab w:val="left" w:pos="5580" w:leader="none"/>
        </w:tabs>
        <w:rPr>
          <w:color w:val="000000"/>
          <w:sz w:val="24"/>
          <w:szCs w:val="20"/>
          <w:u w:val="single"/>
        </w:rPr>
      </w:pPr>
      <w:r>
        <w:rPr>
          <w:color w:val="000000"/>
          <w:sz w:val="24"/>
          <w:szCs w:val="20"/>
          <w:u w:val="single"/>
        </w:rPr>
      </w:r>
      <w:r/>
    </w:p>
    <w:p>
      <w:pPr>
        <w:pStyle w:val="1014"/>
        <w:jc w:val="left"/>
        <w:widowControl/>
        <w:rPr>
          <w:rFonts w:hint="eastAsia" w:ascii="宋体" w:hAnsi="宋体" w:eastAsia="宋体" w:cs="宋体"/>
          <w:b/>
          <w:color w:val="000000"/>
          <w:sz w:val="24"/>
        </w:rPr>
      </w:pPr>
      <w:r/>
      <w:bookmarkStart w:id="694" w:name="_Hlt520356243"/>
      <w:r/>
      <w:bookmarkEnd w:id="694"/>
      <w:r/>
      <w:bookmarkStart w:id="695" w:name="_Hlt520355938"/>
      <w:r/>
      <w:bookmarkEnd w:id="695"/>
      <w:r>
        <w:rPr>
          <w:color w:val="000000"/>
          <w:sz w:val="24"/>
        </w:rPr>
        <w:br w:type="page" w:clear="all"/>
      </w:r>
      <w:r>
        <w:rPr>
          <w:rFonts w:hint="eastAsia" w:ascii="宋体" w:hAnsi="宋体" w:eastAsia="宋体" w:cs="宋体"/>
          <w:b/>
          <w:color w:val="000000"/>
          <w:sz w:val="24"/>
        </w:rPr>
        <w:t xml:space="preserve">5  法定代表人资格证明书（实质性格式）</w:t>
      </w:r>
      <w:r>
        <w:rPr>
          <w:rFonts w:hint="eastAsia" w:ascii="宋体" w:hAnsi="宋体" w:eastAsia="宋体" w:cs="宋体"/>
          <w:b/>
          <w:color w:val="000000"/>
          <w:sz w:val="24"/>
        </w:rPr>
      </w:r>
      <w:r/>
    </w:p>
    <w:p>
      <w:pPr>
        <w:pStyle w:val="1014"/>
        <w:jc w:val="center"/>
        <w:spacing w:line="360" w:lineRule="auto"/>
        <w:rPr>
          <w:rFonts w:hint="eastAsia" w:ascii="宋体" w:hAnsi="宋体"/>
          <w:b/>
          <w:sz w:val="32"/>
          <w:szCs w:val="32"/>
        </w:rPr>
      </w:pPr>
      <w:r>
        <w:rPr>
          <w:rFonts w:hint="eastAsia" w:ascii="宋体" w:hAnsi="宋体"/>
          <w:b/>
          <w:sz w:val="32"/>
          <w:szCs w:val="32"/>
        </w:rPr>
      </w:r>
      <w:r/>
    </w:p>
    <w:p>
      <w:pPr>
        <w:pStyle w:val="1014"/>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14"/>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14"/>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14"/>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14"/>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14"/>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14"/>
        <w:spacing w:line="560" w:lineRule="exact"/>
        <w:rPr>
          <w:rFonts w:ascii="宋体" w:hAnsi="宋体"/>
          <w:sz w:val="24"/>
        </w:rPr>
      </w:pPr>
      <w:r>
        <w:rPr>
          <w:rFonts w:ascii="宋体" w:hAnsi="宋体"/>
          <w:sz w:val="24"/>
        </w:rPr>
      </w:r>
      <w:r/>
    </w:p>
    <w:p>
      <w:pPr>
        <w:pStyle w:val="1045"/>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14"/>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14"/>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14"/>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14"/>
        <w:jc w:val="left"/>
        <w:widowControl/>
        <w:rPr>
          <w:rFonts w:hint="eastAsia"/>
          <w:color w:val="000000"/>
          <w:sz w:val="24"/>
        </w:rPr>
      </w:pPr>
      <w:r>
        <w:rPr>
          <w:rFonts w:hint="eastAsia"/>
          <w:color w:val="000000"/>
          <w:sz w:val="24"/>
        </w:rPr>
      </w:r>
      <w:r/>
    </w:p>
    <w:p>
      <w:pPr>
        <w:pStyle w:val="1014"/>
        <w:jc w:val="left"/>
        <w:widowControl/>
        <w:rPr>
          <w:rFonts w:hint="eastAsia"/>
          <w:color w:val="000000"/>
          <w:sz w:val="24"/>
        </w:rPr>
      </w:pPr>
      <w:r>
        <w:rPr>
          <w:rFonts w:hint="eastAsia"/>
          <w:color w:val="000000"/>
          <w:sz w:val="24"/>
        </w:rPr>
      </w:r>
      <w:r/>
    </w:p>
    <w:p>
      <w:pPr>
        <w:pStyle w:val="1014"/>
        <w:jc w:val="left"/>
        <w:widowControl/>
        <w:rPr>
          <w:rFonts w:hint="eastAsia"/>
          <w:color w:val="000000"/>
          <w:sz w:val="24"/>
        </w:rPr>
      </w:pPr>
      <w:r>
        <w:rPr>
          <w:rFonts w:hint="eastAsia"/>
          <w:color w:val="000000"/>
          <w:sz w:val="24"/>
        </w:rPr>
      </w:r>
      <w:r/>
    </w:p>
    <w:p>
      <w:pPr>
        <w:pStyle w:val="1014"/>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14"/>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14"/>
        <w:jc w:val="left"/>
        <w:widowControl/>
        <w:rPr>
          <w:rFonts w:hint="eastAsia"/>
          <w:color w:val="000000"/>
          <w:sz w:val="24"/>
        </w:rPr>
      </w:pPr>
      <w:r>
        <w:rPr>
          <w:rFonts w:hint="eastAsia"/>
          <w:color w:val="000000"/>
          <w:sz w:val="24"/>
        </w:rPr>
      </w:r>
      <w:r/>
    </w:p>
    <w:p>
      <w:pPr>
        <w:pStyle w:val="1014"/>
        <w:jc w:val="left"/>
        <w:widowControl/>
        <w:rPr>
          <w:rFonts w:hint="eastAsia"/>
          <w:color w:val="000000"/>
          <w:sz w:val="24"/>
        </w:rPr>
      </w:pPr>
      <w:r>
        <w:rPr>
          <w:rFonts w:hint="eastAsia"/>
          <w:color w:val="000000"/>
          <w:sz w:val="24"/>
        </w:rPr>
      </w:r>
      <w:r/>
    </w:p>
    <w:p>
      <w:pPr>
        <w:pStyle w:val="1014"/>
        <w:jc w:val="left"/>
        <w:widowControl/>
        <w:rPr>
          <w:rFonts w:hint="eastAsia"/>
          <w:color w:val="000000"/>
          <w:sz w:val="24"/>
        </w:rPr>
      </w:pPr>
      <w:r>
        <w:rPr>
          <w:rFonts w:hint="eastAsia"/>
          <w:color w:val="000000"/>
          <w:sz w:val="24"/>
        </w:rPr>
      </w:r>
      <w:r/>
    </w:p>
    <w:p>
      <w:pPr>
        <w:pStyle w:val="1014"/>
        <w:spacing w:line="360" w:lineRule="auto"/>
        <w:rPr>
          <w:rFonts w:hint="eastAsia"/>
          <w:b/>
          <w:color w:val="000000"/>
          <w:sz w:val="24"/>
        </w:rPr>
        <w:outlineLvl w:val="2"/>
      </w:pPr>
      <w:r>
        <w:rPr>
          <w:rFonts w:hint="eastAsia"/>
          <w:b/>
          <w:color w:val="000000"/>
          <w:sz w:val="24"/>
        </w:rPr>
      </w:r>
      <w:r/>
    </w:p>
    <w:p>
      <w:pPr>
        <w:pStyle w:val="1014"/>
        <w:spacing w:line="360" w:lineRule="auto"/>
        <w:rPr>
          <w:rFonts w:hint="eastAsia" w:ascii="宋体" w:hAnsi="宋体" w:eastAsia="宋体" w:cs="宋体"/>
          <w:b/>
          <w:color w:val="000000"/>
          <w:sz w:val="24"/>
        </w:rPr>
        <w:outlineLvl w:val="2"/>
      </w:pPr>
      <w:r>
        <w:rPr>
          <w:rFonts w:hint="eastAsia" w:ascii="宋体" w:hAnsi="宋体" w:eastAsia="宋体" w:cs="宋体"/>
          <w:b/>
          <w:color w:val="000000"/>
          <w:sz w:val="24"/>
        </w:rPr>
        <w:t xml:space="preserve">6 </w:t>
      </w:r>
      <w:r>
        <w:rPr>
          <w:rFonts w:hint="eastAsia" w:ascii="宋体" w:hAnsi="宋体" w:eastAsia="宋体" w:cs="宋体"/>
          <w:b/>
          <w:color w:val="000000"/>
          <w:sz w:val="24"/>
          <w:lang w:val="en-US" w:eastAsia="zh-CN"/>
        </w:rPr>
        <w:t xml:space="preserve"> </w:t>
      </w:r>
      <w:r>
        <w:rPr>
          <w:rFonts w:hint="eastAsia" w:ascii="宋体" w:hAnsi="宋体" w:eastAsia="宋体" w:cs="宋体"/>
          <w:b/>
          <w:color w:val="000000"/>
          <w:sz w:val="24"/>
        </w:rPr>
        <w:t xml:space="preserve">授权委托书（实质性格式）</w:t>
      </w:r>
      <w:r>
        <w:rPr>
          <w:rFonts w:hint="eastAsia" w:ascii="宋体" w:hAnsi="宋体" w:eastAsia="宋体" w:cs="宋体"/>
          <w:b/>
          <w:color w:val="000000"/>
          <w:sz w:val="24"/>
        </w:rPr>
      </w:r>
      <w:r/>
    </w:p>
    <w:p>
      <w:pPr>
        <w:pStyle w:val="1014"/>
        <w:jc w:val="center"/>
        <w:rPr>
          <w:rFonts w:hint="eastAsia" w:ascii="宋体" w:hAnsi="宋体"/>
          <w:b/>
          <w:sz w:val="32"/>
          <w:szCs w:val="32"/>
        </w:rPr>
      </w:pPr>
      <w:r>
        <w:rPr>
          <w:rFonts w:hint="eastAsia" w:ascii="宋体" w:hAnsi="宋体"/>
          <w:b/>
          <w:sz w:val="32"/>
          <w:szCs w:val="32"/>
        </w:rPr>
      </w:r>
      <w:r/>
    </w:p>
    <w:p>
      <w:pPr>
        <w:pStyle w:val="1263"/>
        <w:jc w:val="center"/>
        <w:spacing w:line="480" w:lineRule="auto"/>
        <w:rPr>
          <w:rFonts w:cs="宋体"/>
          <w:sz w:val="24"/>
        </w:rPr>
      </w:pPr>
      <w:r>
        <w:rPr>
          <w:rFonts w:hint="eastAsia"/>
          <w:b/>
          <w:sz w:val="36"/>
          <w:szCs w:val="36"/>
        </w:rPr>
        <w:t xml:space="preserve">授权委托书</w:t>
      </w:r>
      <w:r>
        <w:rPr>
          <w:rFonts w:cs="宋体"/>
          <w:sz w:val="24"/>
        </w:rPr>
      </w:r>
      <w:r/>
    </w:p>
    <w:p>
      <w:pPr>
        <w:pStyle w:val="1014"/>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sz w:val="24"/>
        </w:rPr>
      </w:r>
      <w:r/>
    </w:p>
    <w:p>
      <w:pPr>
        <w:pStyle w:val="1014"/>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14"/>
        <w:spacing w:line="400" w:lineRule="exact"/>
        <w:rPr>
          <w:rFonts w:hint="eastAsia" w:ascii="宋体" w:hAnsi="宋体" w:cs="宋体"/>
          <w:szCs w:val="21"/>
        </w:rPr>
      </w:pPr>
      <w:r>
        <w:rPr>
          <w:rFonts w:hint="eastAsia" w:ascii="宋体" w:hAnsi="宋体" w:cs="宋体"/>
          <w:szCs w:val="21"/>
        </w:rPr>
      </w:r>
      <w:r/>
    </w:p>
    <w:p>
      <w:pPr>
        <w:pStyle w:val="1014"/>
        <w:spacing w:line="360" w:lineRule="auto"/>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1014"/>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rPr>
          <w:rFonts w:hint="eastAsia" w:ascii="宋体" w:hAnsi="宋体" w:cs="宋体"/>
          <w:sz w:val="24"/>
        </w:rPr>
      </w:r>
      <w:r/>
    </w:p>
    <w:p>
      <w:pPr>
        <w:pStyle w:val="1192"/>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14"/>
        <w:spacing w:line="400" w:lineRule="exact"/>
        <w:rPr>
          <w:rFonts w:ascii="宋体" w:hAnsi="宋体" w:cs="宋体"/>
          <w:sz w:val="24"/>
        </w:rPr>
      </w:pPr>
      <w:r>
        <w:rPr>
          <w:rFonts w:ascii="宋体" w:hAnsi="宋体" w:cs="宋体"/>
          <w:sz w:val="24"/>
        </w:rPr>
      </w:r>
      <w:r/>
    </w:p>
    <w:p>
      <w:pPr>
        <w:pStyle w:val="1014"/>
        <w:spacing w:line="400" w:lineRule="exact"/>
        <w:rPr>
          <w:rFonts w:ascii="宋体" w:hAnsi="宋体" w:cs="宋体"/>
          <w:sz w:val="24"/>
        </w:rPr>
      </w:pPr>
      <w:r>
        <w:rPr>
          <w:rFonts w:ascii="宋体" w:hAnsi="宋体" w:cs="宋体"/>
          <w:sz w:val="24"/>
        </w:rPr>
      </w:r>
      <w:r/>
    </w:p>
    <w:p>
      <w:pPr>
        <w:pStyle w:val="1045"/>
        <w:ind w:right="-46"/>
        <w:spacing w:line="583" w:lineRule="auto"/>
        <w:tabs>
          <w:tab w:val="left" w:pos="567" w:leader="none"/>
        </w:tabs>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4"/>
              <w:jc w:val="left"/>
              <w:spacing w:line="360" w:lineRule="auto"/>
              <w:tabs>
                <w:tab w:val="left" w:pos="5580" w:leader="none"/>
              </w:tabs>
              <w:rPr>
                <w:rFonts w:ascii="宋体" w:hAnsi="宋体"/>
                <w:szCs w:val="21"/>
              </w:rPr>
            </w:pPr>
            <w:r>
              <w:rPr>
                <w:rFonts w:ascii="宋体" w:hAnsi="宋体"/>
                <w:szCs w:val="21"/>
              </w:rPr>
            </w:r>
            <w:r/>
          </w:p>
          <w:p>
            <w:pPr>
              <w:pStyle w:val="1014"/>
              <w:jc w:val="left"/>
              <w:spacing w:line="360" w:lineRule="auto"/>
              <w:tabs>
                <w:tab w:val="left" w:pos="5580" w:leader="none"/>
              </w:tabs>
              <w:rPr>
                <w:rFonts w:ascii="宋体" w:hAnsi="宋体"/>
                <w:szCs w:val="21"/>
              </w:rPr>
            </w:pPr>
            <w:r>
              <w:rPr>
                <w:rFonts w:ascii="宋体" w:hAnsi="宋体"/>
                <w:szCs w:val="21"/>
              </w:rPr>
            </w:r>
            <w:r/>
          </w:p>
          <w:p>
            <w:pPr>
              <w:pStyle w:val="1014"/>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14"/>
              <w:jc w:val="left"/>
              <w:spacing w:line="360" w:lineRule="auto"/>
              <w:tabs>
                <w:tab w:val="left" w:pos="5580" w:leader="none"/>
              </w:tabs>
              <w:rPr>
                <w:rFonts w:ascii="宋体" w:hAnsi="宋体"/>
                <w:szCs w:val="21"/>
              </w:rPr>
            </w:pPr>
            <w:r>
              <w:rPr>
                <w:rFonts w:ascii="宋体" w:hAnsi="宋体"/>
                <w:szCs w:val="21"/>
              </w:rPr>
            </w:r>
            <w:r/>
          </w:p>
          <w:p>
            <w:pPr>
              <w:pStyle w:val="1014"/>
              <w:jc w:val="left"/>
              <w:spacing w:line="360" w:lineRule="auto"/>
              <w:tabs>
                <w:tab w:val="left" w:pos="5580" w:leader="none"/>
              </w:tabs>
              <w:rPr>
                <w:rFonts w:ascii="宋体" w:hAnsi="宋体"/>
                <w:szCs w:val="21"/>
              </w:rPr>
            </w:pPr>
            <w:r>
              <w:rPr>
                <w:rFonts w:ascii="宋体" w:hAnsi="宋体"/>
                <w:szCs w:val="21"/>
              </w:rPr>
            </w:r>
            <w:r/>
          </w:p>
          <w:p>
            <w:pPr>
              <w:pStyle w:val="1014"/>
              <w:jc w:val="left"/>
              <w:spacing w:line="360" w:lineRule="auto"/>
              <w:tabs>
                <w:tab w:val="left" w:pos="5580" w:leader="none"/>
              </w:tabs>
              <w:rPr>
                <w:rFonts w:ascii="宋体" w:hAnsi="宋体"/>
                <w:szCs w:val="21"/>
              </w:rPr>
            </w:pPr>
            <w:r>
              <w:rPr>
                <w:rFonts w:ascii="宋体" w:hAnsi="宋体"/>
                <w:szCs w:val="21"/>
              </w:rPr>
            </w:r>
            <w:r/>
          </w:p>
        </w:tc>
      </w:tr>
    </w:tbl>
    <w:p>
      <w:pPr>
        <w:pStyle w:val="1014"/>
        <w:spacing w:line="360" w:lineRule="auto"/>
        <w:rPr>
          <w:rFonts w:hint="eastAsia" w:ascii="宋体" w:hAnsi="宋体" w:cs="宋体"/>
          <w:szCs w:val="21"/>
        </w:rPr>
      </w:pPr>
      <w:r>
        <w:rPr>
          <w:rFonts w:hint="eastAsia" w:ascii="宋体" w:hAnsi="宋体" w:cs="宋体"/>
          <w:szCs w:val="21"/>
        </w:rPr>
      </w:r>
      <w:r/>
    </w:p>
    <w:p>
      <w:pPr>
        <w:pStyle w:val="1045"/>
        <w:ind w:right="-46"/>
        <w:spacing w:line="583" w:lineRule="auto"/>
        <w:tabs>
          <w:tab w:val="left" w:pos="567" w:leader="none"/>
        </w:tabs>
        <w:rPr>
          <w:rFonts w:hint="eastAsia"/>
          <w:b/>
          <w:bCs/>
        </w:rPr>
      </w:pPr>
      <w:r>
        <w:rPr>
          <w:rFonts w:hint="eastAsia"/>
          <w:b/>
          <w:bCs/>
        </w:rPr>
        <w:t xml:space="preserve">供应商近三个月内任意一个月（自磋商之日往前推）为其缴纳社保的记录</w:t>
      </w:r>
      <w:r>
        <w:rPr>
          <w:rFonts w:hint="eastAsia"/>
          <w:b/>
          <w:bCs/>
        </w:rPr>
      </w:r>
      <w:r/>
    </w:p>
    <w:p>
      <w:pPr>
        <w:pStyle w:val="1014"/>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14"/>
        <w:spacing w:line="360" w:lineRule="auto"/>
        <w:rPr>
          <w:rFonts w:ascii="宋体" w:hAnsi="宋体" w:cs="宋体"/>
          <w:szCs w:val="21"/>
        </w:rPr>
      </w:pPr>
      <w:r>
        <w:rPr>
          <w:rFonts w:hint="eastAsia" w:ascii="宋体" w:hAnsi="宋体" w:cs="宋体"/>
          <w:szCs w:val="21"/>
        </w:rPr>
        <w:t xml:space="preserve">1.法定代表人参加磋商时，不需要提供本授权委托书，需提供本人身份证。</w:t>
      </w:r>
      <w:r>
        <w:rPr>
          <w:rFonts w:ascii="宋体" w:hAnsi="宋体" w:cs="宋体"/>
          <w:szCs w:val="21"/>
        </w:rPr>
      </w:r>
      <w:r/>
    </w:p>
    <w:p>
      <w:pPr>
        <w:pStyle w:val="1263"/>
        <w:spacing w:line="360" w:lineRule="exact"/>
        <w:rPr>
          <w:rFonts w:cs="宋体"/>
          <w:sz w:val="21"/>
          <w:szCs w:val="21"/>
        </w:rPr>
      </w:pPr>
      <w:r>
        <w:rPr>
          <w:rFonts w:hint="eastAsia" w:cs="宋体"/>
          <w:sz w:val="21"/>
          <w:szCs w:val="21"/>
        </w:rPr>
        <w:t xml:space="preserve">2.供应商为自然人的情形，可不提供本《授权委托书》。</w:t>
      </w:r>
      <w:r>
        <w:rPr>
          <w:rFonts w:cs="宋体"/>
          <w:sz w:val="21"/>
          <w:szCs w:val="21"/>
        </w:rPr>
      </w:r>
      <w:r/>
    </w:p>
    <w:p>
      <w:pPr>
        <w:pStyle w:val="1014"/>
        <w:jc w:val="left"/>
        <w:widowControl/>
        <w:rPr>
          <w:rFonts w:hint="eastAsia"/>
          <w:color w:val="000000"/>
          <w:sz w:val="24"/>
        </w:rPr>
      </w:pPr>
      <w:r>
        <w:rPr>
          <w:rFonts w:hint="eastAsia"/>
          <w:color w:val="000000"/>
          <w:sz w:val="24"/>
        </w:rPr>
      </w:r>
      <w:r/>
    </w:p>
    <w:p>
      <w:pPr>
        <w:pStyle w:val="1014"/>
        <w:spacing w:line="360" w:lineRule="auto"/>
        <w:rPr>
          <w:rFonts w:hint="eastAsia" w:ascii="宋体" w:hAnsi="宋体"/>
          <w:b/>
          <w:color w:val="000000"/>
          <w:sz w:val="24"/>
        </w:rPr>
        <w:outlineLvl w:val="2"/>
      </w:pPr>
      <w:r>
        <w:rPr>
          <w:rFonts w:ascii="宋体" w:hAnsi="宋体"/>
          <w:b/>
          <w:color w:val="000000"/>
          <w:sz w:val="24"/>
        </w:rPr>
        <w:br w:type="page" w:clear="all"/>
      </w:r>
      <w:r>
        <w:rPr>
          <w:rFonts w:hint="eastAsia" w:ascii="宋体" w:hAnsi="宋体" w:eastAsia="宋体" w:cs="宋体"/>
          <w:b/>
          <w:color w:val="000000"/>
          <w:sz w:val="24"/>
        </w:rPr>
        <w:t xml:space="preserve">7  政府采购供应商信用承诺书（实质性格式</w:t>
      </w:r>
      <w:r>
        <w:rPr>
          <w:b/>
          <w:color w:val="000000"/>
          <w:sz w:val="24"/>
        </w:rPr>
        <w:t xml:space="preserve">）</w:t>
      </w:r>
      <w:r>
        <w:rPr>
          <w:rFonts w:hint="eastAsia" w:ascii="宋体" w:hAnsi="宋体"/>
          <w:b/>
          <w:color w:val="000000"/>
          <w:sz w:val="24"/>
        </w:rPr>
      </w:r>
      <w:r/>
    </w:p>
    <w:p>
      <w:pPr>
        <w:pStyle w:val="1014"/>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14"/>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14"/>
        <w:ind w:firstLine="640"/>
      </w:pPr>
      <w:r/>
      <w:r/>
    </w:p>
    <w:p>
      <w:pPr>
        <w:pStyle w:val="1014"/>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61"/>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rPr>
        <w:t xml:space="preserve">8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rFonts w:hint="eastAsia" w:ascii="宋体" w:hAnsi="宋体" w:eastAsia="宋体" w:cs="宋体"/>
          <w:b/>
          <w:color w:val="000000"/>
          <w:sz w:val="24"/>
        </w:rPr>
      </w:r>
      <w:r/>
    </w:p>
    <w:p>
      <w:pPr>
        <w:pStyle w:val="1014"/>
        <w:jc w:val="center"/>
        <w:rPr>
          <w:rFonts w:hint="eastAsia"/>
          <w:b/>
          <w:color w:val="000000"/>
          <w:sz w:val="36"/>
          <w:szCs w:val="36"/>
        </w:rPr>
      </w:pPr>
      <w:r/>
      <w:bookmarkStart w:id="696" w:name="_Toc226337254"/>
      <w:r/>
      <w:bookmarkStart w:id="697" w:name="_Toc226309802"/>
      <w:r/>
      <w:bookmarkStart w:id="698" w:name="_Toc265228396"/>
      <w:r/>
      <w:bookmarkStart w:id="699" w:name="_Toc164608827"/>
      <w:r/>
      <w:bookmarkStart w:id="700" w:name="_Toc164608672"/>
      <w:r/>
      <w:bookmarkStart w:id="701" w:name="_Toc226965748"/>
      <w:r/>
      <w:bookmarkStart w:id="702" w:name="_Toc195842923"/>
      <w:r/>
      <w:bookmarkStart w:id="703" w:name="_Toc305158826"/>
      <w:r/>
      <w:bookmarkStart w:id="704" w:name="_Toc226965831"/>
      <w:r/>
      <w:bookmarkStart w:id="705" w:name="_Toc264969248"/>
      <w:r/>
      <w:bookmarkStart w:id="706" w:name="_Toc305158900"/>
      <w:r>
        <w:rPr>
          <w:rFonts w:hint="eastAsia"/>
          <w:b/>
          <w:color w:val="000000"/>
          <w:sz w:val="36"/>
          <w:szCs w:val="36"/>
        </w:rPr>
      </w:r>
      <w:r/>
    </w:p>
    <w:p>
      <w:pPr>
        <w:pStyle w:val="1014"/>
        <w:jc w:val="center"/>
        <w:rPr>
          <w:b/>
          <w:color w:val="000000"/>
          <w:sz w:val="36"/>
          <w:szCs w:val="36"/>
        </w:rPr>
      </w:pPr>
      <w:r>
        <w:rPr>
          <w:rFonts w:hint="eastAsia"/>
          <w:b/>
          <w:color w:val="000000"/>
          <w:sz w:val="36"/>
          <w:szCs w:val="36"/>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Pr>
          <w:b/>
          <w:color w:val="000000"/>
          <w:sz w:val="36"/>
          <w:szCs w:val="36"/>
        </w:rPr>
      </w:r>
      <w:r/>
    </w:p>
    <w:p>
      <w:pPr>
        <w:pStyle w:val="1014"/>
        <w:jc w:val="left"/>
        <w:spacing w:line="360" w:lineRule="auto"/>
        <w:tabs>
          <w:tab w:val="left" w:pos="1800" w:leader="none"/>
          <w:tab w:val="left" w:pos="5580" w:leader="none"/>
        </w:tabs>
        <w:rPr>
          <w:color w:val="000000"/>
          <w:sz w:val="24"/>
        </w:rPr>
      </w:pPr>
      <w:r>
        <w:rPr>
          <w:color w:val="000000"/>
          <w:sz w:val="24"/>
        </w:rPr>
      </w:r>
      <w:r/>
    </w:p>
    <w:p>
      <w:pPr>
        <w:pStyle w:val="1014"/>
        <w:jc w:val="left"/>
        <w:spacing w:line="360" w:lineRule="auto"/>
        <w:tabs>
          <w:tab w:val="left" w:pos="1800" w:leader="none"/>
          <w:tab w:val="left" w:pos="5580" w:leader="none"/>
        </w:tabs>
        <w:rPr>
          <w:i/>
          <w:color w:val="ff0000"/>
          <w:sz w:val="24"/>
        </w:rPr>
      </w:pPr>
      <w:r>
        <w:rPr>
          <w:i/>
          <w:color w:val="ff0000"/>
          <w:sz w:val="24"/>
        </w:rPr>
      </w:r>
      <w:r/>
    </w:p>
    <w:p>
      <w:pPr>
        <w:pStyle w:val="1014"/>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14"/>
              <w:jc w:val="center"/>
              <w:tabs>
                <w:tab w:val="left" w:pos="5580" w:leader="none"/>
              </w:tabs>
              <w:rPr>
                <w:b/>
                <w:sz w:val="24"/>
              </w:rPr>
            </w:pPr>
            <w:r>
              <w:rPr>
                <w:rFonts w:hint="eastAsia"/>
                <w:b/>
                <w:sz w:val="24"/>
              </w:rPr>
              <w:t xml:space="preserve">序号</w:t>
            </w:r>
            <w:r>
              <w:rPr>
                <w:b/>
                <w:sz w:val="24"/>
              </w:rPr>
            </w:r>
            <w:r/>
          </w:p>
        </w:tc>
        <w:tc>
          <w:tcPr>
            <w:tcW w:w="1960" w:type="dxa"/>
            <w:vAlign w:val="center"/>
            <w:vMerge w:val="restart"/>
            <w:textDirection w:val="lrTb"/>
            <w:noWrap w:val="false"/>
          </w:tcPr>
          <w:p>
            <w:pPr>
              <w:pStyle w:val="1014"/>
              <w:jc w:val="center"/>
              <w:tabs>
                <w:tab w:val="left" w:pos="5580" w:leader="none"/>
              </w:tabs>
              <w:rPr>
                <w:b/>
                <w:sz w:val="24"/>
              </w:rPr>
            </w:pPr>
            <w:r>
              <w:rPr>
                <w:rFonts w:hint="eastAsia"/>
                <w:b/>
                <w:sz w:val="24"/>
              </w:rPr>
              <w:t xml:space="preserve">供应商名称</w:t>
            </w:r>
            <w:r>
              <w:rPr>
                <w:b/>
                <w:sz w:val="24"/>
              </w:rPr>
            </w:r>
            <w:r/>
          </w:p>
        </w:tc>
        <w:tc>
          <w:tcPr>
            <w:gridSpan w:val="2"/>
            <w:tcW w:w="4158" w:type="dxa"/>
            <w:vAlign w:val="center"/>
            <w:textDirection w:val="lrTb"/>
            <w:noWrap w:val="false"/>
          </w:tcPr>
          <w:p>
            <w:pPr>
              <w:pStyle w:val="1014"/>
              <w:jc w:val="center"/>
              <w:tabs>
                <w:tab w:val="left" w:pos="5580" w:leader="none"/>
              </w:tabs>
              <w:rPr>
                <w:b/>
                <w:sz w:val="24"/>
              </w:rPr>
            </w:pPr>
            <w:r>
              <w:rPr>
                <w:rFonts w:hint="eastAsia"/>
                <w:b/>
                <w:sz w:val="24"/>
              </w:rPr>
              <w:t xml:space="preserve">报价</w:t>
            </w:r>
            <w:r>
              <w:rPr>
                <w:b/>
                <w:sz w:val="24"/>
              </w:rPr>
            </w:r>
            <w:r/>
          </w:p>
        </w:tc>
      </w:tr>
      <w:tr>
        <w:trPr>
          <w:trHeight w:val="674"/>
        </w:trPr>
        <w:tc>
          <w:tcPr>
            <w:tcW w:w="810" w:type="dxa"/>
            <w:vAlign w:val="center"/>
            <w:vMerge w:val="continue"/>
            <w:textDirection w:val="lrTb"/>
            <w:noWrap w:val="false"/>
          </w:tcPr>
          <w:p>
            <w:pPr>
              <w:pStyle w:val="1014"/>
              <w:jc w:val="left"/>
              <w:widowControl/>
              <w:rPr>
                <w:b/>
                <w:sz w:val="24"/>
              </w:rPr>
            </w:pPr>
            <w:r>
              <w:rPr>
                <w:b/>
                <w:sz w:val="24"/>
              </w:rPr>
            </w:r>
            <w:r/>
          </w:p>
        </w:tc>
        <w:tc>
          <w:tcPr>
            <w:tcW w:w="3204" w:type="dxa"/>
            <w:vAlign w:val="center"/>
            <w:vMerge w:val="continue"/>
            <w:textDirection w:val="lrTb"/>
            <w:noWrap w:val="false"/>
          </w:tcPr>
          <w:p>
            <w:pPr>
              <w:pStyle w:val="1014"/>
              <w:jc w:val="left"/>
              <w:widowControl/>
              <w:rPr>
                <w:b/>
                <w:sz w:val="24"/>
              </w:rPr>
            </w:pPr>
            <w:r>
              <w:rPr>
                <w:b/>
                <w:sz w:val="24"/>
              </w:rPr>
            </w:r>
            <w:r/>
          </w:p>
        </w:tc>
        <w:tc>
          <w:tcPr>
            <w:tcW w:w="1239" w:type="dxa"/>
            <w:vAlign w:val="center"/>
            <w:textDirection w:val="lrTb"/>
            <w:noWrap w:val="false"/>
          </w:tcPr>
          <w:p>
            <w:pPr>
              <w:pStyle w:val="1014"/>
              <w:jc w:val="center"/>
              <w:tabs>
                <w:tab w:val="left" w:pos="5580" w:leader="none"/>
              </w:tabs>
              <w:rPr>
                <w:b/>
                <w:sz w:val="24"/>
              </w:rPr>
            </w:pPr>
            <w:r>
              <w:rPr>
                <w:rFonts w:hint="eastAsia"/>
                <w:b/>
                <w:sz w:val="24"/>
              </w:rPr>
              <w:t xml:space="preserve">大写</w:t>
            </w:r>
            <w:r>
              <w:rPr>
                <w:b/>
                <w:sz w:val="24"/>
              </w:rPr>
            </w:r>
            <w:r/>
          </w:p>
        </w:tc>
        <w:tc>
          <w:tcPr>
            <w:tcW w:w="1304" w:type="dxa"/>
            <w:vAlign w:val="center"/>
            <w:textDirection w:val="lrTb"/>
            <w:noWrap w:val="false"/>
          </w:tcPr>
          <w:p>
            <w:pPr>
              <w:pStyle w:val="1014"/>
              <w:jc w:val="center"/>
              <w:tabs>
                <w:tab w:val="left" w:pos="5580" w:leader="none"/>
              </w:tabs>
              <w:rPr>
                <w:b/>
                <w:sz w:val="24"/>
              </w:rPr>
            </w:pPr>
            <w:r>
              <w:rPr>
                <w:rFonts w:hint="eastAsia"/>
                <w:b/>
                <w:sz w:val="24"/>
              </w:rPr>
              <w:t xml:space="preserve">小写</w:t>
            </w:r>
            <w:r>
              <w:rPr>
                <w:b/>
                <w:sz w:val="24"/>
              </w:rPr>
            </w:r>
            <w:r/>
          </w:p>
        </w:tc>
      </w:tr>
      <w:tr>
        <w:trPr>
          <w:trHeight w:val="976"/>
        </w:trPr>
        <w:tc>
          <w:tcPr>
            <w:tcW w:w="496" w:type="dxa"/>
            <w:vAlign w:val="center"/>
            <w:textDirection w:val="lrTb"/>
            <w:noWrap w:val="false"/>
          </w:tcPr>
          <w:p>
            <w:pPr>
              <w:pStyle w:val="1014"/>
              <w:jc w:val="center"/>
              <w:tabs>
                <w:tab w:val="left" w:pos="5580" w:leader="none"/>
              </w:tabs>
              <w:rPr>
                <w:sz w:val="24"/>
              </w:rPr>
            </w:pPr>
            <w:r>
              <w:rPr>
                <w:sz w:val="24"/>
              </w:rPr>
            </w:r>
            <w:r/>
          </w:p>
        </w:tc>
        <w:tc>
          <w:tcPr>
            <w:tcW w:w="1960" w:type="dxa"/>
            <w:vAlign w:val="center"/>
            <w:textDirection w:val="lrTb"/>
            <w:noWrap w:val="false"/>
          </w:tcPr>
          <w:p>
            <w:pPr>
              <w:pStyle w:val="1014"/>
              <w:jc w:val="center"/>
              <w:tabs>
                <w:tab w:val="left" w:pos="5580" w:leader="none"/>
              </w:tabs>
              <w:rPr>
                <w:sz w:val="24"/>
              </w:rPr>
            </w:pPr>
            <w:r>
              <w:rPr>
                <w:sz w:val="24"/>
              </w:rPr>
            </w:r>
            <w:r/>
          </w:p>
        </w:tc>
        <w:tc>
          <w:tcPr>
            <w:tcW w:w="1239" w:type="dxa"/>
            <w:vAlign w:val="center"/>
            <w:textDirection w:val="lrTb"/>
            <w:noWrap w:val="false"/>
          </w:tcPr>
          <w:p>
            <w:pPr>
              <w:pStyle w:val="1014"/>
              <w:jc w:val="center"/>
              <w:tabs>
                <w:tab w:val="left" w:pos="5580" w:leader="none"/>
              </w:tabs>
              <w:rPr>
                <w:sz w:val="24"/>
              </w:rPr>
            </w:pPr>
            <w:r>
              <w:rPr>
                <w:sz w:val="24"/>
              </w:rPr>
            </w:r>
            <w:r/>
          </w:p>
        </w:tc>
        <w:tc>
          <w:tcPr>
            <w:tcW w:w="1304" w:type="dxa"/>
            <w:vAlign w:val="center"/>
            <w:textDirection w:val="lrTb"/>
            <w:noWrap w:val="false"/>
          </w:tcPr>
          <w:p>
            <w:pPr>
              <w:pStyle w:val="1014"/>
              <w:jc w:val="center"/>
              <w:tabs>
                <w:tab w:val="left" w:pos="5580" w:leader="none"/>
              </w:tabs>
              <w:rPr>
                <w:sz w:val="24"/>
              </w:rPr>
            </w:pPr>
            <w:r>
              <w:rPr>
                <w:sz w:val="24"/>
              </w:rPr>
            </w:r>
            <w:r/>
          </w:p>
        </w:tc>
      </w:tr>
    </w:tbl>
    <w:p>
      <w:pPr>
        <w:pStyle w:val="1014"/>
        <w:jc w:val="left"/>
        <w:rPr>
          <w:color w:val="000000"/>
          <w:sz w:val="24"/>
        </w:rPr>
      </w:pPr>
      <w:r>
        <w:rPr>
          <w:color w:val="000000"/>
          <w:sz w:val="24"/>
        </w:rPr>
      </w:r>
      <w:r/>
    </w:p>
    <w:p>
      <w:pPr>
        <w:pStyle w:val="1014"/>
        <w:jc w:val="left"/>
        <w:rPr>
          <w:rFonts w:ascii="宋体" w:hAnsi="宋体"/>
          <w:color w:val="000000"/>
          <w:sz w:val="24"/>
          <w:szCs w:val="20"/>
        </w:rPr>
      </w:pPr>
      <w:r>
        <w:rPr>
          <w:color w:val="000000"/>
          <w:sz w:val="24"/>
        </w:rPr>
        <w:t xml:space="preserve">注：</w:t>
      </w:r>
      <w:r>
        <w:rPr>
          <w:rFonts w:ascii="宋体" w:hAnsi="宋体"/>
          <w:color w:val="000000"/>
          <w:sz w:val="24"/>
        </w:rPr>
        <w:t xml:space="preserve">1</w:t>
      </w:r>
      <w:r>
        <w:rPr>
          <w:rFonts w:ascii="宋体" w:hAnsi="宋体"/>
          <w:color w:val="000000"/>
          <w:sz w:val="24"/>
          <w:szCs w:val="20"/>
        </w:rPr>
        <w:t xml:space="preserve">.此表中，每包的报价应和《分项报价表》中的总价相一致。</w:t>
      </w:r>
      <w:r>
        <w:rPr>
          <w:rFonts w:ascii="宋体" w:hAnsi="宋体"/>
          <w:color w:val="000000"/>
          <w:sz w:val="24"/>
          <w:szCs w:val="20"/>
        </w:rPr>
      </w:r>
      <w:r/>
    </w:p>
    <w:p>
      <w:pPr>
        <w:pStyle w:val="1014"/>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14"/>
        <w:spacing w:before="25" w:after="25" w:line="360" w:lineRule="auto"/>
        <w:rPr>
          <w:color w:val="000000"/>
          <w:sz w:val="24"/>
          <w:lang w:val="zh-CN"/>
        </w:rPr>
      </w:pPr>
      <w:r>
        <w:rPr>
          <w:color w:val="000000"/>
          <w:sz w:val="24"/>
          <w:lang w:val="zh-CN"/>
        </w:rPr>
      </w:r>
      <w:r/>
    </w:p>
    <w:p>
      <w:pPr>
        <w:pStyle w:val="101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jc w:val="left"/>
        <w:widowControl/>
        <w:rPr>
          <w:rFonts w:hint="eastAsia" w:ascii="宋体" w:hAnsi="宋体" w:eastAsia="宋体" w:cs="宋体"/>
          <w:b/>
          <w:color w:val="000000"/>
          <w:sz w:val="24"/>
        </w:rPr>
      </w:pPr>
      <w:r/>
      <w:bookmarkStart w:id="707" w:name="_Toc150480796"/>
      <w:r/>
      <w:bookmarkStart w:id="708" w:name="_Toc150774763"/>
      <w:r/>
      <w:bookmarkStart w:id="709" w:name="_Toc264969249"/>
      <w:r/>
      <w:bookmarkStart w:id="710" w:name="_Toc226309803"/>
      <w:r/>
      <w:bookmarkStart w:id="711" w:name="_Toc226337255"/>
      <w:r/>
      <w:bookmarkStart w:id="712" w:name="_Toc226965749"/>
      <w:r/>
      <w:bookmarkStart w:id="713" w:name="_Toc226965832"/>
      <w:r/>
      <w:bookmarkStart w:id="714" w:name="_Toc305158901"/>
      <w:r/>
      <w:bookmarkStart w:id="715" w:name="_Toc127151558"/>
      <w:r/>
      <w:bookmarkStart w:id="716" w:name="_Toc142311060"/>
      <w:r/>
      <w:bookmarkStart w:id="717" w:name="_Toc195842924"/>
      <w:r/>
      <w:bookmarkStart w:id="718" w:name="_Toc265228397"/>
      <w:r/>
      <w:bookmarkStart w:id="719" w:name="_Toc305158827"/>
      <w:r>
        <w:rPr>
          <w:color w:val="000000"/>
          <w:sz w:val="24"/>
          <w:szCs w:val="20"/>
        </w:rPr>
        <w:br w:type="page" w:clear="all"/>
      </w:r>
      <w:r>
        <w:rPr>
          <w:rFonts w:hint="eastAsia" w:ascii="宋体" w:hAnsi="宋体" w:eastAsia="宋体" w:cs="宋体"/>
          <w:b/>
          <w:color w:val="000000"/>
          <w:sz w:val="24"/>
        </w:rPr>
        <w:t xml:space="preserve">9  分项报价表</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rFonts w:hint="eastAsia" w:ascii="宋体" w:hAnsi="宋体" w:eastAsia="宋体" w:cs="宋体"/>
          <w:b/>
          <w:color w:val="000000"/>
          <w:sz w:val="24"/>
        </w:rPr>
      </w:r>
      <w:r/>
    </w:p>
    <w:p>
      <w:pPr>
        <w:pStyle w:val="1014"/>
        <w:jc w:val="center"/>
        <w:spacing w:line="360" w:lineRule="exact"/>
        <w:rPr>
          <w:color w:val="000000"/>
          <w:sz w:val="36"/>
          <w:szCs w:val="36"/>
        </w:rPr>
      </w:pPr>
      <w:r>
        <w:rPr>
          <w:color w:val="000000"/>
          <w:sz w:val="36"/>
          <w:szCs w:val="36"/>
        </w:rPr>
      </w:r>
      <w:r/>
    </w:p>
    <w:p>
      <w:pPr>
        <w:pStyle w:val="1014"/>
        <w:jc w:val="center"/>
        <w:rPr>
          <w:b/>
          <w:color w:val="000000"/>
          <w:sz w:val="36"/>
          <w:szCs w:val="36"/>
        </w:rPr>
      </w:pPr>
      <w:r>
        <w:rPr>
          <w:rFonts w:hint="eastAsia"/>
          <w:b/>
          <w:color w:val="000000"/>
          <w:sz w:val="36"/>
          <w:szCs w:val="36"/>
        </w:rPr>
        <w:t xml:space="preserve">分项报价表</w:t>
      </w:r>
      <w:r>
        <w:rPr>
          <w:b/>
          <w:color w:val="000000"/>
          <w:sz w:val="36"/>
          <w:szCs w:val="36"/>
        </w:rPr>
      </w:r>
      <w:r/>
    </w:p>
    <w:p>
      <w:pPr>
        <w:pStyle w:val="1014"/>
        <w:jc w:val="center"/>
        <w:spacing w:line="260" w:lineRule="exact"/>
        <w:rPr>
          <w:color w:val="000000"/>
          <w:sz w:val="36"/>
          <w:szCs w:val="36"/>
        </w:rPr>
      </w:pPr>
      <w:r>
        <w:rPr>
          <w:color w:val="000000"/>
          <w:sz w:val="36"/>
          <w:szCs w:val="36"/>
        </w:rPr>
      </w:r>
      <w:r/>
    </w:p>
    <w:p>
      <w:pPr>
        <w:pStyle w:val="1014"/>
        <w:tabs>
          <w:tab w:val="left" w:pos="1800" w:leader="none"/>
          <w:tab w:val="left" w:pos="5580" w:leader="none"/>
        </w:tabs>
        <w:rPr>
          <w:color w:val="000000"/>
          <w:sz w:val="24"/>
        </w:rPr>
      </w:pPr>
      <w:r/>
      <w:bookmarkStart w:id="720" w:name="_Toc195842927"/>
      <w:r/>
      <w:bookmarkStart w:id="721" w:name="_Toc305158904"/>
      <w:r/>
      <w:bookmarkStart w:id="722" w:name="_Toc226965835"/>
      <w:r/>
      <w:bookmarkStart w:id="723" w:name="_Toc264969252"/>
      <w:r/>
      <w:bookmarkStart w:id="724" w:name="_Toc226309806"/>
      <w:r/>
      <w:bookmarkStart w:id="725" w:name="_Toc226337258"/>
      <w:r/>
      <w:bookmarkStart w:id="726" w:name="_Toc142311062"/>
      <w:r/>
      <w:bookmarkStart w:id="727" w:name="_Toc265228400"/>
      <w:r/>
      <w:bookmarkStart w:id="728" w:name="_Toc150774765"/>
      <w:r/>
      <w:bookmarkStart w:id="729" w:name="_Toc305158830"/>
      <w:r/>
      <w:bookmarkStart w:id="730" w:name="_Toc150480798"/>
      <w:r/>
      <w:bookmarkStart w:id="731" w:name="_Toc127151562"/>
      <w:r/>
      <w:bookmarkStart w:id="732" w:name="_Toc226965752"/>
      <w:r/>
      <w:bookmarkStart w:id="733" w:name="_Toc226309805"/>
      <w:r/>
      <w:bookmarkStart w:id="734" w:name="_Toc195842926"/>
      <w:r/>
      <w:bookmarkStart w:id="735" w:name="_Toc264969251"/>
      <w:r/>
      <w:bookmarkStart w:id="736" w:name="_Toc305158829"/>
      <w:r/>
      <w:bookmarkStart w:id="737" w:name="_Toc226965834"/>
      <w:r/>
      <w:bookmarkStart w:id="738" w:name="_Toc226965751"/>
      <w:r/>
      <w:bookmarkStart w:id="739" w:name="_Toc150480797"/>
      <w:r/>
      <w:bookmarkStart w:id="740" w:name="_Toc265228399"/>
      <w:r/>
      <w:bookmarkStart w:id="741" w:name="_Toc226337257"/>
      <w:r/>
      <w:bookmarkStart w:id="742" w:name="_Toc305158903"/>
      <w:r/>
      <w:bookmarkStart w:id="743" w:name="_Toc127151561"/>
      <w:r/>
      <w:bookmarkStart w:id="744" w:name="_Toc150774764"/>
      <w:r/>
      <w:bookmarkStart w:id="745" w:name="_Toc142311061"/>
      <w:r>
        <w:rPr>
          <w:color w:val="000000"/>
          <w:sz w:val="24"/>
        </w:rPr>
        <w:t xml:space="preserve">项目编号/包号：___________ 项目名称：__________报价单位：人民币元</w:t>
      </w:r>
      <w:r>
        <w:rPr>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14"/>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014"/>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014"/>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014"/>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014"/>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1014"/>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1014"/>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1014"/>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1014"/>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1014"/>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1014"/>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1014"/>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1014"/>
              <w:jc w:val="center"/>
              <w:spacing w:line="360" w:lineRule="auto"/>
              <w:widowControl/>
              <w:rPr>
                <w:rFonts w:ascii="宋体" w:hAnsi="宋体" w:cs="Arial"/>
                <w:sz w:val="24"/>
              </w:rPr>
            </w:pPr>
            <w:r>
              <w:rPr>
                <w:rFonts w:ascii="宋体" w:hAnsi="宋体" w:cs="Arial"/>
                <w:sz w:val="24"/>
              </w:rPr>
            </w:r>
            <w:r/>
          </w:p>
        </w:tc>
      </w:tr>
    </w:tbl>
    <w:p>
      <w:pPr>
        <w:pStyle w:val="1014"/>
        <w:jc w:val="left"/>
        <w:tabs>
          <w:tab w:val="left" w:pos="1800" w:leader="none"/>
          <w:tab w:val="left" w:pos="5580" w:leader="none"/>
        </w:tabs>
        <w:rPr>
          <w:rFonts w:hint="eastAsia"/>
          <w:color w:val="000000"/>
          <w:sz w:val="24"/>
        </w:rPr>
      </w:pPr>
      <w:r>
        <w:rPr>
          <w:rFonts w:hint="eastAsia"/>
          <w:color w:val="000000"/>
          <w:sz w:val="24"/>
        </w:rPr>
      </w:r>
      <w:r/>
    </w:p>
    <w:p>
      <w:pPr>
        <w:pStyle w:val="1014"/>
        <w:jc w:val="left"/>
        <w:tabs>
          <w:tab w:val="left" w:pos="1800" w:leader="none"/>
          <w:tab w:val="left" w:pos="5580" w:leader="none"/>
        </w:tabs>
        <w:rPr>
          <w:rFonts w:hint="eastAsia"/>
          <w:color w:val="000000"/>
          <w:sz w:val="24"/>
        </w:rPr>
      </w:pPr>
      <w:r>
        <w:rPr>
          <w:rFonts w:hint="eastAsia"/>
          <w:color w:val="000000"/>
          <w:sz w:val="24"/>
        </w:rPr>
      </w:r>
      <w:r/>
    </w:p>
    <w:p>
      <w:pPr>
        <w:pStyle w:val="1014"/>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1014"/>
        <w:ind w:firstLine="480"/>
        <w:jc w:val="left"/>
        <w:tabs>
          <w:tab w:val="left" w:pos="1800" w:leader="none"/>
          <w:tab w:val="left" w:pos="5580" w:leader="none"/>
        </w:tabs>
        <w:rPr>
          <w:color w:val="000000"/>
          <w:sz w:val="24"/>
        </w:rPr>
      </w:pPr>
      <w:r>
        <w:rPr>
          <w:color w:val="000000"/>
          <w:sz w:val="24"/>
        </w:rPr>
        <w:t xml:space="preserve">2.如果不提供分项报价将视为没有实质性响应磋商文件</w:t>
      </w:r>
      <w:r>
        <w:rPr>
          <w:color w:val="000000"/>
          <w:sz w:val="24"/>
        </w:rPr>
      </w:r>
      <w:r/>
    </w:p>
    <w:p>
      <w:pPr>
        <w:pStyle w:val="1014"/>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1014"/>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101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spacing w:line="360" w:lineRule="auto"/>
        <w:rPr>
          <w:rFonts w:hint="eastAsia" w:ascii="宋体" w:hAnsi="宋体" w:eastAsia="宋体" w:cs="宋体"/>
          <w:b/>
          <w:color w:val="000000"/>
          <w:sz w:val="24"/>
          <w:szCs w:val="20"/>
        </w:rPr>
        <w:outlineLvl w:val="2"/>
      </w:pPr>
      <w:r>
        <w:rPr>
          <w:color w:val="000000"/>
          <w:sz w:val="24"/>
          <w:szCs w:val="20"/>
        </w:rPr>
        <w:br w:type="page" w:clear="all"/>
      </w:r>
      <w:r>
        <w:rPr>
          <w:rFonts w:hint="eastAsia" w:ascii="宋体" w:hAnsi="宋体" w:eastAsia="宋体" w:cs="宋体"/>
          <w:b/>
          <w:color w:val="000000"/>
          <w:sz w:val="24"/>
        </w:rPr>
        <w:t xml:space="preserve">10  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hint="eastAsia" w:ascii="宋体" w:hAnsi="宋体" w:eastAsia="宋体" w:cs="宋体"/>
          <w:b/>
          <w:color w:val="000000"/>
          <w:sz w:val="24"/>
          <w:szCs w:val="20"/>
        </w:rPr>
      </w:r>
      <w:r/>
    </w:p>
    <w:p>
      <w:pPr>
        <w:pStyle w:val="1014"/>
        <w:spacing w:line="360" w:lineRule="auto"/>
        <w:rPr>
          <w:color w:val="000000"/>
          <w:sz w:val="24"/>
          <w:szCs w:val="20"/>
        </w:rPr>
      </w:pPr>
      <w:r>
        <w:rPr>
          <w:color w:val="000000"/>
          <w:sz w:val="24"/>
          <w:szCs w:val="20"/>
        </w:rPr>
      </w:r>
      <w:r/>
    </w:p>
    <w:p>
      <w:pPr>
        <w:pStyle w:val="1014"/>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14"/>
        <w:jc w:val="center"/>
        <w:rPr>
          <w:color w:val="000000"/>
          <w:sz w:val="36"/>
          <w:szCs w:val="36"/>
        </w:rPr>
      </w:pPr>
      <w:r>
        <w:rPr>
          <w:color w:val="000000"/>
          <w:sz w:val="36"/>
          <w:szCs w:val="36"/>
        </w:rPr>
      </w:r>
      <w:r/>
    </w:p>
    <w:p>
      <w:pPr>
        <w:pStyle w:val="1014"/>
        <w:spacing w:line="360" w:lineRule="auto"/>
        <w:rPr>
          <w:color w:val="000000"/>
          <w:sz w:val="24"/>
          <w:szCs w:val="20"/>
        </w:rPr>
      </w:pPr>
      <w:r>
        <w:rPr>
          <w:color w:val="000000"/>
          <w:sz w:val="24"/>
          <w:szCs w:val="20"/>
        </w:rPr>
      </w:r>
      <w:r/>
    </w:p>
    <w:p>
      <w:pPr>
        <w:pStyle w:val="1014"/>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14"/>
              <w:jc w:val="left"/>
              <w:rPr>
                <w:rFonts w:ascii="宋体" w:hAnsi="宋体"/>
                <w:b/>
                <w:color w:val="000000"/>
                <w:sz w:val="24"/>
              </w:rPr>
            </w:pPr>
            <w:r>
              <w:rPr>
                <w:rFonts w:hint="eastAsia" w:ascii="宋体" w:hAnsi="宋体"/>
                <w:b/>
                <w:color w:val="000000"/>
                <w:sz w:val="24"/>
              </w:rPr>
              <w:t xml:space="preserve">对本项目合同条款的偏离情况（请进行勾选）：</w:t>
            </w:r>
            <w:r>
              <w:rPr>
                <w:rFonts w:ascii="宋体" w:hAnsi="宋体"/>
                <w:b/>
                <w:color w:val="000000"/>
                <w:sz w:val="24"/>
              </w:rPr>
            </w:r>
            <w:r/>
          </w:p>
          <w:p>
            <w:pPr>
              <w:pStyle w:val="1014"/>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14"/>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如有负偏离，</w:t>
            </w:r>
            <w:r>
              <w:rPr>
                <w:rFonts w:ascii="宋体" w:hAnsi="宋体"/>
                <w:color w:val="000000"/>
                <w:sz w:val="24"/>
              </w:rPr>
              <w:t xml:space="preserve">则须在本表中对负偏离项逐一列明）</w:t>
            </w:r>
            <w:r>
              <w:rPr>
                <w:rFonts w:ascii="宋体" w:hAnsi="宋体"/>
                <w:color w:val="000000"/>
                <w:sz w:val="24"/>
              </w:rPr>
            </w:r>
            <w:r/>
          </w:p>
        </w:tc>
      </w:tr>
      <w:tr>
        <w:trPr>
          <w:trHeight w:val="930"/>
        </w:trPr>
        <w:tc>
          <w:tcPr>
            <w:tcW w:w="834"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14"/>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14"/>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响应文件内容</w:t>
            </w:r>
            <w:r>
              <w:rPr>
                <w:rFonts w:ascii="宋体" w:hAnsi="宋体"/>
                <w:color w:val="000000"/>
                <w:sz w:val="24"/>
              </w:rPr>
            </w:r>
            <w:r/>
          </w:p>
        </w:tc>
        <w:tc>
          <w:tcPr>
            <w:tcW w:w="2458"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4"/>
              <w:jc w:val="center"/>
              <w:rPr>
                <w:rFonts w:ascii="宋体" w:hAnsi="宋体"/>
                <w:color w:val="000000"/>
                <w:sz w:val="24"/>
              </w:rPr>
            </w:pPr>
            <w:r>
              <w:rPr>
                <w:rFonts w:ascii="宋体" w:hAnsi="宋体"/>
                <w:color w:val="000000"/>
                <w:sz w:val="24"/>
              </w:rPr>
              <w:t xml:space="preserve">（据实填写）</w:t>
            </w:r>
            <w:r>
              <w:rPr>
                <w:rFonts w:ascii="宋体" w:hAnsi="宋体"/>
                <w:color w:val="000000"/>
                <w:sz w:val="24"/>
              </w:rPr>
            </w:r>
            <w:r/>
          </w:p>
        </w:tc>
        <w:tc>
          <w:tcPr>
            <w:tcW w:w="788"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bl>
    <w:p>
      <w:pPr>
        <w:pStyle w:val="1014"/>
        <w:jc w:val="left"/>
        <w:tabs>
          <w:tab w:val="left" w:pos="1800" w:leader="none"/>
          <w:tab w:val="left" w:pos="5580" w:leader="none"/>
        </w:tabs>
        <w:rPr>
          <w:color w:val="000000"/>
          <w:sz w:val="24"/>
        </w:rPr>
      </w:pPr>
      <w:r>
        <w:rPr>
          <w:color w:val="000000"/>
          <w:sz w:val="24"/>
        </w:rPr>
      </w:r>
      <w:r/>
    </w:p>
    <w:p>
      <w:pPr>
        <w:pStyle w:val="1014"/>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注：</w:t>
      </w:r>
      <w:r>
        <w:rPr>
          <w:rFonts w:ascii="宋体" w:hAnsi="宋体"/>
          <w:color w:val="000000"/>
          <w:sz w:val="24"/>
        </w:rPr>
      </w:r>
      <w:r/>
    </w:p>
    <w:p>
      <w:pPr>
        <w:pStyle w:val="1014"/>
        <w:jc w:val="left"/>
        <w:tabs>
          <w:tab w:val="left" w:pos="1800" w:leader="none"/>
          <w:tab w:val="left" w:pos="5580" w:leader="none"/>
        </w:tabs>
        <w:rPr>
          <w:rFonts w:ascii="宋体" w:hAnsi="宋体"/>
          <w:sz w:val="24"/>
        </w:rPr>
      </w:pPr>
      <w:r>
        <w:rPr>
          <w:rFonts w:ascii="宋体" w:hAnsi="宋体"/>
          <w:color w:val="000000"/>
          <w:sz w:val="24"/>
        </w:rPr>
        <w:t xml:space="preserve">1. </w:t>
      </w:r>
      <w:r>
        <w:rPr>
          <w:rFonts w:hint="eastAsia" w:ascii="宋体" w:hAnsi="宋体"/>
          <w:sz w:val="24"/>
        </w:rPr>
        <w:t xml:space="preserve">对合同条款中的所有要求，除本表所列明的所有偏离外，均视作供应商已对之理解和响应。</w:t>
      </w:r>
      <w:r>
        <w:rPr>
          <w:rFonts w:ascii="宋体" w:hAnsi="宋体"/>
          <w:sz w:val="24"/>
        </w:rPr>
      </w:r>
      <w:r/>
    </w:p>
    <w:p>
      <w:pPr>
        <w:pStyle w:val="1014"/>
        <w:jc w:val="left"/>
        <w:tabs>
          <w:tab w:val="left" w:pos="1800" w:leader="none"/>
          <w:tab w:val="left" w:pos="5580" w:leader="none"/>
        </w:tabs>
        <w:rPr>
          <w:rFonts w:ascii="宋体" w:hAnsi="宋体"/>
          <w:color w:val="000000"/>
          <w:sz w:val="24"/>
        </w:rPr>
      </w:pPr>
      <w:r>
        <w:rPr>
          <w:rFonts w:ascii="宋体" w:hAnsi="宋体"/>
          <w:sz w:val="24"/>
        </w:rPr>
        <w:t xml:space="preserve">2. </w:t>
      </w:r>
      <w:r>
        <w:rPr>
          <w:rFonts w:hint="eastAsia" w:ascii="宋体" w:hAnsi="宋体"/>
          <w:sz w:val="24"/>
        </w:rPr>
        <w:t xml:space="preserve">“偏离情况”列应</w:t>
      </w:r>
      <w:r>
        <w:rPr>
          <w:rFonts w:hint="eastAsia"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14"/>
        <w:spacing w:line="360" w:lineRule="auto"/>
        <w:rPr>
          <w:rFonts w:ascii="宋体" w:hAnsi="宋体"/>
          <w:color w:val="000000"/>
          <w:sz w:val="24"/>
          <w:szCs w:val="20"/>
        </w:rPr>
      </w:pPr>
      <w:r>
        <w:rPr>
          <w:rFonts w:ascii="宋体" w:hAnsi="宋体"/>
          <w:color w:val="000000"/>
          <w:sz w:val="24"/>
          <w:szCs w:val="20"/>
        </w:rPr>
      </w:r>
      <w:r/>
    </w:p>
    <w:p>
      <w:pPr>
        <w:pStyle w:val="101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spacing w:line="360" w:lineRule="auto"/>
        <w:rPr>
          <w:rFonts w:hint="eastAsia" w:ascii="宋体" w:hAnsi="宋体" w:eastAsia="宋体" w:cs="宋体"/>
          <w:b/>
          <w:color w:val="000000"/>
          <w:sz w:val="24"/>
          <w:szCs w:val="20"/>
        </w:rPr>
        <w:outlineLvl w:val="2"/>
      </w:pPr>
      <w:r>
        <w:rPr>
          <w:color w:val="000000"/>
          <w:sz w:val="24"/>
          <w:szCs w:val="20"/>
        </w:rPr>
        <w:br w:type="page" w:clear="all"/>
      </w:r>
      <w:r>
        <w:rPr>
          <w:rFonts w:hint="eastAsia" w:ascii="宋体" w:hAnsi="宋体" w:eastAsia="宋体" w:cs="宋体"/>
          <w:b/>
          <w:color w:val="000000"/>
          <w:sz w:val="24"/>
        </w:rPr>
        <w:t xml:space="preserve">11  </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rFonts w:hint="eastAsia" w:ascii="宋体" w:hAnsi="宋体" w:eastAsia="宋体" w:cs="宋体"/>
          <w:b/>
          <w:color w:val="000000"/>
          <w:sz w:val="24"/>
        </w:rPr>
        <w:t xml:space="preserve">采购需求偏离表</w:t>
      </w:r>
      <w:r>
        <w:rPr>
          <w:rFonts w:hint="eastAsia" w:ascii="宋体" w:hAnsi="宋体" w:eastAsia="宋体" w:cs="宋体"/>
          <w:b/>
          <w:color w:val="000000"/>
          <w:sz w:val="24"/>
          <w:szCs w:val="20"/>
        </w:rPr>
      </w:r>
      <w:r/>
    </w:p>
    <w:p>
      <w:pPr>
        <w:pStyle w:val="1014"/>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014"/>
        <w:jc w:val="center"/>
        <w:rPr>
          <w:color w:val="000000"/>
          <w:sz w:val="36"/>
          <w:szCs w:val="36"/>
        </w:rPr>
      </w:pPr>
      <w:r>
        <w:rPr>
          <w:color w:val="000000"/>
          <w:sz w:val="36"/>
          <w:szCs w:val="36"/>
        </w:rPr>
      </w:r>
      <w:r/>
    </w:p>
    <w:p>
      <w:pPr>
        <w:pStyle w:val="1014"/>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磋商文件条目号(页码)</w:t>
            </w: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磋商文件要求</w:t>
            </w: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响应内容</w:t>
            </w: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4"/>
              <w:jc w:val="center"/>
              <w:rPr>
                <w:rFonts w:ascii="宋体" w:hAnsi="宋体"/>
                <w:color w:val="000000"/>
                <w:sz w:val="24"/>
              </w:rPr>
            </w:pPr>
            <w:r>
              <w:rPr>
                <w:rFonts w:ascii="宋体" w:hAnsi="宋体"/>
                <w:color w:val="000000"/>
                <w:sz w:val="24"/>
                <w:szCs w:val="21"/>
              </w:rPr>
              <w:t xml:space="preserve">（据实填写）</w:t>
            </w: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bl>
    <w:p>
      <w:pPr>
        <w:pStyle w:val="1014"/>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4"/>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4"/>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14"/>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。此表中若无任何文字说明，内容为空白，则</w:t>
      </w:r>
      <w:r>
        <w:rPr>
          <w:rFonts w:ascii="宋体" w:hAnsi="宋体"/>
          <w:b/>
          <w:sz w:val="24"/>
        </w:rPr>
        <w:t xml:space="preserve">响应无效</w:t>
      </w:r>
      <w:r>
        <w:rPr>
          <w:rFonts w:ascii="宋体" w:hAnsi="宋体"/>
          <w:sz w:val="24"/>
        </w:rPr>
        <w:t xml:space="preserve">。</w:t>
      </w:r>
      <w:r>
        <w:rPr>
          <w:rFonts w:ascii="宋体" w:hAnsi="宋体"/>
          <w:sz w:val="24"/>
        </w:rPr>
      </w:r>
      <w:r/>
    </w:p>
    <w:p>
      <w:pPr>
        <w:pStyle w:val="1014"/>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hint="eastAsia"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14"/>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14"/>
        <w:rPr>
          <w:rFonts w:ascii="宋体" w:hAnsi="宋体"/>
          <w:color w:val="000000"/>
          <w:sz w:val="24"/>
          <w:szCs w:val="20"/>
        </w:rPr>
      </w:pPr>
      <w:r>
        <w:rPr>
          <w:rFonts w:ascii="宋体" w:hAnsi="宋体"/>
          <w:color w:val="000000"/>
          <w:sz w:val="24"/>
          <w:szCs w:val="20"/>
        </w:rPr>
      </w:r>
      <w:r/>
    </w:p>
    <w:p>
      <w:pPr>
        <w:pStyle w:val="1014"/>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14"/>
        <w:spacing w:before="25" w:after="25" w:line="360" w:lineRule="auto"/>
        <w:rPr>
          <w:rFonts w:ascii="宋体" w:hAnsi="宋体"/>
          <w:color w:val="000000"/>
          <w:sz w:val="24"/>
          <w:lang w:val="zh-CN"/>
        </w:rPr>
      </w:pPr>
      <w:r>
        <w:rPr>
          <w:rFonts w:ascii="宋体" w:hAnsi="宋体"/>
          <w:color w:val="000000"/>
          <w:sz w:val="24"/>
        </w:rPr>
        <w:t xml:space="preserve">供应商名称（加盖公章）</w:t>
      </w:r>
      <w:r>
        <w:rPr>
          <w:rFonts w:ascii="宋体" w:hAnsi="宋体"/>
          <w:color w:val="000000"/>
          <w:sz w:val="24"/>
          <w:lang w:val="zh-CN"/>
        </w:rPr>
        <w:t xml:space="preserve">：    ____________</w:t>
      </w:r>
      <w:r>
        <w:rPr>
          <w:rFonts w:ascii="宋体" w:hAnsi="宋体"/>
          <w:color w:val="000000"/>
          <w:sz w:val="24"/>
          <w:lang w:val="zh-CN"/>
        </w:rPr>
      </w:r>
      <w:r/>
    </w:p>
    <w:p>
      <w:pPr>
        <w:pStyle w:val="1014"/>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5"/>
        <w:spacing w:before="30" w:beforeAutospacing="0" w:after="30" w:afterAutospacing="0" w:line="0" w:lineRule="atLeast"/>
        <w:rPr>
          <w:rFonts w:hint="eastAsia" w:ascii="方正魏碑_GBK" w:hAnsi="方正魏碑_GBK" w:eastAsia="方正魏碑_GBK" w:cs="方正魏碑_GBK"/>
          <w:color w:val="000000"/>
          <w:sz w:val="24"/>
        </w:rPr>
      </w:pPr>
      <w:r>
        <w:rPr>
          <w:color w:val="000000"/>
          <w:sz w:val="24"/>
          <w:szCs w:val="20"/>
        </w:rPr>
        <w:br w:type="page" w:clear="all"/>
      </w:r>
      <w:r>
        <w:rPr>
          <w:rFonts w:hint="eastAsia"/>
          <w:b/>
          <w:color w:val="000000"/>
          <w:sz w:val="24"/>
          <w:lang w:val="en-US" w:eastAsia="zh-CN"/>
        </w:rPr>
        <w:t xml:space="preserve">1</w:t>
      </w:r>
      <w:r>
        <w:rPr>
          <w:rFonts w:hint="eastAsia"/>
          <w:b/>
          <w:color w:val="000000"/>
          <w:sz w:val="24"/>
          <w:lang w:val="en-US" w:eastAsia="zh-CN"/>
        </w:rPr>
        <w:t xml:space="preserve">2</w:t>
      </w:r>
      <w:r>
        <w:rPr>
          <w:rFonts w:hint="eastAsia"/>
          <w:b/>
          <w:color w:val="000000"/>
          <w:sz w:val="24"/>
        </w:rPr>
        <w:t xml:space="preserve">  关于符合本国产品标准的声明函（</w:t>
      </w:r>
      <w:r>
        <w:rPr>
          <w:rFonts w:hint="eastAsia" w:ascii="方正魏碑_GBK" w:hAnsi="方正魏碑_GBK" w:eastAsia="方正魏碑_GBK" w:cs="方正魏碑_GBK"/>
          <w:b/>
          <w:color w:val="000000"/>
          <w:sz w:val="24"/>
        </w:rPr>
        <w:t xml:space="preserve">采购包号：**）</w:t>
      </w:r>
      <w:r>
        <w:rPr>
          <w:rFonts w:hint="eastAsia" w:ascii="方正魏碑_GBK" w:hAnsi="方正魏碑_GBK" w:eastAsia="方正魏碑_GBK" w:cs="方正魏碑_GBK"/>
          <w:color w:val="000000"/>
          <w:sz w:val="24"/>
        </w:rPr>
      </w:r>
      <w:r/>
    </w:p>
    <w:p>
      <w:pPr>
        <w:pStyle w:val="1075"/>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1075"/>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rPr>
      </w: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1.</w:t>
      </w:r>
      <w:r>
        <w:rPr>
          <w:rStyle w:val="1088"/>
          <w:rFonts w:hint="eastAsia" w:ascii="方正魏碑_GBK" w:hAnsi="方正魏碑_GBK" w:eastAsia="方正魏碑_GBK" w:cs="方正魏碑_GBK"/>
          <w:color w:val="000000"/>
          <w:u w:val="single"/>
          <w:shd w:val="clear" w:color="auto" w:fill="ffffff"/>
        </w:rPr>
        <w:t xml:space="preserve">（产品名称1）</w:t>
      </w:r>
      <w:r>
        <w:rPr>
          <w:rStyle w:val="1088"/>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1088"/>
          <w:rFonts w:hint="eastAsia" w:ascii="方正魏碑_GBK" w:hAnsi="方正魏碑_GBK" w:eastAsia="方正魏碑_GBK" w:cs="方正魏碑_GBK"/>
          <w:color w:val="000000"/>
          <w:u w:val="single"/>
          <w:shd w:val="clear" w:color="auto" w:fill="ffffff"/>
        </w:rPr>
        <w:t xml:space="preserve">（厂名）</w:t>
      </w:r>
      <w:r>
        <w:rPr>
          <w:rStyle w:val="1088"/>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1088"/>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88"/>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color w:val="000000"/>
          <w:shd w:val="clear" w:color="auto" w:fill="ffffff"/>
        </w:rPr>
        <w:t xml:space="preserve">的中国境内生产的组件成本占比≥</w:t>
      </w:r>
      <w:r>
        <w:rPr>
          <w:rStyle w:val="1088"/>
          <w:rFonts w:hint="eastAsia" w:ascii="方正魏碑_GBK" w:hAnsi="方正魏碑_GBK" w:eastAsia="方正魏碑_GBK" w:cs="方正魏碑_GBK"/>
          <w:color w:val="000000"/>
          <w:u w:val="single"/>
          <w:shd w:val="clear" w:color="auto" w:fill="ffffff"/>
        </w:rPr>
        <w:t xml:space="preserve">（规定</w:t>
      </w:r>
      <w:r>
        <w:rPr>
          <w:rStyle w:val="1088"/>
          <w:rFonts w:ascii="方正魏碑_GBK" w:hAnsi="方正魏碑_GBK" w:eastAsia="方正魏碑_GBK" w:cs="方正魏碑_GBK"/>
          <w:color w:val="000000"/>
          <w:u w:val="single"/>
          <w:shd w:val="clear" w:color="auto" w:fill="ffffff"/>
        </w:rPr>
        <w:t xml:space="preserve">比例</w:t>
      </w:r>
      <w:r>
        <w:rPr>
          <w:rStyle w:val="1088"/>
          <w:rFonts w:hint="eastAsia" w:ascii="方正魏碑_GBK" w:hAnsi="方正魏碑_GBK" w:eastAsia="方正魏碑_GBK" w:cs="方正魏碑_GBK"/>
          <w:color w:val="000000"/>
          <w:u w:val="single"/>
          <w:shd w:val="clear" w:color="auto" w:fill="ffffff"/>
        </w:rPr>
        <w:t xml:space="preserve">）</w:t>
      </w:r>
      <w:r>
        <w:rPr>
          <w:rStyle w:val="1088"/>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Style w:val="1088"/>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088"/>
          <w:rFonts w:hint="eastAsia" w:ascii="方正魏碑_GBK" w:hAnsi="方正魏碑_GBK" w:eastAsia="方正魏碑_GBK" w:cs="方正魏碑_GBK"/>
          <w:color w:val="000000"/>
          <w:u w:val="single"/>
          <w:shd w:val="clear" w:color="auto" w:fill="ffffff"/>
        </w:rPr>
        <w:t xml:space="preserve">（关键</w:t>
      </w:r>
      <w:r>
        <w:rPr>
          <w:rStyle w:val="1088"/>
          <w:rFonts w:ascii="方正魏碑_GBK" w:hAnsi="方正魏碑_GBK" w:eastAsia="方正魏碑_GBK" w:cs="方正魏碑_GBK"/>
          <w:color w:val="000000"/>
          <w:u w:val="single"/>
          <w:shd w:val="clear" w:color="auto" w:fill="ffffff"/>
        </w:rPr>
        <w:t xml:space="preserve">组件</w:t>
      </w:r>
      <w:r>
        <w:rPr>
          <w:rStyle w:val="1088"/>
          <w:rFonts w:hint="eastAsia" w:ascii="方正魏碑_GBK" w:hAnsi="方正魏碑_GBK" w:eastAsia="方正魏碑_GBK" w:cs="方正魏碑_GBK"/>
          <w:color w:val="000000"/>
          <w:u w:val="single"/>
          <w:shd w:val="clear" w:color="auto" w:fill="ffffff"/>
        </w:rPr>
        <w:t xml:space="preserve">）</w:t>
      </w:r>
      <w:r>
        <w:rPr>
          <w:rStyle w:val="1088"/>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Style w:val="1088"/>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088"/>
          <w:rFonts w:hint="eastAsia" w:ascii="方正魏碑_GBK" w:hAnsi="方正魏碑_GBK" w:eastAsia="方正魏碑_GBK" w:cs="方正魏碑_GBK"/>
          <w:color w:val="000000"/>
          <w:u w:val="single"/>
          <w:shd w:val="clear" w:color="auto" w:fill="ffffff"/>
        </w:rPr>
        <w:t xml:space="preserve">（关键工序）</w:t>
      </w:r>
      <w:r>
        <w:rPr>
          <w:rStyle w:val="1088"/>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6" o:spid="_x0000_s16"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2.</w:t>
      </w:r>
      <w:r>
        <w:rPr>
          <w:rStyle w:val="108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1088"/>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1088"/>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Style w:val="108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的中国境内生产的组件成本占比≥</w:t>
      </w:r>
      <w:r>
        <w:rPr>
          <w:rStyle w:val="1088"/>
          <w:rFonts w:hint="eastAsia" w:ascii="方正魏碑_GBK" w:hAnsi="方正魏碑_GBK" w:eastAsia="方正魏碑_GBK" w:cs="方正魏碑_GBK"/>
          <w:color w:val="000000"/>
          <w:u w:val="single"/>
          <w:shd w:val="clear" w:color="auto" w:fill="ffffff"/>
        </w:rPr>
        <w:t xml:space="preserve">（规定</w:t>
      </w:r>
      <w:r>
        <w:rPr>
          <w:rStyle w:val="1088"/>
          <w:rFonts w:ascii="方正魏碑_GBK" w:hAnsi="方正魏碑_GBK" w:eastAsia="方正魏碑_GBK" w:cs="方正魏碑_GBK"/>
          <w:color w:val="000000"/>
          <w:u w:val="single"/>
          <w:shd w:val="clear" w:color="auto" w:fill="ffffff"/>
        </w:rPr>
        <w:t xml:space="preserve">比例</w:t>
      </w:r>
      <w:r>
        <w:rPr>
          <w:rStyle w:val="1088"/>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w:t>
      </w:r>
      <w:r>
        <w:rPr>
          <w:rStyle w:val="108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1088"/>
          <w:rFonts w:hint="eastAsia" w:ascii="方正魏碑_GBK" w:hAnsi="方正魏碑_GBK" w:eastAsia="方正魏碑_GBK" w:cs="方正魏碑_GBK"/>
          <w:color w:val="000000"/>
          <w:u w:val="single"/>
          <w:shd w:val="clear" w:color="auto" w:fill="ffffff"/>
        </w:rPr>
        <w:t xml:space="preserve">（关键</w:t>
      </w:r>
      <w:r>
        <w:rPr>
          <w:rStyle w:val="1088"/>
          <w:rFonts w:ascii="方正魏碑_GBK" w:hAnsi="方正魏碑_GBK" w:eastAsia="方正魏碑_GBK" w:cs="方正魏碑_GBK"/>
          <w:color w:val="000000"/>
          <w:u w:val="single"/>
          <w:shd w:val="clear" w:color="auto" w:fill="ffffff"/>
        </w:rPr>
        <w:t xml:space="preserve">组件</w:t>
      </w:r>
      <w:r>
        <w:rPr>
          <w:rStyle w:val="1088"/>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在中国境内生产。</w:t>
      </w:r>
      <w:r>
        <w:rPr>
          <w:rStyle w:val="1088"/>
          <w:rFonts w:hint="eastAsia" w:ascii="方正魏碑_GBK" w:hAnsi="方正魏碑_GBK" w:eastAsia="方正魏碑_GBK" w:cs="方正魏碑_GBK"/>
          <w:color w:val="000000"/>
          <w:u w:val="single"/>
          <w:shd w:val="clear" w:color="auto" w:fill="ffffff"/>
        </w:rPr>
        <w:t xml:space="preserve">（产品名称</w:t>
      </w:r>
      <w:r>
        <w:rPr>
          <w:rStyle w:val="1088"/>
          <w:rFonts w:hint="eastAsia" w:ascii="方正魏碑_GBK" w:hAnsi="方正魏碑_GBK" w:eastAsia="方正魏碑_GBK" w:cs="方正魏碑_GBK"/>
          <w:color w:val="000000"/>
          <w:u w:val="single"/>
          <w:shd w:val="clear" w:color="auto" w:fill="ffffff"/>
          <w:lang w:val="en-US" w:eastAsia="zh-CN"/>
        </w:rPr>
        <w:t xml:space="preserve">2</w:t>
      </w:r>
      <w:r>
        <w:rPr>
          <w:rStyle w:val="1088"/>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的</w:t>
      </w:r>
      <w:r>
        <w:rPr>
          <w:rStyle w:val="1088"/>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1075"/>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1075"/>
        <w:ind w:right="480" w:firstLine="37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公司（单位）名称（盖章）：　        </w:t>
      </w:r>
      <w:r>
        <w:rPr>
          <w:rFonts w:hint="eastAsia" w:ascii="方正魏碑_GBK" w:hAnsi="方正魏碑_GBK" w:eastAsia="方正魏碑_GBK" w:cs="方正魏碑_GBK"/>
          <w:color w:val="000000"/>
        </w:rPr>
      </w:r>
      <w:r/>
    </w:p>
    <w:p>
      <w:pPr>
        <w:pStyle w:val="1075"/>
        <w:jc w:val="center"/>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日期：　   年　  月　  日         </w:t>
      </w:r>
      <w:r>
        <w:rPr>
          <w:rFonts w:hint="eastAsia" w:ascii="方正魏碑_GBK" w:hAnsi="方正魏碑_GBK" w:eastAsia="方正魏碑_GBK" w:cs="方正魏碑_GBK"/>
          <w:color w:val="000000"/>
        </w:rPr>
      </w:r>
      <w:r/>
    </w:p>
    <w:p>
      <w:pPr>
        <w:pStyle w:val="1075"/>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1075"/>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rPr>
          <w:rFonts w:hint="eastAsia" w:ascii="方正魏碑_GBK" w:hAnsi="方正魏碑_GBK" w:eastAsia="方正魏碑_GBK" w:cs="方正魏碑_GBK"/>
          <w:color w:val="000000"/>
          <w:sz w:val="22"/>
        </w:rPr>
      </w:r>
      <w:r/>
    </w:p>
    <w:p>
      <w:pPr>
        <w:pStyle w:val="1075"/>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rPr>
      </w:r>
      <w:r/>
    </w:p>
    <w:p>
      <w:pPr>
        <w:pStyle w:val="1075"/>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rPr>
      </w:r>
      <w:r/>
    </w:p>
    <w:p>
      <w:pPr>
        <w:pStyle w:val="1075"/>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rPr>
      </w:r>
      <w:r/>
    </w:p>
    <w:p>
      <w:pPr>
        <w:pStyle w:val="1075"/>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rPr>
          <w:rFonts w:ascii="方正魏碑_GBK" w:hAnsi="方正魏碑_GBK" w:eastAsia="方正魏碑_GBK" w:cs="方正魏碑_GBK"/>
          <w:color w:val="000000"/>
          <w:sz w:val="22"/>
          <w:shd w:val="clear" w:color="auto" w:fill="ffffff"/>
        </w:rPr>
      </w:r>
      <w:r/>
    </w:p>
    <w:p>
      <w:pPr>
        <w:pStyle w:val="1075"/>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6.用斜线划除的地方无需填写。</w:t>
      </w:r>
      <w:r>
        <w:rPr>
          <w:rFonts w:ascii="方正魏碑_GBK" w:hAnsi="方正魏碑_GBK" w:eastAsia="方正魏碑_GBK" w:cs="方正魏碑_GBK"/>
          <w:color w:val="000000"/>
          <w:sz w:val="22"/>
          <w:shd w:val="clear" w:color="auto" w:fill="ffffff"/>
        </w:rPr>
      </w:r>
      <w:r/>
    </w:p>
    <w:p>
      <w:pPr>
        <w:pStyle w:val="1014"/>
        <w:spacing w:line="360" w:lineRule="auto"/>
        <w:rPr>
          <w:rFonts w:hint="eastAsia" w:ascii="宋体" w:hAnsi="宋体" w:eastAsia="宋体" w:cs="宋体"/>
          <w:color w:val="000000"/>
          <w:sz w:val="24"/>
          <w:szCs w:val="20"/>
        </w:rPr>
        <w:outlineLvl w:val="2"/>
      </w:pPr>
      <w:r>
        <w:rPr>
          <w:rFonts w:hint="eastAsia"/>
          <w:b/>
          <w:color w:val="000000"/>
          <w:sz w:val="24"/>
        </w:rPr>
        <w:br w:type="page" w:clear="all"/>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  项目实施方案等，包括但不限于如下主题：</w:t>
      </w:r>
      <w:r>
        <w:rPr>
          <w:rFonts w:hint="eastAsia" w:ascii="宋体" w:hAnsi="宋体" w:eastAsia="宋体" w:cs="宋体"/>
          <w:color w:val="000000"/>
          <w:sz w:val="24"/>
          <w:szCs w:val="20"/>
        </w:rPr>
      </w:r>
      <w:r/>
    </w:p>
    <w:p>
      <w:pPr>
        <w:pStyle w:val="1014"/>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14"/>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14"/>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14"/>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14"/>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14"/>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14"/>
        <w:spacing w:line="360" w:lineRule="auto"/>
        <w:rPr>
          <w:rFonts w:hint="eastAsia" w:ascii="宋体" w:hAnsi="宋体" w:eastAsia="宋体" w:cs="宋体"/>
          <w:b/>
          <w:color w:val="000000"/>
          <w:sz w:val="24"/>
          <w:szCs w:val="20"/>
        </w:rPr>
        <w:outlineLvl w:val="2"/>
      </w:pPr>
      <w:r>
        <w:rPr>
          <w:color w:val="000000"/>
          <w:sz w:val="24"/>
          <w:szCs w:val="20"/>
        </w:rPr>
        <w:br w:type="page" w:clear="all"/>
      </w: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  参加本项目人员一览表</w:t>
      </w:r>
      <w:r>
        <w:rPr>
          <w:rFonts w:hint="eastAsia" w:ascii="宋体" w:hAnsi="宋体" w:eastAsia="宋体" w:cs="宋体"/>
          <w:b/>
          <w:color w:val="000000"/>
          <w:sz w:val="24"/>
          <w:szCs w:val="20"/>
        </w:rPr>
      </w:r>
      <w:r/>
    </w:p>
    <w:p>
      <w:pPr>
        <w:pStyle w:val="1014"/>
        <w:jc w:val="center"/>
        <w:spacing w:line="360" w:lineRule="auto"/>
        <w:rPr>
          <w:rFonts w:hint="eastAsia" w:ascii="宋体" w:hAnsi="宋体"/>
          <w:b/>
          <w:sz w:val="32"/>
          <w:szCs w:val="32"/>
        </w:rPr>
      </w:pPr>
      <w:r>
        <w:rPr>
          <w:rFonts w:hint="eastAsia" w:ascii="宋体" w:hAnsi="宋体"/>
          <w:b/>
          <w:sz w:val="32"/>
          <w:szCs w:val="32"/>
        </w:rPr>
      </w:r>
      <w:r/>
    </w:p>
    <w:p>
      <w:pPr>
        <w:pStyle w:val="1014"/>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14"/>
        <w:spacing w:line="360" w:lineRule="auto"/>
        <w:rPr>
          <w:rFonts w:ascii="宋体" w:hAnsi="宋体"/>
          <w:sz w:val="22"/>
        </w:rPr>
      </w:pPr>
      <w:r>
        <w:rPr>
          <w:rFonts w:ascii="宋体" w:hAnsi="宋体"/>
          <w:sz w:val="22"/>
        </w:rPr>
      </w:r>
      <w:r/>
    </w:p>
    <w:p>
      <w:pPr>
        <w:pStyle w:val="1014"/>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14"/>
        <w:tabs>
          <w:tab w:val="left" w:pos="9765" w:leader="none"/>
        </w:tabs>
        <w:rPr>
          <w:rFonts w:ascii="宋体" w:hAnsi="宋体" w:cs="宋体"/>
          <w:b/>
          <w:sz w:val="24"/>
          <w:lang w:val="zh-CN"/>
        </w:rPr>
      </w:pPr>
      <w:r>
        <w:rPr>
          <w:rFonts w:ascii="宋体" w:hAnsi="宋体" w:cs="宋体"/>
          <w:b/>
          <w:sz w:val="24"/>
          <w:lang w:val="zh-CN"/>
        </w:rPr>
      </w:r>
      <w:r/>
    </w:p>
    <w:p>
      <w:pPr>
        <w:pStyle w:val="1014"/>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14"/>
        <w:spacing w:line="360" w:lineRule="auto"/>
        <w:rPr>
          <w:rFonts w:ascii="宋体" w:hAnsi="宋体"/>
          <w:sz w:val="24"/>
        </w:rPr>
      </w:pPr>
      <w:r>
        <w:rPr>
          <w:rFonts w:ascii="宋体" w:hAnsi="宋体"/>
          <w:sz w:val="24"/>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spacing w:line="360" w:lineRule="auto"/>
        <w:rPr>
          <w:rFonts w:ascii="宋体" w:hAnsi="宋体"/>
          <w:b/>
          <w:color w:val="000000"/>
          <w:sz w:val="24"/>
          <w:szCs w:val="20"/>
        </w:rPr>
        <w:outlineLvl w:val="2"/>
      </w:pPr>
      <w:r>
        <w:rPr>
          <w:sz w:val="22"/>
        </w:rPr>
        <w:br w:type="page" w:clear="all"/>
      </w:r>
      <w:bookmarkStart w:id="746" w:name="_Toc288738397"/>
      <w:r/>
      <w:bookmarkStart w:id="747" w:name="_Toc288738839"/>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5</w:t>
      </w:r>
      <w:r>
        <w:rPr>
          <w:rFonts w:hint="eastAsia" w:ascii="宋体" w:hAnsi="宋体" w:eastAsia="宋体" w:cs="宋体"/>
          <w:b/>
          <w:color w:val="000000"/>
          <w:sz w:val="24"/>
        </w:rPr>
        <w:t xml:space="preserve">  相关业绩案例一</w:t>
      </w:r>
      <w:r>
        <w:rPr>
          <w:rFonts w:hint="eastAsia"/>
          <w:b/>
          <w:color w:val="000000"/>
          <w:sz w:val="24"/>
        </w:rPr>
        <w:t xml:space="preserve">览表</w:t>
      </w:r>
      <w:r>
        <w:rPr>
          <w:rFonts w:ascii="宋体" w:hAnsi="宋体"/>
          <w:b/>
          <w:color w:val="000000"/>
          <w:sz w:val="24"/>
          <w:szCs w:val="20"/>
        </w:rPr>
      </w:r>
      <w:r/>
    </w:p>
    <w:p>
      <w:pPr>
        <w:pStyle w:val="1014"/>
        <w:rPr>
          <w:color w:val="000000"/>
          <w:sz w:val="24"/>
          <w:szCs w:val="20"/>
        </w:rPr>
      </w:pPr>
      <w:r>
        <w:rPr>
          <w:color w:val="000000"/>
          <w:sz w:val="24"/>
          <w:szCs w:val="20"/>
        </w:rPr>
      </w:r>
      <w:r/>
    </w:p>
    <w:p>
      <w:pPr>
        <w:pStyle w:val="1014"/>
        <w:jc w:val="center"/>
        <w:rPr>
          <w:rFonts w:ascii="宋体" w:hAnsi="宋体"/>
          <w:b/>
          <w:sz w:val="32"/>
          <w:szCs w:val="32"/>
        </w:rPr>
      </w:pPr>
      <w:r>
        <w:rPr>
          <w:rFonts w:hint="eastAsia" w:ascii="宋体" w:hAnsi="宋体"/>
          <w:b/>
          <w:sz w:val="32"/>
          <w:szCs w:val="32"/>
        </w:rPr>
        <w:t xml:space="preserve">相关业绩案例一览表</w:t>
      </w:r>
      <w:bookmarkEnd w:id="746"/>
      <w:r/>
      <w:bookmarkEnd w:id="747"/>
      <w:r>
        <w:rPr>
          <w:rFonts w:ascii="宋体" w:hAnsi="宋体"/>
          <w:b/>
          <w:sz w:val="32"/>
          <w:szCs w:val="32"/>
        </w:rPr>
      </w:r>
      <w:r/>
    </w:p>
    <w:p>
      <w:pPr>
        <w:pStyle w:val="1014"/>
        <w:jc w:val="center"/>
        <w:spacing w:line="360" w:lineRule="auto"/>
        <w:rPr>
          <w:rFonts w:ascii="宋体" w:hAnsi="宋体"/>
          <w:b/>
          <w:sz w:val="28"/>
          <w:szCs w:val="30"/>
        </w:rPr>
      </w:pPr>
      <w:r>
        <w:rPr>
          <w:rFonts w:ascii="宋体" w:hAnsi="宋体"/>
          <w:b/>
          <w:sz w:val="28"/>
          <w:szCs w:val="30"/>
        </w:rPr>
      </w:r>
      <w:r/>
    </w:p>
    <w:p>
      <w:pPr>
        <w:pStyle w:val="1014"/>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4"/>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4"/>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bl>
    <w:p>
      <w:pPr>
        <w:pStyle w:val="1014"/>
        <w:tabs>
          <w:tab w:val="left" w:pos="9765" w:leader="none"/>
        </w:tabs>
        <w:rPr>
          <w:rFonts w:ascii="宋体" w:hAnsi="宋体" w:cs="宋体"/>
          <w:sz w:val="24"/>
          <w:lang w:val="zh-CN"/>
        </w:rPr>
      </w:pPr>
      <w:r>
        <w:rPr>
          <w:rFonts w:ascii="宋体" w:hAnsi="宋体" w:cs="宋体"/>
          <w:sz w:val="24"/>
          <w:lang w:val="zh-CN"/>
        </w:rPr>
      </w:r>
      <w:r/>
    </w:p>
    <w:p>
      <w:pPr>
        <w:pStyle w:val="1014"/>
        <w:spacing w:line="360" w:lineRule="auto"/>
        <w:rPr>
          <w:rFonts w:ascii="宋体" w:hAnsi="宋体" w:cs="宋体"/>
          <w:sz w:val="24"/>
        </w:rPr>
      </w:pPr>
      <w:r>
        <w:rPr>
          <w:rFonts w:ascii="宋体" w:hAnsi="宋体" w:cs="宋体"/>
          <w:sz w:val="24"/>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spacing w:line="360" w:lineRule="auto"/>
        <w:rPr>
          <w:rFonts w:hint="eastAsia" w:ascii="宋体" w:hAnsi="宋体" w:eastAsia="宋体" w:cs="宋体"/>
          <w:b/>
          <w:sz w:val="24"/>
        </w:rPr>
        <w:outlineLvl w:val="2"/>
      </w:pPr>
      <w:r>
        <w:rPr>
          <w:color w:val="000000"/>
          <w:sz w:val="24"/>
          <w:szCs w:val="20"/>
        </w:rPr>
        <w:br w:type="page" w:clear="all"/>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6</w:t>
      </w:r>
      <w:r>
        <w:rPr>
          <w:rFonts w:hint="eastAsia" w:ascii="宋体" w:hAnsi="宋体" w:eastAsia="宋体" w:cs="宋体"/>
          <w:b/>
          <w:color w:val="000000"/>
          <w:sz w:val="24"/>
        </w:rPr>
        <w:t xml:space="preserve">  磋商文件要求提供或供应商认为应附的其他材料</w:t>
      </w:r>
      <w:r>
        <w:rPr>
          <w:rFonts w:hint="eastAsia" w:ascii="宋体" w:hAnsi="宋体" w:eastAsia="宋体" w:cs="宋体"/>
          <w:b/>
          <w:sz w:val="24"/>
        </w:rPr>
      </w:r>
      <w:r/>
    </w:p>
    <w:p>
      <w:pPr>
        <w:pStyle w:val="1014"/>
        <w:rPr>
          <w:b/>
          <w:sz w:val="36"/>
          <w:szCs w:val="36"/>
        </w:rPr>
      </w:pPr>
      <w:r>
        <w:rPr>
          <w:b/>
          <w:sz w:val="36"/>
          <w:szCs w:val="36"/>
        </w:rPr>
      </w:r>
      <w:r/>
    </w:p>
    <w:p>
      <w:pPr>
        <w:pStyle w:val="1014"/>
        <w:rPr>
          <w:color w:val="000000"/>
          <w:sz w:val="24"/>
          <w:lang w:val="zh-CN"/>
        </w:rPr>
      </w:pPr>
      <w:r>
        <w:rPr>
          <w:color w:val="000000"/>
          <w:sz w:val="24"/>
          <w:szCs w:val="20"/>
        </w:rPr>
        <w:t xml:space="preserve"> </w:t>
      </w:r>
      <w:r>
        <w:rPr>
          <w:color w:val="000000"/>
          <w:sz w:val="24"/>
          <w:lang w:val="zh-CN"/>
        </w:rPr>
      </w:r>
      <w:r/>
    </w:p>
    <w:p>
      <w:pPr>
        <w:pStyle w:val="1014"/>
        <w:rPr>
          <w:rFonts w:ascii="宋体" w:hAnsi="宋体"/>
          <w:sz w:val="36"/>
          <w:szCs w:val="36"/>
        </w:rPr>
      </w:pPr>
      <w:r>
        <w:rPr>
          <w:rFonts w:ascii="宋体" w:hAnsi="宋体"/>
          <w:sz w:val="36"/>
          <w:szCs w:val="36"/>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微软雅黑" w:hAnsi="微软雅黑" w:eastAsia="微软雅黑" w:cs="微软雅黑"/>
          <w:b/>
          <w:bCs w:val="0"/>
          <w:sz w:val="28"/>
          <w:szCs w:val="28"/>
        </w:rPr>
      </w:pPr>
      <w:r>
        <w:rPr>
          <w:rFonts w:hint="eastAsia" w:ascii="微软雅黑" w:hAnsi="微软雅黑" w:eastAsia="微软雅黑" w:cs="微软雅黑"/>
          <w:b/>
          <w:bCs w:val="0"/>
          <w:sz w:val="28"/>
          <w:szCs w:val="28"/>
        </w:rPr>
        <w:t xml:space="preserve">本采购文件的最终解释权归常州市城投建设工程招标有限公司所有。</w:t>
      </w:r>
      <w:r>
        <w:rPr>
          <w:rFonts w:hint="eastAsia" w:ascii="微软雅黑" w:hAnsi="微软雅黑" w:eastAsia="微软雅黑" w:cs="微软雅黑"/>
          <w:b/>
          <w:bCs w:val="0"/>
          <w:sz w:val="28"/>
          <w:szCs w:val="28"/>
        </w:rPr>
      </w:r>
      <w:r/>
    </w:p>
    <w:p>
      <w:pPr>
        <w:pStyle w:val="1014"/>
        <w:jc w:val="center"/>
        <w:rPr>
          <w:rFonts w:hint="eastAsia" w:ascii="微软雅黑" w:hAnsi="微软雅黑" w:eastAsia="微软雅黑" w:cs="微软雅黑"/>
          <w:b/>
          <w:bCs w:val="0"/>
          <w:sz w:val="28"/>
          <w:szCs w:val="28"/>
        </w:rPr>
      </w:pPr>
      <w:r>
        <w:rPr>
          <w:rFonts w:hint="eastAsia" w:ascii="微软雅黑" w:hAnsi="微软雅黑" w:eastAsia="微软雅黑" w:cs="微软雅黑"/>
          <w:b/>
          <w:bCs w:val="0"/>
          <w:sz w:val="28"/>
          <w:szCs w:val="28"/>
        </w:rPr>
        <w:t xml:space="preserve">（全文完）</w:t>
      </w:r>
      <w:r>
        <w:rPr>
          <w:rFonts w:hint="eastAsia" w:ascii="微软雅黑" w:hAnsi="微软雅黑" w:eastAsia="微软雅黑" w:cs="微软雅黑"/>
          <w:b/>
          <w:bCs w:val="0"/>
          <w:sz w:val="28"/>
          <w:szCs w:val="28"/>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Wingdings 2">
    <w:panose1 w:val="05020102010507070707"/>
  </w:font>
  <w:font w:name="仿宋">
    <w:panose1 w:val="02010609060101010101"/>
  </w:font>
  <w:font w:name="FangSong">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rPr>
        <w:rStyle w:val="1086"/>
      </w:rPr>
      <w:framePr w:wrap="around" w:vAnchor="text" w:hAnchor="margin" w:xAlign="center" w:y="1"/>
    </w:pPr>
    <w:r>
      <w:fldChar w:fldCharType="begin"/>
    </w:r>
    <w:r>
      <w:rPr>
        <w:rStyle w:val="1086"/>
      </w:rPr>
      <w:instrText xml:space="preserve">PAGE  </w:instrText>
    </w:r>
    <w:r>
      <w:fldChar w:fldCharType="end"/>
    </w:r>
    <w:r>
      <w:rPr>
        <w:rStyle w:val="1086"/>
      </w:rPr>
    </w:r>
    <w:r/>
  </w:p>
  <w:p>
    <w:pPr>
      <w:pStyle w:val="106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rPr>
        <w:rStyle w:val="1086"/>
      </w:rPr>
      <w:framePr w:wrap="around" w:vAnchor="text" w:hAnchor="margin" w:xAlign="right" w:y="1"/>
    </w:pPr>
    <w:r>
      <w:rPr>
        <w:rStyle w:val="1086"/>
      </w:rPr>
      <w:fldChar w:fldCharType="begin"/>
    </w:r>
    <w:r>
      <w:rPr>
        <w:rStyle w:val="1086"/>
      </w:rPr>
      <w:instrText xml:space="preserve">PAGE  </w:instrText>
    </w:r>
    <w:r>
      <w:rPr>
        <w:rStyle w:val="1086"/>
      </w:rPr>
      <w:fldChar w:fldCharType="end"/>
    </w:r>
    <w:r>
      <w:rPr>
        <w:rStyle w:val="1086"/>
      </w:rPr>
    </w:r>
    <w:r/>
  </w:p>
  <w:p>
    <w:pPr>
      <w:pStyle w:val="1062"/>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rPr>
        <w:rStyle w:val="1086"/>
      </w:rPr>
      <w:framePr w:wrap="around" w:vAnchor="text" w:hAnchor="margin" w:xAlign="right" w:y="1"/>
    </w:pPr>
    <w:r>
      <w:rPr>
        <w:rStyle w:val="1086"/>
      </w:rPr>
      <w:fldChar w:fldCharType="begin"/>
    </w:r>
    <w:r>
      <w:rPr>
        <w:rStyle w:val="1086"/>
      </w:rPr>
      <w:instrText xml:space="preserve">PAGE  </w:instrText>
    </w:r>
    <w:r>
      <w:rPr>
        <w:rStyle w:val="1086"/>
      </w:rPr>
      <w:fldChar w:fldCharType="end"/>
    </w:r>
    <w:r>
      <w:rPr>
        <w:rStyle w:val="1086"/>
      </w:rPr>
    </w:r>
    <w:r/>
  </w:p>
  <w:p>
    <w:pPr>
      <w:pStyle w:val="1062"/>
      <w:ind w:right="360"/>
      <w:tabs>
        <w:tab w:val="center" w:pos="4153" w:leader="none"/>
        <w:tab w:val="right" w:pos="8306" w:leader="none"/>
      </w:tabs>
    </w:pPr>
    <w:r/>
    <w:r/>
  </w:p>
  <w:p>
    <w:pPr>
      <w:pStyle w:val="101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tabs>
        <w:tab w:val="center" w:pos="4153" w:leader="none"/>
        <w:tab w:val="right" w:pos="8306" w:leader="none"/>
      </w:tabs>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tabs>
        <w:tab w:val="center" w:pos="4153" w:leader="none"/>
        <w:tab w:val="right" w:pos="8306" w:leader="none"/>
      </w:tabs>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
  </w:p>
  <w:p>
    <w:pPr>
      <w:pStyle w:val="101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14"/>
        <w:ind w:left="4941" w:hanging="1140"/>
        <w:tabs>
          <w:tab w:val="num" w:pos="4941" w:leader="none"/>
        </w:tabs>
      </w:pPr>
      <w:rPr>
        <w:rFonts w:hint="eastAsia"/>
      </w:rPr>
    </w:lvl>
    <w:lvl w:ilvl="1">
      <w:start w:val="1"/>
      <w:numFmt w:val="lowerLetter"/>
      <w:isLgl w:val="false"/>
      <w:suff w:val="tab"/>
      <w:lvlText w:val="%2)"/>
      <w:lvlJc w:val="left"/>
      <w:pPr>
        <w:pStyle w:val="1014"/>
        <w:ind w:left="4641" w:hanging="420"/>
        <w:tabs>
          <w:tab w:val="num" w:pos="4641" w:leader="none"/>
        </w:tabs>
      </w:pPr>
    </w:lvl>
    <w:lvl w:ilvl="2">
      <w:start w:val="1"/>
      <w:numFmt w:val="lowerRoman"/>
      <w:isLgl w:val="false"/>
      <w:suff w:val="tab"/>
      <w:lvlText w:val="%3."/>
      <w:lvlJc w:val="right"/>
      <w:pPr>
        <w:pStyle w:val="1014"/>
        <w:ind w:left="5061" w:hanging="420"/>
        <w:tabs>
          <w:tab w:val="num" w:pos="5061" w:leader="none"/>
        </w:tabs>
      </w:pPr>
    </w:lvl>
    <w:lvl w:ilvl="3">
      <w:start w:val="1"/>
      <w:numFmt w:val="decimal"/>
      <w:isLgl w:val="false"/>
      <w:suff w:val="tab"/>
      <w:lvlText w:val="%4."/>
      <w:lvlJc w:val="left"/>
      <w:pPr>
        <w:pStyle w:val="1014"/>
        <w:ind w:left="5481" w:hanging="420"/>
        <w:tabs>
          <w:tab w:val="num" w:pos="5481" w:leader="none"/>
        </w:tabs>
      </w:pPr>
    </w:lvl>
    <w:lvl w:ilvl="4">
      <w:start w:val="1"/>
      <w:numFmt w:val="lowerLetter"/>
      <w:isLgl w:val="false"/>
      <w:suff w:val="tab"/>
      <w:lvlText w:val="%5)"/>
      <w:lvlJc w:val="left"/>
      <w:pPr>
        <w:pStyle w:val="1014"/>
        <w:ind w:left="5901" w:hanging="420"/>
        <w:tabs>
          <w:tab w:val="num" w:pos="5901" w:leader="none"/>
        </w:tabs>
      </w:pPr>
    </w:lvl>
    <w:lvl w:ilvl="5">
      <w:start w:val="1"/>
      <w:numFmt w:val="lowerRoman"/>
      <w:isLgl w:val="false"/>
      <w:suff w:val="tab"/>
      <w:lvlText w:val="%6."/>
      <w:lvlJc w:val="right"/>
      <w:pPr>
        <w:pStyle w:val="1014"/>
        <w:ind w:left="6321" w:hanging="420"/>
        <w:tabs>
          <w:tab w:val="num" w:pos="6321" w:leader="none"/>
        </w:tabs>
      </w:pPr>
    </w:lvl>
    <w:lvl w:ilvl="6">
      <w:start w:val="1"/>
      <w:numFmt w:val="decimal"/>
      <w:isLgl w:val="false"/>
      <w:suff w:val="tab"/>
      <w:lvlText w:val="%7."/>
      <w:lvlJc w:val="left"/>
      <w:pPr>
        <w:pStyle w:val="1014"/>
        <w:ind w:left="6741" w:hanging="420"/>
        <w:tabs>
          <w:tab w:val="num" w:pos="6741" w:leader="none"/>
        </w:tabs>
      </w:pPr>
    </w:lvl>
    <w:lvl w:ilvl="7">
      <w:start w:val="1"/>
      <w:numFmt w:val="lowerLetter"/>
      <w:isLgl w:val="false"/>
      <w:suff w:val="tab"/>
      <w:lvlText w:val="%8)"/>
      <w:lvlJc w:val="left"/>
      <w:pPr>
        <w:pStyle w:val="1014"/>
        <w:ind w:left="7161" w:hanging="420"/>
        <w:tabs>
          <w:tab w:val="num" w:pos="7161" w:leader="none"/>
        </w:tabs>
      </w:pPr>
    </w:lvl>
    <w:lvl w:ilvl="8">
      <w:start w:val="1"/>
      <w:numFmt w:val="lowerRoman"/>
      <w:isLgl w:val="false"/>
      <w:suff w:val="tab"/>
      <w:lvlText w:val="%9."/>
      <w:lvlJc w:val="right"/>
      <w:pPr>
        <w:pStyle w:val="1014"/>
        <w:ind w:left="7581" w:hanging="420"/>
        <w:tabs>
          <w:tab w:val="num" w:pos="7581" w:leader="none"/>
        </w:tabs>
      </w:pPr>
    </w:lvl>
  </w:abstractNum>
  <w:abstractNum w:abstractNumId="1">
    <w:multiLevelType w:val="hybridMultilevel"/>
    <w:lvl w:ilvl="0">
      <w:start w:val="1"/>
      <w:numFmt w:val="decimal"/>
      <w:pStyle w:val="1122"/>
      <w:isLgl w:val="false"/>
      <w:suff w:val="tab"/>
      <w:lvlText w:val="%1."/>
      <w:lvlJc w:val="left"/>
      <w:pPr>
        <w:pStyle w:val="1014"/>
        <w:ind w:left="420" w:hanging="420"/>
      </w:pPr>
    </w:lvl>
    <w:lvl w:ilvl="1">
      <w:start w:val="1"/>
      <w:numFmt w:val="decimal"/>
      <w:isLgl w:val="false"/>
      <w:suff w:val="tab"/>
      <w:lvlText w:val="（%2）"/>
      <w:lvlJc w:val="left"/>
      <w:pPr>
        <w:pStyle w:val="1014"/>
        <w:ind w:left="1140" w:hanging="720"/>
        <w:tabs>
          <w:tab w:val="num" w:pos="1140" w:leader="none"/>
        </w:tabs>
      </w:pPr>
      <w:rPr>
        <w:rFonts w:hint="eastAsia"/>
      </w:rPr>
    </w:lvl>
    <w:lvl w:ilvl="2">
      <w:start w:val="1"/>
      <w:numFmt w:val="lowerRoman"/>
      <w:isLgl w:val="false"/>
      <w:suff w:val="tab"/>
      <w:lvlText w:val="%3."/>
      <w:lvlJc w:val="right"/>
      <w:pPr>
        <w:pStyle w:val="1014"/>
        <w:ind w:left="1260" w:hanging="420"/>
      </w:pPr>
    </w:lvl>
    <w:lvl w:ilvl="3">
      <w:start w:val="1"/>
      <w:numFmt w:val="decimal"/>
      <w:isLgl w:val="false"/>
      <w:suff w:val="tab"/>
      <w:lvlText w:val="%4."/>
      <w:lvlJc w:val="left"/>
      <w:pPr>
        <w:pStyle w:val="1014"/>
        <w:ind w:left="1680" w:hanging="420"/>
      </w:pPr>
    </w:lvl>
    <w:lvl w:ilvl="4">
      <w:start w:val="1"/>
      <w:numFmt w:val="lowerLetter"/>
      <w:isLgl w:val="false"/>
      <w:suff w:val="tab"/>
      <w:lvlText w:val="%5)"/>
      <w:lvlJc w:val="left"/>
      <w:pPr>
        <w:pStyle w:val="1014"/>
        <w:ind w:left="2100" w:hanging="420"/>
      </w:pPr>
    </w:lvl>
    <w:lvl w:ilvl="5">
      <w:start w:val="1"/>
      <w:numFmt w:val="lowerRoman"/>
      <w:isLgl w:val="false"/>
      <w:suff w:val="tab"/>
      <w:lvlText w:val="%6."/>
      <w:lvlJc w:val="right"/>
      <w:pPr>
        <w:pStyle w:val="1014"/>
        <w:ind w:left="2520" w:hanging="420"/>
      </w:pPr>
    </w:lvl>
    <w:lvl w:ilvl="6">
      <w:start w:val="1"/>
      <w:numFmt w:val="decimal"/>
      <w:isLgl w:val="false"/>
      <w:suff w:val="tab"/>
      <w:lvlText w:val="%7."/>
      <w:lvlJc w:val="left"/>
      <w:pPr>
        <w:pStyle w:val="1014"/>
        <w:ind w:left="2940" w:hanging="420"/>
      </w:pPr>
    </w:lvl>
    <w:lvl w:ilvl="7">
      <w:start w:val="1"/>
      <w:numFmt w:val="lowerLetter"/>
      <w:isLgl w:val="false"/>
      <w:suff w:val="tab"/>
      <w:lvlText w:val="%8)"/>
      <w:lvlJc w:val="left"/>
      <w:pPr>
        <w:pStyle w:val="1014"/>
        <w:ind w:left="3360" w:hanging="420"/>
      </w:pPr>
    </w:lvl>
    <w:lvl w:ilvl="8">
      <w:start w:val="1"/>
      <w:numFmt w:val="lowerRoman"/>
      <w:isLgl w:val="false"/>
      <w:suff w:val="tab"/>
      <w:lvlText w:val="%9."/>
      <w:lvlJc w:val="right"/>
      <w:pPr>
        <w:pStyle w:val="1014"/>
        <w:ind w:left="3780" w:hanging="420"/>
      </w:pPr>
    </w:lvl>
  </w:abstractNum>
  <w:abstractNum w:abstractNumId="2">
    <w:multiLevelType w:val="hybridMultilevel"/>
    <w:lvl w:ilvl="0">
      <w:start w:val="1"/>
      <w:numFmt w:val="lowerLetter"/>
      <w:pStyle w:val="1197"/>
      <w:isLgl w:val="false"/>
      <w:suff w:val="tab"/>
      <w:lvlText w:val="%1)"/>
      <w:lvlJc w:val="left"/>
      <w:pPr>
        <w:pStyle w:val="1014"/>
        <w:ind w:left="902" w:hanging="420"/>
      </w:pPr>
      <w:rPr>
        <w:color w:val="000000"/>
      </w:rPr>
    </w:lvl>
    <w:lvl w:ilvl="1">
      <w:start w:val="1"/>
      <w:numFmt w:val="lowerLetter"/>
      <w:isLgl w:val="false"/>
      <w:suff w:val="tab"/>
      <w:lvlText w:val="%2)"/>
      <w:lvlJc w:val="left"/>
      <w:pPr>
        <w:pStyle w:val="1014"/>
        <w:ind w:left="1322" w:hanging="420"/>
      </w:pPr>
    </w:lvl>
    <w:lvl w:ilvl="2">
      <w:start w:val="1"/>
      <w:numFmt w:val="lowerRoman"/>
      <w:isLgl w:val="false"/>
      <w:suff w:val="tab"/>
      <w:lvlText w:val="%3."/>
      <w:lvlJc w:val="right"/>
      <w:pPr>
        <w:pStyle w:val="1014"/>
        <w:ind w:left="1742" w:hanging="420"/>
      </w:pPr>
    </w:lvl>
    <w:lvl w:ilvl="3">
      <w:start w:val="1"/>
      <w:numFmt w:val="decimal"/>
      <w:isLgl w:val="false"/>
      <w:suff w:val="tab"/>
      <w:lvlText w:val="%4."/>
      <w:lvlJc w:val="left"/>
      <w:pPr>
        <w:pStyle w:val="1014"/>
        <w:ind w:left="2162" w:hanging="420"/>
      </w:pPr>
    </w:lvl>
    <w:lvl w:ilvl="4">
      <w:start w:val="1"/>
      <w:numFmt w:val="lowerLetter"/>
      <w:isLgl w:val="false"/>
      <w:suff w:val="tab"/>
      <w:lvlText w:val="%5)"/>
      <w:lvlJc w:val="left"/>
      <w:pPr>
        <w:pStyle w:val="1014"/>
        <w:ind w:left="2582" w:hanging="420"/>
      </w:pPr>
    </w:lvl>
    <w:lvl w:ilvl="5">
      <w:start w:val="1"/>
      <w:numFmt w:val="lowerRoman"/>
      <w:isLgl w:val="false"/>
      <w:suff w:val="tab"/>
      <w:lvlText w:val="%6."/>
      <w:lvlJc w:val="right"/>
      <w:pPr>
        <w:pStyle w:val="1014"/>
        <w:ind w:left="3002" w:hanging="420"/>
      </w:pPr>
    </w:lvl>
    <w:lvl w:ilvl="6">
      <w:start w:val="1"/>
      <w:numFmt w:val="decimal"/>
      <w:isLgl w:val="false"/>
      <w:suff w:val="tab"/>
      <w:lvlText w:val="%7."/>
      <w:lvlJc w:val="left"/>
      <w:pPr>
        <w:pStyle w:val="1014"/>
        <w:ind w:left="3422" w:hanging="420"/>
      </w:pPr>
    </w:lvl>
    <w:lvl w:ilvl="7">
      <w:start w:val="1"/>
      <w:numFmt w:val="lowerLetter"/>
      <w:isLgl w:val="false"/>
      <w:suff w:val="tab"/>
      <w:lvlText w:val="%8)"/>
      <w:lvlJc w:val="left"/>
      <w:pPr>
        <w:pStyle w:val="1014"/>
        <w:ind w:left="3842" w:hanging="420"/>
      </w:pPr>
    </w:lvl>
    <w:lvl w:ilvl="8">
      <w:start w:val="1"/>
      <w:numFmt w:val="lowerRoman"/>
      <w:isLgl w:val="false"/>
      <w:suff w:val="tab"/>
      <w:lvlText w:val="%9."/>
      <w:lvlJc w:val="right"/>
      <w:pPr>
        <w:pStyle w:val="1014"/>
        <w:ind w:left="4262" w:hanging="420"/>
      </w:pPr>
    </w:lvl>
  </w:abstractNum>
  <w:abstractNum w:abstractNumId="3">
    <w:multiLevelType w:val="hybridMultilevel"/>
    <w:lvl w:ilvl="0">
      <w:start w:val="1"/>
      <w:numFmt w:val="decimal"/>
      <w:pStyle w:val="1167"/>
      <w:isLgl w:val="false"/>
      <w:suff w:val="tab"/>
      <w:lvlText w:val="%1."/>
      <w:lvlJc w:val="left"/>
      <w:pPr>
        <w:pStyle w:val="101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6"/>
      <w:isLgl w:val="false"/>
      <w:suff w:val="nothing"/>
      <w:lvlText w:val="%1　"/>
      <w:lvlJc w:val="left"/>
      <w:pPr>
        <w:pStyle w:val="101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4"/>
        <w:ind w:left="-25" w:firstLine="0"/>
      </w:pPr>
      <w:rPr>
        <w:rFonts w:ascii="Times New Roman" w:hAnsi="Times New Roman" w:eastAsia="黑体"/>
        <w:b/>
        <w:i w:val="0"/>
        <w:sz w:val="28"/>
      </w:rPr>
    </w:lvl>
    <w:lvl w:ilvl="3">
      <w:start w:val="1"/>
      <w:numFmt w:val="decimal"/>
      <w:pStyle w:val="1152"/>
      <w:isLgl w:val="false"/>
      <w:suff w:val="nothing"/>
      <w:lvlText w:val="%1.%2.%3.%4　"/>
      <w:lvlJc w:val="left"/>
      <w:pPr>
        <w:pStyle w:val="101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4"/>
        <w:ind w:left="-25" w:firstLine="0"/>
      </w:pPr>
      <w:rPr>
        <w:rFonts w:ascii="Times New Roman" w:hAnsi="Times New Roman" w:eastAsia="宋体"/>
        <w:b/>
        <w:i w:val="0"/>
        <w:sz w:val="28"/>
      </w:rPr>
    </w:lvl>
    <w:lvl w:ilvl="6">
      <w:start w:val="1"/>
      <w:numFmt w:val="lowerLetter"/>
      <w:pStyle w:val="1173"/>
      <w:isLgl w:val="false"/>
      <w:suff w:val="tab"/>
      <w:lvlText w:val="%7) "/>
      <w:lvlJc w:val="left"/>
      <w:pPr>
        <w:pStyle w:val="1014"/>
        <w:ind w:left="-125" w:firstLine="400"/>
        <w:tabs>
          <w:tab w:val="num" w:pos="635" w:leader="none"/>
        </w:tabs>
      </w:pPr>
      <w:rPr>
        <w:rFonts w:ascii="Times New Roman" w:hAnsi="Times New Roman" w:eastAsia="宋体"/>
        <w:b/>
        <w:i w:val="0"/>
        <w:color w:val="000000"/>
        <w:sz w:val="28"/>
        <w:u w:val="none"/>
      </w:rPr>
    </w:lvl>
    <w:lvl w:ilvl="7">
      <w:start w:val="1"/>
      <w:numFmt w:val="decimal"/>
      <w:pStyle w:val="1136"/>
      <w:isLgl w:val="false"/>
      <w:suff w:val="tab"/>
      <w:lvlText w:val="%8) "/>
      <w:lvlJc w:val="left"/>
      <w:pPr>
        <w:pStyle w:val="101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4"/>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14"/>
        <w:ind w:left="768" w:hanging="360"/>
        <w:tabs>
          <w:tab w:val="num" w:pos="768" w:leader="none"/>
        </w:tabs>
      </w:pPr>
      <w:rPr>
        <w:rFonts w:hint="eastAsia"/>
      </w:rPr>
    </w:lvl>
    <w:lvl w:ilvl="1">
      <w:start w:val="1"/>
      <w:numFmt w:val="decimal"/>
      <w:pStyle w:val="1154"/>
      <w:isLgl w:val="false"/>
      <w:suff w:val="tab"/>
      <w:lvlText w:val="%2、"/>
      <w:lvlJc w:val="left"/>
      <w:pPr>
        <w:pStyle w:val="1014"/>
        <w:ind w:left="1188" w:hanging="360"/>
        <w:tabs>
          <w:tab w:val="num" w:pos="1188" w:leader="none"/>
        </w:tabs>
      </w:pPr>
      <w:rPr>
        <w:rFonts w:hint="eastAsia"/>
      </w:rPr>
    </w:lvl>
    <w:lvl w:ilvl="2">
      <w:start w:val="1"/>
      <w:numFmt w:val="decimal"/>
      <w:isLgl w:val="false"/>
      <w:suff w:val="tab"/>
      <w:lvlText w:val="（%3）"/>
      <w:lvlJc w:val="left"/>
      <w:pPr>
        <w:pStyle w:val="1014"/>
        <w:ind w:left="1968" w:hanging="720"/>
        <w:tabs>
          <w:tab w:val="num" w:pos="1968" w:leader="none"/>
        </w:tabs>
      </w:pPr>
      <w:rPr>
        <w:rFonts w:hint="eastAsia"/>
        <w:u w:val="none"/>
      </w:rPr>
    </w:lvl>
    <w:lvl w:ilvl="3">
      <w:start w:val="1"/>
      <w:numFmt w:val="decimal"/>
      <w:isLgl w:val="false"/>
      <w:suff w:val="tab"/>
      <w:lvlText w:val="%4."/>
      <w:lvlJc w:val="left"/>
      <w:pPr>
        <w:pStyle w:val="1014"/>
        <w:ind w:left="2088" w:hanging="420"/>
        <w:tabs>
          <w:tab w:val="num" w:pos="2088" w:leader="none"/>
        </w:tabs>
      </w:pPr>
    </w:lvl>
    <w:lvl w:ilvl="4">
      <w:start w:val="1"/>
      <w:numFmt w:val="lowerLetter"/>
      <w:isLgl w:val="false"/>
      <w:suff w:val="tab"/>
      <w:lvlText w:val="%5)"/>
      <w:lvlJc w:val="left"/>
      <w:pPr>
        <w:pStyle w:val="1014"/>
        <w:ind w:left="2508" w:hanging="420"/>
        <w:tabs>
          <w:tab w:val="num" w:pos="2508" w:leader="none"/>
        </w:tabs>
      </w:pPr>
    </w:lvl>
    <w:lvl w:ilvl="5">
      <w:start w:val="1"/>
      <w:numFmt w:val="lowerRoman"/>
      <w:isLgl w:val="false"/>
      <w:suff w:val="tab"/>
      <w:lvlText w:val="%6."/>
      <w:lvlJc w:val="right"/>
      <w:pPr>
        <w:pStyle w:val="1014"/>
        <w:ind w:left="2928" w:hanging="420"/>
        <w:tabs>
          <w:tab w:val="num" w:pos="2928" w:leader="none"/>
        </w:tabs>
      </w:pPr>
    </w:lvl>
    <w:lvl w:ilvl="6">
      <w:start w:val="1"/>
      <w:numFmt w:val="decimal"/>
      <w:isLgl w:val="false"/>
      <w:suff w:val="tab"/>
      <w:lvlText w:val="%7."/>
      <w:lvlJc w:val="left"/>
      <w:pPr>
        <w:pStyle w:val="1014"/>
        <w:ind w:left="3348" w:hanging="420"/>
        <w:tabs>
          <w:tab w:val="num" w:pos="3348" w:leader="none"/>
        </w:tabs>
      </w:pPr>
    </w:lvl>
    <w:lvl w:ilvl="7">
      <w:start w:val="1"/>
      <w:numFmt w:val="lowerLetter"/>
      <w:isLgl w:val="false"/>
      <w:suff w:val="tab"/>
      <w:lvlText w:val="%8)"/>
      <w:lvlJc w:val="left"/>
      <w:pPr>
        <w:pStyle w:val="1014"/>
        <w:ind w:left="3768" w:hanging="420"/>
        <w:tabs>
          <w:tab w:val="num" w:pos="3768" w:leader="none"/>
        </w:tabs>
      </w:pPr>
    </w:lvl>
    <w:lvl w:ilvl="8">
      <w:start w:val="1"/>
      <w:numFmt w:val="lowerRoman"/>
      <w:isLgl w:val="false"/>
      <w:suff w:val="tab"/>
      <w:lvlText w:val="%9."/>
      <w:lvlJc w:val="right"/>
      <w:pPr>
        <w:pStyle w:val="1014"/>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14"/>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1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14"/>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14"/>
        <w:ind w:left="900" w:hanging="900"/>
        <w:tabs>
          <w:tab w:val="num" w:pos="900" w:leader="none"/>
        </w:tabs>
      </w:pPr>
      <w:rPr>
        <w:rFonts w:hint="eastAsia"/>
      </w:rPr>
    </w:lvl>
    <w:lvl w:ilvl="4">
      <w:start w:val="1"/>
      <w:numFmt w:val="decimal"/>
      <w:isLgl w:val="false"/>
      <w:suff w:val="tab"/>
      <w:lvlText w:val="%1.%2.%3.%4.%5"/>
      <w:lvlJc w:val="left"/>
      <w:pPr>
        <w:pStyle w:val="1014"/>
        <w:ind w:left="900" w:hanging="900"/>
        <w:tabs>
          <w:tab w:val="num" w:pos="900" w:leader="none"/>
        </w:tabs>
      </w:pPr>
      <w:rPr>
        <w:rFonts w:hint="eastAsia"/>
      </w:rPr>
    </w:lvl>
    <w:lvl w:ilvl="5">
      <w:start w:val="1"/>
      <w:numFmt w:val="decimal"/>
      <w:isLgl w:val="false"/>
      <w:suff w:val="tab"/>
      <w:lvlText w:val="%1.%2.%3.%4.%5.%6"/>
      <w:lvlJc w:val="left"/>
      <w:pPr>
        <w:pStyle w:val="1014"/>
        <w:ind w:left="900" w:hanging="900"/>
        <w:tabs>
          <w:tab w:val="num" w:pos="900" w:leader="none"/>
        </w:tabs>
      </w:pPr>
      <w:rPr>
        <w:rFonts w:hint="eastAsia"/>
      </w:rPr>
    </w:lvl>
    <w:lvl w:ilvl="6">
      <w:start w:val="1"/>
      <w:numFmt w:val="decimal"/>
      <w:isLgl w:val="false"/>
      <w:suff w:val="tab"/>
      <w:lvlText w:val="%1.%2.%3.%4.%5.%6.%7"/>
      <w:lvlJc w:val="left"/>
      <w:pPr>
        <w:pStyle w:val="1014"/>
        <w:ind w:left="900" w:hanging="900"/>
        <w:tabs>
          <w:tab w:val="num" w:pos="900" w:leader="none"/>
        </w:tabs>
      </w:pPr>
      <w:rPr>
        <w:rFonts w:hint="eastAsia"/>
      </w:rPr>
    </w:lvl>
    <w:lvl w:ilvl="7">
      <w:start w:val="1"/>
      <w:numFmt w:val="decimal"/>
      <w:isLgl w:val="false"/>
      <w:suff w:val="tab"/>
      <w:lvlText w:val="%1.%2.%3.%4.%5.%6.%7.%8"/>
      <w:lvlJc w:val="left"/>
      <w:pPr>
        <w:pStyle w:val="1014"/>
        <w:ind w:left="900" w:hanging="900"/>
        <w:tabs>
          <w:tab w:val="num" w:pos="900" w:leader="none"/>
        </w:tabs>
      </w:pPr>
      <w:rPr>
        <w:rFonts w:hint="eastAsia"/>
      </w:rPr>
    </w:lvl>
    <w:lvl w:ilvl="8">
      <w:start w:val="1"/>
      <w:numFmt w:val="decimal"/>
      <w:isLgl w:val="false"/>
      <w:suff w:val="tab"/>
      <w:lvlText w:val="%1.%2.%3.%4.%5.%6.%7.%8.%9"/>
      <w:lvlJc w:val="left"/>
      <w:pPr>
        <w:pStyle w:val="1014"/>
        <w:ind w:left="900" w:hanging="900"/>
        <w:tabs>
          <w:tab w:val="num" w:pos="900" w:leader="none"/>
        </w:tabs>
      </w:pPr>
      <w:rPr>
        <w:rFonts w:hint="eastAsia"/>
      </w:rPr>
    </w:lvl>
  </w:abstractNum>
  <w:abstractNum w:abstractNumId="7">
    <w:multiLevelType w:val="hybridMultilevel"/>
    <w:lvl w:ilvl="0">
      <w:start w:val="1"/>
      <w:numFmt w:val="decimal"/>
      <w:pStyle w:val="1121"/>
      <w:isLgl w:val="false"/>
      <w:suff w:val="tab"/>
      <w:lvlText w:val="%1)"/>
      <w:lvlJc w:val="left"/>
      <w:pPr>
        <w:pStyle w:val="1014"/>
        <w:ind w:left="420" w:hanging="420"/>
      </w:pPr>
    </w:lvl>
    <w:lvl w:ilvl="1">
      <w:start w:val="1"/>
      <w:numFmt w:val="lowerLetter"/>
      <w:isLgl w:val="false"/>
      <w:suff w:val="tab"/>
      <w:lvlText w:val="%2)"/>
      <w:lvlJc w:val="left"/>
      <w:pPr>
        <w:pStyle w:val="1014"/>
        <w:ind w:left="840" w:hanging="420"/>
      </w:pPr>
    </w:lvl>
    <w:lvl w:ilvl="2">
      <w:start w:val="1"/>
      <w:numFmt w:val="lowerRoman"/>
      <w:isLgl w:val="false"/>
      <w:suff w:val="tab"/>
      <w:lvlText w:val="%3."/>
      <w:lvlJc w:val="right"/>
      <w:pPr>
        <w:pStyle w:val="1014"/>
        <w:ind w:left="1260" w:hanging="420"/>
      </w:pPr>
    </w:lvl>
    <w:lvl w:ilvl="3">
      <w:start w:val="1"/>
      <w:numFmt w:val="decimal"/>
      <w:isLgl w:val="false"/>
      <w:suff w:val="tab"/>
      <w:lvlText w:val="%4."/>
      <w:lvlJc w:val="left"/>
      <w:pPr>
        <w:pStyle w:val="1014"/>
        <w:ind w:left="1680" w:hanging="420"/>
      </w:pPr>
    </w:lvl>
    <w:lvl w:ilvl="4">
      <w:start w:val="1"/>
      <w:numFmt w:val="lowerLetter"/>
      <w:isLgl w:val="false"/>
      <w:suff w:val="tab"/>
      <w:lvlText w:val="%5)"/>
      <w:lvlJc w:val="left"/>
      <w:pPr>
        <w:pStyle w:val="1014"/>
        <w:ind w:left="2100" w:hanging="420"/>
      </w:pPr>
    </w:lvl>
    <w:lvl w:ilvl="5">
      <w:start w:val="1"/>
      <w:numFmt w:val="lowerRoman"/>
      <w:isLgl w:val="false"/>
      <w:suff w:val="tab"/>
      <w:lvlText w:val="%6."/>
      <w:lvlJc w:val="right"/>
      <w:pPr>
        <w:pStyle w:val="1014"/>
        <w:ind w:left="2520" w:hanging="420"/>
      </w:pPr>
    </w:lvl>
    <w:lvl w:ilvl="6">
      <w:start w:val="1"/>
      <w:numFmt w:val="decimal"/>
      <w:isLgl w:val="false"/>
      <w:suff w:val="tab"/>
      <w:lvlText w:val="%7."/>
      <w:lvlJc w:val="left"/>
      <w:pPr>
        <w:pStyle w:val="1014"/>
        <w:ind w:left="2940" w:hanging="420"/>
      </w:pPr>
    </w:lvl>
    <w:lvl w:ilvl="7">
      <w:start w:val="1"/>
      <w:numFmt w:val="lowerLetter"/>
      <w:isLgl w:val="false"/>
      <w:suff w:val="tab"/>
      <w:lvlText w:val="%8)"/>
      <w:lvlJc w:val="left"/>
      <w:pPr>
        <w:pStyle w:val="1014"/>
        <w:ind w:left="3360" w:hanging="420"/>
      </w:pPr>
    </w:lvl>
    <w:lvl w:ilvl="8">
      <w:start w:val="1"/>
      <w:numFmt w:val="lowerRoman"/>
      <w:isLgl w:val="false"/>
      <w:suff w:val="tab"/>
      <w:lvlText w:val="%9."/>
      <w:lvlJc w:val="right"/>
      <w:pPr>
        <w:pStyle w:val="1014"/>
        <w:ind w:left="3780" w:hanging="420"/>
      </w:pPr>
    </w:lvl>
  </w:abstractNum>
  <w:abstractNum w:abstractNumId="8">
    <w:multiLevelType w:val="hybridMultilevel"/>
    <w:lvl w:ilvl="0">
      <w:start w:val="1"/>
      <w:numFmt w:val="decimal"/>
      <w:pStyle w:val="1222"/>
      <w:isLgl w:val="false"/>
      <w:suff w:val="tab"/>
      <w:lvlText w:val="%1"/>
      <w:lvlJc w:val="left"/>
      <w:pPr>
        <w:pStyle w:val="1014"/>
        <w:ind w:left="680" w:hanging="680"/>
      </w:pPr>
      <w:rPr>
        <w:rFonts w:hint="eastAsia" w:ascii="宋体" w:hAnsi="宋体" w:eastAsia="宋体"/>
      </w:rPr>
    </w:lvl>
    <w:lvl w:ilvl="1">
      <w:start w:val="1"/>
      <w:numFmt w:val="decimal"/>
      <w:pStyle w:val="1223"/>
      <w:isLgl w:val="false"/>
      <w:suff w:val="tab"/>
      <w:lvlText w:val="%1.%2"/>
      <w:lvlJc w:val="left"/>
      <w:pPr>
        <w:pStyle w:val="1014"/>
        <w:ind w:left="851" w:hanging="851"/>
      </w:pPr>
      <w:rPr>
        <w:rFonts w:hint="eastAsia" w:ascii="宋体" w:hAnsi="宋体" w:eastAsia="宋体"/>
        <w:color w:val="000000"/>
      </w:rPr>
    </w:lvl>
    <w:lvl w:ilvl="2">
      <w:start w:val="1"/>
      <w:numFmt w:val="decimal"/>
      <w:pStyle w:val="1224"/>
      <w:isLgl w:val="false"/>
      <w:suff w:val="tab"/>
      <w:lvlText w:val="%1.%2.%3"/>
      <w:lvlJc w:val="left"/>
      <w:pPr>
        <w:pStyle w:val="1014"/>
        <w:ind w:left="851" w:hanging="851"/>
      </w:pPr>
      <w:rPr>
        <w:rFonts w:hint="eastAsia"/>
      </w:rPr>
    </w:lvl>
    <w:lvl w:ilvl="3">
      <w:start w:val="1"/>
      <w:numFmt w:val="decimal"/>
      <w:isLgl w:val="false"/>
      <w:suff w:val="tab"/>
      <w:lvlText w:val="%1.%2.%3.%4"/>
      <w:lvlJc w:val="left"/>
      <w:pPr>
        <w:pStyle w:val="1014"/>
        <w:ind w:left="680" w:hanging="680"/>
      </w:pPr>
      <w:rPr>
        <w:rFonts w:hint="eastAsia"/>
      </w:rPr>
    </w:lvl>
    <w:lvl w:ilvl="4">
      <w:start w:val="1"/>
      <w:numFmt w:val="decimal"/>
      <w:isLgl w:val="false"/>
      <w:suff w:val="tab"/>
      <w:lvlText w:val="%1.%2.%3.%4.%5"/>
      <w:lvlJc w:val="left"/>
      <w:pPr>
        <w:pStyle w:val="1014"/>
        <w:ind w:left="680" w:hanging="680"/>
      </w:pPr>
      <w:rPr>
        <w:rFonts w:hint="eastAsia"/>
      </w:rPr>
    </w:lvl>
    <w:lvl w:ilvl="5">
      <w:start w:val="1"/>
      <w:numFmt w:val="decimal"/>
      <w:isLgl w:val="false"/>
      <w:suff w:val="tab"/>
      <w:lvlText w:val="%1.%2.%3.%4.%5.%6"/>
      <w:lvlJc w:val="left"/>
      <w:pPr>
        <w:pStyle w:val="1014"/>
        <w:ind w:left="680" w:hanging="680"/>
      </w:pPr>
      <w:rPr>
        <w:rFonts w:hint="eastAsia"/>
      </w:rPr>
    </w:lvl>
    <w:lvl w:ilvl="6">
      <w:start w:val="1"/>
      <w:numFmt w:val="decimal"/>
      <w:isLgl w:val="false"/>
      <w:suff w:val="tab"/>
      <w:lvlText w:val="%1.%2.%3.%4.%5.%6.%7"/>
      <w:lvlJc w:val="left"/>
      <w:pPr>
        <w:pStyle w:val="1014"/>
        <w:ind w:left="680" w:hanging="680"/>
      </w:pPr>
      <w:rPr>
        <w:rFonts w:hint="eastAsia"/>
      </w:rPr>
    </w:lvl>
    <w:lvl w:ilvl="7">
      <w:start w:val="1"/>
      <w:numFmt w:val="decimal"/>
      <w:isLgl w:val="false"/>
      <w:suff w:val="tab"/>
      <w:lvlText w:val="%1.%2.%3.%4.%5.%6.%7.%8"/>
      <w:lvlJc w:val="left"/>
      <w:pPr>
        <w:pStyle w:val="1014"/>
        <w:ind w:left="680" w:hanging="680"/>
      </w:pPr>
      <w:rPr>
        <w:rFonts w:hint="eastAsia"/>
      </w:rPr>
    </w:lvl>
    <w:lvl w:ilvl="8">
      <w:start w:val="1"/>
      <w:numFmt w:val="decimal"/>
      <w:isLgl w:val="false"/>
      <w:suff w:val="tab"/>
      <w:lvlText w:val="%1.%2.%3.%4.%5.%6.%7.%8.%9"/>
      <w:lvlJc w:val="left"/>
      <w:pPr>
        <w:pStyle w:val="1014"/>
        <w:ind w:left="680" w:hanging="680"/>
      </w:pPr>
      <w:rPr>
        <w:rFonts w:hint="eastAsia"/>
      </w:rPr>
    </w:lvl>
  </w:abstractNum>
  <w:abstractNum w:abstractNumId="9">
    <w:multiLevelType w:val="hybridMultilevel"/>
    <w:lvl w:ilvl="0">
      <w:start w:val="1"/>
      <w:numFmt w:val="decimal"/>
      <w:isLgl w:val="false"/>
      <w:suff w:val="tab"/>
      <w:lvlText w:val="%1"/>
      <w:lvlJc w:val="left"/>
      <w:pPr>
        <w:pStyle w:val="1014"/>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14"/>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14"/>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14"/>
        <w:ind w:left="900" w:hanging="900"/>
        <w:tabs>
          <w:tab w:val="num" w:pos="900" w:leader="none"/>
        </w:tabs>
      </w:pPr>
      <w:rPr>
        <w:rFonts w:hint="eastAsia"/>
      </w:rPr>
    </w:lvl>
    <w:lvl w:ilvl="4">
      <w:start w:val="1"/>
      <w:numFmt w:val="decimal"/>
      <w:isLgl w:val="false"/>
      <w:suff w:val="tab"/>
      <w:lvlText w:val="%1.%2.%3.%4.%5"/>
      <w:lvlJc w:val="left"/>
      <w:pPr>
        <w:pStyle w:val="1014"/>
        <w:ind w:left="900" w:hanging="900"/>
        <w:tabs>
          <w:tab w:val="num" w:pos="900" w:leader="none"/>
        </w:tabs>
      </w:pPr>
      <w:rPr>
        <w:rFonts w:hint="eastAsia"/>
      </w:rPr>
    </w:lvl>
    <w:lvl w:ilvl="5">
      <w:start w:val="1"/>
      <w:numFmt w:val="decimal"/>
      <w:isLgl w:val="false"/>
      <w:suff w:val="tab"/>
      <w:lvlText w:val="%1.%2.%3.%4.%5.%6"/>
      <w:lvlJc w:val="left"/>
      <w:pPr>
        <w:pStyle w:val="1014"/>
        <w:ind w:left="900" w:hanging="900"/>
        <w:tabs>
          <w:tab w:val="num" w:pos="900" w:leader="none"/>
        </w:tabs>
      </w:pPr>
      <w:rPr>
        <w:rFonts w:hint="eastAsia"/>
      </w:rPr>
    </w:lvl>
    <w:lvl w:ilvl="6">
      <w:start w:val="1"/>
      <w:numFmt w:val="decimal"/>
      <w:isLgl w:val="false"/>
      <w:suff w:val="tab"/>
      <w:lvlText w:val="%1.%2.%3.%4.%5.%6.%7"/>
      <w:lvlJc w:val="left"/>
      <w:pPr>
        <w:pStyle w:val="1014"/>
        <w:ind w:left="900" w:hanging="900"/>
        <w:tabs>
          <w:tab w:val="num" w:pos="900" w:leader="none"/>
        </w:tabs>
      </w:pPr>
      <w:rPr>
        <w:rFonts w:hint="eastAsia"/>
      </w:rPr>
    </w:lvl>
    <w:lvl w:ilvl="7">
      <w:start w:val="1"/>
      <w:numFmt w:val="decimal"/>
      <w:isLgl w:val="false"/>
      <w:suff w:val="tab"/>
      <w:lvlText w:val="%1.%2.%3.%4.%5.%6.%7.%8"/>
      <w:lvlJc w:val="left"/>
      <w:pPr>
        <w:pStyle w:val="1014"/>
        <w:ind w:left="900" w:hanging="900"/>
        <w:tabs>
          <w:tab w:val="num" w:pos="900" w:leader="none"/>
        </w:tabs>
      </w:pPr>
      <w:rPr>
        <w:rFonts w:hint="eastAsia"/>
      </w:rPr>
    </w:lvl>
    <w:lvl w:ilvl="8">
      <w:start w:val="1"/>
      <w:numFmt w:val="decimal"/>
      <w:isLgl w:val="false"/>
      <w:suff w:val="tab"/>
      <w:lvlText w:val="%1.%2.%3.%4.%5.%6.%7.%8.%9"/>
      <w:lvlJc w:val="left"/>
      <w:pPr>
        <w:pStyle w:val="1014"/>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name w:val="Heading 1"/>
    <w:basedOn w:val="1014"/>
    <w:next w:val="1014"/>
    <w:link w:val="837"/>
    <w:uiPriority w:val="9"/>
    <w:qFormat/>
    <w:pPr>
      <w:keepLines/>
      <w:keepNext/>
      <w:spacing w:before="480" w:after="200"/>
      <w:outlineLvl w:val="0"/>
    </w:pPr>
    <w:rPr>
      <w:rFonts w:ascii="Arial" w:hAnsi="Arial" w:eastAsia="Arial" w:cs="Arial"/>
      <w:sz w:val="40"/>
      <w:szCs w:val="40"/>
    </w:rPr>
  </w:style>
  <w:style w:type="character" w:styleId="837">
    <w:name w:val="Heading 1 Char"/>
    <w:link w:val="836"/>
    <w:uiPriority w:val="9"/>
    <w:rPr>
      <w:rFonts w:ascii="Arial" w:hAnsi="Arial" w:eastAsia="Arial" w:cs="Arial"/>
      <w:sz w:val="40"/>
      <w:szCs w:val="40"/>
    </w:rPr>
  </w:style>
  <w:style w:type="paragraph" w:styleId="838">
    <w:name w:val="Heading 2"/>
    <w:basedOn w:val="1014"/>
    <w:next w:val="1014"/>
    <w:link w:val="839"/>
    <w:uiPriority w:val="9"/>
    <w:unhideWhenUsed/>
    <w:qFormat/>
    <w:pPr>
      <w:keepLines/>
      <w:keepNext/>
      <w:spacing w:before="360" w:after="200"/>
      <w:outlineLvl w:val="1"/>
    </w:pPr>
    <w:rPr>
      <w:rFonts w:ascii="Arial" w:hAnsi="Arial" w:eastAsia="Arial" w:cs="Arial"/>
      <w:sz w:val="34"/>
    </w:rPr>
  </w:style>
  <w:style w:type="character" w:styleId="839">
    <w:name w:val="Heading 2 Char"/>
    <w:link w:val="838"/>
    <w:uiPriority w:val="9"/>
    <w:rPr>
      <w:rFonts w:ascii="Arial" w:hAnsi="Arial" w:eastAsia="Arial" w:cs="Arial"/>
      <w:sz w:val="34"/>
    </w:rPr>
  </w:style>
  <w:style w:type="paragraph" w:styleId="840">
    <w:name w:val="Heading 3"/>
    <w:basedOn w:val="1014"/>
    <w:next w:val="1014"/>
    <w:link w:val="841"/>
    <w:uiPriority w:val="9"/>
    <w:unhideWhenUsed/>
    <w:qFormat/>
    <w:pPr>
      <w:keepLines/>
      <w:keepNext/>
      <w:spacing w:before="320" w:after="200"/>
      <w:outlineLvl w:val="2"/>
    </w:pPr>
    <w:rPr>
      <w:rFonts w:ascii="Arial" w:hAnsi="Arial" w:eastAsia="Arial" w:cs="Arial"/>
      <w:sz w:val="30"/>
      <w:szCs w:val="30"/>
    </w:rPr>
  </w:style>
  <w:style w:type="character" w:styleId="841">
    <w:name w:val="Heading 3 Char"/>
    <w:link w:val="840"/>
    <w:uiPriority w:val="9"/>
    <w:rPr>
      <w:rFonts w:ascii="Arial" w:hAnsi="Arial" w:eastAsia="Arial" w:cs="Arial"/>
      <w:sz w:val="30"/>
      <w:szCs w:val="30"/>
    </w:rPr>
  </w:style>
  <w:style w:type="paragraph" w:styleId="842">
    <w:name w:val="Heading 4"/>
    <w:basedOn w:val="1014"/>
    <w:next w:val="1014"/>
    <w:link w:val="843"/>
    <w:uiPriority w:val="9"/>
    <w:unhideWhenUsed/>
    <w:qFormat/>
    <w:pPr>
      <w:keepLines/>
      <w:keepNext/>
      <w:spacing w:before="320" w:after="200"/>
      <w:outlineLvl w:val="3"/>
    </w:pPr>
    <w:rPr>
      <w:rFonts w:ascii="Arial" w:hAnsi="Arial" w:eastAsia="Arial" w:cs="Arial"/>
      <w:b/>
      <w:bCs/>
      <w:sz w:val="26"/>
      <w:szCs w:val="26"/>
    </w:rPr>
  </w:style>
  <w:style w:type="character" w:styleId="843">
    <w:name w:val="Heading 4 Char"/>
    <w:link w:val="842"/>
    <w:uiPriority w:val="9"/>
    <w:rPr>
      <w:rFonts w:ascii="Arial" w:hAnsi="Arial" w:eastAsia="Arial" w:cs="Arial"/>
      <w:b/>
      <w:bCs/>
      <w:sz w:val="26"/>
      <w:szCs w:val="26"/>
    </w:rPr>
  </w:style>
  <w:style w:type="paragraph" w:styleId="844">
    <w:name w:val="Heading 5"/>
    <w:basedOn w:val="1014"/>
    <w:next w:val="1014"/>
    <w:link w:val="845"/>
    <w:uiPriority w:val="9"/>
    <w:unhideWhenUsed/>
    <w:qFormat/>
    <w:pPr>
      <w:keepLines/>
      <w:keepNext/>
      <w:spacing w:before="320" w:after="200"/>
      <w:outlineLvl w:val="4"/>
    </w:pPr>
    <w:rPr>
      <w:rFonts w:ascii="Arial" w:hAnsi="Arial" w:eastAsia="Arial" w:cs="Arial"/>
      <w:b/>
      <w:bCs/>
      <w:sz w:val="24"/>
      <w:szCs w:val="24"/>
    </w:rPr>
  </w:style>
  <w:style w:type="character" w:styleId="845">
    <w:name w:val="Heading 5 Char"/>
    <w:link w:val="844"/>
    <w:uiPriority w:val="9"/>
    <w:rPr>
      <w:rFonts w:ascii="Arial" w:hAnsi="Arial" w:eastAsia="Arial" w:cs="Arial"/>
      <w:b/>
      <w:bCs/>
      <w:sz w:val="24"/>
      <w:szCs w:val="24"/>
    </w:rPr>
  </w:style>
  <w:style w:type="paragraph" w:styleId="846">
    <w:name w:val="Heading 6"/>
    <w:basedOn w:val="1014"/>
    <w:next w:val="1014"/>
    <w:link w:val="847"/>
    <w:uiPriority w:val="9"/>
    <w:unhideWhenUsed/>
    <w:qFormat/>
    <w:pPr>
      <w:keepLines/>
      <w:keepNext/>
      <w:spacing w:before="320" w:after="200"/>
      <w:outlineLvl w:val="5"/>
    </w:pPr>
    <w:rPr>
      <w:rFonts w:ascii="Arial" w:hAnsi="Arial" w:eastAsia="Arial" w:cs="Arial"/>
      <w:b/>
      <w:bCs/>
      <w:sz w:val="22"/>
      <w:szCs w:val="22"/>
    </w:rPr>
  </w:style>
  <w:style w:type="character" w:styleId="847">
    <w:name w:val="Heading 6 Char"/>
    <w:link w:val="846"/>
    <w:uiPriority w:val="9"/>
    <w:rPr>
      <w:rFonts w:ascii="Arial" w:hAnsi="Arial" w:eastAsia="Arial" w:cs="Arial"/>
      <w:b/>
      <w:bCs/>
      <w:sz w:val="22"/>
      <w:szCs w:val="22"/>
    </w:rPr>
  </w:style>
  <w:style w:type="paragraph" w:styleId="848">
    <w:name w:val="Heading 7"/>
    <w:basedOn w:val="1014"/>
    <w:next w:val="1014"/>
    <w:link w:val="849"/>
    <w:uiPriority w:val="9"/>
    <w:unhideWhenUsed/>
    <w:qFormat/>
    <w:pPr>
      <w:keepLines/>
      <w:keepNext/>
      <w:spacing w:before="320" w:after="200"/>
      <w:outlineLvl w:val="6"/>
    </w:pPr>
    <w:rPr>
      <w:rFonts w:ascii="Arial" w:hAnsi="Arial" w:eastAsia="Arial" w:cs="Arial"/>
      <w:b/>
      <w:bCs/>
      <w:i/>
      <w:iCs/>
      <w:sz w:val="22"/>
      <w:szCs w:val="22"/>
    </w:rPr>
  </w:style>
  <w:style w:type="character" w:styleId="849">
    <w:name w:val="Heading 7 Char"/>
    <w:link w:val="848"/>
    <w:uiPriority w:val="9"/>
    <w:rPr>
      <w:rFonts w:ascii="Arial" w:hAnsi="Arial" w:eastAsia="Arial" w:cs="Arial"/>
      <w:b/>
      <w:bCs/>
      <w:i/>
      <w:iCs/>
      <w:sz w:val="22"/>
      <w:szCs w:val="22"/>
    </w:rPr>
  </w:style>
  <w:style w:type="paragraph" w:styleId="850">
    <w:name w:val="Heading 8"/>
    <w:basedOn w:val="1014"/>
    <w:next w:val="1014"/>
    <w:link w:val="851"/>
    <w:uiPriority w:val="9"/>
    <w:unhideWhenUsed/>
    <w:qFormat/>
    <w:pPr>
      <w:keepLines/>
      <w:keepNext/>
      <w:spacing w:before="320" w:after="200"/>
      <w:outlineLvl w:val="7"/>
    </w:pPr>
    <w:rPr>
      <w:rFonts w:ascii="Arial" w:hAnsi="Arial" w:eastAsia="Arial" w:cs="Arial"/>
      <w:i/>
      <w:iCs/>
      <w:sz w:val="22"/>
      <w:szCs w:val="22"/>
    </w:rPr>
  </w:style>
  <w:style w:type="character" w:styleId="851">
    <w:name w:val="Heading 8 Char"/>
    <w:link w:val="850"/>
    <w:uiPriority w:val="9"/>
    <w:rPr>
      <w:rFonts w:ascii="Arial" w:hAnsi="Arial" w:eastAsia="Arial" w:cs="Arial"/>
      <w:i/>
      <w:iCs/>
      <w:sz w:val="22"/>
      <w:szCs w:val="22"/>
    </w:rPr>
  </w:style>
  <w:style w:type="paragraph" w:styleId="852">
    <w:name w:val="Heading 9"/>
    <w:basedOn w:val="1014"/>
    <w:next w:val="1014"/>
    <w:link w:val="853"/>
    <w:uiPriority w:val="9"/>
    <w:unhideWhenUsed/>
    <w:qFormat/>
    <w:pPr>
      <w:keepLines/>
      <w:keepNext/>
      <w:spacing w:before="320" w:after="200"/>
      <w:outlineLvl w:val="8"/>
    </w:pPr>
    <w:rPr>
      <w:rFonts w:ascii="Arial" w:hAnsi="Arial" w:eastAsia="Arial" w:cs="Arial"/>
      <w:i/>
      <w:iCs/>
      <w:sz w:val="21"/>
      <w:szCs w:val="21"/>
    </w:rPr>
  </w:style>
  <w:style w:type="character" w:styleId="853">
    <w:name w:val="Heading 9 Char"/>
    <w:link w:val="852"/>
    <w:uiPriority w:val="9"/>
    <w:rPr>
      <w:rFonts w:ascii="Arial" w:hAnsi="Arial" w:eastAsia="Arial" w:cs="Arial"/>
      <w:i/>
      <w:iCs/>
      <w:sz w:val="21"/>
      <w:szCs w:val="21"/>
    </w:rPr>
  </w:style>
  <w:style w:type="paragraph" w:styleId="854">
    <w:name w:val="List Paragraph"/>
    <w:basedOn w:val="1014"/>
    <w:uiPriority w:val="34"/>
    <w:qFormat/>
    <w:pPr>
      <w:contextualSpacing/>
      <w:ind w:left="720"/>
    </w:pPr>
  </w:style>
  <w:style w:type="paragraph" w:styleId="855">
    <w:name w:val="No Spacing"/>
    <w:uiPriority w:val="1"/>
    <w:qFormat/>
    <w:pPr>
      <w:spacing w:before="0" w:after="0" w:line="240" w:lineRule="auto"/>
    </w:pPr>
  </w:style>
  <w:style w:type="paragraph" w:styleId="856">
    <w:name w:val="Title"/>
    <w:basedOn w:val="1014"/>
    <w:next w:val="1014"/>
    <w:link w:val="857"/>
    <w:uiPriority w:val="10"/>
    <w:qFormat/>
    <w:pPr>
      <w:contextualSpacing/>
      <w:spacing w:before="300" w:after="200"/>
    </w:pPr>
    <w:rPr>
      <w:sz w:val="48"/>
      <w:szCs w:val="48"/>
    </w:rPr>
  </w:style>
  <w:style w:type="character" w:styleId="857">
    <w:name w:val="Title Char"/>
    <w:link w:val="856"/>
    <w:uiPriority w:val="10"/>
    <w:rPr>
      <w:sz w:val="48"/>
      <w:szCs w:val="48"/>
    </w:rPr>
  </w:style>
  <w:style w:type="paragraph" w:styleId="858">
    <w:name w:val="Subtitle"/>
    <w:basedOn w:val="1014"/>
    <w:next w:val="1014"/>
    <w:link w:val="859"/>
    <w:uiPriority w:val="11"/>
    <w:qFormat/>
    <w:pPr>
      <w:spacing w:before="200" w:after="200"/>
    </w:pPr>
    <w:rPr>
      <w:sz w:val="24"/>
      <w:szCs w:val="24"/>
    </w:rPr>
  </w:style>
  <w:style w:type="character" w:styleId="859">
    <w:name w:val="Subtitle Char"/>
    <w:link w:val="858"/>
    <w:uiPriority w:val="11"/>
    <w:rPr>
      <w:sz w:val="24"/>
      <w:szCs w:val="24"/>
    </w:rPr>
  </w:style>
  <w:style w:type="paragraph" w:styleId="860">
    <w:name w:val="Quote"/>
    <w:basedOn w:val="1014"/>
    <w:next w:val="1014"/>
    <w:link w:val="861"/>
    <w:uiPriority w:val="29"/>
    <w:qFormat/>
    <w:pPr>
      <w:ind w:left="720" w:right="720"/>
    </w:pPr>
    <w:rPr>
      <w:i/>
    </w:rPr>
  </w:style>
  <w:style w:type="character" w:styleId="861">
    <w:name w:val="Quote Char"/>
    <w:link w:val="860"/>
    <w:uiPriority w:val="29"/>
    <w:rPr>
      <w:i/>
    </w:rPr>
  </w:style>
  <w:style w:type="paragraph" w:styleId="862">
    <w:name w:val="Intense Quote"/>
    <w:basedOn w:val="1014"/>
    <w:next w:val="1014"/>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name w:val="Intense Quote Char"/>
    <w:link w:val="862"/>
    <w:uiPriority w:val="30"/>
    <w:rPr>
      <w:i/>
    </w:rPr>
  </w:style>
  <w:style w:type="paragraph" w:styleId="864">
    <w:name w:val="Header"/>
    <w:basedOn w:val="1014"/>
    <w:link w:val="865"/>
    <w:uiPriority w:val="99"/>
    <w:unhideWhenUsed/>
    <w:pPr>
      <w:spacing w:after="0" w:line="240" w:lineRule="auto"/>
      <w:tabs>
        <w:tab w:val="center" w:pos="7143" w:leader="none"/>
        <w:tab w:val="right" w:pos="14287" w:leader="none"/>
      </w:tabs>
    </w:pPr>
  </w:style>
  <w:style w:type="character" w:styleId="865">
    <w:name w:val="Header Char"/>
    <w:link w:val="864"/>
    <w:uiPriority w:val="99"/>
  </w:style>
  <w:style w:type="paragraph" w:styleId="866">
    <w:name w:val="Footer"/>
    <w:basedOn w:val="1014"/>
    <w:link w:val="869"/>
    <w:uiPriority w:val="99"/>
    <w:unhideWhenUsed/>
    <w:pPr>
      <w:spacing w:after="0" w:line="240" w:lineRule="auto"/>
      <w:tabs>
        <w:tab w:val="center" w:pos="7143" w:leader="none"/>
        <w:tab w:val="right" w:pos="14287" w:leader="none"/>
      </w:tabs>
    </w:pPr>
  </w:style>
  <w:style w:type="character" w:styleId="867">
    <w:name w:val="Footer Char"/>
    <w:link w:val="866"/>
    <w:uiPriority w:val="99"/>
  </w:style>
  <w:style w:type="paragraph" w:styleId="868">
    <w:name w:val="Caption"/>
    <w:basedOn w:val="1014"/>
    <w:next w:val="1014"/>
    <w:uiPriority w:val="35"/>
    <w:semiHidden/>
    <w:unhideWhenUsed/>
    <w:qFormat/>
    <w:pPr>
      <w:spacing w:line="276" w:lineRule="auto"/>
    </w:pPr>
    <w:rPr>
      <w:b/>
      <w:bCs/>
      <w:color w:val="4f81bd" w:themeColor="accent1"/>
      <w:sz w:val="18"/>
      <w:szCs w:val="18"/>
    </w:rPr>
  </w:style>
  <w:style w:type="character" w:styleId="869">
    <w:name w:val="Caption Char"/>
    <w:basedOn w:val="868"/>
    <w:link w:val="866"/>
    <w:uiPriority w:val="99"/>
  </w:style>
  <w:style w:type="table" w:styleId="8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6">
    <w:name w:val="Hyperlink"/>
    <w:uiPriority w:val="99"/>
    <w:unhideWhenUsed/>
    <w:rPr>
      <w:color w:val="0000ff" w:themeColor="hyperlink"/>
      <w:u w:val="single"/>
    </w:rPr>
  </w:style>
  <w:style w:type="paragraph" w:styleId="997">
    <w:name w:val="footnote text"/>
    <w:basedOn w:val="1014"/>
    <w:link w:val="998"/>
    <w:uiPriority w:val="99"/>
    <w:semiHidden/>
    <w:unhideWhenUsed/>
    <w:pPr>
      <w:spacing w:after="40" w:line="240" w:lineRule="auto"/>
    </w:pPr>
    <w:rPr>
      <w:sz w:val="18"/>
    </w:rPr>
  </w:style>
  <w:style w:type="character" w:styleId="998">
    <w:name w:val="Footnote Text Char"/>
    <w:link w:val="997"/>
    <w:uiPriority w:val="99"/>
    <w:rPr>
      <w:sz w:val="18"/>
    </w:rPr>
  </w:style>
  <w:style w:type="character" w:styleId="999">
    <w:name w:val="footnote reference"/>
    <w:uiPriority w:val="99"/>
    <w:unhideWhenUsed/>
    <w:rPr>
      <w:vertAlign w:val="superscript"/>
    </w:rPr>
  </w:style>
  <w:style w:type="paragraph" w:styleId="1000">
    <w:name w:val="endnote text"/>
    <w:basedOn w:val="1014"/>
    <w:link w:val="1001"/>
    <w:uiPriority w:val="99"/>
    <w:semiHidden/>
    <w:unhideWhenUsed/>
    <w:pPr>
      <w:spacing w:after="0" w:line="240" w:lineRule="auto"/>
    </w:pPr>
    <w:rPr>
      <w:sz w:val="20"/>
    </w:rPr>
  </w:style>
  <w:style w:type="character" w:styleId="1001">
    <w:name w:val="Endnote Text Char"/>
    <w:link w:val="1000"/>
    <w:uiPriority w:val="99"/>
    <w:rPr>
      <w:sz w:val="20"/>
    </w:rPr>
  </w:style>
  <w:style w:type="character" w:styleId="1002">
    <w:name w:val="endnote reference"/>
    <w:uiPriority w:val="99"/>
    <w:semiHidden/>
    <w:unhideWhenUsed/>
    <w:rPr>
      <w:vertAlign w:val="superscript"/>
    </w:rPr>
  </w:style>
  <w:style w:type="paragraph" w:styleId="1003">
    <w:name w:val="toc 1"/>
    <w:basedOn w:val="1014"/>
    <w:next w:val="1014"/>
    <w:uiPriority w:val="39"/>
    <w:unhideWhenUsed/>
    <w:pPr>
      <w:ind w:left="0" w:right="0" w:firstLine="0"/>
      <w:spacing w:after="57"/>
    </w:pPr>
  </w:style>
  <w:style w:type="paragraph" w:styleId="1004">
    <w:name w:val="toc 2"/>
    <w:basedOn w:val="1014"/>
    <w:next w:val="1014"/>
    <w:uiPriority w:val="39"/>
    <w:unhideWhenUsed/>
    <w:pPr>
      <w:ind w:left="283" w:right="0" w:firstLine="0"/>
      <w:spacing w:after="57"/>
    </w:pPr>
  </w:style>
  <w:style w:type="paragraph" w:styleId="1005">
    <w:name w:val="toc 3"/>
    <w:basedOn w:val="1014"/>
    <w:next w:val="1014"/>
    <w:uiPriority w:val="39"/>
    <w:unhideWhenUsed/>
    <w:pPr>
      <w:ind w:left="567" w:right="0" w:firstLine="0"/>
      <w:spacing w:after="57"/>
    </w:pPr>
  </w:style>
  <w:style w:type="paragraph" w:styleId="1006">
    <w:name w:val="toc 4"/>
    <w:basedOn w:val="1014"/>
    <w:next w:val="1014"/>
    <w:uiPriority w:val="39"/>
    <w:unhideWhenUsed/>
    <w:pPr>
      <w:ind w:left="850" w:right="0" w:firstLine="0"/>
      <w:spacing w:after="57"/>
    </w:pPr>
  </w:style>
  <w:style w:type="paragraph" w:styleId="1007">
    <w:name w:val="toc 5"/>
    <w:basedOn w:val="1014"/>
    <w:next w:val="1014"/>
    <w:uiPriority w:val="39"/>
    <w:unhideWhenUsed/>
    <w:pPr>
      <w:ind w:left="1134" w:right="0" w:firstLine="0"/>
      <w:spacing w:after="57"/>
    </w:pPr>
  </w:style>
  <w:style w:type="paragraph" w:styleId="1008">
    <w:name w:val="toc 6"/>
    <w:basedOn w:val="1014"/>
    <w:next w:val="1014"/>
    <w:uiPriority w:val="39"/>
    <w:unhideWhenUsed/>
    <w:pPr>
      <w:ind w:left="1417" w:right="0" w:firstLine="0"/>
      <w:spacing w:after="57"/>
    </w:pPr>
  </w:style>
  <w:style w:type="paragraph" w:styleId="1009">
    <w:name w:val="toc 7"/>
    <w:basedOn w:val="1014"/>
    <w:next w:val="1014"/>
    <w:uiPriority w:val="39"/>
    <w:unhideWhenUsed/>
    <w:pPr>
      <w:ind w:left="1701" w:right="0" w:firstLine="0"/>
      <w:spacing w:after="57"/>
    </w:pPr>
  </w:style>
  <w:style w:type="paragraph" w:styleId="1010">
    <w:name w:val="toc 8"/>
    <w:basedOn w:val="1014"/>
    <w:next w:val="1014"/>
    <w:uiPriority w:val="39"/>
    <w:unhideWhenUsed/>
    <w:pPr>
      <w:ind w:left="1984" w:right="0" w:firstLine="0"/>
      <w:spacing w:after="57"/>
    </w:pPr>
  </w:style>
  <w:style w:type="paragraph" w:styleId="1011">
    <w:name w:val="toc 9"/>
    <w:basedOn w:val="1014"/>
    <w:next w:val="1014"/>
    <w:uiPriority w:val="39"/>
    <w:unhideWhenUsed/>
    <w:pPr>
      <w:ind w:left="2268" w:right="0" w:firstLine="0"/>
      <w:spacing w:after="57"/>
    </w:pPr>
  </w:style>
  <w:style w:type="paragraph" w:styleId="1012">
    <w:name w:val="TOC Heading"/>
    <w:uiPriority w:val="39"/>
    <w:unhideWhenUsed/>
  </w:style>
  <w:style w:type="paragraph" w:styleId="1013">
    <w:name w:val="table of figures"/>
    <w:basedOn w:val="1014"/>
    <w:next w:val="1014"/>
    <w:uiPriority w:val="99"/>
    <w:unhideWhenUsed/>
    <w:pPr>
      <w:spacing w:after="0" w:afterAutospacing="0"/>
    </w:pPr>
  </w:style>
  <w:style w:type="paragraph" w:styleId="1014" w:default="1">
    <w:name w:val="Normal"/>
    <w:next w:val="1014"/>
    <w:link w:val="1014"/>
    <w:qFormat/>
    <w:pPr>
      <w:jc w:val="both"/>
      <w:widowControl w:val="off"/>
    </w:pPr>
    <w:rPr>
      <w:sz w:val="21"/>
      <w:szCs w:val="24"/>
      <w:lang w:val="en-US" w:eastAsia="zh-CN" w:bidi="ar-SA"/>
    </w:rPr>
  </w:style>
  <w:style w:type="paragraph" w:styleId="1015">
    <w:name w:val="标题 1"/>
    <w:basedOn w:val="1014"/>
    <w:next w:val="1014"/>
    <w:link w:val="1026"/>
    <w:qFormat/>
    <w:pPr>
      <w:jc w:val="center"/>
      <w:keepLines/>
      <w:keepNext/>
      <w:spacing w:before="240" w:after="120" w:line="300" w:lineRule="auto"/>
      <w:outlineLvl w:val="0"/>
    </w:pPr>
    <w:rPr>
      <w:rFonts w:ascii="宋体"/>
      <w:b/>
      <w:sz w:val="32"/>
      <w:szCs w:val="20"/>
    </w:rPr>
  </w:style>
  <w:style w:type="paragraph" w:styleId="1016">
    <w:name w:val="标题 2"/>
    <w:basedOn w:val="1014"/>
    <w:next w:val="1028"/>
    <w:link w:val="1027"/>
    <w:qFormat/>
    <w:pPr>
      <w:jc w:val="center"/>
      <w:keepLines/>
      <w:keepNext/>
      <w:spacing w:before="120" w:line="300" w:lineRule="auto"/>
      <w:outlineLvl w:val="1"/>
    </w:pPr>
    <w:rPr>
      <w:rFonts w:ascii="Arial" w:hAnsi="Arial" w:eastAsia="黑体"/>
      <w:b/>
      <w:sz w:val="30"/>
      <w:szCs w:val="20"/>
    </w:rPr>
  </w:style>
  <w:style w:type="paragraph" w:styleId="1017">
    <w:name w:val="标题 3"/>
    <w:basedOn w:val="1014"/>
    <w:next w:val="1028"/>
    <w:link w:val="1030"/>
    <w:qFormat/>
    <w:pPr>
      <w:jc w:val="left"/>
      <w:keepLines/>
      <w:keepNext/>
      <w:spacing w:before="360" w:after="120"/>
      <w:outlineLvl w:val="2"/>
    </w:pPr>
    <w:rPr>
      <w:rFonts w:ascii="宋体"/>
      <w:b/>
      <w:sz w:val="24"/>
      <w:szCs w:val="20"/>
      <w:u w:val="single"/>
    </w:rPr>
  </w:style>
  <w:style w:type="paragraph" w:styleId="1018">
    <w:name w:val="标题 4"/>
    <w:basedOn w:val="1014"/>
    <w:next w:val="1014"/>
    <w:link w:val="1031"/>
    <w:qFormat/>
    <w:pPr>
      <w:keepLines/>
      <w:keepNext/>
      <w:spacing w:before="280" w:after="290" w:line="376" w:lineRule="atLeast"/>
      <w:outlineLvl w:val="3"/>
    </w:pPr>
    <w:rPr>
      <w:rFonts w:ascii="Arial" w:hAnsi="Arial" w:eastAsia="黑体"/>
      <w:b/>
      <w:sz w:val="28"/>
      <w:szCs w:val="20"/>
    </w:rPr>
  </w:style>
  <w:style w:type="paragraph" w:styleId="1019">
    <w:name w:val="标题 5"/>
    <w:basedOn w:val="1014"/>
    <w:next w:val="1014"/>
    <w:link w:val="1032"/>
    <w:qFormat/>
    <w:pPr>
      <w:keepLines/>
      <w:keepNext/>
      <w:spacing w:before="280" w:after="290" w:line="376" w:lineRule="atLeast"/>
      <w:outlineLvl w:val="4"/>
    </w:pPr>
    <w:rPr>
      <w:b/>
      <w:sz w:val="28"/>
      <w:szCs w:val="20"/>
    </w:rPr>
  </w:style>
  <w:style w:type="paragraph" w:styleId="1020">
    <w:name w:val="标题 6"/>
    <w:basedOn w:val="1014"/>
    <w:next w:val="1014"/>
    <w:link w:val="1033"/>
    <w:qFormat/>
    <w:pPr>
      <w:keepLines/>
      <w:keepNext/>
      <w:spacing w:before="240" w:after="64" w:line="320" w:lineRule="atLeast"/>
      <w:outlineLvl w:val="5"/>
    </w:pPr>
    <w:rPr>
      <w:rFonts w:ascii="Arial" w:hAnsi="Arial" w:eastAsia="黑体"/>
      <w:b/>
      <w:sz w:val="24"/>
      <w:szCs w:val="20"/>
    </w:rPr>
  </w:style>
  <w:style w:type="paragraph" w:styleId="1021">
    <w:name w:val="标题 7"/>
    <w:basedOn w:val="1014"/>
    <w:next w:val="1014"/>
    <w:link w:val="1034"/>
    <w:qFormat/>
    <w:pPr>
      <w:keepLines/>
      <w:keepNext/>
      <w:spacing w:before="240" w:after="64" w:line="320" w:lineRule="atLeast"/>
      <w:outlineLvl w:val="6"/>
    </w:pPr>
    <w:rPr>
      <w:b/>
      <w:sz w:val="24"/>
      <w:szCs w:val="20"/>
    </w:rPr>
  </w:style>
  <w:style w:type="paragraph" w:styleId="1022">
    <w:name w:val="标题 8"/>
    <w:basedOn w:val="1014"/>
    <w:next w:val="1014"/>
    <w:link w:val="1035"/>
    <w:qFormat/>
    <w:pPr>
      <w:keepLines/>
      <w:keepNext/>
      <w:spacing w:before="240" w:after="64" w:line="320" w:lineRule="atLeast"/>
      <w:outlineLvl w:val="7"/>
    </w:pPr>
    <w:rPr>
      <w:rFonts w:ascii="Arial" w:hAnsi="Arial" w:eastAsia="黑体"/>
      <w:sz w:val="24"/>
      <w:szCs w:val="20"/>
    </w:rPr>
  </w:style>
  <w:style w:type="paragraph" w:styleId="1023">
    <w:name w:val="标题 9"/>
    <w:basedOn w:val="1014"/>
    <w:next w:val="1014"/>
    <w:link w:val="1036"/>
    <w:qFormat/>
    <w:pPr>
      <w:keepLines/>
      <w:keepNext/>
      <w:spacing w:before="240" w:after="64" w:line="320" w:lineRule="atLeast"/>
      <w:outlineLvl w:val="8"/>
    </w:pPr>
    <w:rPr>
      <w:rFonts w:ascii="Arial" w:hAnsi="Arial" w:eastAsia="黑体"/>
      <w:szCs w:val="20"/>
    </w:rPr>
  </w:style>
  <w:style w:type="character" w:styleId="1024">
    <w:name w:val="默认段落字体"/>
    <w:next w:val="1024"/>
    <w:link w:val="1014"/>
    <w:uiPriority w:val="1"/>
    <w:unhideWhenUsed/>
    <w:qFormat/>
  </w:style>
  <w:style w:type="table" w:styleId="1025">
    <w:name w:val="普通表格"/>
    <w:next w:val="1025"/>
    <w:link w:val="1014"/>
    <w:uiPriority w:val="99"/>
    <w:unhideWhenUsed/>
    <w:qFormat/>
    <w:tblPr/>
  </w:style>
  <w:style w:type="character" w:styleId="1026">
    <w:name w:val="标题 1 字符"/>
    <w:next w:val="1026"/>
    <w:link w:val="1015"/>
    <w:qFormat/>
    <w:rPr>
      <w:rFonts w:ascii="宋体"/>
      <w:b/>
      <w:sz w:val="32"/>
    </w:rPr>
  </w:style>
  <w:style w:type="character" w:styleId="1027">
    <w:name w:val="标题 2 字符"/>
    <w:next w:val="1027"/>
    <w:link w:val="1016"/>
    <w:qFormat/>
    <w:rPr>
      <w:rFonts w:ascii="Arial" w:hAnsi="Arial" w:eastAsia="黑体"/>
      <w:b/>
      <w:sz w:val="30"/>
      <w:lang w:val="en-US" w:eastAsia="zh-CN" w:bidi="ar-SA"/>
    </w:rPr>
  </w:style>
  <w:style w:type="paragraph" w:styleId="1028">
    <w:name w:val="正文缩进"/>
    <w:basedOn w:val="1014"/>
    <w:next w:val="1014"/>
    <w:link w:val="1029"/>
    <w:qFormat/>
    <w:pPr>
      <w:ind w:firstLine="420"/>
      <w:jc w:val="left"/>
    </w:pPr>
    <w:rPr>
      <w:rFonts w:ascii="宋体"/>
      <w:sz w:val="24"/>
    </w:rPr>
  </w:style>
  <w:style w:type="character" w:styleId="1029">
    <w:name w:val="正文缩进 字符"/>
    <w:next w:val="1029"/>
    <w:link w:val="1028"/>
    <w:qFormat/>
    <w:rPr>
      <w:rFonts w:ascii="宋体" w:eastAsia="宋体"/>
      <w:sz w:val="24"/>
      <w:szCs w:val="24"/>
      <w:lang w:val="en-US" w:eastAsia="zh-CN" w:bidi="ar-SA"/>
    </w:rPr>
  </w:style>
  <w:style w:type="character" w:styleId="1030">
    <w:name w:val="标题 3 字符"/>
    <w:next w:val="1030"/>
    <w:link w:val="1017"/>
    <w:qFormat/>
    <w:rPr>
      <w:rFonts w:ascii="宋体" w:eastAsia="宋体"/>
      <w:b/>
      <w:sz w:val="24"/>
      <w:u w:val="single"/>
      <w:lang w:val="en-US" w:eastAsia="zh-CN" w:bidi="ar-SA"/>
    </w:rPr>
  </w:style>
  <w:style w:type="character" w:styleId="1031">
    <w:name w:val="标题 4 字符"/>
    <w:next w:val="1031"/>
    <w:link w:val="1018"/>
    <w:qFormat/>
    <w:rPr>
      <w:rFonts w:ascii="Arial" w:hAnsi="Arial" w:eastAsia="黑体"/>
      <w:b/>
      <w:sz w:val="28"/>
    </w:rPr>
  </w:style>
  <w:style w:type="character" w:styleId="1032">
    <w:name w:val="标题 5 字符"/>
    <w:next w:val="1032"/>
    <w:link w:val="1019"/>
    <w:qFormat/>
    <w:rPr>
      <w:b/>
      <w:sz w:val="28"/>
    </w:rPr>
  </w:style>
  <w:style w:type="character" w:styleId="1033">
    <w:name w:val="标题 6 字符"/>
    <w:next w:val="1033"/>
    <w:link w:val="1020"/>
    <w:qFormat/>
    <w:rPr>
      <w:rFonts w:ascii="Arial" w:hAnsi="Arial" w:eastAsia="黑体"/>
      <w:b/>
      <w:sz w:val="24"/>
    </w:rPr>
  </w:style>
  <w:style w:type="character" w:styleId="1034">
    <w:name w:val="标题 7 字符"/>
    <w:next w:val="1034"/>
    <w:link w:val="1021"/>
    <w:qFormat/>
    <w:rPr>
      <w:b/>
      <w:sz w:val="24"/>
    </w:rPr>
  </w:style>
  <w:style w:type="character" w:styleId="1035">
    <w:name w:val="标题 8 字符"/>
    <w:next w:val="1035"/>
    <w:link w:val="1022"/>
    <w:qFormat/>
    <w:rPr>
      <w:rFonts w:ascii="Arial" w:hAnsi="Arial" w:eastAsia="黑体"/>
      <w:sz w:val="24"/>
    </w:rPr>
  </w:style>
  <w:style w:type="character" w:styleId="1036">
    <w:name w:val="标题 9 字符"/>
    <w:next w:val="1036"/>
    <w:link w:val="1023"/>
    <w:qFormat/>
    <w:rPr>
      <w:rFonts w:ascii="Arial" w:hAnsi="Arial" w:eastAsia="黑体"/>
      <w:sz w:val="21"/>
    </w:rPr>
  </w:style>
  <w:style w:type="paragraph" w:styleId="1037">
    <w:name w:val="目录 7"/>
    <w:basedOn w:val="1014"/>
    <w:next w:val="1014"/>
    <w:link w:val="1014"/>
    <w:qFormat/>
    <w:pPr>
      <w:ind w:left="2520"/>
    </w:pPr>
  </w:style>
  <w:style w:type="paragraph" w:styleId="1038">
    <w:name w:val="题注"/>
    <w:basedOn w:val="1014"/>
    <w:next w:val="1014"/>
    <w:link w:val="1014"/>
    <w:qFormat/>
    <w:pPr>
      <w:spacing w:line="480" w:lineRule="auto"/>
    </w:pPr>
    <w:rPr>
      <w:rFonts w:ascii="华文中宋" w:hAnsi="华文中宋" w:eastAsia="华文中宋"/>
      <w:sz w:val="36"/>
      <w:szCs w:val="20"/>
    </w:rPr>
  </w:style>
  <w:style w:type="paragraph" w:styleId="1039">
    <w:name w:val="文档结构图"/>
    <w:basedOn w:val="1014"/>
    <w:next w:val="1039"/>
    <w:link w:val="1040"/>
    <w:qFormat/>
    <w:pPr>
      <w:shd w:val="clear" w:color="auto" w:fill="000080"/>
    </w:pPr>
  </w:style>
  <w:style w:type="character" w:styleId="1040">
    <w:name w:val="文档结构图 字符"/>
    <w:next w:val="1040"/>
    <w:link w:val="1039"/>
    <w:qFormat/>
    <w:rPr>
      <w:sz w:val="21"/>
      <w:szCs w:val="24"/>
      <w:shd w:val="clear" w:color="auto" w:fill="000080"/>
    </w:rPr>
  </w:style>
  <w:style w:type="paragraph" w:styleId="1041">
    <w:name w:val="批注文字"/>
    <w:basedOn w:val="1014"/>
    <w:next w:val="1041"/>
    <w:link w:val="1042"/>
    <w:uiPriority w:val="99"/>
    <w:qFormat/>
    <w:pPr>
      <w:jc w:val="left"/>
    </w:pPr>
  </w:style>
  <w:style w:type="character" w:styleId="1042">
    <w:name w:val="批注文字 字符1"/>
    <w:next w:val="1042"/>
    <w:link w:val="1041"/>
    <w:uiPriority w:val="99"/>
    <w:qFormat/>
    <w:rPr>
      <w:sz w:val="21"/>
      <w:szCs w:val="24"/>
    </w:rPr>
  </w:style>
  <w:style w:type="paragraph" w:styleId="1043">
    <w:name w:val="正文文本 3"/>
    <w:basedOn w:val="1014"/>
    <w:next w:val="1043"/>
    <w:link w:val="1044"/>
    <w:qFormat/>
    <w:pPr>
      <w:spacing w:after="120"/>
    </w:pPr>
    <w:rPr>
      <w:sz w:val="16"/>
      <w:szCs w:val="16"/>
    </w:rPr>
  </w:style>
  <w:style w:type="character" w:styleId="1044">
    <w:name w:val="正文文本 3 字符"/>
    <w:next w:val="1044"/>
    <w:link w:val="1043"/>
    <w:qFormat/>
    <w:rPr>
      <w:sz w:val="16"/>
      <w:szCs w:val="16"/>
    </w:rPr>
  </w:style>
  <w:style w:type="paragraph" w:styleId="1045">
    <w:name w:val="正文文本"/>
    <w:basedOn w:val="1014"/>
    <w:next w:val="1014"/>
    <w:link w:val="1046"/>
    <w:qFormat/>
    <w:pPr>
      <w:spacing w:before="120" w:line="22" w:lineRule="atLeast"/>
      <w:tabs>
        <w:tab w:val="left" w:pos="567" w:leader="none"/>
      </w:tabs>
    </w:pPr>
    <w:rPr>
      <w:rFonts w:ascii="宋体" w:hAnsi="宋体"/>
      <w:sz w:val="24"/>
    </w:rPr>
  </w:style>
  <w:style w:type="character" w:styleId="1046">
    <w:name w:val="正文文本 字符"/>
    <w:next w:val="1046"/>
    <w:link w:val="1045"/>
    <w:qFormat/>
    <w:rPr>
      <w:rFonts w:ascii="宋体" w:hAnsi="宋体"/>
      <w:sz w:val="24"/>
      <w:szCs w:val="24"/>
    </w:rPr>
  </w:style>
  <w:style w:type="paragraph" w:styleId="1047">
    <w:name w:val="正文文本缩进"/>
    <w:basedOn w:val="1014"/>
    <w:next w:val="1047"/>
    <w:link w:val="1048"/>
    <w:qFormat/>
    <w:pPr>
      <w:ind w:firstLine="570"/>
      <w:spacing w:line="360" w:lineRule="auto"/>
    </w:pPr>
    <w:rPr>
      <w:sz w:val="24"/>
    </w:rPr>
  </w:style>
  <w:style w:type="character" w:styleId="1048">
    <w:name w:val="正文文本缩进 字符"/>
    <w:next w:val="1048"/>
    <w:link w:val="1047"/>
    <w:qFormat/>
    <w:rPr>
      <w:rFonts w:eastAsia="宋体"/>
      <w:sz w:val="24"/>
      <w:szCs w:val="24"/>
      <w:lang w:val="en-US" w:eastAsia="zh-CN" w:bidi="ar-SA"/>
    </w:rPr>
  </w:style>
  <w:style w:type="paragraph" w:styleId="1049">
    <w:name w:val="列表 2"/>
    <w:basedOn w:val="1014"/>
    <w:next w:val="1049"/>
    <w:link w:val="1014"/>
    <w:qFormat/>
    <w:pPr>
      <w:ind w:left="100" w:hanging="200"/>
    </w:pPr>
  </w:style>
  <w:style w:type="paragraph" w:styleId="1050">
    <w:name w:val="文本块"/>
    <w:basedOn w:val="1014"/>
    <w:next w:val="1050"/>
    <w:link w:val="1014"/>
    <w:qFormat/>
    <w:pPr>
      <w:ind w:left="480" w:right="-341" w:firstLine="513"/>
      <w:widowControl/>
    </w:pPr>
    <w:rPr>
      <w:sz w:val="24"/>
      <w:szCs w:val="20"/>
    </w:rPr>
  </w:style>
  <w:style w:type="paragraph" w:styleId="1051">
    <w:name w:val="目录 5"/>
    <w:basedOn w:val="1014"/>
    <w:next w:val="1014"/>
    <w:link w:val="1014"/>
    <w:qFormat/>
    <w:pPr>
      <w:ind w:left="1680"/>
    </w:pPr>
  </w:style>
  <w:style w:type="paragraph" w:styleId="1052">
    <w:name w:val="目录 3"/>
    <w:basedOn w:val="1014"/>
    <w:next w:val="1014"/>
    <w:link w:val="1014"/>
    <w:uiPriority w:val="39"/>
    <w:qFormat/>
    <w:pPr>
      <w:ind w:left="840"/>
    </w:pPr>
  </w:style>
  <w:style w:type="paragraph" w:styleId="1053">
    <w:name w:val="纯文本"/>
    <w:basedOn w:val="1014"/>
    <w:next w:val="1028"/>
    <w:link w:val="1054"/>
    <w:uiPriority w:val="99"/>
    <w:qFormat/>
    <w:rPr>
      <w:rFonts w:hint="eastAsia" w:ascii="宋体" w:hAnsi="Courier New"/>
      <w:szCs w:val="20"/>
    </w:rPr>
  </w:style>
  <w:style w:type="character" w:styleId="1054">
    <w:name w:val="纯文本 字符2"/>
    <w:next w:val="1054"/>
    <w:link w:val="1053"/>
    <w:uiPriority w:val="99"/>
    <w:qFormat/>
    <w:rPr>
      <w:rFonts w:hint="eastAsia" w:ascii="宋体" w:hAnsi="Courier New" w:eastAsia="宋体" w:cs="宋体"/>
      <w:sz w:val="21"/>
    </w:rPr>
  </w:style>
  <w:style w:type="paragraph" w:styleId="1055">
    <w:name w:val="目录 8"/>
    <w:basedOn w:val="1014"/>
    <w:next w:val="1014"/>
    <w:link w:val="1014"/>
    <w:qFormat/>
    <w:pPr>
      <w:ind w:left="2940"/>
    </w:pPr>
  </w:style>
  <w:style w:type="paragraph" w:styleId="1056">
    <w:name w:val="日期"/>
    <w:basedOn w:val="1014"/>
    <w:next w:val="1014"/>
    <w:link w:val="1057"/>
    <w:qFormat/>
    <w:pPr>
      <w:ind w:left="100"/>
    </w:pPr>
    <w:rPr>
      <w:rFonts w:ascii="仿宋_GB2312" w:hAnsi="宋体" w:eastAsia="仿宋_GB2312"/>
      <w:color w:val="000000"/>
      <w:sz w:val="24"/>
    </w:rPr>
  </w:style>
  <w:style w:type="character" w:styleId="1057">
    <w:name w:val="日期 字符"/>
    <w:next w:val="1057"/>
    <w:link w:val="1056"/>
    <w:qFormat/>
    <w:rPr>
      <w:rFonts w:ascii="仿宋_GB2312" w:hAnsi="宋体" w:eastAsia="仿宋_GB2312"/>
      <w:color w:val="000000"/>
      <w:sz w:val="24"/>
      <w:szCs w:val="24"/>
    </w:rPr>
  </w:style>
  <w:style w:type="paragraph" w:styleId="1058">
    <w:name w:val="正文文本缩进 2"/>
    <w:basedOn w:val="1014"/>
    <w:next w:val="1058"/>
    <w:link w:val="1059"/>
    <w:qFormat/>
    <w:pPr>
      <w:ind w:firstLine="480"/>
    </w:pPr>
    <w:rPr>
      <w:rFonts w:ascii="仿宋_GB2312" w:eastAsia="仿宋_GB2312"/>
      <w:sz w:val="24"/>
    </w:rPr>
  </w:style>
  <w:style w:type="character" w:styleId="1059">
    <w:name w:val="正文文本缩进 2 字符"/>
    <w:next w:val="1059"/>
    <w:link w:val="1058"/>
    <w:qFormat/>
    <w:rPr>
      <w:rFonts w:ascii="仿宋_GB2312" w:eastAsia="仿宋_GB2312"/>
      <w:sz w:val="24"/>
      <w:szCs w:val="24"/>
    </w:rPr>
  </w:style>
  <w:style w:type="paragraph" w:styleId="1060">
    <w:name w:val="批注框文本"/>
    <w:basedOn w:val="1014"/>
    <w:next w:val="1060"/>
    <w:link w:val="1061"/>
    <w:qFormat/>
    <w:rPr>
      <w:sz w:val="18"/>
      <w:szCs w:val="18"/>
    </w:rPr>
  </w:style>
  <w:style w:type="character" w:styleId="1061">
    <w:name w:val="批注框文本 字符"/>
    <w:next w:val="1061"/>
    <w:link w:val="1060"/>
    <w:qFormat/>
    <w:rPr>
      <w:sz w:val="18"/>
      <w:szCs w:val="18"/>
    </w:rPr>
  </w:style>
  <w:style w:type="paragraph" w:styleId="1062">
    <w:name w:val="页脚"/>
    <w:basedOn w:val="1014"/>
    <w:next w:val="1062"/>
    <w:link w:val="1063"/>
    <w:uiPriority w:val="99"/>
    <w:qFormat/>
    <w:pPr>
      <w:jc w:val="left"/>
      <w:tabs>
        <w:tab w:val="center" w:pos="4153" w:leader="none"/>
        <w:tab w:val="right" w:pos="8306" w:leader="none"/>
      </w:tabs>
    </w:pPr>
    <w:rPr>
      <w:rFonts w:ascii="宋体"/>
      <w:sz w:val="18"/>
      <w:szCs w:val="20"/>
    </w:rPr>
  </w:style>
  <w:style w:type="character" w:styleId="1063">
    <w:name w:val="页脚 字符"/>
    <w:next w:val="1063"/>
    <w:link w:val="1062"/>
    <w:uiPriority w:val="99"/>
    <w:qFormat/>
    <w:rPr>
      <w:rFonts w:ascii="宋体" w:eastAsia="宋体"/>
      <w:sz w:val="18"/>
      <w:lang w:val="en-US" w:eastAsia="zh-CN" w:bidi="ar-SA"/>
    </w:rPr>
  </w:style>
  <w:style w:type="paragraph" w:styleId="1064">
    <w:name w:val="页眉"/>
    <w:basedOn w:val="1014"/>
    <w:next w:val="1064"/>
    <w:link w:val="1065"/>
    <w:qFormat/>
    <w:pPr>
      <w:jc w:val="center"/>
      <w:tabs>
        <w:tab w:val="center" w:pos="4153" w:leader="none"/>
        <w:tab w:val="right" w:pos="8306" w:leader="none"/>
      </w:tabs>
      <w:pBdr>
        <w:bottom w:val="single" w:color="000000" w:sz="6" w:space="1"/>
      </w:pBdr>
    </w:pPr>
    <w:rPr>
      <w:sz w:val="18"/>
      <w:szCs w:val="18"/>
    </w:rPr>
  </w:style>
  <w:style w:type="character" w:styleId="1065">
    <w:name w:val="页眉 字符"/>
    <w:next w:val="1065"/>
    <w:link w:val="1064"/>
    <w:qFormat/>
    <w:rPr>
      <w:rFonts w:eastAsia="宋体"/>
      <w:sz w:val="18"/>
      <w:szCs w:val="18"/>
      <w:lang w:val="en-US" w:eastAsia="zh-CN" w:bidi="ar-SA"/>
    </w:rPr>
  </w:style>
  <w:style w:type="paragraph" w:styleId="1066">
    <w:name w:val="目录 1"/>
    <w:basedOn w:val="1014"/>
    <w:next w:val="1014"/>
    <w:link w:val="1014"/>
    <w:uiPriority w:val="39"/>
    <w:qFormat/>
    <w:pPr>
      <w:spacing w:line="300" w:lineRule="auto"/>
      <w:tabs>
        <w:tab w:val="left" w:pos="1050" w:leader="none"/>
        <w:tab w:val="right" w:pos="8937" w:leader="dot"/>
      </w:tabs>
    </w:pPr>
    <w:rPr>
      <w:rFonts w:ascii="宋体" w:hAnsi="宋体"/>
      <w:b/>
      <w:sz w:val="24"/>
    </w:rPr>
  </w:style>
  <w:style w:type="paragraph" w:styleId="1067">
    <w:name w:val="目录 4"/>
    <w:basedOn w:val="1014"/>
    <w:next w:val="1014"/>
    <w:link w:val="1014"/>
    <w:qFormat/>
    <w:pPr>
      <w:ind w:left="1260"/>
    </w:pPr>
  </w:style>
  <w:style w:type="paragraph" w:styleId="1068">
    <w:name w:val="目录 6"/>
    <w:basedOn w:val="1014"/>
    <w:next w:val="1014"/>
    <w:link w:val="1014"/>
    <w:qFormat/>
    <w:pPr>
      <w:ind w:left="2100"/>
    </w:pPr>
  </w:style>
  <w:style w:type="paragraph" w:styleId="1069">
    <w:name w:val="正文文本缩进 3"/>
    <w:basedOn w:val="1014"/>
    <w:next w:val="1069"/>
    <w:link w:val="1070"/>
    <w:qFormat/>
    <w:pPr>
      <w:ind w:left="720" w:firstLine="480"/>
      <w:jc w:val="left"/>
      <w:spacing w:before="120" w:line="22" w:lineRule="atLeast"/>
    </w:pPr>
    <w:rPr>
      <w:rFonts w:ascii="宋体"/>
      <w:sz w:val="24"/>
      <w:szCs w:val="20"/>
    </w:rPr>
  </w:style>
  <w:style w:type="character" w:styleId="1070">
    <w:name w:val="正文文本缩进 3 字符"/>
    <w:next w:val="1070"/>
    <w:link w:val="1069"/>
    <w:qFormat/>
    <w:rPr>
      <w:rFonts w:ascii="宋体"/>
      <w:sz w:val="24"/>
    </w:rPr>
  </w:style>
  <w:style w:type="paragraph" w:styleId="1071">
    <w:name w:val="目录 2"/>
    <w:basedOn w:val="1014"/>
    <w:next w:val="1014"/>
    <w:link w:val="1014"/>
    <w:uiPriority w:val="39"/>
    <w:qFormat/>
    <w:pPr>
      <w:ind w:left="420"/>
      <w:spacing w:line="312" w:lineRule="auto"/>
      <w:tabs>
        <w:tab w:val="right" w:pos="8937" w:leader="dot"/>
      </w:tabs>
    </w:pPr>
  </w:style>
  <w:style w:type="paragraph" w:styleId="1072">
    <w:name w:val="目录 9"/>
    <w:basedOn w:val="1014"/>
    <w:next w:val="1014"/>
    <w:link w:val="1014"/>
    <w:qFormat/>
    <w:pPr>
      <w:ind w:left="3360"/>
    </w:pPr>
  </w:style>
  <w:style w:type="paragraph" w:styleId="1073">
    <w:name w:val="HTML 预设格式"/>
    <w:basedOn w:val="1014"/>
    <w:next w:val="1073"/>
    <w:link w:val="107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4">
    <w:name w:val="HTML 预设格式 字符"/>
    <w:next w:val="1074"/>
    <w:link w:val="1073"/>
    <w:qFormat/>
    <w:rPr>
      <w:rFonts w:ascii="宋体" w:hAnsi="宋体" w:cs="宋体"/>
      <w:sz w:val="24"/>
      <w:szCs w:val="24"/>
    </w:rPr>
  </w:style>
  <w:style w:type="paragraph" w:styleId="1075">
    <w:name w:val="普通(网站)"/>
    <w:basedOn w:val="1014"/>
    <w:next w:val="1075"/>
    <w:link w:val="1014"/>
    <w:uiPriority w:val="99"/>
    <w:unhideWhenUsed/>
    <w:qFormat/>
    <w:pPr>
      <w:jc w:val="left"/>
      <w:spacing w:before="100" w:beforeAutospacing="1" w:after="100" w:afterAutospacing="1"/>
      <w:widowControl/>
    </w:pPr>
    <w:rPr>
      <w:rFonts w:ascii="宋体" w:hAnsi="宋体" w:cs="宋体"/>
      <w:sz w:val="24"/>
    </w:rPr>
  </w:style>
  <w:style w:type="paragraph" w:styleId="1076">
    <w:name w:val="索引 1"/>
    <w:basedOn w:val="1014"/>
    <w:next w:val="1014"/>
    <w:link w:val="1014"/>
    <w:qFormat/>
    <w:rPr>
      <w:szCs w:val="20"/>
    </w:rPr>
  </w:style>
  <w:style w:type="paragraph" w:styleId="1077">
    <w:name w:val="标题"/>
    <w:basedOn w:val="1014"/>
    <w:next w:val="1077"/>
    <w:link w:val="1078"/>
    <w:qFormat/>
    <w:pPr>
      <w:jc w:val="center"/>
      <w:outlineLvl w:val="0"/>
    </w:pPr>
    <w:rPr>
      <w:b/>
      <w:sz w:val="32"/>
      <w:szCs w:val="20"/>
    </w:rPr>
  </w:style>
  <w:style w:type="character" w:styleId="1078">
    <w:name w:val="标题 字符"/>
    <w:next w:val="1078"/>
    <w:link w:val="1077"/>
    <w:qFormat/>
    <w:rPr>
      <w:b/>
      <w:sz w:val="32"/>
    </w:rPr>
  </w:style>
  <w:style w:type="paragraph" w:styleId="1079">
    <w:name w:val="批注主题"/>
    <w:basedOn w:val="1041"/>
    <w:next w:val="1041"/>
    <w:link w:val="1080"/>
    <w:qFormat/>
    <w:rPr>
      <w:b/>
      <w:bCs/>
    </w:rPr>
  </w:style>
  <w:style w:type="character" w:styleId="1080">
    <w:name w:val="批注主题 字符"/>
    <w:next w:val="1080"/>
    <w:link w:val="1079"/>
    <w:qFormat/>
    <w:rPr>
      <w:rFonts w:ascii="Times New Roman" w:hAnsi="Times New Roman" w:eastAsia="宋体" w:cs="Times New Roman"/>
      <w:b/>
      <w:bCs/>
      <w:sz w:val="21"/>
      <w:szCs w:val="24"/>
      <w:lang w:val="en-US" w:eastAsia="zh-CN" w:bidi="ar-SA"/>
    </w:rPr>
  </w:style>
  <w:style w:type="paragraph" w:styleId="1081">
    <w:name w:val="正文首行缩进 2"/>
    <w:basedOn w:val="1047"/>
    <w:next w:val="1081"/>
    <w:link w:val="1082"/>
    <w:qFormat/>
    <w:pPr>
      <w:ind w:left="420" w:firstLine="420"/>
      <w:spacing w:after="120" w:line="480" w:lineRule="exact"/>
    </w:pPr>
    <w:rPr>
      <w:szCs w:val="20"/>
    </w:rPr>
  </w:style>
  <w:style w:type="character" w:styleId="1082">
    <w:name w:val="正文文本首行缩进 2 字符"/>
    <w:next w:val="1082"/>
    <w:link w:val="1081"/>
    <w:qFormat/>
    <w:rPr>
      <w:rFonts w:eastAsia="宋体"/>
      <w:sz w:val="24"/>
      <w:szCs w:val="24"/>
      <w:lang w:val="en-US" w:eastAsia="zh-CN" w:bidi="ar-SA"/>
    </w:rPr>
  </w:style>
  <w:style w:type="table" w:styleId="1083">
    <w:name w:val="网格型"/>
    <w:basedOn w:val="1025"/>
    <w:next w:val="1083"/>
    <w:link w:val="1014"/>
    <w:uiPriority w:val="39"/>
    <w:qFormat/>
    <w:tblPr/>
  </w:style>
  <w:style w:type="table" w:styleId="1084">
    <w:name w:val="中等深浅网格 1 - 强调文字颜色 2"/>
    <w:basedOn w:val="1025"/>
    <w:next w:val="1084"/>
    <w:link w:val="1014"/>
    <w:qFormat/>
    <w:rPr>
      <w:sz w:val="21"/>
      <w:szCs w:val="24"/>
    </w:rPr>
    <w:tblPr/>
  </w:style>
  <w:style w:type="character" w:styleId="1085">
    <w:name w:val="要点"/>
    <w:next w:val="1085"/>
    <w:link w:val="1014"/>
    <w:qFormat/>
    <w:rPr>
      <w:b/>
      <w:bCs/>
    </w:rPr>
  </w:style>
  <w:style w:type="character" w:styleId="1086">
    <w:name w:val="页码"/>
    <w:next w:val="1086"/>
    <w:link w:val="1014"/>
    <w:qFormat/>
  </w:style>
  <w:style w:type="character" w:styleId="1087">
    <w:name w:val="已访问的超链接"/>
    <w:next w:val="1087"/>
    <w:link w:val="1014"/>
    <w:qFormat/>
    <w:rPr>
      <w:color w:val="800080"/>
      <w:u w:val="single"/>
    </w:rPr>
  </w:style>
  <w:style w:type="character" w:styleId="1088">
    <w:name w:val="强调"/>
    <w:next w:val="1088"/>
    <w:link w:val="1014"/>
    <w:qFormat/>
    <w:rPr>
      <w:color w:val="cc0033"/>
    </w:rPr>
  </w:style>
  <w:style w:type="character" w:styleId="1089">
    <w:name w:val="超链接"/>
    <w:next w:val="1089"/>
    <w:link w:val="1014"/>
    <w:uiPriority w:val="99"/>
    <w:qFormat/>
    <w:rPr>
      <w:color w:val="0000ff"/>
      <w:u w:val="single"/>
    </w:rPr>
  </w:style>
  <w:style w:type="character" w:styleId="1090">
    <w:name w:val="批注引用"/>
    <w:next w:val="1090"/>
    <w:link w:val="1014"/>
    <w:uiPriority w:val="99"/>
    <w:qFormat/>
    <w:rPr>
      <w:sz w:val="21"/>
      <w:szCs w:val="21"/>
    </w:rPr>
  </w:style>
  <w:style w:type="character" w:styleId="1091">
    <w:name w:val="HTML 引文"/>
    <w:next w:val="1091"/>
    <w:link w:val="1014"/>
    <w:qFormat/>
    <w:rPr>
      <w:i/>
      <w:iCs/>
    </w:rPr>
  </w:style>
  <w:style w:type="character" w:styleId="1092">
    <w:name w:val="批注文字 字符"/>
    <w:next w:val="1092"/>
    <w:link w:val="1014"/>
    <w:uiPriority w:val="99"/>
    <w:qFormat/>
    <w:rPr>
      <w:rFonts w:ascii="Times New Roman" w:hAnsi="Times New Roman" w:eastAsia="宋体" w:cs="Times New Roman"/>
      <w:sz w:val="24"/>
      <w:lang w:val="en-US" w:eastAsia="zh-CN" w:bidi="ar-SA"/>
    </w:rPr>
  </w:style>
  <w:style w:type="character" w:styleId="1093">
    <w:name w:val="c21"/>
    <w:next w:val="1093"/>
    <w:link w:val="1014"/>
    <w:qFormat/>
    <w:rPr>
      <w:rFonts w:ascii="ˎ̥" w:hAnsi="ˎ̥"/>
      <w:color w:val="000000"/>
      <w:sz w:val="20"/>
      <w:szCs w:val="20"/>
      <w:u w:val="none"/>
    </w:rPr>
  </w:style>
  <w:style w:type="character" w:styleId="1094">
    <w:name w:val="title4"/>
    <w:next w:val="1094"/>
    <w:link w:val="1014"/>
    <w:qFormat/>
    <w:rPr>
      <w:b/>
      <w:bCs/>
      <w:color w:val="1d87b3"/>
      <w:sz w:val="15"/>
      <w:szCs w:val="15"/>
    </w:rPr>
  </w:style>
  <w:style w:type="character" w:styleId="1095">
    <w:name w:val="标题 2 Char Char"/>
    <w:next w:val="1095"/>
    <w:link w:val="1014"/>
    <w:qFormat/>
    <w:rPr>
      <w:rFonts w:ascii="Arial" w:hAnsi="Arial" w:eastAsia="黑体"/>
      <w:b/>
      <w:bCs/>
      <w:sz w:val="32"/>
      <w:szCs w:val="32"/>
      <w:lang w:val="en-US" w:eastAsia="zh-CN" w:bidi="ar-SA"/>
    </w:rPr>
  </w:style>
  <w:style w:type="character" w:styleId="1096">
    <w:name w:val="black1"/>
    <w:next w:val="1096"/>
    <w:link w:val="1014"/>
    <w:qFormat/>
    <w:rPr>
      <w:color w:val="000000"/>
    </w:rPr>
  </w:style>
  <w:style w:type="character" w:styleId="1097">
    <w:name w:val="street-address"/>
    <w:next w:val="1097"/>
    <w:link w:val="1014"/>
    <w:qFormat/>
  </w:style>
  <w:style w:type="character" w:styleId="1098">
    <w:name w:val="locality"/>
    <w:next w:val="1098"/>
    <w:link w:val="1014"/>
    <w:qFormat/>
  </w:style>
  <w:style w:type="character" w:styleId="1099">
    <w:name w:val="正文文本缩进 Char1"/>
    <w:next w:val="1099"/>
    <w:link w:val="1100"/>
    <w:qFormat/>
    <w:rPr>
      <w:rFonts w:ascii="宋体" w:hAnsi="宋体" w:eastAsia="宋体"/>
      <w:sz w:val="24"/>
      <w:szCs w:val="24"/>
      <w:lang w:bidi="ar-SA"/>
    </w:rPr>
  </w:style>
  <w:style w:type="paragraph" w:styleId="1100">
    <w:name w:val="正文文本缩进1"/>
    <w:basedOn w:val="1014"/>
    <w:next w:val="1100"/>
    <w:link w:val="1099"/>
    <w:qFormat/>
    <w:pPr>
      <w:ind w:firstLine="480"/>
      <w:spacing w:line="480" w:lineRule="exact"/>
    </w:pPr>
    <w:rPr>
      <w:rFonts w:ascii="宋体" w:hAnsi="宋体"/>
      <w:sz w:val="24"/>
    </w:rPr>
  </w:style>
  <w:style w:type="character" w:styleId="1101">
    <w:name w:val="Char Char11"/>
    <w:next w:val="1101"/>
    <w:link w:val="1014"/>
    <w:qFormat/>
    <w:rPr>
      <w:rFonts w:ascii="宋体" w:eastAsia="宋体"/>
      <w:b/>
      <w:sz w:val="24"/>
      <w:u w:val="single"/>
      <w:lang w:val="en-US" w:eastAsia="zh-CN" w:bidi="ar-SA"/>
    </w:rPr>
  </w:style>
  <w:style w:type="character" w:styleId="1102">
    <w:name w:val="txt"/>
    <w:next w:val="1102"/>
    <w:link w:val="1014"/>
    <w:qFormat/>
  </w:style>
  <w:style w:type="character" w:styleId="1103">
    <w:name w:val="正文缩进 Char Char"/>
    <w:next w:val="1103"/>
    <w:link w:val="1104"/>
    <w:qFormat/>
    <w:rPr>
      <w:rFonts w:ascii="宋体" w:eastAsia="宋体"/>
      <w:color w:val="000000"/>
      <w:sz w:val="28"/>
      <w:lang w:bidi="ar-SA"/>
    </w:rPr>
  </w:style>
  <w:style w:type="paragraph" w:styleId="1104">
    <w:name w:val="正文缩进1"/>
    <w:basedOn w:val="1014"/>
    <w:next w:val="1104"/>
    <w:link w:val="1103"/>
    <w:qFormat/>
    <w:pPr>
      <w:ind w:firstLine="567"/>
      <w:spacing w:line="480" w:lineRule="exact"/>
      <w:widowControl/>
    </w:pPr>
    <w:rPr>
      <w:rFonts w:ascii="宋体"/>
      <w:color w:val="000000"/>
      <w:sz w:val="28"/>
      <w:szCs w:val="20"/>
    </w:rPr>
  </w:style>
  <w:style w:type="character" w:styleId="1105">
    <w:name w:val="普通文字1 Char1"/>
    <w:next w:val="1105"/>
    <w:link w:val="1014"/>
    <w:qFormat/>
    <w:rPr>
      <w:rFonts w:ascii="宋体" w:hAnsi="Courier New" w:eastAsia="宋体"/>
      <w:sz w:val="21"/>
      <w:lang w:val="en-US" w:eastAsia="zh-CN" w:bidi="ar-SA"/>
    </w:rPr>
  </w:style>
  <w:style w:type="character" w:styleId="1106">
    <w:name w:val="chanpin1"/>
    <w:next w:val="1106"/>
    <w:link w:val="1014"/>
    <w:qFormat/>
    <w:rPr>
      <w:rFonts w:ascii="ˎ̥" w:hAnsi="ˎ̥"/>
      <w:color w:val="000000"/>
      <w:sz w:val="20"/>
      <w:szCs w:val="20"/>
      <w:u w:val="none"/>
    </w:rPr>
  </w:style>
  <w:style w:type="character" w:styleId="1107">
    <w:name w:val="列表段落 字符"/>
    <w:next w:val="1107"/>
    <w:link w:val="1108"/>
    <w:uiPriority w:val="34"/>
    <w:qFormat/>
    <w:rPr>
      <w:rFonts w:ascii="Calibri" w:hAnsi="Calibri" w:eastAsia="宋体"/>
      <w:sz w:val="21"/>
      <w:szCs w:val="22"/>
      <w:lang w:val="en-US" w:eastAsia="zh-CN" w:bidi="ar-SA"/>
    </w:rPr>
  </w:style>
  <w:style w:type="paragraph" w:styleId="1108">
    <w:name w:val="列表段落"/>
    <w:basedOn w:val="1014"/>
    <w:next w:val="1108"/>
    <w:link w:val="1107"/>
    <w:uiPriority w:val="34"/>
    <w:qFormat/>
    <w:pPr>
      <w:ind w:firstLine="420"/>
    </w:pPr>
    <w:rPr>
      <w:rFonts w:ascii="Calibri" w:hAnsi="Calibri"/>
      <w:szCs w:val="22"/>
    </w:rPr>
  </w:style>
  <w:style w:type="character" w:styleId="1109">
    <w:name w:val="标题 3 Char Char"/>
    <w:next w:val="1109"/>
    <w:link w:val="1014"/>
    <w:qFormat/>
    <w:rPr>
      <w:rFonts w:eastAsia="宋体"/>
      <w:b/>
      <w:bCs/>
      <w:sz w:val="32"/>
      <w:szCs w:val="32"/>
      <w:lang w:val="en-US" w:eastAsia="zh-CN" w:bidi="ar-SA"/>
    </w:rPr>
  </w:style>
  <w:style w:type="character" w:styleId="1110">
    <w:name w:val="段1 Char"/>
    <w:next w:val="1110"/>
    <w:link w:val="1014"/>
    <w:qFormat/>
    <w:rPr>
      <w:rFonts w:ascii="宋体" w:eastAsia="宋体"/>
      <w:sz w:val="24"/>
      <w:lang w:val="en-US" w:eastAsia="zh-CN" w:bidi="ar-SA"/>
    </w:rPr>
  </w:style>
  <w:style w:type="character" w:styleId="1111">
    <w:name w:val="chanpin拷贝"/>
    <w:next w:val="1111"/>
    <w:link w:val="1014"/>
    <w:qFormat/>
  </w:style>
  <w:style w:type="character" w:styleId="1112">
    <w:name w:val="纯文本 Char1"/>
    <w:next w:val="1112"/>
    <w:link w:val="1014"/>
    <w:qFormat/>
    <w:rPr>
      <w:rFonts w:ascii="宋体" w:hAnsi="Courier New" w:eastAsia="宋体"/>
      <w:sz w:val="21"/>
      <w:lang w:val="en-US" w:eastAsia="zh-CN" w:bidi="ar-SA"/>
    </w:rPr>
  </w:style>
  <w:style w:type="character" w:styleId="1113">
    <w:name w:val="apple-style-span"/>
    <w:next w:val="1113"/>
    <w:link w:val="1014"/>
    <w:qFormat/>
    <w:rPr>
      <w:rFonts w:cs="Times New Roman"/>
    </w:rPr>
  </w:style>
  <w:style w:type="paragraph" w:styleId="1114">
    <w:name w:val="二级条标题"/>
    <w:basedOn w:val="1115"/>
    <w:next w:val="1014"/>
    <w:link w:val="1014"/>
    <w:qFormat/>
    <w:pPr>
      <w:numPr>
        <w:ilvl w:val="0"/>
        <w:numId w:val="0"/>
      </w:numPr>
      <w:ind w:hanging="840"/>
      <w:tabs>
        <w:tab w:val="left" w:pos="360" w:leader="none"/>
        <w:tab w:val="left" w:pos="840" w:leader="none"/>
      </w:tabs>
      <w:outlineLvl w:val="2"/>
    </w:pPr>
    <w:rPr>
      <w:rFonts w:ascii="宋体" w:eastAsia="宋体"/>
      <w:b w:val="0"/>
    </w:rPr>
  </w:style>
  <w:style w:type="paragraph" w:styleId="1115">
    <w:name w:val="一级条标题"/>
    <w:basedOn w:val="1116"/>
    <w:next w:val="1014"/>
    <w:link w:val="1014"/>
    <w:qFormat/>
    <w:pPr>
      <w:numPr>
        <w:ilvl w:val="1"/>
      </w:numPr>
      <w:ind w:left="0" w:hanging="840"/>
      <w:tabs>
        <w:tab w:val="left" w:pos="360" w:leader="none"/>
        <w:tab w:val="left" w:pos="840" w:leader="none"/>
      </w:tabs>
      <w:outlineLvl w:val="1"/>
    </w:pPr>
  </w:style>
  <w:style w:type="paragraph" w:styleId="1116">
    <w:name w:val="章标题"/>
    <w:next w:val="1014"/>
    <w:link w:val="101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7">
    <w:name w:val="font7"/>
    <w:basedOn w:val="1014"/>
    <w:next w:val="1117"/>
    <w:link w:val="1014"/>
    <w:qFormat/>
    <w:pPr>
      <w:jc w:val="left"/>
      <w:spacing w:before="100" w:beforeAutospacing="1" w:after="100" w:afterAutospacing="1"/>
      <w:widowControl/>
    </w:pPr>
    <w:rPr>
      <w:rFonts w:eastAsia="Arial Unicode MS"/>
      <w:b/>
      <w:bCs/>
      <w:color w:val="000000"/>
      <w:sz w:val="20"/>
      <w:szCs w:val="20"/>
    </w:rPr>
  </w:style>
  <w:style w:type="paragraph" w:styleId="1118">
    <w:name w:val="字元 字元"/>
    <w:basedOn w:val="1014"/>
    <w:next w:val="1118"/>
    <w:link w:val="1014"/>
    <w:qFormat/>
    <w:rPr>
      <w:rFonts w:ascii="Tahoma" w:hAnsi="Tahoma"/>
      <w:sz w:val="24"/>
      <w:szCs w:val="20"/>
    </w:rPr>
  </w:style>
  <w:style w:type="paragraph" w:styleId="1119">
    <w:name w:val="Char3 Char Char Char"/>
    <w:basedOn w:val="1014"/>
    <w:next w:val="1119"/>
    <w:link w:val="1014"/>
    <w:qFormat/>
    <w:rPr>
      <w:rFonts w:ascii="Tahoma" w:hAnsi="Tahoma"/>
      <w:sz w:val="24"/>
      <w:szCs w:val="20"/>
    </w:rPr>
  </w:style>
  <w:style w:type="paragraph" w:styleId="1120">
    <w:name w:val="font6"/>
    <w:basedOn w:val="1014"/>
    <w:next w:val="1120"/>
    <w:link w:val="1014"/>
    <w:qFormat/>
    <w:pPr>
      <w:jc w:val="left"/>
      <w:spacing w:before="100" w:beforeAutospacing="1" w:after="100" w:afterAutospacing="1"/>
      <w:widowControl/>
    </w:pPr>
    <w:rPr>
      <w:rFonts w:ascii="宋体" w:hAnsi="宋体" w:cs="宋体"/>
      <w:sz w:val="20"/>
      <w:szCs w:val="20"/>
    </w:rPr>
  </w:style>
  <w:style w:type="paragraph" w:styleId="1121">
    <w:name w:val="项目编号2"/>
    <w:basedOn w:val="1122"/>
    <w:next w:val="1121"/>
    <w:link w:val="1014"/>
    <w:qFormat/>
    <w:pPr>
      <w:numPr>
        <w:numId w:val="3"/>
      </w:numPr>
    </w:pPr>
  </w:style>
  <w:style w:type="paragraph" w:styleId="1122">
    <w:name w:val="项目编号1"/>
    <w:basedOn w:val="1014"/>
    <w:next w:val="1122"/>
    <w:link w:val="1014"/>
    <w:qFormat/>
    <w:pPr>
      <w:numPr>
        <w:ilvl w:val="0"/>
        <w:numId w:val="2"/>
      </w:numPr>
      <w:spacing w:before="100" w:beforeAutospacing="1" w:after="100" w:afterAutospacing="1" w:line="360" w:lineRule="auto"/>
    </w:pPr>
    <w:rPr>
      <w:sz w:val="24"/>
    </w:rPr>
  </w:style>
  <w:style w:type="paragraph" w:styleId="1123">
    <w:name w:val="图中文字"/>
    <w:basedOn w:val="1014"/>
    <w:next w:val="1123"/>
    <w:link w:val="1014"/>
    <w:qFormat/>
    <w:pPr>
      <w:jc w:val="center"/>
      <w:spacing w:line="0" w:lineRule="atLeast"/>
    </w:pPr>
    <w:rPr>
      <w:sz w:val="24"/>
      <w:szCs w:val="20"/>
    </w:rPr>
  </w:style>
  <w:style w:type="paragraph" w:styleId="1124">
    <w:name w:val="xl46"/>
    <w:basedOn w:val="1014"/>
    <w:next w:val="1124"/>
    <w:link w:val="101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5">
    <w:name w:val="xl25"/>
    <w:basedOn w:val="1014"/>
    <w:next w:val="1125"/>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6">
    <w:name w:val="Char2"/>
    <w:basedOn w:val="1014"/>
    <w:next w:val="1126"/>
    <w:link w:val="1014"/>
    <w:qFormat/>
    <w:rPr>
      <w:rFonts w:ascii="Tahoma" w:hAnsi="Tahoma"/>
      <w:sz w:val="24"/>
      <w:szCs w:val="20"/>
    </w:rPr>
  </w:style>
  <w:style w:type="paragraph" w:styleId="1127">
    <w:name w:val="xl35"/>
    <w:basedOn w:val="1014"/>
    <w:next w:val="1127"/>
    <w:link w:val="101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8">
    <w:name w:val="xl40"/>
    <w:basedOn w:val="1014"/>
    <w:next w:val="1128"/>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9">
    <w:name w:val="xl52"/>
    <w:basedOn w:val="1014"/>
    <w:next w:val="1129"/>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0">
    <w:name w:val="xl43"/>
    <w:basedOn w:val="1014"/>
    <w:next w:val="1130"/>
    <w:link w:val="101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1">
    <w:name w:val="background1"/>
    <w:basedOn w:val="1014"/>
    <w:next w:val="1131"/>
    <w:link w:val="1014"/>
    <w:qFormat/>
    <w:pPr>
      <w:jc w:val="left"/>
      <w:spacing w:before="100" w:beforeAutospacing="1" w:after="100" w:afterAutospacing="1"/>
      <w:widowControl/>
    </w:pPr>
    <w:rPr>
      <w:rFonts w:ascii="宋体" w:hAnsi="宋体" w:cs="宋体"/>
      <w:sz w:val="24"/>
    </w:rPr>
  </w:style>
  <w:style w:type="paragraph" w:styleId="1132">
    <w:name w:val="Char Char Char Char Char Char Char"/>
    <w:basedOn w:val="1014"/>
    <w:next w:val="1132"/>
    <w:link w:val="1014"/>
    <w:qFormat/>
    <w:pPr>
      <w:ind w:firstLine="200"/>
      <w:spacing w:line="360" w:lineRule="auto"/>
    </w:pPr>
    <w:rPr>
      <w:rFonts w:eastAsia="仿宋_GB2312"/>
      <w:sz w:val="24"/>
    </w:rPr>
  </w:style>
  <w:style w:type="paragraph" w:styleId="1133">
    <w:name w:val="xl38"/>
    <w:basedOn w:val="1014"/>
    <w:next w:val="1133"/>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4">
    <w:name w:val="xl36"/>
    <w:basedOn w:val="1014"/>
    <w:next w:val="1134"/>
    <w:link w:val="101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5">
    <w:name w:val="正文 + 宋体"/>
    <w:basedOn w:val="1014"/>
    <w:next w:val="1135"/>
    <w:link w:val="1014"/>
    <w:qFormat/>
    <w:pPr>
      <w:ind w:left="360" w:hanging="360"/>
      <w:jc w:val="left"/>
      <w:widowControl/>
    </w:pPr>
    <w:rPr>
      <w:rFonts w:ascii="宋体" w:hAnsi="宋体" w:cs="宋体"/>
      <w:b/>
      <w:bCs/>
      <w:color w:val="000000"/>
      <w:sz w:val="18"/>
      <w:szCs w:val="18"/>
    </w:rPr>
  </w:style>
  <w:style w:type="paragraph" w:styleId="1136">
    <w:name w:val="正文列项_数字"/>
    <w:basedOn w:val="1014"/>
    <w:next w:val="1136"/>
    <w:link w:val="1014"/>
    <w:qFormat/>
    <w:pPr>
      <w:numPr>
        <w:ilvl w:val="7"/>
        <w:numId w:val="1"/>
      </w:numPr>
      <w:ind w:left="680" w:hanging="150"/>
      <w:spacing w:line="460" w:lineRule="exact"/>
      <w:tabs>
        <w:tab w:val="clear" w:pos="860" w:leader="none"/>
      </w:tabs>
      <w:outlineLvl w:val="7"/>
    </w:pPr>
    <w:rPr>
      <w:rFonts w:ascii="宋体"/>
      <w:sz w:val="28"/>
      <w:szCs w:val="20"/>
    </w:rPr>
  </w:style>
  <w:style w:type="paragraph" w:styleId="1137">
    <w:name w:val="xl39"/>
    <w:basedOn w:val="1014"/>
    <w:next w:val="1137"/>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name w:val="xl37"/>
    <w:basedOn w:val="1014"/>
    <w:next w:val="1138"/>
    <w:link w:val="101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9">
    <w:name w:val="xl32"/>
    <w:basedOn w:val="1014"/>
    <w:next w:val="1139"/>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name w:val="font8"/>
    <w:basedOn w:val="1014"/>
    <w:next w:val="1140"/>
    <w:link w:val="1014"/>
    <w:qFormat/>
    <w:pPr>
      <w:jc w:val="left"/>
      <w:spacing w:before="100" w:beforeAutospacing="1" w:after="100" w:afterAutospacing="1"/>
      <w:widowControl/>
    </w:pPr>
    <w:rPr>
      <w:sz w:val="36"/>
      <w:szCs w:val="36"/>
    </w:rPr>
  </w:style>
  <w:style w:type="paragraph" w:styleId="1141">
    <w:name w:val="Char"/>
    <w:basedOn w:val="1014"/>
    <w:next w:val="1141"/>
    <w:link w:val="1014"/>
    <w:qFormat/>
    <w:pPr>
      <w:tabs>
        <w:tab w:val="left" w:pos="360" w:leader="none"/>
      </w:tabs>
    </w:pPr>
    <w:rPr>
      <w:sz w:val="24"/>
    </w:rPr>
  </w:style>
  <w:style w:type="paragraph" w:styleId="1142">
    <w:name w:val="Char Char Char Char Char Char Char Char Char Char Char Char Char Char Char Char"/>
    <w:basedOn w:val="1014"/>
    <w:next w:val="1142"/>
    <w:link w:val="1014"/>
    <w:qFormat/>
    <w:pPr>
      <w:jc w:val="center"/>
      <w:spacing w:after="160" w:line="240" w:lineRule="exact"/>
      <w:widowControl/>
    </w:pPr>
    <w:rPr>
      <w:rFonts w:ascii="宋体" w:hAnsi="宋体"/>
      <w:b/>
      <w:sz w:val="30"/>
      <w:szCs w:val="30"/>
      <w:lang w:eastAsia="en-US"/>
    </w:rPr>
  </w:style>
  <w:style w:type="paragraph" w:styleId="1143">
    <w:name w:val="xl45"/>
    <w:basedOn w:val="1014"/>
    <w:next w:val="1143"/>
    <w:link w:val="101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4">
    <w:name w:val="Char Char1 Char Char Char Char Char Char"/>
    <w:basedOn w:val="1014"/>
    <w:next w:val="1144"/>
    <w:link w:val="1014"/>
    <w:qFormat/>
    <w:pPr>
      <w:jc w:val="left"/>
      <w:spacing w:after="160" w:line="240" w:lineRule="exact"/>
      <w:widowControl/>
    </w:pPr>
    <w:rPr>
      <w:rFonts w:ascii="Verdana" w:hAnsi="Verdana" w:eastAsia="仿宋_GB2312"/>
      <w:sz w:val="24"/>
      <w:szCs w:val="20"/>
      <w:lang w:eastAsia="en-US"/>
    </w:rPr>
  </w:style>
  <w:style w:type="paragraph" w:styleId="1145">
    <w:name w:val="Char Char1"/>
    <w:basedOn w:val="1039"/>
    <w:next w:val="1145"/>
    <w:link w:val="1014"/>
    <w:qFormat/>
    <w:rPr>
      <w:rFonts w:ascii="Tahoma" w:hAnsi="Tahoma"/>
      <w:sz w:val="24"/>
    </w:rPr>
  </w:style>
  <w:style w:type="paragraph" w:styleId="1146">
    <w:name w:val="xl26"/>
    <w:basedOn w:val="1014"/>
    <w:next w:val="1146"/>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7">
    <w:name w:val="xl30"/>
    <w:basedOn w:val="1014"/>
    <w:next w:val="1147"/>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8">
    <w:name w:val="xl41"/>
    <w:basedOn w:val="1014"/>
    <w:next w:val="1148"/>
    <w:link w:val="101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9">
    <w:name w:val="样式 宋体 五号 行距: 单倍行距"/>
    <w:basedOn w:val="1014"/>
    <w:next w:val="1149"/>
    <w:link w:val="1014"/>
    <w:qFormat/>
    <w:pPr>
      <w:jc w:val="left"/>
    </w:pPr>
    <w:rPr>
      <w:rFonts w:ascii="宋体" w:hAnsi="宋体"/>
      <w:szCs w:val="20"/>
    </w:rPr>
  </w:style>
  <w:style w:type="paragraph" w:styleId="1150">
    <w:name w:val="Char1 Char Char Char1"/>
    <w:basedOn w:val="1014"/>
    <w:next w:val="1150"/>
    <w:link w:val="1014"/>
    <w:qFormat/>
    <w:rPr>
      <w:rFonts w:ascii="Tahoma" w:hAnsi="Tahoma" w:cs="仿宋_GB2312"/>
      <w:sz w:val="24"/>
      <w:szCs w:val="28"/>
    </w:rPr>
  </w:style>
  <w:style w:type="paragraph" w:styleId="1151">
    <w:name w:val="四级条标题"/>
    <w:basedOn w:val="1152"/>
    <w:next w:val="1014"/>
    <w:link w:val="1014"/>
    <w:qFormat/>
    <w:pPr>
      <w:numPr>
        <w:ilvl w:val="4"/>
      </w:numPr>
      <w:ind w:left="0" w:hanging="840"/>
      <w:tabs>
        <w:tab w:val="left" w:pos="360" w:leader="none"/>
        <w:tab w:val="left" w:pos="840" w:leader="none"/>
      </w:tabs>
      <w:outlineLvl w:val="4"/>
    </w:pPr>
  </w:style>
  <w:style w:type="paragraph" w:styleId="1152">
    <w:name w:val="三级条标题"/>
    <w:basedOn w:val="1114"/>
    <w:next w:val="1014"/>
    <w:link w:val="1014"/>
    <w:qFormat/>
    <w:pPr>
      <w:numPr>
        <w:ilvl w:val="3"/>
        <w:numId w:val="1"/>
      </w:numPr>
      <w:ind w:left="0" w:hanging="840"/>
      <w:tabs>
        <w:tab w:val="left" w:pos="360" w:leader="none"/>
        <w:tab w:val="left" w:pos="840" w:leader="none"/>
      </w:tabs>
      <w:outlineLvl w:val="3"/>
    </w:pPr>
  </w:style>
  <w:style w:type="paragraph" w:styleId="1153">
    <w:name w:val="??"/>
    <w:next w:val="1153"/>
    <w:link w:val="1014"/>
    <w:qFormat/>
    <w:pPr>
      <w:jc w:val="both"/>
      <w:widowControl w:val="off"/>
    </w:pPr>
    <w:rPr>
      <w:sz w:val="21"/>
      <w:lang w:val="en-US" w:eastAsia="en-US" w:bidi="ar-SA"/>
    </w:rPr>
  </w:style>
  <w:style w:type="paragraph" w:styleId="1154">
    <w:name w:val="样式 标题 2 + 宋体 五号 行距: 单倍行距"/>
    <w:basedOn w:val="1016"/>
    <w:next w:val="1154"/>
    <w:link w:val="101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5">
    <w:name w:val="List Paragraph1"/>
    <w:basedOn w:val="1014"/>
    <w:next w:val="1155"/>
    <w:link w:val="1014"/>
    <w:qFormat/>
    <w:pPr>
      <w:ind w:firstLine="420"/>
    </w:pPr>
    <w:rPr>
      <w:rFonts w:ascii="Calibri" w:hAnsi="Calibri"/>
      <w:szCs w:val="22"/>
    </w:rPr>
  </w:style>
  <w:style w:type="paragraph" w:styleId="1156">
    <w:name w:val="项目符号1"/>
    <w:basedOn w:val="1157"/>
    <w:next w:val="1156"/>
    <w:link w:val="1014"/>
    <w:qFormat/>
    <w:pPr>
      <w:ind w:left="-25" w:firstLine="0"/>
    </w:pPr>
  </w:style>
  <w:style w:type="paragraph" w:styleId="1157">
    <w:name w:val="正文文本样式"/>
    <w:basedOn w:val="1014"/>
    <w:next w:val="1157"/>
    <w:link w:val="1014"/>
    <w:qFormat/>
    <w:pPr>
      <w:ind w:firstLine="482"/>
      <w:spacing w:line="360" w:lineRule="auto"/>
    </w:pPr>
    <w:rPr>
      <w:rFonts w:cs="宋体"/>
      <w:sz w:val="24"/>
      <w:szCs w:val="20"/>
    </w:rPr>
  </w:style>
  <w:style w:type="paragraph" w:styleId="1158">
    <w:name w:val="xl27"/>
    <w:basedOn w:val="1014"/>
    <w:next w:val="1158"/>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9">
    <w:name w:val="font5"/>
    <w:basedOn w:val="1014"/>
    <w:next w:val="1159"/>
    <w:link w:val="1014"/>
    <w:qFormat/>
    <w:pPr>
      <w:jc w:val="left"/>
      <w:spacing w:before="100" w:beforeAutospacing="1" w:after="100" w:afterAutospacing="1"/>
      <w:widowControl/>
    </w:pPr>
    <w:rPr>
      <w:rFonts w:ascii="宋体" w:hAnsi="宋体" w:cs="宋体"/>
      <w:sz w:val="18"/>
      <w:szCs w:val="18"/>
    </w:rPr>
  </w:style>
  <w:style w:type="paragraph" w:styleId="1160">
    <w:name w:val="五级条标题"/>
    <w:basedOn w:val="1151"/>
    <w:next w:val="1014"/>
    <w:link w:val="1014"/>
    <w:qFormat/>
    <w:pPr>
      <w:numPr>
        <w:ilvl w:val="5"/>
      </w:numPr>
      <w:ind w:left="0" w:hanging="840"/>
      <w:tabs>
        <w:tab w:val="left" w:pos="360" w:leader="none"/>
        <w:tab w:val="left" w:pos="840" w:leader="none"/>
      </w:tabs>
      <w:outlineLvl w:val="5"/>
    </w:pPr>
  </w:style>
  <w:style w:type="paragraph" w:styleId="1161">
    <w:name w:val="xl49"/>
    <w:basedOn w:val="1014"/>
    <w:next w:val="1161"/>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2">
    <w:name w:val="文档正文"/>
    <w:basedOn w:val="1014"/>
    <w:next w:val="1162"/>
    <w:link w:val="1014"/>
    <w:qFormat/>
    <w:pPr>
      <w:spacing w:before="120" w:after="120" w:line="180" w:lineRule="auto"/>
    </w:pPr>
    <w:rPr>
      <w:rFonts w:ascii="Arial" w:hAnsi="Arial"/>
      <w:szCs w:val="20"/>
    </w:rPr>
  </w:style>
  <w:style w:type="paragraph" w:styleId="1163">
    <w:name w:val="xl33"/>
    <w:basedOn w:val="1014"/>
    <w:next w:val="1163"/>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4">
    <w:name w:val="xl42"/>
    <w:basedOn w:val="1014"/>
    <w:next w:val="1164"/>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5">
    <w:name w:val="Char Char Char1 Char"/>
    <w:basedOn w:val="1014"/>
    <w:next w:val="1165"/>
    <w:link w:val="1014"/>
    <w:qFormat/>
    <w:rPr>
      <w:rFonts w:ascii="Tahoma" w:hAnsi="Tahoma"/>
      <w:sz w:val="24"/>
      <w:szCs w:val="20"/>
    </w:rPr>
  </w:style>
  <w:style w:type="paragraph" w:styleId="1166">
    <w:name w:val="xl44"/>
    <w:basedOn w:val="1014"/>
    <w:next w:val="1166"/>
    <w:link w:val="10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7">
    <w:name w:val="1名"/>
    <w:basedOn w:val="1014"/>
    <w:next w:val="1167"/>
    <w:link w:val="1014"/>
    <w:qFormat/>
    <w:pPr>
      <w:numPr>
        <w:ilvl w:val="0"/>
        <w:numId w:val="5"/>
      </w:numPr>
      <w:spacing w:before="120"/>
      <w:tabs>
        <w:tab w:val="left" w:pos="360" w:leader="none"/>
      </w:tabs>
    </w:pPr>
    <w:rPr>
      <w:rFonts w:ascii="宋体"/>
      <w:sz w:val="28"/>
      <w:szCs w:val="20"/>
    </w:rPr>
  </w:style>
  <w:style w:type="paragraph" w:styleId="1168">
    <w:name w:val="font9"/>
    <w:basedOn w:val="1014"/>
    <w:next w:val="1168"/>
    <w:link w:val="1014"/>
    <w:qFormat/>
    <w:pPr>
      <w:jc w:val="left"/>
      <w:spacing w:before="100" w:beforeAutospacing="1" w:after="100" w:afterAutospacing="1"/>
      <w:widowControl/>
    </w:pPr>
    <w:rPr>
      <w:rFonts w:hint="eastAsia" w:ascii="宋体" w:hAnsi="宋体" w:cs="Arial Unicode MS"/>
      <w:color w:val="000000"/>
      <w:sz w:val="20"/>
      <w:szCs w:val="20"/>
    </w:rPr>
  </w:style>
  <w:style w:type="paragraph" w:styleId="1169">
    <w:name w:val="Char Char Char1 Char1"/>
    <w:basedOn w:val="1014"/>
    <w:next w:val="1169"/>
    <w:link w:val="1014"/>
    <w:qFormat/>
    <w:rPr>
      <w:rFonts w:ascii="Tahoma" w:hAnsi="Tahoma"/>
      <w:sz w:val="24"/>
      <w:szCs w:val="20"/>
    </w:rPr>
  </w:style>
  <w:style w:type="paragraph" w:styleId="1170">
    <w:name w:val="Char Char Char Char Char Char Char Char Char Char"/>
    <w:basedOn w:val="1014"/>
    <w:next w:val="1170"/>
    <w:link w:val="1014"/>
    <w:qFormat/>
  </w:style>
  <w:style w:type="paragraph" w:styleId="1171">
    <w:name w:val="Char Char1 Char Char Char Char Char Char Char Char"/>
    <w:basedOn w:val="1014"/>
    <w:next w:val="1171"/>
    <w:link w:val="1014"/>
    <w:qFormat/>
    <w:pPr>
      <w:jc w:val="left"/>
      <w:spacing w:after="160" w:line="240" w:lineRule="exact"/>
      <w:widowControl/>
    </w:pPr>
    <w:rPr>
      <w:rFonts w:ascii="Verdana" w:hAnsi="Verdana"/>
      <w:sz w:val="20"/>
      <w:szCs w:val="20"/>
      <w:lang w:eastAsia="en-US"/>
    </w:rPr>
  </w:style>
  <w:style w:type="paragraph" w:styleId="1172">
    <w:name w:val="Char1"/>
    <w:basedOn w:val="1014"/>
    <w:next w:val="1172"/>
    <w:link w:val="1014"/>
    <w:qFormat/>
    <w:pPr>
      <w:tabs>
        <w:tab w:val="left" w:pos="360" w:leader="none"/>
      </w:tabs>
    </w:pPr>
    <w:rPr>
      <w:sz w:val="24"/>
    </w:rPr>
  </w:style>
  <w:style w:type="paragraph" w:styleId="1173">
    <w:name w:val="正文列项_字母"/>
    <w:basedOn w:val="1014"/>
    <w:next w:val="1173"/>
    <w:link w:val="1014"/>
    <w:qFormat/>
    <w:pPr>
      <w:numPr>
        <w:ilvl w:val="6"/>
        <w:numId w:val="1"/>
      </w:numPr>
      <w:ind w:left="480" w:hanging="180"/>
      <w:spacing w:line="460" w:lineRule="exact"/>
      <w:tabs>
        <w:tab w:val="clear" w:pos="635" w:leader="none"/>
      </w:tabs>
      <w:outlineLvl w:val="6"/>
    </w:pPr>
    <w:rPr>
      <w:rFonts w:ascii="宋体"/>
      <w:sz w:val="28"/>
      <w:szCs w:val="20"/>
    </w:rPr>
  </w:style>
  <w:style w:type="paragraph" w:styleId="1174">
    <w:name w:val="xl28"/>
    <w:basedOn w:val="1014"/>
    <w:next w:val="1174"/>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5">
    <w:name w:val="xl47"/>
    <w:basedOn w:val="1014"/>
    <w:next w:val="1175"/>
    <w:link w:val="10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6">
    <w:name w:val="默认段落字体 Para Char Char Char Char"/>
    <w:basedOn w:val="1014"/>
    <w:next w:val="1176"/>
    <w:link w:val="1014"/>
    <w:qFormat/>
    <w:rPr>
      <w:rFonts w:ascii="Arial" w:hAnsi="Arial" w:cs="Arial"/>
      <w:szCs w:val="21"/>
    </w:rPr>
  </w:style>
  <w:style w:type="paragraph" w:styleId="1177">
    <w:name w:val="xl48"/>
    <w:basedOn w:val="1014"/>
    <w:next w:val="1177"/>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8">
    <w:name w:val="xl31"/>
    <w:basedOn w:val="1014"/>
    <w:next w:val="1178"/>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9">
    <w:name w:val="xl53"/>
    <w:basedOn w:val="1014"/>
    <w:next w:val="1179"/>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name w:val="Char Char Char"/>
    <w:basedOn w:val="1014"/>
    <w:next w:val="1180"/>
    <w:link w:val="1014"/>
    <w:qFormat/>
    <w:rPr>
      <w:rFonts w:ascii="Tahoma" w:hAnsi="Tahoma"/>
      <w:sz w:val="24"/>
      <w:szCs w:val="20"/>
    </w:rPr>
  </w:style>
  <w:style w:type="paragraph" w:styleId="1181">
    <w:name w:val="xl50"/>
    <w:basedOn w:val="1014"/>
    <w:next w:val="1181"/>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2">
    <w:name w:val="缺省文本"/>
    <w:basedOn w:val="1014"/>
    <w:next w:val="1182"/>
    <w:link w:val="1014"/>
    <w:qFormat/>
    <w:pPr>
      <w:jc w:val="left"/>
    </w:pPr>
    <w:rPr>
      <w:sz w:val="24"/>
    </w:rPr>
  </w:style>
  <w:style w:type="paragraph" w:styleId="1183">
    <w:name w:val="Char Char Char1"/>
    <w:basedOn w:val="1014"/>
    <w:next w:val="1183"/>
    <w:link w:val="1014"/>
    <w:qFormat/>
    <w:rPr>
      <w:rFonts w:ascii="Tahoma" w:hAnsi="Tahoma"/>
      <w:sz w:val="24"/>
      <w:szCs w:val="20"/>
    </w:rPr>
  </w:style>
  <w:style w:type="paragraph" w:styleId="1184">
    <w:name w:val="Char Char Char Char Char Char Char1"/>
    <w:basedOn w:val="1014"/>
    <w:next w:val="1184"/>
    <w:link w:val="1014"/>
    <w:qFormat/>
    <w:pPr>
      <w:ind w:firstLine="200"/>
      <w:spacing w:line="360" w:lineRule="auto"/>
    </w:pPr>
    <w:rPr>
      <w:rFonts w:eastAsia="仿宋_GB2312"/>
      <w:sz w:val="24"/>
    </w:rPr>
  </w:style>
  <w:style w:type="paragraph" w:styleId="1185">
    <w:name w:val="xl51"/>
    <w:basedOn w:val="1014"/>
    <w:next w:val="1185"/>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样式2"/>
    <w:basedOn w:val="1076"/>
    <w:next w:val="1186"/>
    <w:link w:val="1014"/>
    <w:qFormat/>
    <w:pPr>
      <w:jc w:val="center"/>
      <w:spacing w:line="360" w:lineRule="auto"/>
    </w:pPr>
    <w:rPr>
      <w:sz w:val="24"/>
    </w:rPr>
  </w:style>
  <w:style w:type="paragraph" w:styleId="1187">
    <w:name w:val="xl24"/>
    <w:basedOn w:val="1014"/>
    <w:next w:val="1187"/>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xl29"/>
    <w:basedOn w:val="1014"/>
    <w:next w:val="1188"/>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9">
    <w:name w:val="正文 + 楷体_GB2312"/>
    <w:basedOn w:val="1014"/>
    <w:next w:val="1189"/>
    <w:link w:val="1014"/>
    <w:qFormat/>
    <w:pPr>
      <w:jc w:val="left"/>
      <w:widowControl/>
    </w:pPr>
    <w:rPr>
      <w:rFonts w:ascii="楷体_GB2312" w:eastAsia="楷体_GB2312" w:cs="Arial"/>
      <w:sz w:val="24"/>
    </w:rPr>
  </w:style>
  <w:style w:type="paragraph" w:styleId="1190">
    <w:name w:val="xl34"/>
    <w:basedOn w:val="1014"/>
    <w:next w:val="1190"/>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1">
    <w:name w:val="1 Char Char Char Char"/>
    <w:basedOn w:val="1014"/>
    <w:next w:val="1191"/>
    <w:link w:val="1014"/>
    <w:qFormat/>
    <w:rPr>
      <w:rFonts w:ascii="Tahoma" w:hAnsi="Tahoma"/>
      <w:sz w:val="24"/>
      <w:szCs w:val="20"/>
    </w:rPr>
  </w:style>
  <w:style w:type="paragraph" w:styleId="1192">
    <w:name w:val="Default"/>
    <w:next w:val="1192"/>
    <w:link w:val="1014"/>
    <w:qFormat/>
    <w:pPr>
      <w:widowControl w:val="off"/>
    </w:pPr>
    <w:rPr>
      <w:rFonts w:ascii="Symbol" w:hAnsi="Symbol" w:cs="Symbol"/>
      <w:color w:val="000000"/>
      <w:sz w:val="24"/>
      <w:szCs w:val="24"/>
      <w:lang w:val="en-US" w:eastAsia="zh-CN" w:bidi="ar-SA"/>
    </w:rPr>
  </w:style>
  <w:style w:type="paragraph" w:styleId="1193">
    <w:name w:val="列出段落1"/>
    <w:basedOn w:val="1014"/>
    <w:next w:val="1193"/>
    <w:link w:val="1014"/>
    <w:qFormat/>
    <w:pPr>
      <w:ind w:firstLine="420"/>
    </w:pPr>
    <w:rPr>
      <w:rFonts w:ascii="Calibri" w:hAnsi="Calibri"/>
      <w:szCs w:val="22"/>
    </w:rPr>
  </w:style>
  <w:style w:type="paragraph" w:styleId="1194">
    <w:name w:val="default"/>
    <w:basedOn w:val="1014"/>
    <w:next w:val="1194"/>
    <w:link w:val="1014"/>
    <w:qFormat/>
    <w:pPr>
      <w:jc w:val="left"/>
      <w:spacing w:before="100" w:beforeAutospacing="1" w:after="100" w:afterAutospacing="1"/>
      <w:widowControl/>
    </w:pPr>
    <w:rPr>
      <w:rFonts w:ascii="宋体" w:hAnsi="宋体" w:cs="宋体"/>
      <w:sz w:val="24"/>
    </w:rPr>
  </w:style>
  <w:style w:type="paragraph" w:styleId="1195">
    <w:name w:val="字元 字元1"/>
    <w:basedOn w:val="1014"/>
    <w:next w:val="1195"/>
    <w:link w:val="1014"/>
    <w:qFormat/>
    <w:rPr>
      <w:rFonts w:ascii="Tahoma" w:hAnsi="Tahoma"/>
      <w:sz w:val="24"/>
      <w:szCs w:val="20"/>
    </w:rPr>
  </w:style>
  <w:style w:type="paragraph" w:styleId="1196">
    <w:name w:val="_Style 160"/>
    <w:next w:val="1196"/>
    <w:link w:val="1014"/>
    <w:qFormat/>
    <w:rPr>
      <w:sz w:val="21"/>
      <w:szCs w:val="24"/>
      <w:lang w:val="en-US" w:eastAsia="zh-CN" w:bidi="ar-SA"/>
    </w:rPr>
  </w:style>
  <w:style w:type="paragraph" w:styleId="1197">
    <w:name w:val="项目编号3"/>
    <w:basedOn w:val="1157"/>
    <w:next w:val="1197"/>
    <w:link w:val="1014"/>
    <w:qFormat/>
    <w:pPr>
      <w:numPr>
        <w:ilvl w:val="0"/>
        <w:numId w:val="6"/>
      </w:numPr>
    </w:pPr>
  </w:style>
  <w:style w:type="paragraph" w:styleId="1198">
    <w:name w:val="Char21"/>
    <w:basedOn w:val="1014"/>
    <w:next w:val="1198"/>
    <w:link w:val="1014"/>
    <w:qFormat/>
    <w:rPr>
      <w:rFonts w:ascii="Tahoma" w:hAnsi="Tahoma"/>
      <w:sz w:val="24"/>
      <w:szCs w:val="20"/>
    </w:rPr>
  </w:style>
  <w:style w:type="paragraph" w:styleId="1199">
    <w:name w:val="表格文字"/>
    <w:basedOn w:val="1047"/>
    <w:next w:val="1199"/>
    <w:link w:val="1014"/>
    <w:qFormat/>
    <w:pPr>
      <w:ind w:firstLine="0"/>
      <w:spacing w:before="20" w:after="20" w:line="240" w:lineRule="auto"/>
    </w:pPr>
    <w:rPr>
      <w:rFonts w:ascii="Century Gothic" w:hAnsi="Century Gothic"/>
      <w:sz w:val="20"/>
      <w:szCs w:val="20"/>
    </w:rPr>
  </w:style>
  <w:style w:type="paragraph" w:styleId="1200">
    <w:name w:val="Char Char Char Char Char Char Char Char Char Char1"/>
    <w:basedOn w:val="1014"/>
    <w:next w:val="1200"/>
    <w:link w:val="1014"/>
    <w:qFormat/>
    <w:rPr>
      <w:rFonts w:ascii="宋体" w:hAnsi="宋体" w:cs="Courier New"/>
      <w:sz w:val="32"/>
      <w:szCs w:val="32"/>
    </w:rPr>
  </w:style>
  <w:style w:type="paragraph" w:styleId="1201">
    <w:name w:val="正文文本样式 加粗"/>
    <w:basedOn w:val="1157"/>
    <w:next w:val="1201"/>
    <w:link w:val="1014"/>
    <w:qFormat/>
    <w:rPr>
      <w:b/>
    </w:rPr>
  </w:style>
  <w:style w:type="paragraph" w:styleId="1202">
    <w:name w:val="Char2 Char Char Char Char Char Char"/>
    <w:basedOn w:val="1014"/>
    <w:next w:val="1202"/>
    <w:link w:val="1014"/>
    <w:qFormat/>
    <w:pPr>
      <w:jc w:val="center"/>
      <w:spacing w:line="400" w:lineRule="exact"/>
      <w:widowControl/>
    </w:pPr>
  </w:style>
  <w:style w:type="paragraph" w:styleId="1203">
    <w:name w:val="Char Char4"/>
    <w:basedOn w:val="1014"/>
    <w:next w:val="1203"/>
    <w:link w:val="1014"/>
    <w:qFormat/>
    <w:pPr>
      <w:jc w:val="center"/>
      <w:spacing w:line="400" w:lineRule="exact"/>
      <w:widowControl/>
    </w:pPr>
  </w:style>
  <w:style w:type="paragraph" w:styleId="1204">
    <w:name w:val="Char3 Char Char Char1"/>
    <w:basedOn w:val="1014"/>
    <w:next w:val="1204"/>
    <w:link w:val="1014"/>
    <w:qFormat/>
    <w:rPr>
      <w:rFonts w:ascii="Tahoma" w:hAnsi="Tahoma"/>
      <w:sz w:val="24"/>
      <w:szCs w:val="20"/>
    </w:rPr>
  </w:style>
  <w:style w:type="paragraph" w:styleId="1205">
    <w:name w:val="无间隔"/>
    <w:next w:val="1205"/>
    <w:link w:val="1014"/>
    <w:qFormat/>
    <w:pPr>
      <w:jc w:val="both"/>
      <w:widowControl w:val="off"/>
    </w:pPr>
    <w:rPr>
      <w:sz w:val="21"/>
      <w:szCs w:val="24"/>
      <w:lang w:val="en-US" w:eastAsia="zh-CN" w:bidi="ar-SA"/>
    </w:rPr>
  </w:style>
  <w:style w:type="paragraph" w:styleId="1206">
    <w:name w:val="22222222222222"/>
    <w:basedOn w:val="1014"/>
    <w:next w:val="1206"/>
    <w:link w:val="1014"/>
    <w:qFormat/>
    <w:pPr>
      <w:ind w:firstLine="480"/>
      <w:jc w:val="left"/>
      <w:spacing w:line="360" w:lineRule="auto"/>
      <w:widowControl/>
    </w:pPr>
    <w:rPr>
      <w:color w:val="ff0000"/>
      <w:sz w:val="24"/>
      <w:szCs w:val="20"/>
    </w:rPr>
  </w:style>
  <w:style w:type="character" w:styleId="1207">
    <w:name w:val="中等深浅网格 1 - 强调文字颜色 2 Char"/>
    <w:next w:val="1207"/>
    <w:link w:val="1208"/>
    <w:qFormat/>
    <w:rPr>
      <w:sz w:val="21"/>
      <w:szCs w:val="24"/>
      <w:lang w:val="zh-CN" w:eastAsia="zh-CN" w:bidi="ar-SA"/>
    </w:rPr>
  </w:style>
  <w:style w:type="paragraph" w:styleId="1208">
    <w:name w:val="1"/>
    <w:next w:val="1208"/>
    <w:link w:val="1207"/>
    <w:qFormat/>
    <w:rPr>
      <w:sz w:val="21"/>
      <w:szCs w:val="24"/>
      <w:lang w:val="zh-CN" w:eastAsia="zh-CN" w:bidi="ar-SA"/>
    </w:rPr>
  </w:style>
  <w:style w:type="paragraph" w:styleId="1209">
    <w:name w:val="图文"/>
    <w:basedOn w:val="1014"/>
    <w:next w:val="1209"/>
    <w:link w:val="1014"/>
    <w:qFormat/>
    <w:pPr>
      <w:spacing w:after="50" w:line="360" w:lineRule="auto"/>
    </w:pPr>
    <w:rPr>
      <w:sz w:val="24"/>
    </w:rPr>
  </w:style>
  <w:style w:type="paragraph" w:styleId="1210">
    <w:name w:val="xl23"/>
    <w:basedOn w:val="1014"/>
    <w:next w:val="1210"/>
    <w:link w:val="1014"/>
    <w:qFormat/>
    <w:pPr>
      <w:spacing w:before="100" w:beforeAutospacing="1" w:after="100" w:afterAutospacing="1" w:line="360" w:lineRule="auto"/>
      <w:widowControl/>
    </w:pPr>
    <w:rPr>
      <w:sz w:val="24"/>
      <w:szCs w:val="20"/>
    </w:rPr>
  </w:style>
  <w:style w:type="paragraph" w:styleId="1211">
    <w:name w:val="正文表格"/>
    <w:basedOn w:val="1014"/>
    <w:next w:val="1211"/>
    <w:link w:val="1212"/>
    <w:qFormat/>
    <w:pPr>
      <w:jc w:val="left"/>
    </w:pPr>
    <w:rPr>
      <w:rFonts w:ascii="宋体" w:hAnsi="宋体"/>
      <w:color w:val="000000"/>
      <w:szCs w:val="21"/>
    </w:rPr>
  </w:style>
  <w:style w:type="character" w:styleId="1212">
    <w:name w:val="正文表格 Char"/>
    <w:next w:val="1212"/>
    <w:link w:val="1211"/>
    <w:qFormat/>
    <w:rPr>
      <w:rFonts w:ascii="宋体" w:hAnsi="宋体"/>
      <w:color w:val="000000"/>
      <w:sz w:val="21"/>
      <w:szCs w:val="21"/>
    </w:rPr>
  </w:style>
  <w:style w:type="paragraph" w:styleId="1213">
    <w:name w:val="正文重点"/>
    <w:basedOn w:val="1014"/>
    <w:next w:val="1213"/>
    <w:link w:val="1214"/>
    <w:qFormat/>
    <w:pPr>
      <w:ind w:firstLine="482"/>
      <w:jc w:val="left"/>
      <w:spacing w:line="360" w:lineRule="auto"/>
    </w:pPr>
    <w:rPr>
      <w:b/>
      <w:sz w:val="24"/>
      <w:szCs w:val="20"/>
    </w:rPr>
  </w:style>
  <w:style w:type="character" w:styleId="1214">
    <w:name w:val="正文重点 Char"/>
    <w:next w:val="1214"/>
    <w:link w:val="1213"/>
    <w:qFormat/>
    <w:rPr>
      <w:b/>
      <w:sz w:val="24"/>
    </w:rPr>
  </w:style>
  <w:style w:type="paragraph" w:styleId="1215">
    <w:name w:val="标题1-附件"/>
    <w:basedOn w:val="1015"/>
    <w:next w:val="1215"/>
    <w:link w:val="1014"/>
    <w:qFormat/>
    <w:pPr>
      <w:jc w:val="left"/>
    </w:pPr>
    <w:rPr>
      <w:sz w:val="24"/>
      <w:szCs w:val="24"/>
    </w:rPr>
  </w:style>
  <w:style w:type="paragraph" w:styleId="1216">
    <w:name w:val="正文小标题"/>
    <w:basedOn w:val="1014"/>
    <w:next w:val="1028"/>
    <w:link w:val="1217"/>
    <w:qFormat/>
    <w:pPr>
      <w:ind w:firstLine="482"/>
      <w:jc w:val="left"/>
      <w:spacing w:before="312" w:after="312"/>
    </w:pPr>
    <w:rPr>
      <w:rFonts w:ascii="宋体" w:hAnsi="宋体"/>
      <w:b/>
      <w:i/>
      <w:color w:val="ff0000"/>
      <w:sz w:val="24"/>
      <w:szCs w:val="20"/>
    </w:rPr>
  </w:style>
  <w:style w:type="character" w:styleId="1217">
    <w:name w:val="正文小标题 Char"/>
    <w:next w:val="1217"/>
    <w:link w:val="1216"/>
    <w:qFormat/>
    <w:rPr>
      <w:rFonts w:ascii="宋体" w:hAnsi="宋体"/>
      <w:b/>
      <w:i/>
      <w:color w:val="ff0000"/>
      <w:sz w:val="24"/>
    </w:rPr>
  </w:style>
  <w:style w:type="paragraph" w:styleId="1218">
    <w:name w:val="正文大标题"/>
    <w:basedOn w:val="1216"/>
    <w:next w:val="1028"/>
    <w:link w:val="1219"/>
    <w:qFormat/>
    <w:pPr>
      <w:jc w:val="center"/>
    </w:pPr>
    <w:rPr>
      <w:i w:val="0"/>
      <w:color w:val="000000"/>
      <w:sz w:val="28"/>
      <w:szCs w:val="21"/>
    </w:rPr>
  </w:style>
  <w:style w:type="character" w:styleId="1219">
    <w:name w:val="正文大标题 Char"/>
    <w:next w:val="1219"/>
    <w:link w:val="1218"/>
    <w:qFormat/>
    <w:rPr>
      <w:rFonts w:ascii="宋体" w:hAnsi="宋体"/>
      <w:b/>
      <w:color w:val="000000"/>
      <w:sz w:val="28"/>
      <w:szCs w:val="21"/>
    </w:rPr>
  </w:style>
  <w:style w:type="paragraph" w:styleId="1220">
    <w:name w:val="注释"/>
    <w:basedOn w:val="1014"/>
    <w:next w:val="1220"/>
    <w:link w:val="1221"/>
    <w:qFormat/>
    <w:pPr>
      <w:ind w:left="420" w:hanging="420"/>
      <w:jc w:val="left"/>
    </w:pPr>
    <w:rPr>
      <w:rFonts w:ascii="宋体" w:hAnsi="宋体"/>
      <w:szCs w:val="21"/>
    </w:rPr>
  </w:style>
  <w:style w:type="character" w:styleId="1221">
    <w:name w:val="注释 Char"/>
    <w:next w:val="1221"/>
    <w:link w:val="1220"/>
    <w:qFormat/>
    <w:rPr>
      <w:rFonts w:ascii="宋体" w:hAnsi="宋体"/>
      <w:sz w:val="21"/>
      <w:szCs w:val="21"/>
    </w:rPr>
  </w:style>
  <w:style w:type="paragraph" w:styleId="1222">
    <w:name w:val="正文须知-1级"/>
    <w:basedOn w:val="1014"/>
    <w:next w:val="1014"/>
    <w:link w:val="1014"/>
    <w:qFormat/>
    <w:pPr>
      <w:numPr>
        <w:ilvl w:val="0"/>
        <w:numId w:val="7"/>
      </w:numPr>
      <w:spacing w:line="300" w:lineRule="auto"/>
    </w:pPr>
    <w:rPr>
      <w:rFonts w:ascii="宋体" w:hAnsi="Calibri"/>
      <w:sz w:val="24"/>
      <w:szCs w:val="21"/>
    </w:rPr>
  </w:style>
  <w:style w:type="paragraph" w:styleId="1223">
    <w:name w:val="正文须知-2级"/>
    <w:basedOn w:val="1014"/>
    <w:next w:val="1223"/>
    <w:link w:val="1014"/>
    <w:qFormat/>
    <w:pPr>
      <w:numPr>
        <w:ilvl w:val="1"/>
        <w:numId w:val="7"/>
      </w:numPr>
      <w:spacing w:line="300" w:lineRule="auto"/>
    </w:pPr>
    <w:rPr>
      <w:rFonts w:ascii="宋体" w:hAnsi="Calibri"/>
      <w:sz w:val="24"/>
      <w:szCs w:val="21"/>
    </w:rPr>
  </w:style>
  <w:style w:type="paragraph" w:styleId="1224">
    <w:name w:val="正文须知-3级"/>
    <w:basedOn w:val="1014"/>
    <w:next w:val="1224"/>
    <w:link w:val="1014"/>
    <w:qFormat/>
    <w:pPr>
      <w:numPr>
        <w:ilvl w:val="2"/>
        <w:numId w:val="7"/>
      </w:numPr>
      <w:ind w:hanging="355"/>
      <w:spacing w:line="300" w:lineRule="auto"/>
    </w:pPr>
    <w:rPr>
      <w:rFonts w:ascii="宋体" w:hAnsi="Calibri"/>
      <w:sz w:val="24"/>
      <w:szCs w:val="21"/>
    </w:rPr>
  </w:style>
  <w:style w:type="character" w:styleId="1225">
    <w:name w:val="纯文本 字符"/>
    <w:next w:val="1225"/>
    <w:link w:val="1014"/>
    <w:uiPriority w:val="99"/>
    <w:qFormat/>
    <w:rPr>
      <w:rFonts w:ascii="宋体" w:hAnsi="Courier New" w:eastAsia="宋体" w:cs="Times New Roman"/>
      <w:sz w:val="21"/>
      <w:szCs w:val="21"/>
      <w:lang w:val="en-US" w:eastAsia="zh-CN" w:bidi="ar-SA"/>
    </w:rPr>
  </w:style>
  <w:style w:type="paragraph" w:styleId="1226">
    <w:name w:val="表格1"/>
    <w:basedOn w:val="1014"/>
    <w:next w:val="1226"/>
    <w:link w:val="1014"/>
    <w:qFormat/>
    <w:pPr>
      <w:ind w:firstLine="480"/>
      <w:jc w:val="center"/>
    </w:pPr>
    <w:rPr>
      <w:sz w:val="24"/>
      <w:szCs w:val="20"/>
    </w:rPr>
  </w:style>
  <w:style w:type="character" w:styleId="1227">
    <w:name w:val="纯文本 字符1"/>
    <w:next w:val="1227"/>
    <w:link w:val="1014"/>
    <w:qFormat/>
    <w:rPr>
      <w:rFonts w:ascii="宋体" w:hAnsi="Courier New"/>
    </w:rPr>
  </w:style>
  <w:style w:type="character" w:styleId="1228">
    <w:name w:val="bjh-p"/>
    <w:next w:val="1228"/>
    <w:link w:val="1014"/>
    <w:qFormat/>
  </w:style>
  <w:style w:type="paragraph" w:styleId="1229">
    <w:name w:val="无标题条"/>
    <w:next w:val="1014"/>
    <w:link w:val="1014"/>
    <w:qFormat/>
    <w:pPr>
      <w:jc w:val="both"/>
    </w:pPr>
    <w:rPr>
      <w:sz w:val="21"/>
      <w:lang w:val="en-US" w:eastAsia="zh-CN" w:bidi="ar-SA"/>
    </w:rPr>
  </w:style>
  <w:style w:type="character" w:styleId="1230">
    <w:name w:val="正文格式 Char"/>
    <w:next w:val="1230"/>
    <w:link w:val="1231"/>
    <w:qFormat/>
    <w:rPr>
      <w:rFonts w:ascii="宋体" w:hAnsi="宋体"/>
      <w:sz w:val="24"/>
      <w:szCs w:val="24"/>
      <w:lang w:val="en-GB"/>
    </w:rPr>
  </w:style>
  <w:style w:type="paragraph" w:styleId="1231">
    <w:name w:val="正文格式"/>
    <w:basedOn w:val="1014"/>
    <w:next w:val="1231"/>
    <w:link w:val="1230"/>
    <w:qFormat/>
    <w:pPr>
      <w:ind w:firstLine="480"/>
      <w:spacing w:line="360" w:lineRule="auto"/>
    </w:pPr>
    <w:rPr>
      <w:rFonts w:ascii="宋体" w:hAnsi="宋体"/>
      <w:sz w:val="24"/>
      <w:lang w:val="en-GB"/>
    </w:rPr>
  </w:style>
  <w:style w:type="character" w:styleId="1232">
    <w:name w:val="标题 3 Char"/>
    <w:next w:val="1232"/>
    <w:link w:val="1014"/>
    <w:qFormat/>
    <w:rPr>
      <w:rFonts w:ascii="宋体" w:eastAsia="宋体"/>
      <w:b/>
      <w:sz w:val="24"/>
      <w:u w:val="single"/>
      <w:lang w:val="en-US" w:eastAsia="zh-CN" w:bidi="ar-SA"/>
    </w:rPr>
  </w:style>
  <w:style w:type="character" w:styleId="1233">
    <w:name w:val="正文缩进 Char"/>
    <w:next w:val="1233"/>
    <w:link w:val="1014"/>
    <w:qFormat/>
    <w:rPr>
      <w:rFonts w:ascii="宋体" w:eastAsia="宋体"/>
      <w:sz w:val="24"/>
      <w:szCs w:val="24"/>
      <w:lang w:val="en-US" w:eastAsia="zh-CN" w:bidi="ar-SA"/>
    </w:rPr>
  </w:style>
  <w:style w:type="character" w:styleId="1234">
    <w:name w:val="Char Char111"/>
    <w:next w:val="1234"/>
    <w:link w:val="1014"/>
    <w:qFormat/>
    <w:rPr>
      <w:rFonts w:ascii="宋体" w:eastAsia="宋体"/>
      <w:b/>
      <w:sz w:val="24"/>
      <w:u w:val="single"/>
      <w:lang w:val="en-US" w:eastAsia="zh-CN" w:bidi="ar-SA"/>
    </w:rPr>
  </w:style>
  <w:style w:type="character" w:styleId="1235">
    <w:name w:val="正文文本缩进 Char"/>
    <w:next w:val="1235"/>
    <w:link w:val="1014"/>
    <w:qFormat/>
    <w:rPr>
      <w:rFonts w:eastAsia="宋体"/>
      <w:sz w:val="24"/>
      <w:szCs w:val="24"/>
      <w:lang w:val="en-US" w:eastAsia="zh-CN" w:bidi="ar-SA"/>
    </w:rPr>
  </w:style>
  <w:style w:type="character" w:styleId="1236">
    <w:name w:val="列出段落 Char"/>
    <w:next w:val="1236"/>
    <w:link w:val="1014"/>
    <w:qFormat/>
    <w:rPr>
      <w:rFonts w:ascii="Calibri" w:hAnsi="Calibri" w:eastAsia="宋体"/>
      <w:sz w:val="21"/>
      <w:szCs w:val="22"/>
      <w:lang w:val="en-US" w:eastAsia="zh-CN" w:bidi="ar-SA"/>
    </w:rPr>
  </w:style>
  <w:style w:type="character" w:styleId="1237">
    <w:name w:val="页眉 Char"/>
    <w:next w:val="1237"/>
    <w:link w:val="1014"/>
    <w:qFormat/>
    <w:rPr>
      <w:rFonts w:eastAsia="宋体"/>
      <w:sz w:val="18"/>
      <w:szCs w:val="18"/>
      <w:lang w:val="en-US" w:eastAsia="zh-CN" w:bidi="ar-SA"/>
    </w:rPr>
  </w:style>
  <w:style w:type="character" w:styleId="1238">
    <w:name w:val="标题 2 Char"/>
    <w:next w:val="1238"/>
    <w:link w:val="1014"/>
    <w:qFormat/>
    <w:rPr>
      <w:rFonts w:ascii="Arial" w:hAnsi="Arial" w:eastAsia="黑体"/>
      <w:b/>
      <w:sz w:val="30"/>
      <w:lang w:val="en-US" w:eastAsia="zh-CN" w:bidi="ar-SA"/>
    </w:rPr>
  </w:style>
  <w:style w:type="paragraph" w:styleId="1239">
    <w:name w:val="字元 字元2"/>
    <w:basedOn w:val="1014"/>
    <w:next w:val="1239"/>
    <w:link w:val="1014"/>
    <w:qFormat/>
    <w:rPr>
      <w:rFonts w:ascii="Tahoma" w:hAnsi="Tahoma"/>
      <w:sz w:val="24"/>
      <w:szCs w:val="20"/>
    </w:rPr>
  </w:style>
  <w:style w:type="paragraph" w:styleId="1240">
    <w:name w:val="Char3 Char Char Char2"/>
    <w:basedOn w:val="1014"/>
    <w:next w:val="1240"/>
    <w:link w:val="1014"/>
    <w:qFormat/>
    <w:rPr>
      <w:rFonts w:ascii="Tahoma" w:hAnsi="Tahoma"/>
      <w:sz w:val="24"/>
      <w:szCs w:val="20"/>
    </w:rPr>
  </w:style>
  <w:style w:type="paragraph" w:styleId="1241">
    <w:name w:val="正文文本缩进2"/>
    <w:basedOn w:val="1014"/>
    <w:next w:val="1241"/>
    <w:link w:val="1014"/>
    <w:qFormat/>
    <w:pPr>
      <w:ind w:firstLine="480"/>
      <w:spacing w:line="480" w:lineRule="exact"/>
    </w:pPr>
    <w:rPr>
      <w:rFonts w:ascii="宋体" w:hAnsi="宋体"/>
      <w:sz w:val="24"/>
      <w:lang w:val="zh-CN" w:eastAsia="zh-CN"/>
    </w:rPr>
  </w:style>
  <w:style w:type="paragraph" w:styleId="1242">
    <w:name w:val="Char3"/>
    <w:basedOn w:val="1014"/>
    <w:next w:val="1242"/>
    <w:link w:val="1014"/>
    <w:qFormat/>
    <w:pPr>
      <w:tabs>
        <w:tab w:val="left" w:pos="360" w:leader="none"/>
      </w:tabs>
    </w:pPr>
    <w:rPr>
      <w:sz w:val="24"/>
    </w:rPr>
  </w:style>
  <w:style w:type="paragraph" w:styleId="1243">
    <w:name w:val="Char Char Char Char Char Char Char Char Char Char Char Char Char Char Char Char1"/>
    <w:basedOn w:val="1014"/>
    <w:next w:val="1243"/>
    <w:link w:val="1014"/>
    <w:qFormat/>
    <w:pPr>
      <w:jc w:val="center"/>
      <w:spacing w:after="160" w:line="240" w:lineRule="exact"/>
      <w:widowControl/>
    </w:pPr>
    <w:rPr>
      <w:rFonts w:ascii="宋体" w:hAnsi="宋体"/>
      <w:b/>
      <w:sz w:val="30"/>
      <w:szCs w:val="30"/>
      <w:lang w:eastAsia="en-US"/>
    </w:rPr>
  </w:style>
  <w:style w:type="paragraph" w:styleId="1244">
    <w:name w:val="Char Char1 Char Char Char Char Char Char1"/>
    <w:basedOn w:val="1014"/>
    <w:next w:val="1244"/>
    <w:link w:val="1014"/>
    <w:qFormat/>
    <w:pPr>
      <w:jc w:val="left"/>
      <w:spacing w:after="160" w:line="240" w:lineRule="exact"/>
      <w:widowControl/>
    </w:pPr>
    <w:rPr>
      <w:rFonts w:ascii="Verdana" w:hAnsi="Verdana" w:eastAsia="仿宋_GB2312"/>
      <w:sz w:val="24"/>
      <w:szCs w:val="20"/>
      <w:lang w:eastAsia="en-US"/>
    </w:rPr>
  </w:style>
  <w:style w:type="paragraph" w:styleId="1245">
    <w:name w:val="列出段落2"/>
    <w:basedOn w:val="1014"/>
    <w:next w:val="1245"/>
    <w:link w:val="1014"/>
    <w:qFormat/>
    <w:pPr>
      <w:ind w:firstLine="420"/>
    </w:pPr>
    <w:rPr>
      <w:rFonts w:ascii="Calibri" w:hAnsi="Calibri"/>
      <w:szCs w:val="22"/>
    </w:rPr>
  </w:style>
  <w:style w:type="paragraph" w:styleId="1246">
    <w:name w:val="Char Char Char1 Char2"/>
    <w:basedOn w:val="1014"/>
    <w:next w:val="1246"/>
    <w:link w:val="1014"/>
    <w:qFormat/>
    <w:rPr>
      <w:rFonts w:ascii="Tahoma" w:hAnsi="Tahoma"/>
      <w:sz w:val="24"/>
      <w:szCs w:val="20"/>
    </w:rPr>
  </w:style>
  <w:style w:type="paragraph" w:styleId="1247">
    <w:name w:val="Char Char Char2"/>
    <w:basedOn w:val="1014"/>
    <w:next w:val="1247"/>
    <w:link w:val="1014"/>
    <w:qFormat/>
    <w:rPr>
      <w:rFonts w:ascii="Tahoma" w:hAnsi="Tahoma"/>
      <w:sz w:val="24"/>
      <w:szCs w:val="20"/>
    </w:rPr>
  </w:style>
  <w:style w:type="paragraph" w:styleId="1248">
    <w:name w:val="Char Char Char Char Char Char Char2"/>
    <w:basedOn w:val="1014"/>
    <w:next w:val="1248"/>
    <w:link w:val="1014"/>
    <w:qFormat/>
    <w:pPr>
      <w:ind w:firstLine="200"/>
      <w:spacing w:line="360" w:lineRule="auto"/>
    </w:pPr>
    <w:rPr>
      <w:rFonts w:eastAsia="仿宋_GB2312"/>
      <w:sz w:val="24"/>
    </w:rPr>
  </w:style>
  <w:style w:type="paragraph" w:styleId="1249">
    <w:name w:val="正文缩进2"/>
    <w:basedOn w:val="1014"/>
    <w:next w:val="1249"/>
    <w:link w:val="1014"/>
    <w:qFormat/>
    <w:pPr>
      <w:ind w:firstLine="567"/>
      <w:spacing w:line="480" w:lineRule="exact"/>
      <w:widowControl/>
    </w:pPr>
    <w:rPr>
      <w:rFonts w:ascii="宋体"/>
      <w:color w:val="000000"/>
      <w:sz w:val="28"/>
      <w:szCs w:val="20"/>
      <w:lang w:val="zh-CN" w:eastAsia="zh-CN"/>
    </w:rPr>
  </w:style>
  <w:style w:type="paragraph" w:styleId="1250">
    <w:name w:val="Revision"/>
    <w:next w:val="1250"/>
    <w:link w:val="1014"/>
    <w:qFormat/>
    <w:rPr>
      <w:sz w:val="21"/>
      <w:szCs w:val="24"/>
      <w:lang w:val="en-US" w:eastAsia="zh-CN" w:bidi="ar-SA"/>
    </w:rPr>
  </w:style>
  <w:style w:type="paragraph" w:styleId="1251">
    <w:name w:val="Char22"/>
    <w:basedOn w:val="1014"/>
    <w:next w:val="1251"/>
    <w:link w:val="1014"/>
    <w:qFormat/>
    <w:rPr>
      <w:rFonts w:ascii="Tahoma" w:hAnsi="Tahoma"/>
      <w:sz w:val="24"/>
      <w:szCs w:val="20"/>
    </w:rPr>
  </w:style>
  <w:style w:type="paragraph" w:styleId="1252">
    <w:name w:val="Char Char Char Char Char Char Char Char Char Char2"/>
    <w:basedOn w:val="1014"/>
    <w:next w:val="1252"/>
    <w:link w:val="1014"/>
    <w:qFormat/>
    <w:rPr>
      <w:rFonts w:ascii="宋体" w:hAnsi="宋体" w:cs="Courier New"/>
      <w:sz w:val="32"/>
      <w:szCs w:val="32"/>
    </w:rPr>
  </w:style>
  <w:style w:type="paragraph" w:styleId="1253">
    <w:name w:val="Char2 Char Char Char Char Char Char1"/>
    <w:basedOn w:val="1014"/>
    <w:next w:val="1253"/>
    <w:link w:val="1014"/>
    <w:qFormat/>
    <w:pPr>
      <w:jc w:val="center"/>
      <w:spacing w:line="400" w:lineRule="exact"/>
      <w:widowControl/>
    </w:pPr>
  </w:style>
  <w:style w:type="character" w:styleId="1254">
    <w:name w:val="页脚 Char"/>
    <w:next w:val="1254"/>
    <w:link w:val="1014"/>
    <w:qFormat/>
    <w:rPr>
      <w:rFonts w:ascii="宋体" w:eastAsia="宋体"/>
      <w:sz w:val="18"/>
      <w:lang w:val="en-US" w:eastAsia="zh-CN" w:bidi="ar-SA"/>
    </w:rPr>
  </w:style>
  <w:style w:type="paragraph" w:styleId="1255">
    <w:name w:val="Char Char41"/>
    <w:basedOn w:val="1014"/>
    <w:next w:val="1255"/>
    <w:link w:val="1014"/>
    <w:qFormat/>
    <w:pPr>
      <w:jc w:val="center"/>
      <w:spacing w:line="400" w:lineRule="exact"/>
      <w:widowControl/>
    </w:pPr>
  </w:style>
  <w:style w:type="character" w:styleId="1256">
    <w:name w:val="批注文字 Char"/>
    <w:next w:val="1256"/>
    <w:link w:val="1014"/>
    <w:uiPriority w:val="99"/>
    <w:qFormat/>
    <w:rPr>
      <w:sz w:val="21"/>
      <w:szCs w:val="24"/>
    </w:rPr>
  </w:style>
  <w:style w:type="character" w:styleId="1257">
    <w:name w:val="标题 Char"/>
    <w:next w:val="1257"/>
    <w:link w:val="1014"/>
    <w:qFormat/>
    <w:rPr>
      <w:b/>
      <w:sz w:val="32"/>
    </w:rPr>
  </w:style>
  <w:style w:type="paragraph" w:styleId="1258">
    <w:name w:val="图例"/>
    <w:basedOn w:val="1014"/>
    <w:next w:val="1258"/>
    <w:link w:val="1014"/>
    <w:qFormat/>
    <w:pPr>
      <w:jc w:val="center"/>
      <w:spacing w:before="120" w:after="120" w:line="360" w:lineRule="auto"/>
    </w:pPr>
    <w:rPr>
      <w:rFonts w:eastAsia="仿宋_GB2312"/>
      <w:b/>
      <w:sz w:val="24"/>
      <w:szCs w:val="20"/>
    </w:rPr>
  </w:style>
  <w:style w:type="paragraph" w:styleId="1259">
    <w:name w:val="Table Paragraph"/>
    <w:basedOn w:val="1014"/>
    <w:next w:val="1259"/>
    <w:link w:val="1014"/>
    <w:uiPriority w:val="1"/>
    <w:qFormat/>
    <w:pPr>
      <w:jc w:val="left"/>
    </w:pPr>
    <w:rPr>
      <w:rFonts w:ascii="宋体" w:hAnsi="宋体" w:cs="宋体"/>
      <w:sz w:val="22"/>
      <w:szCs w:val="22"/>
      <w:lang w:eastAsia="en-US"/>
    </w:rPr>
  </w:style>
  <w:style w:type="table" w:styleId="1260">
    <w:name w:val="Table Normal"/>
    <w:next w:val="1260"/>
    <w:link w:val="1014"/>
    <w:uiPriority w:val="2"/>
    <w:semiHidden/>
    <w:qFormat/>
    <w:pPr>
      <w:widowControl w:val="off"/>
    </w:pPr>
    <w:rPr>
      <w:rFonts w:ascii="Calibri" w:hAnsi="Calibri"/>
      <w:sz w:val="22"/>
      <w:szCs w:val="22"/>
      <w:lang w:val="en-US" w:eastAsia="en-US" w:bidi="ar-SA"/>
    </w:rPr>
    <w:tblPr/>
  </w:style>
  <w:style w:type="paragraph" w:styleId="1261">
    <w:name w:val="成文日期"/>
    <w:basedOn w:val="1014"/>
    <w:next w:val="1261"/>
    <w:link w:val="1262"/>
    <w:qFormat/>
    <w:pPr>
      <w:ind w:right="400" w:firstLine="200"/>
      <w:jc w:val="right"/>
      <w:spacing w:line="570" w:lineRule="exact"/>
    </w:pPr>
    <w:rPr>
      <w:rFonts w:ascii="仿宋_GB2312" w:eastAsia="仿宋_GB2312"/>
      <w:sz w:val="32"/>
      <w:szCs w:val="20"/>
    </w:rPr>
  </w:style>
  <w:style w:type="character" w:styleId="1262">
    <w:name w:val="成文日期 Char"/>
    <w:next w:val="1262"/>
    <w:link w:val="1261"/>
    <w:rPr>
      <w:rFonts w:ascii="仿宋_GB2312" w:eastAsia="仿宋_GB2312"/>
      <w:sz w:val="32"/>
    </w:rPr>
  </w:style>
  <w:style w:type="paragraph" w:styleId="1263">
    <w:name w:val="纯文本1"/>
    <w:next w:val="1067"/>
    <w:link w:val="1014"/>
    <w:qFormat/>
    <w:pPr>
      <w:jc w:val="both"/>
      <w:widowControl w:val="off"/>
    </w:pPr>
    <w:rPr>
      <w:rFonts w:ascii="宋体" w:hAnsi="宋体"/>
      <w:sz w:val="26"/>
      <w:szCs w:val="24"/>
      <w:lang w:val="en-US" w:eastAsia="zh-CN" w:bidi="ar-SA"/>
    </w:rPr>
  </w:style>
  <w:style w:type="character" w:styleId="1264">
    <w:name w:val="标题 2 Char1"/>
    <w:next w:val="1264"/>
    <w:link w:val="1014"/>
    <w:qFormat/>
    <w:rPr>
      <w:rFonts w:ascii="Arial" w:hAnsi="Arial" w:eastAsia="黑体"/>
      <w:b/>
      <w:sz w:val="30"/>
      <w:lang w:val="en-US" w:eastAsia="zh-CN" w:bidi="ar-SA"/>
    </w:rPr>
  </w:style>
  <w:style w:type="character" w:styleId="1265">
    <w:name w:val="正文文本 Char"/>
    <w:next w:val="1265"/>
    <w:link w:val="1014"/>
    <w:qFormat/>
    <w:rPr>
      <w:rFonts w:ascii="宋体" w:hAnsi="宋体"/>
      <w:sz w:val="24"/>
      <w:szCs w:val="24"/>
    </w:rPr>
  </w:style>
  <w:style w:type="character" w:styleId="1266">
    <w:name w:val="正文文本缩进 Char2"/>
    <w:next w:val="1266"/>
    <w:link w:val="1014"/>
    <w:qFormat/>
    <w:rPr>
      <w:rFonts w:eastAsia="宋体"/>
      <w:sz w:val="24"/>
      <w:szCs w:val="24"/>
      <w:lang w:val="en-US" w:eastAsia="zh-CN" w:bidi="ar-SA"/>
    </w:rPr>
  </w:style>
  <w:style w:type="character" w:styleId="1267">
    <w:name w:val="纯文本 Char"/>
    <w:next w:val="1267"/>
    <w:link w:val="1014"/>
    <w:uiPriority w:val="99"/>
    <w:qFormat/>
    <w:rPr>
      <w:rFonts w:hint="eastAsia" w:ascii="宋体" w:hAnsi="Courier New" w:eastAsia="宋体" w:cs="宋体"/>
      <w:sz w:val="21"/>
    </w:rPr>
  </w:style>
  <w:style w:type="paragraph" w:styleId="1268">
    <w:name w:val="AONormal"/>
    <w:next w:val="1268"/>
    <w:link w:val="1014"/>
    <w:qFormat/>
    <w:pPr>
      <w:ind w:firstLine="440"/>
      <w:spacing w:line="400" w:lineRule="exact"/>
    </w:pPr>
    <w:rPr>
      <w:rFonts w:ascii="华文楷体" w:hAnsi="华文楷体" w:eastAsia="华文楷体" w:cs="华文楷体"/>
      <w:sz w:val="22"/>
      <w:szCs w:val="21"/>
      <w:lang w:val="en-US" w:eastAsia="zh-CN" w:bidi="ar-SA"/>
    </w:rPr>
  </w:style>
  <w:style w:type="paragraph" w:styleId="1269">
    <w:name w:val="Table Text"/>
    <w:basedOn w:val="1014"/>
    <w:next w:val="1269"/>
    <w:link w:val="1014"/>
    <w:semiHidden/>
    <w:qFormat/>
    <w:rPr>
      <w:rFonts w:ascii="宋体" w:hAnsi="宋体" w:eastAsia="宋体" w:cs="宋体"/>
      <w:sz w:val="19"/>
      <w:szCs w:val="19"/>
      <w:lang w:val="en-US" w:eastAsia="en-US" w:bidi="ar-SA"/>
    </w:rPr>
  </w:style>
  <w:style w:type="character" w:styleId="1270">
    <w:name w:val="font51"/>
    <w:basedOn w:val="1024"/>
    <w:next w:val="1270"/>
    <w:link w:val="1014"/>
    <w:rPr>
      <w:rFonts w:hint="eastAsia" w:ascii="宋体" w:hAnsi="宋体" w:eastAsia="宋体" w:cs="宋体"/>
      <w:i w:val="0"/>
      <w:iCs w:val="0"/>
      <w:color w:val="ff0000"/>
      <w:sz w:val="21"/>
      <w:szCs w:val="21"/>
      <w:u w:val="none"/>
    </w:rPr>
  </w:style>
  <w:style w:type="character" w:styleId="1271">
    <w:name w:val="font21"/>
    <w:basedOn w:val="1024"/>
    <w:next w:val="1271"/>
    <w:link w:val="1014"/>
    <w:rPr>
      <w:rFonts w:hint="eastAsia" w:ascii="宋体" w:hAnsi="宋体" w:eastAsia="宋体" w:cs="宋体"/>
      <w:i w:val="0"/>
      <w:iCs w:val="0"/>
      <w:color w:val="000000"/>
      <w:sz w:val="21"/>
      <w:szCs w:val="21"/>
      <w:u w:val="none"/>
    </w:rPr>
  </w:style>
  <w:style w:type="character" w:styleId="1272">
    <w:name w:val="font31"/>
    <w:basedOn w:val="1024"/>
    <w:next w:val="1272"/>
    <w:link w:val="1014"/>
    <w:rPr>
      <w:rFonts w:hint="eastAsia" w:ascii="宋体" w:hAnsi="宋体" w:eastAsia="宋体" w:cs="宋体"/>
      <w:i w:val="0"/>
      <w:iCs w:val="0"/>
      <w:color w:val="000000"/>
      <w:sz w:val="21"/>
      <w:szCs w:val="21"/>
      <w:u w:val="none"/>
    </w:rPr>
  </w:style>
  <w:style w:type="character" w:styleId="1273" w:default="1">
    <w:name w:val="Default Paragraph Font"/>
    <w:uiPriority w:val="1"/>
    <w:semiHidden/>
    <w:unhideWhenUsed/>
  </w:style>
  <w:style w:type="numbering" w:styleId="1274" w:default="1">
    <w:name w:val="No List"/>
    <w:uiPriority w:val="99"/>
    <w:semiHidden/>
    <w:unhideWhenUsed/>
  </w:style>
  <w:style w:type="table" w:styleId="12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袁婷</cp:lastModifiedBy>
  <cp:revision>14</cp:revision>
  <dcterms:created xsi:type="dcterms:W3CDTF">2022-05-30T08:03:00Z</dcterms:created>
  <dcterms:modified xsi:type="dcterms:W3CDTF">2026-07-02T09:42:56Z</dcterms:modified>
</cp:coreProperties>
</file>