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项目名称：西校区新建宿舍网络及安防建设</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JSZC-320300-ZJZB-G2026-0076</w:t>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采 购 人：徐州医科大学 </w:t>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t xml:space="preserve">采购代理机构：江苏中际招标代理有限公司</w:t>
      </w:r>
      <w:r/>
    </w:p>
    <w:p>
      <w:pPr>
        <w:pStyle w:val="1059"/>
        <w:ind w:firstLine="0"/>
        <w:jc w:val="center"/>
        <w:spacing w:line="480" w:lineRule="exact"/>
        <w:rPr>
          <w:rFonts w:hint="eastAsia" w:ascii="宋体" w:hAnsi="宋体" w:cs="宋体"/>
          <w:b/>
          <w:sz w:val="28"/>
          <w:szCs w:val="28"/>
        </w:rPr>
      </w:pPr>
      <w:r>
        <w:rPr>
          <w:rFonts w:hint="eastAsia" w:ascii="宋体" w:hAnsi="宋体" w:cs="宋体"/>
          <w:color w:val="000000"/>
          <w:sz w:val="28"/>
          <w:szCs w:val="28"/>
        </w:rPr>
        <w:t xml:space="preserve">二〇二六年七月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ind w:firstLine="560"/>
        <w:keepLines w:val="0"/>
        <w:keepNext w:val="0"/>
        <w:pageBreakBefore w:val="0"/>
        <w:spacing w:line="560" w:lineRule="exact"/>
        <w:widowControl w:val="off"/>
        <w:rPr>
          <w:rFonts w:hint="eastAsia" w:ascii="宋体" w:hAnsi="宋体" w:cs="宋体"/>
          <w:color w:val="000000"/>
          <w:sz w:val="28"/>
          <w:szCs w:val="28"/>
        </w:rPr>
      </w:pPr>
      <w:r/>
      <w:bookmarkStart w:id="0" w:name="_Toc522790130"/>
      <w:r/>
      <w:r/>
    </w:p>
    <w:p>
      <w:pPr>
        <w:ind w:firstLine="560"/>
        <w:keepLines w:val="0"/>
        <w:keepNext w:val="0"/>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36"/>
          <w:szCs w:val="36"/>
        </w:rPr>
      </w:pPr>
      <w:r>
        <w:rPr>
          <w:rFonts w:hint="eastAsia" w:ascii="宋体" w:hAnsi="宋体" w:cs="宋体"/>
          <w:b/>
          <w:sz w:val="44"/>
          <w:szCs w:val="44"/>
        </w:rPr>
        <w:br w:type="page" w:clear="all"/>
      </w:r>
      <w:r>
        <w:rPr>
          <w:rFonts w:hint="eastAsia" w:ascii="宋体" w:hAnsi="宋体" w:cs="宋体"/>
          <w:b/>
          <w:sz w:val="36"/>
          <w:szCs w:val="36"/>
        </w:rPr>
        <w:t xml:space="preserve">徐州医科大学</w:t>
      </w:r>
      <w:r/>
    </w:p>
    <w:p>
      <w:pPr>
        <w:jc w:val="center"/>
        <w:spacing w:line="520" w:lineRule="exact"/>
        <w:rPr>
          <w:rFonts w:hint="eastAsia" w:ascii="宋体" w:hAnsi="宋体" w:cs="宋体"/>
          <w:b/>
          <w:sz w:val="36"/>
          <w:szCs w:val="36"/>
        </w:rPr>
      </w:pPr>
      <w:r>
        <w:rPr>
          <w:rFonts w:hint="eastAsia" w:ascii="宋体" w:hAnsi="宋体" w:cs="宋体"/>
          <w:b/>
          <w:sz w:val="36"/>
          <w:szCs w:val="36"/>
        </w:rPr>
        <w:t xml:space="preserve">《西校区新建宿舍网络及安防建设》项目</w:t>
      </w:r>
      <w:r/>
    </w:p>
    <w:p>
      <w:pPr>
        <w:jc w:val="center"/>
        <w:spacing w:line="520" w:lineRule="exact"/>
        <w:rPr>
          <w:rFonts w:hint="eastAsia"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1"/>
        <w:spacing w:line="440" w:lineRule="exact"/>
        <w:rPr>
          <w:rFonts w:hint="eastAsia"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1032"/>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1"/>
        <w:spacing w:line="440" w:lineRule="exact"/>
        <w:rPr>
          <w:rFonts w:hint="eastAsia" w:ascii="宋体" w:hAnsi="宋体" w:cs="宋体"/>
          <w:sz w:val="24"/>
        </w:rPr>
      </w:pPr>
      <w:r>
        <w:rPr>
          <w:rFonts w:hint="eastAsia" w:ascii="宋体" w:hAnsi="宋体" w:cs="宋体"/>
          <w:sz w:val="24"/>
        </w:rPr>
        <w:t xml:space="preserve">江苏中际招标代理有限公司对徐州医科大学“西校区新建宿舍网络及安防建设”项目进行公开招标采购，现邀请符合相关条件的供应商投标。</w:t>
      </w:r>
      <w:r/>
    </w:p>
    <w:p>
      <w:pPr>
        <w:ind w:firstLine="561"/>
        <w:spacing w:line="440" w:lineRule="exact"/>
        <w:rPr>
          <w:rFonts w:hint="eastAsia" w:ascii="宋体" w:hAnsi="宋体" w:cs="宋体"/>
          <w:sz w:val="24"/>
        </w:rPr>
      </w:pPr>
      <w:r>
        <w:rPr>
          <w:rFonts w:hint="eastAsia" w:ascii="宋体" w:hAnsi="宋体" w:cs="宋体"/>
          <w:sz w:val="24"/>
        </w:rPr>
        <w:t xml:space="preserve">一、项目名称和项目编号</w:t>
      </w:r>
      <w:r/>
    </w:p>
    <w:p>
      <w:pPr>
        <w:ind w:firstLine="561"/>
        <w:spacing w:line="440" w:lineRule="exact"/>
        <w:rPr>
          <w:rFonts w:hint="eastAsia" w:ascii="宋体" w:hAnsi="宋体" w:cs="宋体"/>
          <w:sz w:val="24"/>
        </w:rPr>
      </w:pPr>
      <w:r>
        <w:rPr>
          <w:rFonts w:hint="eastAsia" w:ascii="宋体" w:hAnsi="宋体" w:cs="宋体"/>
          <w:sz w:val="24"/>
        </w:rPr>
        <w:t xml:space="preserve">(一)项目名称：西校区新建宿舍网络及安防建设</w:t>
      </w:r>
      <w:r/>
    </w:p>
    <w:p>
      <w:pPr>
        <w:ind w:firstLine="561"/>
        <w:spacing w:line="440" w:lineRule="exact"/>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JSZC-320300-ZJZB-G2026-0076</w:t>
      </w:r>
      <w:r/>
    </w:p>
    <w:p>
      <w:pPr>
        <w:ind w:firstLine="561"/>
        <w:spacing w:line="440" w:lineRule="exact"/>
        <w:rPr>
          <w:rFonts w:hint="eastAsia" w:ascii="宋体" w:hAnsi="宋体" w:cs="宋体"/>
          <w:sz w:val="24"/>
        </w:rPr>
      </w:pPr>
      <w:r>
        <w:rPr>
          <w:rFonts w:hint="eastAsia" w:ascii="宋体" w:hAnsi="宋体" w:cs="宋体"/>
          <w:sz w:val="24"/>
        </w:rPr>
        <w:t xml:space="preserve">二、对投标人的资格要求</w:t>
      </w:r>
      <w:r/>
    </w:p>
    <w:p>
      <w:pPr>
        <w:ind w:firstLine="561"/>
        <w:spacing w:line="440" w:lineRule="exact"/>
        <w:rPr>
          <w:rFonts w:hint="eastAsia" w:ascii="宋体" w:hAnsi="宋体" w:cs="宋体"/>
          <w:sz w:val="24"/>
        </w:rPr>
      </w:pPr>
      <w:r>
        <w:rPr>
          <w:rFonts w:hint="eastAsia" w:ascii="宋体" w:hAnsi="宋体" w:cs="宋体"/>
          <w:sz w:val="24"/>
        </w:rPr>
        <w:t xml:space="preserve">详见本项目公开招标公告。</w:t>
      </w:r>
      <w:bookmarkEnd w:id="0"/>
      <w:r/>
      <w:r/>
    </w:p>
    <w:p>
      <w:pPr>
        <w:ind w:firstLine="561"/>
        <w:jc w:val="left"/>
        <w:spacing w:line="440" w:lineRule="exact"/>
        <w:rPr>
          <w:rFonts w:hint="eastAsia" w:ascii="宋体" w:hAnsi="宋体" w:cs="宋体"/>
          <w:sz w:val="24"/>
        </w:rPr>
      </w:pPr>
      <w:r>
        <w:rPr>
          <w:rFonts w:hint="eastAsia" w:ascii="宋体" w:hAnsi="宋体" w:cs="宋体"/>
          <w:sz w:val="24"/>
        </w:rPr>
        <w:t xml:space="preserve">三、获取招标文件</w:t>
      </w:r>
      <w:r/>
    </w:p>
    <w:p>
      <w:pPr>
        <w:ind w:firstLine="561"/>
        <w:jc w:val="left"/>
        <w:spacing w:line="440" w:lineRule="exact"/>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spacing w:line="44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spacing w:line="440" w:lineRule="exact"/>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spacing w:line="440" w:lineRule="exact"/>
        <w:rPr>
          <w:rFonts w:hint="eastAsia" w:ascii="宋体" w:hAnsi="宋体" w:cs="宋体"/>
          <w:sz w:val="24"/>
        </w:rPr>
      </w:pPr>
      <w:r>
        <w:rPr>
          <w:rFonts w:hint="eastAsia" w:ascii="宋体" w:hAnsi="宋体" w:cs="宋体"/>
          <w:sz w:val="24"/>
        </w:rPr>
        <w:t xml:space="preserve">（3）“CA数字证书”的获取：</w:t>
      </w:r>
      <w:r/>
    </w:p>
    <w:p>
      <w:pPr>
        <w:ind w:firstLine="561"/>
        <w:jc w:val="left"/>
        <w:spacing w:line="440" w:lineRule="exact"/>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spacing w:line="44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spacing w:line="440" w:lineRule="exact"/>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spacing w:line="440" w:lineRule="exact"/>
        <w:rPr>
          <w:rFonts w:hint="eastAsia" w:ascii="宋体" w:hAnsi="宋体" w:cs="宋体"/>
          <w:sz w:val="24"/>
        </w:rPr>
      </w:pPr>
      <w:r>
        <w:rPr>
          <w:rFonts w:hint="eastAsia" w:ascii="宋体" w:hAnsi="宋体" w:cs="宋体"/>
          <w:sz w:val="24"/>
        </w:rPr>
        <w:t xml:space="preserve">（三）售价：免费。  </w:t>
      </w:r>
      <w:r/>
    </w:p>
    <w:p>
      <w:pPr>
        <w:ind w:firstLine="561"/>
        <w:jc w:val="left"/>
        <w:spacing w:line="440" w:lineRule="exact"/>
        <w:rPr>
          <w:rFonts w:hint="eastAsia" w:ascii="宋体" w:hAnsi="宋体" w:cs="宋体"/>
          <w:sz w:val="24"/>
        </w:rPr>
      </w:pPr>
      <w:r>
        <w:rPr>
          <w:rFonts w:hint="eastAsia" w:ascii="宋体" w:hAnsi="宋体" w:cs="宋体"/>
          <w:sz w:val="24"/>
        </w:rPr>
        <w:t xml:space="preserve">四、投标有关信息</w:t>
      </w:r>
      <w:r/>
    </w:p>
    <w:p>
      <w:pPr>
        <w:ind w:firstLine="561"/>
        <w:jc w:val="left"/>
        <w:spacing w:line="440" w:lineRule="exact"/>
        <w:rPr>
          <w:rFonts w:hint="eastAsia" w:ascii="宋体" w:hAnsi="宋体" w:cs="宋体"/>
          <w:b/>
          <w:bCs/>
          <w:color w:val="auto"/>
          <w:sz w:val="24"/>
        </w:rPr>
      </w:pPr>
      <w:r>
        <w:rPr>
          <w:rFonts w:hint="eastAsia" w:ascii="宋体" w:hAnsi="宋体" w:cs="宋体"/>
          <w:b/>
          <w:bCs/>
          <w:sz w:val="24"/>
        </w:rPr>
        <w:t xml:space="preserve">（一）投</w:t>
      </w:r>
      <w:r>
        <w:rPr>
          <w:rFonts w:hint="eastAsia" w:ascii="宋体" w:hAnsi="宋体" w:cs="宋体"/>
          <w:b/>
          <w:bCs/>
          <w:color w:val="auto"/>
          <w:sz w:val="24"/>
        </w:rPr>
        <w:t xml:space="preserve">标截止时间：2026年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日北京时间09:30。</w:t>
      </w:r>
      <w:r>
        <w:rPr>
          <w:b/>
          <w:bCs/>
        </w:rPr>
      </w:r>
      <w:r/>
    </w:p>
    <w:p>
      <w:pPr>
        <w:ind w:firstLine="561"/>
        <w:jc w:val="left"/>
        <w:spacing w:line="440" w:lineRule="exact"/>
        <w:rPr>
          <w:rFonts w:hint="eastAsia" w:ascii="宋体" w:hAnsi="宋体" w:cs="宋体"/>
          <w:b/>
          <w:bCs/>
          <w:color w:val="auto"/>
          <w:sz w:val="24"/>
        </w:rPr>
      </w:pPr>
      <w:r>
        <w:rPr>
          <w:rFonts w:hint="eastAsia" w:ascii="宋体" w:hAnsi="宋体" w:cs="宋体"/>
          <w:b/>
          <w:bCs/>
          <w:color w:val="auto"/>
          <w:sz w:val="24"/>
        </w:rPr>
        <w:t xml:space="preserve">（二）开标时间：2026年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日北京时间09:30。</w:t>
      </w:r>
      <w:r>
        <w:rPr>
          <w:b/>
          <w:bCs/>
        </w:rPr>
      </w:r>
      <w:r/>
    </w:p>
    <w:p>
      <w:pPr>
        <w:ind w:firstLine="561"/>
        <w:jc w:val="left"/>
        <w:spacing w:line="440" w:lineRule="exact"/>
        <w:rPr>
          <w:rFonts w:hint="eastAsia"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spacing w:line="440" w:lineRule="exact"/>
        <w:rPr>
          <w:rFonts w:hint="eastAsia" w:ascii="宋体" w:hAnsi="宋体" w:cs="宋体"/>
          <w:sz w:val="24"/>
        </w:rPr>
      </w:pPr>
      <w:r>
        <w:rPr>
          <w:rFonts w:hint="eastAsia" w:ascii="宋体" w:hAnsi="宋体" w:cs="宋体"/>
          <w:sz w:val="24"/>
        </w:rPr>
        <w:t xml:space="preserve">五、采购人</w:t>
      </w:r>
      <w:r/>
    </w:p>
    <w:p>
      <w:pPr>
        <w:ind w:firstLine="561"/>
        <w:spacing w:line="440" w:lineRule="exact"/>
        <w:rPr>
          <w:rFonts w:hint="eastAsia" w:ascii="宋体" w:hAnsi="宋体" w:cs="宋体"/>
          <w:sz w:val="24"/>
        </w:rPr>
      </w:pPr>
      <w:r>
        <w:rPr>
          <w:rFonts w:hint="eastAsia" w:ascii="宋体" w:hAnsi="宋体" w:cs="宋体"/>
          <w:sz w:val="24"/>
        </w:rPr>
        <w:t xml:space="preserve">（一）名称：徐州医科大学</w:t>
      </w:r>
      <w:r/>
    </w:p>
    <w:p>
      <w:pPr>
        <w:ind w:firstLine="561"/>
        <w:spacing w:line="440" w:lineRule="exact"/>
        <w:rPr>
          <w:rFonts w:hint="eastAsia" w:ascii="宋体" w:hAnsi="宋体" w:cs="宋体"/>
          <w:sz w:val="24"/>
        </w:rPr>
      </w:pPr>
      <w:r>
        <w:rPr>
          <w:rFonts w:hint="eastAsia" w:ascii="宋体" w:hAnsi="宋体" w:cs="宋体"/>
          <w:sz w:val="24"/>
        </w:rPr>
        <w:t xml:space="preserve">（二）地址：徐州市铜山路209号 </w:t>
      </w:r>
      <w:r/>
    </w:p>
    <w:p>
      <w:pPr>
        <w:ind w:firstLine="561"/>
        <w:spacing w:line="440" w:lineRule="exact"/>
        <w:rPr>
          <w:rFonts w:hint="eastAsia"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spacing w:line="440" w:lineRule="exact"/>
        <w:rPr>
          <w:rFonts w:hint="eastAsia"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spacing w:line="440" w:lineRule="exact"/>
        <w:rPr>
          <w:rFonts w:hint="eastAsia" w:ascii="宋体" w:hAnsi="宋体" w:cs="宋体"/>
          <w:sz w:val="24"/>
        </w:rPr>
      </w:pPr>
      <w:r>
        <w:rPr>
          <w:rFonts w:hint="eastAsia" w:ascii="宋体" w:hAnsi="宋体" w:cs="宋体"/>
          <w:sz w:val="24"/>
        </w:rPr>
        <w:t xml:space="preserve">六、采购代理机构</w:t>
      </w:r>
      <w:r/>
    </w:p>
    <w:p>
      <w:pPr>
        <w:ind w:firstLine="561"/>
        <w:spacing w:line="440" w:lineRule="exact"/>
        <w:rPr>
          <w:rFonts w:hint="eastAsia" w:ascii="宋体" w:hAnsi="宋体" w:cs="宋体"/>
          <w:sz w:val="24"/>
        </w:rPr>
      </w:pPr>
      <w:r>
        <w:rPr>
          <w:rFonts w:hint="eastAsia" w:ascii="宋体" w:hAnsi="宋体" w:cs="宋体"/>
          <w:sz w:val="24"/>
        </w:rPr>
        <w:t xml:space="preserve">（一）名称：江苏中际招标代理有限公司</w:t>
      </w:r>
      <w:r/>
    </w:p>
    <w:p>
      <w:pPr>
        <w:ind w:firstLine="561"/>
        <w:spacing w:line="440" w:lineRule="exact"/>
        <w:rPr>
          <w:rFonts w:hint="eastAsia"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spacing w:line="440" w:lineRule="exact"/>
        <w:rPr>
          <w:rFonts w:hint="eastAsia" w:ascii="宋体" w:hAnsi="宋体" w:cs="宋体"/>
          <w:sz w:val="24"/>
        </w:rPr>
      </w:pPr>
      <w:r>
        <w:rPr>
          <w:rFonts w:hint="eastAsia" w:ascii="宋体" w:hAnsi="宋体" w:cs="宋体"/>
          <w:sz w:val="24"/>
        </w:rPr>
        <w:t xml:space="preserve">（三）联系方法：0516-83205102 </w:t>
      </w:r>
      <w:r/>
    </w:p>
    <w:p>
      <w:pPr>
        <w:ind w:firstLine="561"/>
        <w:spacing w:line="440" w:lineRule="exact"/>
        <w:rPr>
          <w:rFonts w:hint="eastAsia" w:ascii="宋体" w:hAnsi="宋体" w:cs="宋体"/>
          <w:sz w:val="28"/>
          <w:szCs w:val="28"/>
        </w:rPr>
      </w:pPr>
      <w:r>
        <w:rPr>
          <w:rFonts w:hint="eastAsia" w:ascii="宋体" w:hAnsi="宋体" w:cs="宋体"/>
          <w:sz w:val="24"/>
        </w:rPr>
        <w:t xml:space="preserve">（四）采购项目联系人：赵茜茜 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121"/>
        <w:rPr>
          <w:rFonts w:hint="eastAsia" w:ascii="宋体" w:hAnsi="宋体" w:eastAsia="宋体"/>
        </w:rPr>
      </w:pPr>
      <w:r/>
      <w:bookmarkStart w:id="7" w:name="_Toc522790131"/>
      <w:r/>
      <w:bookmarkStart w:id="8" w:name="_Toc523404696"/>
      <w:r>
        <w:rPr>
          <w:rFonts w:hint="eastAsia" w:ascii="宋体" w:hAnsi="宋体" w:eastAsia="宋体" w:cs="宋体"/>
        </w:rPr>
        <w:br w:type="page" w:clear="all"/>
      </w:r>
      <w:bookmarkEnd w:id="7"/>
      <w:r/>
      <w:bookmarkEnd w:id="8"/>
      <w:r/>
      <w:bookmarkStart w:id="9" w:name="_Toc522790132"/>
      <w:r/>
      <w:bookmarkStart w:id="10" w:name="_Toc523404697"/>
      <w:r>
        <w:rPr>
          <w:rFonts w:ascii="宋体" w:hAnsi="宋体" w:eastAsia="宋体"/>
        </w:rPr>
        <w:t xml:space="preserve">第二章  投标人须知</w:t>
      </w:r>
      <w:r/>
    </w:p>
    <w:p>
      <w:pPr>
        <w:pStyle w:val="840"/>
        <w:ind w:firstLine="600"/>
        <w:spacing w:line="400" w:lineRule="exact"/>
        <w:rPr>
          <w:rFonts w:hint="eastAsia" w:ascii="宋体" w:hAnsi="宋体"/>
          <w:sz w:val="24"/>
        </w:rPr>
      </w:pPr>
      <w:r>
        <w:rPr>
          <w:rFonts w:ascii="宋体" w:hAnsi="宋体"/>
          <w:sz w:val="24"/>
        </w:rPr>
        <w:t xml:space="preserve">一、总则</w:t>
      </w:r>
      <w:r/>
    </w:p>
    <w:p>
      <w:pPr>
        <w:pStyle w:val="840"/>
        <w:ind w:firstLine="600"/>
        <w:spacing w:line="400" w:lineRule="exact"/>
        <w:rPr>
          <w:rFonts w:hint="eastAsia" w:ascii="宋体" w:hAnsi="宋体"/>
          <w:sz w:val="24"/>
        </w:rPr>
      </w:pPr>
      <w:r>
        <w:rPr>
          <w:rFonts w:ascii="宋体" w:hAnsi="宋体"/>
          <w:sz w:val="24"/>
        </w:rPr>
        <w:t xml:space="preserve">（一）采购人。采购人即指依法进行政府采购的国家机关、事业单位和团体组织。</w:t>
      </w:r>
      <w:r/>
    </w:p>
    <w:p>
      <w:pPr>
        <w:pStyle w:val="840"/>
        <w:ind w:firstLine="600"/>
        <w:spacing w:line="400" w:lineRule="exact"/>
        <w:rPr>
          <w:rFonts w:hint="eastAsia"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40"/>
        <w:ind w:firstLine="600"/>
        <w:jc w:val="left"/>
        <w:spacing w:line="400" w:lineRule="exact"/>
        <w:rPr>
          <w:rFonts w:hint="eastAsia"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40"/>
        <w:ind w:firstLine="600"/>
        <w:jc w:val="left"/>
        <w:spacing w:line="400" w:lineRule="exact"/>
        <w:rPr>
          <w:rFonts w:hint="eastAsia"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40"/>
        <w:ind w:firstLine="600"/>
        <w:jc w:val="left"/>
        <w:spacing w:line="400" w:lineRule="exact"/>
        <w:rPr>
          <w:rFonts w:hint="eastAsia"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40"/>
        <w:ind w:firstLine="600"/>
        <w:jc w:val="left"/>
        <w:spacing w:line="400" w:lineRule="exact"/>
        <w:rPr>
          <w:rFonts w:hint="eastAsia" w:ascii="宋体" w:hAnsi="宋体"/>
          <w:sz w:val="24"/>
        </w:rPr>
      </w:pPr>
      <w:r>
        <w:rPr>
          <w:rFonts w:ascii="宋体" w:hAnsi="宋体"/>
          <w:sz w:val="24"/>
        </w:rPr>
        <w:t xml:space="preserve">（六）投标人的资格条件：</w:t>
      </w:r>
      <w:r/>
    </w:p>
    <w:p>
      <w:pPr>
        <w:pStyle w:val="840"/>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firstLine="600"/>
        <w:jc w:val="left"/>
        <w:spacing w:line="400" w:lineRule="exact"/>
        <w:rPr>
          <w:rFonts w:hint="eastAsia" w:ascii="宋体" w:hAnsi="宋体"/>
          <w:sz w:val="24"/>
        </w:rPr>
      </w:pPr>
      <w:r>
        <w:rPr>
          <w:rFonts w:ascii="宋体" w:hAnsi="宋体"/>
          <w:sz w:val="24"/>
        </w:rPr>
        <w:t xml:space="preserve">投标人是指响应招标、参加投标竞争的法人、其他组织或者自然人。</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40"/>
        <w:ind w:firstLine="600"/>
        <w:spacing w:line="400" w:lineRule="exact"/>
        <w:rPr>
          <w:rFonts w:hint="eastAsia"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40"/>
        <w:ind w:firstLine="600"/>
        <w:spacing w:line="400" w:lineRule="exact"/>
        <w:rPr>
          <w:rFonts w:hint="eastAsia" w:ascii="宋体" w:hAnsi="宋体"/>
          <w:sz w:val="24"/>
        </w:rPr>
      </w:pPr>
      <w:r>
        <w:rPr>
          <w:rFonts w:ascii="宋体" w:hAnsi="宋体"/>
          <w:sz w:val="24"/>
        </w:rPr>
        <w:t xml:space="preserve">二、招标</w:t>
      </w:r>
      <w:r/>
    </w:p>
    <w:p>
      <w:pPr>
        <w:pStyle w:val="840"/>
        <w:ind w:firstLine="600"/>
        <w:spacing w:line="400" w:lineRule="exact"/>
        <w:rPr>
          <w:rFonts w:hint="eastAsia" w:ascii="宋体" w:hAnsi="宋体"/>
          <w:sz w:val="24"/>
        </w:rPr>
      </w:pPr>
      <w:r>
        <w:rPr>
          <w:rFonts w:ascii="宋体" w:hAnsi="宋体"/>
          <w:sz w:val="24"/>
        </w:rPr>
        <w:t xml:space="preserve">（八）招标文件应包括以下内容：</w:t>
      </w:r>
      <w:r/>
    </w:p>
    <w:p>
      <w:pPr>
        <w:pStyle w:val="840"/>
        <w:ind w:firstLine="600"/>
        <w:spacing w:line="400" w:lineRule="exact"/>
        <w:rPr>
          <w:rFonts w:hint="eastAsia" w:ascii="宋体" w:hAnsi="宋体"/>
          <w:sz w:val="24"/>
        </w:rPr>
      </w:pPr>
      <w:r>
        <w:rPr>
          <w:rFonts w:ascii="宋体" w:hAnsi="宋体"/>
          <w:sz w:val="24"/>
        </w:rPr>
        <w:t xml:space="preserve">第一章，投标邀请；</w:t>
      </w:r>
      <w:r/>
    </w:p>
    <w:p>
      <w:pPr>
        <w:pStyle w:val="840"/>
        <w:ind w:firstLine="600"/>
        <w:spacing w:line="400" w:lineRule="exact"/>
        <w:rPr>
          <w:rFonts w:hint="eastAsia" w:ascii="宋体" w:hAnsi="宋体"/>
          <w:sz w:val="24"/>
        </w:rPr>
      </w:pPr>
      <w:r>
        <w:rPr>
          <w:rFonts w:ascii="宋体" w:hAnsi="宋体"/>
          <w:sz w:val="24"/>
        </w:rPr>
        <w:t xml:space="preserve">第二章，投标人须知；</w:t>
      </w:r>
      <w:r/>
    </w:p>
    <w:p>
      <w:pPr>
        <w:pStyle w:val="840"/>
        <w:ind w:firstLine="600"/>
        <w:spacing w:line="400" w:lineRule="exact"/>
        <w:rPr>
          <w:rFonts w:hint="eastAsia" w:ascii="宋体" w:hAnsi="宋体"/>
          <w:sz w:val="24"/>
        </w:rPr>
      </w:pPr>
      <w:r>
        <w:rPr>
          <w:rFonts w:ascii="宋体" w:hAnsi="宋体"/>
          <w:sz w:val="24"/>
        </w:rPr>
        <w:t xml:space="preserve">第三章，投标资料表；</w:t>
      </w:r>
      <w:r/>
    </w:p>
    <w:p>
      <w:pPr>
        <w:pStyle w:val="840"/>
        <w:ind w:firstLine="600"/>
        <w:spacing w:line="400" w:lineRule="exact"/>
        <w:rPr>
          <w:rFonts w:hint="eastAsia" w:ascii="宋体" w:hAnsi="宋体"/>
          <w:sz w:val="24"/>
        </w:rPr>
      </w:pPr>
      <w:r>
        <w:rPr>
          <w:rFonts w:ascii="宋体" w:hAnsi="宋体"/>
          <w:sz w:val="24"/>
        </w:rPr>
        <w:t xml:space="preserve">第四章，评标标准；</w:t>
      </w:r>
      <w:r/>
    </w:p>
    <w:p>
      <w:pPr>
        <w:pStyle w:val="840"/>
        <w:ind w:firstLine="600"/>
        <w:spacing w:line="400" w:lineRule="exact"/>
        <w:rPr>
          <w:rFonts w:hint="eastAsia" w:ascii="宋体" w:hAnsi="宋体"/>
          <w:sz w:val="24"/>
        </w:rPr>
      </w:pPr>
      <w:r>
        <w:rPr>
          <w:rFonts w:ascii="宋体" w:hAnsi="宋体"/>
          <w:sz w:val="24"/>
        </w:rPr>
        <w:t xml:space="preserve">第五章，拟签订的合同文本；</w:t>
      </w:r>
      <w:r/>
    </w:p>
    <w:p>
      <w:pPr>
        <w:pStyle w:val="840"/>
        <w:ind w:firstLine="600"/>
        <w:spacing w:line="400" w:lineRule="exact"/>
        <w:rPr>
          <w:rFonts w:hint="eastAsia" w:ascii="宋体" w:hAnsi="宋体"/>
          <w:sz w:val="24"/>
        </w:rPr>
      </w:pPr>
      <w:r>
        <w:rPr>
          <w:rFonts w:ascii="宋体" w:hAnsi="宋体"/>
          <w:sz w:val="24"/>
        </w:rPr>
        <w:t xml:space="preserve">第六章，采购需求；</w:t>
      </w:r>
      <w:r/>
    </w:p>
    <w:p>
      <w:pPr>
        <w:pStyle w:val="840"/>
        <w:ind w:firstLine="600"/>
        <w:spacing w:line="400" w:lineRule="exact"/>
        <w:rPr>
          <w:rFonts w:hint="eastAsia" w:ascii="宋体" w:hAnsi="宋体"/>
          <w:sz w:val="24"/>
        </w:rPr>
      </w:pPr>
      <w:r>
        <w:rPr>
          <w:rFonts w:ascii="宋体" w:hAnsi="宋体"/>
          <w:sz w:val="24"/>
        </w:rPr>
        <w:t xml:space="preserve">第七章，投标文件相关格式。</w:t>
      </w:r>
      <w:r/>
    </w:p>
    <w:p>
      <w:pPr>
        <w:pStyle w:val="840"/>
        <w:ind w:firstLine="600"/>
        <w:spacing w:line="400" w:lineRule="exact"/>
        <w:rPr>
          <w:rFonts w:hint="eastAsia" w:ascii="宋体" w:hAnsi="宋体"/>
          <w:sz w:val="24"/>
        </w:rPr>
      </w:pPr>
      <w:r>
        <w:rPr>
          <w:rFonts w:ascii="宋体" w:hAnsi="宋体"/>
          <w:sz w:val="24"/>
        </w:rPr>
        <w:t xml:space="preserve">（九）招标文件澄清或者修改：</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40"/>
        <w:ind w:firstLine="600"/>
        <w:spacing w:line="400" w:lineRule="exact"/>
        <w:rPr>
          <w:rFonts w:hint="eastAsia"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三、投标</w:t>
      </w:r>
      <w:r/>
    </w:p>
    <w:p>
      <w:pPr>
        <w:pStyle w:val="840"/>
        <w:ind w:firstLine="600"/>
        <w:spacing w:line="400" w:lineRule="exact"/>
        <w:rPr>
          <w:rFonts w:hint="eastAsia"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40"/>
        <w:ind w:firstLine="600"/>
        <w:spacing w:line="400" w:lineRule="exact"/>
        <w:rPr>
          <w:rFonts w:hint="eastAsia"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40"/>
        <w:ind w:firstLine="600"/>
        <w:spacing w:line="400" w:lineRule="exact"/>
        <w:rPr>
          <w:rFonts w:hint="eastAsia" w:ascii="宋体" w:hAnsi="宋体"/>
          <w:sz w:val="24"/>
        </w:rPr>
      </w:pPr>
      <w:r>
        <w:rPr>
          <w:rFonts w:ascii="宋体" w:hAnsi="宋体"/>
          <w:sz w:val="24"/>
        </w:rPr>
        <w:t xml:space="preserve">（十二）投标文件的构成：</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40"/>
        <w:ind w:firstLine="600"/>
        <w:spacing w:line="400" w:lineRule="exact"/>
        <w:rPr>
          <w:rFonts w:hint="eastAsia" w:ascii="宋体" w:hAnsi="宋体"/>
          <w:sz w:val="24"/>
        </w:rPr>
      </w:pPr>
      <w:r>
        <w:rPr>
          <w:rFonts w:ascii="宋体" w:hAnsi="宋体"/>
          <w:sz w:val="24"/>
        </w:rPr>
        <w:t xml:space="preserve">（十三）投标函和价格表、商务条件、交货和提供服务的时间：</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（十四）投标报价要求：</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40"/>
        <w:ind w:firstLine="60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40"/>
        <w:ind w:firstLine="600"/>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40"/>
        <w:ind w:firstLine="600"/>
        <w:spacing w:line="400" w:lineRule="exact"/>
        <w:rPr>
          <w:rFonts w:hint="eastAsia" w:ascii="宋体" w:hAnsi="宋体"/>
          <w:sz w:val="24"/>
        </w:rPr>
      </w:pPr>
      <w:r>
        <w:rPr>
          <w:rFonts w:ascii="宋体" w:hAnsi="宋体"/>
          <w:sz w:val="24"/>
        </w:rPr>
        <w:t xml:space="preserve">（十五）投标货币。以本文件第三章《投标资料表》中所提要求为准。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（十六）投标有效期：</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40"/>
        <w:ind w:firstLine="600"/>
        <w:spacing w:line="400" w:lineRule="exact"/>
        <w:rPr>
          <w:rFonts w:hint="eastAsia" w:ascii="宋体" w:hAnsi="宋体"/>
          <w:sz w:val="24"/>
        </w:rPr>
      </w:pPr>
      <w:r>
        <w:rPr>
          <w:rFonts w:ascii="宋体" w:hAnsi="宋体"/>
          <w:sz w:val="24"/>
        </w:rPr>
        <w:t xml:space="preserve">（十七）投标文件的编制要求和签署要求</w:t>
      </w:r>
      <w:r/>
    </w:p>
    <w:p>
      <w:pPr>
        <w:pStyle w:val="840"/>
        <w:ind w:firstLine="482"/>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40"/>
        <w:ind w:firstLine="482"/>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40"/>
        <w:ind w:firstLine="482"/>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840"/>
        <w:ind w:firstLine="482"/>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40"/>
        <w:ind w:firstLine="600"/>
        <w:jc w:val="left"/>
        <w:spacing w:line="400" w:lineRule="exact"/>
        <w:rPr>
          <w:rFonts w:hint="eastAsia" w:ascii="宋体" w:hAnsi="宋体"/>
          <w:sz w:val="24"/>
        </w:rPr>
      </w:pPr>
      <w:r>
        <w:rPr>
          <w:rFonts w:ascii="宋体" w:hAnsi="宋体"/>
          <w:sz w:val="24"/>
        </w:rPr>
        <w:t xml:space="preserve">（十八）投标文件的盖章要求：</w:t>
      </w:r>
      <w:r/>
    </w:p>
    <w:p>
      <w:pPr>
        <w:pStyle w:val="840"/>
        <w:ind w:firstLine="600"/>
        <w:spacing w:line="400" w:lineRule="exact"/>
        <w:rPr>
          <w:rFonts w:hint="eastAsia" w:ascii="宋体" w:hAnsi="宋体"/>
          <w:sz w:val="24"/>
        </w:rPr>
      </w:pPr>
      <w:r>
        <w:rPr>
          <w:rFonts w:ascii="宋体" w:hAnsi="宋体"/>
          <w:sz w:val="24"/>
        </w:rPr>
        <w:t xml:space="preserve">投标文件的盖章要求，以本文件第三章《投标资料表》中所提要求为准。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840"/>
        <w:ind w:firstLine="600"/>
        <w:jc w:val="left"/>
        <w:spacing w:line="400" w:lineRule="exact"/>
        <w:rPr>
          <w:rFonts w:hint="eastAsia"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40"/>
        <w:ind w:firstLine="600"/>
        <w:jc w:val="left"/>
        <w:spacing w:line="400" w:lineRule="exact"/>
        <w:rPr>
          <w:rFonts w:hint="eastAsia"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40"/>
        <w:ind w:firstLine="600"/>
        <w:jc w:val="left"/>
        <w:spacing w:line="400" w:lineRule="exact"/>
        <w:rPr>
          <w:rFonts w:hint="eastAsia" w:ascii="宋体" w:hAnsi="宋体"/>
          <w:sz w:val="24"/>
        </w:rPr>
      </w:pPr>
      <w:r>
        <w:rPr>
          <w:rFonts w:ascii="宋体" w:hAnsi="宋体"/>
          <w:sz w:val="24"/>
        </w:rPr>
        <w:t xml:space="preserve">（二十二）本项目不允许分包。</w:t>
      </w:r>
      <w:r/>
    </w:p>
    <w:p>
      <w:pPr>
        <w:pStyle w:val="840"/>
        <w:ind w:firstLine="600"/>
        <w:jc w:val="left"/>
        <w:spacing w:line="400" w:lineRule="exact"/>
        <w:rPr>
          <w:rFonts w:hint="eastAsia"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840"/>
        <w:ind w:firstLine="600"/>
        <w:jc w:val="left"/>
        <w:spacing w:line="400" w:lineRule="exact"/>
        <w:rPr>
          <w:rFonts w:hint="eastAsia"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40"/>
        <w:ind w:firstLine="600"/>
        <w:jc w:val="left"/>
        <w:spacing w:line="400" w:lineRule="exact"/>
        <w:rPr>
          <w:rFonts w:hint="eastAsia" w:ascii="宋体" w:hAnsi="宋体"/>
          <w:sz w:val="24"/>
        </w:rPr>
      </w:pPr>
      <w:r>
        <w:rPr>
          <w:rFonts w:ascii="宋体" w:hAnsi="宋体"/>
          <w:sz w:val="24"/>
        </w:rPr>
        <w:t xml:space="preserve">（二十四）有下列情形之一的，其投标无效。</w:t>
      </w:r>
      <w:r/>
    </w:p>
    <w:p>
      <w:pPr>
        <w:pStyle w:val="840"/>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40"/>
        <w:ind w:firstLine="600"/>
        <w:jc w:val="left"/>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40"/>
        <w:ind w:firstLine="600"/>
        <w:jc w:val="left"/>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40"/>
        <w:ind w:firstLine="600"/>
        <w:jc w:val="left"/>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40"/>
        <w:ind w:firstLine="600"/>
        <w:jc w:val="left"/>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40"/>
        <w:ind w:firstLine="600"/>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40"/>
        <w:ind w:firstLine="600"/>
        <w:jc w:val="left"/>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840"/>
        <w:ind w:firstLine="600"/>
        <w:jc w:val="left"/>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40"/>
        <w:ind w:firstLine="600"/>
        <w:jc w:val="left"/>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40"/>
        <w:ind w:firstLine="600"/>
        <w:jc w:val="left"/>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40"/>
        <w:ind w:firstLine="600"/>
        <w:jc w:val="left"/>
        <w:spacing w:line="400" w:lineRule="exact"/>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40"/>
        <w:ind w:firstLine="600"/>
        <w:jc w:val="left"/>
        <w:spacing w:line="400" w:lineRule="exact"/>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40"/>
        <w:ind w:firstLine="600"/>
        <w:jc w:val="left"/>
        <w:spacing w:line="400" w:lineRule="exact"/>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40"/>
        <w:ind w:firstLine="600"/>
        <w:spacing w:line="400" w:lineRule="exact"/>
        <w:rPr>
          <w:rFonts w:hint="eastAsia" w:ascii="宋体" w:hAnsi="宋体"/>
          <w:sz w:val="24"/>
        </w:rPr>
      </w:pPr>
      <w:r>
        <w:rPr>
          <w:rFonts w:ascii="宋体" w:hAnsi="宋体"/>
          <w:sz w:val="24"/>
        </w:rPr>
        <w:t xml:space="preserve">四、开标</w:t>
      </w:r>
      <w:r/>
    </w:p>
    <w:p>
      <w:pPr>
        <w:pStyle w:val="840"/>
        <w:ind w:firstLine="600"/>
        <w:spacing w:line="400" w:lineRule="exact"/>
        <w:rPr>
          <w:rFonts w:hint="eastAsia" w:ascii="宋体" w:hAnsi="宋体"/>
          <w:sz w:val="24"/>
        </w:rPr>
      </w:pPr>
      <w:r>
        <w:rPr>
          <w:rFonts w:ascii="宋体" w:hAnsi="宋体"/>
          <w:sz w:val="24"/>
        </w:rPr>
        <w:t xml:space="preserve">（二十五）开标：</w:t>
      </w:r>
      <w:r/>
    </w:p>
    <w:p>
      <w:pPr>
        <w:pStyle w:val="840"/>
        <w:ind w:firstLine="600"/>
        <w:spacing w:line="400" w:lineRule="exact"/>
        <w:rPr>
          <w:rFonts w:hint="eastAsia"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40"/>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40"/>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40"/>
        <w:ind w:firstLine="600"/>
        <w:spacing w:line="400" w:lineRule="exact"/>
        <w:rPr>
          <w:rFonts w:hint="eastAsia"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40"/>
        <w:ind w:firstLine="600"/>
        <w:spacing w:line="400" w:lineRule="exact"/>
        <w:rPr>
          <w:rFonts w:hint="eastAsia" w:ascii="宋体" w:hAnsi="宋体"/>
          <w:sz w:val="24"/>
        </w:rPr>
      </w:pPr>
      <w:r>
        <w:rPr>
          <w:rFonts w:ascii="宋体" w:hAnsi="宋体"/>
          <w:sz w:val="24"/>
        </w:rPr>
        <w:t xml:space="preserve">五、评标</w:t>
      </w:r>
      <w:r/>
    </w:p>
    <w:p>
      <w:pPr>
        <w:pStyle w:val="840"/>
        <w:ind w:firstLine="600"/>
        <w:jc w:val="left"/>
        <w:spacing w:line="400" w:lineRule="exact"/>
        <w:rPr>
          <w:rFonts w:hint="eastAsia"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840"/>
        <w:ind w:firstLine="600"/>
        <w:jc w:val="left"/>
        <w:spacing w:line="400" w:lineRule="exact"/>
        <w:rPr>
          <w:rFonts w:hint="eastAsia" w:ascii="宋体" w:hAnsi="宋体"/>
          <w:sz w:val="24"/>
        </w:rPr>
      </w:pPr>
      <w:r>
        <w:rPr>
          <w:rFonts w:ascii="宋体" w:hAnsi="宋体"/>
          <w:sz w:val="24"/>
        </w:rPr>
        <w:t xml:space="preserve">1.评标工作由采购代理机构负责组织，并履行下列职责：</w:t>
      </w:r>
      <w:r/>
    </w:p>
    <w:p>
      <w:pPr>
        <w:pStyle w:val="840"/>
        <w:ind w:firstLine="600"/>
        <w:jc w:val="left"/>
        <w:spacing w:line="400" w:lineRule="exact"/>
        <w:rPr>
          <w:rFonts w:hint="eastAsia"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40"/>
        <w:ind w:firstLine="600"/>
        <w:jc w:val="left"/>
        <w:spacing w:line="400" w:lineRule="exact"/>
        <w:rPr>
          <w:rFonts w:hint="eastAsia" w:ascii="宋体" w:hAnsi="宋体"/>
          <w:sz w:val="24"/>
        </w:rPr>
      </w:pPr>
      <w:r>
        <w:rPr>
          <w:rFonts w:ascii="宋体" w:hAnsi="宋体"/>
          <w:sz w:val="24"/>
        </w:rPr>
        <w:t xml:space="preserve">（2）宣布评标纪律；</w:t>
      </w:r>
      <w:r/>
    </w:p>
    <w:p>
      <w:pPr>
        <w:pStyle w:val="840"/>
        <w:ind w:firstLine="600"/>
        <w:jc w:val="left"/>
        <w:spacing w:line="400" w:lineRule="exact"/>
        <w:rPr>
          <w:rFonts w:hint="eastAsia" w:ascii="宋体" w:hAnsi="宋体"/>
          <w:sz w:val="24"/>
        </w:rPr>
      </w:pPr>
      <w:r>
        <w:rPr>
          <w:rFonts w:ascii="宋体" w:hAnsi="宋体"/>
          <w:sz w:val="24"/>
        </w:rPr>
        <w:t xml:space="preserve">（3）公布投标人名单，告知评审专家应当回避的情形；</w:t>
      </w:r>
      <w:r/>
    </w:p>
    <w:p>
      <w:pPr>
        <w:pStyle w:val="840"/>
        <w:ind w:firstLine="600"/>
        <w:jc w:val="left"/>
        <w:spacing w:line="400" w:lineRule="exact"/>
        <w:rPr>
          <w:rFonts w:hint="eastAsia" w:ascii="宋体" w:hAnsi="宋体"/>
          <w:sz w:val="24"/>
        </w:rPr>
      </w:pPr>
      <w:r>
        <w:rPr>
          <w:rFonts w:ascii="宋体" w:hAnsi="宋体"/>
          <w:sz w:val="24"/>
        </w:rPr>
        <w:t xml:space="preserve">（4）组织评标委员会推选评标组长（采购人代表不得担任组长）；</w:t>
      </w:r>
      <w:r/>
    </w:p>
    <w:p>
      <w:pPr>
        <w:pStyle w:val="840"/>
        <w:ind w:firstLine="600"/>
        <w:jc w:val="left"/>
        <w:spacing w:line="400" w:lineRule="exact"/>
        <w:rPr>
          <w:rFonts w:hint="eastAsia" w:ascii="宋体" w:hAnsi="宋体"/>
          <w:sz w:val="24"/>
        </w:rPr>
      </w:pPr>
      <w:r>
        <w:rPr>
          <w:rFonts w:ascii="宋体" w:hAnsi="宋体"/>
          <w:sz w:val="24"/>
        </w:rPr>
        <w:t xml:space="preserve">（5）在评标期间采取必要的通讯管理措施，保证评标活动不受外界干扰；</w:t>
      </w:r>
      <w:r/>
    </w:p>
    <w:p>
      <w:pPr>
        <w:pStyle w:val="840"/>
        <w:ind w:firstLine="600"/>
        <w:jc w:val="left"/>
        <w:spacing w:line="400" w:lineRule="exact"/>
        <w:rPr>
          <w:rFonts w:hint="eastAsia" w:ascii="宋体" w:hAnsi="宋体"/>
          <w:sz w:val="24"/>
        </w:rPr>
      </w:pPr>
      <w:r>
        <w:rPr>
          <w:rFonts w:ascii="宋体" w:hAnsi="宋体"/>
          <w:sz w:val="24"/>
        </w:rPr>
        <w:t xml:space="preserve">（6）根据评标委员会的要求介绍政府采购相关政策法规、招标文件；</w:t>
      </w:r>
      <w:r/>
    </w:p>
    <w:p>
      <w:pPr>
        <w:pStyle w:val="840"/>
        <w:ind w:firstLine="600"/>
        <w:jc w:val="left"/>
        <w:spacing w:line="400" w:lineRule="exact"/>
        <w:rPr>
          <w:rFonts w:hint="eastAsia"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40"/>
        <w:ind w:firstLine="600"/>
        <w:jc w:val="left"/>
        <w:spacing w:line="400" w:lineRule="exact"/>
        <w:rPr>
          <w:rFonts w:hint="eastAsia"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40"/>
        <w:ind w:firstLine="600"/>
        <w:jc w:val="left"/>
        <w:spacing w:line="400" w:lineRule="exact"/>
        <w:rPr>
          <w:rFonts w:hint="eastAsia"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40"/>
        <w:ind w:firstLine="600"/>
        <w:jc w:val="left"/>
        <w:spacing w:line="400" w:lineRule="exact"/>
        <w:rPr>
          <w:rFonts w:hint="eastAsia" w:ascii="宋体" w:hAnsi="宋体"/>
          <w:sz w:val="24"/>
        </w:rPr>
      </w:pPr>
      <w:r>
        <w:rPr>
          <w:rFonts w:ascii="宋体" w:hAnsi="宋体"/>
          <w:sz w:val="24"/>
        </w:rPr>
        <w:t xml:space="preserve">（10）处理与评标有关的其他事项。</w:t>
      </w:r>
      <w:r/>
    </w:p>
    <w:p>
      <w:pPr>
        <w:pStyle w:val="840"/>
        <w:ind w:firstLine="600"/>
        <w:jc w:val="left"/>
        <w:spacing w:line="400" w:lineRule="exact"/>
        <w:rPr>
          <w:rFonts w:hint="eastAsia"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40"/>
        <w:ind w:firstLine="600"/>
        <w:jc w:val="left"/>
        <w:spacing w:line="400" w:lineRule="exact"/>
        <w:rPr>
          <w:rFonts w:hint="eastAsia" w:ascii="宋体" w:hAnsi="宋体"/>
          <w:sz w:val="24"/>
        </w:rPr>
      </w:pPr>
      <w:r>
        <w:rPr>
          <w:rFonts w:ascii="宋体" w:hAnsi="宋体"/>
          <w:sz w:val="24"/>
        </w:rPr>
        <w:t xml:space="preserve">2.评标委员会负责具体评标事务，并独立履行下列职责：</w:t>
      </w:r>
      <w:r/>
    </w:p>
    <w:p>
      <w:pPr>
        <w:pStyle w:val="840"/>
        <w:ind w:firstLine="450"/>
        <w:jc w:val="left"/>
        <w:spacing w:line="400" w:lineRule="exact"/>
        <w:rPr>
          <w:rFonts w:hint="eastAsia" w:ascii="宋体" w:hAnsi="宋体"/>
          <w:sz w:val="24"/>
        </w:rPr>
      </w:pPr>
      <w:r>
        <w:rPr>
          <w:rFonts w:ascii="宋体" w:hAnsi="宋体"/>
          <w:sz w:val="24"/>
        </w:rPr>
        <w:t xml:space="preserve">（1）审查、评价投标文件是否符合招标文件的商务、技术等实质性要求；</w:t>
      </w:r>
      <w:r/>
    </w:p>
    <w:p>
      <w:pPr>
        <w:pStyle w:val="840"/>
        <w:ind w:firstLine="450"/>
        <w:jc w:val="left"/>
        <w:spacing w:line="400" w:lineRule="exact"/>
        <w:rPr>
          <w:rFonts w:hint="eastAsia" w:ascii="宋体" w:hAnsi="宋体"/>
          <w:sz w:val="24"/>
        </w:rPr>
      </w:pPr>
      <w:r>
        <w:rPr>
          <w:rFonts w:ascii="宋体" w:hAnsi="宋体"/>
          <w:sz w:val="24"/>
        </w:rPr>
        <w:t xml:space="preserve">（2）要求投标人对投标文件有关事项作出澄清或者说明；</w:t>
      </w:r>
      <w:r/>
    </w:p>
    <w:p>
      <w:pPr>
        <w:pStyle w:val="840"/>
        <w:ind w:firstLine="450"/>
        <w:jc w:val="left"/>
        <w:spacing w:line="400" w:lineRule="exact"/>
        <w:rPr>
          <w:rFonts w:hint="eastAsia" w:ascii="宋体" w:hAnsi="宋体"/>
          <w:sz w:val="24"/>
        </w:rPr>
      </w:pPr>
      <w:r>
        <w:rPr>
          <w:rFonts w:ascii="宋体" w:hAnsi="宋体"/>
          <w:sz w:val="24"/>
        </w:rPr>
        <w:t xml:space="preserve">（3）对投标文件进行比较和评价；</w:t>
      </w:r>
      <w:r/>
    </w:p>
    <w:p>
      <w:pPr>
        <w:pStyle w:val="840"/>
        <w:ind w:firstLine="450"/>
        <w:jc w:val="left"/>
        <w:spacing w:line="400" w:lineRule="exact"/>
        <w:rPr>
          <w:rFonts w:hint="eastAsia" w:ascii="宋体" w:hAnsi="宋体"/>
          <w:sz w:val="24"/>
        </w:rPr>
      </w:pPr>
      <w:r>
        <w:rPr>
          <w:rFonts w:ascii="宋体" w:hAnsi="宋体"/>
          <w:sz w:val="24"/>
        </w:rPr>
        <w:t xml:space="preserve">（4）确定中标候选人名单，以及根据采购人委托直接确定中标人；</w:t>
      </w:r>
      <w:r/>
    </w:p>
    <w:p>
      <w:pPr>
        <w:pStyle w:val="840"/>
        <w:ind w:firstLine="450"/>
        <w:jc w:val="left"/>
        <w:spacing w:line="400" w:lineRule="exact"/>
        <w:rPr>
          <w:rFonts w:hint="eastAsia" w:ascii="宋体" w:hAnsi="宋体"/>
          <w:sz w:val="24"/>
        </w:rPr>
      </w:pPr>
      <w:r>
        <w:rPr>
          <w:rFonts w:ascii="宋体" w:hAnsi="宋体"/>
          <w:sz w:val="24"/>
        </w:rPr>
        <w:t xml:space="preserve">（5）向采购人、采购代理机构或有关部门报告评标中发现的违法行为。</w:t>
      </w:r>
      <w:r/>
    </w:p>
    <w:p>
      <w:pPr>
        <w:pStyle w:val="840"/>
        <w:ind w:firstLine="450"/>
        <w:jc w:val="left"/>
        <w:spacing w:line="400" w:lineRule="exact"/>
        <w:rPr>
          <w:rFonts w:hint="eastAsia" w:ascii="宋体" w:hAnsi="宋体"/>
          <w:sz w:val="24"/>
        </w:rPr>
      </w:pPr>
      <w:r>
        <w:rPr>
          <w:rFonts w:ascii="宋体" w:hAnsi="宋体"/>
          <w:sz w:val="24"/>
        </w:rPr>
        <w:t xml:space="preserve">（二十七）评标方法分为最低评标价法和综合评分法。</w:t>
      </w:r>
      <w:r/>
    </w:p>
    <w:p>
      <w:pPr>
        <w:pStyle w:val="840"/>
        <w:ind w:firstLine="450"/>
        <w:jc w:val="left"/>
        <w:spacing w:line="400" w:lineRule="exact"/>
        <w:rPr>
          <w:rFonts w:hint="eastAsia" w:ascii="宋体" w:hAnsi="宋体"/>
          <w:sz w:val="24"/>
        </w:rPr>
      </w:pPr>
      <w:r>
        <w:rPr>
          <w:rFonts w:ascii="宋体" w:hAnsi="宋体"/>
          <w:sz w:val="24"/>
        </w:rPr>
        <w:t xml:space="preserve">（二十八）评标</w:t>
      </w:r>
      <w:r/>
    </w:p>
    <w:p>
      <w:pPr>
        <w:pStyle w:val="840"/>
        <w:ind w:firstLine="600"/>
        <w:jc w:val="left"/>
        <w:spacing w:line="400" w:lineRule="exact"/>
        <w:rPr>
          <w:rFonts w:hint="eastAsia" w:ascii="宋体" w:hAnsi="宋体"/>
          <w:sz w:val="24"/>
        </w:rPr>
      </w:pPr>
      <w:r>
        <w:rPr>
          <w:rFonts w:ascii="宋体" w:hAnsi="宋体"/>
          <w:sz w:val="24"/>
        </w:rPr>
        <w:t xml:space="preserve">1.评标工作程序：</w:t>
      </w:r>
      <w:r/>
    </w:p>
    <w:p>
      <w:pPr>
        <w:pStyle w:val="840"/>
        <w:ind w:firstLine="600"/>
        <w:jc w:val="left"/>
        <w:spacing w:line="400" w:lineRule="exact"/>
        <w:rPr>
          <w:rFonts w:hint="eastAsia" w:ascii="宋体" w:hAnsi="宋体"/>
          <w:sz w:val="24"/>
        </w:rPr>
      </w:pPr>
      <w:r>
        <w:rPr>
          <w:rFonts w:ascii="宋体" w:hAnsi="宋体"/>
          <w:sz w:val="24"/>
        </w:rPr>
        <w:t xml:space="preserve">（1）投标文件初审。</w:t>
      </w:r>
      <w:r/>
    </w:p>
    <w:p>
      <w:pPr>
        <w:pStyle w:val="840"/>
        <w:ind w:firstLine="600"/>
        <w:jc w:val="left"/>
        <w:spacing w:line="400" w:lineRule="exact"/>
        <w:rPr>
          <w:rFonts w:hint="eastAsia" w:ascii="宋体" w:hAnsi="宋体"/>
          <w:sz w:val="24"/>
        </w:rPr>
      </w:pPr>
      <w:r>
        <w:rPr>
          <w:rFonts w:ascii="宋体" w:hAnsi="宋体"/>
          <w:sz w:val="24"/>
        </w:rPr>
        <w:t xml:space="preserve">①资格性审查。</w:t>
      </w:r>
      <w:r/>
    </w:p>
    <w:p>
      <w:pPr>
        <w:pStyle w:val="840"/>
        <w:ind w:firstLine="600"/>
        <w:jc w:val="left"/>
        <w:spacing w:line="400" w:lineRule="exact"/>
        <w:rPr>
          <w:rFonts w:hint="eastAsia" w:ascii="宋体" w:hAnsi="宋体"/>
          <w:sz w:val="24"/>
        </w:rPr>
      </w:pPr>
      <w:r>
        <w:rPr>
          <w:rFonts w:ascii="宋体" w:hAnsi="宋体"/>
          <w:sz w:val="24"/>
        </w:rPr>
        <w:t xml:space="preserve">②符合性审查。</w:t>
      </w:r>
      <w:r/>
    </w:p>
    <w:p>
      <w:pPr>
        <w:pStyle w:val="840"/>
        <w:ind w:firstLine="600"/>
        <w:jc w:val="left"/>
        <w:spacing w:line="400" w:lineRule="exact"/>
        <w:rPr>
          <w:rFonts w:hint="eastAsia" w:ascii="宋体" w:hAnsi="宋体"/>
          <w:sz w:val="24"/>
        </w:rPr>
      </w:pPr>
      <w:r>
        <w:rPr>
          <w:rFonts w:ascii="宋体" w:hAnsi="宋体"/>
          <w:sz w:val="24"/>
        </w:rPr>
        <w:t xml:space="preserve">（2）澄清有关问题。</w:t>
      </w:r>
      <w:r/>
    </w:p>
    <w:p>
      <w:pPr>
        <w:pStyle w:val="840"/>
        <w:ind w:firstLine="600"/>
        <w:jc w:val="left"/>
        <w:spacing w:line="400" w:lineRule="exact"/>
        <w:rPr>
          <w:rFonts w:hint="eastAsia" w:ascii="宋体" w:hAnsi="宋体"/>
          <w:sz w:val="24"/>
        </w:rPr>
      </w:pPr>
      <w:r>
        <w:rPr>
          <w:rFonts w:ascii="宋体" w:hAnsi="宋体"/>
          <w:sz w:val="24"/>
        </w:rPr>
        <w:t xml:space="preserve">（3）比较与评价。</w:t>
      </w:r>
      <w:r/>
    </w:p>
    <w:p>
      <w:pPr>
        <w:pStyle w:val="840"/>
        <w:ind w:firstLine="600"/>
        <w:jc w:val="left"/>
        <w:spacing w:line="400" w:lineRule="exact"/>
        <w:rPr>
          <w:rFonts w:hint="eastAsia" w:ascii="宋体" w:hAnsi="宋体"/>
          <w:sz w:val="24"/>
        </w:rPr>
      </w:pPr>
      <w:r>
        <w:rPr>
          <w:rFonts w:ascii="宋体" w:hAnsi="宋体"/>
          <w:sz w:val="24"/>
        </w:rPr>
        <w:t xml:space="preserve">（4）推荐中标候选供应商名单。</w:t>
      </w:r>
      <w:r/>
    </w:p>
    <w:p>
      <w:pPr>
        <w:pStyle w:val="840"/>
        <w:ind w:firstLine="600"/>
        <w:jc w:val="left"/>
        <w:spacing w:line="400" w:lineRule="exact"/>
        <w:rPr>
          <w:rFonts w:hint="eastAsia" w:ascii="宋体" w:hAnsi="宋体"/>
          <w:sz w:val="24"/>
        </w:rPr>
      </w:pPr>
      <w:r>
        <w:rPr>
          <w:rFonts w:ascii="宋体" w:hAnsi="宋体"/>
          <w:sz w:val="24"/>
        </w:rPr>
        <w:t xml:space="preserve">（5）编写评审报告（评标报告）。</w:t>
      </w:r>
      <w:r/>
    </w:p>
    <w:p>
      <w:pPr>
        <w:pStyle w:val="840"/>
        <w:ind w:firstLine="600"/>
        <w:jc w:val="left"/>
        <w:spacing w:line="400" w:lineRule="exact"/>
        <w:rPr>
          <w:rFonts w:hint="eastAsia"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40"/>
        <w:ind w:firstLine="600"/>
        <w:jc w:val="left"/>
        <w:spacing w:line="400" w:lineRule="exact"/>
        <w:rPr>
          <w:rFonts w:hint="eastAsia"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40"/>
        <w:ind w:firstLine="600"/>
        <w:jc w:val="left"/>
        <w:spacing w:line="400" w:lineRule="exact"/>
        <w:rPr>
          <w:rFonts w:hint="eastAsia"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40"/>
        <w:ind w:firstLine="600"/>
        <w:jc w:val="left"/>
        <w:spacing w:line="400" w:lineRule="exact"/>
        <w:rPr>
          <w:rFonts w:hint="eastAsia" w:ascii="宋体" w:hAnsi="宋体"/>
          <w:sz w:val="24"/>
        </w:rPr>
      </w:pPr>
      <w:r>
        <w:rPr>
          <w:rFonts w:ascii="宋体" w:hAnsi="宋体"/>
          <w:sz w:val="24"/>
        </w:rPr>
        <w:t xml:space="preserve">非单一产品采购项目，多家投标人提供的核心产品品牌相同的，按前两款规定处理。</w:t>
      </w:r>
      <w:r/>
    </w:p>
    <w:p>
      <w:pPr>
        <w:pStyle w:val="840"/>
        <w:ind w:firstLine="600"/>
        <w:jc w:val="left"/>
        <w:spacing w:line="400" w:lineRule="exact"/>
        <w:rPr>
          <w:rFonts w:hint="eastAsia" w:ascii="宋体" w:hAnsi="宋体"/>
          <w:sz w:val="24"/>
        </w:rPr>
      </w:pPr>
      <w:r>
        <w:rPr>
          <w:rFonts w:ascii="宋体" w:hAnsi="宋体"/>
          <w:sz w:val="24"/>
        </w:rPr>
        <w:t xml:space="preserve">（二十九）投标文件报价出现前后不一致的，按照下列规定修正：</w:t>
      </w:r>
      <w:r/>
    </w:p>
    <w:p>
      <w:pPr>
        <w:pStyle w:val="840"/>
        <w:ind w:firstLine="600"/>
        <w:jc w:val="left"/>
        <w:spacing w:line="400" w:lineRule="exact"/>
        <w:rPr>
          <w:rFonts w:hint="eastAsia" w:ascii="宋体" w:hAnsi="宋体"/>
          <w:sz w:val="24"/>
        </w:rPr>
      </w:pPr>
      <w:r>
        <w:rPr>
          <w:rFonts w:ascii="宋体" w:hAnsi="宋体"/>
          <w:sz w:val="24"/>
        </w:rPr>
        <w:t xml:space="preserve">1.投标文件中开标一览表（报价表）内容与投标文件中相应内容不一致的，以开标一览表（报价表）为准；</w:t>
      </w:r>
      <w:r/>
    </w:p>
    <w:p>
      <w:pPr>
        <w:pStyle w:val="840"/>
        <w:ind w:firstLine="600"/>
        <w:jc w:val="left"/>
        <w:spacing w:line="400" w:lineRule="exact"/>
        <w:rPr>
          <w:rFonts w:hint="eastAsia" w:ascii="宋体" w:hAnsi="宋体"/>
          <w:sz w:val="24"/>
        </w:rPr>
      </w:pPr>
      <w:r>
        <w:rPr>
          <w:rFonts w:ascii="宋体" w:hAnsi="宋体"/>
          <w:sz w:val="24"/>
        </w:rPr>
        <w:t xml:space="preserve">2.大写金额和小写金额不一致的，以大写金额为准；</w:t>
      </w:r>
      <w:r/>
    </w:p>
    <w:p>
      <w:pPr>
        <w:pStyle w:val="840"/>
        <w:ind w:firstLine="600"/>
        <w:jc w:val="left"/>
        <w:spacing w:line="400" w:lineRule="exact"/>
        <w:rPr>
          <w:rFonts w:hint="eastAsia" w:ascii="宋体" w:hAnsi="宋体"/>
          <w:sz w:val="24"/>
        </w:rPr>
      </w:pPr>
      <w:r>
        <w:rPr>
          <w:rFonts w:ascii="宋体" w:hAnsi="宋体"/>
          <w:sz w:val="24"/>
        </w:rPr>
        <w:t xml:space="preserve">3.单价金额小数点或者百分比有明显错位的，以开标一览表的总价为准，并修改单价；</w:t>
      </w:r>
      <w:r/>
    </w:p>
    <w:p>
      <w:pPr>
        <w:pStyle w:val="840"/>
        <w:ind w:firstLine="600"/>
        <w:jc w:val="left"/>
        <w:spacing w:line="400" w:lineRule="exact"/>
        <w:rPr>
          <w:rFonts w:hint="eastAsia" w:ascii="宋体" w:hAnsi="宋体"/>
          <w:sz w:val="24"/>
        </w:rPr>
      </w:pPr>
      <w:r>
        <w:rPr>
          <w:rFonts w:ascii="宋体" w:hAnsi="宋体"/>
          <w:sz w:val="24"/>
        </w:rPr>
        <w:t xml:space="preserve">4.总价金额与按单价合计金额不一致的，以单价金额计算结果为准。</w:t>
      </w:r>
      <w:r/>
    </w:p>
    <w:p>
      <w:pPr>
        <w:pStyle w:val="840"/>
        <w:ind w:firstLine="600"/>
        <w:jc w:val="left"/>
        <w:spacing w:line="400" w:lineRule="exact"/>
        <w:rPr>
          <w:rFonts w:hint="eastAsia"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840"/>
        <w:ind w:firstLine="600"/>
        <w:jc w:val="left"/>
        <w:spacing w:line="400" w:lineRule="exact"/>
        <w:rPr>
          <w:rFonts w:hint="eastAsia"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840"/>
        <w:ind w:firstLine="600"/>
        <w:jc w:val="left"/>
        <w:spacing w:line="400" w:lineRule="exact"/>
        <w:rPr>
          <w:rFonts w:hint="eastAsia"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40"/>
        <w:ind w:firstLine="600"/>
        <w:jc w:val="left"/>
        <w:spacing w:line="400" w:lineRule="exact"/>
        <w:rPr>
          <w:rFonts w:hint="eastAsia"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40"/>
        <w:ind w:firstLine="600"/>
        <w:jc w:val="left"/>
        <w:spacing w:line="400" w:lineRule="exact"/>
        <w:rPr>
          <w:rFonts w:hint="eastAsia" w:ascii="宋体" w:hAnsi="宋体"/>
          <w:sz w:val="24"/>
        </w:rPr>
      </w:pPr>
      <w:r>
        <w:rPr>
          <w:rFonts w:ascii="宋体" w:hAnsi="宋体"/>
          <w:sz w:val="24"/>
        </w:rPr>
        <w:t xml:space="preserve">（三十二）废标条款：</w:t>
      </w:r>
      <w:r/>
    </w:p>
    <w:p>
      <w:pPr>
        <w:pStyle w:val="840"/>
        <w:ind w:firstLine="600"/>
        <w:jc w:val="left"/>
        <w:spacing w:line="400" w:lineRule="exact"/>
        <w:rPr>
          <w:rFonts w:hint="eastAsia" w:ascii="宋体" w:hAnsi="宋体"/>
          <w:sz w:val="24"/>
        </w:rPr>
      </w:pPr>
      <w:r>
        <w:rPr>
          <w:rFonts w:ascii="宋体" w:hAnsi="宋体"/>
          <w:sz w:val="24"/>
        </w:rPr>
        <w:t xml:space="preserve">出现下列情形之一的，应予废标。</w:t>
      </w:r>
      <w:r/>
    </w:p>
    <w:p>
      <w:pPr>
        <w:pStyle w:val="840"/>
        <w:ind w:firstLine="600"/>
        <w:jc w:val="left"/>
        <w:spacing w:line="400" w:lineRule="exact"/>
        <w:rPr>
          <w:rFonts w:hint="eastAsia" w:ascii="宋体" w:hAnsi="宋体"/>
          <w:sz w:val="24"/>
        </w:rPr>
      </w:pPr>
      <w:r>
        <w:rPr>
          <w:rFonts w:ascii="宋体" w:hAnsi="宋体"/>
          <w:sz w:val="24"/>
        </w:rPr>
        <w:t xml:space="preserve">1.符合专业条件的供应商或者对招标文件作实质响应的供应商不足三家的；</w:t>
      </w:r>
      <w:r/>
    </w:p>
    <w:p>
      <w:pPr>
        <w:pStyle w:val="840"/>
        <w:ind w:firstLine="600"/>
        <w:jc w:val="left"/>
        <w:spacing w:line="400" w:lineRule="exact"/>
        <w:rPr>
          <w:rFonts w:hint="eastAsia" w:ascii="宋体" w:hAnsi="宋体"/>
          <w:sz w:val="24"/>
        </w:rPr>
      </w:pPr>
      <w:r>
        <w:rPr>
          <w:rFonts w:ascii="宋体" w:hAnsi="宋体"/>
          <w:sz w:val="24"/>
        </w:rPr>
        <w:t xml:space="preserve">2.出现影响采购公正的违法、违规行为的；</w:t>
      </w:r>
      <w:r/>
    </w:p>
    <w:p>
      <w:pPr>
        <w:pStyle w:val="840"/>
        <w:ind w:firstLine="600"/>
        <w:jc w:val="left"/>
        <w:spacing w:line="400" w:lineRule="exact"/>
        <w:rPr>
          <w:rFonts w:hint="eastAsia" w:ascii="宋体" w:hAnsi="宋体"/>
          <w:sz w:val="24"/>
        </w:rPr>
      </w:pPr>
      <w:r>
        <w:rPr>
          <w:rFonts w:ascii="宋体" w:hAnsi="宋体"/>
          <w:sz w:val="24"/>
        </w:rPr>
        <w:t xml:space="preserve">3.投标人的报价均超过了采购预算，采购人不能支付的；</w:t>
      </w:r>
      <w:r/>
    </w:p>
    <w:p>
      <w:pPr>
        <w:pStyle w:val="840"/>
        <w:ind w:firstLine="600"/>
        <w:jc w:val="left"/>
        <w:spacing w:line="400" w:lineRule="exact"/>
        <w:rPr>
          <w:rFonts w:hint="eastAsia" w:ascii="宋体" w:hAnsi="宋体"/>
          <w:sz w:val="24"/>
        </w:rPr>
      </w:pPr>
      <w:r>
        <w:rPr>
          <w:rFonts w:ascii="宋体" w:hAnsi="宋体"/>
          <w:sz w:val="24"/>
        </w:rPr>
        <w:t xml:space="preserve">4.因重大变故，采购任务取消的。</w:t>
      </w:r>
      <w:r/>
    </w:p>
    <w:p>
      <w:pPr>
        <w:pStyle w:val="840"/>
        <w:ind w:firstLine="600"/>
        <w:spacing w:line="400" w:lineRule="exact"/>
        <w:rPr>
          <w:rFonts w:hint="eastAsia" w:ascii="宋体" w:hAnsi="宋体"/>
          <w:sz w:val="24"/>
        </w:rPr>
      </w:pPr>
      <w:r>
        <w:rPr>
          <w:rFonts w:ascii="宋体" w:hAnsi="宋体"/>
          <w:sz w:val="24"/>
        </w:rPr>
        <w:t xml:space="preserve">六、定标</w:t>
      </w:r>
      <w:r/>
    </w:p>
    <w:p>
      <w:pPr>
        <w:pStyle w:val="840"/>
        <w:ind w:firstLine="600"/>
        <w:jc w:val="left"/>
        <w:spacing w:line="400" w:lineRule="exact"/>
        <w:rPr>
          <w:rFonts w:hint="eastAsia" w:ascii="宋体" w:hAnsi="宋体"/>
          <w:sz w:val="24"/>
        </w:rPr>
      </w:pPr>
      <w:r>
        <w:rPr>
          <w:rFonts w:ascii="宋体" w:hAnsi="宋体"/>
          <w:sz w:val="24"/>
        </w:rPr>
        <w:t xml:space="preserve">（三十三）采购代理机构应当在评标结束后2个工作日内将评标报告送采购人。</w:t>
      </w:r>
      <w:r/>
    </w:p>
    <w:p>
      <w:pPr>
        <w:pStyle w:val="840"/>
        <w:ind w:firstLine="600"/>
        <w:jc w:val="left"/>
        <w:spacing w:line="400" w:lineRule="exact"/>
        <w:rPr>
          <w:rFonts w:hint="eastAsia"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840"/>
        <w:ind w:firstLine="600"/>
        <w:spacing w:line="400" w:lineRule="exact"/>
        <w:rPr>
          <w:rFonts w:hint="eastAsia"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40"/>
        <w:ind w:firstLine="600"/>
        <w:spacing w:line="400" w:lineRule="exact"/>
        <w:rPr>
          <w:rFonts w:hint="eastAsia" w:ascii="宋体" w:hAnsi="宋体"/>
          <w:sz w:val="24"/>
        </w:rPr>
      </w:pPr>
      <w:r>
        <w:rPr>
          <w:rFonts w:ascii="宋体" w:hAnsi="宋体"/>
          <w:sz w:val="24"/>
        </w:rPr>
        <w:t xml:space="preserve">七、政府采购合同</w:t>
      </w:r>
      <w:r/>
    </w:p>
    <w:p>
      <w:pPr>
        <w:pStyle w:val="840"/>
        <w:ind w:firstLine="600"/>
        <w:spacing w:line="400" w:lineRule="exact"/>
        <w:rPr>
          <w:rFonts w:hint="eastAsia" w:ascii="宋体" w:hAnsi="宋体"/>
          <w:sz w:val="24"/>
        </w:rPr>
      </w:pPr>
      <w:r>
        <w:rPr>
          <w:rFonts w:ascii="宋体" w:hAnsi="宋体"/>
          <w:sz w:val="24"/>
        </w:rPr>
        <w:t xml:space="preserve">（三十六）签订政府采购合同（合同签订方式）：</w:t>
      </w:r>
      <w:r/>
    </w:p>
    <w:p>
      <w:pPr>
        <w:pStyle w:val="840"/>
        <w:ind w:firstLine="600"/>
        <w:jc w:val="left"/>
        <w:spacing w:line="400" w:lineRule="exact"/>
        <w:rPr>
          <w:rFonts w:hint="eastAsia"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40"/>
        <w:ind w:firstLine="600"/>
        <w:jc w:val="left"/>
        <w:spacing w:line="400" w:lineRule="exact"/>
        <w:rPr>
          <w:rFonts w:hint="eastAsia" w:ascii="宋体" w:hAnsi="宋体"/>
          <w:sz w:val="24"/>
        </w:rPr>
      </w:pPr>
      <w:r>
        <w:rPr>
          <w:rFonts w:ascii="宋体" w:hAnsi="宋体"/>
          <w:sz w:val="24"/>
        </w:rPr>
        <w:t xml:space="preserve">采购人不得向中标人提出任何不合理的要求作为签订合同的条件。</w:t>
      </w:r>
      <w:r/>
    </w:p>
    <w:p>
      <w:pPr>
        <w:pStyle w:val="840"/>
        <w:ind w:firstLine="600"/>
        <w:jc w:val="left"/>
        <w:spacing w:line="400" w:lineRule="exact"/>
        <w:rPr>
          <w:rFonts w:hint="eastAsia"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40"/>
        <w:ind w:firstLine="600"/>
        <w:jc w:val="left"/>
        <w:spacing w:line="400" w:lineRule="exact"/>
        <w:rPr>
          <w:rFonts w:hint="eastAsia"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40"/>
        <w:ind w:firstLine="600"/>
        <w:jc w:val="left"/>
        <w:spacing w:line="400" w:lineRule="exact"/>
        <w:rPr>
          <w:rFonts w:hint="eastAsia" w:ascii="宋体" w:hAnsi="宋体"/>
          <w:sz w:val="24"/>
        </w:rPr>
      </w:pPr>
      <w:r>
        <w:rPr>
          <w:rFonts w:ascii="宋体" w:hAnsi="宋体"/>
          <w:sz w:val="24"/>
        </w:rPr>
        <w:t xml:space="preserve">（三十八）履约保证金：</w:t>
      </w:r>
      <w:r/>
    </w:p>
    <w:p>
      <w:pPr>
        <w:pStyle w:val="840"/>
        <w:ind w:firstLine="600"/>
        <w:jc w:val="left"/>
        <w:spacing w:line="400" w:lineRule="exact"/>
        <w:rPr>
          <w:rFonts w:hint="eastAsia"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840"/>
        <w:ind w:firstLine="600"/>
        <w:jc w:val="left"/>
        <w:spacing w:line="400" w:lineRule="exact"/>
        <w:rPr>
          <w:rFonts w:hint="eastAsia" w:ascii="宋体" w:hAnsi="宋体"/>
          <w:sz w:val="24"/>
        </w:rPr>
      </w:pPr>
      <w:r>
        <w:rPr>
          <w:rFonts w:ascii="宋体" w:hAnsi="宋体"/>
          <w:sz w:val="24"/>
        </w:rPr>
        <w:t xml:space="preserve">（三十九）腐败和欺诈行为：</w:t>
      </w:r>
      <w:r/>
    </w:p>
    <w:p>
      <w:pPr>
        <w:pStyle w:val="840"/>
        <w:ind w:firstLine="600"/>
        <w:jc w:val="left"/>
        <w:spacing w:line="400" w:lineRule="exact"/>
        <w:rPr>
          <w:rFonts w:hint="eastAsia"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40"/>
        <w:ind w:firstLine="600"/>
        <w:jc w:val="left"/>
        <w:spacing w:line="400" w:lineRule="exact"/>
        <w:rPr>
          <w:rFonts w:hint="eastAsia" w:ascii="宋体" w:hAnsi="宋体"/>
          <w:sz w:val="24"/>
        </w:rPr>
      </w:pPr>
      <w:r>
        <w:rPr>
          <w:rFonts w:ascii="宋体" w:hAnsi="宋体"/>
          <w:sz w:val="24"/>
        </w:rPr>
        <w:t xml:space="preserve">（1）腐败和欺诈行为的含义：</w:t>
      </w:r>
      <w:r/>
    </w:p>
    <w:p>
      <w:pPr>
        <w:pStyle w:val="840"/>
        <w:ind w:firstLine="600"/>
        <w:jc w:val="left"/>
        <w:spacing w:line="400" w:lineRule="exact"/>
        <w:rPr>
          <w:rFonts w:hint="eastAsia"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40"/>
        <w:ind w:firstLine="600"/>
        <w:jc w:val="left"/>
        <w:spacing w:line="400" w:lineRule="exact"/>
        <w:rPr>
          <w:rFonts w:hint="eastAsia"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840"/>
        <w:ind w:firstLine="600"/>
        <w:jc w:val="left"/>
        <w:spacing w:line="400" w:lineRule="exact"/>
        <w:rPr>
          <w:rFonts w:hint="eastAsia" w:ascii="宋体" w:hAnsi="宋体"/>
          <w:sz w:val="24"/>
        </w:rPr>
      </w:pPr>
      <w:r>
        <w:rPr>
          <w:rFonts w:ascii="宋体" w:hAnsi="宋体"/>
          <w:sz w:val="24"/>
        </w:rPr>
        <w:t xml:space="preserve">（2）如果被推荐的中标人有腐败和欺诈行为，将取消其中标资格。</w:t>
      </w:r>
      <w:r/>
    </w:p>
    <w:p>
      <w:pPr>
        <w:pStyle w:val="840"/>
        <w:ind w:firstLine="600"/>
        <w:jc w:val="left"/>
        <w:spacing w:line="400" w:lineRule="exact"/>
        <w:rPr>
          <w:rFonts w:hint="eastAsia"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40"/>
        <w:ind w:firstLine="600"/>
        <w:jc w:val="left"/>
        <w:spacing w:line="400" w:lineRule="exact"/>
        <w:rPr>
          <w:rFonts w:hint="eastAsia"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840"/>
        <w:ind w:firstLine="600"/>
        <w:jc w:val="left"/>
        <w:spacing w:line="400" w:lineRule="exact"/>
        <w:rPr>
          <w:rFonts w:hint="eastAsia" w:ascii="宋体" w:hAnsi="宋体"/>
          <w:sz w:val="24"/>
        </w:rPr>
      </w:pPr>
      <w:r>
        <w:rPr>
          <w:rFonts w:ascii="宋体" w:hAnsi="宋体"/>
          <w:sz w:val="24"/>
        </w:rPr>
        <w:t xml:space="preserve">八、询问和质疑</w:t>
      </w:r>
      <w:r/>
    </w:p>
    <w:p>
      <w:pPr>
        <w:pStyle w:val="840"/>
        <w:ind w:firstLine="600"/>
        <w:jc w:val="left"/>
        <w:spacing w:line="400" w:lineRule="exact"/>
        <w:rPr>
          <w:rFonts w:hint="eastAsia" w:ascii="宋体" w:hAnsi="宋体"/>
          <w:sz w:val="24"/>
        </w:rPr>
      </w:pPr>
      <w:r>
        <w:rPr>
          <w:rFonts w:ascii="宋体" w:hAnsi="宋体"/>
          <w:sz w:val="24"/>
        </w:rPr>
        <w:t xml:space="preserve">（四十）询问和质疑</w:t>
      </w:r>
      <w:r/>
    </w:p>
    <w:p>
      <w:pPr>
        <w:pStyle w:val="840"/>
        <w:ind w:firstLine="600"/>
        <w:jc w:val="left"/>
        <w:spacing w:line="40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0"/>
        <w:ind w:firstLine="600"/>
        <w:jc w:val="left"/>
        <w:spacing w:line="400" w:lineRule="exact"/>
        <w:rPr>
          <w:rFonts w:hint="eastAsia"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40"/>
        <w:ind w:firstLine="601"/>
        <w:jc w:val="left"/>
        <w:spacing w:line="400" w:lineRule="exact"/>
        <w:rPr>
          <w:rFonts w:hint="eastAsia"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pStyle w:val="1121"/>
        <w:rPr>
          <w:rFonts w:hint="eastAsia" w:ascii="宋体" w:hAnsi="宋体" w:cs="宋体"/>
        </w:rPr>
      </w:pPr>
      <w:r>
        <w:rPr>
          <w:rFonts w:hint="eastAsia" w:ascii="宋体" w:hAnsi="宋体" w:cs="宋体"/>
          <w:sz w:val="30"/>
          <w:szCs w:val="30"/>
        </w:rPr>
        <w:br w:type="page" w:clear="all"/>
      </w:r>
      <w:r>
        <w:rPr>
          <w:rFonts w:hint="eastAsia" w:ascii="宋体" w:hAnsi="宋体" w:eastAsia="宋体"/>
        </w:rPr>
        <w:t xml:space="preserve">第三章  投标资料表</w:t>
      </w:r>
      <w:bookmarkEnd w:id="9"/>
      <w:r/>
      <w:bookmarkEnd w:id="10"/>
      <w:r/>
      <w:r/>
    </w:p>
    <w:p>
      <w:pPr>
        <w:pStyle w:val="840"/>
        <w:ind w:firstLine="561"/>
        <w:jc w:val="both"/>
        <w:keepLines w:val="0"/>
        <w:keepNext w:val="0"/>
        <w:pageBreakBefore w:val="0"/>
        <w:spacing w:line="400" w:lineRule="exact"/>
        <w:widowControl/>
        <w:rPr>
          <w:rFonts w:hint="eastAsia"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rPr>
      </w:pPr>
      <w:r>
        <w:rPr>
          <w:rFonts w:hint="eastAsia" w:ascii="宋体" w:hAnsi="宋体" w:cs="宋体"/>
          <w:sz w:val="24"/>
        </w:rPr>
      </w:r>
      <w:r/>
    </w:p>
    <w:tbl>
      <w:tblPr>
        <w:tblStyle w:val="801"/>
        <w:tblW w:w="10540"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220"/>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本项目采购人：徐州医科大学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hint="eastAsia"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投标人的资格条件：</w:t>
            </w:r>
            <w:r/>
          </w:p>
          <w:p>
            <w:pPr>
              <w:spacing w:line="400" w:lineRule="exact"/>
              <w:rPr>
                <w:rFonts w:hint="eastAsia"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hint="eastAsia" w:ascii="宋体" w:hAnsi="宋体"/>
                <w:sz w:val="24"/>
              </w:rPr>
            </w:pPr>
            <w:r>
              <w:rPr>
                <w:rFonts w:hint="eastAsia" w:ascii="宋体" w:hAnsi="宋体" w:cs="宋体"/>
                <w:b/>
                <w:bCs/>
                <w:color w:val="000000" w:themeColor="text1"/>
                <w:sz w:val="24"/>
                <w14:textFill>
                  <w14:solidFill>
                    <w14:schemeClr w14:val="tx1"/>
                  </w14:solidFill>
                </w14:textFill>
              </w:rPr>
              <w:t xml:space="preserve">二、本项目不属于专门面向中小企业采购的项目。</w:t>
            </w:r>
            <w:r>
              <w:rPr>
                <w:rFonts w:hint="eastAsia" w:ascii="宋体" w:hAnsi="宋体" w:cs="宋体"/>
                <w:b/>
                <w:bCs/>
                <w:sz w:val="24"/>
              </w:rPr>
              <w:br w:type="textWrapping" w:clear="all"/>
            </w:r>
            <w:r>
              <w:rPr>
                <w:rFonts w:ascii="宋体" w:hAnsi="宋体"/>
                <w:sz w:val="24"/>
              </w:rPr>
              <w:t xml:space="preserve">同时明确相关事项如下：</w:t>
            </w:r>
            <w:r/>
          </w:p>
          <w:p>
            <w:pPr>
              <w:pStyle w:val="84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4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4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40"/>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40"/>
              <w:jc w:val="left"/>
              <w:spacing w:line="400" w:lineRule="exact"/>
              <w:tabs>
                <w:tab w:val="left" w:pos="653" w:leader="none"/>
              </w:tabs>
              <w:rPr>
                <w:rFonts w:hint="eastAsia"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40"/>
              <w:jc w:val="left"/>
              <w:spacing w:line="400" w:lineRule="exact"/>
              <w:tabs>
                <w:tab w:val="left" w:pos="653" w:leader="none"/>
              </w:tabs>
              <w:rPr>
                <w:rFonts w:hint="eastAsia"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40"/>
              <w:jc w:val="left"/>
              <w:spacing w:line="400" w:lineRule="exact"/>
              <w:rPr>
                <w:rFonts w:hint="eastAsia"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40"/>
              <w:jc w:val="left"/>
              <w:spacing w:line="400" w:lineRule="exact"/>
              <w:rPr>
                <w:rFonts w:hint="eastAsia"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40"/>
              <w:jc w:val="left"/>
              <w:spacing w:line="400" w:lineRule="exact"/>
              <w:rPr>
                <w:rFonts w:hint="eastAsia"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hint="eastAsia"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(十二)1</w:t>
            </w:r>
            <w:r/>
          </w:p>
          <w:p>
            <w:pPr>
              <w:jc w:val="center"/>
              <w:spacing w:line="400" w:lineRule="exact"/>
              <w:rPr>
                <w:rFonts w:hint="eastAsia"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投标文件编制要求：</w:t>
            </w:r>
            <w:r/>
          </w:p>
          <w:p>
            <w:pPr>
              <w:spacing w:line="400" w:lineRule="exact"/>
              <w:rPr>
                <w:rFonts w:hint="eastAsia"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hint="eastAsia"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rPr>
              <w:t xml:space="preserve">2、所投产品的环境标志产品认证证书原件的扫描件（如有）。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3、所投产品的节能产品认证证书原件的扫描件（如有）。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（2）节能产品认证证书是否符合要求，采购人评标时查询中国政府采购网（www.ccgp.gov.cn）相关内容后确定。</w:t>
            </w:r>
            <w:r/>
          </w:p>
          <w:p>
            <w:pPr>
              <w:spacing w:line="400" w:lineRule="exact"/>
              <w:rPr>
                <w:rFonts w:hint="eastAsia"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hint="eastAsia"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4"/>
              </w:rPr>
            </w:pPr>
            <w:r>
              <w:rPr>
                <w:rFonts w:hint="eastAsia" w:ascii="宋体" w:hAnsi="宋体" w:cs="宋体"/>
                <w:sz w:val="24"/>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p>
          <w:p>
            <w:pPr>
              <w:spacing w:line="400" w:lineRule="exact"/>
              <w:widowControl/>
              <w:rPr>
                <w:rFonts w:hint="eastAsia"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hint="eastAsia"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hint="eastAsia" w:ascii="宋体" w:hAnsi="宋体" w:cs="宋体"/>
                <w:sz w:val="24"/>
              </w:rPr>
            </w:pPr>
            <w:r>
              <w:rPr>
                <w:rFonts w:hint="eastAsia" w:ascii="宋体" w:hAnsi="宋体" w:cs="宋体"/>
                <w:sz w:val="24"/>
              </w:rPr>
              <w:t xml:space="preserve">（一）商务资信</w:t>
            </w:r>
            <w:r/>
          </w:p>
          <w:p>
            <w:pPr>
              <w:jc w:val="left"/>
              <w:spacing w:line="400" w:lineRule="exact"/>
              <w:widowControl/>
              <w:rPr>
                <w:rFonts w:hint="eastAsia" w:ascii="宋体" w:hAnsi="宋体" w:cs="宋体"/>
                <w:sz w:val="24"/>
              </w:rPr>
            </w:pPr>
            <w:r/>
            <w:bookmarkStart w:id="12"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2"/>
            <w:r>
              <w:rPr>
                <w:rFonts w:hint="eastAsia" w:ascii="宋体" w:hAnsi="宋体" w:cs="宋体"/>
                <w:sz w:val="24"/>
              </w:rPr>
              <w:t xml:space="preserve">。</w:t>
            </w:r>
            <w:r/>
          </w:p>
          <w:p>
            <w:pPr>
              <w:jc w:val="left"/>
              <w:spacing w:line="400" w:lineRule="exact"/>
              <w:widowControl/>
              <w:rPr>
                <w:rFonts w:hint="eastAsia" w:ascii="宋体" w:hAnsi="宋体" w:cs="宋体"/>
                <w:sz w:val="24"/>
              </w:rPr>
            </w:pPr>
            <w:r/>
            <w:bookmarkStart w:id="13" w:name="OLE_LINK9"/>
            <w:r>
              <w:rPr>
                <w:rFonts w:hint="eastAsia" w:ascii="宋体" w:hAnsi="宋体" w:cs="宋体"/>
                <w:sz w:val="24"/>
                <w:lang w:val="en-US" w:eastAsia="zh-CN"/>
              </w:rPr>
              <w:t xml:space="preserve">2、</w:t>
            </w:r>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bookmarkStart w:id="14" w:name="OLE_LINK2"/>
            <w:r>
              <w:rPr>
                <w:rFonts w:hint="eastAsia" w:ascii="宋体" w:hAnsi="宋体" w:cs="宋体"/>
                <w:sz w:val="24"/>
                <w:lang w:val="en-US" w:eastAsia="zh-CN"/>
              </w:rPr>
              <w:t xml:space="preserve">3、</w:t>
            </w:r>
            <w:r>
              <w:rPr>
                <w:rFonts w:hint="eastAsia" w:ascii="宋体" w:hAnsi="宋体" w:cs="宋体"/>
                <w:sz w:val="24"/>
              </w:rPr>
              <w:t xml:space="preserve">《分项价格表》（提供原件的扫描件，格式见招标文件第七章《投标文件相关格式》）</w:t>
            </w:r>
            <w:bookmarkEnd w:id="14"/>
            <w:r>
              <w:rPr>
                <w:rFonts w:hint="eastAsia" w:ascii="宋体" w:hAnsi="宋体" w:cs="宋体"/>
                <w:sz w:val="24"/>
              </w:rPr>
              <w:t xml:space="preserve">。</w:t>
            </w:r>
            <w:r>
              <w:rPr>
                <w:rFonts w:hint="eastAsia" w:ascii="宋体" w:hAnsi="宋体" w:cs="宋体"/>
                <w:color w:val="000000" w:themeColor="text1"/>
                <w:sz w:val="24"/>
                <w14:textFill>
                  <w14:solidFill>
                    <w14:schemeClr w14:val="tx1"/>
                  </w14:solidFill>
                </w14:textFill>
              </w:rPr>
              <w:br/>
            </w:r>
            <w:r>
              <w:rPr>
                <w:rFonts w:hint="eastAsia" w:ascii="宋体" w:hAnsi="宋体" w:cs="宋体"/>
                <w:sz w:val="24"/>
              </w:rPr>
              <w:t xml:space="preserve">（二）技术响应</w:t>
            </w:r>
            <w:r/>
          </w:p>
          <w:p>
            <w:pPr>
              <w:jc w:val="left"/>
              <w:spacing w:line="400" w:lineRule="exact"/>
              <w:rPr>
                <w:rFonts w:hint="eastAsia" w:ascii="宋体" w:hAnsi="宋体" w:cs="宋体"/>
                <w:sz w:val="24"/>
              </w:rPr>
            </w:pPr>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w:t>
            </w:r>
            <w:r/>
          </w:p>
          <w:p>
            <w:pPr>
              <w:jc w:val="left"/>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四、综合评审评分项</w:t>
            </w:r>
            <w:r/>
          </w:p>
          <w:p>
            <w:pPr>
              <w:jc w:val="left"/>
              <w:spacing w:line="400" w:lineRule="exact"/>
              <w:widowControl/>
              <w:rPr>
                <w:rFonts w:hint="eastAsia" w:ascii="宋体" w:hAnsi="宋体" w:eastAsia="宋体" w:cs="宋体"/>
                <w:sz w:val="24"/>
                <w:lang w:eastAsia="zh-CN"/>
              </w:rPr>
            </w:pPr>
            <w:r>
              <w:rPr>
                <w:rFonts w:hint="eastAsia" w:ascii="宋体" w:hAnsi="宋体" w:cs="宋体"/>
                <w:b/>
                <w:bCs/>
                <w:sz w:val="24"/>
                <w:lang w:val="en-US" w:eastAsia="zh-CN"/>
              </w:rPr>
              <w:t xml:space="preserve">采购包1：</w:t>
            </w:r>
            <w:r>
              <w:rPr>
                <w:rFonts w:hint="eastAsia" w:ascii="宋体" w:hAnsi="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新老系统对接方案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5、</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b/>
                <w:bCs/>
                <w:sz w:val="24"/>
                <w:lang w:val="en-US" w:eastAsia="zh-CN"/>
              </w:rPr>
              <w:t xml:space="preserve">采购包2：</w:t>
            </w:r>
            <w:r>
              <w:rPr>
                <w:rFonts w:hint="eastAsia" w:ascii="宋体" w:hAnsi="宋体" w:eastAsia="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cs="宋体"/>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sz w:val="24"/>
              </w:rPr>
              <w:t xml:space="preserve">投标人提供的货物全部由符合政策要求的中小企业制造，提供《中小企业声明函》（填写完整，加盖电子签章，格式见招标文件第七章《投标文件相关格式》，否则视为无效）。 </w:t>
            </w:r>
            <w:r/>
          </w:p>
          <w:p>
            <w:pPr>
              <w:jc w:val="left"/>
              <w:spacing w:line="400" w:lineRule="exact"/>
              <w:widowControl/>
              <w:rPr>
                <w:rFonts w:hint="eastAsia" w:ascii="宋体" w:hAnsi="宋体" w:cs="宋体"/>
                <w:sz w:val="24"/>
              </w:rP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jc w:val="left"/>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cs="宋体"/>
                <w:b/>
                <w:bCs/>
                <w:sz w:val="24"/>
              </w:rPr>
            </w:pPr>
            <w:r>
              <w:rPr>
                <w:rFonts w:hint="eastAsia" w:ascii="宋体" w:hAnsi="宋体" w:cs="宋体"/>
                <w:sz w:val="24"/>
              </w:rPr>
              <w:t xml:space="preserve">   具体以《三部门联合发布关于促进残疾人就业政府采购政策的通知》（财库〔2017〕141号）规定为准。</w:t>
            </w:r>
            <w:r/>
          </w:p>
          <w:p>
            <w:pPr>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六、其他部分</w:t>
            </w:r>
            <w:r/>
          </w:p>
          <w:p>
            <w:pPr>
              <w:jc w:val="left"/>
              <w:spacing w:line="400" w:lineRule="exact"/>
              <w:rPr>
                <w:rFonts w:hint="eastAsia" w:ascii="宋体" w:hAnsi="宋体" w:cs="宋体"/>
                <w:sz w:val="24"/>
              </w:rPr>
            </w:pPr>
            <w:r>
              <w:rPr>
                <w:rFonts w:hint="eastAsia" w:ascii="宋体" w:hAnsi="宋体" w:cs="宋体"/>
                <w:sz w:val="24"/>
              </w:rPr>
              <w:t xml:space="preserve">投标人《关于符合本国产品标准的声明函》（填写完整，加盖公章，格式见招标文件第七章《投标文件相关格式》）</w:t>
            </w:r>
            <w:r/>
          </w:p>
          <w:p>
            <w:pPr>
              <w:jc w:val="left"/>
              <w:spacing w:line="400" w:lineRule="exact"/>
              <w:rPr>
                <w:rFonts w:hint="eastAsia" w:ascii="宋体" w:hAnsi="宋体" w:cs="宋体"/>
                <w:sz w:val="24"/>
              </w:rPr>
            </w:pPr>
            <w:r>
              <w:rPr>
                <w:rFonts w:hint="eastAsia" w:ascii="宋体" w:hAnsi="宋体" w:cs="宋体"/>
                <w:sz w:val="24"/>
              </w:rPr>
              <w:t xml:space="preserve">1、本国产品应当符合以下条件：</w:t>
            </w:r>
            <w:r/>
          </w:p>
          <w:p>
            <w:pPr>
              <w:jc w:val="left"/>
              <w:spacing w:line="400" w:lineRule="exact"/>
              <w:rPr>
                <w:rFonts w:hint="eastAsia" w:ascii="宋体" w:hAnsi="宋体" w:cs="宋体"/>
                <w:sz w:val="24"/>
              </w:rPr>
            </w:pPr>
            <w:r>
              <w:rPr>
                <w:rFonts w:hint="eastAsia" w:ascii="宋体" w:hAnsi="宋体" w:cs="宋体"/>
                <w:sz w:val="24"/>
              </w:rPr>
              <w:t xml:space="preserve">（一）在中国境内生产</w:t>
            </w:r>
            <w:r/>
          </w:p>
          <w:p>
            <w:pPr>
              <w:jc w:val="left"/>
              <w:spacing w:line="400" w:lineRule="exact"/>
              <w:rPr>
                <w:rFonts w:hint="eastAsia"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p>
          <w:p>
            <w:pPr>
              <w:jc w:val="left"/>
              <w:spacing w:line="400" w:lineRule="exact"/>
              <w:rPr>
                <w:rFonts w:hint="eastAsia" w:ascii="宋体" w:hAnsi="宋体" w:cs="宋体"/>
                <w:sz w:val="24"/>
              </w:rPr>
            </w:pPr>
            <w:r>
              <w:rPr>
                <w:rFonts w:hint="eastAsia" w:ascii="宋体" w:hAnsi="宋体" w:cs="宋体"/>
                <w:sz w:val="24"/>
              </w:rPr>
              <w:t xml:space="preserve">2.为产品运输或者销售进行的包装或者展示；</w:t>
            </w:r>
            <w:r/>
          </w:p>
          <w:p>
            <w:pPr>
              <w:jc w:val="left"/>
              <w:spacing w:line="40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jc w:val="left"/>
              <w:spacing w:line="400" w:lineRule="exact"/>
              <w:rPr>
                <w:rFonts w:hint="eastAsia" w:ascii="宋体" w:hAnsi="宋体" w:cs="宋体"/>
                <w:sz w:val="24"/>
              </w:rPr>
            </w:pPr>
            <w:r>
              <w:rPr>
                <w:rFonts w:hint="eastAsia" w:ascii="宋体" w:hAnsi="宋体" w:cs="宋体"/>
                <w:sz w:val="24"/>
              </w:rPr>
              <w:t xml:space="preserve">4.简单的上漆、磨光和分装；</w:t>
            </w:r>
            <w:r/>
          </w:p>
          <w:p>
            <w:pPr>
              <w:jc w:val="left"/>
              <w:spacing w:line="400" w:lineRule="exact"/>
              <w:rPr>
                <w:rFonts w:hint="eastAsia" w:ascii="宋体" w:hAnsi="宋体" w:cs="宋体"/>
                <w:sz w:val="24"/>
              </w:rPr>
            </w:pPr>
            <w:r>
              <w:rPr>
                <w:rFonts w:hint="eastAsia" w:ascii="宋体" w:hAnsi="宋体" w:cs="宋体"/>
                <w:sz w:val="24"/>
              </w:rPr>
              <w:t xml:space="preserve">5.其他不属于属性改变的情形。</w:t>
            </w:r>
            <w:r/>
          </w:p>
          <w:p>
            <w:pPr>
              <w:jc w:val="left"/>
              <w:spacing w:line="400" w:lineRule="exact"/>
              <w:rPr>
                <w:rFonts w:hint="eastAsia" w:ascii="宋体" w:hAnsi="宋体" w:cs="宋体"/>
                <w:sz w:val="24"/>
              </w:rPr>
            </w:pPr>
            <w:r>
              <w:rPr>
                <w:rFonts w:hint="eastAsia" w:ascii="宋体" w:hAnsi="宋体" w:cs="宋体"/>
                <w:sz w:val="24"/>
              </w:rPr>
              <w:t xml:space="preserve">（二）在中国境内生产的组件成本占比达到规定比例</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p>
          <w:p>
            <w:pPr>
              <w:jc w:val="left"/>
              <w:spacing w:line="400" w:lineRule="exact"/>
              <w:rPr>
                <w:rFonts w:hint="eastAsia" w:ascii="宋体" w:hAnsi="宋体" w:cs="宋体"/>
                <w:sz w:val="24"/>
              </w:rPr>
            </w:pPr>
            <w:r>
              <w:rPr>
                <w:rFonts w:hint="eastAsia" w:ascii="宋体" w:hAnsi="宋体" w:cs="宋体"/>
                <w:sz w:val="24"/>
              </w:rPr>
            </w:r>
            <w:r/>
          </w:p>
          <w:p>
            <w:pPr>
              <w:jc w:val="left"/>
              <w:spacing w:line="40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sz w:val="24"/>
              </w:rPr>
            </w:pPr>
            <w:r>
              <w:rPr>
                <w:rFonts w:hint="eastAsia" w:ascii="宋体" w:hAnsi="宋体" w:cs="宋体"/>
                <w:sz w:val="24"/>
              </w:rPr>
              <w:t xml:space="preserve">（三）特定产品的关键组件、关键工序符合相关要求</w:t>
            </w:r>
            <w:r/>
          </w:p>
          <w:p>
            <w:pPr>
              <w:jc w:val="left"/>
              <w:spacing w:line="400" w:lineRule="exact"/>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sz w:val="24"/>
              </w:rPr>
            </w:pPr>
            <w:r>
              <w:rPr>
                <w:rFonts w:hint="eastAsia" w:ascii="宋体" w:hAnsi="宋体" w:cs="宋体"/>
                <w:sz w:val="24"/>
              </w:rPr>
              <w:t xml:space="preserve">2、本国产品标准的适用范围</w:t>
            </w:r>
            <w:r/>
          </w:p>
          <w:p>
            <w:pPr>
              <w:jc w:val="left"/>
              <w:spacing w:line="400" w:lineRule="exact"/>
              <w:rPr>
                <w:rFonts w:hint="eastAsia"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sz w:val="24"/>
              </w:rPr>
            </w:pPr>
            <w:r>
              <w:rPr>
                <w:rFonts w:hint="eastAsia" w:ascii="宋体" w:hAnsi="宋体" w:cs="宋体"/>
                <w:sz w:val="24"/>
              </w:rPr>
              <w:t xml:space="preserve">3、对本国产品的支持政策</w:t>
            </w:r>
            <w:r/>
          </w:p>
          <w:p>
            <w:pPr>
              <w:jc w:val="left"/>
              <w:spacing w:line="400" w:lineRule="exact"/>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sz w:val="24"/>
              </w:rPr>
            </w:pPr>
            <w:r>
              <w:rPr>
                <w:rFonts w:hint="eastAsia" w:ascii="宋体" w:hAnsi="宋体" w:cs="宋体"/>
                <w:sz w:val="24"/>
              </w:rPr>
              <w:t xml:space="preserve">注：中国境内生产的组件成本核算基本规则</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sz w:val="24"/>
              </w:rP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sz w:val="24"/>
              </w:rP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sz w:val="24"/>
              </w:rPr>
            </w:pPr>
            <w:r>
              <w:rPr>
                <w:rFonts w:hint="eastAsia" w:ascii="宋体" w:hAnsi="宋体" w:cs="宋体"/>
                <w:sz w:val="24"/>
              </w:rPr>
              <w:t xml:space="preserve">三、产品总成本和组件成本以相关会计核算数据、采购合同、进货记录等为基础进行计算。</w:t>
            </w:r>
            <w:r/>
          </w:p>
          <w:p>
            <w:pPr>
              <w:jc w:val="left"/>
              <w:spacing w:line="400" w:lineRule="exact"/>
              <w:rPr>
                <w:rFonts w:hint="eastAsia" w:ascii="宋体" w:hAnsi="宋体" w:cs="宋体"/>
                <w:sz w:val="24"/>
              </w:rPr>
            </w:pPr>
            <w:r>
              <w:rPr>
                <w:rFonts w:hint="eastAsia" w:ascii="宋体" w:hAnsi="宋体" w:cs="宋体"/>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sz w:val="24"/>
              </w:rPr>
            </w:pPr>
            <w:r>
              <w:rPr>
                <w:rFonts w:hint="eastAsia" w:ascii="宋体" w:hAnsi="宋体" w:cs="宋体"/>
                <w:sz w:val="24"/>
              </w:rPr>
              <w:t xml:space="preserve">注：</w:t>
            </w:r>
            <w:r/>
          </w:p>
          <w:p>
            <w:pPr>
              <w:jc w:val="left"/>
              <w:spacing w:line="400" w:lineRule="exact"/>
              <w:rPr>
                <w:rFonts w:hint="eastAsia" w:ascii="宋体" w:hAnsi="宋体" w:cs="宋体"/>
                <w:sz w:val="24"/>
              </w:rPr>
            </w:pPr>
            <w:r>
              <w:rPr>
                <w:rFonts w:hint="eastAsia" w:ascii="宋体" w:hAnsi="宋体" w:cs="宋体"/>
                <w:sz w:val="24"/>
              </w:rPr>
              <w:t xml:space="preserve">1、投标人应对以上文件的合法性、真实性负责；</w:t>
            </w:r>
            <w:r/>
          </w:p>
          <w:p>
            <w:pPr>
              <w:jc w:val="left"/>
              <w:spacing w:line="400" w:lineRule="exact"/>
              <w:rPr>
                <w:rFonts w:hint="eastAsia" w:ascii="宋体" w:hAnsi="宋体" w:cs="宋体"/>
                <w:bCs/>
                <w:sz w:val="24"/>
                <w:highlight w:val="yellow"/>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商务条件见：</w:t>
            </w:r>
            <w:r/>
          </w:p>
          <w:p>
            <w:pPr>
              <w:spacing w:line="400" w:lineRule="exact"/>
              <w:rPr>
                <w:rFonts w:hint="eastAsia" w:ascii="宋体" w:hAnsi="宋体" w:cs="宋体"/>
                <w:sz w:val="24"/>
              </w:rPr>
            </w:pPr>
            <w:r>
              <w:rPr>
                <w:rFonts w:hint="eastAsia" w:ascii="宋体" w:hAnsi="宋体" w:cs="宋体"/>
                <w:sz w:val="24"/>
              </w:rPr>
              <w:t xml:space="preserve">一、本文件第四章《评标标准》中《评分细则》。</w:t>
            </w:r>
            <w:r/>
          </w:p>
          <w:p>
            <w:pPr>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b/>
                <w:color w:val="000000" w:themeColor="text1"/>
                <w:sz w:val="24"/>
                <w14:textFill>
                  <w14:solidFill>
                    <w14:schemeClr w14:val="tx1"/>
                  </w14:solidFill>
                </w14:textFill>
              </w:rPr>
              <w:t xml:space="preserve">本项目采购包1不接受超过人民币59万元（采购项目预算金额）的投标报价，本项目采购包2不接受超过人民币83万元（采购项目预算金额）的投标报价。投标报价包括产品价、税金、运输、装卸、安装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hint="eastAsia"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jc w:val="left"/>
              <w:spacing w:line="400" w:lineRule="exact"/>
              <w:rPr>
                <w:rFonts w:hint="eastAsia" w:ascii="宋体" w:hAnsi="宋体" w:cs="宋体"/>
                <w:b/>
                <w:bCs/>
                <w:color w:val="auto"/>
                <w:sz w:val="24"/>
              </w:rPr>
            </w:pPr>
            <w:r>
              <w:rPr>
                <w:rFonts w:hint="eastAsia" w:ascii="宋体" w:hAnsi="宋体" w:cs="宋体"/>
                <w:color w:val="auto"/>
                <w:sz w:val="24"/>
              </w:rPr>
              <w:t xml:space="preserve">投标文件的提交与接收： </w:t>
            </w:r>
            <w:r>
              <w:rPr>
                <w:rFonts w:hint="eastAsia" w:ascii="宋体" w:hAnsi="宋体" w:cs="宋体"/>
                <w:color w:val="auto"/>
                <w:sz w:val="24"/>
              </w:rPr>
              <w:br w:type="textWrapping" w:clear="all"/>
            </w:r>
            <w:r>
              <w:rPr>
                <w:rFonts w:hint="eastAsia" w:ascii="宋体" w:hAnsi="宋体" w:cs="宋体"/>
                <w:color w:val="auto"/>
                <w:sz w:val="24"/>
              </w:rPr>
              <w:t xml:space="preserve">1.投标文件提交与接收时间：提交投标文件截止时间</w:t>
            </w:r>
            <w:r>
              <w:rPr>
                <w:rFonts w:hint="eastAsia" w:ascii="宋体" w:hAnsi="宋体" w:cs="宋体"/>
                <w:b/>
                <w:bCs/>
                <w:color w:val="auto"/>
                <w:sz w:val="24"/>
              </w:rPr>
              <w:t xml:space="preserve">（2026年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日09:30）前。</w:t>
            </w:r>
            <w:r/>
          </w:p>
          <w:p>
            <w:pPr>
              <w:spacing w:line="400" w:lineRule="exact"/>
              <w:rPr>
                <w:rFonts w:hint="eastAsia" w:ascii="宋体" w:hAnsi="宋体" w:cs="宋体"/>
                <w:color w:val="auto"/>
                <w:sz w:val="24"/>
              </w:rPr>
            </w:pPr>
            <w:r>
              <w:rPr>
                <w:rFonts w:hint="eastAsia" w:ascii="宋体" w:hAnsi="宋体" w:cs="宋体"/>
                <w:color w:val="auto"/>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color w:val="auto"/>
                <w:sz w:val="24"/>
              </w:rPr>
            </w:pPr>
            <w:r>
              <w:rPr>
                <w:rFonts w:hint="eastAsia" w:ascii="宋体" w:hAnsi="宋体" w:cs="宋体"/>
                <w:color w:val="auto"/>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开标时间及地点：</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日09:30（标准时间）</w:t>
            </w:r>
            <w:r>
              <w:rPr>
                <w:rFonts w:hint="eastAsia" w:ascii="宋体" w:hAnsi="宋体" w:cs="宋体"/>
                <w:color w:val="auto"/>
                <w:sz w:val="24"/>
              </w:rPr>
              <w:t xml:space="preserve">。</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2、开标地点：“苏采云”系统（网址：http://jszfcg.</w:t>
            </w:r>
            <w:bookmarkStart w:id="29" w:name="_GoBack"/>
            <w:r/>
            <w:bookmarkEnd w:id="29"/>
            <w:r>
              <w:rPr>
                <w:rFonts w:hint="eastAsia" w:ascii="宋体" w:hAnsi="宋体" w:cs="宋体"/>
                <w:color w:val="auto"/>
                <w:sz w:val="24"/>
              </w:rPr>
              <w:t xml:space="preserve">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(二十八)1</w:t>
            </w:r>
            <w:r/>
          </w:p>
          <w:p>
            <w:pPr>
              <w:jc w:val="center"/>
              <w:spacing w:line="400" w:lineRule="exact"/>
              <w:rPr>
                <w:rFonts w:hint="eastAsia"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(二十九)</w:t>
            </w:r>
            <w:r/>
          </w:p>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cs="宋体"/>
                <w:sz w:val="24"/>
              </w:rPr>
            </w:pPr>
            <w:r>
              <w:rPr>
                <w:rFonts w:hint="eastAsia" w:ascii="宋体" w:hAnsi="宋体" w:cs="宋体"/>
                <w:sz w:val="24"/>
              </w:rPr>
              <w:t xml:space="preserve">实施政府采购异常低价审查的有关要求：</w:t>
            </w:r>
            <w:r/>
          </w:p>
          <w:p>
            <w:pPr>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评审过程中出现下列情形之一的，评审委员会应当启动异常低价投标（响应）审查程序：</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评审（评标）委员会基于专业判断，认为供应商报价过低，有可能影响产品质量或者不能诚信履约的其他情形相关法律法规对供应商报价有规定的，从其规定。</w:t>
            </w:r>
            <w:r/>
          </w:p>
          <w:p>
            <w:pPr>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br/>
            </w: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pStyle w:val="1125"/>
              <w:rPr>
                <w:rFonts w:hint="eastAsia" w:hAnsi="宋体"/>
                <w:color w:val="000000" w:themeColor="text1"/>
                <w14:textFill>
                  <w14:solidFill>
                    <w14:schemeClr w14:val="tx1"/>
                  </w14:solidFill>
                </w14:textFill>
              </w:rPr>
            </w:pPr>
            <w:r>
              <w:rPr>
                <w:rFonts w:hint="eastAsia" w:hAnsi="宋体"/>
                <w:color w:val="000000" w:themeColor="text1"/>
                <w:lang w:val="zh-CN"/>
                <w14:textFill>
                  <w14:solidFill>
                    <w14:schemeClr w14:val="tx1"/>
                  </w14:solidFill>
                </w14:textFill>
              </w:rPr>
              <w:t xml:space="preserve">履约保证金：</w:t>
            </w:r>
            <w:r>
              <w:rPr>
                <w:rFonts w:hint="eastAsia" w:hAnsi="宋体"/>
                <w:color w:val="000000" w:themeColor="text1"/>
                <w:lang w:bidi="ar"/>
                <w14:textFill>
                  <w14:solidFill>
                    <w14:schemeClr w14:val="tx1"/>
                  </w14:solidFill>
                </w14:textFill>
              </w:rPr>
              <w:t xml:space="preserve">详见采购文件《第五章  拟签订的合同文本》中“第一节 政府采购合同协议书”中“3.合同履行”。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hint="eastAsia" w:ascii="宋体" w:hAnsi="宋体" w:cs="宋体"/>
                <w:sz w:val="24"/>
              </w:rPr>
            </w:pPr>
            <w:r>
              <w:rPr>
                <w:rFonts w:hint="eastAsia" w:ascii="宋体" w:hAnsi="宋体" w:cs="宋体"/>
                <w:sz w:val="24"/>
              </w:rPr>
              <w:t xml:space="preserve">质疑接收人：赵茜茜；联系电话：0516-83205102；</w:t>
            </w:r>
            <w:r/>
          </w:p>
          <w:p>
            <w:pPr>
              <w:spacing w:line="400" w:lineRule="exact"/>
              <w:rPr>
                <w:rFonts w:hint="eastAsia"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hint="eastAsia" w:ascii="宋体" w:hAnsi="宋体" w:cs="宋体"/>
          <w:sz w:val="30"/>
          <w:szCs w:val="30"/>
        </w:rPr>
      </w:pPr>
      <w:r/>
      <w:bookmarkStart w:id="16" w:name="_Toc522790133"/>
      <w:r/>
      <w:r/>
    </w:p>
    <w:p>
      <w:pPr>
        <w:spacing w:line="520" w:lineRule="exact"/>
        <w:widowControl/>
        <w:rPr>
          <w:rFonts w:hint="eastAsia" w:ascii="宋体" w:hAnsi="宋体" w:cs="宋体"/>
          <w:b/>
          <w:sz w:val="24"/>
        </w:rPr>
      </w:pPr>
      <w:r/>
      <w:bookmarkStart w:id="17"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13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hint="eastAsia" w:ascii="宋体" w:hAnsi="宋体" w:cs="宋体"/>
          <w:sz w:val="24"/>
        </w:rPr>
      </w:pPr>
      <w:r>
        <w:rPr>
          <w:rFonts w:hint="eastAsia" w:ascii="宋体" w:hAnsi="宋体" w:cs="宋体"/>
          <w:sz w:val="24"/>
        </w:rPr>
      </w:r>
      <w:r/>
    </w:p>
    <w:p>
      <w:pPr>
        <w:ind w:firstLine="560"/>
        <w:widowControl/>
        <w:rPr>
          <w:rFonts w:hint="eastAsia" w:ascii="宋体" w:hAnsi="宋体" w:cs="宋体"/>
          <w:sz w:val="24"/>
        </w:rPr>
      </w:pPr>
      <w:r>
        <w:rPr>
          <w:rFonts w:hint="eastAsia" w:ascii="宋体" w:hAnsi="宋体" w:cs="宋体"/>
          <w:sz w:val="24"/>
        </w:rPr>
        <w:t xml:space="preserve">说明：</w:t>
      </w:r>
      <w:r/>
    </w:p>
    <w:p>
      <w:pPr>
        <w:ind w:firstLine="560"/>
        <w:widowControl/>
        <w:rPr>
          <w:rFonts w:hint="eastAsia"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hint="eastAsia" w:ascii="宋体" w:hAnsi="宋体" w:cs="宋体"/>
          <w:sz w:val="24"/>
        </w:rPr>
      </w:pPr>
      <w:r>
        <w:rPr>
          <w:rFonts w:hint="eastAsia" w:ascii="宋体" w:hAnsi="宋体" w:cs="宋体"/>
          <w:sz w:val="24"/>
        </w:rPr>
        <w:t xml:space="preserve">2.代理服务费按差额定率累进法计算。</w:t>
      </w:r>
      <w:r/>
    </w:p>
    <w:p>
      <w:pPr>
        <w:ind w:firstLine="560"/>
        <w:widowControl/>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 * 费率（%）*50%。</w:t>
      </w:r>
      <w:r/>
    </w:p>
    <w:p>
      <w:pPr>
        <w:ind w:firstLine="560"/>
        <w:widowControl/>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hint="eastAsia"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hint="eastAsia" w:ascii="宋体" w:hAnsi="宋体" w:cs="宋体"/>
          <w:sz w:val="24"/>
        </w:rPr>
      </w:pPr>
      <w:r>
        <w:rPr>
          <w:rFonts w:hint="eastAsia" w:ascii="宋体" w:hAnsi="宋体" w:cs="宋体"/>
          <w:sz w:val="24"/>
        </w:rPr>
        <w:t xml:space="preserve">6.有分包（分标段）的按一个项目计算。</w:t>
      </w:r>
      <w:r/>
    </w:p>
    <w:p>
      <w:pPr>
        <w:ind w:firstLine="560"/>
        <w:widowControl/>
        <w:rPr>
          <w:rFonts w:hint="eastAsia"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hint="eastAsia" w:ascii="宋体" w:hAnsi="宋体" w:cs="宋体"/>
          <w:sz w:val="24"/>
        </w:rPr>
      </w:pPr>
      <w:r>
        <w:rPr>
          <w:rFonts w:hint="eastAsia" w:ascii="宋体" w:hAnsi="宋体" w:cs="宋体"/>
          <w:sz w:val="24"/>
        </w:rPr>
        <w:t xml:space="preserve">8.账户信息：</w:t>
      </w:r>
      <w:r/>
    </w:p>
    <w:p>
      <w:pPr>
        <w:ind w:firstLine="560"/>
        <w:widowControl/>
        <w:rPr>
          <w:rFonts w:hint="eastAsia" w:ascii="宋体" w:hAnsi="宋体" w:cs="宋体"/>
          <w:sz w:val="24"/>
        </w:rPr>
      </w:pPr>
      <w:r>
        <w:rPr>
          <w:rFonts w:hint="eastAsia" w:ascii="宋体" w:hAnsi="宋体" w:cs="宋体"/>
          <w:sz w:val="24"/>
        </w:rPr>
        <w:t xml:space="preserve">收款人：江苏中际招标代理有限公司</w:t>
      </w:r>
      <w:r/>
    </w:p>
    <w:p>
      <w:pPr>
        <w:ind w:firstLine="560"/>
        <w:widowControl/>
        <w:rPr>
          <w:rFonts w:hint="eastAsia"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hint="eastAsia" w:ascii="宋体" w:hAnsi="宋体" w:cs="宋体"/>
          <w:sz w:val="24"/>
        </w:rPr>
      </w:pPr>
      <w:r>
        <w:rPr>
          <w:rFonts w:hint="eastAsia" w:ascii="宋体" w:hAnsi="宋体" w:cs="宋体"/>
          <w:sz w:val="24"/>
        </w:rPr>
        <w:t xml:space="preserve">账号：3203020171010000003980</w:t>
      </w:r>
      <w:r/>
    </w:p>
    <w:p>
      <w:pPr>
        <w:ind w:firstLine="560"/>
        <w:widowControl/>
        <w:rPr>
          <w:rFonts w:hint="eastAsia" w:ascii="仿宋" w:hAnsi="仿宋" w:eastAsia="仿宋" w:cs="仿宋"/>
          <w:sz w:val="28"/>
          <w:szCs w:val="28"/>
        </w:rPr>
      </w:pPr>
      <w:r>
        <w:rPr>
          <w:rFonts w:hint="eastAsia" w:ascii="宋体" w:hAnsi="宋体" w:cs="宋体"/>
          <w:sz w:val="24"/>
        </w:rPr>
        <w:t xml:space="preserve">行号：314303000180</w:t>
      </w:r>
      <w:r/>
    </w:p>
    <w:p>
      <w:pPr>
        <w:pStyle w:val="1121"/>
        <w:rPr>
          <w:rFonts w:hint="eastAsia" w:ascii="宋体" w:hAnsi="宋体" w:cs="宋体"/>
          <w:b/>
          <w:bCs/>
          <w:sz w:val="30"/>
          <w:szCs w:val="44"/>
        </w:rPr>
      </w:pPr>
      <w:r>
        <w:rPr>
          <w:rFonts w:hint="eastAsia" w:ascii="宋体" w:hAnsi="宋体" w:cs="宋体"/>
        </w:rPr>
        <w:br w:type="page" w:clear="all"/>
      </w:r>
      <w:r>
        <w:rPr>
          <w:rFonts w:hint="eastAsia" w:ascii="宋体" w:hAnsi="宋体" w:eastAsia="宋体"/>
          <w:lang w:val="en-US" w:eastAsia="zh-CN"/>
        </w:rPr>
        <w:t xml:space="preserve">第四章</w:t>
      </w:r>
      <w:r>
        <w:rPr>
          <w:rFonts w:hint="eastAsia" w:ascii="宋体" w:hAnsi="宋体" w:eastAsia="宋体"/>
          <w:lang w:val="en-US" w:eastAsia="zh-CN"/>
        </w:rPr>
        <w:tab/>
      </w:r>
      <w:r>
        <w:rPr>
          <w:rFonts w:hint="eastAsia" w:ascii="宋体" w:hAnsi="宋体" w:eastAsia="宋体"/>
        </w:rPr>
        <w:t xml:space="preserve">评标标准</w:t>
      </w:r>
      <w:bookmarkEnd w:id="16"/>
      <w:r/>
      <w:bookmarkEnd w:id="17"/>
      <w:r/>
      <w:r/>
    </w:p>
    <w:p>
      <w:pPr>
        <w:pStyle w:val="847"/>
        <w:spacing w:line="400" w:lineRule="atLeast"/>
        <w:rPr>
          <w:rFonts w:hint="eastAsia" w:ascii="宋体" w:hAnsi="宋体" w:cs="仿宋_GB2312"/>
        </w:rPr>
      </w:pPr>
      <w:r>
        <w:rPr>
          <w:rFonts w:hint="eastAsia" w:ascii="宋体" w:hAnsi="宋体" w:cs="仿宋_GB2312"/>
          <w:sz w:val="24"/>
          <w:szCs w:val="24"/>
        </w:rPr>
        <w:t xml:space="preserve">采购包1</w:t>
      </w:r>
      <w:r>
        <w:rPr>
          <w:rFonts w:hint="eastAsia" w:ascii="宋体" w:hAnsi="宋体" w:cs="仿宋_GB2312"/>
          <w:sz w:val="24"/>
          <w:szCs w:val="24"/>
          <w:lang w:eastAsia="zh-CN"/>
        </w:rPr>
        <w:t xml:space="preserve">：</w:t>
      </w:r>
      <w:r/>
    </w:p>
    <w:tbl>
      <w:tblPr>
        <w:tblStyle w:val="801"/>
        <w:tblW w:w="5941" w:type="pct"/>
        <w:tblInd w:w="-9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1014"/>
        <w:gridCol w:w="7992"/>
      </w:tblGrid>
      <w:tr>
        <w:trPr>
          <w:trHeight w:val="567"/>
        </w:trPr>
        <w:tc>
          <w:tcPr>
            <w:gridSpan w:val="2"/>
            <w:tcW w:w="1051"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3948"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trHeight w:val="567"/>
        </w:trPr>
        <w:tc>
          <w:tcPr>
            <w:tcW w:w="550"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价格</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价格</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评审价格</w:t>
            </w:r>
            <w:r>
              <w:rPr>
                <w:rFonts w:hint="eastAsia" w:ascii="宋体" w:hAnsi="宋体" w:cs="宋体"/>
                <w:sz w:val="24"/>
                <w:szCs w:val="24"/>
                <w:lang w:eastAsia="zh-CN"/>
              </w:rPr>
              <w:t xml:space="preserve">”</w:t>
            </w:r>
            <w:r>
              <w:rPr>
                <w:rFonts w:hint="eastAsia" w:ascii="宋体" w:hAnsi="宋体" w:eastAsia="宋体" w:cs="宋体"/>
                <w:sz w:val="24"/>
                <w:szCs w:val="24"/>
              </w:rPr>
              <w:t xml:space="preserve">，再以评审价格计算价格分。</w:t>
            </w:r>
            <w:r/>
          </w:p>
        </w:tc>
      </w:tr>
      <w:tr>
        <w:trPr>
          <w:trHeight w:val="567"/>
        </w:trPr>
        <w:tc>
          <w:tcPr>
            <w:tcW w:w="55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商务</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类似业绩</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3948" w:type="pct"/>
            <w:textDirection w:val="lrTb"/>
            <w:noWrap w:val="false"/>
          </w:tcPr>
          <w:p>
            <w:pPr>
              <w:pStyle w:val="847"/>
              <w:jc w:val="left"/>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投标文件中提供投标人为乙方，合同签订日期在202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年6月1日（含）以后，合同内容须包含监控系统建设的合同原件扫描件的。每份得2分，本项最高得10分。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highlight w:val="none"/>
              </w:rPr>
              <w:t xml:space="preserve">注：投标文件中提供业绩合同原件扫描件并加盖电子签章方为有效，合同不得涂改、遮挡，否则不得分。</w:t>
            </w:r>
            <w:r/>
          </w:p>
        </w:tc>
      </w:tr>
      <w:tr>
        <w:trPr>
          <w:trHeight w:val="567"/>
        </w:trPr>
        <w:tc>
          <w:tcPr>
            <w:tcW w:w="550" w:type="pct"/>
            <w:vAlign w:val="center"/>
            <w:vMerge w:val="restart"/>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技术</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（60分）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（20分）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highlight w:val="none"/>
              </w:rPr>
            </w:pPr>
            <w:r>
              <w:rPr>
                <w:rFonts w:hint="eastAsia" w:ascii="宋体" w:hAnsi="宋体" w:eastAsia="宋体" w:cs="宋体"/>
                <w:sz w:val="24"/>
                <w:szCs w:val="24"/>
              </w:rPr>
              <w:t xml:space="preserve">根据投标文件中《技术要求响应及偏离表》内容评审，投标人需对招标文</w:t>
            </w:r>
            <w:r>
              <w:rPr>
                <w:rFonts w:hint="eastAsia" w:ascii="宋体" w:hAnsi="宋体" w:eastAsia="宋体" w:cs="宋体"/>
                <w:sz w:val="24"/>
                <w:szCs w:val="24"/>
                <w:highlight w:val="none"/>
              </w:rPr>
              <w:t xml:space="preserve">件第</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章《采购需求》中的</w:t>
            </w:r>
            <w:r>
              <w:rPr>
                <w:rFonts w:hint="eastAsia" w:ascii="宋体" w:hAnsi="宋体" w:eastAsia="宋体" w:cs="宋体"/>
                <w:sz w:val="24"/>
                <w:szCs w:val="24"/>
                <w:highlight w:val="none"/>
                <w:lang w:val="en-US" w:eastAsia="zh-CN"/>
              </w:rPr>
              <w:t xml:space="preserve">“（一）设备技术规格”</w:t>
            </w:r>
            <w:r>
              <w:rPr>
                <w:rFonts w:hint="eastAsia" w:ascii="宋体" w:hAnsi="宋体" w:eastAsia="宋体" w:cs="宋体"/>
                <w:sz w:val="24"/>
                <w:szCs w:val="24"/>
                <w:highlight w:val="none"/>
              </w:rPr>
              <w:t xml:space="preserve">内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pStyle w:val="847"/>
              <w:jc w:val="left"/>
              <w:spacing w:line="40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投标人所投产品全部技术参数及证明材料，完全满足招标文件的得20分；采购清单内的指标为重要技术指标，不满足或负偏离的，每项扣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w:t>
            </w:r>
            <w:r>
              <w:rPr>
                <w:rFonts w:hint="eastAsia" w:ascii="宋体" w:hAnsi="宋体" w:eastAsia="宋体" w:cs="宋体"/>
                <w:sz w:val="24"/>
                <w:szCs w:val="24"/>
                <w:highlight w:val="none"/>
                <w:lang w:eastAsia="zh-CN"/>
              </w:rPr>
              <w:t xml:space="preserve">，系统对接需求、</w:t>
            </w:r>
            <w:r>
              <w:rPr>
                <w:rFonts w:hint="eastAsia" w:ascii="宋体" w:hAnsi="宋体" w:eastAsia="宋体" w:cs="宋体"/>
                <w:sz w:val="24"/>
                <w:szCs w:val="24"/>
                <w:highlight w:val="none"/>
                <w:lang w:val="en-US" w:eastAsia="zh-CN"/>
              </w:rPr>
              <w:t xml:space="preserve">安装</w:t>
            </w:r>
            <w:r>
              <w:rPr>
                <w:rFonts w:hint="eastAsia" w:ascii="宋体" w:hAnsi="宋体" w:eastAsia="宋体" w:cs="宋体"/>
                <w:sz w:val="24"/>
                <w:szCs w:val="24"/>
                <w:highlight w:val="none"/>
                <w:lang w:eastAsia="zh-CN"/>
              </w:rPr>
              <w:t xml:space="preserve">需求</w:t>
            </w:r>
            <w:r>
              <w:rPr>
                <w:rFonts w:hint="eastAsia" w:ascii="宋体" w:hAnsi="宋体" w:eastAsia="宋体" w:cs="宋体"/>
                <w:sz w:val="24"/>
                <w:szCs w:val="24"/>
                <w:highlight w:val="none"/>
                <w:lang w:val="en-US" w:eastAsia="zh-CN"/>
              </w:rPr>
              <w:t xml:space="preserve">不接受负偏离。</w:t>
            </w:r>
            <w:r/>
          </w:p>
          <w:p>
            <w:pPr>
              <w:pStyle w:val="847"/>
              <w:jc w:val="left"/>
              <w:spacing w:line="400" w:lineRule="atLeast"/>
              <w:rPr>
                <w:rFonts w:hint="default" w:eastAsia="宋体"/>
                <w:lang w:val="en-US" w:eastAsia="zh-CN"/>
              </w:rPr>
            </w:pPr>
            <w:r>
              <w:rPr>
                <w:rFonts w:hint="eastAsia" w:ascii="宋体" w:hAnsi="宋体" w:eastAsia="宋体" w:cs="宋体"/>
                <w:sz w:val="24"/>
                <w:szCs w:val="24"/>
                <w:highlight w:val="none"/>
              </w:rPr>
              <w:t xml:space="preserve">未提供的得0分。最高得20分。</w:t>
            </w:r>
            <w:r/>
          </w:p>
        </w:tc>
      </w:tr>
      <w:tr>
        <w:trPr>
          <w:trHeight w:val="2861"/>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1.方案完全针对宿舍监控建设的具体场景(如宿舍楼弱电间环境、园区室外管线敷设、新旧系统对接等技术特点)编制，针对性强的，得5分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trHeight w:val="567"/>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新老系统对接方案</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投标人应根据招标文件要求提供具体详实的新增设备与原平台系统对接方案，包括针对人脸布控、视频监控两个系统的对接内容。</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(一)内容完整性(5分)</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1.对接方案同时涵盖人脸布控、视频监控两个系统的对接内容，且每个系统均有详细的对接技术路径和实现方式描述的，得5分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2.涵盖上述两个系统但部分系统的对接描述不够具体(如仅说明</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支持对接</w:t>
            </w:r>
            <w:r>
              <w:rPr>
                <w:rFonts w:hint="eastAsia" w:ascii="宋体" w:hAnsi="宋体" w:cs="宋体"/>
                <w:sz w:val="24"/>
                <w:szCs w:val="24"/>
                <w:lang w:eastAsia="zh-CN"/>
              </w:rPr>
              <w:t xml:space="preserve">”</w:t>
            </w:r>
            <w:r>
              <w:rPr>
                <w:rFonts w:hint="eastAsia" w:ascii="宋体" w:hAnsi="宋体" w:eastAsia="宋体" w:cs="宋体"/>
                <w:sz w:val="24"/>
                <w:szCs w:val="24"/>
              </w:rPr>
              <w:t xml:space="preserve">而无具体技术实现方案)的，得3分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3.仅涵盖</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个及以下系统对接内容，或仅作原则性承诺无具体描述的，得1分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4.未提供对接方案的得0分。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1。方案对接技术路线清晰、接口协议明确(须说明具体协议类型如RESTfuI API、SDK、GB/T28181等)，可实现性强的，得5分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2.方案有基本对接思路但未明确具体接口协议或技术路线的，得3分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3.方案存在明显技术不可行(如采用不兼容协议、未考虑现有平台接口能力等)的，得1分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4.未提供对接方案的得0分。</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1.方案详细说明与采购人现有管理平台对接的具体技术方案，包含数据流向、接口调用方式、联调测试计划等，技术针对性强的，得5分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2.方案能提及与现有平台对接但缺乏具体技术细节(如未说明接口标准、数据传输格式等)的，得3分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3.方案与本项目平台对接需求无关的，得1分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4.未提供对接方案的得0分。</w:t>
            </w:r>
            <w:r/>
          </w:p>
        </w:tc>
      </w:tr>
      <w:tr>
        <w:trPr>
          <w:trHeight w:val="567"/>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包含上述六项及以上内容，但部分项措施不够具体(如响应时间未明确具体时限、技术人员保障未说明人数及资质等)的，得3分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包含上述四项及以上内容，但多项措施笼统模糊的，得2分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包含上述三项及以下内容的，得1分。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部分满足或未提供具体时限承诺的，得1分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无明确时限承诺的不得分。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pStyle w:val="847"/>
              <w:numPr>
                <w:ilvl w:val="0"/>
                <w:numId w:val="0"/>
              </w:numPr>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部分满足或安排不够具体的，得1分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未提供相关安排的不得分。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备件保障及培训方案</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备件保障措施完备:明确承诺质保期内同一设备维修两次后第三次更换、备品备件供应渠道及响应时效的具体保障措施，得2分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仅有原则性承诺无具体措施的，得1分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无相关承诺的不得分。</w:t>
            </w:r>
            <w:r/>
          </w:p>
        </w:tc>
      </w:tr>
    </w:tbl>
    <w:p>
      <w:pPr>
        <w:rPr>
          <w:rFonts w:hint="eastAsia" w:ascii="宋体" w:hAnsi="宋体" w:cs="仿宋_GB2312"/>
        </w:rPr>
      </w:pPr>
      <w:r>
        <w:rPr>
          <w:rFonts w:hint="eastAsia" w:ascii="宋体" w:hAnsi="宋体" w:cs="仿宋_GB2312"/>
        </w:rPr>
        <w:br w:type="page" w:clear="all"/>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801"/>
        <w:tblW w:w="6116" w:type="pct"/>
        <w:tblInd w:w="-9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17"/>
        <w:gridCol w:w="8660"/>
      </w:tblGrid>
      <w:tr>
        <w:trPr>
          <w:trHeight w:val="567"/>
        </w:trPr>
        <w:tc>
          <w:tcPr>
            <w:gridSpan w:val="2"/>
            <w:tcW w:w="84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bookmarkStart w:id="18" w:name="_Hlk233642272"/>
            <w:r>
              <w:rPr>
                <w:rFonts w:hint="eastAsia" w:ascii="宋体" w:hAnsi="宋体" w:eastAsia="宋体" w:cs="宋体"/>
                <w:sz w:val="24"/>
                <w:szCs w:val="24"/>
              </w:rPr>
              <w:t xml:space="preserve">评审因素</w:t>
            </w:r>
            <w:r/>
          </w:p>
        </w:tc>
        <w:tc>
          <w:tcPr>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trHeight w:val="567"/>
        </w:trPr>
        <w:tc>
          <w:tcPr>
            <w:tcW w:w="4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156"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说明:计算价格分时，按照本文件第四章说明中规定的价格扣除政策执行，即先对符合条件者的报价进行扣除后得出"评审价格"，再以评审价格计算价格分。</w:t>
            </w:r>
            <w:r/>
          </w:p>
        </w:tc>
      </w:tr>
      <w:tr>
        <w:trPr>
          <w:trHeight w:val="567"/>
        </w:trPr>
        <w:tc>
          <w:tcPr>
            <w:tcW w:w="4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商务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类似业绩</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4156" w:type="pct"/>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投标文件中提供投标人为乙方，合同签订日期在202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年6月1日（含）以后，合同内容须包含网络系统建设的合同原件扫描件的。每份得2分，本项最高得10分。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注：投标文件中提供业绩合同原件扫描件并加盖电子签章方为有效，合同不得涂改、遮挡，否则不得分。</w:t>
            </w:r>
            <w:r/>
          </w:p>
        </w:tc>
      </w:tr>
      <w:tr>
        <w:trPr>
          <w:trHeight w:val="567"/>
        </w:trPr>
        <w:tc>
          <w:tcPr>
            <w:tcW w:w="403"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Borders>
              <w:top w:val="single" w:color="auto" w:sz="4" w:space="0"/>
              <w:bottom w:val="single" w:color="auto" w:sz="4" w:space="0"/>
            </w:tcBorders>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根据投标文件中《技术要求响应及偏离表》内容评审，投标人需对招标文件第</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章《采购需求》中的</w:t>
            </w:r>
            <w:r>
              <w:rPr>
                <w:rFonts w:hint="eastAsia" w:ascii="宋体" w:hAnsi="宋体" w:eastAsia="宋体" w:cs="宋体"/>
                <w:sz w:val="24"/>
                <w:szCs w:val="24"/>
                <w:lang w:val="en-US" w:eastAsia="zh-CN"/>
              </w:rPr>
              <w:t xml:space="preserve">“（一）设备技术规格”</w:t>
            </w:r>
            <w:r>
              <w:rPr>
                <w:rFonts w:hint="eastAsia" w:ascii="宋体" w:hAnsi="宋体" w:eastAsia="宋体" w:cs="宋体"/>
                <w:sz w:val="24"/>
                <w:szCs w:val="24"/>
              </w:rPr>
              <w:t xml:space="preserve">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投标人所投产品全部技术参数及证明材料，完全满足招标文件的得30分；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采购清单内的指标为重要技术指标，不满足或负偏离的，每项扣10分，扣完为止。</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未提供的得0分。最高得30分。</w:t>
            </w:r>
            <w:r/>
          </w:p>
        </w:tc>
      </w:tr>
      <w:tr>
        <w:trPr>
          <w:trHeight w:val="1833"/>
        </w:trPr>
        <w:tc>
          <w:tcPr>
            <w:tcW w:w="403"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56"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rPr>
                <w:rFonts w:hint="eastAsia" w:ascii="宋体" w:hAnsi="宋体" w:cs="宋体"/>
                <w:sz w:val="24"/>
                <w:szCs w:val="24"/>
                <w:lang w:eastAsia="zh-CN"/>
              </w:rPr>
              <w:t xml:space="preserve">；</w:t>
            </w:r>
            <w:r/>
          </w:p>
          <w:p>
            <w:pPr>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1.方案完全针对网络建设的具体场景(如宿舍楼弱电间环境、园区室外管线敷设、新旧系统对接等技术特点)编制，针对性强的，得5分</w:t>
            </w:r>
            <w:r>
              <w:rPr>
                <w:rFonts w:hint="eastAsia" w:ascii="宋体" w:hAnsi="宋体" w:cs="宋体"/>
                <w:sz w:val="24"/>
                <w:szCs w:val="24"/>
                <w:lang w:eastAsia="zh-CN"/>
              </w:rPr>
              <w:t xml:space="preserve">；</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trHeight w:val="884"/>
        </w:trPr>
        <w:tc>
          <w:tcPr>
            <w:tcW w:w="403"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包含上述六项及以上内容，但部分项措施不够具体(如响应时间未明确具体时限、技术人员保障未说明人数及资质等)的，得3分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包含上述四项及以上内容，但多项措施笼统模糊的，得2分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包含上述三项及以下内容的，得1分。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部分满足或未提供具体时限承诺的，得1分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无明确时限承诺的不得分。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部分满足或安排不够具体的，得1分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未提供相关安排的不得分。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备件保障措施完备</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明确承诺质保期内同一设备维修两次后第三次更换、备品备件供应渠道及响应时效的具体保障措施，得3分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仅有原则性承诺无具体措施的，得1分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无相关承诺的不得分。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培训方案具体可行</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有明确的操作人员培训计划(包含培训内容、培训时长、培训方式、达到的效果等具体安排)，能使操作人员达到独立操作和一般维护水平，得2分;有培训安排但内容不够具体的，得1分;无培训方案的不得分。</w:t>
            </w:r>
            <w:bookmarkEnd w:id="18"/>
            <w:r/>
            <w:r/>
          </w:p>
        </w:tc>
      </w:tr>
    </w:tbl>
    <w:p>
      <w:pPr>
        <w:pStyle w:val="847"/>
        <w:spacing w:line="40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47"/>
        <w:ind w:firstLine="482"/>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本章说明：</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（一）采用综合评分法，不保证最低价中标，综合评分最高者为中标人。</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该投标人的评审价格=《开标一览表》中的“总价”*（100%-20%）</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享受价格评审优惠不改变最终中标价格，政府采购合同仍按照中标供应商的报价签订。</w:t>
      </w:r>
      <w:r/>
    </w:p>
    <w:p>
      <w:pPr>
        <w:pStyle w:val="847"/>
        <w:ind w:firstLine="480"/>
        <w:keepLines w:val="0"/>
        <w:keepNext w:val="0"/>
        <w:pageBreakBefore w:val="0"/>
        <w:spacing w:line="400" w:lineRule="atLeast"/>
        <w:widowControl/>
        <w:rPr>
          <w:rFonts w:hint="eastAsia" w:ascii="宋体" w:hAnsi="宋体" w:cs="仿宋_GB2312"/>
          <w:sz w:val="28"/>
          <w:szCs w:val="28"/>
        </w:rPr>
      </w:pPr>
      <w:r>
        <w:rPr>
          <w:rFonts w:hint="eastAsia" w:ascii="宋体" w:hAnsi="宋体" w:eastAsia="宋体" w:cs="宋体"/>
          <w:sz w:val="24"/>
          <w:szCs w:val="24"/>
          <w:lang w:val="en-US" w:eastAsia="zh-CN" w:bidi="ar-SA"/>
        </w:rPr>
        <w:t xml:space="preserve">（三）投标人所投产品全部为中小微企业制造或监狱企业制造、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仿宋_GB2312"/>
        </w:rPr>
        <w:br/>
      </w:r>
      <w:r/>
    </w:p>
    <w:p>
      <w:pPr>
        <w:pStyle w:val="1032"/>
        <w:rPr>
          <w:rFonts w:hint="eastAsia" w:ascii="宋体" w:hAnsi="宋体" w:eastAsia="宋体" w:cs="宋体"/>
          <w:sz w:val="24"/>
        </w:rPr>
      </w:pPr>
      <w:r/>
      <w:bookmarkStart w:id="19" w:name="_Toc522790134"/>
      <w:r/>
      <w:bookmarkStart w:id="20"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9"/>
      <w:r/>
      <w:bookmarkEnd w:id="20"/>
      <w:r/>
      <w:r/>
    </w:p>
    <w:p>
      <w:pPr>
        <w:pStyle w:val="848"/>
        <w:rPr>
          <w:rFonts w:hint="eastAsia" w:ascii="宋体" w:hAnsi="宋体" w:cs="宋体"/>
          <w:sz w:val="28"/>
          <w:szCs w:val="28"/>
        </w:rPr>
      </w:pPr>
      <w:r>
        <w:rPr>
          <w:rFonts w:hint="eastAsia" w:ascii="宋体" w:hAnsi="宋体" w:cs="宋体"/>
          <w:sz w:val="28"/>
          <w:szCs w:val="28"/>
        </w:rPr>
      </w:r>
      <w:r/>
    </w:p>
    <w:p>
      <w:pPr>
        <w:pStyle w:val="848"/>
        <w:rPr>
          <w:rFonts w:hint="eastAsia" w:ascii="宋体" w:hAnsi="宋体" w:cs="宋体"/>
          <w:sz w:val="24"/>
        </w:rPr>
      </w:pPr>
      <w:r>
        <w:rPr>
          <w:rFonts w:hint="eastAsia" w:ascii="宋体" w:hAnsi="宋体" w:cs="宋体"/>
          <w:sz w:val="24"/>
        </w:rPr>
        <w:t xml:space="preserve">项目名称：</w:t>
      </w:r>
      <w:r/>
    </w:p>
    <w:p>
      <w:pPr>
        <w:pStyle w:val="848"/>
        <w:rPr>
          <w:rFonts w:hint="eastAsia" w:ascii="宋体" w:hAnsi="宋体" w:cs="宋体"/>
          <w:sz w:val="28"/>
          <w:szCs w:val="28"/>
        </w:rPr>
      </w:pPr>
      <w:r>
        <w:rPr>
          <w:rFonts w:hint="eastAsia" w:ascii="宋体" w:hAnsi="宋体" w:cs="宋体"/>
          <w:sz w:val="24"/>
        </w:rPr>
        <w:t xml:space="preserve">项目编号：</w:t>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t xml:space="preserve">合</w:t>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t xml:space="preserve">同</w:t>
      </w:r>
      <w:r/>
    </w:p>
    <w:p>
      <w:pPr>
        <w:pStyle w:val="848"/>
        <w:rPr>
          <w:rFonts w:hint="eastAsia" w:ascii="宋体" w:hAnsi="宋体" w:cs="宋体"/>
        </w:rPr>
      </w:pPr>
      <w:r>
        <w:rPr>
          <w:rFonts w:hint="eastAsia" w:ascii="宋体" w:hAnsi="宋体" w:cs="宋体"/>
        </w:rPr>
      </w:r>
      <w:r/>
    </w:p>
    <w:p>
      <w:pPr>
        <w:pStyle w:val="848"/>
        <w:rPr>
          <w:rFonts w:hint="eastAsia" w:ascii="宋体" w:hAnsi="宋体" w:cs="宋体"/>
        </w:rPr>
      </w:pPr>
      <w:r>
        <w:rPr>
          <w:rFonts w:hint="eastAsia" w:ascii="宋体" w:hAnsi="宋体" w:cs="宋体"/>
        </w:rPr>
      </w:r>
      <w:r/>
    </w:p>
    <w:p>
      <w:pPr>
        <w:pStyle w:val="848"/>
        <w:rPr>
          <w:rFonts w:hint="eastAsia" w:ascii="宋体" w:hAnsi="宋体" w:cs="宋体"/>
        </w:rPr>
      </w:pPr>
      <w:r>
        <w:rPr>
          <w:rFonts w:hint="eastAsia" w:ascii="宋体" w:hAnsi="宋体" w:cs="宋体"/>
        </w:rPr>
      </w:r>
      <w:r/>
    </w:p>
    <w:p>
      <w:pPr>
        <w:pStyle w:val="848"/>
        <w:jc w:val="left"/>
        <w:rPr>
          <w:rFonts w:hint="eastAsia" w:ascii="宋体" w:hAnsi="宋体" w:cs="宋体"/>
          <w:sz w:val="28"/>
          <w:szCs w:val="28"/>
        </w:rPr>
      </w:pPr>
      <w:r>
        <w:rPr>
          <w:rFonts w:hint="eastAsia" w:ascii="宋体" w:hAnsi="宋体" w:cs="宋体"/>
          <w:sz w:val="28"/>
          <w:szCs w:val="28"/>
        </w:rPr>
      </w:r>
      <w:r/>
    </w:p>
    <w:p>
      <w:pPr>
        <w:pStyle w:val="848"/>
        <w:jc w:val="left"/>
        <w:rPr>
          <w:rFonts w:hint="eastAsia" w:ascii="宋体" w:hAnsi="宋体" w:cs="宋体"/>
          <w:sz w:val="28"/>
          <w:szCs w:val="28"/>
        </w:rPr>
      </w:pPr>
      <w:r>
        <w:rPr>
          <w:rFonts w:hint="eastAsia" w:ascii="宋体" w:hAnsi="宋体" w:cs="宋体"/>
          <w:sz w:val="28"/>
          <w:szCs w:val="28"/>
        </w:rPr>
      </w:r>
      <w:r/>
    </w:p>
    <w:p>
      <w:pPr>
        <w:pStyle w:val="848"/>
        <w:jc w:val="left"/>
        <w:rPr>
          <w:rFonts w:hint="eastAsia" w:ascii="宋体" w:hAnsi="宋体" w:cs="宋体"/>
          <w:sz w:val="24"/>
        </w:rPr>
      </w:pPr>
      <w:r>
        <w:rPr>
          <w:rFonts w:hint="eastAsia" w:ascii="宋体" w:hAnsi="宋体" w:cs="宋体"/>
          <w:sz w:val="24"/>
        </w:rPr>
        <w:t xml:space="preserve">采  购  人：</w:t>
      </w:r>
      <w:r/>
    </w:p>
    <w:p>
      <w:pPr>
        <w:pStyle w:val="848"/>
        <w:jc w:val="left"/>
        <w:rPr>
          <w:rFonts w:hint="eastAsia" w:ascii="宋体" w:hAnsi="宋体" w:cs="宋体"/>
          <w:sz w:val="24"/>
        </w:rPr>
      </w:pPr>
      <w:r>
        <w:rPr>
          <w:rFonts w:hint="eastAsia" w:ascii="宋体" w:hAnsi="宋体" w:cs="宋体"/>
          <w:sz w:val="24"/>
        </w:rPr>
        <w:t xml:space="preserve">中标供应商：</w:t>
      </w:r>
      <w:r/>
    </w:p>
    <w:p>
      <w:pPr>
        <w:pStyle w:val="848"/>
        <w:jc w:val="left"/>
        <w:rPr>
          <w:rFonts w:hint="eastAsia" w:ascii="宋体" w:hAnsi="宋体" w:cs="宋体"/>
          <w:sz w:val="24"/>
        </w:rPr>
      </w:pPr>
      <w:r>
        <w:rPr>
          <w:rFonts w:hint="eastAsia" w:ascii="宋体" w:hAnsi="宋体" w:cs="宋体"/>
          <w:sz w:val="24"/>
        </w:rPr>
        <w:t xml:space="preserve">合同签订日期： 年 月 日</w:t>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2"/>
        <w:jc w:val="center"/>
        <w:spacing w:line="400" w:lineRule="exact"/>
        <w:rPr>
          <w:rFonts w:hint="eastAsia" w:ascii="仿宋" w:hAnsi="仿宋" w:eastAsia="仿宋" w:cs="仿宋"/>
          <w:sz w:val="28"/>
          <w:szCs w:val="28"/>
        </w:rPr>
      </w:pPr>
      <w:r/>
      <w:bookmarkStart w:id="21" w:name="_Toc523404700"/>
      <w:r/>
      <w:bookmarkStart w:id="22" w:name="_Toc522790135"/>
      <w:r>
        <w:rPr>
          <w:rFonts w:hint="eastAsia" w:ascii="方正黑体_GBK" w:hAnsi="方正黑体_GBK" w:eastAsia="方正黑体_GBK" w:cs="方正黑体_GBK"/>
          <w:sz w:val="28"/>
          <w:szCs w:val="28"/>
        </w:rPr>
        <w:t xml:space="preserve">第一节 政府采购合同协议书</w:t>
      </w:r>
      <w:r/>
    </w:p>
    <w:p>
      <w:pPr>
        <w:spacing w:line="400" w:lineRule="exact"/>
        <w:rPr>
          <w:rFonts w:hint="eastAsia" w:ascii="仿宋" w:hAnsi="仿宋" w:eastAsia="仿宋" w:cs="仿宋"/>
          <w:szCs w:val="21"/>
        </w:rPr>
      </w:pPr>
      <w:r>
        <w:rPr>
          <w:rFonts w:hint="eastAsia" w:ascii="仿宋" w:hAnsi="仿宋" w:eastAsia="仿宋" w:cs="仿宋"/>
          <w:szCs w:val="21"/>
        </w:rPr>
        <w:t xml:space="preserve">甲方（全称）：</w:t>
      </w:r>
      <w:r>
        <w:rPr>
          <w:rFonts w:hint="eastAsia" w:ascii="仿宋" w:hAnsi="仿宋" w:eastAsia="仿宋" w:cs="仿宋"/>
          <w:szCs w:val="21"/>
          <w:u w:val="single"/>
        </w:rPr>
        <w:t xml:space="preserve"> 徐州医科大学             </w:t>
      </w:r>
      <w:r/>
    </w:p>
    <w:p>
      <w:pPr>
        <w:spacing w:line="400" w:lineRule="exact"/>
        <w:rPr>
          <w:rFonts w:hint="eastAsia" w:ascii="仿宋" w:hAnsi="仿宋" w:eastAsia="仿宋" w:cs="仿宋"/>
          <w:szCs w:val="21"/>
        </w:rPr>
      </w:pPr>
      <w:r>
        <w:rPr>
          <w:rFonts w:hint="eastAsia" w:ascii="仿宋" w:hAnsi="仿宋" w:eastAsia="仿宋" w:cs="仿宋"/>
          <w:szCs w:val="21"/>
        </w:rPr>
        <w:t xml:space="preserve">乙方（全称）：</w:t>
      </w:r>
      <w:r>
        <w:rPr>
          <w:rFonts w:hint="eastAsia" w:ascii="仿宋" w:hAnsi="仿宋" w:eastAsia="仿宋" w:cs="仿宋"/>
          <w:szCs w:val="21"/>
          <w:u w:val="single"/>
        </w:rPr>
        <w:t xml:space="preserve">                       </w:t>
      </w:r>
      <w:r>
        <w:rPr>
          <w:rFonts w:hint="eastAsia" w:ascii="仿宋" w:hAnsi="仿宋" w:eastAsia="仿宋" w:cs="仿宋"/>
          <w:szCs w:val="21"/>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803"/>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3"/>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803"/>
        <w:numPr>
          <w:ilvl w:val="0"/>
          <w:numId w:val="4"/>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rPr>
        <w:t xml:space="preserve">                                        </w:t>
      </w:r>
      <w:r/>
    </w:p>
    <w:p>
      <w:pPr>
        <w:pStyle w:val="803"/>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JSZC-320300-ZJZB-G2026-0076</w:t>
      </w:r>
      <w:r>
        <w:rPr>
          <w:rFonts w:hint="eastAsia" w:ascii="仿宋" w:hAnsi="仿宋" w:eastAsia="仿宋" w:cs="仿宋"/>
          <w:szCs w:val="21"/>
          <w:u w:val="single"/>
        </w:rPr>
        <w:t xml:space="preserve">                 </w:t>
      </w:r>
      <w:r/>
    </w:p>
    <w:p>
      <w:pPr>
        <w:pStyle w:val="803"/>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    采购标的及数量（台/套/个/架/组等）：</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numPr>
          <w:ilvl w:val="255"/>
          <w:numId w:val="0"/>
        </w:numPr>
        <w:ind w:left="840" w:hanging="420"/>
        <w:spacing w:line="400" w:lineRule="exact"/>
        <w:rPr>
          <w:rFonts w:hint="eastAsia" w:ascii="仿宋" w:hAnsi="仿宋" w:eastAsia="仿宋" w:cs="仿宋"/>
          <w:szCs w:val="21"/>
        </w:rPr>
      </w:pP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     </w:t>
      </w:r>
      <w:r>
        <w:rPr>
          <w:rFonts w:hint="eastAsia" w:ascii="仿宋" w:hAnsi="仿宋" w:eastAsia="仿宋" w:cs="仿宋"/>
          <w:szCs w:val="21"/>
        </w:rPr>
        <w:br/>
      </w:r>
      <w:r>
        <w:rPr>
          <w:rFonts w:hint="eastAsia" w:ascii="仿宋" w:hAnsi="仿宋" w:eastAsia="仿宋" w:cs="仿宋"/>
          <w:szCs w:val="21"/>
        </w:rPr>
        <w:t xml:space="preserve">规格型号：</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ind w:firstLine="945"/>
        <w:spacing w:line="400" w:lineRule="exact"/>
        <w:rPr>
          <w:rFonts w:hint="eastAsia" w:ascii="仿宋" w:hAnsi="仿宋" w:eastAsia="仿宋" w:cs="仿宋"/>
          <w:szCs w:val="21"/>
          <w:u w:val="single"/>
        </w:rPr>
      </w:pPr>
      <w:r>
        <w:rPr>
          <w:rFonts w:hint="eastAsia" w:ascii="仿宋" w:hAnsi="仿宋" w:eastAsia="仿宋" w:cs="仿宋"/>
          <w:szCs w:val="21"/>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rPr>
      </w:pPr>
      <w:r>
        <w:rPr>
          <w:rFonts w:hint="eastAsia" w:ascii="仿宋" w:hAnsi="仿宋" w:eastAsia="仿宋" w:cs="仿宋"/>
          <w:szCs w:val="21"/>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     标的名称：</w:t>
      </w:r>
      <w:r>
        <w:rPr>
          <w:rFonts w:hint="eastAsia" w:ascii="仿宋" w:hAnsi="仿宋" w:eastAsia="仿宋" w:cs="仿宋"/>
          <w:szCs w:val="21"/>
          <w:u w:val="single"/>
        </w:rPr>
        <w:t xml:space="preserve">                         </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     关键部件：</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pStyle w:val="1142"/>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2"/>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þ</w:t>
      </w:r>
      <w:r>
        <w:rPr>
          <w:rFonts w:hint="eastAsia" w:ascii="仿宋" w:hAnsi="仿宋" w:eastAsia="仿宋" w:cs="仿宋"/>
          <w:sz w:val="21"/>
        </w:rPr>
        <w:t xml:space="preserve">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（4）政府采购组织形式：</w:t>
      </w:r>
      <w:r>
        <w:rPr>
          <w:rFonts w:ascii="Wingdings" w:hAnsi="Wingdings" w:eastAsia="Wingdings" w:cs="Wingdings"/>
          <w:sz w:val="21"/>
        </w:rPr>
        <w:t xml:space="preserve">¨</w:t>
      </w:r>
      <w:r>
        <w:rPr>
          <w:rFonts w:hint="eastAsia" w:ascii="仿宋" w:hAnsi="仿宋" w:eastAsia="仿宋" w:cs="仿宋"/>
          <w:sz w:val="21"/>
        </w:rPr>
        <w:t xml:space="preserve">政府集中采购  </w:t>
      </w:r>
      <w:r>
        <w:rPr>
          <w:rFonts w:ascii="Wingdings" w:hAnsi="Wingdings" w:eastAsia="Wingdings" w:cs="Wingdings"/>
          <w:sz w:val="21"/>
        </w:rPr>
        <w:t xml:space="preserve">¨</w:t>
      </w:r>
      <w:r>
        <w:rPr>
          <w:rFonts w:hint="eastAsia" w:ascii="仿宋" w:hAnsi="仿宋" w:eastAsia="仿宋" w:cs="仿宋"/>
          <w:sz w:val="21"/>
        </w:rPr>
        <w:t xml:space="preserve">部门集中采购  </w:t>
      </w:r>
      <w:r>
        <w:rPr>
          <w:rFonts w:ascii="Wingdings" w:hAnsi="Wingdings" w:eastAsia="Wingdings" w:cs="Wingdings"/>
          <w:sz w:val="21"/>
        </w:rPr>
        <w:t xml:space="preserve">þ</w:t>
      </w:r>
      <w:r>
        <w:rPr>
          <w:rFonts w:hint="eastAsia" w:ascii="仿宋" w:hAnsi="仿宋" w:eastAsia="仿宋" w:cs="仿宋"/>
          <w:sz w:val="21"/>
        </w:rPr>
        <w:t xml:space="preserve">分散采购</w:t>
      </w:r>
      <w:r/>
    </w:p>
    <w:p>
      <w:pPr>
        <w:pStyle w:val="1142"/>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142"/>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42"/>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142"/>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142"/>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142"/>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3"/>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129"/>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经双方协商一致，选择以下第</w:t>
      </w:r>
      <w:r>
        <w:rPr>
          <w:rFonts w:hint="eastAsia" w:ascii="宋体" w:hAnsi="宋体" w:cs="宋体"/>
          <w:color w:val="000000" w:themeColor="text1"/>
          <w:szCs w:val="21"/>
          <w:u w:val="single"/>
          <w14:textFill>
            <w14:solidFill>
              <w14:schemeClr w14:val="tx1"/>
            </w14:solidFill>
          </w14:textFill>
        </w:rPr>
        <w:t xml:space="preserve"> </w:t>
      </w:r>
      <w:r>
        <w:rPr>
          <w:rFonts w:hint="eastAsia" w:ascii="仿宋" w:hAnsi="仿宋" w:eastAsia="仿宋"/>
          <w:color w:val="000000" w:themeColor="text1"/>
          <w:szCs w:val="21"/>
          <w:u w:val="single"/>
          <w14:textFill>
            <w14:solidFill>
              <w14:schemeClr w14:val="tx1"/>
            </w14:solidFill>
          </w14:textFill>
        </w:rPr>
        <w:t xml:space="preserve">② </w:t>
      </w:r>
      <w:r>
        <w:rPr>
          <w:rFonts w:hint="eastAsia" w:ascii="仿宋" w:hAnsi="仿宋" w:eastAsia="仿宋"/>
          <w:color w:val="000000" w:themeColor="text1"/>
          <w:szCs w:val="21"/>
          <w14:textFill>
            <w14:solidFill>
              <w14:schemeClr w14:val="tx1"/>
            </w14:solidFill>
          </w14:textFill>
        </w:rPr>
        <w:t xml:space="preserve">种付款方式：</w:t>
      </w:r>
      <w:r/>
    </w:p>
    <w:p>
      <w:pPr>
        <w:pStyle w:val="912"/>
        <w:numPr>
          <w:ilvl w:val="0"/>
          <w:numId w:val="5"/>
        </w:numPr>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付款方式（不提交预付款保函的）</w:t>
      </w:r>
      <w:r/>
    </w:p>
    <w:p>
      <w:pPr>
        <w:ind w:firstLine="54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合同总价的百分之七十(70 %)即￥大写：人民币，经甲方验收合格后，甲方自收到发票（发票金额为合同总价的70%）后10个工作日内，将资金支付到合同约定的乙方账户。其中涉及预付款的：合同总价的百分之三十(30%)即￥大写：人民币作为预付款，在合同签订生效，甲方自收到收据（收据金额为合同总价的30 %）后10个工作日内，将资金支付到合同约定的乙方账户。</w:t>
      </w:r>
      <w:r/>
    </w:p>
    <w:p>
      <w:pPr>
        <w:ind w:firstLine="90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②付款方式（提交预付款保函的）</w:t>
      </w:r>
      <w:r/>
    </w:p>
    <w:p>
      <w:pPr>
        <w:ind w:firstLine="472"/>
        <w:rPr>
          <w:rFonts w:hint="eastAsia" w:ascii="仿宋" w:hAnsi="仿宋" w:eastAsia="仿宋" w:cs="仿宋"/>
          <w:szCs w:val="21"/>
        </w:rPr>
      </w:pPr>
      <w:r>
        <w:rPr>
          <w:rFonts w:hint="eastAsia" w:ascii="仿宋" w:hAnsi="仿宋" w:eastAsia="仿宋"/>
          <w:color w:val="000000" w:themeColor="text1"/>
          <w:szCs w:val="21"/>
          <w14:textFill>
            <w14:solidFill>
              <w14:schemeClr w14:val="tx1"/>
            </w14:solidFill>
          </w14:textFill>
        </w:rPr>
        <w:t xml:space="preserve">合同总价的百分之六十(60 %)即￥   大写：人民币，经甲方验收合格后，甲方自收到发票（发票金额为合同总价的60%）后 10个工作日内，将资金支付到合同约定的乙方账户。其中涉及预付款的：合同总价的百分之四十(40%)即￥   大写：人民币作为预付款，在合同签订生效且卖方向甲方出具合同总价的百分之四十（40%)即￥大写：人民币的预付款保函，甲方自收到收据（收据金额为合同总价的 40 %）后10个工作日内，将资金支付到合同约定的乙方账户。</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成本补偿：</w:t>
      </w:r>
      <w:r>
        <w:rPr>
          <w:rFonts w:hint="eastAsia" w:ascii="仿宋" w:hAnsi="仿宋" w:eastAsia="仿宋" w:cs="仿宋"/>
          <w:szCs w:val="21"/>
          <w:u w:val="single"/>
        </w:rPr>
        <w:t xml:space="preserve">      （应明确按照成本补偿方式的支付方式和支付条件）   </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绩效激励：</w:t>
      </w:r>
      <w:r>
        <w:rPr>
          <w:rFonts w:hint="eastAsia" w:ascii="仿宋" w:hAnsi="仿宋" w:eastAsia="仿宋" w:cs="仿宋"/>
          <w:szCs w:val="21"/>
          <w:u w:val="single"/>
        </w:rPr>
        <w:t xml:space="preserve">      （应明确按照绩效激励方式的支付方式和支付条件）   </w:t>
      </w:r>
      <w:r/>
    </w:p>
    <w:p>
      <w:pPr>
        <w:spacing w:line="40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hint="eastAsia" w:ascii="仿宋" w:hAnsi="仿宋" w:eastAsia="仿宋"/>
          <w:b/>
          <w:color w:val="000000" w:themeColor="text1"/>
          <w:sz w:val="24"/>
          <w:u w:val="single"/>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3.合同履行</w:t>
      </w:r>
      <w:r/>
    </w:p>
    <w:p>
      <w:pPr>
        <w:ind w:firstLine="480"/>
        <w:spacing w:line="400" w:lineRule="exact"/>
        <w:rPr>
          <w:rFonts w:hint="eastAsia" w:ascii="宋体" w:hAnsi="宋体" w:cs="宋体"/>
          <w:color w:val="000000" w:themeColor="text1"/>
          <w:szCs w:val="21"/>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（1）起始日期</w:t>
      </w:r>
      <w:r>
        <w:rPr>
          <w:rFonts w:hint="eastAsia" w:ascii="仿宋" w:hAnsi="仿宋" w:eastAsia="仿宋" w:cs="仿宋"/>
          <w:color w:val="000000" w:themeColor="text1"/>
          <w:sz w:val="24"/>
          <w14:textFill>
            <w14:solidFill>
              <w14:schemeClr w14:val="tx1"/>
            </w14:solidFill>
          </w14:textFill>
        </w:rPr>
        <w:t xml:space="preserve">：年月日，完成日期：年</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日。</w:t>
      </w:r>
      <w:r>
        <w:rPr>
          <w:rFonts w:hint="eastAsia" w:ascii="宋体" w:hAnsi="宋体" w:cs="宋体"/>
          <w:color w:val="000000" w:themeColor="text1"/>
          <w:szCs w:val="21"/>
          <w14:textFill>
            <w14:solidFill>
              <w14:schemeClr w14:val="tx1"/>
            </w14:solidFill>
          </w14:textFill>
        </w:rPr>
        <w:t xml:space="preserve">（或：</w:t>
      </w:r>
      <w:r>
        <w:rPr>
          <w:rFonts w:hint="eastAsia" w:ascii="仿宋" w:hAnsi="仿宋" w:eastAsia="仿宋"/>
          <w:color w:val="000000" w:themeColor="text1"/>
          <w:sz w:val="24"/>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14:textFill>
            <w14:solidFill>
              <w14:schemeClr w14:val="tx1"/>
            </w14:solidFill>
          </w14:textFill>
        </w:rPr>
        <w:t xml:space="preserve">）</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（2）履约地点</w:t>
      </w:r>
      <w:r>
        <w:rPr>
          <w:rFonts w:hint="eastAsia" w:ascii="仿宋" w:hAnsi="仿宋" w:eastAsia="仿宋" w:cs="宋体"/>
          <w:bCs/>
          <w:color w:val="000000" w:themeColor="text1"/>
          <w:sz w:val="24"/>
          <w14:textFill>
            <w14:solidFill>
              <w14:schemeClr w14:val="tx1"/>
            </w14:solidFill>
          </w14:textFill>
        </w:rPr>
        <w:t xml:space="preserve">：徐州医科大学西校区</w:t>
      </w:r>
      <w:r/>
    </w:p>
    <w:p>
      <w:pPr>
        <w:ind w:firstLine="24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收取履约保证金金额：</w:t>
      </w:r>
      <w:r>
        <w:rPr>
          <w:rFonts w:hint="eastAsia" w:ascii="仿宋" w:hAnsi="仿宋" w:eastAsia="仿宋" w:cs="宋体"/>
          <w:bCs/>
          <w:color w:val="000000" w:themeColor="text1"/>
          <w:sz w:val="24"/>
          <w:szCs w:val="24"/>
          <w:u w:val="single"/>
          <w14:textFill>
            <w14:solidFill>
              <w14:schemeClr w14:val="tx1"/>
            </w14:solidFill>
          </w14:textFill>
        </w:rPr>
        <w:t xml:space="preserve">合同总价的百分之五(5%)</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912"/>
        <w:numPr>
          <w:ilvl w:val="0"/>
          <w:numId w:val="6"/>
        </w:numPr>
        <w:spacing w:line="400" w:lineRule="exact"/>
        <w:rPr>
          <w:rFonts w:hint="eastAsia"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是否邀请专家参加验收：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是否邀请服务对象参加验收：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是否进行抽查检测：</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是否存在破坏性检测：</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w:t>
      </w:r>
      <w:r>
        <w:rPr>
          <w:rFonts w:hint="eastAsia" w:ascii="仿宋" w:hAnsi="仿宋" w:eastAsia="仿宋"/>
          <w:bCs/>
          <w:color w:val="000000" w:themeColor="text1"/>
          <w:sz w:val="24"/>
          <w:u w:val="single"/>
          <w14:textFill>
            <w14:solidFill>
              <w14:schemeClr w14:val="tx1"/>
            </w14:solidFill>
          </w14:textFill>
        </w:rPr>
        <w:t xml:space="preserve">（应明确对被破坏的检测产品的处理方式）</w:t>
      </w:r>
      <w:r/>
    </w:p>
    <w:p>
      <w:pPr>
        <w:ind w:firstLine="960"/>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3" w:name="OLE_LINK11"/>
      <w:r/>
      <w:bookmarkStart w:id="24" w:name="OLE_LINK12"/>
      <w:r>
        <w:rPr>
          <w:rFonts w:hint="eastAsia" w:ascii="仿宋" w:hAnsi="仿宋" w:eastAsia="仿宋"/>
          <w:color w:val="000000" w:themeColor="text1"/>
          <w:sz w:val="24"/>
          <w14:textFill>
            <w14:solidFill>
              <w14:schemeClr w14:val="tx1"/>
            </w14:solidFill>
          </w14:textFill>
        </w:rPr>
        <w:t xml:space="preserve">乙方</w:t>
      </w:r>
      <w:bookmarkEnd w:id="23"/>
      <w:r/>
      <w:bookmarkEnd w:id="24"/>
      <w:r>
        <w:rPr>
          <w:rFonts w:ascii="仿宋" w:hAnsi="仿宋" w:eastAsia="仿宋"/>
          <w:color w:val="000000" w:themeColor="text1"/>
          <w:sz w:val="24"/>
          <w14:textFill>
            <w14:solidFill>
              <w14:schemeClr w14:val="tx1"/>
            </w14:solidFill>
          </w14:textFill>
        </w:rPr>
        <w:t xml:space="preserve">综合考虑至货物及安装费用中。</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142"/>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142"/>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912"/>
        <w:numPr>
          <w:ilvl w:val="0"/>
          <w:numId w:val="7"/>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912"/>
        <w:numPr>
          <w:ilvl w:val="0"/>
          <w:numId w:val="7"/>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801"/>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ind w:firstLine="115"/>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803"/>
              <w:jc w:val="left"/>
              <w:spacing w:after="0" w:line="360" w:lineRule="auto"/>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43"/>
        <w:jc w:val="center"/>
        <w:spacing w:line="400" w:lineRule="exact"/>
        <w:rPr>
          <w:rFonts w:hint="eastAsia"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8"/>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hint="eastAsia"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808"/>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808"/>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9"/>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142"/>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812"/>
        <w:ind w:firstLine="480"/>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8.1 质量标准</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2"/>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（2）采用中华人民共和国法定计量单位。</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10"/>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142"/>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808"/>
        <w:ind w:firstLine="480"/>
        <w:spacing w:after="0"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1"/>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43"/>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801"/>
        <w:tblW w:w="9014" w:type="dxa"/>
        <w:tblInd w:w="-18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59"/>
        <w:gridCol w:w="1718"/>
        <w:gridCol w:w="5537"/>
      </w:tblGrid>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第1.2（6）项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联合体具体要求</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第1.2（7）项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其他术语解释</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第4.4款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第4.6款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第5.4款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第6.1款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759" w:type="dxa"/>
            <w:vAlign w:val="center"/>
            <w:vMerge w:val="restart"/>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包装特殊要求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759" w:type="dxa"/>
            <w:vAlign w:val="center"/>
            <w:vMerge w:val="continue"/>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指定现场</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运输特殊要求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保险要求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第8.2（1）项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质量保证期</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第8.2（3）项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货物质量缺陷</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响应时间</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第二节</w:t>
            </w:r>
            <w:r/>
          </w:p>
          <w:p>
            <w:pPr>
              <w:pStyle w:val="1142"/>
              <w:ind w:firstLine="48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18"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合同价款支付时间</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退还时间:乙方缴纳的履约保证金，待合同标的履约完成、验收合格后10个工作日内一次性无息退还。</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第14.1（3）项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运行监督、维修期限</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第14.1（5）项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货物回收的约定</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第14.1（6）项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第15.2（2）项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迟延交货赔偿费</w:t>
            </w:r>
            <w:r/>
          </w:p>
        </w:tc>
        <w:tc>
          <w:tcPr>
            <w:tcW w:w="5537" w:type="dxa"/>
            <w:vAlign w:val="center"/>
            <w:textDirection w:val="lrTb"/>
            <w:noWrap/>
          </w:tcPr>
          <w:p>
            <w:pPr>
              <w:ind w:firstLine="480"/>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逾期付款利息</w:t>
            </w:r>
            <w:r/>
          </w:p>
        </w:tc>
        <w:tc>
          <w:tcPr>
            <w:tcW w:w="5537" w:type="dxa"/>
            <w:vAlign w:val="center"/>
            <w:textDirection w:val="lrTb"/>
            <w:noWrap/>
          </w:tcPr>
          <w:p>
            <w:pPr>
              <w:ind w:firstLine="48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537" w:type="dxa"/>
            <w:vAlign w:val="center"/>
            <w:textDirection w:val="lrTb"/>
            <w:noWrap/>
          </w:tcPr>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537" w:type="dxa"/>
            <w:vAlign w:val="center"/>
            <w:textDirection w:val="lrTb"/>
            <w:noWrap/>
          </w:tcPr>
          <w:p>
            <w:pPr>
              <w:ind w:left="540" w:hanging="120"/>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列第2种方式解决：</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第23.1款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其他专用条款</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JSZC-320300-ZJZB-G2026-0076</w:t>
            </w:r>
            <w:r>
              <w:rPr>
                <w:rFonts w:hint="eastAsia" w:ascii="仿宋" w:hAnsi="仿宋" w:eastAsia="仿宋" w:cs="仿宋"/>
                <w:color w:val="000000" w:themeColor="text1"/>
                <w:sz w:val="24"/>
                <w14:textFill>
                  <w14:solidFill>
                    <w14:schemeClr w14:val="tx1"/>
                  </w14:solidFill>
                </w14:textFill>
              </w:rPr>
              <w:t xml:space="preserve"> ]为准。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hint="eastAsia"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43"/>
        <w:jc w:val="center"/>
        <w:spacing w:line="400" w:lineRule="exact"/>
        <w:rPr>
          <w:rFonts w:hint="eastAsia"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合同附件2：项目实施(见乙方投标文件中《项目实施方案》。)</w:t>
      </w:r>
      <w:r/>
    </w:p>
    <w:p>
      <w:pPr>
        <w:pStyle w:val="8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合同附件3：售后服务 </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合同附件4：供货范围和价格清单</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合同附件5：验收标准（验收要求、验收标准和程序）</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合同附件6：采购需求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spacing w:line="3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spacing w:line="400" w:lineRule="exact"/>
        <w:rPr>
          <w:rFonts w:hint="eastAsia" w:ascii="宋体" w:hAnsi="宋体" w:cs="宋体"/>
          <w:b/>
          <w:bCs/>
          <w:sz w:val="28"/>
          <w:szCs w:val="28"/>
        </w:rPr>
      </w:pPr>
      <w:r>
        <w:rPr>
          <w:b/>
          <w:bCs/>
          <w:sz w:val="24"/>
        </w:rPr>
        <w:br w:type="page" w:clear="all"/>
      </w:r>
      <w:bookmarkEnd w:id="21"/>
      <w:r/>
      <w:bookmarkEnd w:id="22"/>
      <w:r/>
      <w:r/>
    </w:p>
    <w:p>
      <w:pPr>
        <w:jc w:val="center"/>
        <w:spacing w:line="400" w:lineRule="exact"/>
        <w:rPr>
          <w:rFonts w:hint="eastAsia" w:ascii="宋体" w:hAnsi="宋体" w:cs="宋体"/>
          <w:b/>
          <w:bCs/>
          <w:sz w:val="30"/>
          <w:szCs w:val="44"/>
        </w:rPr>
      </w:pPr>
      <w:r/>
      <w:bookmarkStart w:id="25" w:name="_Toc523404701"/>
      <w:r/>
      <w:bookmarkStart w:id="26" w:name="_Toc522790136"/>
      <w:r>
        <w:rPr>
          <w:rFonts w:hint="eastAsia" w:ascii="宋体" w:hAnsi="宋体" w:cs="宋体"/>
          <w:b/>
          <w:bCs/>
          <w:sz w:val="30"/>
          <w:szCs w:val="44"/>
        </w:rPr>
        <w:t xml:space="preserve">第六章 采购需求</w:t>
      </w:r>
      <w:r/>
    </w:p>
    <w:p>
      <w:pPr>
        <w:ind w:firstLine="482"/>
        <w:spacing w:line="400" w:lineRule="exact"/>
        <w:rPr>
          <w:rFonts w:hint="eastAsia"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一、说明</w:t>
      </w:r>
      <w:r/>
    </w:p>
    <w:p>
      <w:pPr>
        <w:ind w:firstLine="480"/>
        <w:spacing w:line="400" w:lineRule="exact"/>
        <w:rPr>
          <w:rFonts w:hint="eastAsia" w:ascii="宋体" w:hAnsi="宋体" w:eastAsia="宋体" w:cs="宋体"/>
          <w:bCs/>
          <w:color w:val="000000" w:themeColor="text1"/>
          <w:sz w:val="24"/>
          <w14:textFill>
            <w14:solidFill>
              <w14:schemeClr w14:val="tx1"/>
            </w14:solidFill>
          </w14:textFill>
        </w:rPr>
        <w:outlineLvl w:val="0"/>
      </w:pPr>
      <w:r>
        <w:rPr>
          <w:rFonts w:hint="eastAsia" w:ascii="宋体" w:hAnsi="宋体" w:eastAsia="宋体" w:cs="宋体"/>
          <w:bCs/>
          <w:color w:val="000000" w:themeColor="text1"/>
          <w:sz w:val="24"/>
          <w14:textFill>
            <w14:solidFill>
              <w14:schemeClr w14:val="tx1"/>
            </w14:solidFill>
          </w14:textFill>
        </w:rPr>
        <w:t xml:space="preserve">1、本项目采购包1不接受超过人民币59万元（采购项目预算金额）的投标报价，本项目采购包2不接受超过人民币83万元（采购项目预算金额）的投标报价。投标报价包括产品价、税金、运输、装卸、安装调试、检验、保险、培训、售后服务等全部费用，采购人不再支付报价以外的任何费用。</w:t>
      </w:r>
      <w:r/>
    </w:p>
    <w:p>
      <w:pPr>
        <w:ind w:firstLine="480"/>
        <w:jc w:val="left"/>
        <w:spacing w:line="400" w:lineRule="exact"/>
        <w:rPr>
          <w:rFonts w:hint="eastAsia" w:ascii="宋体" w:hAnsi="宋体" w:eastAsia="宋体" w:cs="宋体"/>
          <w:bCs/>
          <w:color w:val="000000" w:themeColor="text1"/>
          <w:sz w:val="24"/>
          <w:lang w:val="en-US" w:eastAsia="zh-CN"/>
          <w14:textFill>
            <w14:solidFill>
              <w14:schemeClr w14:val="tx1"/>
            </w14:solidFill>
          </w14:textFill>
        </w:rPr>
        <w:outlineLvl w:val="0"/>
      </w:pPr>
      <w:r>
        <w:rPr>
          <w:rFonts w:hint="eastAsia" w:ascii="宋体" w:hAnsi="宋体" w:eastAsia="宋体" w:cs="宋体"/>
          <w:bCs/>
          <w:color w:val="000000" w:themeColor="text1"/>
          <w:sz w:val="24"/>
          <w14:textFill>
            <w14:solidFill>
              <w14:schemeClr w14:val="tx1"/>
            </w14:solidFill>
          </w14:textFill>
        </w:rPr>
        <w:t xml:space="preserve">2、本项目不属于专门面向中小企业采购的项目。</w:t>
      </w:r>
      <w:r>
        <w:rPr>
          <w:rFonts w:hint="eastAsia" w:ascii="宋体" w:hAnsi="宋体" w:eastAsia="宋体" w:cs="宋体"/>
          <w:bCs/>
          <w:color w:val="000000" w:themeColor="text1"/>
          <w:sz w:val="24"/>
          <w14:textFill>
            <w14:solidFill>
              <w14:schemeClr w14:val="tx1"/>
            </w14:solidFill>
          </w14:textFill>
        </w:rPr>
        <w:br/>
      </w:r>
      <w:r>
        <w:rPr>
          <w:rFonts w:hint="eastAsia" w:ascii="宋体" w:hAnsi="宋体" w:eastAsia="宋体" w:cs="宋体"/>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本项目采购的是非进口产品。</w:t>
      </w:r>
      <w:r/>
    </w:p>
    <w:p>
      <w:pPr>
        <w:ind w:firstLine="480"/>
        <w:spacing w:line="400" w:lineRule="exact"/>
        <w:rPr>
          <w:rFonts w:hint="eastAsia" w:ascii="宋体" w:hAnsi="宋体" w:eastAsia="宋体" w:cs="宋体"/>
          <w:bCs/>
          <w:color w:val="000000" w:themeColor="text1"/>
          <w:sz w:val="24"/>
          <w:lang w:eastAsia="zh-CN"/>
          <w14:textFill>
            <w14:solidFill>
              <w14:schemeClr w14:val="tx1"/>
            </w14:solidFill>
          </w14:textFill>
        </w:rPr>
        <w:outlineLvl w:val="0"/>
      </w:pP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eastAsia="宋体" w:cs="宋体"/>
          <w:bCs/>
          <w:color w:val="000000" w:themeColor="text1"/>
          <w:sz w:val="24"/>
          <w:lang w:eastAsia="zh-CN"/>
          <w14:textFill>
            <w14:solidFill>
              <w14:schemeClr w14:val="tx1"/>
            </w14:solidFill>
          </w14:textFill>
        </w:rPr>
        <w:t xml:space="preserve">、本项目不允许分包。</w:t>
      </w:r>
      <w:r/>
    </w:p>
    <w:p>
      <w:pPr>
        <w:ind w:firstLine="480"/>
        <w:spacing w:line="440" w:lineRule="exact"/>
        <w:rPr>
          <w:rFonts w:hint="eastAsia" w:ascii="宋体" w:hAnsi="宋体" w:cs="宋体"/>
          <w:b/>
          <w:sz w:val="24"/>
        </w:rPr>
        <w:outlineLvl w:val="0"/>
      </w:pPr>
      <w:r>
        <w:rPr>
          <w:rFonts w:hint="eastAsia" w:ascii="宋体" w:hAnsi="宋体" w:cs="宋体"/>
          <w:bCs/>
          <w:sz w:val="24"/>
          <w:lang w:val="en-US" w:eastAsia="zh-CN"/>
        </w:rPr>
        <w:t xml:space="preserve">5</w:t>
      </w:r>
      <w:r>
        <w:rPr>
          <w:rFonts w:hint="eastAsia" w:ascii="宋体" w:hAnsi="宋体" w:cs="宋体"/>
          <w:bCs/>
          <w:sz w:val="24"/>
        </w:rPr>
        <w:t xml:space="preserve">、采购包划分</w:t>
      </w:r>
      <w:r/>
    </w:p>
    <w:tbl>
      <w:tblPr>
        <w:tblStyle w:val="831"/>
        <w:tblW w:w="5850" w:type="pct"/>
        <w:tblInd w:w="-10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986"/>
        <w:gridCol w:w="1114"/>
        <w:gridCol w:w="5833"/>
        <w:gridCol w:w="1238"/>
      </w:tblGrid>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序号</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采购包名称</w:t>
            </w:r>
            <w:r/>
          </w:p>
        </w:tc>
        <w:tc>
          <w:tcPr>
            <w:tcW w:w="2927" w:type="pct"/>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项目概况</w:t>
            </w:r>
            <w:r/>
          </w:p>
        </w:tc>
        <w:tc>
          <w:tcPr>
            <w:tcW w:w="619" w:type="pct"/>
            <w:vAlign w:val="center"/>
            <w:textDirection w:val="lrTb"/>
            <w:noWrap w:val="false"/>
          </w:tcPr>
          <w:p>
            <w:pPr>
              <w:jc w:val="center"/>
              <w:spacing w:line="400" w:lineRule="exact"/>
              <w:rPr>
                <w:rFonts w:hint="eastAsia" w:ascii="宋体" w:hAnsi="宋体" w:eastAsia="宋体" w:cs="宋体"/>
                <w:bCs/>
                <w:sz w:val="24"/>
                <w:szCs w:val="24"/>
                <w:highlight w:val="none"/>
                <w:lang w:val="en-US" w:eastAsia="zh-CN"/>
              </w:rPr>
              <w:outlineLvl w:val="0"/>
            </w:pPr>
            <w:r>
              <w:rPr>
                <w:rFonts w:hint="eastAsia" w:ascii="宋体" w:hAnsi="宋体" w:cs="宋体"/>
                <w:bCs/>
                <w:sz w:val="24"/>
                <w:szCs w:val="24"/>
                <w:highlight w:val="none"/>
                <w:lang w:val="en-US" w:eastAsia="zh-CN"/>
              </w:rPr>
              <w:t xml:space="preserve">核心产品</w:t>
            </w:r>
            <w:r/>
          </w:p>
        </w:tc>
      </w:tr>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1</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采购包1</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西校区新建宿舍安防建设</w:t>
            </w:r>
            <w:r/>
          </w:p>
        </w:tc>
        <w:tc>
          <w:tcPr>
            <w:tcW w:w="292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包含西校宿舍楼监控及门禁系统，监控系统包含全彩半球及全彩枪式摄像机、大模型人脸检测变焦摄像机、周界报警摄像机，覆盖宿舍楼出入口、走廊、楼顶天台、宿舍楼周围等区域；消防门安装电磁锁系统，并配备紧急开关、提供一键断电功能，实现现有平台的统一管理和部署。</w:t>
            </w:r>
            <w:r/>
          </w:p>
          <w:p>
            <w:pPr>
              <w:spacing w:line="400" w:lineRule="exact"/>
              <w:rPr>
                <w:rFonts w:hint="eastAsia" w:ascii="宋体" w:hAnsi="宋体" w:eastAsia="宋体" w:cs="宋体"/>
                <w:bCs/>
                <w:sz w:val="24"/>
                <w:szCs w:val="24"/>
              </w:rPr>
              <w:outlineLvl w:val="0"/>
            </w:pPr>
            <w:r>
              <w:rPr>
                <w:rFonts w:hint="eastAsia" w:ascii="宋体" w:hAnsi="宋体" w:eastAsia="宋体" w:cs="宋体"/>
                <w:color w:val="auto"/>
                <w:sz w:val="24"/>
                <w:szCs w:val="24"/>
              </w:rPr>
              <w:t xml:space="preserve">本项目所有产品</w:t>
            </w:r>
            <w:r>
              <w:rPr>
                <w:rFonts w:hint="eastAsia" w:ascii="宋体" w:hAnsi="宋体" w:eastAsia="宋体" w:cs="宋体"/>
                <w:color w:val="auto"/>
                <w:sz w:val="24"/>
                <w:szCs w:val="24"/>
                <w:lang w:val="en-US" w:eastAsia="zh-CN"/>
              </w:rPr>
              <w:t xml:space="preserve">签订合同时</w:t>
            </w:r>
            <w:r>
              <w:rPr>
                <w:rFonts w:hint="eastAsia" w:ascii="宋体" w:hAnsi="宋体" w:eastAsia="宋体" w:cs="宋体"/>
                <w:color w:val="auto"/>
                <w:sz w:val="24"/>
                <w:szCs w:val="24"/>
              </w:rPr>
              <w:t xml:space="preserve">提供原厂授权质保函</w:t>
            </w:r>
            <w:r>
              <w:rPr>
                <w:rFonts w:hint="eastAsia" w:ascii="宋体" w:hAnsi="宋体" w:eastAsia="宋体" w:cs="宋体"/>
                <w:color w:val="auto"/>
                <w:sz w:val="24"/>
                <w:szCs w:val="24"/>
                <w:lang w:eastAsia="zh-CN"/>
              </w:rPr>
              <w:t xml:space="preserve">。</w:t>
            </w:r>
            <w:r/>
          </w:p>
        </w:tc>
        <w:tc>
          <w:tcPr>
            <w:tcW w:w="619" w:type="pct"/>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全彩半球摄像机</w:t>
            </w:r>
            <w:r/>
          </w:p>
        </w:tc>
      </w:tr>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2</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采购包2</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西校区新建宿舍校园网建设</w:t>
            </w:r>
            <w:r/>
          </w:p>
        </w:tc>
        <w:tc>
          <w:tcPr>
            <w:tcW w:w="2927" w:type="pct"/>
            <w:textDirection w:val="lrTb"/>
            <w:noWrap w:val="false"/>
          </w:tcPr>
          <w:p>
            <w:pPr>
              <w:spacing w:line="400" w:lineRule="exact"/>
              <w:rPr>
                <w:rFonts w:hint="eastAsia" w:ascii="宋体" w:hAnsi="宋体" w:eastAsia="宋体" w:cs="宋体"/>
                <w:sz w:val="24"/>
                <w:szCs w:val="24"/>
              </w:rPr>
              <w:outlineLvl w:val="0"/>
            </w:pPr>
            <w:r>
              <w:rPr>
                <w:rFonts w:hint="eastAsia" w:ascii="宋体" w:hAnsi="宋体" w:eastAsia="宋体" w:cs="宋体"/>
                <w:sz w:val="24"/>
                <w:szCs w:val="24"/>
              </w:rPr>
              <w:t xml:space="preserve">本项目为徐州医科大学西校区新建宿舍楼校园网建设项目。该楼宇为新建楼宇，楼高13层，其中地下1层、地上12层，房间数约为277间，以现场实际为准。</w:t>
            </w:r>
            <w:r/>
          </w:p>
          <w:p>
            <w:pPr>
              <w:spacing w:line="400" w:lineRule="exact"/>
              <w:rPr>
                <w:rFonts w:hint="eastAsia" w:ascii="宋体" w:hAnsi="宋体" w:eastAsia="宋体" w:cs="宋体"/>
                <w:sz w:val="24"/>
                <w:szCs w:val="24"/>
              </w:rPr>
              <w:outlineLvl w:val="0"/>
            </w:pPr>
            <w:r>
              <w:rPr>
                <w:rFonts w:hint="eastAsia" w:ascii="宋体" w:hAnsi="宋体" w:eastAsia="宋体" w:cs="宋体"/>
                <w:sz w:val="24"/>
                <w:szCs w:val="24"/>
              </w:rPr>
              <w:t xml:space="preserve">本项目所有产品</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提供原厂授权质保函</w:t>
            </w:r>
            <w:r>
              <w:rPr>
                <w:rFonts w:hint="eastAsia" w:ascii="宋体" w:hAnsi="宋体" w:eastAsia="宋体" w:cs="宋体"/>
                <w:sz w:val="24"/>
                <w:szCs w:val="24"/>
                <w:lang w:eastAsia="zh-CN"/>
              </w:rPr>
              <w:t xml:space="preserve">。</w:t>
            </w:r>
            <w:r/>
          </w:p>
        </w:tc>
        <w:tc>
          <w:tcPr>
            <w:tcW w:w="619" w:type="pct"/>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outlineLvl w:val="0"/>
            </w:pPr>
            <w:r>
              <w:rPr>
                <w:rFonts w:hint="eastAsia" w:ascii="宋体" w:hAnsi="宋体" w:cs="宋体"/>
                <w:sz w:val="24"/>
                <w:szCs w:val="24"/>
                <w:highlight w:val="none"/>
                <w:lang w:val="en-US" w:eastAsia="zh-CN"/>
              </w:rPr>
              <w:t xml:space="preserve">OLT设备</w:t>
            </w:r>
            <w:r/>
          </w:p>
        </w:tc>
      </w:tr>
      <w:tr>
        <w:trPr/>
        <w:tc>
          <w:tcPr>
            <w:gridSpan w:val="5"/>
            <w:tcW w:w="5000" w:type="pct"/>
            <w:textDirection w:val="lrTb"/>
            <w:noWrap w:val="false"/>
          </w:tcPr>
          <w:p>
            <w:pPr>
              <w:ind w:firstLine="480"/>
              <w:keepLines w:val="0"/>
              <w:keepNext w:val="0"/>
              <w:pageBreakBefore w:val="0"/>
              <w:spacing w:line="4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本项目投标报价包含系统完工、验收交付所需全部费用。清单内未列明，但为完成施工、安装调试、正常运行必需的所有设备、线材、辅材及配套工作，均由中标人提供并实施，招标人不另行追加任何费用。</w:t>
            </w:r>
            <w:r/>
          </w:p>
        </w:tc>
      </w:tr>
    </w:tbl>
    <w:p>
      <w:pPr>
        <w:ind w:firstLine="482"/>
        <w:rPr>
          <w:rFonts w:hint="eastAsia" w:ascii="宋体" w:hAnsi="宋体" w:cs="宋体"/>
          <w:b/>
          <w:sz w:val="24"/>
        </w:rPr>
      </w:pPr>
      <w:r>
        <w:rPr>
          <w:rFonts w:hint="eastAsia" w:ascii="宋体" w:hAnsi="宋体" w:cs="宋体"/>
          <w:b/>
          <w:sz w:val="24"/>
        </w:rPr>
        <w:br w:type="page" w:clear="all"/>
      </w:r>
      <w:r/>
    </w:p>
    <w:p>
      <w:pPr>
        <w:numPr>
          <w:ilvl w:val="0"/>
          <w:numId w:val="0"/>
        </w:numPr>
        <w:jc w:val="left"/>
        <w:spacing w:line="440" w:lineRule="exact"/>
        <w:rPr>
          <w:rFonts w:hint="eastAsia" w:ascii="宋体" w:hAnsi="宋体" w:cs="宋体"/>
          <w:b/>
          <w:sz w:val="24"/>
        </w:rPr>
        <w:outlineLvl w:val="0"/>
      </w:pPr>
      <w:r>
        <w:rPr>
          <w:rFonts w:hint="eastAsia" w:ascii="宋体" w:hAnsi="宋体" w:cs="宋体"/>
          <w:b/>
          <w:sz w:val="24"/>
        </w:rPr>
        <w:t xml:space="preserve">二、采购包1：西校区新建宿舍安防建设</w:t>
      </w:r>
      <w:r/>
    </w:p>
    <w:p>
      <w:pPr>
        <w:jc w:val="left"/>
        <w:spacing w:line="440" w:lineRule="exact"/>
        <w:rPr>
          <w:rFonts w:hint="eastAsia" w:ascii="宋体" w:hAnsi="宋体" w:cs="宋体"/>
          <w:b/>
          <w:bCs w:val="0"/>
          <w:sz w:val="24"/>
        </w:rPr>
        <w:outlineLvl w:val="0"/>
      </w:pPr>
      <w:r>
        <w:rPr>
          <w:rFonts w:hint="eastAsia" w:ascii="宋体" w:hAnsi="宋体" w:cs="宋体"/>
          <w:b/>
          <w:bCs w:val="0"/>
          <w:sz w:val="24"/>
        </w:rPr>
        <w:t xml:space="preserve">（一）设备技术规格</w:t>
      </w:r>
      <w:r/>
    </w:p>
    <w:tbl>
      <w:tblPr>
        <w:tblStyle w:val="801"/>
        <w:tblW w:w="5699" w:type="pct"/>
        <w:tblInd w:w="-711" w:type="dxa"/>
        <w:tblLayout w:type="fixed"/>
        <w:tblCellMar>
          <w:left w:w="108" w:type="dxa"/>
          <w:top w:w="0" w:type="dxa"/>
          <w:right w:w="108" w:type="dxa"/>
          <w:bottom w:w="0" w:type="dxa"/>
        </w:tblCellMar>
        <w:tblLook w:val="04A0" w:firstRow="1" w:lastRow="0" w:firstColumn="1" w:lastColumn="0" w:noHBand="0" w:noVBand="1"/>
      </w:tblPr>
      <w:tblGrid>
        <w:gridCol w:w="708"/>
        <w:gridCol w:w="792"/>
        <w:gridCol w:w="846"/>
        <w:gridCol w:w="831"/>
        <w:gridCol w:w="6530"/>
      </w:tblGrid>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6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大模型人脸检测变焦摄像机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采用不低于800万像素1/1.8英寸CMOS图像传感器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内置GPU芯片，支持深度学习算法，有效提升检测准确率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支持2.7mm-12mm可变焦距，支持不小于F1.2光圈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内置不少于4颗补光灯，每颗补光灯均有红外灯和暖光灯组成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人脸、人体、车身、车牌目标在画面中横向运动时，因速度过快或环境亮度动态范围过大，导致画面出现拖影与重影现象时，开启功能，可消除人脸、人体、车身、车牌目标横向拖影与重影现象，并自动调节画面亮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设备支持场景大模型算法， 开启环境自适应功能后， 可自动识别不同环境光的监控场景并切换图像配置， 包括宽动态、曝光、增益等参数（投标文件中提供有效检测报告复印件或扫描件加盖原厂公章或投标专用章）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支持声光报警联动，可触发联动声音警报和灯光闪烁；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最大支持输出分辨率3840×2160，支持五码流，不小于两路1080P高清视频。                                                                                                                           支持IP67防护等级</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支持DC12V供电方式，方便工程安装</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支持不小于512GMicroSD卡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传感器类型：1/2.7英寸CMOS；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像素：</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400万；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最大分辨率：2688×1520；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最低照度：0.002lux（彩色模式）；0.0002lux（黑白模式）；0lux（补光灯开启）；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最大补光距离：60m（红外视频监控距离）30m（暖光视频监控距离）；</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补光灯：</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4颗；</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镜头类型：定焦；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镜头光圈：F1.6；</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视场角：水平：100.7°；垂直：56.3°；对角：117.4°；</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周界防范：绊线入侵；区域入侵；快速移动（三项均支持人车分类）；徘徊检测；人员聚集；停车检测；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宽动态：120dB；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走廊模式：90°/270°（在2688×1520分辨率及以下支持）；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音频接口：支持；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内置麦克风：支持，内置双麦克风；</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内置扬声器：支持，内置1个扬声器；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报警事件：无SD卡；SD卡空间不足；SD卡出错；网络断开；IP冲突；非法访问；动态检测；视频遮挡；绊线入侵；区域入侵；快速移动；物品遗留；物品搬移；徘徊检测；人员聚集；停车检测；音频异常侦测；电压检测；外部报警；SMD；安全异常；</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接入标准：ONVIF（Profile S &amp; Profile G &amp; Profile T）；CGI；GB/T28181-2022（双国标）；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预览最大用户数：20个（总带宽：48M）；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最大Micro SD卡：512GB；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音频输入：</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1路；音频输出：≥1路；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报警输入：≥2路；报警输出：≥2路；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电源返送：支持DC12V电源返送；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供电方式：DC12V（±30%）；PoE+（802.3at）；</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防护等级：IP67；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智慧大屏</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1.面板尺寸：55” 16:9 A规级LCD</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2.亮度：700cd/㎡(Typ.)</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3.分辨率：3840×2160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4.可视角度：水平：178°；垂直：178°</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5.对比度：IPS 1200:1 (typ.) / VA 4000:1 (typ.)</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6.色彩：1.07G (8bits+FRC)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7.响应时间：8 ms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8.背光类型：E-LED</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10.面板技术：IPS/VA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11.色域：72% NTSC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12、处理器/CPU不低于四核A55，1.92GH，内存：4GB，存储：32GB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13、视频解码：支持H.265、H.264、VP9等多种格式，最高支持2160p@60fps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14、接口：USB2.0*1、USB3.0*1、RJ45*1、TF卡槽*1、HDMI IN*1、3.5mm音频接口*1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1、单颗64位多核高性能处理器，默认2个内存条，共8GB内存，可扩展至2个内存条，64GB内存；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2、4U机箱，36盘位，1+1冗余电源，可支持对硬盘、电源、风扇、控制器模块热插拔维护；</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3、默认4个10/100/1000Mbps自适应以太网电口，1个10/100Mbps自适用管理网口，2个万兆光口数据网口；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4、可适配CMR&amp;SMR硬盘，支持SATA硬盘，CMR单盘最大支持26TB硬盘，SMR单盘最大支持30TB；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5、1个HDMI，4个USB，1个eSATA，1个RS232；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6、支持RAID0/1/5/6/10/50/60，SRAID，支持全局热备和局部热备盘；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7、支持450路H.264/H.265混合接入，网络带宽1024Mbps接入，1024Mbps存储，1024Mbps转发；</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8、可通过ONVIF、GB28181、RTSP、视图库、主动注册等协议管理不同厂家前端摄像头，实现视频存储；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9、CMR硬盘支持通过IPSAN、NAS（Samba、FTP、NFS）、视频直存模式访问存储资源；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10、支持iSCSI客户端模式，访问第三方存储资源，增加存储空间，延长存储周期；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11、支持硬盘健康状态监测，定期巡检，针对异常硬盘风险预警，支持系统盘、风扇、电源等异常告警；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12、可结合硬盘状态、RAID配置、存储模式、网络状态、录像状态等信息，智能诊断用户配置合规性，保障整机可靠运行；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13、可配合智能前端摄像头，实现结构化告警、周界告警、入户电梯告警等多种报警事件、图片透传平台；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14、支持关键录像加锁，确保不被循环覆盖；</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15、支持N+M集群模式，可实现单台或多台设备故障时，故障设备业务自动迁移到其它健康设备上，保障业务不中断；</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16、采用国产操作系统，性能高、稳定、可控，安全性高。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双门电磁锁（电控锁）</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外壳材料：铝合金；</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表面工艺：阳极氧化；</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适用门型：木门;玻璃门;金属门;防火门;AB门；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安全类型：断电开门；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最大拉力：220kg±10%；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供电方式：（360mA×12V/180mA×24V）×2；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视频接入按通道进行授权；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单盘容量：16TB；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缓存：512MB；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转速：7200RPM；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硬盘接口：SATA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1、交换容量≥598Gbps/5.98Tbps，包转发率148Mpps/222Mpps，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2、固化接口≥24个10/100/1000Mbps自适应电口，≥4个SFP+万兆光口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1、交换机容量≥36Gbps，包转发率≥27Mpps，固化接口≥16个10/100/1000Mbps自适应电口 ，≥1个10/100/1000Mbps自适应上联电口，≥1个1000Mbps上联SFP光口，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2、其中16个口支持PoE/PoE+供电，整机最大PoE输出功率180W，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1、交换机容量≥2Gbps，包转发率≥1.5Mpps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2、固化接口≥8个百兆电口，≥2个百兆上联电口，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3、其中8个口支持PoE/PoE+供电，最大PoE功率110W，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网桥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1.支持5 GHz:867Mbps,2.4 GHz:150Mbps,总带宽1017Mbps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2.支持1个10/100Mbps自适应以太网接口。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3.最大桥接距离3公里。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4.内置定向天线，水平角度30，垂直角度30。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5.整机功率≤9W。</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6.支持12~24V非标PoE、12~24VDC供电。</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7.支持端口防雷 4kV(共模)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8.支持工作温度-30°C-60°C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9.防护等级IP55</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10.支持出厂默认配对，支持一键配对。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11.支持内置对准工具。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12.大支持内置频谱扫描工具。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系统对接需求</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本项目新建监控、门禁系统须接入现有管理平台，实现在线访客预约，人脸融合轨迹查询等，可实现东西校区及桂花园宿舍全域人员轨迹精准回溯以及信息发布，实现现有平台的统一管理和部署。</w:t>
            </w:r>
            <w:r/>
          </w:p>
        </w:tc>
      </w:tr>
      <w:tr>
        <w:trPr>
          <w:trHeight w:val="445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bidi="ar"/>
              </w:rPr>
              <w:t xml:space="preserve">安装</w:t>
            </w:r>
            <w:r>
              <w:rPr>
                <w:rFonts w:hint="eastAsia" w:ascii="宋体" w:hAnsi="宋体" w:eastAsia="宋体" w:cs="宋体"/>
                <w:color w:val="auto"/>
                <w:sz w:val="24"/>
                <w:szCs w:val="24"/>
                <w:lang w:bidi="ar"/>
              </w:rPr>
              <w:t xml:space="preserve">需求</w:t>
            </w:r>
            <w:r/>
          </w:p>
        </w:tc>
        <w:tc>
          <w:tcPr>
            <w:shd w:val="clear" w:color="auto" w:fill="auto"/>
            <w:tcBorders>
              <w:top w:val="non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non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after="22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所有监控线路全部采用暗埋线管敷设，严禁明线外露，墙体、路面、绿化带内线缆均穿管预埋隐蔽</w:t>
            </w:r>
            <w:r>
              <w:rPr>
                <w:rFonts w:hint="eastAsia" w:ascii="宋体" w:hAnsi="宋体" w:cs="宋体"/>
                <w:color w:val="auto"/>
                <w:sz w:val="24"/>
                <w:szCs w:val="24"/>
                <w:lang w:val="en-US" w:eastAsia="zh-CN" w:bidi="ar"/>
              </w:rPr>
              <w:t xml:space="preserve">安装</w:t>
            </w:r>
            <w:r>
              <w:rPr>
                <w:rFonts w:hint="eastAsia" w:ascii="宋体" w:hAnsi="宋体" w:eastAsia="宋体" w:cs="宋体"/>
                <w:color w:val="auto"/>
                <w:sz w:val="24"/>
                <w:szCs w:val="24"/>
                <w:lang w:bidi="ar"/>
              </w:rPr>
              <w:t xml:space="preserve">。各类开槽开挖与原貌复原作业要求：</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墙面开槽复原：沿线路规范开槽，布线完成后分层修补打磨，恢复墙面原貌，无明显修补痕迹。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硬质路面开槽复原：水泥、沥青路面切割开槽，布管后采用对应材质修补压实，路面平整无破损。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土质/绿化区域开槽复原：开挖管沟敷设管线，分层回填夯实，恢复地面坡度与原有绿植地貌。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通用要求：管线敷设规整牢固，所有开挖部位全部原样恢复，</w:t>
            </w:r>
            <w:r>
              <w:rPr>
                <w:rFonts w:hint="eastAsia" w:ascii="宋体" w:hAnsi="宋体" w:cs="宋体"/>
                <w:color w:val="auto"/>
                <w:sz w:val="24"/>
                <w:szCs w:val="24"/>
                <w:lang w:eastAsia="zh-CN" w:bidi="ar"/>
              </w:rPr>
              <w:t xml:space="preserve">安装</w:t>
            </w:r>
            <w:r>
              <w:rPr>
                <w:rFonts w:hint="eastAsia" w:ascii="宋体" w:hAnsi="宋体" w:eastAsia="宋体" w:cs="宋体"/>
                <w:color w:val="auto"/>
                <w:sz w:val="24"/>
                <w:szCs w:val="24"/>
                <w:lang w:bidi="ar"/>
              </w:rPr>
              <w:t xml:space="preserve">后清理现场，达到验收标准。</w:t>
            </w:r>
            <w:r/>
          </w:p>
        </w:tc>
      </w:tr>
    </w:tbl>
    <w:p>
      <w:pPr>
        <w:spacing w:line="440" w:lineRule="exact"/>
        <w:rPr>
          <w:rFonts w:hint="eastAsia" w:ascii="宋体" w:hAnsi="宋体" w:cs="宋体"/>
          <w:b/>
          <w:bCs w:val="0"/>
          <w:sz w:val="24"/>
        </w:rPr>
        <w:outlineLvl w:val="0"/>
      </w:pPr>
      <w:r>
        <w:rPr>
          <w:rFonts w:hint="eastAsia" w:ascii="宋体" w:hAnsi="宋体" w:cs="宋体"/>
          <w:b/>
          <w:bCs w:val="0"/>
          <w:sz w:val="24"/>
        </w:rPr>
        <w:t xml:space="preserve">（二）辅材及</w:t>
      </w:r>
      <w:r>
        <w:rPr>
          <w:rFonts w:hint="eastAsia" w:ascii="宋体" w:hAnsi="宋体" w:cs="宋体"/>
          <w:b/>
          <w:bCs w:val="0"/>
          <w:sz w:val="24"/>
          <w:lang w:eastAsia="zh-CN"/>
        </w:rPr>
        <w:t xml:space="preserve">安装</w:t>
      </w:r>
      <w:r>
        <w:rPr>
          <w:rFonts w:hint="eastAsia" w:ascii="宋体" w:hAnsi="宋体" w:cs="宋体"/>
          <w:b/>
          <w:bCs w:val="0"/>
          <w:sz w:val="24"/>
        </w:rPr>
        <w:t xml:space="preserve">要求</w:t>
      </w:r>
      <w:r/>
    </w:p>
    <w:p>
      <w:pPr>
        <w:ind w:firstLine="480"/>
        <w:spacing w:line="440" w:lineRule="exact"/>
        <w:rPr>
          <w:rFonts w:hint="eastAsia" w:ascii="宋体" w:hAnsi="宋体" w:cs="宋体"/>
          <w:sz w:val="24"/>
        </w:rPr>
      </w:pPr>
      <w:r>
        <w:rPr>
          <w:rFonts w:hint="eastAsia" w:ascii="宋体" w:hAnsi="宋体" w:cs="宋体"/>
          <w:sz w:val="24"/>
        </w:rPr>
        <w:t xml:space="preserve">1、安装标准</w:t>
      </w:r>
      <w:r/>
    </w:p>
    <w:p>
      <w:pPr>
        <w:ind w:firstLine="480"/>
        <w:spacing w:line="440" w:lineRule="exact"/>
        <w:rPr>
          <w:rFonts w:hint="eastAsia" w:ascii="宋体" w:hAnsi="宋体" w:cs="宋体"/>
          <w:sz w:val="24"/>
        </w:rPr>
      </w:pPr>
      <w:r>
        <w:rPr>
          <w:rFonts w:hint="eastAsia" w:ascii="宋体" w:hAnsi="宋体" w:cs="宋体"/>
          <w:sz w:val="24"/>
          <w:lang w:eastAsia="zh-CN"/>
        </w:rPr>
        <w:t xml:space="preserve">安装</w:t>
      </w:r>
      <w:r>
        <w:rPr>
          <w:rFonts w:hint="eastAsia" w:ascii="宋体" w:hAnsi="宋体" w:cs="宋体"/>
          <w:sz w:val="24"/>
        </w:rPr>
        <w:t xml:space="preserve">总体原则：先管后线、先外后内、先前端后机房、强弱电分离、防水防雷优先。</w:t>
      </w:r>
      <w:r/>
    </w:p>
    <w:p>
      <w:pPr>
        <w:ind w:firstLine="480"/>
        <w:spacing w:line="440" w:lineRule="exact"/>
        <w:rPr>
          <w:rFonts w:hint="eastAsia" w:ascii="宋体" w:hAnsi="宋体" w:cs="宋体"/>
          <w:sz w:val="24"/>
        </w:rPr>
      </w:pPr>
      <w:r>
        <w:rPr>
          <w:rFonts w:hint="eastAsia" w:ascii="宋体" w:hAnsi="宋体" w:cs="宋体"/>
          <w:sz w:val="24"/>
        </w:rPr>
        <w:t xml:space="preserve">2、材料进场验收标准</w:t>
      </w:r>
      <w:r/>
    </w:p>
    <w:p>
      <w:pPr>
        <w:ind w:firstLine="480"/>
        <w:spacing w:line="440" w:lineRule="exact"/>
        <w:rPr>
          <w:rFonts w:hint="eastAsia" w:ascii="宋体" w:hAnsi="宋体" w:cs="宋体"/>
          <w:sz w:val="24"/>
        </w:rPr>
      </w:pPr>
      <w:r>
        <w:rPr>
          <w:rFonts w:hint="eastAsia" w:ascii="宋体" w:hAnsi="宋体" w:cs="宋体"/>
          <w:sz w:val="24"/>
        </w:rPr>
        <w:t xml:space="preserve">（1）所有设备、线缆、管材必须具备合格证、检测报告、3C认证，资料齐全方可进场。</w:t>
      </w:r>
      <w:r/>
    </w:p>
    <w:p>
      <w:pPr>
        <w:ind w:firstLine="480"/>
        <w:spacing w:line="440" w:lineRule="exact"/>
        <w:rPr>
          <w:rFonts w:hint="eastAsia" w:ascii="宋体" w:hAnsi="宋体" w:cs="宋体"/>
          <w:sz w:val="24"/>
        </w:rPr>
      </w:pPr>
      <w:r>
        <w:rPr>
          <w:rFonts w:hint="eastAsia" w:ascii="宋体" w:hAnsi="宋体" w:cs="宋体"/>
          <w:sz w:val="24"/>
        </w:rPr>
        <w:t xml:space="preserve">（2）网线采用国标无氧铜网线，六类/超五类达标；电源线为纯铜国标线缆，无非标、铜包铝线材。</w:t>
      </w:r>
      <w:r/>
    </w:p>
    <w:p>
      <w:pPr>
        <w:ind w:firstLine="480"/>
        <w:spacing w:line="440" w:lineRule="exact"/>
        <w:rPr>
          <w:rFonts w:hint="eastAsia" w:ascii="宋体" w:hAnsi="宋体" w:cs="宋体"/>
          <w:sz w:val="24"/>
        </w:rPr>
      </w:pPr>
      <w:r>
        <w:rPr>
          <w:rFonts w:hint="eastAsia" w:ascii="宋体" w:hAnsi="宋体" w:cs="宋体"/>
          <w:sz w:val="24"/>
        </w:rPr>
        <w:t xml:space="preserve">（3）室内采用PVC阻燃管材，室外采用镀锌钢管或PE波纹管；监控立杆壁厚≥2.5mm，防锈到位。</w:t>
      </w:r>
      <w:r/>
    </w:p>
    <w:p>
      <w:pPr>
        <w:ind w:firstLine="480"/>
        <w:spacing w:line="440" w:lineRule="exact"/>
        <w:rPr>
          <w:rFonts w:hint="eastAsia" w:ascii="宋体" w:hAnsi="宋体" w:cs="宋体"/>
          <w:sz w:val="24"/>
        </w:rPr>
      </w:pPr>
      <w:r>
        <w:rPr>
          <w:rFonts w:hint="eastAsia" w:ascii="宋体" w:hAnsi="宋体" w:cs="宋体"/>
          <w:sz w:val="24"/>
        </w:rPr>
        <w:t xml:space="preserve">（4）防水盒、防水接头、防雷器、接地材料、空开、理线辅料齐全，适配现场</w:t>
      </w:r>
      <w:r>
        <w:rPr>
          <w:rFonts w:hint="eastAsia" w:ascii="宋体" w:hAnsi="宋体" w:cs="宋体"/>
          <w:sz w:val="24"/>
          <w:lang w:eastAsia="zh-CN"/>
        </w:rPr>
        <w:t xml:space="preserve">安装</w:t>
      </w:r>
      <w:r>
        <w:rPr>
          <w:rFonts w:hint="eastAsia" w:ascii="宋体" w:hAnsi="宋体" w:cs="宋体"/>
          <w:sz w:val="24"/>
        </w:rPr>
        <w:t xml:space="preserve">需求。</w:t>
      </w:r>
      <w:r/>
    </w:p>
    <w:p>
      <w:pPr>
        <w:ind w:firstLine="480"/>
        <w:spacing w:line="440" w:lineRule="exact"/>
        <w:rPr>
          <w:rFonts w:hint="eastAsia" w:ascii="宋体" w:hAnsi="宋体" w:cs="宋体"/>
          <w:sz w:val="24"/>
        </w:rPr>
      </w:pPr>
      <w:r>
        <w:rPr>
          <w:rFonts w:hint="eastAsia" w:ascii="宋体" w:hAnsi="宋体" w:cs="宋体"/>
          <w:sz w:val="24"/>
        </w:rPr>
        <w:t xml:space="preserve">3、管线</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（1）室外管线</w:t>
      </w:r>
      <w:r/>
    </w:p>
    <w:p>
      <w:pPr>
        <w:ind w:firstLine="480"/>
        <w:spacing w:line="440" w:lineRule="exact"/>
        <w:rPr>
          <w:rFonts w:hint="eastAsia" w:ascii="宋体" w:hAnsi="宋体" w:cs="宋体"/>
          <w:sz w:val="24"/>
        </w:rPr>
      </w:pPr>
      <w:r>
        <w:rPr>
          <w:rFonts w:hint="eastAsia" w:ascii="宋体" w:hAnsi="宋体" w:cs="宋体"/>
          <w:sz w:val="24"/>
        </w:rPr>
        <w:t xml:space="preserve">•地埋敷设：人行道埋深≥0.7m，车行道≥1.2m；过路必须穿加厚镀锌钢管保护。</w:t>
      </w:r>
      <w:r/>
    </w:p>
    <w:p>
      <w:pPr>
        <w:ind w:firstLine="480"/>
        <w:spacing w:line="440" w:lineRule="exact"/>
        <w:rPr>
          <w:rFonts w:hint="eastAsia" w:ascii="宋体" w:hAnsi="宋体" w:cs="宋体"/>
          <w:sz w:val="24"/>
        </w:rPr>
      </w:pPr>
      <w:r>
        <w:rPr>
          <w:rFonts w:hint="eastAsia" w:ascii="宋体" w:hAnsi="宋体" w:cs="宋体"/>
          <w:sz w:val="24"/>
        </w:rPr>
        <w:t xml:space="preserve">•管沟上下铺设10cm细沙垫层，禁止直接碎石压管，防止线缆破损。</w:t>
      </w:r>
      <w:r/>
    </w:p>
    <w:p>
      <w:pPr>
        <w:ind w:firstLine="480"/>
        <w:spacing w:line="440" w:lineRule="exact"/>
        <w:rPr>
          <w:rFonts w:hint="eastAsia" w:ascii="宋体" w:hAnsi="宋体" w:cs="宋体"/>
          <w:sz w:val="24"/>
        </w:rPr>
      </w:pPr>
      <w:r>
        <w:rPr>
          <w:rFonts w:hint="eastAsia" w:ascii="宋体" w:hAnsi="宋体" w:cs="宋体"/>
          <w:sz w:val="24"/>
        </w:rPr>
        <w:t xml:space="preserve">•转弯、端头、50米间隔设置手井，井内排水通畅、无积水。</w:t>
      </w:r>
      <w:r/>
    </w:p>
    <w:p>
      <w:pPr>
        <w:ind w:firstLine="480"/>
        <w:spacing w:line="440" w:lineRule="exact"/>
        <w:rPr>
          <w:rFonts w:hint="eastAsia" w:ascii="宋体" w:hAnsi="宋体" w:cs="宋体"/>
          <w:sz w:val="24"/>
        </w:rPr>
      </w:pPr>
      <w:r>
        <w:rPr>
          <w:rFonts w:hint="eastAsia" w:ascii="宋体" w:hAnsi="宋体" w:cs="宋体"/>
          <w:sz w:val="24"/>
        </w:rPr>
        <w:t xml:space="preserve">•立杆预留泄水孔，线缆侧进不出底，杜绝积水浸泡线路。</w:t>
      </w:r>
      <w:r/>
    </w:p>
    <w:p>
      <w:pPr>
        <w:ind w:firstLine="480"/>
        <w:spacing w:line="440" w:lineRule="exact"/>
        <w:rPr>
          <w:rFonts w:hint="eastAsia" w:ascii="宋体" w:hAnsi="宋体" w:cs="宋体"/>
          <w:sz w:val="24"/>
        </w:rPr>
      </w:pPr>
      <w:r>
        <w:rPr>
          <w:rFonts w:hint="eastAsia" w:ascii="宋体" w:hAnsi="宋体" w:cs="宋体"/>
          <w:sz w:val="24"/>
        </w:rPr>
        <w:t xml:space="preserve">（2）室内管线</w:t>
      </w:r>
      <w:r/>
    </w:p>
    <w:p>
      <w:pPr>
        <w:ind w:firstLine="480"/>
        <w:spacing w:line="440" w:lineRule="exact"/>
        <w:rPr>
          <w:rFonts w:hint="eastAsia" w:ascii="宋体" w:hAnsi="宋体" w:cs="宋体"/>
          <w:sz w:val="24"/>
        </w:rPr>
      </w:pPr>
      <w:r>
        <w:rPr>
          <w:rFonts w:hint="eastAsia" w:ascii="宋体" w:hAnsi="宋体" w:cs="宋体"/>
          <w:sz w:val="24"/>
        </w:rPr>
        <w:t xml:space="preserve">•强弱电分管敷设，平行间距≥30cm，交叉垂直跨越，杜绝同管混走。</w:t>
      </w:r>
      <w:r/>
    </w:p>
    <w:p>
      <w:pPr>
        <w:ind w:firstLine="480"/>
        <w:spacing w:line="440" w:lineRule="exact"/>
        <w:rPr>
          <w:rFonts w:hint="eastAsia" w:ascii="宋体" w:hAnsi="宋体" w:cs="宋体"/>
          <w:sz w:val="24"/>
        </w:rPr>
      </w:pPr>
      <w:r>
        <w:rPr>
          <w:rFonts w:hint="eastAsia" w:ascii="宋体" w:hAnsi="宋体" w:cs="宋体"/>
          <w:sz w:val="24"/>
        </w:rPr>
        <w:t xml:space="preserve">•明管卡扣间距≤1m，线管禁止直角硬弯，线管穿线填充率≤60%。</w:t>
      </w:r>
      <w:r/>
    </w:p>
    <w:p>
      <w:pPr>
        <w:ind w:firstLine="480"/>
        <w:spacing w:line="440" w:lineRule="exact"/>
        <w:rPr>
          <w:rFonts w:hint="eastAsia" w:ascii="宋体" w:hAnsi="宋体" w:cs="宋体"/>
          <w:sz w:val="24"/>
        </w:rPr>
      </w:pPr>
      <w:r>
        <w:rPr>
          <w:rFonts w:hint="eastAsia" w:ascii="宋体" w:hAnsi="宋体" w:cs="宋体"/>
          <w:sz w:val="24"/>
        </w:rPr>
        <w:t xml:space="preserve">•墙体、吊顶穿孔位置，完工后使用防火胶泥密封封堵。</w:t>
      </w:r>
      <w:r/>
    </w:p>
    <w:p>
      <w:pPr>
        <w:ind w:firstLine="480"/>
        <w:spacing w:line="440" w:lineRule="exact"/>
        <w:rPr>
          <w:rFonts w:hint="eastAsia" w:ascii="宋体" w:hAnsi="宋体" w:cs="宋体"/>
          <w:sz w:val="24"/>
        </w:rPr>
      </w:pPr>
      <w:r>
        <w:rPr>
          <w:rFonts w:hint="eastAsia" w:ascii="宋体" w:hAnsi="宋体" w:cs="宋体"/>
          <w:sz w:val="24"/>
        </w:rPr>
        <w:t xml:space="preserve">4、线缆敷设标准</w:t>
      </w:r>
      <w:r/>
    </w:p>
    <w:p>
      <w:pPr>
        <w:ind w:firstLine="480"/>
        <w:spacing w:line="440" w:lineRule="exact"/>
        <w:rPr>
          <w:rFonts w:hint="eastAsia" w:ascii="宋体" w:hAnsi="宋体" w:cs="宋体"/>
          <w:sz w:val="24"/>
        </w:rPr>
      </w:pPr>
      <w:r>
        <w:rPr>
          <w:rFonts w:hint="eastAsia" w:ascii="宋体" w:hAnsi="宋体" w:cs="宋体"/>
          <w:sz w:val="24"/>
        </w:rPr>
        <w:t xml:space="preserve">（1）网络线缆</w:t>
      </w:r>
      <w:r/>
    </w:p>
    <w:p>
      <w:pPr>
        <w:ind w:firstLine="480"/>
        <w:spacing w:line="440" w:lineRule="exact"/>
        <w:rPr>
          <w:rFonts w:hint="eastAsia" w:ascii="宋体" w:hAnsi="宋体" w:cs="宋体"/>
          <w:sz w:val="24"/>
        </w:rPr>
      </w:pPr>
      <w:r>
        <w:rPr>
          <w:rFonts w:hint="eastAsia" w:ascii="宋体" w:hAnsi="宋体" w:cs="宋体"/>
          <w:sz w:val="24"/>
        </w:rPr>
        <w:t xml:space="preserve">•超五类网线传输距离≤90m，六类网线≤100m，超长距离采用光纤传输。</w:t>
      </w:r>
      <w:r/>
    </w:p>
    <w:p>
      <w:pPr>
        <w:ind w:firstLine="480"/>
        <w:spacing w:line="440" w:lineRule="exact"/>
        <w:rPr>
          <w:rFonts w:hint="eastAsia" w:ascii="宋体" w:hAnsi="宋体" w:cs="宋体"/>
          <w:sz w:val="24"/>
        </w:rPr>
      </w:pPr>
      <w:r>
        <w:rPr>
          <w:rFonts w:hint="eastAsia" w:ascii="宋体" w:hAnsi="宋体" w:cs="宋体"/>
          <w:sz w:val="24"/>
        </w:rPr>
        <w:t xml:space="preserve">•线缆弯曲半径达标，禁止碾压、硬折、拉扯破损。</w:t>
      </w:r>
      <w:r/>
    </w:p>
    <w:p>
      <w:pPr>
        <w:ind w:firstLine="480"/>
        <w:spacing w:line="440" w:lineRule="exact"/>
        <w:rPr>
          <w:rFonts w:hint="eastAsia" w:ascii="宋体" w:hAnsi="宋体" w:cs="宋体"/>
          <w:sz w:val="24"/>
        </w:rPr>
      </w:pPr>
      <w:r>
        <w:rPr>
          <w:rFonts w:hint="eastAsia" w:ascii="宋体" w:hAnsi="宋体" w:cs="宋体"/>
          <w:sz w:val="24"/>
        </w:rPr>
        <w:t xml:space="preserve">•室外必须使用阻水网线或穿管防护，严禁室内网线露天使用。</w:t>
      </w:r>
      <w:r/>
    </w:p>
    <w:p>
      <w:pPr>
        <w:ind w:firstLine="480"/>
        <w:spacing w:line="440" w:lineRule="exact"/>
        <w:rPr>
          <w:rFonts w:hint="eastAsia" w:ascii="宋体" w:hAnsi="宋体" w:cs="宋体"/>
          <w:sz w:val="24"/>
        </w:rPr>
      </w:pPr>
      <w:r>
        <w:rPr>
          <w:rFonts w:hint="eastAsia" w:ascii="宋体" w:hAnsi="宋体" w:cs="宋体"/>
          <w:sz w:val="24"/>
        </w:rPr>
        <w:t xml:space="preserve">•前端预留0.5–1m，机房预留1.5–2m，布线规整、盘线有序。</w:t>
      </w:r>
      <w:r/>
    </w:p>
    <w:p>
      <w:pPr>
        <w:ind w:firstLine="480"/>
        <w:spacing w:line="440" w:lineRule="exact"/>
        <w:rPr>
          <w:rFonts w:hint="eastAsia" w:ascii="宋体" w:hAnsi="宋体" w:cs="宋体"/>
          <w:sz w:val="24"/>
        </w:rPr>
      </w:pPr>
      <w:r>
        <w:rPr>
          <w:rFonts w:hint="eastAsia" w:ascii="宋体" w:hAnsi="宋体" w:cs="宋体"/>
          <w:sz w:val="24"/>
        </w:rPr>
        <w:t xml:space="preserve">•水晶头统一568B标准压制，屏蔽网线两端屏蔽层可靠接地。</w:t>
      </w:r>
      <w:r/>
    </w:p>
    <w:p>
      <w:pPr>
        <w:ind w:firstLine="480"/>
        <w:spacing w:line="440" w:lineRule="exact"/>
        <w:rPr>
          <w:rFonts w:hint="eastAsia" w:ascii="宋体" w:hAnsi="宋体" w:cs="宋体"/>
          <w:sz w:val="24"/>
        </w:rPr>
      </w:pPr>
      <w:r>
        <w:rPr>
          <w:rFonts w:hint="eastAsia" w:ascii="宋体" w:hAnsi="宋体" w:cs="宋体"/>
          <w:sz w:val="24"/>
        </w:rPr>
        <w:t xml:space="preserve">（2）电源线缆</w:t>
      </w:r>
      <w:r/>
    </w:p>
    <w:p>
      <w:pPr>
        <w:ind w:firstLine="480"/>
        <w:spacing w:line="440" w:lineRule="exact"/>
        <w:rPr>
          <w:rFonts w:hint="eastAsia" w:ascii="宋体" w:hAnsi="宋体" w:cs="宋体"/>
          <w:sz w:val="24"/>
        </w:rPr>
      </w:pPr>
      <w:r>
        <w:rPr>
          <w:rFonts w:hint="eastAsia" w:ascii="宋体" w:hAnsi="宋体" w:cs="宋体"/>
          <w:sz w:val="24"/>
        </w:rPr>
        <w:t xml:space="preserve">•主线采用RVV3×1.0–1.5mm²，设备供电采用RVV2×0.75–1.0mm²国标线。</w:t>
      </w:r>
      <w:r/>
    </w:p>
    <w:p>
      <w:pPr>
        <w:ind w:firstLine="480"/>
        <w:spacing w:line="440" w:lineRule="exact"/>
        <w:rPr>
          <w:rFonts w:hint="eastAsia" w:ascii="宋体" w:hAnsi="宋体" w:cs="宋体"/>
          <w:sz w:val="24"/>
        </w:rPr>
      </w:pPr>
      <w:r>
        <w:rPr>
          <w:rFonts w:hint="eastAsia" w:ascii="宋体" w:hAnsi="宋体" w:cs="宋体"/>
          <w:sz w:val="24"/>
        </w:rPr>
        <w:t xml:space="preserve">•远距离供电做好压降控制，设备末端电压不低于11.5V。</w:t>
      </w:r>
      <w:r/>
    </w:p>
    <w:p>
      <w:pPr>
        <w:ind w:firstLine="480"/>
        <w:spacing w:line="440" w:lineRule="exact"/>
        <w:rPr>
          <w:rFonts w:hint="eastAsia" w:ascii="宋体" w:hAnsi="宋体" w:cs="宋体"/>
          <w:sz w:val="24"/>
        </w:rPr>
      </w:pPr>
      <w:r>
        <w:rPr>
          <w:rFonts w:hint="eastAsia" w:ascii="宋体" w:hAnsi="宋体" w:cs="宋体"/>
          <w:sz w:val="24"/>
        </w:rPr>
        <w:t xml:space="preserve">•强弱电线路分开排布、分别绑扎，杜绝混束缠绕。</w:t>
      </w:r>
      <w:r/>
    </w:p>
    <w:p>
      <w:pPr>
        <w:ind w:firstLine="480"/>
        <w:spacing w:line="440" w:lineRule="exact"/>
        <w:rPr>
          <w:rFonts w:hint="eastAsia" w:ascii="宋体" w:hAnsi="宋体" w:cs="宋体"/>
          <w:sz w:val="24"/>
        </w:rPr>
      </w:pPr>
      <w:r>
        <w:rPr>
          <w:rFonts w:hint="eastAsia" w:ascii="宋体" w:hAnsi="宋体" w:cs="宋体"/>
          <w:sz w:val="24"/>
        </w:rPr>
        <w:t xml:space="preserve">（3）光纤线缆</w:t>
      </w:r>
      <w:r/>
    </w:p>
    <w:p>
      <w:pPr>
        <w:ind w:firstLine="480"/>
        <w:spacing w:line="440" w:lineRule="exact"/>
        <w:rPr>
          <w:rFonts w:hint="eastAsia" w:ascii="宋体" w:hAnsi="宋体" w:cs="宋体"/>
          <w:sz w:val="24"/>
        </w:rPr>
      </w:pPr>
      <w:r>
        <w:rPr>
          <w:rFonts w:hint="eastAsia" w:ascii="宋体" w:hAnsi="宋体" w:cs="宋体"/>
          <w:sz w:val="24"/>
        </w:rPr>
        <w:t xml:space="preserve">•光纤最小弯曲半径≥30mm，禁止死折；熔接损耗≤0.3dB。</w:t>
      </w:r>
      <w:r/>
    </w:p>
    <w:p>
      <w:pPr>
        <w:ind w:firstLine="480"/>
        <w:spacing w:line="440" w:lineRule="exact"/>
        <w:rPr>
          <w:rFonts w:hint="eastAsia" w:ascii="宋体" w:hAnsi="宋体" w:cs="宋体"/>
          <w:sz w:val="24"/>
        </w:rPr>
      </w:pPr>
      <w:r>
        <w:rPr>
          <w:rFonts w:hint="eastAsia" w:ascii="宋体" w:hAnsi="宋体" w:cs="宋体"/>
          <w:sz w:val="24"/>
        </w:rPr>
        <w:t xml:space="preserve">•地埋采用铠装光纤，熔接点全部收纳至防水光交盒内。</w:t>
      </w:r>
      <w:r/>
    </w:p>
    <w:p>
      <w:pPr>
        <w:ind w:firstLine="480"/>
        <w:spacing w:line="440" w:lineRule="exact"/>
        <w:rPr>
          <w:rFonts w:hint="eastAsia" w:ascii="宋体" w:hAnsi="宋体" w:cs="宋体"/>
          <w:sz w:val="24"/>
        </w:rPr>
      </w:pPr>
      <w:r>
        <w:rPr>
          <w:rFonts w:hint="eastAsia" w:ascii="宋体" w:hAnsi="宋体" w:cs="宋体"/>
          <w:sz w:val="24"/>
        </w:rPr>
        <w:t xml:space="preserve">（4）统一标识</w:t>
      </w:r>
      <w:r/>
    </w:p>
    <w:p>
      <w:pPr>
        <w:ind w:firstLine="480"/>
        <w:spacing w:line="440" w:lineRule="exact"/>
        <w:rPr>
          <w:rFonts w:hint="eastAsia" w:ascii="宋体" w:hAnsi="宋体" w:cs="宋体"/>
          <w:sz w:val="24"/>
        </w:rPr>
      </w:pPr>
      <w:r>
        <w:rPr>
          <w:rFonts w:hint="eastAsia" w:ascii="宋体" w:hAnsi="宋体" w:cs="宋体"/>
          <w:sz w:val="24"/>
        </w:rPr>
        <w:t xml:space="preserve">所有线缆两端粘贴防水标签，标注点位名称、编号、机房端口，标识清晰、永久不脱落。</w:t>
      </w:r>
      <w:r/>
    </w:p>
    <w:p>
      <w:pPr>
        <w:ind w:firstLine="480"/>
        <w:spacing w:line="440" w:lineRule="exact"/>
        <w:rPr>
          <w:rFonts w:hint="eastAsia" w:ascii="宋体" w:hAnsi="宋体" w:cs="宋体"/>
          <w:sz w:val="24"/>
        </w:rPr>
      </w:pPr>
      <w:r>
        <w:rPr>
          <w:rFonts w:hint="eastAsia" w:ascii="宋体" w:hAnsi="宋体" w:cs="宋体"/>
          <w:sz w:val="24"/>
        </w:rPr>
        <w:t xml:space="preserve">5、前端设备安装规范</w:t>
      </w:r>
      <w:r/>
    </w:p>
    <w:p>
      <w:pPr>
        <w:ind w:firstLine="480"/>
        <w:spacing w:line="440" w:lineRule="exact"/>
        <w:rPr>
          <w:rFonts w:hint="eastAsia" w:ascii="宋体" w:hAnsi="宋体" w:cs="宋体"/>
          <w:sz w:val="24"/>
        </w:rPr>
      </w:pPr>
      <w:r>
        <w:rPr>
          <w:rFonts w:hint="eastAsia" w:ascii="宋体" w:hAnsi="宋体" w:cs="宋体"/>
          <w:sz w:val="24"/>
        </w:rPr>
        <w:t xml:space="preserve">（1）室内设备</w:t>
      </w:r>
      <w:r/>
    </w:p>
    <w:p>
      <w:pPr>
        <w:ind w:firstLine="480"/>
        <w:spacing w:line="440" w:lineRule="exact"/>
        <w:rPr>
          <w:rFonts w:hint="eastAsia" w:ascii="宋体" w:hAnsi="宋体" w:cs="宋体"/>
          <w:sz w:val="24"/>
        </w:rPr>
      </w:pPr>
      <w:r>
        <w:rPr>
          <w:rFonts w:hint="eastAsia" w:ascii="宋体" w:hAnsi="宋体" w:cs="宋体"/>
          <w:sz w:val="24"/>
        </w:rPr>
        <w:t xml:space="preserve">•半球摄像机吸顶贴合、无松动，吊顶薄弱位置加装加固盘。</w:t>
      </w:r>
      <w:r/>
    </w:p>
    <w:p>
      <w:pPr>
        <w:ind w:firstLine="480"/>
        <w:spacing w:line="440" w:lineRule="exact"/>
        <w:rPr>
          <w:rFonts w:hint="eastAsia" w:ascii="宋体" w:hAnsi="宋体" w:cs="宋体"/>
          <w:sz w:val="24"/>
        </w:rPr>
      </w:pPr>
      <w:r>
        <w:rPr>
          <w:rFonts w:hint="eastAsia" w:ascii="宋体" w:hAnsi="宋体" w:cs="宋体"/>
          <w:sz w:val="24"/>
        </w:rPr>
        <w:t xml:space="preserve">•枪机安装高度2.5–3.5m，镜头避开强光、逆光、反光面。</w:t>
      </w:r>
      <w:r/>
    </w:p>
    <w:p>
      <w:pPr>
        <w:ind w:firstLine="480"/>
        <w:spacing w:line="440" w:lineRule="exact"/>
        <w:rPr>
          <w:rFonts w:hint="eastAsia" w:ascii="宋体" w:hAnsi="宋体" w:cs="宋体"/>
          <w:sz w:val="24"/>
        </w:rPr>
      </w:pPr>
      <w:r>
        <w:rPr>
          <w:rFonts w:hint="eastAsia" w:ascii="宋体" w:hAnsi="宋体" w:cs="宋体"/>
          <w:sz w:val="24"/>
        </w:rPr>
        <w:t xml:space="preserve">•镜头俯角10°–30°，画面无遮挡、无光晕、无盲区。</w:t>
      </w:r>
      <w:r/>
    </w:p>
    <w:p>
      <w:pPr>
        <w:ind w:firstLine="480"/>
        <w:spacing w:line="440" w:lineRule="exact"/>
        <w:rPr>
          <w:rFonts w:hint="eastAsia" w:ascii="宋体" w:hAnsi="宋体" w:cs="宋体"/>
          <w:sz w:val="24"/>
        </w:rPr>
      </w:pPr>
      <w:r>
        <w:rPr>
          <w:rFonts w:hint="eastAsia" w:ascii="宋体" w:hAnsi="宋体" w:cs="宋体"/>
          <w:sz w:val="24"/>
        </w:rPr>
        <w:t xml:space="preserve">（2）室外设备</w:t>
      </w:r>
      <w:r/>
    </w:p>
    <w:p>
      <w:pPr>
        <w:ind w:firstLine="480"/>
        <w:spacing w:line="440" w:lineRule="exact"/>
        <w:rPr>
          <w:rFonts w:hint="eastAsia" w:ascii="宋体" w:hAnsi="宋体" w:cs="宋体"/>
          <w:sz w:val="24"/>
        </w:rPr>
      </w:pPr>
      <w:r>
        <w:rPr>
          <w:rFonts w:hint="eastAsia" w:ascii="宋体" w:hAnsi="宋体" w:cs="宋体"/>
          <w:sz w:val="24"/>
        </w:rPr>
        <w:t xml:space="preserve">•园区围墙机位高度4–5m，道路立杆3.5–6m，出入口机位3m。</w:t>
      </w:r>
      <w:r/>
    </w:p>
    <w:p>
      <w:pPr>
        <w:ind w:firstLine="480"/>
        <w:spacing w:line="440" w:lineRule="exact"/>
        <w:rPr>
          <w:rFonts w:hint="eastAsia" w:ascii="宋体" w:hAnsi="宋体" w:cs="宋体"/>
          <w:sz w:val="24"/>
        </w:rPr>
      </w:pPr>
      <w:r>
        <w:rPr>
          <w:rFonts w:hint="eastAsia" w:ascii="宋体" w:hAnsi="宋体" w:cs="宋体"/>
          <w:sz w:val="24"/>
        </w:rPr>
        <w:t xml:space="preserve">•所有线路接头全部置于防水盒内，打胶密封，线缆做滴水弯。</w:t>
      </w:r>
      <w:r/>
    </w:p>
    <w:p>
      <w:pPr>
        <w:ind w:firstLine="480"/>
        <w:spacing w:line="440" w:lineRule="exact"/>
        <w:rPr>
          <w:rFonts w:hint="eastAsia" w:ascii="宋体" w:hAnsi="宋体" w:cs="宋体"/>
          <w:sz w:val="24"/>
        </w:rPr>
      </w:pPr>
      <w:r>
        <w:rPr>
          <w:rFonts w:hint="eastAsia" w:ascii="宋体" w:hAnsi="宋体" w:cs="宋体"/>
          <w:sz w:val="24"/>
        </w:rPr>
        <w:t xml:space="preserve">•球机底座水平，云台360°无遮挡，内置防雷、防水处理到位。</w:t>
      </w:r>
      <w:r/>
    </w:p>
    <w:p>
      <w:pPr>
        <w:ind w:firstLine="480"/>
        <w:spacing w:line="440" w:lineRule="exact"/>
        <w:rPr>
          <w:rFonts w:hint="eastAsia" w:ascii="宋体" w:hAnsi="宋体" w:cs="宋体"/>
          <w:sz w:val="24"/>
        </w:rPr>
      </w:pPr>
      <w:r>
        <w:rPr>
          <w:rFonts w:hint="eastAsia" w:ascii="宋体" w:hAnsi="宋体" w:cs="宋体"/>
          <w:sz w:val="24"/>
        </w:rPr>
        <w:t xml:space="preserve">•滨海、潮湿环境采用防腐支架，所有金属件做好防锈处理。</w:t>
      </w:r>
      <w:r/>
    </w:p>
    <w:p>
      <w:pPr>
        <w:ind w:firstLine="480"/>
        <w:spacing w:line="440" w:lineRule="exact"/>
        <w:rPr>
          <w:rFonts w:hint="eastAsia" w:ascii="宋体" w:hAnsi="宋体" w:cs="宋体"/>
          <w:sz w:val="24"/>
        </w:rPr>
      </w:pPr>
      <w:r>
        <w:rPr>
          <w:rFonts w:hint="eastAsia" w:ascii="宋体" w:hAnsi="宋体" w:cs="宋体"/>
          <w:sz w:val="24"/>
        </w:rPr>
        <w:t xml:space="preserve">（3）画面覆盖要求</w:t>
      </w:r>
      <w:r/>
    </w:p>
    <w:p>
      <w:pPr>
        <w:ind w:firstLine="480"/>
        <w:spacing w:line="440" w:lineRule="exact"/>
        <w:rPr>
          <w:rFonts w:hint="eastAsia" w:ascii="宋体" w:hAnsi="宋体" w:cs="宋体"/>
          <w:sz w:val="24"/>
        </w:rPr>
      </w:pPr>
      <w:r>
        <w:rPr>
          <w:rFonts w:hint="eastAsia" w:ascii="宋体" w:hAnsi="宋体" w:cs="宋体"/>
          <w:sz w:val="24"/>
        </w:rPr>
        <w:t xml:space="preserve">•出入口：清晰识别人脸，全覆盖无死角。</w:t>
      </w:r>
      <w:r/>
    </w:p>
    <w:p>
      <w:pPr>
        <w:ind w:firstLine="480"/>
        <w:spacing w:line="440" w:lineRule="exact"/>
        <w:rPr>
          <w:rFonts w:hint="eastAsia" w:ascii="宋体" w:hAnsi="宋体" w:cs="宋体"/>
          <w:sz w:val="24"/>
        </w:rPr>
      </w:pPr>
      <w:r>
        <w:rPr>
          <w:rFonts w:hint="eastAsia" w:ascii="宋体" w:hAnsi="宋体" w:cs="宋体"/>
          <w:sz w:val="24"/>
        </w:rPr>
        <w:t xml:space="preserve">•车道：角度合规，可清晰识别车牌。</w:t>
      </w:r>
      <w:r/>
    </w:p>
    <w:p>
      <w:pPr>
        <w:ind w:firstLine="480"/>
        <w:spacing w:line="440" w:lineRule="exact"/>
        <w:rPr>
          <w:rFonts w:hint="eastAsia" w:ascii="宋体" w:hAnsi="宋体" w:cs="宋体"/>
          <w:sz w:val="24"/>
        </w:rPr>
      </w:pPr>
      <w:r>
        <w:rPr>
          <w:rFonts w:hint="eastAsia" w:ascii="宋体" w:hAnsi="宋体" w:cs="宋体"/>
          <w:sz w:val="24"/>
        </w:rPr>
        <w:t xml:space="preserve">•围墙：点位均匀布控，无监控断点。</w:t>
      </w:r>
      <w:r/>
    </w:p>
    <w:p>
      <w:pPr>
        <w:ind w:firstLine="480"/>
        <w:spacing w:line="440" w:lineRule="exact"/>
        <w:rPr>
          <w:rFonts w:hint="eastAsia" w:ascii="宋体" w:hAnsi="宋体" w:cs="宋体"/>
          <w:sz w:val="24"/>
        </w:rPr>
      </w:pPr>
      <w:r>
        <w:rPr>
          <w:rFonts w:hint="eastAsia" w:ascii="宋体" w:hAnsi="宋体" w:cs="宋体"/>
          <w:sz w:val="24"/>
        </w:rPr>
        <w:t xml:space="preserve">•宿舍过道、机房、廊桥：全覆盖、无盲区。</w:t>
      </w:r>
      <w:r/>
    </w:p>
    <w:p>
      <w:pPr>
        <w:ind w:firstLine="480"/>
        <w:spacing w:line="440" w:lineRule="exact"/>
        <w:rPr>
          <w:rFonts w:hint="eastAsia" w:ascii="宋体" w:hAnsi="宋体" w:cs="宋体"/>
          <w:sz w:val="24"/>
        </w:rPr>
      </w:pPr>
      <w:r>
        <w:rPr>
          <w:rFonts w:hint="eastAsia" w:ascii="宋体" w:hAnsi="宋体" w:cs="宋体"/>
          <w:sz w:val="24"/>
        </w:rPr>
        <w:t xml:space="preserve">6、供电系统</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（1）供电方式分为标准POE供电、机房集中12V直流供电两种，严禁混搭违规供电。</w:t>
      </w:r>
      <w:r/>
    </w:p>
    <w:p>
      <w:pPr>
        <w:ind w:firstLine="480"/>
        <w:spacing w:line="440" w:lineRule="exact"/>
        <w:rPr>
          <w:rFonts w:hint="eastAsia" w:ascii="宋体" w:hAnsi="宋体" w:cs="宋体"/>
          <w:sz w:val="24"/>
        </w:rPr>
      </w:pPr>
      <w:r>
        <w:rPr>
          <w:rFonts w:hint="eastAsia" w:ascii="宋体" w:hAnsi="宋体" w:cs="宋体"/>
          <w:sz w:val="24"/>
        </w:rPr>
        <w:t xml:space="preserve">（2）POE供电匹配交换机802.3af/at标准，功率、距离符合设备要求。</w:t>
      </w:r>
      <w:r/>
    </w:p>
    <w:p>
      <w:pPr>
        <w:ind w:firstLine="480"/>
        <w:spacing w:line="440" w:lineRule="exact"/>
        <w:rPr>
          <w:rFonts w:hint="eastAsia" w:ascii="宋体" w:hAnsi="宋体" w:cs="宋体"/>
          <w:sz w:val="24"/>
        </w:rPr>
      </w:pPr>
      <w:r>
        <w:rPr>
          <w:rFonts w:hint="eastAsia" w:ascii="宋体" w:hAnsi="宋体" w:cs="宋体"/>
          <w:sz w:val="24"/>
        </w:rPr>
        <w:t xml:space="preserve">（3）室外配电箱采用IP65防水等级，配置空开、漏电保护，箱体可靠接地。</w:t>
      </w:r>
      <w:r/>
    </w:p>
    <w:p>
      <w:pPr>
        <w:ind w:firstLine="480"/>
        <w:spacing w:line="440" w:lineRule="exact"/>
        <w:rPr>
          <w:rFonts w:hint="eastAsia" w:ascii="宋体" w:hAnsi="宋体" w:cs="宋体"/>
          <w:sz w:val="24"/>
        </w:rPr>
      </w:pPr>
      <w:r>
        <w:rPr>
          <w:rFonts w:hint="eastAsia" w:ascii="宋体" w:hAnsi="宋体" w:cs="宋体"/>
          <w:sz w:val="24"/>
        </w:rPr>
        <w:t xml:space="preserve">（4）机房配置UPS不间断电源，保障断电后设备持续工作。</w:t>
      </w:r>
      <w:r/>
    </w:p>
    <w:p>
      <w:pPr>
        <w:ind w:firstLine="480"/>
        <w:spacing w:line="440" w:lineRule="exact"/>
        <w:rPr>
          <w:rFonts w:hint="eastAsia" w:ascii="宋体" w:hAnsi="宋体" w:cs="宋体"/>
          <w:sz w:val="24"/>
        </w:rPr>
      </w:pPr>
      <w:r>
        <w:rPr>
          <w:rFonts w:hint="eastAsia" w:ascii="宋体" w:hAnsi="宋体" w:cs="宋体"/>
          <w:sz w:val="24"/>
        </w:rPr>
        <w:t xml:space="preserve">（5）监控弱电回路独立布线，禁止与大功率设备共用回路。</w:t>
      </w:r>
      <w:r/>
    </w:p>
    <w:p>
      <w:pPr>
        <w:ind w:firstLine="480"/>
        <w:spacing w:line="440" w:lineRule="exact"/>
        <w:rPr>
          <w:rFonts w:hint="eastAsia" w:ascii="宋体" w:hAnsi="宋体" w:cs="宋体"/>
          <w:sz w:val="24"/>
        </w:rPr>
      </w:pPr>
      <w:r>
        <w:rPr>
          <w:rFonts w:hint="eastAsia" w:ascii="宋体" w:hAnsi="宋体" w:cs="宋体"/>
          <w:sz w:val="24"/>
        </w:rPr>
        <w:t xml:space="preserve">7、防雷接地</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（1）系统联合接地电阻≤4Ω，为工程强制标准。</w:t>
      </w:r>
      <w:r/>
    </w:p>
    <w:p>
      <w:pPr>
        <w:ind w:firstLine="480"/>
        <w:spacing w:line="440" w:lineRule="exact"/>
        <w:rPr>
          <w:rFonts w:hint="eastAsia" w:ascii="宋体" w:hAnsi="宋体" w:cs="宋体"/>
          <w:sz w:val="24"/>
        </w:rPr>
      </w:pPr>
      <w:r>
        <w:rPr>
          <w:rFonts w:hint="eastAsia" w:ascii="宋体" w:hAnsi="宋体" w:cs="宋体"/>
          <w:sz w:val="24"/>
        </w:rPr>
        <w:t xml:space="preserve">（2）室外立杆加装镀锌接地极，扁钢焊接连通，焊点做沥青防腐处理。</w:t>
      </w:r>
      <w:r/>
    </w:p>
    <w:p>
      <w:pPr>
        <w:ind w:firstLine="480"/>
        <w:spacing w:line="440" w:lineRule="exact"/>
        <w:rPr>
          <w:rFonts w:hint="eastAsia" w:ascii="宋体" w:hAnsi="宋体" w:cs="宋体"/>
          <w:sz w:val="24"/>
        </w:rPr>
      </w:pPr>
      <w:r>
        <w:rPr>
          <w:rFonts w:hint="eastAsia" w:ascii="宋体" w:hAnsi="宋体" w:cs="宋体"/>
          <w:sz w:val="24"/>
        </w:rPr>
        <w:t xml:space="preserve">（3）室外点位网线、电源线加装二合一防雷器，防雷地线独立接地。</w:t>
      </w:r>
      <w:r/>
    </w:p>
    <w:p>
      <w:pPr>
        <w:ind w:firstLine="480"/>
        <w:spacing w:line="440" w:lineRule="exact"/>
        <w:rPr>
          <w:rFonts w:hint="eastAsia" w:ascii="宋体" w:hAnsi="宋体" w:cs="宋体"/>
          <w:sz w:val="24"/>
        </w:rPr>
      </w:pPr>
      <w:r>
        <w:rPr>
          <w:rFonts w:hint="eastAsia" w:ascii="宋体" w:hAnsi="宋体" w:cs="宋体"/>
          <w:sz w:val="24"/>
        </w:rPr>
        <w:t xml:space="preserve">（4）机房机柜、交换机、存储设备、金属桥架统一接入接地铜排。</w:t>
      </w:r>
      <w:r/>
    </w:p>
    <w:p>
      <w:pPr>
        <w:ind w:firstLine="480"/>
        <w:spacing w:line="440" w:lineRule="exact"/>
        <w:rPr>
          <w:rFonts w:hint="eastAsia" w:ascii="宋体" w:hAnsi="宋体" w:cs="宋体"/>
          <w:sz w:val="24"/>
        </w:rPr>
      </w:pPr>
      <w:r>
        <w:rPr>
          <w:rFonts w:hint="eastAsia" w:ascii="宋体" w:hAnsi="宋体" w:cs="宋体"/>
          <w:sz w:val="24"/>
        </w:rPr>
        <w:t xml:space="preserve">（5）严禁防雷地线与市电零线共用。</w:t>
      </w:r>
      <w:r/>
    </w:p>
    <w:p>
      <w:pPr>
        <w:ind w:firstLine="480"/>
        <w:spacing w:line="440" w:lineRule="exact"/>
        <w:rPr>
          <w:rFonts w:hint="eastAsia" w:ascii="宋体" w:hAnsi="宋体" w:cs="宋体"/>
          <w:sz w:val="24"/>
        </w:rPr>
      </w:pPr>
      <w:r>
        <w:rPr>
          <w:rFonts w:hint="eastAsia" w:ascii="宋体" w:hAnsi="宋体" w:cs="宋体"/>
          <w:sz w:val="24"/>
        </w:rPr>
        <w:t xml:space="preserve">8、机房机柜安装规范</w:t>
      </w:r>
      <w:r/>
    </w:p>
    <w:p>
      <w:pPr>
        <w:ind w:firstLine="480"/>
        <w:spacing w:line="440" w:lineRule="exact"/>
        <w:rPr>
          <w:rFonts w:hint="eastAsia" w:ascii="宋体" w:hAnsi="宋体" w:cs="宋体"/>
          <w:sz w:val="24"/>
        </w:rPr>
      </w:pPr>
      <w:r>
        <w:rPr>
          <w:rFonts w:hint="eastAsia" w:ascii="宋体" w:hAnsi="宋体" w:cs="宋体"/>
          <w:sz w:val="24"/>
        </w:rPr>
        <w:t xml:space="preserve">（1）机柜落地固定、垂直水平，底部做绝缘减震，前后预留≥0.8m检修空间。</w:t>
      </w:r>
      <w:r/>
    </w:p>
    <w:p>
      <w:pPr>
        <w:ind w:firstLine="480"/>
        <w:spacing w:line="440" w:lineRule="exact"/>
        <w:rPr>
          <w:rFonts w:hint="eastAsia" w:ascii="宋体" w:hAnsi="宋体" w:cs="宋体"/>
          <w:sz w:val="24"/>
        </w:rPr>
      </w:pPr>
      <w:r>
        <w:rPr>
          <w:rFonts w:hint="eastAsia" w:ascii="宋体" w:hAnsi="宋体" w:cs="宋体"/>
          <w:sz w:val="24"/>
        </w:rPr>
        <w:t xml:space="preserve">（2）设备从上至下标准排布：交换机→POE交换机→NVR存储→显示器→UPS电源。</w:t>
      </w:r>
      <w:r/>
    </w:p>
    <w:p>
      <w:pPr>
        <w:ind w:firstLine="480"/>
        <w:spacing w:line="440" w:lineRule="exact"/>
        <w:rPr>
          <w:rFonts w:hint="eastAsia" w:ascii="宋体" w:hAnsi="宋体" w:cs="宋体"/>
          <w:sz w:val="24"/>
        </w:rPr>
      </w:pPr>
      <w:r>
        <w:rPr>
          <w:rFonts w:hint="eastAsia" w:ascii="宋体" w:hAnsi="宋体" w:cs="宋体"/>
          <w:sz w:val="24"/>
        </w:rPr>
        <w:t xml:space="preserve">（3）网线、电源线分侧整理绑扎，松紧适度，不伤线皮。</w:t>
      </w:r>
      <w:r/>
    </w:p>
    <w:p>
      <w:pPr>
        <w:ind w:firstLine="480"/>
        <w:spacing w:line="440" w:lineRule="exact"/>
        <w:rPr>
          <w:rFonts w:hint="eastAsia" w:ascii="宋体" w:hAnsi="宋体" w:cs="宋体"/>
          <w:sz w:val="24"/>
        </w:rPr>
      </w:pPr>
      <w:r>
        <w:rPr>
          <w:rFonts w:hint="eastAsia" w:ascii="宋体" w:hAnsi="宋体" w:cs="宋体"/>
          <w:sz w:val="24"/>
        </w:rPr>
        <w:t xml:space="preserve">（4）硬盘安装牢固，机柜散热通畅，机房恒温恒湿、防尘防潮。</w:t>
      </w:r>
      <w:r/>
    </w:p>
    <w:p>
      <w:pPr>
        <w:ind w:firstLine="480"/>
        <w:spacing w:line="440" w:lineRule="exact"/>
        <w:rPr>
          <w:rFonts w:hint="eastAsia" w:ascii="宋体" w:hAnsi="宋体" w:cs="宋体"/>
          <w:sz w:val="24"/>
        </w:rPr>
      </w:pPr>
      <w:r>
        <w:rPr>
          <w:rFonts w:hint="eastAsia" w:ascii="宋体" w:hAnsi="宋体" w:cs="宋体"/>
          <w:sz w:val="24"/>
        </w:rPr>
        <w:t xml:space="preserve">（5）所有端口、设备、分组全部张贴对应标签，台账清晰。</w:t>
      </w:r>
      <w:r/>
    </w:p>
    <w:p>
      <w:pPr>
        <w:ind w:firstLine="480"/>
        <w:spacing w:line="440" w:lineRule="exact"/>
        <w:rPr>
          <w:rFonts w:hint="eastAsia" w:ascii="宋体" w:hAnsi="宋体" w:cs="宋体"/>
          <w:sz w:val="24"/>
        </w:rPr>
      </w:pPr>
      <w:r>
        <w:rPr>
          <w:rFonts w:hint="eastAsia" w:ascii="宋体" w:hAnsi="宋体" w:cs="宋体"/>
          <w:sz w:val="24"/>
        </w:rPr>
        <w:t xml:space="preserve">9、系统调试标准</w:t>
      </w:r>
      <w:r/>
    </w:p>
    <w:p>
      <w:pPr>
        <w:ind w:firstLine="480"/>
        <w:spacing w:line="440" w:lineRule="exact"/>
        <w:rPr>
          <w:rFonts w:hint="eastAsia" w:ascii="宋体" w:hAnsi="宋体" w:cs="宋体"/>
          <w:sz w:val="24"/>
        </w:rPr>
      </w:pPr>
      <w:r>
        <w:rPr>
          <w:rFonts w:hint="eastAsia" w:ascii="宋体" w:hAnsi="宋体" w:cs="宋体"/>
          <w:sz w:val="24"/>
        </w:rPr>
        <w:t xml:space="preserve">（1）逐点通电测试，线路无断路、短路、丢包、延迟问题。</w:t>
      </w:r>
      <w:r/>
    </w:p>
    <w:p>
      <w:pPr>
        <w:ind w:firstLine="480"/>
        <w:spacing w:line="440" w:lineRule="exact"/>
        <w:rPr>
          <w:rFonts w:hint="eastAsia" w:ascii="宋体" w:hAnsi="宋体" w:cs="宋体"/>
          <w:sz w:val="24"/>
        </w:rPr>
      </w:pPr>
      <w:r>
        <w:rPr>
          <w:rFonts w:hint="eastAsia" w:ascii="宋体" w:hAnsi="宋体" w:cs="宋体"/>
          <w:sz w:val="24"/>
        </w:rPr>
        <w:t xml:space="preserve">（2）调试画面亮度、宽动态、降噪、逆光补偿，画面清晰无雪花、无过曝。</w:t>
      </w:r>
      <w:r/>
    </w:p>
    <w:p>
      <w:pPr>
        <w:ind w:firstLine="480"/>
        <w:spacing w:line="440" w:lineRule="exact"/>
        <w:rPr>
          <w:rFonts w:hint="eastAsia" w:ascii="宋体" w:hAnsi="宋体" w:cs="宋体"/>
          <w:sz w:val="24"/>
        </w:rPr>
      </w:pPr>
      <w:r>
        <w:rPr>
          <w:rFonts w:hint="eastAsia" w:ascii="宋体" w:hAnsi="宋体" w:cs="宋体"/>
          <w:sz w:val="24"/>
        </w:rPr>
        <w:t xml:space="preserve">（3）球机云台旋转顺畅、预置位精准、夜间红外成像正常。</w:t>
      </w:r>
      <w:r/>
    </w:p>
    <w:p>
      <w:pPr>
        <w:ind w:firstLine="480"/>
        <w:spacing w:line="440" w:lineRule="exact"/>
        <w:rPr>
          <w:rFonts w:hint="eastAsia" w:ascii="宋体" w:hAnsi="宋体" w:cs="宋体"/>
          <w:sz w:val="24"/>
        </w:rPr>
      </w:pPr>
      <w:r>
        <w:rPr>
          <w:rFonts w:hint="eastAsia" w:ascii="宋体" w:hAnsi="宋体" w:cs="宋体"/>
          <w:sz w:val="24"/>
        </w:rPr>
        <w:t xml:space="preserve">（4）统一规划设备IP地址，配置24小时录像，重点区域开启移动侦测。</w:t>
      </w:r>
      <w:r/>
    </w:p>
    <w:p>
      <w:pPr>
        <w:ind w:firstLine="480"/>
        <w:spacing w:line="440" w:lineRule="exact"/>
        <w:rPr>
          <w:rFonts w:hint="eastAsia" w:ascii="宋体" w:hAnsi="宋体" w:cs="宋体"/>
          <w:sz w:val="24"/>
        </w:rPr>
      </w:pPr>
      <w:r>
        <w:rPr>
          <w:rFonts w:hint="eastAsia" w:ascii="宋体" w:hAnsi="宋体" w:cs="宋体"/>
          <w:sz w:val="24"/>
        </w:rPr>
        <w:t xml:space="preserve">（5）硬盘全部识别正常，录像循环覆盖、回放流畅无卡顿马赛克。</w:t>
      </w:r>
      <w:r/>
    </w:p>
    <w:p>
      <w:pPr>
        <w:ind w:firstLine="480"/>
        <w:spacing w:line="440" w:lineRule="exact"/>
        <w:rPr>
          <w:rFonts w:hint="eastAsia" w:ascii="宋体" w:hAnsi="宋体" w:cs="宋体"/>
          <w:sz w:val="24"/>
        </w:rPr>
      </w:pPr>
      <w:r>
        <w:rPr>
          <w:rFonts w:hint="eastAsia" w:ascii="宋体" w:hAnsi="宋体" w:cs="宋体"/>
          <w:sz w:val="24"/>
        </w:rPr>
        <w:t xml:space="preserve">（6）报警联动功能全部调试正常。</w:t>
      </w:r>
      <w:r/>
    </w:p>
    <w:p>
      <w:pPr>
        <w:ind w:firstLine="480"/>
        <w:spacing w:line="440" w:lineRule="exact"/>
        <w:rPr>
          <w:rFonts w:hint="eastAsia" w:ascii="宋体" w:hAnsi="宋体" w:cs="宋体"/>
          <w:sz w:val="24"/>
        </w:rPr>
      </w:pPr>
      <w:r>
        <w:rPr>
          <w:rFonts w:hint="eastAsia" w:ascii="宋体" w:hAnsi="宋体" w:cs="宋体"/>
          <w:sz w:val="24"/>
        </w:rPr>
        <w:t xml:space="preserve">（7）整机72小时不间断试运行，无掉线、无死机、无丢图。</w:t>
      </w:r>
      <w:r/>
    </w:p>
    <w:p>
      <w:pPr>
        <w:ind w:firstLine="480"/>
        <w:spacing w:line="440" w:lineRule="exact"/>
        <w:rPr>
          <w:rFonts w:hint="eastAsia" w:ascii="宋体" w:hAnsi="宋体" w:cs="宋体"/>
          <w:sz w:val="24"/>
        </w:rPr>
      </w:pPr>
      <w:r>
        <w:rPr>
          <w:rFonts w:hint="eastAsia" w:ascii="宋体" w:hAnsi="宋体" w:cs="宋体"/>
          <w:sz w:val="24"/>
        </w:rPr>
        <w:t xml:space="preserve">10、存储录像规范</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）全部使用监控级专用硬盘，按需配置RAID冗余。</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）标准码率：1080P 2–4Mbps。</w:t>
      </w:r>
      <w:r/>
    </w:p>
    <w:p>
      <w:pPr>
        <w:ind w:firstLine="480"/>
        <w:spacing w:line="440" w:lineRule="exact"/>
        <w:rPr>
          <w:rFonts w:hint="eastAsia" w:ascii="宋体" w:hAnsi="宋体" w:cs="宋体"/>
          <w:sz w:val="24"/>
        </w:rPr>
      </w:pPr>
      <w:r>
        <w:rPr>
          <w:rFonts w:hint="eastAsia" w:ascii="宋体" w:hAnsi="宋体" w:cs="宋体"/>
          <w:sz w:val="24"/>
        </w:rPr>
        <w:t xml:space="preserve">11、安全规范</w:t>
      </w:r>
      <w:r/>
    </w:p>
    <w:p>
      <w:pPr>
        <w:ind w:firstLine="480"/>
        <w:spacing w:line="440" w:lineRule="exact"/>
        <w:rPr>
          <w:rFonts w:hint="eastAsia" w:ascii="宋体" w:hAnsi="宋体" w:cs="宋体"/>
          <w:sz w:val="24"/>
        </w:rPr>
      </w:pPr>
      <w:r>
        <w:rPr>
          <w:rFonts w:hint="eastAsia" w:ascii="宋体" w:hAnsi="宋体" w:cs="宋体"/>
          <w:sz w:val="24"/>
        </w:rPr>
        <w:t xml:space="preserve">（1）高空作业必须佩戴安全帽、安全带，地面设置警戒区域。</w:t>
      </w:r>
      <w:r/>
    </w:p>
    <w:p>
      <w:pPr>
        <w:ind w:firstLine="480"/>
        <w:spacing w:line="440" w:lineRule="exact"/>
        <w:rPr>
          <w:rFonts w:hint="eastAsia" w:ascii="宋体" w:hAnsi="宋体" w:cs="宋体"/>
          <w:sz w:val="24"/>
        </w:rPr>
      </w:pPr>
      <w:r>
        <w:rPr>
          <w:rFonts w:hint="eastAsia" w:ascii="宋体" w:hAnsi="宋体" w:cs="宋体"/>
          <w:sz w:val="24"/>
        </w:rPr>
        <w:t xml:space="preserve">（2）带电作业持证上岗，断电挂牌施工，杜绝短路烧损设备。</w:t>
      </w:r>
      <w:r/>
    </w:p>
    <w:p>
      <w:pPr>
        <w:ind w:firstLine="480"/>
        <w:spacing w:line="440" w:lineRule="exact"/>
        <w:rPr>
          <w:rFonts w:hint="eastAsia" w:ascii="宋体" w:hAnsi="宋体" w:cs="宋体"/>
          <w:sz w:val="24"/>
        </w:rPr>
      </w:pPr>
      <w:r>
        <w:rPr>
          <w:rFonts w:hint="eastAsia" w:ascii="宋体" w:hAnsi="宋体" w:cs="宋体"/>
          <w:sz w:val="24"/>
        </w:rPr>
        <w:t xml:space="preserve">（3）道路施工摆放警示标识、反光锥，夜间开启警示灯。</w:t>
      </w:r>
      <w:r/>
    </w:p>
    <w:p>
      <w:pPr>
        <w:ind w:firstLine="480"/>
        <w:spacing w:line="440" w:lineRule="exact"/>
        <w:rPr>
          <w:rFonts w:hint="eastAsia" w:ascii="宋体" w:hAnsi="宋体" w:cs="宋体"/>
          <w:sz w:val="24"/>
        </w:rPr>
      </w:pPr>
      <w:r>
        <w:rPr>
          <w:rFonts w:hint="eastAsia" w:ascii="宋体" w:hAnsi="宋体" w:cs="宋体"/>
          <w:sz w:val="24"/>
        </w:rPr>
        <w:t xml:space="preserve">（4）施工完工清理现场，废料、余料全部清运。</w:t>
      </w:r>
      <w:r/>
    </w:p>
    <w:p>
      <w:pPr>
        <w:ind w:firstLine="480"/>
        <w:spacing w:line="440" w:lineRule="exact"/>
        <w:rPr>
          <w:rFonts w:hint="eastAsia" w:ascii="宋体" w:hAnsi="宋体" w:cs="宋体"/>
          <w:sz w:val="24"/>
        </w:rPr>
      </w:pPr>
      <w:r>
        <w:rPr>
          <w:rFonts w:hint="eastAsia" w:ascii="宋体" w:hAnsi="宋体" w:cs="宋体"/>
          <w:sz w:val="24"/>
        </w:rPr>
        <w:t xml:space="preserve">（5）设备安装后保留保护膜，做好成品保护。</w:t>
      </w:r>
      <w:r/>
    </w:p>
    <w:p>
      <w:pPr>
        <w:ind w:firstLine="480"/>
        <w:spacing w:line="440" w:lineRule="exact"/>
        <w:rPr>
          <w:rFonts w:hint="eastAsia" w:ascii="宋体" w:hAnsi="宋体" w:cs="宋体"/>
          <w:sz w:val="24"/>
        </w:rPr>
      </w:pPr>
      <w:r>
        <w:rPr>
          <w:rFonts w:hint="eastAsia" w:ascii="宋体" w:hAnsi="宋体" w:cs="宋体"/>
          <w:sz w:val="24"/>
        </w:rPr>
        <w:t xml:space="preserve">12、竣工交付标准</w:t>
      </w:r>
      <w:r/>
    </w:p>
    <w:p>
      <w:pPr>
        <w:ind w:firstLine="480"/>
        <w:spacing w:line="440" w:lineRule="exact"/>
        <w:rPr>
          <w:rFonts w:hint="eastAsia" w:ascii="宋体" w:hAnsi="宋体" w:cs="宋体"/>
          <w:sz w:val="24"/>
        </w:rPr>
      </w:pPr>
      <w:r>
        <w:rPr>
          <w:rFonts w:hint="eastAsia" w:ascii="宋体" w:hAnsi="宋体" w:cs="宋体"/>
          <w:sz w:val="24"/>
        </w:rPr>
        <w:t xml:space="preserve">（1）交付资料：设备清单、合格证、检测报告、点位图、管线图、拓扑图、接地测试报告。</w:t>
      </w:r>
      <w:r/>
    </w:p>
    <w:p>
      <w:pPr>
        <w:ind w:firstLine="480"/>
        <w:spacing w:line="440" w:lineRule="exact"/>
        <w:rPr>
          <w:rFonts w:hint="eastAsia" w:ascii="宋体" w:hAnsi="宋体" w:cs="宋体"/>
          <w:sz w:val="24"/>
        </w:rPr>
      </w:pPr>
      <w:r>
        <w:rPr>
          <w:rFonts w:hint="eastAsia" w:ascii="宋体" w:hAnsi="宋体" w:cs="宋体"/>
          <w:sz w:val="24"/>
        </w:rPr>
        <w:t xml:space="preserve">（2）交付物料：设备账号密码、操作手册、质保卡。</w:t>
      </w:r>
      <w:r/>
    </w:p>
    <w:p>
      <w:pPr>
        <w:ind w:firstLine="480"/>
        <w:spacing w:line="440" w:lineRule="exact"/>
        <w:rPr>
          <w:rFonts w:hint="eastAsia" w:ascii="宋体" w:hAnsi="宋体" w:cs="宋体"/>
          <w:sz w:val="24"/>
        </w:rPr>
      </w:pPr>
      <w:r>
        <w:rPr>
          <w:rFonts w:hint="eastAsia" w:ascii="宋体" w:hAnsi="宋体" w:cs="宋体"/>
          <w:sz w:val="24"/>
        </w:rPr>
        <w:t xml:space="preserve">（3）完成甲方操作交底：回放、备份、远程查看、基础故障排查教学。</w:t>
      </w:r>
      <w:r/>
    </w:p>
    <w:p>
      <w:pPr>
        <w:ind w:left="719" w:hanging="240"/>
        <w:spacing w:line="480" w:lineRule="exact"/>
        <w:rPr>
          <w:rFonts w:hint="eastAsia" w:ascii="宋体" w:hAnsi="宋体" w:cs="宋体"/>
          <w:sz w:val="24"/>
        </w:rPr>
      </w:pPr>
      <w:r>
        <w:rPr>
          <w:rFonts w:hint="eastAsia" w:ascii="宋体" w:hAnsi="宋体" w:cs="宋体"/>
          <w:sz w:val="24"/>
        </w:rPr>
        <w:t xml:space="preserve">（4）施工质保按合同执行，设备质保遵循原厂标准。</w:t>
      </w:r>
      <w:r/>
    </w:p>
    <w:p>
      <w:pPr>
        <w:ind w:left="719" w:hanging="240"/>
        <w:spacing w:line="480" w:lineRule="exact"/>
        <w:rPr>
          <w:rFonts w:hint="eastAsia" w:ascii="宋体" w:hAnsi="宋体" w:cs="宋体"/>
          <w:b/>
          <w:sz w:val="24"/>
        </w:rPr>
      </w:pPr>
      <w:r>
        <w:rPr>
          <w:rFonts w:hint="eastAsia" w:ascii="宋体" w:hAnsi="宋体" w:cs="宋体"/>
          <w:sz w:val="24"/>
        </w:rPr>
        <w:t xml:space="preserve">13、履行时限、履行方式及履行地点</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（1）交货地点：指定地点</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安装要求</w:t>
      </w:r>
      <w:r>
        <w:rPr>
          <w:rFonts w:hint="eastAsia" w:asciiTheme="minorEastAsia" w:hAnsiTheme="minorEastAsia" w:eastAsiaTheme="minorEastAsia" w:cstheme="minorEastAsia"/>
          <w:sz w:val="24"/>
          <w:highlight w:val="none"/>
        </w:rPr>
        <w:t xml:space="preserve">：接到采购人通知之日起</w:t>
      </w:r>
      <w:r>
        <w:rPr>
          <w:rFonts w:hint="eastAsia" w:asciiTheme="minorEastAsia" w:hAnsiTheme="minorEastAsia" w:eastAsiaTheme="minorEastAsia" w:cstheme="minorEastAsia"/>
          <w:sz w:val="24"/>
          <w:highlight w:val="none"/>
          <w:u w:val="single"/>
        </w:rPr>
        <w:t xml:space="preserve">  15  </w:t>
      </w:r>
      <w:r>
        <w:rPr>
          <w:rFonts w:hint="eastAsia" w:asciiTheme="minorEastAsia" w:hAnsiTheme="minorEastAsia" w:eastAsiaTheme="minorEastAsia" w:cstheme="minorEastAsia"/>
          <w:sz w:val="24"/>
          <w:highlight w:val="none"/>
        </w:rPr>
        <w:t xml:space="preserve">日内硬件安装到位，调试完毕正常使用15日后方可验收。</w:t>
      </w:r>
      <w:r/>
    </w:p>
    <w:p>
      <w:pPr>
        <w:ind w:firstLine="480"/>
        <w:jc w:val="left"/>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auto"/>
          <w:sz w:val="24"/>
          <w:highlight w:val="none"/>
        </w:rPr>
        <w:t xml:space="preserve">3）中标人应向采购人提供全方位、及时而有效的技术支持和服务。</w:t>
      </w:r>
      <w:r/>
    </w:p>
    <w:p>
      <w:pPr>
        <w:ind w:firstLine="480"/>
        <w:jc w:val="left"/>
        <w:spacing w:line="480" w:lineRule="exact"/>
        <w:widowControl/>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（4）中标人负责供货、安装、调试。</w:t>
      </w:r>
      <w:r/>
    </w:p>
    <w:p>
      <w:pPr>
        <w:ind w:firstLine="482"/>
        <w:spacing w:line="44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（三）售后服务及培训要求</w:t>
      </w:r>
      <w:r/>
    </w:p>
    <w:p>
      <w:pPr>
        <w:ind w:firstLine="482"/>
        <w:jc w:val="left"/>
        <w:spacing w:line="480" w:lineRule="exact"/>
        <w:rPr>
          <w:color w:val="auto"/>
          <w:highlight w:val="none"/>
        </w:rPr>
      </w:pPr>
      <w:r>
        <w:rPr>
          <w:rFonts w:hint="eastAsia" w:ascii="宋体" w:hAnsi="宋体" w:cs="宋体"/>
          <w:color w:val="auto"/>
          <w:sz w:val="24"/>
          <w:highlight w:val="none"/>
        </w:rPr>
        <w:t xml:space="preserve">1、设备及软件系统不少于5年免费原厂质保及升级服务（自采购人验收合格之日起计）。</w:t>
      </w:r>
      <w:r/>
    </w:p>
    <w:p>
      <w:pPr>
        <w:ind w:firstLine="482"/>
        <w:jc w:val="left"/>
        <w:spacing w:line="480" w:lineRule="exact"/>
        <w:rPr>
          <w:color w:val="auto"/>
          <w:highlight w:val="none"/>
        </w:rPr>
      </w:pPr>
      <w:r>
        <w:rPr>
          <w:rFonts w:hint="eastAsia" w:ascii="宋体" w:hAnsi="宋体" w:cs="宋体"/>
          <w:color w:val="auto"/>
          <w:sz w:val="24"/>
          <w:highlight w:val="none"/>
        </w:rPr>
        <w:t xml:space="preserve">2、</w:t>
      </w:r>
      <w:r>
        <w:rPr>
          <w:rFonts w:hint="eastAsia" w:ascii="宋体" w:hAnsi="宋体" w:cs="宋体"/>
          <w:color w:val="auto"/>
          <w:sz w:val="24"/>
          <w:szCs w:val="21"/>
          <w:highlight w:val="none"/>
        </w:rPr>
        <w:t xml:space="preserve">质保期满后，终身维修，应提供优先的有偿售后服务及按不高于投标文件中主要配件、易损件清单所报价格供应原厂零配件等，只收取基本材料配件费，不收取工时费。</w:t>
      </w:r>
      <w:r/>
    </w:p>
    <w:p>
      <w:pPr>
        <w:ind w:firstLine="425"/>
        <w:jc w:val="left"/>
        <w:spacing w:line="480" w:lineRule="exact"/>
        <w:rPr>
          <w:rFonts w:hint="eastAsia" w:ascii="宋体" w:hAnsi="宋体"/>
          <w:color w:val="auto"/>
          <w:sz w:val="24"/>
          <w:highlight w:val="none"/>
        </w:rPr>
      </w:pPr>
      <w:r>
        <w:rPr>
          <w:rFonts w:hint="eastAsia" w:ascii="宋体" w:hAnsi="宋体" w:eastAsia="微软雅黑"/>
          <w:color w:val="auto"/>
          <w:sz w:val="24"/>
          <w:highlight w:val="none"/>
        </w:rPr>
        <w:t xml:space="preserve">3、</w:t>
      </w:r>
      <w:r>
        <w:rPr>
          <w:rFonts w:hint="eastAsia" w:ascii="宋体" w:hAnsi="宋体"/>
          <w:color w:val="auto"/>
          <w:sz w:val="24"/>
          <w:highlight w:val="none"/>
        </w:rPr>
        <w:t xml:space="preserve">项目竣工验收合格即日起5个月内需派至少1名专业技术人员，进行驻场式质保维护，驻场时间为每周不低于4小时，报修服务须24小时全天候响应。</w:t>
      </w:r>
      <w:r/>
    </w:p>
    <w:p>
      <w:pPr>
        <w:ind w:firstLine="425"/>
        <w:jc w:val="left"/>
        <w:spacing w:line="480" w:lineRule="exact"/>
        <w:rPr>
          <w:rFonts w:hint="eastAsia" w:ascii="宋体" w:hAnsi="宋体"/>
          <w:color w:val="auto"/>
          <w:sz w:val="24"/>
        </w:rPr>
      </w:pPr>
      <w:r>
        <w:rPr>
          <w:rFonts w:hint="eastAsia" w:ascii="宋体" w:hAnsi="宋体" w:cs="宋体"/>
          <w:color w:val="auto"/>
          <w:sz w:val="24"/>
        </w:rPr>
        <w:t xml:space="preserve">4、</w:t>
      </w:r>
      <w:r>
        <w:rPr>
          <w:rFonts w:hint="eastAsia" w:ascii="宋体" w:hAnsi="宋体"/>
          <w:color w:val="auto"/>
          <w:sz w:val="24"/>
        </w:rPr>
        <w:t xml:space="preserve">供应商应在质保期内每周对本项目相关子系统进行巡检，每月对设备进行一次全面巡检，如发现故障立即进行维修。质保期内，同一设备维修两次后，第三次必须对设备进行更换。</w:t>
      </w:r>
      <w:r/>
    </w:p>
    <w:p>
      <w:pPr>
        <w:ind w:firstLine="480"/>
        <w:jc w:val="left"/>
        <w:spacing w:line="480" w:lineRule="exact"/>
        <w:widowControl/>
        <w:rPr>
          <w:rFonts w:hint="eastAsia" w:ascii="宋体" w:hAnsi="宋体"/>
          <w:sz w:val="24"/>
        </w:rPr>
      </w:pPr>
      <w:r>
        <w:rPr>
          <w:rFonts w:hint="eastAsia" w:ascii="宋体" w:hAnsi="宋体"/>
          <w:sz w:val="24"/>
        </w:rPr>
        <w:t xml:space="preserve">5、系统及设备发生故障并收到采购人报修后应做如下处置：一般故障，修复时间不得超过12小时；重大故障（如系统瘫痪、核心设备故障、批量设备故障等），中标人必须2小时内派出技术保障人员赶到现场，修复时间不得超过24小时；必要时需增派专业售后服务人员（持安防类岗位培训证书）到现场进行故障抢修。特殊情况，中标人必须30分钟内派出技术保障人员赶到现场，根据现场实际情况作出应急处置。</w:t>
      </w:r>
      <w:r/>
    </w:p>
    <w:p>
      <w:pPr>
        <w:ind w:firstLine="425"/>
        <w:jc w:val="left"/>
        <w:spacing w:line="480" w:lineRule="exact"/>
        <w:widowControl/>
        <w:rPr>
          <w:rFonts w:hint="eastAsia" w:ascii="宋体" w:hAnsi="宋体"/>
          <w:sz w:val="24"/>
        </w:rPr>
      </w:pPr>
      <w:r>
        <w:rPr>
          <w:rFonts w:hint="eastAsia" w:ascii="宋体" w:hAnsi="宋体" w:cs="宋体"/>
          <w:sz w:val="24"/>
        </w:rPr>
        <w:t xml:space="preserve">6、</w:t>
      </w:r>
      <w:r>
        <w:rPr>
          <w:rFonts w:hint="eastAsia" w:ascii="宋体" w:hAnsi="宋体"/>
          <w:sz w:val="24"/>
        </w:rPr>
        <w:t xml:space="preserve">紧急状态的保障：采购人遇到诸如高级别安全检查及突发事件等紧急情况，供应商必须派出技术保障人员在现场保障系统的良好运行。</w:t>
      </w:r>
      <w:r/>
    </w:p>
    <w:p>
      <w:pPr>
        <w:ind w:firstLine="425"/>
        <w:jc w:val="left"/>
        <w:spacing w:line="480" w:lineRule="exact"/>
        <w:widowControl/>
        <w:rPr>
          <w:rFonts w:hint="eastAsia" w:ascii="宋体" w:hAnsi="宋体" w:cs="宋体"/>
          <w:b/>
          <w:sz w:val="24"/>
        </w:rPr>
      </w:pPr>
      <w:r>
        <w:rPr>
          <w:rFonts w:hint="eastAsia" w:ascii="宋体" w:hAnsi="宋体"/>
          <w:sz w:val="24"/>
        </w:rPr>
        <w:t xml:space="preserve">7、</w:t>
      </w:r>
      <w:r>
        <w:rPr>
          <w:rFonts w:hint="eastAsia" w:ascii="Calibri" w:hAnsi="Calibri"/>
          <w:sz w:val="24"/>
          <w:lang w:bidi="en-US"/>
        </w:rPr>
        <w:t xml:space="preserve">免费为采购人培训操作人员，使其能达到独立操作和一般维护的水平。</w:t>
      </w:r>
      <w:r/>
    </w:p>
    <w:p>
      <w:pPr>
        <w:jc w:val="left"/>
        <w:spacing w:line="480" w:lineRule="exact"/>
      </w:pPr>
      <w:r>
        <w:rPr>
          <w:rFonts w:hint="eastAsia" w:ascii="宋体" w:hAnsi="宋体" w:cs="宋体"/>
          <w:b/>
          <w:sz w:val="24"/>
        </w:rPr>
        <w:t xml:space="preserve">三、采购包2：西校区新建宿舍校园网建设</w:t>
      </w:r>
      <w:r/>
    </w:p>
    <w:p>
      <w:pPr>
        <w:spacing w:line="480" w:lineRule="exact"/>
        <w:rPr>
          <w:rFonts w:hint="eastAsia" w:ascii="宋体" w:hAnsi="宋体" w:cs="宋体"/>
          <w:b/>
          <w:sz w:val="24"/>
        </w:rPr>
      </w:pPr>
      <w:r>
        <w:rPr>
          <w:rFonts w:hint="eastAsia" w:ascii="宋体" w:hAnsi="宋体" w:cs="宋体"/>
          <w:b/>
          <w:sz w:val="24"/>
        </w:rPr>
        <w:t xml:space="preserve">（一）设备技术规格</w:t>
      </w:r>
      <w:r/>
    </w:p>
    <w:tbl>
      <w:tblPr>
        <w:tblStyle w:val="801"/>
        <w:tblW w:w="5948" w:type="pct"/>
        <w:tblInd w:w="-863" w:type="dxa"/>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10"/>
        <w:gridCol w:w="723"/>
        <w:gridCol w:w="818"/>
        <w:gridCol w:w="736"/>
        <w:gridCol w:w="7144"/>
      </w:tblGrid>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OLT设备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1、框式或机框式OLT，支持双主控或主控冗余能力，支持双电源；</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2、主控板交换容量≥8Tbit；业务槽位≥5个，单业务槽位带宽≥200Gbit/s；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3、支持10G PON接入能力，XGS-PON主流制式，满足上下行对等10G PON接入；</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4、本次单台配置10G PON端口数≥</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含光模块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5、上联端口支持10GE及以上能力；本项目汇聚链路采用双路40GE，上联40GE端口及对应光模块必须按实际链路数量和距离配置到位；</w:t>
            </w:r>
            <w:r/>
          </w:p>
          <w:p>
            <w:pPr>
              <w:jc w:val="left"/>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6、投标设备型号在中华人民共和国工业和信息化部(https://ythzxfw.miit.gov.cn/jgcx/index.html)电信设备进网许可证书查询界面显示具备OLT入网证，提供官网截图</w:t>
            </w:r>
            <w:r>
              <w:rPr>
                <w:rFonts w:hint="eastAsia" w:ascii="宋体" w:hAnsi="宋体" w:eastAsia="宋体" w:cs="宋体"/>
                <w:sz w:val="24"/>
                <w:szCs w:val="24"/>
                <w:lang w:eastAsia="zh-CN"/>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光AP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1、上行接口≥1个10G XGS-PON光口，接口类型与现场ODN链路一致；</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2、下行接口≥4个GE以太网口；</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3、支持Wi-Fi 7（802.11be），支持2.4GHz和5GHz双频，整机无线速率≥3.5Gbps；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、支持光链路/ONU状态及光功率等运行状态检测或上报；</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、支持本地供电或满足现场供电条件的供电方式，并配置必要电源附件；</w:t>
            </w:r>
            <w:r/>
          </w:p>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、支持由统一管理平台、控制器集中纳管、配置下发、状态监测和故障定位。</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放装</w:t>
            </w:r>
            <w:r>
              <w:rPr>
                <w:rFonts w:hint="eastAsia" w:ascii="宋体" w:hAnsi="宋体" w:eastAsia="宋体" w:cs="宋体"/>
                <w:color w:val="000000"/>
                <w:sz w:val="24"/>
                <w:szCs w:val="24"/>
                <w:lang w:bidi="ar"/>
              </w:rPr>
              <w:t xml:space="preserve">光AP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1、上行接口≥1个10G XGS-PON光口，接口类型与现场ODN链路一致；</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2、支持Wi-Fi 7（802.11be），支持2.4GHz和5GHz双频，整机无线速率≥3.5Gbps；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3、下行以太网接口≥1个GE口；</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、支持光链路/ONU状态及光功率等运行状态检测或上报；</w:t>
            </w:r>
            <w:r/>
          </w:p>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、支持由统一管理平台、控制器集中纳管。</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无线控制器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1、提供满足本项目全部光AP集中管理所需的软件授权、控制器或管理平台能力，可采用物理控制器、虚拟控制器；</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2、本次配置管理授权数量≥</w:t>
            </w:r>
            <w:r>
              <w:rPr>
                <w:rFonts w:hint="eastAsia" w:ascii="宋体" w:hAnsi="宋体" w:eastAsia="宋体" w:cs="宋体"/>
                <w:sz w:val="24"/>
                <w:szCs w:val="24"/>
                <w:lang w:val="en-US" w:eastAsia="zh-CN"/>
              </w:rPr>
              <w:t xml:space="preserve">245</w:t>
            </w:r>
            <w:r>
              <w:rPr>
                <w:rFonts w:hint="eastAsia" w:ascii="宋体" w:hAnsi="宋体" w:eastAsia="宋体" w:cs="宋体"/>
                <w:sz w:val="24"/>
                <w:szCs w:val="24"/>
              </w:rPr>
              <w:t xml:space="preserve">个AP；</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3、平台/控制器支持统一纳管、配置模板、批量开通、状态监控、告警、日志、版本升级和故障定位；</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4、管理平台最大可扩展能力≥1</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个AP，或提供不低于该规模的等效扩展能力证明；</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5、如采用独立硬件控制器，应配置冗余电源，并配置满足本项目上联需求的网络接口及光模块。</w:t>
            </w:r>
            <w:r/>
          </w:p>
        </w:tc>
      </w:tr>
    </w:tbl>
    <w:p>
      <w:pPr>
        <w:spacing w:line="480" w:lineRule="exact"/>
        <w:rPr>
          <w:b/>
          <w:bCs w:val="0"/>
        </w:rPr>
      </w:pPr>
      <w:r>
        <w:rPr>
          <w:rFonts w:hint="eastAsia" w:ascii="宋体" w:hAnsi="宋体" w:cs="宋体"/>
          <w:b/>
          <w:bCs w:val="0"/>
          <w:sz w:val="24"/>
        </w:rPr>
        <w:t xml:space="preserve">（二）辅材及</w:t>
      </w:r>
      <w:r>
        <w:rPr>
          <w:rFonts w:hint="eastAsia" w:ascii="宋体" w:hAnsi="宋体" w:cs="宋体"/>
          <w:b/>
          <w:bCs w:val="0"/>
          <w:sz w:val="24"/>
          <w:lang w:val="en-US" w:eastAsia="zh-CN"/>
        </w:rPr>
        <w:t xml:space="preserve">安装</w:t>
      </w:r>
      <w:r>
        <w:rPr>
          <w:rFonts w:hint="eastAsia" w:ascii="宋体" w:hAnsi="宋体" w:cs="宋体"/>
          <w:b/>
          <w:bCs w:val="0"/>
          <w:sz w:val="24"/>
        </w:rPr>
        <w:t xml:space="preserve">要求：</w:t>
      </w:r>
      <w:r/>
    </w:p>
    <w:tbl>
      <w:tblPr>
        <w:tblStyle w:val="831"/>
        <w:tblW w:w="5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42"/>
        <w:gridCol w:w="8088"/>
      </w:tblGrid>
      <w:tr>
        <w:trPr>
          <w:jc w:val="center"/>
          <w:trHeight w:val="23"/>
        </w:trPr>
        <w:tc>
          <w:tcPr>
            <w:tcW w:w="372"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616"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材料名称</w:t>
            </w:r>
            <w:r/>
          </w:p>
        </w:tc>
        <w:tc>
          <w:tcPr>
            <w:tcW w:w="4011"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参数规格</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双芯室内蝶形光缆</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技术参数：</w:t>
            </w:r>
            <w:r/>
          </w:p>
          <w:p>
            <w:pPr>
              <w:jc w:val="left"/>
              <w:spacing w:line="440" w:lineRule="exact"/>
              <w:rPr>
                <w:rFonts w:hint="eastAsia" w:ascii="宋体" w:hAnsi="宋体" w:cs="宋体"/>
                <w:sz w:val="24"/>
                <w:szCs w:val="24"/>
              </w:rPr>
            </w:pPr>
            <w:r>
              <w:rPr>
                <w:rFonts w:hint="eastAsia" w:ascii="宋体" w:hAnsi="宋体" w:cs="宋体"/>
                <w:sz w:val="24"/>
                <w:szCs w:val="24"/>
              </w:rPr>
              <w:t xml:space="preserve">类型：金属加强件蝶形引入光缆 9/125；</w:t>
            </w:r>
            <w:r/>
          </w:p>
          <w:p>
            <w:pPr>
              <w:jc w:val="left"/>
              <w:spacing w:line="440" w:lineRule="exact"/>
              <w:rPr>
                <w:rFonts w:hint="eastAsia" w:ascii="宋体" w:hAnsi="宋体" w:cs="宋体"/>
                <w:sz w:val="24"/>
                <w:szCs w:val="24"/>
              </w:rPr>
            </w:pPr>
            <w:r>
              <w:rPr>
                <w:rFonts w:hint="eastAsia" w:ascii="宋体" w:hAnsi="宋体" w:cs="宋体"/>
                <w:sz w:val="24"/>
                <w:szCs w:val="24"/>
              </w:rPr>
              <w:t xml:space="preserve">芯数：双芯</w:t>
            </w:r>
            <w:r/>
          </w:p>
          <w:p>
            <w:pPr>
              <w:jc w:val="left"/>
              <w:spacing w:line="440" w:lineRule="exact"/>
              <w:rPr>
                <w:rFonts w:hint="eastAsia" w:ascii="宋体" w:hAnsi="宋体" w:cs="宋体"/>
                <w:sz w:val="24"/>
                <w:szCs w:val="24"/>
              </w:rPr>
            </w:pPr>
            <w:r>
              <w:rPr>
                <w:rFonts w:hint="eastAsia" w:ascii="宋体" w:hAnsi="宋体" w:cs="宋体"/>
                <w:sz w:val="24"/>
                <w:szCs w:val="24"/>
              </w:rPr>
              <w:t xml:space="preserve">结构：横截面呈8字型；加强件位于两圆中心，可采用金属结构，光纤位于8字型的几何中心。</w:t>
            </w:r>
            <w:r/>
          </w:p>
          <w:p>
            <w:pPr>
              <w:jc w:val="left"/>
              <w:spacing w:line="440" w:lineRule="exact"/>
              <w:rPr>
                <w:rFonts w:hint="eastAsia" w:ascii="宋体" w:hAnsi="宋体" w:cs="宋体"/>
                <w:sz w:val="24"/>
                <w:szCs w:val="24"/>
              </w:rPr>
            </w:pPr>
            <w:r>
              <w:rPr>
                <w:rFonts w:hint="eastAsia" w:ascii="宋体" w:hAnsi="宋体" w:cs="宋体"/>
                <w:sz w:val="24"/>
                <w:szCs w:val="24"/>
              </w:rPr>
              <w:t xml:space="preserve">护套：一般采用PVC和LSOH材料，LSOH材料阻燃性能高于PVC材料，同时采用黑色LSOH材料可以阻挡紫外线侵扰，防止开裂。</w:t>
            </w:r>
            <w:r/>
          </w:p>
          <w:p>
            <w:pPr>
              <w:jc w:val="left"/>
              <w:spacing w:line="440" w:lineRule="exact"/>
              <w:rPr>
                <w:rFonts w:hint="eastAsia" w:ascii="宋体" w:hAnsi="宋体" w:cs="宋体"/>
                <w:sz w:val="24"/>
                <w:szCs w:val="24"/>
              </w:rPr>
            </w:pPr>
            <w:r>
              <w:rPr>
                <w:rFonts w:hint="eastAsia" w:ascii="宋体" w:hAnsi="宋体" w:cs="宋体"/>
                <w:sz w:val="24"/>
                <w:szCs w:val="24"/>
              </w:rPr>
              <w:t xml:space="preserve">应用：在国内，光纤接入网主要采用PON（无源光网络）技术，用分光器把光信号进行分配，同时为多个用户提供服务。</w:t>
            </w:r>
            <w:r/>
          </w:p>
          <w:p>
            <w:pPr>
              <w:jc w:val="left"/>
              <w:spacing w:line="440" w:lineRule="exact"/>
              <w:rPr>
                <w:rFonts w:hint="eastAsia" w:ascii="宋体" w:hAnsi="宋体" w:cs="宋体"/>
                <w:sz w:val="24"/>
                <w:szCs w:val="24"/>
              </w:rPr>
            </w:pPr>
            <w:r>
              <w:rPr>
                <w:rFonts w:hint="eastAsia" w:ascii="宋体" w:hAnsi="宋体" w:cs="宋体"/>
                <w:sz w:val="24"/>
                <w:szCs w:val="24"/>
              </w:rPr>
              <w:t xml:space="preserve">满足YD/T1258.4-2005、ICEA794、TIA/EIA-568-C.3和ISO/IEC 11801标准要求</w:t>
            </w:r>
            <w:r/>
          </w:p>
          <w:p>
            <w:pPr>
              <w:jc w:val="left"/>
              <w:spacing w:line="440" w:lineRule="exact"/>
              <w:rPr>
                <w:rFonts w:hint="eastAsia" w:ascii="宋体" w:hAnsi="宋体" w:cs="宋体"/>
                <w:sz w:val="24"/>
                <w:szCs w:val="24"/>
              </w:rPr>
            </w:pPr>
            <w:r>
              <w:rPr>
                <w:rFonts w:hint="eastAsia" w:ascii="宋体" w:hAnsi="宋体" w:cs="宋体"/>
                <w:sz w:val="24"/>
                <w:szCs w:val="24"/>
              </w:rPr>
              <w:t xml:space="preserve">衰减（+20℃）：1310 nm≤0.36dB/km，1550nm≤0.22dB/km；</w:t>
            </w:r>
            <w:r/>
          </w:p>
          <w:p>
            <w:pPr>
              <w:jc w:val="left"/>
              <w:spacing w:line="440" w:lineRule="exact"/>
              <w:rPr>
                <w:rFonts w:hint="eastAsia" w:ascii="宋体" w:hAnsi="宋体" w:cs="宋体"/>
                <w:sz w:val="24"/>
                <w:szCs w:val="24"/>
              </w:rPr>
            </w:pPr>
            <w:r>
              <w:rPr>
                <w:rFonts w:hint="eastAsia" w:ascii="宋体" w:hAnsi="宋体" w:cs="宋体"/>
                <w:sz w:val="24"/>
                <w:szCs w:val="24"/>
              </w:rPr>
              <w:t xml:space="preserve">短期拉伸（N）：200N；长期拉伸（N）：100N</w:t>
            </w:r>
            <w:r/>
          </w:p>
          <w:p>
            <w:pPr>
              <w:jc w:val="left"/>
              <w:spacing w:line="440" w:lineRule="exact"/>
              <w:rPr>
                <w:rFonts w:hint="eastAsia" w:ascii="宋体" w:hAnsi="宋体" w:cs="宋体"/>
                <w:sz w:val="24"/>
                <w:szCs w:val="24"/>
              </w:rPr>
            </w:pPr>
            <w:r>
              <w:rPr>
                <w:rFonts w:hint="eastAsia" w:ascii="宋体" w:hAnsi="宋体" w:cs="宋体"/>
                <w:sz w:val="24"/>
                <w:szCs w:val="24"/>
              </w:rPr>
              <w:t xml:space="preserve">最小静态弯曲半径（mm）：10*D（光缆直径）</w:t>
            </w:r>
            <w:r/>
          </w:p>
          <w:p>
            <w:pPr>
              <w:jc w:val="left"/>
              <w:spacing w:line="440" w:lineRule="exact"/>
              <w:rPr>
                <w:rFonts w:hint="eastAsia" w:ascii="宋体" w:hAnsi="宋体" w:cs="宋体"/>
                <w:sz w:val="24"/>
                <w:szCs w:val="24"/>
              </w:rPr>
            </w:pPr>
            <w:r>
              <w:rPr>
                <w:rFonts w:hint="eastAsia" w:ascii="宋体" w:hAnsi="宋体" w:cs="宋体"/>
                <w:sz w:val="24"/>
                <w:szCs w:val="24"/>
              </w:rPr>
              <w:t xml:space="preserve">最小动态弯曲半径（mm）：25*D（光缆直径）</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室外光缆</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类型：单模室外层绞式光缆9/125</w:t>
            </w:r>
            <w:r/>
          </w:p>
          <w:p>
            <w:pPr>
              <w:jc w:val="left"/>
              <w:spacing w:line="440" w:lineRule="exact"/>
              <w:rPr>
                <w:rFonts w:hint="eastAsia" w:ascii="宋体" w:hAnsi="宋体" w:cs="宋体"/>
                <w:sz w:val="24"/>
                <w:szCs w:val="24"/>
              </w:rPr>
            </w:pPr>
            <w:r>
              <w:rPr>
                <w:rFonts w:hint="eastAsia" w:ascii="宋体" w:hAnsi="宋体" w:cs="宋体"/>
                <w:sz w:val="24"/>
                <w:szCs w:val="24"/>
              </w:rPr>
              <w:t xml:space="preserve">层绞式结构：中心加强构件采用耐腐蚀的磷化钢丝，涂塑钢带铠装抗压性能与防潮性能优异；</w:t>
            </w:r>
            <w:r/>
          </w:p>
          <w:p>
            <w:pPr>
              <w:jc w:val="left"/>
              <w:spacing w:line="440" w:lineRule="exact"/>
              <w:rPr>
                <w:rFonts w:hint="eastAsia" w:ascii="宋体" w:hAnsi="宋体" w:cs="宋体"/>
                <w:sz w:val="24"/>
                <w:szCs w:val="24"/>
              </w:rPr>
            </w:pPr>
            <w:r>
              <w:rPr>
                <w:rFonts w:hint="eastAsia" w:ascii="宋体" w:hAnsi="宋体" w:cs="宋体"/>
                <w:sz w:val="24"/>
                <w:szCs w:val="24"/>
              </w:rPr>
              <w:t xml:space="preserve">护套：PE护套具有很好的抗紫外线辐射性能及耐环境应力开裂性能，套管内填充特种油膏，对光纤进行关键性保护；</w:t>
            </w:r>
            <w:r/>
          </w:p>
          <w:p>
            <w:pPr>
              <w:jc w:val="left"/>
              <w:spacing w:line="440" w:lineRule="exact"/>
              <w:rPr>
                <w:rFonts w:hint="eastAsia" w:ascii="宋体" w:hAnsi="宋体" w:cs="宋体"/>
                <w:sz w:val="24"/>
                <w:szCs w:val="24"/>
              </w:rPr>
            </w:pPr>
            <w:r>
              <w:rPr>
                <w:rFonts w:hint="eastAsia" w:ascii="宋体" w:hAnsi="宋体" w:cs="宋体"/>
                <w:sz w:val="24"/>
                <w:szCs w:val="24"/>
              </w:rPr>
              <w:t xml:space="preserve">结构：光纤外径小、重量轻、结构紧凑严密，弯曲性能优异，精确控制光纤余长，保证光缆具有优良的机械特性和温度特性；</w:t>
            </w:r>
            <w:r/>
          </w:p>
          <w:p>
            <w:pPr>
              <w:jc w:val="left"/>
              <w:spacing w:line="440" w:lineRule="exact"/>
              <w:rPr>
                <w:rFonts w:hint="eastAsia" w:ascii="宋体" w:hAnsi="宋体" w:cs="宋体"/>
                <w:sz w:val="24"/>
                <w:szCs w:val="24"/>
              </w:rPr>
            </w:pPr>
            <w:r>
              <w:rPr>
                <w:rFonts w:hint="eastAsia" w:ascii="宋体" w:hAnsi="宋体" w:cs="宋体"/>
                <w:sz w:val="24"/>
                <w:szCs w:val="24"/>
              </w:rPr>
              <w:t xml:space="preserve">满足YD/T1258.4-2005、ICEA794、TIA/EIA-568-C.3和ISO/IEC 11801标准要求</w:t>
            </w:r>
            <w:r/>
          </w:p>
          <w:p>
            <w:pPr>
              <w:jc w:val="left"/>
              <w:spacing w:line="440" w:lineRule="exact"/>
              <w:rPr>
                <w:rFonts w:hint="eastAsia" w:ascii="宋体" w:hAnsi="宋体" w:cs="宋体"/>
                <w:sz w:val="24"/>
                <w:szCs w:val="24"/>
              </w:rPr>
            </w:pPr>
            <w:r>
              <w:rPr>
                <w:rFonts w:hint="eastAsia" w:ascii="宋体" w:hAnsi="宋体" w:cs="宋体"/>
                <w:sz w:val="24"/>
                <w:szCs w:val="24"/>
              </w:rPr>
              <w:t xml:space="preserve">衰减（+20℃）：1310 nm≤0.39dB/km"</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ODF</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光纤跳线</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电信级，2.0，长度及规格按需配置</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室内壁挂光交</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室内落地ODF柜</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7</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2:16光分路器</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单模光分路器，支持2×16均分；接口类型采用SC/UPC，或与现场ODN光纤链路保持一致；插入损耗、回波损耗、均匀性等指标符合国家/行业标准及本项目链路预算要求。</w:t>
            </w:r>
            <w:r/>
          </w:p>
        </w:tc>
      </w:tr>
    </w:tbl>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实施要求：</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接到采购人通知之日起</w:t>
      </w:r>
      <w:r>
        <w:rPr>
          <w:rFonts w:hint="eastAsia" w:ascii="宋体" w:hAnsi="宋体" w:cs="宋体"/>
          <w:sz w:val="24"/>
          <w:u w:val="single"/>
        </w:rPr>
        <w:t xml:space="preserve"> 15 </w:t>
      </w:r>
      <w:r>
        <w:rPr>
          <w:rFonts w:hint="eastAsia" w:ascii="宋体" w:hAnsi="宋体" w:cs="宋体"/>
          <w:sz w:val="24"/>
        </w:rPr>
        <w:t xml:space="preserve">日内硬件安装到位，调试完毕正常使用</w:t>
      </w:r>
      <w:r>
        <w:rPr>
          <w:rFonts w:hint="eastAsia" w:ascii="宋体" w:hAnsi="宋体" w:cs="宋体"/>
          <w:sz w:val="24"/>
          <w:u w:val="single"/>
        </w:rPr>
        <w:t xml:space="preserve">15</w:t>
      </w:r>
      <w:r>
        <w:rPr>
          <w:rFonts w:hint="eastAsia" w:ascii="宋体" w:hAnsi="宋体" w:cs="宋体"/>
          <w:sz w:val="24"/>
        </w:rPr>
        <w:t xml:space="preserve">日后方可验收。</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本项目为交钥匙项目，报价包含设备价款、税金、运费、安装、调试、培训以及配套服务等发生的全部费用，采购人不再支付报价以外的任何费用。</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中标方应确保项目实施过程标准化、规范化完成项目建设。严格遵守校方项目管理规定及技术规范，实施前应与校方拆分沟通，确定实施方案，经校方批准后方可实施。</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项目验收前，中标方应提供项目建设完整文档资料，包含设备部署图纸、整体拓扑结构图、主干光缆路由图、线缆/设备点位数据基础表、ODF光缆对应表等相关技术资料。</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质保要求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本项目质保期自验收通过之日起算，提供不少于</w:t>
      </w:r>
      <w:r>
        <w:rPr>
          <w:rFonts w:hint="eastAsia" w:ascii="宋体" w:hAnsi="宋体" w:cs="宋体"/>
          <w:sz w:val="24"/>
          <w:highlight w:val="none"/>
          <w:lang w:val="en-US" w:eastAsia="zh-CN"/>
        </w:rPr>
        <w:t xml:space="preserve">5</w:t>
      </w:r>
      <w:r>
        <w:rPr>
          <w:rFonts w:hint="eastAsia" w:ascii="宋体" w:hAnsi="宋体" w:cs="宋体"/>
          <w:sz w:val="24"/>
        </w:rPr>
        <w:t xml:space="preserve">年质保。</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主干网络要求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主干多光纤链路到生化楼网络机房汇聚设备（OLT）。</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宿舍建设要求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新建宿舍楼每层都设有弱电间，宿舍场景主要满足学生课余期间的上网需求，以及线上教学需求，学生上网均以无线接入。    </w:t>
      </w:r>
      <w:r/>
    </w:p>
    <w:p>
      <w:pPr>
        <w:ind w:firstLine="480"/>
        <w:jc w:val="left"/>
        <w:pageBreakBefore w:val="0"/>
        <w:spacing w:line="240" w:lineRule="auto"/>
        <w:widowControl w:val="off"/>
        <w:rPr>
          <w:rFonts w:hint="eastAsia" w:ascii="宋体" w:hAnsi="宋体" w:cs="宋体"/>
          <w:sz w:val="24"/>
        </w:rPr>
      </w:pPr>
      <w:r>
        <w:rPr>
          <w:rFonts w:hint="eastAsia" w:ascii="宋体" w:hAnsi="宋体" w:cs="宋体"/>
          <w:sz w:val="24"/>
        </w:rPr>
        <w:t xml:space="preserve">无线设计：宿舍楼域采用2:16分光，保证每台AP具备600Mbps-10000Mbps的带宽，每个房间部署1台Wi-Fi 7光AP设备，设备同时支持2.4G和5G接入。</w:t>
      </w:r>
      <w:r>
        <w:rPr>
          <w:rFonts w:hint="eastAsia" w:ascii="宋体" w:hAnsi="宋体" w:cs="宋体"/>
          <w:sz w:val="24"/>
        </w:rPr>
        <w:br/>
      </w:r>
      <w:r>
        <w:rPr>
          <w:rFonts w:hint="eastAsia" w:ascii="宋体" w:hAnsi="宋体" w:cs="宋体"/>
          <w:sz w:val="24"/>
        </w:rPr>
        <w:t xml:space="preserve">    供电设计：该宿舍楼设备供电采用本地供电，电源插座已预留在每个房间门头上方（走廊侧）通过原装电源适配器给光AP供电。</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入户光纤设计：自楼宇汇聚点</w:t>
      </w:r>
      <w:r>
        <w:rPr>
          <w:rFonts w:hint="eastAsia" w:ascii="宋体" w:hAnsi="宋体" w:cs="宋体"/>
          <w:sz w:val="24"/>
          <w:lang w:eastAsia="zh-CN"/>
        </w:rPr>
        <w:t xml:space="preserve">（</w:t>
      </w:r>
      <w:r>
        <w:rPr>
          <w:rFonts w:hint="eastAsia" w:ascii="宋体" w:hAnsi="宋体" w:cs="宋体"/>
          <w:sz w:val="24"/>
          <w:lang w:val="en-US" w:eastAsia="zh-CN"/>
        </w:rPr>
        <w:t xml:space="preserve">4个</w:t>
      </w:r>
      <w:r>
        <w:rPr>
          <w:rFonts w:hint="eastAsia" w:ascii="宋体" w:hAnsi="宋体" w:cs="宋体"/>
          <w:sz w:val="24"/>
          <w:lang w:eastAsia="zh-CN"/>
        </w:rPr>
        <w:t xml:space="preserve">）</w:t>
      </w:r>
      <w:r>
        <w:rPr>
          <w:rFonts w:hint="eastAsia" w:ascii="宋体" w:hAnsi="宋体" w:cs="宋体"/>
          <w:sz w:val="24"/>
        </w:rPr>
        <w:t xml:space="preserve">布放1条室内双芯蝶形光缆至每个房间，熔接点在走廊侧，增加保护盒保护。</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整体</w:t>
      </w:r>
      <w:r>
        <w:rPr>
          <w:rFonts w:hint="eastAsia" w:ascii="宋体" w:hAnsi="宋体" w:cs="宋体"/>
          <w:sz w:val="24"/>
          <w:lang w:val="en-US" w:eastAsia="zh-CN"/>
        </w:rPr>
        <w:t xml:space="preserve">安装</w:t>
      </w:r>
      <w:r>
        <w:rPr>
          <w:rFonts w:hint="eastAsia" w:ascii="宋体" w:hAnsi="宋体" w:cs="宋体"/>
          <w:sz w:val="24"/>
        </w:rPr>
        <w:t xml:space="preserve">要求：走廊布线均沿弱电桥架敷设线缆，入户处均在桥架侧面开孔，增加金属波纹管保护；房间内AP安装在预留86底盒处，严禁光纤及电源外露影响整体美观。</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室外光缆建设要求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此楼宇全新敷设</w:t>
      </w:r>
      <w:r>
        <w:rPr>
          <w:rFonts w:hint="eastAsia" w:ascii="宋体" w:hAnsi="宋体" w:cs="宋体"/>
          <w:sz w:val="24"/>
          <w:lang w:val="en-US" w:eastAsia="zh-CN"/>
        </w:rPr>
        <w:t xml:space="preserve">48芯室外光缆</w:t>
      </w:r>
      <w:r>
        <w:rPr>
          <w:rFonts w:hint="eastAsia" w:ascii="宋体" w:hAnsi="宋体" w:cs="宋体"/>
          <w:sz w:val="24"/>
        </w:rPr>
        <w:t xml:space="preserve">至生化楼网络机房，主干纤芯需满足本次建设需求并留有冗余。光缆两端及路由弱电管井内均需悬挂光缆标识牌，ODF内张贴纤芯使用情况信息表等。</w:t>
      </w:r>
      <w:r/>
    </w:p>
    <w:p>
      <w:pPr>
        <w:spacing w:line="480" w:lineRule="exact"/>
        <w:rPr>
          <w:rFonts w:hint="eastAsia" w:ascii="宋体" w:hAnsi="宋体" w:cs="宋体"/>
          <w:sz w:val="30"/>
          <w:szCs w:val="30"/>
        </w:rPr>
      </w:pPr>
      <w:r>
        <w:rPr>
          <w:rFonts w:hint="eastAsia" w:ascii="宋体" w:hAnsi="宋体" w:cs="宋体"/>
          <w:b/>
          <w:sz w:val="24"/>
        </w:rPr>
        <w:t xml:space="preserve">四、其他要求：</w:t>
      </w:r>
      <w:r>
        <w:rPr>
          <w:rFonts w:hint="eastAsia" w:ascii="宋体" w:hAnsi="宋体" w:cs="宋体"/>
          <w:sz w:val="24"/>
        </w:rPr>
        <w:t xml:space="preserve">见招标文件第五章《拟签订的合同文本》。</w:t>
      </w:r>
      <w:r/>
    </w:p>
    <w:p>
      <w:pPr>
        <w:jc w:val="center"/>
        <w:rPr>
          <w:rFonts w:hint="eastAsia" w:ascii="宋体" w:hAnsi="宋体" w:cs="宋体"/>
        </w:rPr>
      </w:pPr>
      <w:r>
        <w:rPr>
          <w:rFonts w:hint="eastAsia" w:ascii="宋体" w:hAnsi="宋体" w:cs="宋体"/>
        </w:rPr>
        <w:br w:type="page" w:clear="all"/>
      </w:r>
      <w:r>
        <w:rPr>
          <w:rFonts w:hint="eastAsia" w:ascii="宋体" w:hAnsi="宋体" w:cs="宋体"/>
          <w:b/>
          <w:bCs/>
          <w:sz w:val="30"/>
          <w:szCs w:val="44"/>
        </w:rPr>
        <w:t xml:space="preserve">第七章  投标文件相关格式</w:t>
      </w:r>
      <w:bookmarkEnd w:id="25"/>
      <w:r/>
      <w:bookmarkEnd w:id="26"/>
      <w:r/>
      <w:r/>
    </w:p>
    <w:p>
      <w:pPr>
        <w:ind w:firstLine="560"/>
        <w:spacing w:line="520" w:lineRule="exact"/>
        <w:rPr>
          <w:rFonts w:hint="eastAsia" w:ascii="宋体" w:hAnsi="宋体" w:cs="宋体"/>
          <w:b/>
          <w:bCs/>
          <w:sz w:val="24"/>
        </w:rPr>
      </w:pPr>
      <w:r>
        <w:rPr>
          <w:rFonts w:hint="eastAsia" w:ascii="宋体" w:hAnsi="宋体" w:cs="宋体"/>
          <w:b/>
          <w:bCs/>
          <w:sz w:val="28"/>
          <w:szCs w:val="28"/>
        </w:rPr>
        <w:t xml:space="preserve">一、投标函格式</w:t>
      </w:r>
      <w:r/>
    </w:p>
    <w:p>
      <w:pPr>
        <w:spacing w:line="48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JSZC-320300-ZJZB-G2026-0076</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hint="eastAsia"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hint="eastAsia"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hint="eastAsia"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hint="eastAsia"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hint="eastAsia"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hint="eastAsia" w:ascii="宋体" w:hAnsi="宋体" w:cs="宋体"/>
          <w:sz w:val="24"/>
        </w:rPr>
      </w:pPr>
      <w:r>
        <w:rPr>
          <w:rFonts w:hint="eastAsia" w:ascii="宋体" w:hAnsi="宋体" w:cs="宋体"/>
          <w:sz w:val="24"/>
        </w:rPr>
        <w:t xml:space="preserve">7.</w:t>
      </w:r>
      <w:bookmarkStart w:id="27"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7"/>
      <w:r>
        <w:rPr>
          <w:rFonts w:hint="eastAsia" w:ascii="宋体" w:hAnsi="宋体" w:cs="宋体"/>
          <w:sz w:val="24"/>
        </w:rPr>
        <w:t xml:space="preserve">。</w:t>
      </w:r>
      <w:r/>
    </w:p>
    <w:p>
      <w:pPr>
        <w:ind w:right="29" w:firstLine="560"/>
        <w:spacing w:line="480" w:lineRule="exact"/>
        <w:rPr>
          <w:rFonts w:hint="eastAsia"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hint="eastAsia" w:ascii="宋体" w:hAnsi="宋体" w:cs="宋体"/>
          <w:sz w:val="24"/>
        </w:rPr>
      </w:pPr>
      <w:r>
        <w:rPr>
          <w:rFonts w:hint="eastAsia" w:ascii="宋体" w:hAnsi="宋体" w:cs="宋体"/>
          <w:sz w:val="24"/>
        </w:rPr>
        <w:t xml:space="preserve">地址： </w:t>
      </w:r>
      <w:r/>
    </w:p>
    <w:p>
      <w:pPr>
        <w:ind w:firstLine="1120"/>
        <w:spacing w:line="480" w:lineRule="exact"/>
        <w:rPr>
          <w:rFonts w:hint="eastAsia" w:ascii="宋体" w:hAnsi="宋体" w:cs="宋体"/>
          <w:sz w:val="24"/>
        </w:rPr>
      </w:pPr>
      <w:r>
        <w:rPr>
          <w:rFonts w:hint="eastAsia" w:ascii="宋体" w:hAnsi="宋体" w:cs="宋体"/>
          <w:sz w:val="24"/>
        </w:rPr>
        <w:t xml:space="preserve">电话：</w:t>
      </w:r>
      <w:r/>
    </w:p>
    <w:p>
      <w:pPr>
        <w:ind w:firstLine="1120"/>
        <w:spacing w:line="480" w:lineRule="exact"/>
        <w:rPr>
          <w:rFonts w:hint="eastAsia" w:ascii="宋体" w:hAnsi="宋体" w:cs="宋体"/>
          <w:sz w:val="24"/>
        </w:rPr>
      </w:pPr>
      <w:r>
        <w:rPr>
          <w:rFonts w:hint="eastAsia" w:ascii="宋体" w:hAnsi="宋体" w:cs="宋体"/>
          <w:sz w:val="24"/>
        </w:rPr>
        <w:t xml:space="preserve">移动电话： </w:t>
      </w:r>
      <w:r/>
    </w:p>
    <w:p>
      <w:pPr>
        <w:ind w:firstLine="1120"/>
        <w:spacing w:line="480" w:lineRule="exact"/>
        <w:rPr>
          <w:rFonts w:hint="eastAsia" w:ascii="宋体" w:hAnsi="宋体" w:cs="宋体"/>
          <w:sz w:val="24"/>
        </w:rPr>
      </w:pPr>
      <w:r>
        <w:rPr>
          <w:rFonts w:hint="eastAsia" w:ascii="宋体" w:hAnsi="宋体" w:cs="宋体"/>
          <w:sz w:val="24"/>
        </w:rPr>
        <w:t xml:space="preserve">传真： </w:t>
      </w:r>
      <w:r/>
    </w:p>
    <w:p>
      <w:pPr>
        <w:ind w:firstLine="36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4"/>
          <w:u w:val="single"/>
        </w:rPr>
      </w:pPr>
      <w:r>
        <w:rPr>
          <w:rFonts w:hint="eastAsia" w:ascii="宋体" w:hAnsi="宋体" w:cs="宋体"/>
          <w:sz w:val="24"/>
        </w:rPr>
        <w:t xml:space="preserve">项目名称：西校区新建宿舍网络及安防建设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ind w:firstLine="560"/>
        <w:spacing w:line="520" w:lineRule="exact"/>
        <w:rPr>
          <w:rFonts w:hint="eastAsia" w:ascii="宋体" w:hAnsi="宋体" w:cs="宋体"/>
          <w:sz w:val="24"/>
        </w:rPr>
      </w:pPr>
      <w:r>
        <w:rPr>
          <w:rFonts w:hint="eastAsia" w:ascii="宋体" w:hAnsi="宋体" w:cs="宋体"/>
          <w:sz w:val="24"/>
        </w:rPr>
        <w:t xml:space="preserve">货币单位：人民币元</w:t>
      </w:r>
      <w:r/>
    </w:p>
    <w:p>
      <w:pPr>
        <w:rPr>
          <w:rFonts w:hint="eastAsia" w:ascii="宋体" w:hAnsi="宋体" w:cs="宋体"/>
          <w:b/>
          <w:sz w:val="24"/>
        </w:rPr>
      </w:pPr>
      <w:r>
        <w:rPr>
          <w:rFonts w:hint="eastAsia" w:ascii="宋体" w:hAnsi="宋体" w:cs="宋体"/>
          <w:b/>
          <w:sz w:val="24"/>
        </w:rPr>
      </w:r>
      <w:r/>
    </w:p>
    <w:p>
      <w:pPr>
        <w:ind w:firstLine="560"/>
        <w:spacing w:line="520" w:lineRule="exact"/>
        <w:rPr>
          <w:rFonts w:hint="eastAsia" w:ascii="宋体" w:hAnsi="宋体" w:cs="宋体"/>
          <w:sz w:val="24"/>
        </w:rPr>
      </w:pPr>
      <w:r>
        <w:rPr>
          <w:rFonts w:hint="eastAsia" w:ascii="宋体" w:hAnsi="宋体" w:cs="宋体"/>
          <w:sz w:val="24"/>
        </w:rPr>
        <w:t xml:space="preserve"> 详见苏采云系统中的格式。</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29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3900"/>
        <w:spacing w:line="480" w:lineRule="exact"/>
        <w:rPr>
          <w:rFonts w:hint="eastAsia" w:ascii="宋体" w:hAnsi="宋体" w:cs="宋体"/>
          <w:sz w:val="24"/>
        </w:rPr>
      </w:pPr>
      <w:r>
        <w:rPr>
          <w:rFonts w:hint="eastAsia" w:ascii="宋体" w:hAnsi="宋体" w:cs="宋体"/>
          <w:sz w:val="24"/>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pStyle w:val="840"/>
        <w:jc w:val="left"/>
        <w:spacing w:line="480" w:lineRule="exact"/>
        <w:rPr>
          <w:rFonts w:hint="eastAsia" w:ascii="宋体" w:hAnsi="宋体" w:cs="宋体"/>
          <w:b w:val="0"/>
          <w:bCs w:val="0"/>
          <w:sz w:val="28"/>
          <w:szCs w:val="28"/>
        </w:rPr>
      </w:pPr>
      <w:r>
        <w:rPr>
          <w:rFonts w:hint="eastAsia" w:ascii="宋体" w:hAnsi="宋体" w:cs="宋体"/>
          <w:sz w:val="30"/>
          <w:szCs w:val="30"/>
        </w:rPr>
        <w:br w:type="page" w:clear="all"/>
      </w:r>
      <w:r>
        <w:rPr>
          <w:rFonts w:hint="eastAsia" w:ascii="宋体" w:hAnsi="宋体" w:cs="宋体"/>
          <w:b/>
          <w:bCs/>
          <w:sz w:val="28"/>
          <w:szCs w:val="28"/>
        </w:rPr>
        <w:t xml:space="preserve">三、分项价格表</w:t>
      </w:r>
      <w:r>
        <w:rPr>
          <w:rFonts w:hint="eastAsia" w:ascii="宋体" w:hAnsi="宋体" w:cs="宋体"/>
          <w:b/>
          <w:bCs/>
          <w:sz w:val="28"/>
          <w:szCs w:val="28"/>
        </w:rPr>
        <w:br/>
      </w:r>
      <w:r>
        <w:rPr>
          <w:rFonts w:hint="eastAsia" w:ascii="宋体" w:hAnsi="宋体" w:cs="宋体"/>
          <w:b w:val="0"/>
          <w:bCs w:val="0"/>
          <w:sz w:val="28"/>
          <w:szCs w:val="28"/>
        </w:rPr>
        <w:t xml:space="preserve">项目名称：西校区新建宿舍网络及安防建设</w:t>
      </w:r>
      <w:r/>
    </w:p>
    <w:p>
      <w:pPr>
        <w:pStyle w:val="840"/>
        <w:spacing w:line="480" w:lineRule="exact"/>
        <w:rPr>
          <w:rFonts w:hint="eastAsia" w:ascii="宋体" w:hAnsi="宋体" w:cs="宋体"/>
          <w:b w:val="0"/>
          <w:bCs w:val="0"/>
          <w:sz w:val="28"/>
          <w:szCs w:val="28"/>
          <w:lang w:eastAsia="zh-CN"/>
        </w:rPr>
      </w:pPr>
      <w:r>
        <w:rPr>
          <w:rFonts w:hint="eastAsia" w:ascii="宋体" w:hAnsi="宋体" w:cs="宋体"/>
          <w:b w:val="0"/>
          <w:bCs w:val="0"/>
          <w:sz w:val="28"/>
          <w:szCs w:val="28"/>
        </w:rPr>
        <w:t xml:space="preserve">项目编号：</w:t>
      </w:r>
      <w:r>
        <w:rPr>
          <w:rFonts w:hint="eastAsia" w:ascii="宋体" w:hAnsi="宋体" w:cs="宋体"/>
          <w:b w:val="0"/>
          <w:bCs w:val="0"/>
          <w:sz w:val="28"/>
          <w:szCs w:val="28"/>
          <w:lang w:eastAsia="zh-CN"/>
        </w:rPr>
        <w:t xml:space="preserve">JSZC-320300-ZJZB-G2026-0076</w:t>
      </w:r>
      <w:r/>
    </w:p>
    <w:p>
      <w:pPr>
        <w:pStyle w:val="840"/>
        <w:spacing w:line="480" w:lineRule="exact"/>
        <w:rPr>
          <w:rFonts w:hint="default" w:ascii="宋体" w:hAnsi="宋体" w:eastAsia="宋体"/>
          <w:b w:val="0"/>
          <w:bCs w:val="0"/>
          <w:sz w:val="30"/>
          <w:szCs w:val="30"/>
          <w:lang w:val="en-US" w:eastAsia="zh-CN"/>
        </w:rPr>
      </w:pPr>
      <w:r>
        <w:rPr>
          <w:rFonts w:hint="eastAsia" w:ascii="宋体" w:hAnsi="宋体" w:cs="宋体"/>
          <w:b w:val="0"/>
          <w:bCs w:val="0"/>
          <w:sz w:val="28"/>
          <w:szCs w:val="28"/>
          <w:lang w:val="en-US" w:eastAsia="zh-CN"/>
        </w:rPr>
        <w:t xml:space="preserve">采购包号：</w:t>
      </w:r>
      <w:r/>
    </w:p>
    <w:p>
      <w:pPr>
        <w:pStyle w:val="840"/>
        <w:spacing w:line="480" w:lineRule="exact"/>
        <w:rPr>
          <w:rFonts w:hint="eastAsia" w:ascii="宋体" w:hAnsi="宋体"/>
          <w:sz w:val="28"/>
          <w:szCs w:val="28"/>
        </w:rPr>
      </w:pPr>
      <w:r>
        <w:rPr>
          <w:rFonts w:ascii="宋体" w:hAnsi="宋体"/>
          <w:sz w:val="28"/>
          <w:szCs w:val="28"/>
        </w:rPr>
        <w:t xml:space="preserve">货币单位：人民币元</w:t>
      </w:r>
      <w:r/>
    </w:p>
    <w:tbl>
      <w:tblPr>
        <w:tblStyle w:val="801"/>
        <w:tblW w:w="10190" w:type="dxa"/>
        <w:tblInd w:w="-64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73"/>
        <w:gridCol w:w="1744"/>
        <w:gridCol w:w="1487"/>
        <w:gridCol w:w="1004"/>
        <w:gridCol w:w="1685"/>
        <w:gridCol w:w="731"/>
        <w:gridCol w:w="825"/>
        <w:gridCol w:w="810"/>
        <w:gridCol w:w="931"/>
      </w:tblGrid>
      <w:tr>
        <w:trPr>
          <w:trHeight w:val="583"/>
        </w:trPr>
        <w:tc>
          <w:tcPr>
            <w:shd w:val="clear" w:color="auto" w:fill="c0c0c0"/>
            <w:tcMar>
              <w:left w:w="15" w:type="dxa"/>
              <w:top w:w="15" w:type="dxa"/>
              <w:right w:w="15" w:type="dxa"/>
              <w:bottom w:w="0" w:type="dxa"/>
            </w:tcMar>
            <w:tcW w:w="973" w:type="dxa"/>
            <w:vAlign w:val="center"/>
            <w:textDirection w:val="lrTb"/>
            <w:noWrap w:val="false"/>
          </w:tcPr>
          <w:p>
            <w:pPr>
              <w:pStyle w:val="840"/>
              <w:jc w:val="center"/>
              <w:rPr>
                <w:rFonts w:hint="eastAsia" w:ascii="宋体" w:hAnsi="宋体"/>
                <w:sz w:val="24"/>
              </w:rPr>
            </w:pPr>
            <w:r>
              <w:rPr>
                <w:rFonts w:ascii="宋体" w:hAnsi="宋体"/>
                <w:sz w:val="24"/>
              </w:rPr>
              <w:t xml:space="preserve">序号</w:t>
            </w:r>
            <w:r/>
          </w:p>
        </w:tc>
        <w:tc>
          <w:tcPr>
            <w:shd w:val="clear" w:color="auto" w:fill="c0c0c0"/>
            <w:tcMar>
              <w:left w:w="15" w:type="dxa"/>
              <w:top w:w="15" w:type="dxa"/>
              <w:right w:w="15" w:type="dxa"/>
              <w:bottom w:w="0" w:type="dxa"/>
            </w:tcMar>
            <w:tcW w:w="1744" w:type="dxa"/>
            <w:vAlign w:val="center"/>
            <w:textDirection w:val="lrTb"/>
            <w:noWrap w:val="false"/>
          </w:tcPr>
          <w:p>
            <w:pPr>
              <w:pStyle w:val="840"/>
              <w:jc w:val="center"/>
              <w:rPr>
                <w:rFonts w:hint="eastAsia" w:ascii="宋体" w:hAnsi="宋体"/>
                <w:sz w:val="24"/>
              </w:rPr>
            </w:pPr>
            <w:r>
              <w:rPr>
                <w:rFonts w:ascii="宋体" w:hAnsi="宋体"/>
                <w:sz w:val="24"/>
              </w:rPr>
              <w:t xml:space="preserve">名称</w:t>
            </w:r>
            <w:r/>
          </w:p>
        </w:tc>
        <w:tc>
          <w:tcPr>
            <w:shd w:val="clear" w:color="auto" w:fill="c0c0c0"/>
            <w:tcMar>
              <w:left w:w="15" w:type="dxa"/>
              <w:top w:w="15" w:type="dxa"/>
              <w:right w:w="15" w:type="dxa"/>
              <w:bottom w:w="0" w:type="dxa"/>
            </w:tcMar>
            <w:tcW w:w="1487" w:type="dxa"/>
            <w:vAlign w:val="center"/>
            <w:textDirection w:val="lrTb"/>
            <w:noWrap w:val="false"/>
          </w:tcPr>
          <w:p>
            <w:pPr>
              <w:pStyle w:val="840"/>
              <w:jc w:val="center"/>
              <w:rPr>
                <w:rFonts w:hint="eastAsia" w:ascii="宋体" w:hAnsi="宋体"/>
                <w:sz w:val="24"/>
              </w:rPr>
            </w:pPr>
            <w:r>
              <w:rPr>
                <w:rFonts w:ascii="宋体" w:hAnsi="宋体"/>
                <w:sz w:val="24"/>
              </w:rPr>
              <w:t xml:space="preserve">品牌</w:t>
            </w:r>
            <w:r>
              <w:rPr>
                <w:rFonts w:hint="eastAsia" w:ascii="宋体" w:hAnsi="宋体"/>
                <w:sz w:val="24"/>
              </w:rPr>
              <w:t xml:space="preserve">（如有）</w:t>
            </w:r>
            <w:r/>
          </w:p>
        </w:tc>
        <w:tc>
          <w:tcPr>
            <w:shd w:val="clear" w:color="auto" w:fill="c0c0c0"/>
            <w:tcMar>
              <w:left w:w="15" w:type="dxa"/>
              <w:top w:w="15" w:type="dxa"/>
              <w:right w:w="15" w:type="dxa"/>
              <w:bottom w:w="0" w:type="dxa"/>
            </w:tcMar>
            <w:tcW w:w="1004" w:type="dxa"/>
            <w:vAlign w:val="center"/>
            <w:textDirection w:val="lrTb"/>
            <w:noWrap w:val="false"/>
          </w:tcPr>
          <w:p>
            <w:pPr>
              <w:pStyle w:val="840"/>
              <w:jc w:val="center"/>
              <w:rPr>
                <w:rFonts w:hint="eastAsia" w:ascii="宋体" w:hAnsi="宋体"/>
                <w:sz w:val="24"/>
              </w:rPr>
            </w:pPr>
            <w:r>
              <w:rPr>
                <w:rFonts w:ascii="宋体" w:hAnsi="宋体"/>
                <w:sz w:val="24"/>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840"/>
              <w:jc w:val="center"/>
              <w:rPr>
                <w:rFonts w:hint="eastAsia" w:ascii="宋体" w:hAnsi="宋体"/>
                <w:sz w:val="24"/>
              </w:rPr>
            </w:pPr>
            <w:r>
              <w:rPr>
                <w:rFonts w:ascii="宋体" w:hAnsi="宋体"/>
                <w:sz w:val="24"/>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840"/>
              <w:jc w:val="center"/>
              <w:rPr>
                <w:rFonts w:hint="eastAsia" w:ascii="宋体" w:hAnsi="宋体"/>
                <w:sz w:val="24"/>
              </w:rPr>
            </w:pPr>
            <w:r>
              <w:rPr>
                <w:rFonts w:ascii="宋体" w:hAnsi="宋体"/>
                <w:sz w:val="24"/>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840"/>
              <w:jc w:val="center"/>
              <w:rPr>
                <w:rFonts w:hint="eastAsia" w:ascii="宋体" w:hAnsi="宋体"/>
                <w:sz w:val="24"/>
              </w:rPr>
            </w:pPr>
            <w:r>
              <w:rPr>
                <w:rFonts w:ascii="宋体" w:hAnsi="宋体"/>
                <w:sz w:val="24"/>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840"/>
              <w:jc w:val="center"/>
              <w:rPr>
                <w:rFonts w:hint="eastAsia" w:ascii="宋体" w:hAnsi="宋体"/>
                <w:sz w:val="24"/>
              </w:rPr>
            </w:pPr>
            <w:r>
              <w:rPr>
                <w:rFonts w:ascii="宋体" w:hAnsi="宋体"/>
                <w:sz w:val="24"/>
              </w:rPr>
              <w:t xml:space="preserve">单价</w:t>
            </w:r>
            <w:r/>
          </w:p>
        </w:tc>
        <w:tc>
          <w:tcPr>
            <w:shd w:val="clear" w:color="auto" w:fill="c0c0c0"/>
            <w:tcMar>
              <w:left w:w="15" w:type="dxa"/>
              <w:top w:w="15" w:type="dxa"/>
              <w:right w:w="15" w:type="dxa"/>
              <w:bottom w:w="0" w:type="dxa"/>
            </w:tcMar>
            <w:tcW w:w="931" w:type="dxa"/>
            <w:vAlign w:val="center"/>
            <w:textDirection w:val="lrTb"/>
            <w:noWrap w:val="false"/>
          </w:tcPr>
          <w:p>
            <w:pPr>
              <w:pStyle w:val="840"/>
              <w:jc w:val="center"/>
              <w:rPr>
                <w:rFonts w:hint="eastAsia" w:ascii="宋体" w:hAnsi="宋体"/>
                <w:sz w:val="24"/>
              </w:rPr>
            </w:pPr>
            <w:r>
              <w:rPr>
                <w:rFonts w:ascii="宋体" w:hAnsi="宋体"/>
                <w:sz w:val="24"/>
              </w:rPr>
              <w:t xml:space="preserve">总价</w:t>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ascii="宋体" w:hAnsi="宋体"/>
                <w:sz w:val="24"/>
              </w:rPr>
              <w:t xml:space="preserve">1</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2</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3</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4</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5</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6</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7</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8</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w:t>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88"/>
        </w:trPr>
        <w:tc>
          <w:tcPr>
            <w:gridSpan w:val="5"/>
            <w:tcMar>
              <w:left w:w="15" w:type="dxa"/>
              <w:top w:w="15" w:type="dxa"/>
              <w:right w:w="15" w:type="dxa"/>
              <w:bottom w:w="0" w:type="dxa"/>
            </w:tcMar>
            <w:tcW w:w="6893" w:type="dxa"/>
            <w:vAlign w:val="bottom"/>
            <w:textDirection w:val="lrTb"/>
            <w:noWrap w:val="false"/>
          </w:tcPr>
          <w:p>
            <w:pPr>
              <w:pStyle w:val="840"/>
              <w:jc w:val="center"/>
              <w:rPr>
                <w:rFonts w:hint="eastAsia" w:ascii="宋体" w:hAnsi="宋体"/>
                <w:sz w:val="24"/>
              </w:rPr>
            </w:pPr>
            <w:r>
              <w:rPr>
                <w:rFonts w:ascii="宋体" w:hAnsi="宋体"/>
                <w:sz w:val="24"/>
              </w:rPr>
              <w:t xml:space="preserve">总价合计（即《开标一览表》中的“总价”）</w:t>
            </w:r>
            <w:r/>
          </w:p>
        </w:tc>
        <w:tc>
          <w:tcPr>
            <w:gridSpan w:val="4"/>
            <w:tcMar>
              <w:left w:w="15" w:type="dxa"/>
              <w:top w:w="15" w:type="dxa"/>
              <w:right w:w="15" w:type="dxa"/>
              <w:bottom w:w="0" w:type="dxa"/>
            </w:tcMar>
            <w:tcW w:w="3297"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bl>
    <w:p>
      <w:pPr>
        <w:pStyle w:val="840"/>
        <w:ind w:firstLine="2850"/>
        <w:spacing w:line="480" w:lineRule="exact"/>
        <w:rPr>
          <w:rFonts w:hint="eastAsia" w:ascii="宋体" w:hAnsi="宋体"/>
          <w:sz w:val="30"/>
          <w:szCs w:val="30"/>
        </w:rPr>
      </w:pPr>
      <w:r>
        <w:rPr>
          <w:rFonts w:hint="eastAsia" w:ascii="宋体" w:hAnsi="宋体"/>
          <w:sz w:val="30"/>
          <w:szCs w:val="30"/>
        </w:rPr>
      </w:r>
      <w:r/>
    </w:p>
    <w:p>
      <w:pPr>
        <w:pStyle w:val="840"/>
        <w:ind w:firstLine="2850"/>
        <w:spacing w:line="480" w:lineRule="exact"/>
        <w:rPr>
          <w:rFonts w:hint="eastAsia"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840"/>
        <w:ind w:firstLine="600"/>
        <w:spacing w:line="480" w:lineRule="exact"/>
        <w:rPr>
          <w:rFonts w:hint="eastAsia" w:ascii="宋体" w:hAnsi="宋体"/>
          <w:sz w:val="30"/>
          <w:szCs w:val="30"/>
        </w:rPr>
      </w:pPr>
      <w:r>
        <w:rPr>
          <w:rFonts w:ascii="宋体" w:hAnsi="宋体"/>
          <w:sz w:val="30"/>
          <w:szCs w:val="30"/>
        </w:rPr>
        <w:t xml:space="preserve">                </w:t>
      </w:r>
      <w:r/>
    </w:p>
    <w:p>
      <w:pPr>
        <w:pStyle w:val="840"/>
        <w:ind w:firstLine="3900"/>
        <w:spacing w:line="480" w:lineRule="exact"/>
        <w:rPr>
          <w:rFonts w:hint="eastAsia" w:ascii="宋体" w:hAnsi="宋体"/>
          <w:sz w:val="30"/>
          <w:szCs w:val="30"/>
        </w:rPr>
      </w:pPr>
      <w:r>
        <w:rPr>
          <w:rFonts w:ascii="宋体" w:hAnsi="宋体"/>
          <w:sz w:val="30"/>
          <w:szCs w:val="30"/>
        </w:rPr>
        <w:t xml:space="preserve">日期：   年  月  日</w:t>
      </w:r>
      <w:r/>
    </w:p>
    <w:p>
      <w:pPr>
        <w:pStyle w:val="840"/>
        <w:ind w:firstLine="600"/>
        <w:spacing w:line="480" w:lineRule="exact"/>
        <w:rPr>
          <w:rFonts w:hint="eastAsia" w:ascii="宋体" w:hAnsi="宋体"/>
          <w:sz w:val="30"/>
          <w:szCs w:val="30"/>
        </w:rPr>
      </w:pPr>
      <w:r>
        <w:rPr>
          <w:rFonts w:ascii="宋体" w:hAnsi="宋体"/>
          <w:sz w:val="30"/>
          <w:szCs w:val="30"/>
        </w:rPr>
        <w:t xml:space="preserve">注：</w:t>
      </w:r>
      <w:r/>
    </w:p>
    <w:p>
      <w:pPr>
        <w:pStyle w:val="840"/>
        <w:ind w:firstLine="600"/>
        <w:spacing w:line="480" w:lineRule="exact"/>
        <w:rPr>
          <w:rFonts w:hint="eastAsia" w:ascii="宋体" w:hAnsi="宋体"/>
          <w:sz w:val="30"/>
          <w:szCs w:val="30"/>
        </w:rPr>
      </w:pPr>
      <w:r>
        <w:rPr>
          <w:rFonts w:ascii="宋体" w:hAnsi="宋体"/>
          <w:sz w:val="30"/>
          <w:szCs w:val="30"/>
        </w:rPr>
        <w:t xml:space="preserve">①如果不提供详细分项报价的，将视为没有实质性响应招标文件。</w:t>
      </w:r>
      <w:r/>
    </w:p>
    <w:p>
      <w:pPr>
        <w:pStyle w:val="840"/>
        <w:ind w:firstLine="600"/>
        <w:spacing w:line="480" w:lineRule="exact"/>
        <w:rPr>
          <w:rFonts w:hint="eastAsia" w:ascii="宋体" w:hAnsi="宋体"/>
          <w:sz w:val="30"/>
          <w:szCs w:val="30"/>
        </w:rPr>
      </w:pPr>
      <w:r>
        <w:rPr>
          <w:rFonts w:ascii="宋体" w:hAnsi="宋体"/>
          <w:sz w:val="30"/>
          <w:szCs w:val="30"/>
        </w:rPr>
        <w:t xml:space="preserve">②投标人对以上数据的真实性负责。</w:t>
      </w:r>
      <w:r/>
    </w:p>
    <w:p>
      <w:pPr>
        <w:rPr>
          <w:rFonts w:hint="eastAsia" w:ascii="宋体" w:hAnsi="宋体" w:cs="宋体"/>
          <w:sz w:val="30"/>
          <w:szCs w:val="30"/>
        </w:rPr>
      </w:pPr>
      <w:r>
        <w:rPr>
          <w:rFonts w:ascii="宋体" w:hAnsi="宋体"/>
          <w:sz w:val="30"/>
          <w:szCs w:val="30"/>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hint="eastAsia" w:ascii="宋体" w:hAnsi="宋体" w:cs="宋体"/>
          <w:sz w:val="24"/>
        </w:rPr>
      </w:pPr>
      <w:r>
        <w:rPr>
          <w:rFonts w:hint="eastAsia" w:ascii="宋体" w:hAnsi="宋体" w:cs="宋体"/>
          <w:b/>
          <w:bCs/>
          <w:sz w:val="28"/>
          <w:szCs w:val="28"/>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u w:val="single"/>
        </w:rPr>
      </w:pPr>
      <w:r>
        <w:rPr>
          <w:rFonts w:hint="eastAsia" w:ascii="宋体" w:hAnsi="宋体" w:cs="宋体"/>
          <w:sz w:val="24"/>
        </w:rPr>
        <w:t xml:space="preserve">项目名称：西校区新建宿舍网络及安防建设</w:t>
      </w:r>
      <w:r/>
    </w:p>
    <w:p>
      <w:pPr>
        <w:ind w:firstLine="600"/>
        <w:spacing w:line="480" w:lineRule="exact"/>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lang w:val="en-US" w:eastAsia="zh-CN"/>
        </w:rPr>
        <w:t xml:space="preserve">采购包号：</w:t>
      </w:r>
      <w:r/>
    </w:p>
    <w:p>
      <w:pPr>
        <w:rPr>
          <w:rFonts w:hint="eastAsia" w:ascii="宋体" w:hAnsi="宋体" w:cs="宋体"/>
          <w:sz w:val="24"/>
          <w:u w:val="single"/>
        </w:rPr>
      </w:pPr>
      <w:r>
        <w:rPr>
          <w:rFonts w:hint="eastAsia" w:ascii="宋体" w:hAnsi="宋体" w:cs="宋体"/>
          <w:sz w:val="24"/>
          <w:u w:val="single"/>
        </w:rPr>
      </w:r>
      <w:r/>
    </w:p>
    <w:tbl>
      <w:tblPr>
        <w:tblStyle w:val="801"/>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bl>
    <w:p>
      <w:pPr>
        <w:ind w:firstLine="562"/>
        <w:spacing w:line="440" w:lineRule="exact"/>
        <w:rPr>
          <w:rFonts w:hint="eastAsia" w:ascii="宋体" w:hAnsi="宋体" w:cs="宋体"/>
          <w:sz w:val="24"/>
        </w:rPr>
      </w:pPr>
      <w:r>
        <w:rPr>
          <w:rFonts w:hint="eastAsia" w:ascii="宋体" w:hAnsi="宋体" w:cs="宋体"/>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hint="eastAsia" w:ascii="宋体" w:hAnsi="宋体" w:cs="宋体"/>
          <w:sz w:val="30"/>
          <w:szCs w:val="30"/>
        </w:rPr>
      </w:pPr>
      <w:r>
        <w:rPr>
          <w:rFonts w:hint="eastAsia" w:ascii="宋体" w:hAnsi="宋体" w:cs="宋体"/>
          <w:sz w:val="24"/>
        </w:rPr>
        <w:t xml:space="preserve">                        日期：   年  月  日</w:t>
      </w:r>
      <w:r/>
    </w:p>
    <w:p>
      <w:pPr>
        <w:rPr>
          <w:rFonts w:hint="eastAsia"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4"/>
        </w:rPr>
      </w:pPr>
      <w:r>
        <w:rPr>
          <w:rFonts w:hint="eastAsia" w:ascii="宋体" w:hAnsi="宋体" w:cs="宋体"/>
          <w:sz w:val="24"/>
        </w:rPr>
        <w:t xml:space="preserve">委托人：</w:t>
      </w:r>
      <w:r/>
    </w:p>
    <w:p>
      <w:pPr>
        <w:spacing w:line="480" w:lineRule="exact"/>
        <w:rPr>
          <w:rFonts w:hint="eastAsia" w:ascii="宋体" w:hAnsi="宋体" w:cs="宋体"/>
          <w:sz w:val="24"/>
        </w:rPr>
      </w:pPr>
      <w:r>
        <w:rPr>
          <w:rFonts w:hint="eastAsia" w:ascii="宋体" w:hAnsi="宋体" w:cs="宋体"/>
          <w:sz w:val="24"/>
        </w:rPr>
        <w:t xml:space="preserve">地  址：</w:t>
      </w:r>
      <w:r/>
    </w:p>
    <w:p>
      <w:pPr>
        <w:spacing w:line="480" w:lineRule="exact"/>
        <w:rPr>
          <w:rFonts w:hint="eastAsia" w:ascii="宋体" w:hAnsi="宋体" w:cs="宋体"/>
          <w:sz w:val="24"/>
        </w:rPr>
      </w:pPr>
      <w:r>
        <w:rPr>
          <w:rFonts w:hint="eastAsia" w:ascii="宋体" w:hAnsi="宋体" w:cs="宋体"/>
          <w:sz w:val="24"/>
        </w:rPr>
        <w:t xml:space="preserve">法定代表人（负责人）：               职务：</w:t>
      </w:r>
      <w:r/>
    </w:p>
    <w:p>
      <w:pPr>
        <w:spacing w:line="480" w:lineRule="exact"/>
        <w:rPr>
          <w:rFonts w:hint="eastAsia" w:ascii="宋体" w:hAnsi="宋体" w:cs="宋体"/>
          <w:sz w:val="24"/>
        </w:rPr>
      </w:pPr>
      <w:r>
        <w:rPr>
          <w:rFonts w:hint="eastAsia" w:ascii="宋体" w:hAnsi="宋体" w:cs="宋体"/>
          <w:sz w:val="24"/>
        </w:rPr>
        <w:t xml:space="preserve">统一社会信用代码：</w:t>
      </w:r>
      <w:r/>
    </w:p>
    <w:p>
      <w:pPr>
        <w:spacing w:line="480" w:lineRule="exact"/>
        <w:rPr>
          <w:rFonts w:hint="eastAsia" w:ascii="宋体" w:hAnsi="宋体" w:cs="宋体"/>
          <w:sz w:val="24"/>
        </w:rPr>
      </w:pPr>
      <w:r>
        <w:rPr>
          <w:rFonts w:hint="eastAsia" w:ascii="宋体" w:hAnsi="宋体" w:cs="宋体"/>
          <w:sz w:val="24"/>
        </w:rPr>
        <w:t xml:space="preserve">受托人：                   性别：男（女）  </w:t>
      </w:r>
      <w:r/>
    </w:p>
    <w:p>
      <w:pPr>
        <w:spacing w:line="480" w:lineRule="exact"/>
        <w:rPr>
          <w:rFonts w:hint="eastAsia" w:ascii="宋体" w:hAnsi="宋体" w:cs="宋体"/>
          <w:sz w:val="24"/>
        </w:rPr>
      </w:pPr>
      <w:r>
        <w:rPr>
          <w:rFonts w:hint="eastAsia" w:ascii="宋体" w:hAnsi="宋体" w:cs="宋体"/>
          <w:sz w:val="24"/>
        </w:rPr>
        <w:t xml:space="preserve">年龄：  岁                 民族：   族</w:t>
      </w:r>
      <w:r/>
    </w:p>
    <w:p>
      <w:pPr>
        <w:spacing w:line="480" w:lineRule="exact"/>
        <w:rPr>
          <w:rFonts w:hint="eastAsia" w:ascii="宋体" w:hAnsi="宋体" w:cs="宋体"/>
          <w:sz w:val="24"/>
        </w:rPr>
      </w:pPr>
      <w:r>
        <w:rPr>
          <w:rFonts w:hint="eastAsia" w:ascii="宋体" w:hAnsi="宋体" w:cs="宋体"/>
          <w:sz w:val="24"/>
        </w:rPr>
        <w:t xml:space="preserve">职务：</w:t>
      </w:r>
      <w:r/>
    </w:p>
    <w:p>
      <w:pPr>
        <w:spacing w:line="480" w:lineRule="exact"/>
        <w:rPr>
          <w:rFonts w:hint="eastAsia" w:ascii="宋体" w:hAnsi="宋体" w:cs="宋体"/>
          <w:sz w:val="24"/>
        </w:rPr>
      </w:pPr>
      <w:r>
        <w:rPr>
          <w:rFonts w:hint="eastAsia" w:ascii="宋体" w:hAnsi="宋体" w:cs="宋体"/>
          <w:sz w:val="24"/>
        </w:rPr>
        <w:t xml:space="preserve">身份证号：</w:t>
      </w:r>
      <w:r/>
    </w:p>
    <w:p>
      <w:pPr>
        <w:ind w:firstLine="600"/>
        <w:spacing w:line="480" w:lineRule="exact"/>
        <w:rPr>
          <w:rFonts w:hint="eastAsia" w:ascii="宋体" w:hAnsi="宋体" w:cs="宋体"/>
          <w:sz w:val="24"/>
        </w:rPr>
      </w:pPr>
      <w:r>
        <w:rPr>
          <w:rFonts w:hint="eastAsia" w:ascii="宋体" w:hAnsi="宋体" w:cs="宋体"/>
          <w:sz w:val="24"/>
        </w:rPr>
        <w:t xml:space="preserve">兹委托（      ）全权代表我企业（公司）参与（西校区新建宿舍网络及安防建设）项目（项目编号：</w:t>
      </w:r>
      <w:r>
        <w:rPr>
          <w:rFonts w:hint="eastAsia" w:ascii="宋体" w:hAnsi="宋体" w:cs="宋体"/>
          <w:sz w:val="24"/>
          <w:lang w:eastAsia="zh-CN"/>
        </w:rPr>
        <w:t xml:space="preserve">JSZC-320300-ZJZB-G2026-0076</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rPr>
      </w:pPr>
      <w:r>
        <w:rPr>
          <w:rFonts w:hint="eastAsia" w:ascii="宋体" w:hAnsi="宋体" w:cs="宋体"/>
          <w:sz w:val="24"/>
        </w:rPr>
        <w:t xml:space="preserve">特此授权委托。</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委托人（盖章）：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法定代表人（签字或盖章）：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hint="eastAsia" w:ascii="宋体" w:hAnsi="宋体" w:cs="宋体"/>
          <w:sz w:val="24"/>
        </w:rPr>
      </w:pPr>
      <w:r>
        <w:rPr>
          <w:rFonts w:hint="eastAsia" w:ascii="宋体" w:hAnsi="宋体" w:cs="宋体"/>
          <w:sz w:val="24"/>
        </w:rPr>
        <w:t xml:space="preserve">年   月   日 </w:t>
      </w:r>
      <w:r/>
    </w:p>
    <w:p>
      <w:pPr>
        <w:jc w:val="center"/>
        <w:spacing w:line="480" w:lineRule="exact"/>
        <w:rPr>
          <w:rFonts w:hint="eastAsia" w:ascii="宋体" w:hAnsi="宋体" w:cs="宋体"/>
          <w:sz w:val="30"/>
          <w:szCs w:val="30"/>
        </w:rPr>
      </w:pPr>
      <w:r>
        <w:rPr>
          <w:rFonts w:hint="eastAsia" w:ascii="宋体" w:hAnsi="宋体" w:cs="宋体"/>
          <w:sz w:val="24"/>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rPr>
        <w:t xml:space="preserve">六、中小企业声明函格式</w:t>
      </w:r>
      <w:r/>
    </w:p>
    <w:p>
      <w:pPr>
        <w:jc w:val="center"/>
        <w:keepLines w:val="0"/>
        <w:keepNext w:val="0"/>
        <w:pageBreakBefore w:val="0"/>
        <w:spacing w:line="420" w:lineRule="exact"/>
        <w:widowControl w:val="off"/>
        <w:rPr>
          <w:rFonts w:hint="eastAsia" w:ascii="宋体" w:hAnsi="宋体" w:cs="宋体"/>
          <w:b/>
          <w:bCs/>
          <w:sz w:val="24"/>
        </w:rPr>
      </w:pPr>
      <w:r>
        <w:rPr>
          <w:rFonts w:hint="eastAsia" w:ascii="宋体" w:hAnsi="宋体" w:cs="宋体"/>
          <w:b/>
          <w:bCs/>
          <w:color w:val="0000ff"/>
          <w:sz w:val="24"/>
          <w:szCs w:val="24"/>
        </w:rPr>
        <w:t xml:space="preserve">采购包1</w:t>
      </w:r>
      <w:r>
        <w:rPr>
          <w:b/>
          <w:bCs/>
        </w:rPr>
      </w:r>
      <w:r/>
    </w:p>
    <w:p>
      <w:pPr>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项目名称：西校区新建宿舍网络及安防建设</w:t>
      </w:r>
      <w:r/>
    </w:p>
    <w:p>
      <w:pPr>
        <w:keepLines w:val="0"/>
        <w:keepNext w:val="0"/>
        <w:pageBreakBefore w:val="0"/>
        <w:spacing w:line="420" w:lineRule="exact"/>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pStyle w:val="840"/>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w:t>
      </w:r>
      <w:r>
        <w:rPr>
          <w:rFonts w:hint="eastAsia" w:ascii="宋体" w:hAnsi="宋体" w:eastAsia="宋体" w:cs="宋体"/>
          <w:sz w:val="24"/>
          <w:szCs w:val="24"/>
        </w:rPr>
        <w:t xml:space="preserve">医科大学）的（西校区新建宿舍网络及安防建设）</w:t>
      </w:r>
      <w:r>
        <w:rPr>
          <w:rFonts w:hint="eastAsia" w:ascii="宋体" w:hAnsi="宋体" w:cs="宋体"/>
          <w:b/>
          <w:bCs/>
          <w:color w:val="0000ff"/>
          <w:sz w:val="24"/>
          <w:szCs w:val="24"/>
        </w:rPr>
        <w:t xml:space="preserve">采购包1</w:t>
      </w:r>
      <w:r>
        <w:rPr>
          <w:rFonts w:hint="eastAsia" w:ascii="宋体" w:hAnsi="宋体" w:eastAsia="宋体" w:cs="宋体"/>
          <w:sz w:val="24"/>
          <w:szCs w:val="24"/>
        </w:rPr>
        <w:t xml:space="preserve">西校区新建宿舍安防建设采购活动，提供的货物全部由符合政策要求的中小企业制造。相关企业的具体情况如下：</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全彩半球摄像机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全彩枪型摄像机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大模型人脸检测变焦摄像机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周界摄像机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ind w:left="0" w:firstLine="0"/>
        <w:jc w:val="left"/>
        <w:keepLines w:val="0"/>
        <w:keepNext w:val="0"/>
        <w:pageBreakBefore w:val="0"/>
        <w:spacing w:line="420" w:lineRule="exact"/>
        <w:widowControl w:val="off"/>
        <w:rPr>
          <w:rFonts w:hint="eastAsia" w:ascii="宋体" w:hAnsi="宋体" w:cs="宋体"/>
          <w:sz w:val="24"/>
          <w:szCs w:val="24"/>
        </w:rPr>
      </w:pPr>
      <w:r/>
      <w:bookmarkStart w:id="28" w:name="OLE_LINK1"/>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智慧大屏</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bookmarkEnd w:id="28"/>
      <w:r>
        <w:rPr>
          <w:rFonts w:hint="eastAsia" w:ascii="宋体" w:hAnsi="宋体" w:cs="宋体"/>
          <w:sz w:val="24"/>
          <w:szCs w:val="24"/>
        </w:rPr>
        <w:br/>
      </w:r>
      <w:r>
        <w:rPr>
          <w:rFonts w:hint="eastAsia" w:ascii="宋体" w:hAnsi="宋体" w:cs="宋体"/>
          <w:sz w:val="24"/>
          <w:szCs w:val="24"/>
        </w:rPr>
        <w:t xml:space="preserve">6.（</w:t>
      </w:r>
      <w:r>
        <w:rPr>
          <w:rFonts w:hint="eastAsia" w:ascii="宋体" w:hAnsi="宋体" w:eastAsia="宋体" w:cs="宋体"/>
          <w:color w:val="auto"/>
          <w:sz w:val="24"/>
          <w:szCs w:val="24"/>
          <w:lang w:bidi="ar"/>
        </w:rPr>
        <w:t xml:space="preserve">视频存储</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7.（</w:t>
      </w:r>
      <w:r>
        <w:rPr>
          <w:rFonts w:hint="eastAsia" w:ascii="宋体" w:hAnsi="宋体" w:eastAsia="宋体" w:cs="宋体"/>
          <w:color w:val="auto"/>
          <w:sz w:val="24"/>
          <w:szCs w:val="24"/>
          <w:lang w:bidi="ar"/>
        </w:rPr>
        <w:t xml:space="preserve">双门电磁锁（电控锁）</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8.（</w:t>
      </w:r>
      <w:r>
        <w:rPr>
          <w:rFonts w:hint="eastAsia" w:ascii="宋体" w:hAnsi="宋体" w:eastAsia="宋体" w:cs="宋体"/>
          <w:color w:val="auto"/>
          <w:sz w:val="24"/>
          <w:szCs w:val="24"/>
          <w:lang w:bidi="ar"/>
        </w:rPr>
        <w:t xml:space="preserve">接入授权</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9.</w:t>
      </w:r>
      <w:r>
        <w:rPr>
          <w:rFonts w:hint="eastAsia" w:ascii="宋体" w:hAnsi="宋体" w:cs="宋体"/>
          <w:sz w:val="24"/>
          <w:szCs w:val="24"/>
        </w:rPr>
        <w:t xml:space="preserve">（硬盘），属于（工业）行业；制造商为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10.</w:t>
      </w:r>
      <w:r>
        <w:rPr>
          <w:rFonts w:hint="eastAsia" w:ascii="宋体" w:hAnsi="宋体" w:cs="宋体"/>
          <w:sz w:val="24"/>
          <w:szCs w:val="24"/>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），属于（工业）行业；制造商为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b/>
          <w:bCs/>
          <w:color w:val="c00000"/>
          <w:sz w:val="24"/>
          <w:szCs w:val="24"/>
          <w:highlight w:val="none"/>
        </w:rPr>
        <w:t xml:space="preserve">请勾选</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br/>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），属于（工业）行业；制造商为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b/>
          <w:bCs/>
          <w:color w:val="c00000"/>
          <w:sz w:val="24"/>
          <w:szCs w:val="24"/>
          <w:highlight w:val="none"/>
        </w:rPr>
        <w:t xml:space="preserve">请勾选</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br/>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13.</w:t>
      </w:r>
      <w:r>
        <w:rPr>
          <w:rFonts w:hint="eastAsia" w:ascii="宋体" w:hAnsi="宋体" w:cs="宋体"/>
          <w:sz w:val="24"/>
          <w:szCs w:val="24"/>
        </w:rPr>
        <w:t xml:space="preserve">（网桥），属于（工业）行业；制造商为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14.</w:t>
      </w:r>
      <w:r>
        <w:rPr>
          <w:rFonts w:hint="eastAsia" w:ascii="宋体" w:hAnsi="宋体" w:cs="宋体"/>
          <w:sz w:val="24"/>
          <w:szCs w:val="24"/>
        </w:rPr>
        <w:t xml:space="preserve">（系统对接需求），属于（工业）行业；制造商为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0"/>
        <w:ind w:firstLine="480"/>
        <w:jc w:val="center"/>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0"/>
        <w:ind w:right="48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                               日  期：  年  月  日</w:t>
      </w:r>
      <w:r/>
    </w:p>
    <w:p>
      <w:pPr>
        <w:pStyle w:val="840"/>
        <w:keepLines w:val="0"/>
        <w:keepNext w:val="0"/>
        <w:pageBreakBefore w:val="0"/>
        <w:spacing w:line="420" w:lineRule="exact"/>
        <w:widowControl w:val="off"/>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color w:val="0000ff"/>
          <w:sz w:val="24"/>
          <w:szCs w:val="24"/>
        </w:rPr>
      </w:pPr>
      <w:r>
        <w:rPr>
          <w:rFonts w:hint="eastAsia" w:ascii="宋体" w:hAnsi="宋体" w:cs="宋体"/>
          <w:color w:val="0000ff"/>
          <w:sz w:val="24"/>
          <w:szCs w:val="24"/>
        </w:rPr>
        <w:br w:type="page" w:clear="all"/>
      </w:r>
      <w:r/>
    </w:p>
    <w:p>
      <w:pPr>
        <w:jc w:val="center"/>
        <w:spacing w:line="360" w:lineRule="auto"/>
        <w:rPr>
          <w:rFonts w:hint="eastAsia" w:ascii="宋体" w:hAnsi="宋体" w:eastAsia="宋体" w:cs="宋体"/>
          <w:b/>
          <w:bCs/>
          <w:sz w:val="24"/>
        </w:rPr>
      </w:pP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rPr>
          <w:b/>
          <w:bCs/>
        </w:rPr>
      </w:r>
      <w:r/>
    </w:p>
    <w:p>
      <w:pPr>
        <w:spacing w:line="360" w:lineRule="auto"/>
        <w:rPr>
          <w:rFonts w:hint="eastAsia" w:ascii="宋体" w:hAnsi="宋体" w:cs="宋体"/>
          <w:sz w:val="24"/>
        </w:rPr>
      </w:pPr>
      <w:r>
        <w:rPr>
          <w:rFonts w:hint="eastAsia" w:ascii="宋体" w:hAnsi="宋体" w:cs="宋体"/>
          <w:sz w:val="24"/>
        </w:rPr>
        <w:t xml:space="preserve">项目名称：西校区新建宿舍网络及安防建设</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pStyle w:val="840"/>
        <w:ind w:firstLine="480"/>
        <w:spacing w:line="360" w:lineRule="auto"/>
        <w:rPr>
          <w:rFonts w:hint="eastAsia" w:ascii="宋体" w:hAnsi="宋体" w:cs="宋体"/>
          <w:sz w:val="24"/>
          <w:szCs w:val="24"/>
        </w:rPr>
      </w:pP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（联合体）郑重声明，根据《政府采购促进中小企业发展管理办法》（财库〔2020〕46号）的规定，本公司（联合体）参加（徐州医科大学）的（西校区新建宿舍网络及安防建设）</w:t>
      </w: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rPr>
          <w:rFonts w:hint="eastAsia" w:ascii="宋体" w:hAnsi="宋体" w:cs="宋体"/>
          <w:color w:val="000000" w:themeColor="text1"/>
          <w:sz w:val="24"/>
          <w:szCs w:val="24"/>
          <w:lang w:val="en-US" w:eastAsia="zh-CN"/>
        </w:rPr>
        <w:t xml:space="preserve">西校区新建宿舍校园网建设</w:t>
      </w:r>
      <w:r>
        <w:rPr>
          <w:rFonts w:hint="eastAsia" w:ascii="宋体" w:hAnsi="宋体" w:cs="宋体"/>
          <w:sz w:val="24"/>
          <w:szCs w:val="24"/>
        </w:rPr>
        <w:t xml:space="preserve">采购活动，提供的货物全部由符合政策要求的中小企业制造。相关企业的具体情况如下：</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（OLT设备）</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（光AP）</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放装</w:t>
      </w:r>
      <w:r>
        <w:rPr>
          <w:rFonts w:hint="eastAsia" w:ascii="宋体" w:hAnsi="宋体" w:eastAsia="宋体" w:cs="宋体"/>
          <w:sz w:val="24"/>
          <w:szCs w:val="24"/>
        </w:rPr>
        <w:t xml:space="preserve">光AP）</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eastAsia="宋体" w:cs="宋体"/>
          <w:color w:val="000000"/>
          <w:sz w:val="24"/>
          <w:szCs w:val="24"/>
          <w:lang w:bidi="ar"/>
        </w:rPr>
        <w:t xml:space="preserve">无线控制器</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     </w:t>
      </w:r>
      <w:r>
        <w:rPr>
          <w:rFonts w:hint="eastAsia" w:ascii="宋体" w:hAnsi="宋体" w:cs="宋体"/>
          <w:sz w:val="24"/>
          <w:szCs w:val="24"/>
        </w:rPr>
        <w:t xml:space="preserve">...</w:t>
      </w:r>
      <w:r/>
    </w:p>
    <w:p>
      <w:pPr>
        <w:pStyle w:val="840"/>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0"/>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0"/>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0"/>
        <w:ind w:right="480"/>
        <w:spacing w:line="360" w:lineRule="auto"/>
        <w:rPr>
          <w:rFonts w:hint="eastAsia" w:ascii="宋体" w:hAnsi="宋体" w:cs="宋体"/>
          <w:sz w:val="24"/>
          <w:szCs w:val="24"/>
        </w:rPr>
      </w:pPr>
      <w:r>
        <w:rPr>
          <w:rFonts w:hint="eastAsia" w:ascii="宋体" w:hAnsi="宋体" w:cs="宋体"/>
          <w:sz w:val="24"/>
          <w:szCs w:val="24"/>
        </w:rPr>
        <w:t xml:space="preserve">                               日  期：  年  月  日</w:t>
      </w:r>
      <w:r/>
    </w:p>
    <w:p>
      <w:pPr>
        <w:pStyle w:val="840"/>
        <w:spacing w:line="380" w:lineRule="exact"/>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0"/>
        <w:spacing w:line="360" w:lineRule="auto"/>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rPr>
        <w:t xml:space="preserve">七、投标人参加政府采购活动前3年内在经营活动中没有重大违法记录的书面声明格式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西校区新建宿舍网络及安防建设</w:t>
      </w:r>
      <w:r>
        <w:rPr>
          <w:rFonts w:hint="eastAsia" w:ascii="宋体" w:hAnsi="宋体" w:cs="宋体"/>
          <w:sz w:val="24"/>
        </w:rPr>
        <w:t xml:space="preserve">（项目编号：</w:t>
      </w:r>
      <w:r>
        <w:rPr>
          <w:rFonts w:hint="eastAsia" w:ascii="宋体" w:hAnsi="宋体" w:cs="宋体"/>
          <w:sz w:val="24"/>
          <w:u w:val="single"/>
          <w:lang w:eastAsia="zh-CN"/>
        </w:rPr>
        <w:t xml:space="preserve">JSZC-320300-ZJZB-G2026-0076</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09"/>
        <w:ind w:firstLine="600"/>
        <w:spacing w:before="0" w:beforeAutospacing="0" w:after="0" w:afterAutospacing="0" w:line="480" w:lineRule="exact"/>
        <w:rPr>
          <w:rFonts w:hint="eastAsia"/>
          <w:sz w:val="28"/>
          <w:szCs w:val="28"/>
        </w:rPr>
      </w:pPr>
      <w:r>
        <w:rPr>
          <w:rFonts w:hint="eastAsia"/>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hint="eastAsia" w:ascii="宋体" w:hAnsi="宋体" w:cs="宋体"/>
          <w:b/>
          <w:spacing w:val="6"/>
          <w:sz w:val="30"/>
          <w:szCs w:val="30"/>
        </w:rPr>
      </w:pPr>
      <w:r>
        <w:rPr>
          <w:rFonts w:hint="eastAsia" w:ascii="宋体" w:hAnsi="宋体" w:cs="宋体"/>
          <w:b/>
          <w:bCs/>
          <w:sz w:val="28"/>
          <w:szCs w:val="28"/>
        </w:rPr>
        <w:t xml:space="preserve">八、残疾人福利性单位声明函格式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项目名称：西校区新建宿舍网络及安防建设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JSZC-320300-ZJZB-G2026-0076</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255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4500"/>
        <w:spacing w:line="480" w:lineRule="exact"/>
        <w:rPr>
          <w:rFonts w:hint="eastAsia" w:ascii="宋体" w:hAnsi="宋体" w:cs="宋体"/>
          <w:sz w:val="24"/>
        </w:rPr>
      </w:pPr>
      <w:r>
        <w:rPr>
          <w:rFonts w:hint="eastAsia" w:ascii="宋体" w:hAnsi="宋体" w:cs="宋体"/>
          <w:sz w:val="24"/>
        </w:rPr>
      </w:r>
      <w:r/>
    </w:p>
    <w:p>
      <w:pPr>
        <w:ind w:firstLine="4500"/>
        <w:spacing w:line="48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九、投标人相关承诺</w:t>
      </w:r>
      <w:r/>
    </w:p>
    <w:p>
      <w:pPr>
        <w:rPr>
          <w:rFonts w:hint="eastAsia" w:ascii="仿宋" w:hAnsi="仿宋" w:eastAsia="仿宋"/>
        </w:rPr>
      </w:pPr>
      <w:r>
        <w:rPr>
          <w:rFonts w:hint="eastAsia" w:ascii="仿宋" w:hAnsi="仿宋" w:eastAsia="仿宋"/>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hint="eastAsia" w:ascii="宋体" w:hAnsi="宋体" w:cs="宋体"/>
          <w:sz w:val="22"/>
          <w:szCs w:val="28"/>
        </w:rPr>
      </w:pPr>
      <w:r>
        <w:rPr>
          <w:rFonts w:hint="eastAsia" w:ascii="宋体" w:hAnsi="宋体" w:cs="宋体"/>
          <w:sz w:val="22"/>
          <w:szCs w:val="28"/>
        </w:rPr>
      </w:r>
      <w:r/>
    </w:p>
    <w:p>
      <w:pPr>
        <w:pStyle w:val="899"/>
        <w:ind w:left="0" w:firstLine="0"/>
        <w:spacing w:line="360" w:lineRule="auto"/>
        <w:rPr>
          <w:rFonts w:hint="eastAsia" w:ascii="宋体" w:hAnsi="宋体" w:cs="宋体"/>
          <w:sz w:val="22"/>
          <w:szCs w:val="28"/>
        </w:rPr>
      </w:pPr>
      <w:r>
        <w:rPr>
          <w:rFonts w:hint="eastAsia" w:ascii="宋体" w:hAnsi="宋体" w:cs="宋体"/>
          <w:sz w:val="22"/>
          <w:szCs w:val="28"/>
        </w:rPr>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十、投标人书面声明</w:t>
      </w:r>
      <w:r/>
    </w:p>
    <w:p>
      <w:pPr>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hint="eastAsia" w:ascii="宋体" w:hAnsi="宋体" w:cs="宋体"/>
          <w:color w:val="ff0000"/>
          <w:sz w:val="22"/>
          <w:szCs w:val="28"/>
        </w:rPr>
      </w:pPr>
      <w:r>
        <w:rPr>
          <w:rFonts w:hint="eastAsia" w:ascii="宋体" w:hAnsi="宋体" w:cs="宋体"/>
          <w:color w:val="ff0000"/>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hint="eastAsia" w:ascii="宋体" w:hAnsi="宋体" w:cs="宋体"/>
          <w:sz w:val="22"/>
          <w:szCs w:val="28"/>
        </w:rPr>
      </w:pPr>
      <w:r>
        <w:rPr>
          <w:rFonts w:hint="eastAsia" w:ascii="宋体" w:hAnsi="宋体" w:cs="宋体"/>
          <w:sz w:val="22"/>
          <w:szCs w:val="28"/>
        </w:rPr>
      </w:r>
      <w:r/>
    </w:p>
    <w:p>
      <w:pPr>
        <w:ind w:firstLine="3000"/>
        <w:spacing w:line="300" w:lineRule="auto"/>
        <w:rPr>
          <w:rFonts w:hint="eastAsia" w:ascii="宋体" w:hAnsi="宋体" w:cs="宋体"/>
          <w:sz w:val="22"/>
          <w:szCs w:val="28"/>
        </w:rPr>
      </w:pPr>
      <w:r>
        <w:rPr>
          <w:rFonts w:hint="eastAsia" w:ascii="宋体" w:hAnsi="宋体" w:cs="宋体"/>
          <w:sz w:val="22"/>
          <w:szCs w:val="28"/>
        </w:rPr>
      </w:r>
      <w:r/>
    </w:p>
    <w:p>
      <w:pPr>
        <w:pStyle w:val="899"/>
        <w:ind w:left="0" w:firstLine="0"/>
        <w:rPr>
          <w:rFonts w:hint="eastAsia" w:ascii="宋体" w:hAnsi="宋体" w:cs="宋体"/>
          <w:sz w:val="22"/>
          <w:szCs w:val="28"/>
        </w:rPr>
      </w:pPr>
      <w:r>
        <w:rPr>
          <w:rFonts w:hint="eastAsia" w:ascii="宋体" w:hAnsi="宋体" w:cs="宋体"/>
          <w:sz w:val="22"/>
          <w:szCs w:val="28"/>
        </w:rPr>
      </w:r>
      <w:r/>
    </w:p>
    <w:p>
      <w:pPr>
        <w:pStyle w:val="899"/>
        <w:rPr>
          <w:rFonts w:hint="eastAsia" w:ascii="宋体" w:hAnsi="宋体" w:cs="宋体"/>
          <w:sz w:val="22"/>
          <w:szCs w:val="28"/>
        </w:rPr>
      </w:pPr>
      <w:r>
        <w:rPr>
          <w:rFonts w:hint="eastAsia" w:ascii="宋体" w:hAnsi="宋体" w:cs="宋体"/>
          <w:sz w:val="22"/>
          <w:szCs w:val="28"/>
        </w:rPr>
      </w:r>
      <w:r/>
    </w:p>
    <w:p>
      <w:pPr>
        <w:ind w:firstLine="3120"/>
        <w:spacing w:line="300" w:lineRule="auto"/>
        <w:rPr>
          <w:rFonts w:hint="eastAsia" w:ascii="宋体" w:hAnsi="宋体" w:cs="宋体"/>
          <w:sz w:val="22"/>
          <w:szCs w:val="28"/>
        </w:rPr>
      </w:pPr>
      <w:r>
        <w:rPr>
          <w:rFonts w:hint="eastAsia" w:ascii="宋体" w:hAnsi="宋体" w:cs="宋体"/>
          <w:sz w:val="22"/>
          <w:szCs w:val="28"/>
        </w:rPr>
        <w:t xml:space="preserve">投标人：（电子签章） </w:t>
      </w:r>
      <w:r/>
    </w:p>
    <w:p>
      <w:pPr>
        <w:pStyle w:val="853"/>
        <w:ind w:firstLine="2880"/>
        <w:rPr>
          <w:rFonts w:hint="eastAsia" w:ascii="宋体" w:hAnsi="宋体" w:cs="宋体"/>
          <w:sz w:val="22"/>
          <w:szCs w:val="28"/>
        </w:rPr>
      </w:pPr>
      <w:r>
        <w:rPr>
          <w:rFonts w:hint="eastAsia" w:ascii="宋体" w:hAnsi="宋体" w:cs="宋体"/>
          <w:sz w:val="22"/>
          <w:szCs w:val="28"/>
        </w:rPr>
      </w:r>
      <w:r/>
    </w:p>
    <w:p>
      <w:pPr>
        <w:jc w:val="center"/>
        <w:rPr>
          <w:rFonts w:hint="eastAsia"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cs="宋体"/>
          <w:b/>
          <w:bCs/>
          <w:sz w:val="28"/>
          <w:szCs w:val="28"/>
        </w:rPr>
      </w:pPr>
      <w:r>
        <w:rPr>
          <w:rFonts w:hint="eastAsia" w:ascii="宋体" w:hAnsi="宋体" w:cs="宋体"/>
          <w:b/>
          <w:bCs/>
          <w:sz w:val="28"/>
          <w:szCs w:val="28"/>
        </w:rPr>
        <w:t xml:space="preserve">十一、具备履行合同所必需的设备和专业技术能力的书面声明（附证明材料扫描件）格式（投标人可自行拟定）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cs="宋体"/>
          <w:sz w:val="24"/>
        </w:rPr>
      </w:pPr>
      <w:r>
        <w:rPr>
          <w:rFonts w:hint="eastAsia" w:ascii="宋体" w:hAnsi="宋体" w:cs="宋体"/>
          <w:sz w:val="24"/>
        </w:rPr>
        <w:t xml:space="preserve">项目编号：</w:t>
      </w:r>
      <w:r/>
    </w:p>
    <w:p>
      <w:pPr>
        <w:spacing w:line="360" w:lineRule="auto"/>
        <w:rPr>
          <w:rFonts w:hint="eastAsia" w:ascii="宋体" w:hAnsi="宋体" w:cs="宋体"/>
          <w:sz w:val="24"/>
        </w:rPr>
      </w:pPr>
      <w:r>
        <w:rPr>
          <w:rFonts w:hint="eastAsia" w:ascii="宋体" w:hAnsi="宋体" w:cs="宋体"/>
          <w:sz w:val="24"/>
        </w:rPr>
        <w:t xml:space="preserve">项目名称：</w:t>
      </w:r>
      <w:r/>
    </w:p>
    <w:p>
      <w:pPr>
        <w:spacing w:line="360" w:lineRule="auto"/>
        <w:rPr>
          <w:rFonts w:hint="eastAsia" w:ascii="宋体" w:hAnsi="宋体" w:cs="宋体"/>
          <w:sz w:val="24"/>
        </w:rPr>
      </w:pPr>
      <w:r>
        <w:rPr>
          <w:rFonts w:hint="eastAsia" w:ascii="宋体" w:hAnsi="宋体" w:cs="宋体"/>
          <w:sz w:val="24"/>
        </w:rPr>
      </w:r>
      <w:r/>
    </w:p>
    <w:p>
      <w:pPr>
        <w:ind w:firstLine="560"/>
        <w:spacing w:line="360" w:lineRule="auto"/>
        <w:rPr>
          <w:rFonts w:hint="eastAsia"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single"/>
        </w:rPr>
        <w:t xml:space="preserve">        </w:t>
      </w:r>
      <w:r>
        <w:rPr>
          <w:rFonts w:hint="eastAsia" w:ascii="宋体" w:hAnsi="宋体" w:cs="宋体"/>
          <w:sz w:val="24"/>
          <w:u w:val="none"/>
        </w:rPr>
        <w:t xml:space="preserve">）</w:t>
      </w:r>
      <w:r>
        <w:rPr>
          <w:rFonts w:hint="eastAsia" w:ascii="宋体" w:hAnsi="宋体" w:cs="宋体"/>
          <w:sz w:val="24"/>
        </w:rPr>
        <w:t xml:space="preserve">，</w:t>
      </w:r>
      <w:r/>
    </w:p>
    <w:p>
      <w:pPr>
        <w:ind w:firstLine="56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spacing w:line="360" w:lineRule="auto"/>
        <w:rPr>
          <w:rFonts w:hint="eastAsia" w:ascii="宋体" w:hAnsi="宋体" w:cs="宋体"/>
          <w:sz w:val="24"/>
        </w:rPr>
      </w:pPr>
      <w:r>
        <w:rPr>
          <w:rFonts w:hint="eastAsia" w:ascii="宋体" w:hAnsi="宋体" w:cs="宋体"/>
          <w:sz w:val="24"/>
        </w:rPr>
        <w:t xml:space="preserve">设备：</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专业技术能力：</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 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808"/>
        <w:rPr>
          <w:rFonts w:hint="eastAsia" w:ascii="宋体" w:hAnsi="宋体" w:cs="宋体"/>
          <w:b w:val="0"/>
          <w:bCs w:val="0"/>
          <w:sz w:val="24"/>
        </w:rPr>
      </w:pPr>
      <w:r>
        <w:rPr>
          <w:rFonts w:hint="eastAsia" w:ascii="宋体" w:hAnsi="宋体" w:cs="宋体"/>
          <w:b w:val="0"/>
          <w:bCs w:val="0"/>
          <w:sz w:val="24"/>
        </w:rPr>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投标人（电子签章）：</w:t>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日期：  年  月  日</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b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spacing w:line="480" w:lineRule="exact"/>
        <w:rPr>
          <w:rFonts w:hint="eastAsia" w:ascii="宋体" w:hAnsi="宋体" w:cs="宋体"/>
          <w:b/>
          <w:bCs/>
          <w:sz w:val="28"/>
          <w:szCs w:val="28"/>
        </w:rPr>
      </w:pPr>
      <w:r>
        <w:rPr>
          <w:rFonts w:hint="eastAsia" w:ascii="宋体" w:hAnsi="宋体" w:cs="宋体"/>
          <w:b/>
          <w:bCs/>
          <w:sz w:val="28"/>
          <w:szCs w:val="28"/>
        </w:rPr>
        <w:t xml:space="preserve">十二、关于符合本国产品标准的声明函 </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符合本国产品标准的声明函</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numPr>
          <w:ilvl w:val="0"/>
          <w:numId w:val="15"/>
        </w:numPr>
        <w:ind w:firstLine="420"/>
        <w:spacing w:before="0" w:beforeAutospacing="0" w:after="0" w:afterAutospacing="0" w:line="360" w:lineRule="auto"/>
        <w:shd w:val="clear" w:color="auto" w:fill="ffffff"/>
        <w:rPr>
          <w:rFonts w:hint="eastAsia"/>
        </w:rPr>
      </w:pPr>
      <w:r>
        <w:rPr>
          <w:rFonts w:hint="eastAsia"/>
          <w:color w:val="000000"/>
          <w:u w:val="single"/>
        </w:rPr>
        <w:t xml:space="preserve">（         ）</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rPr>
        <w:t xml:space="preserve">2.</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rPr>
        <w:t xml:space="preserve">3.</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28"/>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 </w:t>
      </w:r>
      <w:r/>
    </w:p>
    <w:p>
      <w:pPr>
        <w:pStyle w:val="828"/>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公司（单位）名称（电子签章）：　        </w:t>
      </w:r>
      <w:r/>
    </w:p>
    <w:p>
      <w:pPr>
        <w:pStyle w:val="828"/>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日期：　     年　  月　  日         </w:t>
      </w:r>
      <w:r/>
    </w:p>
    <w:p>
      <w:pPr>
        <w:pStyle w:val="828"/>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__________________</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1.产品如有型号，请在“产品名称”栏一并填写。</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4.该产品的关键组件要求实施前，“关键组件”栏可不填，下同。</w:t>
      </w:r>
      <w:r/>
    </w:p>
    <w:p>
      <w:pPr>
        <w:pStyle w:val="828"/>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828"/>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ff0000"/>
        </w:rPr>
        <w:t xml:space="preserve">6</w:t>
      </w:r>
      <w:r>
        <w:rPr>
          <w:color w:val="ff0000"/>
        </w:rPr>
        <w:t xml:space="preserve">.《声明函》中标注“</w:t>
      </w:r>
      <w:r>
        <w:rPr>
          <w:color w:val="ff0000"/>
          <w:u w:val="single"/>
        </w:rPr>
        <w:t xml:space="preserve">  / </w:t>
      </w:r>
      <w:r>
        <w:rPr>
          <w:color w:val="ff0000"/>
        </w:rPr>
        <w:t xml:space="preserve">”的地方无需填写。</w:t>
      </w:r>
      <w:r/>
    </w:p>
    <w:p>
      <w:p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
    </w:p>
    <w:p>
      <w:pPr>
        <w:ind w:firstLine="600"/>
        <w:spacing w:line="480" w:lineRule="exact"/>
        <w:rPr>
          <w:rFonts w:hint="eastAsia" w:ascii="宋体" w:hAnsi="宋体" w:cs="宋体"/>
          <w:b/>
          <w:bCs/>
          <w:sz w:val="30"/>
          <w:szCs w:val="30"/>
        </w:rPr>
      </w:pPr>
      <w:r>
        <w:rPr>
          <w:rFonts w:hint="eastAsia" w:ascii="宋体" w:hAnsi="宋体" w:cs="宋体"/>
          <w:b/>
          <w:bCs/>
          <w:sz w:val="28"/>
          <w:szCs w:val="28"/>
        </w:rPr>
        <w:t xml:space="preserve">十三、预付款保函支付条款模板</w:t>
      </w:r>
      <w:r/>
    </w:p>
    <w:p>
      <w:pPr>
        <w:ind w:firstLine="605"/>
        <w:spacing w:line="480" w:lineRule="exact"/>
        <w:rPr>
          <w:rFonts w:hint="eastAsia"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hint="eastAsia"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left="140" w:firstLine="605"/>
        <w:spacing w:line="480" w:lineRule="exact"/>
        <w:rPr>
          <w:rFonts w:hint="eastAsia" w:ascii="宋体" w:hAnsi="宋体" w:cs="宋体"/>
          <w:b/>
          <w:sz w:val="24"/>
        </w:rPr>
      </w:pPr>
      <w:r>
        <w:rPr>
          <w:rFonts w:hint="eastAsia" w:ascii="宋体" w:hAnsi="宋体" w:cs="宋体"/>
          <w:b/>
          <w:sz w:val="24"/>
        </w:rPr>
        <w:t xml:space="preserve">注:</w:t>
      </w:r>
      <w:r/>
    </w:p>
    <w:p>
      <w:pPr>
        <w:ind w:left="140" w:firstLine="602"/>
        <w:spacing w:line="480" w:lineRule="exact"/>
        <w:rPr>
          <w:rFonts w:hint="eastAsia"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rPr>
                              <w:rStyle w:val="1052"/>
                            </w:rPr>
                          </w:pPr>
                          <w:r>
                            <w:fldChar w:fldCharType="begin"/>
                          </w:r>
                          <w:r>
                            <w:rPr>
                              <w:rStyle w:val="1052"/>
                            </w:rPr>
                            <w:instrText xml:space="preserve">PAGE  </w:instrText>
                          </w:r>
                          <w:r>
                            <w:fldChar w:fldCharType="separate"/>
                          </w:r>
                          <w:r>
                            <w:rPr>
                              <w:rStyle w:val="1052"/>
                            </w:rP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rPr>
                        <w:rStyle w:val="1052"/>
                      </w:rPr>
                    </w:pPr>
                    <w:r>
                      <w:fldChar w:fldCharType="begin"/>
                    </w:r>
                    <w:r>
                      <w:rPr>
                        <w:rStyle w:val="1052"/>
                      </w:rPr>
                      <w:instrText xml:space="preserve">PAGE  </w:instrText>
                    </w:r>
                    <w:r>
                      <w:fldChar w:fldCharType="separate"/>
                    </w:r>
                    <w:r>
                      <w:rPr>
                        <w:rStyle w:val="1052"/>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052"/>
      </w:rPr>
      <w:framePr w:wrap="around" w:vAnchor="text" w:hAnchor="margin" w:xAlign="center" w:y="1"/>
    </w:pPr>
    <w:r>
      <w:fldChar w:fldCharType="begin"/>
    </w:r>
    <w:r>
      <w:rPr>
        <w:rStyle w:val="1052"/>
      </w:rPr>
      <w:instrText xml:space="preserve">PAGE  </w:instrText>
    </w:r>
    <w:r>
      <w:fldChar w:fldCharType="end"/>
    </w:r>
    <w:r/>
  </w:p>
  <w:p>
    <w:pPr>
      <w:pStyle w:val="10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9"/>
  </w:num>
  <w:num w:numId="2">
    <w:abstractNumId w:val="14"/>
  </w:num>
  <w:num w:numId="3">
    <w:abstractNumId w:val="4"/>
  </w:num>
  <w:num w:numId="4">
    <w:abstractNumId w:val="3"/>
  </w:num>
  <w:num w:numId="5">
    <w:abstractNumId w:val="8"/>
  </w:num>
  <w:num w:numId="6">
    <w:abstractNumId w:val="10"/>
  </w:num>
  <w:num w:numId="7">
    <w:abstractNumId w:val="13"/>
  </w:num>
  <w:num w:numId="8">
    <w:abstractNumId w:val="7"/>
  </w:num>
  <w:num w:numId="9">
    <w:abstractNumId w:val="0"/>
  </w:num>
  <w:num w:numId="10">
    <w:abstractNumId w:val="11"/>
  </w:num>
  <w:num w:numId="11">
    <w:abstractNumId w:val="12"/>
  </w:num>
  <w:num w:numId="12">
    <w:abstractNumId w:val="1"/>
  </w:num>
  <w:num w:numId="13">
    <w:abstractNumId w:val="5"/>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791">
    <w:name w:val="Heading 1"/>
    <w:basedOn w:val="790"/>
    <w:next w:val="790"/>
    <w:link w:val="903"/>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904"/>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804"/>
    <w:link w:val="905"/>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906"/>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907"/>
    <w:uiPriority w:val="9"/>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908"/>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91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911"/>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First Indent 2"/>
    <w:basedOn w:val="803"/>
    <w:next w:val="790"/>
    <w:uiPriority w:val="99"/>
    <w:qFormat/>
    <w:pPr>
      <w:ind w:left="0" w:firstLine="420"/>
      <w:spacing w:after="0" w:line="360" w:lineRule="auto"/>
    </w:pPr>
    <w:rPr>
      <w:rFonts w:ascii="宋体" w:hAnsi="宋体"/>
    </w:rPr>
  </w:style>
  <w:style w:type="paragraph" w:styleId="803">
    <w:name w:val="Body Text Indent"/>
    <w:basedOn w:val="790"/>
    <w:uiPriority w:val="99"/>
    <w:qFormat/>
    <w:pPr>
      <w:ind w:left="420"/>
      <w:spacing w:after="120"/>
    </w:pPr>
  </w:style>
  <w:style w:type="paragraph" w:styleId="804">
    <w:name w:val="Normal Indent"/>
    <w:basedOn w:val="790"/>
    <w:uiPriority w:val="0"/>
    <w:qFormat/>
    <w:pPr>
      <w:ind w:firstLine="420"/>
    </w:pPr>
  </w:style>
  <w:style w:type="paragraph" w:styleId="805">
    <w:name w:val="toc 7"/>
    <w:basedOn w:val="790"/>
    <w:next w:val="790"/>
    <w:uiPriority w:val="39"/>
    <w:unhideWhenUsed/>
    <w:qFormat/>
    <w:pPr>
      <w:ind w:left="1701"/>
      <w:spacing w:after="57"/>
    </w:pPr>
  </w:style>
  <w:style w:type="paragraph" w:styleId="806">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0"/>
    <w:uiPriority w:val="99"/>
    <w:semiHidden/>
    <w:unhideWhenUsed/>
    <w:qFormat/>
    <w:pPr>
      <w:jc w:val="left"/>
    </w:pPr>
  </w:style>
  <w:style w:type="paragraph" w:styleId="808">
    <w:name w:val="Body Text"/>
    <w:basedOn w:val="790"/>
    <w:uiPriority w:val="0"/>
    <w:qFormat/>
    <w:pPr>
      <w:spacing w:after="120"/>
    </w:pPr>
  </w:style>
  <w:style w:type="paragraph" w:styleId="809">
    <w:name w:val="Block Text"/>
    <w:basedOn w:val="790"/>
    <w:uiPriority w:val="0"/>
    <w:qFormat/>
    <w:pPr>
      <w:ind w:left="567" w:right="454" w:firstLine="498"/>
    </w:pPr>
    <w:rPr>
      <w:rFonts w:ascii="仿宋_GB2312" w:eastAsia="仿宋_GB2312"/>
      <w:sz w:val="30"/>
    </w:rPr>
  </w:style>
  <w:style w:type="paragraph" w:styleId="810">
    <w:name w:val="toc 5"/>
    <w:basedOn w:val="790"/>
    <w:next w:val="790"/>
    <w:uiPriority w:val="39"/>
    <w:unhideWhenUsed/>
    <w:qFormat/>
    <w:pPr>
      <w:ind w:left="1134"/>
      <w:spacing w:after="57"/>
    </w:pPr>
  </w:style>
  <w:style w:type="paragraph" w:styleId="811">
    <w:name w:val="toc 3"/>
    <w:basedOn w:val="790"/>
    <w:next w:val="790"/>
    <w:uiPriority w:val="39"/>
    <w:unhideWhenUsed/>
    <w:qFormat/>
    <w:pPr>
      <w:ind w:left="567"/>
      <w:spacing w:after="57"/>
    </w:pPr>
  </w:style>
  <w:style w:type="paragraph" w:styleId="812">
    <w:name w:val="Plain Text"/>
    <w:basedOn w:val="790"/>
    <w:uiPriority w:val="0"/>
    <w:qFormat/>
    <w:rPr>
      <w:rFonts w:ascii="宋体" w:hAnsi="Courier New"/>
    </w:rPr>
  </w:style>
  <w:style w:type="paragraph" w:styleId="813">
    <w:name w:val="toc 8"/>
    <w:basedOn w:val="790"/>
    <w:next w:val="790"/>
    <w:uiPriority w:val="39"/>
    <w:unhideWhenUsed/>
    <w:qFormat/>
    <w:pPr>
      <w:ind w:left="1984"/>
      <w:spacing w:after="57"/>
    </w:pPr>
  </w:style>
  <w:style w:type="paragraph" w:styleId="814">
    <w:name w:val="Body Text Indent 2"/>
    <w:basedOn w:val="790"/>
    <w:uiPriority w:val="0"/>
    <w:qFormat/>
    <w:pPr>
      <w:ind w:firstLine="640"/>
      <w:jc w:val="left"/>
      <w:spacing w:line="590" w:lineRule="exact"/>
    </w:pPr>
    <w:rPr>
      <w:rFonts w:ascii="仿宋_GB2312" w:hAnsi="宋体" w:eastAsia="仿宋_GB2312"/>
      <w:sz w:val="32"/>
      <w:szCs w:val="28"/>
    </w:rPr>
  </w:style>
  <w:style w:type="paragraph" w:styleId="815">
    <w:name w:val="endnote text"/>
    <w:basedOn w:val="790"/>
    <w:link w:val="1030"/>
    <w:uiPriority w:val="99"/>
    <w:semiHidden/>
    <w:unhideWhenUsed/>
    <w:qFormat/>
    <w:rPr>
      <w:sz w:val="20"/>
    </w:rPr>
  </w:style>
  <w:style w:type="paragraph" w:styleId="816">
    <w:name w:val="Balloon Text"/>
    <w:basedOn w:val="790"/>
    <w:link w:val="1139"/>
    <w:uiPriority w:val="99"/>
    <w:semiHidden/>
    <w:unhideWhenUsed/>
    <w:qFormat/>
    <w:rPr>
      <w:sz w:val="18"/>
      <w:szCs w:val="18"/>
    </w:rPr>
  </w:style>
  <w:style w:type="paragraph" w:styleId="817">
    <w:name w:val="Footer"/>
    <w:basedOn w:val="790"/>
    <w:link w:val="922"/>
    <w:uiPriority w:val="99"/>
    <w:unhideWhenUsed/>
    <w:qFormat/>
    <w:pPr>
      <w:tabs>
        <w:tab w:val="center" w:pos="7143" w:leader="none"/>
        <w:tab w:val="right" w:pos="14287" w:leader="none"/>
      </w:tabs>
    </w:pPr>
  </w:style>
  <w:style w:type="paragraph" w:styleId="818">
    <w:name w:val="envelope return"/>
    <w:basedOn w:val="790"/>
    <w:uiPriority w:val="0"/>
    <w:qFormat/>
    <w:rPr>
      <w:rFonts w:ascii="Arial" w:hAnsi="Arial"/>
    </w:rPr>
  </w:style>
  <w:style w:type="paragraph" w:styleId="819">
    <w:name w:val="Header"/>
    <w:basedOn w:val="790"/>
    <w:link w:val="920"/>
    <w:uiPriority w:val="99"/>
    <w:unhideWhenUsed/>
    <w:qFormat/>
    <w:pPr>
      <w:tabs>
        <w:tab w:val="center" w:pos="7143" w:leader="none"/>
        <w:tab w:val="right" w:pos="14287" w:leader="none"/>
      </w:tabs>
    </w:pPr>
  </w:style>
  <w:style w:type="paragraph" w:styleId="820">
    <w:name w:val="toc 1"/>
    <w:basedOn w:val="790"/>
    <w:next w:val="790"/>
    <w:uiPriority w:val="39"/>
    <w:unhideWhenUsed/>
    <w:qFormat/>
    <w:pPr>
      <w:spacing w:after="57"/>
    </w:pPr>
  </w:style>
  <w:style w:type="paragraph" w:styleId="821">
    <w:name w:val="toc 4"/>
    <w:basedOn w:val="790"/>
    <w:next w:val="790"/>
    <w:uiPriority w:val="39"/>
    <w:unhideWhenUsed/>
    <w:qFormat/>
    <w:pPr>
      <w:ind w:left="850"/>
      <w:spacing w:after="57"/>
    </w:pPr>
  </w:style>
  <w:style w:type="paragraph" w:styleId="822">
    <w:name w:val="Subtitle"/>
    <w:basedOn w:val="790"/>
    <w:next w:val="790"/>
    <w:link w:val="915"/>
    <w:uiPriority w:val="11"/>
    <w:qFormat/>
    <w:pPr>
      <w:spacing w:before="200" w:after="200"/>
    </w:pPr>
    <w:rPr>
      <w:sz w:val="24"/>
    </w:rPr>
  </w:style>
  <w:style w:type="paragraph" w:styleId="823">
    <w:name w:val="footnote text"/>
    <w:basedOn w:val="790"/>
    <w:link w:val="1029"/>
    <w:uiPriority w:val="99"/>
    <w:semiHidden/>
    <w:unhideWhenUsed/>
    <w:qFormat/>
    <w:pPr>
      <w:spacing w:after="40"/>
    </w:pPr>
    <w:rPr>
      <w:sz w:val="18"/>
    </w:rPr>
  </w:style>
  <w:style w:type="paragraph" w:styleId="824">
    <w:name w:val="toc 6"/>
    <w:basedOn w:val="790"/>
    <w:next w:val="790"/>
    <w:uiPriority w:val="39"/>
    <w:unhideWhenUsed/>
    <w:qFormat/>
    <w:pPr>
      <w:ind w:left="1417"/>
      <w:spacing w:after="57"/>
    </w:pPr>
  </w:style>
  <w:style w:type="paragraph" w:styleId="825">
    <w:name w:val="table of figures"/>
    <w:basedOn w:val="790"/>
    <w:next w:val="790"/>
    <w:uiPriority w:val="99"/>
    <w:unhideWhenUsed/>
    <w:qFormat/>
  </w:style>
  <w:style w:type="paragraph" w:styleId="826">
    <w:name w:val="toc 2"/>
    <w:basedOn w:val="790"/>
    <w:next w:val="790"/>
    <w:uiPriority w:val="39"/>
    <w:unhideWhenUsed/>
    <w:qFormat/>
    <w:pPr>
      <w:ind w:left="283"/>
      <w:spacing w:after="57"/>
    </w:pPr>
  </w:style>
  <w:style w:type="paragraph" w:styleId="827">
    <w:name w:val="toc 9"/>
    <w:basedOn w:val="790"/>
    <w:next w:val="790"/>
    <w:uiPriority w:val="39"/>
    <w:unhideWhenUsed/>
    <w:qFormat/>
    <w:pPr>
      <w:ind w:left="2268"/>
      <w:spacing w:after="57"/>
    </w:pPr>
  </w:style>
  <w:style w:type="paragraph" w:styleId="828">
    <w:name w:val="Normal (Web)"/>
    <w:basedOn w:val="790"/>
    <w:uiPriority w:val="0"/>
    <w:qFormat/>
    <w:pPr>
      <w:jc w:val="left"/>
      <w:spacing w:before="100" w:beforeAutospacing="1" w:after="100" w:afterAutospacing="1"/>
      <w:widowControl/>
    </w:pPr>
    <w:rPr>
      <w:rFonts w:ascii="宋体" w:hAnsi="宋体" w:cs="宋体"/>
      <w:sz w:val="24"/>
    </w:rPr>
  </w:style>
  <w:style w:type="paragraph" w:styleId="829">
    <w:name w:val="Title"/>
    <w:basedOn w:val="790"/>
    <w:next w:val="790"/>
    <w:link w:val="914"/>
    <w:uiPriority w:val="10"/>
    <w:qFormat/>
    <w:pPr>
      <w:contextualSpacing/>
      <w:spacing w:before="300" w:after="200"/>
    </w:pPr>
    <w:rPr>
      <w:sz w:val="48"/>
      <w:szCs w:val="48"/>
    </w:rPr>
  </w:style>
  <w:style w:type="paragraph" w:styleId="830">
    <w:name w:val="Body Text First Indent"/>
    <w:basedOn w:val="808"/>
    <w:next w:val="824"/>
    <w:uiPriority w:val="0"/>
    <w:qFormat/>
    <w:pPr>
      <w:ind w:firstLine="200"/>
      <w:spacing w:line="360" w:lineRule="auto"/>
    </w:pPr>
    <w:rPr>
      <w:rFonts w:ascii="仿宋_GB2312" w:eastAsia="仿宋_GB2312"/>
      <w:sz w:val="30"/>
      <w:szCs w:val="30"/>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0"/>
    <w:uiPriority w:val="22"/>
    <w:qFormat/>
    <w:rPr>
      <w:b/>
    </w:rPr>
  </w:style>
  <w:style w:type="character" w:styleId="833">
    <w:name w:val="endnote reference"/>
    <w:uiPriority w:val="99"/>
    <w:semiHidden/>
    <w:unhideWhenUsed/>
    <w:qFormat/>
    <w:rPr>
      <w:vertAlign w:val="superscript"/>
    </w:rPr>
  </w:style>
  <w:style w:type="character" w:styleId="834">
    <w:name w:val="Emphasis"/>
    <w:basedOn w:val="800"/>
    <w:uiPriority w:val="20"/>
    <w:qFormat/>
    <w:rPr>
      <w:b/>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800"/>
    <w:uiPriority w:val="99"/>
    <w:semiHidden/>
    <w:unhideWhenUsed/>
    <w:qFormat/>
    <w:rPr>
      <w:sz w:val="21"/>
      <w:szCs w:val="21"/>
    </w:rPr>
  </w:style>
  <w:style w:type="character" w:styleId="837">
    <w:name w:val="footnote reference"/>
    <w:uiPriority w:val="99"/>
    <w:unhideWhenUsed/>
    <w:qFormat/>
    <w:rPr>
      <w:vertAlign w:val="superscript"/>
    </w:rPr>
  </w:style>
  <w:style w:type="paragraph" w:styleId="838" w:customStyle="1">
    <w:name w:val="一级条标题"/>
    <w:basedOn w:val="839"/>
    <w:next w:val="8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8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0" w:customStyle="1">
    <w:name w:val="正文1"/>
    <w:basedOn w:val="841"/>
    <w:next w:val="843"/>
    <w:uiPriority w:val="0"/>
    <w:qFormat/>
  </w:style>
  <w:style w:type="paragraph" w:styleId="841" w:customStyle="1">
    <w:name w:val="正文111"/>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目录 111"/>
    <w:basedOn w:val="790"/>
    <w:next w:val="841"/>
    <w:uiPriority w:val="39"/>
    <w:unhideWhenUsed/>
    <w:qFormat/>
    <w:pPr>
      <w:jc w:val="left"/>
      <w:spacing w:after="100" w:line="259" w:lineRule="auto"/>
      <w:widowControl/>
    </w:pPr>
    <w:rPr>
      <w:rFonts w:ascii="Calibri" w:hAnsi="Calibri"/>
      <w:sz w:val="22"/>
      <w:szCs w:val="22"/>
    </w:rPr>
  </w:style>
  <w:style w:type="paragraph" w:styleId="843" w:customStyle="1">
    <w:name w:val="脚注文本1"/>
    <w:basedOn w:val="840"/>
    <w:next w:val="844"/>
    <w:uiPriority w:val="0"/>
    <w:qFormat/>
    <w:pPr>
      <w:jc w:val="left"/>
    </w:pPr>
    <w:rPr>
      <w:rFonts w:ascii="宋体" w:eastAsia="Times New Roman"/>
      <w:sz w:val="18"/>
      <w:szCs w:val="18"/>
    </w:rPr>
  </w:style>
  <w:style w:type="paragraph" w:styleId="844" w:customStyle="1">
    <w:name w:val="索引 51"/>
    <w:basedOn w:val="840"/>
    <w:next w:val="840"/>
    <w:uiPriority w:val="0"/>
    <w:qFormat/>
    <w:pPr>
      <w:ind w:left="798"/>
      <w:jc w:val="left"/>
    </w:pPr>
    <w:rPr>
      <w:rFonts w:ascii="Calibri" w:hAnsi="Calibri"/>
    </w:rPr>
  </w:style>
  <w:style w:type="paragraph" w:styleId="845" w:customStyle="1">
    <w:name w:val="段"/>
    <w:basedOn w:val="790"/>
    <w:next w:val="790"/>
    <w:uiPriority w:val="0"/>
    <w:qFormat/>
    <w:pPr>
      <w:ind w:firstLine="200"/>
      <w:widowControl/>
    </w:pPr>
    <w:rPr>
      <w:rFonts w:hint="eastAsia" w:ascii="宋体"/>
      <w:szCs w:val="20"/>
    </w:rPr>
  </w:style>
  <w:style w:type="paragraph" w:styleId="846" w:customStyle="1">
    <w:name w:val="正文11"/>
    <w:next w:val="847"/>
    <w:uiPriority w:val="0"/>
    <w:qFormat/>
    <w:pPr>
      <w:jc w:val="both"/>
    </w:pPr>
    <w:rPr>
      <w:rFonts w:ascii="Times New Roman" w:hAnsi="Times New Roman" w:eastAsia="宋体" w:cs="Times New Roman"/>
      <w:lang w:val="en-US" w:eastAsia="zh-CN" w:bidi="ar-SA"/>
    </w:rPr>
  </w:style>
  <w:style w:type="paragraph" w:styleId="847" w:customStyle="1">
    <w:name w:val="目录 11"/>
    <w:basedOn w:val="840"/>
    <w:next w:val="790"/>
    <w:uiPriority w:val="39"/>
    <w:qFormat/>
  </w:style>
  <w:style w:type="paragraph" w:styleId="848" w:customStyle="1">
    <w:name w:val="正文文本1"/>
    <w:basedOn w:val="790"/>
    <w:next w:val="838"/>
    <w:link w:val="1070"/>
    <w:uiPriority w:val="0"/>
    <w:qFormat/>
    <w:pPr>
      <w:spacing w:after="120"/>
    </w:pPr>
    <w:rPr>
      <w:rFonts w:ascii="Calibri" w:hAnsi="Calibri"/>
    </w:rPr>
  </w:style>
  <w:style w:type="paragraph" w:styleId="849" w:customStyle="1">
    <w:name w:val="正文12"/>
    <w:next w:val="85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50" w:customStyle="1">
    <w:name w:val="正文文本111"/>
    <w:basedOn w:val="849"/>
    <w:next w:val="849"/>
    <w:uiPriority w:val="0"/>
    <w:qFormat/>
  </w:style>
  <w:style w:type="paragraph" w:styleId="851" w:customStyle="1">
    <w:name w:val="信息标题1"/>
    <w:basedOn w:val="790"/>
    <w:next w:val="85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2" w:customStyle="1">
    <w:name w:val="正文文本12"/>
    <w:basedOn w:val="790"/>
    <w:next w:val="790"/>
    <w:uiPriority w:val="99"/>
    <w:qFormat/>
    <w:pPr>
      <w:spacing w:after="120"/>
    </w:pPr>
  </w:style>
  <w:style w:type="paragraph" w:styleId="853" w:customStyle="1">
    <w:name w:val="文本块11"/>
    <w:basedOn w:val="849"/>
    <w:uiPriority w:val="6"/>
    <w:unhideWhenUsed/>
    <w:qFormat/>
    <w:pPr>
      <w:ind w:left="1440" w:right="1440"/>
      <w:spacing w:after="120"/>
    </w:pPr>
  </w:style>
  <w:style w:type="paragraph" w:styleId="854" w:customStyle="1">
    <w:name w:val="正文首行缩进1"/>
    <w:basedOn w:val="855"/>
    <w:next w:val="857"/>
    <w:link w:val="1085"/>
    <w:uiPriority w:val="0"/>
    <w:qFormat/>
    <w:pPr>
      <w:ind w:firstLine="420"/>
    </w:pPr>
    <w:rPr>
      <w:rFonts w:ascii="仿宋_GB2312" w:eastAsia="仿宋_GB2312"/>
      <w:sz w:val="30"/>
      <w:szCs w:val="30"/>
    </w:rPr>
  </w:style>
  <w:style w:type="paragraph" w:styleId="855" w:customStyle="1">
    <w:name w:val="正文文本11"/>
    <w:basedOn w:val="856"/>
    <w:next w:val="846"/>
    <w:uiPriority w:val="0"/>
    <w:qFormat/>
    <w:pPr>
      <w:spacing w:after="120"/>
    </w:pPr>
  </w:style>
  <w:style w:type="paragraph" w:styleId="856" w:customStyle="1">
    <w:name w:val="正文112"/>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57" w:customStyle="1">
    <w:name w:val="正文首行缩进 21"/>
    <w:basedOn w:val="858"/>
    <w:next w:val="841"/>
    <w:link w:val="1061"/>
    <w:uiPriority w:val="0"/>
    <w:qFormat/>
    <w:pPr>
      <w:ind w:firstLine="420"/>
    </w:pPr>
    <w:rPr>
      <w:rFonts w:ascii="Times New Roman" w:hAnsi="Times New Roman"/>
    </w:rPr>
  </w:style>
  <w:style w:type="paragraph" w:styleId="858" w:customStyle="1">
    <w:name w:val="正文文本缩进1"/>
    <w:basedOn w:val="790"/>
    <w:next w:val="859"/>
    <w:link w:val="1055"/>
    <w:uiPriority w:val="99"/>
    <w:qFormat/>
    <w:pPr>
      <w:ind w:left="420"/>
      <w:spacing w:after="120"/>
    </w:pPr>
    <w:rPr>
      <w:rFonts w:ascii="Calibri" w:hAnsi="Calibri"/>
    </w:rPr>
  </w:style>
  <w:style w:type="paragraph" w:styleId="859" w:customStyle="1">
    <w:name w:val="寄信人地址1"/>
    <w:basedOn w:val="790"/>
    <w:uiPriority w:val="0"/>
    <w:qFormat/>
    <w:rPr>
      <w:rFonts w:ascii="Arial" w:hAnsi="Arial"/>
    </w:rPr>
  </w:style>
  <w:style w:type="paragraph" w:styleId="860" w:customStyle="1">
    <w:name w:val="标题 211"/>
    <w:basedOn w:val="846"/>
    <w:next w:val="846"/>
    <w:uiPriority w:val="0"/>
    <w:qFormat/>
    <w:pPr>
      <w:keepLines/>
      <w:keepNext/>
      <w:spacing w:before="260" w:after="260" w:line="416" w:lineRule="auto"/>
      <w:outlineLvl w:val="1"/>
    </w:pPr>
    <w:rPr>
      <w:rFonts w:ascii="Calibri Light" w:hAnsi="Calibri Light"/>
      <w:bCs/>
      <w:sz w:val="32"/>
      <w:szCs w:val="32"/>
    </w:rPr>
  </w:style>
  <w:style w:type="character" w:styleId="861" w:customStyle="1">
    <w:name w:val="Heading 1 Char"/>
    <w:basedOn w:val="800"/>
    <w:uiPriority w:val="9"/>
    <w:qFormat/>
    <w:rPr>
      <w:rFonts w:ascii="Arial" w:hAnsi="Arial" w:eastAsia="Arial" w:cs="Arial"/>
      <w:sz w:val="40"/>
      <w:szCs w:val="40"/>
    </w:rPr>
  </w:style>
  <w:style w:type="character" w:styleId="862" w:customStyle="1">
    <w:name w:val="Heading 2 Char"/>
    <w:basedOn w:val="800"/>
    <w:uiPriority w:val="9"/>
    <w:qFormat/>
    <w:rPr>
      <w:rFonts w:ascii="Arial" w:hAnsi="Arial" w:eastAsia="Arial" w:cs="Arial"/>
      <w:sz w:val="34"/>
    </w:rPr>
  </w:style>
  <w:style w:type="character" w:styleId="863" w:customStyle="1">
    <w:name w:val="Heading 3 Char"/>
    <w:basedOn w:val="800"/>
    <w:uiPriority w:val="9"/>
    <w:qFormat/>
    <w:rPr>
      <w:rFonts w:ascii="Arial" w:hAnsi="Arial" w:eastAsia="Arial" w:cs="Arial"/>
      <w:sz w:val="30"/>
      <w:szCs w:val="30"/>
    </w:rPr>
  </w:style>
  <w:style w:type="character" w:styleId="864" w:customStyle="1">
    <w:name w:val="Heading 4 Char"/>
    <w:basedOn w:val="800"/>
    <w:uiPriority w:val="9"/>
    <w:qFormat/>
    <w:rPr>
      <w:rFonts w:ascii="Arial" w:hAnsi="Arial" w:eastAsia="Arial" w:cs="Arial"/>
      <w:b/>
      <w:bCs/>
      <w:sz w:val="26"/>
      <w:szCs w:val="26"/>
    </w:rPr>
  </w:style>
  <w:style w:type="character" w:styleId="865" w:customStyle="1">
    <w:name w:val="Heading 5 Char"/>
    <w:basedOn w:val="800"/>
    <w:uiPriority w:val="9"/>
    <w:qFormat/>
    <w:rPr>
      <w:rFonts w:ascii="Arial" w:hAnsi="Arial" w:eastAsia="Arial" w:cs="Arial"/>
      <w:b/>
      <w:bCs/>
      <w:sz w:val="24"/>
      <w:szCs w:val="24"/>
    </w:rPr>
  </w:style>
  <w:style w:type="character" w:styleId="866" w:customStyle="1">
    <w:name w:val="Heading 6 Char"/>
    <w:basedOn w:val="800"/>
    <w:uiPriority w:val="9"/>
    <w:qFormat/>
    <w:rPr>
      <w:rFonts w:ascii="Arial" w:hAnsi="Arial" w:eastAsia="Arial" w:cs="Arial"/>
      <w:b/>
      <w:bCs/>
      <w:sz w:val="22"/>
      <w:szCs w:val="22"/>
    </w:rPr>
  </w:style>
  <w:style w:type="character" w:styleId="867" w:customStyle="1">
    <w:name w:val="Heading 7 Char"/>
    <w:basedOn w:val="800"/>
    <w:uiPriority w:val="9"/>
    <w:qFormat/>
    <w:rPr>
      <w:rFonts w:ascii="Arial" w:hAnsi="Arial" w:eastAsia="Arial" w:cs="Arial"/>
      <w:b/>
      <w:bCs/>
      <w:i/>
      <w:iCs/>
      <w:sz w:val="22"/>
      <w:szCs w:val="22"/>
    </w:rPr>
  </w:style>
  <w:style w:type="character" w:styleId="868" w:customStyle="1">
    <w:name w:val="Heading 8 Char"/>
    <w:basedOn w:val="800"/>
    <w:uiPriority w:val="9"/>
    <w:qFormat/>
    <w:rPr>
      <w:rFonts w:ascii="Arial" w:hAnsi="Arial" w:eastAsia="Arial" w:cs="Arial"/>
      <w:i/>
      <w:iCs/>
      <w:sz w:val="22"/>
      <w:szCs w:val="22"/>
    </w:rPr>
  </w:style>
  <w:style w:type="character" w:styleId="869" w:customStyle="1">
    <w:name w:val="Heading 9 Char"/>
    <w:basedOn w:val="800"/>
    <w:uiPriority w:val="9"/>
    <w:qFormat/>
    <w:rPr>
      <w:rFonts w:ascii="Arial" w:hAnsi="Arial" w:eastAsia="Arial" w:cs="Arial"/>
      <w:i/>
      <w:iCs/>
      <w:sz w:val="21"/>
      <w:szCs w:val="21"/>
    </w:rPr>
  </w:style>
  <w:style w:type="character" w:styleId="870" w:customStyle="1">
    <w:name w:val="Title Char"/>
    <w:basedOn w:val="800"/>
    <w:uiPriority w:val="10"/>
    <w:qFormat/>
    <w:rPr>
      <w:sz w:val="48"/>
      <w:szCs w:val="48"/>
    </w:rPr>
  </w:style>
  <w:style w:type="character" w:styleId="871" w:customStyle="1">
    <w:name w:val="Subtitle Char"/>
    <w:basedOn w:val="800"/>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00"/>
    <w:uiPriority w:val="99"/>
    <w:qFormat/>
  </w:style>
  <w:style w:type="character" w:styleId="875" w:customStyle="1">
    <w:name w:val="Caption Char"/>
    <w:uiPriority w:val="99"/>
    <w:qFormat/>
  </w:style>
  <w:style w:type="table" w:styleId="876"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清单表 1 浅色1"/>
    <w:basedOn w:val="8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清单表 7 彩色1"/>
    <w:basedOn w:val="80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
    <w:uiPriority w:val="39"/>
    <w:unhideWhenUsed/>
    <w:qFormat/>
    <w:rPr>
      <w:rFonts w:ascii="Calibri" w:hAnsi="Calibri" w:eastAsia="宋体" w:cs="Times New Roman"/>
      <w:lang w:val="en-US" w:eastAsia="zh-CN" w:bidi="ar-SA"/>
    </w:rPr>
  </w:style>
  <w:style w:type="paragraph" w:styleId="898" w:customStyle="1">
    <w:name w:val="正文首行缩进11"/>
    <w:basedOn w:val="855"/>
    <w:next w:val="899"/>
    <w:uiPriority w:val="0"/>
    <w:qFormat/>
    <w:pPr>
      <w:ind w:firstLine="420"/>
    </w:pPr>
    <w:rPr>
      <w:rFonts w:ascii="仿宋_GB2312" w:eastAsia="仿宋_GB2312"/>
      <w:sz w:val="30"/>
      <w:szCs w:val="30"/>
    </w:rPr>
  </w:style>
  <w:style w:type="paragraph" w:styleId="899" w:customStyle="1">
    <w:name w:val="正文首行缩进 211"/>
    <w:basedOn w:val="900"/>
    <w:uiPriority w:val="0"/>
    <w:qFormat/>
    <w:pPr>
      <w:ind w:firstLine="420"/>
    </w:pPr>
    <w:rPr>
      <w:rFonts w:ascii="Times New Roman" w:hAnsi="Times New Roman"/>
    </w:rPr>
  </w:style>
  <w:style w:type="paragraph" w:styleId="900" w:customStyle="1">
    <w:name w:val="正文文本缩进11"/>
    <w:basedOn w:val="846"/>
    <w:uiPriority w:val="0"/>
    <w:qFormat/>
    <w:pPr>
      <w:ind w:left="420"/>
      <w:spacing w:after="120"/>
    </w:pPr>
    <w:rPr>
      <w:rFonts w:ascii="Calibri" w:hAnsi="Calibri"/>
    </w:rPr>
  </w:style>
  <w:style w:type="paragraph" w:styleId="901" w:customStyle="1">
    <w:name w:val="寄信人地址11"/>
    <w:basedOn w:val="846"/>
    <w:uiPriority w:val="0"/>
    <w:qFormat/>
    <w:rPr>
      <w:rFonts w:ascii="Arial" w:hAnsi="Arial"/>
    </w:rPr>
  </w:style>
  <w:style w:type="paragraph" w:styleId="90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03" w:customStyle="1">
    <w:name w:val="标题 1 字符1"/>
    <w:link w:val="791"/>
    <w:uiPriority w:val="9"/>
    <w:qFormat/>
    <w:rPr>
      <w:rFonts w:ascii="Arial" w:hAnsi="Arial" w:eastAsia="Arial" w:cs="Arial"/>
      <w:sz w:val="40"/>
      <w:szCs w:val="40"/>
    </w:rPr>
  </w:style>
  <w:style w:type="character" w:styleId="904" w:customStyle="1">
    <w:name w:val="标题 2 字符2"/>
    <w:link w:val="792"/>
    <w:uiPriority w:val="9"/>
    <w:qFormat/>
    <w:rPr>
      <w:rFonts w:ascii="Arial" w:hAnsi="Arial" w:eastAsia="Arial" w:cs="Arial"/>
      <w:sz w:val="34"/>
    </w:rPr>
  </w:style>
  <w:style w:type="character" w:styleId="905" w:customStyle="1">
    <w:name w:val="标题 3 字符1"/>
    <w:link w:val="793"/>
    <w:uiPriority w:val="9"/>
    <w:qFormat/>
    <w:rPr>
      <w:rFonts w:ascii="Arial" w:hAnsi="Arial" w:eastAsia="Arial" w:cs="Arial"/>
      <w:sz w:val="30"/>
      <w:szCs w:val="30"/>
    </w:rPr>
  </w:style>
  <w:style w:type="character" w:styleId="906" w:customStyle="1">
    <w:name w:val="标题 4 字符2"/>
    <w:link w:val="794"/>
    <w:uiPriority w:val="9"/>
    <w:qFormat/>
    <w:rPr>
      <w:rFonts w:ascii="Arial" w:hAnsi="Arial" w:eastAsia="Arial" w:cs="Arial"/>
      <w:b/>
      <w:bCs/>
      <w:sz w:val="26"/>
      <w:szCs w:val="26"/>
    </w:rPr>
  </w:style>
  <w:style w:type="character" w:styleId="907" w:customStyle="1">
    <w:name w:val="标题 5 字符1"/>
    <w:link w:val="795"/>
    <w:uiPriority w:val="9"/>
    <w:qFormat/>
    <w:rPr>
      <w:rFonts w:ascii="Arial" w:hAnsi="Arial" w:eastAsia="Arial" w:cs="Arial"/>
      <w:b/>
      <w:bCs/>
      <w:sz w:val="24"/>
      <w:szCs w:val="24"/>
    </w:rPr>
  </w:style>
  <w:style w:type="character" w:styleId="908" w:customStyle="1">
    <w:name w:val="标题 6 字符"/>
    <w:link w:val="796"/>
    <w:uiPriority w:val="9"/>
    <w:qFormat/>
    <w:rPr>
      <w:rFonts w:ascii="Arial" w:hAnsi="Arial" w:eastAsia="Arial" w:cs="Arial"/>
      <w:b/>
      <w:bCs/>
      <w:sz w:val="22"/>
      <w:szCs w:val="22"/>
    </w:rPr>
  </w:style>
  <w:style w:type="character" w:styleId="909" w:customStyle="1">
    <w:name w:val="标题 7 字符1"/>
    <w:link w:val="797"/>
    <w:uiPriority w:val="9"/>
    <w:qFormat/>
    <w:rPr>
      <w:rFonts w:ascii="Arial" w:hAnsi="Arial" w:eastAsia="Arial" w:cs="Arial"/>
      <w:b/>
      <w:bCs/>
      <w:i/>
      <w:iCs/>
      <w:sz w:val="22"/>
      <w:szCs w:val="22"/>
    </w:rPr>
  </w:style>
  <w:style w:type="character" w:styleId="910" w:customStyle="1">
    <w:name w:val="标题 8 字符"/>
    <w:link w:val="798"/>
    <w:uiPriority w:val="9"/>
    <w:qFormat/>
    <w:rPr>
      <w:rFonts w:ascii="Arial" w:hAnsi="Arial" w:eastAsia="Arial" w:cs="Arial"/>
      <w:i/>
      <w:iCs/>
      <w:sz w:val="22"/>
      <w:szCs w:val="22"/>
    </w:rPr>
  </w:style>
  <w:style w:type="character" w:styleId="911" w:customStyle="1">
    <w:name w:val="标题 9 字符"/>
    <w:link w:val="799"/>
    <w:uiPriority w:val="9"/>
    <w:qFormat/>
    <w:rPr>
      <w:rFonts w:ascii="Arial" w:hAnsi="Arial" w:eastAsia="Arial" w:cs="Arial"/>
      <w:i/>
      <w:iCs/>
      <w:sz w:val="21"/>
      <w:szCs w:val="21"/>
    </w:rPr>
  </w:style>
  <w:style w:type="paragraph" w:styleId="912">
    <w:name w:val="List Paragraph"/>
    <w:basedOn w:val="790"/>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29"/>
    <w:uiPriority w:val="10"/>
    <w:qFormat/>
    <w:rPr>
      <w:sz w:val="48"/>
      <w:szCs w:val="48"/>
    </w:rPr>
  </w:style>
  <w:style w:type="character" w:styleId="915" w:customStyle="1">
    <w:name w:val="副标题 字符"/>
    <w:link w:val="822"/>
    <w:uiPriority w:val="11"/>
    <w:qFormat/>
    <w:rPr>
      <w:sz w:val="24"/>
      <w:szCs w:val="24"/>
    </w:rPr>
  </w:style>
  <w:style w:type="paragraph" w:styleId="916">
    <w:name w:val="Quote"/>
    <w:basedOn w:val="790"/>
    <w:next w:val="790"/>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790"/>
    <w:next w:val="790"/>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1"/>
    <w:link w:val="819"/>
    <w:uiPriority w:val="99"/>
    <w:qFormat/>
  </w:style>
  <w:style w:type="character" w:styleId="921" w:customStyle="1">
    <w:name w:val="Footer Char"/>
    <w:uiPriority w:val="99"/>
    <w:qFormat/>
  </w:style>
  <w:style w:type="character" w:styleId="922" w:customStyle="1">
    <w:name w:val="页脚 字符1"/>
    <w:link w:val="817"/>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23"/>
    <w:uiPriority w:val="99"/>
    <w:qFormat/>
    <w:rPr>
      <w:sz w:val="18"/>
    </w:rPr>
  </w:style>
  <w:style w:type="character" w:styleId="1030" w:customStyle="1">
    <w:name w:val="尾注文本 字符"/>
    <w:link w:val="815"/>
    <w:uiPriority w:val="99"/>
    <w:qFormat/>
    <w:rPr>
      <w:sz w:val="20"/>
    </w:rPr>
  </w:style>
  <w:style w:type="paragraph" w:styleId="1031" w:customStyle="1">
    <w:name w:val="TOC 标题11"/>
    <w:uiPriority w:val="39"/>
    <w:unhideWhenUsed/>
    <w:qFormat/>
    <w:rPr>
      <w:rFonts w:ascii="Times New Roman" w:hAnsi="Times New Roman" w:eastAsia="宋体" w:cs="Times New Roman"/>
      <w:lang w:val="en-US" w:eastAsia="zh-CN" w:bidi="ar-SA"/>
    </w:rPr>
  </w:style>
  <w:style w:type="paragraph" w:styleId="1032" w:customStyle="1">
    <w:name w:val="标题 111"/>
    <w:basedOn w:val="790"/>
    <w:next w:val="790"/>
    <w:link w:val="1062"/>
    <w:uiPriority w:val="9"/>
    <w:qFormat/>
    <w:pPr>
      <w:jc w:val="center"/>
      <w:keepLines/>
      <w:keepNext/>
      <w:spacing w:line="578" w:lineRule="auto"/>
      <w:outlineLvl w:val="0"/>
    </w:pPr>
    <w:rPr>
      <w:rFonts w:eastAsia="新宋体"/>
      <w:b/>
      <w:bCs/>
      <w:sz w:val="30"/>
      <w:szCs w:val="44"/>
    </w:rPr>
  </w:style>
  <w:style w:type="paragraph" w:styleId="1033" w:customStyle="1">
    <w:name w:val="标题 21"/>
    <w:basedOn w:val="790"/>
    <w:next w:val="790"/>
    <w:link w:val="1063"/>
    <w:uiPriority w:val="0"/>
    <w:qFormat/>
    <w:pPr>
      <w:keepLines/>
      <w:keepNext/>
      <w:spacing w:before="260" w:after="260" w:line="416" w:lineRule="auto"/>
      <w:outlineLvl w:val="1"/>
    </w:pPr>
    <w:rPr>
      <w:rFonts w:ascii="Cambria" w:hAnsi="Cambria"/>
      <w:b/>
      <w:bCs/>
      <w:sz w:val="32"/>
      <w:szCs w:val="32"/>
    </w:rPr>
  </w:style>
  <w:style w:type="paragraph" w:styleId="1034" w:customStyle="1">
    <w:name w:val="标题 31"/>
    <w:basedOn w:val="790"/>
    <w:next w:val="790"/>
    <w:link w:val="1064"/>
    <w:uiPriority w:val="9"/>
    <w:qFormat/>
    <w:pPr>
      <w:keepLines/>
      <w:keepNext/>
      <w:spacing w:before="260" w:after="260" w:line="416" w:lineRule="auto"/>
      <w:outlineLvl w:val="2"/>
    </w:pPr>
    <w:rPr>
      <w:b/>
      <w:bCs/>
      <w:sz w:val="32"/>
      <w:szCs w:val="32"/>
    </w:rPr>
  </w:style>
  <w:style w:type="paragraph" w:styleId="1035" w:customStyle="1">
    <w:name w:val="标题 41"/>
    <w:basedOn w:val="790"/>
    <w:next w:val="790"/>
    <w:link w:val="1065"/>
    <w:uiPriority w:val="9"/>
    <w:qFormat/>
    <w:pPr>
      <w:keepLines/>
      <w:keepNext/>
      <w:spacing w:before="280" w:after="290" w:line="376" w:lineRule="auto"/>
      <w:outlineLvl w:val="3"/>
    </w:pPr>
    <w:rPr>
      <w:rFonts w:ascii="Cambria" w:hAnsi="Cambria"/>
      <w:b/>
      <w:bCs/>
      <w:sz w:val="28"/>
      <w:szCs w:val="28"/>
    </w:rPr>
  </w:style>
  <w:style w:type="paragraph" w:styleId="1036" w:customStyle="1">
    <w:name w:val="标题 51"/>
    <w:basedOn w:val="790"/>
    <w:next w:val="790"/>
    <w:link w:val="1054"/>
    <w:uiPriority w:val="0"/>
    <w:qFormat/>
    <w:pPr>
      <w:keepLines/>
      <w:keepNext/>
      <w:spacing w:before="280" w:after="290" w:line="376" w:lineRule="auto"/>
      <w:outlineLvl w:val="4"/>
    </w:pPr>
    <w:rPr>
      <w:b/>
      <w:bCs/>
      <w:sz w:val="28"/>
      <w:szCs w:val="28"/>
    </w:rPr>
  </w:style>
  <w:style w:type="paragraph" w:styleId="1037" w:customStyle="1">
    <w:name w:val="标题 71"/>
    <w:basedOn w:val="790"/>
    <w:next w:val="790"/>
    <w:link w:val="1056"/>
    <w:uiPriority w:val="9"/>
    <w:qFormat/>
    <w:pPr>
      <w:keepLines/>
      <w:keepNext/>
      <w:spacing w:before="240" w:after="64" w:line="320" w:lineRule="auto"/>
      <w:outlineLvl w:val="6"/>
    </w:pPr>
    <w:rPr>
      <w:rFonts w:ascii="Calibri" w:hAnsi="Calibri"/>
      <w:b/>
      <w:bCs/>
      <w:sz w:val="24"/>
    </w:rPr>
  </w:style>
  <w:style w:type="character" w:styleId="1038" w:customStyle="1">
    <w:name w:val="默认段落字体1"/>
    <w:uiPriority w:val="0"/>
    <w:semiHidden/>
    <w:qFormat/>
  </w:style>
  <w:style w:type="table" w:styleId="1039" w:customStyle="1">
    <w:name w:val="普通表格1"/>
    <w:uiPriority w:val="0"/>
    <w:semiHidden/>
    <w:qFormat/>
    <w:tblPr>
      <w:tblCellMar>
        <w:left w:w="0" w:type="dxa"/>
        <w:top w:w="0" w:type="dxa"/>
        <w:right w:w="0" w:type="dxa"/>
        <w:bottom w:w="0" w:type="dxa"/>
      </w:tblCellMar>
    </w:tblPr>
  </w:style>
  <w:style w:type="character" w:styleId="1040" w:customStyle="1">
    <w:name w:val="font01"/>
    <w:uiPriority w:val="0"/>
    <w:qFormat/>
    <w:rPr>
      <w:rFonts w:hint="eastAsia" w:ascii="仿宋" w:hAnsi="仿宋" w:eastAsia="仿宋" w:cs="仿宋"/>
      <w:color w:val="000000"/>
      <w:sz w:val="20"/>
      <w:szCs w:val="20"/>
      <w:u w:val="none"/>
    </w:rPr>
  </w:style>
  <w:style w:type="character" w:styleId="1041" w:customStyle="1">
    <w:name w:val="文档结构图 字符"/>
    <w:uiPriority w:val="0"/>
    <w:qFormat/>
    <w:rPr>
      <w:rFonts w:ascii="Microsoft YaHei UI" w:eastAsia="Microsoft YaHei UI"/>
      <w:sz w:val="18"/>
      <w:szCs w:val="18"/>
    </w:rPr>
  </w:style>
  <w:style w:type="character" w:styleId="1042" w:customStyle="1">
    <w:name w:val="标书正文 Char1"/>
    <w:link w:val="1043"/>
    <w:uiPriority w:val="0"/>
    <w:qFormat/>
    <w:rPr>
      <w:color w:val="000000"/>
      <w:sz w:val="22"/>
      <w:szCs w:val="28"/>
      <w:lang w:eastAsia="en-US"/>
    </w:rPr>
  </w:style>
  <w:style w:type="paragraph" w:styleId="1043" w:customStyle="1">
    <w:name w:val="标书正文"/>
    <w:basedOn w:val="790"/>
    <w:link w:val="104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4" w:customStyle="1">
    <w:name w:val="批注文字 Char1"/>
    <w:uiPriority w:val="0"/>
    <w:qFormat/>
    <w:rPr>
      <w:sz w:val="21"/>
      <w:szCs w:val="24"/>
    </w:rPr>
  </w:style>
  <w:style w:type="character" w:styleId="1045" w:customStyle="1">
    <w:name w:val="标题 2 Char"/>
    <w:uiPriority w:val="0"/>
    <w:qFormat/>
    <w:rPr>
      <w:rFonts w:ascii="Cambria" w:hAnsi="Cambria" w:eastAsia="宋体" w:cs="Times New Roman"/>
      <w:b/>
      <w:bCs/>
      <w:sz w:val="32"/>
      <w:szCs w:val="32"/>
    </w:rPr>
  </w:style>
  <w:style w:type="character" w:styleId="1046" w:customStyle="1">
    <w:name w:val="标题 4 字符"/>
    <w:uiPriority w:val="0"/>
    <w:semiHidden/>
    <w:qFormat/>
    <w:rPr>
      <w:rFonts w:ascii="等线 Light" w:hAnsi="等线 Light" w:eastAsia="等线 Light" w:cs="Times New Roman"/>
      <w:b/>
      <w:bCs/>
      <w:sz w:val="28"/>
      <w:szCs w:val="28"/>
    </w:rPr>
  </w:style>
  <w:style w:type="character" w:styleId="1047" w:customStyle="1">
    <w:name w:val="正文文本 Char"/>
    <w:uiPriority w:val="0"/>
    <w:qFormat/>
    <w:rPr>
      <w:sz w:val="21"/>
      <w:szCs w:val="24"/>
    </w:rPr>
  </w:style>
  <w:style w:type="character" w:styleId="1048" w:customStyle="1">
    <w:name w:val="页脚 Char"/>
    <w:uiPriority w:val="0"/>
    <w:qFormat/>
    <w:rPr>
      <w:sz w:val="18"/>
      <w:szCs w:val="18"/>
    </w:rPr>
  </w:style>
  <w:style w:type="character" w:styleId="1049" w:customStyle="1">
    <w:name w:val="批注引用1"/>
    <w:uiPriority w:val="99"/>
    <w:qFormat/>
    <w:rPr>
      <w:sz w:val="21"/>
      <w:szCs w:val="21"/>
    </w:rPr>
  </w:style>
  <w:style w:type="character" w:styleId="1050" w:customStyle="1">
    <w:name w:val="要点1"/>
    <w:uiPriority w:val="0"/>
    <w:qFormat/>
    <w:rPr>
      <w:b/>
      <w:bCs/>
    </w:rPr>
  </w:style>
  <w:style w:type="character" w:styleId="1051" w:customStyle="1">
    <w:name w:val="超链接1"/>
    <w:uiPriority w:val="0"/>
    <w:unhideWhenUsed/>
    <w:qFormat/>
    <w:rPr>
      <w:color w:val="0000ff"/>
      <w:u w:val="single"/>
    </w:rPr>
  </w:style>
  <w:style w:type="character" w:styleId="1052" w:customStyle="1">
    <w:name w:val="页码1"/>
    <w:uiPriority w:val="0"/>
    <w:qFormat/>
  </w:style>
  <w:style w:type="character" w:styleId="1053" w:customStyle="1">
    <w:name w:val="强调1"/>
    <w:uiPriority w:val="0"/>
    <w:qFormat/>
    <w:rPr>
      <w:i/>
    </w:rPr>
  </w:style>
  <w:style w:type="character" w:styleId="1054" w:customStyle="1">
    <w:name w:val="标题 5 字符"/>
    <w:link w:val="1036"/>
    <w:uiPriority w:val="0"/>
    <w:semiHidden/>
    <w:qFormat/>
    <w:rPr>
      <w:b/>
      <w:bCs/>
      <w:sz w:val="28"/>
      <w:szCs w:val="28"/>
    </w:rPr>
  </w:style>
  <w:style w:type="character" w:styleId="1055" w:customStyle="1">
    <w:name w:val="正文文本缩进 字符"/>
    <w:link w:val="858"/>
    <w:uiPriority w:val="99"/>
    <w:qFormat/>
    <w:rPr>
      <w:rFonts w:ascii="Calibri" w:hAnsi="Calibri"/>
      <w:sz w:val="21"/>
      <w:szCs w:val="24"/>
    </w:rPr>
  </w:style>
  <w:style w:type="character" w:styleId="1056" w:customStyle="1">
    <w:name w:val="标题 7 字符"/>
    <w:link w:val="1037"/>
    <w:uiPriority w:val="9"/>
    <w:semiHidden/>
    <w:qFormat/>
    <w:rPr>
      <w:rFonts w:ascii="Calibri" w:hAnsi="Calibri"/>
      <w:b/>
      <w:bCs/>
      <w:sz w:val="24"/>
      <w:szCs w:val="24"/>
    </w:rPr>
  </w:style>
  <w:style w:type="character" w:styleId="1057" w:customStyle="1">
    <w:name w:val="标题 2 字符"/>
    <w:uiPriority w:val="0"/>
    <w:semiHidden/>
    <w:qFormat/>
    <w:rPr>
      <w:rFonts w:ascii="等线 Light" w:hAnsi="等线 Light" w:eastAsia="等线 Light" w:cs="Times New Roman"/>
      <w:b/>
      <w:bCs/>
      <w:sz w:val="32"/>
      <w:szCs w:val="32"/>
    </w:rPr>
  </w:style>
  <w:style w:type="character" w:styleId="1058" w:customStyle="1">
    <w:name w:val="正文缩进 字符"/>
    <w:link w:val="1059"/>
    <w:uiPriority w:val="0"/>
    <w:qFormat/>
    <w:rPr>
      <w:sz w:val="21"/>
      <w:szCs w:val="24"/>
      <w:lang w:bidi="ar-SA"/>
    </w:rPr>
  </w:style>
  <w:style w:type="paragraph" w:styleId="1059" w:customStyle="1">
    <w:name w:val="正文缩进1"/>
    <w:basedOn w:val="790"/>
    <w:link w:val="1058"/>
    <w:uiPriority w:val="0"/>
    <w:qFormat/>
    <w:pPr>
      <w:ind w:firstLine="420"/>
    </w:pPr>
  </w:style>
  <w:style w:type="character" w:styleId="1060" w:customStyle="1">
    <w:name w:val="fontstyle01"/>
    <w:uiPriority w:val="0"/>
    <w:qFormat/>
    <w:rPr>
      <w:rFonts w:ascii="MicrosoftYaHeiLight" w:hAnsi="MicrosoftYaHeiLight"/>
      <w:color w:val="000000"/>
      <w:sz w:val="22"/>
      <w:szCs w:val="22"/>
    </w:rPr>
  </w:style>
  <w:style w:type="character" w:styleId="1061" w:customStyle="1">
    <w:name w:val="正文文本首行缩进 2 字符"/>
    <w:link w:val="857"/>
    <w:uiPriority w:val="0"/>
    <w:qFormat/>
  </w:style>
  <w:style w:type="character" w:styleId="1062" w:customStyle="1">
    <w:name w:val="标题 1 字符"/>
    <w:link w:val="1032"/>
    <w:uiPriority w:val="0"/>
    <w:qFormat/>
    <w:rPr>
      <w:rFonts w:eastAsia="新宋体"/>
      <w:b/>
      <w:bCs/>
      <w:sz w:val="30"/>
      <w:szCs w:val="44"/>
    </w:rPr>
  </w:style>
  <w:style w:type="character" w:styleId="1063" w:customStyle="1">
    <w:name w:val="标题 2 字符1"/>
    <w:link w:val="1033"/>
    <w:uiPriority w:val="9"/>
    <w:qFormat/>
    <w:rPr>
      <w:rFonts w:ascii="Cambria" w:hAnsi="Cambria"/>
      <w:b/>
      <w:bCs/>
      <w:sz w:val="32"/>
      <w:szCs w:val="32"/>
    </w:rPr>
  </w:style>
  <w:style w:type="character" w:styleId="1064" w:customStyle="1">
    <w:name w:val="标题 3 字符"/>
    <w:link w:val="1034"/>
    <w:uiPriority w:val="0"/>
    <w:semiHidden/>
    <w:qFormat/>
    <w:rPr>
      <w:b/>
      <w:bCs/>
      <w:sz w:val="32"/>
      <w:szCs w:val="32"/>
    </w:rPr>
  </w:style>
  <w:style w:type="character" w:styleId="1065" w:customStyle="1">
    <w:name w:val="标题 4 字符1"/>
    <w:link w:val="1035"/>
    <w:uiPriority w:val="9"/>
    <w:semiHidden/>
    <w:qFormat/>
    <w:rPr>
      <w:rFonts w:ascii="Cambria" w:hAnsi="Cambria"/>
      <w:b/>
      <w:bCs/>
      <w:sz w:val="28"/>
      <w:szCs w:val="28"/>
    </w:rPr>
  </w:style>
  <w:style w:type="character" w:styleId="1066" w:customStyle="1">
    <w:name w:val="文档结构图 字符1"/>
    <w:link w:val="1067"/>
    <w:uiPriority w:val="99"/>
    <w:qFormat/>
    <w:rPr>
      <w:rFonts w:ascii="宋体" w:hAnsi="Calibri"/>
      <w:sz w:val="18"/>
      <w:szCs w:val="18"/>
    </w:rPr>
  </w:style>
  <w:style w:type="paragraph" w:styleId="1067" w:customStyle="1">
    <w:name w:val="文档结构图1"/>
    <w:basedOn w:val="790"/>
    <w:link w:val="1066"/>
    <w:uiPriority w:val="99"/>
    <w:unhideWhenUsed/>
    <w:qFormat/>
    <w:rPr>
      <w:rFonts w:ascii="宋体" w:hAnsi="Calibri"/>
      <w:sz w:val="18"/>
      <w:szCs w:val="18"/>
    </w:rPr>
  </w:style>
  <w:style w:type="character" w:styleId="1068" w:customStyle="1">
    <w:name w:val="批注文字 字符"/>
    <w:link w:val="1069"/>
    <w:uiPriority w:val="0"/>
    <w:qFormat/>
    <w:rPr>
      <w:sz w:val="21"/>
      <w:szCs w:val="24"/>
    </w:rPr>
  </w:style>
  <w:style w:type="paragraph" w:styleId="1069" w:customStyle="1">
    <w:name w:val="批注文字1"/>
    <w:basedOn w:val="790"/>
    <w:link w:val="1068"/>
    <w:uiPriority w:val="0"/>
    <w:qFormat/>
    <w:pPr>
      <w:jc w:val="left"/>
    </w:pPr>
  </w:style>
  <w:style w:type="character" w:styleId="1070" w:customStyle="1">
    <w:name w:val="正文文本 字符"/>
    <w:link w:val="848"/>
    <w:uiPriority w:val="1"/>
    <w:qFormat/>
    <w:rPr>
      <w:rFonts w:ascii="Calibri" w:hAnsi="Calibri"/>
      <w:sz w:val="21"/>
      <w:szCs w:val="24"/>
    </w:rPr>
  </w:style>
  <w:style w:type="character" w:styleId="1071" w:customStyle="1">
    <w:name w:val="纯文本 字符"/>
    <w:link w:val="1072"/>
    <w:uiPriority w:val="0"/>
    <w:qFormat/>
    <w:rPr>
      <w:rFonts w:ascii="宋体" w:hAnsi="Courier New"/>
      <w:sz w:val="21"/>
    </w:rPr>
  </w:style>
  <w:style w:type="paragraph" w:styleId="1072" w:customStyle="1">
    <w:name w:val="纯文本1"/>
    <w:basedOn w:val="790"/>
    <w:link w:val="1071"/>
    <w:uiPriority w:val="0"/>
    <w:qFormat/>
    <w:rPr>
      <w:rFonts w:ascii="宋体" w:hAnsi="Courier New"/>
      <w:szCs w:val="20"/>
    </w:rPr>
  </w:style>
  <w:style w:type="character" w:styleId="1073" w:customStyle="1">
    <w:name w:val="日期 字符"/>
    <w:link w:val="1074"/>
    <w:uiPriority w:val="99"/>
    <w:qFormat/>
    <w:rPr>
      <w:rFonts w:eastAsia="仿宋_GB2312"/>
      <w:sz w:val="28"/>
    </w:rPr>
  </w:style>
  <w:style w:type="paragraph" w:styleId="1074" w:customStyle="1">
    <w:name w:val="日期1"/>
    <w:basedOn w:val="790"/>
    <w:next w:val="790"/>
    <w:link w:val="1073"/>
    <w:uiPriority w:val="99"/>
    <w:qFormat/>
    <w:rPr>
      <w:rFonts w:eastAsia="仿宋_GB2312"/>
      <w:sz w:val="28"/>
      <w:szCs w:val="20"/>
    </w:rPr>
  </w:style>
  <w:style w:type="character" w:styleId="1075" w:customStyle="1">
    <w:name w:val="正文文本缩进 2 字符"/>
    <w:link w:val="1076"/>
    <w:uiPriority w:val="0"/>
    <w:qFormat/>
    <w:rPr>
      <w:rFonts w:ascii="仿宋_GB2312" w:eastAsia="仿宋_GB2312"/>
      <w:sz w:val="24"/>
      <w:szCs w:val="24"/>
      <w:lang w:bidi="ar-SA"/>
    </w:rPr>
  </w:style>
  <w:style w:type="paragraph" w:styleId="1076" w:customStyle="1">
    <w:name w:val="正文文本缩进 21"/>
    <w:basedOn w:val="790"/>
    <w:link w:val="1075"/>
    <w:uiPriority w:val="0"/>
    <w:qFormat/>
    <w:pPr>
      <w:ind w:firstLine="475"/>
      <w:spacing w:line="10" w:lineRule="atLeast"/>
    </w:pPr>
    <w:rPr>
      <w:rFonts w:ascii="仿宋_GB2312" w:eastAsia="仿宋_GB2312"/>
      <w:sz w:val="24"/>
    </w:rPr>
  </w:style>
  <w:style w:type="character" w:styleId="1077" w:customStyle="1">
    <w:name w:val="批注框文本 字符"/>
    <w:link w:val="1078"/>
    <w:uiPriority w:val="0"/>
    <w:qFormat/>
    <w:rPr>
      <w:sz w:val="18"/>
      <w:szCs w:val="18"/>
    </w:rPr>
  </w:style>
  <w:style w:type="paragraph" w:styleId="1078" w:customStyle="1">
    <w:name w:val="批注框文本1"/>
    <w:basedOn w:val="790"/>
    <w:link w:val="1077"/>
    <w:uiPriority w:val="0"/>
    <w:qFormat/>
    <w:rPr>
      <w:sz w:val="18"/>
      <w:szCs w:val="18"/>
    </w:rPr>
  </w:style>
  <w:style w:type="character" w:styleId="1079" w:customStyle="1">
    <w:name w:val="页脚 字符"/>
    <w:link w:val="1080"/>
    <w:uiPriority w:val="99"/>
    <w:qFormat/>
    <w:rPr>
      <w:sz w:val="18"/>
      <w:szCs w:val="18"/>
    </w:rPr>
  </w:style>
  <w:style w:type="paragraph" w:styleId="1080" w:customStyle="1">
    <w:name w:val="页脚1"/>
    <w:basedOn w:val="790"/>
    <w:link w:val="1079"/>
    <w:uiPriority w:val="0"/>
    <w:qFormat/>
    <w:pPr>
      <w:jc w:val="left"/>
      <w:tabs>
        <w:tab w:val="center" w:pos="4153" w:leader="none"/>
        <w:tab w:val="right" w:pos="8306" w:leader="none"/>
      </w:tabs>
    </w:pPr>
    <w:rPr>
      <w:sz w:val="18"/>
      <w:szCs w:val="18"/>
    </w:rPr>
  </w:style>
  <w:style w:type="character" w:styleId="1081" w:customStyle="1">
    <w:name w:val="页眉 字符"/>
    <w:link w:val="1082"/>
    <w:uiPriority w:val="0"/>
    <w:qFormat/>
    <w:rPr>
      <w:sz w:val="18"/>
      <w:szCs w:val="18"/>
    </w:rPr>
  </w:style>
  <w:style w:type="paragraph" w:styleId="1082" w:customStyle="1">
    <w:name w:val="页眉1"/>
    <w:basedOn w:val="790"/>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批注主题 字符"/>
    <w:link w:val="1084"/>
    <w:uiPriority w:val="0"/>
    <w:qFormat/>
    <w:rPr>
      <w:b/>
      <w:bCs/>
      <w:sz w:val="21"/>
      <w:szCs w:val="24"/>
    </w:rPr>
  </w:style>
  <w:style w:type="paragraph" w:styleId="1084" w:customStyle="1">
    <w:name w:val="批注主题1"/>
    <w:basedOn w:val="1069"/>
    <w:next w:val="1069"/>
    <w:link w:val="1083"/>
    <w:uiPriority w:val="0"/>
    <w:qFormat/>
    <w:rPr>
      <w:b/>
      <w:bCs/>
    </w:rPr>
  </w:style>
  <w:style w:type="character" w:styleId="1085" w:customStyle="1">
    <w:name w:val="正文文本首行缩进 字符1"/>
    <w:link w:val="854"/>
    <w:uiPriority w:val="0"/>
    <w:qFormat/>
    <w:rPr>
      <w:rFonts w:ascii="仿宋_GB2312" w:hAnsi="Times New Roman" w:eastAsia="仿宋_GB2312"/>
      <w:sz w:val="30"/>
      <w:szCs w:val="30"/>
    </w:rPr>
  </w:style>
  <w:style w:type="character" w:styleId="1086" w:customStyle="1">
    <w:name w:val="标题 3 Char"/>
    <w:uiPriority w:val="9"/>
    <w:qFormat/>
    <w:rPr>
      <w:rFonts w:ascii="Arial" w:hAnsi="Arial" w:eastAsia="宋体" w:cs="Times New Roman"/>
      <w:b/>
      <w:sz w:val="32"/>
      <w:szCs w:val="20"/>
    </w:rPr>
  </w:style>
  <w:style w:type="character" w:styleId="1087" w:customStyle="1">
    <w:name w:val="NormalCharacter1"/>
    <w:uiPriority w:val="0"/>
    <w:semiHidden/>
    <w:qFormat/>
    <w:rPr>
      <w:sz w:val="28"/>
      <w:lang w:val="en-US" w:eastAsia="zh-CN" w:bidi="ar-SA"/>
    </w:rPr>
  </w:style>
  <w:style w:type="character" w:styleId="1088" w:customStyle="1">
    <w:name w:val="font41"/>
    <w:uiPriority w:val="0"/>
    <w:qFormat/>
    <w:rPr>
      <w:rFonts w:ascii="Symbol" w:hAnsi="Symbol" w:cs="Symbol"/>
      <w:color w:val="000000"/>
      <w:sz w:val="20"/>
      <w:szCs w:val="20"/>
      <w:u w:val="none"/>
    </w:rPr>
  </w:style>
  <w:style w:type="character" w:styleId="1089" w:customStyle="1">
    <w:name w:val="正文首行缩进 2 字符"/>
    <w:link w:val="1090"/>
    <w:uiPriority w:val="99"/>
    <w:qFormat/>
    <w:rPr>
      <w:sz w:val="21"/>
      <w:szCs w:val="24"/>
    </w:rPr>
  </w:style>
  <w:style w:type="paragraph" w:styleId="1090" w:customStyle="1">
    <w:name w:val="_Style 63"/>
    <w:basedOn w:val="858"/>
    <w:next w:val="790"/>
    <w:link w:val="1089"/>
    <w:uiPriority w:val="99"/>
    <w:unhideWhenUsed/>
    <w:qFormat/>
    <w:pPr>
      <w:ind w:firstLine="420"/>
    </w:pPr>
    <w:rPr>
      <w:rFonts w:ascii="Times New Roman" w:hAnsi="Times New Roman"/>
    </w:rPr>
  </w:style>
  <w:style w:type="character" w:styleId="1091" w:customStyle="1">
    <w:name w:val="标题 1 Char"/>
    <w:uiPriority w:val="9"/>
    <w:qFormat/>
    <w:rPr>
      <w:b/>
      <w:bCs/>
      <w:sz w:val="44"/>
      <w:szCs w:val="44"/>
    </w:rPr>
  </w:style>
  <w:style w:type="character" w:styleId="1092" w:customStyle="1">
    <w:name w:val="批注文字 Char"/>
    <w:uiPriority w:val="0"/>
    <w:qFormat/>
    <w:rPr>
      <w:rFonts w:ascii="Times New Roman" w:hAnsi="Times New Roman"/>
      <w:sz w:val="21"/>
    </w:rPr>
  </w:style>
  <w:style w:type="character" w:styleId="1093" w:customStyle="1">
    <w:name w:val="文档结构图 Char"/>
    <w:uiPriority w:val="99"/>
    <w:semiHidden/>
    <w:qFormat/>
    <w:rPr>
      <w:rFonts w:ascii="宋体"/>
      <w:sz w:val="18"/>
      <w:szCs w:val="18"/>
    </w:rPr>
  </w:style>
  <w:style w:type="character" w:styleId="1094" w:customStyle="1">
    <w:name w:val="纯文本 Char"/>
    <w:uiPriority w:val="0"/>
    <w:qFormat/>
    <w:rPr>
      <w:rFonts w:ascii="宋体" w:hAnsi="Courier New" w:eastAsia="宋体" w:cs="Courier New"/>
      <w:szCs w:val="21"/>
    </w:rPr>
  </w:style>
  <w:style w:type="character" w:styleId="1095" w:customStyle="1">
    <w:name w:val="纯文本 Char1"/>
    <w:uiPriority w:val="0"/>
    <w:qFormat/>
    <w:rPr>
      <w:rFonts w:ascii="宋体" w:hAnsi="Courier New" w:eastAsia="宋体" w:cs="Times New Roman"/>
      <w:szCs w:val="20"/>
    </w:rPr>
  </w:style>
  <w:style w:type="character" w:styleId="1096" w:customStyle="1">
    <w:name w:val="正文文本首行缩进 字符"/>
    <w:uiPriority w:val="0"/>
    <w:qFormat/>
  </w:style>
  <w:style w:type="character" w:styleId="1097" w:customStyle="1">
    <w:name w:val="页眉 Char"/>
    <w:uiPriority w:val="0"/>
    <w:qFormat/>
    <w:rPr>
      <w:sz w:val="18"/>
      <w:szCs w:val="18"/>
    </w:rPr>
  </w:style>
  <w:style w:type="character" w:styleId="1098" w:customStyle="1">
    <w:name w:val="日期 Char"/>
    <w:uiPriority w:val="99"/>
    <w:semiHidden/>
    <w:qFormat/>
  </w:style>
  <w:style w:type="character" w:styleId="1099" w:customStyle="1">
    <w:name w:val="批注框文本 Char"/>
    <w:uiPriority w:val="0"/>
    <w:qFormat/>
    <w:rPr>
      <w:sz w:val="18"/>
      <w:szCs w:val="18"/>
    </w:rPr>
  </w:style>
  <w:style w:type="character" w:styleId="1100" w:customStyle="1">
    <w:name w:val="apple-converted-space"/>
    <w:uiPriority w:val="0"/>
    <w:qFormat/>
  </w:style>
  <w:style w:type="character" w:styleId="1101" w:customStyle="1">
    <w:name w:val="批注主题 Char"/>
    <w:uiPriority w:val="0"/>
    <w:qFormat/>
    <w:rPr>
      <w:rFonts w:ascii="Times New Roman" w:hAnsi="Times New Roman"/>
      <w:b/>
      <w:bCs/>
      <w:sz w:val="21"/>
    </w:rPr>
  </w:style>
  <w:style w:type="character" w:styleId="1102" w:customStyle="1">
    <w:name w:val="标题 4 Char"/>
    <w:uiPriority w:val="9"/>
    <w:semiHidden/>
    <w:qFormat/>
    <w:rPr>
      <w:rFonts w:ascii="Cambria" w:hAnsi="Cambria" w:eastAsia="宋体" w:cs="Times New Roman"/>
      <w:b/>
      <w:bCs/>
      <w:sz w:val="28"/>
      <w:szCs w:val="28"/>
    </w:rPr>
  </w:style>
  <w:style w:type="paragraph" w:styleId="1103" w:customStyle="1">
    <w:name w:val="索引 41"/>
    <w:basedOn w:val="790"/>
    <w:next w:val="790"/>
    <w:uiPriority w:val="99"/>
    <w:unhideWhenUsed/>
    <w:qFormat/>
    <w:pPr>
      <w:ind w:left="600"/>
    </w:pPr>
    <w:rPr>
      <w:rFonts w:ascii="Calibri" w:hAnsi="Calibri"/>
      <w:szCs w:val="22"/>
    </w:rPr>
  </w:style>
  <w:style w:type="paragraph" w:styleId="1104" w:customStyle="1">
    <w:name w:val="索引 11"/>
    <w:basedOn w:val="790"/>
    <w:next w:val="790"/>
    <w:uiPriority w:val="0"/>
    <w:qFormat/>
    <w:pPr>
      <w:jc w:val="center"/>
      <w:tabs>
        <w:tab w:val="left" w:pos="560" w:leader="none"/>
      </w:tabs>
    </w:pPr>
    <w:rPr>
      <w:rFonts w:ascii="宋体" w:hAnsi="宋体"/>
    </w:rPr>
  </w:style>
  <w:style w:type="paragraph" w:styleId="1105" w:customStyle="1">
    <w:name w:val="脚注文本11"/>
    <w:basedOn w:val="790"/>
    <w:next w:val="1106"/>
    <w:uiPriority w:val="0"/>
    <w:qFormat/>
    <w:pPr>
      <w:jc w:val="left"/>
    </w:pPr>
    <w:rPr>
      <w:rFonts w:ascii="宋体" w:eastAsia="Times New Roman"/>
      <w:sz w:val="18"/>
      <w:szCs w:val="18"/>
    </w:rPr>
  </w:style>
  <w:style w:type="paragraph" w:styleId="1106" w:customStyle="1">
    <w:name w:val="索引 511"/>
    <w:basedOn w:val="790"/>
    <w:next w:val="790"/>
    <w:uiPriority w:val="0"/>
    <w:qFormat/>
    <w:pPr>
      <w:ind w:left="798"/>
      <w:jc w:val="left"/>
    </w:pPr>
    <w:rPr>
      <w:rFonts w:ascii="Calibri" w:hAnsi="Calibri"/>
    </w:rPr>
  </w:style>
  <w:style w:type="paragraph" w:styleId="1107" w:customStyle="1">
    <w:name w:val="索引标题1"/>
    <w:basedOn w:val="790"/>
    <w:next w:val="1104"/>
    <w:uiPriority w:val="0"/>
    <w:qFormat/>
    <w:pPr>
      <w:tabs>
        <w:tab w:val="left" w:pos="560" w:leader="none"/>
      </w:tabs>
    </w:pPr>
    <w:rPr>
      <w:rFonts w:ascii="Arial" w:hAnsi="Arial" w:cs="Arial"/>
      <w:b/>
      <w:bCs/>
    </w:rPr>
  </w:style>
  <w:style w:type="paragraph" w:styleId="1108" w:customStyle="1">
    <w:name w:val="文本块1"/>
    <w:basedOn w:val="790"/>
    <w:uiPriority w:val="0"/>
    <w:qFormat/>
    <w:pPr>
      <w:ind w:left="420" w:right="33"/>
      <w:jc w:val="left"/>
    </w:pPr>
    <w:rPr>
      <w:sz w:val="24"/>
      <w:szCs w:val="20"/>
    </w:rPr>
  </w:style>
  <w:style w:type="paragraph" w:styleId="1109" w:customStyle="1">
    <w:name w:val="普通(网站)1"/>
    <w:basedOn w:val="790"/>
    <w:uiPriority w:val="99"/>
    <w:qFormat/>
    <w:pPr>
      <w:jc w:val="left"/>
      <w:spacing w:before="100" w:beforeAutospacing="1" w:after="100" w:afterAutospacing="1"/>
      <w:widowControl/>
    </w:pPr>
    <w:rPr>
      <w:rFonts w:ascii="宋体" w:hAnsi="宋体" w:cs="宋体"/>
      <w:sz w:val="24"/>
    </w:rPr>
  </w:style>
  <w:style w:type="paragraph" w:styleId="1110" w:customStyle="1">
    <w:name w:val="标题1"/>
    <w:basedOn w:val="790"/>
    <w:next w:val="790"/>
    <w:uiPriority w:val="10"/>
    <w:qFormat/>
    <w:pPr>
      <w:contextualSpacing/>
      <w:spacing w:before="300" w:after="200"/>
    </w:pPr>
    <w:rPr>
      <w:sz w:val="48"/>
      <w:szCs w:val="48"/>
    </w:rPr>
  </w:style>
  <w:style w:type="paragraph" w:styleId="1111" w:customStyle="1">
    <w:name w:val="_Style 15"/>
    <w:basedOn w:val="790"/>
    <w:next w:val="1112"/>
    <w:uiPriority w:val="34"/>
    <w:qFormat/>
    <w:pPr>
      <w:ind w:firstLine="420"/>
    </w:pPr>
    <w:rPr>
      <w:rFonts w:ascii="Calibri" w:hAnsi="Calibri"/>
      <w:szCs w:val="22"/>
    </w:rPr>
  </w:style>
  <w:style w:type="paragraph" w:styleId="1112" w:customStyle="1">
    <w:name w:val="列表段落1"/>
    <w:basedOn w:val="790"/>
    <w:uiPriority w:val="99"/>
    <w:qFormat/>
    <w:pPr>
      <w:ind w:firstLine="420"/>
    </w:pPr>
  </w:style>
  <w:style w:type="paragraph" w:styleId="1113" w:customStyle="1">
    <w:name w:val="179"/>
    <w:basedOn w:val="790"/>
    <w:uiPriority w:val="0"/>
    <w:qFormat/>
    <w:pPr>
      <w:ind w:firstLine="420"/>
      <w:jc w:val="left"/>
      <w:widowControl/>
    </w:pPr>
    <w:rPr>
      <w:rFonts w:ascii="宋体" w:hAnsi="宋体"/>
      <w:sz w:val="24"/>
    </w:rPr>
  </w:style>
  <w:style w:type="paragraph" w:styleId="1114" w:customStyle="1">
    <w:name w:val="UserStyle_1"/>
    <w:basedOn w:val="790"/>
    <w:uiPriority w:val="0"/>
    <w:qFormat/>
    <w:pPr>
      <w:ind w:left="-6" w:hanging="99"/>
      <w:jc w:val="left"/>
    </w:pPr>
    <w:rPr>
      <w:rFonts w:ascii="宋体"/>
      <w:b/>
    </w:rPr>
  </w:style>
  <w:style w:type="paragraph" w:styleId="1115" w:customStyle="1">
    <w:name w:val="_Style 101"/>
    <w:basedOn w:val="790"/>
    <w:next w:val="790"/>
    <w:uiPriority w:val="39"/>
    <w:unhideWhenUsed/>
    <w:qFormat/>
    <w:pPr>
      <w:ind w:left="420"/>
    </w:pPr>
    <w:rPr>
      <w:rFonts w:ascii="Calibri" w:hAnsi="Calibri"/>
      <w:szCs w:val="22"/>
    </w:rPr>
  </w:style>
  <w:style w:type="paragraph" w:styleId="1116" w:customStyle="1">
    <w:name w:val="Heading21"/>
    <w:basedOn w:val="790"/>
    <w:next w:val="790"/>
    <w:uiPriority w:val="0"/>
    <w:qFormat/>
    <w:pPr>
      <w:jc w:val="left"/>
      <w:keepLines/>
      <w:keepNext/>
      <w:spacing w:before="260" w:after="260" w:line="416" w:lineRule="auto"/>
    </w:pPr>
    <w:rPr>
      <w:rFonts w:ascii="Calibri Light" w:hAnsi="Calibri Light"/>
      <w:b/>
      <w:bCs/>
      <w:sz w:val="24"/>
      <w:szCs w:val="32"/>
    </w:rPr>
  </w:style>
  <w:style w:type="paragraph" w:styleId="1117" w:customStyle="1">
    <w:name w:val="样式"/>
    <w:uiPriority w:val="0"/>
    <w:qFormat/>
    <w:pPr>
      <w:widowControl w:val="off"/>
    </w:pPr>
    <w:rPr>
      <w:rFonts w:ascii="宋体" w:hAnsi="宋体" w:eastAsia="宋体" w:cs="宋体"/>
      <w:sz w:val="24"/>
      <w:szCs w:val="24"/>
      <w:lang w:val="en-US" w:eastAsia="zh-CN" w:bidi="ar-SA"/>
    </w:rPr>
  </w:style>
  <w:style w:type="paragraph" w:styleId="1118" w:customStyle="1">
    <w:name w:val="投标文件正文"/>
    <w:basedOn w:val="790"/>
    <w:uiPriority w:val="0"/>
    <w:qFormat/>
    <w:pPr>
      <w:ind w:firstLine="200"/>
      <w:spacing w:before="40" w:after="40" w:line="400" w:lineRule="exact"/>
    </w:pPr>
    <w:rPr>
      <w:sz w:val="24"/>
    </w:rPr>
  </w:style>
  <w:style w:type="paragraph" w:styleId="1119" w:customStyle="1">
    <w:name w:val="TOC 标题2"/>
    <w:basedOn w:val="1032"/>
    <w:next w:val="790"/>
    <w:uiPriority w:val="39"/>
    <w:qFormat/>
    <w:pPr>
      <w:jc w:val="left"/>
      <w:spacing w:before="480" w:line="276" w:lineRule="auto"/>
      <w:widowControl/>
      <w:outlineLvl w:val="9"/>
    </w:pPr>
    <w:rPr>
      <w:rFonts w:ascii="Cambria" w:hAnsi="Cambria" w:eastAsia="宋体"/>
      <w:color w:val="365f91"/>
      <w:sz w:val="28"/>
      <w:szCs w:val="28"/>
    </w:rPr>
  </w:style>
  <w:style w:type="paragraph" w:styleId="1120" w:customStyle="1">
    <w:name w:val="NormalIndent1"/>
    <w:basedOn w:val="790"/>
    <w:uiPriority w:val="0"/>
    <w:qFormat/>
    <w:pPr>
      <w:ind w:firstLine="420"/>
    </w:pPr>
    <w:rPr>
      <w:szCs w:val="20"/>
    </w:rPr>
  </w:style>
  <w:style w:type="paragraph" w:styleId="1121" w:customStyle="1">
    <w:name w:val="标题 11"/>
    <w:basedOn w:val="840"/>
    <w:next w:val="840"/>
    <w:uiPriority w:val="0"/>
    <w:qFormat/>
    <w:pPr>
      <w:jc w:val="center"/>
      <w:keepLines/>
      <w:keepNext/>
      <w:spacing w:line="578" w:lineRule="auto"/>
      <w:outlineLvl w:val="0"/>
    </w:pPr>
    <w:rPr>
      <w:rFonts w:eastAsia="新宋体"/>
      <w:b/>
      <w:bCs/>
      <w:sz w:val="30"/>
      <w:szCs w:val="44"/>
    </w:rPr>
  </w:style>
  <w:style w:type="paragraph" w:styleId="1122" w:customStyle="1">
    <w:name w:val="首行缩进"/>
    <w:basedOn w:val="790"/>
    <w:uiPriority w:val="0"/>
    <w:qFormat/>
    <w:pPr>
      <w:ind w:firstLine="480"/>
    </w:pPr>
    <w:rPr>
      <w:szCs w:val="20"/>
      <w:lang w:val="zh-CN"/>
    </w:rPr>
  </w:style>
  <w:style w:type="paragraph" w:styleId="1123" w:customStyle="1">
    <w:name w:val="Other|1"/>
    <w:basedOn w:val="790"/>
    <w:uiPriority w:val="0"/>
    <w:qFormat/>
    <w:pPr>
      <w:ind w:firstLine="400"/>
      <w:spacing w:line="418" w:lineRule="auto"/>
    </w:pPr>
    <w:rPr>
      <w:rFonts w:ascii="宋体" w:hAnsi="宋体" w:cs="宋体"/>
      <w:sz w:val="30"/>
      <w:szCs w:val="30"/>
      <w:lang w:val="zh-TW" w:eastAsia="zh-TW" w:bidi="zh-TW"/>
    </w:rPr>
  </w:style>
  <w:style w:type="paragraph" w:styleId="1124" w:customStyle="1">
    <w:name w:val="BodyTextIndent1"/>
    <w:basedOn w:val="790"/>
    <w:uiPriority w:val="0"/>
    <w:qFormat/>
    <w:pPr>
      <w:ind w:left="420"/>
      <w:spacing w:after="120"/>
    </w:pPr>
    <w:rPr>
      <w:sz w:val="28"/>
      <w:szCs w:val="20"/>
    </w:rPr>
  </w:style>
  <w:style w:type="paragraph" w:styleId="11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6" w:customStyle="1">
    <w:name w:val="p0"/>
    <w:basedOn w:val="846"/>
    <w:uiPriority w:val="0"/>
    <w:qFormat/>
    <w:rPr>
      <w:szCs w:val="21"/>
    </w:rPr>
  </w:style>
  <w:style w:type="paragraph" w:styleId="112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28" w:customStyle="1">
    <w:name w:val="one-p"/>
    <w:basedOn w:val="790"/>
    <w:uiPriority w:val="0"/>
    <w:qFormat/>
    <w:pPr>
      <w:jc w:val="left"/>
      <w:spacing w:before="100" w:beforeAutospacing="1" w:after="100" w:afterAutospacing="1"/>
      <w:widowControl/>
    </w:pPr>
    <w:rPr>
      <w:rFonts w:ascii="宋体" w:hAnsi="宋体" w:cs="宋体"/>
      <w:sz w:val="24"/>
    </w:rPr>
  </w:style>
  <w:style w:type="paragraph" w:styleId="1129" w:customStyle="1">
    <w:name w:val="列出段落1"/>
    <w:basedOn w:val="790"/>
    <w:uiPriority w:val="0"/>
    <w:qFormat/>
    <w:pPr>
      <w:ind w:firstLine="420"/>
    </w:pPr>
    <w:rPr>
      <w:rFonts w:ascii="Calibri" w:hAnsi="Calibri"/>
    </w:rPr>
  </w:style>
  <w:style w:type="table" w:styleId="1130" w:customStyle="1">
    <w:name w:val="网格型11"/>
    <w:basedOn w:val="1039"/>
    <w:uiPriority w:val="99"/>
    <w:qFormat/>
    <w:pPr>
      <w:jc w:val="both"/>
      <w:widowControl w:val="off"/>
    </w:pPr>
    <w:tblPr/>
  </w:style>
  <w:style w:type="table" w:styleId="1131" w:customStyle="1">
    <w:name w:val="网格型1"/>
    <w:basedOn w:val="1039"/>
    <w:uiPriority w:val="59"/>
    <w:qFormat/>
    <w:pPr>
      <w:jc w:val="both"/>
      <w:widowControl w:val="off"/>
    </w:pPr>
    <w:tblPr/>
  </w:style>
  <w:style w:type="table" w:styleId="1132" w:customStyle="1">
    <w:name w:val="Table Normal"/>
    <w:uiPriority w:val="2"/>
    <w:semiHidden/>
    <w:unhideWhenUsed/>
    <w:qFormat/>
    <w:tblPr>
      <w:tblCellMar>
        <w:left w:w="0" w:type="dxa"/>
        <w:top w:w="0" w:type="dxa"/>
        <w:right w:w="0" w:type="dxa"/>
        <w:bottom w:w="0" w:type="dxa"/>
      </w:tblCellMar>
    </w:tblPr>
  </w:style>
  <w:style w:type="paragraph" w:styleId="1133" w:customStyle="1">
    <w:name w:val="Table Paragraph"/>
    <w:basedOn w:val="790"/>
    <w:uiPriority w:val="1"/>
    <w:qFormat/>
    <w:pPr>
      <w:ind w:left="108"/>
    </w:pPr>
  </w:style>
  <w:style w:type="paragraph" w:styleId="1134" w:customStyle="1">
    <w:name w:val="纯文本2"/>
    <w:basedOn w:val="790"/>
    <w:uiPriority w:val="0"/>
    <w:qFormat/>
    <w:rPr>
      <w:rFonts w:ascii="宋体" w:hAnsi="Courier New"/>
    </w:rPr>
  </w:style>
  <w:style w:type="paragraph" w:styleId="1135" w:customStyle="1">
    <w:name w:val="目录 1111"/>
    <w:basedOn w:val="790"/>
    <w:next w:val="790"/>
    <w:uiPriority w:val="39"/>
    <w:unhideWhenUsed/>
    <w:qFormat/>
    <w:pPr>
      <w:jc w:val="left"/>
      <w:spacing w:after="100" w:line="259" w:lineRule="auto"/>
      <w:widowControl/>
    </w:pPr>
    <w:rPr>
      <w:rFonts w:ascii="Calibri" w:hAnsi="Calibri"/>
      <w:sz w:val="22"/>
      <w:szCs w:val="22"/>
    </w:rPr>
  </w:style>
  <w:style w:type="paragraph" w:styleId="1136" w:customStyle="1">
    <w:name w:val="qowt-stl-正文"/>
    <w:basedOn w:val="790"/>
    <w:uiPriority w:val="0"/>
    <w:qFormat/>
    <w:pPr>
      <w:spacing w:before="100" w:beforeAutospacing="1" w:after="100" w:afterAutospacing="1"/>
    </w:pPr>
    <w:rPr>
      <w:rFonts w:ascii="宋体" w:hAnsi="宋体" w:cs="宋体"/>
      <w:sz w:val="24"/>
    </w:rPr>
  </w:style>
  <w:style w:type="character" w:styleId="1137" w:customStyle="1">
    <w:name w:val="qowt-font2"/>
    <w:uiPriority w:val="0"/>
    <w:qFormat/>
  </w:style>
  <w:style w:type="table" w:styleId="1138" w:customStyle="1">
    <w:name w:val="网格型111"/>
    <w:uiPriority w:val="0"/>
    <w:qFormat/>
    <w:tblPr>
      <w:tblCellMar>
        <w:left w:w="0" w:type="dxa"/>
        <w:top w:w="0" w:type="dxa"/>
        <w:right w:w="0" w:type="dxa"/>
        <w:bottom w:w="0" w:type="dxa"/>
      </w:tblCellMar>
    </w:tblPr>
  </w:style>
  <w:style w:type="character" w:styleId="1139" w:customStyle="1">
    <w:name w:val="批注框文本 字符1"/>
    <w:basedOn w:val="800"/>
    <w:link w:val="816"/>
    <w:uiPriority w:val="99"/>
    <w:semiHidden/>
    <w:qFormat/>
    <w:rPr>
      <w:sz w:val="18"/>
      <w:szCs w:val="18"/>
    </w:rPr>
  </w:style>
  <w:style w:type="paragraph" w:styleId="1140" w:customStyle="1">
    <w:name w:val="正文文本首行缩进 21"/>
    <w:basedOn w:val="803"/>
    <w:uiPriority w:val="99"/>
    <w:qFormat/>
    <w:pPr>
      <w:ind w:firstLine="420"/>
      <w:spacing w:line="200" w:lineRule="atLeast"/>
    </w:pPr>
    <w:rPr>
      <w:rFonts w:ascii="宋体" w:hAnsi="Courier New"/>
      <w:spacing w:val="-4"/>
      <w:sz w:val="18"/>
    </w:rPr>
  </w:style>
  <w:style w:type="paragraph" w:styleId="1141" w:customStyle="1">
    <w:name w:val="Table Text"/>
    <w:basedOn w:val="790"/>
    <w:uiPriority w:val="0"/>
    <w:semiHidden/>
    <w:qFormat/>
    <w:rPr>
      <w:rFonts w:ascii="宋体" w:hAnsi="宋体" w:cs="宋体"/>
      <w:sz w:val="18"/>
      <w:szCs w:val="18"/>
      <w:lang w:eastAsia="en-US"/>
    </w:rPr>
  </w:style>
  <w:style w:type="paragraph" w:styleId="114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3" w:customStyle="1">
    <w:name w:val="标题 22"/>
    <w:basedOn w:val="790"/>
    <w:next w:val="790"/>
    <w:uiPriority w:val="0"/>
    <w:unhideWhenUsed/>
    <w:qFormat/>
    <w:pPr>
      <w:keepLines/>
      <w:keepNext/>
      <w:spacing w:before="260" w:after="260" w:line="416" w:lineRule="auto"/>
      <w:outlineLvl w:val="1"/>
    </w:pPr>
    <w:rPr>
      <w:rFonts w:ascii="Cambria" w:hAnsi="Cambria"/>
      <w:b/>
      <w:bCs/>
      <w:sz w:val="32"/>
      <w:szCs w:val="32"/>
    </w:rPr>
  </w:style>
  <w:style w:type="character" w:styleId="1144" w:customStyle="1">
    <w:name w:val="font21"/>
    <w:basedOn w:val="800"/>
    <w:uiPriority w:val="0"/>
    <w:qFormat/>
    <w:rPr>
      <w:rFonts w:hint="eastAsia" w:ascii="宋体" w:hAnsi="宋体" w:eastAsia="宋体" w:cs="宋体"/>
      <w:color w:val="000000"/>
      <w:sz w:val="24"/>
      <w:szCs w:val="24"/>
      <w:u w:val="none"/>
    </w:rPr>
  </w:style>
  <w:style w:type="character" w:styleId="1145" w:customStyle="1">
    <w:name w:val="font51"/>
    <w:basedOn w:val="800"/>
    <w:uiPriority w:val="0"/>
    <w:qFormat/>
    <w:rPr>
      <w:rFonts w:ascii="Calibri" w:hAnsi="Calibri" w:cs="Calibri"/>
      <w:color w:val="000000"/>
      <w:sz w:val="24"/>
      <w:szCs w:val="24"/>
      <w:u w:val="none"/>
    </w:rPr>
  </w:style>
  <w:style w:type="character" w:styleId="1146" w:customStyle="1">
    <w:name w:val="font31"/>
    <w:basedOn w:val="800"/>
    <w:uiPriority w:val="0"/>
    <w:qFormat/>
    <w:rPr>
      <w:rFonts w:ascii="Arial" w:hAnsi="Arial" w:cs="Arial"/>
      <w:color w:val="000000"/>
      <w:sz w:val="24"/>
      <w:szCs w:val="24"/>
      <w:u w:val="none"/>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33</cp:revision>
  <dcterms:created xsi:type="dcterms:W3CDTF">2022-04-14T10:51:00Z</dcterms:created>
  <dcterms:modified xsi:type="dcterms:W3CDTF">2026-07-15T08:17:09Z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