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sz w:val="84"/>
          <w:szCs w:val="24"/>
        </w:rPr>
      </w:pPr>
      <w:r>
        <w:rPr>
          <w:rFonts w:ascii="仿宋" w:hAnsi="仿宋" w:eastAsia="仿宋" w:cs="仿宋"/>
          <w:sz w:val="84"/>
          <w:szCs w:val="24"/>
        </w:rPr>
      </w:r>
      <w:r/>
    </w:p>
    <w:p>
      <w:pPr>
        <w:jc w:val="center"/>
        <w:spacing w:before="120" w:after="120" w:line="360" w:lineRule="auto"/>
        <w:rPr>
          <w:rFonts w:ascii="仿宋" w:hAnsi="仿宋" w:eastAsia="仿宋" w:cs="仿宋"/>
          <w:sz w:val="84"/>
          <w:szCs w:val="24"/>
        </w:rPr>
      </w:pPr>
      <w:r>
        <w:rPr>
          <w:rFonts w:hint="eastAsia" w:ascii="Times New Roman" w:hAnsi="Times New Roman" w:eastAsia="黑体"/>
          <w:sz w:val="84"/>
          <w:szCs w:val="24"/>
        </w:rPr>
        <w:t xml:space="preserve">竞争性磋商文件</w:t>
      </w:r>
      <w:r/>
    </w:p>
    <w:p>
      <w:pPr>
        <w:ind w:firstLine="1506"/>
        <w:rPr>
          <w:rFonts w:ascii="Times New Roman" w:hAnsi="Times New Roman" w:cs="宋体"/>
          <w:sz w:val="30"/>
          <w:szCs w:val="30"/>
        </w:rPr>
      </w:pPr>
      <w:r>
        <w:rPr>
          <w:rFonts w:ascii="Times New Roman" w:hAnsi="Times New Roman" w:cs="宋体"/>
          <w:sz w:val="30"/>
          <w:szCs w:val="30"/>
        </w:rPr>
      </w:r>
      <w:r/>
    </w:p>
    <w:p>
      <w:pPr>
        <w:ind w:firstLine="1506"/>
        <w:rPr>
          <w:rFonts w:ascii="Times New Roman" w:hAnsi="Times New Roman" w:cs="宋体"/>
          <w:sz w:val="30"/>
          <w:szCs w:val="30"/>
        </w:rPr>
      </w:pPr>
      <w:r>
        <w:rPr>
          <w:rFonts w:ascii="Times New Roman" w:hAnsi="Times New Roman" w:cs="宋体"/>
          <w:sz w:val="30"/>
          <w:szCs w:val="30"/>
        </w:rPr>
      </w:r>
      <w:r/>
    </w:p>
    <w:p>
      <w:pPr>
        <w:ind w:firstLine="602"/>
        <w:rPr>
          <w:rFonts w:ascii="Times New Roman" w:hAnsi="Times New Roman" w:cs="宋体"/>
          <w:sz w:val="30"/>
          <w:szCs w:val="30"/>
        </w:rPr>
      </w:pPr>
      <w:r>
        <w:rPr>
          <w:rFonts w:hint="eastAsia" w:ascii="Times New Roman" w:hAnsi="Times New Roman" w:cs="宋体"/>
          <w:sz w:val="30"/>
          <w:szCs w:val="30"/>
        </w:rPr>
        <w:t xml:space="preserve">项目名称：宿迁市公安局宿豫分局顺河派出所及法制大队物业采购项目</w:t>
      </w:r>
      <w:r/>
    </w:p>
    <w:p>
      <w:pPr>
        <w:ind w:firstLine="1506"/>
        <w:rPr>
          <w:rFonts w:ascii="Times New Roman" w:hAnsi="Times New Roman" w:cs="宋体"/>
          <w:sz w:val="30"/>
          <w:szCs w:val="30"/>
        </w:rPr>
      </w:pPr>
      <w:r>
        <w:rPr>
          <w:rFonts w:ascii="Times New Roman" w:hAnsi="Times New Roman" w:cs="宋体"/>
          <w:sz w:val="30"/>
          <w:szCs w:val="30"/>
        </w:rPr>
      </w:r>
      <w:r/>
    </w:p>
    <w:p>
      <w:pPr>
        <w:ind w:firstLine="602"/>
        <w:rPr>
          <w:rFonts w:ascii="Times New Roman" w:hAnsi="Times New Roman" w:cs="宋体"/>
          <w:sz w:val="30"/>
          <w:szCs w:val="30"/>
        </w:rPr>
      </w:pPr>
      <w:r>
        <w:rPr>
          <w:rFonts w:hint="eastAsia" w:ascii="Times New Roman" w:hAnsi="Times New Roman" w:cs="宋体"/>
          <w:sz w:val="30"/>
          <w:szCs w:val="30"/>
        </w:rPr>
        <w:t xml:space="preserve">项目编号：JSZC-321311-JZCG-C2026-0005</w:t>
      </w:r>
      <w:r/>
    </w:p>
    <w:p>
      <w:pPr>
        <w:ind w:firstLine="602"/>
        <w:rPr>
          <w:rFonts w:ascii="Times New Roman" w:hAnsi="Times New Roman" w:cs="宋体"/>
          <w:sz w:val="30"/>
          <w:szCs w:val="30"/>
        </w:rPr>
      </w:pPr>
      <w:r>
        <w:rPr>
          <w:rFonts w:ascii="Times New Roman" w:hAnsi="Times New Roman" w:cs="宋体"/>
          <w:sz w:val="30"/>
          <w:szCs w:val="30"/>
        </w:rPr>
      </w:r>
      <w:r/>
    </w:p>
    <w:p>
      <w:pPr>
        <w:ind w:firstLine="602"/>
        <w:jc w:val="center"/>
        <w:rPr>
          <w:rFonts w:ascii="Times New Roman" w:hAnsi="Times New Roman" w:cs="宋体"/>
          <w:sz w:val="30"/>
          <w:szCs w:val="30"/>
        </w:rPr>
      </w:pPr>
      <w:r>
        <w:rPr>
          <w:rFonts w:hint="eastAsia" w:ascii="Times New Roman" w:hAnsi="Times New Roman" w:cs="宋体"/>
          <w:sz w:val="30"/>
          <w:szCs w:val="30"/>
        </w:rPr>
        <w:t xml:space="preserve">（服务类项目，专门面向中小企业）</w:t>
      </w:r>
      <w:r/>
    </w:p>
    <w:p>
      <w:pPr>
        <w:ind w:left="2800" w:hanging="2800"/>
        <w:rPr>
          <w:rFonts w:ascii="Times New Roman" w:hAnsi="Times New Roman"/>
          <w:sz w:val="28"/>
          <w:szCs w:val="28"/>
        </w:rPr>
      </w:pPr>
      <w:r>
        <w:rPr>
          <w:rFonts w:ascii="Times New Roman" w:hAnsi="Times New Roman"/>
          <w:sz w:val="28"/>
          <w:szCs w:val="28"/>
        </w:rPr>
      </w:r>
      <w:r/>
    </w:p>
    <w:p>
      <w:pPr>
        <w:ind w:left="2800" w:hanging="2800"/>
        <w:rPr>
          <w:sz w:val="28"/>
          <w:szCs w:val="28"/>
        </w:rPr>
      </w:pPr>
      <w:r>
        <w:rPr>
          <w:sz w:val="28"/>
          <w:szCs w:val="28"/>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77"/>
        <w:tblW w:w="7963" w:type="dxa"/>
        <w:jc w:val="center"/>
        <w:tblLayout w:type="fixed"/>
        <w:tblCellMar>
          <w:left w:w="108" w:type="dxa"/>
          <w:top w:w="0" w:type="dxa"/>
          <w:right w:w="108" w:type="dxa"/>
          <w:bottom w:w="0" w:type="dxa"/>
        </w:tblCellMar>
        <w:tblLook w:val="04A0" w:firstRow="1" w:lastRow="0" w:firstColumn="1" w:lastColumn="0" w:noHBand="0" w:noVBand="1"/>
      </w:tblPr>
      <w:tblGrid>
        <w:gridCol w:w="2923"/>
        <w:gridCol w:w="5040"/>
      </w:tblGrid>
      <w:tr>
        <w:trPr>
          <w:jc w:val="center"/>
          <w:trHeight w:val="586"/>
        </w:trPr>
        <w:tc>
          <w:tcPr>
            <w:tcW w:w="2923" w:type="dxa"/>
            <w:vAlign w:val="center"/>
            <w:textDirection w:val="lrTb"/>
            <w:noWrap w:val="false"/>
          </w:tcPr>
          <w:p>
            <w:pPr>
              <w:jc w:val="center"/>
              <w:spacing w:line="500" w:lineRule="exact"/>
              <w:rPr>
                <w:rFonts w:ascii="仿宋" w:hAnsi="仿宋" w:eastAsia="仿宋" w:cs="仿宋"/>
                <w:sz w:val="24"/>
                <w:szCs w:val="24"/>
              </w:rPr>
            </w:pPr>
            <w:r>
              <w:rPr>
                <w:rFonts w:hint="eastAsia" w:ascii="Times New Roman" w:hAnsi="Times New Roman"/>
                <w:spacing w:val="45"/>
                <w:sz w:val="32"/>
                <w:szCs w:val="24"/>
              </w:rPr>
              <w:t xml:space="preserve">采  购 人</w:t>
            </w:r>
            <w:r>
              <w:rPr>
                <w:rFonts w:hint="eastAsia" w:ascii="Times New Roman" w:hAnsi="Times New Roman"/>
                <w:spacing w:val="1"/>
                <w:sz w:val="32"/>
                <w:szCs w:val="24"/>
              </w:rPr>
              <w:t xml:space="preserve">：</w:t>
            </w:r>
            <w:r/>
          </w:p>
        </w:tc>
        <w:tc>
          <w:tcPr>
            <w:tcW w:w="5040"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sz w:val="32"/>
                <w:szCs w:val="24"/>
              </w:rPr>
              <w:t xml:space="preserve">宿迁市公安局宿豫分局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spacing w:val="45"/>
                <w:sz w:val="32"/>
                <w:szCs w:val="24"/>
              </w:rPr>
            </w:pPr>
            <w:r>
              <w:rPr>
                <w:rFonts w:hint="eastAsia" w:ascii="Times New Roman" w:hAnsi="Times New Roman"/>
                <w:sz w:val="32"/>
                <w:szCs w:val="24"/>
              </w:rPr>
              <w:t xml:space="preserve">采购代理机构：</w:t>
            </w:r>
            <w:r/>
          </w:p>
        </w:tc>
        <w:tc>
          <w:tcPr>
            <w:tcW w:w="5040"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sz w:val="32"/>
                <w:szCs w:val="24"/>
              </w:rPr>
              <w:t xml:space="preserve">宿迁市宿豫区公共资源交易中心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Arial" w:hAnsi="Arial"/>
          <w:sz w:val="32"/>
          <w:szCs w:val="24"/>
        </w:rPr>
      </w:pPr>
      <w:r>
        <w:rPr>
          <w:rFonts w:ascii="Arial" w:hAnsi="Arial"/>
          <w:sz w:val="32"/>
          <w:szCs w:val="24"/>
        </w:rPr>
      </w:r>
      <w:r/>
    </w:p>
    <w:p>
      <w:pPr>
        <w:jc w:val="center"/>
        <w:spacing w:before="120" w:after="120" w:line="360" w:lineRule="auto"/>
        <w:rPr>
          <w:rFonts w:ascii="Arial" w:hAnsi="Arial"/>
          <w:sz w:val="32"/>
          <w:szCs w:val="24"/>
        </w:rPr>
      </w:pPr>
      <w:r>
        <w:rPr>
          <w:rFonts w:ascii="Arial" w:hAnsi="Arial"/>
          <w:sz w:val="32"/>
          <w:szCs w:val="24"/>
        </w:rPr>
      </w:r>
      <w:r/>
    </w:p>
    <w:p>
      <w:pPr>
        <w:jc w:val="center"/>
        <w:spacing w:before="120" w:after="120" w:line="360" w:lineRule="auto"/>
        <w:rPr>
          <w:rFonts w:ascii="Arial" w:hAnsi="Arial"/>
          <w:sz w:val="32"/>
          <w:szCs w:val="24"/>
        </w:rPr>
      </w:pPr>
      <w:r>
        <w:rPr>
          <w:rFonts w:ascii="Arial" w:hAnsi="Arial"/>
          <w:sz w:val="32"/>
          <w:szCs w:val="24"/>
        </w:rPr>
        <w:t xml:space="preserve">202</w:t>
      </w:r>
      <w:r>
        <w:rPr>
          <w:rFonts w:hint="eastAsia" w:ascii="Arial" w:hAnsi="Arial"/>
          <w:sz w:val="32"/>
          <w:szCs w:val="24"/>
        </w:rPr>
        <w:t xml:space="preserve">6</w:t>
      </w:r>
      <w:r>
        <w:rPr>
          <w:rFonts w:hint="eastAsia" w:ascii="Arial" w:hAnsi="Arial" w:cs="宋体"/>
          <w:sz w:val="32"/>
          <w:szCs w:val="24"/>
        </w:rPr>
        <w:t xml:space="preserve">年0</w:t>
      </w:r>
      <w:r>
        <w:rPr>
          <w:rFonts w:ascii="Arial" w:hAnsi="Arial" w:cs="宋体"/>
          <w:sz w:val="32"/>
          <w:szCs w:val="24"/>
        </w:rPr>
        <w:t xml:space="preserve">7</w:t>
      </w:r>
      <w:r>
        <w:rPr>
          <w:rFonts w:hint="eastAsia" w:ascii="Arial" w:hAnsi="Arial" w:cs="宋体"/>
          <w:sz w:val="32"/>
          <w:szCs w:val="24"/>
        </w:rPr>
        <w:t xml:space="preserve">月</w:t>
      </w:r>
      <w:r>
        <w:rPr>
          <w:rFonts w:ascii="Arial" w:hAnsi="Arial" w:cs="宋体"/>
          <w:sz w:val="32"/>
          <w:szCs w:val="24"/>
        </w:rPr>
        <w:t xml:space="preserve">15</w:t>
      </w:r>
      <w:r>
        <w:rPr>
          <w:rFonts w:hint="eastAsia" w:ascii="Arial" w:hAnsi="Arial" w:cs="宋体"/>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宋体" w:hAnsi="宋体" w:cs="宋体"/>
          <w:sz w:val="48"/>
          <w:szCs w:val="48"/>
        </w:rPr>
      </w:pPr>
      <w:r>
        <w:rPr>
          <w:rFonts w:hint="eastAsia" w:ascii="宋体" w:hAnsi="宋体" w:cs="宋体"/>
          <w:sz w:val="48"/>
          <w:szCs w:val="48"/>
        </w:rPr>
        <w:t xml:space="preserve">目    录</w:t>
      </w:r>
      <w:r/>
    </w:p>
    <w:p>
      <w:pPr>
        <w:pStyle w:val="792"/>
        <w:spacing w:line="360" w:lineRule="auto"/>
        <w:tabs>
          <w:tab w:val="right" w:pos="9185" w:leader="dot"/>
        </w:tabs>
        <w:rPr>
          <w:rFonts w:ascii="宋体" w:hAnsi="宋体" w:cs="宋体"/>
          <w:sz w:val="32"/>
          <w:szCs w:val="32"/>
        </w:rPr>
      </w:pPr>
      <w:r>
        <w:rPr>
          <w:rFonts w:hint="eastAsia" w:ascii="宋体" w:hAnsi="宋体" w:cs="宋体"/>
          <w:b w:val="0"/>
          <w:bCs w:val="0"/>
          <w:caps w:val="0"/>
          <w:sz w:val="32"/>
          <w:szCs w:val="32"/>
        </w:rPr>
        <w:fldChar w:fldCharType="begin"/>
      </w:r>
      <w:r>
        <w:rPr>
          <w:rFonts w:hint="eastAsia" w:ascii="宋体" w:hAnsi="宋体" w:cs="宋体"/>
          <w:b w:val="0"/>
          <w:bCs w:val="0"/>
          <w:caps w:val="0"/>
          <w:sz w:val="32"/>
          <w:szCs w:val="32"/>
        </w:rPr>
        <w:instrText xml:space="preserve">TOC \o "1-1" \h \u </w:instrText>
      </w:r>
      <w:r>
        <w:rPr>
          <w:rFonts w:hint="eastAsia" w:ascii="宋体" w:hAnsi="宋体" w:cs="宋体"/>
          <w:b w:val="0"/>
          <w:bCs w:val="0"/>
          <w:caps w:val="0"/>
          <w:sz w:val="32"/>
          <w:szCs w:val="32"/>
        </w:rPr>
        <w:fldChar w:fldCharType="separate"/>
      </w:r>
      <w:r>
        <w:fldChar w:fldCharType="begin"/>
      </w:r>
      <w:r>
        <w:instrText xml:space="preserve"> HYPERLINK \l "_Toc25475" </w:instrText>
      </w:r>
      <w:r>
        <w:fldChar w:fldCharType="separate"/>
      </w:r>
      <w:r>
        <w:rPr>
          <w:rFonts w:hint="eastAsia" w:ascii="宋体" w:hAnsi="宋体" w:cs="宋体"/>
          <w:sz w:val="32"/>
          <w:szCs w:val="32"/>
        </w:rPr>
        <w:t xml:space="preserve">第一章  磋商邀请</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_Toc25475 \h </w:instrText>
      </w:r>
      <w:r>
        <w:rPr>
          <w:rFonts w:hint="eastAsia" w:ascii="宋体" w:hAnsi="宋体" w:cs="宋体"/>
          <w:sz w:val="32"/>
          <w:szCs w:val="32"/>
        </w:rPr>
        <w:fldChar w:fldCharType="separate"/>
      </w:r>
      <w:r>
        <w:rPr>
          <w:rFonts w:ascii="宋体" w:hAnsi="宋体" w:cs="宋体"/>
          <w:sz w:val="32"/>
          <w:szCs w:val="32"/>
        </w:rPr>
        <w:t xml:space="preserve">3</w:t>
      </w:r>
      <w:r>
        <w:rPr>
          <w:rFonts w:hint="eastAsia" w:ascii="宋体" w:hAnsi="宋体" w:cs="宋体"/>
          <w:sz w:val="32"/>
          <w:szCs w:val="32"/>
        </w:rPr>
        <w:fldChar w:fldCharType="end"/>
      </w:r>
      <w:r>
        <w:rPr>
          <w:rFonts w:hint="eastAsia" w:ascii="宋体" w:hAnsi="宋体" w:cs="宋体"/>
          <w:sz w:val="32"/>
          <w:szCs w:val="32"/>
        </w:rPr>
        <w:fldChar w:fldCharType="end"/>
      </w:r>
      <w:r/>
    </w:p>
    <w:p>
      <w:pPr>
        <w:pStyle w:val="792"/>
        <w:spacing w:line="360" w:lineRule="auto"/>
        <w:tabs>
          <w:tab w:val="right" w:pos="9185" w:leader="dot"/>
        </w:tabs>
        <w:rPr>
          <w:rFonts w:ascii="宋体" w:hAnsi="宋体" w:cs="宋体"/>
          <w:sz w:val="32"/>
          <w:szCs w:val="32"/>
        </w:rPr>
      </w:pPr>
      <w:r>
        <w:fldChar w:fldCharType="begin"/>
      </w:r>
      <w:r>
        <w:instrText xml:space="preserve"> HYPERLINK \l "_Toc3146" </w:instrText>
      </w:r>
      <w:r>
        <w:fldChar w:fldCharType="separate"/>
      </w:r>
      <w:r>
        <w:rPr>
          <w:rFonts w:hint="eastAsia" w:ascii="宋体" w:hAnsi="宋体" w:cs="宋体"/>
          <w:sz w:val="32"/>
          <w:szCs w:val="32"/>
        </w:rPr>
        <w:t xml:space="preserve">第二章  供应商须知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_Toc3146 \h </w:instrText>
      </w:r>
      <w:r>
        <w:rPr>
          <w:rFonts w:hint="eastAsia" w:ascii="宋体" w:hAnsi="宋体" w:cs="宋体"/>
          <w:sz w:val="32"/>
          <w:szCs w:val="32"/>
        </w:rPr>
        <w:fldChar w:fldCharType="separate"/>
      </w:r>
      <w:r>
        <w:rPr>
          <w:rFonts w:ascii="宋体" w:hAnsi="宋体" w:cs="宋体"/>
          <w:sz w:val="32"/>
          <w:szCs w:val="32"/>
        </w:rPr>
        <w:t xml:space="preserve">6</w:t>
      </w:r>
      <w:r>
        <w:rPr>
          <w:rFonts w:hint="eastAsia" w:ascii="宋体" w:hAnsi="宋体" w:cs="宋体"/>
          <w:sz w:val="32"/>
          <w:szCs w:val="32"/>
        </w:rPr>
        <w:fldChar w:fldCharType="end"/>
      </w:r>
      <w:r>
        <w:rPr>
          <w:rFonts w:hint="eastAsia" w:ascii="宋体" w:hAnsi="宋体" w:cs="宋体"/>
          <w:sz w:val="32"/>
          <w:szCs w:val="32"/>
        </w:rPr>
        <w:fldChar w:fldCharType="end"/>
      </w:r>
      <w:r/>
    </w:p>
    <w:p>
      <w:pPr>
        <w:pStyle w:val="792"/>
        <w:spacing w:line="360" w:lineRule="auto"/>
        <w:tabs>
          <w:tab w:val="right" w:pos="9185" w:leader="dot"/>
        </w:tabs>
        <w:rPr>
          <w:rFonts w:ascii="宋体" w:hAnsi="宋体" w:cs="宋体"/>
          <w:sz w:val="32"/>
          <w:szCs w:val="32"/>
        </w:rPr>
      </w:pPr>
      <w:r>
        <w:fldChar w:fldCharType="begin"/>
      </w:r>
      <w:r>
        <w:instrText xml:space="preserve"> HYPERLINK \l "_Toc5506" </w:instrText>
      </w:r>
      <w:r>
        <w:fldChar w:fldCharType="separate"/>
      </w:r>
      <w:r>
        <w:rPr>
          <w:rFonts w:hint="eastAsia" w:ascii="宋体" w:hAnsi="宋体" w:cs="宋体"/>
          <w:sz w:val="32"/>
          <w:szCs w:val="32"/>
        </w:rPr>
        <w:t xml:space="preserve">第三章  评审方法与评审标准</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_Toc5506 \h </w:instrText>
      </w:r>
      <w:r>
        <w:rPr>
          <w:rFonts w:hint="eastAsia" w:ascii="宋体" w:hAnsi="宋体" w:cs="宋体"/>
          <w:sz w:val="32"/>
          <w:szCs w:val="32"/>
        </w:rPr>
        <w:fldChar w:fldCharType="separate"/>
      </w:r>
      <w:r>
        <w:rPr>
          <w:rFonts w:ascii="宋体" w:hAnsi="宋体" w:cs="宋体"/>
          <w:sz w:val="32"/>
          <w:szCs w:val="32"/>
        </w:rPr>
        <w:t xml:space="preserve">21</w:t>
      </w:r>
      <w:r>
        <w:rPr>
          <w:rFonts w:hint="eastAsia" w:ascii="宋体" w:hAnsi="宋体" w:cs="宋体"/>
          <w:sz w:val="32"/>
          <w:szCs w:val="32"/>
        </w:rPr>
        <w:fldChar w:fldCharType="end"/>
      </w:r>
      <w:r>
        <w:rPr>
          <w:rFonts w:hint="eastAsia" w:ascii="宋体" w:hAnsi="宋体" w:cs="宋体"/>
          <w:sz w:val="32"/>
          <w:szCs w:val="32"/>
        </w:rPr>
        <w:fldChar w:fldCharType="end"/>
      </w:r>
      <w:r/>
    </w:p>
    <w:p>
      <w:pPr>
        <w:pStyle w:val="792"/>
        <w:spacing w:line="360" w:lineRule="auto"/>
        <w:tabs>
          <w:tab w:val="right" w:pos="9185" w:leader="dot"/>
        </w:tabs>
        <w:rPr>
          <w:rFonts w:ascii="宋体" w:hAnsi="宋体" w:cs="宋体"/>
          <w:sz w:val="32"/>
          <w:szCs w:val="32"/>
        </w:rPr>
      </w:pPr>
      <w:r>
        <w:fldChar w:fldCharType="begin"/>
      </w:r>
      <w:r>
        <w:instrText xml:space="preserve"> HYPERLINK \l "_Toc6687" </w:instrText>
      </w:r>
      <w:r>
        <w:fldChar w:fldCharType="separate"/>
      </w:r>
      <w:r>
        <w:rPr>
          <w:rFonts w:hint="eastAsia" w:ascii="宋体" w:hAnsi="宋体" w:cs="宋体"/>
          <w:sz w:val="32"/>
          <w:szCs w:val="32"/>
        </w:rPr>
        <w:t xml:space="preserve">第四章  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_Toc6687 \h </w:instrText>
      </w:r>
      <w:r>
        <w:rPr>
          <w:rFonts w:hint="eastAsia" w:ascii="宋体" w:hAnsi="宋体" w:cs="宋体"/>
          <w:sz w:val="32"/>
          <w:szCs w:val="32"/>
        </w:rPr>
        <w:fldChar w:fldCharType="separate"/>
      </w:r>
      <w:r>
        <w:rPr>
          <w:rFonts w:ascii="宋体" w:hAnsi="宋体" w:cs="宋体"/>
          <w:sz w:val="32"/>
          <w:szCs w:val="32"/>
        </w:rPr>
        <w:t xml:space="preserve">24</w:t>
      </w:r>
      <w:r>
        <w:rPr>
          <w:rFonts w:hint="eastAsia" w:ascii="宋体" w:hAnsi="宋体" w:cs="宋体"/>
          <w:sz w:val="32"/>
          <w:szCs w:val="32"/>
        </w:rPr>
        <w:fldChar w:fldCharType="end"/>
      </w:r>
      <w:r>
        <w:rPr>
          <w:rFonts w:hint="eastAsia" w:ascii="宋体" w:hAnsi="宋体" w:cs="宋体"/>
          <w:sz w:val="32"/>
          <w:szCs w:val="32"/>
        </w:rPr>
        <w:fldChar w:fldCharType="end"/>
      </w:r>
      <w:r/>
    </w:p>
    <w:p>
      <w:pPr>
        <w:pStyle w:val="792"/>
        <w:spacing w:line="360" w:lineRule="auto"/>
        <w:tabs>
          <w:tab w:val="right" w:pos="9185" w:leader="dot"/>
        </w:tabs>
        <w:rPr>
          <w:rFonts w:ascii="宋体" w:hAnsi="宋体" w:cs="宋体"/>
          <w:sz w:val="32"/>
          <w:szCs w:val="32"/>
        </w:rPr>
      </w:pPr>
      <w:r>
        <w:fldChar w:fldCharType="begin"/>
      </w:r>
      <w:r>
        <w:instrText xml:space="preserve"> HYPERLINK \l "_Toc27302" </w:instrText>
      </w:r>
      <w:r>
        <w:fldChar w:fldCharType="separate"/>
      </w:r>
      <w:r>
        <w:rPr>
          <w:rFonts w:hint="eastAsia" w:ascii="宋体" w:hAnsi="宋体" w:cs="宋体"/>
          <w:sz w:val="32"/>
          <w:szCs w:val="32"/>
        </w:rPr>
        <w:t xml:space="preserve">第六章  响应文件格式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_Toc27302 \h </w:instrText>
      </w:r>
      <w:r>
        <w:rPr>
          <w:rFonts w:hint="eastAsia" w:ascii="宋体" w:hAnsi="宋体" w:cs="宋体"/>
          <w:sz w:val="32"/>
          <w:szCs w:val="32"/>
        </w:rPr>
        <w:fldChar w:fldCharType="separate"/>
      </w:r>
      <w:r>
        <w:rPr>
          <w:rFonts w:ascii="宋体" w:hAnsi="宋体" w:cs="宋体"/>
          <w:sz w:val="32"/>
          <w:szCs w:val="32"/>
        </w:rPr>
        <w:t xml:space="preserve">43</w:t>
      </w:r>
      <w:r>
        <w:rPr>
          <w:rFonts w:hint="eastAsia" w:ascii="宋体" w:hAnsi="宋体" w:cs="宋体"/>
          <w:sz w:val="32"/>
          <w:szCs w:val="32"/>
        </w:rPr>
        <w:fldChar w:fldCharType="end"/>
      </w:r>
      <w:r>
        <w:rPr>
          <w:rFonts w:hint="eastAsia" w:ascii="宋体" w:hAnsi="宋体" w:cs="宋体"/>
          <w:sz w:val="32"/>
          <w:szCs w:val="32"/>
        </w:rPr>
        <w:fldChar w:fldCharType="end"/>
      </w:r>
      <w:r/>
    </w:p>
    <w:p>
      <w:pPr>
        <w:jc w:val="center"/>
        <w:spacing w:line="360" w:lineRule="auto"/>
        <w:rPr>
          <w:rFonts w:ascii="宋体" w:hAnsi="宋体" w:cs="宋体"/>
          <w:sz w:val="32"/>
          <w:szCs w:val="32"/>
        </w:rPr>
      </w:pPr>
      <w:r>
        <w:rPr>
          <w:rFonts w:hint="eastAsia" w:ascii="宋体" w:hAnsi="宋体" w:cs="宋体"/>
          <w:sz w:val="32"/>
          <w:szCs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832"/>
        <w:jc w:val="center"/>
        <w:rPr>
          <w:rFonts w:ascii="黑体" w:hAnsi="黑体" w:eastAsia="黑体" w:cs="黑体"/>
          <w:sz w:val="44"/>
          <w:szCs w:val="44"/>
        </w:rPr>
      </w:pPr>
      <w:r/>
      <w:bookmarkStart w:id="0" w:name="_Toc27259"/>
      <w:r/>
      <w:bookmarkStart w:id="1" w:name="_Toc13414"/>
      <w:r/>
      <w:bookmarkStart w:id="2" w:name="_Toc25475"/>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宿迁市公安局宿豫分局</w:t>
      </w:r>
      <w:r>
        <w:rPr>
          <w:rFonts w:hint="eastAsia" w:ascii="宋体" w:hAnsi="宋体"/>
          <w:sz w:val="24"/>
          <w:szCs w:val="24"/>
        </w:rPr>
        <w:t xml:space="preserve">的委托，</w:t>
      </w:r>
      <w:r>
        <w:rPr>
          <w:rFonts w:hint="eastAsia" w:ascii="宋体" w:hAnsi="宋体"/>
          <w:sz w:val="24"/>
          <w:szCs w:val="24"/>
          <w:u w:val="single"/>
        </w:rPr>
        <w:t xml:space="preserve">宿迁市宿豫区公共资源交易中心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宿迁市公安局宿豫分局顺河派出所及法制大队物业采购项目</w:t>
      </w:r>
      <w:r>
        <w:rPr>
          <w:rFonts w:hint="eastAsia" w:ascii="宋体" w:hAnsi="宋体"/>
          <w:sz w:val="24"/>
          <w:szCs w:val="24"/>
        </w:rPr>
        <w:t xml:space="preserve">(</w:t>
      </w:r>
      <w:r>
        <w:rPr>
          <w:rFonts w:hint="eastAsia" w:ascii="宋体" w:hAnsi="宋体"/>
          <w:sz w:val="24"/>
          <w:szCs w:val="24"/>
          <w:u w:val="single"/>
        </w:rPr>
        <w:t xml:space="preserve">JSZC-321311-JZCG-C2026-0005</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宿迁市公安局宿豫分局顺河派出所及法制大队物业采购项目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u w:val="single"/>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2026年</w:t>
      </w:r>
      <w:r>
        <w:rPr>
          <w:rFonts w:ascii="Times New Roman" w:hAnsi="Times New Roman" w:cs="仿宋"/>
          <w:sz w:val="24"/>
          <w:szCs w:val="24"/>
          <w:u w:val="single"/>
        </w:rPr>
        <w:t xml:space="preserve">7</w:t>
      </w:r>
      <w:r>
        <w:rPr>
          <w:rFonts w:hint="eastAsia" w:ascii="Times New Roman" w:hAnsi="Times New Roman" w:cs="仿宋"/>
          <w:sz w:val="24"/>
          <w:szCs w:val="24"/>
          <w:u w:val="single"/>
        </w:rPr>
        <w:t xml:space="preserve">月</w:t>
      </w:r>
      <w:r>
        <w:rPr>
          <w:rFonts w:ascii="Times New Roman" w:hAnsi="Times New Roman" w:cs="仿宋"/>
          <w:sz w:val="24"/>
          <w:szCs w:val="24"/>
          <w:u w:val="single"/>
        </w:rPr>
        <w:t xml:space="preserve">28</w:t>
      </w:r>
      <w:r>
        <w:rPr>
          <w:rFonts w:hint="eastAsia" w:ascii="Times New Roman" w:hAnsi="Times New Roman" w:cs="仿宋"/>
          <w:sz w:val="24"/>
          <w:szCs w:val="24"/>
          <w:u w:val="single"/>
        </w:rPr>
        <w:t xml:space="preserve">日09点30分（</w:t>
      </w:r>
      <w:r>
        <w:rPr>
          <w:rFonts w:hint="eastAsia" w:ascii="Times New Roman" w:hAnsi="Times New Roman" w:cs="仿宋"/>
          <w:sz w:val="24"/>
          <w:szCs w:val="24"/>
        </w:rPr>
        <w:t xml:space="preserve">北京时间）前递交响应文件。</w:t>
      </w:r>
      <w:r/>
    </w:p>
    <w:p>
      <w:pPr>
        <w:pStyle w:val="833"/>
        <w:ind w:firstLine="643"/>
        <w:spacing w:before="0" w:after="0" w:line="520" w:lineRule="exact"/>
        <w:rPr>
          <w:rFonts w:eastAsia="宋体"/>
          <w:sz w:val="32"/>
        </w:rPr>
      </w:pPr>
      <w:r/>
      <w:bookmarkStart w:id="4" w:name="_Toc35393621"/>
      <w:r/>
      <w:bookmarkStart w:id="5" w:name="_Hlk24379207"/>
      <w:r/>
      <w:bookmarkStart w:id="6" w:name="_Toc38985263"/>
      <w:r/>
      <w:bookmarkStart w:id="7" w:name="_Toc28359002"/>
      <w:r/>
      <w:bookmarkStart w:id="8" w:name="_Toc35393790"/>
      <w:r/>
      <w:bookmarkStart w:id="9" w:name="_Toc28359079"/>
      <w:r>
        <w:rPr>
          <w:rFonts w:hint="eastAsia" w:eastAsia="宋体"/>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1.项目编号：JSZC-321311-JZCG-C2026-0005</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2.项目名称：宿迁市公安局宿豫分局顺河派出所及法制大队物业采购项目</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3.预算金额：11万元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4.本项目设定最高限价</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11万元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bookmarkStart w:id="10" w:name="OLE_LINK4"/>
      <w:r>
        <w:rPr>
          <w:rFonts w:hint="eastAsia" w:ascii="Times New Roman" w:hAnsi="Times New Roman" w:cs="仿宋"/>
          <w:sz w:val="24"/>
          <w:szCs w:val="24"/>
        </w:rPr>
        <w:t xml:space="preserve">：拟对宿迁市公安局宿豫分局顺河派出所及法制大队物业保洁等服务，详细内容见第四部分采购需求。</w:t>
      </w:r>
      <w:bookmarkEnd w:id="10"/>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6.合同履行期限：一年，自合同生效之日起计算。</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833"/>
        <w:ind w:firstLine="643"/>
        <w:spacing w:before="0" w:after="0" w:line="520" w:lineRule="exact"/>
        <w:rPr>
          <w:rFonts w:eastAsia="宋体"/>
          <w:sz w:val="32"/>
        </w:rPr>
      </w:pPr>
      <w:r/>
      <w:bookmarkStart w:id="11" w:name="_Toc38985264"/>
      <w:r/>
      <w:bookmarkStart w:id="12" w:name="_Toc35393791"/>
      <w:r/>
      <w:bookmarkStart w:id="13" w:name="_Toc35393622"/>
      <w:r/>
      <w:bookmarkStart w:id="14" w:name="_Toc28359080"/>
      <w:r/>
      <w:bookmarkStart w:id="15" w:name="_Toc28359003"/>
      <w:r>
        <w:rPr>
          <w:rFonts w:hint="eastAsia" w:eastAsia="宋体"/>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792"/>
      <w:r/>
      <w:bookmarkStart w:id="17" w:name="_Toc28359004"/>
      <w:r/>
      <w:bookmarkStart w:id="18" w:name="_Toc38985265"/>
      <w:r/>
      <w:bookmarkStart w:id="19" w:name="_Toc28359081"/>
      <w:r/>
      <w:bookmarkStart w:id="20" w:name="_Toc35393623"/>
      <w:r>
        <w:rPr>
          <w:rFonts w:hint="eastAsia" w:ascii="Times New Roman" w:hAnsi="Times New Roman" w:cs="仿宋"/>
          <w:sz w:val="24"/>
          <w:szCs w:val="24"/>
        </w:rPr>
        <w:t xml:space="preserve">（一）通用资格要求</w:t>
      </w:r>
      <w:r/>
    </w:p>
    <w:p>
      <w:pPr>
        <w:ind w:firstLine="482"/>
        <w:spacing w:line="480" w:lineRule="exact"/>
        <w:rPr>
          <w:rFonts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71"/>
        <w:ind w:firstLine="480"/>
        <w:spacing w:after="0" w:line="480" w:lineRule="exact"/>
        <w:tabs>
          <w:tab w:val="left" w:pos="312" w:leader="none"/>
        </w:tabs>
        <w:rPr>
          <w:rFonts w:ascii="方正仿宋_GBK" w:hAnsi="方正仿宋_GBK" w:eastAsia="方正仿宋_GBK" w:cs="方正仿宋_GBK"/>
        </w:rPr>
      </w:pPr>
      <w:r>
        <w:rPr>
          <w:rFonts w:hint="eastAsia" w:eastAsia="宋体" w:cs="仿宋"/>
        </w:rPr>
        <w:t xml:space="preserve">3.落实政府采购政策需满足的资格要求：</w:t>
      </w:r>
      <w:r>
        <w:rPr>
          <w:rFonts w:hint="eastAsia" w:ascii="宋体" w:hAnsi="宋体" w:eastAsia="宋体" w:cs="宋体"/>
        </w:rPr>
        <w:t xml:space="preserve">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eastAsia="宋体" w:cs="仿宋"/>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33"/>
        <w:ind w:firstLine="643"/>
        <w:spacing w:before="0" w:after="0" w:line="520" w:lineRule="exact"/>
        <w:rPr>
          <w:rFonts w:eastAsia="宋体"/>
          <w:sz w:val="32"/>
        </w:rPr>
      </w:pPr>
      <w:r>
        <w:rPr>
          <w:rFonts w:hint="eastAsia" w:eastAsia="宋体"/>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28359082"/>
      <w:r/>
      <w:bookmarkStart w:id="22" w:name="_Toc28359005"/>
      <w:r/>
      <w:bookmarkStart w:id="23" w:name="_Toc38985266"/>
      <w:r/>
      <w:bookmarkStart w:id="24" w:name="_Toc35393624"/>
      <w:r/>
      <w:bookmarkStart w:id="25"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3.本项目共分1个采购包。</w:t>
      </w:r>
      <w:bookmarkEnd w:id="21"/>
      <w:r/>
      <w:bookmarkEnd w:id="22"/>
      <w:r/>
      <w:bookmarkEnd w:id="23"/>
      <w:r/>
      <w:bookmarkEnd w:id="24"/>
      <w:r/>
      <w:bookmarkEnd w:id="25"/>
      <w:r/>
      <w:bookmarkEnd w:id="26"/>
      <w:r/>
      <w:r/>
    </w:p>
    <w:p>
      <w:pPr>
        <w:pStyle w:val="833"/>
        <w:ind w:firstLine="643"/>
        <w:spacing w:before="0" w:after="0" w:line="520" w:lineRule="exact"/>
        <w:rPr>
          <w:rFonts w:eastAsia="宋体"/>
          <w:sz w:val="32"/>
        </w:rPr>
      </w:pPr>
      <w:r/>
      <w:bookmarkStart w:id="27" w:name="_Toc38985267"/>
      <w:r/>
      <w:bookmarkStart w:id="28" w:name="_Toc35393625"/>
      <w:r/>
      <w:bookmarkStart w:id="29" w:name="_Toc28359084"/>
      <w:r/>
      <w:bookmarkStart w:id="30" w:name="_Toc35393794"/>
      <w:r/>
      <w:bookmarkStart w:id="31" w:name="_Toc28359007"/>
      <w:r>
        <w:rPr>
          <w:rFonts w:hint="eastAsia" w:eastAsia="宋体"/>
          <w:sz w:val="32"/>
        </w:rPr>
        <w:t xml:space="preserve">四、提交响应文件截止时间、磋商时间及地点</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rPr>
        <w:t xml:space="preserve">7</w:t>
      </w:r>
      <w:r>
        <w:rPr>
          <w:rFonts w:hint="eastAsia" w:ascii="Times New Roman" w:hAnsi="Times New Roman" w:cs="仿宋"/>
          <w:sz w:val="24"/>
          <w:szCs w:val="24"/>
        </w:rPr>
        <w:t xml:space="preserve">月</w:t>
      </w:r>
      <w:r>
        <w:rPr>
          <w:rFonts w:ascii="Times New Roman" w:hAnsi="Times New Roman" w:cs="仿宋"/>
          <w:sz w:val="24"/>
          <w:szCs w:val="24"/>
        </w:rPr>
        <w:t xml:space="preserve">28</w:t>
      </w:r>
      <w:r>
        <w:rPr>
          <w:rFonts w:hint="eastAsia" w:ascii="Times New Roman" w:hAnsi="Times New Roman" w:cs="仿宋"/>
          <w:sz w:val="24"/>
          <w:szCs w:val="24"/>
        </w:rPr>
        <w:t xml:space="preserve">日09点30分（北京时间）。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833"/>
        <w:ind w:firstLine="643"/>
        <w:spacing w:before="0" w:after="0" w:line="520" w:lineRule="exact"/>
        <w:rPr>
          <w:rFonts w:eastAsia="宋体"/>
          <w:sz w:val="32"/>
        </w:rPr>
      </w:pPr>
      <w:r>
        <w:rPr>
          <w:rFonts w:hint="eastAsia" w:eastAsia="宋体"/>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自本公告发布之日起3个工作日。</w:t>
      </w:r>
      <w:r/>
    </w:p>
    <w:p>
      <w:pPr>
        <w:pStyle w:val="833"/>
        <w:ind w:firstLine="643"/>
        <w:spacing w:before="0" w:after="0" w:line="520" w:lineRule="exact"/>
        <w:rPr>
          <w:rFonts w:eastAsia="宋体"/>
          <w:sz w:val="32"/>
        </w:rPr>
      </w:pPr>
      <w:r>
        <w:rPr>
          <w:rFonts w:hint="eastAsia" w:eastAsia="宋体"/>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627"/>
      <w:r/>
      <w:bookmarkStart w:id="34" w:name="_Toc38985269"/>
      <w:r/>
      <w:bookmarkStart w:id="35" w:name="_Toc28359085"/>
      <w:r/>
      <w:bookmarkStart w:id="36" w:name="_Toc35393796"/>
      <w:r/>
      <w:bookmarkStart w:id="37" w:name="_Toc28359008"/>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4.质疑渠道：供应商登录“苏采云”系统“项目质疑申请”模块向采购人提出，质疑处理联系方式详见“采购人信息”；财政部门投诉受理电话：0527-84465519。</w:t>
      </w:r>
      <w:r/>
    </w:p>
    <w:p>
      <w:pPr>
        <w:pStyle w:val="833"/>
        <w:ind w:firstLine="643"/>
        <w:spacing w:before="0" w:after="0" w:line="520" w:lineRule="exact"/>
        <w:rPr>
          <w:rFonts w:eastAsia="宋体"/>
          <w:sz w:val="32"/>
        </w:rPr>
      </w:pPr>
      <w:r>
        <w:rPr>
          <w:rFonts w:hint="eastAsia" w:eastAsia="宋体"/>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   称：宿迁市公安局宿豫分局</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   址：宿豫大道110号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 系 人：张雪</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联系方式：0527-82168413</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    称：宿迁市宿豫区公共资源交易中心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  　址：宿迁市宿豫区洪泽湖东路19号政泰大厦3楼</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 系 人：孙海婷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联系方式：0527-84480123</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832"/>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8" w:name="_Toc11816"/>
      <w:r/>
      <w:bookmarkStart w:id="39" w:name="_Toc3146"/>
      <w:r/>
      <w:bookmarkStart w:id="40" w:name="_Toc706"/>
      <w:r>
        <w:rPr>
          <w:rFonts w:hint="eastAsia" w:ascii="Times New Roman" w:hAnsi="Times New Roman" w:eastAsia="黑体"/>
          <w:sz w:val="44"/>
        </w:rPr>
        <w:t xml:space="preserve">第二章  供应商须知</w:t>
      </w:r>
      <w:bookmarkEnd w:id="3"/>
      <w:r/>
      <w:bookmarkEnd w:id="38"/>
      <w:r/>
      <w:bookmarkEnd w:id="39"/>
      <w:r/>
      <w:bookmarkEnd w:id="40"/>
      <w:r/>
      <w:bookmarkStart w:id="41" w:name="EB154f34bfcea5417199f8cf429c255bfe"/>
      <w:r/>
      <w:bookmarkEnd w:id="41"/>
      <w:r/>
      <w:bookmarkStart w:id="42" w:name="EBa8c69c4726824205bbf6fbe49f912e2d"/>
      <w:r/>
      <w:bookmarkEnd w:id="42"/>
      <w:r/>
      <w:r/>
    </w:p>
    <w:p>
      <w:pPr>
        <w:pStyle w:val="833"/>
        <w:spacing w:before="0" w:line="520" w:lineRule="exact"/>
        <w:rPr>
          <w:rFonts w:eastAsia="宋体"/>
          <w:sz w:val="32"/>
        </w:rPr>
      </w:pPr>
      <w:r/>
      <w:bookmarkStart w:id="43" w:name="_Toc141869961"/>
      <w:r>
        <w:rPr>
          <w:rFonts w:hint="eastAsia" w:eastAsia="宋体"/>
          <w:sz w:val="32"/>
        </w:rPr>
        <w:t xml:space="preserve">供应商须知前附表：</w:t>
      </w:r>
      <w:bookmarkEnd w:id="43"/>
      <w:r/>
      <w:r/>
    </w:p>
    <w:tbl>
      <w:tblPr>
        <w:tblStyle w:val="77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sz w:val="24"/>
                <w:szCs w:val="24"/>
              </w:rPr>
            </w:pPr>
            <w:r>
              <w:rPr>
                <w:rFonts w:hint="eastAsia" w:ascii="仿宋_GB2312" w:hAnsi="仿宋"/>
                <w:sz w:val="24"/>
                <w:szCs w:val="24"/>
              </w:rPr>
              <w:t xml:space="preserve">序号</w:t>
            </w:r>
            <w:r/>
          </w:p>
        </w:tc>
        <w:tc>
          <w:tcPr>
            <w:tcW w:w="1984" w:type="dxa"/>
            <w:vAlign w:val="center"/>
            <w:textDirection w:val="lrTb"/>
            <w:noWrap w:val="false"/>
          </w:tcPr>
          <w:p>
            <w:pPr>
              <w:jc w:val="center"/>
              <w:rPr>
                <w:rFonts w:ascii="仿宋_GB2312" w:hAnsi="仿宋"/>
                <w:sz w:val="24"/>
                <w:szCs w:val="24"/>
              </w:rPr>
            </w:pPr>
            <w:r>
              <w:rPr>
                <w:rFonts w:hint="eastAsia" w:ascii="仿宋_GB2312" w:hAnsi="仿宋"/>
                <w:sz w:val="24"/>
                <w:szCs w:val="24"/>
              </w:rPr>
              <w:t xml:space="preserve">内容</w:t>
            </w:r>
            <w:r/>
          </w:p>
        </w:tc>
        <w:tc>
          <w:tcPr>
            <w:tcW w:w="5975" w:type="dxa"/>
            <w:vAlign w:val="center"/>
            <w:textDirection w:val="lrTb"/>
            <w:noWrap w:val="false"/>
          </w:tcPr>
          <w:p>
            <w:pPr>
              <w:jc w:val="center"/>
              <w:rPr>
                <w:rFonts w:ascii="仿宋_GB2312" w:hAnsi="仿宋"/>
                <w:sz w:val="24"/>
                <w:szCs w:val="24"/>
              </w:rPr>
            </w:pPr>
            <w:r>
              <w:rPr>
                <w:rFonts w:hint="eastAsia" w:ascii="仿宋_GB2312" w:hAnsi="仿宋"/>
                <w:sz w:val="24"/>
                <w:szCs w:val="24"/>
              </w:rPr>
              <w:t xml:space="preserve">说明及要求</w:t>
            </w:r>
            <w:r/>
          </w:p>
        </w:tc>
      </w:tr>
      <w:tr>
        <w:trPr>
          <w:trHeight w:val="791"/>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4"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sz w:val="24"/>
                <w:u w:val="single"/>
              </w:rPr>
              <w:t xml:space="preserve"> 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4"/>
            <w:r>
              <w:rPr>
                <w:rFonts w:hint="eastAsia" w:ascii="Times New Roman" w:hAnsi="Times New Roman" w:cs="仿宋"/>
                <w:sz w:val="24"/>
                <w:szCs w:val="24"/>
              </w:rPr>
              <w:t xml:space="preserve">.货物</w:t>
            </w:r>
            <w:bookmarkStart w:id="45" w:name="EBd5c6c026f9674c39b21b31ecd0c1e7fa"/>
            <w:r>
              <w:rPr>
                <w:rFonts w:hint="eastAsia" w:ascii="Times New Roman" w:hAnsi="Times New Roman" w:cs="仿宋"/>
                <w:sz w:val="24"/>
                <w:szCs w:val="24"/>
              </w:rPr>
              <w:t xml:space="preserve">采购；2.</w:t>
            </w:r>
            <w:bookmarkEnd w:id="45"/>
            <w:r>
              <w:rPr>
                <w:rFonts w:hint="eastAsia" w:ascii="Times New Roman" w:hAnsi="Times New Roman" w:cs="仿宋"/>
                <w:sz w:val="24"/>
                <w:szCs w:val="24"/>
              </w:rPr>
              <w:t xml:space="preserve">服务</w:t>
            </w:r>
            <w:bookmarkStart w:id="46" w:name="EBf7d2a4f44ecb4166a93ea852e73be69f"/>
            <w:r>
              <w:rPr>
                <w:rFonts w:hint="eastAsia" w:ascii="Times New Roman" w:hAnsi="Times New Roman" w:cs="仿宋"/>
                <w:sz w:val="24"/>
                <w:szCs w:val="24"/>
              </w:rPr>
              <w:t xml:space="preserve">采购；3.</w:t>
            </w:r>
            <w:bookmarkEnd w:id="46"/>
            <w:r>
              <w:rPr>
                <w:rFonts w:hint="eastAsia" w:ascii="Times New Roman" w:hAnsi="Times New Roman" w:cs="仿宋"/>
                <w:sz w:val="24"/>
                <w:szCs w:val="24"/>
              </w:rPr>
              <w:t xml:space="preserve">工程采购。</w:t>
            </w:r>
            <w:r/>
          </w:p>
        </w:tc>
      </w:tr>
      <w:tr>
        <w:trPr>
          <w:trHeight w:val="408"/>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bookmarkStart w:id="47" w:name="EBf2540e281f614ac8b4efc83b6e64d4d2"/>
            <w:r>
              <w:rPr>
                <w:rFonts w:hint="eastAsia" w:ascii="Times New Roman" w:hAnsi="Times New Roman" w:cs="仿宋"/>
                <w:sz w:val="24"/>
                <w:szCs w:val="24"/>
              </w:rPr>
              <w:t xml:space="preserve">60</w:t>
            </w:r>
            <w:bookmarkEnd w:id="47"/>
            <w:r>
              <w:rPr>
                <w:rFonts w:hint="eastAsia" w:ascii="Times New Roman" w:hAnsi="Times New Roman" w:cs="仿宋"/>
                <w:sz w:val="24"/>
                <w:szCs w:val="24"/>
              </w:rPr>
              <w:t xml:space="preserve">日（从提交响应文件截止之日起算）</w:t>
            </w:r>
            <w:r/>
          </w:p>
        </w:tc>
      </w:tr>
      <w:tr>
        <w:trPr>
          <w:trHeight w:val="430"/>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8"/>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jc w:val="left"/>
              <w:spacing w:line="360" w:lineRule="exact"/>
              <w:rPr>
                <w:rFonts w:ascii="Times New Roman" w:hAnsi="Times New Roman" w:cs="仿宋"/>
                <w:sz w:val="24"/>
                <w:szCs w:val="20"/>
              </w:rPr>
            </w:pPr>
            <w:r>
              <w:rPr>
                <w:rFonts w:hint="eastAsia" w:ascii="Times New Roman" w:hAnsi="Times New Roman" w:cs="仿宋"/>
                <w:sz w:val="24"/>
                <w:szCs w:val="20"/>
              </w:rPr>
              <w:t xml:space="preserve">具体评标办法详见招标文件第三章。</w:t>
            </w:r>
            <w:r/>
          </w:p>
          <w:p>
            <w:pPr>
              <w:pStyle w:val="1048"/>
              <w:spacing w:line="360" w:lineRule="exact"/>
              <w:rPr>
                <w:rFonts w:ascii="Times New Roman" w:hAnsi="Times New Roman" w:cs="仿宋"/>
                <w:sz w:val="24"/>
              </w:rPr>
            </w:pPr>
            <w:r>
              <w:rPr>
                <w:rFonts w:hint="eastAsia" w:ascii="Times New Roman" w:hAnsi="Times New Roman" w:cs="仿宋"/>
                <w:sz w:val="24"/>
              </w:rPr>
              <w:t xml:space="preserve">磋商小组会依据招标文件规定的评标办法和标准推荐3名成交候选人。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u w:val="single"/>
              </w:rPr>
              <w:t xml:space="preserve"> 1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1.采购人按照规定在磋商小组推荐的成交候选人中确定成交人；2.采购人授权磋商小组直接确定成交人；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400" w:lineRule="exact"/>
              <w:rPr>
                <w:rFonts w:cs="仿宋"/>
                <w:sz w:val="24"/>
              </w:rPr>
            </w:pPr>
            <w:r>
              <w:rPr>
                <w:rFonts w:hint="eastAsia" w:cs="仿宋"/>
                <w:sz w:val="24"/>
              </w:rPr>
              <w:t xml:space="preserve">代理费用收取方式及标准</w:t>
            </w:r>
            <w:r/>
          </w:p>
        </w:tc>
        <w:tc>
          <w:tcPr>
            <w:tcW w:w="5975" w:type="dxa"/>
            <w:vAlign w:val="center"/>
            <w:textDirection w:val="lrTb"/>
            <w:noWrap w:val="false"/>
          </w:tcPr>
          <w:p>
            <w:pPr>
              <w:jc w:val="left"/>
              <w:spacing w:line="400" w:lineRule="exact"/>
              <w:rPr>
                <w:rFonts w:cs="仿宋"/>
                <w:sz w:val="24"/>
              </w:rPr>
            </w:pPr>
            <w:r>
              <w:rPr>
                <w:rFonts w:hint="eastAsia" w:cs="仿宋"/>
                <w:sz w:val="24"/>
              </w:rPr>
              <w:t xml:space="preserve">本项目不收取代理费。</w:t>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rPr>
              <w:t xml:space="preserve">信用信息查询截止时间：资格审查结束前。由采购人在资格审查现场查询信用信息，网页截屏打印，与其他采购文件一并保存。网页截屏应当留有（或注明）查询时点的网页地址和网络时间标记。</w:t>
            </w:r>
            <w:r/>
          </w:p>
        </w:tc>
      </w:tr>
    </w:tbl>
    <w:p>
      <w:pPr>
        <w:rPr>
          <w:rFonts w:ascii="仿宋" w:hAnsi="仿宋" w:eastAsia="仿宋" w:cs="仿宋"/>
        </w:rPr>
      </w:pPr>
      <w:r/>
      <w:bookmarkStart w:id="52" w:name="EBc9d8a0a6c333409599b28034cbc893d2"/>
      <w:r/>
      <w:bookmarkEnd w:id="52"/>
      <w:r/>
      <w:bookmarkStart w:id="53" w:name="_Toc141869962"/>
      <w:r/>
      <w:r/>
    </w:p>
    <w:p>
      <w:pPr>
        <w:jc w:val="left"/>
        <w:widowControl/>
        <w:rPr>
          <w:rFonts w:ascii="Arial" w:hAnsi="Arial" w:cs="Arial"/>
          <w:sz w:val="32"/>
        </w:rPr>
      </w:pPr>
      <w:r>
        <w:rPr>
          <w:sz w:val="32"/>
        </w:rPr>
        <w:br w:type="page" w:clear="all"/>
      </w:r>
      <w:r/>
    </w:p>
    <w:p>
      <w:pPr>
        <w:pStyle w:val="833"/>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53"/>
      <w:r/>
      <w:r/>
    </w:p>
    <w:p>
      <w:pPr>
        <w:ind w:firstLine="482"/>
        <w:spacing w:line="480" w:lineRule="exact"/>
        <w:rPr>
          <w:rFonts w:ascii="Times New Roman" w:hAnsi="Times New Roman" w:cs="仿宋"/>
          <w:sz w:val="24"/>
        </w:rPr>
      </w:pPr>
      <w:r>
        <w:rPr>
          <w:rFonts w:hint="eastAsia" w:ascii="Times New Roman" w:hAnsi="Times New Roman" w:cs="仿宋"/>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sz w:val="24"/>
        </w:rPr>
      </w:pPr>
      <w:r>
        <w:rPr>
          <w:rFonts w:hint="eastAsia" w:ascii="Times New Roman" w:hAnsi="Times New Roman" w:cs="仿宋"/>
          <w:sz w:val="24"/>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33"/>
        <w:ind w:firstLine="320"/>
        <w:spacing w:before="0" w:after="0" w:line="520" w:lineRule="exact"/>
        <w:rPr>
          <w:rFonts w:ascii="黑体" w:hAnsi="黑体" w:eastAsia="黑体" w:cs="黑体"/>
          <w:sz w:val="32"/>
        </w:rPr>
      </w:pPr>
      <w:r/>
      <w:bookmarkStart w:id="54" w:name="_Toc141869963"/>
      <w:r>
        <w:rPr>
          <w:rFonts w:hint="eastAsia" w:ascii="黑体" w:hAnsi="黑体" w:eastAsia="黑体" w:cs="黑体"/>
          <w:sz w:val="32"/>
        </w:rPr>
        <w:t xml:space="preserve">二、竞争性磋商文件</w:t>
      </w:r>
      <w:bookmarkEnd w:id="54"/>
      <w:r/>
      <w:r/>
    </w:p>
    <w:p>
      <w:pPr>
        <w:ind w:firstLine="482"/>
        <w:spacing w:line="480" w:lineRule="exact"/>
        <w:rPr>
          <w:rFonts w:ascii="Times New Roman" w:hAnsi="Times New Roman" w:cs="仿宋"/>
          <w:sz w:val="24"/>
        </w:rPr>
      </w:pPr>
      <w:r>
        <w:rPr>
          <w:rFonts w:hint="eastAsia" w:ascii="Times New Roman" w:hAnsi="Times New Roman" w:cs="仿宋"/>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sz w:val="24"/>
        </w:rPr>
      </w:pPr>
      <w:r>
        <w:rPr>
          <w:rFonts w:hint="eastAsia" w:ascii="Times New Roman" w:hAnsi="Times New Roman" w:cs="仿宋"/>
          <w:sz w:val="24"/>
        </w:rPr>
        <w:t xml:space="preserve">6、政府采购政策</w:t>
      </w:r>
      <w:r/>
    </w:p>
    <w:p>
      <w:pPr>
        <w:ind w:firstLine="482"/>
        <w:spacing w:line="480" w:lineRule="exact"/>
        <w:rPr>
          <w:rFonts w:ascii="Times New Roman" w:hAnsi="Times New Roman" w:cs="仿宋"/>
          <w:sz w:val="24"/>
          <w:u w:val="single"/>
        </w:rPr>
      </w:pPr>
      <w:r>
        <w:rPr>
          <w:rFonts w:hint="eastAsia" w:ascii="Times New Roman" w:hAnsi="Times New Roman" w:cs="仿宋"/>
          <w:sz w:val="24"/>
        </w:rPr>
        <w:t xml:space="preserve">本项目落实的政府采购政策对应序号为</w:t>
      </w:r>
      <w:r>
        <w:rPr>
          <w:rFonts w:hint="eastAsia" w:ascii="Times New Roman" w:hAnsi="Times New Roman" w:cs="仿宋"/>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sz w:val="24"/>
          <w:u w:val="single"/>
        </w:rPr>
        <w:t xml:space="preserve">（1）</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ascii="Times New Roman" w:hAnsi="Times New Roman" w:cs="仿宋"/>
          <w:sz w:val="24"/>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sz w:val="24"/>
        </w:rPr>
      </w:pPr>
      <w:r>
        <w:rPr>
          <w:rFonts w:hint="eastAsia" w:ascii="Times New Roman" w:hAnsi="Times New Roman" w:cs="仿宋"/>
          <w:sz w:val="24"/>
        </w:rPr>
        <w:t xml:space="preserve">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7、磋商文件的澄清或修改</w:t>
      </w:r>
      <w:r/>
    </w:p>
    <w:p>
      <w:pPr>
        <w:ind w:firstLine="482"/>
        <w:spacing w:line="480" w:lineRule="exact"/>
        <w:rPr>
          <w:rFonts w:ascii="Times New Roman" w:hAnsi="Times New Roman" w:cs="仿宋"/>
          <w:sz w:val="24"/>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sz w:val="24"/>
        </w:rPr>
      </w:pPr>
      <w:r>
        <w:rPr>
          <w:rFonts w:hint="eastAsia" w:ascii="Times New Roman" w:hAnsi="Times New Roman" w:cs="仿宋"/>
          <w:sz w:val="24"/>
        </w:rPr>
        <w:t xml:space="preserve">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7.3供应商应及时登录“苏采云”系统获取澄清答疑文件（修改后磋商文件），如供应商未能及时下载澄清和修改后的磋商文件，造成的相关责任由供应商承担。</w:t>
      </w:r>
      <w:r/>
    </w:p>
    <w:p>
      <w:pPr>
        <w:pStyle w:val="833"/>
        <w:ind w:firstLine="320"/>
        <w:spacing w:before="0" w:after="0" w:line="520" w:lineRule="exact"/>
        <w:rPr>
          <w:rFonts w:ascii="黑体" w:hAnsi="黑体" w:eastAsia="黑体" w:cs="黑体"/>
          <w:sz w:val="32"/>
        </w:rPr>
      </w:pPr>
      <w:r/>
      <w:bookmarkStart w:id="55" w:name="_Toc141869964"/>
      <w:r>
        <w:rPr>
          <w:rFonts w:hint="eastAsia" w:ascii="黑体" w:hAnsi="黑体" w:eastAsia="黑体" w:cs="黑体"/>
          <w:sz w:val="32"/>
        </w:rPr>
        <w:t xml:space="preserve">三、响应文件的编制</w:t>
      </w:r>
      <w:bookmarkEnd w:id="55"/>
      <w:r/>
      <w:r/>
    </w:p>
    <w:p>
      <w:pPr>
        <w:ind w:firstLine="482"/>
        <w:spacing w:line="480" w:lineRule="exact"/>
        <w:rPr>
          <w:rFonts w:ascii="Times New Roman" w:hAnsi="Times New Roman" w:cs="仿宋"/>
          <w:sz w:val="24"/>
        </w:rPr>
      </w:pPr>
      <w:r>
        <w:rPr>
          <w:rFonts w:hint="eastAsia" w:ascii="Times New Roman" w:hAnsi="Times New Roman" w:cs="仿宋"/>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sz w:val="24"/>
        </w:rPr>
      </w:pPr>
      <w:r>
        <w:rPr>
          <w:rFonts w:ascii="Times New Roman" w:hAnsi="Times New Roman"/>
          <w:sz w:val="24"/>
        </w:rPr>
        <w:t xml:space="preserve">9、响应文件构成</w:t>
      </w:r>
      <w:r/>
    </w:p>
    <w:p>
      <w:pPr>
        <w:ind w:firstLine="482"/>
        <w:spacing w:line="480" w:lineRule="exact"/>
        <w:rPr>
          <w:rFonts w:ascii="Times New Roman" w:hAnsi="Times New Roman"/>
          <w:sz w:val="24"/>
        </w:rPr>
      </w:pPr>
      <w:r/>
      <w:bookmarkStart w:id="56" w:name="EBd2e6df6607b447c7a4370e6531238d19"/>
      <w:r>
        <w:rPr>
          <w:rFonts w:ascii="Times New Roman" w:hAnsi="Times New Roman"/>
          <w:sz w:val="24"/>
          <w:szCs w:val="21"/>
        </w:rPr>
        <w:t xml:space="preserve">9.1响应文件包括资格证明文件、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sz w:val="24"/>
        </w:rPr>
      </w:pPr>
      <w:r>
        <w:rPr>
          <w:rFonts w:ascii="Times New Roman" w:hAnsi="Times New Roman"/>
          <w:sz w:val="24"/>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bookmarkEnd w:id="56"/>
      <w:r/>
      <w:r/>
    </w:p>
    <w:p>
      <w:pPr>
        <w:ind w:firstLine="482"/>
        <w:spacing w:line="480" w:lineRule="exact"/>
        <w:rPr>
          <w:rFonts w:ascii="Times New Roman" w:hAnsi="Times New Roman" w:cs="仿宋"/>
          <w:sz w:val="24"/>
        </w:rPr>
      </w:pPr>
      <w:r>
        <w:rPr>
          <w:rFonts w:hint="eastAsia" w:ascii="Times New Roman" w:hAnsi="Times New Roman" w:cs="仿宋"/>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11、磋商保证金</w:t>
      </w:r>
      <w:r/>
    </w:p>
    <w:p>
      <w:pPr>
        <w:ind w:firstLine="480"/>
        <w:spacing w:line="480" w:lineRule="exact"/>
        <w:rPr>
          <w:rFonts w:ascii="Times New Roman" w:hAnsi="Times New Roman" w:cs="仿宋"/>
          <w:sz w:val="24"/>
        </w:rPr>
      </w:pPr>
      <w:r/>
      <w:bookmarkStart w:id="57" w:name="EB2c6535ca97b046d89f956e109e785ae2"/>
      <w:r>
        <w:rPr>
          <w:rFonts w:hint="eastAsia" w:ascii="Times New Roman" w:hAnsi="Times New Roman" w:cs="仿宋"/>
          <w:sz w:val="24"/>
        </w:rPr>
        <w:t xml:space="preserve">本项目不收取磋商保证金。</w:t>
      </w:r>
      <w:bookmarkEnd w:id="57"/>
      <w:r/>
      <w:r/>
    </w:p>
    <w:p>
      <w:pPr>
        <w:ind w:firstLine="482"/>
        <w:spacing w:line="480" w:lineRule="exact"/>
        <w:rPr>
          <w:rFonts w:ascii="Times New Roman" w:hAnsi="Times New Roman" w:cs="仿宋"/>
          <w:sz w:val="24"/>
        </w:rPr>
      </w:pPr>
      <w:r>
        <w:rPr>
          <w:rFonts w:hint="eastAsia" w:ascii="Times New Roman" w:hAnsi="Times New Roman" w:cs="仿宋"/>
          <w:sz w:val="24"/>
        </w:rPr>
        <w:t xml:space="preserve">12、响应有效期</w:t>
      </w:r>
      <w:r/>
    </w:p>
    <w:p>
      <w:pPr>
        <w:ind w:firstLine="480"/>
        <w:spacing w:line="480" w:lineRule="exact"/>
        <w:rPr>
          <w:rFonts w:ascii="Times New Roman" w:hAnsi="Times New Roman" w:cs="仿宋"/>
          <w:sz w:val="24"/>
        </w:rPr>
      </w:pPr>
      <w:r/>
      <w:bookmarkStart w:id="58"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sz w:val="24"/>
          <w:szCs w:val="21"/>
        </w:rPr>
        <w:t xml:space="preserve">。</w:t>
      </w:r>
      <w:r/>
    </w:p>
    <w:p>
      <w:pPr>
        <w:pStyle w:val="833"/>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58"/>
      <w:r/>
      <w:r/>
    </w:p>
    <w:p>
      <w:pPr>
        <w:ind w:firstLine="482"/>
        <w:spacing w:line="480" w:lineRule="exact"/>
        <w:rPr>
          <w:rFonts w:ascii="Times New Roman" w:hAnsi="Times New Roman" w:cs="仿宋"/>
          <w:sz w:val="24"/>
        </w:rPr>
      </w:pPr>
      <w:r>
        <w:rPr>
          <w:rFonts w:hint="eastAsia" w:ascii="Times New Roman" w:hAnsi="Times New Roman" w:cs="仿宋"/>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33"/>
        <w:ind w:firstLine="320"/>
        <w:spacing w:before="0" w:after="0" w:line="520" w:lineRule="exact"/>
        <w:rPr>
          <w:rFonts w:ascii="黑体" w:hAnsi="黑体" w:eastAsia="黑体" w:cs="黑体"/>
          <w:sz w:val="32"/>
        </w:rPr>
      </w:pPr>
      <w:r/>
      <w:bookmarkStart w:id="59" w:name="_Toc141869967"/>
      <w:r>
        <w:rPr>
          <w:rFonts w:hint="eastAsia" w:ascii="黑体" w:hAnsi="黑体" w:eastAsia="黑体" w:cs="黑体"/>
          <w:sz w:val="32"/>
        </w:rPr>
        <w:t xml:space="preserve">五、磋商程序及最后报价</w:t>
      </w:r>
      <w:bookmarkEnd w:id="59"/>
      <w:r/>
      <w:r/>
    </w:p>
    <w:p>
      <w:pPr>
        <w:ind w:firstLine="482"/>
        <w:spacing w:line="480" w:lineRule="exact"/>
        <w:rPr>
          <w:rFonts w:ascii="Times New Roman" w:hAnsi="Times New Roman" w:cs="仿宋"/>
          <w:sz w:val="24"/>
        </w:rPr>
      </w:pPr>
      <w:r>
        <w:rPr>
          <w:rFonts w:hint="eastAsia" w:ascii="Times New Roman" w:hAnsi="Times New Roman" w:cs="仿宋"/>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15.3供应商在磋商全过程中应保持通讯畅通，及时登录“苏采云”系统查阅、答复相关信息。</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16、磋商小组</w:t>
      </w:r>
      <w:bookmarkStart w:id="60" w:name="OLE_LINK3"/>
      <w:r/>
      <w:r/>
    </w:p>
    <w:p>
      <w:pPr>
        <w:ind w:firstLine="482"/>
        <w:spacing w:line="480" w:lineRule="exact"/>
        <w:rPr>
          <w:rFonts w:ascii="Times New Roman" w:hAnsi="Times New Roman" w:cs="仿宋"/>
          <w:sz w:val="24"/>
        </w:rPr>
      </w:pPr>
      <w:r>
        <w:rPr>
          <w:rFonts w:hint="eastAsia" w:ascii="宋体" w:hAnsi="宋体"/>
          <w:sz w:val="24"/>
          <w:szCs w:val="24"/>
        </w:rPr>
        <w:t xml:space="preserve">磋商小组由采购人代表和有关技术、经济等方面的专家组成，且人员构成符合政府采购有关规定。</w:t>
      </w:r>
      <w:bookmarkEnd w:id="60"/>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17、磋商程序</w:t>
      </w:r>
      <w:r/>
    </w:p>
    <w:p>
      <w:pPr>
        <w:ind w:firstLine="480"/>
        <w:spacing w:line="460" w:lineRule="exact"/>
        <w:rPr>
          <w:rFonts w:ascii="Times New Roman" w:hAnsi="Times New Roman"/>
          <w:sz w:val="24"/>
          <w:szCs w:val="21"/>
        </w:rPr>
      </w:pPr>
      <w:r>
        <w:rPr>
          <w:rFonts w:hint="eastAsia" w:ascii="Times New Roman" w:hAnsi="Times New Roman"/>
          <w:sz w:val="24"/>
          <w:szCs w:val="21"/>
        </w:rPr>
        <w:t xml:space="preserve">17.1资格审查</w:t>
      </w:r>
      <w:r/>
    </w:p>
    <w:p>
      <w:pPr>
        <w:ind w:firstLine="480"/>
        <w:spacing w:line="460" w:lineRule="exact"/>
        <w:rPr>
          <w:rFonts w:ascii="Times New Roman" w:hAnsi="Times New Roman"/>
          <w:sz w:val="24"/>
          <w:szCs w:val="21"/>
        </w:rPr>
      </w:pPr>
      <w:r>
        <w:rPr>
          <w:rFonts w:hint="eastAsia" w:ascii="Times New Roman" w:hAnsi="Times New Roman"/>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sz w:val="24"/>
          <w:szCs w:val="21"/>
        </w:rPr>
      </w:pPr>
      <w:r>
        <w:rPr>
          <w:rFonts w:hint="eastAsia" w:ascii="Times New Roman" w:hAnsi="Times New Roman"/>
          <w:sz w:val="24"/>
          <w:szCs w:val="21"/>
        </w:rPr>
        <w:t xml:space="preserve">17.2符合性审查</w:t>
      </w:r>
      <w:r/>
    </w:p>
    <w:p>
      <w:pPr>
        <w:ind w:firstLine="480"/>
        <w:spacing w:line="480" w:lineRule="exact"/>
        <w:rPr>
          <w:rFonts w:ascii="Times New Roman" w:hAnsi="Times New Roman"/>
          <w:sz w:val="24"/>
          <w:szCs w:val="21"/>
        </w:rPr>
      </w:pPr>
      <w:r>
        <w:rPr>
          <w:rFonts w:hint="eastAsia" w:ascii="Times New Roman" w:hAnsi="Times New Roman"/>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79" w:lineRule="atLeast"/>
        <w:pBdr>
          <w:top w:val="none" w:color="000000" w:sz="0" w:space="0"/>
          <w:left w:val="none" w:color="000000" w:sz="0" w:space="0"/>
          <w:bottom w:val="none" w:color="000000" w:sz="0" w:space="0"/>
          <w:right w:val="none" w:color="000000" w:sz="0" w:space="0"/>
        </w:pBdr>
      </w:pPr>
      <w:r/>
      <w:bookmarkStart w:id="62" w:name="_Toc141869966"/>
      <w:r>
        <w:rPr>
          <w:rFonts w:ascii="Times New Roman" w:hAnsi="Times New Roman" w:eastAsia="Times New Roman"/>
          <w:sz w:val="24"/>
        </w:rPr>
        <w:t xml:space="preserve">17.</w:t>
      </w:r>
      <w:r>
        <w:rPr>
          <w:rFonts w:hint="eastAsia" w:ascii="Times New Roman" w:hAnsi="Times New Roman"/>
          <w:sz w:val="24"/>
        </w:rPr>
        <w:t xml:space="preserve">9</w:t>
      </w:r>
      <w:r>
        <w:rPr>
          <w:rFonts w:ascii="宋体" w:hAnsi="宋体" w:cs="宋体"/>
          <w:sz w:val="24"/>
        </w:rPr>
        <w:t xml:space="preserve">异常低价投标</w:t>
      </w:r>
      <w:r>
        <w:rPr>
          <w:rFonts w:hint="eastAsia" w:ascii="宋体" w:hAnsi="宋体" w:cs="宋体"/>
          <w:sz w:val="24"/>
        </w:rPr>
        <w:t xml:space="preserve">（响应）</w:t>
      </w:r>
      <w:r>
        <w:rPr>
          <w:rFonts w:ascii="宋体" w:hAnsi="宋体" w:cs="宋体"/>
          <w:sz w:val="24"/>
        </w:rPr>
        <w:t xml:space="preserve">审查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17.</w:t>
      </w:r>
      <w:r>
        <w:rPr>
          <w:rFonts w:hint="eastAsia" w:ascii="Times New Roman" w:hAnsi="Times New Roman"/>
          <w:sz w:val="24"/>
        </w:rPr>
        <w:t xml:space="preserve">9</w:t>
      </w:r>
      <w:r>
        <w:rPr>
          <w:rFonts w:ascii="Times New Roman" w:hAnsi="Times New Roman" w:eastAsia="Times New Roman"/>
          <w:sz w:val="24"/>
        </w:rPr>
        <w:t xml:space="preserve">.1</w:t>
      </w:r>
      <w:r>
        <w:rPr>
          <w:rFonts w:ascii="宋体" w:hAnsi="宋体" w:cs="宋体"/>
          <w:sz w:val="24"/>
        </w:rPr>
        <w:t xml:space="preserve">评标过程中出现下列情形之一的，</w:t>
      </w:r>
      <w:r>
        <w:rPr>
          <w:rFonts w:hint="eastAsia" w:ascii="宋体" w:hAnsi="宋体" w:cs="宋体"/>
          <w:sz w:val="24"/>
        </w:rPr>
        <w:t xml:space="preserve">磋商小组</w:t>
      </w:r>
      <w:r>
        <w:rPr>
          <w:rFonts w:ascii="宋体" w:hAnsi="宋体" w:cs="宋体"/>
          <w:sz w:val="24"/>
        </w:rPr>
        <w:t xml:space="preserve">应当启动异常低价投标</w:t>
      </w:r>
      <w:r>
        <w:rPr>
          <w:rFonts w:hint="eastAsia" w:ascii="宋体" w:hAnsi="宋体" w:cs="宋体"/>
          <w:sz w:val="24"/>
        </w:rPr>
        <w:t xml:space="preserve">（响应）</w:t>
      </w:r>
      <w:r>
        <w:rPr>
          <w:rFonts w:ascii="宋体" w:hAnsi="宋体" w:cs="宋体"/>
          <w:sz w:val="24"/>
        </w:rPr>
        <w:t xml:space="preserve">审查程序：</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 </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 </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（3）投标（响应）报价低于采购项目最高限价45%的，即投标（响应）报价&lt;采购项目最高限价×45%； </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（4）评审委员会基于专业判断，认为供应商报价过低，有可能影响产品质量或者不能诚信履约的其他情形。 </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sz w:val="24"/>
        </w:rPr>
        <w:t xml:space="preserve">17.10</w:t>
      </w:r>
      <w:r>
        <w:rPr>
          <w:rFonts w:hint="eastAsia" w:ascii="宋体" w:hAnsi="宋体" w:cs="宋体"/>
          <w:sz w:val="24"/>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63"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3"/>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833"/>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62"/>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18.7政务信息系统采购中，磋商小组启动异常低价响应审查后，投标（响应）供应商不提供书面说明、证明材料，或者磋商小组认为投标（响应）供应商提供的书面说明、证明材料不能证明其最后报价合理性的。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19、采购活动终止情形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21、</w:t>
      </w:r>
      <w:bookmarkStart w:id="64" w:name="OLE_LINK2"/>
      <w:r>
        <w:rPr>
          <w:rFonts w:hint="eastAsia" w:ascii="Times New Roman" w:hAnsi="Times New Roman" w:cs="仿宋"/>
          <w:sz w:val="24"/>
        </w:rPr>
        <w:t xml:space="preserve">取消成交（候选）供应商资格</w:t>
      </w:r>
      <w:bookmarkEnd w:id="64"/>
      <w:r>
        <w:rPr>
          <w:rFonts w:hint="eastAsia" w:ascii="Times New Roman" w:hAnsi="Times New Roman" w:cs="仿宋"/>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833"/>
        <w:ind w:firstLine="320"/>
        <w:spacing w:before="0" w:after="0" w:line="520" w:lineRule="exact"/>
        <w:rPr>
          <w:rFonts w:ascii="黑体" w:hAnsi="黑体" w:eastAsia="黑体" w:cs="黑体"/>
          <w:sz w:val="32"/>
        </w:rPr>
      </w:pPr>
      <w:r/>
      <w:bookmarkStart w:id="65" w:name="_Toc141869968"/>
      <w:r>
        <w:rPr>
          <w:rFonts w:hint="eastAsia" w:ascii="黑体" w:hAnsi="黑体" w:eastAsia="黑体" w:cs="黑体"/>
          <w:sz w:val="32"/>
        </w:rPr>
        <w:t xml:space="preserve">七、成交及合同签订</w:t>
      </w:r>
      <w:bookmarkEnd w:id="65"/>
      <w:r/>
      <w:r/>
    </w:p>
    <w:p>
      <w:pPr>
        <w:ind w:firstLine="482"/>
        <w:spacing w:line="480" w:lineRule="exact"/>
        <w:rPr>
          <w:rFonts w:ascii="Times New Roman" w:hAnsi="Times New Roman" w:cs="仿宋"/>
          <w:sz w:val="24"/>
        </w:rPr>
      </w:pPr>
      <w:r>
        <w:rPr>
          <w:rFonts w:hint="eastAsia" w:ascii="Times New Roman" w:hAnsi="Times New Roman" w:cs="仿宋"/>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24.1采购人与成交供应商应当在成交通知书发出之日起15日内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sz w:val="24"/>
        </w:rPr>
      </w:pPr>
      <w:r/>
      <w:bookmarkStart w:id="66" w:name="_Toc141869969"/>
      <w:r>
        <w:rPr>
          <w:rFonts w:hint="eastAsia" w:ascii="Times New Roman" w:hAnsi="Times New Roman" w:cs="仿宋"/>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w:t>
      </w:r>
      <w:r>
        <w:rPr>
          <w:rFonts w:hint="eastAsia" w:ascii="Times New Roman" w:hAnsi="Times New Roman" w:cs="仿宋"/>
          <w:sz w:val="24"/>
        </w:rPr>
        <w:t xml:space="preserve">% （</w:t>
      </w:r>
      <w:bookmarkStart w:id="67" w:name="_Hlk187763955"/>
      <w:r>
        <w:rPr>
          <w:rFonts w:hint="eastAsia" w:ascii="Times New Roman" w:hAnsi="Times New Roman" w:cs="仿宋"/>
          <w:sz w:val="24"/>
        </w:rPr>
        <w:t xml:space="preserve">履约保证金原提交金额的6折</w:t>
      </w:r>
      <w:bookmarkEnd w:id="67"/>
      <w:r>
        <w:rPr>
          <w:rFonts w:hint="eastAsia" w:ascii="Times New Roman" w:hAnsi="Times New Roman" w:cs="仿宋"/>
          <w:sz w:val="24"/>
        </w:rPr>
        <w:t xml:space="preserve">）提交。</w:t>
      </w:r>
      <w:bookmarkStart w:id="68" w:name="_Hlk187842952"/>
      <w:r>
        <w:rPr>
          <w:rFonts w:hint="eastAsia" w:ascii="Times New Roman" w:hAnsi="Times New Roman" w:cs="仿宋"/>
          <w:sz w:val="24"/>
        </w:rPr>
        <w:t xml:space="preserve">办理流程、偿付等内容见江苏政府采购网“保险保函”模块。</w:t>
      </w:r>
      <w:bookmarkEnd w:id="68"/>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sz w:val="24"/>
          <w:szCs w:val="24"/>
        </w:rPr>
      </w:pPr>
      <w:r>
        <w:rPr>
          <w:rFonts w:hint="eastAsia" w:ascii="Times New Roman" w:hAnsi="Times New Roman" w:cs="仿宋"/>
          <w:sz w:val="24"/>
        </w:rPr>
        <w:t xml:space="preserve">26、线上融资</w:t>
      </w:r>
      <w:r/>
    </w:p>
    <w:p>
      <w:pPr>
        <w:ind w:firstLine="480"/>
        <w:spacing w:line="480" w:lineRule="exact"/>
        <w:rPr>
          <w:rFonts w:ascii="Times New Roman" w:hAnsi="Times New Roman" w:cs="仿宋"/>
          <w:sz w:val="24"/>
          <w:szCs w:val="24"/>
        </w:rPr>
      </w:pPr>
      <w:r>
        <w:rPr>
          <w:rFonts w:hint="eastAsia" w:ascii="宋体" w:hAnsi="宋体"/>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r/>
      <w:r/>
    </w:p>
    <w:p>
      <w:pPr>
        <w:pStyle w:val="833"/>
        <w:ind w:firstLine="320"/>
        <w:spacing w:before="0" w:after="0" w:line="520" w:lineRule="exact"/>
        <w:rPr>
          <w:rFonts w:ascii="黑体" w:hAnsi="黑体" w:eastAsia="黑体" w:cs="黑体"/>
          <w:sz w:val="32"/>
        </w:rPr>
      </w:pPr>
      <w:r/>
      <w:bookmarkStart w:id="69" w:name="_Toc141869970"/>
      <w:r>
        <w:rPr>
          <w:rFonts w:hint="eastAsia" w:ascii="黑体" w:hAnsi="黑体" w:eastAsia="黑体" w:cs="黑体"/>
          <w:sz w:val="32"/>
        </w:rPr>
        <w:t xml:space="preserve">八、质疑与投诉</w:t>
      </w:r>
      <w:bookmarkEnd w:id="69"/>
      <w:r/>
      <w:r/>
    </w:p>
    <w:p>
      <w:pPr>
        <w:ind w:firstLine="482"/>
        <w:spacing w:line="480" w:lineRule="exact"/>
        <w:rPr>
          <w:rFonts w:ascii="Times New Roman" w:hAnsi="Times New Roman" w:cs="仿宋"/>
          <w:sz w:val="24"/>
        </w:rPr>
      </w:pPr>
      <w:r>
        <w:rPr>
          <w:rFonts w:hint="eastAsia" w:ascii="Times New Roman" w:hAnsi="Times New Roman" w:cs="仿宋"/>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28.1供应商认为采购文件、采购过程和成交结果使自己的权益受到损害的，可以在知道或者应知其权益受到损害之日起七个工作日内，通过 CA 数字证书登录“苏采云”系统，从“项目质疑申请”模块向采购人提出质疑。质疑联系部门、联系电话、通讯地址详见采购公告。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ascii="仿宋" w:hAnsi="仿宋" w:eastAsia="仿宋" w:cs="仿宋"/>
        </w:rPr>
      </w:pPr>
      <w:r>
        <w:rPr>
          <w:rFonts w:hint="eastAsia" w:ascii="仿宋" w:hAnsi="仿宋" w:eastAsia="仿宋" w:cs="仿宋"/>
        </w:rPr>
        <w:br w:type="page" w:clear="all"/>
      </w:r>
      <w:r/>
    </w:p>
    <w:p>
      <w:pPr>
        <w:pStyle w:val="832"/>
        <w:jc w:val="center"/>
        <w:spacing w:before="200"/>
        <w:rPr>
          <w:rFonts w:ascii="Times New Roman" w:hAnsi="Times New Roman" w:eastAsia="黑体"/>
          <w:sz w:val="44"/>
        </w:rPr>
      </w:pPr>
      <w:r/>
      <w:bookmarkStart w:id="70" w:name="_Toc14692"/>
      <w:r/>
      <w:bookmarkStart w:id="71" w:name="_Toc141869971"/>
      <w:r/>
      <w:bookmarkStart w:id="72" w:name="_Toc3418"/>
      <w:r/>
      <w:bookmarkStart w:id="73" w:name="_Toc5506"/>
      <w:r>
        <w:rPr>
          <w:rFonts w:hint="eastAsia" w:ascii="Times New Roman" w:hAnsi="Times New Roman" w:eastAsia="黑体"/>
          <w:sz w:val="44"/>
        </w:rPr>
        <w:t xml:space="preserve">第三章  </w:t>
      </w:r>
      <w:bookmarkEnd w:id="70"/>
      <w:r/>
      <w:bookmarkEnd w:id="71"/>
      <w:r/>
      <w:bookmarkEnd w:id="72"/>
      <w:r>
        <w:rPr>
          <w:rFonts w:hint="eastAsia" w:ascii="Times New Roman" w:hAnsi="Times New Roman" w:eastAsia="黑体"/>
          <w:sz w:val="44"/>
        </w:rPr>
        <w:t xml:space="preserve">评审方法与评审标准</w:t>
      </w:r>
      <w:bookmarkEnd w:id="73"/>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7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磋商声明及承诺函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sz w:val="24"/>
                <w:szCs w:val="24"/>
              </w:rPr>
            </w:pPr>
            <w:r>
              <w:rPr>
                <w:rFonts w:hint="eastAsia" w:cs="仿宋"/>
                <w:sz w:val="24"/>
                <w:szCs w:val="24"/>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符合磋商文件要求</w:t>
            </w:r>
            <w:r/>
          </w:p>
        </w:tc>
      </w:tr>
    </w:tbl>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7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磋商报价表及分项报价表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符合磋商文件要求</w:t>
            </w:r>
            <w:r/>
          </w:p>
        </w:tc>
      </w:tr>
      <w:tr>
        <w:trPr>
          <w:trHeight w:val="9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sz w:val="24"/>
                <w:szCs w:val="24"/>
              </w:rPr>
            </w:pPr>
            <w:r>
              <w:rPr>
                <w:rFonts w:hint="eastAsia" w:ascii="Times New Roman" w:hAnsi="Times New Roman" w:cs="仿宋"/>
                <w:sz w:val="24"/>
                <w:szCs w:val="24"/>
              </w:rPr>
              <w:t xml:space="preserve">符合磋商文件要求</w:t>
            </w:r>
            <w:r/>
          </w:p>
        </w:tc>
      </w:tr>
    </w:tbl>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74" w:name="EB1a5d8b2c3833482f95a1f101c76adb9d"/>
      <w:r>
        <w:rPr>
          <w:rFonts w:hint="eastAsia" w:ascii="Times New Roman" w:hAnsi="Times New Roman" w:cs="仿宋"/>
          <w:sz w:val="24"/>
        </w:rPr>
        <w:t xml:space="preserve">四</w:t>
      </w:r>
      <w:r>
        <w:rPr>
          <w:rFonts w:ascii="Times New Roman" w:hAnsi="Times New Roman" w:cs="仿宋"/>
          <w:sz w:val="24"/>
        </w:rPr>
        <w:t xml:space="preserve">、</w:t>
      </w:r>
      <w:bookmarkEnd w:id="74"/>
      <w:r>
        <w:rPr>
          <w:rFonts w:hint="eastAsia" w:ascii="Times New Roman" w:hAnsi="Times New Roman" w:cs="仿宋"/>
          <w:sz w:val="24"/>
        </w:rPr>
        <w:t xml:space="preserve">评审标准</w:t>
      </w:r>
      <w:r/>
    </w:p>
    <w:tbl>
      <w:tblPr>
        <w:tblStyle w:val="777"/>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rPr>
                <w:rFonts w:ascii="Times New Roman" w:hAnsi="Times New Roman" w:cs="仿宋"/>
                <w:sz w:val="24"/>
                <w:szCs w:val="24"/>
              </w:rPr>
            </w:pPr>
            <w:r/>
            <w:bookmarkStart w:id="75" w:name="EBd5bea3a3c3254523b93c8abaa514fb10"/>
            <w:r/>
            <w:bookmarkEnd w:id="75"/>
            <w:r/>
            <w:bookmarkStart w:id="76" w:name="RANGE!A1"/>
            <w:r/>
            <w:bookmarkStart w:id="77" w:name="_Toc81575168"/>
            <w:r/>
            <w:bookmarkStart w:id="78" w:name="_Toc81575205"/>
            <w:r/>
            <w:bookmarkStart w:id="79" w:name="_Toc29751"/>
            <w:r/>
            <w:bookmarkStart w:id="80" w:name="_Toc10422"/>
            <w:r>
              <w:rPr>
                <w:rFonts w:hint="eastAsia" w:ascii="Times New Roman" w:hAnsi="Times New Roman" w:cs="仿宋"/>
                <w:sz w:val="24"/>
                <w:szCs w:val="24"/>
              </w:rPr>
              <w:t xml:space="preserve">评审因素</w:t>
            </w:r>
            <w:bookmarkEnd w:id="76"/>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分数</w:t>
            </w:r>
            <w:r/>
          </w:p>
        </w:tc>
        <w:tc>
          <w:tcPr>
            <w:tcW w:w="6461" w:type="dxa"/>
            <w:vAlign w:val="center"/>
            <w:textDirection w:val="lrTb"/>
            <w:noWrap w:val="false"/>
          </w:tcPr>
          <w:p>
            <w:pPr>
              <w:jc w:val="center"/>
              <w:rPr>
                <w:rFonts w:ascii="Times New Roman" w:hAnsi="Times New Roman" w:cs="仿宋"/>
                <w:sz w:val="24"/>
                <w:szCs w:val="24"/>
              </w:rPr>
            </w:pPr>
            <w:r>
              <w:rPr>
                <w:rFonts w:hint="eastAsia" w:ascii="Times New Roman" w:hAnsi="Times New Roman" w:cs="仿宋"/>
                <w:sz w:val="24"/>
                <w:szCs w:val="24"/>
              </w:rPr>
              <w:t xml:space="preserve">评审标准</w:t>
            </w:r>
            <w:r/>
          </w:p>
        </w:tc>
      </w:tr>
      <w:tr>
        <w:trPr>
          <w:jc w:val="center"/>
          <w:trHeight w:val="274"/>
        </w:trPr>
        <w:tc>
          <w:tcPr>
            <w:tcW w:w="1428" w:type="dxa"/>
            <w:vAlign w:val="center"/>
            <w:textDirection w:val="lrTb"/>
            <w:noWrap w:val="false"/>
          </w:tcPr>
          <w:p>
            <w:pPr>
              <w:jc w:val="center"/>
              <w:rPr>
                <w:rFonts w:ascii="Times New Roman" w:hAnsi="Times New Roman" w:cs="仿宋"/>
                <w:sz w:val="24"/>
                <w:szCs w:val="24"/>
              </w:rPr>
            </w:pPr>
            <w:r>
              <w:rPr>
                <w:rFonts w:hint="eastAsia" w:ascii="Times New Roman" w:hAnsi="Times New Roman" w:cs="仿宋"/>
                <w:sz w:val="24"/>
                <w:szCs w:val="24"/>
              </w:rPr>
              <w:t xml:space="preserve">磋商报价</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25.00</w:t>
            </w:r>
            <w:r/>
          </w:p>
        </w:tc>
        <w:tc>
          <w:tcPr>
            <w:shd w:val="clear" w:color="auto" w:fill="auto"/>
            <w:tcW w:w="6461" w:type="dxa"/>
            <w:vAlign w:val="center"/>
            <w:textDirection w:val="lrTb"/>
            <w:noWrap w:val="false"/>
          </w:tcPr>
          <w:p>
            <w:pPr>
              <w:jc w:val="left"/>
              <w:rPr>
                <w:rFonts w:ascii="Times New Roman" w:hAnsi="Times New Roman" w:cs="仿宋"/>
                <w:sz w:val="24"/>
                <w:szCs w:val="24"/>
              </w:rPr>
            </w:pPr>
            <w:r>
              <w:rPr>
                <w:rFonts w:hint="eastAsia" w:ascii="Times New Roman" w:hAnsi="Times New Roman" w:cs="仿宋"/>
                <w:sz w:val="24"/>
                <w:szCs w:val="24"/>
              </w:rPr>
              <w:t xml:space="preserve">采用低价优先法计算，即满足磋商文件要求且最后报价最低的供应商的价格为磋商基准价，其价格分为满分。其他供应商磋商报价得分=（磋商基准价/最后磋商报价）×25。</w:t>
            </w:r>
            <w:r/>
          </w:p>
          <w:p>
            <w:pPr>
              <w:jc w:val="left"/>
              <w:rPr>
                <w:rFonts w:ascii="Times New Roman" w:hAnsi="Times New Roman" w:cs="仿宋"/>
                <w:sz w:val="24"/>
                <w:szCs w:val="24"/>
              </w:rPr>
            </w:pPr>
            <w:r>
              <w:rPr>
                <w:rFonts w:hint="eastAsia" w:ascii="Times New Roman" w:hAnsi="Times New Roman" w:cs="仿宋"/>
                <w:sz w:val="24"/>
                <w:szCs w:val="24"/>
              </w:rPr>
              <w:t xml:space="preserve">注：1.磋商小组认为供应商报价明显低于其他合格供应商的报价，有可能影响产品质量或者不能诚信履约的，应当要求其在评审现场合理时间内提供书面说明，必要时提供相关证明材料；供应商不能证明其报价合理性的，磋商小组应当将其作为无效响应处理。</w:t>
            </w:r>
            <w:r/>
          </w:p>
        </w:tc>
      </w:tr>
      <w:tr>
        <w:trPr>
          <w:jc w:val="center"/>
          <w:trHeight w:val="1115"/>
        </w:trPr>
        <w:tc>
          <w:tcPr>
            <w:tcW w:w="1428" w:type="dxa"/>
            <w:vAlign w:val="center"/>
            <w:textDirection w:val="lrTb"/>
            <w:noWrap w:val="false"/>
          </w:tcPr>
          <w:p>
            <w:pPr>
              <w:jc w:val="center"/>
              <w:rPr>
                <w:rFonts w:ascii="Times New Roman" w:hAnsi="Times New Roman" w:cs="仿宋"/>
                <w:sz w:val="24"/>
                <w:szCs w:val="24"/>
              </w:rPr>
            </w:pPr>
            <w:r>
              <w:rPr>
                <w:rFonts w:hint="eastAsia" w:ascii="Times New Roman" w:hAnsi="Times New Roman" w:cs="仿宋"/>
                <w:sz w:val="24"/>
                <w:szCs w:val="24"/>
              </w:rPr>
              <w:t xml:space="preserve">企业业绩</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12.00</w:t>
            </w:r>
            <w:r/>
          </w:p>
        </w:tc>
        <w:tc>
          <w:tcPr>
            <w:tcW w:w="6461" w:type="dxa"/>
            <w:vAlign w:val="center"/>
            <w:textDirection w:val="lrTb"/>
            <w:noWrap w:val="false"/>
          </w:tcPr>
          <w:p>
            <w:pPr>
              <w:jc w:val="left"/>
              <w:rPr>
                <w:rFonts w:ascii="Times New Roman" w:hAnsi="Times New Roman" w:cs="仿宋"/>
                <w:sz w:val="24"/>
                <w:szCs w:val="24"/>
              </w:rPr>
            </w:pPr>
            <w:r>
              <w:rPr>
                <w:rFonts w:hint="eastAsia" w:ascii="Times New Roman" w:hAnsi="Times New Roman" w:cs="仿宋"/>
                <w:sz w:val="24"/>
                <w:szCs w:val="24"/>
              </w:rPr>
              <w:t xml:space="preserve">供应商自2023年1月1日以来（以合同签订时间为准）</w:t>
            </w:r>
            <w:r>
              <w:rPr>
                <w:rFonts w:hint="eastAsia" w:ascii="Times New Roman" w:hAnsi="Times New Roman" w:cs="宋体"/>
                <w:color w:val="000000"/>
                <w:sz w:val="24"/>
                <w:szCs w:val="24"/>
              </w:rPr>
              <w:t xml:space="preserve">具有类似非住宅物业服务项目业绩（服务合同中至少包含保洁）</w:t>
            </w:r>
            <w:r>
              <w:rPr>
                <w:rFonts w:hint="eastAsia" w:ascii="Times New Roman" w:hAnsi="Times New Roman" w:cs="宋体"/>
                <w:sz w:val="24"/>
                <w:szCs w:val="24"/>
              </w:rPr>
              <w:t xml:space="preserve">，每有一个得3分，本项最高得12分</w:t>
            </w:r>
            <w:r>
              <w:rPr>
                <w:rFonts w:hint="eastAsia" w:ascii="Times New Roman" w:hAnsi="Times New Roman" w:cs="仿宋"/>
                <w:sz w:val="24"/>
                <w:szCs w:val="24"/>
              </w:rPr>
              <w:t xml:space="preserve">。</w:t>
            </w:r>
            <w:r/>
          </w:p>
          <w:p>
            <w:pPr>
              <w:jc w:val="left"/>
              <w:rPr>
                <w:rFonts w:ascii="Times New Roman" w:hAnsi="Times New Roman" w:cs="仿宋"/>
                <w:sz w:val="24"/>
                <w:szCs w:val="24"/>
              </w:rPr>
            </w:pPr>
            <w:r>
              <w:rPr>
                <w:rFonts w:hint="eastAsia" w:ascii="Times New Roman" w:hAnsi="Times New Roman" w:cs="仿宋"/>
                <w:sz w:val="24"/>
                <w:szCs w:val="24"/>
              </w:rPr>
              <w:t xml:space="preserve">注：1、响应文件中须同时提供合同、合同甲方出具的验收合格证明材料（</w:t>
            </w:r>
            <w:r>
              <w:rPr>
                <w:rFonts w:hint="eastAsia" w:ascii="Times New Roman" w:hAnsi="Times New Roman" w:cs="宋体"/>
                <w:sz w:val="24"/>
                <w:szCs w:val="24"/>
              </w:rPr>
              <w:t xml:space="preserve">或合同甲方出具的履约评价证明材料</w:t>
            </w:r>
            <w:r>
              <w:rPr>
                <w:rFonts w:hint="eastAsia" w:ascii="Times New Roman" w:hAnsi="Times New Roman" w:cs="仿宋"/>
                <w:sz w:val="24"/>
                <w:szCs w:val="24"/>
              </w:rPr>
              <w:t xml:space="preserve">）、任意一张合同服务费发票电子件，未提供或提供不齐全不得分； 2、业绩证明材料应能够明确反映供应商名称、项目内容、合同签订时间等主要信息，否则不得分；</w:t>
            </w:r>
            <w:r>
              <w:rPr>
                <w:rFonts w:hint="eastAsia" w:ascii="Times New Roman" w:hAnsi="Times New Roman" w:cs="宋体"/>
                <w:color w:val="000000"/>
                <w:sz w:val="24"/>
                <w:szCs w:val="24"/>
              </w:rPr>
              <w:t xml:space="preserve">3、合同甲方出具的履约评价中出现“不满意”或“差”或“不合格”或同等意思表达的，该业绩不得分。</w:t>
            </w:r>
            <w:r/>
          </w:p>
        </w:tc>
      </w:tr>
      <w:tr>
        <w:trPr>
          <w:jc w:val="center"/>
          <w:trHeight w:val="1115"/>
        </w:trPr>
        <w:tc>
          <w:tcPr>
            <w:tcW w:w="1428" w:type="dxa"/>
            <w:vAlign w:val="center"/>
            <w:textDirection w:val="lrTb"/>
            <w:noWrap w:val="false"/>
          </w:tcPr>
          <w:p>
            <w:pPr>
              <w:jc w:val="center"/>
              <w:widowControl/>
              <w:rPr>
                <w:rFonts w:ascii="Times New Roman" w:hAnsi="Times New Roman" w:cs="仿宋"/>
                <w:sz w:val="24"/>
                <w:szCs w:val="24"/>
              </w:rPr>
            </w:pPr>
            <w:r>
              <w:rPr>
                <w:rFonts w:hint="eastAsia" w:ascii="Times New Roman" w:hAnsi="Times New Roman" w:cs="宋体"/>
                <w:color w:val="000000"/>
                <w:sz w:val="24"/>
                <w:szCs w:val="24"/>
              </w:rPr>
              <w:t xml:space="preserve">相关证书</w:t>
            </w:r>
            <w:r/>
          </w:p>
        </w:tc>
        <w:tc>
          <w:tcPr>
            <w:tcW w:w="1061" w:type="dxa"/>
            <w:vAlign w:val="center"/>
            <w:textDirection w:val="lrTb"/>
            <w:noWrap w:val="false"/>
          </w:tcPr>
          <w:p>
            <w:pPr>
              <w:jc w:val="center"/>
              <w:widowControl/>
              <w:rPr>
                <w:rFonts w:ascii="宋体" w:hAnsi="宋体" w:cs="宋体"/>
                <w:sz w:val="24"/>
                <w:szCs w:val="24"/>
              </w:rPr>
            </w:pPr>
            <w:r>
              <w:rPr>
                <w:rFonts w:ascii="Times New Roman" w:hAnsi="Times New Roman" w:cs="宋体"/>
                <w:color w:val="000000"/>
                <w:sz w:val="24"/>
                <w:szCs w:val="24"/>
              </w:rPr>
              <w:t xml:space="preserve">3</w:t>
            </w:r>
            <w:r>
              <w:rPr>
                <w:rFonts w:hint="eastAsia" w:ascii="Times New Roman" w:hAnsi="Times New Roman" w:cs="宋体"/>
                <w:color w:val="000000"/>
                <w:sz w:val="24"/>
                <w:szCs w:val="24"/>
              </w:rPr>
              <w:t xml:space="preserve">.00</w:t>
            </w:r>
            <w:r/>
          </w:p>
        </w:tc>
        <w:tc>
          <w:tcPr>
            <w:tcW w:w="6461" w:type="dxa"/>
            <w:vAlign w:val="center"/>
            <w:textDirection w:val="lrTb"/>
            <w:noWrap w:val="false"/>
          </w:tcPr>
          <w:p>
            <w:pPr>
              <w:jc w:val="left"/>
              <w:rPr>
                <w:rFonts w:ascii="Times New Roman" w:hAnsi="Times New Roman" w:cs="仿宋"/>
                <w:sz w:val="24"/>
                <w:szCs w:val="24"/>
              </w:rPr>
            </w:pPr>
            <w:r>
              <w:rPr>
                <w:rFonts w:hint="eastAsia" w:ascii="Times New Roman" w:hAnsi="Times New Roman" w:cs="仿宋"/>
                <w:sz w:val="24"/>
                <w:szCs w:val="24"/>
              </w:rPr>
              <w:t xml:space="preserve">投标人具有有效期内的质量管理体系认证证书、环境管理体系认证证书、职业健康安全管理体系认证证书，每有一项得</w:t>
            </w:r>
            <w:r>
              <w:rPr>
                <w:rFonts w:ascii="Times New Roman" w:hAnsi="Times New Roman" w:cs="仿宋"/>
                <w:sz w:val="24"/>
                <w:szCs w:val="24"/>
              </w:rPr>
              <w:t xml:space="preserve">1</w:t>
            </w:r>
            <w:r>
              <w:rPr>
                <w:rFonts w:hint="eastAsia" w:ascii="Times New Roman" w:hAnsi="Times New Roman" w:cs="仿宋"/>
                <w:sz w:val="24"/>
                <w:szCs w:val="24"/>
              </w:rPr>
              <w:t xml:space="preserve">分，本项最高得3分。 </w:t>
            </w:r>
            <w:r/>
          </w:p>
          <w:p>
            <w:pPr>
              <w:jc w:val="left"/>
              <w:rPr>
                <w:rFonts w:ascii="Times New Roman" w:hAnsi="Times New Roman" w:cs="仿宋"/>
                <w:sz w:val="24"/>
                <w:szCs w:val="24"/>
              </w:rPr>
            </w:pPr>
            <w:r>
              <w:rPr>
                <w:rFonts w:hint="eastAsia" w:ascii="Times New Roman" w:hAnsi="Times New Roman" w:cs="仿宋"/>
                <w:sz w:val="24"/>
                <w:szCs w:val="24"/>
              </w:rPr>
              <w:t xml:space="preserve">注：1、投标文件中提供上述相关证书电子件和在国家市场监督管理总局全国认证认可信息公共服务平台查询认证有效的页面截图，未提供的不得分。</w:t>
            </w:r>
            <w:r/>
          </w:p>
        </w:tc>
      </w:tr>
      <w:tr>
        <w:trPr>
          <w:jc w:val="center"/>
          <w:trHeight w:val="1115"/>
        </w:trPr>
        <w:tc>
          <w:tcPr>
            <w:tcW w:w="1428" w:type="dxa"/>
            <w:vAlign w:val="center"/>
            <w:textDirection w:val="lrTb"/>
            <w:noWrap w:val="false"/>
          </w:tcPr>
          <w:p>
            <w:pPr>
              <w:jc w:val="center"/>
              <w:rPr>
                <w:rFonts w:ascii="Times New Roman" w:hAnsi="Times New Roman" w:cs="仿宋"/>
                <w:sz w:val="24"/>
                <w:szCs w:val="24"/>
              </w:rPr>
            </w:pPr>
            <w:r>
              <w:rPr>
                <w:rFonts w:ascii="Times New Roman" w:hAnsi="Times New Roman" w:cs="仿宋"/>
                <w:sz w:val="24"/>
                <w:szCs w:val="24"/>
              </w:rPr>
              <w:t xml:space="preserve">服务要求承诺（一）及相关服务方案</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11.00</w:t>
            </w:r>
            <w:r/>
          </w:p>
        </w:tc>
        <w:tc>
          <w:tcPr>
            <w:tcW w:w="6461" w:type="dxa"/>
            <w:vAlign w:val="center"/>
            <w:textDirection w:val="lrTb"/>
            <w:noWrap w:val="false"/>
          </w:tcPr>
          <w:p>
            <w:pPr>
              <w:numPr>
                <w:ilvl w:val="0"/>
                <w:numId w:val="4"/>
              </w:numPr>
              <w:jc w:val="left"/>
              <w:rPr>
                <w:rFonts w:ascii="Times New Roman" w:hAnsi="Times New Roman" w:cs="仿宋"/>
                <w:sz w:val="24"/>
                <w:szCs w:val="24"/>
              </w:rPr>
            </w:pPr>
            <w:r>
              <w:rPr>
                <w:rFonts w:hint="eastAsia" w:ascii="Times New Roman" w:hAnsi="Times New Roman" w:cs="仿宋"/>
                <w:sz w:val="24"/>
                <w:szCs w:val="24"/>
              </w:rPr>
              <w:t xml:space="preserve">投标人承诺成交后按照第四部分、采购需求-七、服务要求-（一）日常管理服务标准，得9分。注：投标文件中需提供加盖本单位公章的承诺函，格式见招标文件“第六部分”，未提供不得分。</w:t>
            </w:r>
            <w:r/>
          </w:p>
          <w:p>
            <w:pPr>
              <w:numPr>
                <w:ilvl w:val="0"/>
                <w:numId w:val="4"/>
              </w:numPr>
              <w:jc w:val="left"/>
              <w:rPr>
                <w:rFonts w:ascii="Times New Roman" w:hAnsi="Times New Roman" w:cs="仿宋"/>
                <w:sz w:val="24"/>
                <w:szCs w:val="24"/>
              </w:rPr>
            </w:pPr>
            <w:r>
              <w:rPr>
                <w:rFonts w:hint="eastAsia" w:ascii="Times New Roman" w:hAnsi="Times New Roman"/>
                <w:color w:val="000000"/>
                <w:sz w:val="24"/>
                <w:szCs w:val="24"/>
              </w:rPr>
              <w:t xml:space="preserve">投标人对</w:t>
            </w:r>
            <w:r>
              <w:rPr>
                <w:rFonts w:hint="eastAsia" w:ascii="Times New Roman" w:hAnsi="Times New Roman" w:cs="仿宋"/>
                <w:sz w:val="24"/>
                <w:szCs w:val="24"/>
              </w:rPr>
              <w:t xml:space="preserve">日常管理服务</w:t>
            </w:r>
            <w:r>
              <w:rPr>
                <w:rFonts w:hint="eastAsia" w:ascii="Times New Roman" w:hAnsi="Times New Roman"/>
                <w:color w:val="000000"/>
                <w:sz w:val="24"/>
                <w:szCs w:val="24"/>
              </w:rPr>
              <w:t xml:space="preserve">的采购需求内容，自行提供上述服务方案，服务方案全部优于采购需求的，得2分；未提供不得分。</w:t>
            </w:r>
            <w:r/>
          </w:p>
        </w:tc>
      </w:tr>
      <w:tr>
        <w:trPr>
          <w:jc w:val="center"/>
          <w:trHeight w:val="1115"/>
        </w:trPr>
        <w:tc>
          <w:tcPr>
            <w:tcW w:w="1428" w:type="dxa"/>
            <w:vAlign w:val="center"/>
            <w:textDirection w:val="lrTb"/>
            <w:noWrap w:val="false"/>
          </w:tcPr>
          <w:p>
            <w:pPr>
              <w:jc w:val="center"/>
              <w:rPr>
                <w:rFonts w:ascii="Times New Roman" w:hAnsi="Times New Roman" w:cs="仿宋"/>
                <w:sz w:val="24"/>
                <w:szCs w:val="24"/>
              </w:rPr>
            </w:pPr>
            <w:r>
              <w:rPr>
                <w:rFonts w:hint="eastAsia" w:ascii="Times New Roman" w:hAnsi="Times New Roman" w:cs="仿宋"/>
                <w:sz w:val="24"/>
                <w:szCs w:val="24"/>
              </w:rPr>
              <w:t xml:space="preserve">服务要求承诺（二）及相关服务方案</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11.00</w:t>
            </w:r>
            <w:r/>
          </w:p>
        </w:tc>
        <w:tc>
          <w:tcPr>
            <w:tcW w:w="6461" w:type="dxa"/>
            <w:vAlign w:val="center"/>
            <w:textDirection w:val="lrTb"/>
            <w:noWrap w:val="false"/>
          </w:tcPr>
          <w:p>
            <w:pPr>
              <w:jc w:val="left"/>
              <w:rPr>
                <w:rFonts w:ascii="Times New Roman" w:hAnsi="Times New Roman" w:cs="仿宋"/>
                <w:sz w:val="24"/>
                <w:szCs w:val="24"/>
              </w:rPr>
            </w:pPr>
            <w:r>
              <w:rPr>
                <w:rFonts w:hint="eastAsia" w:ascii="Times New Roman" w:hAnsi="Times New Roman" w:cs="仿宋"/>
                <w:sz w:val="24"/>
                <w:szCs w:val="24"/>
              </w:rPr>
              <w:t xml:space="preserve">一、投标人承诺成交后按照第四部分、采购需求-七、服务要求-（二）保洁要求，得9分。注：投标文件中需提供加盖本单位公章的承诺函，格式见招标文件“第六部分”，未提供不得分。</w:t>
            </w:r>
            <w:r/>
          </w:p>
          <w:p>
            <w:pPr>
              <w:jc w:val="left"/>
              <w:rPr>
                <w:rFonts w:ascii="Times New Roman" w:hAnsi="Times New Roman" w:cs="仿宋"/>
                <w:sz w:val="24"/>
                <w:szCs w:val="24"/>
              </w:rPr>
            </w:pPr>
            <w:r>
              <w:rPr>
                <w:rFonts w:hint="eastAsia" w:ascii="Times New Roman" w:hAnsi="Times New Roman" w:cs="宋体"/>
                <w:color w:val="000000"/>
                <w:sz w:val="24"/>
                <w:szCs w:val="24"/>
              </w:rPr>
              <w:t xml:space="preserve">二、投标人对</w:t>
            </w:r>
            <w:r>
              <w:rPr>
                <w:rFonts w:hint="eastAsia" w:ascii="Times New Roman" w:hAnsi="Times New Roman" w:cs="仿宋"/>
                <w:sz w:val="24"/>
                <w:szCs w:val="24"/>
              </w:rPr>
              <w:t xml:space="preserve">保洁要求提供服务</w:t>
            </w:r>
            <w:r>
              <w:rPr>
                <w:rFonts w:hint="eastAsia" w:ascii="Times New Roman" w:hAnsi="Times New Roman" w:cs="宋体"/>
                <w:color w:val="000000"/>
                <w:sz w:val="24"/>
                <w:szCs w:val="24"/>
              </w:rPr>
              <w:t xml:space="preserve">的采购需求内容，自行提供上述服务方案，服务方案全部优于采购需求的，得2分；未提供不得分。</w:t>
            </w:r>
            <w:r/>
          </w:p>
        </w:tc>
      </w:tr>
      <w:tr>
        <w:trPr>
          <w:jc w:val="center"/>
          <w:trHeight w:val="1115"/>
        </w:trPr>
        <w:tc>
          <w:tcPr>
            <w:tcW w:w="1428" w:type="dxa"/>
            <w:vAlign w:val="center"/>
            <w:textDirection w:val="lrTb"/>
            <w:noWrap w:val="false"/>
          </w:tcPr>
          <w:p>
            <w:pPr>
              <w:jc w:val="center"/>
              <w:rPr>
                <w:rFonts w:ascii="Times New Roman" w:hAnsi="Times New Roman" w:cs="仿宋"/>
                <w:sz w:val="24"/>
                <w:szCs w:val="24"/>
              </w:rPr>
            </w:pPr>
            <w:r>
              <w:rPr>
                <w:rFonts w:hint="eastAsia" w:ascii="Times New Roman" w:hAnsi="Times New Roman" w:cs="仿宋"/>
                <w:sz w:val="24"/>
                <w:szCs w:val="24"/>
              </w:rPr>
              <w:t xml:space="preserve">考核标准承诺</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w:t>
            </w:r>
            <w:r/>
          </w:p>
        </w:tc>
        <w:tc>
          <w:tcPr>
            <w:tcW w:w="6461" w:type="dxa"/>
            <w:vAlign w:val="center"/>
            <w:textDirection w:val="lrTb"/>
            <w:noWrap w:val="false"/>
          </w:tcPr>
          <w:p>
            <w:pPr>
              <w:jc w:val="left"/>
              <w:rPr>
                <w:rFonts w:ascii="Times New Roman" w:hAnsi="Times New Roman" w:cs="仿宋"/>
                <w:sz w:val="24"/>
                <w:szCs w:val="24"/>
              </w:rPr>
            </w:pPr>
            <w:r>
              <w:rPr>
                <w:rFonts w:hint="eastAsia" w:ascii="Times New Roman" w:hAnsi="Times New Roman" w:cs="仿宋"/>
                <w:sz w:val="24"/>
                <w:szCs w:val="24"/>
              </w:rPr>
              <w:t xml:space="preserve">投标人承诺成交后按照第四部分、采购需求中“八、考核标准”要求实施，得10分。注：投标文件中需提供加盖本单位公章的承诺函，格式见招标文件“第六部分”，未提供不得分。</w:t>
            </w:r>
            <w:r/>
          </w:p>
        </w:tc>
      </w:tr>
      <w:tr>
        <w:trPr>
          <w:jc w:val="center"/>
          <w:trHeight w:val="90"/>
        </w:trPr>
        <w:tc>
          <w:tcPr>
            <w:tcW w:w="1428"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zh-CN"/>
              </w:rPr>
              <w:t xml:space="preserve">保洁管理方案</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zh-CN"/>
              </w:rPr>
              <w:t xml:space="preserve">5.00</w:t>
            </w:r>
            <w:r/>
          </w:p>
        </w:tc>
        <w:tc>
          <w:tcPr>
            <w:tcW w:w="6461" w:type="dxa"/>
            <w:vAlign w:val="center"/>
            <w:textDirection w:val="lrTb"/>
            <w:noWrap w:val="false"/>
          </w:tcPr>
          <w:p>
            <w:pPr>
              <w:jc w:val="left"/>
              <w:rPr>
                <w:rFonts w:ascii="宋体" w:hAnsi="宋体" w:cs="宋体"/>
                <w:sz w:val="24"/>
                <w:szCs w:val="24"/>
              </w:rPr>
            </w:pPr>
            <w:r>
              <w:rPr>
                <w:rFonts w:hint="eastAsia" w:ascii="宋体" w:hAnsi="宋体" w:cs="宋体"/>
                <w:sz w:val="24"/>
                <w:szCs w:val="24"/>
                <w:lang w:val="zh-CN" w:bidi="zh-CN"/>
              </w:rPr>
              <w:t xml:space="preserve">主要包括保洁人员分配方案、卫生间保洁、配套用房等建筑物保洁、文明安全施工计划、所有节假日以及大型活动期间的保洁方案等内容进行打分。方案内容完整、详细，保障措施成熟完备，优于磋商文件要求的得</w:t>
            </w:r>
            <w:r>
              <w:rPr>
                <w:rFonts w:hint="eastAsia" w:ascii="宋体" w:hAnsi="宋体" w:cs="宋体"/>
                <w:sz w:val="24"/>
                <w:szCs w:val="24"/>
                <w:lang w:bidi="zh-CN"/>
              </w:rPr>
              <w:t xml:space="preserve">5</w:t>
            </w:r>
            <w:r>
              <w:rPr>
                <w:rFonts w:hint="eastAsia" w:ascii="宋体" w:hAnsi="宋体" w:cs="宋体"/>
                <w:sz w:val="24"/>
                <w:szCs w:val="24"/>
                <w:lang w:val="zh-CN" w:bidi="zh-CN"/>
              </w:rPr>
              <w:t xml:space="preserve">分；方案内容基本完整，有对应的保障措施，满足磋商文件要求的得</w:t>
            </w:r>
            <w:r>
              <w:rPr>
                <w:rFonts w:hint="eastAsia" w:ascii="宋体" w:hAnsi="宋体" w:cs="宋体"/>
                <w:sz w:val="24"/>
                <w:szCs w:val="24"/>
                <w:lang w:bidi="zh-CN"/>
              </w:rPr>
              <w:t xml:space="preserve">4</w:t>
            </w:r>
            <w:r>
              <w:rPr>
                <w:rFonts w:hint="eastAsia" w:ascii="宋体" w:hAnsi="宋体" w:cs="宋体"/>
                <w:sz w:val="24"/>
                <w:szCs w:val="24"/>
                <w:lang w:val="zh-CN" w:bidi="zh-CN"/>
              </w:rPr>
              <w:t xml:space="preserve">分；方案内容粗略，通过后期优化能够实现磋商文件要求的得</w:t>
            </w:r>
            <w:r>
              <w:rPr>
                <w:rFonts w:hint="eastAsia" w:ascii="宋体" w:hAnsi="宋体" w:cs="宋体"/>
                <w:sz w:val="24"/>
                <w:szCs w:val="24"/>
                <w:lang w:bidi="zh-CN"/>
              </w:rPr>
              <w:t xml:space="preserve">3</w:t>
            </w:r>
            <w:r>
              <w:rPr>
                <w:rFonts w:hint="eastAsia" w:ascii="宋体" w:hAnsi="宋体" w:cs="宋体"/>
                <w:sz w:val="24"/>
                <w:szCs w:val="24"/>
                <w:lang w:val="zh-CN" w:bidi="zh-CN"/>
              </w:rPr>
              <w:t xml:space="preserve">分；没有内容不得分。</w:t>
            </w:r>
            <w:r/>
          </w:p>
        </w:tc>
      </w:tr>
      <w:tr>
        <w:trPr>
          <w:jc w:val="center"/>
          <w:trHeight w:val="855"/>
        </w:trPr>
        <w:tc>
          <w:tcPr>
            <w:tcW w:w="14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应对突发事件预案</w:t>
            </w:r>
            <w:r/>
          </w:p>
        </w:tc>
        <w:tc>
          <w:tcPr>
            <w:tcW w:w="1061"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.00</w:t>
            </w:r>
            <w:r/>
          </w:p>
        </w:tc>
        <w:tc>
          <w:tcPr>
            <w:tcW w:w="6461" w:type="dxa"/>
            <w:vAlign w:val="center"/>
            <w:textDirection w:val="lrTb"/>
            <w:noWrap w:val="false"/>
          </w:tcPr>
          <w:p>
            <w:pPr>
              <w:jc w:val="left"/>
              <w:rPr>
                <w:rFonts w:ascii="宋体" w:hAnsi="宋体" w:cs="宋体"/>
                <w:sz w:val="24"/>
                <w:szCs w:val="24"/>
              </w:rPr>
            </w:pPr>
            <w:r>
              <w:rPr>
                <w:rFonts w:hint="eastAsia" w:ascii="宋体" w:hAnsi="宋体" w:cs="宋体"/>
                <w:sz w:val="24"/>
                <w:szCs w:val="24"/>
                <w:lang w:val="zh-CN" w:bidi="zh-CN"/>
              </w:rPr>
              <w:t xml:space="preserve">主要包括对</w:t>
            </w:r>
            <w:r>
              <w:rPr>
                <w:rFonts w:hint="eastAsia" w:ascii="宋体" w:hAnsi="宋体" w:cs="宋体"/>
                <w:sz w:val="24"/>
                <w:szCs w:val="24"/>
                <w:lang w:bidi="zh-CN"/>
              </w:rPr>
              <w:t xml:space="preserve">消防（火灾、爆炸、安全疏导）、</w:t>
            </w:r>
            <w:r>
              <w:rPr>
                <w:rFonts w:hint="eastAsia" w:ascii="宋体" w:hAnsi="宋体" w:cs="宋体"/>
                <w:sz w:val="24"/>
                <w:szCs w:val="24"/>
                <w:lang w:val="zh-CN" w:bidi="zh-CN"/>
              </w:rPr>
              <w:t xml:space="preserve">环保、雨、雪、停电、停水及其他突发性事件有相对完善的组织机构和应急预案等内容进行打分。应急处理措施成熟、方案全面利于执行、与采购单位配合度高，优于磋商文件要求的得</w:t>
            </w:r>
            <w:r>
              <w:rPr>
                <w:rFonts w:hint="eastAsia" w:ascii="宋体" w:hAnsi="宋体" w:cs="宋体"/>
                <w:sz w:val="24"/>
                <w:szCs w:val="24"/>
                <w:lang w:bidi="zh-CN"/>
              </w:rPr>
              <w:t xml:space="preserve">5</w:t>
            </w:r>
            <w:r>
              <w:rPr>
                <w:rFonts w:hint="eastAsia" w:ascii="宋体" w:hAnsi="宋体" w:cs="宋体"/>
                <w:sz w:val="24"/>
                <w:szCs w:val="24"/>
                <w:lang w:val="zh-CN" w:bidi="zh-CN"/>
              </w:rPr>
              <w:t xml:space="preserve">分；有可行的应急处理措施，有与采购单位配合的对应措施的得</w:t>
            </w:r>
            <w:r>
              <w:rPr>
                <w:rFonts w:hint="eastAsia" w:ascii="宋体" w:hAnsi="宋体" w:cs="宋体"/>
                <w:sz w:val="24"/>
                <w:szCs w:val="24"/>
                <w:lang w:bidi="zh-CN"/>
              </w:rPr>
              <w:t xml:space="preserve">4</w:t>
            </w:r>
            <w:r>
              <w:rPr>
                <w:rFonts w:hint="eastAsia" w:ascii="宋体" w:hAnsi="宋体" w:cs="宋体"/>
                <w:sz w:val="24"/>
                <w:szCs w:val="24"/>
                <w:lang w:val="zh-CN" w:bidi="zh-CN"/>
              </w:rPr>
              <w:t xml:space="preserve">分；应急处理方法能够满足磋商需求的得</w:t>
            </w:r>
            <w:r>
              <w:rPr>
                <w:rFonts w:hint="eastAsia" w:ascii="宋体" w:hAnsi="宋体" w:cs="宋体"/>
                <w:sz w:val="24"/>
                <w:szCs w:val="24"/>
                <w:lang w:bidi="zh-CN"/>
              </w:rPr>
              <w:t xml:space="preserve">3</w:t>
            </w:r>
            <w:r>
              <w:rPr>
                <w:rFonts w:hint="eastAsia" w:ascii="宋体" w:hAnsi="宋体" w:cs="宋体"/>
                <w:sz w:val="24"/>
                <w:szCs w:val="24"/>
                <w:lang w:val="zh-CN" w:bidi="zh-CN"/>
              </w:rPr>
              <w:t xml:space="preserve">分；没有内容不得分。</w:t>
            </w:r>
            <w:r/>
          </w:p>
        </w:tc>
      </w:tr>
      <w:tr>
        <w:trPr>
          <w:jc w:val="center"/>
          <w:trHeight w:val="1140"/>
        </w:trPr>
        <w:tc>
          <w:tcPr>
            <w:tcW w:w="1428"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设备（工具）、耗材清单、服装要求</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w:t>
            </w:r>
            <w:r/>
          </w:p>
        </w:tc>
        <w:tc>
          <w:tcPr>
            <w:tcW w:w="646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在满足采购需求基础之上，根据投标人对拟投入本项目服务的设备（工具）、耗材清单、服装方面打分。优于采购需求得4分；满足采购需求得2.5分；没有内容不得分。</w:t>
            </w:r>
            <w:r/>
          </w:p>
        </w:tc>
      </w:tr>
      <w:tr>
        <w:trPr>
          <w:jc w:val="center"/>
          <w:trHeight w:val="1140"/>
        </w:trPr>
        <w:tc>
          <w:tcPr>
            <w:tcW w:w="14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内部考核和培训制度</w:t>
            </w:r>
            <w:r/>
          </w:p>
        </w:tc>
        <w:tc>
          <w:tcPr>
            <w:tcW w:w="1061"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.00</w:t>
            </w:r>
            <w:r/>
          </w:p>
        </w:tc>
        <w:tc>
          <w:tcPr>
            <w:tcW w:w="6461" w:type="dxa"/>
            <w:vAlign w:val="center"/>
            <w:textDirection w:val="lrTb"/>
            <w:noWrap w:val="false"/>
          </w:tcPr>
          <w:p>
            <w:pPr>
              <w:jc w:val="left"/>
              <w:rPr>
                <w:rFonts w:ascii="宋体" w:hAnsi="宋体" w:cs="宋体"/>
                <w:sz w:val="24"/>
                <w:szCs w:val="24"/>
              </w:rPr>
            </w:pPr>
            <w:r>
              <w:rPr>
                <w:rFonts w:hint="eastAsia" w:ascii="宋体" w:hAnsi="宋体" w:cs="宋体"/>
                <w:sz w:val="24"/>
                <w:szCs w:val="24"/>
                <w:lang w:val="zh-CN" w:bidi="zh-CN"/>
              </w:rPr>
              <w:t xml:space="preserve">根据供应商针对本项目制定的人员考核方案进行打分，人员考核标准明确、奖惩措施成熟，促进项目整体服务精益求精的得</w:t>
            </w:r>
            <w:r>
              <w:rPr>
                <w:rFonts w:hint="eastAsia" w:ascii="宋体" w:hAnsi="宋体" w:cs="宋体"/>
                <w:sz w:val="24"/>
                <w:szCs w:val="24"/>
                <w:lang w:bidi="zh-CN"/>
              </w:rPr>
              <w:t xml:space="preserve">5</w:t>
            </w:r>
            <w:r>
              <w:rPr>
                <w:rFonts w:hint="eastAsia" w:ascii="宋体" w:hAnsi="宋体" w:cs="宋体"/>
                <w:sz w:val="24"/>
                <w:szCs w:val="24"/>
                <w:lang w:val="zh-CN" w:bidi="zh-CN"/>
              </w:rPr>
              <w:t xml:space="preserve">分；具有人员考核标准和奖惩，有助于项目实施的得</w:t>
            </w:r>
            <w:r>
              <w:rPr>
                <w:rFonts w:hint="eastAsia" w:ascii="宋体" w:hAnsi="宋体" w:cs="宋体"/>
                <w:sz w:val="24"/>
                <w:szCs w:val="24"/>
                <w:lang w:bidi="zh-CN"/>
              </w:rPr>
              <w:t xml:space="preserve">4</w:t>
            </w:r>
            <w:r>
              <w:rPr>
                <w:rFonts w:hint="eastAsia" w:ascii="宋体" w:hAnsi="宋体" w:cs="宋体"/>
                <w:sz w:val="24"/>
                <w:szCs w:val="24"/>
                <w:lang w:val="zh-CN" w:bidi="zh-CN"/>
              </w:rPr>
              <w:t xml:space="preserve">分；有基础的人员考核标准，但与项目实施关联不大的得</w:t>
            </w:r>
            <w:r>
              <w:rPr>
                <w:rFonts w:hint="eastAsia" w:ascii="宋体" w:hAnsi="宋体" w:cs="宋体"/>
                <w:sz w:val="24"/>
                <w:szCs w:val="24"/>
                <w:lang w:bidi="zh-CN"/>
              </w:rPr>
              <w:t xml:space="preserve">3</w:t>
            </w:r>
            <w:r>
              <w:rPr>
                <w:rFonts w:hint="eastAsia" w:ascii="宋体" w:hAnsi="宋体" w:cs="宋体"/>
                <w:sz w:val="24"/>
                <w:szCs w:val="24"/>
                <w:lang w:val="zh-CN" w:bidi="zh-CN"/>
              </w:rPr>
              <w:t xml:space="preserve">分；没有内容不得分。</w:t>
            </w:r>
            <w:r/>
          </w:p>
        </w:tc>
      </w:tr>
      <w:tr>
        <w:trPr>
          <w:jc w:val="center"/>
          <w:trHeight w:val="1140"/>
        </w:trPr>
        <w:tc>
          <w:tcPr>
            <w:shd w:val="clear" w:color="auto" w:fill="auto"/>
            <w:tcW w:w="14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进退场交接</w:t>
            </w:r>
            <w:r/>
          </w:p>
          <w:p>
            <w:pPr>
              <w:jc w:val="center"/>
              <w:rPr>
                <w:rFonts w:ascii="宋体" w:hAnsi="宋体" w:cs="宋体"/>
                <w:sz w:val="24"/>
                <w:szCs w:val="24"/>
              </w:rPr>
            </w:pPr>
            <w:r>
              <w:rPr>
                <w:rFonts w:hint="eastAsia" w:ascii="宋体" w:hAnsi="宋体" w:cs="宋体"/>
                <w:sz w:val="24"/>
                <w:szCs w:val="24"/>
              </w:rPr>
              <w:t xml:space="preserve">方案</w:t>
            </w:r>
            <w:r/>
          </w:p>
        </w:tc>
        <w:tc>
          <w:tcPr>
            <w:shd w:val="clear" w:color="auto" w:fill="auto"/>
            <w:tcW w:w="1061"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.00</w:t>
            </w:r>
            <w:r/>
          </w:p>
        </w:tc>
        <w:tc>
          <w:tcPr>
            <w:shd w:val="clear" w:color="auto" w:fill="auto"/>
            <w:tcW w:w="646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评委根据投标人提供的进退场交接方案进行打分。优于采购需求得</w:t>
            </w:r>
            <w:r>
              <w:rPr>
                <w:rFonts w:ascii="宋体" w:hAnsi="宋体" w:cs="宋体"/>
                <w:sz w:val="24"/>
                <w:szCs w:val="24"/>
              </w:rPr>
              <w:t xml:space="preserve">5</w:t>
            </w:r>
            <w:r>
              <w:rPr>
                <w:rFonts w:hint="eastAsia" w:ascii="宋体" w:hAnsi="宋体" w:cs="宋体"/>
                <w:sz w:val="24"/>
                <w:szCs w:val="24"/>
              </w:rPr>
              <w:t xml:space="preserve">分；满足采购需求得</w:t>
            </w:r>
            <w:r>
              <w:rPr>
                <w:rFonts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lang w:val="zh-CN" w:bidi="zh-CN"/>
              </w:rPr>
              <w:t xml:space="preserve">方案内容粗略，通过后期优化能够实现磋商文件要求的得</w:t>
            </w:r>
            <w:r>
              <w:rPr>
                <w:rFonts w:hint="eastAsia" w:ascii="宋体" w:hAnsi="宋体" w:cs="宋体"/>
                <w:sz w:val="24"/>
                <w:szCs w:val="24"/>
                <w:lang w:bidi="zh-CN"/>
              </w:rPr>
              <w:t xml:space="preserve">3</w:t>
            </w:r>
            <w:r>
              <w:rPr>
                <w:rFonts w:hint="eastAsia" w:ascii="宋体" w:hAnsi="宋体" w:cs="宋体"/>
                <w:sz w:val="24"/>
                <w:szCs w:val="24"/>
                <w:lang w:val="zh-CN" w:bidi="zh-CN"/>
              </w:rPr>
              <w:t xml:space="preserve">分；没有内容不得分。</w:t>
            </w:r>
            <w:r/>
          </w:p>
        </w:tc>
      </w:tr>
      <w:tr>
        <w:trPr>
          <w:jc w:val="center"/>
          <w:trHeight w:val="1140"/>
        </w:trPr>
        <w:tc>
          <w:tcPr>
            <w:tcW w:w="14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服务费用分配方案</w:t>
            </w:r>
            <w:r/>
          </w:p>
        </w:tc>
        <w:tc>
          <w:tcPr>
            <w:tcW w:w="10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w:t>
            </w:r>
            <w:r/>
          </w:p>
        </w:tc>
        <w:tc>
          <w:tcPr>
            <w:tcW w:w="6461" w:type="dxa"/>
            <w:vAlign w:val="center"/>
            <w:textDirection w:val="lrTb"/>
            <w:noWrap w:val="false"/>
          </w:tcPr>
          <w:p>
            <w:pPr>
              <w:jc w:val="left"/>
              <w:rPr>
                <w:rFonts w:ascii="宋体" w:hAnsi="宋体" w:cs="宋体"/>
                <w:sz w:val="24"/>
                <w:szCs w:val="24"/>
              </w:rPr>
            </w:pPr>
            <w:r/>
            <w:bookmarkStart w:id="115" w:name="_GoBack"/>
            <w:r>
              <w:rPr>
                <w:rFonts w:hint="eastAsia" w:ascii="宋体" w:hAnsi="宋体" w:cs="宋体"/>
                <w:sz w:val="24"/>
                <w:szCs w:val="24"/>
              </w:rPr>
              <w:t xml:space="preserve">投标人根据明细报价表中所列的各项费用提供费用分配方案和费用测算分析说明，对分配方案和测算分析说明进行打分。有利于保障并提高服务质量，优于采购需求的得4分，能够实现采购需求的得2.5分，其他不得分。明细报价表中如出现“主动让利、优惠、折扣”等视为报价不合理，本项不得分。 </w:t>
            </w:r>
            <w:bookmarkEnd w:id="115"/>
            <w:r/>
            <w:bookmarkEnd w:id="77"/>
            <w:r/>
            <w:bookmarkEnd w:id="78"/>
            <w:r/>
            <w:bookmarkEnd w:id="79"/>
            <w:r/>
            <w:r/>
          </w:p>
        </w:tc>
      </w:tr>
    </w:tbl>
    <w:p>
      <w:pPr>
        <w:rPr>
          <w:rFonts w:ascii="Times New Roman" w:hAnsi="Times New Roman"/>
          <w:sz w:val="44"/>
          <w:szCs w:val="44"/>
        </w:rPr>
      </w:pPr>
      <w:r>
        <w:rPr>
          <w:rFonts w:ascii="Times New Roman" w:hAnsi="Times New Roman"/>
          <w:sz w:val="44"/>
          <w:szCs w:val="44"/>
        </w:rPr>
        <w:br w:type="page" w:clear="all"/>
      </w:r>
      <w:r/>
    </w:p>
    <w:p>
      <w:pPr>
        <w:jc w:val="center"/>
        <w:spacing w:line="500" w:lineRule="exact"/>
        <w:rPr>
          <w:rFonts w:ascii="仿宋" w:hAnsi="仿宋" w:eastAsia="仿宋" w:cs="仿宋"/>
          <w:sz w:val="44"/>
          <w:szCs w:val="44"/>
        </w:rPr>
        <w:outlineLvl w:val="0"/>
      </w:pPr>
      <w:r/>
      <w:bookmarkStart w:id="81" w:name="_Toc31956"/>
      <w:r/>
      <w:bookmarkStart w:id="82" w:name="_Toc6687"/>
      <w:r>
        <w:rPr>
          <w:rFonts w:ascii="Times New Roman" w:hAnsi="Times New Roman"/>
          <w:sz w:val="44"/>
          <w:szCs w:val="44"/>
        </w:rPr>
        <w:t xml:space="preserve">第四</w:t>
      </w:r>
      <w:r>
        <w:rPr>
          <w:rFonts w:hint="eastAsia" w:ascii="Times New Roman" w:hAnsi="Times New Roman"/>
          <w:sz w:val="44"/>
          <w:szCs w:val="44"/>
        </w:rPr>
        <w:t xml:space="preserve">章  </w:t>
      </w:r>
      <w:r>
        <w:rPr>
          <w:rFonts w:ascii="Times New Roman" w:hAnsi="Times New Roman"/>
          <w:sz w:val="44"/>
          <w:szCs w:val="44"/>
        </w:rPr>
        <w:t xml:space="preserve">采购需求</w:t>
      </w:r>
      <w:bookmarkEnd w:id="80"/>
      <w:r/>
      <w:bookmarkEnd w:id="81"/>
      <w:r/>
      <w:bookmarkEnd w:id="82"/>
      <w:r/>
      <w:r/>
    </w:p>
    <w:p>
      <w:pPr>
        <w:pStyle w:val="801"/>
        <w:jc w:val="both"/>
        <w:spacing w:before="0" w:beforeAutospacing="0" w:after="0" w:afterAutospacing="0" w:line="0" w:lineRule="atLeast"/>
        <w:rPr>
          <w:rFonts w:ascii="仿宋" w:hAnsi="仿宋" w:eastAsia="仿宋" w:cs="仿宋"/>
        </w:rPr>
      </w:pPr>
      <w:r>
        <w:rPr>
          <w:rFonts w:ascii="仿宋" w:hAnsi="仿宋" w:eastAsia="仿宋" w:cs="仿宋"/>
        </w:rPr>
      </w:r>
      <w:r/>
    </w:p>
    <w:p>
      <w:pPr>
        <w:keepLines/>
        <w:keepNext/>
        <w:spacing w:before="260" w:after="260" w:line="413" w:lineRule="auto"/>
        <w:rPr>
          <w:rFonts w:ascii="宋体" w:hAnsi="宋体"/>
          <w:b/>
          <w:sz w:val="28"/>
          <w:szCs w:val="28"/>
        </w:rPr>
        <w:outlineLvl w:val="1"/>
      </w:pPr>
      <w:r>
        <w:rPr>
          <w:rFonts w:hint="eastAsia" w:ascii="宋体" w:hAnsi="宋体"/>
          <w:b/>
          <w:sz w:val="28"/>
          <w:szCs w:val="28"/>
        </w:rPr>
        <w:t xml:space="preserve">一、采购标的清单</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28"/>
        <w:gridCol w:w="4360"/>
      </w:tblGrid>
      <w:tr>
        <w:trPr>
          <w:cantSplit/>
          <w:jc w:val="center"/>
          <w:trHeight w:val="553"/>
        </w:trPr>
        <w:tc>
          <w:tcPr>
            <w:tcW w:w="4428" w:type="dxa"/>
            <w:vAlign w:val="center"/>
            <w:textDirection w:val="lrTb"/>
            <w:noWrap w:val="false"/>
          </w:tcPr>
          <w:p>
            <w:pPr>
              <w:jc w:val="center"/>
              <w:spacing w:line="48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标的</w:t>
            </w:r>
            <w:r/>
          </w:p>
        </w:tc>
        <w:tc>
          <w:tcPr>
            <w:tcW w:w="4360" w:type="dxa"/>
            <w:vAlign w:val="center"/>
            <w:textDirection w:val="lrTb"/>
            <w:noWrap w:val="false"/>
          </w:tcPr>
          <w:p>
            <w:pPr>
              <w:jc w:val="center"/>
              <w:spacing w:line="480" w:lineRule="exact"/>
              <w:rPr>
                <w:rFonts w:ascii="宋体" w:hAnsi="宋体"/>
                <w:color w:val="000000"/>
                <w:szCs w:val="21"/>
              </w:rPr>
            </w:pPr>
            <w:r>
              <w:rPr>
                <w:rFonts w:hint="eastAsia" w:ascii="宋体" w:hAnsi="宋体"/>
                <w:color w:val="000000"/>
                <w:szCs w:val="21"/>
              </w:rPr>
              <w:t xml:space="preserve">对应中</w:t>
            </w:r>
            <w:r>
              <w:rPr>
                <w:rFonts w:ascii="宋体" w:hAnsi="宋体"/>
                <w:color w:val="000000"/>
                <w:szCs w:val="21"/>
              </w:rPr>
              <w:t xml:space="preserve">小企业划分标准所属行业</w:t>
            </w:r>
            <w:r/>
          </w:p>
        </w:tc>
      </w:tr>
      <w:tr>
        <w:trPr>
          <w:cantSplit/>
          <w:jc w:val="center"/>
          <w:trHeight w:val="688"/>
        </w:trPr>
        <w:tc>
          <w:tcPr>
            <w:tcW w:w="4428" w:type="dxa"/>
            <w:vAlign w:val="center"/>
            <w:textDirection w:val="lrTb"/>
            <w:noWrap w:val="false"/>
          </w:tcPr>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hint="eastAsia" w:ascii="宋体" w:hAnsi="宋体"/>
                <w:color w:val="000000"/>
                <w:szCs w:val="21"/>
              </w:rPr>
              <w:t xml:space="preserve">宿迁市公安局宿豫分局顺河派出所及法制大队物业采购项目</w:t>
            </w:r>
            <w:r/>
          </w:p>
        </w:tc>
        <w:tc>
          <w:tcPr>
            <w:tcW w:w="4360" w:type="dxa"/>
            <w:vAlign w:val="center"/>
            <w:textDirection w:val="lrTb"/>
            <w:noWrap w:val="false"/>
          </w:tcPr>
          <w:p>
            <w:pPr>
              <w:jc w:val="center"/>
              <w:spacing w:line="480" w:lineRule="exact"/>
              <w:rPr>
                <w:rFonts w:ascii="宋体" w:hAnsi="宋体"/>
                <w:color w:val="000000"/>
                <w:szCs w:val="21"/>
              </w:rPr>
            </w:pPr>
            <w:r>
              <w:rPr>
                <w:rFonts w:hint="eastAsia" w:ascii="宋体" w:hAnsi="宋体"/>
                <w:color w:val="000000"/>
                <w:szCs w:val="21"/>
              </w:rPr>
              <w:t xml:space="preserve">物业管理</w:t>
            </w:r>
            <w:r/>
          </w:p>
        </w:tc>
      </w:tr>
    </w:tbl>
    <w:p>
      <w:pPr>
        <w:numPr>
          <w:ilvl w:val="0"/>
          <w:numId w:val="5"/>
        </w:numPr>
        <w:ind w:firstLine="482"/>
        <w:spacing w:line="560" w:lineRule="exact"/>
        <w:rPr>
          <w:rFonts w:ascii="宋体" w:hAnsi="宋体" w:cs="宋体"/>
          <w:sz w:val="24"/>
          <w:szCs w:val="24"/>
          <w:lang w:val="zh-CN"/>
        </w:rPr>
      </w:pPr>
      <w:r>
        <w:rPr>
          <w:rFonts w:hint="eastAsia" w:ascii="宋体" w:hAnsi="宋体" w:cs="宋体"/>
          <w:b/>
          <w:bCs/>
          <w:sz w:val="24"/>
          <w:szCs w:val="24"/>
        </w:rPr>
        <w:t xml:space="preserve">服务期</w:t>
      </w:r>
      <w:r>
        <w:rPr>
          <w:rFonts w:hint="eastAsia" w:ascii="宋体" w:hAnsi="宋体" w:cs="宋体"/>
          <w:sz w:val="24"/>
          <w:szCs w:val="24"/>
        </w:rPr>
        <w:t xml:space="preserve">：</w:t>
      </w:r>
      <w:r>
        <w:rPr>
          <w:rFonts w:hint="eastAsia" w:ascii="宋体" w:hAnsi="宋体" w:cs="宋体"/>
          <w:sz w:val="24"/>
          <w:szCs w:val="24"/>
          <w:lang w:val="zh-CN"/>
        </w:rPr>
        <w:t xml:space="preserve"> </w:t>
      </w:r>
      <w:r>
        <w:rPr>
          <w:rFonts w:hint="eastAsia" w:ascii="宋体" w:hAnsi="宋体" w:cs="宋体"/>
          <w:sz w:val="24"/>
          <w:szCs w:val="24"/>
        </w:rPr>
        <w:t xml:space="preserve">1</w:t>
      </w:r>
      <w:r>
        <w:rPr>
          <w:rFonts w:hint="eastAsia" w:ascii="宋体" w:hAnsi="宋体" w:cs="宋体"/>
          <w:sz w:val="24"/>
          <w:szCs w:val="24"/>
          <w:lang w:val="zh-CN"/>
        </w:rPr>
        <w:t xml:space="preserve">年，</w:t>
      </w:r>
      <w:r>
        <w:rPr>
          <w:rFonts w:hint="eastAsia" w:ascii="宋体" w:hAnsi="宋体" w:cs="宋体"/>
          <w:sz w:val="24"/>
          <w:szCs w:val="24"/>
        </w:rPr>
        <w:t xml:space="preserve">自</w:t>
      </w:r>
      <w:r>
        <w:rPr>
          <w:rFonts w:hint="eastAsia" w:ascii="宋体" w:hAnsi="宋体" w:cs="宋体"/>
          <w:sz w:val="24"/>
          <w:szCs w:val="24"/>
          <w:lang w:val="zh-CN"/>
        </w:rPr>
        <w:t xml:space="preserve">签订合同之日起算。</w:t>
      </w:r>
      <w:r/>
    </w:p>
    <w:p>
      <w:pPr>
        <w:ind w:firstLine="482"/>
        <w:spacing w:line="500" w:lineRule="exact"/>
        <w:rPr>
          <w:rFonts w:ascii="宋体" w:hAnsi="宋体" w:cs="宋体"/>
          <w:sz w:val="24"/>
          <w:szCs w:val="24"/>
        </w:rPr>
      </w:pPr>
      <w:r>
        <w:rPr>
          <w:rFonts w:hint="eastAsia" w:ascii="宋体" w:hAnsi="宋体" w:cs="宋体"/>
          <w:b/>
          <w:bCs/>
          <w:sz w:val="24"/>
          <w:szCs w:val="24"/>
        </w:rPr>
        <w:t xml:space="preserve">三、付款方式：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采购人约定在合同签订后，采购人在接到成交人票据的10个工作日内，支付合同金额的10%作为预付款；</w:t>
      </w:r>
      <w:r/>
    </w:p>
    <w:p>
      <w:pPr>
        <w:ind w:firstLine="480"/>
        <w:spacing w:line="500" w:lineRule="exact"/>
        <w:rPr>
          <w:rFonts w:ascii="宋体" w:hAnsi="宋体" w:cs="宋体"/>
          <w:sz w:val="24"/>
          <w:szCs w:val="24"/>
        </w:rPr>
      </w:pPr>
      <w:r>
        <w:rPr>
          <w:rFonts w:hint="eastAsia" w:ascii="宋体" w:hAnsi="宋体" w:cs="宋体"/>
          <w:sz w:val="24"/>
          <w:szCs w:val="24"/>
        </w:rPr>
        <w:t xml:space="preserve">剩余服务费用由采购人按月考核结果进行支付。成交人按月根据考核后的费用开具合法票据，采购人在接到成交人票据的10个工作日内将上一个月应付费用支付给成交人。</w:t>
      </w:r>
      <w:r/>
    </w:p>
    <w:p>
      <w:pPr>
        <w:ind w:firstLine="480"/>
        <w:spacing w:line="500" w:lineRule="exact"/>
        <w:rPr>
          <w:rFonts w:ascii="宋体" w:hAnsi="宋体" w:cs="宋体"/>
          <w:sz w:val="24"/>
          <w:szCs w:val="24"/>
        </w:rPr>
      </w:pPr>
      <w:r>
        <w:rPr>
          <w:rFonts w:hint="eastAsia" w:ascii="宋体" w:hAnsi="宋体" w:cs="宋体"/>
          <w:sz w:val="24"/>
          <w:szCs w:val="24"/>
        </w:rPr>
        <w:t xml:space="preserve">注：1.在签订合同时，成交人明确表示无需预付款或者主动要求降低预付款比例的金额，采购人可不适用前述规定。</w:t>
      </w:r>
      <w:r/>
    </w:p>
    <w:p>
      <w:pPr>
        <w:ind w:firstLine="960"/>
        <w:spacing w:line="500" w:lineRule="exact"/>
        <w:rPr>
          <w:rFonts w:ascii="宋体" w:hAnsi="宋体" w:cs="宋体"/>
          <w:sz w:val="24"/>
          <w:szCs w:val="24"/>
        </w:rPr>
      </w:pPr>
      <w:r>
        <w:rPr>
          <w:rFonts w:hint="eastAsia" w:ascii="宋体" w:hAnsi="宋体" w:cs="宋体"/>
          <w:sz w:val="24"/>
          <w:szCs w:val="24"/>
        </w:rPr>
        <w:t xml:space="preserve">2.对于满足合同约定支付条件的，自收到发票后10个工作日内将资金支付到合同约定的供应商账户或供应商数字人民币账户。</w:t>
      </w:r>
      <w:r/>
    </w:p>
    <w:p>
      <w:pPr>
        <w:ind w:firstLine="482"/>
        <w:spacing w:before="40" w:after="40" w:line="560" w:lineRule="exact"/>
        <w:rPr>
          <w:rFonts w:ascii="宋体" w:hAnsi="宋体" w:cs="宋体"/>
          <w:b/>
          <w:bCs/>
          <w:sz w:val="24"/>
          <w:szCs w:val="24"/>
        </w:rPr>
      </w:pPr>
      <w:r>
        <w:rPr>
          <w:rFonts w:hint="eastAsia" w:ascii="宋体" w:hAnsi="宋体" w:cs="宋体"/>
          <w:b/>
          <w:bCs/>
          <w:sz w:val="24"/>
          <w:szCs w:val="24"/>
        </w:rPr>
        <w:t xml:space="preserve">四、款项支付相关要求</w:t>
      </w:r>
      <w:r/>
    </w:p>
    <w:p>
      <w:pPr>
        <w:ind w:firstLine="480"/>
        <w:spacing w:before="40" w:after="40" w:line="560" w:lineRule="exact"/>
        <w:rPr>
          <w:rFonts w:ascii="宋体" w:hAnsi="宋体" w:cs="宋体"/>
          <w:sz w:val="24"/>
          <w:szCs w:val="24"/>
        </w:rPr>
      </w:pPr>
      <w:r>
        <w:rPr>
          <w:rFonts w:hint="eastAsia" w:ascii="宋体" w:hAnsi="宋体" w:cs="宋体"/>
          <w:sz w:val="24"/>
          <w:szCs w:val="24"/>
        </w:rPr>
        <w:t xml:space="preserve">1．采购人按照成交人实际投入人员数量及各单项人均费用并经考核完成后据实结算。合同期间，如增减服务范围，按实际增减的人员和单项人均单价调整服务价款。成交人未按要求向采购人提供发票的，采购人有权不予付款，直至发票按要求提供正确为止。且采购人有权从应付款项中直接扣除应由成交人承担的违约金及其他相关款项。</w:t>
      </w:r>
      <w:r/>
    </w:p>
    <w:p>
      <w:pPr>
        <w:ind w:firstLine="480"/>
        <w:spacing w:before="40" w:after="40" w:line="560" w:lineRule="exact"/>
        <w:rPr>
          <w:rFonts w:ascii="宋体" w:hAnsi="宋体" w:cs="宋体"/>
          <w:b/>
          <w:bCs/>
          <w:sz w:val="24"/>
          <w:szCs w:val="24"/>
        </w:rPr>
      </w:pPr>
      <w:r>
        <w:rPr>
          <w:rFonts w:hint="eastAsia" w:ascii="宋体" w:hAnsi="宋体" w:cs="宋体"/>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rPr>
          <w:rFonts w:hint="eastAsia" w:ascii="宋体" w:hAnsi="宋体" w:cs="宋体"/>
          <w:b/>
          <w:bCs/>
          <w:sz w:val="24"/>
          <w:szCs w:val="24"/>
        </w:rPr>
        <w:t xml:space="preserve">连续出现3次考评打分60 分以下，将解除合同。</w:t>
      </w:r>
      <w:r/>
    </w:p>
    <w:p>
      <w:pPr>
        <w:ind w:firstLine="482"/>
        <w:jc w:val="left"/>
        <w:spacing w:line="560" w:lineRule="exact"/>
        <w:rPr>
          <w:rFonts w:ascii="宋体" w:hAnsi="宋体" w:cs="宋体"/>
          <w:b/>
          <w:bCs/>
          <w:sz w:val="24"/>
          <w:szCs w:val="24"/>
        </w:rPr>
      </w:pPr>
      <w:r>
        <w:rPr>
          <w:rFonts w:hint="eastAsia" w:ascii="宋体" w:hAnsi="宋体" w:cs="宋体"/>
          <w:b/>
          <w:bCs/>
          <w:sz w:val="24"/>
          <w:szCs w:val="24"/>
        </w:rPr>
        <w:t xml:space="preserve">3．成交人须按以不低于投标报价确定标准给员工发放工资、给全员全额购买意外险（或雇主责任险），相关标准在采购合同中予以明确，如成交人违反合同约定，采购人将按违约处理不予支付当期合同款，并有权解除合同，并按擅自变更合同违法行为报监管部门处罚。另如有违反《劳动法》等相关规定的，报相关主管部门处理。</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4．项目履约过程中，如成交人服务人员经采购人同意进场更换导致服务人数不足的，采购人将按照相应的日工资进行扣除后支付当期的合同款。未经采购人书面同意擅自减少服务人员数量的，采购人将按违约处理不予支付当期合同款，并有权解除合同。</w:t>
      </w:r>
      <w:r/>
    </w:p>
    <w:p>
      <w:pPr>
        <w:spacing w:line="560" w:lineRule="exact"/>
        <w:widowControl/>
        <w:rPr>
          <w:rFonts w:ascii="宋体" w:hAnsi="宋体" w:cs="宋体"/>
          <w:b/>
          <w:bCs/>
          <w:sz w:val="28"/>
          <w:szCs w:val="28"/>
        </w:rPr>
      </w:pPr>
      <w:r>
        <w:rPr>
          <w:rFonts w:hint="eastAsia" w:ascii="宋体" w:hAnsi="宋体" w:cs="宋体"/>
          <w:b/>
          <w:bCs/>
          <w:sz w:val="28"/>
          <w:szCs w:val="28"/>
        </w:rPr>
        <w:t xml:space="preserve">五、报价要求</w:t>
      </w:r>
      <w:r/>
    </w:p>
    <w:p>
      <w:pPr>
        <w:ind w:firstLine="480"/>
        <w:spacing w:line="360" w:lineRule="auto"/>
        <w:rPr>
          <w:rFonts w:ascii="宋体" w:hAnsi="宋体" w:cs="宋体"/>
          <w:sz w:val="24"/>
          <w:szCs w:val="24"/>
        </w:rPr>
      </w:pPr>
      <w:r>
        <w:rPr>
          <w:rFonts w:hint="eastAsia" w:ascii="宋体" w:hAnsi="宋体" w:cs="宋体"/>
          <w:sz w:val="24"/>
          <w:szCs w:val="24"/>
        </w:rPr>
        <w:t xml:space="preserve">1. 投标人按照本项目特点编制投标分项报价表，内容主要包含完成本项工作所需的人员工资（不得低于宿迁市现行最低工资标准）及福利费、耗材费、人员服装、给符合缴纳社会保险成员缴纳全额社保、全员全额意外险（或雇主责任险）、税金、利润、政策性调整引起的成本上升风险以及为完成保洁工作所涉及到的一切所有费用，采购人在上述价款之外不再支付其他任何费用。</w:t>
      </w:r>
      <w:r/>
    </w:p>
    <w:p>
      <w:pPr>
        <w:ind w:firstLine="482"/>
        <w:jc w:val="left"/>
        <w:spacing w:line="560" w:lineRule="exact"/>
        <w:widowControl/>
        <w:rPr>
          <w:rFonts w:ascii="宋体" w:hAnsi="宋体" w:cs="宋体"/>
          <w:b/>
          <w:sz w:val="24"/>
          <w:szCs w:val="24"/>
        </w:rPr>
      </w:pPr>
      <w:r>
        <w:rPr>
          <w:rFonts w:hint="eastAsia" w:ascii="宋体" w:hAnsi="宋体" w:cs="宋体"/>
          <w:b/>
          <w:szCs w:val="24"/>
        </w:rPr>
        <w:t xml:space="preserve">2．为保证服务队伍的整体素质和相对稳定性，投标人应充分考虑管理和服务人员的工资待遇。投标人要综合考虑宿迁劳动市场因素，激发员工积极性，不同岗位合理分配工资。</w:t>
      </w:r>
      <w:r/>
    </w:p>
    <w:p>
      <w:pPr>
        <w:ind w:firstLine="482"/>
        <w:jc w:val="left"/>
        <w:spacing w:line="560" w:lineRule="exact"/>
        <w:widowControl/>
        <w:rPr>
          <w:rFonts w:ascii="宋体" w:hAnsi="宋体" w:cs="宋体"/>
          <w:b/>
          <w:sz w:val="24"/>
          <w:szCs w:val="24"/>
          <w:u w:val="single"/>
        </w:rPr>
      </w:pPr>
      <w:r>
        <w:rPr>
          <w:rFonts w:hint="eastAsia" w:ascii="宋体" w:hAnsi="宋体" w:cs="宋体"/>
          <w:b/>
          <w:szCs w:val="24"/>
          <w:u w:val="single"/>
        </w:rPr>
        <w:t xml:space="preserve">人员工资不得低于宿迁市目前最低工资标准，即按《</w:t>
      </w:r>
      <w:r>
        <w:rPr>
          <w:rFonts w:hint="eastAsia" w:ascii="宋体" w:hAnsi="宋体" w:cs="宋体"/>
          <w:b/>
          <w:bCs/>
          <w:sz w:val="24"/>
          <w:szCs w:val="24"/>
          <w:u w:val="single"/>
          <w:lang w:bidi="zh-CN"/>
        </w:rPr>
        <w:t xml:space="preserve">关于调整全市最低工资标准的通知</w:t>
      </w:r>
      <w:r>
        <w:rPr>
          <w:rFonts w:hint="eastAsia" w:ascii="宋体" w:hAnsi="宋体" w:cs="宋体"/>
          <w:b/>
          <w:szCs w:val="24"/>
          <w:u w:val="single"/>
        </w:rPr>
        <w:t xml:space="preserve">》（宿人社发〔2024〕1号）政策执行，否则按无效标处理。</w:t>
      </w:r>
      <w:r/>
    </w:p>
    <w:p>
      <w:pPr>
        <w:ind w:firstLine="482"/>
        <w:jc w:val="left"/>
        <w:spacing w:line="560" w:lineRule="exact"/>
        <w:widowControl/>
        <w:rPr>
          <w:rFonts w:ascii="宋体" w:hAnsi="宋体" w:cs="宋体"/>
          <w:b/>
          <w:bCs/>
          <w:sz w:val="24"/>
          <w:szCs w:val="24"/>
          <w:lang w:bidi="zh-CN"/>
        </w:rPr>
      </w:pPr>
      <w:r>
        <w:rPr>
          <w:rFonts w:hint="eastAsia" w:ascii="宋体" w:hAnsi="宋体" w:cs="宋体"/>
          <w:b/>
          <w:bCs/>
          <w:sz w:val="24"/>
          <w:szCs w:val="24"/>
          <w:lang w:bidi="zh-CN"/>
        </w:rPr>
        <w:t xml:space="preserve">3．项目履约过程中，成交人应根据工作需要，安排好双休日及节假日的值班人员，编制各岗位排班表报采购人备案后执行，所涉及的费用，包含在此次报价中。</w:t>
      </w:r>
      <w:r/>
    </w:p>
    <w:p>
      <w:pPr>
        <w:ind w:firstLine="482"/>
        <w:jc w:val="left"/>
        <w:spacing w:line="560" w:lineRule="exact"/>
        <w:widowControl/>
        <w:rPr>
          <w:rFonts w:ascii="宋体" w:hAnsi="宋体" w:cs="宋体"/>
          <w:b/>
          <w:bCs/>
          <w:sz w:val="24"/>
          <w:szCs w:val="24"/>
          <w:lang w:bidi="zh-CN"/>
        </w:rPr>
      </w:pPr>
      <w:r>
        <w:rPr>
          <w:rFonts w:hint="eastAsia" w:ascii="宋体" w:hAnsi="宋体" w:cs="宋体"/>
          <w:b/>
          <w:bCs/>
          <w:sz w:val="24"/>
          <w:szCs w:val="24"/>
          <w:lang w:bidi="zh-CN"/>
        </w:rPr>
        <w:t xml:space="preserve">4.其他物业管理服务质量要求按江苏省、宿迁市有关标准及采购需求执行，涉及费用均包含在本次投标报价中。</w:t>
      </w:r>
      <w:r/>
    </w:p>
    <w:p>
      <w:pPr>
        <w:ind w:firstLine="482"/>
        <w:spacing w:line="560" w:lineRule="exact"/>
        <w:rPr>
          <w:rFonts w:ascii="宋体" w:hAnsi="宋体" w:cs="宋体"/>
          <w:b/>
          <w:bCs/>
          <w:sz w:val="24"/>
          <w:szCs w:val="24"/>
          <w:lang w:bidi="zh-CN"/>
        </w:rPr>
      </w:pPr>
      <w:r>
        <w:rPr>
          <w:rFonts w:hint="eastAsia" w:ascii="宋体" w:hAnsi="宋体" w:cs="宋体"/>
          <w:b/>
          <w:bCs/>
          <w:sz w:val="24"/>
          <w:szCs w:val="24"/>
          <w:lang w:bidi="zh-CN"/>
        </w:rPr>
        <w:t xml:space="preserve">5．投标人结合对采购需求与预算的理解，结合物业服务市场价格，根据不同岗位员工工资、加班补助、劳保福利、社保、意外险</w:t>
      </w:r>
      <w:r>
        <w:rPr>
          <w:rFonts w:hint="eastAsia" w:ascii="宋体" w:hAnsi="宋体" w:cs="宋体"/>
          <w:b/>
          <w:bCs/>
          <w:sz w:val="24"/>
          <w:szCs w:val="24"/>
        </w:rPr>
        <w:t xml:space="preserve">（或雇主责任险）</w:t>
      </w:r>
      <w:r>
        <w:rPr>
          <w:rFonts w:hint="eastAsia" w:ascii="宋体" w:hAnsi="宋体" w:cs="宋体"/>
          <w:b/>
          <w:bCs/>
          <w:sz w:val="24"/>
          <w:szCs w:val="24"/>
          <w:lang w:bidi="zh-CN"/>
        </w:rPr>
        <w:t xml:space="preserve">、耗材，根据明细报价表中所列的各项费用，提供服务费用分配方案和费用测算分析说明。在保障服务要求的基础上，采取措施激励合同履行人员，提高履约质量。</w:t>
      </w:r>
      <w:r/>
    </w:p>
    <w:p>
      <w:pPr>
        <w:numPr>
          <w:ilvl w:val="0"/>
          <w:numId w:val="6"/>
        </w:numPr>
        <w:contextualSpacing/>
        <w:spacing w:line="500" w:lineRule="exact"/>
        <w:rPr>
          <w:rFonts w:ascii="宋体" w:hAnsi="宋体" w:cs="宋体"/>
          <w:b/>
          <w:bCs/>
          <w:sz w:val="28"/>
          <w:szCs w:val="28"/>
        </w:rPr>
      </w:pPr>
      <w:r>
        <w:rPr>
          <w:rFonts w:hint="eastAsia" w:ascii="宋体" w:hAnsi="宋体" w:cs="宋体"/>
          <w:b/>
          <w:bCs/>
          <w:sz w:val="28"/>
          <w:szCs w:val="28"/>
        </w:rPr>
        <w:t xml:space="preserve">人员配备要求</w:t>
      </w:r>
      <w:r/>
    </w:p>
    <w:p>
      <w:pPr>
        <w:ind w:firstLine="482"/>
        <w:spacing w:line="500" w:lineRule="exact"/>
        <w:rPr>
          <w:rFonts w:ascii="宋体" w:hAnsi="宋体" w:cs="宋体"/>
          <w:b/>
          <w:bCs/>
          <w:color w:val="ff0000"/>
          <w:sz w:val="24"/>
          <w:szCs w:val="24"/>
          <w:lang w:bidi="zh-CN"/>
        </w:rPr>
      </w:pPr>
      <w:r>
        <w:rPr>
          <w:rFonts w:hint="eastAsia" w:ascii="宋体" w:hAnsi="宋体" w:cs="宋体"/>
          <w:b/>
          <w:bCs/>
          <w:color w:val="ff0000"/>
          <w:sz w:val="24"/>
          <w:szCs w:val="24"/>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ascii="宋体" w:hAnsi="宋体" w:cs="宋体"/>
          <w:sz w:val="24"/>
          <w:szCs w:val="24"/>
        </w:rPr>
      </w:pPr>
      <w:r>
        <w:rPr>
          <w:rFonts w:hint="eastAsia" w:ascii="宋体" w:hAnsi="宋体" w:cs="宋体"/>
          <w:b/>
          <w:bCs/>
          <w:sz w:val="24"/>
          <w:szCs w:val="24"/>
          <w:lang w:bidi="zh-CN"/>
        </w:rPr>
        <w:t xml:space="preserve">1、保洁：2 人</w:t>
      </w:r>
      <w:r/>
    </w:p>
    <w:p>
      <w:pPr>
        <w:ind w:firstLine="480"/>
        <w:spacing w:line="500" w:lineRule="exact"/>
        <w:rPr>
          <w:rFonts w:ascii="宋体" w:hAnsi="宋体" w:cs="宋体"/>
          <w:sz w:val="24"/>
          <w:szCs w:val="24"/>
        </w:rPr>
      </w:pPr>
      <w:r>
        <w:rPr>
          <w:rFonts w:hint="eastAsia" w:ascii="宋体" w:hAnsi="宋体" w:cs="宋体"/>
          <w:sz w:val="24"/>
          <w:szCs w:val="24"/>
        </w:rPr>
        <w:t xml:space="preserve">女性，身体健康，遵守采购单位的相关纪律要求，无不良嗜好，作风正派，身心健康，吃苦耐劳。负责全中心的保洁工作，采购人根据保洁人员的工作表现和工作需求有权根据现场情况对保洁人员配备进行调整。</w:t>
      </w:r>
      <w:r/>
    </w:p>
    <w:p>
      <w:pPr>
        <w:ind w:firstLine="482"/>
        <w:spacing w:line="500" w:lineRule="exact"/>
        <w:rPr>
          <w:rFonts w:ascii="宋体" w:hAnsi="宋体" w:cs="宋体"/>
          <w:b/>
          <w:bCs/>
          <w:sz w:val="24"/>
          <w:szCs w:val="24"/>
          <w:lang w:bidi="zh-CN"/>
        </w:rPr>
      </w:pPr>
      <w:r>
        <w:rPr>
          <w:rFonts w:hint="eastAsia" w:ascii="宋体" w:hAnsi="宋体" w:cs="宋体"/>
          <w:b/>
          <w:bCs/>
          <w:sz w:val="24"/>
          <w:szCs w:val="24"/>
          <w:lang w:bidi="zh-CN"/>
        </w:rPr>
        <w:t xml:space="preserve">2、水电工：1 人</w:t>
      </w:r>
      <w:r/>
    </w:p>
    <w:p>
      <w:pPr>
        <w:ind w:firstLine="482"/>
        <w:jc w:val="left"/>
        <w:spacing w:line="560" w:lineRule="exact"/>
        <w:widowControl/>
        <w:rPr>
          <w:rFonts w:ascii="宋体" w:hAnsi="宋体" w:cs="宋体"/>
          <w:sz w:val="24"/>
          <w:szCs w:val="24"/>
        </w:rPr>
      </w:pPr>
      <w:r>
        <w:rPr>
          <w:rFonts w:hint="eastAsia" w:ascii="宋体" w:hAnsi="宋体" w:cs="宋体"/>
          <w:sz w:val="24"/>
          <w:szCs w:val="24"/>
        </w:rPr>
        <w:t xml:space="preserve">男性，须持有相关部门颁发的特种作业操作证（电工证）。身体健康，遵守采购单位的相关纪律要求，无不良嗜好，作风正派，身心健康，吃苦耐劳，无刑事犯罪记录，主要负责检查卫生间水龙头、电磁阀、主排水管配件、卫生间储水箱、面盆落水管、开关灯具及线路检查等易损易坏品进行维修或者更换配件（耗材采购人提供）。</w:t>
      </w:r>
      <w:r/>
    </w:p>
    <w:p>
      <w:pPr>
        <w:ind w:firstLine="482"/>
        <w:jc w:val="left"/>
        <w:spacing w:line="560" w:lineRule="exact"/>
        <w:widowControl/>
        <w:rPr>
          <w:rFonts w:ascii="宋体" w:hAnsi="宋体" w:cs="宋体"/>
          <w:b/>
          <w:bCs/>
          <w:sz w:val="24"/>
          <w:szCs w:val="24"/>
        </w:rPr>
      </w:pPr>
      <w:r>
        <w:rPr>
          <w:rFonts w:hint="eastAsia" w:ascii="宋体" w:hAnsi="宋体" w:cs="宋体"/>
          <w:b/>
          <w:bCs/>
          <w:sz w:val="24"/>
          <w:szCs w:val="24"/>
        </w:rPr>
        <w:t xml:space="preserve">注：1.采购方有权根据工作表现、工作需求提出更换人员，成交人需在采购方提出需求一个月内完成人员更换，并完成更换人员的费用结算。</w:t>
      </w:r>
      <w:r/>
    </w:p>
    <w:p>
      <w:pPr>
        <w:ind w:firstLine="482"/>
        <w:spacing w:line="560" w:lineRule="exact"/>
        <w:rPr>
          <w:rFonts w:ascii="宋体" w:hAnsi="宋体" w:cs="宋体"/>
          <w:b/>
          <w:bCs/>
          <w:sz w:val="24"/>
        </w:rPr>
      </w:pPr>
      <w:r>
        <w:rPr>
          <w:rFonts w:hint="eastAsia" w:ascii="宋体" w:hAnsi="宋体" w:cs="宋体"/>
          <w:b/>
          <w:bCs/>
          <w:sz w:val="24"/>
          <w:szCs w:val="24"/>
        </w:rPr>
        <w:t xml:space="preserve">2.</w:t>
      </w:r>
      <w:r>
        <w:rPr>
          <w:rFonts w:hint="eastAsia" w:ascii="宋体" w:hAnsi="宋体" w:cs="宋体"/>
          <w:b/>
          <w:bCs/>
          <w:sz w:val="24"/>
        </w:rPr>
        <w:t xml:space="preserve">所有人员均须有健康证，无重大疾病和传染病，均无犯罪记录，未受过刑事处罚，未有相关法律纠纷，同时要求所有人员家庭成员及近亲属无违法史，无前科或被公安机关处理过、无在押及服刑人员情况。由成交人按照相关要求招聘，并获采购方认可后进场。</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3.成交人在成交结果公告发出之日起7日内将所有人员资料</w:t>
      </w:r>
      <w:r>
        <w:rPr>
          <w:rFonts w:hint="eastAsia" w:ascii="宋体" w:hAnsi="宋体" w:cs="仿宋"/>
          <w:b/>
          <w:bCs/>
          <w:sz w:val="24"/>
        </w:rPr>
        <w:t xml:space="preserve">(含居民身份证、健康证、相关从业证书等)</w:t>
      </w:r>
      <w:r>
        <w:rPr>
          <w:rFonts w:hint="eastAsia" w:ascii="宋体" w:hAnsi="宋体" w:cs="宋体"/>
          <w:b/>
          <w:bCs/>
          <w:sz w:val="24"/>
          <w:szCs w:val="24"/>
        </w:rPr>
        <w:t xml:space="preserve">交采购人审核，以上聘用的人员经采购人审核书面同意后方可上岗。</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4.如因成交人项目组成员疏忽或失职造成贵重物品被盗、毁坏或发生重大安全事故，成交人承担一切赔偿责任。履约期间，如若发生项目组成员工伤或遇项目组成员人身伤亡事故，均由成交人负责，与采购方无关。</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七、服务要求</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（一）日常管理服务标准</w:t>
      </w:r>
      <w:r/>
    </w:p>
    <w:tbl>
      <w:tblPr>
        <w:tblStyle w:val="777"/>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545"/>
        <w:gridCol w:w="5979"/>
      </w:tblGrid>
      <w:tr>
        <w:trPr>
          <w:trHeight w:val="505"/>
        </w:trPr>
        <w:tc>
          <w:tcPr>
            <w:tcW w:w="998" w:type="dxa"/>
            <w:vAlign w:val="center"/>
            <w:vMerge w:val="restart"/>
            <w:textDirection w:val="lrTb"/>
            <w:noWrap w:val="false"/>
          </w:tcPr>
          <w:p>
            <w:pPr>
              <w:spacing w:after="200" w:line="320" w:lineRule="exact"/>
              <w:rPr>
                <w:rFonts w:ascii="宋体" w:hAnsi="宋体" w:cs="宋体"/>
                <w:b/>
                <w:sz w:val="24"/>
                <w:szCs w:val="24"/>
              </w:rPr>
            </w:pPr>
            <w:r>
              <w:rPr>
                <w:rFonts w:hint="eastAsia" w:ascii="宋体" w:hAnsi="宋体" w:cs="宋体"/>
                <w:bCs/>
                <w:color w:val="000000"/>
                <w:sz w:val="24"/>
                <w:szCs w:val="24"/>
                <w:lang w:bidi="en-US"/>
              </w:rPr>
              <w:t xml:space="preserve">日常管理服务与标准</w:t>
            </w:r>
            <w:r/>
          </w:p>
        </w:tc>
        <w:tc>
          <w:tcPr>
            <w:tcW w:w="1545"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着装要求</w:t>
            </w:r>
            <w:r/>
          </w:p>
        </w:tc>
        <w:tc>
          <w:tcPr>
            <w:tcW w:w="5979"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须统一着装，挂牌上岗，仪表整洁规范。</w:t>
            </w:r>
            <w:r/>
          </w:p>
        </w:tc>
      </w:tr>
      <w:tr>
        <w:trPr>
          <w:trHeight w:val="728"/>
        </w:trPr>
        <w:tc>
          <w:tcPr>
            <w:tcW w:w="998" w:type="dxa"/>
            <w:vMerge w:val="continue"/>
            <w:textDirection w:val="lrTb"/>
            <w:noWrap w:val="false"/>
          </w:tcPr>
          <w:p>
            <w:pPr>
              <w:ind w:firstLine="420"/>
              <w:spacing w:after="200" w:line="320" w:lineRule="exact"/>
              <w:rPr>
                <w:rFonts w:ascii="宋体" w:hAnsi="宋体" w:cs="宋体"/>
                <w:b/>
                <w:sz w:val="24"/>
                <w:szCs w:val="24"/>
              </w:rPr>
            </w:pPr>
            <w:r>
              <w:rPr>
                <w:rFonts w:ascii="宋体" w:hAnsi="宋体" w:cs="宋体"/>
                <w:b/>
                <w:sz w:val="24"/>
                <w:szCs w:val="24"/>
              </w:rPr>
            </w:r>
            <w:r/>
          </w:p>
        </w:tc>
        <w:tc>
          <w:tcPr>
            <w:tcW w:w="1545"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工作计划</w:t>
            </w:r>
            <w:r/>
          </w:p>
        </w:tc>
        <w:tc>
          <w:tcPr>
            <w:tcW w:w="5979"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制定保洁工作计划并组织实施，每季度向委托方报告一次计划实施情况。</w:t>
            </w:r>
            <w:r/>
          </w:p>
        </w:tc>
      </w:tr>
      <w:tr>
        <w:trPr>
          <w:trHeight w:val="853"/>
        </w:trPr>
        <w:tc>
          <w:tcPr>
            <w:tcW w:w="998" w:type="dxa"/>
            <w:vMerge w:val="continue"/>
            <w:textDirection w:val="lrTb"/>
            <w:noWrap w:val="false"/>
          </w:tcPr>
          <w:p>
            <w:pPr>
              <w:ind w:firstLine="420"/>
              <w:spacing w:after="200" w:line="320" w:lineRule="exact"/>
              <w:rPr>
                <w:rFonts w:ascii="宋体" w:hAnsi="宋体" w:cs="宋体"/>
                <w:b/>
                <w:sz w:val="24"/>
                <w:szCs w:val="24"/>
              </w:rPr>
            </w:pPr>
            <w:r>
              <w:rPr>
                <w:rFonts w:ascii="宋体" w:hAnsi="宋体" w:cs="宋体"/>
                <w:b/>
                <w:sz w:val="24"/>
                <w:szCs w:val="24"/>
              </w:rPr>
            </w:r>
            <w:r/>
          </w:p>
        </w:tc>
        <w:tc>
          <w:tcPr>
            <w:tcW w:w="1545"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服务规范</w:t>
            </w:r>
            <w:r/>
          </w:p>
        </w:tc>
        <w:tc>
          <w:tcPr>
            <w:tcW w:w="5979"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应符合行业相关标准。做到文明服务、优质服务。</w:t>
            </w:r>
            <w:r/>
          </w:p>
        </w:tc>
      </w:tr>
      <w:tr>
        <w:trPr>
          <w:trHeight w:val="902"/>
        </w:trPr>
        <w:tc>
          <w:tcPr>
            <w:tcW w:w="998" w:type="dxa"/>
            <w:vMerge w:val="continue"/>
            <w:textDirection w:val="lrTb"/>
            <w:noWrap w:val="false"/>
          </w:tcPr>
          <w:p>
            <w:pPr>
              <w:ind w:firstLine="420"/>
              <w:spacing w:after="200" w:line="320" w:lineRule="exact"/>
              <w:rPr>
                <w:rFonts w:ascii="宋体" w:hAnsi="宋体" w:cs="宋体"/>
                <w:b/>
                <w:sz w:val="24"/>
                <w:szCs w:val="24"/>
              </w:rPr>
            </w:pPr>
            <w:r>
              <w:rPr>
                <w:rFonts w:ascii="宋体" w:hAnsi="宋体" w:cs="宋体"/>
                <w:b/>
                <w:sz w:val="24"/>
                <w:szCs w:val="24"/>
              </w:rPr>
            </w:r>
            <w:r/>
          </w:p>
        </w:tc>
        <w:tc>
          <w:tcPr>
            <w:tcW w:w="1545"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管理制度</w:t>
            </w:r>
            <w:r/>
          </w:p>
        </w:tc>
        <w:tc>
          <w:tcPr>
            <w:tcW w:w="5979"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1、有明确的值班制度和交接班制度，工作有记录。</w:t>
            </w:r>
            <w:r/>
          </w:p>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2、制定管理处内部管理制度、考核制度和培训制度。</w:t>
            </w:r>
            <w:r/>
          </w:p>
        </w:tc>
      </w:tr>
      <w:tr>
        <w:trPr>
          <w:trHeight w:val="670"/>
        </w:trPr>
        <w:tc>
          <w:tcPr>
            <w:tcW w:w="998" w:type="dxa"/>
            <w:vMerge w:val="continue"/>
            <w:textDirection w:val="lrTb"/>
            <w:noWrap w:val="false"/>
          </w:tcPr>
          <w:p>
            <w:pPr>
              <w:ind w:firstLine="420"/>
              <w:spacing w:after="200" w:line="320" w:lineRule="exact"/>
              <w:rPr>
                <w:rFonts w:ascii="宋体" w:hAnsi="宋体" w:cs="宋体"/>
                <w:b/>
                <w:sz w:val="24"/>
                <w:szCs w:val="24"/>
              </w:rPr>
            </w:pPr>
            <w:r>
              <w:rPr>
                <w:rFonts w:ascii="宋体" w:hAnsi="宋体" w:cs="宋体"/>
                <w:b/>
                <w:sz w:val="24"/>
                <w:szCs w:val="24"/>
              </w:rPr>
            </w:r>
            <w:r/>
          </w:p>
        </w:tc>
        <w:tc>
          <w:tcPr>
            <w:tcW w:w="1545"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满意度调查</w:t>
            </w:r>
            <w:r/>
          </w:p>
        </w:tc>
        <w:tc>
          <w:tcPr>
            <w:tcW w:w="5979"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每年进行满意情况普测，对测评结果分析并及时整改。</w:t>
            </w:r>
            <w:r/>
          </w:p>
        </w:tc>
      </w:tr>
      <w:tr>
        <w:trPr/>
        <w:tc>
          <w:tcPr>
            <w:tcW w:w="998" w:type="dxa"/>
            <w:vMerge w:val="continue"/>
            <w:textDirection w:val="lrTb"/>
            <w:noWrap w:val="false"/>
          </w:tcPr>
          <w:p>
            <w:pPr>
              <w:ind w:firstLine="420"/>
              <w:spacing w:after="200" w:line="320" w:lineRule="exact"/>
              <w:rPr>
                <w:rFonts w:ascii="宋体" w:hAnsi="宋体" w:cs="宋体"/>
                <w:b/>
                <w:sz w:val="24"/>
                <w:szCs w:val="24"/>
              </w:rPr>
            </w:pPr>
            <w:r>
              <w:rPr>
                <w:rFonts w:ascii="宋体" w:hAnsi="宋体" w:cs="宋体"/>
                <w:b/>
                <w:sz w:val="24"/>
                <w:szCs w:val="24"/>
              </w:rPr>
            </w:r>
            <w:r/>
          </w:p>
        </w:tc>
        <w:tc>
          <w:tcPr>
            <w:tcW w:w="1545"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其他</w:t>
            </w:r>
            <w:r/>
          </w:p>
        </w:tc>
        <w:tc>
          <w:tcPr>
            <w:tcW w:w="5979" w:type="dxa"/>
            <w:vAlign w:val="center"/>
            <w:textDirection w:val="lrTb"/>
            <w:noWrap w:val="false"/>
          </w:tcPr>
          <w:p>
            <w:pPr>
              <w:spacing w:after="200" w:line="480" w:lineRule="exact"/>
              <w:rPr>
                <w:rFonts w:ascii="宋体" w:hAnsi="宋体" w:cs="宋体"/>
                <w:bCs/>
                <w:sz w:val="24"/>
                <w:szCs w:val="24"/>
              </w:rPr>
            </w:pPr>
            <w:r>
              <w:rPr>
                <w:rFonts w:hint="eastAsia" w:ascii="宋体" w:hAnsi="宋体" w:cs="宋体"/>
                <w:bCs/>
                <w:color w:val="000000"/>
                <w:sz w:val="24"/>
                <w:szCs w:val="24"/>
                <w:lang w:bidi="en-US"/>
              </w:rPr>
              <w:t xml:space="preserve">综合管理的其它服务项目达到约定的服务标准。</w:t>
            </w:r>
            <w:r/>
          </w:p>
        </w:tc>
      </w:tr>
    </w:tbl>
    <w:p>
      <w:pPr>
        <w:numPr>
          <w:ilvl w:val="0"/>
          <w:numId w:val="7"/>
        </w:numPr>
        <w:ind w:firstLine="482"/>
        <w:spacing w:line="500" w:lineRule="exact"/>
        <w:rPr>
          <w:rFonts w:ascii="宋体" w:hAnsi="宋体" w:cs="宋体"/>
          <w:b/>
          <w:bCs/>
          <w:sz w:val="24"/>
          <w:szCs w:val="24"/>
        </w:rPr>
      </w:pPr>
      <w:r>
        <w:rPr>
          <w:rFonts w:hint="eastAsia" w:ascii="宋体" w:hAnsi="宋体" w:cs="宋体"/>
          <w:b/>
          <w:bCs/>
          <w:sz w:val="24"/>
          <w:szCs w:val="24"/>
        </w:rPr>
        <w:t xml:space="preserve">保洁要求 </w:t>
      </w:r>
      <w:r/>
    </w:p>
    <w:tbl>
      <w:tblPr>
        <w:tblStyle w:val="777"/>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1567"/>
        <w:gridCol w:w="5952"/>
      </w:tblGrid>
      <w:tr>
        <w:trPr>
          <w:trHeight w:val="6332"/>
        </w:trPr>
        <w:tc>
          <w:tcPr>
            <w:tcW w:w="1003" w:type="dxa"/>
            <w:vAlign w:val="center"/>
            <w:vMerge w:val="restart"/>
            <w:textDirection w:val="lrTb"/>
            <w:noWrap w:val="false"/>
          </w:tcPr>
          <w:p>
            <w:pPr>
              <w:spacing w:after="200" w:line="320" w:lineRule="exact"/>
              <w:rPr>
                <w:rFonts w:ascii="宋体" w:hAnsi="宋体" w:cs="宋体"/>
                <w:bCs/>
                <w:color w:val="000000"/>
                <w:sz w:val="24"/>
                <w:szCs w:val="24"/>
                <w:lang w:bidi="en-US"/>
              </w:rPr>
            </w:pPr>
            <w:r>
              <w:rPr>
                <w:rFonts w:hint="eastAsia" w:ascii="宋体" w:hAnsi="宋体" w:cs="宋体"/>
                <w:bCs/>
                <w:color w:val="000000"/>
                <w:sz w:val="24"/>
                <w:szCs w:val="24"/>
                <w:lang w:bidi="en-US"/>
              </w:rPr>
              <w:t xml:space="preserve">办公楼内公共区域</w:t>
            </w:r>
            <w:r/>
          </w:p>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公共区域及楼梯台阶及大厅</w:t>
            </w:r>
            <w:r/>
          </w:p>
          <w:p>
            <w:pPr>
              <w:ind w:firstLine="420"/>
              <w:jc w:val="center"/>
              <w:spacing w:after="200" w:line="320" w:lineRule="exact"/>
              <w:rPr>
                <w:rFonts w:ascii="宋体" w:hAnsi="宋体" w:cs="宋体"/>
                <w:bCs/>
                <w:sz w:val="24"/>
                <w:szCs w:val="24"/>
              </w:rPr>
            </w:pPr>
            <w:r>
              <w:rPr>
                <w:rFonts w:ascii="宋体" w:hAnsi="宋体" w:cs="宋体"/>
                <w:bCs/>
                <w:sz w:val="24"/>
                <w:szCs w:val="24"/>
              </w:rPr>
            </w:r>
            <w:r/>
          </w:p>
        </w:tc>
        <w:tc>
          <w:tcPr>
            <w:tcW w:w="5952" w:type="dxa"/>
            <w:vAlign w:val="center"/>
            <w:textDirection w:val="lrTb"/>
            <w:noWrap w:val="false"/>
          </w:tcPr>
          <w:p>
            <w:pPr>
              <w:ind w:firstLine="420"/>
              <w:spacing w:after="200" w:line="320" w:lineRule="exact"/>
              <w:rPr>
                <w:rFonts w:ascii="宋体" w:hAnsi="宋体" w:cs="宋体"/>
                <w:bCs/>
                <w:color w:val="000000"/>
                <w:sz w:val="24"/>
                <w:szCs w:val="24"/>
                <w:lang w:bidi="en-US"/>
              </w:rPr>
            </w:pPr>
            <w:r>
              <w:rPr>
                <w:rFonts w:hint="eastAsia" w:ascii="宋体" w:hAnsi="宋体" w:cs="宋体"/>
                <w:bCs/>
                <w:color w:val="000000"/>
                <w:sz w:val="24"/>
                <w:szCs w:val="24"/>
                <w:lang w:bidi="en-US"/>
              </w:rPr>
              <w:t xml:space="preserve">1、室内墙面每周至少除尘一次，楼梯间无灰尘、无乱贴乱画，梯步踏步干净无污渍、不锈钢扶手和护栏、门窗每周擦拭一次。</w:t>
            </w:r>
            <w:r/>
          </w:p>
          <w:p>
            <w:pPr>
              <w:ind w:firstLine="420"/>
              <w:spacing w:after="200" w:line="320" w:lineRule="exact"/>
              <w:rPr>
                <w:rFonts w:ascii="宋体" w:hAnsi="宋体" w:cs="宋体"/>
                <w:bCs/>
                <w:color w:val="000000"/>
                <w:sz w:val="24"/>
                <w:szCs w:val="24"/>
                <w:lang w:bidi="en-US"/>
              </w:rPr>
            </w:pPr>
            <w:r>
              <w:rPr>
                <w:rFonts w:hint="eastAsia" w:ascii="宋体" w:hAnsi="宋体" w:cs="宋体"/>
                <w:bCs/>
                <w:color w:val="000000"/>
                <w:sz w:val="24"/>
                <w:szCs w:val="24"/>
                <w:lang w:bidi="en-US"/>
              </w:rPr>
              <w:t xml:space="preserve">2、每日循环清扫地面垃圾，清除台面、地面的污迹，每周拖、洗两次，每月彻底养护两次；地面每周集中清理一次，平时发现污渍及时处理。</w:t>
            </w:r>
            <w:r/>
          </w:p>
          <w:p>
            <w:pPr>
              <w:ind w:firstLine="420"/>
              <w:spacing w:after="200" w:line="320" w:lineRule="exact"/>
              <w:rPr>
                <w:rFonts w:ascii="宋体" w:hAnsi="宋体" w:cs="宋体"/>
                <w:bCs/>
                <w:color w:val="000000"/>
                <w:sz w:val="24"/>
                <w:szCs w:val="24"/>
                <w:lang w:bidi="en-US"/>
              </w:rPr>
            </w:pPr>
            <w:r>
              <w:rPr>
                <w:rFonts w:hint="eastAsia" w:ascii="宋体" w:hAnsi="宋体" w:cs="宋体"/>
                <w:bCs/>
                <w:color w:val="000000"/>
                <w:sz w:val="24"/>
                <w:szCs w:val="24"/>
                <w:lang w:bidi="en-US"/>
              </w:rPr>
              <w:t xml:space="preserve">3、所有楼通道、楼梯及公共区域的墙地面、窗户每日至少拖擦2次，推尘4次，所有不锈钢门窗、玻璃门窗每月要保洁、养护2次以上。</w:t>
            </w:r>
            <w:r/>
          </w:p>
          <w:p>
            <w:pPr>
              <w:ind w:firstLine="420"/>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进出口地垫摆放整齐，表面干净无杂物，盆栽植物无积尘。</w:t>
            </w:r>
            <w:r/>
          </w:p>
        </w:tc>
      </w:tr>
      <w:tr>
        <w:trPr/>
        <w:tc>
          <w:tcPr>
            <w:tcW w:w="1003" w:type="dxa"/>
            <w:vAlign w:val="center"/>
            <w:vMerge w:val="restart"/>
            <w:textDirection w:val="lrTb"/>
            <w:noWrap w:val="false"/>
          </w:tcPr>
          <w:p>
            <w:pPr>
              <w:spacing w:after="200" w:line="320" w:lineRule="exact"/>
              <w:rPr>
                <w:rFonts w:ascii="宋体" w:hAnsi="宋体" w:cs="宋体"/>
                <w:b/>
                <w:sz w:val="24"/>
                <w:szCs w:val="24"/>
              </w:rPr>
            </w:pPr>
            <w:r>
              <w:rPr>
                <w:rFonts w:hint="eastAsia" w:ascii="宋体" w:hAnsi="宋体" w:cs="宋体"/>
                <w:bCs/>
                <w:color w:val="000000"/>
                <w:sz w:val="24"/>
                <w:szCs w:val="24"/>
                <w:lang w:bidi="en-US"/>
              </w:rPr>
              <w:t xml:space="preserve">办公楼内公共区域</w:t>
            </w:r>
            <w:r/>
          </w:p>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公共卫生间</w:t>
            </w:r>
            <w:r/>
          </w:p>
        </w:tc>
        <w:tc>
          <w:tcPr>
            <w:tcW w:w="5952" w:type="dxa"/>
            <w:vAlign w:val="center"/>
            <w:textDirection w:val="lrTb"/>
            <w:noWrap w:val="false"/>
          </w:tcPr>
          <w:p>
            <w:pPr>
              <w:numPr>
                <w:ilvl w:val="0"/>
                <w:numId w:val="8"/>
              </w:num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保证洗手间无异味、无水迹、尿迹、无污渍；镜面清洁光亮，墙面、隔断无污迹、无灰尘。垃圾桶内、外干净，垃圾袋内垃圾不超过1/2，每日更换不低于一次。2、拖布和日用品要摆放整齐，每周对卫生间彻底冲刷一次，定时喷洒空气清新剂，保证无异味（包括所有公共卫生间）。</w:t>
            </w:r>
            <w:r/>
          </w:p>
        </w:tc>
      </w:tr>
      <w:tr>
        <w:trPr/>
        <w:tc>
          <w:tcPr>
            <w:tcW w:w="1003" w:type="dxa"/>
            <w:vAlign w:val="center"/>
            <w:vMerge w:val="continue"/>
            <w:textDirection w:val="lrTb"/>
            <w:noWrap w:val="false"/>
          </w:tcPr>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楼层所有区域、房间和大楼各个会议室及其他公共场所</w:t>
            </w:r>
            <w:r/>
          </w:p>
        </w:tc>
        <w:tc>
          <w:tcPr>
            <w:tcW w:w="5952" w:type="dxa"/>
            <w:vAlign w:val="center"/>
            <w:textDirection w:val="lrTb"/>
            <w:noWrap w:val="false"/>
          </w:tcPr>
          <w:p>
            <w:pPr>
              <w:spacing w:after="200" w:line="320" w:lineRule="exact"/>
              <w:rPr>
                <w:rFonts w:ascii="宋体" w:hAnsi="宋体" w:cs="宋体"/>
                <w:bCs/>
                <w:color w:val="000000"/>
                <w:sz w:val="24"/>
                <w:szCs w:val="24"/>
                <w:lang w:bidi="en-US"/>
              </w:rPr>
            </w:pPr>
            <w:r>
              <w:rPr>
                <w:rFonts w:hint="eastAsia" w:ascii="宋体" w:hAnsi="宋体" w:cs="宋体"/>
                <w:bCs/>
                <w:color w:val="000000"/>
                <w:sz w:val="24"/>
                <w:szCs w:val="24"/>
                <w:lang w:bidi="en-US"/>
              </w:rPr>
              <w:t xml:space="preserve">1、每天对地面、办公桌椅、办公设备除尘去污。每次房间使用结束后及时清洁，墙、顶面保持整洁。地面干净无灰尘，椅子、茶几、烟缸等随时整理清洁。</w:t>
            </w:r>
            <w:r/>
          </w:p>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2、保持公共场所各部位干净、整齐。外墙目视洁净、无污垢；表面、接缝、角落、边线等处洁净，无污迹、无积尘，平台、屋顶无垃圾堆积；所有道路、草坪、绿化场地、垃圾箱、护栏每周要清理一次。</w:t>
            </w:r>
            <w:r/>
          </w:p>
        </w:tc>
      </w:tr>
      <w:tr>
        <w:trPr/>
        <w:tc>
          <w:tcPr>
            <w:tcW w:w="1003" w:type="dxa"/>
            <w:vAlign w:val="center"/>
            <w:vMerge w:val="continue"/>
            <w:textDirection w:val="lrTb"/>
            <w:noWrap w:val="false"/>
          </w:tcPr>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电梯及电梯厅</w:t>
            </w:r>
            <w:r/>
          </w:p>
        </w:tc>
        <w:tc>
          <w:tcPr>
            <w:tcW w:w="5952"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电梯轿厢四壁光洁明亮，操作面板无污迹、无灰尘、无印迹，地面干净，空气清新、无异味；电梯凹槽内无垃圾无杂物，按钮表面干净无印迹；不锈钢光亮无尘；梳齿板内无杂物污渍；厅内地面干净有光泽。</w:t>
            </w:r>
            <w:r/>
          </w:p>
        </w:tc>
      </w:tr>
      <w:tr>
        <w:trPr/>
        <w:tc>
          <w:tcPr>
            <w:tcW w:w="1003" w:type="dxa"/>
            <w:vAlign w:val="center"/>
            <w:vMerge w:val="continue"/>
            <w:textDirection w:val="lrTb"/>
            <w:noWrap w:val="false"/>
          </w:tcPr>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消火栓、宣传栏、指示牌、信报箱</w:t>
            </w:r>
            <w:r/>
          </w:p>
        </w:tc>
        <w:tc>
          <w:tcPr>
            <w:tcW w:w="5952"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隔天至少擦抹一次，保持干净无灰尘、无污迹、光亮清洁。</w:t>
            </w:r>
            <w:r/>
          </w:p>
        </w:tc>
      </w:tr>
      <w:tr>
        <w:trPr/>
        <w:tc>
          <w:tcPr>
            <w:tcW w:w="1003" w:type="dxa"/>
            <w:vAlign w:val="center"/>
            <w:vMerge w:val="restart"/>
            <w:textDirection w:val="lrTb"/>
            <w:noWrap w:val="false"/>
          </w:tcPr>
          <w:p>
            <w:pPr>
              <w:spacing w:after="200" w:line="320" w:lineRule="exact"/>
              <w:rPr>
                <w:rFonts w:ascii="宋体" w:hAnsi="宋体" w:cs="宋体"/>
                <w:b/>
                <w:sz w:val="24"/>
                <w:szCs w:val="24"/>
              </w:rPr>
            </w:pPr>
            <w:r>
              <w:rPr>
                <w:rFonts w:hint="eastAsia" w:ascii="宋体" w:hAnsi="宋体" w:cs="宋体"/>
                <w:bCs/>
                <w:color w:val="000000"/>
                <w:sz w:val="24"/>
                <w:szCs w:val="24"/>
                <w:lang w:bidi="en-US"/>
              </w:rPr>
              <w:t xml:space="preserve">办公楼外公共区域</w:t>
            </w:r>
            <w:r/>
          </w:p>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道路地面</w:t>
            </w:r>
            <w:r/>
          </w:p>
        </w:tc>
        <w:tc>
          <w:tcPr>
            <w:tcW w:w="5952"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按甲方通知要求对广场、道路清扫保洁，清扫避开上、下班高峰时间进行。目视道路干净无尘灰、无杂物、无积水。下雪后扫雪及时,地面无积雪。</w:t>
            </w:r>
            <w:r/>
          </w:p>
        </w:tc>
      </w:tr>
      <w:tr>
        <w:trPr/>
        <w:tc>
          <w:tcPr>
            <w:tcW w:w="1003" w:type="dxa"/>
            <w:vAlign w:val="center"/>
            <w:vMerge w:val="continue"/>
            <w:textDirection w:val="lrTb"/>
            <w:noWrap w:val="false"/>
          </w:tcPr>
          <w:p>
            <w:pPr>
              <w:ind w:firstLine="420"/>
              <w:jc w:val="center"/>
              <w:spacing w:after="200" w:line="320" w:lineRule="exact"/>
              <w:rPr>
                <w:rFonts w:ascii="宋体" w:hAnsi="宋体" w:cs="宋体"/>
                <w:b/>
                <w:sz w:val="24"/>
                <w:szCs w:val="24"/>
              </w:rPr>
            </w:pPr>
            <w:r>
              <w:rPr>
                <w:rFonts w:ascii="宋体" w:hAnsi="宋体" w:cs="宋体"/>
                <w:b/>
                <w:sz w:val="24"/>
                <w:szCs w:val="24"/>
              </w:rPr>
            </w:r>
            <w:r/>
          </w:p>
        </w:tc>
        <w:tc>
          <w:tcPr>
            <w:tcW w:w="1567" w:type="dxa"/>
            <w:vAlign w:val="center"/>
            <w:textDirection w:val="lrTb"/>
            <w:noWrap w:val="false"/>
          </w:tcPr>
          <w:p>
            <w:pPr>
              <w:spacing w:after="200" w:line="320" w:lineRule="exact"/>
              <w:rPr>
                <w:rFonts w:ascii="宋体" w:hAnsi="宋体" w:cs="宋体"/>
                <w:bCs/>
                <w:color w:val="000000"/>
                <w:sz w:val="24"/>
                <w:szCs w:val="24"/>
                <w:lang w:bidi="en-US"/>
              </w:rPr>
            </w:pPr>
            <w:r>
              <w:rPr>
                <w:rFonts w:hint="eastAsia" w:ascii="宋体" w:hAnsi="宋体" w:cs="宋体"/>
                <w:bCs/>
                <w:color w:val="000000"/>
                <w:sz w:val="24"/>
                <w:szCs w:val="24"/>
                <w:lang w:bidi="en-US"/>
              </w:rPr>
              <w:t xml:space="preserve">垃圾箱（桶）、</w:t>
            </w:r>
            <w:r/>
          </w:p>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果皮箱</w:t>
            </w:r>
            <w:r/>
          </w:p>
        </w:tc>
        <w:tc>
          <w:tcPr>
            <w:tcW w:w="5952" w:type="dxa"/>
            <w:vAlign w:val="center"/>
            <w:textDirection w:val="lrTb"/>
            <w:noWrap w:val="false"/>
          </w:tcPr>
          <w:p>
            <w:pPr>
              <w:spacing w:after="200" w:line="320" w:lineRule="exact"/>
              <w:rPr>
                <w:rFonts w:ascii="宋体" w:hAnsi="宋体" w:cs="宋体"/>
                <w:bCs/>
                <w:sz w:val="24"/>
                <w:szCs w:val="24"/>
              </w:rPr>
            </w:pPr>
            <w:r>
              <w:rPr>
                <w:rFonts w:hint="eastAsia" w:ascii="宋体" w:hAnsi="宋体" w:cs="宋体"/>
                <w:bCs/>
                <w:color w:val="000000"/>
                <w:sz w:val="24"/>
                <w:szCs w:val="24"/>
                <w:lang w:bidi="en-US"/>
              </w:rPr>
              <w:t xml:space="preserve">按指定位置摆放，每天至少清理一次，并至少抹洗一次，桶身表面干净无污渍无痰迹，烟灰缸内烟头不应超过3个，垃圾不应超过2/3，内胆应定期清洁、消毒，周围地面干净整洁、无垃圾、无污迹、无异味。</w:t>
            </w:r>
            <w:r/>
          </w:p>
        </w:tc>
      </w:tr>
    </w:tbl>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注：工作人员个人办公室内部、餐饮区不在保洁范围内。</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八、</w:t>
      </w:r>
      <w:r>
        <w:rPr>
          <w:rFonts w:hint="eastAsia" w:ascii="宋体" w:hAnsi="宋体" w:cs="宋体"/>
          <w:b/>
          <w:bCs/>
          <w:sz w:val="24"/>
          <w:szCs w:val="24"/>
          <w:lang w:val="zh-CN"/>
        </w:rPr>
        <w:t xml:space="preserve">考核</w:t>
      </w:r>
      <w:r>
        <w:rPr>
          <w:rFonts w:hint="eastAsia" w:ascii="宋体" w:hAnsi="宋体" w:cs="宋体"/>
          <w:b/>
          <w:bCs/>
          <w:sz w:val="24"/>
          <w:szCs w:val="24"/>
        </w:rPr>
        <w:t xml:space="preserve">标准</w:t>
      </w:r>
      <w:r/>
    </w:p>
    <w:p>
      <w:pPr>
        <w:ind w:firstLine="480"/>
        <w:spacing w:line="500" w:lineRule="exact"/>
        <w:rPr>
          <w:rFonts w:ascii="宋体" w:hAnsi="宋体" w:cs="宋体"/>
          <w:sz w:val="24"/>
          <w:szCs w:val="24"/>
          <w:lang w:val="zh-CN"/>
        </w:rPr>
      </w:pPr>
      <w:r>
        <w:rPr>
          <w:rFonts w:hint="eastAsia" w:ascii="宋体" w:hAnsi="宋体" w:cs="宋体"/>
          <w:sz w:val="24"/>
          <w:szCs w:val="24"/>
        </w:rPr>
        <w:t xml:space="preserve">采购人</w:t>
      </w:r>
      <w:r>
        <w:rPr>
          <w:rFonts w:hint="eastAsia" w:ascii="宋体" w:hAnsi="宋体" w:cs="宋体"/>
          <w:sz w:val="24"/>
          <w:szCs w:val="24"/>
          <w:lang w:val="zh-CN"/>
        </w:rPr>
        <w:t xml:space="preserve">有权对物业服务违反项直接扣款和考评扣款，出现3次考评打分60分以下，即</w:t>
      </w:r>
      <w:r>
        <w:rPr>
          <w:rFonts w:hint="eastAsia" w:ascii="宋体" w:hAnsi="宋体" w:cs="宋体"/>
          <w:sz w:val="24"/>
          <w:szCs w:val="24"/>
        </w:rPr>
        <w:t xml:space="preserve">报财政监管部门</w:t>
      </w:r>
      <w:r>
        <w:rPr>
          <w:rFonts w:hint="eastAsia" w:ascii="宋体" w:hAnsi="宋体" w:cs="宋体"/>
          <w:sz w:val="24"/>
          <w:szCs w:val="24"/>
          <w:lang w:val="zh-CN"/>
        </w:rPr>
        <w:t xml:space="preserve">解除合同。考核项如下：</w:t>
      </w:r>
      <w:r/>
    </w:p>
    <w:tbl>
      <w:tblPr>
        <w:tblStyle w:val="777"/>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884"/>
        <w:gridCol w:w="5025"/>
      </w:tblGrid>
      <w:tr>
        <w:trPr>
          <w:trHeight w:val="456"/>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考核项目</w:t>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评分大项</w:t>
            </w:r>
            <w:r/>
          </w:p>
        </w:tc>
        <w:tc>
          <w:tcPr>
            <w:tcBorders>
              <w:top w:val="single" w:color="auto" w:sz="4" w:space="0"/>
              <w:left w:val="none" w:color="000000" w:sz="4" w:space="0"/>
              <w:bottom w:val="single" w:color="auto" w:sz="4" w:space="0"/>
              <w:right w:val="single" w:color="auto" w:sz="4" w:space="0"/>
            </w:tcBorders>
            <w:tcW w:w="5025" w:type="dxa"/>
            <w:vAlign w:val="center"/>
            <w:textDirection w:val="lrTb"/>
            <w:noWrap w:val="false"/>
          </w:tcPr>
          <w:p>
            <w:pPr>
              <w:ind w:left="270" w:firstLine="420"/>
              <w:jc w:val="center"/>
              <w:spacing w:line="400" w:lineRule="exact"/>
              <w:rPr>
                <w:rFonts w:ascii="宋体" w:hAnsi="宋体" w:cs="宋体"/>
                <w:sz w:val="24"/>
                <w:szCs w:val="24"/>
              </w:rPr>
            </w:pPr>
            <w:r>
              <w:rPr>
                <w:rFonts w:hint="eastAsia" w:ascii="宋体" w:hAnsi="宋体" w:cs="宋体"/>
                <w:sz w:val="24"/>
                <w:szCs w:val="24"/>
              </w:rPr>
              <w:t xml:space="preserve">评核内容及标准</w:t>
            </w:r>
            <w:r/>
          </w:p>
        </w:tc>
      </w:tr>
      <w:tr>
        <w:trPr>
          <w:trHeight w:val="251"/>
        </w:trPr>
        <w:tc>
          <w:tcPr>
            <w:tcBorders>
              <w:top w:val="none" w:color="000000" w:sz="4" w:space="0"/>
              <w:left w:val="single" w:color="auto" w:sz="4" w:space="0"/>
              <w:bottom w:val="single" w:color="auto" w:sz="4" w:space="0"/>
              <w:right w:val="single" w:color="auto" w:sz="4" w:space="0"/>
            </w:tcBorders>
            <w:tcW w:w="1305"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综合管理（40分）</w:t>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人员配置及稳定性(7分)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派驻现场的人员是否符合我方合同要求。</w:t>
            </w:r>
            <w:r/>
          </w:p>
        </w:tc>
      </w:tr>
      <w:tr>
        <w:trPr>
          <w:trHeight w:val="259"/>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现场人员月度流动率不大于10%。</w:t>
            </w:r>
            <w:r/>
          </w:p>
        </w:tc>
      </w:tr>
      <w:tr>
        <w:trPr>
          <w:trHeight w:val="222"/>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坚守岗位，执行岗位责任制，按时交接班，严禁脱岗，缺勤。</w:t>
            </w:r>
            <w:r/>
          </w:p>
        </w:tc>
      </w:tr>
      <w:tr>
        <w:trPr>
          <w:trHeight w:val="215"/>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计划（5分）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各项工作均有月度、周计划可循。</w:t>
            </w:r>
            <w:r/>
          </w:p>
        </w:tc>
      </w:tr>
      <w:tr>
        <w:trPr>
          <w:trHeight w:val="253"/>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人员培训(5分)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是否有月培训计划、培训记录，并落实于现场。</w:t>
            </w:r>
            <w:r/>
          </w:p>
        </w:tc>
      </w:tr>
      <w:tr>
        <w:trPr>
          <w:trHeight w:val="330"/>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着装仪容仪表(5分)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保洁按规定穿着制服，佩戴齐全、正确，装备佩戴正确。</w:t>
            </w:r>
            <w:r/>
          </w:p>
        </w:tc>
      </w:tr>
      <w:tr>
        <w:trPr>
          <w:trHeight w:val="304"/>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保持良好的形象和精神状态，注意仪容仪表，礼貌礼节，</w:t>
            </w:r>
            <w:r/>
          </w:p>
        </w:tc>
      </w:tr>
      <w:tr>
        <w:trPr>
          <w:trHeight w:val="180"/>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紧急情况处理(5分)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突发情况处理，有预案，及时处理并报告业主。</w:t>
            </w:r>
            <w:r/>
          </w:p>
        </w:tc>
      </w:tr>
      <w:tr>
        <w:trPr>
          <w:trHeight w:val="328"/>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工作环境(5分)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工作岗位整洁卫生，桌面、抽屉物品摆放有序、无杂物。</w:t>
            </w:r>
            <w:r/>
          </w:p>
        </w:tc>
      </w:tr>
      <w:tr>
        <w:trPr>
          <w:trHeight w:val="355"/>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地面整洁、墙面洁净、公共设施设备无明显灰尘、污垢。</w:t>
            </w:r>
            <w:r/>
          </w:p>
        </w:tc>
      </w:tr>
      <w:tr>
        <w:trPr>
          <w:trHeight w:val="247"/>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应急预案管理(8分)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各类预案（火灾，地震，恶劣天气等）</w:t>
            </w:r>
            <w:r/>
          </w:p>
        </w:tc>
      </w:tr>
      <w:tr>
        <w:trPr>
          <w:trHeight w:val="291"/>
        </w:trPr>
        <w:tc>
          <w:tcPr>
            <w:tcBorders>
              <w:top w:val="none" w:color="000000" w:sz="4" w:space="0"/>
              <w:left w:val="single" w:color="auto" w:sz="4" w:space="0"/>
              <w:bottom w:val="single" w:color="auto" w:sz="4" w:space="0"/>
              <w:right w:val="single" w:color="auto" w:sz="4" w:space="0"/>
            </w:tcBorders>
            <w:tcW w:w="1305"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环境管理（60分）</w:t>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环境卫生(60分)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公共区域保持清洁，无烟头，纸屑，无占用和堆放杂物现象，无乱贴、乱画，楼梯扶栏、天台、共用玻璃窗等保持洁净。</w:t>
            </w:r>
            <w:r/>
          </w:p>
        </w:tc>
      </w:tr>
      <w:tr>
        <w:trPr>
          <w:trHeight w:val="239"/>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垃圾及时清运，无跑冒滴漏，垃圾桶定期清洁清洗消毒。</w:t>
            </w:r>
            <w:r/>
          </w:p>
        </w:tc>
      </w:tr>
      <w:tr>
        <w:trPr>
          <w:trHeight w:val="83"/>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卫生间清洁，无污染，无水渍，无异味。</w:t>
            </w:r>
            <w:r/>
          </w:p>
        </w:tc>
      </w:tr>
    </w:tbl>
    <w:p>
      <w:pPr>
        <w:ind w:firstLine="482"/>
        <w:spacing w:line="500" w:lineRule="exact"/>
        <w:rPr>
          <w:rFonts w:ascii="宋体" w:hAnsi="宋体" w:cs="宋体"/>
          <w:b/>
          <w:bCs/>
          <w:sz w:val="24"/>
          <w:szCs w:val="24"/>
        </w:rPr>
      </w:pPr>
      <w:r>
        <w:rPr>
          <w:rFonts w:hint="eastAsia" w:ascii="宋体" w:hAnsi="宋体" w:cs="宋体"/>
          <w:b/>
          <w:bCs/>
          <w:sz w:val="24"/>
          <w:szCs w:val="24"/>
        </w:rPr>
        <w:t xml:space="preserve">九、应对突发事件预案</w:t>
      </w:r>
      <w:r/>
    </w:p>
    <w:p>
      <w:pPr>
        <w:ind w:firstLine="480"/>
        <w:spacing w:before="40" w:after="40" w:line="560" w:lineRule="exact"/>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确定突发事件处理预案，包括：卫生消毒、清洁环保、洪涝、雨雪、停电、停水等。</w:t>
      </w:r>
      <w:r/>
    </w:p>
    <w:p>
      <w:pPr>
        <w:numPr>
          <w:ilvl w:val="1"/>
          <w:numId w:val="9"/>
        </w:numPr>
        <w:spacing w:line="400" w:lineRule="exact"/>
        <w:rPr>
          <w:rFonts w:ascii="宋体" w:hAnsi="宋体" w:cs="宋体"/>
          <w:sz w:val="24"/>
          <w:szCs w:val="24"/>
        </w:rPr>
      </w:pPr>
      <w:r>
        <w:rPr>
          <w:rFonts w:hint="eastAsia" w:ascii="宋体" w:hAnsi="宋体" w:cs="宋体"/>
          <w:sz w:val="24"/>
          <w:szCs w:val="24"/>
        </w:rPr>
        <w:t xml:space="preserve">卫生消毒：成立卫生应急小组；出现消杀事故应急处置程序，应急小组组长或值班人员进行确认后，立即启动相应的事故应急预案；卫生消杀注意事项等。 </w:t>
      </w:r>
      <w:r/>
    </w:p>
    <w:p>
      <w:pPr>
        <w:numPr>
          <w:ilvl w:val="1"/>
          <w:numId w:val="9"/>
        </w:numPr>
        <w:spacing w:line="400" w:lineRule="exact"/>
        <w:rPr>
          <w:rFonts w:ascii="宋体" w:hAnsi="宋体" w:cs="宋体"/>
          <w:sz w:val="24"/>
          <w:szCs w:val="24"/>
        </w:rPr>
      </w:pPr>
      <w:r>
        <w:rPr>
          <w:rFonts w:hint="eastAsia" w:ascii="宋体" w:hAnsi="宋体" w:cs="宋体"/>
          <w:sz w:val="24"/>
          <w:szCs w:val="24"/>
        </w:rPr>
        <w:t xml:space="preserve">清洁环保：应急保洁清洗设备；应急物资储备等。</w:t>
      </w:r>
      <w:r/>
    </w:p>
    <w:p>
      <w:pPr>
        <w:numPr>
          <w:ilvl w:val="1"/>
          <w:numId w:val="9"/>
        </w:numPr>
        <w:spacing w:line="400" w:lineRule="exact"/>
        <w:rPr>
          <w:rFonts w:ascii="宋体" w:hAnsi="宋体" w:cs="宋体"/>
          <w:sz w:val="24"/>
          <w:szCs w:val="24"/>
        </w:rPr>
      </w:pPr>
      <w:r>
        <w:rPr>
          <w:rFonts w:hint="eastAsia" w:ascii="宋体" w:hAnsi="宋体" w:cs="宋体"/>
          <w:sz w:val="24"/>
          <w:szCs w:val="24"/>
        </w:rPr>
        <w:t xml:space="preserve">雨雪：雨天预防预警机制，暴雨应急措施，雨雪天气，需要及时扫除积水、积雪；检查雨、污水井，提前清理，确保畅通无阻，防止出现安全隐患。</w:t>
      </w:r>
      <w:r/>
    </w:p>
    <w:p>
      <w:pPr>
        <w:numPr>
          <w:ilvl w:val="1"/>
          <w:numId w:val="9"/>
        </w:numPr>
        <w:spacing w:line="400" w:lineRule="exact"/>
        <w:rPr>
          <w:rFonts w:ascii="宋体" w:hAnsi="宋体" w:cs="宋体"/>
          <w:sz w:val="24"/>
          <w:szCs w:val="24"/>
        </w:rPr>
      </w:pPr>
      <w:r>
        <w:rPr>
          <w:rFonts w:hint="eastAsia" w:ascii="宋体" w:hAnsi="宋体" w:cs="宋体"/>
          <w:sz w:val="24"/>
          <w:szCs w:val="24"/>
        </w:rPr>
        <w:t xml:space="preserve">洪涝：洪涝灾害及其衍生灾害所引发的有毒、有害化学物品泄漏事件等，制定预案，预警级别，应急响应方案。</w:t>
      </w:r>
      <w:r/>
    </w:p>
    <w:p>
      <w:pPr>
        <w:numPr>
          <w:ilvl w:val="1"/>
          <w:numId w:val="9"/>
        </w:numPr>
        <w:spacing w:line="400" w:lineRule="exact"/>
        <w:rPr>
          <w:rFonts w:ascii="宋体" w:hAnsi="宋体" w:cs="宋体"/>
          <w:sz w:val="24"/>
          <w:szCs w:val="24"/>
        </w:rPr>
      </w:pPr>
      <w:r>
        <w:rPr>
          <w:rFonts w:hint="eastAsia" w:ascii="宋体" w:hAnsi="宋体" w:cs="宋体"/>
          <w:sz w:val="24"/>
          <w:szCs w:val="24"/>
        </w:rPr>
        <w:t xml:space="preserve">停水：应急处理流程，成交人收到通知后应立即联系保洁人员，告知停水时间和区域，组织工作人员及时上岗；必要时安排应急小组参与停水应急处置工作。</w:t>
      </w:r>
      <w:r/>
    </w:p>
    <w:p>
      <w:pPr>
        <w:numPr>
          <w:ilvl w:val="1"/>
          <w:numId w:val="9"/>
        </w:numPr>
        <w:spacing w:line="400" w:lineRule="exact"/>
        <w:rPr>
          <w:rFonts w:ascii="宋体" w:hAnsi="宋体" w:cs="宋体"/>
          <w:sz w:val="24"/>
          <w:szCs w:val="24"/>
        </w:rPr>
      </w:pPr>
      <w:r>
        <w:rPr>
          <w:rFonts w:hint="eastAsia" w:ascii="宋体" w:hAnsi="宋体" w:cs="宋体"/>
          <w:sz w:val="24"/>
          <w:szCs w:val="24"/>
        </w:rPr>
        <w:t xml:space="preserve">停电：值班室值守人员第一时间告知维修人员，维修人员对停电原因进行检查，并及时向分管领导通报情况。查明原因后要立刻采取措施确定处理预案。严重事故停电无法立刻恢复要立刻按计划预案处理进行备用线路转换投送。送电完毕要电话查询闪断故障原因，了解详细后在工作日志进行登记交接。</w:t>
      </w:r>
      <w:r/>
    </w:p>
    <w:p>
      <w:pPr>
        <w:numPr>
          <w:ilvl w:val="1"/>
          <w:numId w:val="9"/>
        </w:numPr>
        <w:spacing w:line="400" w:lineRule="exact"/>
        <w:rPr>
          <w:rFonts w:ascii="宋体" w:hAnsi="宋体" w:cs="宋体"/>
          <w:sz w:val="24"/>
          <w:szCs w:val="24"/>
        </w:rPr>
      </w:pPr>
      <w:r>
        <w:rPr>
          <w:rFonts w:hint="eastAsia" w:ascii="宋体" w:hAnsi="宋体" w:cs="宋体"/>
          <w:sz w:val="24"/>
          <w:lang w:val="zh-CN"/>
        </w:rPr>
        <w:t xml:space="preserve">其他应急灯：配备自备保安电源、应急照明灯、必要的应急物资(处理内部电力故障需要的一些常用维修设备和材料)。平时定期对内部的保安电源及设施进行检査，如自备发电机、应急灯、出口指示、人流导向指示灯(牌)等，有效提高突发停电事件应急能力。</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zh-CN"/>
        </w:rPr>
        <w:t xml:space="preserve">设备（工具）、耗材清单、服装要求</w:t>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、保洁工具全新或</w:t>
      </w:r>
      <w:r>
        <w:rPr>
          <w:rFonts w:hint="eastAsia" w:ascii="宋体" w:hAnsi="宋体" w:cs="宋体"/>
          <w:sz w:val="24"/>
          <w:szCs w:val="24"/>
        </w:rPr>
        <w:t xml:space="preserve">8</w:t>
      </w:r>
      <w:r>
        <w:rPr>
          <w:rFonts w:hint="eastAsia" w:ascii="宋体" w:hAnsi="宋体" w:cs="宋体"/>
          <w:sz w:val="24"/>
          <w:szCs w:val="24"/>
          <w:lang w:val="zh-CN"/>
        </w:rPr>
        <w:t xml:space="preserve">成新以上。</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2、装备清单，包含吸尘机1台套、物耗一批、服装、人字梯；清洁工具，清洁用品</w:t>
      </w:r>
      <w:r>
        <w:rPr>
          <w:rFonts w:hint="eastAsia" w:ascii="宋体" w:hAnsi="宋体" w:cs="宋体"/>
          <w:bCs/>
          <w:sz w:val="24"/>
          <w:szCs w:val="24"/>
          <w:lang w:bidi="zh-CN"/>
        </w:rPr>
        <w:t xml:space="preserve">，</w:t>
      </w:r>
      <w:r>
        <w:rPr>
          <w:rFonts w:hint="eastAsia" w:ascii="宋体" w:hAnsi="宋体" w:cs="宋体"/>
          <w:sz w:val="24"/>
          <w:szCs w:val="24"/>
          <w:lang w:val="zh-CN"/>
        </w:rPr>
        <w:t xml:space="preserve">费用由</w:t>
      </w:r>
      <w:r>
        <w:rPr>
          <w:rFonts w:hint="eastAsia" w:ascii="宋体" w:hAnsi="宋体" w:cs="宋体"/>
          <w:sz w:val="24"/>
          <w:szCs w:val="24"/>
        </w:rPr>
        <w:t xml:space="preserve">成交人</w:t>
      </w:r>
      <w:r>
        <w:rPr>
          <w:rFonts w:hint="eastAsia" w:ascii="宋体" w:hAnsi="宋体" w:cs="宋体"/>
          <w:sz w:val="24"/>
          <w:szCs w:val="24"/>
          <w:lang w:val="zh-CN"/>
        </w:rPr>
        <w:t xml:space="preserve">承担。</w:t>
      </w:r>
      <w:r/>
    </w:p>
    <w:p>
      <w:pPr>
        <w:ind w:firstLine="480"/>
        <w:spacing w:line="500" w:lineRule="exact"/>
        <w:rPr>
          <w:rFonts w:ascii="宋体" w:hAnsi="宋体" w:cs="宋体"/>
          <w:sz w:val="24"/>
          <w:szCs w:val="24"/>
        </w:rPr>
      </w:pPr>
      <w:r>
        <w:rPr>
          <w:rFonts w:hint="eastAsia" w:ascii="宋体" w:hAnsi="宋体" w:cs="宋体"/>
          <w:sz w:val="24"/>
          <w:szCs w:val="24"/>
          <w:lang w:val="zh-CN"/>
        </w:rPr>
        <w:t xml:space="preserve">3、</w:t>
      </w:r>
      <w:r>
        <w:rPr>
          <w:rFonts w:hint="eastAsia" w:ascii="宋体" w:hAnsi="宋体" w:cs="宋体"/>
          <w:sz w:val="24"/>
          <w:szCs w:val="24"/>
        </w:rPr>
        <w:t xml:space="preserve">成交人进驻前五天，将以上设备（工具）、耗材物品等配置到办公区，缺一不可。否则采购人将拒绝成交人进场，所产生的责任由成交人承担。合同生效后1个工作日内因成交人未将上述设备完全提供导致延误的，采购人将报政府采购管理部门进行处理。</w:t>
      </w:r>
      <w:r/>
    </w:p>
    <w:p>
      <w:pPr>
        <w:ind w:firstLine="480"/>
        <w:spacing w:line="500" w:lineRule="exact"/>
        <w:rPr>
          <w:rFonts w:ascii="宋体" w:hAnsi="宋体" w:cs="宋体"/>
          <w:sz w:val="24"/>
          <w:szCs w:val="24"/>
        </w:rPr>
      </w:pPr>
      <w:r/>
      <w:bookmarkStart w:id="83" w:name="_Toc256000036"/>
      <w:r/>
      <w:bookmarkStart w:id="84" w:name="_Toc16474"/>
      <w:r/>
      <w:bookmarkStart w:id="85" w:name="_Toc256000024"/>
      <w:r>
        <w:rPr>
          <w:rFonts w:hint="eastAsia" w:ascii="宋体" w:hAnsi="宋体" w:cs="宋体"/>
          <w:sz w:val="24"/>
          <w:szCs w:val="24"/>
        </w:rPr>
        <w:t xml:space="preserve">4、人员服装要求</w:t>
      </w:r>
      <w:bookmarkEnd w:id="83"/>
      <w:r/>
      <w:bookmarkEnd w:id="84"/>
      <w:r/>
      <w:bookmarkEnd w:id="85"/>
      <w:r/>
      <w:r/>
    </w:p>
    <w:p>
      <w:pPr>
        <w:ind w:firstLine="480"/>
        <w:spacing w:line="500" w:lineRule="exact"/>
        <w:rPr>
          <w:rFonts w:ascii="宋体" w:hAnsi="宋体" w:cs="宋体"/>
          <w:sz w:val="24"/>
          <w:szCs w:val="24"/>
        </w:rPr>
      </w:pPr>
      <w:r>
        <w:rPr>
          <w:rFonts w:hint="eastAsia" w:ascii="宋体" w:hAnsi="宋体" w:cs="宋体"/>
          <w:sz w:val="24"/>
          <w:szCs w:val="24"/>
        </w:rPr>
        <w:t xml:space="preserve">（1）保持良好的服务精神面貌，项目组成员应着装统一制服，服装整洁合体，穿戴整齐（纽扣应全部扣好，不得敞开外衣，卷起裤脚、衣袖）。</w:t>
      </w:r>
      <w:r/>
    </w:p>
    <w:p>
      <w:pPr>
        <w:ind w:firstLine="480"/>
        <w:spacing w:line="500" w:lineRule="exact"/>
        <w:rPr>
          <w:rFonts w:ascii="宋体" w:hAnsi="宋体" w:cs="宋体"/>
          <w:sz w:val="24"/>
          <w:szCs w:val="24"/>
        </w:rPr>
      </w:pPr>
      <w:r>
        <w:rPr>
          <w:rFonts w:hint="eastAsia" w:ascii="宋体" w:hAnsi="宋体" w:cs="宋体"/>
          <w:sz w:val="24"/>
          <w:szCs w:val="24"/>
        </w:rPr>
        <w:t xml:space="preserve">（2）人员服装应全新，质量上乘，穿着舒适，经久耐穿，具备本单位特色，且能够展示本单位和采购人单位场所风采。</w:t>
      </w:r>
      <w:r/>
    </w:p>
    <w:p>
      <w:pPr>
        <w:ind w:firstLine="482"/>
        <w:spacing w:line="500" w:lineRule="exact"/>
        <w:rPr>
          <w:rFonts w:ascii="宋体" w:hAnsi="宋体" w:cs="宋体"/>
          <w:b/>
          <w:bCs/>
          <w:sz w:val="24"/>
          <w:szCs w:val="24"/>
        </w:rPr>
      </w:pPr>
      <w:r/>
      <w:bookmarkStart w:id="86" w:name="_Toc256000025"/>
      <w:r/>
      <w:bookmarkStart w:id="87" w:name="_Toc256000037"/>
      <w:r/>
      <w:bookmarkStart w:id="88" w:name="_Toc1702"/>
      <w:r>
        <w:rPr>
          <w:rFonts w:hint="eastAsia" w:ascii="宋体" w:hAnsi="宋体" w:cs="宋体"/>
          <w:b/>
          <w:bCs/>
          <w:sz w:val="24"/>
          <w:szCs w:val="24"/>
        </w:rPr>
        <w:t xml:space="preserve">十一、内部考核和培训制度</w:t>
      </w:r>
      <w:bookmarkEnd w:id="86"/>
      <w:r/>
      <w:bookmarkEnd w:id="87"/>
      <w:r/>
      <w:bookmarkEnd w:id="88"/>
      <w:r/>
      <w:r/>
    </w:p>
    <w:p>
      <w:pPr>
        <w:ind w:firstLine="480"/>
        <w:spacing w:line="500" w:lineRule="exact"/>
        <w:rPr>
          <w:rFonts w:ascii="宋体" w:hAnsi="宋体" w:cs="宋体"/>
          <w:sz w:val="24"/>
          <w:szCs w:val="24"/>
        </w:rPr>
      </w:pPr>
      <w:r>
        <w:rPr>
          <w:rFonts w:hint="eastAsia" w:ascii="宋体" w:hAnsi="宋体" w:cs="宋体"/>
          <w:sz w:val="24"/>
          <w:szCs w:val="24"/>
        </w:rPr>
        <w:t xml:space="preserve">建立行之有效的内部考核和培训制度，并执行到位。建立健全内部考核制度，有效激发项目组工作人员的工作积极性，结合保洁服务实际，对项目组人员服务态度、服务水平、服务成效等进行考核，形成科学严密的制度管理体系。同时建立全面的培训制度，定期开展员工培训，加强人员技能培养，每年至少开展培训两次，培训内容包括操作技能培训、日常管理培训、突发时间处理培训等，进一步加强项目组人员职业素养的提升。</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十二、进退场交接方案及要求</w:t>
      </w:r>
      <w:r/>
    </w:p>
    <w:p>
      <w:pPr>
        <w:ind w:firstLine="480"/>
        <w:spacing w:line="500" w:lineRule="exact"/>
        <w:rPr>
          <w:rFonts w:ascii="宋体" w:hAnsi="宋体" w:cs="宋体"/>
          <w:sz w:val="24"/>
          <w:szCs w:val="24"/>
        </w:rPr>
      </w:pPr>
      <w:r>
        <w:rPr>
          <w:rFonts w:hint="eastAsia" w:ascii="宋体" w:hAnsi="宋体" w:cs="宋体"/>
          <w:sz w:val="24"/>
          <w:szCs w:val="24"/>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（一）进场交接要求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 交接准备</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进场前勘查：新物业服务企业在进场前对办公楼进行全面勘查，了解设施设备、环境、安全等情况。</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人员培训：新物业服务企业应对员工进行岗前培训，确保熟悉办公楼的管理制度和服务标准。</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2.交接内容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资料交接：包括但不限于建筑图纸、设备档案、合同、业主信息、历史维修记录等。</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设施设备交接：对办公楼内的电梯、空调、消防、安防等设备进行清点，确保设备完好并处于正常运行状态。</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物资交接：包括办公用品、清洁工具、安保器材等，确保数量和质量符合要求。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3.交接程序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交接会议：双方应召开交接会议，明确交接内容、时间、责任等事项。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现场交接：双方应共同对办公楼进行现场检查，确认设施设备、物资等的状况。</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签字确认：交接完成后，双方应签署交接文件，确认交接内容。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（二）退场交接要求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1.退场准备</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资料整理：退场物业服务企业应整理好所有相关资料，包括设备档案、维修记录、合同等。</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设施设备检查：退场前应对办公楼内的设施设备进行全面检查，确保设备正常运行。</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物资清点：退场前应对所有物资进行清点，确保无遗失或损坏。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2.退场内容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资料移交：退场物业服务企业应将所有相关资料移交给新物业服务企业或业主方。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设施设备移交：退场物业服务企业应确保所有设施设备处于正常运行状态，并移交给新物业服务企业或业主方。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物资移交：退场物业服务企业应将所有物资移交给新物业服务企业或业主方，确保数量和质量符合要求。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财务结算：退场物业服务企业应与业主方进行财务结算，结清所有费用。</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3.退场程序</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退场会议：双方应召开退场会议，明确退场内容、时间、责任等事项。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现场检查：双方应共同对办公楼进行现场检查，确认设施设备、物资等的状况。</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签字确认：退场完成后，双方应签署退场文件，确认退场内容。</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（三）其他要求</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1.交接时间：进退场交接应在合同规定的期限内完成，确保不影响办公楼的正常使用。</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2.交接责任：双方应明确交接过程中的责任，确保交接顺利进行。</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3.交接记录：交接过程应详细记录，双方签字确认，作为后续管理的依据。</w:t>
      </w:r>
      <w:r/>
    </w:p>
    <w:p>
      <w:pPr>
        <w:ind w:firstLine="480"/>
        <w:spacing w:line="500" w:lineRule="exact"/>
        <w:rPr>
          <w:rFonts w:ascii="宋体" w:hAnsi="宋体" w:cs="宋体"/>
          <w:sz w:val="24"/>
          <w:szCs w:val="24"/>
          <w:lang w:val="zh-CN"/>
        </w:rPr>
      </w:pPr>
      <w:r>
        <w:rPr>
          <w:rFonts w:hint="eastAsia" w:ascii="宋体" w:hAnsi="宋体" w:cs="宋体"/>
          <w:sz w:val="24"/>
          <w:szCs w:val="24"/>
          <w:lang w:val="zh-CN"/>
        </w:rPr>
        <w:t xml:space="preserve">通过以上要求，确保行政办公楼物业服务采购项目的进退场交接顺利进行，保障物业服务的连续性和质量。</w:t>
      </w:r>
      <w:r/>
    </w:p>
    <w:p>
      <w:pPr>
        <w:ind w:firstLine="482"/>
        <w:spacing w:before="40" w:after="40" w:line="560" w:lineRule="exact"/>
        <w:rPr>
          <w:rFonts w:ascii="宋体" w:hAnsi="宋体" w:cs="宋体"/>
          <w:b/>
          <w:bCs/>
          <w:sz w:val="28"/>
          <w:szCs w:val="28"/>
        </w:rPr>
      </w:pPr>
      <w:r>
        <w:rPr>
          <w:rFonts w:hint="eastAsia" w:ascii="宋体" w:hAnsi="宋体" w:cs="宋体"/>
          <w:b/>
          <w:bCs/>
          <w:sz w:val="24"/>
          <w:szCs w:val="24"/>
        </w:rPr>
        <w:t xml:space="preserve">十三、其他要</w:t>
      </w:r>
      <w:r>
        <w:rPr>
          <w:rFonts w:hint="eastAsia" w:ascii="宋体" w:hAnsi="宋体" w:cs="宋体"/>
          <w:b/>
          <w:bCs/>
          <w:sz w:val="28"/>
          <w:szCs w:val="28"/>
        </w:rPr>
        <w:t xml:space="preserve">求</w:t>
      </w:r>
      <w:r/>
    </w:p>
    <w:p>
      <w:pPr>
        <w:ind w:firstLine="480"/>
        <w:jc w:val="left"/>
        <w:spacing w:line="560" w:lineRule="exact"/>
        <w:widowControl/>
        <w:rPr>
          <w:rFonts w:ascii="宋体" w:hAnsi="宋体" w:cs="宋体"/>
          <w:color w:val="000000"/>
          <w:sz w:val="24"/>
          <w:szCs w:val="24"/>
        </w:rPr>
      </w:pPr>
      <w:r>
        <w:rPr>
          <w:rFonts w:hint="eastAsia" w:ascii="宋体" w:hAnsi="宋体" w:cs="宋体"/>
          <w:color w:val="000000"/>
          <w:sz w:val="24"/>
          <w:szCs w:val="24"/>
        </w:rPr>
        <w:t xml:space="preserve">1、成交人不得利用服务区域内的采购人房产、物业、水电等资源从事经营活动，不能改变其使用性质，采购人提供办公用房一间用于成交人日常管理使用。</w:t>
      </w:r>
      <w:r/>
    </w:p>
    <w:p>
      <w:pPr>
        <w:ind w:firstLine="480"/>
        <w:jc w:val="left"/>
        <w:spacing w:line="560" w:lineRule="exact"/>
        <w:widowControl/>
        <w:rPr>
          <w:rFonts w:ascii="宋体" w:hAnsi="宋体" w:cs="宋体"/>
          <w:color w:val="000000"/>
          <w:sz w:val="24"/>
          <w:szCs w:val="24"/>
        </w:rPr>
      </w:pPr>
      <w:r>
        <w:rPr>
          <w:rFonts w:hint="eastAsia" w:ascii="宋体" w:hAnsi="宋体" w:cs="宋体"/>
          <w:color w:val="000000"/>
          <w:sz w:val="24"/>
          <w:szCs w:val="24"/>
        </w:rPr>
        <w:t xml:space="preserve">2、如果发生因</w:t>
      </w:r>
      <w:r>
        <w:rPr>
          <w:rFonts w:hint="eastAsia" w:ascii="宋体" w:hAnsi="宋体" w:cs="宋体"/>
          <w:bCs/>
          <w:sz w:val="24"/>
          <w:szCs w:val="24"/>
          <w:lang w:bidi="zh-CN"/>
        </w:rPr>
        <w:t xml:space="preserve">成交人</w:t>
      </w:r>
      <w:r>
        <w:rPr>
          <w:rFonts w:hint="eastAsia" w:ascii="宋体" w:hAnsi="宋体" w:cs="宋体"/>
          <w:color w:val="000000"/>
          <w:sz w:val="24"/>
          <w:szCs w:val="24"/>
        </w:rPr>
        <w:t xml:space="preserve">工作失职造成消防事故、失窃事件或其他财产损失和人身伤害，均由成交单位承担相关经济和法律责任。</w:t>
      </w:r>
      <w:r/>
    </w:p>
    <w:p>
      <w:pPr>
        <w:ind w:firstLine="480"/>
        <w:jc w:val="left"/>
        <w:spacing w:line="560" w:lineRule="exact"/>
        <w:widowControl/>
        <w:rPr>
          <w:rFonts w:ascii="宋体" w:hAnsi="宋体" w:cs="宋体"/>
          <w:color w:val="000000"/>
          <w:sz w:val="24"/>
          <w:szCs w:val="24"/>
        </w:rPr>
      </w:pPr>
      <w:r>
        <w:rPr>
          <w:rFonts w:hint="eastAsia" w:ascii="宋体" w:hAnsi="宋体" w:cs="宋体"/>
          <w:color w:val="000000"/>
          <w:sz w:val="24"/>
          <w:szCs w:val="24"/>
        </w:rPr>
        <w:t xml:space="preserve">3、成交单位所用的全体工作人员的岗位职责、操作规范、人身安全、医疗、工资、各项保险、工程机械、劳动工具、劳保用品、内部管理、各类纠纷等各项事宜及所涉及经费均由成交单位自行负责，采购人概不负责。</w:t>
      </w:r>
      <w:r/>
    </w:p>
    <w:p>
      <w:pPr>
        <w:ind w:firstLine="480"/>
        <w:jc w:val="left"/>
        <w:spacing w:line="560" w:lineRule="exact"/>
        <w:widowControl/>
        <w:rPr>
          <w:rFonts w:ascii="宋体" w:hAnsi="宋体" w:cs="宋体"/>
          <w:color w:val="000000"/>
          <w:sz w:val="24"/>
          <w:szCs w:val="24"/>
        </w:rPr>
      </w:pPr>
      <w:r>
        <w:rPr>
          <w:rFonts w:hint="eastAsia" w:ascii="宋体" w:hAnsi="宋体" w:cs="宋体"/>
          <w:color w:val="000000"/>
          <w:sz w:val="24"/>
          <w:szCs w:val="24"/>
        </w:rPr>
        <w:t xml:space="preserve">4、成交单位必须遵守采购人的一切行政管理、消防安全等规定和制度，严禁物业公司员工私下接触被监管人员或为被监管人员捎带物品、信件、口信等违法行为，一经发现，严肃追究相关人员责任。采购人有权对成交单位员工的工作行为进行监督，如发现成交单位员工有违反采购人的规定和制度的行为，采购人将要求其改正，态度恶劣拒不改正的，采购人有权要求成交单位予以辞退，成交单位必须无条件接受。</w:t>
      </w:r>
      <w:r/>
    </w:p>
    <w:p>
      <w:pPr>
        <w:ind w:firstLine="480"/>
        <w:spacing w:before="40" w:after="40" w:line="560" w:lineRule="exact"/>
        <w:rPr>
          <w:rFonts w:ascii="宋体" w:hAnsi="宋体" w:cs="宋体"/>
          <w:color w:val="000000"/>
          <w:sz w:val="24"/>
          <w:szCs w:val="24"/>
        </w:rPr>
      </w:pPr>
      <w:r>
        <w:rPr>
          <w:rFonts w:hint="eastAsia" w:ascii="宋体" w:hAnsi="宋体" w:cs="宋体"/>
          <w:bCs/>
          <w:sz w:val="24"/>
          <w:szCs w:val="24"/>
          <w:lang w:bidi="zh-CN"/>
        </w:rPr>
        <w:t xml:space="preserve">5、成交单位人员的住宿、就餐、保险、治安等问题由成交人自行解决，与采购人无任何关系。</w:t>
      </w:r>
      <w:r/>
    </w:p>
    <w:p>
      <w:pPr>
        <w:ind w:firstLine="480"/>
        <w:jc w:val="left"/>
        <w:spacing w:line="560" w:lineRule="atLeast"/>
        <w:widowControl/>
        <w:rPr>
          <w:rFonts w:ascii="宋体" w:hAnsi="宋体" w:cs="宋体"/>
          <w:color w:val="000000"/>
          <w:sz w:val="24"/>
          <w:szCs w:val="24"/>
        </w:rPr>
      </w:pPr>
      <w:r>
        <w:rPr>
          <w:rFonts w:hint="eastAsia" w:ascii="宋体" w:hAnsi="宋体" w:cs="宋体"/>
          <w:bCs/>
          <w:sz w:val="24"/>
          <w:szCs w:val="24"/>
          <w:lang w:bidi="zh-CN"/>
        </w:rPr>
        <w:t xml:space="preserve">6、遇突发事件或安全检查时，成交单位必须配合有关部门执行任务，并制定专职人</w:t>
      </w:r>
      <w:r>
        <w:rPr>
          <w:rFonts w:hint="eastAsia" w:ascii="宋体" w:hAnsi="宋体" w:cs="宋体"/>
          <w:color w:val="000000"/>
          <w:sz w:val="24"/>
          <w:szCs w:val="24"/>
        </w:rPr>
        <w:t xml:space="preserve">员协助工作，直至完成。</w:t>
      </w:r>
      <w:r/>
    </w:p>
    <w:p>
      <w:pPr>
        <w:ind w:firstLine="480"/>
        <w:spacing w:before="40" w:after="40" w:line="560" w:lineRule="exact"/>
        <w:rPr>
          <w:rFonts w:ascii="宋体" w:hAnsi="宋体" w:cs="宋体"/>
          <w:bCs/>
          <w:sz w:val="24"/>
          <w:szCs w:val="24"/>
          <w:lang w:bidi="zh-CN"/>
        </w:rPr>
      </w:pPr>
      <w:r>
        <w:rPr>
          <w:rFonts w:hint="eastAsia" w:ascii="宋体" w:hAnsi="宋体" w:cs="宋体"/>
          <w:bCs/>
          <w:sz w:val="24"/>
          <w:szCs w:val="24"/>
          <w:lang w:bidi="zh-CN"/>
        </w:rPr>
        <w:t xml:space="preserve">7、成交单位人员必须统一着装，挂牌上岗，服从采购人日常临时工作安排；建立完整的工作台账、工作信息收集、反馈等内容。</w:t>
      </w:r>
      <w:r/>
    </w:p>
    <w:p>
      <w:pPr>
        <w:ind w:firstLine="480"/>
        <w:spacing w:before="40" w:after="40" w:line="560" w:lineRule="exact"/>
        <w:rPr>
          <w:rFonts w:ascii="宋体" w:hAnsi="宋体" w:cs="宋体"/>
          <w:bCs/>
          <w:sz w:val="24"/>
          <w:szCs w:val="24"/>
          <w:lang w:bidi="zh-CN"/>
        </w:rPr>
      </w:pPr>
      <w:r>
        <w:rPr>
          <w:rFonts w:hint="eastAsia" w:ascii="宋体" w:hAnsi="宋体" w:cs="宋体"/>
          <w:bCs/>
          <w:sz w:val="24"/>
          <w:szCs w:val="24"/>
          <w:lang w:bidi="zh-CN"/>
        </w:rPr>
        <w:t xml:space="preserve">8、如因工作失误而造成采购人经济损失或工作被动，由成交人负责赔偿经济损失。不可抗力的因素除外。</w:t>
      </w:r>
      <w:r/>
    </w:p>
    <w:p>
      <w:pPr>
        <w:ind w:firstLine="480"/>
        <w:spacing w:before="40" w:after="40" w:line="560" w:lineRule="exact"/>
        <w:rPr>
          <w:rFonts w:ascii="宋体" w:hAnsi="宋体" w:cs="宋体"/>
          <w:bCs/>
          <w:sz w:val="24"/>
          <w:szCs w:val="24"/>
          <w:lang w:bidi="zh-CN"/>
        </w:rPr>
      </w:pPr>
      <w:r>
        <w:rPr>
          <w:rFonts w:hint="eastAsia" w:ascii="宋体" w:hAnsi="宋体" w:cs="宋体"/>
          <w:bCs/>
          <w:sz w:val="24"/>
          <w:szCs w:val="24"/>
          <w:lang w:bidi="zh-CN"/>
        </w:rPr>
        <w:t xml:space="preserve">9、本保洁采购由成交人进行总承包，不得转包、分包，一旦发现转包或分包，采购人将报经相关部门处理，并要求终止合同。</w:t>
      </w:r>
      <w:r/>
    </w:p>
    <w:p>
      <w:pPr>
        <w:ind w:firstLine="480"/>
        <w:spacing w:before="40" w:after="40" w:line="560" w:lineRule="exact"/>
        <w:rPr>
          <w:rFonts w:ascii="宋体" w:hAnsi="宋体" w:cs="宋体"/>
          <w:bCs/>
          <w:sz w:val="24"/>
          <w:szCs w:val="24"/>
          <w:lang w:bidi="zh-CN"/>
        </w:rPr>
      </w:pPr>
      <w:r>
        <w:rPr>
          <w:rFonts w:hint="eastAsia" w:ascii="宋体" w:hAnsi="宋体" w:cs="宋体"/>
          <w:bCs/>
          <w:sz w:val="24"/>
          <w:szCs w:val="24"/>
          <w:lang w:bidi="zh-CN"/>
        </w:rPr>
        <w:t xml:space="preserve">10、其他属于保洁服务范畴内的工作。</w:t>
      </w:r>
      <w:r/>
    </w:p>
    <w:p>
      <w:pPr>
        <w:ind w:firstLine="480"/>
        <w:spacing w:line="480" w:lineRule="exact"/>
        <w:rPr>
          <w:rFonts w:ascii="宋体" w:hAnsi="宋体" w:cs="宋体"/>
          <w:bCs/>
          <w:sz w:val="24"/>
          <w:szCs w:val="24"/>
          <w:lang w:bidi="zh-CN"/>
        </w:rPr>
      </w:pPr>
      <w:r>
        <w:rPr>
          <w:rFonts w:hint="eastAsia" w:ascii="宋体" w:hAnsi="宋体" w:cs="宋体"/>
          <w:bCs/>
          <w:sz w:val="24"/>
          <w:szCs w:val="24"/>
          <w:lang w:bidi="zh-CN"/>
        </w:rPr>
        <w:t xml:space="preserve">11、本保洁服务项目，要强化绿色低碳管理目标和服务要求，促进绿色产品和服务的推广运用。</w:t>
      </w:r>
      <w:r/>
    </w:p>
    <w:p>
      <w:pPr>
        <w:pStyle w:val="1360"/>
        <w:ind w:firstLine="482"/>
        <w:spacing w:line="360" w:lineRule="auto"/>
        <w:rPr>
          <w:rFonts w:ascii="宋体" w:hAnsi="宋体" w:cs="宋体"/>
          <w:b/>
          <w:bCs/>
          <w:sz w:val="24"/>
          <w:szCs w:val="24"/>
        </w:rPr>
      </w:pPr>
      <w:r>
        <w:rPr>
          <w:rFonts w:ascii="宋体" w:hAnsi="宋体" w:cs="宋体"/>
          <w:b/>
          <w:bCs/>
          <w:sz w:val="24"/>
          <w:szCs w:val="24"/>
        </w:rPr>
      </w:r>
      <w:r/>
    </w:p>
    <w:p>
      <w:r>
        <w:rPr>
          <w:rFonts w:hint="eastAsia"/>
        </w:rPr>
        <w:br w:type="page" w:clear="all"/>
      </w:r>
      <w:r/>
    </w:p>
    <w:p>
      <w:r/>
      <w:r/>
    </w:p>
    <w:p>
      <w:pPr>
        <w:jc w:val="center"/>
        <w:rPr>
          <w:rFonts w:ascii="Times New Roman" w:hAnsi="Times New Roman"/>
          <w:sz w:val="44"/>
          <w:szCs w:val="44"/>
        </w:rPr>
      </w:pPr>
      <w:r>
        <w:rPr>
          <w:rFonts w:hint="eastAsia" w:ascii="Times New Roman" w:hAnsi="Times New Roman"/>
          <w:sz w:val="44"/>
          <w:szCs w:val="44"/>
        </w:rPr>
        <w:t xml:space="preserve">第五章  合同文本</w:t>
      </w:r>
      <w:r/>
    </w:p>
    <w:p>
      <w:pPr>
        <w:rPr>
          <w:sz w:val="32"/>
          <w:szCs w:val="32"/>
        </w:rPr>
      </w:pPr>
      <w:r>
        <w:rPr>
          <w:sz w:val="32"/>
          <w:szCs w:val="32"/>
        </w:rPr>
      </w:r>
      <w:r/>
    </w:p>
    <w:p>
      <w:pPr>
        <w:jc w:val="center"/>
        <w:spacing w:line="259" w:lineRule="auto"/>
        <w:rPr>
          <w:rFonts w:ascii="宋体" w:hAnsi="宋体" w:cs="仿宋"/>
          <w:b/>
          <w:bCs/>
          <w:spacing w:val="5"/>
          <w:sz w:val="43"/>
          <w:szCs w:val="43"/>
        </w:rPr>
      </w:pPr>
      <w:r/>
      <w:bookmarkStart w:id="89" w:name="_Toc7955"/>
      <w:r/>
      <w:bookmarkStart w:id="90" w:name="_Toc1657"/>
      <w:r>
        <w:rPr>
          <w:rFonts w:hint="eastAsia" w:ascii="宋体" w:hAnsi="宋体" w:cs="仿宋"/>
          <w:b/>
          <w:bCs/>
          <w:spacing w:val="5"/>
          <w:sz w:val="43"/>
          <w:szCs w:val="43"/>
        </w:rPr>
        <w:t xml:space="preserve">物业管理服务合同</w:t>
      </w:r>
      <w:r/>
    </w:p>
    <w:p>
      <w:pPr>
        <w:ind w:firstLine="480"/>
        <w:jc w:val="left"/>
        <w:spacing w:line="560" w:lineRule="exact"/>
        <w:widowControl/>
        <w:rPr>
          <w:rFonts w:ascii="宋体" w:hAnsi="宋体" w:cs="仿宋"/>
          <w:bCs/>
          <w:sz w:val="24"/>
          <w:szCs w:val="24"/>
        </w:rPr>
      </w:pPr>
      <w:r>
        <w:rPr>
          <w:rFonts w:hint="eastAsia" w:ascii="宋体" w:hAnsi="宋体" w:cs="仿宋"/>
          <w:bCs/>
          <w:sz w:val="24"/>
          <w:szCs w:val="24"/>
        </w:rPr>
        <w:t xml:space="preserve">合同编号：</w:t>
      </w:r>
      <w:r/>
    </w:p>
    <w:p>
      <w:pPr>
        <w:ind w:firstLine="480"/>
        <w:jc w:val="left"/>
        <w:spacing w:line="560" w:lineRule="exact"/>
        <w:widowControl/>
        <w:tabs>
          <w:tab w:val="left" w:pos="4004" w:leader="none"/>
        </w:tabs>
        <w:rPr>
          <w:rFonts w:ascii="宋体" w:hAnsi="宋体" w:cs="仿宋"/>
          <w:bCs/>
          <w:sz w:val="24"/>
          <w:szCs w:val="24"/>
        </w:rPr>
      </w:pPr>
      <w:r>
        <w:rPr>
          <w:rFonts w:hint="eastAsia" w:ascii="宋体" w:hAnsi="宋体" w:cs="仿宋"/>
          <w:bCs/>
          <w:sz w:val="24"/>
          <w:szCs w:val="24"/>
        </w:rPr>
        <w:t xml:space="preserve">甲方：（以下简称甲方）</w:t>
      </w:r>
      <w:r/>
    </w:p>
    <w:p>
      <w:pPr>
        <w:ind w:firstLine="480"/>
        <w:jc w:val="left"/>
        <w:spacing w:line="560" w:lineRule="exact"/>
        <w:widowControl/>
        <w:tabs>
          <w:tab w:val="left" w:pos="4004" w:leader="none"/>
        </w:tabs>
        <w:rPr>
          <w:rFonts w:ascii="宋体" w:hAnsi="宋体" w:cs="仿宋"/>
          <w:bCs/>
          <w:sz w:val="24"/>
          <w:szCs w:val="24"/>
        </w:rPr>
      </w:pPr>
      <w:r>
        <w:rPr>
          <w:rFonts w:hint="eastAsia" w:ascii="宋体" w:hAnsi="宋体" w:cs="仿宋"/>
          <w:bCs/>
          <w:sz w:val="24"/>
          <w:szCs w:val="24"/>
        </w:rPr>
        <w:t xml:space="preserve">乙方：（以下简称乙方）</w:t>
      </w:r>
      <w:r/>
    </w:p>
    <w:p>
      <w:pPr>
        <w:spacing w:line="500" w:lineRule="exact"/>
        <w:rPr>
          <w:rFonts w:ascii="宋体" w:hAnsi="宋体" w:cs="仿宋"/>
          <w:sz w:val="24"/>
          <w:szCs w:val="24"/>
        </w:rPr>
      </w:pPr>
      <w:r>
        <w:rPr>
          <w:rFonts w:hint="eastAsia" w:ascii="宋体" w:hAnsi="宋体" w:cs="仿宋"/>
          <w:sz w:val="24"/>
          <w:szCs w:val="24"/>
        </w:rPr>
        <w:t xml:space="preserve">依照《中华人民共和国民法典》及其他有关法律、行政法规，遵循平等、自愿、公平和诚实信用的原则，双方就</w:t>
      </w:r>
      <w:r>
        <w:rPr>
          <w:rFonts w:hint="eastAsia" w:ascii="宋体" w:hAnsi="宋体" w:cs="仿宋"/>
          <w:sz w:val="24"/>
          <w:szCs w:val="24"/>
          <w:u w:val="single"/>
        </w:rPr>
        <w:t xml:space="preserve">               </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hint="eastAsia" w:ascii="宋体" w:hAnsi="宋体" w:cs="仿宋"/>
          <w:sz w:val="24"/>
          <w:szCs w:val="24"/>
        </w:rPr>
        <w:t xml:space="preserve">相关事项协商一致，达成如下合同条款。</w:t>
      </w:r>
      <w:r/>
    </w:p>
    <w:p>
      <w:pPr>
        <w:ind w:firstLine="482"/>
        <w:spacing w:line="600" w:lineRule="exact"/>
        <w:rPr>
          <w:rFonts w:ascii="宋体" w:hAnsi="宋体" w:cs="仿宋"/>
          <w:b/>
          <w:bCs/>
          <w:sz w:val="24"/>
          <w:szCs w:val="24"/>
        </w:rPr>
      </w:pPr>
      <w:r>
        <w:rPr>
          <w:rFonts w:hint="eastAsia" w:ascii="宋体" w:hAnsi="宋体" w:cs="仿宋"/>
          <w:b/>
          <w:bCs/>
          <w:sz w:val="24"/>
          <w:szCs w:val="24"/>
        </w:rPr>
        <w:t xml:space="preserve">一、合同内容：</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提供服务及管理时间自</w:t>
      </w:r>
      <w:r>
        <w:rPr>
          <w:rFonts w:hint="eastAsia" w:ascii="宋体" w:hAnsi="宋体" w:cs="仿宋"/>
          <w:bCs/>
          <w:sz w:val="24"/>
          <w:szCs w:val="24"/>
          <w:u w:val="single"/>
        </w:rPr>
        <w:t xml:space="preserve">   </w:t>
      </w:r>
      <w:r>
        <w:rPr>
          <w:rFonts w:hint="eastAsia" w:ascii="宋体" w:hAnsi="宋体" w:cs="仿宋"/>
          <w:bCs/>
          <w:sz w:val="24"/>
          <w:szCs w:val="24"/>
        </w:rPr>
        <w:t xml:space="preserve">年</w:t>
      </w:r>
      <w:r>
        <w:rPr>
          <w:rFonts w:hint="eastAsia" w:ascii="宋体" w:hAnsi="宋体" w:cs="仿宋"/>
          <w:bCs/>
          <w:sz w:val="24"/>
          <w:szCs w:val="24"/>
          <w:u w:val="single"/>
        </w:rPr>
        <w:t xml:space="preserve">   </w:t>
      </w:r>
      <w:r>
        <w:rPr>
          <w:rFonts w:hint="eastAsia" w:ascii="宋体" w:hAnsi="宋体" w:cs="仿宋"/>
          <w:bCs/>
          <w:sz w:val="24"/>
          <w:szCs w:val="24"/>
        </w:rPr>
        <w:t xml:space="preserve">月</w:t>
      </w:r>
      <w:r>
        <w:rPr>
          <w:rFonts w:hint="eastAsia" w:ascii="宋体" w:hAnsi="宋体" w:cs="仿宋"/>
          <w:bCs/>
          <w:sz w:val="24"/>
          <w:szCs w:val="24"/>
          <w:u w:val="single"/>
        </w:rPr>
        <w:t xml:space="preserve">   </w:t>
      </w:r>
      <w:r>
        <w:rPr>
          <w:rFonts w:hint="eastAsia" w:ascii="宋体" w:hAnsi="宋体" w:cs="仿宋"/>
          <w:bCs/>
          <w:sz w:val="24"/>
          <w:szCs w:val="24"/>
        </w:rPr>
        <w:t xml:space="preserve">日至</w:t>
      </w:r>
      <w:r>
        <w:rPr>
          <w:rFonts w:hint="eastAsia" w:ascii="宋体" w:hAnsi="宋体" w:cs="仿宋"/>
          <w:bCs/>
          <w:sz w:val="24"/>
          <w:szCs w:val="24"/>
          <w:u w:val="single"/>
        </w:rPr>
        <w:t xml:space="preserve">  </w:t>
      </w:r>
      <w:r>
        <w:rPr>
          <w:rFonts w:hint="eastAsia" w:ascii="宋体" w:hAnsi="宋体" w:cs="仿宋"/>
          <w:bCs/>
          <w:sz w:val="24"/>
          <w:szCs w:val="24"/>
        </w:rPr>
        <w:t xml:space="preserve">年</w:t>
      </w:r>
      <w:r>
        <w:rPr>
          <w:rFonts w:hint="eastAsia" w:ascii="宋体" w:hAnsi="宋体" w:cs="仿宋"/>
          <w:bCs/>
          <w:sz w:val="24"/>
          <w:szCs w:val="24"/>
          <w:u w:val="single"/>
        </w:rPr>
        <w:t xml:space="preserve">  </w:t>
      </w:r>
      <w:r>
        <w:rPr>
          <w:rFonts w:hint="eastAsia" w:ascii="宋体" w:hAnsi="宋体" w:cs="仿宋"/>
          <w:bCs/>
          <w:sz w:val="24"/>
          <w:szCs w:val="24"/>
        </w:rPr>
        <w:t xml:space="preserve">月</w:t>
      </w:r>
      <w:r>
        <w:rPr>
          <w:rFonts w:hint="eastAsia" w:ascii="宋体" w:hAnsi="宋体" w:cs="仿宋"/>
          <w:bCs/>
          <w:sz w:val="24"/>
          <w:szCs w:val="24"/>
          <w:u w:val="single"/>
        </w:rPr>
        <w:t xml:space="preserve">  </w:t>
      </w:r>
      <w:r>
        <w:rPr>
          <w:rFonts w:hint="eastAsia" w:ascii="宋体" w:hAnsi="宋体" w:cs="仿宋"/>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1、下列文件为本合同不可分割部分：</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① 成交通知书；</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② 乙方的投标文件；</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③ 乙方在投标过程中所作的其它承诺、声明、书面澄清等；</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④ 采购文件及其附件；</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⑤ 合同附件。</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以上与本合同具有同等法律效力</w:t>
      </w:r>
      <w:r/>
    </w:p>
    <w:p>
      <w:pPr>
        <w:ind w:firstLine="480"/>
        <w:jc w:val="left"/>
        <w:spacing w:before="94" w:after="94" w:line="440" w:lineRule="exact"/>
        <w:widowControl/>
        <w:rPr>
          <w:rFonts w:ascii="宋体" w:hAnsi="宋体" w:cs="仿宋"/>
          <w:sz w:val="24"/>
          <w:szCs w:val="24"/>
        </w:rPr>
      </w:pPr>
      <w:r>
        <w:rPr>
          <w:rFonts w:hint="eastAsia" w:ascii="宋体" w:hAnsi="宋体" w:cs="仿宋"/>
          <w:bCs/>
          <w:sz w:val="24"/>
          <w:szCs w:val="24"/>
        </w:rPr>
        <w:t xml:space="preserve">3、乙方聘用的人员。</w:t>
      </w:r>
      <w:r/>
    </w:p>
    <w:p>
      <w:pPr>
        <w:ind w:firstLine="480"/>
        <w:jc w:val="left"/>
        <w:spacing w:before="94" w:after="94" w:line="440" w:lineRule="exact"/>
        <w:widowControl/>
        <w:rPr>
          <w:rFonts w:ascii="宋体" w:hAnsi="宋体" w:cs="仿宋"/>
          <w:sz w:val="24"/>
          <w:szCs w:val="24"/>
        </w:rPr>
      </w:pPr>
      <w:r>
        <w:rPr>
          <w:rFonts w:hint="eastAsia" w:ascii="宋体" w:hAnsi="宋体" w:cs="仿宋"/>
          <w:bCs/>
          <w:sz w:val="24"/>
          <w:szCs w:val="24"/>
        </w:rPr>
        <w:t xml:space="preserve">4、履行方式：乙方按甲方采购要求及合同约定提供服务，服务过程中的各种风险由乙方承担；实施方式由乙方视情况自定，费用自负。</w:t>
      </w:r>
      <w:r/>
    </w:p>
    <w:p>
      <w:pPr>
        <w:ind w:firstLine="482"/>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二、甲、乙双方的责任</w:t>
      </w:r>
      <w:r/>
    </w:p>
    <w:p>
      <w:pPr>
        <w:ind w:firstLine="482"/>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（一）甲方的权力和义务：</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2、甲方有权审核乙方的物业服务费用。甲方必须严格按照双方签订的合同约定审核乙方提交的结算单据并支付相关物业服务费用，不得拖欠。</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4、甲方应为乙方提供机械设备、材料堆放的场地及车辆运输、停放的便利。</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7、</w:t>
      </w:r>
      <w:r>
        <w:rPr>
          <w:rFonts w:hint="eastAsia" w:ascii="宋体" w:hAnsi="宋体" w:cs="仿宋"/>
          <w:sz w:val="24"/>
          <w:szCs w:val="24"/>
        </w:rPr>
        <w:t xml:space="preserve">甲方逾期支付资金，承担相关违约责任。</w:t>
      </w:r>
      <w:r/>
    </w:p>
    <w:p>
      <w:pPr>
        <w:ind w:firstLine="482"/>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（二）乙方的权力和义务：</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1、在本合同期内，乙方应做好现场员工的管理工作，如发生问题，乙方应当积极妥善解决，由此成的一切后果均由乙方承担。</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2、乙方保洁人员需完成必要的培训后方可上岗，其培训内容包括但不仅限于下列内容：</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（1）员工礼仪礼貌培训。</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（2）岗位工作技能培训。</w:t>
      </w:r>
      <w:r/>
    </w:p>
    <w:p>
      <w:pPr>
        <w:ind w:left="560"/>
        <w:jc w:val="left"/>
        <w:spacing w:before="94" w:after="94" w:line="440" w:lineRule="exact"/>
        <w:widowControl/>
        <w:tabs>
          <w:tab w:val="left" w:pos="1671" w:leader="none"/>
        </w:tabs>
        <w:rPr>
          <w:rFonts w:ascii="宋体" w:hAnsi="宋体" w:cs="仿宋"/>
          <w:bCs/>
          <w:sz w:val="24"/>
          <w:szCs w:val="24"/>
        </w:rPr>
      </w:pPr>
      <w:r>
        <w:rPr>
          <w:rFonts w:hint="eastAsia" w:ascii="宋体" w:hAnsi="宋体" w:cs="仿宋"/>
          <w:bCs/>
          <w:sz w:val="24"/>
          <w:szCs w:val="24"/>
        </w:rPr>
        <w:t xml:space="preserve">（3）保洁服务过程中常见化学药剂的使用及注意事项。</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（4）员工工服更衣柜使用规定。</w:t>
      </w:r>
      <w:r/>
    </w:p>
    <w:p>
      <w:pPr>
        <w:ind w:left="560"/>
        <w:jc w:val="left"/>
        <w:spacing w:before="94" w:after="94" w:line="440" w:lineRule="exact"/>
        <w:widowControl/>
        <w:tabs>
          <w:tab w:val="left" w:pos="1671" w:leader="none"/>
        </w:tabs>
        <w:rPr>
          <w:rFonts w:ascii="宋体" w:hAnsi="宋体" w:cs="仿宋"/>
          <w:bCs/>
          <w:sz w:val="24"/>
          <w:szCs w:val="24"/>
        </w:rPr>
      </w:pPr>
      <w:r>
        <w:rPr>
          <w:rFonts w:hint="eastAsia" w:ascii="宋体" w:hAnsi="宋体" w:cs="仿宋"/>
          <w:bCs/>
          <w:sz w:val="24"/>
          <w:szCs w:val="24"/>
        </w:rPr>
        <w:t xml:space="preserve">（5）工作职责和工作流程。</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（6）各种涉及本岗位的工具设备的正确使用。</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（7）服务区域中所应遵守的各项劳动纪律。</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3、乙方必须严格服从甲方现场监督和管理。</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4、如遇紧急事故或突发事件等需要紧急处理，甲方有权调用在场的乙方所有员工进行突击抢险和处理紧急任务。</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5、乙方应随时配合甲方每日对保洁工作进行检查，乙方将定期清洁作业计划情况书面告知甲方，每月将清洁及安保作业计划实施情况以书面形式报告。</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6、乙方应保持派驻本项目的人员，如有变动，应提前及时书面告知甲方，并将变动情况报甲方备档。</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jc w:val="left"/>
        <w:spacing w:before="94" w:after="94" w:line="440" w:lineRule="exact"/>
        <w:widowControl/>
        <w:rPr>
          <w:rFonts w:ascii="宋体" w:hAnsi="宋体" w:cs="仿宋"/>
          <w:sz w:val="24"/>
          <w:szCs w:val="24"/>
        </w:rPr>
      </w:pPr>
      <w:r>
        <w:rPr>
          <w:rFonts w:hint="eastAsia" w:ascii="宋体" w:hAnsi="宋体" w:cs="仿宋"/>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440" w:lineRule="exact"/>
        <w:rPr>
          <w:rFonts w:ascii="宋体" w:hAnsi="宋体" w:cs="仿宋"/>
          <w:b/>
          <w:bCs/>
          <w:sz w:val="24"/>
          <w:szCs w:val="24"/>
        </w:rPr>
      </w:pPr>
      <w:r>
        <w:rPr>
          <w:rFonts w:hint="eastAsia" w:ascii="宋体" w:hAnsi="宋体" w:cs="仿宋"/>
          <w:b/>
          <w:bCs/>
          <w:sz w:val="24"/>
          <w:szCs w:val="24"/>
        </w:rPr>
        <w:t xml:space="preserve">三、合同价款</w:t>
      </w:r>
      <w:r/>
    </w:p>
    <w:p>
      <w:pPr>
        <w:ind w:firstLine="480"/>
        <w:spacing w:before="55" w:line="440" w:lineRule="exact"/>
        <w:rPr>
          <w:rFonts w:ascii="宋体" w:hAnsi="宋体" w:cs="仿宋"/>
          <w:sz w:val="24"/>
          <w:szCs w:val="24"/>
        </w:rPr>
      </w:pPr>
      <w:r>
        <w:rPr>
          <w:rFonts w:hint="eastAsia" w:ascii="宋体" w:hAnsi="宋体" w:cs="仿宋"/>
          <w:sz w:val="24"/>
          <w:szCs w:val="24"/>
        </w:rPr>
        <w:t xml:space="preserve">本合同总价为：￥</w:t>
      </w:r>
      <w:r>
        <w:rPr>
          <w:rFonts w:hint="eastAsia" w:ascii="宋体" w:hAnsi="宋体" w:cs="仿宋"/>
          <w:sz w:val="24"/>
          <w:szCs w:val="24"/>
          <w:u w:val="single"/>
        </w:rPr>
        <w:t xml:space="preserve">       </w:t>
      </w:r>
      <w:r>
        <w:rPr>
          <w:rFonts w:hint="eastAsia" w:ascii="宋体" w:hAnsi="宋体" w:cs="仿宋"/>
          <w:sz w:val="24"/>
          <w:szCs w:val="24"/>
        </w:rPr>
        <w:t xml:space="preserve">元（大写：</w:t>
      </w:r>
      <w:r>
        <w:rPr>
          <w:rFonts w:hint="eastAsia" w:ascii="宋体" w:hAnsi="宋体" w:cs="仿宋"/>
          <w:sz w:val="24"/>
          <w:szCs w:val="24"/>
          <w:u w:val="single"/>
        </w:rPr>
        <w:t xml:space="preserve">        </w:t>
      </w:r>
      <w:r>
        <w:rPr>
          <w:rFonts w:hint="eastAsia" w:ascii="宋体" w:hAnsi="宋体" w:cs="仿宋"/>
          <w:sz w:val="24"/>
          <w:szCs w:val="24"/>
        </w:rPr>
        <w:t xml:space="preserve">元人民币）。</w:t>
      </w:r>
      <w:r/>
    </w:p>
    <w:p>
      <w:pPr>
        <w:ind w:firstLine="480"/>
        <w:spacing w:line="440" w:lineRule="exact"/>
        <w:rPr>
          <w:rFonts w:ascii="宋体" w:hAnsi="宋体" w:cs="仿宋"/>
          <w:sz w:val="24"/>
          <w:szCs w:val="24"/>
          <w:lang w:eastAsia="en-US"/>
        </w:rPr>
      </w:pPr>
      <w:r>
        <w:rPr>
          <w:rFonts w:hint="eastAsia" w:ascii="宋体" w:hAnsi="宋体" w:cs="仿宋"/>
          <w:sz w:val="24"/>
          <w:szCs w:val="24"/>
          <w:lang w:eastAsia="en-US"/>
        </w:rPr>
        <w:t xml:space="preserve">1、人员配置及费用</w:t>
      </w:r>
      <w:r/>
    </w:p>
    <w:tbl>
      <w:tblPr>
        <w:tblStyle w:val="777"/>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906"/>
        <w:gridCol w:w="567"/>
        <w:gridCol w:w="1168"/>
        <w:gridCol w:w="815"/>
        <w:gridCol w:w="846"/>
        <w:gridCol w:w="1904"/>
      </w:tblGrid>
      <w:tr>
        <w:trPr>
          <w:trHeight w:val="486"/>
        </w:trPr>
        <w:tc>
          <w:tcPr>
            <w:shd w:val="clear" w:color="auto" w:fill="ffffff"/>
            <w:tcW w:w="643"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序号</w:t>
            </w:r>
            <w:r/>
          </w:p>
        </w:tc>
        <w:tc>
          <w:tcPr>
            <w:shd w:val="clear" w:color="auto" w:fill="ffffff"/>
            <w:tcW w:w="2906"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人员配备</w:t>
            </w:r>
            <w:r/>
          </w:p>
        </w:tc>
        <w:tc>
          <w:tcPr>
            <w:shd w:val="clear" w:color="auto" w:fill="ffffff"/>
            <w:tcW w:w="567"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数量</w:t>
            </w:r>
            <w:r/>
          </w:p>
        </w:tc>
        <w:tc>
          <w:tcPr>
            <w:shd w:val="clear" w:color="auto" w:fill="ffffff"/>
            <w:tcW w:w="1168"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工资标准</w:t>
            </w:r>
            <w:r/>
          </w:p>
          <w:p>
            <w:pPr>
              <w:jc w:val="center"/>
              <w:spacing w:line="440" w:lineRule="exact"/>
              <w:rPr>
                <w:rFonts w:ascii="宋体" w:hAnsi="宋体" w:cs="仿宋"/>
                <w:sz w:val="24"/>
                <w:szCs w:val="24"/>
              </w:rPr>
            </w:pPr>
            <w:r>
              <w:rPr>
                <w:rFonts w:hint="eastAsia" w:ascii="宋体" w:hAnsi="宋体" w:cs="仿宋"/>
                <w:sz w:val="24"/>
                <w:szCs w:val="24"/>
              </w:rPr>
              <w:t xml:space="preserve">（元/月/人）</w:t>
            </w:r>
            <w:r/>
          </w:p>
        </w:tc>
        <w:tc>
          <w:tcPr>
            <w:shd w:val="clear" w:color="auto" w:fill="ffffff"/>
            <w:tcW w:w="815"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月工资总额</w:t>
            </w:r>
            <w:r/>
          </w:p>
        </w:tc>
        <w:tc>
          <w:tcPr>
            <w:shd w:val="clear" w:color="auto" w:fill="ffffff"/>
            <w:tcW w:w="846"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社保</w:t>
            </w:r>
            <w:r/>
          </w:p>
        </w:tc>
        <w:tc>
          <w:tcPr>
            <w:shd w:val="clear" w:color="auto" w:fill="ffffff"/>
            <w:tcW w:w="1904"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意外险</w:t>
            </w:r>
            <w:r/>
          </w:p>
          <w:p>
            <w:pPr>
              <w:jc w:val="center"/>
              <w:spacing w:line="440" w:lineRule="exact"/>
              <w:rPr>
                <w:rFonts w:ascii="宋体" w:hAnsi="宋体" w:cs="仿宋"/>
                <w:sz w:val="24"/>
                <w:szCs w:val="24"/>
              </w:rPr>
            </w:pPr>
            <w:r>
              <w:rPr>
                <w:rFonts w:hint="eastAsia" w:ascii="宋体" w:hAnsi="宋体" w:cs="仿宋"/>
                <w:sz w:val="24"/>
                <w:szCs w:val="24"/>
              </w:rPr>
              <w:t xml:space="preserve">（或雇主责任险）</w:t>
            </w:r>
            <w:r/>
          </w:p>
        </w:tc>
      </w:tr>
      <w:tr>
        <w:trPr>
          <w:trHeight w:val="417"/>
        </w:trPr>
        <w:tc>
          <w:tcPr>
            <w:shd w:val="clear" w:color="auto" w:fill="ffffff"/>
            <w:tcW w:w="643"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1</w:t>
            </w:r>
            <w:r/>
          </w:p>
        </w:tc>
        <w:tc>
          <w:tcPr>
            <w:shd w:val="clear" w:color="auto" w:fill="ffffff"/>
            <w:tcW w:w="2906"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保洁</w:t>
            </w:r>
            <w:r/>
          </w:p>
        </w:tc>
        <w:tc>
          <w:tcPr>
            <w:shd w:val="clear" w:color="auto" w:fill="ffffff"/>
            <w:tcW w:w="567" w:type="dxa"/>
            <w:vAlign w:val="center"/>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r>
        <w:trPr>
          <w:trHeight w:val="417"/>
        </w:trPr>
        <w:tc>
          <w:tcPr>
            <w:shd w:val="clear" w:color="auto" w:fill="ffffff"/>
            <w:tcW w:w="64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shd w:val="clear" w:color="auto" w:fill="ffffff"/>
            <w:tcW w:w="2906"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水电工</w:t>
            </w:r>
            <w:r/>
          </w:p>
        </w:tc>
        <w:tc>
          <w:tcPr>
            <w:shd w:val="clear" w:color="auto" w:fill="ffffff"/>
            <w:tcW w:w="567"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r>
        <w:trPr>
          <w:trHeight w:val="417"/>
        </w:trPr>
        <w:tc>
          <w:tcPr>
            <w:shd w:val="clear" w:color="auto" w:fill="ffffff"/>
            <w:tcW w:w="643"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3</w:t>
            </w:r>
            <w:r/>
          </w:p>
        </w:tc>
        <w:tc>
          <w:tcPr>
            <w:shd w:val="clear" w:color="auto" w:fill="ffffff"/>
            <w:tcW w:w="2906"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合计</w:t>
            </w:r>
            <w:r/>
          </w:p>
        </w:tc>
        <w:tc>
          <w:tcPr>
            <w:shd w:val="clear" w:color="auto" w:fill="ffffff"/>
            <w:tcW w:w="567"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bl>
    <w:p>
      <w:pPr>
        <w:ind w:firstLine="240"/>
        <w:spacing w:line="440" w:lineRule="exact"/>
        <w:rPr>
          <w:rFonts w:ascii="宋体" w:hAnsi="宋体" w:cs="仿宋"/>
          <w:sz w:val="24"/>
          <w:szCs w:val="24"/>
        </w:rPr>
      </w:pPr>
      <w:r>
        <w:rPr>
          <w:rFonts w:hint="eastAsia" w:ascii="宋体" w:hAnsi="宋体" w:cs="仿宋"/>
          <w:sz w:val="24"/>
          <w:szCs w:val="24"/>
        </w:rPr>
        <w:t xml:space="preserve">  2、付款方式及相关要求</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合同签订且采购人收到供应商发票后10个工作日内，支付合同价款的10%作为预付款；服务费用由采购人按</w:t>
      </w:r>
      <w:r>
        <w:rPr>
          <w:rFonts w:hint="eastAsia" w:ascii="宋体" w:hAnsi="宋体"/>
          <w:color w:val="000000"/>
          <w:sz w:val="24"/>
          <w:szCs w:val="24"/>
        </w:rPr>
        <w:t xml:space="preserve">月</w:t>
      </w:r>
      <w:r>
        <w:rPr>
          <w:rFonts w:hint="eastAsia" w:ascii="宋体" w:hAnsi="宋体" w:cs="宋体"/>
          <w:sz w:val="24"/>
          <w:szCs w:val="24"/>
        </w:rPr>
        <w:t xml:space="preserve">考核结果进行支付</w:t>
      </w:r>
      <w:r>
        <w:rPr>
          <w:rFonts w:hint="eastAsia" w:ascii="宋体" w:hAnsi="宋体"/>
          <w:color w:val="000000"/>
          <w:sz w:val="24"/>
          <w:szCs w:val="24"/>
        </w:rPr>
        <w:t xml:space="preserve">。成交人按月根据考核后的费用开具合法票据，采购人在接到成交人票据的10个工作日内将上一个月应付费用支付给成交人。</w:t>
      </w:r>
      <w:r/>
    </w:p>
    <w:p>
      <w:pPr>
        <w:ind w:firstLine="480"/>
        <w:spacing w:line="440" w:lineRule="exact"/>
        <w:rPr>
          <w:rFonts w:ascii="宋体" w:hAnsi="宋体" w:cs="仿宋"/>
          <w:sz w:val="24"/>
          <w:szCs w:val="24"/>
        </w:rPr>
      </w:pPr>
      <w:r>
        <w:rPr>
          <w:rFonts w:hint="eastAsia" w:ascii="宋体" w:hAnsi="宋体" w:cs="仿宋"/>
          <w:sz w:val="24"/>
          <w:szCs w:val="24"/>
        </w:rPr>
        <w:t xml:space="preserve">注：在签订合同时，成交人明确表示无需预付款或者主动要求降低预付款比例的金额，采购人可不适用前述规定。</w:t>
      </w:r>
      <w:r/>
    </w:p>
    <w:p>
      <w:pPr>
        <w:ind w:firstLine="480"/>
        <w:spacing w:line="440" w:lineRule="exact"/>
        <w:rPr>
          <w:rFonts w:ascii="宋体" w:hAnsi="宋体" w:cs="方正仿宋_GBK"/>
          <w:sz w:val="24"/>
          <w:szCs w:val="24"/>
        </w:rPr>
      </w:pPr>
      <w:r>
        <w:rPr>
          <w:rFonts w:hint="eastAsia" w:ascii="宋体" w:hAnsi="宋体" w:cs="仿宋"/>
          <w:sz w:val="24"/>
          <w:szCs w:val="24"/>
        </w:rPr>
        <w:t xml:space="preserve">（2）</w:t>
      </w:r>
      <w:r>
        <w:rPr>
          <w:rFonts w:hint="eastAsia" w:ascii="宋体" w:hAnsi="宋体" w:cs="方正仿宋_GBK"/>
          <w:sz w:val="24"/>
          <w:szCs w:val="24"/>
        </w:rPr>
        <w:t xml:space="preserve">每次付款前依据考核标准，扣除应扣款项后支付应付费用，根据考核结果据实支付。</w:t>
      </w:r>
      <w:r>
        <w:rPr>
          <w:rFonts w:hint="eastAsia" w:ascii="宋体" w:hAnsi="宋体" w:cs="宋体"/>
          <w:sz w:val="24"/>
          <w:szCs w:val="24"/>
        </w:rPr>
        <w:t xml:space="preserve">考核分数在90（含）分以上的，支付当期全部费用；考核分数在70（含）-90（不含）分的，支付当期应支付金额的90%；考核分数在60（含）-70（不含）分的，支付当期应支付金额的80%；考核分数在60以下分的，支付当期应支付的金额的60%。</w:t>
      </w:r>
      <w:r>
        <w:rPr>
          <w:rFonts w:hint="eastAsia" w:ascii="宋体" w:hAnsi="宋体" w:cs="宋体"/>
          <w:b/>
          <w:bCs/>
          <w:sz w:val="24"/>
          <w:szCs w:val="24"/>
        </w:rPr>
        <w:t xml:space="preserve">连续出现3 次考评打分60 分以下，将解除合同。</w:t>
      </w:r>
      <w:r/>
    </w:p>
    <w:p>
      <w:pPr>
        <w:ind w:firstLine="480"/>
        <w:spacing w:line="440" w:lineRule="exact"/>
        <w:rPr>
          <w:rFonts w:ascii="宋体" w:hAnsi="宋体" w:cs="仿宋"/>
          <w:sz w:val="24"/>
          <w:szCs w:val="24"/>
        </w:rPr>
      </w:pPr>
      <w:r>
        <w:rPr>
          <w:rFonts w:hint="eastAsia" w:ascii="宋体" w:hAnsi="宋体" w:cs="仿宋"/>
          <w:sz w:val="24"/>
          <w:szCs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0"/>
        <w:spacing w:line="440" w:lineRule="exact"/>
        <w:rPr>
          <w:rFonts w:ascii="宋体" w:hAnsi="宋体" w:cs="仿宋"/>
          <w:b/>
          <w:bCs/>
          <w:sz w:val="24"/>
          <w:szCs w:val="24"/>
        </w:rPr>
      </w:pPr>
      <w:r>
        <w:rPr>
          <w:rFonts w:hint="eastAsia" w:ascii="宋体" w:hAnsi="宋体" w:cs="仿宋"/>
          <w:sz w:val="24"/>
          <w:szCs w:val="24"/>
        </w:rPr>
        <w:t xml:space="preserve">（</w:t>
      </w:r>
      <w:r>
        <w:rPr>
          <w:rFonts w:hint="eastAsia" w:ascii="宋体" w:hAnsi="宋体" w:cs="仿宋"/>
          <w:sz w:val="24"/>
          <w:szCs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440" w:lineRule="exact"/>
        <w:rPr>
          <w:rFonts w:ascii="宋体" w:hAnsi="宋体" w:cs="仿宋"/>
          <w:sz w:val="24"/>
          <w:szCs w:val="24"/>
        </w:rPr>
      </w:pPr>
      <w:r>
        <w:rPr>
          <w:rFonts w:hint="eastAsia" w:ascii="宋体" w:hAnsi="宋体" w:cs="仿宋"/>
          <w:sz w:val="24"/>
          <w:szCs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ind w:firstLine="480"/>
        <w:spacing w:line="440" w:lineRule="exact"/>
        <w:rPr>
          <w:rFonts w:ascii="宋体" w:hAnsi="宋体" w:cs="仿宋"/>
          <w:sz w:val="24"/>
          <w:szCs w:val="24"/>
        </w:rPr>
      </w:pPr>
      <w:r>
        <w:rPr>
          <w:rFonts w:hint="eastAsia" w:ascii="宋体" w:hAnsi="宋体" w:cs="仿宋"/>
          <w:sz w:val="24"/>
          <w:szCs w:val="24"/>
        </w:rPr>
        <w:t xml:space="preserve">（6）甲方支付此项费用外不再承担其它任何费用（包括物业人员的衣食住行），物业服务人员的薪金、福利、休假日补贴等由乙方付给，与甲方无关。</w:t>
      </w:r>
      <w:r/>
    </w:p>
    <w:p>
      <w:pPr>
        <w:ind w:firstLine="480"/>
        <w:spacing w:line="440" w:lineRule="exact"/>
        <w:rPr>
          <w:rFonts w:ascii="宋体" w:hAnsi="宋体" w:cs="仿宋"/>
          <w:sz w:val="24"/>
          <w:szCs w:val="24"/>
        </w:rPr>
      </w:pPr>
      <w:r>
        <w:rPr>
          <w:rFonts w:hint="eastAsia" w:ascii="宋体" w:hAnsi="宋体" w:cs="仿宋"/>
          <w:sz w:val="24"/>
          <w:szCs w:val="24"/>
        </w:rPr>
        <w:t xml:space="preserve">（7）确因甲方工作需要，乙方应无条件配合甲方完成一些突击工作。如：安排服务人员（内部）临时加班。</w:t>
      </w:r>
      <w:r/>
    </w:p>
    <w:p>
      <w:pPr>
        <w:ind w:firstLine="480"/>
        <w:spacing w:line="440" w:lineRule="exact"/>
        <w:rPr>
          <w:rFonts w:ascii="宋体" w:hAnsi="宋体" w:cs="仿宋"/>
          <w:sz w:val="24"/>
          <w:szCs w:val="24"/>
        </w:rPr>
      </w:pPr>
      <w:r>
        <w:rPr>
          <w:rFonts w:hint="eastAsia" w:ascii="宋体" w:hAnsi="宋体" w:cs="仿宋"/>
          <w:sz w:val="24"/>
          <w:szCs w:val="24"/>
        </w:rPr>
        <w:t xml:space="preserve">（8）在本合同履行过程中，若因国家或地方政府政策的变化致使有些岗位需要取消的，双方一致同意合同亦作相应变更，人员由乙方妥善安置，相应费用甲方不再支付。</w:t>
      </w:r>
      <w:r/>
    </w:p>
    <w:p>
      <w:pPr>
        <w:ind w:firstLine="480"/>
        <w:spacing w:line="440" w:lineRule="exact"/>
        <w:rPr>
          <w:rFonts w:ascii="宋体" w:hAnsi="宋体" w:cs="仿宋"/>
          <w:sz w:val="24"/>
          <w:szCs w:val="24"/>
        </w:rPr>
      </w:pPr>
      <w:r>
        <w:rPr>
          <w:rFonts w:hint="eastAsia" w:ascii="宋体" w:hAnsi="宋体" w:cs="仿宋"/>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ind w:firstLine="480"/>
        <w:spacing w:line="440" w:lineRule="exact"/>
        <w:rPr>
          <w:rFonts w:ascii="宋体" w:hAnsi="宋体" w:cs="仿宋"/>
          <w:sz w:val="24"/>
          <w:szCs w:val="24"/>
        </w:rPr>
      </w:pPr>
      <w:r>
        <w:rPr>
          <w:rFonts w:hint="eastAsia" w:ascii="宋体" w:hAnsi="宋体" w:cs="仿宋"/>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ind w:firstLine="480"/>
        <w:spacing w:line="440" w:lineRule="exact"/>
        <w:rPr>
          <w:rFonts w:ascii="宋体" w:hAnsi="宋体" w:cs="仿宋"/>
          <w:sz w:val="24"/>
          <w:szCs w:val="24"/>
        </w:rPr>
      </w:pPr>
      <w:r>
        <w:rPr>
          <w:rFonts w:hint="eastAsia" w:ascii="宋体" w:hAnsi="宋体" w:cs="仿宋"/>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ind w:firstLine="480"/>
        <w:spacing w:line="440" w:lineRule="exact"/>
        <w:rPr>
          <w:rFonts w:ascii="宋体" w:hAnsi="宋体" w:cs="仿宋"/>
          <w:sz w:val="24"/>
          <w:szCs w:val="24"/>
        </w:rPr>
      </w:pPr>
      <w:r>
        <w:rPr>
          <w:rFonts w:hint="eastAsia" w:ascii="宋体" w:hAnsi="宋体" w:cs="仿宋"/>
          <w:sz w:val="24"/>
          <w:szCs w:val="24"/>
        </w:rPr>
        <w:t xml:space="preserve">（12）履约过程中，乙方应根据工作需要，安排好双休日及节假日的值班人员，编制各岗位排班表报采购人备案后执行，并按规定发放加班费。</w:t>
      </w:r>
      <w:r/>
    </w:p>
    <w:p>
      <w:pPr>
        <w:ind w:left="420"/>
        <w:jc w:val="left"/>
        <w:spacing w:before="55" w:line="440" w:lineRule="exact"/>
        <w:rPr>
          <w:rFonts w:ascii="宋体" w:hAnsi="宋体" w:cs="仿宋"/>
          <w:b/>
          <w:bCs/>
          <w:sz w:val="24"/>
          <w:szCs w:val="24"/>
        </w:rPr>
      </w:pPr>
      <w:r>
        <w:rPr>
          <w:rFonts w:hint="eastAsia" w:ascii="宋体" w:hAnsi="宋体" w:cs="仿宋"/>
          <w:b/>
          <w:bCs/>
          <w:sz w:val="24"/>
          <w:szCs w:val="24"/>
        </w:rPr>
        <w:t xml:space="preserve">4、发票开具方式：与合同主体一致的增值税专用发票。</w:t>
      </w:r>
      <w:r/>
    </w:p>
    <w:p>
      <w:pPr>
        <w:ind w:firstLine="480"/>
        <w:spacing w:line="440" w:lineRule="exact"/>
        <w:rPr>
          <w:rFonts w:ascii="宋体" w:hAnsi="宋体" w:cs="仿宋"/>
          <w:sz w:val="24"/>
          <w:szCs w:val="24"/>
        </w:rPr>
      </w:pPr>
      <w:r>
        <w:rPr>
          <w:rFonts w:hint="eastAsia" w:ascii="宋体" w:hAnsi="宋体" w:cs="仿宋"/>
          <w:sz w:val="24"/>
          <w:szCs w:val="24"/>
        </w:rPr>
        <w:t xml:space="preserve">5、服务要求</w:t>
      </w:r>
      <w:r/>
    </w:p>
    <w:p>
      <w:pPr>
        <w:ind w:firstLine="480"/>
        <w:spacing w:line="440" w:lineRule="exact"/>
        <w:rPr>
          <w:rFonts w:ascii="宋体" w:hAnsi="宋体" w:cs="仿宋"/>
          <w:sz w:val="24"/>
          <w:szCs w:val="24"/>
        </w:rPr>
      </w:pPr>
      <w:r>
        <w:rPr>
          <w:rFonts w:hint="eastAsia" w:ascii="宋体" w:hAnsi="宋体" w:cs="仿宋"/>
          <w:sz w:val="24"/>
          <w:szCs w:val="24"/>
        </w:rPr>
        <w:t xml:space="preserve">按招标文件采购需求服务标准进行服务。</w:t>
      </w:r>
      <w:r/>
    </w:p>
    <w:p>
      <w:pPr>
        <w:ind w:firstLine="482"/>
        <w:spacing w:before="94" w:after="94" w:line="440" w:lineRule="exact"/>
        <w:rPr>
          <w:rFonts w:ascii="宋体" w:hAnsi="宋体" w:cs="仿宋"/>
          <w:b/>
          <w:bCs/>
          <w:sz w:val="24"/>
          <w:szCs w:val="24"/>
        </w:rPr>
      </w:pPr>
      <w:r>
        <w:rPr>
          <w:rFonts w:hint="eastAsia" w:ascii="宋体" w:hAnsi="宋体" w:cs="仿宋"/>
          <w:b/>
          <w:bCs/>
          <w:sz w:val="24"/>
          <w:szCs w:val="24"/>
        </w:rPr>
        <w:t xml:space="preserve">四、检查考核办法</w:t>
      </w:r>
      <w:r/>
    </w:p>
    <w:p>
      <w:pPr>
        <w:ind w:firstLine="480"/>
        <w:spacing w:line="500" w:lineRule="exact"/>
        <w:rPr>
          <w:rFonts w:ascii="宋体" w:hAnsi="宋体" w:cs="宋体"/>
          <w:sz w:val="24"/>
          <w:szCs w:val="24"/>
          <w:lang w:val="zh-CN"/>
        </w:rPr>
      </w:pPr>
      <w:r>
        <w:rPr>
          <w:rFonts w:hint="eastAsia" w:ascii="宋体" w:hAnsi="宋体" w:cs="宋体"/>
          <w:sz w:val="24"/>
          <w:szCs w:val="24"/>
        </w:rPr>
        <w:t xml:space="preserve">采购人</w:t>
      </w:r>
      <w:r>
        <w:rPr>
          <w:rFonts w:hint="eastAsia" w:ascii="宋体" w:hAnsi="宋体" w:cs="宋体"/>
          <w:sz w:val="24"/>
          <w:szCs w:val="24"/>
          <w:lang w:val="zh-CN"/>
        </w:rPr>
        <w:t xml:space="preserve">有权对物业服务违反项直接扣款和考评扣款，出现3次考评打分60分以下，即</w:t>
      </w:r>
      <w:r>
        <w:rPr>
          <w:rFonts w:hint="eastAsia" w:ascii="宋体" w:hAnsi="宋体" w:cs="宋体"/>
          <w:sz w:val="24"/>
          <w:szCs w:val="24"/>
        </w:rPr>
        <w:t xml:space="preserve">报财政监管部门</w:t>
      </w:r>
      <w:r>
        <w:rPr>
          <w:rFonts w:hint="eastAsia" w:ascii="宋体" w:hAnsi="宋体" w:cs="宋体"/>
          <w:sz w:val="24"/>
          <w:szCs w:val="24"/>
          <w:lang w:val="zh-CN"/>
        </w:rPr>
        <w:t xml:space="preserve">解除合同。考核项如下：</w:t>
      </w:r>
      <w:r/>
    </w:p>
    <w:tbl>
      <w:tblPr>
        <w:tblStyle w:val="777"/>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884"/>
        <w:gridCol w:w="5025"/>
      </w:tblGrid>
      <w:tr>
        <w:trPr>
          <w:trHeight w:val="456"/>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考核项目</w:t>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评分大项</w:t>
            </w:r>
            <w:r/>
          </w:p>
        </w:tc>
        <w:tc>
          <w:tcPr>
            <w:tcBorders>
              <w:top w:val="single" w:color="auto" w:sz="4" w:space="0"/>
              <w:left w:val="none" w:color="000000" w:sz="4" w:space="0"/>
              <w:bottom w:val="single" w:color="auto" w:sz="4" w:space="0"/>
              <w:right w:val="single" w:color="auto" w:sz="4" w:space="0"/>
            </w:tcBorders>
            <w:tcW w:w="5025" w:type="dxa"/>
            <w:vAlign w:val="center"/>
            <w:textDirection w:val="lrTb"/>
            <w:noWrap w:val="false"/>
          </w:tcPr>
          <w:p>
            <w:pPr>
              <w:ind w:left="270" w:firstLine="420"/>
              <w:jc w:val="center"/>
              <w:spacing w:line="400" w:lineRule="exact"/>
              <w:rPr>
                <w:rFonts w:ascii="宋体" w:hAnsi="宋体" w:cs="宋体"/>
                <w:sz w:val="24"/>
                <w:szCs w:val="24"/>
              </w:rPr>
            </w:pPr>
            <w:r>
              <w:rPr>
                <w:rFonts w:hint="eastAsia" w:ascii="宋体" w:hAnsi="宋体" w:cs="宋体"/>
                <w:sz w:val="24"/>
                <w:szCs w:val="24"/>
              </w:rPr>
              <w:t xml:space="preserve">评核内容及标准</w:t>
            </w:r>
            <w:r/>
          </w:p>
        </w:tc>
      </w:tr>
      <w:tr>
        <w:trPr>
          <w:trHeight w:val="251"/>
        </w:trPr>
        <w:tc>
          <w:tcPr>
            <w:tcBorders>
              <w:top w:val="none" w:color="000000" w:sz="4" w:space="0"/>
              <w:left w:val="single" w:color="auto" w:sz="4" w:space="0"/>
              <w:bottom w:val="single" w:color="auto" w:sz="4" w:space="0"/>
              <w:right w:val="single" w:color="auto" w:sz="4" w:space="0"/>
            </w:tcBorders>
            <w:tcW w:w="1305"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综合管理（40分）</w:t>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人员配置及稳定性(7分)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派驻现场的人员是否符合我方合同要求。</w:t>
            </w:r>
            <w:r/>
          </w:p>
        </w:tc>
      </w:tr>
      <w:tr>
        <w:trPr>
          <w:trHeight w:val="259"/>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现场人员月度流动率不大于10%。</w:t>
            </w:r>
            <w:r/>
          </w:p>
        </w:tc>
      </w:tr>
      <w:tr>
        <w:trPr>
          <w:trHeight w:val="222"/>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坚守岗位，执行岗位责任制，按时交接班，严禁脱岗，缺勤。</w:t>
            </w:r>
            <w:r/>
          </w:p>
        </w:tc>
      </w:tr>
      <w:tr>
        <w:trPr>
          <w:trHeight w:val="215"/>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计划（5分）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各项工作均有月度、周计划可循。</w:t>
            </w:r>
            <w:r/>
          </w:p>
        </w:tc>
      </w:tr>
      <w:tr>
        <w:trPr>
          <w:trHeight w:val="253"/>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人员培训(5分)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是否有月培训计划、培训记录，并落实于现场。</w:t>
            </w:r>
            <w:r/>
          </w:p>
        </w:tc>
      </w:tr>
      <w:tr>
        <w:trPr>
          <w:trHeight w:val="330"/>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着装仪容仪表(5分)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保洁按规定穿着制服，佩戴齐全、正确，装备佩戴正确。</w:t>
            </w:r>
            <w:r/>
          </w:p>
        </w:tc>
      </w:tr>
      <w:tr>
        <w:trPr>
          <w:trHeight w:val="304"/>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保持良好的形象和精神状态，注意仪容仪表，礼貌礼节，</w:t>
            </w:r>
            <w:r/>
          </w:p>
        </w:tc>
      </w:tr>
      <w:tr>
        <w:trPr>
          <w:trHeight w:val="180"/>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紧急情况处理(5分)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突发情况处理，有预案，及时处理并报告业主。</w:t>
            </w:r>
            <w:r/>
          </w:p>
        </w:tc>
      </w:tr>
      <w:tr>
        <w:trPr>
          <w:trHeight w:val="328"/>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工作环境(5分)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工作岗位整洁卫生，桌面、抽屉物品摆放有序、无杂物。</w:t>
            </w:r>
            <w:r/>
          </w:p>
        </w:tc>
      </w:tr>
      <w:tr>
        <w:trPr>
          <w:trHeight w:val="355"/>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地面整洁、墙面洁净、公共设施设备无明显灰尘、污垢。</w:t>
            </w:r>
            <w:r/>
          </w:p>
        </w:tc>
      </w:tr>
      <w:tr>
        <w:trPr>
          <w:trHeight w:val="247"/>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应急预案管理(8分)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各类预案（火灾，地震，恶劣天气等）</w:t>
            </w:r>
            <w:r/>
          </w:p>
        </w:tc>
      </w:tr>
      <w:tr>
        <w:trPr>
          <w:trHeight w:val="291"/>
        </w:trPr>
        <w:tc>
          <w:tcPr>
            <w:tcBorders>
              <w:top w:val="none" w:color="000000" w:sz="4" w:space="0"/>
              <w:left w:val="single" w:color="auto" w:sz="4" w:space="0"/>
              <w:bottom w:val="single" w:color="auto" w:sz="4" w:space="0"/>
              <w:right w:val="single" w:color="auto" w:sz="4" w:space="0"/>
            </w:tcBorders>
            <w:tcW w:w="1305"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环境管理（60分）</w:t>
            </w:r>
            <w:r/>
          </w:p>
        </w:tc>
        <w:tc>
          <w:tcPr>
            <w:tcBorders>
              <w:top w:val="none" w:color="000000" w:sz="4" w:space="0"/>
              <w:left w:val="none" w:color="000000" w:sz="4" w:space="0"/>
              <w:bottom w:val="single" w:color="auto" w:sz="4" w:space="0"/>
              <w:right w:val="single" w:color="auto" w:sz="4" w:space="0"/>
            </w:tcBorders>
            <w:tcW w:w="2884" w:type="dxa"/>
            <w:vAlign w:val="center"/>
            <w:vMerge w:val="restart"/>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环境卫生(60分)</w:t>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公共区域保持清洁，无烟头，纸屑，无占用和堆放杂物现象，无乱贴、乱画，楼梯扶栏、天台、共用玻璃窗等保持洁净。</w:t>
            </w:r>
            <w:r/>
          </w:p>
        </w:tc>
      </w:tr>
      <w:tr>
        <w:trPr>
          <w:trHeight w:val="239"/>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垃圾及时清运，无跑冒滴漏，垃圾桶定期清洁清洗消毒。</w:t>
            </w:r>
            <w:r/>
          </w:p>
        </w:tc>
      </w:tr>
      <w:tr>
        <w:trPr>
          <w:trHeight w:val="83"/>
        </w:trPr>
        <w:tc>
          <w:tcPr>
            <w:tcBorders>
              <w:top w:val="none" w:color="000000" w:sz="4" w:space="0"/>
              <w:left w:val="single" w:color="auto" w:sz="4" w:space="0"/>
              <w:bottom w:val="single" w:color="auto" w:sz="4" w:space="0"/>
              <w:right w:val="single" w:color="auto" w:sz="4" w:space="0"/>
            </w:tcBorders>
            <w:tcW w:w="1305"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884" w:type="dxa"/>
            <w:vAlign w:val="center"/>
            <w:vMerge w:val="continue"/>
            <w:textDirection w:val="lrTb"/>
            <w:noWrap w:val="false"/>
          </w:tcPr>
          <w:p>
            <w:pPr>
              <w:ind w:left="357" w:firstLine="420"/>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5025"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卫生间清洁，无污染，无水渍，无异味。</w:t>
            </w:r>
            <w:r/>
          </w:p>
        </w:tc>
      </w:tr>
    </w:tbl>
    <w:p>
      <w:pPr>
        <w:ind w:firstLine="482"/>
        <w:spacing w:before="94" w:after="94" w:line="440" w:lineRule="exact"/>
        <w:rPr>
          <w:rFonts w:ascii="宋体" w:hAnsi="宋体" w:cs="仿宋"/>
          <w:b/>
          <w:sz w:val="24"/>
          <w:szCs w:val="24"/>
        </w:rPr>
      </w:pPr>
      <w:r>
        <w:rPr>
          <w:rFonts w:hint="eastAsia" w:ascii="宋体" w:hAnsi="宋体" w:cs="仿宋"/>
          <w:b/>
          <w:sz w:val="24"/>
          <w:szCs w:val="24"/>
        </w:rPr>
        <w:t xml:space="preserve">五、违约责任</w:t>
      </w:r>
      <w:r/>
    </w:p>
    <w:p>
      <w:pPr>
        <w:ind w:firstLine="480"/>
        <w:spacing w:line="440" w:lineRule="exact"/>
        <w:rPr>
          <w:rFonts w:ascii="宋体" w:hAnsi="宋体" w:cs="仿宋"/>
          <w:sz w:val="24"/>
          <w:szCs w:val="24"/>
        </w:rPr>
      </w:pPr>
      <w:r>
        <w:rPr>
          <w:rFonts w:hint="eastAsia" w:ascii="宋体" w:hAnsi="宋体" w:cs="仿宋"/>
          <w:sz w:val="24"/>
          <w:szCs w:val="24"/>
        </w:rPr>
        <w:t xml:space="preserve">1、除不可抗力外，如果乙方没有按照本合同约定的期限、地点和方式履行，那么甲方可要求乙方支付违约金，违约金按每迟延履行一日的应提供而未提供服务价格的 3‰计算，最高限额为本合同总价的 3‰ ；迟延履行的违约金计算数额达到前述最高限额之日起，甲方有权在要求乙方支付违约金的同时，书面通知乙方解除本合同。</w:t>
      </w:r>
      <w:r/>
    </w:p>
    <w:p>
      <w:pPr>
        <w:ind w:firstLine="480"/>
        <w:spacing w:line="440" w:lineRule="exact"/>
        <w:rPr>
          <w:rFonts w:ascii="宋体" w:hAnsi="宋体" w:cs="仿宋"/>
          <w:sz w:val="24"/>
          <w:szCs w:val="24"/>
        </w:rPr>
      </w:pPr>
      <w:r>
        <w:rPr>
          <w:rFonts w:hint="eastAsia" w:ascii="宋体" w:hAnsi="宋体" w:cs="仿宋"/>
          <w:sz w:val="24"/>
          <w:szCs w:val="24"/>
        </w:rPr>
        <w:t xml:space="preserve">2、除不可抗力外，如果甲方没有按照本合同约定的付款方式付款，那么乙方可要求甲方支付违约金，违约金按每迟延付款一日的应付而未付款的1‰ 计算，最高限额为本合同总价的 1‰ ；迟延付款的违约金计算数额达到前述最高限额之日起，乙方有权在要求甲方支付违约金的同时，书面通知甲方解除本合同。</w:t>
      </w:r>
      <w:r/>
    </w:p>
    <w:p>
      <w:pPr>
        <w:ind w:firstLine="480"/>
        <w:spacing w:line="440" w:lineRule="exact"/>
        <w:rPr>
          <w:rFonts w:ascii="宋体" w:hAnsi="宋体" w:cs="仿宋"/>
          <w:sz w:val="24"/>
          <w:szCs w:val="24"/>
        </w:rPr>
      </w:pPr>
      <w:r>
        <w:rPr>
          <w:rFonts w:hint="eastAsia" w:ascii="宋体" w:hAnsi="宋体"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rFonts w:ascii="宋体" w:hAnsi="宋体" w:cs="仿宋"/>
          <w:sz w:val="24"/>
          <w:szCs w:val="24"/>
        </w:rPr>
      </w:pPr>
      <w:r>
        <w:rPr>
          <w:rFonts w:hint="eastAsia" w:ascii="宋体" w:hAnsi="宋体"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rFonts w:ascii="宋体" w:hAnsi="宋体" w:cs="仿宋"/>
          <w:sz w:val="24"/>
          <w:szCs w:val="24"/>
        </w:rPr>
      </w:pPr>
      <w:r>
        <w:rPr>
          <w:rFonts w:hint="eastAsia" w:ascii="宋体" w:hAnsi="宋体"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rFonts w:ascii="宋体" w:hAnsi="宋体" w:cs="仿宋"/>
          <w:sz w:val="24"/>
          <w:szCs w:val="24"/>
        </w:rPr>
      </w:pPr>
      <w:r>
        <w:rPr>
          <w:rFonts w:hint="eastAsia" w:ascii="宋体" w:hAnsi="宋体" w:cs="仿宋"/>
          <w:sz w:val="24"/>
          <w:szCs w:val="24"/>
        </w:rPr>
        <w:t xml:space="preserve">6、如果出现政府采购监督管理部门在处理投诉事项期间，书面通知甲方暂停采购活动的情形，或者询问或质疑事项可能影响成交结果的，导致甲方中止履行合同的情形，均不视为甲方违约。</w:t>
      </w:r>
      <w:r/>
    </w:p>
    <w:p>
      <w:pPr>
        <w:ind w:firstLine="480"/>
        <w:spacing w:line="440" w:lineRule="exact"/>
        <w:rPr>
          <w:rFonts w:ascii="宋体" w:hAnsi="宋体" w:cs="仿宋"/>
          <w:sz w:val="24"/>
          <w:szCs w:val="24"/>
        </w:rPr>
      </w:pPr>
      <w:r>
        <w:rPr>
          <w:rFonts w:hint="eastAsia" w:ascii="宋体" w:hAnsi="宋体"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440" w:lineRule="exact"/>
        <w:rPr>
          <w:rFonts w:ascii="宋体" w:hAnsi="宋体" w:cs="仿宋"/>
          <w:sz w:val="24"/>
          <w:szCs w:val="24"/>
        </w:rPr>
      </w:pPr>
      <w:r>
        <w:rPr>
          <w:rFonts w:hint="eastAsia" w:ascii="宋体" w:hAnsi="宋体" w:cs="仿宋"/>
          <w:sz w:val="24"/>
          <w:szCs w:val="24"/>
        </w:rPr>
        <w:t xml:space="preserve">8、未经甲方许可，乙方将承包的物业管理服务转包他人，采购人有权终止合同。</w:t>
      </w:r>
      <w:r/>
    </w:p>
    <w:p>
      <w:pPr>
        <w:ind w:firstLine="480"/>
        <w:spacing w:line="440" w:lineRule="exact"/>
        <w:rPr>
          <w:rFonts w:ascii="宋体" w:hAnsi="宋体" w:cs="仿宋"/>
          <w:sz w:val="24"/>
          <w:szCs w:val="24"/>
        </w:rPr>
      </w:pPr>
      <w:r>
        <w:rPr>
          <w:rFonts w:hint="eastAsia" w:ascii="宋体" w:hAnsi="宋体" w:cs="仿宋"/>
          <w:sz w:val="24"/>
          <w:szCs w:val="24"/>
        </w:rPr>
        <w:t xml:space="preserve">9、乙方长期（连续两个月内）有人员不到位，影响物业管理质量的，经甲方要求及时改正，乙方仍拒不改正的，甲方将报经财政监管部门终止合同。</w:t>
      </w:r>
      <w:r/>
    </w:p>
    <w:p>
      <w:pPr>
        <w:ind w:firstLine="480"/>
        <w:spacing w:line="440" w:lineRule="exact"/>
        <w:rPr>
          <w:rFonts w:ascii="宋体" w:hAnsi="宋体" w:cs="仿宋"/>
          <w:b/>
          <w:sz w:val="24"/>
          <w:szCs w:val="24"/>
        </w:rPr>
      </w:pPr>
      <w:r>
        <w:rPr>
          <w:rFonts w:hint="eastAsia" w:ascii="宋体" w:hAnsi="宋体"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before="94" w:after="94" w:line="440" w:lineRule="exact"/>
        <w:rPr>
          <w:rFonts w:ascii="宋体" w:hAnsi="宋体" w:cs="仿宋"/>
          <w:b/>
          <w:sz w:val="24"/>
          <w:szCs w:val="24"/>
          <w:lang w:val="zh-CN"/>
        </w:rPr>
      </w:pPr>
      <w:r>
        <w:rPr>
          <w:rFonts w:hint="eastAsia" w:ascii="宋体" w:hAnsi="宋体" w:cs="仿宋"/>
          <w:b/>
          <w:sz w:val="24"/>
          <w:szCs w:val="24"/>
        </w:rPr>
        <w:t xml:space="preserve">六</w:t>
      </w:r>
      <w:r>
        <w:rPr>
          <w:rFonts w:hint="eastAsia" w:ascii="宋体" w:hAnsi="宋体" w:cs="仿宋"/>
          <w:b/>
          <w:sz w:val="24"/>
          <w:szCs w:val="24"/>
          <w:lang w:val="zh-CN"/>
        </w:rPr>
        <w:t xml:space="preserve">、供应商合法权益补偿机制</w:t>
      </w:r>
      <w:r/>
    </w:p>
    <w:p>
      <w:pPr>
        <w:ind w:firstLine="480"/>
        <w:spacing w:before="94" w:after="94" w:line="440" w:lineRule="exact"/>
        <w:rPr>
          <w:rFonts w:ascii="宋体" w:hAnsi="宋体" w:cs="仿宋"/>
          <w:bCs/>
          <w:sz w:val="24"/>
          <w:szCs w:val="24"/>
          <w:lang w:val="zh-CN"/>
        </w:rPr>
      </w:pPr>
      <w:r>
        <w:rPr>
          <w:rFonts w:hint="eastAsia" w:ascii="宋体" w:hAnsi="宋体"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2"/>
        <w:jc w:val="left"/>
        <w:spacing w:before="94" w:after="94" w:line="440" w:lineRule="exact"/>
        <w:widowControl/>
        <w:tabs>
          <w:tab w:val="left" w:pos="6890" w:leader="none"/>
          <w:tab w:val="left" w:pos="8105" w:leader="none"/>
        </w:tabs>
        <w:rPr>
          <w:rFonts w:ascii="宋体" w:hAnsi="宋体" w:cs="仿宋"/>
          <w:b/>
          <w:sz w:val="24"/>
          <w:szCs w:val="24"/>
        </w:rPr>
      </w:pPr>
      <w:r>
        <w:rPr>
          <w:rFonts w:hint="eastAsia" w:ascii="宋体" w:hAnsi="宋体" w:cs="仿宋"/>
          <w:b/>
          <w:sz w:val="24"/>
          <w:szCs w:val="24"/>
        </w:rPr>
        <w:t xml:space="preserve">七、争议的解决</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1、因履行本合同引起的或与本不合同有关的争议，甲方双方应首先友好协商解决，如果协商不能解决争议，则向甲方所在地有管辖权的人民法院提起诉讼。</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2、在审理期间，本合同应继续履行。</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before="94" w:after="94" w:line="440" w:lineRule="exact"/>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cs="仿宋"/>
          <w:bCs/>
          <w:sz w:val="24"/>
          <w:szCs w:val="24"/>
          <w:lang w:val="zh-CN"/>
        </w:rPr>
        <w:t xml:space="preserve">。</w:t>
      </w:r>
      <w:r/>
    </w:p>
    <w:p>
      <w:pPr>
        <w:ind w:firstLine="482"/>
        <w:spacing w:before="94" w:after="94" w:line="440" w:lineRule="exact"/>
        <w:widowControl/>
        <w:rPr>
          <w:rFonts w:ascii="宋体" w:hAnsi="宋体" w:cs="仿宋"/>
          <w:b/>
          <w:sz w:val="24"/>
          <w:szCs w:val="24"/>
        </w:rPr>
      </w:pPr>
      <w:r>
        <w:rPr>
          <w:rFonts w:hint="eastAsia" w:ascii="宋体" w:hAnsi="宋体" w:cs="仿宋"/>
          <w:b/>
          <w:sz w:val="24"/>
          <w:szCs w:val="24"/>
        </w:rPr>
        <w:t xml:space="preserve">八、附则</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1、双方可对本合同的条款进行补充，以书面形式签订补充协议，补充协议与本合同具有同等效力。</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2、本合同之附件均为合同有效组成部分。本合同及其附件和补充协议中未规定的事宜，遵照中华人民共和国有关法律、法规和规章执行。</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3、本合同一式四份，以中文书写，甲方、乙方各执贰份。</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4、本合同一切未尽事宜，按《中华人民共和国民法典》有关规定执行，无相关规定的，由甲乙双方协商解决。</w:t>
      </w:r>
      <w:r/>
    </w:p>
    <w:p>
      <w:pPr>
        <w:ind w:left="525"/>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九、合同的生效</w:t>
      </w:r>
      <w:r/>
    </w:p>
    <w:p>
      <w:pPr>
        <w:ind w:firstLine="480"/>
        <w:jc w:val="left"/>
        <w:spacing w:before="94" w:after="94" w:line="440" w:lineRule="exact"/>
        <w:widowControl/>
        <w:rPr>
          <w:rFonts w:ascii="宋体" w:hAnsi="宋体" w:cs="仿宋"/>
          <w:bCs/>
          <w:sz w:val="24"/>
          <w:szCs w:val="24"/>
          <w:lang w:val="zh-CN"/>
        </w:rPr>
      </w:pPr>
      <w:r>
        <w:rPr>
          <w:rFonts w:hint="eastAsia" w:ascii="宋体" w:hAnsi="宋体" w:cs="仿宋"/>
          <w:bCs/>
          <w:sz w:val="24"/>
          <w:szCs w:val="24"/>
        </w:rPr>
        <w:t xml:space="preserve">本合同经甲方、乙方签字盖章后生效。</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甲方：  （盖章）                     乙方：   （盖章）</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地址：                                 地址：</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法定（授权）代表人：                法定（授权）代表人：</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联系人：                               联系人：</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联系电话：                             联系电话：</w:t>
      </w:r>
      <w:r/>
    </w:p>
    <w:p>
      <w:pPr>
        <w:spacing w:before="94" w:after="94" w:line="440" w:lineRule="exact"/>
        <w:rPr>
          <w:rFonts w:ascii="宋体" w:hAnsi="宋体" w:cs="仿宋"/>
          <w:sz w:val="24"/>
          <w:szCs w:val="24"/>
        </w:rPr>
      </w:pPr>
      <w:r>
        <w:rPr>
          <w:rFonts w:hint="eastAsia" w:ascii="宋体" w:hAnsi="宋体" w:cs="仿宋"/>
          <w:sz w:val="24"/>
          <w:szCs w:val="24"/>
        </w:rPr>
        <w:t xml:space="preserve">年   月   日                           年   月   日</w:t>
      </w:r>
      <w:r/>
    </w:p>
    <w:p>
      <w:pPr>
        <w:pStyle w:val="1491"/>
        <w:spacing w:before="94" w:after="94" w:line="480" w:lineRule="auto"/>
        <w:rPr>
          <w:rFonts w:ascii="宋体" w:hAnsi="宋体" w:cs="宋体"/>
          <w:sz w:val="24"/>
          <w:szCs w:val="24"/>
        </w:rPr>
      </w:pPr>
      <w:r>
        <w:rPr>
          <w:rFonts w:ascii="宋体" w:hAnsi="宋体" w:cs="宋体"/>
          <w:sz w:val="24"/>
          <w:szCs w:val="24"/>
        </w:rPr>
      </w:r>
      <w:r/>
    </w:p>
    <w:p>
      <w:pPr>
        <w:pStyle w:val="1491"/>
        <w:spacing w:before="94" w:after="94" w:line="480" w:lineRule="auto"/>
        <w:rPr>
          <w:rFonts w:ascii="宋体" w:hAnsi="宋体" w:cs="宋体"/>
          <w:sz w:val="24"/>
          <w:szCs w:val="24"/>
        </w:rPr>
      </w:pPr>
      <w:r>
        <w:rPr>
          <w:rFonts w:ascii="宋体" w:hAnsi="宋体" w:cs="宋体"/>
          <w:sz w:val="24"/>
          <w:szCs w:val="24"/>
        </w:rPr>
      </w:r>
      <w:r/>
    </w:p>
    <w:p>
      <w:pPr>
        <w:pStyle w:val="1491"/>
        <w:spacing w:before="94" w:after="94" w:line="480" w:lineRule="auto"/>
        <w:rPr>
          <w:rFonts w:ascii="宋体" w:hAnsi="宋体" w:cs="宋体"/>
          <w:sz w:val="24"/>
          <w:szCs w:val="24"/>
        </w:rPr>
      </w:pPr>
      <w:r>
        <w:rPr>
          <w:rFonts w:ascii="宋体" w:hAnsi="宋体" w:cs="宋体"/>
          <w:sz w:val="24"/>
          <w:szCs w:val="24"/>
        </w:rPr>
      </w:r>
      <w:r/>
    </w:p>
    <w:p>
      <w:pPr>
        <w:pStyle w:val="1491"/>
        <w:spacing w:before="94" w:after="94" w:line="480" w:lineRule="auto"/>
        <w:rPr>
          <w:rFonts w:ascii="宋体" w:hAnsi="宋体" w:cs="宋体"/>
          <w:sz w:val="24"/>
          <w:szCs w:val="24"/>
        </w:rPr>
      </w:pPr>
      <w:r>
        <w:rPr>
          <w:rFonts w:ascii="宋体" w:hAnsi="宋体" w:cs="宋体"/>
          <w:sz w:val="24"/>
          <w:szCs w:val="24"/>
        </w:rPr>
      </w:r>
      <w:r/>
    </w:p>
    <w:p>
      <w:pPr>
        <w:pStyle w:val="1491"/>
        <w:spacing w:before="94" w:after="94" w:line="480" w:lineRule="auto"/>
        <w:rPr>
          <w:rFonts w:ascii="宋体" w:hAnsi="宋体" w:cs="宋体"/>
          <w:sz w:val="24"/>
          <w:szCs w:val="21"/>
        </w:rPr>
      </w:pPr>
      <w:r>
        <w:rPr>
          <w:rFonts w:ascii="宋体" w:hAnsi="宋体" w:cs="宋体"/>
          <w:sz w:val="24"/>
          <w:szCs w:val="21"/>
        </w:rPr>
      </w:r>
      <w:r/>
    </w:p>
    <w:p>
      <w:pPr>
        <w:jc w:val="center"/>
        <w:spacing w:line="500" w:lineRule="exact"/>
        <w:rPr>
          <w:rFonts w:ascii="Times New Roman" w:hAnsi="Times New Roman"/>
          <w:sz w:val="44"/>
          <w:szCs w:val="44"/>
        </w:rPr>
        <w:outlineLvl w:val="0"/>
      </w:pPr>
      <w:r/>
      <w:bookmarkStart w:id="91" w:name="_Toc27302"/>
      <w:r>
        <w:rPr>
          <w:rFonts w:hint="eastAsia" w:ascii="Times New Roman" w:hAnsi="Times New Roman"/>
          <w:sz w:val="44"/>
          <w:szCs w:val="44"/>
        </w:rPr>
        <w:t xml:space="preserve">第六章  响应文件格式</w:t>
      </w:r>
      <w:bookmarkEnd w:id="89"/>
      <w:r/>
      <w:bookmarkEnd w:id="90"/>
      <w:r/>
      <w:bookmarkEnd w:id="91"/>
      <w:r/>
      <w:bookmarkStart w:id="92" w:name="_Hlt26955039"/>
      <w:r/>
      <w:bookmarkEnd w:id="92"/>
      <w:r/>
      <w:bookmarkStart w:id="93" w:name="_Hlt26671244"/>
      <w:r/>
      <w:bookmarkEnd w:id="93"/>
      <w:r/>
      <w:r/>
    </w:p>
    <w:p>
      <w:pPr>
        <w:jc w:val="center"/>
        <w:rPr>
          <w:rFonts w:ascii="仿宋" w:hAnsi="仿宋" w:eastAsia="仿宋" w:cs="仿宋"/>
          <w:sz w:val="72"/>
          <w:szCs w:val="21"/>
        </w:rPr>
      </w:pPr>
      <w:r>
        <w:rPr>
          <w:rFonts w:ascii="仿宋" w:hAnsi="仿宋" w:eastAsia="仿宋" w:cs="仿宋"/>
          <w:sz w:val="72"/>
          <w:szCs w:val="21"/>
        </w:rPr>
      </w:r>
      <w:r/>
    </w:p>
    <w:p>
      <w:pPr>
        <w:rPr>
          <w:rFonts w:ascii="仿宋" w:hAnsi="仿宋" w:eastAsia="仿宋" w:cs="仿宋"/>
          <w:sz w:val="72"/>
          <w:szCs w:val="21"/>
        </w:rPr>
      </w:pPr>
      <w:r>
        <w:rPr>
          <w:rFonts w:ascii="仿宋" w:hAnsi="仿宋" w:eastAsia="仿宋" w:cs="仿宋"/>
          <w:sz w:val="72"/>
          <w:szCs w:val="21"/>
        </w:rPr>
      </w:r>
      <w:r/>
    </w:p>
    <w:p>
      <w:pPr>
        <w:jc w:val="center"/>
        <w:rPr>
          <w:rFonts w:ascii="仿宋" w:hAnsi="仿宋" w:eastAsia="仿宋" w:cs="仿宋"/>
          <w:sz w:val="72"/>
          <w:szCs w:val="21"/>
        </w:rPr>
      </w:pPr>
      <w:r>
        <w:rPr>
          <w:rFonts w:hint="eastAsia" w:ascii="仿宋" w:hAnsi="仿宋" w:eastAsia="仿宋" w:cs="仿宋"/>
          <w:sz w:val="72"/>
          <w:szCs w:val="21"/>
        </w:rPr>
        <w:t xml:space="preserve">响  应  文  件</w:t>
      </w:r>
      <w:r/>
    </w:p>
    <w:p>
      <w:pPr>
        <w:jc w:val="center"/>
        <w:rPr>
          <w:rFonts w:ascii="仿宋" w:hAnsi="仿宋" w:eastAsia="仿宋" w:cs="仿宋"/>
          <w:sz w:val="72"/>
          <w:szCs w:val="21"/>
        </w:rPr>
      </w:pPr>
      <w:r>
        <w:rPr>
          <w:rFonts w:ascii="仿宋" w:hAnsi="仿宋" w:eastAsia="仿宋" w:cs="仿宋"/>
          <w:sz w:val="72"/>
          <w:szCs w:val="21"/>
        </w:rPr>
      </w:r>
      <w:r/>
    </w:p>
    <w:p>
      <w:pPr>
        <w:jc w:val="center"/>
        <w:rPr>
          <w:rFonts w:ascii="仿宋" w:hAnsi="仿宋" w:eastAsia="仿宋" w:cs="仿宋"/>
          <w:sz w:val="72"/>
          <w:szCs w:val="21"/>
        </w:rPr>
      </w:pPr>
      <w:r>
        <w:rPr>
          <w:rFonts w:ascii="仿宋" w:hAnsi="仿宋" w:eastAsia="仿宋" w:cs="仿宋"/>
          <w:sz w:val="72"/>
          <w:szCs w:val="21"/>
        </w:rPr>
      </w:r>
      <w:r/>
    </w:p>
    <w:p>
      <w:pPr>
        <w:jc w:val="center"/>
        <w:rPr>
          <w:rFonts w:ascii="仿宋" w:hAnsi="仿宋" w:eastAsia="仿宋" w:cs="仿宋"/>
          <w:sz w:val="72"/>
          <w:szCs w:val="21"/>
        </w:rPr>
      </w:pPr>
      <w:r>
        <w:rPr>
          <w:rFonts w:ascii="仿宋" w:hAnsi="仿宋" w:eastAsia="仿宋" w:cs="仿宋"/>
          <w:sz w:val="72"/>
          <w:szCs w:val="21"/>
        </w:rPr>
      </w:r>
      <w:r/>
    </w:p>
    <w:p>
      <w:pPr>
        <w:jc w:val="center"/>
        <w:rPr>
          <w:rFonts w:ascii="仿宋" w:hAnsi="仿宋" w:eastAsia="仿宋" w:cs="仿宋"/>
          <w:sz w:val="36"/>
          <w:szCs w:val="21"/>
        </w:rPr>
      </w:pPr>
      <w:r>
        <w:rPr>
          <w:rFonts w:ascii="仿宋" w:hAnsi="仿宋" w:eastAsia="仿宋" w:cs="仿宋"/>
          <w:sz w:val="36"/>
          <w:szCs w:val="21"/>
        </w:rPr>
      </w:r>
      <w:r/>
    </w:p>
    <w:p>
      <w:pPr>
        <w:jc w:val="center"/>
        <w:rPr>
          <w:rFonts w:ascii="仿宋" w:hAnsi="仿宋" w:eastAsia="仿宋" w:cs="仿宋"/>
          <w:sz w:val="36"/>
          <w:szCs w:val="21"/>
        </w:rPr>
      </w:pPr>
      <w:r>
        <w:rPr>
          <w:rFonts w:ascii="仿宋" w:hAnsi="仿宋" w:eastAsia="仿宋" w:cs="仿宋"/>
          <w:sz w:val="36"/>
          <w:szCs w:val="21"/>
        </w:rPr>
      </w:r>
      <w:r/>
    </w:p>
    <w:p>
      <w:pPr>
        <w:jc w:val="center"/>
        <w:rPr>
          <w:rFonts w:ascii="仿宋" w:hAnsi="仿宋" w:eastAsia="仿宋" w:cs="仿宋"/>
          <w:sz w:val="36"/>
          <w:szCs w:val="21"/>
        </w:rPr>
      </w:pPr>
      <w:r>
        <w:rPr>
          <w:rFonts w:ascii="仿宋" w:hAnsi="仿宋" w:eastAsia="仿宋" w:cs="仿宋"/>
          <w:sz w:val="36"/>
          <w:szCs w:val="21"/>
        </w:rPr>
      </w:r>
      <w:r/>
    </w:p>
    <w:p>
      <w:pPr>
        <w:ind w:firstLine="1084"/>
        <w:rPr>
          <w:rFonts w:ascii="仿宋" w:hAnsi="仿宋" w:eastAsia="仿宋" w:cs="仿宋"/>
          <w:sz w:val="36"/>
        </w:rPr>
      </w:pPr>
      <w:r>
        <w:rPr>
          <w:rFonts w:hint="eastAsia" w:ascii="仿宋" w:hAnsi="仿宋" w:eastAsia="仿宋" w:cs="仿宋"/>
          <w:sz w:val="36"/>
        </w:rPr>
        <w:t xml:space="preserve">项 目 名 称：</w:t>
      </w:r>
      <w:r/>
    </w:p>
    <w:p>
      <w:pPr>
        <w:ind w:firstLine="1084"/>
        <w:rPr>
          <w:rFonts w:ascii="仿宋" w:hAnsi="仿宋" w:eastAsia="仿宋" w:cs="仿宋"/>
          <w:sz w:val="36"/>
          <w:u w:val="single"/>
        </w:rPr>
      </w:pPr>
      <w:r>
        <w:rPr>
          <w:rFonts w:hint="eastAsia" w:ascii="仿宋" w:hAnsi="仿宋" w:eastAsia="仿宋" w:cs="仿宋"/>
          <w:sz w:val="36"/>
        </w:rPr>
        <w:t xml:space="preserve">项 目 编 号：</w:t>
      </w:r>
      <w:r/>
    </w:p>
    <w:p>
      <w:pPr>
        <w:rPr>
          <w:rFonts w:ascii="仿宋" w:hAnsi="仿宋" w:eastAsia="仿宋" w:cs="仿宋"/>
          <w:sz w:val="36"/>
          <w:u w:val="single"/>
        </w:rPr>
      </w:pPr>
      <w:r>
        <w:rPr>
          <w:rFonts w:hint="eastAsia" w:ascii="仿宋" w:hAnsi="仿宋" w:eastAsia="仿宋" w:cs="仿宋"/>
          <w:sz w:val="36"/>
        </w:rPr>
        <w:t xml:space="preserve">      供应商名称 ：</w:t>
      </w:r>
      <w:r>
        <w:rPr>
          <w:rFonts w:hint="eastAsia" w:ascii="仿宋" w:hAnsi="仿宋" w:eastAsia="仿宋" w:cs="仿宋"/>
          <w:sz w:val="36"/>
          <w:u w:val="single"/>
        </w:rPr>
        <w:t xml:space="preserve">（盖CA电子公章）</w:t>
      </w:r>
      <w:r/>
    </w:p>
    <w:p>
      <w:pPr>
        <w:rPr>
          <w:rFonts w:ascii="仿宋" w:hAnsi="仿宋" w:eastAsia="仿宋" w:cs="仿宋"/>
          <w:sz w:val="36"/>
          <w:u w:val="single"/>
        </w:rPr>
      </w:pPr>
      <w:r>
        <w:rPr>
          <w:rFonts w:hint="eastAsia" w:ascii="仿宋" w:hAnsi="仿宋" w:eastAsia="仿宋" w:cs="仿宋"/>
          <w:sz w:val="36"/>
        </w:rPr>
        <w:t xml:space="preserve">      日      期 ：</w:t>
      </w:r>
      <w:r/>
    </w:p>
    <w:p>
      <w:pPr>
        <w:rPr>
          <w:rFonts w:ascii="仿宋" w:hAnsi="仿宋" w:eastAsia="仿宋" w:cs="仿宋"/>
        </w:rPr>
      </w:pPr>
      <w:r>
        <w:rPr>
          <w:rFonts w:ascii="仿宋" w:hAnsi="仿宋" w:eastAsia="仿宋" w:cs="仿宋"/>
        </w:rPr>
      </w:r>
      <w:r/>
    </w:p>
    <w:p>
      <w:pPr>
        <w:jc w:val="center"/>
        <w:spacing w:line="440" w:lineRule="exact"/>
        <w:rPr>
          <w:rFonts w:ascii="仿宋" w:hAnsi="仿宋" w:eastAsia="仿宋" w:cs="仿宋"/>
          <w:sz w:val="32"/>
          <w:szCs w:val="32"/>
        </w:rPr>
      </w:pPr>
      <w:r>
        <w:rPr>
          <w:rFonts w:hint="eastAsia" w:ascii="仿宋" w:hAnsi="仿宋" w:eastAsia="仿宋" w:cs="仿宋"/>
        </w:rPr>
        <w:br w:type="page" w:clear="all"/>
      </w:r>
      <w:r>
        <w:rPr>
          <w:rFonts w:hint="eastAsia" w:ascii="仿宋" w:hAnsi="仿宋" w:eastAsia="仿宋" w:cs="仿宋"/>
          <w:sz w:val="32"/>
          <w:szCs w:val="32"/>
        </w:rPr>
        <w:t xml:space="preserve">响应文件目录</w:t>
      </w:r>
      <w:r/>
    </w:p>
    <w:p>
      <w:pPr>
        <w:jc w:val="center"/>
        <w:spacing w:line="440" w:lineRule="exact"/>
        <w:rPr>
          <w:rFonts w:ascii="仿宋" w:hAnsi="仿宋" w:eastAsia="仿宋" w:cs="仿宋"/>
          <w:sz w:val="32"/>
          <w:szCs w:val="32"/>
        </w:rPr>
      </w:pPr>
      <w:r>
        <w:rPr>
          <w:rFonts w:ascii="仿宋" w:hAnsi="仿宋" w:eastAsia="仿宋" w:cs="仿宋"/>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一、磋商申请及声明函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六、企业业绩</w:t>
      </w:r>
      <w:r/>
    </w:p>
    <w:p>
      <w:pPr>
        <w:spacing w:line="360" w:lineRule="auto"/>
        <w:rPr>
          <w:rFonts w:ascii="Times New Roman" w:hAnsi="Times New Roman"/>
          <w:sz w:val="28"/>
          <w:szCs w:val="28"/>
        </w:rPr>
      </w:pPr>
      <w:r>
        <w:rPr>
          <w:rFonts w:hint="eastAsia" w:ascii="Times New Roman" w:hAnsi="Times New Roman"/>
          <w:sz w:val="28"/>
          <w:szCs w:val="28"/>
        </w:rPr>
        <w:t xml:space="preserve">七、相关证书</w:t>
      </w:r>
      <w:r/>
    </w:p>
    <w:p>
      <w:pPr>
        <w:spacing w:line="360" w:lineRule="auto"/>
        <w:rPr>
          <w:rFonts w:ascii="Times New Roman" w:hAnsi="Times New Roman"/>
          <w:sz w:val="28"/>
          <w:szCs w:val="28"/>
        </w:rPr>
      </w:pPr>
      <w:r>
        <w:rPr>
          <w:rFonts w:hint="eastAsia" w:ascii="Times New Roman" w:hAnsi="Times New Roman"/>
          <w:sz w:val="28"/>
          <w:szCs w:val="28"/>
        </w:rPr>
        <w:t xml:space="preserve">八、人员配备要求承诺函</w:t>
      </w:r>
      <w:r/>
    </w:p>
    <w:p>
      <w:pPr>
        <w:spacing w:line="360" w:lineRule="auto"/>
        <w:rPr>
          <w:rFonts w:ascii="Times New Roman" w:hAnsi="Times New Roman"/>
          <w:sz w:val="28"/>
          <w:szCs w:val="28"/>
        </w:rPr>
      </w:pPr>
      <w:r>
        <w:rPr>
          <w:rFonts w:hint="eastAsia" w:ascii="Times New Roman" w:hAnsi="Times New Roman"/>
          <w:sz w:val="28"/>
          <w:szCs w:val="28"/>
        </w:rPr>
        <w:t xml:space="preserve">九、服务要求承诺（一）及相关服务方案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十、服务要求承诺（二）及相关服务方案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十一、考核标准承诺</w:t>
      </w:r>
      <w:r/>
    </w:p>
    <w:p>
      <w:pPr>
        <w:spacing w:line="360" w:lineRule="auto"/>
        <w:rPr>
          <w:rFonts w:ascii="Times New Roman" w:hAnsi="Times New Roman"/>
          <w:sz w:val="28"/>
          <w:szCs w:val="28"/>
        </w:rPr>
      </w:pPr>
      <w:r>
        <w:rPr>
          <w:rFonts w:hint="eastAsia" w:ascii="Times New Roman" w:hAnsi="Times New Roman"/>
          <w:sz w:val="28"/>
          <w:szCs w:val="28"/>
        </w:rPr>
        <w:t xml:space="preserve">十二、磋商所需其他材料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sz w:val="32"/>
        </w:rPr>
      </w:pPr>
      <w:r>
        <w:rPr>
          <w:rFonts w:hint="eastAsia"/>
          <w:sz w:val="32"/>
        </w:rPr>
        <w:br w:type="page" w:clear="all"/>
      </w:r>
      <w:r/>
    </w:p>
    <w:p>
      <w:pPr>
        <w:pStyle w:val="833"/>
        <w:spacing w:before="0" w:after="0" w:line="520" w:lineRule="exact"/>
        <w:rPr>
          <w:rFonts w:eastAsia="宋体"/>
          <w:sz w:val="32"/>
        </w:rPr>
      </w:pPr>
      <w:r/>
      <w:bookmarkStart w:id="94" w:name="OLE_LINK27"/>
      <w:r>
        <w:rPr>
          <w:rFonts w:hint="eastAsia" w:eastAsia="宋体"/>
          <w:sz w:val="32"/>
        </w:rPr>
        <w:t xml:space="preserve">一、磋商声明及承诺函</w:t>
      </w:r>
      <w:r/>
    </w:p>
    <w:p>
      <w:pPr>
        <w:pStyle w:val="1374"/>
        <w:jc w:val="center"/>
        <w:rPr>
          <w:rFonts w:ascii="宋体" w:hAnsi="宋体" w:cs="仿宋"/>
          <w:sz w:val="24"/>
          <w:szCs w:val="24"/>
        </w:rPr>
      </w:pPr>
      <w:r>
        <w:rPr>
          <w:rFonts w:ascii="宋体" w:hAnsi="宋体" w:cs="仿宋"/>
          <w:sz w:val="24"/>
          <w:szCs w:val="24"/>
        </w:rPr>
      </w:r>
      <w:r/>
    </w:p>
    <w:p>
      <w:pPr>
        <w:pStyle w:val="1374"/>
        <w:jc w:val="center"/>
        <w:rPr>
          <w:rFonts w:ascii="宋体" w:hAnsi="宋体" w:cs="仿宋"/>
          <w:sz w:val="32"/>
          <w:szCs w:val="32"/>
        </w:rPr>
      </w:pPr>
      <w:r>
        <w:rPr>
          <w:rFonts w:hint="eastAsia" w:ascii="宋体" w:hAnsi="宋体" w:cs="仿宋"/>
          <w:sz w:val="32"/>
          <w:szCs w:val="32"/>
        </w:rPr>
        <w:t xml:space="preserve">磋商声明及承诺函</w:t>
      </w:r>
      <w:r/>
    </w:p>
    <w:p>
      <w:pPr>
        <w:pStyle w:val="1374"/>
        <w:jc w:val="left"/>
        <w:spacing w:line="500" w:lineRule="exact"/>
        <w:rPr>
          <w:rFonts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w:t>
      </w:r>
      <w:r>
        <w:rPr>
          <w:rFonts w:hint="eastAsia" w:ascii="Times New Roman" w:hAnsi="Times New Roman"/>
          <w:sz w:val="24"/>
          <w:szCs w:val="24"/>
        </w:rPr>
        <w:t xml:space="preserve">详实</w:t>
      </w:r>
      <w:r>
        <w:rPr>
          <w:rFonts w:ascii="Times New Roman" w:hAnsi="Times New Roman"/>
          <w:sz w:val="24"/>
          <w:szCs w:val="24"/>
        </w:rPr>
        <w:t xml:space="preserve">做到履约守信；</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六、我方同意采购人、采购代理机构将本声明及承诺进行公开。</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7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bookmarkEnd w:id="94"/>
      <w:r/>
    </w:p>
    <w:p>
      <w:pPr>
        <w:rPr>
          <w:rFonts w:ascii="宋体" w:hAnsi="宋体" w:cs="仿宋"/>
          <w:sz w:val="24"/>
          <w:szCs w:val="24"/>
        </w:rPr>
      </w:pPr>
      <w:r/>
      <w:bookmarkStart w:id="95" w:name="_Toc120614284"/>
      <w:r/>
      <w:r/>
    </w:p>
    <w:p>
      <w:pPr>
        <w:pStyle w:val="1374"/>
        <w:ind w:firstLine="480"/>
        <w:jc w:val="left"/>
        <w:spacing w:line="500" w:lineRule="exact"/>
        <w:rPr>
          <w:rFonts w:ascii="宋体" w:hAnsi="宋体" w:cs="仿宋"/>
          <w:sz w:val="24"/>
          <w:szCs w:val="24"/>
        </w:rPr>
      </w:pPr>
      <w:r>
        <w:rPr>
          <w:rFonts w:ascii="宋体" w:hAnsi="宋体" w:cs="仿宋"/>
          <w:sz w:val="24"/>
          <w:szCs w:val="24"/>
        </w:rPr>
      </w:r>
      <w:r/>
    </w:p>
    <w:p>
      <w:pPr>
        <w:pStyle w:val="1374"/>
        <w:ind w:firstLine="480"/>
        <w:jc w:val="left"/>
        <w:spacing w:line="500" w:lineRule="exact"/>
        <w:rPr>
          <w:rFonts w:ascii="宋体" w:hAnsi="宋体" w:cs="仿宋"/>
          <w:sz w:val="24"/>
          <w:szCs w:val="24"/>
        </w:rPr>
      </w:pPr>
      <w:r>
        <w:rPr>
          <w:rFonts w:ascii="宋体" w:hAnsi="宋体" w:cs="仿宋"/>
          <w:sz w:val="24"/>
          <w:szCs w:val="24"/>
        </w:rPr>
      </w:r>
      <w:r/>
    </w:p>
    <w:p>
      <w:pPr>
        <w:pStyle w:val="1374"/>
        <w:ind w:firstLine="480"/>
        <w:jc w:val="left"/>
        <w:spacing w:line="500" w:lineRule="exact"/>
        <w:rPr>
          <w:rFonts w:ascii="宋体" w:hAnsi="宋体" w:cs="仿宋"/>
          <w:sz w:val="24"/>
          <w:szCs w:val="24"/>
        </w:rPr>
      </w:pPr>
      <w:r>
        <w:rPr>
          <w:rFonts w:ascii="宋体" w:hAnsi="宋体" w:cs="仿宋"/>
          <w:sz w:val="24"/>
          <w:szCs w:val="24"/>
        </w:rPr>
      </w:r>
      <w:r/>
    </w:p>
    <w:p>
      <w:pPr>
        <w:pStyle w:val="1374"/>
        <w:ind w:firstLine="480"/>
        <w:jc w:val="left"/>
        <w:spacing w:line="500" w:lineRule="exact"/>
        <w:rPr>
          <w:rFonts w:ascii="宋体" w:hAnsi="宋体" w:cs="仿宋"/>
          <w:sz w:val="24"/>
          <w:szCs w:val="24"/>
        </w:rPr>
      </w:pPr>
      <w:r>
        <w:rPr>
          <w:rFonts w:ascii="宋体" w:hAnsi="宋体" w:cs="仿宋"/>
          <w:sz w:val="24"/>
          <w:szCs w:val="24"/>
        </w:rPr>
      </w:r>
      <w:r/>
    </w:p>
    <w:p>
      <w:pPr>
        <w:pStyle w:val="833"/>
        <w:spacing w:before="0" w:after="0" w:line="520" w:lineRule="exact"/>
        <w:rPr>
          <w:rFonts w:eastAsia="宋体"/>
          <w:sz w:val="32"/>
        </w:rPr>
      </w:pPr>
      <w:r/>
      <w:bookmarkStart w:id="96" w:name="OLE_LINK30"/>
      <w:r>
        <w:rPr>
          <w:rFonts w:hint="eastAsia" w:eastAsia="宋体"/>
          <w:sz w:val="32"/>
        </w:rPr>
        <w:t xml:space="preserve">二、法人授权书</w:t>
      </w:r>
      <w:r/>
    </w:p>
    <w:p>
      <w:pPr>
        <w:pStyle w:val="1379"/>
        <w:jc w:val="center"/>
        <w:widowControl w:val="off"/>
        <w:rPr>
          <w:rFonts w:ascii="方正小标宋_GBK" w:hAnsi="Calibri" w:eastAsia="方正小标宋_GBK"/>
          <w:b w:val="0"/>
          <w:szCs w:val="32"/>
        </w:rPr>
      </w:pPr>
      <w:r>
        <w:rPr>
          <w:rFonts w:hint="eastAsia" w:ascii="方正小标宋_GBK" w:hAnsi="Calibri" w:eastAsia="方正小标宋_GBK"/>
          <w:b w:val="0"/>
          <w:szCs w:val="32"/>
        </w:rPr>
        <w:t xml:space="preserve">法人授权书</w:t>
      </w:r>
      <w:r/>
    </w:p>
    <w:p>
      <w:pPr>
        <w:pStyle w:val="1374"/>
        <w:jc w:val="left"/>
        <w:spacing w:line="500" w:lineRule="exact"/>
        <w:rPr>
          <w:rFonts w:ascii="仿宋" w:hAnsi="仿宋" w:eastAsia="仿宋" w:cs="仿宋"/>
          <w:sz w:val="24"/>
          <w:szCs w:val="24"/>
        </w:rPr>
      </w:pPr>
      <w:r>
        <w:rPr>
          <w:rFonts w:ascii="仿宋" w:hAnsi="仿宋" w:eastAsia="仿宋" w:cs="仿宋"/>
          <w:sz w:val="24"/>
          <w:szCs w:val="24"/>
        </w:rPr>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p>
    <w:p>
      <w:pPr>
        <w:pStyle w:val="1374"/>
        <w:ind w:firstLine="480"/>
        <w:jc w:val="left"/>
        <w:spacing w:line="500" w:lineRule="exact"/>
        <w:rPr>
          <w:rFonts w:ascii="宋体" w:hAnsi="宋体" w:cs="仿宋"/>
          <w:sz w:val="24"/>
          <w:szCs w:val="24"/>
        </w:rPr>
      </w:pPr>
      <w:r>
        <w:rPr>
          <w:rFonts w:ascii="宋体" w:hAnsi="宋体" w:cs="仿宋"/>
          <w:sz w:val="24"/>
          <w:szCs w:val="24"/>
        </w:rPr>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74"/>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97" w:name="_Hlt26671380"/>
      <w:r/>
      <w:bookmarkEnd w:id="97"/>
      <w:r/>
      <w:bookmarkStart w:id="98" w:name="_Hlt26955070"/>
      <w:r/>
      <w:bookmarkEnd w:id="98"/>
      <w:r/>
      <w:bookmarkStart w:id="99" w:name="_格式3__银行出具的资信证明"/>
      <w:r/>
      <w:bookmarkEnd w:id="99"/>
      <w:r/>
      <w:bookmarkEnd w:id="96"/>
      <w:r/>
    </w:p>
    <w:p>
      <w:pPr>
        <w:spacing w:line="500" w:lineRule="exact"/>
        <w:rPr>
          <w:rFonts w:ascii="仿宋" w:hAnsi="仿宋" w:eastAsia="仿宋" w:cs="仿宋"/>
          <w:sz w:val="24"/>
          <w:szCs w:val="21"/>
        </w:rPr>
      </w:pPr>
      <w:r>
        <w:rPr>
          <w:rFonts w:ascii="仿宋" w:hAnsi="仿宋" w:eastAsia="仿宋" w:cs="仿宋"/>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sz w:val="24"/>
          <w:szCs w:val="44"/>
        </w:rPr>
      </w:pPr>
      <w:r>
        <w:rPr>
          <w:rFonts w:ascii="仿宋" w:hAnsi="仿宋" w:eastAsia="仿宋" w:cs="仿宋"/>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32"/>
          <w:szCs w:val="32"/>
        </w:rPr>
      </w:pPr>
      <w:r>
        <w:rPr>
          <w:rFonts w:ascii="仿宋" w:hAnsi="仿宋" w:eastAsia="仿宋" w:cs="仿宋"/>
          <w:sz w:val="32"/>
          <w:szCs w:val="32"/>
        </w:rPr>
      </w:r>
      <w:r/>
    </w:p>
    <w:p>
      <w:pPr>
        <w:jc w:val="center"/>
        <w:spacing w:line="460" w:lineRule="exact"/>
        <w:rPr>
          <w:rFonts w:ascii="仿宋" w:hAnsi="仿宋" w:eastAsia="仿宋" w:cs="仿宋"/>
          <w:sz w:val="32"/>
          <w:szCs w:val="32"/>
        </w:rPr>
      </w:pPr>
      <w:r>
        <w:rPr>
          <w:rFonts w:ascii="仿宋" w:hAnsi="仿宋" w:eastAsia="仿宋" w:cs="仿宋"/>
          <w:sz w:val="32"/>
          <w:szCs w:val="32"/>
        </w:rPr>
      </w:r>
      <w:r/>
    </w:p>
    <w:p>
      <w:pPr>
        <w:spacing w:line="460" w:lineRule="exact"/>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hint="eastAsia" w:ascii="仿宋" w:hAnsi="仿宋" w:eastAsia="仿宋" w:cs="仿宋"/>
          <w:sz w:val="32"/>
          <w:szCs w:val="32"/>
        </w:rPr>
        <w:br w:type="page" w:clear="all"/>
      </w:r>
      <w:r/>
    </w:p>
    <w:p>
      <w:pPr>
        <w:pStyle w:val="833"/>
        <w:spacing w:before="0" w:after="0" w:line="520" w:lineRule="exact"/>
        <w:rPr>
          <w:rFonts w:eastAsia="宋体"/>
          <w:sz w:val="32"/>
        </w:rPr>
      </w:pPr>
      <w:r/>
      <w:bookmarkStart w:id="100" w:name="OLE_LINK29"/>
      <w:r>
        <w:rPr>
          <w:rFonts w:hint="eastAsia" w:eastAsia="宋体"/>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hint="eastAsia" w:ascii="Times New Roman" w:hAnsi="Times New Roman" w:cs="仿宋"/>
          <w:sz w:val="24"/>
        </w:rPr>
        <w:t xml:space="preserve">                                             </w:t>
      </w:r>
      <w:r/>
    </w:p>
    <w:tbl>
      <w:tblPr>
        <w:tblStyle w:val="803"/>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1680"/>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ascii="宋体" w:hAnsi="宋体"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ascii="宋体" w:hAnsi="宋体" w:cs="仿宋"/>
          <w:sz w:val="24"/>
          <w:u w:val="single"/>
        </w:rPr>
        <w:t xml:space="preserve">供应商名称</w:t>
      </w:r>
      <w:r/>
    </w:p>
    <w:p>
      <w:pPr>
        <w:spacing w:line="48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ascii="宋体" w:hAnsi="宋体" w:cs="黑体"/>
          <w:sz w:val="32"/>
          <w:szCs w:val="24"/>
        </w:rPr>
      </w:pPr>
      <w:r>
        <w:rPr>
          <w:rFonts w:ascii="宋体" w:hAnsi="宋体" w:cs="黑体"/>
          <w:sz w:val="32"/>
          <w:szCs w:val="24"/>
        </w:rPr>
      </w:r>
      <w:r/>
    </w:p>
    <w:p>
      <w:pPr>
        <w:spacing w:line="460" w:lineRule="exact"/>
        <w:rPr>
          <w:rFonts w:ascii="黑体" w:hAnsi="黑体" w:eastAsia="黑体" w:cs="黑体"/>
          <w:sz w:val="32"/>
          <w:szCs w:val="24"/>
        </w:rPr>
      </w:pPr>
      <w:r>
        <w:rPr>
          <w:rFonts w:ascii="黑体" w:hAnsi="黑体" w:eastAsia="黑体" w:cs="黑体"/>
          <w:sz w:val="32"/>
          <w:szCs w:val="24"/>
        </w:rPr>
      </w:r>
      <w:r/>
    </w:p>
    <w:p>
      <w:pPr>
        <w:rPr>
          <w:rFonts w:ascii="黑体" w:hAnsi="黑体" w:eastAsia="黑体" w:cs="黑体"/>
          <w:sz w:val="32"/>
          <w:szCs w:val="24"/>
        </w:rPr>
      </w:pPr>
      <w:r>
        <w:rPr>
          <w:rFonts w:ascii="黑体" w:hAnsi="黑体" w:eastAsia="黑体" w:cs="黑体"/>
          <w:sz w:val="32"/>
          <w:szCs w:val="24"/>
        </w:rPr>
        <w:br w:type="page" w:clear="all"/>
      </w:r>
      <w:r/>
    </w:p>
    <w:p>
      <w:pPr>
        <w:pStyle w:val="833"/>
        <w:spacing w:before="0" w:after="0" w:line="520" w:lineRule="exact"/>
        <w:rPr>
          <w:rFonts w:ascii="宋体" w:hAnsi="宋体" w:eastAsia="宋体" w:cs="宋体"/>
          <w:sz w:val="32"/>
          <w:szCs w:val="32"/>
        </w:rPr>
      </w:pPr>
      <w:r>
        <w:rPr>
          <w:rFonts w:hint="eastAsia" w:ascii="宋体" w:hAnsi="宋体" w:eastAsia="宋体" w:cs="宋体"/>
          <w:sz w:val="32"/>
          <w:szCs w:val="32"/>
        </w:rPr>
        <w:t xml:space="preserve">四、分项报价表</w:t>
      </w:r>
      <w:r/>
    </w:p>
    <w:tbl>
      <w:tblPr>
        <w:tblStyle w:val="777"/>
        <w:tblW w:w="10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966"/>
        <w:gridCol w:w="2410"/>
        <w:gridCol w:w="1458"/>
        <w:gridCol w:w="1167"/>
        <w:gridCol w:w="875"/>
        <w:gridCol w:w="1241"/>
      </w:tblGrid>
      <w:tr>
        <w:trPr>
          <w:cantSplit/>
          <w:jc w:val="center"/>
          <w:trHeight w:val="579"/>
        </w:trPr>
        <w:tc>
          <w:tcPr>
            <w:gridSpan w:val="7"/>
            <w:tcW w:w="10000"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工资、保险</w:t>
            </w:r>
            <w:r/>
          </w:p>
        </w:tc>
      </w:tr>
      <w:tr>
        <w:trPr>
          <w:cantSplit/>
          <w:jc w:val="center"/>
          <w:trHeight w:val="1070"/>
        </w:trPr>
        <w:tc>
          <w:tcPr>
            <w:tcW w:w="883"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序号</w:t>
            </w:r>
            <w:r/>
          </w:p>
        </w:tc>
        <w:tc>
          <w:tcPr>
            <w:tcW w:w="1966"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项目</w:t>
            </w:r>
            <w:r/>
          </w:p>
        </w:tc>
        <w:tc>
          <w:tcPr>
            <w:tcW w:w="2410" w:type="dxa"/>
            <w:vAlign w:val="center"/>
            <w:textDirection w:val="lrTb"/>
            <w:noWrap w:val="false"/>
          </w:tcPr>
          <w:p>
            <w:pPr>
              <w:pStyle w:val="1400"/>
              <w:jc w:val="center"/>
              <w:spacing w:line="360" w:lineRule="exact"/>
              <w:rPr>
                <w:rFonts w:ascii="宋体" w:hAnsi="宋体" w:cs="宋体"/>
                <w:sz w:val="24"/>
                <w:szCs w:val="24"/>
              </w:rPr>
            </w:pPr>
            <w:r>
              <w:rPr>
                <w:rFonts w:hint="eastAsia" w:ascii="宋体" w:hAnsi="宋体" w:cs="宋体"/>
                <w:sz w:val="24"/>
                <w:szCs w:val="24"/>
              </w:rPr>
              <w:t xml:space="preserve">分项内容</w:t>
            </w:r>
            <w:r/>
          </w:p>
        </w:tc>
        <w:tc>
          <w:tcPr>
            <w:tcW w:w="1458"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费用单价/月工资</w:t>
            </w:r>
            <w:r/>
          </w:p>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c>
          <w:tcPr>
            <w:tcW w:w="1167"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人数</w:t>
            </w:r>
            <w:r/>
          </w:p>
        </w:tc>
        <w:tc>
          <w:tcPr>
            <w:tcW w:w="875"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月数</w:t>
            </w:r>
            <w:r/>
          </w:p>
        </w:tc>
        <w:tc>
          <w:tcPr>
            <w:tcW w:w="1241" w:type="dxa"/>
            <w:vAlign w:val="center"/>
            <w:textDirection w:val="lrTb"/>
            <w:noWrap w:val="false"/>
          </w:tcPr>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合价/1年工资</w:t>
            </w:r>
            <w:r/>
          </w:p>
          <w:p>
            <w:pPr>
              <w:pStyle w:val="1481"/>
              <w:jc w:val="center"/>
              <w:spacing w:line="360" w:lineRule="exact"/>
              <w:widowControl/>
              <w:rPr>
                <w:rFonts w:ascii="宋体" w:hAnsi="宋体" w:cs="宋体"/>
                <w:sz w:val="24"/>
                <w:szCs w:val="24"/>
              </w:rPr>
            </w:pPr>
            <w:r>
              <w:rPr>
                <w:rFonts w:hint="eastAsia" w:ascii="宋体" w:hAnsi="宋体" w:cs="宋体"/>
                <w:sz w:val="24"/>
                <w:szCs w:val="24"/>
              </w:rPr>
              <w:t xml:space="preserve">（元）</w:t>
            </w:r>
            <w:r/>
          </w:p>
        </w:tc>
      </w:tr>
      <w:tr>
        <w:trPr>
          <w:cantSplit/>
          <w:jc w:val="center"/>
          <w:trHeight w:val="700"/>
        </w:trPr>
        <w:tc>
          <w:tcPr>
            <w:tcW w:w="883" w:type="dxa"/>
            <w:vAlign w:val="center"/>
            <w:textDirection w:val="lrTb"/>
            <w:noWrap w:val="false"/>
          </w:tcPr>
          <w:p>
            <w:pPr>
              <w:pStyle w:val="1482"/>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966" w:type="dxa"/>
            <w:vAlign w:val="center"/>
            <w:vMerge w:val="restart"/>
            <w:textDirection w:val="lrTb"/>
            <w:noWrap w:val="false"/>
          </w:tcPr>
          <w:p>
            <w:pPr>
              <w:pStyle w:val="1482"/>
              <w:jc w:val="center"/>
              <w:spacing w:line="360" w:lineRule="exact"/>
              <w:widowControl/>
              <w:rPr>
                <w:rFonts w:ascii="宋体" w:hAnsi="宋体" w:cs="宋体"/>
                <w:sz w:val="24"/>
                <w:szCs w:val="24"/>
              </w:rPr>
            </w:pPr>
            <w:r>
              <w:rPr>
                <w:rFonts w:hint="eastAsia" w:ascii="宋体" w:hAnsi="宋体" w:cs="宋体"/>
                <w:sz w:val="24"/>
                <w:szCs w:val="24"/>
              </w:rPr>
              <w:t xml:space="preserve">人员工资</w:t>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hint="eastAsia" w:ascii="宋体" w:hAnsi="宋体" w:cs="宋体"/>
                <w:sz w:val="24"/>
                <w:szCs w:val="24"/>
              </w:rPr>
              <w:t xml:space="preserve">保洁人员</w:t>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875"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2</w:t>
            </w:r>
            <w:r/>
          </w:p>
        </w:tc>
        <w:tc>
          <w:tcPr>
            <w:tcW w:w="1966" w:type="dxa"/>
            <w:vAlign w:val="center"/>
            <w:vMerge w:val="continue"/>
            <w:textDirection w:val="lrTb"/>
            <w:noWrap w:val="false"/>
          </w:tcPr>
          <w:p>
            <w:pPr>
              <w:pStyle w:val="1387"/>
              <w:jc w:val="left"/>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hint="eastAsia" w:ascii="宋体" w:hAnsi="宋体" w:cs="宋体"/>
                <w:sz w:val="24"/>
                <w:szCs w:val="24"/>
              </w:rPr>
              <w:t xml:space="preserve">水电工</w:t>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875"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3</w:t>
            </w:r>
            <w:r/>
          </w:p>
        </w:tc>
        <w:tc>
          <w:tcPr>
            <w:tcW w:w="1966" w:type="dxa"/>
            <w:vAlign w:val="center"/>
            <w:vMerge w:val="continue"/>
            <w:textDirection w:val="lrTb"/>
            <w:noWrap w:val="false"/>
          </w:tcPr>
          <w:p>
            <w:pPr>
              <w:pStyle w:val="1387"/>
              <w:jc w:val="left"/>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875"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4</w:t>
            </w:r>
            <w:r/>
          </w:p>
        </w:tc>
        <w:tc>
          <w:tcPr>
            <w:tcW w:w="1966" w:type="dxa"/>
            <w:vAlign w:val="center"/>
            <w:vMerge w:val="continue"/>
            <w:textDirection w:val="lrTb"/>
            <w:noWrap w:val="false"/>
          </w:tcPr>
          <w:p>
            <w:pPr>
              <w:pStyle w:val="1387"/>
              <w:jc w:val="left"/>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875"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5</w:t>
            </w:r>
            <w:r/>
          </w:p>
        </w:tc>
        <w:tc>
          <w:tcPr>
            <w:tcW w:w="1966" w:type="dxa"/>
            <w:vAlign w:val="center"/>
            <w:vMerge w:val="continue"/>
            <w:textDirection w:val="lrTb"/>
            <w:noWrap w:val="false"/>
          </w:tcPr>
          <w:p>
            <w:pPr>
              <w:pStyle w:val="1387"/>
              <w:jc w:val="left"/>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875"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6</w:t>
            </w:r>
            <w:r/>
          </w:p>
        </w:tc>
        <w:tc>
          <w:tcPr>
            <w:tcW w:w="1966" w:type="dxa"/>
            <w:vAlign w:val="center"/>
            <w:vMerge w:val="continue"/>
            <w:textDirection w:val="lrTb"/>
            <w:noWrap w:val="false"/>
          </w:tcPr>
          <w:p>
            <w:pPr>
              <w:pStyle w:val="1387"/>
              <w:jc w:val="left"/>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875"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52"/>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7</w:t>
            </w:r>
            <w:r/>
          </w:p>
        </w:tc>
        <w:tc>
          <w:tcPr>
            <w:tcW w:w="1966" w:type="dxa"/>
            <w:vAlign w:val="center"/>
            <w:vMerge w:val="continue"/>
            <w:textDirection w:val="lrTb"/>
            <w:noWrap w:val="false"/>
          </w:tcPr>
          <w:p>
            <w:pPr>
              <w:pStyle w:val="1387"/>
              <w:jc w:val="left"/>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875"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80"/>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8</w:t>
            </w:r>
            <w:r/>
          </w:p>
        </w:tc>
        <w:tc>
          <w:tcPr>
            <w:tcW w:w="1966" w:type="dxa"/>
            <w:vAlign w:val="center"/>
            <w:vMerge w:val="restart"/>
            <w:textDirection w:val="lrTb"/>
            <w:noWrap w:val="false"/>
          </w:tcPr>
          <w:p>
            <w:pPr>
              <w:pStyle w:val="1387"/>
              <w:jc w:val="center"/>
              <w:spacing w:line="360" w:lineRule="exact"/>
              <w:widowControl/>
              <w:rPr>
                <w:rFonts w:ascii="宋体" w:hAnsi="宋体" w:cs="宋体"/>
                <w:sz w:val="24"/>
                <w:szCs w:val="24"/>
              </w:rPr>
            </w:pPr>
            <w:r>
              <w:rPr>
                <w:rFonts w:hint="eastAsia" w:ascii="宋体" w:hAnsi="宋体" w:cs="宋体"/>
                <w:sz w:val="24"/>
                <w:szCs w:val="24"/>
              </w:rPr>
              <w:t xml:space="preserve">保险费用</w:t>
            </w:r>
            <w:r/>
          </w:p>
        </w:tc>
        <w:tc>
          <w:tcPr>
            <w:tcW w:w="2410"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意外险</w:t>
            </w:r>
            <w:r>
              <w:rPr>
                <w:rFonts w:hint="eastAsia" w:ascii="宋体" w:hAnsi="宋体" w:cs="宋体"/>
                <w:sz w:val="24"/>
                <w:szCs w:val="24"/>
                <w:lang w:val="zh-CN"/>
              </w:rPr>
              <w:t xml:space="preserve">（或雇主责任险）</w:t>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3</w:t>
            </w:r>
            <w:r/>
          </w:p>
        </w:tc>
        <w:tc>
          <w:tcPr>
            <w:tcW w:w="875"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39"/>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9</w:t>
            </w:r>
            <w:r/>
          </w:p>
        </w:tc>
        <w:tc>
          <w:tcPr>
            <w:tcW w:w="1966" w:type="dxa"/>
            <w:vAlign w:val="center"/>
            <w:vMerge w:val="continue"/>
            <w:textDirection w:val="lrTb"/>
            <w:noWrap w:val="false"/>
          </w:tcPr>
          <w:p>
            <w:pPr>
              <w:pStyle w:val="1387"/>
              <w:jc w:val="center"/>
              <w:spacing w:line="360" w:lineRule="exact"/>
              <w:widowControl/>
              <w:rPr>
                <w:rFonts w:ascii="宋体" w:hAnsi="宋体" w:cs="宋体"/>
                <w:sz w:val="24"/>
                <w:szCs w:val="24"/>
              </w:rPr>
            </w:pPr>
            <w:r>
              <w:rPr>
                <w:rFonts w:ascii="宋体" w:hAnsi="宋体" w:cs="宋体"/>
                <w:sz w:val="24"/>
                <w:szCs w:val="24"/>
              </w:rPr>
            </w:r>
            <w:r/>
          </w:p>
        </w:tc>
        <w:tc>
          <w:tcPr>
            <w:tcW w:w="2410"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社保</w:t>
            </w:r>
            <w:r/>
          </w:p>
        </w:tc>
        <w:tc>
          <w:tcPr>
            <w:tcW w:w="1458"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c>
          <w:tcPr>
            <w:tcW w:w="1167" w:type="dxa"/>
            <w:vAlign w:val="center"/>
            <w:textDirection w:val="lrTb"/>
            <w:noWrap w:val="false"/>
          </w:tcPr>
          <w:p>
            <w:pPr>
              <w:pStyle w:val="1482"/>
              <w:jc w:val="center"/>
              <w:spacing w:line="360" w:lineRule="exact"/>
              <w:widowControl/>
              <w:rPr>
                <w:rFonts w:ascii="宋体" w:hAnsi="宋体" w:cs="宋体"/>
                <w:sz w:val="24"/>
                <w:szCs w:val="24"/>
              </w:rPr>
            </w:pPr>
            <w:r>
              <w:rPr>
                <w:rFonts w:ascii="宋体" w:hAnsi="宋体" w:cs="宋体"/>
                <w:sz w:val="24"/>
                <w:szCs w:val="24"/>
              </w:rPr>
            </w:r>
            <w:r/>
          </w:p>
        </w:tc>
        <w:tc>
          <w:tcPr>
            <w:tcW w:w="875"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124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699"/>
        </w:trPr>
        <w:tc>
          <w:tcPr>
            <w:gridSpan w:val="7"/>
            <w:tcW w:w="10000"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分项报价（元/1年）</w:t>
            </w:r>
            <w:r/>
          </w:p>
        </w:tc>
      </w:tr>
      <w:tr>
        <w:trPr>
          <w:cantSplit/>
          <w:jc w:val="center"/>
          <w:trHeight w:val="717"/>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10</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设备(工具)或者折旧费、耗材费</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30"/>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11</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垃圾清运费</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08"/>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服装费</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776"/>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13</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495"/>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14</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i/>
                <w:iCs/>
                <w:sz w:val="24"/>
                <w:szCs w:val="24"/>
              </w:rPr>
              <w:t xml:space="preserve">利润</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1070"/>
        </w:trPr>
        <w:tc>
          <w:tcPr>
            <w:tcW w:w="883"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15</w:t>
            </w:r>
            <w:r/>
          </w:p>
        </w:tc>
        <w:tc>
          <w:tcPr>
            <w:tcW w:w="1966" w:type="dxa"/>
            <w:vAlign w:val="center"/>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567"/>
        </w:trPr>
        <w:tc>
          <w:tcPr>
            <w:tcW w:w="883" w:type="dxa"/>
            <w:vAlign w:val="center"/>
            <w:vMerge w:val="restart"/>
            <w:textDirection w:val="lrTb"/>
            <w:noWrap w:val="false"/>
          </w:tcPr>
          <w:p>
            <w:pPr>
              <w:pStyle w:val="1482"/>
              <w:jc w:val="center"/>
              <w:spacing w:line="360" w:lineRule="exact"/>
              <w:rPr>
                <w:rFonts w:ascii="宋体" w:hAnsi="宋体" w:cs="宋体"/>
                <w:sz w:val="24"/>
                <w:szCs w:val="24"/>
              </w:rPr>
            </w:pPr>
            <w:r>
              <w:rPr>
                <w:rFonts w:hint="eastAsia" w:ascii="宋体" w:hAnsi="宋体" w:cs="宋体"/>
                <w:sz w:val="24"/>
                <w:szCs w:val="24"/>
              </w:rPr>
              <w:t xml:space="preserve">16</w:t>
            </w:r>
            <w:r/>
          </w:p>
        </w:tc>
        <w:tc>
          <w:tcPr>
            <w:tcW w:w="1966" w:type="dxa"/>
            <w:vAlign w:val="center"/>
            <w:vMerge w:val="restart"/>
            <w:textDirection w:val="lrTb"/>
            <w:noWrap w:val="false"/>
          </w:tcPr>
          <w:p>
            <w:pPr>
              <w:pStyle w:val="1482"/>
              <w:jc w:val="center"/>
              <w:spacing w:line="360" w:lineRule="exact"/>
              <w:rPr>
                <w:rFonts w:ascii="宋体" w:hAnsi="宋体" w:cs="宋体"/>
                <w:i/>
                <w:iCs/>
                <w:sz w:val="24"/>
                <w:szCs w:val="24"/>
              </w:rPr>
            </w:pPr>
            <w:r>
              <w:rPr>
                <w:rFonts w:hint="eastAsia" w:ascii="宋体" w:hAnsi="宋体" w:cs="宋体"/>
                <w:i/>
                <w:iCs/>
                <w:sz w:val="24"/>
                <w:szCs w:val="24"/>
              </w:rPr>
              <w:t xml:space="preserve">税金</w:t>
            </w:r>
            <w:r/>
          </w:p>
        </w:tc>
        <w:tc>
          <w:tcPr>
            <w:gridSpan w:val="5"/>
            <w:tcW w:w="7151" w:type="dxa"/>
            <w:vAlign w:val="center"/>
            <w:textDirection w:val="lrTb"/>
            <w:noWrap w:val="false"/>
          </w:tcPr>
          <w:p>
            <w:pPr>
              <w:pStyle w:val="1482"/>
              <w:jc w:val="center"/>
              <w:spacing w:line="360" w:lineRule="exact"/>
              <w:rPr>
                <w:rFonts w:ascii="宋体" w:hAnsi="宋体" w:cs="宋体"/>
                <w:sz w:val="24"/>
                <w:szCs w:val="24"/>
              </w:rPr>
            </w:pPr>
            <w:r>
              <w:rPr>
                <w:rFonts w:ascii="宋体" w:hAnsi="宋体" w:cs="宋体"/>
                <w:sz w:val="24"/>
                <w:szCs w:val="24"/>
              </w:rPr>
            </w:r>
            <w:r/>
          </w:p>
        </w:tc>
      </w:tr>
      <w:tr>
        <w:trPr>
          <w:cantSplit/>
          <w:jc w:val="center"/>
          <w:trHeight w:val="717"/>
        </w:trPr>
        <w:tc>
          <w:tcPr>
            <w:tcW w:w="883" w:type="dxa"/>
            <w:vAlign w:val="center"/>
            <w:vMerge w:val="continue"/>
            <w:textDirection w:val="lrTb"/>
            <w:noWrap w:val="false"/>
          </w:tcPr>
          <w:p>
            <w:pPr>
              <w:pStyle w:val="1482"/>
              <w:jc w:val="center"/>
              <w:spacing w:line="360" w:lineRule="exact"/>
            </w:pPr>
            <w:r/>
            <w:r/>
          </w:p>
        </w:tc>
        <w:tc>
          <w:tcPr>
            <w:tcW w:w="1966" w:type="dxa"/>
            <w:vAlign w:val="center"/>
            <w:vMerge w:val="continue"/>
            <w:textDirection w:val="lrTb"/>
            <w:noWrap w:val="false"/>
          </w:tcPr>
          <w:p>
            <w:pPr>
              <w:pStyle w:val="1482"/>
              <w:jc w:val="center"/>
              <w:spacing w:line="360" w:lineRule="exact"/>
            </w:pPr>
            <w:r/>
            <w:r/>
          </w:p>
        </w:tc>
        <w:tc>
          <w:tcPr>
            <w:gridSpan w:val="5"/>
            <w:tcW w:w="7151" w:type="dxa"/>
            <w:vAlign w:val="center"/>
            <w:textDirection w:val="lrTb"/>
            <w:noWrap w:val="false"/>
          </w:tcPr>
          <w:p>
            <w:pPr>
              <w:pStyle w:val="1482"/>
              <w:jc w:val="center"/>
              <w:spacing w:line="360" w:lineRule="exact"/>
              <w:rPr>
                <w:rFonts w:ascii="仿宋_GB2312" w:hAnsi="仿宋_GB2312"/>
                <w:sz w:val="22"/>
                <w:szCs w:val="22"/>
              </w:rPr>
            </w:pPr>
            <w:r>
              <w:rPr>
                <w:rStyle w:val="1037"/>
                <w:rFonts w:hint="eastAsia" w:ascii="仿宋_GB2312" w:hAnsi="仿宋_GB2312"/>
                <w:sz w:val="22"/>
                <w:szCs w:val="22"/>
              </w:rPr>
              <w:t xml:space="preserve">增值税纳税人身份：</w:t>
            </w:r>
            <w:r>
              <w:rPr>
                <w:rStyle w:val="1037"/>
                <w:rFonts w:hint="eastAsia" w:ascii="仿宋_GB2312" w:hAnsi="仿宋_GB2312"/>
                <w:sz w:val="22"/>
                <w:szCs w:val="22"/>
                <w:u w:val="single"/>
              </w:rPr>
              <w:t xml:space="preserve"> </w:t>
            </w:r>
            <w:r>
              <w:rPr>
                <w:rStyle w:val="1037"/>
                <w:rFonts w:ascii="仿宋_GB2312" w:hAnsi="仿宋_GB2312"/>
                <w:sz w:val="22"/>
                <w:szCs w:val="22"/>
                <w:u w:val="single"/>
              </w:rPr>
              <w:t xml:space="preserve">      </w:t>
            </w:r>
            <w:r>
              <w:rPr>
                <w:rStyle w:val="1037"/>
                <w:rFonts w:ascii="仿宋_GB2312" w:hAnsi="仿宋_GB2312"/>
                <w:sz w:val="22"/>
                <w:szCs w:val="22"/>
              </w:rPr>
              <w:t xml:space="preserve">；税率：</w:t>
            </w:r>
            <w:r>
              <w:rPr>
                <w:rStyle w:val="1037"/>
                <w:rFonts w:hint="eastAsia" w:ascii="仿宋_GB2312" w:hAnsi="仿宋_GB2312"/>
                <w:sz w:val="22"/>
                <w:szCs w:val="22"/>
                <w:u w:val="single"/>
              </w:rPr>
              <w:t xml:space="preserve"> </w:t>
            </w:r>
            <w:r>
              <w:rPr>
                <w:rStyle w:val="1037"/>
                <w:rFonts w:ascii="仿宋_GB2312" w:hAnsi="仿宋_GB2312"/>
                <w:sz w:val="22"/>
                <w:szCs w:val="22"/>
                <w:u w:val="single"/>
              </w:rPr>
              <w:t xml:space="preserve">       </w:t>
            </w:r>
            <w:r>
              <w:rPr>
                <w:rStyle w:val="1037"/>
                <w:rFonts w:ascii="仿宋_GB2312" w:hAnsi="仿宋_GB2312"/>
                <w:sz w:val="22"/>
                <w:szCs w:val="22"/>
              </w:rPr>
              <w:t xml:space="preserve">（</w:t>
            </w:r>
            <w:r>
              <w:rPr>
                <w:rStyle w:val="1037"/>
                <w:rFonts w:hint="eastAsia" w:ascii="仿宋_GB2312" w:hAnsi="仿宋_GB2312"/>
                <w:sz w:val="22"/>
                <w:szCs w:val="22"/>
              </w:rPr>
              <w:t xml:space="preserve">明确是增值税一般纳税人还是小规模纳税人</w:t>
            </w:r>
            <w:r>
              <w:rPr>
                <w:rStyle w:val="1037"/>
                <w:rFonts w:hint="eastAsia" w:ascii="仿宋_GB2312" w:hAnsi="仿宋_GB2312"/>
                <w:b/>
                <w:bCs/>
                <w:sz w:val="22"/>
                <w:szCs w:val="22"/>
              </w:rPr>
              <w:t xml:space="preserve">并提供相关证明</w:t>
            </w:r>
            <w:r>
              <w:rPr>
                <w:rStyle w:val="1037"/>
                <w:rFonts w:ascii="仿宋_GB2312" w:hAnsi="仿宋_GB2312"/>
                <w:sz w:val="22"/>
                <w:szCs w:val="22"/>
              </w:rPr>
              <w:t xml:space="preserve">）</w:t>
            </w:r>
            <w:r/>
          </w:p>
        </w:tc>
      </w:tr>
      <w:tr>
        <w:trPr>
          <w:cantSplit/>
          <w:jc w:val="center"/>
          <w:trHeight w:val="553"/>
        </w:trPr>
        <w:tc>
          <w:tcPr>
            <w:tcW w:w="883" w:type="dxa"/>
            <w:vAlign w:val="center"/>
            <w:textDirection w:val="lrTb"/>
            <w:noWrap w:val="false"/>
          </w:tcPr>
          <w:p>
            <w:pPr>
              <w:pStyle w:val="1482"/>
              <w:jc w:val="center"/>
              <w:spacing w:line="360" w:lineRule="exact"/>
              <w:rPr>
                <w:rFonts w:ascii="方正仿宋_GBK" w:hAnsi="方正仿宋_GBK" w:eastAsia="方正仿宋_GBK" w:cs="方正仿宋_GBK"/>
                <w:i/>
                <w:iCs/>
                <w:sz w:val="24"/>
                <w:szCs w:val="24"/>
              </w:rPr>
            </w:pPr>
            <w:r>
              <w:rPr>
                <w:rFonts w:ascii="方正仿宋_GBK" w:hAnsi="方正仿宋_GBK" w:eastAsia="方正仿宋_GBK" w:cs="方正仿宋_GBK"/>
                <w:i/>
                <w:iCs/>
                <w:sz w:val="24"/>
                <w:szCs w:val="24"/>
              </w:rPr>
            </w:r>
            <w:r/>
          </w:p>
        </w:tc>
        <w:tc>
          <w:tcPr>
            <w:tcW w:w="1966" w:type="dxa"/>
            <w:vAlign w:val="center"/>
            <w:textDirection w:val="lrTb"/>
            <w:noWrap w:val="false"/>
          </w:tcPr>
          <w:p>
            <w:pPr>
              <w:pStyle w:val="1482"/>
              <w:jc w:val="center"/>
              <w:spacing w:line="360" w:lineRule="exact"/>
              <w:rPr>
                <w:rFonts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151" w:type="dxa"/>
            <w:vAlign w:val="center"/>
            <w:textDirection w:val="lrTb"/>
            <w:noWrap w:val="false"/>
          </w:tcPr>
          <w:p>
            <w:pPr>
              <w:pStyle w:val="1482"/>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jc w:val="center"/>
          <w:trHeight w:val="1521"/>
        </w:trPr>
        <w:tc>
          <w:tcPr>
            <w:gridSpan w:val="2"/>
            <w:tcW w:w="2849" w:type="dxa"/>
            <w:vAlign w:val="center"/>
            <w:textDirection w:val="lrTb"/>
            <w:noWrap w:val="false"/>
          </w:tcPr>
          <w:p>
            <w:pPr>
              <w:pStyle w:val="1482"/>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p>
        </w:tc>
        <w:tc>
          <w:tcPr>
            <w:gridSpan w:val="5"/>
            <w:tcW w:w="7151" w:type="dxa"/>
            <w:vAlign w:val="center"/>
            <w:textDirection w:val="lrTb"/>
            <w:noWrap w:val="false"/>
          </w:tcPr>
          <w:p>
            <w:pPr>
              <w:pStyle w:val="1482"/>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482"/>
              <w:jc w:val="center"/>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p>
          <w:p>
            <w:pPr>
              <w:pStyle w:val="1482"/>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483"/>
        <w:ind w:firstLine="480"/>
        <w:spacing w:line="360" w:lineRule="auto"/>
        <w:rPr>
          <w:rFonts w:ascii="方正仿宋_GBK" w:hAnsi="方正仿宋_GBK" w:eastAsia="方正仿宋_GBK" w:cs="方正仿宋_GBK"/>
          <w:i/>
          <w:iCs/>
          <w:szCs w:val="21"/>
        </w:rPr>
      </w:pPr>
      <w:r>
        <w:rPr>
          <w:rFonts w:ascii="方正仿宋_GBK" w:hAnsi="方正仿宋_GBK" w:eastAsia="方正仿宋_GBK" w:cs="方正仿宋_GBK"/>
          <w:i/>
          <w:iCs/>
          <w:szCs w:val="21"/>
        </w:rPr>
      </w:r>
      <w:r/>
    </w:p>
    <w:p>
      <w:pPr>
        <w:pStyle w:val="1483"/>
        <w:spacing w:line="360" w:lineRule="auto"/>
        <w:rPr>
          <w:rFonts w:ascii="方正仿宋_GBK" w:hAnsi="方正仿宋_GBK" w:eastAsia="方正仿宋_GBK" w:cs="方正仿宋_GBK"/>
          <w:iCs/>
          <w:szCs w:val="28"/>
          <w:lang w:val="zh-CN"/>
        </w:rPr>
      </w:pPr>
      <w:r>
        <w:rPr>
          <w:rFonts w:ascii="方正仿宋_GBK" w:hAnsi="方正仿宋_GBK" w:eastAsia="方正仿宋_GBK" w:cs="方正仿宋_GBK"/>
          <w:iCs/>
          <w:szCs w:val="28"/>
          <w:lang w:val="zh-CN"/>
        </w:rPr>
      </w:r>
      <w:r/>
    </w:p>
    <w:p>
      <w:pPr>
        <w:pStyle w:val="1483"/>
        <w:spacing w:line="360" w:lineRule="auto"/>
        <w:rPr>
          <w:rFonts w:ascii="方正仿宋_GBK" w:hAnsi="方正仿宋_GBK" w:eastAsia="方正仿宋_GBK" w:cs="方正仿宋_GBK"/>
          <w:iCs/>
          <w:szCs w:val="28"/>
          <w:lang w:val="zh-CN"/>
        </w:rPr>
      </w:pPr>
      <w:r>
        <w:rPr>
          <w:rFonts w:hint="eastAsia" w:ascii="方正仿宋_GBK" w:hAnsi="方正仿宋_GBK" w:eastAsia="方正仿宋_GBK" w:cs="方正仿宋_GBK"/>
          <w:iCs/>
          <w:szCs w:val="28"/>
          <w:lang w:val="zh-CN"/>
        </w:rPr>
        <w:t xml:space="preserve">备注：</w:t>
      </w:r>
      <w:r/>
    </w:p>
    <w:p>
      <w:pPr>
        <w:pStyle w:val="1484"/>
        <w:spacing w:line="360" w:lineRule="auto"/>
        <w:rPr>
          <w:rFonts w:ascii="方正仿宋_GBK" w:hAnsi="方正仿宋_GBK" w:eastAsia="方正仿宋_GBK" w:cs="方正仿宋_GBK"/>
          <w:iCs/>
          <w:sz w:val="24"/>
          <w:szCs w:val="28"/>
          <w:lang w:val="zh-CN"/>
        </w:rPr>
      </w:pPr>
      <w:r>
        <w:rPr>
          <w:rFonts w:hint="eastAsia" w:ascii="方正仿宋_GBK" w:hAnsi="方正仿宋_GBK" w:eastAsia="方正仿宋_GBK" w:cs="方正仿宋_GBK"/>
          <w:iCs/>
          <w:sz w:val="24"/>
          <w:szCs w:val="28"/>
        </w:rPr>
        <w:t xml:space="preserve">1</w:t>
      </w:r>
      <w:r>
        <w:rPr>
          <w:rFonts w:hint="eastAsia" w:ascii="方正仿宋_GBK" w:hAnsi="方正仿宋_GBK" w:eastAsia="方正仿宋_GBK" w:cs="方正仿宋_GBK"/>
          <w:iCs/>
          <w:sz w:val="24"/>
          <w:szCs w:val="28"/>
          <w:lang w:val="zh-CN"/>
        </w:rPr>
        <w:t xml:space="preserve">、分项报价表中列明的项目不接受赠送。</w:t>
      </w:r>
      <w:r/>
    </w:p>
    <w:p>
      <w:pPr>
        <w:pStyle w:val="1484"/>
        <w:spacing w:line="360" w:lineRule="auto"/>
        <w:rPr>
          <w:rFonts w:ascii="方正仿宋_GBK" w:hAnsi="方正仿宋_GBK" w:eastAsia="方正仿宋_GBK" w:cs="方正仿宋_GBK"/>
          <w:iCs/>
          <w:sz w:val="24"/>
          <w:szCs w:val="28"/>
          <w:lang w:val="zh-CN"/>
        </w:rPr>
      </w:pPr>
      <w:r>
        <w:rPr>
          <w:rFonts w:hint="eastAsia" w:ascii="方正仿宋_GBK" w:hAnsi="方正仿宋_GBK" w:eastAsia="方正仿宋_GBK" w:cs="方正仿宋_GBK"/>
          <w:iCs/>
          <w:sz w:val="24"/>
          <w:szCs w:val="28"/>
        </w:rPr>
        <w:t xml:space="preserve">2</w:t>
      </w:r>
      <w:r>
        <w:rPr>
          <w:rFonts w:hint="eastAsia" w:ascii="方正仿宋_GBK" w:hAnsi="方正仿宋_GBK" w:eastAsia="方正仿宋_GBK" w:cs="方正仿宋_GBK"/>
          <w:iCs/>
          <w:sz w:val="24"/>
          <w:szCs w:val="28"/>
          <w:lang w:val="zh-CN"/>
        </w:rPr>
        <w:t xml:space="preserve">、人员工资合价=人员月工资*人员数量*月数</w:t>
      </w:r>
      <w:r/>
    </w:p>
    <w:p>
      <w:pPr>
        <w:pStyle w:val="1484"/>
        <w:spacing w:line="360" w:lineRule="auto"/>
        <w:rPr>
          <w:rFonts w:ascii="方正仿宋_GBK" w:hAnsi="方正仿宋_GBK" w:eastAsia="方正仿宋_GBK" w:cs="方正仿宋_GBK"/>
          <w:iCs/>
          <w:sz w:val="24"/>
          <w:szCs w:val="28"/>
        </w:rPr>
      </w:pPr>
      <w:r>
        <w:rPr>
          <w:rFonts w:hint="eastAsia" w:ascii="方正仿宋_GBK" w:hAnsi="方正仿宋_GBK" w:eastAsia="方正仿宋_GBK" w:cs="方正仿宋_GBK"/>
          <w:iCs/>
          <w:sz w:val="24"/>
          <w:szCs w:val="28"/>
        </w:rPr>
        <w:t xml:space="preserve">3、“投标报价总计”数额应当与“磋商报价表”中“磋商总价”数额一致。</w:t>
      </w:r>
      <w:r/>
    </w:p>
    <w:p>
      <w:pPr>
        <w:spacing w:line="0" w:lineRule="atLeast"/>
        <w:rPr>
          <w:rFonts w:ascii="方正仿宋_GBK" w:hAnsi="方正仿宋_GBK" w:eastAsia="方正仿宋_GBK" w:cs="方正仿宋_GBK"/>
          <w:iCs/>
          <w:sz w:val="24"/>
          <w:szCs w:val="28"/>
        </w:rPr>
      </w:pPr>
      <w:r>
        <w:rPr>
          <w:rFonts w:hint="eastAsia" w:ascii="方正仿宋_GBK" w:hAnsi="方正仿宋_GBK" w:eastAsia="方正仿宋_GBK" w:cs="方正仿宋_GBK"/>
          <w:iCs/>
          <w:sz w:val="24"/>
          <w:szCs w:val="28"/>
        </w:rPr>
        <w:t xml:space="preserve">4、注:社保金额≥1238.048(4952*24.9%+5)，因报价最多保留至小数点后两位，故该项最小有效数值为1238.05元。</w:t>
      </w:r>
      <w:r/>
    </w:p>
    <w:p>
      <w:pPr>
        <w:spacing w:line="0" w:lineRule="atLeast"/>
        <w:rPr>
          <w:rFonts w:ascii="方正仿宋_GBK" w:hAnsi="方正仿宋_GBK" w:eastAsia="方正仿宋_GBK" w:cs="方正仿宋_GBK"/>
          <w:iCs/>
          <w:sz w:val="24"/>
          <w:szCs w:val="28"/>
        </w:rPr>
      </w:pPr>
      <w:r>
        <w:rPr>
          <w:rFonts w:ascii="方正仿宋_GBK" w:hAnsi="方正仿宋_GBK" w:eastAsia="方正仿宋_GBK" w:cs="方正仿宋_GBK"/>
          <w:iCs/>
          <w:sz w:val="24"/>
          <w:szCs w:val="28"/>
        </w:rPr>
      </w:r>
      <w:bookmarkEnd w:id="100"/>
      <w:r/>
    </w:p>
    <w:p>
      <w:pPr>
        <w:rPr>
          <w:rFonts w:ascii="宋体" w:hAnsi="宋体"/>
          <w:sz w:val="24"/>
          <w:szCs w:val="24"/>
        </w:rPr>
      </w:pPr>
      <w:r>
        <w:rPr>
          <w:rFonts w:ascii="宋体" w:hAnsi="宋体"/>
          <w:sz w:val="24"/>
          <w:szCs w:val="24"/>
        </w:rPr>
        <w:br w:type="page" w:clear="all"/>
      </w:r>
      <w:r/>
    </w:p>
    <w:p>
      <w:pPr>
        <w:pStyle w:val="833"/>
        <w:spacing w:before="0" w:after="0" w:line="520" w:lineRule="exact"/>
        <w:rPr>
          <w:rFonts w:ascii="宋体" w:hAnsi="宋体" w:eastAsia="宋体" w:cs="宋体"/>
          <w:sz w:val="32"/>
          <w:szCs w:val="32"/>
        </w:rPr>
      </w:pPr>
      <w:r/>
      <w:bookmarkStart w:id="101" w:name="_Toc9025"/>
      <w:r/>
      <w:bookmarkStart w:id="102" w:name="_Toc21129"/>
      <w:r/>
      <w:bookmarkStart w:id="103" w:name="OLE_LINK28"/>
      <w:r>
        <w:rPr>
          <w:rFonts w:hint="eastAsia" w:ascii="宋体" w:hAnsi="宋体" w:eastAsia="宋体" w:cs="宋体"/>
          <w:sz w:val="32"/>
          <w:szCs w:val="32"/>
        </w:rPr>
        <w:t xml:space="preserve">五、中小企业或残疾人福利性单位声明函</w:t>
      </w:r>
      <w:bookmarkEnd w:id="101"/>
      <w:r/>
      <w:bookmarkEnd w:id="102"/>
      <w:r/>
      <w:r/>
    </w:p>
    <w:p>
      <w:pPr>
        <w:ind w:firstLine="643"/>
        <w:jc w:val="center"/>
        <w:spacing w:line="400" w:lineRule="exact"/>
        <w:rPr>
          <w:rFonts w:ascii="宋体" w:hAnsi="宋体"/>
          <w:sz w:val="32"/>
          <w:szCs w:val="32"/>
        </w:rPr>
      </w:pPr>
      <w:r>
        <w:rPr>
          <w:rFonts w:ascii="宋体" w:hAnsi="宋体"/>
          <w:sz w:val="32"/>
          <w:szCs w:val="32"/>
        </w:rPr>
      </w:r>
      <w:r/>
    </w:p>
    <w:p>
      <w:pPr>
        <w:pStyle w:val="1391"/>
        <w:jc w:val="center"/>
        <w:spacing w:before="151" w:after="151" w:line="600" w:lineRule="exact"/>
        <w:rPr>
          <w:rFonts w:ascii="方正小标宋_GBK" w:eastAsia="方正小标宋_GBK"/>
          <w:sz w:val="32"/>
          <w:szCs w:val="32"/>
        </w:rPr>
      </w:pPr>
      <w:r/>
      <w:bookmarkStart w:id="104" w:name="OLE_LINK38"/>
      <w:r>
        <w:rPr>
          <w:rFonts w:hint="eastAsia" w:ascii="方正小标宋_GBK" w:eastAsia="方正小标宋_GBK"/>
          <w:sz w:val="32"/>
          <w:szCs w:val="32"/>
        </w:rPr>
        <w:t xml:space="preserve">中小微企业声明函（服务）</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，从业人员人，营业收入为万元，资产总额为万元，属于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，从业人员人，营业收入为万元，资产总额为万元，属于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rPr>
          <w:rFonts w:ascii="Times New Roman" w:hAnsi="Times New Roman"/>
          <w:sz w:val="24"/>
          <w:szCs w:val="21"/>
        </w:rPr>
      </w:pPr>
      <w:r>
        <w:rPr>
          <w:rFonts w:ascii="Times New Roman" w:hAnsi="Times New Roman"/>
          <w:sz w:val="24"/>
          <w:szCs w:val="21"/>
        </w:rPr>
      </w:r>
      <w:bookmarkEnd w:id="104"/>
      <w:r/>
    </w:p>
    <w:p>
      <w:pPr>
        <w:rPr>
          <w:rFonts w:ascii="Times New Roman" w:hAnsi="Times New Roman"/>
          <w:sz w:val="24"/>
          <w:szCs w:val="21"/>
        </w:rPr>
      </w:pPr>
      <w:r>
        <w:rPr>
          <w:rFonts w:ascii="Times New Roman" w:hAnsi="Times New Roman"/>
          <w:sz w:val="24"/>
          <w:szCs w:val="21"/>
        </w:rPr>
      </w:r>
      <w:r/>
    </w:p>
    <w:p>
      <w:pPr>
        <w:rPr>
          <w:rFonts w:ascii="Times New Roman" w:hAnsi="Times New Roman"/>
          <w:sz w:val="24"/>
          <w:szCs w:val="21"/>
        </w:rPr>
      </w:pPr>
      <w:r>
        <w:rPr>
          <w:rFonts w:ascii="Times New Roman" w:hAnsi="Times New Roman"/>
          <w:sz w:val="24"/>
          <w:szCs w:val="21"/>
        </w:rPr>
      </w:r>
      <w:r/>
    </w:p>
    <w:p>
      <w:pPr>
        <w:rPr>
          <w:rFonts w:ascii="Times New Roman" w:hAnsi="Times New Roman"/>
          <w:sz w:val="24"/>
          <w:szCs w:val="21"/>
        </w:rPr>
      </w:pPr>
      <w:r>
        <w:rPr>
          <w:rFonts w:ascii="Times New Roman" w:hAnsi="Times New Roman"/>
          <w:sz w:val="24"/>
          <w:szCs w:val="21"/>
        </w:rPr>
      </w:r>
      <w:r/>
    </w:p>
    <w:p>
      <w:pPr>
        <w:rPr>
          <w:rFonts w:ascii="Times New Roman" w:hAnsi="Times New Roman"/>
          <w:sz w:val="24"/>
          <w:szCs w:val="21"/>
        </w:rPr>
      </w:pPr>
      <w:r>
        <w:rPr>
          <w:rFonts w:ascii="Times New Roman" w:hAnsi="Times New Roman"/>
          <w:sz w:val="24"/>
          <w:szCs w:val="21"/>
        </w:rPr>
      </w:r>
      <w:r/>
    </w:p>
    <w:p>
      <w:pPr>
        <w:rPr>
          <w:rFonts w:ascii="Times New Roman" w:hAnsi="Times New Roman"/>
          <w:sz w:val="24"/>
          <w:szCs w:val="21"/>
        </w:rPr>
      </w:pPr>
      <w:r>
        <w:rPr>
          <w:rFonts w:ascii="Times New Roman" w:hAnsi="Times New Roman"/>
          <w:sz w:val="24"/>
          <w:szCs w:val="21"/>
        </w:rPr>
      </w:r>
      <w:r/>
    </w:p>
    <w:p>
      <w:pPr>
        <w:rPr>
          <w:rFonts w:ascii="Times New Roman" w:hAnsi="Times New Roman"/>
          <w:sz w:val="24"/>
          <w:szCs w:val="21"/>
        </w:rPr>
      </w:pPr>
      <w:r>
        <w:rPr>
          <w:rFonts w:ascii="Times New Roman" w:hAnsi="Times New Roman"/>
          <w:sz w:val="24"/>
          <w:szCs w:val="21"/>
        </w:rPr>
      </w:r>
      <w:r/>
    </w:p>
    <w:p>
      <w:pPr>
        <w:pStyle w:val="1391"/>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92"/>
        <w:spacing w:line="588" w:lineRule="exact"/>
        <w:rPr>
          <w:rFonts w:ascii="仿宋_GB2312" w:eastAsia="仿宋_GB2312"/>
          <w:spacing w:val="6"/>
          <w:sz w:val="30"/>
          <w:szCs w:val="30"/>
        </w:rPr>
      </w:pPr>
      <w:r>
        <w:rPr>
          <w:rFonts w:ascii="仿宋_GB2312" w:eastAsia="仿宋_GB2312"/>
          <w:spacing w:val="6"/>
          <w:sz w:val="30"/>
          <w:szCs w:val="30"/>
        </w:rPr>
      </w:r>
      <w:r/>
    </w:p>
    <w:p>
      <w:pPr>
        <w:pStyle w:val="1391"/>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391"/>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93"/>
        <w:jc w:val="left"/>
        <w:spacing w:line="500" w:lineRule="exact"/>
        <w:rPr>
          <w:sz w:val="24"/>
        </w:rPr>
      </w:pPr>
      <w:r>
        <w:rPr>
          <w:sz w:val="24"/>
        </w:rPr>
      </w:r>
      <w:r/>
    </w:p>
    <w:p>
      <w:pPr>
        <w:pStyle w:val="1393"/>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szCs w:val="24"/>
        </w:rPr>
        <w:t xml:space="preserve">盖CA电子公章</w:t>
      </w:r>
      <w:r>
        <w:rPr>
          <w:rFonts w:hint="eastAsia" w:ascii="宋体" w:hAnsi="宋体"/>
          <w:sz w:val="24"/>
        </w:rPr>
        <w:t xml:space="preserve">）</w:t>
      </w:r>
      <w:r/>
    </w:p>
    <w:p>
      <w:pPr>
        <w:pStyle w:val="1389"/>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bookmarkEnd w:id="103"/>
      <w:r/>
    </w:p>
    <w:p>
      <w:pPr>
        <w:pStyle w:val="1394"/>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91"/>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rPr>
          <w:rFonts w:ascii="仿宋" w:hAnsi="仿宋" w:eastAsia="仿宋" w:cs="仿宋"/>
          <w:szCs w:val="21"/>
        </w:rPr>
      </w:pPr>
      <w:r>
        <w:rPr>
          <w:rFonts w:hint="eastAsia"/>
          <w:sz w:val="24"/>
          <w:szCs w:val="24"/>
        </w:rPr>
        <w:br w:type="page" w:clear="all"/>
      </w:r>
      <w:bookmarkEnd w:id="95"/>
      <w:r/>
      <w:r/>
    </w:p>
    <w:p>
      <w:pPr>
        <w:ind w:firstLine="210"/>
        <w:rPr>
          <w:rFonts w:ascii="仿宋" w:hAnsi="仿宋" w:eastAsia="仿宋" w:cs="仿宋"/>
          <w:szCs w:val="21"/>
        </w:rPr>
      </w:pPr>
      <w:r>
        <w:rPr>
          <w:rFonts w:ascii="仿宋" w:hAnsi="仿宋" w:eastAsia="仿宋" w:cs="仿宋"/>
          <w:szCs w:val="21"/>
        </w:rPr>
      </w:r>
      <w:r/>
    </w:p>
    <w:p>
      <w:pPr>
        <w:pStyle w:val="833"/>
        <w:spacing w:before="0" w:after="0" w:line="520" w:lineRule="exact"/>
        <w:rPr>
          <w:rFonts w:ascii="宋体" w:hAnsi="宋体" w:eastAsia="宋体" w:cs="宋体"/>
          <w:sz w:val="32"/>
          <w:szCs w:val="32"/>
        </w:rPr>
      </w:pPr>
      <w:r/>
      <w:bookmarkStart w:id="105" w:name="_Toc11176"/>
      <w:r/>
      <w:bookmarkStart w:id="106" w:name="OLE_LINK36"/>
      <w:r>
        <w:rPr>
          <w:rFonts w:hint="eastAsia" w:ascii="宋体" w:hAnsi="宋体" w:eastAsia="宋体" w:cs="宋体"/>
          <w:sz w:val="32"/>
          <w:szCs w:val="32"/>
        </w:rPr>
        <w:t xml:space="preserve">六、</w:t>
      </w:r>
      <w:bookmarkEnd w:id="105"/>
      <w:r>
        <w:rPr>
          <w:rFonts w:hint="eastAsia" w:ascii="宋体" w:hAnsi="宋体" w:eastAsia="宋体" w:cs="宋体"/>
          <w:sz w:val="32"/>
          <w:szCs w:val="32"/>
        </w:rPr>
        <w:t xml:space="preserve">企业业绩</w:t>
      </w:r>
      <w:r/>
    </w:p>
    <w:p>
      <w:pPr>
        <w:pStyle w:val="1422"/>
        <w:jc w:val="center"/>
        <w:rPr>
          <w:rFonts w:ascii="方正小标宋_GBK" w:eastAsia="方正小标宋_GBK"/>
          <w:sz w:val="32"/>
          <w:szCs w:val="32"/>
        </w:rPr>
      </w:pPr>
      <w:r>
        <w:rPr>
          <w:rFonts w:hint="eastAsia" w:ascii="方正小标宋_GBK" w:eastAsia="方正小标宋_GBK"/>
          <w:sz w:val="32"/>
          <w:szCs w:val="32"/>
        </w:rPr>
        <w:t xml:space="preserve">类似项目业绩一览表</w:t>
      </w:r>
      <w:r/>
    </w:p>
    <w:tbl>
      <w:tblPr>
        <w:tblStyle w:val="777"/>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078"/>
        <w:gridCol w:w="1977"/>
        <w:gridCol w:w="1487"/>
        <w:gridCol w:w="1734"/>
      </w:tblGrid>
      <w:tr>
        <w:trPr>
          <w:jc w:val="center"/>
          <w:trHeight w:val="1088"/>
        </w:trPr>
        <w:tc>
          <w:tcPr>
            <w:tcW w:w="1027" w:type="dxa"/>
            <w:textDirection w:val="lrTb"/>
            <w:noWrap w:val="false"/>
          </w:tcPr>
          <w:p>
            <w:pPr>
              <w:pStyle w:val="1459"/>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078" w:type="dxa"/>
            <w:vAlign w:val="center"/>
            <w:textDirection w:val="lrTb"/>
            <w:noWrap w:val="false"/>
          </w:tcPr>
          <w:p>
            <w:pPr>
              <w:pStyle w:val="1459"/>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1977" w:type="dxa"/>
            <w:vAlign w:val="center"/>
            <w:textDirection w:val="lrTb"/>
            <w:noWrap w:val="false"/>
          </w:tcPr>
          <w:p>
            <w:pPr>
              <w:pStyle w:val="1459"/>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487" w:type="dxa"/>
            <w:vAlign w:val="center"/>
            <w:textDirection w:val="lrTb"/>
            <w:noWrap w:val="false"/>
          </w:tcPr>
          <w:p>
            <w:pPr>
              <w:pStyle w:val="1459"/>
              <w:jc w:val="center"/>
              <w:spacing w:line="560" w:lineRule="exact"/>
              <w:rPr>
                <w:rFonts w:ascii="宋体" w:hAnsi="宋体" w:cs="仿宋"/>
                <w:sz w:val="28"/>
                <w:szCs w:val="28"/>
              </w:rPr>
            </w:pPr>
            <w:r>
              <w:rPr>
                <w:rFonts w:hint="eastAsia" w:ascii="宋体" w:hAnsi="宋体" w:cs="仿宋"/>
                <w:sz w:val="28"/>
                <w:szCs w:val="28"/>
              </w:rPr>
              <w:t xml:space="preserve">签订时间</w:t>
            </w:r>
            <w:r/>
          </w:p>
        </w:tc>
        <w:tc>
          <w:tcPr>
            <w:tcW w:w="1734" w:type="dxa"/>
            <w:vAlign w:val="center"/>
            <w:textDirection w:val="lrTb"/>
            <w:noWrap w:val="false"/>
          </w:tcPr>
          <w:p>
            <w:pPr>
              <w:pStyle w:val="1459"/>
              <w:jc w:val="center"/>
              <w:spacing w:line="560" w:lineRule="exact"/>
              <w:rPr>
                <w:rFonts w:ascii="宋体" w:hAnsi="宋体" w:cs="仿宋"/>
                <w:sz w:val="28"/>
                <w:szCs w:val="28"/>
              </w:rPr>
            </w:pPr>
            <w:r>
              <w:rPr>
                <w:rFonts w:hint="eastAsia" w:ascii="宋体" w:hAnsi="宋体" w:cs="仿宋"/>
                <w:sz w:val="28"/>
                <w:szCs w:val="28"/>
              </w:rPr>
              <w:t xml:space="preserve">甲方履约评价结果</w:t>
            </w:r>
            <w:r/>
          </w:p>
        </w:tc>
      </w:tr>
      <w:tr>
        <w:trPr>
          <w:jc w:val="center"/>
          <w:trHeight w:val="1464"/>
        </w:trPr>
        <w:tc>
          <w:tcPr>
            <w:tcW w:w="1027" w:type="dxa"/>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3078"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97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48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734"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r>
      <w:tr>
        <w:trPr>
          <w:jc w:val="center"/>
          <w:trHeight w:val="1464"/>
        </w:trPr>
        <w:tc>
          <w:tcPr>
            <w:tcW w:w="1027" w:type="dxa"/>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3078"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97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48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734"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r>
      <w:tr>
        <w:trPr>
          <w:jc w:val="center"/>
          <w:trHeight w:val="1464"/>
        </w:trPr>
        <w:tc>
          <w:tcPr>
            <w:tcW w:w="1027" w:type="dxa"/>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3078"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97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48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734"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r>
      <w:tr>
        <w:trPr>
          <w:jc w:val="center"/>
          <w:trHeight w:val="1488"/>
        </w:trPr>
        <w:tc>
          <w:tcPr>
            <w:tcW w:w="1027" w:type="dxa"/>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3078"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97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487"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c>
          <w:tcPr>
            <w:tcW w:w="1734" w:type="dxa"/>
            <w:vAlign w:val="center"/>
            <w:textDirection w:val="lrTb"/>
            <w:noWrap w:val="false"/>
          </w:tcPr>
          <w:p>
            <w:pPr>
              <w:pStyle w:val="1459"/>
              <w:jc w:val="center"/>
              <w:spacing w:line="560" w:lineRule="exact"/>
              <w:rPr>
                <w:rFonts w:ascii="仿宋" w:hAnsi="仿宋" w:eastAsia="仿宋" w:cs="仿宋"/>
                <w:sz w:val="28"/>
              </w:rPr>
            </w:pPr>
            <w:r>
              <w:rPr>
                <w:rFonts w:ascii="仿宋" w:hAnsi="仿宋" w:eastAsia="仿宋" w:cs="仿宋"/>
                <w:sz w:val="28"/>
              </w:rPr>
            </w:r>
            <w:r/>
          </w:p>
        </w:tc>
      </w:tr>
    </w:tbl>
    <w:p>
      <w:pPr>
        <w:pStyle w:val="1422"/>
        <w:ind w:firstLine="480"/>
        <w:rPr>
          <w:rFonts w:ascii="Times New Roman" w:hAnsi="Times New Roman" w:cs="仿宋"/>
          <w:sz w:val="24"/>
          <w:szCs w:val="24"/>
        </w:rPr>
      </w:pPr>
      <w:r>
        <w:rPr>
          <w:rFonts w:hint="eastAsia" w:ascii="Times New Roman" w:hAnsi="Times New Roman" w:cs="仿宋"/>
          <w:sz w:val="24"/>
          <w:szCs w:val="24"/>
        </w:rPr>
        <w:t xml:space="preserve">注：涉及评分标准的“企业业绩”在本表中填报，相关证明材料附后。中标（成交）后，本表将随成交结果进行公开。</w:t>
      </w:r>
      <w:bookmarkEnd w:id="106"/>
      <w:r/>
    </w:p>
    <w:p>
      <w:pPr>
        <w:rPr>
          <w:rFonts w:ascii="仿宋" w:hAnsi="仿宋" w:eastAsia="仿宋" w:cs="仿宋"/>
          <w:sz w:val="32"/>
          <w:szCs w:val="32"/>
        </w:rPr>
      </w:pPr>
      <w:r>
        <w:rPr>
          <w:rFonts w:hint="eastAsia" w:ascii="仿宋" w:hAnsi="仿宋" w:eastAsia="仿宋" w:cs="仿宋"/>
          <w:sz w:val="32"/>
          <w:szCs w:val="32"/>
        </w:rPr>
        <w:br w:type="page" w:clear="all"/>
      </w:r>
      <w:r/>
    </w:p>
    <w:p>
      <w:pPr>
        <w:pStyle w:val="833"/>
        <w:spacing w:before="0" w:after="0" w:line="520" w:lineRule="exact"/>
        <w:rPr>
          <w:rFonts w:ascii="宋体" w:hAnsi="宋体" w:eastAsia="宋体" w:cs="宋体"/>
          <w:sz w:val="32"/>
          <w:szCs w:val="32"/>
        </w:rPr>
      </w:pPr>
      <w:r/>
      <w:bookmarkStart w:id="107" w:name="OLE_LINK37"/>
      <w:r/>
      <w:bookmarkStart w:id="108" w:name="_Toc28140"/>
      <w:r>
        <w:rPr>
          <w:rFonts w:hint="eastAsia" w:ascii="宋体" w:hAnsi="宋体" w:eastAsia="宋体" w:cs="宋体"/>
          <w:sz w:val="32"/>
          <w:szCs w:val="32"/>
        </w:rPr>
        <w:t xml:space="preserve">七、相关证书</w:t>
      </w:r>
      <w:r/>
    </w:p>
    <w:tbl>
      <w:tblPr>
        <w:tblStyle w:val="777"/>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序</w:t>
            </w:r>
            <w:r/>
          </w:p>
          <w:p>
            <w:pPr>
              <w:jc w:val="center"/>
              <w:spacing w:line="400" w:lineRule="exact"/>
              <w:widowControl/>
              <w:rPr>
                <w:rFonts w:ascii="宋体" w:hAnsi="宋体" w:cs="宋体"/>
                <w:sz w:val="28"/>
                <w:szCs w:val="28"/>
              </w:rPr>
            </w:pPr>
            <w:r>
              <w:rPr>
                <w:rFonts w:ascii="宋体" w:hAnsi="宋体" w:cs="宋体"/>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涉及评分标准的“企业证书”在本表中填报，相关证明材料附后。成交后，本表将随成交结果进行公开。</w:t>
      </w:r>
      <w:bookmarkEnd w:id="107"/>
      <w:r/>
    </w:p>
    <w:p>
      <w:pPr>
        <w:rPr>
          <w:rFonts w:ascii="宋体" w:hAnsi="宋体" w:cs="宋体"/>
          <w:sz w:val="32"/>
          <w:szCs w:val="32"/>
        </w:rPr>
      </w:pPr>
      <w:r>
        <w:rPr>
          <w:rFonts w:hint="eastAsia" w:ascii="宋体" w:hAnsi="宋体" w:cs="宋体"/>
          <w:sz w:val="32"/>
          <w:szCs w:val="32"/>
        </w:rPr>
        <w:br w:type="page" w:clear="all"/>
      </w:r>
      <w:r/>
    </w:p>
    <w:p>
      <w:pPr>
        <w:pStyle w:val="833"/>
        <w:spacing w:before="0" w:after="0" w:line="520" w:lineRule="exact"/>
        <w:rPr>
          <w:rFonts w:ascii="宋体" w:hAnsi="宋体" w:eastAsia="宋体" w:cs="宋体"/>
          <w:sz w:val="32"/>
          <w:szCs w:val="32"/>
        </w:rPr>
      </w:pPr>
      <w:r/>
      <w:bookmarkStart w:id="109" w:name="_Toc256000030"/>
      <w:r/>
      <w:bookmarkStart w:id="110" w:name="OLE_LINK31"/>
      <w:r>
        <w:rPr>
          <w:rFonts w:hint="eastAsia" w:ascii="宋体" w:hAnsi="宋体" w:eastAsia="宋体" w:cs="宋体"/>
          <w:sz w:val="32"/>
          <w:szCs w:val="32"/>
        </w:rPr>
        <w:t xml:space="preserve">八、</w:t>
      </w:r>
      <w:bookmarkEnd w:id="109"/>
      <w:r>
        <w:rPr>
          <w:rFonts w:hint="eastAsia" w:ascii="宋体" w:hAnsi="宋体" w:eastAsia="宋体" w:cs="宋体"/>
          <w:sz w:val="32"/>
          <w:szCs w:val="32"/>
        </w:rPr>
        <w:t xml:space="preserve">人员配备要求承诺函</w:t>
      </w:r>
      <w:r/>
    </w:p>
    <w:p>
      <w:pPr>
        <w:pStyle w:val="1445"/>
        <w:jc w:val="center"/>
        <w:rPr>
          <w:rFonts w:ascii="宋体" w:hAnsi="宋体" w:cs="宋体"/>
          <w:sz w:val="30"/>
          <w:szCs w:val="30"/>
        </w:rPr>
      </w:pPr>
      <w:r>
        <w:rPr>
          <w:rFonts w:ascii="宋体" w:hAnsi="宋体" w:cs="宋体"/>
          <w:sz w:val="30"/>
          <w:szCs w:val="30"/>
        </w:rPr>
      </w:r>
      <w:r/>
    </w:p>
    <w:p>
      <w:pPr>
        <w:pStyle w:val="1445"/>
        <w:jc w:val="center"/>
        <w:rPr>
          <w:rFonts w:ascii="宋体" w:hAnsi="宋体" w:cs="宋体"/>
          <w:sz w:val="30"/>
          <w:szCs w:val="30"/>
        </w:rPr>
      </w:pPr>
      <w:r>
        <w:rPr>
          <w:rFonts w:ascii="宋体" w:hAnsi="宋体" w:cs="宋体"/>
          <w:sz w:val="30"/>
          <w:szCs w:val="30"/>
        </w:rPr>
      </w:r>
      <w:r/>
    </w:p>
    <w:p>
      <w:pPr>
        <w:pStyle w:val="1445"/>
        <w:jc w:val="center"/>
        <w:rPr>
          <w:rFonts w:ascii="宋体" w:hAnsi="宋体" w:cs="宋体"/>
          <w:sz w:val="28"/>
          <w:szCs w:val="28"/>
        </w:rPr>
      </w:pPr>
      <w:r>
        <w:rPr>
          <w:rFonts w:hint="eastAsia" w:ascii="宋体" w:hAnsi="宋体" w:cs="宋体"/>
          <w:sz w:val="30"/>
          <w:szCs w:val="30"/>
        </w:rPr>
        <w:t xml:space="preserve">人员配备要求承诺函</w:t>
      </w:r>
      <w:r/>
    </w:p>
    <w:p>
      <w:pPr>
        <w:pStyle w:val="1445"/>
        <w:spacing w:before="10" w:after="10" w:line="600" w:lineRule="exact"/>
        <w:rPr>
          <w:rFonts w:ascii="宋体" w:hAnsi="宋体" w:cs="宋体"/>
          <w:sz w:val="28"/>
        </w:rPr>
      </w:pPr>
      <w:r>
        <w:rPr>
          <w:rFonts w:ascii="宋体" w:hAnsi="宋体" w:cs="宋体"/>
          <w:sz w:val="28"/>
        </w:rPr>
      </w:r>
      <w:r/>
    </w:p>
    <w:p>
      <w:pPr>
        <w:pStyle w:val="1445"/>
        <w:spacing w:before="10" w:after="10" w:line="600" w:lineRule="exact"/>
        <w:rPr>
          <w:rFonts w:ascii="宋体" w:hAnsi="宋体" w:cs="宋体"/>
          <w:sz w:val="28"/>
          <w:szCs w:val="28"/>
          <w:u w:val="single"/>
        </w:rPr>
      </w:pPr>
      <w:r>
        <w:rPr>
          <w:rFonts w:hint="eastAsia" w:ascii="宋体" w:hAnsi="宋体" w:cs="宋体"/>
          <w:sz w:val="28"/>
          <w:szCs w:val="28"/>
          <w:u w:val="single"/>
        </w:rPr>
        <w:t xml:space="preserve">采购单位名称：</w:t>
      </w:r>
      <w:r/>
    </w:p>
    <w:p>
      <w:pPr>
        <w:spacing w:line="500" w:lineRule="exact"/>
        <w:rPr>
          <w:rFonts w:ascii="宋体" w:hAnsi="宋体" w:cs="宋体"/>
          <w:sz w:val="28"/>
          <w:szCs w:val="28"/>
        </w:rPr>
      </w:pPr>
      <w:r>
        <w:rPr>
          <w:rFonts w:hint="eastAsia" w:ascii="宋体" w:hAnsi="宋体" w:cs="宋体"/>
          <w:sz w:val="28"/>
          <w:szCs w:val="28"/>
        </w:rPr>
        <w:t xml:space="preserve">    根据</w:t>
      </w:r>
      <w:r>
        <w:rPr>
          <w:rFonts w:hint="eastAsia" w:ascii="宋体" w:hAnsi="宋体" w:cs="宋体"/>
          <w:sz w:val="28"/>
          <w:u w:val="single"/>
        </w:rPr>
        <w:t xml:space="preserve">JSZC-321311-JZCG-C2026-0005  </w:t>
      </w:r>
      <w:r>
        <w:rPr>
          <w:rFonts w:hint="eastAsia" w:ascii="宋体" w:hAnsi="宋体" w:cs="宋体"/>
          <w:sz w:val="28"/>
        </w:rPr>
        <w:t xml:space="preserve">号</w:t>
      </w:r>
      <w:r>
        <w:rPr>
          <w:rFonts w:hint="eastAsia" w:ascii="宋体" w:hAnsi="宋体" w:cs="宋体"/>
          <w:sz w:val="28"/>
          <w:szCs w:val="28"/>
          <w:u w:val="single"/>
        </w:rPr>
        <w:t xml:space="preserve">宿迁市公安局宿豫分局顺河派出所及法制大队物业采购项目</w:t>
      </w:r>
      <w:r>
        <w:rPr>
          <w:rFonts w:hint="eastAsia" w:ascii="宋体" w:hAnsi="宋体" w:cs="宋体"/>
          <w:sz w:val="28"/>
          <w:szCs w:val="28"/>
        </w:rPr>
        <w:t xml:space="preserve">采购文件相关要求，承诺如下：针对“第四部分、采购需求中六、人员配备要求”内容，我单位完全响应，如我单位中标（成交），将按照响应内容进行履约。如我单位响应文件的响应方案优于采购需求，将按响应文件履约。</w:t>
      </w:r>
      <w:r/>
    </w:p>
    <w:p>
      <w:pPr>
        <w:pStyle w:val="1446"/>
        <w:spacing w:before="10" w:after="10" w:line="600" w:lineRule="exact"/>
        <w:rPr>
          <w:rFonts w:ascii="宋体" w:hAnsi="宋体" w:cs="宋体"/>
          <w:sz w:val="28"/>
          <w:szCs w:val="28"/>
        </w:rPr>
      </w:pPr>
      <w:r>
        <w:rPr>
          <w:rFonts w:ascii="宋体" w:hAnsi="宋体" w:cs="宋体"/>
          <w:sz w:val="28"/>
          <w:szCs w:val="28"/>
        </w:rPr>
      </w:r>
      <w:r/>
    </w:p>
    <w:p>
      <w:pPr>
        <w:pStyle w:val="1446"/>
        <w:spacing w:after="200" w:line="500" w:lineRule="exact"/>
        <w:rPr>
          <w:rFonts w:ascii="宋体" w:hAnsi="宋体" w:cs="宋体"/>
          <w:sz w:val="28"/>
          <w:szCs w:val="28"/>
        </w:rPr>
      </w:pPr>
      <w:r>
        <w:rPr>
          <w:rFonts w:ascii="宋体" w:hAnsi="宋体" w:cs="宋体"/>
          <w:sz w:val="28"/>
          <w:szCs w:val="28"/>
        </w:rPr>
      </w:r>
      <w:r/>
    </w:p>
    <w:p>
      <w:pPr>
        <w:ind w:firstLine="4779"/>
        <w:spacing w:line="500" w:lineRule="exact"/>
        <w:rPr>
          <w:rFonts w:ascii="宋体" w:hAnsi="宋体" w:cs="宋体"/>
          <w:sz w:val="40"/>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单位名称（盖CA电子公章）：</w:t>
      </w:r>
      <w:r/>
    </w:p>
    <w:p>
      <w:pPr>
        <w:pStyle w:val="1447"/>
        <w:jc w:val="center"/>
        <w:spacing w:after="200" w:line="220" w:lineRule="atLeast"/>
        <w:rPr>
          <w:rFonts w:ascii="宋体" w:hAnsi="宋体" w:eastAsia="宋体" w:cs="宋体"/>
          <w:sz w:val="40"/>
          <w:szCs w:val="22"/>
        </w:rPr>
      </w:pPr>
      <w:r>
        <w:rPr>
          <w:rFonts w:ascii="宋体" w:hAnsi="宋体" w:eastAsia="宋体" w:cs="宋体"/>
          <w:sz w:val="40"/>
          <w:szCs w:val="22"/>
        </w:rPr>
      </w:r>
      <w:bookmarkEnd w:id="110"/>
      <w:r/>
    </w:p>
    <w:p>
      <w:pPr>
        <w:pStyle w:val="1447"/>
        <w:jc w:val="center"/>
        <w:spacing w:after="200" w:line="220" w:lineRule="atLeast"/>
        <w:rPr>
          <w:rFonts w:ascii="宋体" w:hAnsi="宋体" w:eastAsia="宋体" w:cs="宋体"/>
          <w:sz w:val="40"/>
          <w:szCs w:val="22"/>
        </w:rPr>
      </w:pPr>
      <w:r>
        <w:rPr>
          <w:rFonts w:ascii="宋体" w:hAnsi="宋体" w:eastAsia="宋体" w:cs="宋体"/>
          <w:sz w:val="40"/>
          <w:szCs w:val="22"/>
        </w:rPr>
      </w:r>
      <w:r/>
    </w:p>
    <w:p>
      <w:pPr>
        <w:pStyle w:val="1447"/>
        <w:jc w:val="center"/>
        <w:spacing w:after="200" w:line="220" w:lineRule="atLeast"/>
        <w:rPr>
          <w:rFonts w:ascii="宋体" w:hAnsi="宋体" w:eastAsia="宋体" w:cs="宋体"/>
          <w:sz w:val="40"/>
          <w:szCs w:val="22"/>
        </w:rPr>
      </w:pPr>
      <w:r>
        <w:rPr>
          <w:rFonts w:ascii="宋体" w:hAnsi="宋体" w:eastAsia="宋体" w:cs="宋体"/>
          <w:sz w:val="40"/>
          <w:szCs w:val="22"/>
        </w:rPr>
      </w:r>
      <w:r/>
    </w:p>
    <w:p>
      <w:pPr>
        <w:pStyle w:val="1447"/>
        <w:jc w:val="center"/>
        <w:spacing w:after="200" w:line="220" w:lineRule="atLeast"/>
        <w:rPr>
          <w:rFonts w:ascii="宋体" w:hAnsi="宋体" w:eastAsia="宋体" w:cs="宋体"/>
          <w:sz w:val="40"/>
          <w:szCs w:val="22"/>
        </w:rPr>
      </w:pPr>
      <w:r>
        <w:rPr>
          <w:rFonts w:ascii="宋体" w:hAnsi="宋体" w:eastAsia="宋体" w:cs="宋体"/>
          <w:sz w:val="40"/>
          <w:szCs w:val="22"/>
        </w:rPr>
      </w:r>
      <w:r/>
    </w:p>
    <w:p>
      <w:pPr>
        <w:pStyle w:val="1447"/>
        <w:jc w:val="center"/>
        <w:spacing w:after="200" w:line="220" w:lineRule="atLeast"/>
        <w:rPr>
          <w:rFonts w:ascii="宋体" w:hAnsi="宋体" w:eastAsia="宋体" w:cs="宋体"/>
          <w:sz w:val="40"/>
          <w:szCs w:val="22"/>
        </w:rPr>
      </w:pPr>
      <w:r>
        <w:rPr>
          <w:rFonts w:ascii="宋体" w:hAnsi="宋体" w:eastAsia="宋体" w:cs="宋体"/>
          <w:sz w:val="40"/>
          <w:szCs w:val="22"/>
        </w:rPr>
      </w:r>
      <w:r/>
    </w:p>
    <w:p>
      <w:pPr>
        <w:pStyle w:val="1446"/>
        <w:spacing w:after="200" w:line="500" w:lineRule="exact"/>
        <w:rPr>
          <w:rFonts w:ascii="宋体" w:hAnsi="宋体" w:cs="宋体"/>
          <w:sz w:val="28"/>
          <w:szCs w:val="28"/>
        </w:rPr>
      </w:pPr>
      <w:r>
        <w:rPr>
          <w:rFonts w:ascii="宋体" w:hAnsi="宋体" w:cs="宋体"/>
          <w:sz w:val="28"/>
          <w:szCs w:val="28"/>
        </w:rPr>
      </w:r>
      <w:r/>
    </w:p>
    <w:p>
      <w:pPr>
        <w:pStyle w:val="1485"/>
        <w:rPr>
          <w:rFonts w:ascii="宋体" w:hAnsi="宋体" w:eastAsia="宋体" w:cs="宋体"/>
          <w:b w:val="0"/>
        </w:rPr>
      </w:pPr>
      <w:r>
        <w:rPr>
          <w:rFonts w:hint="eastAsia" w:ascii="宋体" w:hAnsi="宋体" w:eastAsia="宋体" w:cs="宋体"/>
          <w:b w:val="0"/>
        </w:rPr>
        <w:br w:type="page" w:clear="all"/>
      </w:r>
      <w:r/>
    </w:p>
    <w:p>
      <w:pPr>
        <w:pStyle w:val="833"/>
        <w:spacing w:before="0" w:after="0" w:line="520" w:lineRule="exact"/>
        <w:rPr>
          <w:rFonts w:ascii="宋体" w:hAnsi="宋体" w:eastAsia="宋体" w:cs="宋体"/>
          <w:sz w:val="32"/>
          <w:szCs w:val="32"/>
        </w:rPr>
      </w:pPr>
      <w:r/>
      <w:bookmarkStart w:id="111" w:name="OLE_LINK32"/>
      <w:r>
        <w:rPr>
          <w:rFonts w:hint="eastAsia" w:ascii="宋体" w:hAnsi="宋体" w:eastAsia="宋体" w:cs="宋体"/>
          <w:sz w:val="32"/>
          <w:szCs w:val="32"/>
        </w:rPr>
        <w:t xml:space="preserve">九、服务要求承诺（一）及相关服务方案</w:t>
      </w:r>
      <w:r/>
    </w:p>
    <w:p>
      <w:pPr>
        <w:pStyle w:val="1447"/>
        <w:jc w:val="both"/>
        <w:spacing w:after="200" w:line="220" w:lineRule="atLeast"/>
        <w:rPr>
          <w:rFonts w:ascii="宋体" w:hAnsi="宋体" w:eastAsia="宋体" w:cs="宋体"/>
          <w:sz w:val="36"/>
          <w:szCs w:val="21"/>
        </w:rPr>
      </w:pPr>
      <w:r>
        <w:rPr>
          <w:rFonts w:ascii="宋体" w:hAnsi="宋体" w:eastAsia="宋体" w:cs="宋体"/>
          <w:sz w:val="36"/>
          <w:szCs w:val="21"/>
        </w:rPr>
      </w:r>
      <w:r/>
    </w:p>
    <w:p>
      <w:pPr>
        <w:pStyle w:val="1447"/>
        <w:jc w:val="both"/>
        <w:spacing w:line="500" w:lineRule="exact"/>
        <w:rPr>
          <w:rFonts w:ascii="宋体" w:hAnsi="宋体" w:eastAsia="宋体" w:cs="宋体"/>
          <w:sz w:val="30"/>
          <w:szCs w:val="30"/>
        </w:rPr>
      </w:pPr>
      <w:r>
        <w:rPr>
          <w:rFonts w:hint="eastAsia" w:ascii="宋体" w:hAnsi="宋体" w:eastAsia="宋体" w:cs="宋体"/>
          <w:sz w:val="30"/>
          <w:szCs w:val="30"/>
        </w:rPr>
        <w:t xml:space="preserve">1、服务要求承诺（一）</w:t>
      </w:r>
      <w:r/>
    </w:p>
    <w:p>
      <w:pPr>
        <w:pStyle w:val="1445"/>
        <w:spacing w:before="10" w:after="10" w:line="600" w:lineRule="exact"/>
        <w:rPr>
          <w:rFonts w:ascii="宋体" w:hAnsi="宋体" w:cs="宋体"/>
          <w:sz w:val="28"/>
          <w:szCs w:val="28"/>
          <w:u w:val="single"/>
        </w:rPr>
      </w:pPr>
      <w:r>
        <w:rPr>
          <w:rFonts w:hint="eastAsia" w:ascii="宋体" w:hAnsi="宋体" w:cs="宋体"/>
          <w:sz w:val="28"/>
          <w:szCs w:val="28"/>
          <w:u w:val="single"/>
        </w:rPr>
        <w:t xml:space="preserve">采购单位名称：</w:t>
      </w:r>
      <w:r/>
    </w:p>
    <w:p>
      <w:pPr>
        <w:pStyle w:val="1486"/>
        <w:ind w:firstLine="480"/>
        <w:spacing w:after="195" w:line="435" w:lineRule="atLeast"/>
        <w:rPr>
          <w:sz w:val="20"/>
        </w:rPr>
      </w:pPr>
      <w:r>
        <w:rPr>
          <w:rFonts w:hint="eastAsia"/>
          <w:sz w:val="28"/>
          <w:szCs w:val="28"/>
        </w:rPr>
        <w:t xml:space="preserve">根据</w:t>
      </w:r>
      <w:r>
        <w:rPr>
          <w:rFonts w:hint="eastAsia"/>
          <w:sz w:val="28"/>
          <w:u w:val="single"/>
        </w:rPr>
        <w:t xml:space="preserve">JSZC-321311-JZCG-C2026-0005  </w:t>
      </w:r>
      <w:r>
        <w:rPr>
          <w:rFonts w:hint="eastAsia"/>
          <w:sz w:val="28"/>
        </w:rPr>
        <w:t xml:space="preserve">号</w:t>
      </w:r>
      <w:r>
        <w:rPr>
          <w:rFonts w:hint="eastAsia"/>
          <w:sz w:val="28"/>
          <w:szCs w:val="28"/>
          <w:u w:val="single"/>
        </w:rPr>
        <w:t xml:space="preserve">宿迁市公安局宿豫分局顺河派出所及法制大队物业采购项目</w:t>
      </w:r>
      <w:r>
        <w:rPr>
          <w:rFonts w:hint="eastAsia"/>
          <w:sz w:val="28"/>
        </w:rPr>
        <w:t xml:space="preserve">采购文件相关要求，承诺如下：完全响应本项目采购需求</w:t>
      </w:r>
      <w:r>
        <w:rPr>
          <w:rFonts w:hint="eastAsia"/>
          <w:color w:val="000000"/>
          <w:sz w:val="28"/>
        </w:rPr>
        <w:t xml:space="preserve">“</w:t>
      </w:r>
      <w:r>
        <w:rPr>
          <w:rFonts w:hint="eastAsia"/>
          <w:color w:val="000000"/>
          <w:sz w:val="28"/>
          <w:szCs w:val="28"/>
        </w:rPr>
        <w:t xml:space="preserve">七、服务要求-（一）日常管理服务标准</w:t>
      </w:r>
      <w:r>
        <w:rPr>
          <w:rFonts w:hint="eastAsia"/>
          <w:color w:val="000000"/>
          <w:sz w:val="28"/>
        </w:rPr>
        <w:t xml:space="preserve">”</w:t>
      </w:r>
      <w:r>
        <w:rPr>
          <w:rFonts w:hint="eastAsia"/>
          <w:sz w:val="28"/>
        </w:rPr>
        <w:t xml:space="preserve">，如我单位中标（成交），将按照响应内容进行履约。如我单位响应文件的响应方案优于采购需求，将按响应文件履约。</w:t>
      </w:r>
      <w:r/>
    </w:p>
    <w:p>
      <w:pPr>
        <w:ind w:firstLine="4498"/>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4498"/>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4498"/>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4498"/>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4498"/>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4498"/>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4498"/>
        <w:spacing w:line="500" w:lineRule="exact"/>
        <w:rPr>
          <w:rFonts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单位名称（盖CA电子公章）：</w:t>
      </w:r>
      <w:r/>
    </w:p>
    <w:p>
      <w:pPr>
        <w:jc w:val="center"/>
        <w:spacing w:after="200"/>
        <w:rPr>
          <w:rFonts w:ascii="宋体" w:hAnsi="宋体" w:cs="宋体"/>
          <w:sz w:val="40"/>
        </w:rPr>
        <w:pBdr>
          <w:top w:val="none" w:color="000000" w:sz="0" w:space="0"/>
          <w:left w:val="none" w:color="000000" w:sz="0" w:space="0"/>
          <w:bottom w:val="none" w:color="000000" w:sz="0" w:space="0"/>
          <w:right w:val="none" w:color="000000" w:sz="0" w:space="0"/>
        </w:pBdr>
      </w:pPr>
      <w:r>
        <w:rPr>
          <w:rFonts w:ascii="宋体" w:hAnsi="宋体" w:cs="宋体"/>
          <w:sz w:val="40"/>
        </w:rPr>
      </w:r>
      <w:r/>
    </w:p>
    <w:p>
      <w:pPr>
        <w:pStyle w:val="1447"/>
        <w:jc w:val="both"/>
        <w:spacing w:line="500" w:lineRule="exact"/>
        <w:rPr>
          <w:rFonts w:ascii="宋体" w:hAnsi="宋体" w:eastAsia="宋体" w:cs="宋体"/>
          <w:sz w:val="32"/>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eastAsia="宋体" w:cs="宋体"/>
          <w:sz w:val="32"/>
        </w:rPr>
      </w:r>
      <w:r/>
    </w:p>
    <w:p>
      <w:pPr>
        <w:pStyle w:val="1447"/>
        <w:jc w:val="both"/>
        <w:spacing w:line="500" w:lineRule="exact"/>
        <w:rPr>
          <w:rFonts w:ascii="宋体" w:hAnsi="宋体" w:eastAsia="宋体" w:cs="宋体"/>
          <w:sz w:val="30"/>
          <w:szCs w:val="30"/>
        </w:rPr>
      </w:pPr>
      <w:r>
        <w:rPr>
          <w:rFonts w:hint="eastAsia" w:ascii="宋体" w:hAnsi="宋体" w:eastAsia="宋体" w:cs="宋体"/>
          <w:sz w:val="30"/>
          <w:szCs w:val="30"/>
        </w:rPr>
        <w:t xml:space="preserve">2、相关服务方案</w:t>
      </w:r>
      <w:r/>
    </w:p>
    <w:p>
      <w:pPr>
        <w:pStyle w:val="1447"/>
        <w:jc w:val="both"/>
        <w:spacing w:line="500" w:lineRule="exact"/>
        <w:rPr>
          <w:rFonts w:ascii="宋体" w:hAnsi="宋体" w:eastAsia="宋体" w:cs="宋体"/>
          <w:sz w:val="30"/>
          <w:szCs w:val="30"/>
        </w:rPr>
      </w:pPr>
      <w:r>
        <w:rPr>
          <w:rFonts w:hint="eastAsia" w:ascii="宋体" w:hAnsi="宋体" w:eastAsia="宋体" w:cs="宋体"/>
          <w:sz w:val="30"/>
          <w:szCs w:val="30"/>
        </w:rPr>
        <w:t xml:space="preserve">（按照评分标准相关要求提供方案）</w:t>
      </w:r>
      <w:r/>
    </w:p>
    <w:p>
      <w:pPr>
        <w:jc w:val="center"/>
        <w:spacing w:after="200"/>
        <w:rPr>
          <w:rFonts w:ascii="宋体" w:hAnsi="宋体" w:cs="宋体"/>
          <w:sz w:val="20"/>
        </w:rPr>
        <w:pBdr>
          <w:top w:val="none" w:color="000000" w:sz="0" w:space="0"/>
          <w:left w:val="none" w:color="000000" w:sz="0" w:space="0"/>
          <w:bottom w:val="none" w:color="000000" w:sz="0" w:space="0"/>
          <w:right w:val="none" w:color="000000" w:sz="0" w:space="0"/>
        </w:pBdr>
      </w:pPr>
      <w:r>
        <w:rPr>
          <w:rFonts w:ascii="宋体" w:hAnsi="宋体" w:cs="宋体"/>
          <w:sz w:val="20"/>
        </w:rPr>
      </w:r>
      <w:r/>
    </w:p>
    <w:p>
      <w:pPr>
        <w:rPr>
          <w:rFonts w:ascii="宋体" w:hAnsi="宋体" w:cs="宋体"/>
          <w:sz w:val="40"/>
        </w:rPr>
      </w:pPr>
      <w:r>
        <w:rPr>
          <w:rFonts w:hint="eastAsia" w:ascii="宋体" w:hAnsi="宋体" w:cs="宋体"/>
          <w:sz w:val="40"/>
        </w:rPr>
        <w:br w:type="page" w:clear="all"/>
      </w:r>
      <w:bookmarkEnd w:id="111"/>
      <w:r/>
    </w:p>
    <w:p>
      <w:pPr>
        <w:pStyle w:val="833"/>
        <w:spacing w:before="0" w:after="0" w:line="520" w:lineRule="exact"/>
        <w:rPr>
          <w:rFonts w:ascii="宋体" w:hAnsi="宋体" w:eastAsia="宋体" w:cs="宋体"/>
          <w:sz w:val="32"/>
          <w:szCs w:val="32"/>
        </w:rPr>
      </w:pPr>
      <w:r/>
      <w:bookmarkStart w:id="112" w:name="OLE_LINK33"/>
      <w:r>
        <w:rPr>
          <w:rFonts w:hint="eastAsia" w:ascii="宋体" w:hAnsi="宋体" w:eastAsia="宋体" w:cs="宋体"/>
          <w:sz w:val="32"/>
          <w:szCs w:val="32"/>
        </w:rPr>
        <w:t xml:space="preserve">十、服务要求承诺（二）及相关服务方案</w:t>
      </w:r>
      <w:r/>
    </w:p>
    <w:p>
      <w:pPr>
        <w:pStyle w:val="1447"/>
        <w:jc w:val="both"/>
        <w:spacing w:after="200" w:line="220" w:lineRule="atLeast"/>
        <w:rPr>
          <w:rFonts w:ascii="宋体" w:hAnsi="宋体" w:eastAsia="宋体" w:cs="宋体"/>
          <w:sz w:val="36"/>
          <w:szCs w:val="21"/>
        </w:rPr>
      </w:pPr>
      <w:r>
        <w:rPr>
          <w:rFonts w:ascii="宋体" w:hAnsi="宋体" w:eastAsia="宋体" w:cs="宋体"/>
          <w:sz w:val="36"/>
          <w:szCs w:val="21"/>
        </w:rPr>
      </w:r>
      <w:r/>
    </w:p>
    <w:p>
      <w:pPr>
        <w:pStyle w:val="1447"/>
        <w:jc w:val="both"/>
        <w:spacing w:line="500" w:lineRule="exact"/>
        <w:rPr>
          <w:rFonts w:ascii="宋体" w:hAnsi="宋体" w:eastAsia="宋体" w:cs="宋体"/>
          <w:sz w:val="30"/>
          <w:szCs w:val="30"/>
        </w:rPr>
      </w:pPr>
      <w:r>
        <w:rPr>
          <w:rFonts w:hint="eastAsia" w:ascii="宋体" w:hAnsi="宋体" w:eastAsia="宋体" w:cs="宋体"/>
          <w:sz w:val="30"/>
          <w:szCs w:val="30"/>
        </w:rPr>
        <w:t xml:space="preserve">1、服务要求承诺（二）</w:t>
      </w:r>
      <w:r/>
    </w:p>
    <w:p>
      <w:pPr>
        <w:pStyle w:val="1445"/>
        <w:spacing w:before="10" w:after="10" w:line="600" w:lineRule="exact"/>
        <w:rPr>
          <w:rFonts w:ascii="宋体" w:hAnsi="宋体" w:cs="宋体"/>
          <w:sz w:val="28"/>
          <w:szCs w:val="28"/>
          <w:u w:val="single"/>
        </w:rPr>
      </w:pPr>
      <w:r>
        <w:rPr>
          <w:rFonts w:hint="eastAsia" w:ascii="宋体" w:hAnsi="宋体" w:cs="宋体"/>
          <w:sz w:val="28"/>
          <w:szCs w:val="28"/>
          <w:u w:val="single"/>
        </w:rPr>
        <w:t xml:space="preserve">采购单位名称：</w:t>
      </w:r>
      <w:r/>
    </w:p>
    <w:p>
      <w:pPr>
        <w:pStyle w:val="1486"/>
        <w:ind w:firstLine="480"/>
        <w:spacing w:after="195" w:line="435" w:lineRule="atLeast"/>
        <w:rPr>
          <w:sz w:val="28"/>
          <w:szCs w:val="28"/>
        </w:rPr>
      </w:pPr>
      <w:r>
        <w:rPr>
          <w:rFonts w:hint="eastAsia"/>
          <w:sz w:val="28"/>
          <w:szCs w:val="28"/>
        </w:rPr>
        <w:t xml:space="preserve">根据</w:t>
      </w:r>
      <w:r>
        <w:rPr>
          <w:rFonts w:hint="eastAsia"/>
          <w:sz w:val="28"/>
          <w:u w:val="single"/>
        </w:rPr>
        <w:t xml:space="preserve">JSZC-321311-JZCG-C2026-0005</w:t>
      </w:r>
      <w:r>
        <w:rPr>
          <w:rFonts w:hint="eastAsia"/>
          <w:sz w:val="28"/>
        </w:rPr>
        <w:t xml:space="preserve">号</w:t>
      </w:r>
      <w:r>
        <w:rPr>
          <w:rFonts w:hint="eastAsia"/>
          <w:sz w:val="28"/>
          <w:szCs w:val="28"/>
          <w:u w:val="single"/>
        </w:rPr>
        <w:t xml:space="preserve">宿迁市公安局宿豫分局顺河派出所及法制大队物业采购项目</w:t>
      </w:r>
      <w:r>
        <w:rPr>
          <w:rFonts w:hint="eastAsia"/>
          <w:sz w:val="28"/>
          <w:szCs w:val="28"/>
        </w:rPr>
        <w:t xml:space="preserve">采购文件相关要求，承诺如下：完全响应本项目采购需求“七、服务要求-（二）保洁要求”，如我单位中标（成交），将按照响应内容进行履约。如我单位响应文件的响应方案优于采购需求，将按响应文件履约。</w:t>
      </w:r>
      <w:r/>
    </w:p>
    <w:p>
      <w:pPr>
        <w:ind w:firstLine="560"/>
        <w:jc w:val="right"/>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60"/>
        <w:jc w:val="right"/>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60"/>
        <w:jc w:val="right"/>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60"/>
        <w:jc w:val="right"/>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60"/>
        <w:jc w:val="right"/>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单位名称（盖CA电子公章）</w:t>
      </w:r>
      <w:r>
        <w:rPr>
          <w:rFonts w:hint="eastAsia" w:ascii="宋体" w:hAnsi="宋体" w:cs="宋体"/>
          <w:sz w:val="28"/>
          <w:szCs w:val="28"/>
        </w:rPr>
        <w:t xml:space="preserve">：</w:t>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rPr>
          <w:rFonts w:ascii="宋体" w:hAnsi="宋体" w:cs="宋体"/>
          <w:sz w:val="30"/>
          <w:szCs w:val="30"/>
        </w:rPr>
      </w:pPr>
      <w:r>
        <w:rPr>
          <w:rFonts w:hint="eastAsia" w:ascii="宋体" w:hAnsi="宋体" w:cs="宋体"/>
          <w:sz w:val="30"/>
          <w:szCs w:val="30"/>
        </w:rPr>
        <w:br w:type="page" w:clear="all"/>
      </w:r>
      <w:r/>
    </w:p>
    <w:p>
      <w:pPr>
        <w:pStyle w:val="1447"/>
        <w:jc w:val="both"/>
        <w:spacing w:line="500" w:lineRule="exact"/>
        <w:rPr>
          <w:rFonts w:ascii="宋体" w:hAnsi="宋体" w:eastAsia="宋体" w:cs="宋体"/>
          <w:sz w:val="30"/>
          <w:szCs w:val="30"/>
        </w:rPr>
      </w:pPr>
      <w:r>
        <w:rPr>
          <w:rFonts w:hint="eastAsia" w:ascii="宋体" w:hAnsi="宋体" w:eastAsia="宋体" w:cs="宋体"/>
          <w:sz w:val="30"/>
          <w:szCs w:val="30"/>
        </w:rPr>
        <w:t xml:space="preserve">2、相关服务方案</w:t>
      </w:r>
      <w:r/>
    </w:p>
    <w:p>
      <w:pPr>
        <w:pStyle w:val="1447"/>
        <w:jc w:val="both"/>
        <w:spacing w:line="500" w:lineRule="exact"/>
        <w:rPr>
          <w:rFonts w:ascii="宋体" w:hAnsi="宋体" w:eastAsia="宋体" w:cs="宋体"/>
          <w:sz w:val="30"/>
          <w:szCs w:val="30"/>
        </w:rPr>
      </w:pPr>
      <w:r>
        <w:rPr>
          <w:rFonts w:hint="eastAsia" w:ascii="宋体" w:hAnsi="宋体" w:eastAsia="宋体" w:cs="宋体"/>
          <w:sz w:val="30"/>
          <w:szCs w:val="30"/>
        </w:rPr>
        <w:t xml:space="preserve">（按照评分标准相关要求提供方案）</w:t>
      </w:r>
      <w:bookmarkEnd w:id="112"/>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jc w:val="center"/>
        <w:spacing w:after="200"/>
        <w:rPr>
          <w:rFonts w:ascii="宋体" w:hAnsi="宋体" w:cs="宋体"/>
          <w:sz w:val="30"/>
          <w:szCs w:val="30"/>
        </w:rPr>
        <w:pBdr>
          <w:top w:val="none" w:color="000000" w:sz="0" w:space="0"/>
          <w:left w:val="none" w:color="000000" w:sz="0" w:space="0"/>
          <w:bottom w:val="none" w:color="000000" w:sz="0" w:space="0"/>
          <w:right w:val="none" w:color="000000" w:sz="0" w:space="0"/>
        </w:pBdr>
      </w:pPr>
      <w:r>
        <w:rPr>
          <w:rFonts w:ascii="宋体" w:hAnsi="宋体" w:cs="宋体"/>
          <w:sz w:val="30"/>
          <w:szCs w:val="3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spacing w:after="200"/>
        <w:rPr>
          <w:rFonts w:ascii="宋体" w:hAnsi="宋体" w:cs="宋体"/>
          <w:sz w:val="40"/>
          <w:szCs w:val="40"/>
        </w:rPr>
        <w:pBdr>
          <w:top w:val="none" w:color="000000" w:sz="0" w:space="0"/>
          <w:left w:val="none" w:color="000000" w:sz="0" w:space="0"/>
          <w:bottom w:val="none" w:color="000000" w:sz="0" w:space="0"/>
          <w:right w:val="none" w:color="000000" w:sz="0" w:space="0"/>
        </w:pBdr>
      </w:pPr>
      <w:r>
        <w:rPr>
          <w:rFonts w:ascii="宋体" w:hAnsi="宋体" w:cs="宋体"/>
          <w:sz w:val="40"/>
          <w:szCs w:val="40"/>
        </w:rPr>
      </w:r>
      <w:r/>
    </w:p>
    <w:p>
      <w:pPr>
        <w:pStyle w:val="1407"/>
        <w:rPr>
          <w:rFonts w:cs="黑体"/>
          <w:b w:val="0"/>
        </w:rPr>
        <w:outlineLvl w:val="1"/>
      </w:pPr>
      <w:r>
        <w:rPr>
          <w:rFonts w:cs="黑体"/>
          <w:b w:val="0"/>
        </w:rPr>
      </w:r>
      <w:r/>
    </w:p>
    <w:p>
      <w:pPr>
        <w:rPr>
          <w:rFonts w:ascii="宋体" w:hAnsi="宋体" w:cs="宋体"/>
          <w:sz w:val="30"/>
          <w:szCs w:val="30"/>
        </w:rPr>
        <w:pBdr>
          <w:top w:val="none" w:color="000000" w:sz="0" w:space="0"/>
          <w:left w:val="none" w:color="000000" w:sz="0" w:space="0"/>
          <w:bottom w:val="none" w:color="000000" w:sz="0" w:space="0"/>
          <w:right w:val="none" w:color="000000" w:sz="0" w:space="0"/>
        </w:pBdr>
      </w:pPr>
      <w:r/>
      <w:bookmarkStart w:id="113" w:name="OLE_LINK34"/>
      <w:r>
        <w:rPr>
          <w:rFonts w:hint="eastAsia" w:ascii="宋体" w:hAnsi="宋体" w:cs="宋体"/>
          <w:sz w:val="28"/>
          <w:szCs w:val="28"/>
        </w:rPr>
        <w:t xml:space="preserve"> </w:t>
      </w:r>
      <w:bookmarkEnd w:id="113"/>
      <w:r/>
      <w:r/>
    </w:p>
    <w:p>
      <w:pPr>
        <w:pStyle w:val="833"/>
        <w:spacing w:before="0" w:after="0" w:line="520" w:lineRule="exact"/>
        <w:rPr>
          <w:rFonts w:ascii="宋体" w:hAnsi="宋体" w:eastAsia="宋体" w:cs="宋体"/>
          <w:sz w:val="32"/>
          <w:szCs w:val="32"/>
        </w:rPr>
        <w:sectPr>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eastAsia="宋体" w:cs="宋体"/>
          <w:sz w:val="32"/>
          <w:szCs w:val="32"/>
        </w:rPr>
      </w:r>
      <w:r/>
    </w:p>
    <w:p>
      <w:pPr>
        <w:pStyle w:val="833"/>
        <w:spacing w:before="0" w:after="0" w:line="520" w:lineRule="exact"/>
        <w:rPr>
          <w:rFonts w:ascii="宋体" w:hAnsi="宋体" w:eastAsia="宋体" w:cs="宋体"/>
          <w:sz w:val="32"/>
          <w:szCs w:val="32"/>
        </w:rPr>
      </w:pPr>
      <w:r/>
      <w:bookmarkStart w:id="114" w:name="OLE_LINK35"/>
      <w:r>
        <w:rPr>
          <w:rFonts w:hint="eastAsia" w:ascii="宋体" w:hAnsi="宋体" w:eastAsia="宋体" w:cs="宋体"/>
          <w:sz w:val="32"/>
          <w:szCs w:val="32"/>
        </w:rPr>
        <w:t xml:space="preserve">十一、考核标准承诺</w:t>
      </w:r>
      <w:r/>
    </w:p>
    <w:p>
      <w:pPr>
        <w:pStyle w:val="1407"/>
        <w:rPr>
          <w:rFonts w:ascii="宋体" w:hAnsi="宋体" w:eastAsia="宋体" w:cs="宋体"/>
          <w:b w:val="0"/>
        </w:rPr>
      </w:pPr>
      <w:r>
        <w:rPr>
          <w:rFonts w:ascii="宋体" w:hAnsi="宋体" w:eastAsia="宋体" w:cs="宋体"/>
          <w:b w:val="0"/>
        </w:rPr>
      </w:r>
      <w:r/>
    </w:p>
    <w:p>
      <w:pPr>
        <w:pStyle w:val="1447"/>
        <w:jc w:val="center"/>
        <w:spacing w:line="500" w:lineRule="exact"/>
        <w:rPr>
          <w:rFonts w:ascii="宋体" w:hAnsi="宋体" w:eastAsia="宋体" w:cs="宋体"/>
          <w:sz w:val="32"/>
        </w:rPr>
      </w:pPr>
      <w:r>
        <w:rPr>
          <w:rFonts w:hint="eastAsia" w:ascii="宋体" w:hAnsi="宋体" w:eastAsia="宋体" w:cs="宋体"/>
          <w:sz w:val="32"/>
        </w:rPr>
        <w:t xml:space="preserve">考核标准承诺</w:t>
      </w:r>
      <w:r/>
    </w:p>
    <w:p>
      <w:pPr>
        <w:spacing w:line="500" w:lineRule="exac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pStyle w:val="1445"/>
        <w:spacing w:before="10" w:after="10" w:line="600" w:lineRule="exact"/>
        <w:rPr>
          <w:rFonts w:ascii="宋体" w:hAnsi="宋体" w:cs="宋体"/>
          <w:sz w:val="28"/>
          <w:szCs w:val="28"/>
          <w:u w:val="single"/>
        </w:rPr>
      </w:pPr>
      <w:r>
        <w:rPr>
          <w:rFonts w:hint="eastAsia" w:ascii="宋体" w:hAnsi="宋体" w:cs="宋体"/>
          <w:sz w:val="28"/>
          <w:szCs w:val="28"/>
          <w:u w:val="single"/>
        </w:rPr>
        <w:t xml:space="preserve">采购单位名称</w:t>
      </w:r>
      <w:r>
        <w:rPr>
          <w:rFonts w:hint="eastAsia" w:ascii="宋体" w:hAnsi="宋体" w:cs="宋体"/>
          <w:sz w:val="28"/>
          <w:szCs w:val="28"/>
        </w:rPr>
        <w:t xml:space="preserve">：</w:t>
      </w:r>
      <w:r/>
    </w:p>
    <w:p>
      <w:pPr>
        <w:ind w:firstLine="560"/>
        <w:spacing w:line="480" w:lineRule="exact"/>
        <w:rPr>
          <w:rFonts w:ascii="宋体" w:hAnsi="宋体" w:cs="宋体"/>
          <w:sz w:val="28"/>
        </w:rPr>
      </w:pPr>
      <w:r>
        <w:rPr>
          <w:rFonts w:hint="eastAsia" w:ascii="宋体" w:hAnsi="宋体" w:cs="宋体"/>
          <w:sz w:val="28"/>
          <w:szCs w:val="28"/>
        </w:rPr>
        <w:t xml:space="preserve">根据</w:t>
      </w:r>
      <w:r>
        <w:rPr>
          <w:rFonts w:hint="eastAsia" w:ascii="宋体" w:hAnsi="宋体" w:cs="宋体"/>
          <w:sz w:val="28"/>
          <w:u w:val="single"/>
        </w:rPr>
        <w:t xml:space="preserve">JSZC-321311-JZCG-C2026-0005</w:t>
      </w:r>
      <w:r>
        <w:rPr>
          <w:rFonts w:hint="eastAsia" w:ascii="宋体" w:hAnsi="宋体" w:cs="宋体"/>
          <w:sz w:val="28"/>
        </w:rPr>
        <w:t xml:space="preserve">号</w:t>
      </w:r>
      <w:r>
        <w:rPr>
          <w:rFonts w:hint="eastAsia" w:ascii="宋体" w:hAnsi="宋体" w:cs="宋体"/>
          <w:sz w:val="28"/>
          <w:szCs w:val="28"/>
          <w:u w:val="single"/>
        </w:rPr>
        <w:t xml:space="preserve">宿迁市公安局宿豫分局顺河派出所及法制大队物业采购项目</w:t>
      </w:r>
      <w:r>
        <w:rPr>
          <w:rFonts w:hint="eastAsia" w:ascii="宋体" w:hAnsi="宋体" w:cs="宋体"/>
          <w:sz w:val="28"/>
        </w:rPr>
        <w:t xml:space="preserve">采购文件相关要求，承诺如下：完全响应本项目采购需求</w:t>
      </w:r>
      <w:r>
        <w:rPr>
          <w:rFonts w:hint="eastAsia" w:ascii="宋体" w:hAnsi="宋体" w:cs="宋体"/>
          <w:color w:val="000000"/>
          <w:sz w:val="28"/>
        </w:rPr>
        <w:t xml:space="preserve">“八、考核标准”</w:t>
      </w:r>
      <w:r>
        <w:rPr>
          <w:rFonts w:hint="eastAsia" w:ascii="宋体" w:hAnsi="宋体" w:cs="宋体"/>
          <w:sz w:val="28"/>
        </w:rPr>
        <w:t xml:space="preserve">，如我单位中标（成交），将按照响应内容进行履约。如我单位响应文件的响应方案优于采购需求，将按响应文件履约。</w:t>
      </w:r>
      <w:bookmarkEnd w:id="114"/>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ind w:firstLine="560"/>
        <w:spacing w:line="480" w:lineRule="exact"/>
        <w:rPr>
          <w:rFonts w:ascii="宋体" w:hAnsi="宋体" w:cs="宋体"/>
          <w:sz w:val="28"/>
        </w:rPr>
      </w:pPr>
      <w:r>
        <w:rPr>
          <w:rFonts w:ascii="宋体" w:hAnsi="宋体" w:cs="宋体"/>
          <w:sz w:val="28"/>
        </w:rPr>
      </w:r>
      <w:r/>
    </w:p>
    <w:p>
      <w:pPr>
        <w:jc w:val="right"/>
        <w:rPr>
          <w:rFonts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单位名称（盖CA电子公章）：</w:t>
      </w:r>
      <w:r/>
    </w:p>
    <w:p>
      <w:pPr>
        <w:rPr>
          <w:rFonts w:ascii="宋体" w:hAnsi="黑体" w:eastAsia="黑体" w:cs="黑体"/>
          <w:sz w:val="32"/>
          <w:szCs w:val="32"/>
        </w:rPr>
      </w:pPr>
      <w:r>
        <w:rPr>
          <w:rFonts w:hint="eastAsia" w:ascii="宋体" w:hAnsi="黑体" w:eastAsia="黑体" w:cs="黑体"/>
          <w:sz w:val="32"/>
          <w:szCs w:val="32"/>
        </w:rPr>
        <w:br w:type="page" w:clear="all"/>
      </w:r>
      <w:bookmarkEnd w:id="108"/>
      <w:r/>
    </w:p>
    <w:p>
      <w:pPr>
        <w:pStyle w:val="833"/>
        <w:spacing w:before="0" w:after="0" w:line="520" w:lineRule="exact"/>
        <w:rPr>
          <w:rFonts w:ascii="宋体" w:hAnsi="宋体" w:eastAsia="宋体" w:cs="宋体"/>
          <w:sz w:val="32"/>
          <w:szCs w:val="32"/>
        </w:rPr>
      </w:pPr>
      <w:r>
        <w:rPr>
          <w:rFonts w:hint="eastAsia" w:ascii="宋体" w:hAnsi="宋体" w:eastAsia="宋体" w:cs="宋体"/>
          <w:sz w:val="32"/>
          <w:szCs w:val="32"/>
        </w:rPr>
        <w:t xml:space="preserve">十二、磋商所需其他材料</w:t>
      </w:r>
      <w:r/>
    </w:p>
    <w:p>
      <w:pPr>
        <w:pStyle w:val="1424"/>
        <w:ind w:firstLine="560"/>
        <w:spacing w:line="360" w:lineRule="auto"/>
        <w:rPr>
          <w:rFonts w:ascii="仿宋" w:hAnsi="仿宋" w:cs="仿宋"/>
          <w:sz w:val="28"/>
          <w:szCs w:val="28"/>
        </w:rPr>
      </w:pPr>
      <w:r>
        <w:rPr>
          <w:rFonts w:ascii="仿宋" w:hAnsi="仿宋" w:cs="仿宋"/>
          <w:sz w:val="28"/>
          <w:szCs w:val="28"/>
        </w:rPr>
      </w:r>
      <w:r/>
    </w:p>
    <w:p>
      <w:pPr>
        <w:pStyle w:val="1424"/>
        <w:ind w:firstLine="560"/>
        <w:spacing w:line="360" w:lineRule="auto"/>
        <w:rPr>
          <w:rFonts w:ascii="仿宋" w:hAnsi="仿宋" w:eastAsia="仿宋" w:cs="仿宋"/>
          <w:sz w:val="40"/>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-140335</wp:posOffset>
              </wp:positionV>
              <wp:extent cx="708660" cy="2717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miter/>
                      </a:ln>
                    </wps:spPr>
                    <wps:txbx>
                      <w:txbxContent>
                        <w:p>
                          <w:pPr>
                            <w:pStyle w:val="849"/>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w:t>
                          </w:r>
                          <w:r>
                            <w:rPr>
                              <w:rFonts w:ascii="Times New Roman" w:hAnsi="Times New Roman"/>
                              <w:sz w:val="32"/>
                              <w:szCs w:val="32"/>
                            </w:rPr>
                            <w:fldChar w:fldCharType="end"/>
                          </w:r>
                          <w:r>
                            <w:rPr>
                              <w:rFonts w:ascii="Times New Roman" w:hAnsi="Times New Roman"/>
                              <w:sz w:val="32"/>
                              <w:szCs w:val="32"/>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0pt;mso-position-vertical:absolute;width:55.8pt;height:21.4pt;mso-wrap-distance-left:9.0pt;mso-wrap-distance-top:0.0pt;mso-wrap-distance-right:9.0pt;mso-wrap-distance-bottom:0.0pt;visibility:visible;" filled="f" stroked="f">
              <v:textbox inset="0,0,0,0">
                <w:txbxContent>
                  <w:p>
                    <w:pPr>
                      <w:pStyle w:val="849"/>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-140335</wp:posOffset>
              </wp:positionV>
              <wp:extent cx="709930" cy="3200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miter/>
                      </a:ln>
                    </wps:spPr>
                    <wps:txbx>
                      <w:txbxContent>
                        <w:p>
                          <w:pPr>
                            <w:pStyle w:val="849"/>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9</w:t>
                          </w:r>
                          <w:r>
                            <w:rPr>
                              <w:rFonts w:ascii="Times New Roman" w:hAnsi="Times New Roman"/>
                              <w:sz w:val="32"/>
                              <w:szCs w:val="32"/>
                            </w:rPr>
                            <w:fldChar w:fldCharType="end"/>
                          </w:r>
                          <w:r>
                            <w:rPr>
                              <w:rFonts w:ascii="Times New Roman" w:hAnsi="Times New Roman"/>
                              <w:sz w:val="32"/>
                              <w:szCs w:val="32"/>
                            </w:rPr>
                            <w:t xml:space="preserve">—</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0pt;mso-position-vertical:absolute;width:55.9pt;height:25.2pt;mso-wrap-distance-left:9.0pt;mso-wrap-distance-top:0.0pt;mso-wrap-distance-right:9.0pt;mso-wrap-distance-bottom:0.0pt;visibility:visible;" filled="f" stroked="f">
              <v:textbox inset="0,0,0,0">
                <w:txbxContent>
                  <w:p>
                    <w:pPr>
                      <w:pStyle w:val="849"/>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9</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-140335</wp:posOffset>
              </wp:positionV>
              <wp:extent cx="825500" cy="29591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miter/>
                      </a:ln>
                    </wps:spPr>
                    <wps:txbx>
                      <w:txbxContent>
                        <w:p>
                          <w:pPr>
                            <w:pStyle w:val="849"/>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24</w:t>
                          </w:r>
                          <w:r>
                            <w:rPr>
                              <w:rFonts w:ascii="Times New Roman" w:hAnsi="Times New Roman"/>
                              <w:sz w:val="32"/>
                              <w:szCs w:val="36"/>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0pt;mso-position-vertical:absolute;width:65.0pt;height:23.3pt;mso-wrap-distance-left:9.0pt;mso-wrap-distance-top:0.0pt;mso-wrap-distance-right:9.0pt;mso-wrap-distance-bottom:0.0pt;visibility:visible;" filled="f" stroked="f">
              <v:textbox inset="0,0,0,0">
                <w:txbxContent>
                  <w:p>
                    <w:pPr>
                      <w:pStyle w:val="849"/>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24</w:t>
                    </w:r>
                    <w:r>
                      <w:rPr>
                        <w:rFonts w:ascii="Times New Roman" w:hAnsi="Times New Roman"/>
                        <w:sz w:val="32"/>
                        <w:szCs w:val="36"/>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-104775</wp:posOffset>
              </wp:positionV>
              <wp:extent cx="668020" cy="266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a:noFill/>
                        <a:miter/>
                      </a:ln>
                    </wps:spPr>
                    <wps:txbx>
                      <w:txbxContent>
                        <w:p>
                          <w:pPr>
                            <w:pStyle w:val="849"/>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2pt;mso-position-vertical:absolute;width:52.6pt;height:21.0pt;mso-wrap-distance-left:9.0pt;mso-wrap-distance-top:0.0pt;mso-wrap-distance-right:9.0pt;mso-wrap-distance-bottom:0.0pt;visibility:visible;" filled="f" stroked="f">
              <v:textbox inset="0,0,0,0">
                <w:txbxContent>
                  <w:p>
                    <w:pPr>
                      <w:pStyle w:val="84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6"/>
      <w:numFmt w:val="japaneseCounting"/>
      <w:isLgl w:val="false"/>
      <w:suff w:val="tab"/>
      <w:lvlText w:val="%1、"/>
      <w:lvlJc w:val="left"/>
      <w:pPr>
        <w:ind w:left="1162" w:hanging="600"/>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num w:numId="1">
    <w:abstractNumId w:val="3"/>
  </w:num>
  <w:num w:numId="2">
    <w:abstractNumId w:val="2"/>
  </w:num>
  <w:num w:numId="3">
    <w:abstractNumId w:val="7"/>
  </w:num>
  <w:num w:numId="4">
    <w:abstractNumId w:val="1"/>
  </w:num>
  <w:num w:numId="5">
    <w:abstractNumId w:val="5"/>
  </w:num>
  <w:num w:numId="6">
    <w:abstractNumId w:val="8"/>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7">
    <w:name w:val="Heading 1"/>
    <w:basedOn w:val="766"/>
    <w:next w:val="766"/>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uiPriority w:val="9"/>
    <w:unhideWhenUsed/>
    <w:qFormat/>
    <w:pPr>
      <w:keepLines/>
      <w:keepNext/>
      <w:spacing w:before="320" w:after="200"/>
      <w:outlineLvl w:val="5"/>
    </w:pPr>
    <w:rPr>
      <w:rFonts w:ascii="Arial" w:hAnsi="Arial" w:eastAsia="Arial" w:cs="Arial"/>
      <w:b/>
      <w:bCs/>
      <w:sz w:val="22"/>
    </w:rPr>
  </w:style>
  <w:style w:type="paragraph" w:styleId="773">
    <w:name w:val="Heading 7"/>
    <w:basedOn w:val="766"/>
    <w:next w:val="766"/>
    <w:uiPriority w:val="9"/>
    <w:unhideWhenUsed/>
    <w:qFormat/>
    <w:pPr>
      <w:keepLines/>
      <w:keepNext/>
      <w:spacing w:before="320" w:after="200"/>
      <w:outlineLvl w:val="6"/>
    </w:pPr>
    <w:rPr>
      <w:rFonts w:ascii="Arial" w:hAnsi="Arial" w:eastAsia="Arial" w:cs="Arial"/>
      <w:b/>
      <w:bCs/>
      <w:i/>
      <w:iCs/>
      <w:sz w:val="22"/>
    </w:rPr>
  </w:style>
  <w:style w:type="paragraph" w:styleId="774">
    <w:name w:val="Heading 8"/>
    <w:basedOn w:val="766"/>
    <w:next w:val="766"/>
    <w:uiPriority w:val="9"/>
    <w:unhideWhenUsed/>
    <w:qFormat/>
    <w:pPr>
      <w:keepLines/>
      <w:keepNext/>
      <w:spacing w:before="320" w:after="200"/>
      <w:outlineLvl w:val="7"/>
    </w:pPr>
    <w:rPr>
      <w:rFonts w:ascii="Arial" w:hAnsi="Arial" w:eastAsia="Arial" w:cs="Arial"/>
      <w:i/>
      <w:iCs/>
      <w:sz w:val="22"/>
    </w:rPr>
  </w:style>
  <w:style w:type="paragraph" w:styleId="775">
    <w:name w:val="Heading 9"/>
    <w:basedOn w:val="766"/>
    <w:next w:val="766"/>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style>
  <w:style w:type="table" w:styleId="777" w:default="1">
    <w:name w:val="Normal Table"/>
    <w:uiPriority w:val="99"/>
    <w:semiHidden/>
    <w:unhideWhenUsed/>
    <w:tblPr>
      <w:tblCellMar>
        <w:left w:w="108" w:type="dxa"/>
        <w:top w:w="0" w:type="dxa"/>
        <w:right w:w="108" w:type="dxa"/>
        <w:bottom w:w="0" w:type="dxa"/>
      </w:tblCellMar>
    </w:tblPr>
  </w:style>
  <w:style w:type="paragraph" w:styleId="778">
    <w:name w:val="toc 7"/>
    <w:basedOn w:val="766"/>
    <w:next w:val="766"/>
    <w:uiPriority w:val="0"/>
    <w:qFormat/>
    <w:pPr>
      <w:ind w:left="1260"/>
      <w:jc w:val="left"/>
    </w:pPr>
    <w:rPr>
      <w:rFonts w:cs="Calibri"/>
      <w:sz w:val="18"/>
      <w:szCs w:val="18"/>
    </w:rPr>
  </w:style>
  <w:style w:type="paragraph" w:styleId="779">
    <w:name w:val="Normal Indent"/>
    <w:basedOn w:val="766"/>
    <w:uiPriority w:val="0"/>
    <w:qFormat/>
    <w:pPr>
      <w:ind w:firstLine="420"/>
    </w:pPr>
    <w:rPr>
      <w:szCs w:val="21"/>
    </w:r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annotation text"/>
    <w:basedOn w:val="766"/>
    <w:uiPriority w:val="99"/>
    <w:semiHidden/>
    <w:unhideWhenUsed/>
    <w:qFormat/>
    <w:pPr>
      <w:jc w:val="left"/>
    </w:pPr>
  </w:style>
  <w:style w:type="paragraph" w:styleId="782">
    <w:name w:val="Body Text"/>
    <w:basedOn w:val="766"/>
    <w:uiPriority w:val="1"/>
    <w:qFormat/>
    <w:pPr>
      <w:ind w:firstLine="600"/>
    </w:pPr>
    <w:rPr>
      <w:rFonts w:ascii="Times New Roman" w:hAnsi="Times New Roman" w:eastAsia="方正仿宋_GBK"/>
      <w:b/>
      <w:bCs/>
      <w:color w:val="ff0000"/>
      <w:sz w:val="30"/>
      <w:szCs w:val="30"/>
    </w:rPr>
  </w:style>
  <w:style w:type="paragraph" w:styleId="783">
    <w:name w:val="Body Text Indent"/>
    <w:basedOn w:val="766"/>
    <w:uiPriority w:val="0"/>
    <w:unhideWhenUsed/>
    <w:qFormat/>
    <w:pPr>
      <w:ind w:left="420"/>
      <w:spacing w:after="120"/>
    </w:pPr>
  </w:style>
  <w:style w:type="paragraph" w:styleId="784">
    <w:name w:val="toc 5"/>
    <w:basedOn w:val="766"/>
    <w:next w:val="766"/>
    <w:uiPriority w:val="0"/>
    <w:qFormat/>
    <w:pPr>
      <w:ind w:left="840"/>
      <w:jc w:val="left"/>
    </w:pPr>
    <w:rPr>
      <w:rFonts w:cs="Calibri"/>
      <w:sz w:val="18"/>
      <w:szCs w:val="18"/>
    </w:rPr>
  </w:style>
  <w:style w:type="paragraph" w:styleId="785">
    <w:name w:val="toc 3"/>
    <w:basedOn w:val="766"/>
    <w:next w:val="766"/>
    <w:uiPriority w:val="39"/>
    <w:qFormat/>
    <w:pPr>
      <w:ind w:left="420"/>
      <w:jc w:val="left"/>
    </w:pPr>
    <w:rPr>
      <w:rFonts w:cs="Calibri"/>
      <w:i/>
      <w:iCs/>
      <w:sz w:val="20"/>
      <w:szCs w:val="20"/>
    </w:rPr>
  </w:style>
  <w:style w:type="paragraph" w:styleId="786">
    <w:name w:val="Plain Text"/>
    <w:basedOn w:val="766"/>
    <w:uiPriority w:val="0"/>
    <w:qFormat/>
    <w:rPr>
      <w:rFonts w:ascii="宋体" w:hAnsi="Courier New" w:cs="Courier New"/>
      <w:szCs w:val="21"/>
    </w:rPr>
  </w:style>
  <w:style w:type="paragraph" w:styleId="787">
    <w:name w:val="toc 8"/>
    <w:basedOn w:val="766"/>
    <w:next w:val="766"/>
    <w:uiPriority w:val="0"/>
    <w:qFormat/>
    <w:pPr>
      <w:ind w:left="1470"/>
      <w:jc w:val="left"/>
    </w:pPr>
    <w:rPr>
      <w:rFonts w:cs="Calibri"/>
      <w:sz w:val="18"/>
      <w:szCs w:val="18"/>
    </w:rPr>
  </w:style>
  <w:style w:type="paragraph" w:styleId="788">
    <w:name w:val="endnote text"/>
    <w:basedOn w:val="766"/>
    <w:uiPriority w:val="99"/>
    <w:semiHidden/>
    <w:unhideWhenUsed/>
    <w:qFormat/>
    <w:rPr>
      <w:sz w:val="20"/>
    </w:rPr>
  </w:style>
  <w:style w:type="paragraph" w:styleId="789">
    <w:name w:val="Balloon Text"/>
    <w:basedOn w:val="766"/>
    <w:link w:val="1465"/>
    <w:uiPriority w:val="99"/>
    <w:semiHidden/>
    <w:unhideWhenUsed/>
    <w:qFormat/>
    <w:rPr>
      <w:rFonts w:ascii="宋体"/>
      <w:sz w:val="18"/>
      <w:szCs w:val="18"/>
    </w:rPr>
  </w:style>
  <w:style w:type="paragraph" w:styleId="790">
    <w:name w:val="Footer"/>
    <w:basedOn w:val="766"/>
    <w:link w:val="1488"/>
    <w:uiPriority w:val="99"/>
    <w:unhideWhenUsed/>
    <w:qFormat/>
    <w:pPr>
      <w:jc w:val="left"/>
      <w:tabs>
        <w:tab w:val="center" w:pos="4153" w:leader="none"/>
        <w:tab w:val="right" w:pos="8306" w:leader="none"/>
      </w:tabs>
    </w:pPr>
    <w:rPr>
      <w:sz w:val="18"/>
      <w:szCs w:val="18"/>
    </w:rPr>
  </w:style>
  <w:style w:type="paragraph" w:styleId="791">
    <w:name w:val="Header"/>
    <w:basedOn w:val="766"/>
    <w:link w:val="14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66"/>
    <w:next w:val="766"/>
    <w:uiPriority w:val="39"/>
    <w:qFormat/>
    <w:pPr>
      <w:jc w:val="left"/>
      <w:spacing w:before="120" w:after="120"/>
    </w:pPr>
    <w:rPr>
      <w:rFonts w:cs="Calibri"/>
      <w:b/>
      <w:bCs/>
      <w:caps/>
      <w:sz w:val="20"/>
      <w:szCs w:val="20"/>
    </w:rPr>
  </w:style>
  <w:style w:type="paragraph" w:styleId="793">
    <w:name w:val="toc 4"/>
    <w:basedOn w:val="766"/>
    <w:next w:val="766"/>
    <w:uiPriority w:val="0"/>
    <w:qFormat/>
    <w:pPr>
      <w:ind w:left="630"/>
      <w:jc w:val="left"/>
    </w:pPr>
    <w:rPr>
      <w:rFonts w:cs="Calibri"/>
      <w:sz w:val="18"/>
      <w:szCs w:val="18"/>
    </w:rPr>
  </w:style>
  <w:style w:type="paragraph" w:styleId="794">
    <w:name w:val="Subtitle"/>
    <w:basedOn w:val="766"/>
    <w:next w:val="766"/>
    <w:uiPriority w:val="11"/>
    <w:qFormat/>
    <w:pPr>
      <w:spacing w:before="200" w:after="200"/>
    </w:pPr>
    <w:rPr>
      <w:sz w:val="24"/>
      <w:szCs w:val="24"/>
    </w:rPr>
  </w:style>
  <w:style w:type="paragraph" w:styleId="795">
    <w:name w:val="footnote text"/>
    <w:basedOn w:val="766"/>
    <w:uiPriority w:val="99"/>
    <w:semiHidden/>
    <w:unhideWhenUsed/>
    <w:qFormat/>
    <w:pPr>
      <w:spacing w:after="40"/>
    </w:pPr>
    <w:rPr>
      <w:sz w:val="18"/>
    </w:rPr>
  </w:style>
  <w:style w:type="paragraph" w:styleId="796">
    <w:name w:val="toc 6"/>
    <w:basedOn w:val="766"/>
    <w:next w:val="766"/>
    <w:uiPriority w:val="0"/>
    <w:qFormat/>
    <w:pPr>
      <w:ind w:left="1050"/>
      <w:jc w:val="left"/>
    </w:pPr>
    <w:rPr>
      <w:rFonts w:cs="Calibri"/>
      <w:sz w:val="18"/>
      <w:szCs w:val="18"/>
    </w:rPr>
  </w:style>
  <w:style w:type="paragraph" w:styleId="797">
    <w:name w:val="table of figures"/>
    <w:basedOn w:val="766"/>
    <w:next w:val="766"/>
    <w:uiPriority w:val="99"/>
    <w:unhideWhenUsed/>
    <w:qFormat/>
  </w:style>
  <w:style w:type="paragraph" w:styleId="798">
    <w:name w:val="toc 2"/>
    <w:basedOn w:val="766"/>
    <w:next w:val="766"/>
    <w:uiPriority w:val="39"/>
    <w:qFormat/>
    <w:pPr>
      <w:ind w:left="210"/>
      <w:jc w:val="left"/>
    </w:pPr>
    <w:rPr>
      <w:rFonts w:cs="Calibri"/>
      <w:smallCaps/>
      <w:sz w:val="20"/>
      <w:szCs w:val="20"/>
    </w:rPr>
  </w:style>
  <w:style w:type="paragraph" w:styleId="799">
    <w:name w:val="toc 9"/>
    <w:basedOn w:val="766"/>
    <w:next w:val="766"/>
    <w:uiPriority w:val="0"/>
    <w:qFormat/>
    <w:pPr>
      <w:ind w:left="1680"/>
      <w:jc w:val="left"/>
    </w:pPr>
    <w:rPr>
      <w:rFonts w:cs="Calibri"/>
      <w:sz w:val="18"/>
      <w:szCs w:val="18"/>
    </w:rPr>
  </w:style>
  <w:style w:type="paragraph" w:styleId="800">
    <w:name w:val="Body Text 2"/>
    <w:basedOn w:val="766"/>
    <w:next w:val="782"/>
    <w:uiPriority w:val="0"/>
    <w:qFormat/>
  </w:style>
  <w:style w:type="paragraph" w:styleId="801">
    <w:name w:val="Normal (Web)"/>
    <w:basedOn w:val="766"/>
    <w:uiPriority w:val="99"/>
    <w:qFormat/>
    <w:pPr>
      <w:jc w:val="left"/>
      <w:spacing w:before="100" w:beforeAutospacing="1" w:after="100" w:afterAutospacing="1"/>
      <w:widowControl/>
    </w:pPr>
    <w:rPr>
      <w:rFonts w:ascii="宋体" w:hAnsi="宋体" w:cs="宋体"/>
      <w:sz w:val="24"/>
      <w:szCs w:val="24"/>
    </w:rPr>
  </w:style>
  <w:style w:type="paragraph" w:styleId="802">
    <w:name w:val="Title"/>
    <w:basedOn w:val="766"/>
    <w:next w:val="766"/>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6"/>
    <w:uiPriority w:val="22"/>
    <w:qFormat/>
    <w:rPr>
      <w:b/>
    </w:rPr>
  </w:style>
  <w:style w:type="character" w:styleId="805">
    <w:name w:val="endnote reference"/>
    <w:uiPriority w:val="99"/>
    <w:semiHidden/>
    <w:unhideWhenUsed/>
    <w:qFormat/>
    <w:rPr>
      <w:vertAlign w:val="superscript"/>
    </w:rPr>
  </w:style>
  <w:style w:type="character" w:styleId="806">
    <w:name w:val="Hyperlink"/>
    <w:uiPriority w:val="99"/>
    <w:unhideWhenUsed/>
    <w:qFormat/>
    <w:rPr>
      <w:color w:val="0000ff" w:themeColor="hyperlink"/>
      <w:u w:val="single"/>
      <w14:textFill>
        <w14:solidFill>
          <w14:schemeClr w14:val="hlink"/>
        </w14:solidFill>
      </w14:textFill>
    </w:rPr>
  </w:style>
  <w:style w:type="character" w:styleId="807">
    <w:name w:val="annotation reference"/>
    <w:basedOn w:val="776"/>
    <w:uiPriority w:val="99"/>
    <w:semiHidden/>
    <w:unhideWhenUsed/>
    <w:qFormat/>
    <w:rPr>
      <w:sz w:val="21"/>
      <w:szCs w:val="21"/>
    </w:rPr>
  </w:style>
  <w:style w:type="character" w:styleId="808">
    <w:name w:val="footnote reference"/>
    <w:uiPriority w:val="99"/>
    <w:unhideWhenUsed/>
    <w:qFormat/>
    <w:rPr>
      <w:vertAlign w:val="superscript"/>
    </w:rPr>
  </w:style>
  <w:style w:type="paragraph" w:styleId="809" w:customStyle="1">
    <w:name w:val="正文1"/>
    <w:next w:val="766"/>
    <w:uiPriority w:val="0"/>
    <w:qFormat/>
    <w:pPr>
      <w:jc w:val="both"/>
      <w:widowControl w:val="off"/>
    </w:pPr>
    <w:rPr>
      <w:rFonts w:ascii="Times New Roman" w:hAnsi="Times New Roman" w:eastAsia="宋体" w:cs="Times New Roman"/>
      <w:szCs w:val="21"/>
      <w:lang w:val="en-US" w:eastAsia="zh-CN" w:bidi="ar-SA"/>
    </w:rPr>
  </w:style>
  <w:style w:type="table" w:styleId="810" w:customStyle="1">
    <w:name w:val="无格式表格 11"/>
    <w:basedOn w:val="8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普通表格11"/>
    <w:uiPriority w:val="99"/>
    <w:unhideWhenUsed/>
    <w:qFormat/>
    <w:tblPr>
      <w:tblCellMar>
        <w:left w:w="0" w:type="dxa"/>
        <w:top w:w="0" w:type="dxa"/>
        <w:right w:w="0" w:type="dxa"/>
        <w:bottom w:w="0" w:type="dxa"/>
      </w:tblCellMar>
    </w:tblPr>
  </w:style>
  <w:style w:type="table" w:styleId="812" w:customStyle="1">
    <w:name w:val="无格式表格 21"/>
    <w:basedOn w:val="8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8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8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8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8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8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8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网格表 7 彩色1"/>
    <w:basedOn w:val="8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8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8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清单表 3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8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清单表 6 彩色1"/>
    <w:basedOn w:val="8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清单表 7 彩色1"/>
    <w:basedOn w:val="8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标题1"/>
    <w:uiPriority w:val="39"/>
    <w:unhideWhenUsed/>
    <w:qFormat/>
    <w:rPr>
      <w:rFonts w:ascii="Times New Roman" w:hAnsi="Times New Roman" w:eastAsia="宋体" w:cs="Times New Roman"/>
      <w:lang w:val="en-US" w:eastAsia="zh-CN" w:bidi="ar-SA"/>
    </w:rPr>
  </w:style>
  <w:style w:type="paragraph" w:styleId="831" w:customStyle="1">
    <w:name w:val="TOC 标题118"/>
    <w:uiPriority w:val="39"/>
    <w:unhideWhenUsed/>
    <w:qFormat/>
    <w:rPr>
      <w:rFonts w:ascii="Times New Roman" w:hAnsi="Times New Roman" w:eastAsia="宋体" w:cs="Times New Roman"/>
      <w:lang w:val="en-US" w:eastAsia="zh-CN" w:bidi="ar-SA"/>
    </w:rPr>
  </w:style>
  <w:style w:type="paragraph" w:styleId="832" w:customStyle="1">
    <w:name w:val="标题 11"/>
    <w:basedOn w:val="766"/>
    <w:next w:val="766"/>
    <w:link w:val="1466"/>
    <w:uiPriority w:val="9"/>
    <w:qFormat/>
    <w:pPr>
      <w:keepLines/>
      <w:keepNext/>
      <w:spacing w:before="480" w:after="200"/>
      <w:outlineLvl w:val="0"/>
    </w:pPr>
    <w:rPr>
      <w:rFonts w:ascii="Arial" w:hAnsi="Arial" w:eastAsia="Arial" w:cs="Arial"/>
      <w:sz w:val="40"/>
      <w:szCs w:val="40"/>
    </w:rPr>
  </w:style>
  <w:style w:type="paragraph" w:styleId="833" w:customStyle="1">
    <w:name w:val="标题 21"/>
    <w:basedOn w:val="766"/>
    <w:next w:val="766"/>
    <w:uiPriority w:val="9"/>
    <w:unhideWhenUsed/>
    <w:qFormat/>
    <w:pPr>
      <w:keepLines/>
      <w:keepNext/>
      <w:spacing w:before="360" w:after="200"/>
      <w:outlineLvl w:val="1"/>
    </w:pPr>
    <w:rPr>
      <w:rFonts w:ascii="Arial" w:hAnsi="Arial" w:eastAsia="Arial" w:cs="Arial"/>
      <w:sz w:val="34"/>
    </w:rPr>
  </w:style>
  <w:style w:type="paragraph" w:styleId="834" w:customStyle="1">
    <w:name w:val="标题 31"/>
    <w:basedOn w:val="835"/>
    <w:next w:val="837"/>
    <w:uiPriority w:val="9"/>
    <w:unhideWhenUsed/>
    <w:qFormat/>
    <w:pPr>
      <w:keepLines/>
      <w:keepNext/>
      <w:spacing w:before="320" w:after="200"/>
      <w:outlineLvl w:val="2"/>
    </w:pPr>
    <w:rPr>
      <w:rFonts w:ascii="Arial" w:hAnsi="Arial" w:eastAsia="Arial" w:cs="Arial"/>
      <w:sz w:val="30"/>
      <w:szCs w:val="30"/>
    </w:rPr>
  </w:style>
  <w:style w:type="paragraph" w:styleId="835" w:customStyle="1">
    <w:name w:val="Normal1"/>
    <w:next w:val="836"/>
    <w:uiPriority w:val="0"/>
    <w:qFormat/>
    <w:rPr>
      <w:rFonts w:ascii="Times New Roman" w:hAnsi="Times New Roman" w:eastAsia="Times New Roman" w:cs="Times New Roman"/>
      <w:sz w:val="24"/>
      <w:szCs w:val="24"/>
      <w:lang w:val="en-US" w:eastAsia="zh-CN" w:bidi="ar-SA"/>
    </w:rPr>
  </w:style>
  <w:style w:type="paragraph" w:styleId="836" w:customStyle="1">
    <w:name w:val="标题 311"/>
    <w:basedOn w:val="766"/>
    <w:next w:val="837"/>
    <w:uiPriority w:val="9"/>
    <w:qFormat/>
    <w:pPr>
      <w:keepLines/>
      <w:keepNext/>
      <w:spacing w:before="320" w:after="200"/>
      <w:outlineLvl w:val="2"/>
    </w:pPr>
    <w:rPr>
      <w:rFonts w:ascii="Arial" w:hAnsi="Arial" w:eastAsia="Arial" w:cs="Arial"/>
      <w:sz w:val="30"/>
      <w:szCs w:val="30"/>
    </w:rPr>
  </w:style>
  <w:style w:type="paragraph" w:styleId="837" w:customStyle="1">
    <w:name w:val="Normal_19"/>
    <w:next w:val="838"/>
    <w:uiPriority w:val="0"/>
    <w:qFormat/>
    <w:rPr>
      <w:rFonts w:ascii="Times New Roman" w:hAnsi="Times New Roman" w:eastAsia="Times New Roman" w:cs="Times New Roman"/>
      <w:sz w:val="24"/>
      <w:szCs w:val="24"/>
      <w:lang w:val="en-US" w:eastAsia="zh-CN" w:bidi="ar-SA"/>
    </w:rPr>
  </w:style>
  <w:style w:type="paragraph" w:styleId="838" w:customStyle="1">
    <w:name w:val="Normal11"/>
    <w:next w:val="839"/>
    <w:uiPriority w:val="0"/>
    <w:qFormat/>
    <w:pPr>
      <w:jc w:val="both"/>
      <w:widowControl w:val="off"/>
    </w:pPr>
    <w:rPr>
      <w:rFonts w:ascii="Times New Roman" w:hAnsi="Times New Roman" w:eastAsia="宋体" w:cs="Times New Roman"/>
      <w:szCs w:val="21"/>
      <w:lang w:val="en-US" w:eastAsia="zh-CN" w:bidi="ar-SA"/>
    </w:rPr>
  </w:style>
  <w:style w:type="paragraph" w:styleId="839" w:customStyle="1">
    <w:name w:val="Body Text First Indent1"/>
    <w:basedOn w:val="840"/>
    <w:uiPriority w:val="99"/>
    <w:unhideWhenUsed/>
    <w:qFormat/>
    <w:pPr>
      <w:ind w:firstLine="420"/>
    </w:pPr>
  </w:style>
  <w:style w:type="paragraph" w:styleId="840" w:customStyle="1">
    <w:name w:val="Body Text1"/>
    <w:basedOn w:val="841"/>
    <w:uiPriority w:val="99"/>
    <w:unhideWhenUsed/>
    <w:qFormat/>
    <w:pPr>
      <w:spacing w:after="120"/>
    </w:pPr>
  </w:style>
  <w:style w:type="paragraph" w:styleId="841" w:customStyle="1">
    <w:name w:val="Normal12"/>
    <w:next w:val="839"/>
    <w:uiPriority w:val="0"/>
    <w:qFormat/>
    <w:pPr>
      <w:jc w:val="both"/>
      <w:widowControl w:val="off"/>
    </w:pPr>
    <w:rPr>
      <w:rFonts w:ascii="Times New Roman" w:hAnsi="Times New Roman" w:eastAsia="宋体" w:cs="Times New Roman"/>
      <w:szCs w:val="21"/>
      <w:lang w:val="en-US" w:eastAsia="zh-CN" w:bidi="ar-SA"/>
    </w:rPr>
  </w:style>
  <w:style w:type="paragraph" w:styleId="842" w:customStyle="1">
    <w:name w:val="标题 41"/>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843" w:customStyle="1">
    <w:name w:val="标题 51"/>
    <w:basedOn w:val="766"/>
    <w:next w:val="766"/>
    <w:uiPriority w:val="9"/>
    <w:unhideWhenUsed/>
    <w:qFormat/>
    <w:pPr>
      <w:keepLines/>
      <w:keepNext/>
      <w:spacing w:before="320" w:after="200"/>
      <w:outlineLvl w:val="4"/>
    </w:pPr>
    <w:rPr>
      <w:rFonts w:ascii="Arial" w:hAnsi="Arial" w:eastAsia="Arial" w:cs="Arial"/>
      <w:b/>
      <w:bCs/>
      <w:sz w:val="24"/>
      <w:szCs w:val="24"/>
    </w:rPr>
  </w:style>
  <w:style w:type="paragraph" w:styleId="844" w:customStyle="1">
    <w:name w:val="标题 61"/>
    <w:basedOn w:val="766"/>
    <w:next w:val="766"/>
    <w:uiPriority w:val="9"/>
    <w:unhideWhenUsed/>
    <w:qFormat/>
    <w:pPr>
      <w:keepLines/>
      <w:keepNext/>
      <w:spacing w:before="320" w:after="200"/>
      <w:outlineLvl w:val="5"/>
    </w:pPr>
    <w:rPr>
      <w:rFonts w:ascii="Arial" w:hAnsi="Arial" w:eastAsia="Arial" w:cs="Arial"/>
      <w:b/>
      <w:bCs/>
      <w:sz w:val="22"/>
    </w:rPr>
  </w:style>
  <w:style w:type="paragraph" w:styleId="845" w:customStyle="1">
    <w:name w:val="标题 71"/>
    <w:basedOn w:val="766"/>
    <w:next w:val="766"/>
    <w:uiPriority w:val="9"/>
    <w:unhideWhenUsed/>
    <w:qFormat/>
    <w:pPr>
      <w:keepLines/>
      <w:keepNext/>
      <w:spacing w:before="320" w:after="200"/>
      <w:outlineLvl w:val="6"/>
    </w:pPr>
    <w:rPr>
      <w:rFonts w:ascii="Arial" w:hAnsi="Arial" w:eastAsia="Arial" w:cs="Arial"/>
      <w:b/>
      <w:bCs/>
      <w:i/>
      <w:iCs/>
      <w:sz w:val="22"/>
    </w:rPr>
  </w:style>
  <w:style w:type="paragraph" w:styleId="846" w:customStyle="1">
    <w:name w:val="标题 81"/>
    <w:basedOn w:val="766"/>
    <w:next w:val="766"/>
    <w:uiPriority w:val="9"/>
    <w:unhideWhenUsed/>
    <w:qFormat/>
    <w:pPr>
      <w:keepLines/>
      <w:keepNext/>
      <w:spacing w:before="320" w:after="200"/>
      <w:outlineLvl w:val="7"/>
    </w:pPr>
    <w:rPr>
      <w:rFonts w:ascii="Arial" w:hAnsi="Arial" w:eastAsia="Arial" w:cs="Arial"/>
      <w:i/>
      <w:iCs/>
      <w:sz w:val="22"/>
    </w:rPr>
  </w:style>
  <w:style w:type="paragraph" w:styleId="847" w:customStyle="1">
    <w:name w:val="标题 91"/>
    <w:basedOn w:val="766"/>
    <w:next w:val="766"/>
    <w:uiPriority w:val="9"/>
    <w:unhideWhenUsed/>
    <w:qFormat/>
    <w:pPr>
      <w:keepLines/>
      <w:keepNext/>
      <w:spacing w:before="320" w:after="200"/>
      <w:outlineLvl w:val="8"/>
    </w:pPr>
    <w:rPr>
      <w:rFonts w:ascii="Arial" w:hAnsi="Arial" w:eastAsia="Arial" w:cs="Arial"/>
      <w:i/>
      <w:iCs/>
      <w:szCs w:val="21"/>
    </w:rPr>
  </w:style>
  <w:style w:type="paragraph" w:styleId="848" w:customStyle="1">
    <w:name w:val="题注1"/>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customStyle="1">
    <w:name w:val="页脚1"/>
    <w:basedOn w:val="766"/>
    <w:uiPriority w:val="99"/>
    <w:unhideWhenUsed/>
    <w:qFormat/>
    <w:pPr>
      <w:tabs>
        <w:tab w:val="center" w:pos="7143" w:leader="none"/>
        <w:tab w:val="right" w:pos="14287" w:leader="none"/>
      </w:tabs>
    </w:pPr>
  </w:style>
  <w:style w:type="paragraph" w:styleId="850" w:customStyle="1">
    <w:name w:val="页眉1"/>
    <w:basedOn w:val="766"/>
    <w:uiPriority w:val="99"/>
    <w:unhideWhenUsed/>
    <w:qFormat/>
    <w:pPr>
      <w:tabs>
        <w:tab w:val="center" w:pos="7143" w:leader="none"/>
        <w:tab w:val="right" w:pos="14287" w:leader="none"/>
      </w:tabs>
    </w:pPr>
  </w:style>
  <w:style w:type="paragraph" w:styleId="851" w:customStyle="1">
    <w:name w:val="TOC 标题117"/>
    <w:uiPriority w:val="39"/>
    <w:unhideWhenUsed/>
    <w:qFormat/>
    <w:rPr>
      <w:rFonts w:ascii="Times New Roman" w:hAnsi="Times New Roman" w:eastAsia="宋体" w:cs="Times New Roman"/>
      <w:lang w:val="en-US" w:eastAsia="zh-CN" w:bidi="ar-SA"/>
    </w:rPr>
  </w:style>
  <w:style w:type="paragraph" w:styleId="852" w:customStyle="1">
    <w:name w:val="TOC 标题116"/>
    <w:uiPriority w:val="39"/>
    <w:unhideWhenUsed/>
    <w:qFormat/>
    <w:rPr>
      <w:rFonts w:ascii="Times New Roman" w:hAnsi="Times New Roman" w:eastAsia="宋体" w:cs="Times New Roman"/>
      <w:lang w:val="en-US" w:eastAsia="zh-CN" w:bidi="ar-SA"/>
    </w:rPr>
  </w:style>
  <w:style w:type="paragraph" w:styleId="853" w:customStyle="1">
    <w:name w:val="TOC 标题115"/>
    <w:uiPriority w:val="39"/>
    <w:unhideWhenUsed/>
    <w:qFormat/>
    <w:rPr>
      <w:rFonts w:ascii="Times New Roman" w:hAnsi="Times New Roman" w:eastAsia="宋体" w:cs="Times New Roman"/>
      <w:lang w:val="en-US" w:eastAsia="zh-CN" w:bidi="ar-SA"/>
    </w:rPr>
  </w:style>
  <w:style w:type="paragraph" w:styleId="854" w:customStyle="1">
    <w:name w:val="TOC 标题114"/>
    <w:uiPriority w:val="39"/>
    <w:unhideWhenUsed/>
    <w:qFormat/>
    <w:rPr>
      <w:rFonts w:ascii="Times New Roman" w:hAnsi="Times New Roman" w:eastAsia="宋体" w:cs="Times New Roman"/>
      <w:lang w:val="en-US" w:eastAsia="zh-CN" w:bidi="ar-SA"/>
    </w:rPr>
  </w:style>
  <w:style w:type="character" w:styleId="855" w:customStyle="1">
    <w:name w:val="标题 1 字符"/>
    <w:link w:val="856"/>
    <w:uiPriority w:val="0"/>
    <w:qFormat/>
    <w:rPr>
      <w:b/>
      <w:sz w:val="44"/>
    </w:rPr>
  </w:style>
  <w:style w:type="paragraph" w:styleId="856" w:customStyle="1">
    <w:name w:val="标题 1111"/>
    <w:basedOn w:val="766"/>
    <w:next w:val="766"/>
    <w:link w:val="855"/>
    <w:uiPriority w:val="0"/>
    <w:qFormat/>
    <w:pPr>
      <w:keepLines/>
      <w:keepNext/>
      <w:spacing w:before="340" w:after="330" w:line="576" w:lineRule="auto"/>
      <w:outlineLvl w:val="0"/>
    </w:pPr>
    <w:rPr>
      <w:rFonts w:ascii="Times New Roman" w:hAnsi="Times New Roman"/>
      <w:b/>
      <w:sz w:val="44"/>
      <w:szCs w:val="20"/>
    </w:rPr>
  </w:style>
  <w:style w:type="character" w:styleId="857" w:customStyle="1">
    <w:name w:val="标题 2 字符"/>
    <w:link w:val="858"/>
    <w:uiPriority w:val="0"/>
    <w:qFormat/>
    <w:rPr>
      <w:rFonts w:ascii="Arial" w:hAnsi="Arial" w:eastAsia="黑体"/>
      <w:b/>
      <w:sz w:val="32"/>
    </w:rPr>
  </w:style>
  <w:style w:type="paragraph" w:styleId="858" w:customStyle="1">
    <w:name w:val="标题 2111"/>
    <w:basedOn w:val="766"/>
    <w:next w:val="766"/>
    <w:link w:val="857"/>
    <w:uiPriority w:val="0"/>
    <w:qFormat/>
    <w:pPr>
      <w:keepLines/>
      <w:keepNext/>
      <w:spacing w:before="260" w:after="260" w:line="413" w:lineRule="auto"/>
      <w:outlineLvl w:val="1"/>
    </w:pPr>
    <w:rPr>
      <w:rFonts w:ascii="Arial" w:hAnsi="Arial" w:eastAsia="黑体"/>
      <w:b/>
      <w:sz w:val="32"/>
      <w:szCs w:val="20"/>
    </w:rPr>
  </w:style>
  <w:style w:type="character" w:styleId="859" w:customStyle="1">
    <w:name w:val="标题 3 字符"/>
    <w:link w:val="860"/>
    <w:uiPriority w:val="0"/>
    <w:qFormat/>
    <w:rPr>
      <w:b/>
      <w:sz w:val="32"/>
    </w:rPr>
  </w:style>
  <w:style w:type="paragraph" w:styleId="860" w:customStyle="1">
    <w:name w:val="标题 3111"/>
    <w:basedOn w:val="766"/>
    <w:next w:val="766"/>
    <w:link w:val="859"/>
    <w:uiPriority w:val="0"/>
    <w:qFormat/>
    <w:pPr>
      <w:keepLines/>
      <w:keepNext/>
      <w:spacing w:before="260" w:after="260" w:line="413" w:lineRule="auto"/>
      <w:outlineLvl w:val="2"/>
    </w:pPr>
    <w:rPr>
      <w:rFonts w:ascii="Times New Roman" w:hAnsi="Times New Roman"/>
      <w:b/>
      <w:sz w:val="32"/>
      <w:szCs w:val="20"/>
    </w:rPr>
  </w:style>
  <w:style w:type="character" w:styleId="861" w:customStyle="1">
    <w:name w:val="标题 4 字符"/>
    <w:link w:val="862"/>
    <w:uiPriority w:val="0"/>
    <w:qFormat/>
    <w:rPr>
      <w:rFonts w:ascii="宋体" w:eastAsia="宋体"/>
      <w:color w:val="800000"/>
      <w:sz w:val="28"/>
      <w:lang w:val="en-US" w:eastAsia="zh-CN" w:bidi="ar-SA"/>
    </w:rPr>
  </w:style>
  <w:style w:type="paragraph" w:styleId="862" w:customStyle="1">
    <w:name w:val="标题 4111"/>
    <w:basedOn w:val="766"/>
    <w:next w:val="766"/>
    <w:link w:val="86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3">
    <w:name w:val="List Paragraph"/>
    <w:basedOn w:val="766"/>
    <w:uiPriority w:val="34"/>
    <w:qFormat/>
    <w:pPr>
      <w:contextualSpacing/>
      <w:ind w:left="720"/>
    </w:pPr>
  </w:style>
  <w:style w:type="paragraph" w:styleId="864">
    <w:name w:val="No Spacing"/>
    <w:uiPriority w:val="1"/>
    <w:qFormat/>
    <w:rPr>
      <w:rFonts w:ascii="Times New Roman" w:hAnsi="Times New Roman" w:eastAsia="宋体" w:cs="Times New Roman"/>
      <w:lang w:val="en-US" w:eastAsia="zh-CN" w:bidi="ar-SA"/>
    </w:rPr>
  </w:style>
  <w:style w:type="paragraph" w:styleId="865">
    <w:name w:val="Quote"/>
    <w:basedOn w:val="766"/>
    <w:next w:val="766"/>
    <w:uiPriority w:val="29"/>
    <w:qFormat/>
    <w:pPr>
      <w:ind w:left="720" w:right="720"/>
    </w:pPr>
    <w:rPr>
      <w:i/>
    </w:rPr>
  </w:style>
  <w:style w:type="paragraph" w:styleId="866">
    <w:name w:val="Intense Quote"/>
    <w:basedOn w:val="766"/>
    <w:next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TOC 标题113"/>
    <w:uiPriority w:val="39"/>
    <w:unhideWhenUsed/>
    <w:qFormat/>
    <w:rPr>
      <w:rFonts w:ascii="Times New Roman" w:hAnsi="Times New Roman" w:eastAsia="宋体" w:cs="Times New Roman"/>
      <w:lang w:val="en-US" w:eastAsia="zh-CN" w:bidi="ar-SA"/>
    </w:rPr>
  </w:style>
  <w:style w:type="paragraph" w:styleId="868" w:customStyle="1">
    <w:name w:val="标题 111"/>
    <w:basedOn w:val="766"/>
    <w:next w:val="766"/>
    <w:link w:val="877"/>
    <w:uiPriority w:val="9"/>
    <w:qFormat/>
    <w:pPr>
      <w:keepLines/>
      <w:keepNext/>
      <w:spacing w:before="480" w:after="200"/>
      <w:outlineLvl w:val="0"/>
    </w:pPr>
    <w:rPr>
      <w:rFonts w:ascii="Arial" w:hAnsi="Arial" w:eastAsia="Arial" w:cs="Arial"/>
      <w:sz w:val="40"/>
      <w:szCs w:val="40"/>
    </w:rPr>
  </w:style>
  <w:style w:type="paragraph" w:styleId="869" w:customStyle="1">
    <w:name w:val="标题 211"/>
    <w:basedOn w:val="766"/>
    <w:next w:val="766"/>
    <w:uiPriority w:val="0"/>
    <w:qFormat/>
    <w:pPr>
      <w:keepLines/>
      <w:keepNext/>
      <w:spacing w:before="360" w:after="200"/>
      <w:outlineLvl w:val="1"/>
    </w:pPr>
    <w:rPr>
      <w:rFonts w:ascii="Arial" w:hAnsi="Arial" w:eastAsia="Arial" w:cs="Arial"/>
      <w:sz w:val="34"/>
    </w:rPr>
  </w:style>
  <w:style w:type="paragraph" w:styleId="870" w:customStyle="1">
    <w:name w:val="标题 411"/>
    <w:basedOn w:val="766"/>
    <w:next w:val="766"/>
    <w:uiPriority w:val="0"/>
    <w:qFormat/>
    <w:pPr>
      <w:keepLines/>
      <w:keepNext/>
      <w:spacing w:before="320" w:after="200"/>
      <w:outlineLvl w:val="3"/>
    </w:pPr>
    <w:rPr>
      <w:rFonts w:ascii="Arial" w:hAnsi="Arial" w:eastAsia="Arial" w:cs="Arial"/>
      <w:b/>
      <w:bCs/>
      <w:sz w:val="26"/>
      <w:szCs w:val="26"/>
    </w:rPr>
  </w:style>
  <w:style w:type="paragraph" w:styleId="871" w:customStyle="1">
    <w:name w:val="标题 511"/>
    <w:basedOn w:val="766"/>
    <w:next w:val="766"/>
    <w:link w:val="878"/>
    <w:uiPriority w:val="9"/>
    <w:qFormat/>
    <w:pPr>
      <w:keepLines/>
      <w:keepNext/>
      <w:spacing w:before="320" w:after="200"/>
      <w:outlineLvl w:val="4"/>
    </w:pPr>
    <w:rPr>
      <w:rFonts w:ascii="Arial" w:hAnsi="Arial" w:eastAsia="Arial" w:cs="Arial"/>
      <w:b/>
      <w:bCs/>
      <w:sz w:val="24"/>
      <w:szCs w:val="24"/>
    </w:rPr>
  </w:style>
  <w:style w:type="paragraph" w:styleId="872" w:customStyle="1">
    <w:name w:val="标题 611"/>
    <w:basedOn w:val="766"/>
    <w:next w:val="766"/>
    <w:link w:val="879"/>
    <w:uiPriority w:val="9"/>
    <w:qFormat/>
    <w:pPr>
      <w:keepLines/>
      <w:keepNext/>
      <w:spacing w:before="320" w:after="200"/>
      <w:outlineLvl w:val="5"/>
    </w:pPr>
    <w:rPr>
      <w:rFonts w:ascii="Arial" w:hAnsi="Arial" w:eastAsia="Arial" w:cs="Arial"/>
      <w:b/>
      <w:bCs/>
      <w:sz w:val="22"/>
    </w:rPr>
  </w:style>
  <w:style w:type="paragraph" w:styleId="873" w:customStyle="1">
    <w:name w:val="标题 711"/>
    <w:basedOn w:val="766"/>
    <w:next w:val="766"/>
    <w:link w:val="880"/>
    <w:uiPriority w:val="9"/>
    <w:qFormat/>
    <w:pPr>
      <w:keepLines/>
      <w:keepNext/>
      <w:spacing w:before="320" w:after="200"/>
      <w:outlineLvl w:val="6"/>
    </w:pPr>
    <w:rPr>
      <w:rFonts w:ascii="Arial" w:hAnsi="Arial" w:eastAsia="Arial" w:cs="Arial"/>
      <w:b/>
      <w:bCs/>
      <w:i/>
      <w:iCs/>
      <w:sz w:val="22"/>
    </w:rPr>
  </w:style>
  <w:style w:type="paragraph" w:styleId="874" w:customStyle="1">
    <w:name w:val="标题 811"/>
    <w:basedOn w:val="766"/>
    <w:next w:val="766"/>
    <w:link w:val="881"/>
    <w:uiPriority w:val="9"/>
    <w:qFormat/>
    <w:pPr>
      <w:keepLines/>
      <w:keepNext/>
      <w:spacing w:before="320" w:after="200"/>
      <w:outlineLvl w:val="7"/>
    </w:pPr>
    <w:rPr>
      <w:rFonts w:ascii="Arial" w:hAnsi="Arial" w:eastAsia="Arial" w:cs="Arial"/>
      <w:i/>
      <w:iCs/>
      <w:sz w:val="22"/>
    </w:rPr>
  </w:style>
  <w:style w:type="paragraph" w:styleId="875" w:customStyle="1">
    <w:name w:val="标题 911"/>
    <w:basedOn w:val="766"/>
    <w:next w:val="766"/>
    <w:link w:val="882"/>
    <w:uiPriority w:val="9"/>
    <w:qFormat/>
    <w:pPr>
      <w:keepLines/>
      <w:keepNext/>
      <w:spacing w:before="320" w:after="200"/>
      <w:outlineLvl w:val="8"/>
    </w:pPr>
    <w:rPr>
      <w:rFonts w:ascii="Arial" w:hAnsi="Arial" w:eastAsia="Arial" w:cs="Arial"/>
      <w:i/>
      <w:iCs/>
      <w:szCs w:val="21"/>
    </w:rPr>
  </w:style>
  <w:style w:type="character" w:styleId="876" w:customStyle="1">
    <w:name w:val="默认段落字体11"/>
    <w:uiPriority w:val="1"/>
    <w:unhideWhenUsed/>
    <w:qFormat/>
  </w:style>
  <w:style w:type="character" w:styleId="877" w:customStyle="1">
    <w:name w:val="标题 1 字符1"/>
    <w:link w:val="868"/>
    <w:uiPriority w:val="9"/>
    <w:qFormat/>
    <w:rPr>
      <w:rFonts w:ascii="Arial" w:hAnsi="Arial" w:eastAsia="Arial" w:cs="Arial"/>
      <w:sz w:val="40"/>
      <w:szCs w:val="40"/>
    </w:rPr>
  </w:style>
  <w:style w:type="character" w:styleId="878" w:customStyle="1">
    <w:name w:val="标题 5 字符"/>
    <w:link w:val="871"/>
    <w:uiPriority w:val="9"/>
    <w:qFormat/>
    <w:rPr>
      <w:rFonts w:ascii="Arial" w:hAnsi="Arial" w:eastAsia="Arial" w:cs="Arial"/>
      <w:b/>
      <w:bCs/>
      <w:sz w:val="24"/>
      <w:szCs w:val="24"/>
    </w:rPr>
  </w:style>
  <w:style w:type="character" w:styleId="879" w:customStyle="1">
    <w:name w:val="标题 6 字符"/>
    <w:link w:val="872"/>
    <w:uiPriority w:val="9"/>
    <w:qFormat/>
    <w:rPr>
      <w:rFonts w:ascii="Arial" w:hAnsi="Arial" w:eastAsia="Arial" w:cs="Arial"/>
      <w:b/>
      <w:bCs/>
      <w:sz w:val="22"/>
      <w:szCs w:val="22"/>
    </w:rPr>
  </w:style>
  <w:style w:type="character" w:styleId="880" w:customStyle="1">
    <w:name w:val="标题 7 字符"/>
    <w:link w:val="873"/>
    <w:uiPriority w:val="9"/>
    <w:qFormat/>
    <w:rPr>
      <w:rFonts w:ascii="Arial" w:hAnsi="Arial" w:eastAsia="Arial" w:cs="Arial"/>
      <w:b/>
      <w:bCs/>
      <w:i/>
      <w:iCs/>
      <w:sz w:val="22"/>
      <w:szCs w:val="22"/>
    </w:rPr>
  </w:style>
  <w:style w:type="character" w:styleId="881" w:customStyle="1">
    <w:name w:val="标题 8 字符"/>
    <w:link w:val="874"/>
    <w:uiPriority w:val="9"/>
    <w:qFormat/>
    <w:rPr>
      <w:rFonts w:ascii="Arial" w:hAnsi="Arial" w:eastAsia="Arial" w:cs="Arial"/>
      <w:i/>
      <w:iCs/>
      <w:sz w:val="22"/>
      <w:szCs w:val="22"/>
    </w:rPr>
  </w:style>
  <w:style w:type="character" w:styleId="882" w:customStyle="1">
    <w:name w:val="标题 9 字符"/>
    <w:link w:val="875"/>
    <w:uiPriority w:val="9"/>
    <w:qFormat/>
    <w:rPr>
      <w:rFonts w:ascii="Arial" w:hAnsi="Arial" w:eastAsia="Arial" w:cs="Arial"/>
      <w:i/>
      <w:iCs/>
      <w:sz w:val="21"/>
      <w:szCs w:val="21"/>
    </w:rPr>
  </w:style>
  <w:style w:type="paragraph" w:styleId="883" w:customStyle="1">
    <w:name w:val="题注11"/>
    <w:basedOn w:val="766"/>
    <w:next w:val="766"/>
    <w:uiPriority w:val="35"/>
    <w:qFormat/>
    <w:pPr>
      <w:spacing w:line="276" w:lineRule="auto"/>
    </w:pPr>
    <w:rPr>
      <w:b/>
      <w:bCs/>
      <w:color w:val="4f81bd"/>
      <w:sz w:val="18"/>
      <w:szCs w:val="18"/>
    </w:rPr>
  </w:style>
  <w:style w:type="paragraph" w:styleId="884" w:customStyle="1">
    <w:name w:val="正文文本缩进11"/>
    <w:basedOn w:val="766"/>
    <w:link w:val="885"/>
    <w:uiPriority w:val="99"/>
    <w:unhideWhenUsed/>
    <w:qFormat/>
    <w:pPr>
      <w:ind w:left="420"/>
      <w:spacing w:after="120"/>
    </w:pPr>
  </w:style>
  <w:style w:type="character" w:styleId="885" w:customStyle="1">
    <w:name w:val="正文文本缩进 字符"/>
    <w:link w:val="884"/>
    <w:uiPriority w:val="99"/>
    <w:semiHidden/>
    <w:qFormat/>
    <w:rPr>
      <w:rFonts w:ascii="Calibri" w:hAnsi="Calibri"/>
      <w:sz w:val="21"/>
      <w:szCs w:val="22"/>
    </w:rPr>
  </w:style>
  <w:style w:type="paragraph" w:styleId="886" w:customStyle="1">
    <w:name w:val="尾注文本11"/>
    <w:basedOn w:val="766"/>
    <w:link w:val="887"/>
    <w:uiPriority w:val="99"/>
    <w:unhideWhenUsed/>
    <w:qFormat/>
    <w:rPr>
      <w:sz w:val="20"/>
    </w:rPr>
  </w:style>
  <w:style w:type="character" w:styleId="887" w:customStyle="1">
    <w:name w:val="尾注文本 字符"/>
    <w:link w:val="886"/>
    <w:uiPriority w:val="99"/>
    <w:qFormat/>
    <w:rPr>
      <w:sz w:val="20"/>
    </w:rPr>
  </w:style>
  <w:style w:type="paragraph" w:styleId="888" w:customStyle="1">
    <w:name w:val="页脚11"/>
    <w:basedOn w:val="766"/>
    <w:link w:val="889"/>
    <w:uiPriority w:val="99"/>
    <w:unhideWhenUsed/>
    <w:qFormat/>
    <w:pPr>
      <w:tabs>
        <w:tab w:val="center" w:pos="7143" w:leader="none"/>
        <w:tab w:val="right" w:pos="14287" w:leader="none"/>
      </w:tabs>
    </w:pPr>
  </w:style>
  <w:style w:type="character" w:styleId="889" w:customStyle="1">
    <w:name w:val="页脚 字符"/>
    <w:link w:val="888"/>
    <w:uiPriority w:val="99"/>
    <w:qFormat/>
  </w:style>
  <w:style w:type="paragraph" w:styleId="890" w:customStyle="1">
    <w:name w:val="页眉11"/>
    <w:basedOn w:val="766"/>
    <w:uiPriority w:val="99"/>
    <w:unhideWhenUsed/>
    <w:qFormat/>
    <w:pPr>
      <w:tabs>
        <w:tab w:val="center" w:pos="7143" w:leader="none"/>
        <w:tab w:val="right" w:pos="14287" w:leader="none"/>
      </w:tabs>
    </w:pPr>
  </w:style>
  <w:style w:type="paragraph" w:styleId="891" w:customStyle="1">
    <w:name w:val="副标题1"/>
    <w:basedOn w:val="766"/>
    <w:next w:val="766"/>
    <w:link w:val="892"/>
    <w:uiPriority w:val="11"/>
    <w:qFormat/>
    <w:pPr>
      <w:spacing w:before="200" w:after="200"/>
    </w:pPr>
    <w:rPr>
      <w:sz w:val="24"/>
      <w:szCs w:val="24"/>
    </w:rPr>
  </w:style>
  <w:style w:type="character" w:styleId="892" w:customStyle="1">
    <w:name w:val="副标题 字符"/>
    <w:link w:val="891"/>
    <w:uiPriority w:val="11"/>
    <w:qFormat/>
    <w:rPr>
      <w:sz w:val="24"/>
      <w:szCs w:val="24"/>
    </w:rPr>
  </w:style>
  <w:style w:type="paragraph" w:styleId="893" w:customStyle="1">
    <w:name w:val="脚注文本11"/>
    <w:basedOn w:val="766"/>
    <w:link w:val="894"/>
    <w:uiPriority w:val="99"/>
    <w:unhideWhenUsed/>
    <w:qFormat/>
    <w:pPr>
      <w:spacing w:after="40"/>
    </w:pPr>
    <w:rPr>
      <w:sz w:val="18"/>
    </w:rPr>
  </w:style>
  <w:style w:type="character" w:styleId="894" w:customStyle="1">
    <w:name w:val="脚注文本 字符"/>
    <w:link w:val="893"/>
    <w:uiPriority w:val="99"/>
    <w:qFormat/>
    <w:rPr>
      <w:sz w:val="18"/>
    </w:rPr>
  </w:style>
  <w:style w:type="paragraph" w:styleId="895" w:customStyle="1">
    <w:name w:val="图表目录12"/>
    <w:basedOn w:val="766"/>
    <w:next w:val="766"/>
    <w:uiPriority w:val="99"/>
    <w:unhideWhenUsed/>
    <w:qFormat/>
  </w:style>
  <w:style w:type="paragraph" w:styleId="896" w:customStyle="1">
    <w:name w:val="普通(网站)11"/>
    <w:basedOn w:val="766"/>
    <w:uiPriority w:val="99"/>
    <w:qFormat/>
    <w:rPr>
      <w:sz w:val="24"/>
    </w:rPr>
  </w:style>
  <w:style w:type="paragraph" w:styleId="897" w:customStyle="1">
    <w:name w:val="标题11"/>
    <w:basedOn w:val="766"/>
    <w:next w:val="766"/>
    <w:link w:val="898"/>
    <w:uiPriority w:val="10"/>
    <w:qFormat/>
    <w:pPr>
      <w:contextualSpacing/>
      <w:spacing w:before="300" w:after="200"/>
    </w:pPr>
    <w:rPr>
      <w:sz w:val="48"/>
      <w:szCs w:val="48"/>
    </w:rPr>
  </w:style>
  <w:style w:type="character" w:styleId="898" w:customStyle="1">
    <w:name w:val="标题 字符"/>
    <w:link w:val="897"/>
    <w:uiPriority w:val="10"/>
    <w:qFormat/>
    <w:rPr>
      <w:sz w:val="48"/>
      <w:szCs w:val="48"/>
    </w:rPr>
  </w:style>
  <w:style w:type="paragraph" w:styleId="899" w:customStyle="1">
    <w:name w:val="正文文本首行缩进 21"/>
    <w:basedOn w:val="884"/>
    <w:uiPriority w:val="0"/>
    <w:qFormat/>
    <w:pPr>
      <w:ind w:left="0" w:firstLine="420"/>
      <w:spacing w:after="0" w:line="360" w:lineRule="auto"/>
    </w:pPr>
    <w:rPr>
      <w:rFonts w:ascii="宋体" w:hAnsi="宋体"/>
      <w:szCs w:val="20"/>
    </w:rPr>
  </w:style>
  <w:style w:type="table" w:styleId="900" w:customStyle="1">
    <w:name w:val="网格型11"/>
    <w:uiPriority w:val="59"/>
    <w:qFormat/>
    <w:tblPr>
      <w:tblCellMar>
        <w:left w:w="0" w:type="dxa"/>
        <w:top w:w="0" w:type="dxa"/>
        <w:right w:w="0" w:type="dxa"/>
        <w:bottom w:w="0" w:type="dxa"/>
      </w:tblCellMar>
    </w:tblPr>
  </w:style>
  <w:style w:type="character" w:styleId="901" w:customStyle="1">
    <w:name w:val="要点11"/>
    <w:uiPriority w:val="22"/>
    <w:qFormat/>
    <w:rPr>
      <w:b/>
      <w:bCs/>
    </w:rPr>
  </w:style>
  <w:style w:type="character" w:styleId="902" w:customStyle="1">
    <w:name w:val="尾注引用11"/>
    <w:uiPriority w:val="99"/>
    <w:unhideWhenUsed/>
    <w:qFormat/>
    <w:rPr>
      <w:vertAlign w:val="superscript"/>
    </w:rPr>
  </w:style>
  <w:style w:type="character" w:styleId="903" w:customStyle="1">
    <w:name w:val="超链接11"/>
    <w:uiPriority w:val="99"/>
    <w:unhideWhenUsed/>
    <w:qFormat/>
    <w:rPr>
      <w:color w:val="0000ff"/>
      <w:u w:val="single"/>
    </w:rPr>
  </w:style>
  <w:style w:type="character" w:styleId="904" w:customStyle="1">
    <w:name w:val="脚注引用11"/>
    <w:uiPriority w:val="99"/>
    <w:unhideWhenUsed/>
    <w:qFormat/>
    <w:rPr>
      <w:vertAlign w:val="superscript"/>
    </w:rPr>
  </w:style>
  <w:style w:type="paragraph" w:styleId="905" w:customStyle="1">
    <w:name w:val="TOC 标题112"/>
    <w:uiPriority w:val="39"/>
    <w:unhideWhenUsed/>
    <w:qFormat/>
    <w:rPr>
      <w:rFonts w:ascii="Times New Roman" w:hAnsi="Times New Roman" w:eastAsia="宋体" w:cs="Times New Roman"/>
      <w:lang w:val="en-US" w:eastAsia="zh-CN" w:bidi="ar-SA"/>
    </w:rPr>
  </w:style>
  <w:style w:type="character" w:styleId="906" w:customStyle="1">
    <w:name w:val="Heading 1 Char"/>
    <w:uiPriority w:val="9"/>
    <w:qFormat/>
    <w:rPr>
      <w:rFonts w:ascii="Arial" w:hAnsi="Arial" w:eastAsia="Arial" w:cs="Arial"/>
      <w:sz w:val="40"/>
      <w:szCs w:val="40"/>
    </w:rPr>
  </w:style>
  <w:style w:type="character" w:styleId="907" w:customStyle="1">
    <w:name w:val="Heading 5 Char"/>
    <w:uiPriority w:val="9"/>
    <w:qFormat/>
    <w:rPr>
      <w:rFonts w:ascii="Arial" w:hAnsi="Arial" w:eastAsia="Arial" w:cs="Arial"/>
      <w:b/>
      <w:bCs/>
      <w:sz w:val="24"/>
      <w:szCs w:val="24"/>
    </w:rPr>
  </w:style>
  <w:style w:type="character" w:styleId="908" w:customStyle="1">
    <w:name w:val="Heading 6 Char"/>
    <w:uiPriority w:val="9"/>
    <w:qFormat/>
    <w:rPr>
      <w:rFonts w:ascii="Arial" w:hAnsi="Arial" w:eastAsia="Arial" w:cs="Arial"/>
      <w:b/>
      <w:bCs/>
      <w:sz w:val="22"/>
      <w:szCs w:val="22"/>
    </w:rPr>
  </w:style>
  <w:style w:type="character" w:styleId="909" w:customStyle="1">
    <w:name w:val="Heading 7 Char"/>
    <w:uiPriority w:val="9"/>
    <w:qFormat/>
    <w:rPr>
      <w:rFonts w:ascii="Arial" w:hAnsi="Arial" w:eastAsia="Arial" w:cs="Arial"/>
      <w:b/>
      <w:bCs/>
      <w:i/>
      <w:iCs/>
      <w:sz w:val="22"/>
      <w:szCs w:val="22"/>
    </w:rPr>
  </w:style>
  <w:style w:type="character" w:styleId="910" w:customStyle="1">
    <w:name w:val="Heading 8 Char"/>
    <w:uiPriority w:val="9"/>
    <w:qFormat/>
    <w:rPr>
      <w:rFonts w:ascii="Arial" w:hAnsi="Arial" w:eastAsia="Arial" w:cs="Arial"/>
      <w:i/>
      <w:iCs/>
      <w:sz w:val="22"/>
      <w:szCs w:val="22"/>
    </w:rPr>
  </w:style>
  <w:style w:type="character" w:styleId="911" w:customStyle="1">
    <w:name w:val="Heading 9 Char"/>
    <w:uiPriority w:val="9"/>
    <w:qFormat/>
    <w:rPr>
      <w:rFonts w:ascii="Arial" w:hAnsi="Arial" w:eastAsia="Arial" w:cs="Arial"/>
      <w:i/>
      <w:iCs/>
      <w:sz w:val="21"/>
      <w:szCs w:val="21"/>
    </w:rPr>
  </w:style>
  <w:style w:type="character" w:styleId="912" w:customStyle="1">
    <w:name w:val="Title Char"/>
    <w:uiPriority w:val="10"/>
    <w:qFormat/>
    <w:rPr>
      <w:sz w:val="48"/>
      <w:szCs w:val="48"/>
    </w:rPr>
  </w:style>
  <w:style w:type="character" w:styleId="913" w:customStyle="1">
    <w:name w:val="Subtitle Char"/>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Caption Char"/>
    <w:uiPriority w:val="99"/>
    <w:qFormat/>
  </w:style>
  <w:style w:type="character" w:styleId="917" w:customStyle="1">
    <w:name w:val="Footnote Text Char"/>
    <w:uiPriority w:val="99"/>
    <w:qFormat/>
    <w:rPr>
      <w:sz w:val="18"/>
    </w:rPr>
  </w:style>
  <w:style w:type="character" w:styleId="918" w:customStyle="1">
    <w:name w:val="Endnote Text Char"/>
    <w:uiPriority w:val="99"/>
    <w:qFormat/>
    <w:rPr>
      <w:sz w:val="20"/>
    </w:rPr>
  </w:style>
  <w:style w:type="paragraph" w:styleId="919" w:customStyle="1">
    <w:name w:val="TOC 标题111"/>
    <w:uiPriority w:val="39"/>
    <w:unhideWhenUsed/>
    <w:qFormat/>
    <w:rPr>
      <w:rFonts w:ascii="Times New Roman" w:hAnsi="Times New Roman" w:eastAsia="宋体" w:cs="Times New Roman"/>
      <w:lang w:val="en-US" w:eastAsia="zh-CN" w:bidi="ar-SA"/>
    </w:rPr>
  </w:style>
  <w:style w:type="paragraph" w:styleId="920" w:customStyle="1">
    <w:name w:val="无间隔1"/>
    <w:uiPriority w:val="1"/>
    <w:qFormat/>
    <w:rPr>
      <w:rFonts w:ascii="Times New Roman" w:hAnsi="Times New Roman" w:eastAsia="宋体" w:cs="Times New Roman"/>
      <w:lang w:val="en-US" w:eastAsia="zh-CN" w:bidi="ar-SA"/>
    </w:rPr>
  </w:style>
  <w:style w:type="paragraph" w:styleId="921" w:customStyle="1">
    <w:name w:val="引用1"/>
    <w:basedOn w:val="766"/>
    <w:next w:val="766"/>
    <w:link w:val="922"/>
    <w:uiPriority w:val="29"/>
    <w:qFormat/>
    <w:pPr>
      <w:ind w:left="720" w:right="720"/>
    </w:pPr>
    <w:rPr>
      <w:i/>
    </w:rPr>
  </w:style>
  <w:style w:type="character" w:styleId="922" w:customStyle="1">
    <w:name w:val="引用 字符"/>
    <w:link w:val="921"/>
    <w:uiPriority w:val="29"/>
    <w:qFormat/>
    <w:rPr>
      <w:i/>
    </w:rPr>
  </w:style>
  <w:style w:type="paragraph" w:styleId="923" w:customStyle="1">
    <w:name w:val="明显引用1"/>
    <w:basedOn w:val="766"/>
    <w:next w:val="766"/>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table" w:styleId="925" w:customStyle="1">
    <w:name w:val="Table Grid Light"/>
    <w:uiPriority w:val="59"/>
    <w:qFormat/>
    <w:tblPr>
      <w:tblCellMar>
        <w:left w:w="0" w:type="dxa"/>
        <w:top w:w="0" w:type="dxa"/>
        <w:right w:w="0" w:type="dxa"/>
        <w:bottom w:w="0" w:type="dxa"/>
      </w:tblCellMar>
    </w:tblPr>
  </w:style>
  <w:style w:type="table" w:styleId="926" w:customStyle="1">
    <w:name w:val="Grid Table 1 Light - Accent 1"/>
    <w:uiPriority w:val="99"/>
    <w:qFormat/>
    <w:tblPr>
      <w:tblCellMar>
        <w:left w:w="0" w:type="dxa"/>
        <w:top w:w="0" w:type="dxa"/>
        <w:right w:w="0" w:type="dxa"/>
        <w:bottom w:w="0" w:type="dxa"/>
      </w:tblCellMar>
    </w:tblPr>
  </w:style>
  <w:style w:type="table" w:styleId="927" w:customStyle="1">
    <w:name w:val="Grid Table 1 Light - Accent 2"/>
    <w:uiPriority w:val="99"/>
    <w:qFormat/>
    <w:tblPr>
      <w:tblCellMar>
        <w:left w:w="0" w:type="dxa"/>
        <w:top w:w="0" w:type="dxa"/>
        <w:right w:w="0" w:type="dxa"/>
        <w:bottom w:w="0" w:type="dxa"/>
      </w:tblCellMar>
    </w:tblPr>
  </w:style>
  <w:style w:type="table" w:styleId="928" w:customStyle="1">
    <w:name w:val="Grid Table 1 Light - Accent 3"/>
    <w:uiPriority w:val="99"/>
    <w:qFormat/>
    <w:tblPr>
      <w:tblCellMar>
        <w:left w:w="0" w:type="dxa"/>
        <w:top w:w="0" w:type="dxa"/>
        <w:right w:w="0" w:type="dxa"/>
        <w:bottom w:w="0" w:type="dxa"/>
      </w:tblCellMar>
    </w:tblPr>
  </w:style>
  <w:style w:type="table" w:styleId="929" w:customStyle="1">
    <w:name w:val="Grid Table 1 Light - Accent 4"/>
    <w:uiPriority w:val="99"/>
    <w:qFormat/>
    <w:tblPr>
      <w:tblCellMar>
        <w:left w:w="0" w:type="dxa"/>
        <w:top w:w="0" w:type="dxa"/>
        <w:right w:w="0" w:type="dxa"/>
        <w:bottom w:w="0" w:type="dxa"/>
      </w:tblCellMar>
    </w:tblPr>
  </w:style>
  <w:style w:type="table" w:styleId="930" w:customStyle="1">
    <w:name w:val="Grid Table 1 Light - Accent 5"/>
    <w:uiPriority w:val="99"/>
    <w:qFormat/>
    <w:tblPr>
      <w:tblCellMar>
        <w:left w:w="0" w:type="dxa"/>
        <w:top w:w="0" w:type="dxa"/>
        <w:right w:w="0" w:type="dxa"/>
        <w:bottom w:w="0" w:type="dxa"/>
      </w:tblCellMar>
    </w:tblPr>
  </w:style>
  <w:style w:type="table" w:styleId="931" w:customStyle="1">
    <w:name w:val="Grid Table 1 Light - Accent 6"/>
    <w:uiPriority w:val="99"/>
    <w:qFormat/>
    <w:tblPr>
      <w:tblCellMar>
        <w:left w:w="0" w:type="dxa"/>
        <w:top w:w="0" w:type="dxa"/>
        <w:right w:w="0" w:type="dxa"/>
        <w:bottom w:w="0" w:type="dxa"/>
      </w:tblCellMar>
    </w:tblPr>
  </w:style>
  <w:style w:type="table" w:styleId="932" w:customStyle="1">
    <w:name w:val="Grid Table 2 - Accent 1"/>
    <w:uiPriority w:val="99"/>
    <w:qFormat/>
    <w:tblPr>
      <w:tblCellMar>
        <w:left w:w="0" w:type="dxa"/>
        <w:top w:w="0" w:type="dxa"/>
        <w:right w:w="0" w:type="dxa"/>
        <w:bottom w:w="0" w:type="dxa"/>
      </w:tblCellMar>
    </w:tblPr>
  </w:style>
  <w:style w:type="table" w:styleId="933" w:customStyle="1">
    <w:name w:val="Grid Table 2 - Accent 2"/>
    <w:uiPriority w:val="99"/>
    <w:qFormat/>
    <w:tblPr>
      <w:tblCellMar>
        <w:left w:w="0" w:type="dxa"/>
        <w:top w:w="0" w:type="dxa"/>
        <w:right w:w="0" w:type="dxa"/>
        <w:bottom w:w="0" w:type="dxa"/>
      </w:tblCellMar>
    </w:tblPr>
  </w:style>
  <w:style w:type="table" w:styleId="934" w:customStyle="1">
    <w:name w:val="Grid Table 2 - Accent 3"/>
    <w:uiPriority w:val="99"/>
    <w:qFormat/>
    <w:tblPr>
      <w:tblCellMar>
        <w:left w:w="0" w:type="dxa"/>
        <w:top w:w="0" w:type="dxa"/>
        <w:right w:w="0" w:type="dxa"/>
        <w:bottom w:w="0" w:type="dxa"/>
      </w:tblCellMar>
    </w:tblPr>
  </w:style>
  <w:style w:type="table" w:styleId="935" w:customStyle="1">
    <w:name w:val="Grid Table 2 - Accent 4"/>
    <w:uiPriority w:val="99"/>
    <w:qFormat/>
    <w:tblPr>
      <w:tblCellMar>
        <w:left w:w="0" w:type="dxa"/>
        <w:top w:w="0" w:type="dxa"/>
        <w:right w:w="0" w:type="dxa"/>
        <w:bottom w:w="0" w:type="dxa"/>
      </w:tblCellMar>
    </w:tblPr>
  </w:style>
  <w:style w:type="table" w:styleId="936" w:customStyle="1">
    <w:name w:val="Grid Table 2 - Accent 5"/>
    <w:uiPriority w:val="99"/>
    <w:qFormat/>
    <w:tblPr>
      <w:tblCellMar>
        <w:left w:w="0" w:type="dxa"/>
        <w:top w:w="0" w:type="dxa"/>
        <w:right w:w="0" w:type="dxa"/>
        <w:bottom w:w="0" w:type="dxa"/>
      </w:tblCellMar>
    </w:tblPr>
  </w:style>
  <w:style w:type="table" w:styleId="937" w:customStyle="1">
    <w:name w:val="Grid Table 2 - Accent 6"/>
    <w:uiPriority w:val="99"/>
    <w:qFormat/>
    <w:tblPr>
      <w:tblCellMar>
        <w:left w:w="0" w:type="dxa"/>
        <w:top w:w="0" w:type="dxa"/>
        <w:right w:w="0" w:type="dxa"/>
        <w:bottom w:w="0" w:type="dxa"/>
      </w:tblCellMar>
    </w:tblPr>
  </w:style>
  <w:style w:type="table" w:styleId="938" w:customStyle="1">
    <w:name w:val="Grid Table 3 - Accent 1"/>
    <w:uiPriority w:val="99"/>
    <w:qFormat/>
    <w:tblPr>
      <w:tblCellMar>
        <w:left w:w="0" w:type="dxa"/>
        <w:top w:w="0" w:type="dxa"/>
        <w:right w:w="0" w:type="dxa"/>
        <w:bottom w:w="0" w:type="dxa"/>
      </w:tblCellMar>
    </w:tblPr>
  </w:style>
  <w:style w:type="table" w:styleId="939" w:customStyle="1">
    <w:name w:val="Grid Table 3 - Accent 2"/>
    <w:uiPriority w:val="99"/>
    <w:qFormat/>
    <w:tblPr>
      <w:tblCellMar>
        <w:left w:w="0" w:type="dxa"/>
        <w:top w:w="0" w:type="dxa"/>
        <w:right w:w="0" w:type="dxa"/>
        <w:bottom w:w="0" w:type="dxa"/>
      </w:tblCellMar>
    </w:tblPr>
  </w:style>
  <w:style w:type="table" w:styleId="940" w:customStyle="1">
    <w:name w:val="Grid Table 3 - Accent 3"/>
    <w:uiPriority w:val="99"/>
    <w:qFormat/>
    <w:tblPr>
      <w:tblCellMar>
        <w:left w:w="0" w:type="dxa"/>
        <w:top w:w="0" w:type="dxa"/>
        <w:right w:w="0" w:type="dxa"/>
        <w:bottom w:w="0" w:type="dxa"/>
      </w:tblCellMar>
    </w:tblPr>
  </w:style>
  <w:style w:type="table" w:styleId="941" w:customStyle="1">
    <w:name w:val="Grid Table 3 - Accent 4"/>
    <w:uiPriority w:val="99"/>
    <w:qFormat/>
    <w:tblPr>
      <w:tblCellMar>
        <w:left w:w="0" w:type="dxa"/>
        <w:top w:w="0" w:type="dxa"/>
        <w:right w:w="0" w:type="dxa"/>
        <w:bottom w:w="0" w:type="dxa"/>
      </w:tblCellMar>
    </w:tblPr>
  </w:style>
  <w:style w:type="table" w:styleId="942" w:customStyle="1">
    <w:name w:val="Grid Table 3 - Accent 5"/>
    <w:uiPriority w:val="99"/>
    <w:qFormat/>
    <w:tblPr>
      <w:tblCellMar>
        <w:left w:w="0" w:type="dxa"/>
        <w:top w:w="0" w:type="dxa"/>
        <w:right w:w="0" w:type="dxa"/>
        <w:bottom w:w="0" w:type="dxa"/>
      </w:tblCellMar>
    </w:tblPr>
  </w:style>
  <w:style w:type="table" w:styleId="943" w:customStyle="1">
    <w:name w:val="Grid Table 3 - Accent 6"/>
    <w:uiPriority w:val="99"/>
    <w:qFormat/>
    <w:tblPr>
      <w:tblCellMar>
        <w:left w:w="0" w:type="dxa"/>
        <w:top w:w="0" w:type="dxa"/>
        <w:right w:w="0" w:type="dxa"/>
        <w:bottom w:w="0" w:type="dxa"/>
      </w:tblCellMar>
    </w:tblPr>
  </w:style>
  <w:style w:type="table" w:styleId="944" w:customStyle="1">
    <w:name w:val="Grid Table 4 - Accent 1"/>
    <w:uiPriority w:val="59"/>
    <w:qFormat/>
    <w:tblPr>
      <w:tblCellMar>
        <w:left w:w="0" w:type="dxa"/>
        <w:top w:w="0" w:type="dxa"/>
        <w:right w:w="0" w:type="dxa"/>
        <w:bottom w:w="0" w:type="dxa"/>
      </w:tblCellMar>
    </w:tblPr>
  </w:style>
  <w:style w:type="table" w:styleId="945" w:customStyle="1">
    <w:name w:val="Grid Table 4 - Accent 2"/>
    <w:uiPriority w:val="59"/>
    <w:qFormat/>
    <w:tblPr>
      <w:tblCellMar>
        <w:left w:w="0" w:type="dxa"/>
        <w:top w:w="0" w:type="dxa"/>
        <w:right w:w="0" w:type="dxa"/>
        <w:bottom w:w="0" w:type="dxa"/>
      </w:tblCellMar>
    </w:tblPr>
  </w:style>
  <w:style w:type="table" w:styleId="946" w:customStyle="1">
    <w:name w:val="Grid Table 4 - Accent 3"/>
    <w:uiPriority w:val="59"/>
    <w:qFormat/>
    <w:tblPr>
      <w:tblCellMar>
        <w:left w:w="0" w:type="dxa"/>
        <w:top w:w="0" w:type="dxa"/>
        <w:right w:w="0" w:type="dxa"/>
        <w:bottom w:w="0" w:type="dxa"/>
      </w:tblCellMar>
    </w:tblPr>
  </w:style>
  <w:style w:type="table" w:styleId="947" w:customStyle="1">
    <w:name w:val="Grid Table 4 - Accent 4"/>
    <w:uiPriority w:val="59"/>
    <w:qFormat/>
    <w:tblPr>
      <w:tblCellMar>
        <w:left w:w="0" w:type="dxa"/>
        <w:top w:w="0" w:type="dxa"/>
        <w:right w:w="0" w:type="dxa"/>
        <w:bottom w:w="0" w:type="dxa"/>
      </w:tblCellMar>
    </w:tblPr>
  </w:style>
  <w:style w:type="table" w:styleId="948" w:customStyle="1">
    <w:name w:val="Grid Table 4 - Accent 5"/>
    <w:uiPriority w:val="59"/>
    <w:qFormat/>
    <w:tblPr>
      <w:tblCellMar>
        <w:left w:w="0" w:type="dxa"/>
        <w:top w:w="0" w:type="dxa"/>
        <w:right w:w="0" w:type="dxa"/>
        <w:bottom w:w="0" w:type="dxa"/>
      </w:tblCellMar>
    </w:tblPr>
  </w:style>
  <w:style w:type="table" w:styleId="949" w:customStyle="1">
    <w:name w:val="Grid Table 4 - Accent 6"/>
    <w:uiPriority w:val="59"/>
    <w:qFormat/>
    <w:tblPr>
      <w:tblCellMar>
        <w:left w:w="0" w:type="dxa"/>
        <w:top w:w="0" w:type="dxa"/>
        <w:right w:w="0" w:type="dxa"/>
        <w:bottom w:w="0" w:type="dxa"/>
      </w:tblCellMar>
    </w:tblPr>
  </w:style>
  <w:style w:type="table" w:styleId="950" w:customStyle="1">
    <w:name w:val="Grid Table 5 Dark- Accent 1"/>
    <w:uiPriority w:val="99"/>
    <w:qFormat/>
    <w:tblPr>
      <w:tblCellMar>
        <w:left w:w="0" w:type="dxa"/>
        <w:top w:w="0" w:type="dxa"/>
        <w:right w:w="0" w:type="dxa"/>
        <w:bottom w:w="0" w:type="dxa"/>
      </w:tblCellMar>
    </w:tblPr>
  </w:style>
  <w:style w:type="table" w:styleId="951" w:customStyle="1">
    <w:name w:val="Grid Table 5 Dark - Accent 2"/>
    <w:uiPriority w:val="99"/>
    <w:qFormat/>
    <w:tblPr>
      <w:tblCellMar>
        <w:left w:w="0" w:type="dxa"/>
        <w:top w:w="0" w:type="dxa"/>
        <w:right w:w="0" w:type="dxa"/>
        <w:bottom w:w="0" w:type="dxa"/>
      </w:tblCellMar>
    </w:tblPr>
  </w:style>
  <w:style w:type="table" w:styleId="952" w:customStyle="1">
    <w:name w:val="Grid Table 5 Dark - Accent 3"/>
    <w:uiPriority w:val="99"/>
    <w:qFormat/>
    <w:tblPr>
      <w:tblCellMar>
        <w:left w:w="0" w:type="dxa"/>
        <w:top w:w="0" w:type="dxa"/>
        <w:right w:w="0" w:type="dxa"/>
        <w:bottom w:w="0" w:type="dxa"/>
      </w:tblCellMar>
    </w:tblPr>
  </w:style>
  <w:style w:type="table" w:styleId="953" w:customStyle="1">
    <w:name w:val="Grid Table 5 Dark- Accent 4"/>
    <w:uiPriority w:val="99"/>
    <w:qFormat/>
    <w:tblPr>
      <w:tblCellMar>
        <w:left w:w="0" w:type="dxa"/>
        <w:top w:w="0" w:type="dxa"/>
        <w:right w:w="0" w:type="dxa"/>
        <w:bottom w:w="0" w:type="dxa"/>
      </w:tblCellMar>
    </w:tblPr>
  </w:style>
  <w:style w:type="table" w:styleId="954" w:customStyle="1">
    <w:name w:val="Grid Table 5 Dark - Accent 5"/>
    <w:uiPriority w:val="99"/>
    <w:qFormat/>
    <w:tblPr>
      <w:tblCellMar>
        <w:left w:w="0" w:type="dxa"/>
        <w:top w:w="0" w:type="dxa"/>
        <w:right w:w="0" w:type="dxa"/>
        <w:bottom w:w="0" w:type="dxa"/>
      </w:tblCellMar>
    </w:tblPr>
  </w:style>
  <w:style w:type="table" w:styleId="955" w:customStyle="1">
    <w:name w:val="Grid Table 5 Dark - Accent 6"/>
    <w:uiPriority w:val="99"/>
    <w:qFormat/>
    <w:tblPr>
      <w:tblCellMar>
        <w:left w:w="0" w:type="dxa"/>
        <w:top w:w="0" w:type="dxa"/>
        <w:right w:w="0" w:type="dxa"/>
        <w:bottom w:w="0" w:type="dxa"/>
      </w:tblCellMar>
    </w:tblPr>
  </w:style>
  <w:style w:type="table" w:styleId="956" w:customStyle="1">
    <w:name w:val="Grid Table 6 Colorful - Accent 1"/>
    <w:uiPriority w:val="99"/>
    <w:qFormat/>
    <w:tblPr>
      <w:tblCellMar>
        <w:left w:w="0" w:type="dxa"/>
        <w:top w:w="0" w:type="dxa"/>
        <w:right w:w="0" w:type="dxa"/>
        <w:bottom w:w="0" w:type="dxa"/>
      </w:tblCellMar>
    </w:tblPr>
  </w:style>
  <w:style w:type="table" w:styleId="957" w:customStyle="1">
    <w:name w:val="Grid Table 6 Colorful - Accent 2"/>
    <w:uiPriority w:val="99"/>
    <w:qFormat/>
    <w:tblPr>
      <w:tblCellMar>
        <w:left w:w="0" w:type="dxa"/>
        <w:top w:w="0" w:type="dxa"/>
        <w:right w:w="0" w:type="dxa"/>
        <w:bottom w:w="0" w:type="dxa"/>
      </w:tblCellMar>
    </w:tblPr>
  </w:style>
  <w:style w:type="table" w:styleId="958" w:customStyle="1">
    <w:name w:val="Grid Table 6 Colorful - Accent 3"/>
    <w:uiPriority w:val="99"/>
    <w:qFormat/>
    <w:tblPr>
      <w:tblCellMar>
        <w:left w:w="0" w:type="dxa"/>
        <w:top w:w="0" w:type="dxa"/>
        <w:right w:w="0" w:type="dxa"/>
        <w:bottom w:w="0" w:type="dxa"/>
      </w:tblCellMar>
    </w:tblPr>
  </w:style>
  <w:style w:type="table" w:styleId="959" w:customStyle="1">
    <w:name w:val="Grid Table 6 Colorful - Accent 4"/>
    <w:uiPriority w:val="99"/>
    <w:qFormat/>
    <w:tblPr>
      <w:tblCellMar>
        <w:left w:w="0" w:type="dxa"/>
        <w:top w:w="0" w:type="dxa"/>
        <w:right w:w="0" w:type="dxa"/>
        <w:bottom w:w="0" w:type="dxa"/>
      </w:tblCellMar>
    </w:tblPr>
  </w:style>
  <w:style w:type="table" w:styleId="960" w:customStyle="1">
    <w:name w:val="Grid Table 6 Colorful - Accent 5"/>
    <w:uiPriority w:val="99"/>
    <w:qFormat/>
    <w:tblPr>
      <w:tblCellMar>
        <w:left w:w="0" w:type="dxa"/>
        <w:top w:w="0" w:type="dxa"/>
        <w:right w:w="0" w:type="dxa"/>
        <w:bottom w:w="0" w:type="dxa"/>
      </w:tblCellMar>
    </w:tblPr>
  </w:style>
  <w:style w:type="table" w:styleId="961" w:customStyle="1">
    <w:name w:val="Grid Table 6 Colorful - Accent 6"/>
    <w:uiPriority w:val="99"/>
    <w:qFormat/>
    <w:tblPr>
      <w:tblCellMar>
        <w:left w:w="0" w:type="dxa"/>
        <w:top w:w="0" w:type="dxa"/>
        <w:right w:w="0" w:type="dxa"/>
        <w:bottom w:w="0" w:type="dxa"/>
      </w:tblCellMar>
    </w:tblPr>
  </w:style>
  <w:style w:type="table" w:styleId="962" w:customStyle="1">
    <w:name w:val="Grid Table 7 Colorful - Accent 1"/>
    <w:uiPriority w:val="99"/>
    <w:qFormat/>
    <w:tblPr>
      <w:tblCellMar>
        <w:left w:w="0" w:type="dxa"/>
        <w:top w:w="0" w:type="dxa"/>
        <w:right w:w="0" w:type="dxa"/>
        <w:bottom w:w="0" w:type="dxa"/>
      </w:tblCellMar>
    </w:tblPr>
  </w:style>
  <w:style w:type="table" w:styleId="963" w:customStyle="1">
    <w:name w:val="Grid Table 7 Colorful - Accent 2"/>
    <w:uiPriority w:val="99"/>
    <w:qFormat/>
    <w:tblPr>
      <w:tblCellMar>
        <w:left w:w="0" w:type="dxa"/>
        <w:top w:w="0" w:type="dxa"/>
        <w:right w:w="0" w:type="dxa"/>
        <w:bottom w:w="0" w:type="dxa"/>
      </w:tblCellMar>
    </w:tblPr>
  </w:style>
  <w:style w:type="table" w:styleId="964" w:customStyle="1">
    <w:name w:val="Grid Table 7 Colorful - Accent 3"/>
    <w:uiPriority w:val="99"/>
    <w:qFormat/>
    <w:tblPr>
      <w:tblCellMar>
        <w:left w:w="0" w:type="dxa"/>
        <w:top w:w="0" w:type="dxa"/>
        <w:right w:w="0" w:type="dxa"/>
        <w:bottom w:w="0" w:type="dxa"/>
      </w:tblCellMar>
    </w:tblPr>
  </w:style>
  <w:style w:type="table" w:styleId="965" w:customStyle="1">
    <w:name w:val="Grid Table 7 Colorful - Accent 4"/>
    <w:uiPriority w:val="99"/>
    <w:qFormat/>
    <w:tblPr>
      <w:tblCellMar>
        <w:left w:w="0" w:type="dxa"/>
        <w:top w:w="0" w:type="dxa"/>
        <w:right w:w="0" w:type="dxa"/>
        <w:bottom w:w="0" w:type="dxa"/>
      </w:tblCellMar>
    </w:tblPr>
  </w:style>
  <w:style w:type="table" w:styleId="966" w:customStyle="1">
    <w:name w:val="Grid Table 7 Colorful - Accent 5"/>
    <w:uiPriority w:val="99"/>
    <w:qFormat/>
    <w:tblPr>
      <w:tblCellMar>
        <w:left w:w="0" w:type="dxa"/>
        <w:top w:w="0" w:type="dxa"/>
        <w:right w:w="0" w:type="dxa"/>
        <w:bottom w:w="0" w:type="dxa"/>
      </w:tblCellMar>
    </w:tblPr>
  </w:style>
  <w:style w:type="table" w:styleId="967" w:customStyle="1">
    <w:name w:val="Grid Table 7 Colorful - Accent 6"/>
    <w:uiPriority w:val="99"/>
    <w:qFormat/>
    <w:tblPr>
      <w:tblCellMar>
        <w:left w:w="0" w:type="dxa"/>
        <w:top w:w="0" w:type="dxa"/>
        <w:right w:w="0" w:type="dxa"/>
        <w:bottom w:w="0" w:type="dxa"/>
      </w:tblCellMar>
    </w:tblPr>
  </w:style>
  <w:style w:type="table" w:styleId="968" w:customStyle="1">
    <w:name w:val="List Table 1 Light - Accent 1"/>
    <w:uiPriority w:val="99"/>
    <w:qFormat/>
    <w:tblPr>
      <w:tblCellMar>
        <w:left w:w="0" w:type="dxa"/>
        <w:top w:w="0" w:type="dxa"/>
        <w:right w:w="0" w:type="dxa"/>
        <w:bottom w:w="0" w:type="dxa"/>
      </w:tblCellMar>
    </w:tblPr>
  </w:style>
  <w:style w:type="table" w:styleId="969" w:customStyle="1">
    <w:name w:val="List Table 1 Light - Accent 2"/>
    <w:uiPriority w:val="99"/>
    <w:qFormat/>
    <w:tblPr>
      <w:tblCellMar>
        <w:left w:w="0" w:type="dxa"/>
        <w:top w:w="0" w:type="dxa"/>
        <w:right w:w="0" w:type="dxa"/>
        <w:bottom w:w="0" w:type="dxa"/>
      </w:tblCellMar>
    </w:tblPr>
  </w:style>
  <w:style w:type="table" w:styleId="970" w:customStyle="1">
    <w:name w:val="List Table 1 Light - Accent 3"/>
    <w:uiPriority w:val="99"/>
    <w:qFormat/>
    <w:tblPr>
      <w:tblCellMar>
        <w:left w:w="0" w:type="dxa"/>
        <w:top w:w="0" w:type="dxa"/>
        <w:right w:w="0" w:type="dxa"/>
        <w:bottom w:w="0" w:type="dxa"/>
      </w:tblCellMar>
    </w:tblPr>
  </w:style>
  <w:style w:type="table" w:styleId="971" w:customStyle="1">
    <w:name w:val="List Table 1 Light - Accent 4"/>
    <w:uiPriority w:val="99"/>
    <w:qFormat/>
    <w:tblPr>
      <w:tblCellMar>
        <w:left w:w="0" w:type="dxa"/>
        <w:top w:w="0" w:type="dxa"/>
        <w:right w:w="0" w:type="dxa"/>
        <w:bottom w:w="0" w:type="dxa"/>
      </w:tblCellMar>
    </w:tblPr>
  </w:style>
  <w:style w:type="table" w:styleId="972" w:customStyle="1">
    <w:name w:val="List Table 1 Light - Accent 5"/>
    <w:uiPriority w:val="99"/>
    <w:qFormat/>
    <w:tblPr>
      <w:tblCellMar>
        <w:left w:w="0" w:type="dxa"/>
        <w:top w:w="0" w:type="dxa"/>
        <w:right w:w="0" w:type="dxa"/>
        <w:bottom w:w="0" w:type="dxa"/>
      </w:tblCellMar>
    </w:tblPr>
  </w:style>
  <w:style w:type="table" w:styleId="973" w:customStyle="1">
    <w:name w:val="List Table 1 Light - Accent 6"/>
    <w:uiPriority w:val="99"/>
    <w:qFormat/>
    <w:tblPr>
      <w:tblCellMar>
        <w:left w:w="0" w:type="dxa"/>
        <w:top w:w="0" w:type="dxa"/>
        <w:right w:w="0" w:type="dxa"/>
        <w:bottom w:w="0" w:type="dxa"/>
      </w:tblCellMar>
    </w:tblPr>
  </w:style>
  <w:style w:type="table" w:styleId="974" w:customStyle="1">
    <w:name w:val="List Table 2 - Accent 1"/>
    <w:uiPriority w:val="99"/>
    <w:qFormat/>
    <w:tblPr>
      <w:tblCellMar>
        <w:left w:w="0" w:type="dxa"/>
        <w:top w:w="0" w:type="dxa"/>
        <w:right w:w="0" w:type="dxa"/>
        <w:bottom w:w="0" w:type="dxa"/>
      </w:tblCellMar>
    </w:tblPr>
  </w:style>
  <w:style w:type="table" w:styleId="975" w:customStyle="1">
    <w:name w:val="List Table 2 - Accent 2"/>
    <w:uiPriority w:val="99"/>
    <w:qFormat/>
    <w:tblPr>
      <w:tblCellMar>
        <w:left w:w="0" w:type="dxa"/>
        <w:top w:w="0" w:type="dxa"/>
        <w:right w:w="0" w:type="dxa"/>
        <w:bottom w:w="0" w:type="dxa"/>
      </w:tblCellMar>
    </w:tblPr>
  </w:style>
  <w:style w:type="table" w:styleId="976" w:customStyle="1">
    <w:name w:val="List Table 2 - Accent 3"/>
    <w:uiPriority w:val="99"/>
    <w:qFormat/>
    <w:tblPr>
      <w:tblCellMar>
        <w:left w:w="0" w:type="dxa"/>
        <w:top w:w="0" w:type="dxa"/>
        <w:right w:w="0" w:type="dxa"/>
        <w:bottom w:w="0" w:type="dxa"/>
      </w:tblCellMar>
    </w:tblPr>
  </w:style>
  <w:style w:type="table" w:styleId="977" w:customStyle="1">
    <w:name w:val="List Table 2 - Accent 4"/>
    <w:uiPriority w:val="99"/>
    <w:qFormat/>
    <w:tblPr>
      <w:tblCellMar>
        <w:left w:w="0" w:type="dxa"/>
        <w:top w:w="0" w:type="dxa"/>
        <w:right w:w="0" w:type="dxa"/>
        <w:bottom w:w="0" w:type="dxa"/>
      </w:tblCellMar>
    </w:tblPr>
  </w:style>
  <w:style w:type="table" w:styleId="978" w:customStyle="1">
    <w:name w:val="List Table 2 - Accent 5"/>
    <w:uiPriority w:val="99"/>
    <w:qFormat/>
    <w:tblPr>
      <w:tblCellMar>
        <w:left w:w="0" w:type="dxa"/>
        <w:top w:w="0" w:type="dxa"/>
        <w:right w:w="0" w:type="dxa"/>
        <w:bottom w:w="0" w:type="dxa"/>
      </w:tblCellMar>
    </w:tblPr>
  </w:style>
  <w:style w:type="table" w:styleId="979" w:customStyle="1">
    <w:name w:val="List Table 2 - Accent 6"/>
    <w:uiPriority w:val="99"/>
    <w:qFormat/>
    <w:tblPr>
      <w:tblCellMar>
        <w:left w:w="0" w:type="dxa"/>
        <w:top w:w="0" w:type="dxa"/>
        <w:right w:w="0" w:type="dxa"/>
        <w:bottom w:w="0" w:type="dxa"/>
      </w:tblCellMar>
    </w:tblPr>
  </w:style>
  <w:style w:type="table" w:styleId="980" w:customStyle="1">
    <w:name w:val="List Table 3 - Accent 1"/>
    <w:uiPriority w:val="99"/>
    <w:qFormat/>
    <w:tblPr>
      <w:tblCellMar>
        <w:left w:w="0" w:type="dxa"/>
        <w:top w:w="0" w:type="dxa"/>
        <w:right w:w="0" w:type="dxa"/>
        <w:bottom w:w="0" w:type="dxa"/>
      </w:tblCellMar>
    </w:tblPr>
  </w:style>
  <w:style w:type="table" w:styleId="981" w:customStyle="1">
    <w:name w:val="List Table 3 - Accent 2"/>
    <w:uiPriority w:val="99"/>
    <w:qFormat/>
    <w:tblPr>
      <w:tblCellMar>
        <w:left w:w="0" w:type="dxa"/>
        <w:top w:w="0" w:type="dxa"/>
        <w:right w:w="0" w:type="dxa"/>
        <w:bottom w:w="0" w:type="dxa"/>
      </w:tblCellMar>
    </w:tblPr>
  </w:style>
  <w:style w:type="table" w:styleId="982" w:customStyle="1">
    <w:name w:val="List Table 3 - Accent 3"/>
    <w:uiPriority w:val="99"/>
    <w:qFormat/>
    <w:tblPr>
      <w:tblCellMar>
        <w:left w:w="0" w:type="dxa"/>
        <w:top w:w="0" w:type="dxa"/>
        <w:right w:w="0" w:type="dxa"/>
        <w:bottom w:w="0" w:type="dxa"/>
      </w:tblCellMar>
    </w:tblPr>
  </w:style>
  <w:style w:type="table" w:styleId="983" w:customStyle="1">
    <w:name w:val="List Table 3 - Accent 4"/>
    <w:uiPriority w:val="99"/>
    <w:qFormat/>
    <w:tblPr>
      <w:tblCellMar>
        <w:left w:w="0" w:type="dxa"/>
        <w:top w:w="0" w:type="dxa"/>
        <w:right w:w="0" w:type="dxa"/>
        <w:bottom w:w="0" w:type="dxa"/>
      </w:tblCellMar>
    </w:tblPr>
  </w:style>
  <w:style w:type="table" w:styleId="984" w:customStyle="1">
    <w:name w:val="List Table 3 - Accent 5"/>
    <w:uiPriority w:val="99"/>
    <w:qFormat/>
    <w:tblPr>
      <w:tblCellMar>
        <w:left w:w="0" w:type="dxa"/>
        <w:top w:w="0" w:type="dxa"/>
        <w:right w:w="0" w:type="dxa"/>
        <w:bottom w:w="0" w:type="dxa"/>
      </w:tblCellMar>
    </w:tblPr>
  </w:style>
  <w:style w:type="table" w:styleId="985" w:customStyle="1">
    <w:name w:val="List Table 3 - Accent 6"/>
    <w:uiPriority w:val="99"/>
    <w:qFormat/>
    <w:tblPr>
      <w:tblCellMar>
        <w:left w:w="0" w:type="dxa"/>
        <w:top w:w="0" w:type="dxa"/>
        <w:right w:w="0" w:type="dxa"/>
        <w:bottom w:w="0" w:type="dxa"/>
      </w:tblCellMar>
    </w:tblPr>
  </w:style>
  <w:style w:type="table" w:styleId="986" w:customStyle="1">
    <w:name w:val="List Table 4 - Accent 1"/>
    <w:uiPriority w:val="99"/>
    <w:qFormat/>
    <w:tblPr>
      <w:tblCellMar>
        <w:left w:w="0" w:type="dxa"/>
        <w:top w:w="0" w:type="dxa"/>
        <w:right w:w="0" w:type="dxa"/>
        <w:bottom w:w="0" w:type="dxa"/>
      </w:tblCellMar>
    </w:tblPr>
  </w:style>
  <w:style w:type="table" w:styleId="987" w:customStyle="1">
    <w:name w:val="List Table 4 - Accent 2"/>
    <w:uiPriority w:val="99"/>
    <w:qFormat/>
    <w:tblPr>
      <w:tblCellMar>
        <w:left w:w="0" w:type="dxa"/>
        <w:top w:w="0" w:type="dxa"/>
        <w:right w:w="0" w:type="dxa"/>
        <w:bottom w:w="0" w:type="dxa"/>
      </w:tblCellMar>
    </w:tblPr>
  </w:style>
  <w:style w:type="table" w:styleId="988" w:customStyle="1">
    <w:name w:val="List Table 4 - Accent 3"/>
    <w:uiPriority w:val="99"/>
    <w:qFormat/>
    <w:tblPr>
      <w:tblCellMar>
        <w:left w:w="0" w:type="dxa"/>
        <w:top w:w="0" w:type="dxa"/>
        <w:right w:w="0" w:type="dxa"/>
        <w:bottom w:w="0" w:type="dxa"/>
      </w:tblCellMar>
    </w:tblPr>
  </w:style>
  <w:style w:type="table" w:styleId="989" w:customStyle="1">
    <w:name w:val="List Table 4 - Accent 4"/>
    <w:uiPriority w:val="99"/>
    <w:qFormat/>
    <w:tblPr>
      <w:tblCellMar>
        <w:left w:w="0" w:type="dxa"/>
        <w:top w:w="0" w:type="dxa"/>
        <w:right w:w="0" w:type="dxa"/>
        <w:bottom w:w="0" w:type="dxa"/>
      </w:tblCellMar>
    </w:tblPr>
  </w:style>
  <w:style w:type="table" w:styleId="990" w:customStyle="1">
    <w:name w:val="List Table 4 - Accent 5"/>
    <w:uiPriority w:val="99"/>
    <w:qFormat/>
    <w:tblPr>
      <w:tblCellMar>
        <w:left w:w="0" w:type="dxa"/>
        <w:top w:w="0" w:type="dxa"/>
        <w:right w:w="0" w:type="dxa"/>
        <w:bottom w:w="0" w:type="dxa"/>
      </w:tblCellMar>
    </w:tblPr>
  </w:style>
  <w:style w:type="table" w:styleId="991" w:customStyle="1">
    <w:name w:val="List Table 4 - Accent 6"/>
    <w:uiPriority w:val="99"/>
    <w:qFormat/>
    <w:tblPr>
      <w:tblCellMar>
        <w:left w:w="0" w:type="dxa"/>
        <w:top w:w="0" w:type="dxa"/>
        <w:right w:w="0" w:type="dxa"/>
        <w:bottom w:w="0" w:type="dxa"/>
      </w:tblCellMar>
    </w:tblPr>
  </w:style>
  <w:style w:type="table" w:styleId="992" w:customStyle="1">
    <w:name w:val="List Table 5 Dark - Accent 1"/>
    <w:uiPriority w:val="99"/>
    <w:qFormat/>
    <w:tblPr>
      <w:tblCellMar>
        <w:left w:w="0" w:type="dxa"/>
        <w:top w:w="0" w:type="dxa"/>
        <w:right w:w="0" w:type="dxa"/>
        <w:bottom w:w="0" w:type="dxa"/>
      </w:tblCellMar>
    </w:tblPr>
  </w:style>
  <w:style w:type="table" w:styleId="993" w:customStyle="1">
    <w:name w:val="List Table 5 Dark - Accent 2"/>
    <w:uiPriority w:val="99"/>
    <w:qFormat/>
    <w:tblPr>
      <w:tblCellMar>
        <w:left w:w="0" w:type="dxa"/>
        <w:top w:w="0" w:type="dxa"/>
        <w:right w:w="0" w:type="dxa"/>
        <w:bottom w:w="0" w:type="dxa"/>
      </w:tblCellMar>
    </w:tblPr>
  </w:style>
  <w:style w:type="table" w:styleId="994" w:customStyle="1">
    <w:name w:val="List Table 5 Dark - Accent 3"/>
    <w:uiPriority w:val="99"/>
    <w:qFormat/>
    <w:tblPr>
      <w:tblCellMar>
        <w:left w:w="0" w:type="dxa"/>
        <w:top w:w="0" w:type="dxa"/>
        <w:right w:w="0" w:type="dxa"/>
        <w:bottom w:w="0" w:type="dxa"/>
      </w:tblCellMar>
    </w:tblPr>
  </w:style>
  <w:style w:type="table" w:styleId="995" w:customStyle="1">
    <w:name w:val="List Table 5 Dark - Accent 4"/>
    <w:uiPriority w:val="99"/>
    <w:qFormat/>
    <w:tblPr>
      <w:tblCellMar>
        <w:left w:w="0" w:type="dxa"/>
        <w:top w:w="0" w:type="dxa"/>
        <w:right w:w="0" w:type="dxa"/>
        <w:bottom w:w="0" w:type="dxa"/>
      </w:tblCellMar>
    </w:tblPr>
  </w:style>
  <w:style w:type="table" w:styleId="996" w:customStyle="1">
    <w:name w:val="List Table 5 Dark - Accent 5"/>
    <w:uiPriority w:val="99"/>
    <w:qFormat/>
    <w:tblPr>
      <w:tblCellMar>
        <w:left w:w="0" w:type="dxa"/>
        <w:top w:w="0" w:type="dxa"/>
        <w:right w:w="0" w:type="dxa"/>
        <w:bottom w:w="0" w:type="dxa"/>
      </w:tblCellMar>
    </w:tblPr>
  </w:style>
  <w:style w:type="table" w:styleId="997" w:customStyle="1">
    <w:name w:val="List Table 5 Dark - Accent 6"/>
    <w:uiPriority w:val="99"/>
    <w:qFormat/>
    <w:tblPr>
      <w:tblCellMar>
        <w:left w:w="0" w:type="dxa"/>
        <w:top w:w="0" w:type="dxa"/>
        <w:right w:w="0" w:type="dxa"/>
        <w:bottom w:w="0" w:type="dxa"/>
      </w:tblCellMar>
    </w:tblPr>
  </w:style>
  <w:style w:type="table" w:styleId="998" w:customStyle="1">
    <w:name w:val="List Table 6 Colorful - Accent 1"/>
    <w:uiPriority w:val="99"/>
    <w:qFormat/>
    <w:tblPr>
      <w:tblCellMar>
        <w:left w:w="0" w:type="dxa"/>
        <w:top w:w="0" w:type="dxa"/>
        <w:right w:w="0" w:type="dxa"/>
        <w:bottom w:w="0" w:type="dxa"/>
      </w:tblCellMar>
    </w:tblPr>
  </w:style>
  <w:style w:type="table" w:styleId="999" w:customStyle="1">
    <w:name w:val="List Table 6 Colorful - Accent 2"/>
    <w:uiPriority w:val="99"/>
    <w:qFormat/>
    <w:tblPr>
      <w:tblCellMar>
        <w:left w:w="0" w:type="dxa"/>
        <w:top w:w="0" w:type="dxa"/>
        <w:right w:w="0" w:type="dxa"/>
        <w:bottom w:w="0" w:type="dxa"/>
      </w:tblCellMar>
    </w:tblPr>
  </w:style>
  <w:style w:type="table" w:styleId="1000" w:customStyle="1">
    <w:name w:val="List Table 6 Colorful - Accent 3"/>
    <w:uiPriority w:val="99"/>
    <w:qFormat/>
    <w:tblPr>
      <w:tblCellMar>
        <w:left w:w="0" w:type="dxa"/>
        <w:top w:w="0" w:type="dxa"/>
        <w:right w:w="0" w:type="dxa"/>
        <w:bottom w:w="0" w:type="dxa"/>
      </w:tblCellMar>
    </w:tblPr>
  </w:style>
  <w:style w:type="table" w:styleId="1001" w:customStyle="1">
    <w:name w:val="List Table 6 Colorful - Accent 4"/>
    <w:uiPriority w:val="99"/>
    <w:qFormat/>
    <w:tblPr>
      <w:tblCellMar>
        <w:left w:w="0" w:type="dxa"/>
        <w:top w:w="0" w:type="dxa"/>
        <w:right w:w="0" w:type="dxa"/>
        <w:bottom w:w="0" w:type="dxa"/>
      </w:tblCellMar>
    </w:tblPr>
  </w:style>
  <w:style w:type="table" w:styleId="1002" w:customStyle="1">
    <w:name w:val="List Table 6 Colorful - Accent 5"/>
    <w:uiPriority w:val="99"/>
    <w:qFormat/>
    <w:tblPr>
      <w:tblCellMar>
        <w:left w:w="0" w:type="dxa"/>
        <w:top w:w="0" w:type="dxa"/>
        <w:right w:w="0" w:type="dxa"/>
        <w:bottom w:w="0" w:type="dxa"/>
      </w:tblCellMar>
    </w:tblPr>
  </w:style>
  <w:style w:type="table" w:styleId="1003" w:customStyle="1">
    <w:name w:val="List Table 6 Colorful - Accent 6"/>
    <w:uiPriority w:val="99"/>
    <w:qFormat/>
    <w:tblPr>
      <w:tblCellMar>
        <w:left w:w="0" w:type="dxa"/>
        <w:top w:w="0" w:type="dxa"/>
        <w:right w:w="0" w:type="dxa"/>
        <w:bottom w:w="0" w:type="dxa"/>
      </w:tblCellMar>
    </w:tblPr>
  </w:style>
  <w:style w:type="table" w:styleId="1004" w:customStyle="1">
    <w:name w:val="List Table 7 Colorful - Accent 1"/>
    <w:uiPriority w:val="99"/>
    <w:qFormat/>
    <w:tblPr>
      <w:tblCellMar>
        <w:left w:w="0" w:type="dxa"/>
        <w:top w:w="0" w:type="dxa"/>
        <w:right w:w="0" w:type="dxa"/>
        <w:bottom w:w="0" w:type="dxa"/>
      </w:tblCellMar>
    </w:tblPr>
  </w:style>
  <w:style w:type="table" w:styleId="1005" w:customStyle="1">
    <w:name w:val="List Table 7 Colorful - Accent 2"/>
    <w:uiPriority w:val="99"/>
    <w:qFormat/>
    <w:tblPr>
      <w:tblCellMar>
        <w:left w:w="0" w:type="dxa"/>
        <w:top w:w="0" w:type="dxa"/>
        <w:right w:w="0" w:type="dxa"/>
        <w:bottom w:w="0" w:type="dxa"/>
      </w:tblCellMar>
    </w:tblPr>
  </w:style>
  <w:style w:type="table" w:styleId="1006" w:customStyle="1">
    <w:name w:val="List Table 7 Colorful - Accent 3"/>
    <w:uiPriority w:val="99"/>
    <w:qFormat/>
    <w:tblPr>
      <w:tblCellMar>
        <w:left w:w="0" w:type="dxa"/>
        <w:top w:w="0" w:type="dxa"/>
        <w:right w:w="0" w:type="dxa"/>
        <w:bottom w:w="0" w:type="dxa"/>
      </w:tblCellMar>
    </w:tblPr>
  </w:style>
  <w:style w:type="table" w:styleId="1007" w:customStyle="1">
    <w:name w:val="List Table 7 Colorful - Accent 4"/>
    <w:uiPriority w:val="99"/>
    <w:qFormat/>
    <w:tblPr>
      <w:tblCellMar>
        <w:left w:w="0" w:type="dxa"/>
        <w:top w:w="0" w:type="dxa"/>
        <w:right w:w="0" w:type="dxa"/>
        <w:bottom w:w="0" w:type="dxa"/>
      </w:tblCellMar>
    </w:tblPr>
  </w:style>
  <w:style w:type="table" w:styleId="1008" w:customStyle="1">
    <w:name w:val="List Table 7 Colorful - Accent 5"/>
    <w:uiPriority w:val="99"/>
    <w:qFormat/>
    <w:tblPr>
      <w:tblCellMar>
        <w:left w:w="0" w:type="dxa"/>
        <w:top w:w="0" w:type="dxa"/>
        <w:right w:w="0" w:type="dxa"/>
        <w:bottom w:w="0" w:type="dxa"/>
      </w:tblCellMar>
    </w:tblPr>
  </w:style>
  <w:style w:type="table" w:styleId="1009" w:customStyle="1">
    <w:name w:val="List Table 7 Colorful - Accent 6"/>
    <w:uiPriority w:val="99"/>
    <w:qFormat/>
    <w:tblPr>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CellMar>
        <w:left w:w="0" w:type="dxa"/>
        <w:top w:w="0" w:type="dxa"/>
        <w:right w:w="0" w:type="dxa"/>
        <w:bottom w:w="0" w:type="dxa"/>
      </w:tblCellMar>
    </w:tblPr>
  </w:style>
  <w:style w:type="table" w:styleId="1018" w:customStyle="1">
    <w:name w:val="Bordered &amp; Lined - Accent 1"/>
    <w:uiPriority w:val="99"/>
    <w:qFormat/>
    <w:rPr>
      <w:color w:val="404040"/>
    </w:rPr>
    <w:tblPr>
      <w:tblCellMar>
        <w:left w:w="0" w:type="dxa"/>
        <w:top w:w="0" w:type="dxa"/>
        <w:right w:w="0" w:type="dxa"/>
        <w:bottom w:w="0" w:type="dxa"/>
      </w:tblCellMar>
    </w:tblPr>
  </w:style>
  <w:style w:type="table" w:styleId="1019" w:customStyle="1">
    <w:name w:val="Bordered &amp; Lined - Accent 2"/>
    <w:uiPriority w:val="99"/>
    <w:qFormat/>
    <w:rPr>
      <w:color w:val="404040"/>
    </w:rPr>
    <w:tblPr>
      <w:tblCellMar>
        <w:left w:w="0" w:type="dxa"/>
        <w:top w:w="0" w:type="dxa"/>
        <w:right w:w="0" w:type="dxa"/>
        <w:bottom w:w="0" w:type="dxa"/>
      </w:tblCellMar>
    </w:tblPr>
  </w:style>
  <w:style w:type="table" w:styleId="1020" w:customStyle="1">
    <w:name w:val="Bordered &amp; Lined - Accent 3"/>
    <w:uiPriority w:val="99"/>
    <w:qFormat/>
    <w:rPr>
      <w:color w:val="404040"/>
    </w:rPr>
    <w:tblPr>
      <w:tblCellMar>
        <w:left w:w="0" w:type="dxa"/>
        <w:top w:w="0" w:type="dxa"/>
        <w:right w:w="0" w:type="dxa"/>
        <w:bottom w:w="0" w:type="dxa"/>
      </w:tblCellMar>
    </w:tblPr>
  </w:style>
  <w:style w:type="table" w:styleId="1021" w:customStyle="1">
    <w:name w:val="Bordered &amp; Lined - Accent 4"/>
    <w:uiPriority w:val="99"/>
    <w:qFormat/>
    <w:rPr>
      <w:color w:val="404040"/>
    </w:rPr>
    <w:tblPr>
      <w:tblCellMar>
        <w:left w:w="0" w:type="dxa"/>
        <w:top w:w="0" w:type="dxa"/>
        <w:right w:w="0" w:type="dxa"/>
        <w:bottom w:w="0" w:type="dxa"/>
      </w:tblCellMar>
    </w:tblPr>
  </w:style>
  <w:style w:type="table" w:styleId="1022" w:customStyle="1">
    <w:name w:val="Bordered &amp; Lined - Accent 5"/>
    <w:uiPriority w:val="99"/>
    <w:qFormat/>
    <w:rPr>
      <w:color w:val="404040"/>
    </w:rPr>
    <w:tblPr>
      <w:tblCellMar>
        <w:left w:w="0" w:type="dxa"/>
        <w:top w:w="0" w:type="dxa"/>
        <w:right w:w="0" w:type="dxa"/>
        <w:bottom w:w="0" w:type="dxa"/>
      </w:tblCellMar>
    </w:tblPr>
  </w:style>
  <w:style w:type="table" w:styleId="1023" w:customStyle="1">
    <w:name w:val="Bordered &amp; Lined - Accent 6"/>
    <w:uiPriority w:val="99"/>
    <w:qFormat/>
    <w:rPr>
      <w:color w:val="404040"/>
    </w:rPr>
    <w:tblPr>
      <w:tblCellMar>
        <w:left w:w="0" w:type="dxa"/>
        <w:top w:w="0" w:type="dxa"/>
        <w:right w:w="0" w:type="dxa"/>
        <w:bottom w:w="0" w:type="dxa"/>
      </w:tblCellMar>
    </w:tblPr>
  </w:style>
  <w:style w:type="table" w:styleId="1024" w:customStyle="1">
    <w:name w:val="Bordered"/>
    <w:uiPriority w:val="99"/>
    <w:qFormat/>
    <w:tblPr>
      <w:tblCellMar>
        <w:left w:w="0" w:type="dxa"/>
        <w:top w:w="0" w:type="dxa"/>
        <w:right w:w="0" w:type="dxa"/>
        <w:bottom w:w="0" w:type="dxa"/>
      </w:tblCellMar>
    </w:tblPr>
  </w:style>
  <w:style w:type="table" w:styleId="1025" w:customStyle="1">
    <w:name w:val="Bordered - Accent 1"/>
    <w:uiPriority w:val="99"/>
    <w:qFormat/>
    <w:tblPr>
      <w:tblCellMar>
        <w:left w:w="0" w:type="dxa"/>
        <w:top w:w="0" w:type="dxa"/>
        <w:right w:w="0" w:type="dxa"/>
        <w:bottom w:w="0" w:type="dxa"/>
      </w:tblCellMar>
    </w:tblPr>
  </w:style>
  <w:style w:type="table" w:styleId="1026" w:customStyle="1">
    <w:name w:val="Bordered - Accent 2"/>
    <w:uiPriority w:val="99"/>
    <w:qFormat/>
    <w:tblPr>
      <w:tblCellMar>
        <w:left w:w="0" w:type="dxa"/>
        <w:top w:w="0" w:type="dxa"/>
        <w:right w:w="0" w:type="dxa"/>
        <w:bottom w:w="0" w:type="dxa"/>
      </w:tblCellMar>
    </w:tblPr>
  </w:style>
  <w:style w:type="table" w:styleId="1027" w:customStyle="1">
    <w:name w:val="Bordered - Accent 3"/>
    <w:uiPriority w:val="99"/>
    <w:qFormat/>
    <w:tblPr>
      <w:tblCellMar>
        <w:left w:w="0" w:type="dxa"/>
        <w:top w:w="0" w:type="dxa"/>
        <w:right w:w="0" w:type="dxa"/>
        <w:bottom w:w="0" w:type="dxa"/>
      </w:tblCellMar>
    </w:tblPr>
  </w:style>
  <w:style w:type="table" w:styleId="1028" w:customStyle="1">
    <w:name w:val="Bordered - Accent 4"/>
    <w:uiPriority w:val="99"/>
    <w:qFormat/>
    <w:tblPr>
      <w:tblCellMar>
        <w:left w:w="0" w:type="dxa"/>
        <w:top w:w="0" w:type="dxa"/>
        <w:right w:w="0" w:type="dxa"/>
        <w:bottom w:w="0" w:type="dxa"/>
      </w:tblCellMar>
    </w:tblPr>
  </w:style>
  <w:style w:type="table" w:styleId="1029" w:customStyle="1">
    <w:name w:val="Bordered - Accent 5"/>
    <w:uiPriority w:val="99"/>
    <w:qFormat/>
    <w:tblPr>
      <w:tblCellMar>
        <w:left w:w="0" w:type="dxa"/>
        <w:top w:w="0" w:type="dxa"/>
        <w:right w:w="0" w:type="dxa"/>
        <w:bottom w:w="0" w:type="dxa"/>
      </w:tblCellMar>
    </w:tblPr>
  </w:style>
  <w:style w:type="table" w:styleId="1030" w:customStyle="1">
    <w:name w:val="Bordered - Accent 6"/>
    <w:uiPriority w:val="99"/>
    <w:qFormat/>
    <w:tblPr>
      <w:tblCellMar>
        <w:left w:w="0" w:type="dxa"/>
        <w:top w:w="0" w:type="dxa"/>
        <w:right w:w="0" w:type="dxa"/>
        <w:bottom w:w="0" w:type="dxa"/>
      </w:tblCellMar>
    </w:tblPr>
  </w:style>
  <w:style w:type="paragraph" w:styleId="1031" w:customStyle="1">
    <w:name w:val="TOC 标题11"/>
    <w:uiPriority w:val="39"/>
    <w:unhideWhenUsed/>
    <w:qFormat/>
    <w:rPr>
      <w:rFonts w:ascii="Times New Roman" w:hAnsi="Times New Roman" w:eastAsia="宋体" w:cs="Times New Roman"/>
      <w:lang w:val="en-US" w:eastAsia="zh-CN" w:bidi="ar-SA"/>
    </w:rPr>
  </w:style>
  <w:style w:type="paragraph" w:styleId="1032" w:customStyle="1">
    <w:name w:val="标题 512"/>
    <w:basedOn w:val="766"/>
    <w:next w:val="76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3" w:customStyle="1">
    <w:name w:val="标题 612"/>
    <w:basedOn w:val="766"/>
    <w:next w:val="76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4" w:customStyle="1">
    <w:name w:val="标题 712"/>
    <w:basedOn w:val="766"/>
    <w:next w:val="76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5" w:customStyle="1">
    <w:name w:val="标题 812"/>
    <w:basedOn w:val="766"/>
    <w:next w:val="76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6" w:customStyle="1">
    <w:name w:val="标题 912"/>
    <w:basedOn w:val="766"/>
    <w:next w:val="766"/>
    <w:uiPriority w:val="0"/>
    <w:qFormat/>
    <w:pPr>
      <w:jc w:val="center"/>
      <w:keepNext/>
      <w:spacing w:line="600" w:lineRule="exact"/>
      <w:outlineLvl w:val="8"/>
    </w:pPr>
    <w:rPr>
      <w:rFonts w:ascii="仿宋_GB2312" w:eastAsia="仿宋_GB2312"/>
      <w:sz w:val="32"/>
    </w:rPr>
  </w:style>
  <w:style w:type="character" w:styleId="1037" w:customStyle="1">
    <w:name w:val="默认段落字体1"/>
    <w:uiPriority w:val="1"/>
    <w:unhideWhenUsed/>
    <w:qFormat/>
  </w:style>
  <w:style w:type="table" w:styleId="1038" w:customStyle="1">
    <w:name w:val="普通表格1"/>
    <w:uiPriority w:val="0"/>
    <w:semiHidden/>
    <w:qFormat/>
    <w:tblPr>
      <w:tblCellMar>
        <w:left w:w="0" w:type="dxa"/>
        <w:top w:w="0" w:type="dxa"/>
        <w:right w:w="0" w:type="dxa"/>
        <w:bottom w:w="0" w:type="dxa"/>
      </w:tblCellMar>
    </w:tblPr>
  </w:style>
  <w:style w:type="paragraph" w:styleId="1039" w:customStyle="1">
    <w:name w:val="列表项目符号 41"/>
    <w:basedOn w:val="766"/>
    <w:uiPriority w:val="0"/>
    <w:qFormat/>
    <w:pPr>
      <w:ind w:left="360" w:hanging="360"/>
      <w:spacing w:line="380" w:lineRule="exact"/>
      <w:tabs>
        <w:tab w:val="left" w:pos="360" w:leader="none"/>
      </w:tabs>
    </w:pPr>
    <w:rPr>
      <w:sz w:val="28"/>
    </w:rPr>
  </w:style>
  <w:style w:type="paragraph" w:styleId="1040" w:customStyle="1">
    <w:name w:val="索引 81"/>
    <w:basedOn w:val="766"/>
    <w:next w:val="766"/>
    <w:uiPriority w:val="0"/>
    <w:qFormat/>
    <w:pPr>
      <w:ind w:left="1400"/>
    </w:pPr>
  </w:style>
  <w:style w:type="paragraph" w:styleId="1041" w:customStyle="1">
    <w:name w:val="列表编号1"/>
    <w:basedOn w:val="766"/>
    <w:uiPriority w:val="0"/>
    <w:qFormat/>
    <w:pPr>
      <w:spacing w:line="360" w:lineRule="auto"/>
      <w:tabs>
        <w:tab w:val="left" w:pos="0" w:leader="none"/>
        <w:tab w:val="left" w:pos="840" w:leader="none"/>
      </w:tabs>
    </w:pPr>
  </w:style>
  <w:style w:type="paragraph" w:styleId="1042" w:customStyle="1">
    <w:name w:val="正文缩进11"/>
    <w:basedOn w:val="766"/>
    <w:uiPriority w:val="0"/>
    <w:qFormat/>
    <w:pPr>
      <w:ind w:firstLine="420"/>
    </w:pPr>
    <w:rPr>
      <w:rFonts w:ascii="宋体"/>
      <w:color w:val="000000"/>
      <w:sz w:val="24"/>
      <w:szCs w:val="20"/>
    </w:rPr>
  </w:style>
  <w:style w:type="paragraph" w:styleId="1043" w:customStyle="1">
    <w:name w:val="题注12"/>
    <w:basedOn w:val="766"/>
    <w:next w:val="766"/>
    <w:link w:val="1044"/>
    <w:uiPriority w:val="0"/>
    <w:qFormat/>
    <w:pPr>
      <w:spacing w:line="360" w:lineRule="auto"/>
      <w:tabs>
        <w:tab w:val="left" w:pos="0" w:leader="none"/>
      </w:tabs>
    </w:pPr>
    <w:rPr>
      <w:rFonts w:ascii="Arial" w:hAnsi="Arial" w:eastAsia="黑体"/>
      <w:sz w:val="20"/>
      <w:szCs w:val="20"/>
    </w:rPr>
  </w:style>
  <w:style w:type="character" w:styleId="1044" w:customStyle="1">
    <w:name w:val="题注 字符"/>
    <w:link w:val="1043"/>
    <w:uiPriority w:val="0"/>
    <w:qFormat/>
    <w:rPr>
      <w:rFonts w:ascii="Arial" w:hAnsi="Arial" w:eastAsia="黑体" w:cs="Arial"/>
    </w:rPr>
  </w:style>
  <w:style w:type="paragraph" w:styleId="1045" w:customStyle="1">
    <w:name w:val="索引 51"/>
    <w:basedOn w:val="766"/>
    <w:next w:val="766"/>
    <w:uiPriority w:val="0"/>
    <w:qFormat/>
    <w:pPr>
      <w:ind w:left="800"/>
    </w:pPr>
  </w:style>
  <w:style w:type="paragraph" w:styleId="1046" w:customStyle="1">
    <w:name w:val="列表项目符号1"/>
    <w:basedOn w:val="766"/>
    <w:uiPriority w:val="0"/>
    <w:qFormat/>
    <w:pPr>
      <w:ind w:left="962" w:hanging="480"/>
      <w:spacing w:line="360" w:lineRule="auto"/>
      <w:tabs>
        <w:tab w:val="left" w:pos="840" w:leader="none"/>
      </w:tabs>
    </w:pPr>
    <w:rPr>
      <w:sz w:val="24"/>
    </w:rPr>
  </w:style>
  <w:style w:type="paragraph" w:styleId="1047" w:customStyle="1">
    <w:name w:val="文档结构图1"/>
    <w:basedOn w:val="766"/>
    <w:uiPriority w:val="0"/>
    <w:qFormat/>
    <w:pPr>
      <w:shd w:val="clear" w:color="auto" w:fill="000080"/>
    </w:pPr>
  </w:style>
  <w:style w:type="paragraph" w:styleId="1048" w:customStyle="1">
    <w:name w:val="批注文字1"/>
    <w:basedOn w:val="766"/>
    <w:link w:val="1049"/>
    <w:uiPriority w:val="99"/>
    <w:qFormat/>
    <w:pPr>
      <w:jc w:val="left"/>
    </w:pPr>
    <w:rPr>
      <w:szCs w:val="20"/>
    </w:rPr>
  </w:style>
  <w:style w:type="character" w:styleId="1049" w:customStyle="1">
    <w:name w:val="批注文字 字符"/>
    <w:link w:val="1048"/>
    <w:uiPriority w:val="99"/>
    <w:qFormat/>
    <w:rPr>
      <w:rFonts w:ascii="Calibri" w:hAnsi="Calibri" w:eastAsia="宋体" w:cs="Times New Roman"/>
      <w:sz w:val="21"/>
    </w:rPr>
  </w:style>
  <w:style w:type="paragraph" w:styleId="1050" w:customStyle="1">
    <w:name w:val="索引 61"/>
    <w:basedOn w:val="766"/>
    <w:next w:val="766"/>
    <w:uiPriority w:val="0"/>
    <w:qFormat/>
    <w:pPr>
      <w:ind w:left="1000"/>
    </w:pPr>
  </w:style>
  <w:style w:type="paragraph" w:styleId="1051" w:customStyle="1">
    <w:name w:val="正文文本 31"/>
    <w:basedOn w:val="766"/>
    <w:uiPriority w:val="0"/>
    <w:qFormat/>
    <w:rPr>
      <w:color w:val="000000"/>
    </w:rPr>
  </w:style>
  <w:style w:type="paragraph" w:styleId="1052" w:customStyle="1">
    <w:name w:val="列表项目符号 31"/>
    <w:basedOn w:val="766"/>
    <w:uiPriority w:val="0"/>
    <w:qFormat/>
    <w:pPr>
      <w:ind w:left="1200" w:hanging="360"/>
      <w:spacing w:line="380" w:lineRule="exact"/>
      <w:tabs>
        <w:tab w:val="left" w:pos="1200" w:leader="none"/>
      </w:tabs>
    </w:pPr>
    <w:rPr>
      <w:sz w:val="28"/>
    </w:rPr>
  </w:style>
  <w:style w:type="paragraph" w:styleId="1053" w:customStyle="1">
    <w:name w:val="正文文本1"/>
    <w:basedOn w:val="766"/>
    <w:next w:val="766"/>
    <w:uiPriority w:val="0"/>
    <w:qFormat/>
    <w:pPr>
      <w:spacing w:line="60" w:lineRule="auto"/>
    </w:pPr>
    <w:rPr>
      <w:rFonts w:ascii="仿宋_GB2312" w:eastAsia="仿宋_GB2312"/>
      <w:sz w:val="32"/>
    </w:rPr>
  </w:style>
  <w:style w:type="paragraph" w:styleId="1054" w:customStyle="1">
    <w:name w:val="正文文本缩进1"/>
    <w:basedOn w:val="766"/>
    <w:uiPriority w:val="0"/>
    <w:qFormat/>
    <w:pPr>
      <w:ind w:firstLine="225"/>
    </w:pPr>
    <w:rPr>
      <w:rFonts w:ascii="仿宋_GB2312" w:eastAsia="仿宋_GB2312"/>
      <w:sz w:val="32"/>
    </w:rPr>
  </w:style>
  <w:style w:type="paragraph" w:styleId="1055" w:customStyle="1">
    <w:name w:val="文本块1"/>
    <w:basedOn w:val="766"/>
    <w:uiPriority w:val="0"/>
    <w:qFormat/>
    <w:pPr>
      <w:ind w:left="1548" w:right="12" w:hanging="2405"/>
      <w:spacing w:line="360" w:lineRule="exact"/>
    </w:pPr>
    <w:rPr>
      <w:rFonts w:ascii="宋体"/>
      <w:bCs/>
      <w:sz w:val="28"/>
    </w:rPr>
  </w:style>
  <w:style w:type="paragraph" w:styleId="1056" w:customStyle="1">
    <w:name w:val="列表项目符号 21"/>
    <w:basedOn w:val="766"/>
    <w:uiPriority w:val="0"/>
    <w:qFormat/>
    <w:pPr>
      <w:ind w:left="720" w:hanging="360"/>
      <w:spacing w:line="360" w:lineRule="auto"/>
      <w:tabs>
        <w:tab w:val="left" w:pos="720" w:leader="none"/>
      </w:tabs>
    </w:pPr>
    <w:rPr>
      <w:sz w:val="24"/>
    </w:rPr>
  </w:style>
  <w:style w:type="paragraph" w:styleId="1057" w:customStyle="1">
    <w:name w:val="HTML 地址1"/>
    <w:basedOn w:val="766"/>
    <w:uiPriority w:val="0"/>
    <w:qFormat/>
    <w:rPr>
      <w:i/>
      <w:iCs/>
    </w:rPr>
  </w:style>
  <w:style w:type="paragraph" w:styleId="1058" w:customStyle="1">
    <w:name w:val="索引 41"/>
    <w:basedOn w:val="766"/>
    <w:next w:val="766"/>
    <w:uiPriority w:val="0"/>
    <w:qFormat/>
    <w:pPr>
      <w:ind w:left="600"/>
    </w:pPr>
  </w:style>
  <w:style w:type="paragraph" w:styleId="1059" w:customStyle="1">
    <w:name w:val="纯文本11"/>
    <w:basedOn w:val="766"/>
    <w:link w:val="1060"/>
    <w:uiPriority w:val="0"/>
    <w:qFormat/>
    <w:rPr>
      <w:rFonts w:ascii="宋体"/>
      <w:szCs w:val="21"/>
    </w:rPr>
  </w:style>
  <w:style w:type="character" w:styleId="1060" w:customStyle="1">
    <w:name w:val="纯文本 字符"/>
    <w:link w:val="1059"/>
    <w:uiPriority w:val="0"/>
    <w:qFormat/>
    <w:rPr>
      <w:rFonts w:ascii="宋体" w:hAnsi="Calibri" w:eastAsia="宋体"/>
      <w:sz w:val="21"/>
      <w:szCs w:val="21"/>
      <w:lang w:val="en-US" w:eastAsia="zh-CN" w:bidi="ar-SA"/>
    </w:rPr>
  </w:style>
  <w:style w:type="paragraph" w:styleId="1061" w:customStyle="1">
    <w:name w:val="列表项目符号 51"/>
    <w:basedOn w:val="766"/>
    <w:uiPriority w:val="0"/>
    <w:qFormat/>
    <w:pPr>
      <w:ind w:left="720" w:hanging="360"/>
      <w:spacing w:line="380" w:lineRule="exact"/>
      <w:tabs>
        <w:tab w:val="left" w:pos="720" w:leader="none"/>
      </w:tabs>
    </w:pPr>
    <w:rPr>
      <w:sz w:val="28"/>
    </w:rPr>
  </w:style>
  <w:style w:type="paragraph" w:styleId="1062" w:customStyle="1">
    <w:name w:val="索引 31"/>
    <w:basedOn w:val="766"/>
    <w:next w:val="766"/>
    <w:uiPriority w:val="0"/>
    <w:qFormat/>
    <w:pPr>
      <w:ind w:left="400"/>
    </w:pPr>
  </w:style>
  <w:style w:type="paragraph" w:styleId="1063" w:customStyle="1">
    <w:name w:val="日期1"/>
    <w:basedOn w:val="766"/>
    <w:next w:val="766"/>
    <w:uiPriority w:val="0"/>
    <w:qFormat/>
    <w:pPr>
      <w:ind w:left="2500"/>
    </w:pPr>
  </w:style>
  <w:style w:type="paragraph" w:styleId="1064" w:customStyle="1">
    <w:name w:val="正文文本缩进 21"/>
    <w:basedOn w:val="766"/>
    <w:uiPriority w:val="0"/>
    <w:qFormat/>
    <w:pPr>
      <w:ind w:firstLine="225"/>
      <w:jc w:val="left"/>
      <w:spacing w:line="540" w:lineRule="exact"/>
    </w:pPr>
    <w:rPr>
      <w:rFonts w:ascii="仿宋_GB2312" w:eastAsia="仿宋_GB2312"/>
      <w:sz w:val="32"/>
    </w:rPr>
  </w:style>
  <w:style w:type="paragraph" w:styleId="1065" w:customStyle="1">
    <w:name w:val="尾注文本1"/>
    <w:basedOn w:val="766"/>
    <w:uiPriority w:val="0"/>
    <w:qFormat/>
    <w:pPr>
      <w:jc w:val="left"/>
      <w:widowControl/>
    </w:pPr>
    <w:rPr>
      <w:rFonts w:ascii="宋体"/>
      <w:bCs/>
      <w:szCs w:val="21"/>
    </w:rPr>
  </w:style>
  <w:style w:type="paragraph" w:styleId="1066" w:customStyle="1">
    <w:name w:val="批注框文本1"/>
    <w:basedOn w:val="766"/>
    <w:uiPriority w:val="0"/>
    <w:qFormat/>
    <w:rPr>
      <w:sz w:val="18"/>
      <w:szCs w:val="20"/>
    </w:rPr>
  </w:style>
  <w:style w:type="paragraph" w:styleId="1067" w:customStyle="1">
    <w:name w:val="页脚12"/>
    <w:basedOn w:val="766"/>
    <w:uiPriority w:val="0"/>
    <w:qFormat/>
    <w:pPr>
      <w:jc w:val="left"/>
      <w:tabs>
        <w:tab w:val="center" w:pos="4153" w:leader="none"/>
        <w:tab w:val="right" w:pos="8306" w:leader="none"/>
      </w:tabs>
    </w:pPr>
    <w:rPr>
      <w:sz w:val="18"/>
      <w:szCs w:val="18"/>
    </w:rPr>
  </w:style>
  <w:style w:type="paragraph" w:styleId="1068" w:customStyle="1">
    <w:name w:val="页眉12"/>
    <w:basedOn w:val="766"/>
    <w:uiPriority w:val="0"/>
    <w:qFormat/>
    <w:pPr>
      <w:jc w:val="center"/>
      <w:tabs>
        <w:tab w:val="center" w:pos="4153" w:leader="none"/>
        <w:tab w:val="right" w:pos="8306" w:leader="none"/>
      </w:tabs>
      <w:pBdr>
        <w:bottom w:val="single" w:color="000000" w:sz="6" w:space="1"/>
      </w:pBdr>
    </w:pPr>
    <w:rPr>
      <w:sz w:val="18"/>
      <w:szCs w:val="18"/>
    </w:rPr>
  </w:style>
  <w:style w:type="paragraph" w:styleId="1069" w:customStyle="1">
    <w:name w:val="索引标题1"/>
    <w:basedOn w:val="766"/>
    <w:next w:val="1070"/>
    <w:uiPriority w:val="0"/>
    <w:qFormat/>
  </w:style>
  <w:style w:type="paragraph" w:styleId="1070" w:customStyle="1">
    <w:name w:val="索引 111"/>
    <w:basedOn w:val="766"/>
    <w:next w:val="766"/>
    <w:uiPriority w:val="0"/>
    <w:qFormat/>
  </w:style>
  <w:style w:type="paragraph" w:styleId="1071" w:customStyle="1">
    <w:name w:val="脚注文本1"/>
    <w:basedOn w:val="766"/>
    <w:uiPriority w:val="0"/>
    <w:qFormat/>
    <w:pPr>
      <w:jc w:val="left"/>
    </w:pPr>
    <w:rPr>
      <w:rFonts w:ascii="宋体"/>
      <w:bCs/>
      <w:sz w:val="18"/>
      <w:szCs w:val="18"/>
    </w:rPr>
  </w:style>
  <w:style w:type="paragraph" w:styleId="1072" w:customStyle="1">
    <w:name w:val="正文文本缩进 31"/>
    <w:basedOn w:val="766"/>
    <w:uiPriority w:val="0"/>
    <w:qFormat/>
    <w:pPr>
      <w:ind w:firstLine="213"/>
    </w:pPr>
    <w:rPr>
      <w:rFonts w:ascii="仿宋_GB2312" w:eastAsia="仿宋_GB2312"/>
      <w:sz w:val="30"/>
    </w:rPr>
  </w:style>
  <w:style w:type="paragraph" w:styleId="1073" w:customStyle="1">
    <w:name w:val="索引 71"/>
    <w:basedOn w:val="766"/>
    <w:next w:val="766"/>
    <w:uiPriority w:val="0"/>
    <w:qFormat/>
    <w:pPr>
      <w:ind w:left="1200"/>
    </w:pPr>
  </w:style>
  <w:style w:type="paragraph" w:styleId="1074" w:customStyle="1">
    <w:name w:val="索引 91"/>
    <w:basedOn w:val="766"/>
    <w:next w:val="766"/>
    <w:uiPriority w:val="0"/>
    <w:qFormat/>
    <w:pPr>
      <w:ind w:left="1600"/>
    </w:pPr>
  </w:style>
  <w:style w:type="paragraph" w:styleId="1075" w:customStyle="1">
    <w:name w:val="图表目录11"/>
    <w:basedOn w:val="766"/>
    <w:next w:val="766"/>
    <w:uiPriority w:val="0"/>
    <w:qFormat/>
    <w:pPr>
      <w:ind w:left="400" w:hanging="200"/>
      <w:jc w:val="left"/>
      <w:widowControl/>
    </w:pPr>
    <w:rPr>
      <w:rFonts w:ascii="宋体"/>
      <w:bCs/>
      <w:szCs w:val="21"/>
    </w:rPr>
  </w:style>
  <w:style w:type="paragraph" w:styleId="1076" w:customStyle="1">
    <w:name w:val="正文文本 21"/>
    <w:basedOn w:val="766"/>
    <w:uiPriority w:val="0"/>
    <w:qFormat/>
    <w:pPr>
      <w:spacing w:line="560" w:lineRule="exact"/>
    </w:pPr>
    <w:rPr>
      <w:rFonts w:ascii="仿宋_GB2312" w:eastAsia="仿宋_GB2312"/>
      <w:sz w:val="28"/>
      <w:szCs w:val="30"/>
    </w:rPr>
  </w:style>
  <w:style w:type="paragraph" w:styleId="1077" w:customStyle="1">
    <w:name w:val="列表接续 21"/>
    <w:basedOn w:val="766"/>
    <w:uiPriority w:val="0"/>
    <w:qFormat/>
    <w:pPr>
      <w:ind w:left="840"/>
      <w:spacing w:after="120"/>
    </w:pPr>
  </w:style>
  <w:style w:type="paragraph" w:styleId="1078" w:customStyle="1">
    <w:name w:val="HTML 预设格式1"/>
    <w:basedOn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9" w:customStyle="1">
    <w:name w:val="普通(网站)1"/>
    <w:basedOn w:val="766"/>
    <w:uiPriority w:val="0"/>
    <w:qFormat/>
    <w:pPr>
      <w:jc w:val="left"/>
      <w:spacing w:before="100" w:beforeAutospacing="1" w:after="100" w:afterAutospacing="1"/>
      <w:widowControl/>
    </w:pPr>
    <w:rPr>
      <w:rFonts w:ascii="宋体"/>
      <w:sz w:val="24"/>
      <w:szCs w:val="20"/>
    </w:rPr>
  </w:style>
  <w:style w:type="paragraph" w:styleId="1080" w:customStyle="1">
    <w:name w:val="索引 21"/>
    <w:basedOn w:val="766"/>
    <w:next w:val="766"/>
    <w:uiPriority w:val="0"/>
    <w:qFormat/>
    <w:pPr>
      <w:ind w:left="200"/>
    </w:pPr>
  </w:style>
  <w:style w:type="paragraph" w:styleId="1081" w:customStyle="1">
    <w:name w:val="标题1"/>
    <w:basedOn w:val="766"/>
    <w:uiPriority w:val="0"/>
    <w:qFormat/>
    <w:pPr>
      <w:jc w:val="center"/>
      <w:spacing w:before="240" w:after="60"/>
      <w:outlineLvl w:val="0"/>
    </w:pPr>
    <w:rPr>
      <w:rFonts w:ascii="Cambria" w:hAnsi="Cambria"/>
      <w:b/>
      <w:bCs/>
      <w:sz w:val="32"/>
      <w:szCs w:val="32"/>
    </w:rPr>
  </w:style>
  <w:style w:type="paragraph" w:styleId="1082" w:customStyle="1">
    <w:name w:val="批注主题1"/>
    <w:basedOn w:val="1048"/>
    <w:next w:val="1048"/>
    <w:uiPriority w:val="0"/>
    <w:qFormat/>
    <w:rPr>
      <w:b/>
    </w:rPr>
  </w:style>
  <w:style w:type="paragraph" w:styleId="1083" w:customStyle="1">
    <w:name w:val="正文文本首行缩进1"/>
    <w:basedOn w:val="1053"/>
    <w:uiPriority w:val="0"/>
    <w:qFormat/>
    <w:pPr>
      <w:ind w:firstLine="100"/>
      <w:spacing w:after="120" w:line="240" w:lineRule="auto"/>
    </w:pPr>
    <w:rPr>
      <w:rFonts w:ascii="Times New Roman" w:hAnsi="Times New Roman" w:eastAsia="宋体"/>
      <w:sz w:val="21"/>
    </w:rPr>
  </w:style>
  <w:style w:type="paragraph" w:styleId="1084" w:customStyle="1">
    <w:name w:val="正文文本首行缩进 211"/>
    <w:basedOn w:val="884"/>
    <w:link w:val="1085"/>
    <w:uiPriority w:val="0"/>
    <w:qFormat/>
    <w:pPr>
      <w:ind w:left="200" w:firstLine="200"/>
    </w:pPr>
    <w:rPr>
      <w:rFonts w:ascii="Times New Roman" w:hAnsi="Times New Roman"/>
      <w:sz w:val="24"/>
      <w:szCs w:val="24"/>
    </w:rPr>
  </w:style>
  <w:style w:type="character" w:styleId="1085" w:customStyle="1">
    <w:name w:val="正文文本首行缩进 2 字符"/>
    <w:link w:val="1084"/>
    <w:uiPriority w:val="0"/>
    <w:qFormat/>
    <w:rPr>
      <w:rFonts w:eastAsia="仿宋_GB2312"/>
      <w:sz w:val="24"/>
      <w:szCs w:val="24"/>
      <w:lang w:bidi="ar-SA"/>
    </w:rPr>
  </w:style>
  <w:style w:type="table" w:styleId="1086" w:customStyle="1">
    <w:name w:val="网格型1"/>
    <w:basedOn w:val="1038"/>
    <w:uiPriority w:val="0"/>
    <w:qFormat/>
    <w:tblPr>
      <w:tblCellMar>
        <w:left w:w="0" w:type="dxa"/>
        <w:top w:w="0" w:type="dxa"/>
        <w:right w:w="0" w:type="dxa"/>
        <w:bottom w:w="0" w:type="dxa"/>
      </w:tblCellMar>
    </w:tblPr>
  </w:style>
  <w:style w:type="character" w:styleId="1087" w:customStyle="1">
    <w:name w:val="要点1"/>
    <w:uiPriority w:val="0"/>
    <w:qFormat/>
    <w:rPr>
      <w:b/>
    </w:rPr>
  </w:style>
  <w:style w:type="character" w:styleId="1088" w:customStyle="1">
    <w:name w:val="尾注引用1"/>
    <w:uiPriority w:val="0"/>
    <w:qFormat/>
    <w:rPr>
      <w:vertAlign w:val="superscript"/>
    </w:rPr>
  </w:style>
  <w:style w:type="character" w:styleId="1089" w:customStyle="1">
    <w:name w:val="页码1"/>
    <w:uiPriority w:val="0"/>
    <w:qFormat/>
  </w:style>
  <w:style w:type="character" w:styleId="1090" w:customStyle="1">
    <w:name w:val="访问过的超链接1"/>
    <w:uiPriority w:val="0"/>
    <w:qFormat/>
    <w:rPr>
      <w:color w:val="800080"/>
      <w:u w:val="single"/>
    </w:rPr>
  </w:style>
  <w:style w:type="character" w:styleId="1091" w:customStyle="1">
    <w:name w:val="强调1"/>
    <w:uiPriority w:val="0"/>
    <w:qFormat/>
    <w:rPr>
      <w:color w:val="cc0033"/>
    </w:rPr>
  </w:style>
  <w:style w:type="character" w:styleId="1092" w:customStyle="1">
    <w:name w:val="HTML 打字机1"/>
    <w:uiPriority w:val="0"/>
    <w:qFormat/>
    <w:rPr>
      <w:rFonts w:ascii="宋体" w:eastAsia="宋体" w:cs="宋体"/>
      <w:sz w:val="24"/>
      <w:szCs w:val="24"/>
      <w:lang w:bidi="ar-SA"/>
    </w:rPr>
  </w:style>
  <w:style w:type="character" w:styleId="1093" w:customStyle="1">
    <w:name w:val="超链接1"/>
    <w:uiPriority w:val="99"/>
    <w:qFormat/>
    <w:rPr>
      <w:color w:val="0000ff"/>
      <w:u w:val="single"/>
    </w:rPr>
  </w:style>
  <w:style w:type="character" w:styleId="1094" w:customStyle="1">
    <w:name w:val="批注引用1"/>
    <w:uiPriority w:val="0"/>
    <w:qFormat/>
    <w:rPr>
      <w:sz w:val="21"/>
    </w:rPr>
  </w:style>
  <w:style w:type="character" w:styleId="1095" w:customStyle="1">
    <w:name w:val="脚注引用1"/>
    <w:uiPriority w:val="0"/>
    <w:qFormat/>
    <w:rPr>
      <w:vertAlign w:val="superscript"/>
    </w:rPr>
  </w:style>
  <w:style w:type="paragraph" w:styleId="1096" w:customStyle="1">
    <w:name w:val="正文（标记）"/>
    <w:basedOn w:val="766"/>
    <w:link w:val="1097"/>
    <w:uiPriority w:val="0"/>
    <w:qFormat/>
    <w:pPr>
      <w:spacing w:before="50" w:after="50"/>
      <w:tabs>
        <w:tab w:val="left" w:pos="0" w:leader="none"/>
        <w:tab w:val="left" w:pos="840" w:leader="none"/>
      </w:tabs>
    </w:pPr>
    <w:rPr>
      <w:rFonts w:ascii="Times New Roman" w:hAnsi="Times New Roman"/>
      <w:sz w:val="24"/>
      <w:szCs w:val="24"/>
    </w:rPr>
  </w:style>
  <w:style w:type="character" w:styleId="1097" w:customStyle="1">
    <w:name w:val="正文（标记） Char2"/>
    <w:link w:val="1096"/>
    <w:uiPriority w:val="0"/>
    <w:qFormat/>
    <w:rPr>
      <w:sz w:val="24"/>
      <w:szCs w:val="24"/>
    </w:rPr>
  </w:style>
  <w:style w:type="character" w:styleId="1098" w:customStyle="1">
    <w:name w:val="Char Char2"/>
    <w:uiPriority w:val="0"/>
    <w:qFormat/>
    <w:rPr>
      <w:sz w:val="18"/>
      <w:szCs w:val="18"/>
    </w:rPr>
  </w:style>
  <w:style w:type="character" w:styleId="1099" w:customStyle="1">
    <w:name w:val="maywed421"/>
    <w:uiPriority w:val="0"/>
    <w:qFormat/>
    <w:rPr>
      <w:color w:val="366fb6"/>
      <w:u w:val="none"/>
    </w:rPr>
  </w:style>
  <w:style w:type="paragraph" w:styleId="110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0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02" w:customStyle="1">
    <w:name w:val="Comment Text Char"/>
    <w:uiPriority w:val="0"/>
    <w:qFormat/>
    <w:rPr>
      <w:rFonts w:cs="Times New Roman"/>
      <w:sz w:val="21"/>
      <w:szCs w:val="21"/>
      <w:lang w:bidi="ar-SA"/>
    </w:rPr>
  </w:style>
  <w:style w:type="character" w:styleId="1103" w:customStyle="1">
    <w:name w:val="Footer Char"/>
    <w:uiPriority w:val="0"/>
    <w:qFormat/>
    <w:rPr>
      <w:rFonts w:eastAsia="宋体"/>
      <w:sz w:val="18"/>
      <w:lang w:val="en-US" w:eastAsia="zh-CN"/>
    </w:rPr>
  </w:style>
  <w:style w:type="character" w:styleId="1104" w:customStyle="1">
    <w:name w:val="ca-41"/>
    <w:uiPriority w:val="0"/>
    <w:qFormat/>
    <w:rPr>
      <w:rFonts w:ascii="宋体" w:eastAsia="宋体"/>
      <w:b/>
      <w:bCs/>
      <w:color w:val="000000"/>
      <w:spacing w:val="-20"/>
      <w:sz w:val="21"/>
      <w:szCs w:val="21"/>
    </w:rPr>
  </w:style>
  <w:style w:type="character" w:styleId="1105" w:customStyle="1">
    <w:name w:val="ca-1"/>
    <w:uiPriority w:val="0"/>
    <w:qFormat/>
  </w:style>
  <w:style w:type="character" w:styleId="1106" w:customStyle="1">
    <w:name w:val="Plain Text Char"/>
    <w:uiPriority w:val="0"/>
    <w:qFormat/>
    <w:rPr>
      <w:rFonts w:ascii="宋体" w:eastAsia="宋体"/>
      <w:sz w:val="21"/>
      <w:lang w:val="en-US" w:eastAsia="zh-CN"/>
    </w:rPr>
  </w:style>
  <w:style w:type="character" w:styleId="1107" w:customStyle="1">
    <w:name w:val="Header Char"/>
    <w:uiPriority w:val="0"/>
    <w:qFormat/>
    <w:rPr>
      <w:rFonts w:eastAsia="宋体"/>
      <w:sz w:val="18"/>
      <w:lang w:val="en-US" w:eastAsia="zh-CN"/>
    </w:rPr>
  </w:style>
  <w:style w:type="character" w:styleId="1108" w:customStyle="1">
    <w:name w:val="marklong"/>
    <w:uiPriority w:val="0"/>
    <w:qFormat/>
  </w:style>
  <w:style w:type="character" w:styleId="1109" w:customStyle="1">
    <w:name w:val="普通文字1 Char"/>
    <w:uiPriority w:val="0"/>
    <w:qFormat/>
    <w:rPr>
      <w:rFonts w:ascii="宋体" w:eastAsia="宋体" w:cs="Courier New"/>
      <w:sz w:val="21"/>
      <w:szCs w:val="21"/>
      <w:lang w:val="en-US" w:eastAsia="zh-CN" w:bidi="ar-SA"/>
    </w:rPr>
  </w:style>
  <w:style w:type="character" w:styleId="1110" w:customStyle="1">
    <w:name w:val="ca-21"/>
    <w:uiPriority w:val="0"/>
    <w:qFormat/>
    <w:rPr>
      <w:rFonts w:ascii="宋体" w:eastAsia="宋体"/>
      <w:sz w:val="21"/>
    </w:rPr>
  </w:style>
  <w:style w:type="paragraph" w:styleId="1111" w:customStyle="1">
    <w:name w:val="正文（缩进）"/>
    <w:basedOn w:val="766"/>
    <w:uiPriority w:val="0"/>
    <w:qFormat/>
    <w:pPr>
      <w:ind w:firstLine="200"/>
      <w:spacing w:before="50" w:after="50" w:line="360" w:lineRule="auto"/>
    </w:pPr>
    <w:rPr>
      <w:sz w:val="24"/>
    </w:rPr>
  </w:style>
  <w:style w:type="character" w:styleId="1112" w:customStyle="1">
    <w:name w:val="Heading 3 Char"/>
    <w:uiPriority w:val="0"/>
    <w:qFormat/>
    <w:rPr>
      <w:rFonts w:cs="Times New Roman"/>
      <w:b/>
      <w:bCs/>
      <w:sz w:val="32"/>
      <w:szCs w:val="32"/>
      <w:lang w:bidi="ar-SA"/>
    </w:rPr>
  </w:style>
  <w:style w:type="character" w:styleId="1113" w:customStyle="1">
    <w:name w:val="z12 style23"/>
    <w:uiPriority w:val="0"/>
    <w:qFormat/>
  </w:style>
  <w:style w:type="paragraph" w:styleId="1114" w:customStyle="1">
    <w:name w:val="Indent Normal"/>
    <w:basedOn w:val="766"/>
    <w:uiPriority w:val="0"/>
    <w:qFormat/>
    <w:pPr>
      <w:ind w:firstLine="150"/>
    </w:pPr>
    <w:rPr>
      <w:sz w:val="24"/>
      <w:szCs w:val="20"/>
    </w:rPr>
  </w:style>
  <w:style w:type="character" w:styleId="1115" w:customStyle="1">
    <w:name w:val="Char Char21"/>
    <w:uiPriority w:val="0"/>
    <w:qFormat/>
    <w:rPr>
      <w:sz w:val="18"/>
      <w:szCs w:val="18"/>
    </w:rPr>
  </w:style>
  <w:style w:type="character" w:styleId="1116" w:customStyle="1">
    <w:name w:val="ca-31"/>
    <w:uiPriority w:val="0"/>
    <w:qFormat/>
    <w:rPr>
      <w:rFonts w:ascii="宋体" w:eastAsia="宋体"/>
      <w:color w:val="000000"/>
      <w:sz w:val="21"/>
      <w:szCs w:val="21"/>
    </w:rPr>
  </w:style>
  <w:style w:type="character" w:styleId="1117" w:customStyle="1">
    <w:name w:val="apple-converted-space"/>
    <w:uiPriority w:val="0"/>
    <w:qFormat/>
  </w:style>
  <w:style w:type="character" w:styleId="1118" w:customStyle="1">
    <w:name w:val="Char Char1"/>
    <w:uiPriority w:val="0"/>
    <w:qFormat/>
    <w:rPr>
      <w:rFonts w:ascii="宋体" w:eastAsia="宋体"/>
      <w:sz w:val="21"/>
      <w:lang w:val="en-US" w:eastAsia="zh-CN"/>
    </w:rPr>
  </w:style>
  <w:style w:type="character" w:styleId="1119" w:customStyle="1">
    <w:name w:val="font21"/>
    <w:uiPriority w:val="0"/>
    <w:qFormat/>
    <w:rPr>
      <w:rFonts w:ascii="Times New Roman" w:hAnsi="Times New Roman"/>
      <w:color w:val="000000"/>
      <w:sz w:val="20"/>
      <w:u w:val="none"/>
    </w:rPr>
  </w:style>
  <w:style w:type="character" w:styleId="1120" w:customStyle="1">
    <w:name w:val="ca-01"/>
    <w:uiPriority w:val="0"/>
    <w:qFormat/>
    <w:rPr>
      <w:rFonts w:ascii="宋体" w:eastAsia="宋体"/>
      <w:b/>
      <w:bCs/>
      <w:spacing w:val="-20"/>
      <w:sz w:val="24"/>
      <w:szCs w:val="24"/>
    </w:rPr>
  </w:style>
  <w:style w:type="character" w:styleId="1121" w:customStyle="1">
    <w:name w:val="Char Char23"/>
    <w:uiPriority w:val="0"/>
    <w:qFormat/>
    <w:rPr>
      <w:sz w:val="24"/>
      <w:szCs w:val="21"/>
      <w:lang w:bidi="ar-SA"/>
    </w:rPr>
  </w:style>
  <w:style w:type="character" w:styleId="1122" w:customStyle="1">
    <w:name w:val="Char Char"/>
    <w:uiPriority w:val="0"/>
    <w:qFormat/>
    <w:rPr>
      <w:rFonts w:eastAsia="宋体"/>
      <w:sz w:val="18"/>
      <w:lang w:val="en-US" w:eastAsia="zh-CN"/>
    </w:rPr>
  </w:style>
  <w:style w:type="character" w:styleId="1123" w:customStyle="1">
    <w:name w:val="Char Char3"/>
    <w:uiPriority w:val="0"/>
    <w:qFormat/>
    <w:rPr>
      <w:rFonts w:ascii="宋体" w:eastAsia="宋体"/>
      <w:sz w:val="18"/>
      <w:szCs w:val="18"/>
      <w:lang w:val="en-US" w:eastAsia="zh-CN" w:bidi="ar-SA"/>
    </w:rPr>
  </w:style>
  <w:style w:type="paragraph" w:styleId="112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25" w:customStyle="1">
    <w:name w:val="Heading 4 Char"/>
    <w:uiPriority w:val="0"/>
    <w:qFormat/>
    <w:rPr>
      <w:rFonts w:ascii="Cambria" w:hAnsi="Cambria" w:eastAsia="宋体" w:cs="Cambria"/>
      <w:b/>
      <w:bCs/>
      <w:sz w:val="28"/>
      <w:szCs w:val="28"/>
      <w:lang w:bidi="ar-SA"/>
    </w:rPr>
  </w:style>
  <w:style w:type="character" w:styleId="1126" w:customStyle="1">
    <w:name w:val="Header Char1"/>
    <w:uiPriority w:val="0"/>
    <w:qFormat/>
    <w:rPr>
      <w:rFonts w:cs="Times New Roman"/>
      <w:sz w:val="18"/>
      <w:szCs w:val="18"/>
      <w:lang w:bidi="ar-SA"/>
    </w:rPr>
  </w:style>
  <w:style w:type="character" w:styleId="1127" w:customStyle="1">
    <w:name w:val="Footer Char1"/>
    <w:uiPriority w:val="0"/>
    <w:qFormat/>
    <w:rPr>
      <w:rFonts w:cs="Times New Roman"/>
      <w:sz w:val="18"/>
      <w:szCs w:val="18"/>
      <w:lang w:bidi="ar-SA"/>
    </w:rPr>
  </w:style>
  <w:style w:type="character" w:styleId="1128" w:customStyle="1">
    <w:name w:val="wj1"/>
    <w:uiPriority w:val="0"/>
    <w:qFormat/>
    <w:rPr>
      <w:color w:val="000000"/>
      <w:sz w:val="18"/>
      <w:szCs w:val="18"/>
      <w:u w:val="none"/>
    </w:rPr>
  </w:style>
  <w:style w:type="character" w:styleId="1129" w:customStyle="1">
    <w:name w:val="ca-11"/>
    <w:uiPriority w:val="0"/>
    <w:qFormat/>
    <w:rPr>
      <w:rFonts w:ascii="宋体" w:eastAsia="宋体"/>
      <w:b/>
      <w:bCs/>
      <w:color w:val="000000"/>
      <w:spacing w:val="-20"/>
      <w:sz w:val="28"/>
      <w:szCs w:val="28"/>
    </w:rPr>
  </w:style>
  <w:style w:type="paragraph" w:styleId="113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31" w:customStyle="1">
    <w:name w:val="Plain Text Char1"/>
    <w:uiPriority w:val="0"/>
    <w:qFormat/>
    <w:rPr>
      <w:rFonts w:ascii="宋体" w:eastAsia="宋体"/>
      <w:sz w:val="21"/>
      <w:szCs w:val="21"/>
      <w:lang w:val="en-US" w:eastAsia="zh-CN" w:bidi="ar-SA"/>
    </w:rPr>
  </w:style>
  <w:style w:type="character" w:styleId="1132" w:customStyle="1">
    <w:name w:val="段落 Char"/>
    <w:uiPriority w:val="0"/>
    <w:qFormat/>
    <w:rPr>
      <w:rFonts w:ascii="仿宋_GB2312" w:eastAsia="仿宋_GB2312"/>
      <w:sz w:val="24"/>
      <w:szCs w:val="24"/>
      <w:lang w:val="en-US" w:eastAsia="zh-CN" w:bidi="ar-SA"/>
    </w:rPr>
  </w:style>
  <w:style w:type="character" w:styleId="1133" w:customStyle="1">
    <w:name w:val="Heading 2 Char"/>
    <w:uiPriority w:val="0"/>
    <w:qFormat/>
    <w:rPr>
      <w:rFonts w:ascii="Arial" w:hAnsi="Arial" w:eastAsia="黑体"/>
      <w:b/>
      <w:bCs/>
      <w:sz w:val="32"/>
      <w:szCs w:val="32"/>
      <w:lang w:val="en-US" w:eastAsia="zh-CN" w:bidi="ar-SA"/>
    </w:rPr>
  </w:style>
  <w:style w:type="paragraph" w:styleId="113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35" w:customStyle="1">
    <w:name w:val="Char Char31"/>
    <w:uiPriority w:val="0"/>
    <w:qFormat/>
    <w:rPr>
      <w:rFonts w:ascii="Arial" w:hAnsi="Arial" w:eastAsia="黑体" w:cs="Times New Roman"/>
      <w:b/>
      <w:bCs/>
      <w:sz w:val="32"/>
      <w:szCs w:val="32"/>
      <w:lang w:val="en-US" w:eastAsia="zh-CN" w:bidi="ar-SA"/>
    </w:rPr>
  </w:style>
  <w:style w:type="paragraph" w:styleId="1136" w:customStyle="1">
    <w:name w:val="正文（黑体）"/>
    <w:basedOn w:val="766"/>
    <w:next w:val="766"/>
    <w:uiPriority w:val="0"/>
    <w:qFormat/>
    <w:pPr>
      <w:ind w:firstLine="200"/>
      <w:spacing w:before="50" w:after="50" w:line="360" w:lineRule="auto"/>
    </w:pPr>
    <w:rPr>
      <w:rFonts w:ascii="黑体" w:eastAsia="黑体"/>
      <w:color w:val="000080"/>
      <w:sz w:val="24"/>
    </w:rPr>
  </w:style>
  <w:style w:type="character" w:styleId="1137" w:customStyle="1">
    <w:name w:val="ca-51"/>
    <w:uiPriority w:val="0"/>
    <w:qFormat/>
    <w:rPr>
      <w:rFonts w:ascii="楷体_GB2312" w:eastAsia="楷体_GB2312"/>
      <w:b/>
      <w:bCs/>
      <w:spacing w:val="-20"/>
      <w:sz w:val="24"/>
      <w:szCs w:val="24"/>
    </w:rPr>
  </w:style>
  <w:style w:type="paragraph" w:styleId="1138" w:customStyle="1">
    <w:name w:val="加点正文缩进"/>
    <w:basedOn w:val="766"/>
    <w:uiPriority w:val="0"/>
    <w:qFormat/>
    <w:pPr>
      <w:ind w:left="962" w:hanging="480"/>
      <w:spacing w:line="300" w:lineRule="auto"/>
      <w:tabs>
        <w:tab w:val="left" w:pos="840" w:leader="none"/>
      </w:tabs>
    </w:pPr>
    <w:rPr>
      <w:sz w:val="24"/>
    </w:rPr>
  </w:style>
  <w:style w:type="paragraph" w:styleId="1139" w:customStyle="1">
    <w:name w:val="默认段落字体 Para Char Char Char Char Char Char Char Char Char Char Char Char Char Char"/>
    <w:basedOn w:val="1047"/>
    <w:uiPriority w:val="0"/>
    <w:qFormat/>
    <w:rPr>
      <w:rFonts w:ascii="Tahoma" w:hAnsi="Tahoma"/>
      <w:sz w:val="24"/>
    </w:rPr>
  </w:style>
  <w:style w:type="paragraph" w:styleId="1140" w:customStyle="1">
    <w:name w:val="列表段落1"/>
    <w:basedOn w:val="766"/>
    <w:uiPriority w:val="0"/>
    <w:qFormat/>
    <w:pPr>
      <w:ind w:firstLine="200"/>
    </w:pPr>
  </w:style>
  <w:style w:type="paragraph" w:styleId="1141" w:customStyle="1">
    <w:name w:val="序号"/>
    <w:next w:val="766"/>
    <w:uiPriority w:val="0"/>
    <w:qFormat/>
    <w:pPr>
      <w:jc w:val="center"/>
    </w:pPr>
    <w:rPr>
      <w:rFonts w:ascii="Times New Roman" w:hAnsi="Times New Roman" w:eastAsia="仿宋_GB2312" w:cs="Times New Roman"/>
      <w:bCs/>
      <w:sz w:val="21"/>
      <w:szCs w:val="44"/>
      <w:lang w:val="en-US" w:eastAsia="zh-CN" w:bidi="ar-SA"/>
    </w:rPr>
  </w:style>
  <w:style w:type="paragraph" w:styleId="1142" w:customStyle="1">
    <w:name w:val="Char"/>
    <w:basedOn w:val="766"/>
    <w:uiPriority w:val="0"/>
    <w:qFormat/>
    <w:pPr>
      <w:tabs>
        <w:tab w:val="left" w:pos="360" w:leader="none"/>
      </w:tabs>
    </w:pPr>
    <w:rPr>
      <w:rFonts w:ascii="仿宋_GB2312" w:eastAsia="仿宋_GB2312"/>
      <w:b/>
      <w:sz w:val="24"/>
    </w:rPr>
  </w:style>
  <w:style w:type="paragraph" w:styleId="1143" w:customStyle="1">
    <w:name w:val="xl35"/>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xl36"/>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har Char Char"/>
    <w:basedOn w:val="766"/>
    <w:uiPriority w:val="0"/>
    <w:qFormat/>
    <w:rPr>
      <w:rFonts w:ascii="Tahoma" w:hAnsi="Tahoma"/>
      <w:sz w:val="24"/>
      <w:szCs w:val="20"/>
    </w:rPr>
  </w:style>
  <w:style w:type="paragraph" w:styleId="1146" w:customStyle="1">
    <w:name w:val="Char12"/>
    <w:basedOn w:val="766"/>
    <w:uiPriority w:val="0"/>
    <w:qFormat/>
    <w:pPr>
      <w:ind w:left="360" w:right="202" w:firstLine="360"/>
      <w:spacing w:line="480" w:lineRule="auto"/>
      <w:tabs>
        <w:tab w:val="left" w:pos="360" w:leader="none"/>
      </w:tabs>
    </w:pPr>
    <w:rPr>
      <w:sz w:val="24"/>
    </w:rPr>
  </w:style>
  <w:style w:type="paragraph" w:styleId="1147" w:customStyle="1">
    <w:name w:val="Char Char Char Char Char Char Char Char Char Char"/>
    <w:basedOn w:val="766"/>
    <w:uiPriority w:val="0"/>
    <w:qFormat/>
    <w:rPr>
      <w:rFonts w:ascii="Tahoma" w:hAnsi="Tahoma"/>
      <w:sz w:val="24"/>
      <w:szCs w:val="20"/>
    </w:rPr>
  </w:style>
  <w:style w:type="paragraph" w:styleId="1148" w:customStyle="1">
    <w:name w:val="正文段"/>
    <w:basedOn w:val="766"/>
    <w:uiPriority w:val="0"/>
    <w:qFormat/>
    <w:pPr>
      <w:ind w:firstLine="425"/>
      <w:spacing w:after="240" w:line="240" w:lineRule="atLeast"/>
      <w:widowControl/>
    </w:pPr>
    <w:rPr>
      <w:sz w:val="24"/>
      <w:szCs w:val="20"/>
    </w:rPr>
  </w:style>
  <w:style w:type="paragraph" w:styleId="1149" w:customStyle="1">
    <w:name w:val="段"/>
    <w:uiPriority w:val="0"/>
    <w:qFormat/>
    <w:pPr>
      <w:ind w:firstLine="200"/>
      <w:jc w:val="both"/>
    </w:pPr>
    <w:rPr>
      <w:rFonts w:ascii="宋体" w:hAnsi="Times New Roman" w:eastAsia="宋体" w:cs="Times New Roman"/>
      <w:sz w:val="21"/>
      <w:lang w:val="en-US" w:eastAsia="zh-CN" w:bidi="ar-SA"/>
    </w:rPr>
  </w:style>
  <w:style w:type="paragraph" w:styleId="1150" w:customStyle="1">
    <w:name w:val="Char Char Char Char Char Char Char Char Char Char1"/>
    <w:basedOn w:val="766"/>
    <w:uiPriority w:val="0"/>
    <w:qFormat/>
    <w:rPr>
      <w:rFonts w:ascii="Tahoma" w:hAnsi="Tahoma" w:cs="Tahoma"/>
      <w:sz w:val="24"/>
    </w:rPr>
  </w:style>
  <w:style w:type="paragraph" w:styleId="1151" w:customStyle="1">
    <w:name w:val="xl34"/>
    <w:basedOn w:val="766"/>
    <w:uiPriority w:val="0"/>
    <w:qFormat/>
    <w:pPr>
      <w:jc w:val="center"/>
      <w:spacing w:before="100" w:beforeAutospacing="1" w:after="100" w:afterAutospacing="1"/>
      <w:widowControl/>
    </w:pPr>
    <w:rPr>
      <w:rFonts w:ascii="Arial Unicode MS" w:hAnsi="Arial Unicode MS" w:eastAsia="Arial Unicode MS"/>
      <w:sz w:val="24"/>
    </w:rPr>
  </w:style>
  <w:style w:type="paragraph" w:styleId="1152" w:customStyle="1">
    <w:name w:val="前言、引言标题"/>
    <w:next w:val="76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3" w:customStyle="1">
    <w:name w:val="Char Char Char Char Char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54" w:customStyle="1">
    <w:name w:val="pa-0"/>
    <w:basedOn w:val="766"/>
    <w:uiPriority w:val="0"/>
    <w:qFormat/>
    <w:pPr>
      <w:ind w:firstLine="480"/>
      <w:spacing w:line="360" w:lineRule="atLeast"/>
      <w:widowControl/>
    </w:pPr>
    <w:rPr>
      <w:rFonts w:ascii="宋体" w:cs="宋体"/>
      <w:sz w:val="24"/>
    </w:rPr>
  </w:style>
  <w:style w:type="paragraph" w:styleId="1155" w:customStyle="1">
    <w:name w:val="Char111"/>
    <w:basedOn w:val="766"/>
    <w:uiPriority w:val="0"/>
    <w:qFormat/>
    <w:pPr>
      <w:jc w:val="left"/>
      <w:spacing w:after="160" w:line="240" w:lineRule="exact"/>
      <w:widowControl/>
    </w:pPr>
    <w:rPr>
      <w:rFonts w:ascii="Verdana" w:hAnsi="Verdana"/>
      <w:sz w:val="20"/>
      <w:szCs w:val="20"/>
      <w:lang w:eastAsia="en-US"/>
    </w:rPr>
  </w:style>
  <w:style w:type="paragraph" w:styleId="1156" w:customStyle="1">
    <w:name w:val="三级条标题"/>
    <w:basedOn w:val="1157"/>
    <w:next w:val="1149"/>
    <w:uiPriority w:val="0"/>
    <w:qFormat/>
    <w:pPr>
      <w:ind w:left="1050"/>
      <w:outlineLvl w:val="4"/>
    </w:pPr>
  </w:style>
  <w:style w:type="paragraph" w:styleId="1157" w:customStyle="1">
    <w:name w:val="二级条标题"/>
    <w:basedOn w:val="1158"/>
    <w:next w:val="1149"/>
    <w:uiPriority w:val="0"/>
    <w:qFormat/>
    <w:pPr>
      <w:ind w:left="360"/>
      <w:outlineLvl w:val="3"/>
    </w:pPr>
  </w:style>
  <w:style w:type="paragraph" w:styleId="1158" w:customStyle="1">
    <w:name w:val="一级条标题"/>
    <w:next w:val="1149"/>
    <w:uiPriority w:val="0"/>
    <w:qFormat/>
    <w:pPr>
      <w:outlineLvl w:val="2"/>
    </w:pPr>
    <w:rPr>
      <w:rFonts w:ascii="Times New Roman" w:hAnsi="Times New Roman" w:eastAsia="黑体" w:cs="Times New Roman"/>
      <w:sz w:val="21"/>
      <w:lang w:val="en-US" w:eastAsia="zh-CN" w:bidi="ar-SA"/>
    </w:rPr>
  </w:style>
  <w:style w:type="paragraph" w:styleId="1159" w:customStyle="1">
    <w:name w:val="FA正文+标号"/>
    <w:basedOn w:val="76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0" w:customStyle="1">
    <w:name w:val="表文1"/>
    <w:basedOn w:val="766"/>
    <w:uiPriority w:val="0"/>
    <w:qFormat/>
    <w:pPr>
      <w:ind w:firstLine="196"/>
      <w:spacing w:line="360" w:lineRule="auto"/>
      <w:widowControl/>
    </w:pPr>
    <w:rPr>
      <w:rFonts w:ascii="宋体"/>
      <w:sz w:val="24"/>
    </w:rPr>
  </w:style>
  <w:style w:type="paragraph" w:styleId="1161" w:customStyle="1">
    <w:name w:val="表内容"/>
    <w:basedOn w:val="1162"/>
    <w:uiPriority w:val="0"/>
    <w:qFormat/>
    <w:pPr>
      <w:ind w:left="0" w:firstLine="0"/>
      <w:spacing w:line="320" w:lineRule="exact"/>
    </w:pPr>
    <w:rPr>
      <w:sz w:val="20"/>
    </w:rPr>
  </w:style>
  <w:style w:type="paragraph" w:styleId="1162" w:customStyle="1">
    <w:name w:val="正文11"/>
    <w:basedOn w:val="766"/>
    <w:uiPriority w:val="0"/>
    <w:qFormat/>
    <w:pPr>
      <w:ind w:left="357" w:firstLine="420"/>
      <w:jc w:val="left"/>
      <w:spacing w:line="360" w:lineRule="auto"/>
      <w:widowControl/>
    </w:pPr>
    <w:rPr>
      <w:rFonts w:cs="Arial"/>
      <w:szCs w:val="20"/>
    </w:rPr>
  </w:style>
  <w:style w:type="paragraph" w:styleId="1163" w:customStyle="1">
    <w:name w:val="Char Char1 Char Char Char Char Char Char"/>
    <w:basedOn w:val="766"/>
    <w:uiPriority w:val="0"/>
    <w:qFormat/>
    <w:pPr>
      <w:jc w:val="center"/>
      <w:widowControl/>
    </w:pPr>
    <w:rPr>
      <w:szCs w:val="20"/>
    </w:rPr>
  </w:style>
  <w:style w:type="paragraph" w:styleId="1164" w:customStyle="1">
    <w:name w:val="xl27"/>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普通正文"/>
    <w:basedOn w:val="766"/>
    <w:uiPriority w:val="0"/>
    <w:qFormat/>
    <w:pPr>
      <w:ind w:firstLine="425"/>
      <w:jc w:val="left"/>
    </w:pPr>
    <w:rPr>
      <w:rFonts w:ascii="宋体"/>
      <w:sz w:val="20"/>
      <w:szCs w:val="20"/>
    </w:rPr>
  </w:style>
  <w:style w:type="paragraph" w:styleId="116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67" w:customStyle="1">
    <w:name w:val="附图标题"/>
    <w:basedOn w:val="1043"/>
    <w:next w:val="1042"/>
    <w:uiPriority w:val="0"/>
    <w:qFormat/>
    <w:pPr>
      <w:ind w:left="780" w:hanging="480"/>
      <w:jc w:val="center"/>
      <w:spacing w:after="100"/>
      <w:tabs>
        <w:tab w:val="left" w:pos="780" w:leader="none"/>
      </w:tabs>
    </w:pPr>
    <w:rPr>
      <w:b/>
      <w:sz w:val="21"/>
    </w:rPr>
  </w:style>
  <w:style w:type="paragraph" w:styleId="1168" w:customStyle="1">
    <w:name w:val="图号"/>
    <w:basedOn w:val="76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69" w:customStyle="1">
    <w:name w:val="xl40"/>
    <w:basedOn w:val="76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0" w:customStyle="1">
    <w:name w:val="缩进正文"/>
    <w:basedOn w:val="766"/>
    <w:uiPriority w:val="0"/>
    <w:qFormat/>
    <w:pPr>
      <w:ind w:left="1418" w:firstLine="425"/>
      <w:jc w:val="left"/>
      <w:spacing w:after="200" w:line="400" w:lineRule="exact"/>
      <w:widowControl/>
    </w:pPr>
    <w:rPr>
      <w:rFonts w:ascii="宋体"/>
      <w:sz w:val="24"/>
      <w:szCs w:val="20"/>
    </w:rPr>
  </w:style>
  <w:style w:type="paragraph" w:styleId="1171"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customStyle="1">
    <w:name w:val="xl2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customStyle="1">
    <w:name w:val="Char1"/>
    <w:basedOn w:val="766"/>
    <w:uiPriority w:val="0"/>
    <w:qFormat/>
    <w:pPr>
      <w:ind w:left="360" w:right="202" w:firstLine="360"/>
      <w:spacing w:line="480" w:lineRule="auto"/>
      <w:tabs>
        <w:tab w:val="left" w:pos="360" w:leader="none"/>
      </w:tabs>
    </w:pPr>
    <w:rPr>
      <w:sz w:val="24"/>
    </w:rPr>
  </w:style>
  <w:style w:type="paragraph" w:styleId="1174" w:customStyle="1">
    <w:name w:val="首页标题"/>
    <w:uiPriority w:val="0"/>
    <w:qFormat/>
    <w:pPr>
      <w:jc w:val="center"/>
    </w:pPr>
    <w:rPr>
      <w:rFonts w:ascii="宋体" w:hAnsi="Times New Roman" w:eastAsia="宋体" w:cs="宋体"/>
      <w:sz w:val="72"/>
      <w:szCs w:val="72"/>
      <w:lang w:val="en-US" w:eastAsia="zh-CN" w:bidi="ar-SA"/>
    </w:rPr>
  </w:style>
  <w:style w:type="paragraph" w:styleId="1175" w:customStyle="1">
    <w:name w:val="pa-10"/>
    <w:basedOn w:val="766"/>
    <w:uiPriority w:val="0"/>
    <w:qFormat/>
    <w:pPr>
      <w:spacing w:line="240" w:lineRule="atLeast"/>
      <w:widowControl/>
    </w:pPr>
    <w:rPr>
      <w:rFonts w:ascii="宋体" w:cs="宋体"/>
      <w:sz w:val="24"/>
    </w:rPr>
  </w:style>
  <w:style w:type="paragraph" w:styleId="1176" w:customStyle="1">
    <w:name w:val="特点"/>
    <w:basedOn w:val="766"/>
    <w:next w:val="766"/>
    <w:uiPriority w:val="0"/>
    <w:qFormat/>
    <w:pPr>
      <w:jc w:val="center"/>
      <w:spacing w:line="360" w:lineRule="auto"/>
    </w:pPr>
    <w:rPr>
      <w:rFonts w:ascii="Arial" w:hAnsi="Arial"/>
      <w:sz w:val="24"/>
      <w:szCs w:val="20"/>
    </w:rPr>
  </w:style>
  <w:style w:type="paragraph" w:styleId="1177" w:customStyle="1">
    <w:name w:val="pa-4"/>
    <w:basedOn w:val="766"/>
    <w:uiPriority w:val="0"/>
    <w:qFormat/>
    <w:pPr>
      <w:jc w:val="center"/>
      <w:spacing w:line="280" w:lineRule="atLeast"/>
      <w:widowControl/>
    </w:pPr>
    <w:rPr>
      <w:rFonts w:ascii="宋体" w:cs="宋体"/>
      <w:sz w:val="24"/>
    </w:rPr>
  </w:style>
  <w:style w:type="paragraph" w:styleId="1178" w:customStyle="1">
    <w:name w:val="编号"/>
    <w:basedOn w:val="766"/>
    <w:next w:val="1124"/>
    <w:uiPriority w:val="0"/>
    <w:qFormat/>
    <w:pPr>
      <w:ind w:left="420" w:right="-136" w:hanging="420"/>
      <w:widowControl/>
      <w:tabs>
        <w:tab w:val="left" w:pos="420" w:leader="none"/>
      </w:tabs>
    </w:pPr>
    <w:rPr>
      <w:rFonts w:ascii="仿宋_GB2312" w:eastAsia="仿宋_GB2312"/>
      <w:b/>
      <w:bCs/>
      <w:sz w:val="24"/>
      <w:szCs w:val="21"/>
    </w:rPr>
  </w:style>
  <w:style w:type="paragraph" w:styleId="117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80" w:customStyle="1">
    <w:name w:val="xl33"/>
    <w:basedOn w:val="7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编号1"/>
    <w:next w:val="112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82" w:customStyle="1">
    <w:name w:val="xl32"/>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CM17"/>
    <w:basedOn w:val="766"/>
    <w:next w:val="766"/>
    <w:uiPriority w:val="0"/>
    <w:qFormat/>
    <w:pPr>
      <w:jc w:val="left"/>
      <w:spacing w:after="273" w:line="360" w:lineRule="auto"/>
    </w:pPr>
    <w:rPr>
      <w:rFonts w:ascii="宋体"/>
      <w:sz w:val="24"/>
    </w:rPr>
  </w:style>
  <w:style w:type="paragraph" w:styleId="1184" w:customStyle="1">
    <w:name w:val="xl38"/>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参考资料清单+倾斜+蓝色"/>
    <w:basedOn w:val="766"/>
    <w:uiPriority w:val="0"/>
    <w:qFormat/>
    <w:pPr>
      <w:spacing w:line="360" w:lineRule="auto"/>
    </w:pPr>
    <w:rPr>
      <w:rFonts w:ascii="Arial" w:hAnsi="Arial"/>
      <w:i/>
      <w:iCs/>
      <w:color w:val="0000ff"/>
      <w:szCs w:val="21"/>
    </w:rPr>
  </w:style>
  <w:style w:type="paragraph" w:styleId="118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87" w:customStyle="1">
    <w:name w:val="pa-8"/>
    <w:basedOn w:val="766"/>
    <w:uiPriority w:val="0"/>
    <w:qFormat/>
    <w:pPr>
      <w:ind w:firstLine="480"/>
      <w:spacing w:line="280" w:lineRule="atLeast"/>
      <w:widowControl/>
    </w:pPr>
    <w:rPr>
      <w:rFonts w:ascii="宋体" w:cs="宋体"/>
      <w:sz w:val="24"/>
    </w:rPr>
  </w:style>
  <w:style w:type="paragraph" w:styleId="1188" w:customStyle="1">
    <w:name w:val="标书2"/>
    <w:next w:val="1124"/>
    <w:uiPriority w:val="0"/>
    <w:qFormat/>
    <w:rPr>
      <w:rFonts w:ascii="Times New Roman" w:hAnsi="Times New Roman" w:eastAsia="黑体" w:cs="宋体"/>
      <w:b/>
      <w:sz w:val="44"/>
      <w:lang w:val="en-US" w:eastAsia="zh-CN" w:bidi="ar-SA"/>
    </w:rPr>
  </w:style>
  <w:style w:type="paragraph" w:styleId="1189" w:customStyle="1">
    <w:name w:val="表格文字"/>
    <w:basedOn w:val="766"/>
    <w:uiPriority w:val="0"/>
    <w:qFormat/>
    <w:pPr>
      <w:jc w:val="left"/>
    </w:pPr>
    <w:rPr>
      <w:sz w:val="18"/>
    </w:rPr>
  </w:style>
  <w:style w:type="paragraph" w:styleId="1190" w:customStyle="1">
    <w:name w:val="首页空格"/>
    <w:uiPriority w:val="0"/>
    <w:qFormat/>
    <w:pPr>
      <w:jc w:val="center"/>
    </w:pPr>
    <w:rPr>
      <w:rFonts w:ascii="Times New Roman" w:hAnsi="Times New Roman" w:eastAsia="宋体" w:cs="宋体"/>
      <w:sz w:val="72"/>
      <w:lang w:val="en-US" w:eastAsia="zh-CN" w:bidi="ar-SA"/>
    </w:rPr>
  </w:style>
  <w:style w:type="paragraph" w:styleId="1191" w:customStyle="1">
    <w:name w:val="保密事宜格式"/>
    <w:basedOn w:val="104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93" w:customStyle="1">
    <w:name w:val="È±Ê¡ÎÄ±¾"/>
    <w:basedOn w:val="766"/>
    <w:uiPriority w:val="0"/>
    <w:qFormat/>
    <w:pPr>
      <w:jc w:val="left"/>
      <w:spacing w:line="360" w:lineRule="auto"/>
      <w:widowControl/>
    </w:pPr>
    <w:rPr>
      <w:sz w:val="24"/>
      <w:szCs w:val="20"/>
    </w:rPr>
  </w:style>
  <w:style w:type="paragraph" w:styleId="1194" w:customStyle="1">
    <w:name w:val="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95" w:customStyle="1">
    <w:name w:val="xl2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附图居中"/>
    <w:basedOn w:val="766"/>
    <w:next w:val="1167"/>
    <w:uiPriority w:val="0"/>
    <w:qFormat/>
    <w:pPr>
      <w:ind w:left="1271" w:hanging="420"/>
      <w:jc w:val="center"/>
      <w:keepNext/>
      <w:spacing w:line="360" w:lineRule="auto"/>
      <w:tabs>
        <w:tab w:val="left" w:pos="0" w:leader="none"/>
      </w:tabs>
    </w:pPr>
    <w:rPr>
      <w:caps/>
      <w:sz w:val="24"/>
    </w:rPr>
  </w:style>
  <w:style w:type="paragraph" w:styleId="1197" w:customStyle="1">
    <w:name w:val="pa-6"/>
    <w:basedOn w:val="766"/>
    <w:uiPriority w:val="0"/>
    <w:qFormat/>
    <w:pPr>
      <w:spacing w:line="360" w:lineRule="atLeast"/>
      <w:widowControl/>
    </w:pPr>
    <w:rPr>
      <w:rFonts w:ascii="宋体"/>
      <w:sz w:val="24"/>
      <w:szCs w:val="20"/>
    </w:rPr>
  </w:style>
  <w:style w:type="paragraph" w:styleId="1198" w:customStyle="1">
    <w:name w:val="规范正文"/>
    <w:basedOn w:val="766"/>
    <w:uiPriority w:val="0"/>
    <w:qFormat/>
    <w:pPr>
      <w:ind w:left="480"/>
      <w:spacing w:line="360" w:lineRule="auto"/>
    </w:pPr>
    <w:rPr>
      <w:sz w:val="24"/>
      <w:szCs w:val="20"/>
    </w:rPr>
  </w:style>
  <w:style w:type="paragraph" w:styleId="1199" w:customStyle="1">
    <w:name w:val="font7"/>
    <w:basedOn w:val="766"/>
    <w:uiPriority w:val="0"/>
    <w:qFormat/>
    <w:pPr>
      <w:jc w:val="left"/>
      <w:spacing w:before="100" w:beforeAutospacing="1" w:after="100" w:afterAutospacing="1"/>
      <w:widowControl/>
    </w:pPr>
    <w:rPr>
      <w:rFonts w:ascii="宋体"/>
      <w:sz w:val="20"/>
      <w:szCs w:val="20"/>
    </w:rPr>
  </w:style>
  <w:style w:type="paragraph" w:styleId="1200" w:customStyle="1">
    <w:name w:val="缺省文本"/>
    <w:basedOn w:val="766"/>
    <w:uiPriority w:val="0"/>
    <w:qFormat/>
    <w:pPr>
      <w:jc w:val="left"/>
    </w:pPr>
    <w:rPr>
      <w:sz w:val="24"/>
      <w:szCs w:val="20"/>
    </w:rPr>
  </w:style>
  <w:style w:type="paragraph" w:styleId="1201" w:customStyle="1">
    <w:name w:val="序号-----------"/>
    <w:basedOn w:val="766"/>
    <w:uiPriority w:val="0"/>
    <w:qFormat/>
    <w:pPr>
      <w:jc w:val="left"/>
      <w:widowControl/>
    </w:pPr>
    <w:rPr>
      <w:rFonts w:ascii="宋体"/>
      <w:bCs/>
      <w:szCs w:val="21"/>
    </w:rPr>
  </w:style>
  <w:style w:type="paragraph" w:styleId="1202" w:customStyle="1">
    <w:name w:val="font8"/>
    <w:basedOn w:val="766"/>
    <w:uiPriority w:val="0"/>
    <w:qFormat/>
    <w:pPr>
      <w:jc w:val="left"/>
      <w:spacing w:before="100" w:beforeAutospacing="1" w:after="100" w:afterAutospacing="1"/>
      <w:widowControl/>
    </w:pPr>
    <w:rPr>
      <w:rFonts w:ascii="Arial" w:hAnsi="Arial" w:cs="Arial"/>
      <w:color w:val="000000"/>
      <w:sz w:val="18"/>
      <w:szCs w:val="18"/>
    </w:rPr>
  </w:style>
  <w:style w:type="paragraph" w:styleId="1203" w:customStyle="1">
    <w:name w:val="表格标题"/>
    <w:basedOn w:val="766"/>
    <w:uiPriority w:val="0"/>
    <w:qFormat/>
    <w:pPr>
      <w:jc w:val="center"/>
    </w:pPr>
    <w:rPr>
      <w:b/>
    </w:rPr>
  </w:style>
  <w:style w:type="paragraph" w:styleId="1204" w:customStyle="1">
    <w:name w:val="章标题"/>
    <w:next w:val="114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05" w:customStyle="1">
    <w:name w:val="首页单位日期"/>
    <w:basedOn w:val="766"/>
    <w:uiPriority w:val="0"/>
    <w:qFormat/>
    <w:pPr>
      <w:jc w:val="center"/>
      <w:widowControl/>
    </w:pPr>
    <w:rPr>
      <w:rFonts w:ascii="宋体" w:cs="宋体"/>
      <w:bCs/>
      <w:sz w:val="28"/>
      <w:szCs w:val="20"/>
    </w:rPr>
  </w:style>
  <w:style w:type="paragraph" w:styleId="1206" w:customStyle="1">
    <w:name w:val="样式 正文缩进 + (中文) 仿宋_GB2312 小四 Char"/>
    <w:basedOn w:val="1042"/>
    <w:uiPriority w:val="0"/>
    <w:qFormat/>
    <w:pPr>
      <w:ind w:firstLine="200"/>
      <w:spacing w:line="360" w:lineRule="auto"/>
    </w:pPr>
    <w:rPr>
      <w:szCs w:val="24"/>
    </w:rPr>
  </w:style>
  <w:style w:type="paragraph" w:styleId="1207" w:customStyle="1">
    <w:name w:val="项目"/>
    <w:basedOn w:val="766"/>
    <w:uiPriority w:val="0"/>
    <w:qFormat/>
    <w:pPr>
      <w:ind w:left="840" w:hanging="420"/>
      <w:spacing w:before="60" w:after="60" w:line="360" w:lineRule="auto"/>
      <w:tabs>
        <w:tab w:val="left" w:pos="840" w:leader="none"/>
      </w:tabs>
    </w:pPr>
    <w:rPr>
      <w:rFonts w:ascii="宋体"/>
      <w:szCs w:val="20"/>
    </w:rPr>
  </w:style>
  <w:style w:type="paragraph" w:styleId="1208" w:customStyle="1">
    <w:name w:val="默认段落字体 Para Char"/>
    <w:basedOn w:val="766"/>
    <w:uiPriority w:val="0"/>
    <w:qFormat/>
    <w:rPr>
      <w:rFonts w:ascii="宋体"/>
      <w:b/>
      <w:sz w:val="28"/>
      <w:szCs w:val="28"/>
    </w:rPr>
  </w:style>
  <w:style w:type="paragraph" w:styleId="1209" w:customStyle="1">
    <w:name w:val="篇名"/>
    <w:next w:val="85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10" w:customStyle="1">
    <w:name w:val="Char13"/>
    <w:basedOn w:val="766"/>
    <w:uiPriority w:val="0"/>
    <w:qFormat/>
  </w:style>
  <w:style w:type="paragraph" w:styleId="1211" w:customStyle="1">
    <w:name w:val="表头"/>
    <w:basedOn w:val="1162"/>
    <w:uiPriority w:val="0"/>
    <w:qFormat/>
    <w:pPr>
      <w:ind w:left="0" w:firstLine="0"/>
      <w:spacing w:line="240" w:lineRule="auto"/>
    </w:pPr>
    <w:rPr>
      <w:sz w:val="20"/>
    </w:rPr>
  </w:style>
  <w:style w:type="paragraph" w:styleId="1212" w:customStyle="1">
    <w:name w:val="表格序号"/>
    <w:uiPriority w:val="0"/>
    <w:qFormat/>
    <w:rPr>
      <w:rFonts w:ascii="Times New Roman" w:hAnsi="Times New Roman" w:eastAsia="仿宋_GB2312" w:cs="宋体"/>
      <w:sz w:val="21"/>
      <w:lang w:val="en-US" w:eastAsia="zh-CN" w:bidi="ar-SA"/>
    </w:rPr>
  </w:style>
  <w:style w:type="paragraph" w:styleId="1213" w:customStyle="1">
    <w:name w:val="Char Char Char Char1"/>
    <w:basedOn w:val="766"/>
    <w:uiPriority w:val="0"/>
    <w:qFormat/>
    <w:pPr>
      <w:ind w:firstLine="200"/>
      <w:spacing w:line="360" w:lineRule="auto"/>
    </w:pPr>
    <w:rPr>
      <w:sz w:val="24"/>
      <w:szCs w:val="20"/>
    </w:rPr>
  </w:style>
  <w:style w:type="paragraph" w:styleId="1214" w:customStyle="1">
    <w:name w:val="标书3"/>
    <w:next w:val="1124"/>
    <w:uiPriority w:val="0"/>
    <w:qFormat/>
    <w:pPr>
      <w:jc w:val="center"/>
      <w:widowControl w:val="off"/>
    </w:pPr>
    <w:rPr>
      <w:rFonts w:ascii="Times New Roman" w:hAnsi="Times New Roman" w:eastAsia="黑体" w:cs="Times New Roman"/>
      <w:b/>
      <w:sz w:val="44"/>
      <w:szCs w:val="24"/>
      <w:lang w:val="en-US" w:eastAsia="zh-CN" w:bidi="ar-SA"/>
    </w:rPr>
  </w:style>
  <w:style w:type="paragraph" w:styleId="1215" w:customStyle="1">
    <w:name w:val="首页小标题"/>
    <w:next w:val="1190"/>
    <w:uiPriority w:val="0"/>
    <w:qFormat/>
    <w:pPr>
      <w:jc w:val="center"/>
    </w:pPr>
    <w:rPr>
      <w:rFonts w:ascii="Times New Roman" w:hAnsi="Times New Roman" w:eastAsia="宋体" w:cs="宋体"/>
      <w:sz w:val="44"/>
      <w:lang w:val="en-US" w:eastAsia="zh-CN" w:bidi="ar-SA"/>
    </w:rPr>
  </w:style>
  <w:style w:type="paragraph" w:styleId="1216" w:customStyle="1">
    <w:name w:val="新段落缩进"/>
    <w:basedOn w:val="766"/>
    <w:uiPriority w:val="0"/>
    <w:qFormat/>
    <w:pPr>
      <w:ind w:firstLine="200"/>
      <w:spacing w:line="400" w:lineRule="exact"/>
    </w:pPr>
    <w:rPr>
      <w:rFonts w:ascii="仿宋_GB2312" w:eastAsia="仿宋_GB2312"/>
      <w:sz w:val="24"/>
    </w:rPr>
  </w:style>
  <w:style w:type="paragraph" w:styleId="1217" w:customStyle="1">
    <w:name w:val="pa-2"/>
    <w:basedOn w:val="766"/>
    <w:uiPriority w:val="0"/>
    <w:qFormat/>
    <w:pPr>
      <w:spacing w:line="360" w:lineRule="atLeast"/>
      <w:widowControl/>
    </w:pPr>
    <w:rPr>
      <w:rFonts w:ascii="宋体" w:cs="宋体"/>
      <w:sz w:val="24"/>
    </w:rPr>
  </w:style>
  <w:style w:type="paragraph" w:styleId="1218" w:customStyle="1">
    <w:name w:val="四级条标题"/>
    <w:basedOn w:val="1156"/>
    <w:next w:val="1149"/>
    <w:uiPriority w:val="0"/>
    <w:qFormat/>
    <w:pPr>
      <w:ind w:left="0"/>
      <w:outlineLvl w:val="5"/>
    </w:pPr>
  </w:style>
  <w:style w:type="paragraph" w:styleId="1219" w:customStyle="1">
    <w:name w:val="保密事宜内容"/>
    <w:basedOn w:val="76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0" w:customStyle="1">
    <w:name w:val="xl3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Char1 Char Char Char"/>
    <w:basedOn w:val="766"/>
    <w:uiPriority w:val="0"/>
    <w:qFormat/>
    <w:rPr>
      <w:szCs w:val="20"/>
    </w:rPr>
  </w:style>
  <w:style w:type="paragraph" w:styleId="1222" w:customStyle="1">
    <w:name w:val="正文 + 宋体"/>
    <w:basedOn w:val="766"/>
    <w:uiPriority w:val="0"/>
    <w:qFormat/>
    <w:pPr>
      <w:ind w:firstLine="250"/>
    </w:pPr>
    <w:rPr>
      <w:rFonts w:ascii="宋体"/>
      <w:szCs w:val="21"/>
    </w:rPr>
  </w:style>
  <w:style w:type="paragraph" w:styleId="1223" w:customStyle="1">
    <w:name w:val="xl31"/>
    <w:basedOn w:val="76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4" w:customStyle="1">
    <w:name w:val="pbody"/>
    <w:basedOn w:val="766"/>
    <w:uiPriority w:val="0"/>
    <w:qFormat/>
    <w:pPr>
      <w:jc w:val="left"/>
      <w:spacing w:before="100" w:beforeAutospacing="1" w:after="100" w:afterAutospacing="1" w:line="360" w:lineRule="auto"/>
      <w:widowControl/>
    </w:pPr>
    <w:rPr>
      <w:rFonts w:ascii="宋体" w:cs="宋体"/>
      <w:sz w:val="24"/>
    </w:rPr>
  </w:style>
  <w:style w:type="paragraph" w:styleId="1225" w:customStyle="1">
    <w:name w:val="xl42"/>
    <w:basedOn w:val="76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6" w:customStyle="1">
    <w:name w:val="txt"/>
    <w:basedOn w:val="766"/>
    <w:uiPriority w:val="0"/>
    <w:qFormat/>
    <w:pPr>
      <w:jc w:val="left"/>
      <w:spacing w:before="100" w:beforeAutospacing="1" w:after="100" w:afterAutospacing="1"/>
      <w:widowControl/>
    </w:pPr>
    <w:rPr>
      <w:rFonts w:ascii="宋体" w:cs="宋体"/>
      <w:sz w:val="24"/>
    </w:rPr>
  </w:style>
  <w:style w:type="paragraph" w:styleId="1227" w:customStyle="1">
    <w:name w:val="样式1"/>
    <w:basedOn w:val="1041"/>
    <w:next w:val="766"/>
    <w:uiPriority w:val="0"/>
    <w:qFormat/>
    <w:rPr>
      <w:rFonts w:ascii="Arial" w:hAnsi="Arial" w:eastAsia="幼圆" w:cs="Arial"/>
      <w:sz w:val="24"/>
      <w:szCs w:val="20"/>
    </w:rPr>
  </w:style>
  <w:style w:type="paragraph" w:styleId="1228" w:customStyle="1">
    <w:name w:val="xl37"/>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9" w:customStyle="1">
    <w:name w:val="列表段落11"/>
    <w:basedOn w:val="766"/>
    <w:uiPriority w:val="0"/>
    <w:qFormat/>
    <w:pPr>
      <w:ind w:firstLine="420"/>
    </w:pPr>
  </w:style>
  <w:style w:type="paragraph" w:styleId="123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1" w:customStyle="1">
    <w:name w:val="样式 序号----------- + 仿宋_GB2312"/>
    <w:basedOn w:val="1201"/>
    <w:uiPriority w:val="0"/>
    <w:qFormat/>
    <w:pPr>
      <w:ind w:firstLine="200"/>
      <w:spacing w:line="360" w:lineRule="auto"/>
    </w:pPr>
    <w:rPr>
      <w:rFonts w:ascii="仿宋_GB2312" w:eastAsia="仿宋_GB2312"/>
      <w:bCs w:val="0"/>
    </w:rPr>
  </w:style>
  <w:style w:type="paragraph" w:styleId="1232" w:customStyle="1">
    <w:name w:val="xl41"/>
    <w:basedOn w:val="76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3" w:customStyle="1">
    <w:name w:val="Char11"/>
    <w:basedOn w:val="766"/>
    <w:uiPriority w:val="0"/>
    <w:qFormat/>
    <w:rPr>
      <w:szCs w:val="21"/>
    </w:rPr>
  </w:style>
  <w:style w:type="paragraph" w:styleId="1234" w:customStyle="1">
    <w:name w:val="样式 序号----------- + 仿宋_GB23121"/>
    <w:basedOn w:val="1201"/>
    <w:uiPriority w:val="0"/>
    <w:qFormat/>
    <w:pPr>
      <w:spacing w:line="360" w:lineRule="auto"/>
    </w:pPr>
    <w:rPr>
      <w:rFonts w:ascii="仿宋_GB2312" w:eastAsia="仿宋_GB2312"/>
      <w:bCs w:val="0"/>
    </w:rPr>
  </w:style>
  <w:style w:type="paragraph" w:styleId="1235" w:customStyle="1">
    <w:name w:val="pa-9"/>
    <w:basedOn w:val="766"/>
    <w:uiPriority w:val="0"/>
    <w:qFormat/>
    <w:pPr>
      <w:jc w:val="center"/>
      <w:spacing w:line="360" w:lineRule="atLeast"/>
      <w:widowControl/>
    </w:pPr>
    <w:rPr>
      <w:rFonts w:ascii="宋体" w:cs="宋体"/>
      <w:sz w:val="24"/>
    </w:rPr>
  </w:style>
  <w:style w:type="paragraph" w:styleId="1236" w:customStyle="1">
    <w:name w:val="pa-3"/>
    <w:basedOn w:val="766"/>
    <w:uiPriority w:val="0"/>
    <w:qFormat/>
    <w:pPr>
      <w:jc w:val="left"/>
      <w:spacing w:before="150" w:after="150"/>
      <w:widowControl/>
    </w:pPr>
    <w:rPr>
      <w:rFonts w:ascii="宋体" w:cs="宋体"/>
      <w:sz w:val="24"/>
    </w:rPr>
  </w:style>
  <w:style w:type="paragraph" w:styleId="1237" w:customStyle="1">
    <w:name w:val="font5"/>
    <w:basedOn w:val="766"/>
    <w:uiPriority w:val="0"/>
    <w:qFormat/>
    <w:pPr>
      <w:jc w:val="left"/>
      <w:spacing w:before="100" w:beforeAutospacing="1" w:after="100" w:afterAutospacing="1"/>
      <w:widowControl/>
    </w:pPr>
    <w:rPr>
      <w:rFonts w:ascii="宋体"/>
      <w:sz w:val="18"/>
      <w:szCs w:val="18"/>
    </w:rPr>
  </w:style>
  <w:style w:type="paragraph" w:styleId="1238" w:customStyle="1">
    <w:name w:val="pa-5"/>
    <w:basedOn w:val="766"/>
    <w:uiPriority w:val="0"/>
    <w:qFormat/>
    <w:pPr>
      <w:spacing w:line="280" w:lineRule="atLeast"/>
      <w:widowControl/>
    </w:pPr>
    <w:rPr>
      <w:rFonts w:ascii="宋体" w:cs="宋体"/>
      <w:sz w:val="24"/>
    </w:rPr>
  </w:style>
  <w:style w:type="paragraph" w:styleId="1239" w:customStyle="1">
    <w:name w:val="xl39"/>
    <w:basedOn w:val="76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0" w:customStyle="1">
    <w:name w:val="font6"/>
    <w:basedOn w:val="766"/>
    <w:uiPriority w:val="0"/>
    <w:qFormat/>
    <w:pPr>
      <w:jc w:val="left"/>
      <w:spacing w:before="100" w:beforeAutospacing="1" w:after="100" w:afterAutospacing="1"/>
      <w:widowControl/>
    </w:pPr>
    <w:rPr>
      <w:sz w:val="20"/>
      <w:szCs w:val="20"/>
    </w:rPr>
  </w:style>
  <w:style w:type="paragraph" w:styleId="1241" w:customStyle="1">
    <w:name w:val="font9"/>
    <w:basedOn w:val="766"/>
    <w:uiPriority w:val="0"/>
    <w:qFormat/>
    <w:pPr>
      <w:jc w:val="left"/>
      <w:spacing w:before="100" w:beforeAutospacing="1" w:after="100" w:afterAutospacing="1"/>
      <w:widowControl/>
    </w:pPr>
    <w:rPr>
      <w:rFonts w:ascii="宋体"/>
      <w:color w:val="000000"/>
      <w:sz w:val="18"/>
      <w:szCs w:val="18"/>
    </w:rPr>
  </w:style>
  <w:style w:type="paragraph" w:styleId="1242" w:customStyle="1">
    <w:name w:val="列出段落1"/>
    <w:basedOn w:val="766"/>
    <w:link w:val="1474"/>
    <w:uiPriority w:val="0"/>
    <w:qFormat/>
    <w:pPr>
      <w:ind w:firstLine="200"/>
    </w:pPr>
  </w:style>
  <w:style w:type="paragraph" w:styleId="1243" w:customStyle="1">
    <w:name w:val="p0"/>
    <w:basedOn w:val="766"/>
    <w:uiPriority w:val="0"/>
    <w:qFormat/>
    <w:pPr>
      <w:widowControl/>
    </w:pPr>
    <w:rPr>
      <w:szCs w:val="21"/>
    </w:rPr>
  </w:style>
  <w:style w:type="paragraph" w:styleId="1244" w:customStyle="1">
    <w:name w:val="Char Char Char Char Char Char Char Char Char Char21"/>
    <w:basedOn w:val="766"/>
    <w:uiPriority w:val="0"/>
    <w:qFormat/>
    <w:rPr>
      <w:rFonts w:ascii="Tahoma" w:hAnsi="Tahoma"/>
      <w:sz w:val="24"/>
      <w:szCs w:val="20"/>
    </w:rPr>
  </w:style>
  <w:style w:type="paragraph" w:styleId="124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46" w:customStyle="1">
    <w:name w:val="表格正文"/>
    <w:basedOn w:val="766"/>
    <w:uiPriority w:val="0"/>
    <w:qFormat/>
    <w:pPr>
      <w:spacing w:line="300" w:lineRule="auto"/>
      <w:tabs>
        <w:tab w:val="left" w:pos="420" w:leader="none"/>
      </w:tabs>
    </w:pPr>
  </w:style>
  <w:style w:type="paragraph" w:styleId="1247" w:customStyle="1">
    <w:name w:val="首页标题小初"/>
    <w:uiPriority w:val="0"/>
    <w:qFormat/>
    <w:pPr>
      <w:jc w:val="center"/>
    </w:pPr>
    <w:rPr>
      <w:rFonts w:ascii="黑体" w:hAnsi="Times New Roman" w:eastAsia="黑体" w:cs="宋体"/>
      <w:sz w:val="72"/>
      <w:lang w:val="en-US" w:eastAsia="zh-CN" w:bidi="ar-SA"/>
    </w:rPr>
  </w:style>
  <w:style w:type="paragraph" w:styleId="1248" w:customStyle="1">
    <w:name w:val="五级条标题"/>
    <w:basedOn w:val="1218"/>
    <w:next w:val="1149"/>
    <w:uiPriority w:val="0"/>
    <w:qFormat/>
    <w:pPr>
      <w:outlineLvl w:val="6"/>
    </w:pPr>
  </w:style>
  <w:style w:type="paragraph" w:styleId="1249" w:customStyle="1">
    <w:name w:val="Char Char Char Char Char Char Char1"/>
    <w:basedOn w:val="766"/>
    <w:uiPriority w:val="0"/>
    <w:qFormat/>
    <w:pPr>
      <w:jc w:val="left"/>
      <w:spacing w:after="160" w:line="240" w:lineRule="exact"/>
      <w:widowControl/>
    </w:pPr>
    <w:rPr>
      <w:rFonts w:ascii="Verdana" w:hAnsi="Verdana"/>
      <w:sz w:val="20"/>
      <w:szCs w:val="20"/>
      <w:lang w:eastAsia="en-US"/>
    </w:rPr>
  </w:style>
  <w:style w:type="paragraph" w:styleId="1250" w:customStyle="1">
    <w:name w:val="ibm-list-next"/>
    <w:basedOn w:val="766"/>
    <w:uiPriority w:val="0"/>
    <w:qFormat/>
    <w:pPr>
      <w:jc w:val="left"/>
      <w:spacing w:before="100" w:beforeAutospacing="1" w:after="100" w:afterAutospacing="1"/>
      <w:widowControl/>
    </w:pPr>
    <w:rPr>
      <w:rFonts w:ascii="宋体" w:cs="宋体"/>
      <w:sz w:val="24"/>
    </w:rPr>
  </w:style>
  <w:style w:type="paragraph" w:styleId="1251" w:customStyle="1">
    <w:name w:val="首页标题 一号"/>
    <w:basedOn w:val="1247"/>
    <w:uiPriority w:val="0"/>
    <w:qFormat/>
    <w:rPr>
      <w:sz w:val="52"/>
    </w:rPr>
  </w:style>
  <w:style w:type="paragraph" w:styleId="1252" w:customStyle="1">
    <w:name w:val="Char Char Char Char Char Char Char Char Char Char2"/>
    <w:basedOn w:val="766"/>
    <w:uiPriority w:val="0"/>
    <w:qFormat/>
    <w:rPr>
      <w:rFonts w:ascii="Tahoma" w:hAnsi="Tahoma"/>
      <w:sz w:val="24"/>
      <w:szCs w:val="20"/>
    </w:rPr>
  </w:style>
  <w:style w:type="paragraph" w:styleId="1253" w:customStyle="1">
    <w:name w:val="正文（编号）"/>
    <w:basedOn w:val="1111"/>
    <w:link w:val="1254"/>
    <w:uiPriority w:val="0"/>
    <w:qFormat/>
    <w:pPr>
      <w:ind w:left="720" w:firstLine="0"/>
      <w:tabs>
        <w:tab w:val="left" w:pos="720" w:leader="none"/>
        <w:tab w:val="left" w:pos="780" w:leader="none"/>
      </w:tabs>
    </w:pPr>
    <w:rPr>
      <w:rFonts w:ascii="Times New Roman" w:hAnsi="Times New Roman"/>
      <w:szCs w:val="24"/>
    </w:rPr>
  </w:style>
  <w:style w:type="character" w:styleId="1254" w:customStyle="1">
    <w:name w:val="正文（编号） Char Char"/>
    <w:link w:val="1253"/>
    <w:uiPriority w:val="0"/>
    <w:qFormat/>
    <w:rPr>
      <w:sz w:val="24"/>
      <w:szCs w:val="24"/>
    </w:rPr>
  </w:style>
  <w:style w:type="paragraph" w:styleId="1255" w:customStyle="1">
    <w:name w:val="表格"/>
    <w:basedOn w:val="766"/>
    <w:uiPriority w:val="0"/>
    <w:qFormat/>
    <w:pPr>
      <w:ind w:firstLine="21"/>
    </w:pPr>
    <w:rPr>
      <w:rFonts w:ascii="宋体"/>
      <w:szCs w:val="20"/>
    </w:rPr>
  </w:style>
  <w:style w:type="character" w:styleId="1256" w:customStyle="1">
    <w:name w:val="正文（缩进） Char Char"/>
    <w:uiPriority w:val="0"/>
    <w:qFormat/>
    <w:rPr>
      <w:rFonts w:eastAsia="宋体"/>
      <w:sz w:val="24"/>
      <w:szCs w:val="24"/>
      <w:lang w:val="en-US" w:eastAsia="zh-CN" w:bidi="ar-SA"/>
    </w:rPr>
  </w:style>
  <w:style w:type="paragraph" w:styleId="1257" w:customStyle="1">
    <w:name w:val="Char Char Char1"/>
    <w:basedOn w:val="766"/>
    <w:uiPriority w:val="0"/>
    <w:qFormat/>
    <w:rPr>
      <w:szCs w:val="21"/>
    </w:rPr>
  </w:style>
  <w:style w:type="paragraph" w:styleId="1258" w:customStyle="1">
    <w:name w:val="样式 正文2 + 首行缩进:  0 厘米 段后: 1.5 行"/>
    <w:basedOn w:val="76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59" w:customStyle="1">
    <w:name w:val="表中文字"/>
    <w:basedOn w:val="766"/>
    <w:uiPriority w:val="0"/>
    <w:qFormat/>
    <w:pPr>
      <w:widowControl/>
    </w:pPr>
    <w:rPr>
      <w:szCs w:val="20"/>
    </w:rPr>
  </w:style>
  <w:style w:type="character" w:styleId="1260" w:customStyle="1">
    <w:name w:val="z1"/>
    <w:uiPriority w:val="0"/>
    <w:qFormat/>
  </w:style>
  <w:style w:type="paragraph" w:styleId="1261" w:customStyle="1">
    <w:name w:val="a1"/>
    <w:basedOn w:val="766"/>
    <w:uiPriority w:val="0"/>
    <w:qFormat/>
    <w:pPr>
      <w:jc w:val="left"/>
      <w:spacing w:before="100" w:beforeAutospacing="1" w:after="100" w:afterAutospacing="1"/>
      <w:widowControl/>
    </w:pPr>
    <w:rPr>
      <w:rFonts w:ascii="宋体"/>
      <w:sz w:val="24"/>
    </w:rPr>
  </w:style>
  <w:style w:type="paragraph" w:styleId="1262" w:customStyle="1">
    <w:name w:val="a0"/>
    <w:basedOn w:val="766"/>
    <w:uiPriority w:val="0"/>
    <w:qFormat/>
    <w:pPr>
      <w:jc w:val="left"/>
      <w:spacing w:before="100" w:beforeAutospacing="1" w:after="100" w:afterAutospacing="1"/>
      <w:widowControl/>
    </w:pPr>
    <w:rPr>
      <w:rFonts w:ascii="宋体"/>
      <w:sz w:val="24"/>
    </w:rPr>
  </w:style>
  <w:style w:type="paragraph" w:styleId="1263" w:customStyle="1">
    <w:name w:val="tabletext"/>
    <w:basedOn w:val="766"/>
    <w:uiPriority w:val="0"/>
    <w:qFormat/>
    <w:pPr>
      <w:jc w:val="left"/>
      <w:spacing w:before="100" w:beforeAutospacing="1" w:after="100" w:afterAutospacing="1"/>
      <w:widowControl/>
    </w:pPr>
    <w:rPr>
      <w:rFonts w:ascii="宋体"/>
      <w:sz w:val="24"/>
    </w:rPr>
  </w:style>
  <w:style w:type="paragraph" w:styleId="1264" w:customStyle="1">
    <w:name w:val="我的样式"/>
    <w:basedOn w:val="766"/>
    <w:uiPriority w:val="0"/>
    <w:qFormat/>
    <w:pPr>
      <w:ind w:firstLine="420"/>
      <w:jc w:val="left"/>
      <w:spacing w:after="120"/>
      <w:widowControl/>
    </w:pPr>
    <w:rPr>
      <w:rFonts w:ascii="宋体"/>
      <w:color w:val="000000"/>
      <w:sz w:val="24"/>
      <w:szCs w:val="16"/>
    </w:rPr>
  </w:style>
  <w:style w:type="paragraph" w:styleId="1265" w:customStyle="1">
    <w:name w:val="Figure and Table Title"/>
    <w:basedOn w:val="766"/>
    <w:uiPriority w:val="0"/>
    <w:qFormat/>
    <w:pPr>
      <w:ind w:left="2160"/>
      <w:jc w:val="left"/>
      <w:widowControl/>
    </w:pPr>
    <w:rPr>
      <w:rFonts w:ascii="Helvetica-Light" w:hAnsi="Helvetica-Light"/>
      <w:b/>
      <w:bCs/>
      <w:sz w:val="20"/>
      <w:lang w:eastAsia="en-US"/>
    </w:rPr>
  </w:style>
  <w:style w:type="paragraph" w:styleId="1266" w:customStyle="1">
    <w:name w:val="Table Text/Title"/>
    <w:basedOn w:val="766"/>
    <w:uiPriority w:val="0"/>
    <w:qFormat/>
    <w:pPr>
      <w:jc w:val="left"/>
      <w:widowControl/>
    </w:pPr>
    <w:rPr>
      <w:rFonts w:ascii="宋体"/>
      <w:b/>
      <w:bCs/>
      <w:sz w:val="20"/>
      <w:szCs w:val="20"/>
      <w:lang w:eastAsia="en-US"/>
    </w:rPr>
  </w:style>
  <w:style w:type="paragraph" w:styleId="1267" w:customStyle="1">
    <w:name w:val="Sourcetext bullet"/>
    <w:basedOn w:val="76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8" w:customStyle="1">
    <w:name w:val="无标题正文 Char Char Char Char Char Char Char Char Char Char Char Char Char Char Char Char Char Char Char Char Char Char Char Char Char Char Char1 Char"/>
    <w:basedOn w:val="766"/>
    <w:uiPriority w:val="0"/>
    <w:qFormat/>
    <w:pPr>
      <w:jc w:val="center"/>
      <w:spacing w:after="160" w:line="240" w:lineRule="exact"/>
      <w:widowControl/>
    </w:pPr>
    <w:rPr>
      <w:rFonts w:ascii="Arial" w:hAnsi="Arial"/>
      <w:sz w:val="20"/>
      <w:szCs w:val="20"/>
      <w:lang w:eastAsia="en-US"/>
    </w:rPr>
  </w:style>
  <w:style w:type="paragraph" w:styleId="1269" w:customStyle="1">
    <w:name w:val="Char Char Char Char"/>
    <w:basedOn w:val="766"/>
    <w:uiPriority w:val="0"/>
    <w:qFormat/>
    <w:pPr>
      <w:ind w:left="560" w:firstLine="200"/>
      <w:jc w:val="left"/>
      <w:spacing w:after="120" w:line="360" w:lineRule="auto"/>
      <w:widowControl/>
    </w:pPr>
    <w:rPr>
      <w:rFonts w:ascii="Verdana" w:hAnsi="Verdana"/>
      <w:sz w:val="24"/>
    </w:rPr>
  </w:style>
  <w:style w:type="character" w:styleId="1270" w:customStyle="1">
    <w:name w:val="style91"/>
    <w:uiPriority w:val="0"/>
    <w:qFormat/>
    <w:rPr>
      <w:color w:val="2060c0"/>
      <w:sz w:val="24"/>
      <w:szCs w:val="24"/>
    </w:rPr>
  </w:style>
  <w:style w:type="paragraph" w:styleId="1271" w:customStyle="1">
    <w:name w:val="标准小四"/>
    <w:basedOn w:val="766"/>
    <w:uiPriority w:val="0"/>
    <w:qFormat/>
    <w:pPr>
      <w:ind w:firstLine="200"/>
      <w:spacing w:line="360" w:lineRule="auto"/>
    </w:pPr>
    <w:rPr>
      <w:rFonts w:ascii="Arial" w:hAnsi="Arial"/>
      <w:sz w:val="24"/>
      <w:szCs w:val="21"/>
    </w:rPr>
  </w:style>
  <w:style w:type="paragraph" w:styleId="1272" w:customStyle="1">
    <w:name w:val="样式 正文首行缩进 + 宋体 首行缩进:  0.74 厘米"/>
    <w:basedOn w:val="1083"/>
    <w:uiPriority w:val="0"/>
    <w:qFormat/>
    <w:pPr>
      <w:ind w:firstLine="210"/>
      <w:spacing w:before="120" w:after="0" w:line="380" w:lineRule="exact"/>
    </w:pPr>
    <w:rPr>
      <w:rFonts w:ascii="宋体" w:cs="宋体"/>
      <w:sz w:val="24"/>
      <w:szCs w:val="20"/>
    </w:rPr>
  </w:style>
  <w:style w:type="paragraph" w:styleId="1273" w:customStyle="1">
    <w:name w:val="默认段落字体 Para Char Char Char Char Char Char Char Char Char1"/>
    <w:basedOn w:val="766"/>
    <w:uiPriority w:val="0"/>
    <w:qFormat/>
    <w:rPr>
      <w:rFonts w:ascii="Tahoma" w:hAnsi="Tahoma"/>
      <w:sz w:val="24"/>
      <w:szCs w:val="20"/>
    </w:rPr>
  </w:style>
  <w:style w:type="paragraph" w:styleId="1274" w:customStyle="1">
    <w:name w:val="正文小四"/>
    <w:basedOn w:val="766"/>
    <w:uiPriority w:val="0"/>
    <w:qFormat/>
    <w:pPr>
      <w:spacing w:line="312" w:lineRule="auto"/>
    </w:pPr>
    <w:rPr>
      <w:sz w:val="24"/>
    </w:rPr>
  </w:style>
  <w:style w:type="paragraph" w:styleId="1275" w:customStyle="1">
    <w:name w:val="ul"/>
    <w:basedOn w:val="766"/>
    <w:uiPriority w:val="0"/>
    <w:qFormat/>
    <w:pPr>
      <w:numPr>
        <w:ilvl w:val="0"/>
        <w:numId w:val="1"/>
      </w:numPr>
      <w:ind w:left="567" w:hanging="85"/>
      <w:jc w:val="left"/>
      <w:spacing w:line="360" w:lineRule="auto"/>
      <w:widowControl/>
      <w:tabs>
        <w:tab w:val="left" w:pos="842" w:leader="none"/>
      </w:tabs>
    </w:pPr>
    <w:rPr>
      <w:sz w:val="24"/>
    </w:rPr>
  </w:style>
  <w:style w:type="paragraph" w:styleId="1276" w:customStyle="1">
    <w:name w:val="Bullet"/>
    <w:basedOn w:val="76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7" w:customStyle="1">
    <w:name w:val="正文（首行缩进）"/>
    <w:basedOn w:val="766"/>
    <w:uiPriority w:val="0"/>
    <w:qFormat/>
    <w:pPr>
      <w:ind w:firstLine="482"/>
      <w:spacing w:before="120" w:line="360" w:lineRule="auto"/>
      <w:widowControl/>
    </w:pPr>
    <w:rPr>
      <w:sz w:val="24"/>
      <w:szCs w:val="20"/>
    </w:rPr>
  </w:style>
  <w:style w:type="character" w:styleId="1278" w:customStyle="1">
    <w:name w:val="style161"/>
    <w:uiPriority w:val="0"/>
    <w:qFormat/>
    <w:rPr>
      <w:rFonts w:ascii="Verdana" w:hAnsi="Verdana" w:eastAsia="宋体"/>
      <w:b/>
      <w:color w:val="0a246a"/>
      <w:sz w:val="24"/>
      <w:szCs w:val="24"/>
      <w:lang w:val="en-US" w:eastAsia="zh-CN" w:bidi="ar-SA"/>
    </w:rPr>
  </w:style>
  <w:style w:type="paragraph" w:styleId="1279" w:customStyle="1">
    <w:name w:val="正文（首行缩进两字）"/>
    <w:basedOn w:val="766"/>
    <w:uiPriority w:val="0"/>
    <w:qFormat/>
    <w:pPr>
      <w:spacing w:line="312" w:lineRule="auto"/>
    </w:pPr>
    <w:rPr>
      <w:rFonts w:ascii="宋体" w:cs="宋体"/>
      <w:sz w:val="24"/>
    </w:rPr>
  </w:style>
  <w:style w:type="paragraph" w:styleId="1280" w:customStyle="1">
    <w:name w:val="正文文字缩进 3"/>
    <w:basedOn w:val="766"/>
    <w:uiPriority w:val="0"/>
    <w:qFormat/>
    <w:pPr>
      <w:ind w:left="420" w:firstLine="420"/>
      <w:spacing w:line="312" w:lineRule="auto"/>
    </w:pPr>
    <w:rPr>
      <w:rFonts w:ascii="黑体" w:hAnsi="黑体" w:cs="宋体"/>
      <w:bCs/>
      <w:color w:val="000000"/>
      <w:sz w:val="24"/>
    </w:rPr>
  </w:style>
  <w:style w:type="paragraph" w:styleId="1281" w:customStyle="1">
    <w:name w:val="技术方案3"/>
    <w:basedOn w:val="766"/>
    <w:uiPriority w:val="0"/>
    <w:qFormat/>
    <w:pPr>
      <w:spacing w:line="360" w:lineRule="auto"/>
    </w:pPr>
    <w:rPr>
      <w:rFonts w:ascii="宋体"/>
      <w:b/>
      <w:bCs/>
      <w:sz w:val="32"/>
    </w:rPr>
  </w:style>
  <w:style w:type="paragraph" w:styleId="1282" w:customStyle="1">
    <w:name w:val="技术方案2"/>
    <w:basedOn w:val="766"/>
    <w:uiPriority w:val="0"/>
    <w:qFormat/>
    <w:pPr>
      <w:spacing w:line="480" w:lineRule="auto"/>
    </w:pPr>
    <w:rPr>
      <w:rFonts w:ascii="宋体"/>
      <w:b/>
      <w:bCs/>
      <w:sz w:val="36"/>
    </w:rPr>
  </w:style>
  <w:style w:type="paragraph" w:styleId="1283" w:customStyle="1">
    <w:name w:val="技术方案正文"/>
    <w:basedOn w:val="766"/>
    <w:uiPriority w:val="0"/>
    <w:qFormat/>
    <w:pPr>
      <w:ind w:firstLine="480"/>
      <w:spacing w:line="360" w:lineRule="auto"/>
    </w:pPr>
    <w:rPr>
      <w:rFonts w:ascii="宋体"/>
      <w:sz w:val="24"/>
    </w:rPr>
  </w:style>
  <w:style w:type="paragraph" w:styleId="128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5" w:customStyle="1">
    <w:name w:val="Normal Paragraph"/>
    <w:basedOn w:val="766"/>
    <w:uiPriority w:val="0"/>
    <w:qFormat/>
    <w:pPr>
      <w:ind w:firstLine="425"/>
      <w:spacing w:before="120" w:line="360" w:lineRule="auto"/>
      <w:widowControl/>
    </w:pPr>
    <w:rPr>
      <w:sz w:val="24"/>
      <w:szCs w:val="20"/>
    </w:rPr>
  </w:style>
  <w:style w:type="paragraph" w:styleId="1286" w:customStyle="1">
    <w:name w:val="Normal Paragraph Char"/>
    <w:basedOn w:val="766"/>
    <w:uiPriority w:val="0"/>
    <w:qFormat/>
    <w:pPr>
      <w:ind w:firstLine="425"/>
      <w:spacing w:before="120" w:line="360" w:lineRule="auto"/>
      <w:widowControl/>
    </w:pPr>
    <w:rPr>
      <w:sz w:val="24"/>
    </w:rPr>
  </w:style>
  <w:style w:type="paragraph" w:styleId="1287" w:customStyle="1">
    <w:name w:val="文档正文"/>
    <w:basedOn w:val="766"/>
    <w:uiPriority w:val="0"/>
    <w:qFormat/>
    <w:rPr>
      <w:rFonts w:ascii="宋体"/>
      <w:szCs w:val="20"/>
    </w:rPr>
  </w:style>
  <w:style w:type="paragraph" w:styleId="1288" w:customStyle="1">
    <w:name w:val="默认段落字体 Para Char Char Char Char Char"/>
    <w:basedOn w:val="766"/>
    <w:uiPriority w:val="0"/>
    <w:qFormat/>
    <w:pPr>
      <w:ind w:firstLine="200"/>
      <w:jc w:val="left"/>
      <w:spacing w:before="100" w:beforeAutospacing="1" w:after="100" w:afterAutospacing="1" w:line="360" w:lineRule="auto"/>
    </w:pPr>
    <w:rPr>
      <w:rFonts w:ascii="Arial" w:hAnsi="Arial"/>
      <w:sz w:val="24"/>
      <w:lang w:eastAsia="en-US"/>
    </w:rPr>
  </w:style>
  <w:style w:type="paragraph" w:styleId="1289" w:customStyle="1">
    <w:name w:val="标题2"/>
    <w:basedOn w:val="766"/>
    <w:uiPriority w:val="0"/>
    <w:qFormat/>
    <w:pPr>
      <w:tabs>
        <w:tab w:val="left" w:pos="0" w:leader="none"/>
      </w:tabs>
    </w:pPr>
    <w:rPr>
      <w:rFonts w:ascii="黑体" w:eastAsia="黑体"/>
      <w:sz w:val="24"/>
    </w:rPr>
  </w:style>
  <w:style w:type="paragraph" w:styleId="1290" w:customStyle="1">
    <w:name w:val="Char Char Char Char Char Char Char Char Char Char Char Char Char1"/>
    <w:basedOn w:val="766"/>
    <w:uiPriority w:val="0"/>
    <w:qFormat/>
    <w:pPr>
      <w:jc w:val="left"/>
      <w:spacing w:after="160" w:line="240" w:lineRule="exact"/>
      <w:widowControl/>
    </w:pPr>
    <w:rPr>
      <w:rFonts w:ascii="Arial" w:hAnsi="Arial" w:eastAsia="Times New Roman" w:cs="Verdana"/>
      <w:b/>
      <w:sz w:val="24"/>
      <w:szCs w:val="32"/>
      <w:lang w:eastAsia="en-US"/>
    </w:rPr>
  </w:style>
  <w:style w:type="paragraph" w:styleId="1291" w:customStyle="1">
    <w:name w:val="样式2"/>
    <w:basedOn w:val="860"/>
    <w:uiPriority w:val="0"/>
    <w:qFormat/>
    <w:pPr>
      <w:spacing w:line="415" w:lineRule="auto"/>
    </w:pPr>
    <w:rPr>
      <w:rFonts w:ascii="Calibri" w:hAnsi="Calibri"/>
      <w:bCs/>
      <w:color w:val="000000"/>
      <w:sz w:val="28"/>
      <w:szCs w:val="28"/>
    </w:rPr>
  </w:style>
  <w:style w:type="paragraph" w:styleId="1292" w:customStyle="1">
    <w:name w:val="样式3"/>
    <w:basedOn w:val="860"/>
    <w:uiPriority w:val="0"/>
    <w:qFormat/>
    <w:pPr>
      <w:spacing w:line="415" w:lineRule="auto"/>
    </w:pPr>
    <w:rPr>
      <w:rFonts w:ascii="Calibri" w:hAnsi="Calibri"/>
      <w:bCs/>
      <w:color w:val="000000"/>
      <w:sz w:val="28"/>
      <w:szCs w:val="28"/>
    </w:rPr>
  </w:style>
  <w:style w:type="paragraph" w:styleId="1293" w:customStyle="1">
    <w:name w:val="样式4"/>
    <w:basedOn w:val="860"/>
    <w:uiPriority w:val="0"/>
    <w:qFormat/>
    <w:pPr>
      <w:spacing w:line="415" w:lineRule="auto"/>
    </w:pPr>
    <w:rPr>
      <w:rFonts w:ascii="Calibri" w:hAnsi="Calibri"/>
      <w:bCs/>
      <w:color w:val="000000"/>
      <w:sz w:val="28"/>
      <w:szCs w:val="28"/>
    </w:rPr>
  </w:style>
  <w:style w:type="paragraph" w:styleId="1294" w:customStyle="1">
    <w:name w:val="样式5"/>
    <w:basedOn w:val="860"/>
    <w:uiPriority w:val="0"/>
    <w:qFormat/>
    <w:pPr>
      <w:spacing w:line="415" w:lineRule="auto"/>
    </w:pPr>
    <w:rPr>
      <w:rFonts w:ascii="Calibri" w:hAnsi="Calibri"/>
      <w:bCs/>
      <w:color w:val="000000"/>
      <w:sz w:val="28"/>
      <w:szCs w:val="28"/>
    </w:rPr>
  </w:style>
  <w:style w:type="paragraph" w:styleId="1295" w:customStyle="1">
    <w:name w:val="样式6"/>
    <w:basedOn w:val="122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6" w:customStyle="1">
    <w:name w:val="大汉方案正文 Char"/>
    <w:basedOn w:val="766"/>
    <w:uiPriority w:val="0"/>
    <w:qFormat/>
    <w:pPr>
      <w:ind w:firstLine="200"/>
      <w:spacing w:line="360" w:lineRule="auto"/>
    </w:pPr>
    <w:rPr>
      <w:rFonts w:ascii="Arial" w:hAnsi="Arial"/>
      <w:sz w:val="24"/>
    </w:rPr>
  </w:style>
  <w:style w:type="character" w:styleId="1297" w:customStyle="1">
    <w:name w:val="标题 2 Char Char Char"/>
    <w:uiPriority w:val="0"/>
    <w:qFormat/>
    <w:rPr>
      <w:rFonts w:ascii="Arial" w:hAnsi="Arial" w:eastAsia="宋体" w:cs="Arial"/>
      <w:b/>
      <w:bCs/>
      <w:i/>
      <w:iCs/>
      <w:sz w:val="28"/>
      <w:szCs w:val="28"/>
      <w:lang w:val="en-US" w:eastAsia="zh-CN" w:bidi="ar-SA"/>
    </w:rPr>
  </w:style>
  <w:style w:type="character" w:styleId="1298" w:customStyle="1">
    <w:name w:val="question-title"/>
    <w:uiPriority w:val="0"/>
    <w:qFormat/>
  </w:style>
  <w:style w:type="paragraph" w:styleId="1299" w:customStyle="1">
    <w:name w:val="说明书2级标题"/>
    <w:basedOn w:val="766"/>
    <w:next w:val="1300"/>
    <w:uiPriority w:val="0"/>
    <w:qFormat/>
    <w:pPr>
      <w:numPr>
        <w:ilvl w:val="2"/>
        <w:numId w:val="2"/>
      </w:numPr>
      <w:spacing w:before="100"/>
    </w:pPr>
    <w:rPr>
      <w:rFonts w:eastAsia="黑体"/>
      <w:sz w:val="28"/>
      <w:szCs w:val="28"/>
    </w:rPr>
  </w:style>
  <w:style w:type="paragraph" w:styleId="1300" w:customStyle="1">
    <w:name w:val="说明书3级标题"/>
    <w:basedOn w:val="766"/>
    <w:next w:val="766"/>
    <w:uiPriority w:val="0"/>
    <w:qFormat/>
    <w:pPr>
      <w:numPr>
        <w:ilvl w:val="2"/>
        <w:numId w:val="3"/>
      </w:numPr>
      <w:spacing w:line="360" w:lineRule="auto"/>
    </w:pPr>
    <w:rPr>
      <w:rFonts w:eastAsia="黑体"/>
      <w:sz w:val="24"/>
    </w:rPr>
  </w:style>
  <w:style w:type="character" w:styleId="1301" w:customStyle="1">
    <w:name w:val="style15"/>
    <w:uiPriority w:val="0"/>
    <w:qFormat/>
  </w:style>
  <w:style w:type="paragraph" w:styleId="1302" w:customStyle="1">
    <w:name w:val="列出段落[858D7CFB-ED40-4347-BF05-701D383B685F][858D7CFB-ED40-4347-BF05-701D383B685F]"/>
    <w:basedOn w:val="766"/>
    <w:uiPriority w:val="0"/>
    <w:qFormat/>
    <w:pPr>
      <w:ind w:firstLine="200"/>
    </w:pPr>
  </w:style>
  <w:style w:type="paragraph" w:styleId="1303" w:customStyle="1">
    <w:name w:val="默认段落字体 Para Char Char Char Char Char Char Char Char Char1 Char Char Char Char Char Char Char Char"/>
    <w:basedOn w:val="1047"/>
    <w:uiPriority w:val="0"/>
    <w:qFormat/>
  </w:style>
  <w:style w:type="paragraph" w:styleId="1304" w:customStyle="1">
    <w:name w:val="style42"/>
    <w:basedOn w:val="766"/>
    <w:uiPriority w:val="0"/>
    <w:qFormat/>
    <w:pPr>
      <w:jc w:val="left"/>
      <w:spacing w:before="100" w:beforeAutospacing="1" w:after="100" w:afterAutospacing="1"/>
      <w:widowControl/>
    </w:pPr>
    <w:rPr>
      <w:rFonts w:ascii="宋体" w:cs="宋体"/>
      <w:color w:val="000000"/>
      <w:sz w:val="15"/>
      <w:szCs w:val="15"/>
    </w:rPr>
  </w:style>
  <w:style w:type="paragraph" w:styleId="1305" w:customStyle="1">
    <w:name w:val="Char Char1 Char Char Char Char Char Char Char Char"/>
    <w:basedOn w:val="766"/>
    <w:uiPriority w:val="0"/>
    <w:qFormat/>
    <w:pPr>
      <w:jc w:val="left"/>
      <w:spacing w:after="160" w:line="240" w:lineRule="exact"/>
      <w:widowControl/>
    </w:pPr>
  </w:style>
  <w:style w:type="paragraph" w:styleId="1306" w:customStyle="1">
    <w:name w:val="技术方案正文样式"/>
    <w:basedOn w:val="766"/>
    <w:uiPriority w:val="0"/>
    <w:qFormat/>
    <w:pPr>
      <w:ind w:firstLine="200"/>
      <w:spacing w:line="400" w:lineRule="exact"/>
    </w:pPr>
    <w:rPr>
      <w:rFonts w:ascii="宋体" w:cs="宋体"/>
      <w:sz w:val="24"/>
      <w:szCs w:val="21"/>
    </w:rPr>
  </w:style>
  <w:style w:type="paragraph" w:styleId="1307" w:customStyle="1">
    <w:name w:val="修订1"/>
    <w:uiPriority w:val="0"/>
    <w:qFormat/>
    <w:rPr>
      <w:rFonts w:ascii="Times New Roman" w:hAnsi="Times New Roman" w:eastAsia="宋体" w:cs="Times New Roman"/>
      <w:sz w:val="21"/>
      <w:szCs w:val="24"/>
      <w:lang w:val="en-US" w:eastAsia="zh-CN" w:bidi="ar-SA"/>
    </w:rPr>
  </w:style>
  <w:style w:type="paragraph" w:styleId="1308" w:customStyle="1">
    <w:name w:val="D&amp;L"/>
    <w:basedOn w:val="1068"/>
    <w:uiPriority w:val="0"/>
    <w:qFormat/>
    <w:pPr>
      <w:spacing w:line="240" w:lineRule="atLeast"/>
      <w:pBdr>
        <w:bottom w:val="single" w:color="000000" w:sz="18" w:space="1"/>
      </w:pBdr>
    </w:pPr>
    <w:rPr>
      <w:sz w:val="24"/>
      <w:szCs w:val="20"/>
    </w:rPr>
  </w:style>
  <w:style w:type="paragraph" w:styleId="1309"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sz w:val="28"/>
    </w:rPr>
  </w:style>
  <w:style w:type="paragraph" w:styleId="1310" w:customStyle="1">
    <w:name w:val="Char Char Char Char Char Char Char1 Char"/>
    <w:basedOn w:val="766"/>
    <w:uiPriority w:val="0"/>
    <w:qFormat/>
    <w:rPr>
      <w:rFonts w:ascii="Tahoma" w:hAnsi="Tahoma"/>
      <w:sz w:val="24"/>
      <w:szCs w:val="20"/>
    </w:rPr>
  </w:style>
  <w:style w:type="paragraph" w:styleId="1311" w:customStyle="1">
    <w:name w:val="TOC 标题2"/>
    <w:basedOn w:val="856"/>
    <w:next w:val="766"/>
    <w:uiPriority w:val="0"/>
    <w:qFormat/>
    <w:pPr>
      <w:spacing w:before="480" w:after="0" w:line="276" w:lineRule="auto"/>
      <w:widowControl/>
      <w:outlineLvl w:val="9"/>
    </w:pPr>
    <w:rPr>
      <w:rFonts w:ascii="Cambria" w:hAnsi="Cambria"/>
      <w:color w:val="365f91"/>
      <w:sz w:val="28"/>
    </w:rPr>
  </w:style>
  <w:style w:type="paragraph" w:styleId="1312" w:customStyle="1">
    <w:name w:val="无间隔11"/>
    <w:link w:val="1313"/>
    <w:uiPriority w:val="0"/>
    <w:qFormat/>
    <w:rPr>
      <w:rFonts w:ascii="Calibri" w:hAnsi="Calibri" w:eastAsia="宋体" w:cs="Times New Roman"/>
      <w:sz w:val="22"/>
      <w:lang w:val="en-US" w:eastAsia="zh-CN" w:bidi="ar-SA"/>
    </w:rPr>
  </w:style>
  <w:style w:type="character" w:styleId="1313" w:customStyle="1">
    <w:name w:val="无间隔 字符"/>
    <w:link w:val="1312"/>
    <w:uiPriority w:val="0"/>
    <w:qFormat/>
    <w:rPr>
      <w:rFonts w:ascii="Calibri" w:hAnsi="Calibri"/>
      <w:sz w:val="22"/>
      <w:lang w:bidi="ar-SA"/>
    </w:rPr>
  </w:style>
  <w:style w:type="paragraph" w:styleId="1314" w:customStyle="1">
    <w:name w:val="Normal_0"/>
    <w:uiPriority w:val="0"/>
    <w:qFormat/>
    <w:rPr>
      <w:rFonts w:ascii="黑体" w:hAnsi="黑体" w:eastAsia="黑体" w:cs="Times New Roman"/>
      <w:b/>
      <w:sz w:val="32"/>
      <w:szCs w:val="24"/>
      <w:lang w:val="en-US" w:eastAsia="zh-CN" w:bidi="ar-SA"/>
    </w:rPr>
  </w:style>
  <w:style w:type="paragraph" w:styleId="131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
    <w:uiPriority w:val="0"/>
    <w:qFormat/>
    <w:rPr>
      <w:rFonts w:ascii="黑体" w:hAnsi="黑体" w:eastAsia="黑体" w:cs="Times New Roman"/>
      <w:b/>
      <w:sz w:val="32"/>
      <w:szCs w:val="24"/>
      <w:lang w:val="en-US" w:eastAsia="zh-CN" w:bidi="ar-SA"/>
    </w:rPr>
  </w:style>
  <w:style w:type="paragraph" w:styleId="131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2"/>
    <w:uiPriority w:val="0"/>
    <w:qFormat/>
    <w:rPr>
      <w:rFonts w:ascii="黑体" w:hAnsi="黑体" w:eastAsia="黑体" w:cs="Times New Roman"/>
      <w:b/>
      <w:sz w:val="32"/>
      <w:szCs w:val="24"/>
      <w:lang w:val="en-US" w:eastAsia="zh-CN" w:bidi="ar-SA"/>
    </w:rPr>
  </w:style>
  <w:style w:type="paragraph" w:styleId="132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3"/>
    <w:uiPriority w:val="0"/>
    <w:qFormat/>
    <w:rPr>
      <w:rFonts w:ascii="黑体" w:hAnsi="黑体" w:eastAsia="黑体" w:cs="Times New Roman"/>
      <w:b/>
      <w:sz w:val="32"/>
      <w:szCs w:val="24"/>
      <w:lang w:val="en-US" w:eastAsia="zh-CN" w:bidi="ar-SA"/>
    </w:rPr>
  </w:style>
  <w:style w:type="paragraph" w:styleId="1323" w:customStyle="1">
    <w:name w:val="Normal_4"/>
    <w:uiPriority w:val="0"/>
    <w:qFormat/>
    <w:rPr>
      <w:rFonts w:ascii="黑体" w:hAnsi="黑体" w:eastAsia="黑体" w:cs="Times New Roman"/>
      <w:b/>
      <w:sz w:val="32"/>
      <w:szCs w:val="24"/>
      <w:lang w:val="en-US" w:eastAsia="zh-CN" w:bidi="ar-SA"/>
    </w:rPr>
  </w:style>
  <w:style w:type="paragraph" w:styleId="1324" w:customStyle="1">
    <w:name w:val="Normal_5"/>
    <w:uiPriority w:val="0"/>
    <w:qFormat/>
    <w:rPr>
      <w:rFonts w:ascii="黑体" w:hAnsi="黑体" w:eastAsia="黑体" w:cs="Times New Roman"/>
      <w:b/>
      <w:sz w:val="32"/>
      <w:szCs w:val="24"/>
      <w:lang w:val="en-US" w:eastAsia="zh-CN" w:bidi="ar-SA"/>
    </w:rPr>
  </w:style>
  <w:style w:type="paragraph" w:styleId="132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Normal_6"/>
    <w:uiPriority w:val="0"/>
    <w:qFormat/>
    <w:rPr>
      <w:rFonts w:ascii="黑体" w:hAnsi="黑体" w:eastAsia="黑体" w:cs="Times New Roman"/>
      <w:b/>
      <w:sz w:val="32"/>
      <w:szCs w:val="24"/>
      <w:lang w:val="en-US" w:eastAsia="zh-CN" w:bidi="ar-SA"/>
    </w:rPr>
  </w:style>
  <w:style w:type="paragraph" w:styleId="132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Normal_7"/>
    <w:uiPriority w:val="0"/>
    <w:qFormat/>
    <w:rPr>
      <w:rFonts w:ascii="黑体" w:hAnsi="黑体" w:eastAsia="黑体" w:cs="Times New Roman"/>
      <w:b/>
      <w:sz w:val="32"/>
      <w:szCs w:val="24"/>
      <w:lang w:val="en-US" w:eastAsia="zh-CN" w:bidi="ar-SA"/>
    </w:rPr>
  </w:style>
  <w:style w:type="paragraph" w:styleId="1329" w:customStyle="1">
    <w:name w:val="Normal_8"/>
    <w:uiPriority w:val="0"/>
    <w:qFormat/>
    <w:rPr>
      <w:rFonts w:ascii="Times New Roman" w:hAnsi="Times New Roman" w:eastAsia="Times New Roman" w:cs="Times New Roman"/>
      <w:sz w:val="24"/>
      <w:szCs w:val="24"/>
      <w:lang w:val="en-US" w:eastAsia="zh-CN" w:bidi="ar-SA"/>
    </w:rPr>
  </w:style>
  <w:style w:type="paragraph" w:styleId="1330" w:customStyle="1">
    <w:name w:val="Normal_9"/>
    <w:uiPriority w:val="0"/>
    <w:qFormat/>
    <w:rPr>
      <w:rFonts w:ascii="黑体" w:hAnsi="黑体" w:eastAsia="黑体" w:cs="Times New Roman"/>
      <w:b/>
      <w:sz w:val="32"/>
      <w:szCs w:val="24"/>
      <w:lang w:val="en-US" w:eastAsia="zh-CN" w:bidi="ar-SA"/>
    </w:rPr>
  </w:style>
  <w:style w:type="paragraph" w:styleId="133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Normal_10"/>
    <w:uiPriority w:val="0"/>
    <w:qFormat/>
    <w:rPr>
      <w:rFonts w:ascii="黑体" w:hAnsi="黑体" w:eastAsia="黑体" w:cs="Times New Roman"/>
      <w:b/>
      <w:sz w:val="32"/>
      <w:szCs w:val="24"/>
      <w:lang w:val="en-US" w:eastAsia="zh-CN" w:bidi="ar-SA"/>
    </w:rPr>
  </w:style>
  <w:style w:type="paragraph" w:styleId="133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正文缩进_0"/>
    <w:basedOn w:val="1333"/>
    <w:link w:val="1335"/>
    <w:uiPriority w:val="0"/>
    <w:unhideWhenUsed/>
    <w:qFormat/>
    <w:pPr>
      <w:ind w:firstLine="420"/>
    </w:pPr>
    <w:rPr>
      <w:szCs w:val="22"/>
    </w:rPr>
  </w:style>
  <w:style w:type="character" w:styleId="1335" w:customStyle="1">
    <w:name w:val="正文缩进 Char1_0"/>
    <w:link w:val="1334"/>
    <w:uiPriority w:val="0"/>
    <w:qFormat/>
    <w:rPr>
      <w:sz w:val="21"/>
      <w:szCs w:val="22"/>
    </w:rPr>
  </w:style>
  <w:style w:type="paragraph" w:styleId="1336" w:customStyle="1">
    <w:name w:val="纯文本_0"/>
    <w:basedOn w:val="1333"/>
    <w:link w:val="1337"/>
    <w:uiPriority w:val="0"/>
    <w:unhideWhenUsed/>
    <w:qFormat/>
    <w:rPr>
      <w:rFonts w:ascii="宋体" w:hAnsi="Courier New"/>
      <w:szCs w:val="21"/>
    </w:rPr>
  </w:style>
  <w:style w:type="character" w:styleId="1337" w:customStyle="1">
    <w:name w:val="纯文本 Char_0"/>
    <w:link w:val="1336"/>
    <w:uiPriority w:val="0"/>
    <w:qFormat/>
    <w:rPr>
      <w:rFonts w:ascii="宋体" w:hAnsi="Courier New" w:cs="Courier New"/>
      <w:sz w:val="21"/>
      <w:szCs w:val="21"/>
    </w:rPr>
  </w:style>
  <w:style w:type="paragraph" w:styleId="1338" w:customStyle="1">
    <w:name w:val="Normal_11"/>
    <w:uiPriority w:val="0"/>
    <w:qFormat/>
    <w:rPr>
      <w:rFonts w:ascii="黑体" w:hAnsi="黑体" w:eastAsia="黑体" w:cs="Times New Roman"/>
      <w:b/>
      <w:sz w:val="32"/>
      <w:szCs w:val="24"/>
      <w:lang w:val="en-US" w:eastAsia="zh-CN" w:bidi="ar-SA"/>
    </w:rPr>
  </w:style>
  <w:style w:type="paragraph" w:styleId="133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2"/>
    <w:uiPriority w:val="0"/>
    <w:qFormat/>
    <w:rPr>
      <w:rFonts w:ascii="黑体" w:hAnsi="黑体" w:eastAsia="黑体" w:cs="Times New Roman"/>
      <w:b/>
      <w:sz w:val="32"/>
      <w:szCs w:val="24"/>
      <w:lang w:val="en-US" w:eastAsia="zh-CN" w:bidi="ar-SA"/>
    </w:rPr>
  </w:style>
  <w:style w:type="paragraph" w:styleId="134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3"/>
    <w:uiPriority w:val="0"/>
    <w:qFormat/>
    <w:rPr>
      <w:rFonts w:ascii="黑体" w:hAnsi="黑体" w:eastAsia="黑体" w:cs="Times New Roman"/>
      <w:b/>
      <w:sz w:val="32"/>
      <w:szCs w:val="24"/>
      <w:lang w:val="en-US" w:eastAsia="zh-CN" w:bidi="ar-SA"/>
    </w:rPr>
  </w:style>
  <w:style w:type="paragraph" w:styleId="134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4"/>
    <w:uiPriority w:val="0"/>
    <w:qFormat/>
    <w:rPr>
      <w:rFonts w:ascii="黑体" w:hAnsi="黑体" w:eastAsia="黑体" w:cs="Times New Roman"/>
      <w:b/>
      <w:sz w:val="32"/>
      <w:szCs w:val="24"/>
      <w:lang w:val="en-US" w:eastAsia="zh-CN" w:bidi="ar-SA"/>
    </w:rPr>
  </w:style>
  <w:style w:type="paragraph" w:styleId="134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5"/>
    <w:uiPriority w:val="0"/>
    <w:qFormat/>
    <w:rPr>
      <w:rFonts w:ascii="黑体" w:hAnsi="黑体" w:eastAsia="黑体" w:cs="Times New Roman"/>
      <w:b/>
      <w:sz w:val="32"/>
      <w:szCs w:val="24"/>
      <w:lang w:val="en-US" w:eastAsia="zh-CN" w:bidi="ar-SA"/>
    </w:rPr>
  </w:style>
  <w:style w:type="paragraph" w:styleId="134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Normal_16"/>
    <w:uiPriority w:val="0"/>
    <w:qFormat/>
    <w:rPr>
      <w:rFonts w:ascii="黑体" w:hAnsi="黑体" w:eastAsia="黑体" w:cs="Times New Roman"/>
      <w:b/>
      <w:sz w:val="32"/>
      <w:szCs w:val="24"/>
      <w:lang w:val="en-US" w:eastAsia="zh-CN" w:bidi="ar-SA"/>
    </w:rPr>
  </w:style>
  <w:style w:type="paragraph" w:styleId="134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5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17"/>
    <w:uiPriority w:val="0"/>
    <w:qFormat/>
    <w:rPr>
      <w:rFonts w:ascii="黑体" w:hAnsi="黑体" w:eastAsia="黑体" w:cs="Times New Roman"/>
      <w:b/>
      <w:sz w:val="32"/>
      <w:szCs w:val="24"/>
      <w:lang w:val="en-US" w:eastAsia="zh-CN" w:bidi="ar-SA"/>
    </w:rPr>
  </w:style>
  <w:style w:type="paragraph" w:styleId="1352" w:customStyle="1">
    <w:name w:val="Normal_18"/>
    <w:uiPriority w:val="0"/>
    <w:qFormat/>
    <w:rPr>
      <w:rFonts w:ascii="黑体" w:hAnsi="黑体" w:eastAsia="黑体" w:cs="Times New Roman"/>
      <w:b/>
      <w:sz w:val="32"/>
      <w:szCs w:val="24"/>
      <w:lang w:val="en-US" w:eastAsia="zh-CN" w:bidi="ar-SA"/>
    </w:rPr>
  </w:style>
  <w:style w:type="paragraph" w:styleId="135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Normal_0_0"/>
    <w:uiPriority w:val="0"/>
    <w:qFormat/>
    <w:rPr>
      <w:rFonts w:ascii="黑体" w:hAnsi="黑体" w:eastAsia="黑体" w:cs="Times New Roman"/>
      <w:b/>
      <w:sz w:val="40"/>
      <w:szCs w:val="24"/>
      <w:lang w:val="en-US" w:eastAsia="zh-CN" w:bidi="ar-SA"/>
    </w:rPr>
  </w:style>
  <w:style w:type="paragraph" w:styleId="1355" w:customStyle="1">
    <w:name w:val="Normal_1_0"/>
    <w:uiPriority w:val="0"/>
    <w:qFormat/>
    <w:rPr>
      <w:rFonts w:ascii="Times New Roman" w:hAnsi="Times New Roman" w:eastAsia="Times New Roman" w:cs="Times New Roman"/>
      <w:sz w:val="24"/>
      <w:szCs w:val="24"/>
      <w:lang w:val="en-US" w:eastAsia="zh-CN" w:bidi="ar-SA"/>
    </w:rPr>
  </w:style>
  <w:style w:type="paragraph" w:styleId="135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58" w:customStyle="1">
    <w:name w:val="正文首行缩进 2_1"/>
    <w:basedOn w:val="1359"/>
    <w:next w:val="1361"/>
    <w:uiPriority w:val="0"/>
    <w:qFormat/>
    <w:pPr>
      <w:ind w:left="200" w:firstLine="200"/>
      <w:spacing w:after="120"/>
    </w:pPr>
    <w:rPr>
      <w:rFonts w:ascii="Times New Roman" w:hAnsi="Times New Roman"/>
      <w:sz w:val="24"/>
      <w:szCs w:val="24"/>
    </w:rPr>
  </w:style>
  <w:style w:type="paragraph" w:styleId="1359" w:customStyle="1">
    <w:name w:val="正文文本缩进_1"/>
    <w:basedOn w:val="1360"/>
    <w:next w:val="1358"/>
    <w:uiPriority w:val="0"/>
    <w:qFormat/>
    <w:pPr>
      <w:ind w:firstLine="225"/>
    </w:pPr>
    <w:rPr>
      <w:rFonts w:ascii="仿宋_GB2312" w:eastAsia="仿宋_GB2312"/>
      <w:sz w:val="32"/>
    </w:rPr>
  </w:style>
  <w:style w:type="paragraph" w:styleId="1360" w:customStyle="1">
    <w:name w:val="正文_18"/>
    <w:next w:val="1359"/>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xl53_0"/>
    <w:next w:val="135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62" w:customStyle="1">
    <w:name w:val="正文_16"/>
    <w:next w:val="1363"/>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标题 3_0"/>
    <w:basedOn w:val="1364"/>
    <w:next w:val="1362"/>
    <w:uiPriority w:val="0"/>
    <w:qFormat/>
    <w:pPr>
      <w:keepLines/>
      <w:keepNext/>
      <w:spacing w:before="260" w:after="260" w:line="413" w:lineRule="auto"/>
      <w:outlineLvl w:val="2"/>
    </w:pPr>
    <w:rPr>
      <w:rFonts w:ascii="Times New Roman" w:hAnsi="Times New Roman"/>
      <w:b/>
      <w:sz w:val="32"/>
      <w:szCs w:val="20"/>
    </w:rPr>
  </w:style>
  <w:style w:type="paragraph" w:styleId="1364" w:customStyle="1">
    <w:name w:val="正文_2_0_2"/>
    <w:next w:val="1365"/>
    <w:uiPriority w:val="0"/>
    <w:qFormat/>
    <w:pPr>
      <w:jc w:val="both"/>
      <w:widowControl w:val="off"/>
    </w:pPr>
    <w:rPr>
      <w:rFonts w:ascii="Calibri" w:hAnsi="Calibri" w:eastAsia="宋体" w:cs="Times New Roman"/>
      <w:sz w:val="21"/>
      <w:szCs w:val="22"/>
      <w:lang w:val="en-US" w:eastAsia="zh-CN" w:bidi="ar-SA"/>
    </w:rPr>
  </w:style>
  <w:style w:type="paragraph" w:styleId="1365" w:customStyle="1">
    <w:name w:val="标题_0_0_0"/>
    <w:basedOn w:val="1364"/>
    <w:next w:val="1364"/>
    <w:uiPriority w:val="0"/>
    <w:qFormat/>
    <w:pPr>
      <w:jc w:val="center"/>
      <w:spacing w:before="240" w:after="60"/>
      <w:outlineLvl w:val="0"/>
    </w:pPr>
    <w:rPr>
      <w:rFonts w:ascii="Cambria" w:hAnsi="Cambria"/>
      <w:b/>
      <w:bCs/>
      <w:sz w:val="32"/>
      <w:szCs w:val="32"/>
    </w:rPr>
  </w:style>
  <w:style w:type="paragraph" w:styleId="1366" w:customStyle="1">
    <w:name w:val="正文首行缩进 2_0"/>
    <w:basedOn w:val="1367"/>
    <w:uiPriority w:val="0"/>
    <w:qFormat/>
    <w:pPr>
      <w:ind w:left="200" w:firstLine="200"/>
      <w:spacing w:after="120"/>
    </w:pPr>
    <w:rPr>
      <w:rFonts w:ascii="Times New Roman" w:hAnsi="Times New Roman"/>
      <w:sz w:val="24"/>
      <w:szCs w:val="24"/>
    </w:rPr>
  </w:style>
  <w:style w:type="paragraph" w:styleId="1367" w:customStyle="1">
    <w:name w:val="正文文本缩进_0"/>
    <w:basedOn w:val="1362"/>
    <w:uiPriority w:val="0"/>
    <w:qFormat/>
    <w:pPr>
      <w:ind w:firstLine="225"/>
    </w:pPr>
    <w:rPr>
      <w:rFonts w:ascii="仿宋_GB2312" w:eastAsia="仿宋_GB2312"/>
      <w:sz w:val="32"/>
    </w:rPr>
  </w:style>
  <w:style w:type="paragraph" w:styleId="1368" w:customStyle="1">
    <w:name w:val="正文_2"/>
    <w:next w:val="1369"/>
    <w:uiPriority w:val="0"/>
    <w:qFormat/>
    <w:pPr>
      <w:jc w:val="both"/>
      <w:widowControl w:val="off"/>
    </w:pPr>
    <w:rPr>
      <w:rFonts w:ascii="Calibri" w:hAnsi="Calibri" w:eastAsia="宋体" w:cs="Times New Roman"/>
      <w:sz w:val="21"/>
      <w:szCs w:val="22"/>
      <w:lang w:val="en-US" w:eastAsia="zh-CN" w:bidi="ar-SA"/>
    </w:rPr>
  </w:style>
  <w:style w:type="paragraph" w:styleId="1369" w:customStyle="1">
    <w:name w:val="正文文本_0"/>
    <w:basedOn w:val="1368"/>
    <w:uiPriority w:val="0"/>
    <w:qFormat/>
    <w:rPr>
      <w:rFonts w:ascii="仿宋" w:eastAsia="仿宋" w:cs="仿宋"/>
      <w:sz w:val="24"/>
      <w:szCs w:val="24"/>
      <w:lang w:val="zh-CN" w:bidi="zh-CN"/>
    </w:rPr>
  </w:style>
  <w:style w:type="paragraph" w:styleId="1370" w:customStyle="1">
    <w:name w:val="标题 12"/>
    <w:basedOn w:val="837"/>
    <w:next w:val="837"/>
    <w:uiPriority w:val="0"/>
    <w:qFormat/>
    <w:pPr>
      <w:keepLines/>
      <w:keepNext/>
      <w:spacing w:before="340" w:after="330" w:line="576" w:lineRule="auto"/>
      <w:outlineLvl w:val="0"/>
    </w:pPr>
    <w:rPr>
      <w:b/>
      <w:sz w:val="44"/>
      <w:szCs w:val="20"/>
    </w:rPr>
  </w:style>
  <w:style w:type="paragraph" w:styleId="1371" w:customStyle="1">
    <w:name w:val="段_0"/>
    <w:next w:val="1372"/>
    <w:uiPriority w:val="0"/>
    <w:qFormat/>
    <w:pPr>
      <w:ind w:firstLine="200"/>
      <w:jc w:val="both"/>
    </w:pPr>
    <w:rPr>
      <w:rFonts w:ascii="宋体" w:hAnsi="Times New Roman" w:eastAsia="宋体" w:cs="Times New Roman"/>
      <w:sz w:val="21"/>
      <w:lang w:val="en-US" w:eastAsia="zh-CN" w:bidi="ar-SA"/>
    </w:rPr>
  </w:style>
  <w:style w:type="paragraph" w:styleId="1372" w:customStyle="1">
    <w:name w:val="Normal_19_1"/>
    <w:next w:val="1371"/>
    <w:uiPriority w:val="0"/>
    <w:qFormat/>
    <w:rPr>
      <w:rFonts w:ascii="黑体" w:hAnsi="黑体" w:eastAsia="黑体" w:cs="Times New Roman"/>
      <w:b/>
      <w:sz w:val="32"/>
      <w:szCs w:val="24"/>
      <w:lang w:val="en-US" w:eastAsia="zh-CN" w:bidi="ar-SA"/>
    </w:rPr>
  </w:style>
  <w:style w:type="paragraph" w:styleId="1373" w:customStyle="1">
    <w:name w:val="Normal_0_1"/>
    <w:uiPriority w:val="0"/>
    <w:qFormat/>
    <w:rPr>
      <w:rFonts w:ascii="黑体" w:hAnsi="黑体" w:eastAsia="黑体" w:cs="Times New Roman"/>
      <w:b/>
      <w:sz w:val="32"/>
      <w:szCs w:val="24"/>
      <w:lang w:val="en-US" w:eastAsia="zh-CN" w:bidi="ar-SA"/>
    </w:rPr>
  </w:style>
  <w:style w:type="paragraph" w:styleId="137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Normal_2_0"/>
    <w:uiPriority w:val="0"/>
    <w:qFormat/>
    <w:rPr>
      <w:rFonts w:ascii="黑体" w:hAnsi="黑体" w:eastAsia="黑体" w:cs="Times New Roman"/>
      <w:b/>
      <w:sz w:val="32"/>
      <w:szCs w:val="24"/>
      <w:lang w:val="en-US" w:eastAsia="zh-CN" w:bidi="ar-SA"/>
    </w:rPr>
  </w:style>
  <w:style w:type="paragraph" w:styleId="137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7" w:customStyle="1">
    <w:name w:val="Normal_3_0"/>
    <w:uiPriority w:val="0"/>
    <w:qFormat/>
    <w:rPr>
      <w:rFonts w:ascii="黑体" w:hAnsi="黑体" w:eastAsia="黑体" w:cs="Times New Roman"/>
      <w:b/>
      <w:sz w:val="32"/>
      <w:szCs w:val="24"/>
      <w:lang w:val="en-US" w:eastAsia="zh-CN" w:bidi="ar-SA"/>
    </w:rPr>
  </w:style>
  <w:style w:type="paragraph" w:styleId="137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79" w:customStyle="1">
    <w:name w:val="Normal_5_0"/>
    <w:uiPriority w:val="0"/>
    <w:qFormat/>
    <w:rPr>
      <w:rFonts w:ascii="黑体" w:hAnsi="黑体" w:eastAsia="黑体" w:cs="Times New Roman"/>
      <w:b/>
      <w:sz w:val="32"/>
      <w:szCs w:val="24"/>
      <w:lang w:val="en-US" w:eastAsia="zh-CN" w:bidi="ar-SA"/>
    </w:rPr>
  </w:style>
  <w:style w:type="paragraph" w:styleId="138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81" w:customStyle="1">
    <w:name w:val="Normal_6_0"/>
    <w:uiPriority w:val="0"/>
    <w:qFormat/>
    <w:rPr>
      <w:rFonts w:ascii="黑体" w:hAnsi="黑体" w:eastAsia="黑体" w:cs="Times New Roman"/>
      <w:b/>
      <w:sz w:val="32"/>
      <w:szCs w:val="24"/>
      <w:lang w:val="en-US" w:eastAsia="zh-CN" w:bidi="ar-SA"/>
    </w:rPr>
  </w:style>
  <w:style w:type="paragraph" w:styleId="138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Normal_8_0"/>
    <w:uiPriority w:val="0"/>
    <w:qFormat/>
    <w:rPr>
      <w:rFonts w:ascii="黑体" w:hAnsi="黑体" w:eastAsia="黑体" w:cs="Times New Roman"/>
      <w:b/>
      <w:sz w:val="32"/>
      <w:szCs w:val="24"/>
      <w:lang w:val="en-US" w:eastAsia="zh-CN" w:bidi="ar-SA"/>
    </w:rPr>
  </w:style>
  <w:style w:type="paragraph" w:styleId="1384" w:customStyle="1">
    <w:name w:val="Normal_9_0"/>
    <w:uiPriority w:val="0"/>
    <w:qFormat/>
    <w:rPr>
      <w:rFonts w:ascii="Times New Roman" w:hAnsi="Times New Roman" w:eastAsia="Times New Roman" w:cs="Times New Roman"/>
      <w:sz w:val="24"/>
      <w:szCs w:val="24"/>
      <w:lang w:val="en-US" w:eastAsia="zh-CN" w:bidi="ar-SA"/>
    </w:rPr>
  </w:style>
  <w:style w:type="paragraph" w:styleId="1385" w:customStyle="1">
    <w:name w:val="Normal_10_0"/>
    <w:uiPriority w:val="0"/>
    <w:qFormat/>
    <w:rPr>
      <w:rFonts w:ascii="Times New Roman" w:hAnsi="Times New Roman" w:eastAsia="Times New Roman" w:cs="Times New Roman"/>
      <w:sz w:val="24"/>
      <w:szCs w:val="24"/>
      <w:lang w:val="en-US" w:eastAsia="zh-CN" w:bidi="ar-SA"/>
    </w:rPr>
  </w:style>
  <w:style w:type="paragraph" w:styleId="1386" w:customStyle="1">
    <w:name w:val="Normal_11_0"/>
    <w:uiPriority w:val="0"/>
    <w:qFormat/>
    <w:rPr>
      <w:rFonts w:ascii="黑体" w:hAnsi="黑体" w:eastAsia="黑体" w:cs="Times New Roman"/>
      <w:b/>
      <w:sz w:val="32"/>
      <w:szCs w:val="24"/>
      <w:lang w:val="en-US" w:eastAsia="zh-CN" w:bidi="ar-SA"/>
    </w:rPr>
  </w:style>
  <w:style w:type="paragraph" w:styleId="138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8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Normal_12_0"/>
    <w:uiPriority w:val="0"/>
    <w:qFormat/>
    <w:rPr>
      <w:rFonts w:ascii="黑体" w:hAnsi="黑体" w:eastAsia="黑体" w:cs="Times New Roman"/>
      <w:b/>
      <w:sz w:val="32"/>
      <w:szCs w:val="24"/>
      <w:lang w:val="en-US" w:eastAsia="zh-CN" w:bidi="ar-SA"/>
    </w:rPr>
  </w:style>
  <w:style w:type="paragraph" w:styleId="139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9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4" w:customStyle="1">
    <w:name w:val="列出段落_2"/>
    <w:basedOn w:val="1392"/>
    <w:uiPriority w:val="34"/>
    <w:qFormat/>
    <w:pPr>
      <w:ind w:firstLine="420"/>
    </w:pPr>
  </w:style>
  <w:style w:type="paragraph" w:styleId="1395" w:customStyle="1">
    <w:name w:val="Normal_14_0"/>
    <w:uiPriority w:val="0"/>
    <w:qFormat/>
    <w:rPr>
      <w:rFonts w:ascii="黑体" w:hAnsi="黑体" w:eastAsia="黑体" w:cs="Times New Roman"/>
      <w:b/>
      <w:sz w:val="32"/>
      <w:szCs w:val="24"/>
      <w:lang w:val="en-US" w:eastAsia="zh-CN" w:bidi="ar-SA"/>
    </w:rPr>
  </w:style>
  <w:style w:type="paragraph" w:styleId="139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97" w:customStyle="1">
    <w:name w:val="正文缩进_0_0"/>
    <w:basedOn w:val="1396"/>
    <w:link w:val="1398"/>
    <w:uiPriority w:val="0"/>
    <w:unhideWhenUsed/>
    <w:qFormat/>
    <w:pPr>
      <w:ind w:firstLine="420"/>
    </w:pPr>
    <w:rPr>
      <w:rFonts w:ascii="Calibri" w:hAnsi="Calibri"/>
      <w:szCs w:val="22"/>
    </w:rPr>
  </w:style>
  <w:style w:type="character" w:styleId="1398" w:customStyle="1">
    <w:name w:val="正文缩进 Char1_0_0"/>
    <w:link w:val="1397"/>
    <w:uiPriority w:val="0"/>
    <w:qFormat/>
    <w:rPr>
      <w:sz w:val="21"/>
      <w:szCs w:val="22"/>
    </w:rPr>
  </w:style>
  <w:style w:type="paragraph" w:styleId="1399" w:customStyle="1">
    <w:name w:val="纯文本_0_0"/>
    <w:basedOn w:val="1400"/>
    <w:link w:val="1401"/>
    <w:uiPriority w:val="0"/>
    <w:unhideWhenUsed/>
    <w:qFormat/>
    <w:rPr>
      <w:rFonts w:ascii="宋体" w:hAnsi="Courier New"/>
      <w:szCs w:val="21"/>
    </w:rPr>
  </w:style>
  <w:style w:type="paragraph" w:styleId="140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01" w:customStyle="1">
    <w:name w:val="纯文本 Char_0_0"/>
    <w:link w:val="1399"/>
    <w:uiPriority w:val="0"/>
    <w:qFormat/>
    <w:rPr>
      <w:rFonts w:ascii="宋体" w:hAnsi="Courier New"/>
      <w:sz w:val="21"/>
      <w:szCs w:val="21"/>
    </w:rPr>
  </w:style>
  <w:style w:type="paragraph" w:styleId="1402" w:customStyle="1">
    <w:name w:val="Normal_15_0"/>
    <w:uiPriority w:val="0"/>
    <w:qFormat/>
    <w:rPr>
      <w:rFonts w:ascii="黑体" w:hAnsi="黑体" w:eastAsia="黑体" w:cs="Times New Roman"/>
      <w:b/>
      <w:sz w:val="32"/>
      <w:szCs w:val="24"/>
      <w:lang w:val="en-US" w:eastAsia="zh-CN" w:bidi="ar-SA"/>
    </w:rPr>
  </w:style>
  <w:style w:type="paragraph" w:styleId="140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Normal_16_0"/>
    <w:uiPriority w:val="0"/>
    <w:qFormat/>
    <w:rPr>
      <w:rFonts w:ascii="黑体" w:hAnsi="黑体" w:eastAsia="黑体" w:cs="Times New Roman"/>
      <w:b/>
      <w:sz w:val="32"/>
      <w:szCs w:val="24"/>
      <w:lang w:val="en-US" w:eastAsia="zh-CN" w:bidi="ar-SA"/>
    </w:rPr>
  </w:style>
  <w:style w:type="paragraph" w:styleId="140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07" w:customStyle="1">
    <w:name w:val="Normal_17_0"/>
    <w:uiPriority w:val="0"/>
    <w:qFormat/>
    <w:rPr>
      <w:rFonts w:ascii="黑体" w:hAnsi="黑体" w:eastAsia="黑体" w:cs="Times New Roman"/>
      <w:b/>
      <w:sz w:val="32"/>
      <w:szCs w:val="24"/>
      <w:lang w:val="en-US" w:eastAsia="zh-CN" w:bidi="ar-SA"/>
    </w:rPr>
  </w:style>
  <w:style w:type="paragraph" w:styleId="140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09" w:customStyle="1">
    <w:name w:val="Normal_18_0"/>
    <w:uiPriority w:val="0"/>
    <w:qFormat/>
    <w:rPr>
      <w:rFonts w:ascii="黑体" w:hAnsi="黑体" w:eastAsia="黑体" w:cs="Times New Roman"/>
      <w:b/>
      <w:sz w:val="32"/>
      <w:szCs w:val="24"/>
      <w:lang w:val="en-US" w:eastAsia="zh-CN" w:bidi="ar-SA"/>
    </w:rPr>
  </w:style>
  <w:style w:type="paragraph" w:styleId="141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11" w:customStyle="1">
    <w:name w:val="Normal_19_0"/>
    <w:basedOn w:val="835"/>
    <w:next w:val="1412"/>
    <w:uiPriority w:val="0"/>
    <w:qFormat/>
    <w:rPr>
      <w:rFonts w:ascii="黑体" w:hAnsi="黑体" w:eastAsia="黑体"/>
      <w:b/>
      <w:sz w:val="32"/>
    </w:rPr>
  </w:style>
  <w:style w:type="paragraph" w:styleId="1412" w:customStyle="1">
    <w:name w:val="Body Text First Indent_1_0"/>
    <w:basedOn w:val="1411"/>
    <w:uiPriority w:val="0"/>
    <w:qFormat/>
    <w:pPr>
      <w:ind w:firstLine="100"/>
      <w:spacing w:after="120"/>
    </w:pPr>
  </w:style>
  <w:style w:type="paragraph" w:styleId="1413" w:customStyle="1">
    <w:name w:val="Body Text_0"/>
    <w:basedOn w:val="1411"/>
    <w:uiPriority w:val="99"/>
    <w:unhideWhenUsed/>
    <w:qFormat/>
    <w:pPr>
      <w:spacing w:after="120"/>
    </w:pPr>
    <w:rPr>
      <w:rFonts w:ascii="Calibri" w:hAnsi="Calibri"/>
      <w:sz w:val="20"/>
    </w:rPr>
  </w:style>
  <w:style w:type="paragraph" w:styleId="141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1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Normal_14_0_0"/>
    <w:uiPriority w:val="0"/>
    <w:qFormat/>
    <w:rPr>
      <w:rFonts w:ascii="黑体" w:hAnsi="黑体" w:eastAsia="黑体" w:cs="Times New Roman"/>
      <w:b/>
      <w:sz w:val="32"/>
      <w:szCs w:val="24"/>
      <w:lang w:val="en-US" w:eastAsia="zh-CN" w:bidi="ar-SA"/>
    </w:rPr>
  </w:style>
  <w:style w:type="paragraph" w:styleId="141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18" w:customStyle="1">
    <w:name w:val="Normal_20"/>
    <w:next w:val="1419"/>
    <w:uiPriority w:val="0"/>
    <w:qFormat/>
    <w:rPr>
      <w:rFonts w:ascii="黑体" w:hAnsi="黑体" w:eastAsia="黑体" w:cs="Times New Roman"/>
      <w:b/>
      <w:sz w:val="32"/>
      <w:szCs w:val="24"/>
      <w:lang w:val="en-US" w:eastAsia="zh-CN" w:bidi="ar-SA"/>
    </w:rPr>
  </w:style>
  <w:style w:type="paragraph" w:styleId="1419" w:customStyle="1">
    <w:name w:val="正文文本首行缩进 22"/>
    <w:basedOn w:val="1420"/>
    <w:uiPriority w:val="0"/>
    <w:qFormat/>
    <w:pPr>
      <w:ind w:left="200" w:firstLine="200"/>
      <w:spacing w:after="120"/>
    </w:pPr>
    <w:rPr>
      <w:rFonts w:ascii="Times New Roman" w:hAnsi="Times New Roman"/>
      <w:sz w:val="24"/>
    </w:rPr>
  </w:style>
  <w:style w:type="paragraph" w:styleId="1420" w:customStyle="1">
    <w:name w:val="正文文本缩进2"/>
    <w:basedOn w:val="1418"/>
    <w:uiPriority w:val="0"/>
    <w:qFormat/>
    <w:pPr>
      <w:ind w:firstLine="225"/>
    </w:pPr>
    <w:rPr>
      <w:rFonts w:ascii="仿宋_GB2312" w:eastAsia="仿宋_GB2312"/>
    </w:rPr>
  </w:style>
  <w:style w:type="paragraph" w:styleId="142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23" w:customStyle="1">
    <w:name w:val="Normal_21"/>
    <w:uiPriority w:val="0"/>
    <w:qFormat/>
    <w:rPr>
      <w:rFonts w:ascii="黑体" w:hAnsi="黑体" w:eastAsia="黑体" w:cs="Times New Roman"/>
      <w:b/>
      <w:sz w:val="32"/>
      <w:szCs w:val="24"/>
      <w:lang w:val="en-US" w:eastAsia="zh-CN" w:bidi="ar-SA"/>
    </w:rPr>
  </w:style>
  <w:style w:type="paragraph" w:styleId="142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25" w:customStyle="1">
    <w:name w:val="Normal_0_2"/>
    <w:uiPriority w:val="0"/>
    <w:qFormat/>
    <w:rPr>
      <w:rFonts w:ascii="黑体" w:hAnsi="黑体" w:eastAsia="黑体" w:cs="Times New Roman"/>
      <w:b/>
      <w:sz w:val="32"/>
      <w:szCs w:val="24"/>
      <w:lang w:val="en-US" w:eastAsia="zh-CN" w:bidi="ar-SA"/>
    </w:rPr>
  </w:style>
  <w:style w:type="paragraph" w:styleId="1426" w:customStyle="1">
    <w:name w:val="Normal_1_2"/>
    <w:uiPriority w:val="0"/>
    <w:qFormat/>
    <w:rPr>
      <w:rFonts w:ascii="Times New Roman" w:hAnsi="Times New Roman" w:eastAsia="Times New Roman" w:cs="Times New Roman"/>
      <w:sz w:val="24"/>
      <w:szCs w:val="24"/>
      <w:lang w:val="en-US" w:eastAsia="zh-CN" w:bidi="ar-SA"/>
    </w:rPr>
  </w:style>
  <w:style w:type="paragraph" w:styleId="1427" w:customStyle="1">
    <w:name w:val="Normal_0_3"/>
    <w:uiPriority w:val="0"/>
    <w:qFormat/>
    <w:rPr>
      <w:rFonts w:ascii="黑体" w:hAnsi="黑体" w:eastAsia="黑体" w:cs="Times New Roman"/>
      <w:b/>
      <w:sz w:val="32"/>
      <w:szCs w:val="24"/>
      <w:lang w:val="en-US" w:eastAsia="zh-CN" w:bidi="ar-SA"/>
    </w:rPr>
  </w:style>
  <w:style w:type="paragraph" w:styleId="142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29" w:customStyle="1">
    <w:name w:val="正文缩进1"/>
    <w:basedOn w:val="766"/>
    <w:uiPriority w:val="0"/>
    <w:qFormat/>
    <w:pPr>
      <w:ind w:firstLine="420"/>
      <w:jc w:val="left"/>
    </w:pPr>
    <w:rPr>
      <w:rFonts w:ascii="宋体"/>
      <w:sz w:val="24"/>
    </w:rPr>
  </w:style>
  <w:style w:type="paragraph" w:styleId="1430" w:customStyle="1">
    <w:name w:val="索引 11"/>
    <w:basedOn w:val="766"/>
    <w:next w:val="766"/>
    <w:uiPriority w:val="0"/>
    <w:qFormat/>
    <w:pPr>
      <w:spacing w:line="360" w:lineRule="auto"/>
    </w:pPr>
    <w:rPr>
      <w:rFonts w:ascii="仿宋_GB2312" w:eastAsia="仿宋_GB2312"/>
      <w:sz w:val="24"/>
      <w:szCs w:val="20"/>
    </w:rPr>
  </w:style>
  <w:style w:type="paragraph" w:styleId="1431" w:customStyle="1">
    <w:name w:val="纯文本1"/>
    <w:basedOn w:val="1362"/>
    <w:uiPriority w:val="0"/>
    <w:qFormat/>
    <w:rPr>
      <w:rFonts w:ascii="宋体" w:hAnsi="Courier New"/>
    </w:rPr>
  </w:style>
  <w:style w:type="paragraph" w:styleId="1432" w:customStyle="1">
    <w:name w:val="Normal_20_0_0"/>
    <w:next w:val="76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33"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34" w:customStyle="1">
    <w:name w:val="正文缩进1_0"/>
    <w:basedOn w:val="1433"/>
    <w:link w:val="1435"/>
    <w:uiPriority w:val="0"/>
    <w:qFormat/>
    <w:pPr>
      <w:ind w:firstLine="420"/>
      <w:jc w:val="left"/>
    </w:pPr>
    <w:rPr>
      <w:rFonts w:ascii="宋体" w:hAnsi="Calibri" w:eastAsia="Times New Roman"/>
      <w:sz w:val="24"/>
      <w:szCs w:val="22"/>
    </w:rPr>
  </w:style>
  <w:style w:type="character" w:styleId="1435" w:customStyle="1">
    <w:name w:val="正文缩进 Char1_1"/>
    <w:link w:val="1434"/>
    <w:uiPriority w:val="0"/>
    <w:qFormat/>
    <w:rPr>
      <w:rFonts w:ascii="宋体" w:hAnsi="Calibri" w:eastAsia="Times New Roman"/>
      <w:sz w:val="24"/>
      <w:szCs w:val="22"/>
    </w:rPr>
  </w:style>
  <w:style w:type="paragraph" w:styleId="1436"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37"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38" w:customStyle="1">
    <w:name w:val="未处理的提及1"/>
    <w:uiPriority w:val="99"/>
    <w:unhideWhenUsed/>
    <w:qFormat/>
    <w:rPr>
      <w:color w:val="605e5c"/>
      <w:shd w:val="clear" w:color="auto" w:fill="e1dfdd"/>
    </w:rPr>
  </w:style>
  <w:style w:type="character" w:styleId="1439" w:customStyle="1">
    <w:name w:val="未处理的提及2"/>
    <w:uiPriority w:val="99"/>
    <w:unhideWhenUsed/>
    <w:qFormat/>
    <w:rPr>
      <w:color w:val="605e5c"/>
      <w:shd w:val="clear" w:color="auto" w:fill="e1dfdd"/>
    </w:rPr>
  </w:style>
  <w:style w:type="paragraph" w:styleId="144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4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42" w:customStyle="1">
    <w:name w:val="10"/>
    <w:uiPriority w:val="0"/>
    <w:qFormat/>
    <w:rPr>
      <w:rFonts w:ascii="Times New Roman" w:hAnsi="Times New Roman" w:cs="Times New Roman"/>
    </w:rPr>
  </w:style>
  <w:style w:type="paragraph" w:styleId="1443" w:customStyle="1">
    <w:name w:val="正文文本2"/>
    <w:basedOn w:val="837"/>
    <w:uiPriority w:val="0"/>
    <w:qFormat/>
    <w:rPr>
      <w:rFonts w:ascii="Segoe UI" w:hAnsi="Segoe UI" w:cs="Segoe UI"/>
    </w:rPr>
  </w:style>
  <w:style w:type="paragraph" w:styleId="1444" w:customStyle="1">
    <w:name w:val="正文_16_0"/>
    <w:basedOn w:val="1360"/>
    <w:uiPriority w:val="0"/>
    <w:qFormat/>
  </w:style>
  <w:style w:type="paragraph" w:styleId="1445"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46"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47" w:customStyle="1">
    <w:name w:val="Normal_19_0_1"/>
    <w:uiPriority w:val="0"/>
    <w:qFormat/>
    <w:rPr>
      <w:rFonts w:ascii="Tahoma" w:hAnsi="Tahoma" w:eastAsia="微软雅黑" w:cs="Times New Roman"/>
      <w:lang w:val="en-US" w:eastAsia="zh-CN" w:bidi="ar-SA"/>
    </w:rPr>
  </w:style>
  <w:style w:type="paragraph" w:styleId="1448"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49" w:customStyle="1">
    <w:name w:val="正文_16_0_0_0"/>
    <w:basedOn w:val="1450"/>
    <w:uiPriority w:val="0"/>
    <w:qFormat/>
    <w:rPr>
      <w:rFonts w:ascii="Calibri" w:hAnsi="Calibri" w:cs="Calibri"/>
      <w:szCs w:val="21"/>
    </w:rPr>
  </w:style>
  <w:style w:type="paragraph" w:styleId="1450"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51" w:customStyle="1">
    <w:name w:val="15"/>
    <w:uiPriority w:val="0"/>
    <w:qFormat/>
    <w:rPr>
      <w:rFonts w:ascii="Times New Roman" w:hAnsi="Times New Roman" w:cs="Times New Roman"/>
      <w:color w:val="0000ff"/>
      <w:u w:val="single"/>
    </w:rPr>
  </w:style>
  <w:style w:type="character" w:styleId="1452" w:customStyle="1">
    <w:name w:val="16_0"/>
    <w:uiPriority w:val="0"/>
    <w:qFormat/>
    <w:rPr>
      <w:rFonts w:ascii="Times New Roman" w:hAnsi="Times New Roman" w:cs="Times New Roman"/>
    </w:rPr>
  </w:style>
  <w:style w:type="paragraph" w:styleId="1453"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54" w:customStyle="1">
    <w:name w:val="正文空2字"/>
    <w:basedOn w:val="76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5" w:customStyle="1">
    <w:name w:val="未处理的提及3"/>
    <w:uiPriority w:val="99"/>
    <w:unhideWhenUsed/>
    <w:qFormat/>
    <w:rPr>
      <w:color w:val="605e5c"/>
      <w:shd w:val="clear" w:color="auto" w:fill="e1dfdd"/>
    </w:rPr>
  </w:style>
  <w:style w:type="character" w:styleId="1456" w:customStyle="1">
    <w:name w:val="正文文本首行缩进 2 字符1"/>
    <w:uiPriority w:val="99"/>
    <w:semiHidden/>
    <w:qFormat/>
    <w:rPr>
      <w:rFonts w:ascii="Calibri" w:hAnsi="Calibri"/>
      <w:sz w:val="21"/>
      <w:szCs w:val="22"/>
    </w:rPr>
  </w:style>
  <w:style w:type="paragraph" w:styleId="1457" w:customStyle="1">
    <w:name w:val="Normal_20_0"/>
    <w:uiPriority w:val="0"/>
    <w:qFormat/>
    <w:pPr>
      <w:jc w:val="both"/>
      <w:widowControl w:val="off"/>
    </w:pPr>
    <w:rPr>
      <w:rFonts w:ascii="Calibri" w:hAnsi="Calibri" w:eastAsia="宋体" w:cs="Times New Roman"/>
      <w:lang w:val="en-US" w:eastAsia="zh-CN" w:bidi="ar-SA"/>
    </w:rPr>
  </w:style>
  <w:style w:type="paragraph" w:styleId="1458" w:customStyle="1">
    <w:name w:val="正文_12_0_0_0_0"/>
    <w:basedOn w:val="766"/>
    <w:uiPriority w:val="0"/>
    <w:qFormat/>
    <w:rPr>
      <w:rFonts w:ascii="Times New Roman" w:hAnsi="Times New Roman"/>
      <w:szCs w:val="24"/>
    </w:rPr>
  </w:style>
  <w:style w:type="paragraph" w:styleId="145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60" w:customStyle="1">
    <w:name w:val="custom-tag-placeholder-class"/>
    <w:uiPriority w:val="0"/>
    <w:qFormat/>
  </w:style>
  <w:style w:type="paragraph" w:styleId="1461" w:customStyle="1">
    <w:name w:val="正文缩进_1_0_0"/>
    <w:basedOn w:val="1462"/>
    <w:uiPriority w:val="0"/>
    <w:qFormat/>
    <w:pPr>
      <w:ind w:firstLine="420"/>
    </w:pPr>
    <w:rPr>
      <w:rFonts w:ascii="宋体"/>
      <w:color w:val="000000"/>
      <w:sz w:val="24"/>
      <w:szCs w:val="20"/>
    </w:rPr>
  </w:style>
  <w:style w:type="paragraph" w:styleId="1462" w:customStyle="1">
    <w:name w:val="正文_2_0_1"/>
    <w:next w:val="1461"/>
    <w:uiPriority w:val="0"/>
    <w:qFormat/>
    <w:pPr>
      <w:jc w:val="both"/>
      <w:widowControl w:val="off"/>
    </w:pPr>
    <w:rPr>
      <w:rFonts w:ascii="Times New Roman" w:hAnsi="Times New Roman" w:eastAsia="宋体" w:cs="Times New Roman"/>
      <w:sz w:val="21"/>
      <w:szCs w:val="22"/>
      <w:lang w:val="en-US" w:eastAsia="zh-CN" w:bidi="ar-SA"/>
    </w:rPr>
  </w:style>
  <w:style w:type="paragraph" w:styleId="1463"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64" w:customStyle="1">
    <w:name w:val="正文_16_0_0"/>
    <w:next w:val="1433"/>
    <w:uiPriority w:val="0"/>
    <w:qFormat/>
    <w:pPr>
      <w:jc w:val="both"/>
      <w:widowControl w:val="off"/>
    </w:pPr>
    <w:rPr>
      <w:rFonts w:ascii="Calibri" w:hAnsi="Calibri" w:eastAsia="宋体" w:cs="Times New Roman"/>
      <w:sz w:val="21"/>
      <w:szCs w:val="22"/>
      <w:lang w:val="en-US" w:eastAsia="zh-CN" w:bidi="ar-SA"/>
    </w:rPr>
  </w:style>
  <w:style w:type="character" w:styleId="1465" w:customStyle="1">
    <w:name w:val="批注框文本 Char"/>
    <w:basedOn w:val="776"/>
    <w:link w:val="789"/>
    <w:uiPriority w:val="99"/>
    <w:semiHidden/>
    <w:qFormat/>
    <w:rPr>
      <w:rFonts w:ascii="宋体" w:hAnsi="Calibri"/>
      <w:sz w:val="18"/>
      <w:szCs w:val="18"/>
    </w:rPr>
  </w:style>
  <w:style w:type="character" w:styleId="1466" w:customStyle="1">
    <w:name w:val="标题 1 字符2"/>
    <w:link w:val="832"/>
    <w:uiPriority w:val="9"/>
    <w:qFormat/>
    <w:rPr>
      <w:rFonts w:ascii="Arial" w:hAnsi="Arial" w:eastAsia="Arial" w:cs="Arial"/>
      <w:sz w:val="40"/>
      <w:szCs w:val="40"/>
    </w:rPr>
  </w:style>
  <w:style w:type="paragraph" w:styleId="1467" w:customStyle="1">
    <w:name w:val="Normal_19_0_0"/>
    <w:next w:val="76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68" w:customStyle="1">
    <w:name w:val="Body Text_0_0"/>
    <w:basedOn w:val="1467"/>
    <w:uiPriority w:val="99"/>
    <w:unhideWhenUsed/>
    <w:qFormat/>
    <w:pPr>
      <w:spacing w:after="120"/>
    </w:pPr>
    <w:rPr>
      <w:sz w:val="20"/>
    </w:rPr>
  </w:style>
  <w:style w:type="paragraph" w:styleId="1469" w:customStyle="1">
    <w:name w:val="*正文"/>
    <w:basedOn w:val="766"/>
    <w:uiPriority w:val="0"/>
    <w:qFormat/>
    <w:pPr>
      <w:ind w:firstLine="560"/>
      <w:spacing w:line="360" w:lineRule="auto"/>
    </w:pPr>
    <w:rPr>
      <w:rFonts w:ascii="方正仿宋_GB2312" w:hAnsi="Times New Roman" w:eastAsia="方正仿宋_GB2312"/>
      <w:sz w:val="28"/>
      <w:szCs w:val="28"/>
    </w:rPr>
  </w:style>
  <w:style w:type="paragraph" w:styleId="1470" w:customStyle="1">
    <w:name w:val="Normal_21_0"/>
    <w:next w:val="766"/>
    <w:uiPriority w:val="0"/>
    <w:qFormat/>
    <w:pPr>
      <w:jc w:val="both"/>
      <w:widowControl w:val="off"/>
    </w:pPr>
    <w:rPr>
      <w:rFonts w:ascii="Times New Roman" w:hAnsi="Times New Roman" w:eastAsia="宋体" w:cs="Times New Roman"/>
      <w:sz w:val="21"/>
      <w:szCs w:val="24"/>
      <w:lang w:val="en-US" w:eastAsia="zh-CN" w:bidi="ar-SA"/>
    </w:rPr>
  </w:style>
  <w:style w:type="paragraph" w:styleId="1471" w:customStyle="1">
    <w:name w:val="正文3"/>
    <w:next w:val="86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7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73" w:customStyle="1">
    <w:name w:val="p17_0_0"/>
    <w:basedOn w:val="1411"/>
    <w:uiPriority w:val="0"/>
    <w:qFormat/>
    <w:pPr>
      <w:spacing w:before="100" w:beforeAutospacing="1" w:after="100" w:afterAutospacing="1"/>
    </w:pPr>
    <w:rPr>
      <w:rFonts w:ascii="宋体" w:hAnsi="宋体" w:eastAsia="Times New Roman" w:cs="宋体"/>
      <w:sz w:val="24"/>
    </w:rPr>
  </w:style>
  <w:style w:type="character" w:styleId="1474" w:customStyle="1">
    <w:name w:val="列出段落 Char"/>
    <w:link w:val="1242"/>
    <w:uiPriority w:val="0"/>
    <w:qFormat/>
    <w:rPr>
      <w:rFonts w:ascii="Calibri" w:hAnsi="Calibri"/>
      <w:sz w:val="21"/>
      <w:szCs w:val="22"/>
    </w:rPr>
  </w:style>
  <w:style w:type="paragraph" w:styleId="1475" w:customStyle="1">
    <w:name w:val="Normal_0_1_0_0_0_0"/>
    <w:uiPriority w:val="0"/>
    <w:qFormat/>
    <w:pPr>
      <w:jc w:val="both"/>
      <w:widowControl w:val="off"/>
    </w:pPr>
    <w:rPr>
      <w:rFonts w:ascii="Calibri" w:hAnsi="Calibri" w:eastAsia="宋体" w:cs="Times New Roman"/>
      <w:lang w:val="en-US" w:eastAsia="zh-CN" w:bidi="ar-SA"/>
    </w:rPr>
  </w:style>
  <w:style w:type="paragraph" w:styleId="1476" w:customStyle="1">
    <w:name w:val="正文1_0_0"/>
    <w:uiPriority w:val="0"/>
    <w:qFormat/>
    <w:pPr>
      <w:jc w:val="both"/>
      <w:widowControl w:val="off"/>
    </w:pPr>
    <w:rPr>
      <w:rFonts w:ascii="Times New Roman" w:hAnsi="Times New Roman" w:eastAsia="宋体" w:cs="Times New Roman"/>
      <w:lang w:val="en-US" w:eastAsia="zh-CN" w:bidi="ar-SA"/>
    </w:rPr>
  </w:style>
  <w:style w:type="paragraph" w:styleId="1477" w:customStyle="1">
    <w:name w:val="Normal_0_1_0_0_0"/>
    <w:uiPriority w:val="0"/>
    <w:qFormat/>
    <w:pPr>
      <w:jc w:val="both"/>
      <w:widowControl w:val="off"/>
    </w:pPr>
    <w:rPr>
      <w:rFonts w:ascii="Calibri" w:hAnsi="Calibri" w:eastAsia="宋体" w:cs="Times New Roman"/>
      <w:lang w:val="en-US" w:eastAsia="zh-CN" w:bidi="ar-SA"/>
    </w:rPr>
  </w:style>
  <w:style w:type="paragraph" w:styleId="1478" w:customStyle="1">
    <w:name w:val="List Paragraph_0_0"/>
    <w:basedOn w:val="1479"/>
    <w:uiPriority w:val="34"/>
    <w:qFormat/>
    <w:pPr>
      <w:ind w:firstLine="420"/>
    </w:pPr>
    <w:rPr>
      <w:rFonts w:eastAsia="Times New Roman"/>
    </w:rPr>
  </w:style>
  <w:style w:type="paragraph" w:styleId="1479" w:customStyle="1">
    <w:name w:val="正文1_1"/>
    <w:uiPriority w:val="0"/>
    <w:qFormat/>
    <w:pPr>
      <w:jc w:val="both"/>
      <w:widowControl w:val="off"/>
    </w:pPr>
    <w:rPr>
      <w:rFonts w:ascii="Calibri" w:hAnsi="Calibri" w:eastAsia="宋体" w:cs="Times New Roman"/>
      <w:lang w:val="en-US" w:eastAsia="zh-CN" w:bidi="ar-SA"/>
    </w:rPr>
  </w:style>
  <w:style w:type="table" w:styleId="1480" w:customStyle="1">
    <w:name w:val="Table Normal"/>
    <w:uiPriority w:val="0"/>
    <w:semiHidden/>
    <w:unhideWhenUsed/>
    <w:qFormat/>
    <w:tblPr>
      <w:tblCellMar>
        <w:left w:w="0" w:type="dxa"/>
        <w:top w:w="0" w:type="dxa"/>
        <w:right w:w="0" w:type="dxa"/>
        <w:bottom w:w="0" w:type="dxa"/>
      </w:tblCellMar>
    </w:tblPr>
  </w:style>
  <w:style w:type="paragraph" w:styleId="1481" w:customStyle="1">
    <w:name w:val="正文_6_0_0"/>
    <w:uiPriority w:val="0"/>
    <w:qFormat/>
    <w:pPr>
      <w:jc w:val="both"/>
      <w:widowControl w:val="off"/>
    </w:pPr>
    <w:rPr>
      <w:rFonts w:ascii="Calibri" w:hAnsi="Calibri" w:eastAsia="宋体" w:cs="Times New Roman"/>
      <w:lang w:val="en-US" w:eastAsia="zh-CN" w:bidi="ar-SA"/>
    </w:rPr>
  </w:style>
  <w:style w:type="paragraph" w:styleId="1482" w:customStyle="1">
    <w:name w:val="正文_7_1"/>
    <w:uiPriority w:val="0"/>
    <w:qFormat/>
    <w:pPr>
      <w:jc w:val="both"/>
      <w:widowControl w:val="off"/>
    </w:pPr>
    <w:rPr>
      <w:rFonts w:ascii="Calibri" w:hAnsi="Calibri" w:eastAsia="宋体" w:cs="Times New Roman"/>
      <w:lang w:val="en-US" w:eastAsia="zh-CN" w:bidi="ar-SA"/>
    </w:rPr>
  </w:style>
  <w:style w:type="paragraph" w:styleId="1483" w:customStyle="1">
    <w:name w:val="Normal_8_0_0"/>
    <w:uiPriority w:val="0"/>
    <w:qFormat/>
    <w:rPr>
      <w:rFonts w:ascii="Times New Roman" w:hAnsi="Times New Roman" w:eastAsia="Times New Roman" w:cs="Times New Roman"/>
      <w:sz w:val="24"/>
      <w:szCs w:val="24"/>
      <w:lang w:val="en-US" w:eastAsia="zh-CN" w:bidi="ar-SA"/>
    </w:rPr>
  </w:style>
  <w:style w:type="paragraph" w:styleId="1484" w:customStyle="1">
    <w:name w:val="Normal_8_0_0_0"/>
    <w:uiPriority w:val="0"/>
    <w:qFormat/>
    <w:pPr>
      <w:jc w:val="both"/>
      <w:widowControl w:val="off"/>
    </w:pPr>
    <w:rPr>
      <w:rFonts w:ascii="Calibri" w:hAnsi="Calibri" w:eastAsia="宋体" w:cs="Times New Roman"/>
      <w:lang w:val="en-US" w:eastAsia="zh-CN" w:bidi="ar-SA"/>
    </w:rPr>
  </w:style>
  <w:style w:type="paragraph" w:styleId="1485" w:customStyle="1">
    <w:name w:val="Normal_17_0_0"/>
    <w:uiPriority w:val="0"/>
    <w:qFormat/>
    <w:rPr>
      <w:rFonts w:ascii="黑体" w:hAnsi="黑体" w:eastAsia="黑体" w:cs="Times New Roman"/>
      <w:b/>
      <w:sz w:val="32"/>
      <w:szCs w:val="24"/>
      <w:lang w:val="en-US" w:eastAsia="zh-CN" w:bidi="ar-SA"/>
    </w:rPr>
  </w:style>
  <w:style w:type="paragraph" w:styleId="1486" w:customStyle="1">
    <w:name w:val="普通(网站)111"/>
    <w:basedOn w:val="766"/>
    <w:uiPriority w:val="99"/>
    <w:qFormat/>
    <w:pPr>
      <w:jc w:val="left"/>
      <w:spacing w:before="100" w:beforeAutospacing="1" w:after="100" w:afterAutospacing="1"/>
      <w:widowControl/>
    </w:pPr>
    <w:rPr>
      <w:rFonts w:ascii="宋体" w:hAnsi="宋体" w:cs="宋体"/>
      <w:sz w:val="24"/>
      <w:szCs w:val="24"/>
    </w:rPr>
  </w:style>
  <w:style w:type="character" w:styleId="1487" w:customStyle="1">
    <w:name w:val="页眉 Char"/>
    <w:basedOn w:val="776"/>
    <w:link w:val="791"/>
    <w:uiPriority w:val="99"/>
    <w:qFormat/>
    <w:rPr>
      <w:rFonts w:ascii="Calibri" w:hAnsi="Calibri"/>
      <w:sz w:val="18"/>
      <w:szCs w:val="18"/>
    </w:rPr>
  </w:style>
  <w:style w:type="character" w:styleId="1488" w:customStyle="1">
    <w:name w:val="页脚 Char"/>
    <w:basedOn w:val="776"/>
    <w:link w:val="790"/>
    <w:uiPriority w:val="99"/>
    <w:qFormat/>
    <w:rPr>
      <w:rFonts w:ascii="Calibri" w:hAnsi="Calibri"/>
      <w:sz w:val="18"/>
      <w:szCs w:val="18"/>
    </w:rPr>
  </w:style>
  <w:style w:type="character" w:styleId="1489" w:customStyle="1">
    <w:name w:val="16"/>
    <w:uiPriority w:val="0"/>
    <w:qFormat/>
    <w:rPr>
      <w:rFonts w:hint="default" w:ascii="Calibri" w:hAnsi="Calibri" w:eastAsia="宋体" w:cs="Times New Roman"/>
      <w:sz w:val="21"/>
      <w:szCs w:val="22"/>
      <w:lang w:val="en-US" w:eastAsia="zh-CN" w:bidi="ar-SA"/>
    </w:rPr>
  </w:style>
  <w:style w:type="paragraph" w:styleId="1490" w:customStyle="1">
    <w:name w:val="标题 312"/>
    <w:basedOn w:val="835"/>
    <w:next w:val="837"/>
    <w:uiPriority w:val="0"/>
    <w:qFormat/>
    <w:pPr>
      <w:jc w:val="both"/>
      <w:keepLines/>
      <w:keepNext/>
      <w:spacing w:before="320" w:after="200"/>
      <w:widowControl w:val="off"/>
      <w:outlineLvl w:val="2"/>
    </w:pPr>
    <w:rPr>
      <w:rFonts w:ascii="Arial" w:hAnsi="Arial" w:eastAsia="Arial" w:cs="Arial"/>
      <w:sz w:val="30"/>
      <w:szCs w:val="30"/>
    </w:rPr>
  </w:style>
  <w:style w:type="paragraph" w:styleId="1491"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492" w:customStyle="1">
    <w:name w:val="List Paragraph_0"/>
    <w:basedOn w:val="1368"/>
    <w:uiPriority w:val="0"/>
    <w:qFormat/>
    <w:pPr>
      <w:ind w:firstLine="420"/>
    </w:pPr>
  </w:style>
  <w:style w:type="paragraph" w:styleId="1493" w:customStyle="1">
    <w:name w:val="正文文本4"/>
    <w:basedOn w:val="1423"/>
    <w:uiPriority w:val="0"/>
    <w:qFormat/>
    <w:pPr>
      <w:jc w:val="both"/>
      <w:spacing w:line="60" w:lineRule="auto"/>
      <w:widowControl w:val="off"/>
    </w:pPr>
    <w:rPr>
      <w:rFonts w:ascii="仿宋_GB2312" w:hAnsi="Times New Roman" w:eastAsia="仿宋_GB2312"/>
      <w:b w:val="0"/>
      <w:szCs w:val="22"/>
    </w:rPr>
  </w:style>
  <w:style w:type="paragraph" w:styleId="1494" w:customStyle="1">
    <w:name w:val="正文文本11"/>
    <w:uiPriority w:val="0"/>
    <w:qFormat/>
    <w:pPr>
      <w:jc w:val="both"/>
      <w:widowControl w:val="off"/>
    </w:pPr>
    <w:rPr>
      <w:rFonts w:ascii="仿宋" w:hAnsi="仿宋" w:eastAsia="仿宋" w:cs="仿宋"/>
      <w:sz w:val="32"/>
      <w:szCs w:val="32"/>
      <w:lang w:val="en-US" w:eastAsia="en-US" w:bidi="ar-SA"/>
    </w:rPr>
  </w:style>
  <w:style w:type="numbering" w:styleId="97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孙海婷</cp:lastModifiedBy>
  <cp:revision>20</cp:revision>
  <dcterms:created xsi:type="dcterms:W3CDTF">2025-08-16T01:46:00Z</dcterms:created>
  <dcterms:modified xsi:type="dcterms:W3CDTF">2026-07-15T03:17:10Z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BF3BBC0801A143CCB0403F46D7BB4EFA_13</vt:lpwstr>
  </property>
  <property fmtid="{D5CDD505-2E9C-101B-9397-08002B2CF9AE}" pid="4" name="KSOTemplateDocerSaveRecord">
    <vt:lpwstr>eyJoZGlkIjoiYzVjZDA0NjliNzYzY2U4NDc3OGQ1YmJlZTkzZjcyZjAiLCJ1c2VySWQiOiIzMTgxOTAwNzEifQ==</vt:lpwstr>
  </property>
</Properties>
</file>