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4"/>
        <w:ind w:firstLine="300"/>
        <w:spacing w:line="360" w:lineRule="auto"/>
        <w:rPr>
          <w:color w:val="000000"/>
          <w:sz w:val="60"/>
          <w:szCs w:val="60"/>
          <w:highlight w:val="none"/>
        </w:rPr>
      </w:pPr>
      <w:r>
        <w:rPr>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4"/>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r>
      <w:r/>
    </w:p>
    <w:p>
      <w:pPr>
        <w:pStyle w:val="825"/>
        <w:tabs>
          <w:tab w:val="left" w:pos="567" w:leader="none"/>
        </w:tabs>
        <w:rPr>
          <w:color w:val="000000"/>
          <w:highlight w:val="none"/>
        </w:rPr>
      </w:pPr>
      <w:r>
        <w:rPr>
          <w:color w:val="000000"/>
          <w:highlight w:val="none"/>
        </w:rPr>
      </w:r>
      <w:r/>
    </w:p>
    <w:p>
      <w:pPr>
        <w:pStyle w:val="794"/>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4"/>
        <w:jc w:val="center"/>
        <w:spacing w:line="360" w:lineRule="auto"/>
        <w:rPr>
          <w:color w:val="000000"/>
          <w:sz w:val="60"/>
          <w:szCs w:val="60"/>
          <w:highlight w:val="none"/>
        </w:rPr>
      </w:pPr>
      <w:r>
        <w:rPr>
          <w:color w:val="000000"/>
          <w:sz w:val="60"/>
          <w:szCs w:val="60"/>
          <w:highlight w:val="none"/>
        </w:rPr>
      </w:r>
      <w:r/>
    </w:p>
    <w:p>
      <w:pPr>
        <w:pStyle w:val="794"/>
        <w:jc w:val="center"/>
        <w:spacing w:line="360" w:lineRule="auto"/>
        <w:rPr>
          <w:color w:val="000000"/>
          <w:sz w:val="60"/>
          <w:szCs w:val="60"/>
          <w:highlight w:val="none"/>
        </w:rPr>
      </w:pPr>
      <w:r>
        <w:rPr>
          <w:color w:val="000000"/>
          <w:sz w:val="60"/>
          <w:szCs w:val="60"/>
          <w:highlight w:val="none"/>
        </w:rPr>
      </w:r>
      <w:r/>
    </w:p>
    <w:p>
      <w:pPr>
        <w:pStyle w:val="825"/>
        <w:tabs>
          <w:tab w:val="left" w:pos="567" w:leader="none"/>
        </w:tabs>
        <w:rPr>
          <w:color w:val="000000"/>
          <w:highlight w:val="none"/>
        </w:rPr>
      </w:pPr>
      <w:r>
        <w:rPr>
          <w:color w:val="000000"/>
          <w:highlight w:val="none"/>
        </w:rPr>
      </w:r>
      <w:r/>
    </w:p>
    <w:p>
      <w:pPr>
        <w:pStyle w:val="794"/>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常州市农产品质量安全中心三重四极杆液相色谱质谱联用仪采购项目 </w:t>
      </w:r>
      <w:r>
        <w:rPr>
          <w:rFonts w:hint="eastAsia"/>
          <w:bCs/>
          <w:color w:val="000000"/>
          <w:sz w:val="36"/>
          <w:szCs w:val="36"/>
          <w:highlight w:val="none"/>
        </w:rPr>
      </w:r>
      <w:r/>
    </w:p>
    <w:p>
      <w:pPr>
        <w:pStyle w:val="794"/>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JSZC-320400-ZCCZ-G2026-0021</w:t>
      </w:r>
      <w:r>
        <w:rPr>
          <w:rFonts w:hint="eastAsia" w:eastAsia="宋体"/>
          <w:bCs/>
          <w:color w:val="000000"/>
          <w:sz w:val="36"/>
          <w:szCs w:val="36"/>
          <w:highlight w:val="none"/>
          <w:lang w:eastAsia="zh-CN"/>
        </w:rPr>
      </w:r>
      <w:r/>
    </w:p>
    <w:p>
      <w:pPr>
        <w:pStyle w:val="794"/>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常州市农产品质量安全中心 </w:t>
      </w:r>
      <w:r>
        <w:rPr>
          <w:rFonts w:hint="eastAsia"/>
          <w:bCs/>
          <w:color w:val="000000"/>
          <w:sz w:val="36"/>
          <w:szCs w:val="36"/>
          <w:highlight w:val="none"/>
        </w:rPr>
      </w:r>
      <w:r/>
    </w:p>
    <w:p>
      <w:pPr>
        <w:pStyle w:val="794"/>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4"/>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4"/>
        <w:jc w:val="center"/>
        <w:spacing w:line="360" w:lineRule="auto"/>
        <w:rPr>
          <w:b/>
          <w:color w:val="000000"/>
          <w:sz w:val="36"/>
          <w:szCs w:val="36"/>
          <w:highlight w:val="none"/>
        </w:rPr>
        <w:outlineLvl w:val="0"/>
      </w:pPr>
      <w:r/>
      <w:bookmarkStart w:id="0" w:name="_Toc157413231"/>
      <w:r/>
      <w:bookmarkStart w:id="1" w:name="_Toc195013689"/>
      <w:r/>
      <w:bookmarkStart w:id="2" w:name="_Toc99301418"/>
      <w:r/>
      <w:bookmarkStart w:id="3" w:name="_Toc148102680"/>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4"/>
        <w:rPr>
          <w:color w:val="000000"/>
          <w:highlight w:val="none"/>
        </w:rPr>
      </w:pPr>
      <w:r>
        <w:rPr>
          <w:color w:val="000000"/>
          <w:highlight w:val="none"/>
        </w:rPr>
      </w:r>
      <w:r/>
    </w:p>
    <w:p>
      <w:pPr>
        <w:pStyle w:val="84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"_Toc195013690"</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第一章</w:t>
      </w:r>
      <w:r>
        <w:rPr>
          <w:rStyle w:val="872"/>
          <w:color w:val="000000"/>
          <w:highlight w:val="none"/>
        </w:rPr>
        <w:t xml:space="preserve">   </w:t>
      </w:r>
      <w:r>
        <w:rPr>
          <w:rStyle w:val="872"/>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"_Toc195013691"</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第二章</w:t>
      </w:r>
      <w:r>
        <w:rPr>
          <w:rStyle w:val="872"/>
          <w:color w:val="000000"/>
          <w:highlight w:val="none"/>
        </w:rPr>
        <w:t xml:space="preserve">   </w:t>
      </w:r>
      <w:r>
        <w:rPr>
          <w:rStyle w:val="872"/>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"_Toc195013692"</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第三章</w:t>
      </w:r>
      <w:r>
        <w:rPr>
          <w:rStyle w:val="872"/>
          <w:color w:val="000000"/>
          <w:highlight w:val="none"/>
        </w:rPr>
        <w:t xml:space="preserve">   </w:t>
      </w:r>
      <w:r>
        <w:rPr>
          <w:rStyle w:val="872"/>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"_Toc195013693"</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第四章</w:t>
      </w:r>
      <w:r>
        <w:rPr>
          <w:rStyle w:val="872"/>
          <w:color w:val="000000"/>
          <w:highlight w:val="none"/>
        </w:rPr>
        <w:t xml:space="preserve">   </w:t>
      </w:r>
      <w:r>
        <w:rPr>
          <w:rStyle w:val="872"/>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"_Toc195013694"</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第五章</w:t>
      </w:r>
      <w:r>
        <w:rPr>
          <w:rStyle w:val="872"/>
          <w:color w:val="000000"/>
          <w:highlight w:val="none"/>
        </w:rPr>
        <w:t xml:space="preserve">   </w:t>
      </w:r>
      <w:r>
        <w:rPr>
          <w:rStyle w:val="872"/>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"_Toc195013695"</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第六章</w:t>
      </w:r>
      <w:r>
        <w:rPr>
          <w:rStyle w:val="872"/>
          <w:color w:val="000000"/>
          <w:highlight w:val="none"/>
        </w:rPr>
        <w:t xml:space="preserve">   </w:t>
      </w:r>
      <w:r>
        <w:rPr>
          <w:rStyle w:val="872"/>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46</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"_Toc195013696"</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第七章</w:t>
      </w:r>
      <w:r>
        <w:rPr>
          <w:rStyle w:val="872"/>
          <w:color w:val="000000"/>
          <w:highlight w:val="none"/>
        </w:rPr>
        <w:t xml:space="preserve">   </w:t>
      </w:r>
      <w:r>
        <w:rPr>
          <w:rStyle w:val="872"/>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53</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4"/>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794"/>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02"/>
      <w:r/>
      <w:bookmarkStart w:id="6" w:name="_Toc35393621"/>
      <w:r/>
      <w:bookmarkStart w:id="7" w:name="_Toc28359079"/>
      <w:r/>
      <w:bookmarkStart w:id="8" w:name="_Toc35393790"/>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常州市农产品质量安全中心三重四极杆液相色谱质谱联用仪采购项目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8</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4"/>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JSZC-320400-ZCCZ-G2026-0021</w:t>
      </w:r>
      <w:r>
        <w:rPr>
          <w:rFonts w:hint="eastAsia" w:ascii="宋体" w:hAnsi="宋体" w:eastAsia="宋体"/>
          <w:color w:val="000000"/>
          <w:sz w:val="24"/>
          <w:highlight w:val="none"/>
          <w:lang w:eastAsia="zh-CN"/>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常州市农产品质量安全中心三重四极杆液相色谱质谱联用仪采购项目 </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rPr>
        <w:t xml:space="preserve">240万元 、</w:t>
      </w:r>
      <w:r>
        <w:rPr>
          <w:rFonts w:ascii="宋体" w:hAnsi="宋体"/>
          <w:color w:val="000000"/>
          <w:sz w:val="24"/>
          <w:highlight w:val="none"/>
        </w:rPr>
        <w:t xml:space="preserve">项目最高限价</w:t>
      </w:r>
      <w:r>
        <w:rPr>
          <w:rFonts w:hint="eastAsia" w:ascii="宋体" w:hAnsi="宋体"/>
          <w:color w:val="000000"/>
          <w:sz w:val="24"/>
          <w:highlight w:val="none"/>
        </w:rPr>
        <w:t xml:space="preserve">：240万元</w:t>
      </w:r>
      <w:r>
        <w:rPr>
          <w:rFonts w:hint="eastAsia" w:ascii="宋体" w:hAnsi="宋体"/>
          <w:color w:val="000000"/>
          <w:sz w:val="24"/>
          <w:highlight w:val="none"/>
        </w:rPr>
      </w:r>
      <w:r/>
    </w:p>
    <w:p>
      <w:pPr>
        <w:pStyle w:val="794"/>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常州市农产品质量安全中心三重四极杆液相色谱质谱联用仪采购项目，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：合同签订生效接到采购人通知后45天内完成合同范围内所有设备的供货、安装调试。 </w:t>
      </w:r>
      <w:r>
        <w:rPr>
          <w:rFonts w:hint="eastAsia" w:ascii="宋体" w:hAnsi="宋体"/>
          <w:color w:val="000000"/>
          <w:sz w:val="24"/>
          <w:highlight w:val="none"/>
        </w:rPr>
      </w:r>
      <w:r/>
    </w:p>
    <w:p>
      <w:pPr>
        <w:pStyle w:val="794"/>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6"/>
        <w:jc w:val="left"/>
        <w:spacing w:before="0" w:line="360" w:lineRule="auto"/>
        <w:rPr>
          <w:rFonts w:ascii="Times New Roman" w:hAnsi="Times New Roman" w:eastAsia="宋体"/>
          <w:color w:val="000000"/>
          <w:sz w:val="24"/>
          <w:szCs w:val="24"/>
          <w:highlight w:val="none"/>
        </w:rPr>
      </w:pPr>
      <w:r/>
      <w:bookmarkStart w:id="10" w:name="_Toc28359080"/>
      <w:r/>
      <w:bookmarkStart w:id="11" w:name="_Toc28359003"/>
      <w:r/>
      <w:bookmarkStart w:id="12" w:name="_Toc35393791"/>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1"/>
      <w:r/>
      <w:bookmarkStart w:id="15" w:name="OLE_LINK170"/>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4"/>
        <w:ind w:firstLine="480"/>
        <w:spacing w:line="360" w:lineRule="auto"/>
        <w:rPr>
          <w:color w:val="000000"/>
          <w:sz w:val="24"/>
          <w:highlight w:val="none"/>
        </w:rPr>
      </w:pPr>
      <w:r/>
      <w:bookmarkStart w:id="16" w:name="_Toc28359004"/>
      <w:r/>
      <w:bookmarkStart w:id="17" w:name="_Toc28359081"/>
      <w:r>
        <w:rPr>
          <w:color w:val="000000"/>
          <w:sz w:val="24"/>
          <w:highlight w:val="none"/>
        </w:rPr>
        <w:t xml:space="preserve">2.落实政府采购政策需满足的资格要求：</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4"/>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79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794"/>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p>
      <w:pPr>
        <w:pStyle w:val="796"/>
        <w:jc w:val="left"/>
        <w:spacing w:line="360" w:lineRule="auto"/>
        <w:rPr>
          <w:rFonts w:ascii="Times New Roman" w:eastAsia="宋体"/>
          <w:color w:val="000000"/>
          <w:sz w:val="24"/>
          <w:szCs w:val="24"/>
          <w:highlight w:val="none"/>
        </w:rPr>
      </w:pPr>
      <w:r/>
      <w:bookmarkEnd w:id="16"/>
      <w:r/>
      <w:bookmarkEnd w:id="17"/>
      <w:r/>
      <w:bookmarkStart w:id="18" w:name="_Toc28359085"/>
      <w:r/>
      <w:bookmarkStart w:id="19" w:name="_Toc35393796"/>
      <w:r/>
      <w:bookmarkStart w:id="20" w:name="_Toc28359008"/>
      <w:r/>
      <w:bookmarkStart w:id="21" w:name="_Toc35393627"/>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94"/>
        <w:ind w:firstLine="480"/>
        <w:spacing w:line="360" w:lineRule="auto"/>
        <w:rPr>
          <w:rFonts w:hint="eastAsia" w:ascii="宋体" w:hAnsi="宋体"/>
          <w:bCs/>
          <w:color w:val="000000"/>
          <w:sz w:val="24"/>
          <w:highlight w:val="none"/>
        </w:rPr>
      </w:pPr>
      <w:r/>
      <w:bookmarkStart w:id="22" w:name="_Toc28359082"/>
      <w:r/>
      <w:bookmarkStart w:id="23" w:name="_Toc28359005"/>
      <w:r/>
      <w:bookmarkStart w:id="24" w:name="_Toc35393793"/>
      <w:r/>
      <w:bookmarkStart w:id="25" w:name="_Toc35393624"/>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4"/>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8</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24</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bookmarkStart w:id="26" w:name="_Toc35393794"/>
      <w:r/>
      <w:bookmarkStart w:id="27" w:name="_Toc28359007"/>
      <w:r/>
      <w:bookmarkStart w:id="28" w:name="_Toc28359084"/>
      <w:r/>
      <w:bookmarkStart w:id="29" w:name="_Toc35393625"/>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4"/>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8</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24</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4"/>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6"/>
        <w:jc w:val="left"/>
        <w:spacing w:line="360" w:lineRule="auto"/>
        <w:rPr>
          <w:rFonts w:ascii="Times New Roman" w:eastAsia="宋体"/>
          <w:color w:val="000000"/>
          <w:sz w:val="24"/>
          <w:szCs w:val="24"/>
          <w:highlight w:val="none"/>
        </w:rPr>
      </w:pPr>
      <w:r/>
      <w:bookmarkStart w:id="30" w:name="_Toc35393626"/>
      <w:r/>
      <w:bookmarkStart w:id="31" w:name="_Toc35393795"/>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855"/>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2"/>
      <w:r/>
      <w:bookmarkStart w:id="33" w:name="OLE_LINK174"/>
      <w:r/>
      <w:bookmarkStart w:id="34" w:name="OLE_LINK173"/>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5"/>
      <w:r/>
      <w:bookmarkStart w:id="36" w:name="OLE_LINK176"/>
      <w:r/>
      <w:bookmarkStart w:id="37" w:name="OLE_LINK177"/>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8"/>
      <w:r/>
      <w:bookmarkStart w:id="39" w:name="OLE_LINK179"/>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5"/>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6"/>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794"/>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w:t>
      </w:r>
      <w:r>
        <w:rPr>
          <w:b/>
          <w:color w:val="000000"/>
          <w:sz w:val="24"/>
          <w:highlight w:val="none"/>
        </w:rPr>
        <w:t xml:space="preserve">信息</w:t>
      </w:r>
      <w:r>
        <w:rPr>
          <w:b/>
          <w:color w:val="000000"/>
          <w:sz w:val="24"/>
          <w:highlight w:val="none"/>
        </w:rPr>
      </w:r>
      <w:r/>
    </w:p>
    <w:p>
      <w:pPr>
        <w:pStyle w:val="794"/>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rPr>
        <w:t xml:space="preserve">常州市农产品质量安全中心</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4"/>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color w:val="000000"/>
          <w:sz w:val="24"/>
          <w:highlight w:val="none"/>
        </w:rPr>
        <w:t xml:space="preserve">常州市长江中路289-1号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4"/>
        <w:ind w:firstLine="480"/>
        <w:rPr>
          <w:rFonts w:ascii="宋体" w:hAnsi="宋体" w:eastAsia="宋体"/>
          <w:color w:val="000000"/>
          <w:sz w:val="24"/>
          <w:highlight w:val="none"/>
          <w:lang w:val="en-US" w:eastAsia="zh-CN"/>
        </w:rPr>
      </w:pPr>
      <w:r>
        <w:rPr>
          <w:color w:val="000000"/>
          <w:sz w:val="24"/>
          <w:highlight w:val="none"/>
        </w:rPr>
        <w:t xml:space="preserve">联系方式：</w:t>
      </w:r>
      <w:r>
        <w:rPr>
          <w:rFonts w:hint="eastAsia"/>
          <w:color w:val="000000"/>
          <w:sz w:val="24"/>
          <w:highlight w:val="none"/>
          <w:lang w:val="en-US" w:eastAsia="zh-CN"/>
        </w:rPr>
        <w:t xml:space="preserve">殷女士</w:t>
      </w:r>
      <w:r>
        <w:rPr>
          <w:rFonts w:hint="eastAsia"/>
          <w:color w:val="000000"/>
          <w:sz w:val="24"/>
          <w:highlight w:val="none"/>
        </w:rPr>
        <w:t xml:space="preserve">   0519-</w:t>
      </w:r>
      <w:r>
        <w:rPr>
          <w:rFonts w:hint="eastAsia"/>
          <w:color w:val="000000"/>
          <w:sz w:val="24"/>
          <w:highlight w:val="none"/>
          <w:lang w:val="en-US" w:eastAsia="zh-CN"/>
        </w:rPr>
        <w:t xml:space="preserve">81667993</w:t>
      </w:r>
      <w:r>
        <w:rPr>
          <w:rFonts w:ascii="宋体" w:hAnsi="宋体" w:eastAsia="宋体"/>
          <w:color w:val="000000"/>
          <w:sz w:val="24"/>
          <w:highlight w:val="none"/>
          <w:lang w:val="en-US" w:eastAsia="zh-CN"/>
        </w:rPr>
      </w:r>
      <w:r/>
    </w:p>
    <w:p>
      <w:pPr>
        <w:pStyle w:val="825"/>
        <w:tabs>
          <w:tab w:val="left" w:pos="567" w:leader="none"/>
        </w:tabs>
        <w:rPr>
          <w:rFonts w:hint="eastAsia"/>
          <w:color w:val="000000"/>
          <w:highlight w:val="none"/>
        </w:rPr>
      </w:pPr>
      <w:r>
        <w:rPr>
          <w:rFonts w:hint="eastAsia"/>
          <w:color w:val="000000"/>
          <w:highlight w:val="none"/>
        </w:rPr>
      </w:r>
      <w:r/>
    </w:p>
    <w:p>
      <w:pPr>
        <w:pStyle w:val="794"/>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794"/>
        <w:ind w:firstLine="480"/>
        <w:jc w:val="left"/>
        <w:spacing w:line="360" w:lineRule="auto"/>
        <w:rPr>
          <w:color w:val="000000"/>
          <w:sz w:val="24"/>
          <w:highlight w:val="none"/>
        </w:rPr>
      </w:pPr>
      <w:r/>
      <w:bookmarkStart w:id="42" w:name="_Toc28359087"/>
      <w:r/>
      <w:bookmarkStart w:id="43"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4"/>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4"/>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4"/>
        <w:ind w:firstLine="482"/>
        <w:spacing w:line="360" w:lineRule="auto"/>
        <w:rPr>
          <w:rFonts w:hint="eastAsia"/>
          <w:b/>
          <w:color w:val="000000"/>
          <w:sz w:val="24"/>
          <w:highlight w:val="none"/>
        </w:rPr>
      </w:pPr>
      <w:r>
        <w:rPr>
          <w:rFonts w:hint="eastAsia"/>
          <w:b/>
          <w:color w:val="000000"/>
          <w:sz w:val="24"/>
          <w:highlight w:val="none"/>
        </w:rPr>
      </w:r>
      <w:r/>
    </w:p>
    <w:p>
      <w:pPr>
        <w:pStyle w:val="794"/>
        <w:ind w:firstLine="482"/>
        <w:spacing w:line="360" w:lineRule="auto"/>
        <w:rPr>
          <w:b/>
          <w:color w:val="000000"/>
          <w:sz w:val="24"/>
          <w:highlight w:val="none"/>
          <w:u w:val="single"/>
        </w:rPr>
      </w:pPr>
      <w:r>
        <w:rPr>
          <w:b/>
          <w:color w:val="000000"/>
          <w:sz w:val="24"/>
          <w:highlight w:val="none"/>
        </w:rPr>
        <w:t xml:space="preserve">3.项目联系方式</w:t>
      </w:r>
      <w:bookmarkEnd w:id="42"/>
      <w:r/>
      <w:bookmarkEnd w:id="43"/>
      <w:r>
        <w:rPr>
          <w:b/>
          <w:color w:val="000000"/>
          <w:sz w:val="24"/>
          <w:highlight w:val="none"/>
          <w:u w:val="single"/>
        </w:rPr>
      </w:r>
      <w:r/>
    </w:p>
    <w:p>
      <w:pPr>
        <w:pStyle w:val="83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3"/>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4"/>
        <w:jc w:val="center"/>
        <w:spacing w:line="360" w:lineRule="auto"/>
        <w:rPr>
          <w:b/>
          <w:color w:val="000000"/>
          <w:sz w:val="32"/>
          <w:szCs w:val="32"/>
          <w:highlight w:val="none"/>
        </w:rPr>
        <w:outlineLvl w:val="0"/>
      </w:pPr>
      <w:r>
        <w:rPr>
          <w:color w:val="000000"/>
          <w:sz w:val="24"/>
          <w:highlight w:val="none"/>
        </w:rPr>
        <w:br w:type="page" w:clear="all"/>
      </w:r>
      <w:bookmarkStart w:id="44" w:name="_Toc264969275"/>
      <w:r/>
      <w:bookmarkStart w:id="45" w:name="_Toc353825548"/>
      <w:r/>
      <w:bookmarkStart w:id="46" w:name="_Toc195013691"/>
      <w:r/>
      <w:bookmarkStart w:id="47" w:name="_Toc226965856"/>
      <w:r/>
      <w:bookmarkStart w:id="48" w:name="_Toc305158854"/>
      <w:r/>
      <w:bookmarkStart w:id="49" w:name="_Toc150774783"/>
      <w:r/>
      <w:bookmarkStart w:id="50" w:name="_Toc127151777"/>
      <w:r/>
      <w:bookmarkStart w:id="51" w:name="_Toc195842950"/>
      <w:r/>
      <w:bookmarkStart w:id="52" w:name="_Toc127161488"/>
      <w:r/>
      <w:bookmarkStart w:id="53" w:name="_Toc305158928"/>
      <w:r/>
      <w:bookmarkStart w:id="54" w:name="_Toc265228423"/>
      <w:r/>
      <w:bookmarkStart w:id="55" w:name="_Toc512937850"/>
      <w:r/>
      <w:bookmarkStart w:id="56" w:name="_Toc353873938"/>
      <w:r>
        <w:rPr>
          <w:b/>
          <w:color w:val="000000"/>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b/>
          <w:color w:val="000000"/>
          <w:sz w:val="32"/>
          <w:szCs w:val="32"/>
          <w:highlight w:val="none"/>
        </w:rPr>
      </w:r>
      <w:r/>
    </w:p>
    <w:p>
      <w:pPr>
        <w:pStyle w:val="79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7" w:name="_Toc150480757"/>
      <w:r/>
      <w:bookmarkStart w:id="58" w:name="_Toc164608788"/>
      <w:r/>
      <w:bookmarkStart w:id="59" w:name="_Toc142311021"/>
      <w:r/>
      <w:bookmarkStart w:id="60" w:name="_Toc226337215"/>
      <w:r/>
      <w:bookmarkStart w:id="61" w:name="_Toc150774619"/>
      <w:r/>
      <w:bookmarkStart w:id="62" w:name="_Toc164608633"/>
      <w:r/>
      <w:bookmarkStart w:id="63" w:name="_Toc151193761"/>
      <w:r/>
      <w:bookmarkStart w:id="64" w:name="_Toc127161433"/>
      <w:r/>
      <w:bookmarkStart w:id="65" w:name="_Toc151193833"/>
      <w:r/>
      <w:bookmarkStart w:id="66" w:name="_Toc127151720"/>
      <w:r/>
      <w:bookmarkStart w:id="67" w:name="_Toc151193689"/>
      <w:r/>
      <w:bookmarkStart w:id="68" w:name="_Toc150509270"/>
      <w:r/>
      <w:bookmarkStart w:id="69" w:name="_Toc164229214"/>
      <w:r/>
      <w:bookmarkStart w:id="70" w:name="_Toc151193617"/>
      <w:r/>
      <w:bookmarkStart w:id="71" w:name="_Toc150774724"/>
      <w:r/>
      <w:bookmarkStart w:id="72" w:name="_Toc226965792"/>
      <w:r/>
      <w:bookmarkStart w:id="73" w:name="_Toc226309763"/>
      <w:r/>
      <w:bookmarkStart w:id="74" w:name="_Toc151193907"/>
      <w:r/>
      <w:bookmarkStart w:id="75" w:name="_Toc149720812"/>
      <w:r/>
      <w:bookmarkStart w:id="76" w:name="_Toc127151519"/>
      <w:r/>
      <w:bookmarkStart w:id="77" w:name="_Toc164351613"/>
      <w:r/>
      <w:bookmarkStart w:id="78" w:name="_Toc195842884"/>
      <w:r/>
      <w:bookmarkStart w:id="79" w:name="_Toc226965709"/>
      <w:r/>
      <w:bookmarkStart w:id="80" w:name="_Toc520356144"/>
      <w:r/>
      <w:bookmarkStart w:id="81" w:name="_Toc164229360"/>
      <w:r/>
      <w:bookmarkStart w:id="82"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4"/>
        <w:jc w:val="center"/>
        <w:rPr>
          <w:b/>
          <w:color w:val="000000"/>
          <w:sz w:val="28"/>
          <w:szCs w:val="28"/>
          <w:highlight w:val="none"/>
        </w:rPr>
      </w:pPr>
      <w:r>
        <w:rPr>
          <w:b/>
          <w:color w:val="000000"/>
          <w:sz w:val="28"/>
          <w:szCs w:val="28"/>
          <w:highlight w:val="none"/>
        </w:rPr>
      </w:r>
      <w:r/>
    </w:p>
    <w:p>
      <w:pPr>
        <w:pStyle w:val="794"/>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4"/>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项目属性：</w:t>
            </w:r>
            <w:r>
              <w:rPr>
                <w:color w:val="000000"/>
                <w:sz w:val="24"/>
                <w:highlight w:val="none"/>
              </w:rPr>
            </w:r>
            <w:r/>
          </w:p>
          <w:p>
            <w:pPr>
              <w:pStyle w:val="794"/>
              <w:jc w:val="left"/>
              <w:rPr>
                <w:color w:val="000000"/>
                <w:sz w:val="24"/>
                <w:highlight w:val="none"/>
              </w:rPr>
            </w:pPr>
            <w:r>
              <w:rPr>
                <w:color w:val="000000"/>
                <w:sz w:val="24"/>
                <w:highlight w:val="none"/>
              </w:rPr>
              <w:t xml:space="preserve">□服务</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4"/>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4"/>
              <w:jc w:val="left"/>
              <w:rPr>
                <w:color w:val="000000"/>
                <w:sz w:val="24"/>
                <w:highlight w:val="none"/>
              </w:rPr>
            </w:pPr>
            <w:r>
              <w:rPr>
                <w:color w:val="000000"/>
                <w:sz w:val="24"/>
                <w:highlight w:val="none"/>
              </w:rPr>
              <w:t xml:space="preserve">□是</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3"/>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3"/>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4"/>
              <w:jc w:val="left"/>
              <w:rPr>
                <w:rFonts w:hint="eastAsia"/>
                <w:color w:val="000000"/>
                <w:sz w:val="24"/>
                <w:highlight w:val="none"/>
              </w:rPr>
            </w:pPr>
            <w:r>
              <w:rPr>
                <w:color w:val="000000"/>
                <w:sz w:val="24"/>
                <w:highlight w:val="none"/>
              </w:rPr>
              <w:t xml:space="preserve">□本项目为非单一产品采购项目，核心产品为：</w:t>
            </w:r>
            <w:r>
              <w:rPr>
                <w:rFonts w:hint="eastAsia"/>
                <w:color w:val="000000"/>
                <w:sz w:val="24"/>
                <w:highlight w:val="none"/>
              </w:rPr>
              <w:t xml:space="preserve">/</w:t>
            </w:r>
            <w:r>
              <w:rPr>
                <w:rFonts w:hint="eastAsia"/>
                <w:color w:val="000000"/>
                <w:sz w:val="24"/>
                <w:highlight w:val="none"/>
              </w:rPr>
            </w:r>
            <w:r/>
          </w:p>
        </w:tc>
      </w:tr>
      <w:tr>
        <w:trPr>
          <w:trHeight w:val="20"/>
        </w:trPr>
        <w:tc>
          <w:tcPr>
            <w:tcW w:w="988" w:type="dxa"/>
            <w:vAlign w:val="center"/>
            <w:vMerge w:val="restart"/>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4"/>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4"/>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3"/>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4"/>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60"/>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报价的特殊规定：</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4"/>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4"/>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4"/>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收费对象：</w:t>
            </w:r>
            <w:r>
              <w:rPr>
                <w:color w:val="000000"/>
                <w:sz w:val="24"/>
                <w:highlight w:val="none"/>
              </w:rPr>
            </w:r>
            <w:r/>
          </w:p>
          <w:p>
            <w:pPr>
              <w:pStyle w:val="794"/>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采购人</w:t>
            </w:r>
            <w:r>
              <w:rPr>
                <w:rFonts w:hint="eastAsia"/>
                <w:color w:val="000000"/>
                <w:sz w:val="24"/>
                <w:highlight w:val="none"/>
              </w:rPr>
            </w:r>
            <w:r/>
          </w:p>
          <w:p>
            <w:pPr>
              <w:pStyle w:val="794"/>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4"/>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4"/>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825"/>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794"/>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w:t>
            </w:r>
            <w:r>
              <w:rPr>
                <w:rFonts w:hint="eastAsia" w:ascii="宋体" w:hAnsi="宋体"/>
                <w:bCs/>
                <w:color w:val="000000"/>
                <w:sz w:val="24"/>
                <w:highlight w:val="none"/>
              </w:rPr>
              <w:t xml:space="preserve">，按上述计算方法不足人民币3000元的，按人民币3000元收取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4"/>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rPr>
          <w:rFonts w:hint="eastAsia"/>
          <w:color w:val="000000"/>
          <w:highlight w:val="none"/>
        </w:rPr>
      </w:pPr>
      <w:r>
        <w:rPr>
          <w:rFonts w:hint="eastAsia"/>
          <w:color w:val="000000"/>
          <w:highlight w:val="none"/>
        </w:rPr>
      </w:r>
      <w:r/>
    </w:p>
    <w:p>
      <w:pPr>
        <w:pStyle w:val="794"/>
        <w:jc w:val="center"/>
        <w:pageBreakBefore/>
        <w:spacing w:before="240" w:after="240"/>
        <w:rPr>
          <w:b/>
          <w:color w:val="000000"/>
          <w:sz w:val="28"/>
          <w:szCs w:val="28"/>
          <w:highlight w:val="none"/>
        </w:rPr>
      </w:pPr>
      <w:r/>
      <w:bookmarkStart w:id="83" w:name="_Toc226337213"/>
      <w:r/>
      <w:bookmarkStart w:id="84" w:name="_Toc305158785"/>
      <w:r/>
      <w:bookmarkStart w:id="85" w:name="_Toc195842882"/>
      <w:r/>
      <w:bookmarkStart w:id="86" w:name="_Toc305158859"/>
      <w:r/>
      <w:bookmarkStart w:id="87" w:name="_Toc353873662"/>
      <w:r/>
      <w:bookmarkStart w:id="88" w:name="_Toc353873932"/>
      <w:r/>
      <w:bookmarkStart w:id="89" w:name="_Toc150480755"/>
      <w:r/>
      <w:bookmarkStart w:id="90" w:name="_Toc127151517"/>
      <w:r/>
      <w:bookmarkStart w:id="91" w:name="_Toc353825542"/>
      <w:r/>
      <w:bookmarkStart w:id="92" w:name="_Toc142311019"/>
      <w:r/>
      <w:bookmarkStart w:id="93" w:name="_Toc265228355"/>
      <w:r/>
      <w:bookmarkStart w:id="94" w:name="_Toc226965790"/>
      <w:r/>
      <w:bookmarkStart w:id="95" w:name="_Toc150774722"/>
      <w:r/>
      <w:bookmarkStart w:id="96" w:name="_Toc264969207"/>
      <w:r>
        <w:rPr>
          <w:b/>
          <w:color w:val="000000"/>
          <w:sz w:val="28"/>
          <w:szCs w:val="28"/>
          <w:highlight w:val="none"/>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b/>
          <w:color w:val="000000"/>
          <w:sz w:val="28"/>
          <w:szCs w:val="28"/>
          <w:highlight w:val="none"/>
        </w:rPr>
      </w:r>
      <w:r/>
    </w:p>
    <w:p>
      <w:pPr>
        <w:pStyle w:val="79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7" w:name="_Toc520356143"/>
      <w:r/>
      <w:bookmarkStart w:id="98" w:name="_Toc127151518"/>
      <w:r>
        <w:rPr>
          <w:rFonts w:ascii="Times New Roman" w:hAnsi="Times New Roman" w:eastAsia="宋体"/>
          <w:color w:val="000000"/>
          <w:sz w:val="28"/>
          <w:highlight w:val="none"/>
        </w:rPr>
        <w:tab/>
      </w:r>
      <w:bookmarkStart w:id="99" w:name="_Toc226965791"/>
      <w:r/>
      <w:bookmarkStart w:id="100" w:name="_Toc151193760"/>
      <w:r/>
      <w:bookmarkStart w:id="101" w:name="_Toc151193688"/>
      <w:r/>
      <w:bookmarkStart w:id="102" w:name="_Toc151193906"/>
      <w:r/>
      <w:bookmarkStart w:id="103" w:name="_Toc305158786"/>
      <w:r/>
      <w:bookmarkStart w:id="104" w:name="_Toc265228356"/>
      <w:r/>
      <w:bookmarkStart w:id="105" w:name="_Toc195842883"/>
      <w:r/>
      <w:bookmarkStart w:id="106" w:name="_Toc150480756"/>
      <w:r/>
      <w:bookmarkStart w:id="107" w:name="_Toc151193832"/>
      <w:r/>
      <w:bookmarkStart w:id="108" w:name="_Toc151193616"/>
      <w:r/>
      <w:bookmarkStart w:id="109" w:name="_Toc305158860"/>
      <w:r/>
      <w:bookmarkStart w:id="110" w:name="_Toc150509269"/>
      <w:r/>
      <w:bookmarkStart w:id="111" w:name="_Toc264969208"/>
      <w:r/>
      <w:bookmarkStart w:id="112" w:name="_Toc142311020"/>
      <w:r/>
      <w:bookmarkStart w:id="113" w:name="_Toc226965708"/>
      <w:r/>
      <w:bookmarkStart w:id="114" w:name="_Toc151190145"/>
      <w:r/>
      <w:bookmarkStart w:id="115" w:name="_Toc150774618"/>
      <w:r/>
      <w:bookmarkStart w:id="116" w:name="_Toc226337214"/>
      <w:r/>
      <w:bookmarkStart w:id="117" w:name="_Toc226309762"/>
      <w:r/>
      <w:bookmarkStart w:id="118" w:name="_Toc150774723"/>
      <w:r>
        <w:rPr>
          <w:rFonts w:ascii="Times New Roman" w:hAnsi="Times New Roman" w:eastAsia="宋体"/>
          <w:color w:val="000000"/>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19" w:name="_Toc305158861"/>
      <w:r/>
      <w:bookmarkStart w:id="120" w:name="_Toc265228357"/>
      <w:r/>
      <w:bookmarkStart w:id="121" w:name="_Toc305158787"/>
      <w:r/>
      <w:bookmarkStart w:id="122" w:name="_Toc264969209"/>
      <w:r>
        <w:rPr>
          <w:rFonts w:hint="eastAsia"/>
          <w:color w:val="000000"/>
          <w:sz w:val="24"/>
          <w:highlight w:val="none"/>
        </w:rPr>
        <w:t xml:space="preserve">采购人</w:t>
      </w:r>
      <w:r>
        <w:rPr>
          <w:color w:val="000000"/>
          <w:sz w:val="24"/>
          <w:highlight w:val="none"/>
        </w:rPr>
        <w:t xml:space="preserve">、采购代理机构、投标人</w:t>
      </w:r>
      <w:bookmarkEnd w:id="119"/>
      <w:r/>
      <w:bookmarkEnd w:id="120"/>
      <w:r/>
      <w:bookmarkEnd w:id="121"/>
      <w:r/>
      <w:bookmarkEnd w:id="122"/>
      <w:r>
        <w:rPr>
          <w:rFonts w:hint="eastAsia"/>
          <w:color w:val="000000"/>
          <w:sz w:val="24"/>
          <w:highlight w:val="none"/>
        </w:rPr>
        <w:t xml:space="preserve">、联合体</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采购人</w:t>
      </w:r>
      <w:r>
        <w:rPr>
          <w:color w:val="000000"/>
          <w:sz w:val="24"/>
          <w:highlight w:val="none"/>
        </w:rPr>
        <w:t xml:space="preserve">、采购代理机构见第一章《投标邀请》。</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3" w:name="_Toc150774725"/>
      <w:r/>
      <w:bookmarkStart w:id="124" w:name="_Toc164608634"/>
      <w:r/>
      <w:bookmarkStart w:id="125" w:name="_Toc265228358"/>
      <w:r/>
      <w:bookmarkStart w:id="126" w:name="_Toc305158862"/>
      <w:r/>
      <w:bookmarkStart w:id="127" w:name="_Toc151190147"/>
      <w:r/>
      <w:bookmarkStart w:id="128" w:name="_Toc164351614"/>
      <w:r/>
      <w:bookmarkStart w:id="129" w:name="_Toc127151721"/>
      <w:r/>
      <w:bookmarkStart w:id="130" w:name="_Toc150774620"/>
      <w:r/>
      <w:bookmarkStart w:id="131" w:name="_Toc164229361"/>
      <w:r/>
      <w:bookmarkStart w:id="132" w:name="_Toc164608789"/>
      <w:r/>
      <w:bookmarkStart w:id="133" w:name="_Toc151193690"/>
      <w:r/>
      <w:bookmarkStart w:id="134" w:name="_Toc151193762"/>
      <w:r/>
      <w:bookmarkStart w:id="135" w:name="_Toc150509271"/>
      <w:r/>
      <w:bookmarkStart w:id="136" w:name="_Toc151193618"/>
      <w:r/>
      <w:bookmarkStart w:id="137" w:name="_Toc142311022"/>
      <w:r/>
      <w:bookmarkStart w:id="138" w:name="_Toc226309764"/>
      <w:r/>
      <w:bookmarkStart w:id="139" w:name="_Toc264969210"/>
      <w:r/>
      <w:bookmarkStart w:id="140" w:name="_Toc226965793"/>
      <w:r/>
      <w:bookmarkStart w:id="141" w:name="_Toc127151520"/>
      <w:r/>
      <w:bookmarkStart w:id="142" w:name="_Toc164229215"/>
      <w:r/>
      <w:bookmarkStart w:id="143" w:name="_Toc195842885"/>
      <w:r/>
      <w:bookmarkStart w:id="144" w:name="_Toc151193908"/>
      <w:r/>
      <w:bookmarkStart w:id="145" w:name="_Toc305158788"/>
      <w:r/>
      <w:bookmarkStart w:id="146" w:name="_Toc150480758"/>
      <w:r/>
      <w:bookmarkStart w:id="147" w:name="_Toc149720813"/>
      <w:r/>
      <w:bookmarkStart w:id="148" w:name="_Toc151193834"/>
      <w:r/>
      <w:bookmarkStart w:id="149" w:name="_Toc226337216"/>
      <w:r/>
      <w:bookmarkStart w:id="150" w:name="_Toc127161434"/>
      <w:r/>
      <w:bookmarkStart w:id="151" w:name="_Toc226965710"/>
      <w:r>
        <w:rPr>
          <w:color w:val="000000"/>
          <w:sz w:val="24"/>
          <w:highlight w:val="none"/>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color w:val="000000"/>
          <w:sz w:val="24"/>
          <w:highlight w:val="none"/>
        </w:rPr>
        <w:t xml:space="preserve">、项目属性、科研仪器设备采购、核心产品</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2" w:name="_Toc127151522"/>
      <w:r/>
      <w:bookmarkStart w:id="153" w:name="_Toc151193692"/>
      <w:r/>
      <w:bookmarkStart w:id="154" w:name="_Toc151193620"/>
      <w:r/>
      <w:bookmarkStart w:id="155" w:name="_Toc150480760"/>
      <w:r/>
      <w:bookmarkStart w:id="156" w:name="_Toc226309766"/>
      <w:r/>
      <w:bookmarkStart w:id="157" w:name="_Toc305158864"/>
      <w:r/>
      <w:bookmarkStart w:id="158" w:name="_Toc151193910"/>
      <w:r/>
      <w:bookmarkStart w:id="159" w:name="_Toc150774727"/>
      <w:r/>
      <w:bookmarkStart w:id="160" w:name="_Toc264969212"/>
      <w:r/>
      <w:bookmarkStart w:id="161" w:name="_Toc150509273"/>
      <w:r/>
      <w:bookmarkStart w:id="162" w:name="_Toc265228360"/>
      <w:r/>
      <w:bookmarkStart w:id="163" w:name="_Toc305158790"/>
      <w:r/>
      <w:bookmarkStart w:id="164" w:name="_Toc226337218"/>
      <w:r/>
      <w:bookmarkStart w:id="165" w:name="_Toc150774622"/>
      <w:r/>
      <w:bookmarkStart w:id="166" w:name="_Toc520356146"/>
      <w:r/>
      <w:bookmarkStart w:id="167" w:name="_Toc142311024"/>
      <w:r/>
      <w:bookmarkStart w:id="168" w:name="_Toc226965712"/>
      <w:r/>
      <w:bookmarkStart w:id="169" w:name="_Toc195842887"/>
      <w:r/>
      <w:bookmarkStart w:id="170" w:name="_Toc151190149"/>
      <w:r/>
      <w:bookmarkStart w:id="171" w:name="_Toc226965795"/>
      <w:r/>
      <w:bookmarkStart w:id="172" w:name="_Toc151193764"/>
      <w:r/>
      <w:bookmarkStart w:id="173" w:name="_Toc151193836"/>
      <w:r>
        <w:rPr>
          <w:color w:val="000000"/>
          <w:sz w:val="28"/>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4"/>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4"/>
        <w:numPr>
          <w:ilvl w:val="2"/>
          <w:numId w:val="13"/>
        </w:numPr>
        <w:ind w:left="1985"/>
        <w:spacing w:line="360" w:lineRule="auto"/>
        <w:tabs>
          <w:tab w:val="left" w:pos="1980" w:leader="none"/>
          <w:tab w:val="left" w:pos="2014" w:leader="none"/>
          <w:tab w:val="left" w:pos="226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4"/>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4"/>
        <w:numPr>
          <w:ilvl w:val="2"/>
          <w:numId w:val="13"/>
        </w:numPr>
        <w:ind w:left="1985" w:hanging="851"/>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4"/>
        <w:numPr>
          <w:ilvl w:val="2"/>
          <w:numId w:val="13"/>
        </w:numPr>
        <w:ind w:left="1985" w:hanging="1130"/>
        <w:spacing w:line="360" w:lineRule="auto"/>
        <w:tabs>
          <w:tab w:val="left" w:pos="1985" w:leader="none"/>
          <w:tab w:val="left" w:pos="2264"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4"/>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4"/>
        <w:numPr>
          <w:ilvl w:val="2"/>
          <w:numId w:val="13"/>
        </w:numPr>
        <w:ind w:left="1985" w:hanging="1134"/>
        <w:spacing w:line="360" w:lineRule="auto"/>
        <w:tabs>
          <w:tab w:val="left" w:pos="1985" w:leader="none"/>
          <w:tab w:val="left" w:pos="2264"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4"/>
        <w:numPr>
          <w:ilvl w:val="2"/>
          <w:numId w:val="13"/>
        </w:numPr>
        <w:ind w:left="1985" w:hanging="1134"/>
        <w:spacing w:line="360" w:lineRule="auto"/>
        <w:tabs>
          <w:tab w:val="left" w:pos="1980" w:leader="none"/>
          <w:tab w:val="left" w:pos="2264"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拟采购的产品属于品目清单范围的，</w:t>
      </w:r>
      <w:r>
        <w:rPr>
          <w:rFonts w:hint="eastAsia"/>
          <w:color w:val="000000"/>
          <w:sz w:val="24"/>
          <w:highlight w:val="none"/>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5"/>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4"/>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5"/>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4"/>
        <w:numPr>
          <w:ilvl w:val="2"/>
          <w:numId w:val="13"/>
        </w:numPr>
        <w:ind w:left="1985" w:hanging="851"/>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4"/>
        <w:numPr>
          <w:ilvl w:val="2"/>
          <w:numId w:val="13"/>
        </w:numPr>
        <w:ind w:left="1985" w:hanging="851"/>
        <w:spacing w:line="360" w:lineRule="auto"/>
        <w:tabs>
          <w:tab w:val="left" w:pos="2014" w:leader="none"/>
          <w:tab w:val="left" w:pos="226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794"/>
        <w:ind w:left="1080"/>
        <w:spacing w:line="360" w:lineRule="auto"/>
        <w:tabs>
          <w:tab w:val="left" w:pos="1080" w:leader="none"/>
        </w:tabs>
        <w:rPr>
          <w:color w:val="000000"/>
          <w:sz w:val="28"/>
          <w:highlight w:val="none"/>
        </w:rPr>
      </w:pPr>
      <w:r/>
      <w:bookmarkStart w:id="174" w:name="_1.8_计量单位"/>
      <w:r/>
      <w:bookmarkEnd w:id="174"/>
      <w:r>
        <w:rPr>
          <w:color w:val="000000"/>
          <w:sz w:val="28"/>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5" w:name="_Toc150774623"/>
      <w:r/>
      <w:bookmarkStart w:id="176" w:name="_Toc151190150"/>
      <w:r/>
      <w:bookmarkStart w:id="177" w:name="_Toc151193765"/>
      <w:r/>
      <w:bookmarkStart w:id="178" w:name="_Toc520356147"/>
      <w:r/>
      <w:bookmarkStart w:id="179" w:name="_Toc150480761"/>
      <w:r/>
      <w:bookmarkStart w:id="180" w:name="_Toc142311025"/>
      <w:r/>
      <w:bookmarkStart w:id="181" w:name="_Toc150774728"/>
      <w:r/>
      <w:bookmarkStart w:id="182" w:name="_Toc226337219"/>
      <w:r/>
      <w:bookmarkStart w:id="183" w:name="_Toc195842888"/>
      <w:r/>
      <w:bookmarkStart w:id="184" w:name="_Toc226309767"/>
      <w:r/>
      <w:bookmarkStart w:id="185" w:name="_Toc226965796"/>
      <w:r/>
      <w:bookmarkStart w:id="186" w:name="_Toc127161437"/>
      <w:r/>
      <w:bookmarkStart w:id="187" w:name="_Toc127151724"/>
      <w:r/>
      <w:bookmarkStart w:id="188" w:name="_Toc150509274"/>
      <w:r/>
      <w:bookmarkStart w:id="189" w:name="_Toc127151523"/>
      <w:r/>
      <w:bookmarkStart w:id="190" w:name="_Toc265228361"/>
      <w:r/>
      <w:bookmarkStart w:id="191" w:name="_Toc164608637"/>
      <w:r/>
      <w:bookmarkStart w:id="192" w:name="_Toc164351617"/>
      <w:r/>
      <w:bookmarkStart w:id="193" w:name="_Toc305158865"/>
      <w:r/>
      <w:bookmarkStart w:id="194" w:name="_Toc305158791"/>
      <w:r/>
      <w:bookmarkStart w:id="195" w:name="_Toc151193621"/>
      <w:r/>
      <w:bookmarkStart w:id="196" w:name="_Toc149720816"/>
      <w:r/>
      <w:bookmarkStart w:id="197" w:name="_Toc151193837"/>
      <w:r/>
      <w:bookmarkStart w:id="198" w:name="_Toc264969213"/>
      <w:r/>
      <w:bookmarkStart w:id="199" w:name="_Toc164229364"/>
      <w:r/>
      <w:bookmarkStart w:id="200" w:name="_Toc164608792"/>
      <w:r/>
      <w:bookmarkStart w:id="201" w:name="_Toc151193911"/>
      <w:r/>
      <w:bookmarkStart w:id="202" w:name="_Toc151193693"/>
      <w:r/>
      <w:bookmarkStart w:id="203" w:name="_Toc164229218"/>
      <w:r/>
      <w:bookmarkStart w:id="204" w:name="_Toc226965713"/>
      <w:r>
        <w:rPr>
          <w:color w:val="000000"/>
          <w:sz w:val="24"/>
          <w:highlight w:val="none"/>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000000"/>
          <w:sz w:val="24"/>
          <w:highlight w:val="none"/>
        </w:rPr>
        <w:t xml:space="preserve">成</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4"/>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4"/>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205" w:name="_Toc516367020"/>
      <w:r/>
      <w:bookmarkStart w:id="206" w:name="_Toc150509277"/>
      <w:r/>
      <w:bookmarkStart w:id="207" w:name="_Toc520356150"/>
      <w:r/>
      <w:bookmarkStart w:id="208" w:name="_Toc226965799"/>
      <w:r/>
      <w:bookmarkStart w:id="209" w:name="_Toc264969216"/>
      <w:r/>
      <w:bookmarkStart w:id="210" w:name="_Toc305158868"/>
      <w:r/>
      <w:bookmarkStart w:id="211" w:name="_Toc195842891"/>
      <w:r/>
      <w:bookmarkStart w:id="212" w:name="_Toc151193696"/>
      <w:r/>
      <w:bookmarkStart w:id="213" w:name="_Toc226965716"/>
      <w:r/>
      <w:bookmarkStart w:id="214" w:name="_Toc265228364"/>
      <w:r/>
      <w:bookmarkStart w:id="215" w:name="_Toc305158794"/>
      <w:r/>
      <w:bookmarkStart w:id="216" w:name="_Toc151193768"/>
      <w:r/>
      <w:bookmarkStart w:id="217" w:name="_Toc151190153"/>
      <w:r/>
      <w:bookmarkStart w:id="218" w:name="_Toc150480764"/>
      <w:r/>
      <w:bookmarkStart w:id="219" w:name="_Toc151193914"/>
      <w:r/>
      <w:bookmarkStart w:id="220" w:name="_Toc151193840"/>
      <w:r/>
      <w:bookmarkStart w:id="221" w:name="_Toc226337222"/>
      <w:r/>
      <w:bookmarkStart w:id="222" w:name="_Toc226309770"/>
      <w:r/>
      <w:bookmarkStart w:id="223" w:name="_Toc127151526"/>
      <w:r/>
      <w:bookmarkStart w:id="224" w:name="_Toc151193624"/>
      <w:r/>
      <w:bookmarkStart w:id="225" w:name="_Toc142311028"/>
      <w:r/>
      <w:bookmarkStart w:id="226" w:name="_Toc150774731"/>
      <w:r/>
      <w:bookmarkStart w:id="227" w:name="_Toc150774626"/>
      <w:r>
        <w:rPr>
          <w:rFonts w:ascii="Times New Roman" w:hAnsi="Times New Roman" w:eastAsia="宋体"/>
          <w:color w:val="000000"/>
          <w:sz w:val="28"/>
          <w:highlight w:val="none"/>
        </w:rPr>
        <w:t xml:space="preserve">三   投标文件</w:t>
      </w:r>
      <w:bookmarkEnd w:id="205"/>
      <w:r>
        <w:rPr>
          <w:rFonts w:ascii="Times New Roman" w:hAnsi="Times New Roman" w:eastAsia="宋体"/>
          <w:color w:val="000000"/>
          <w:sz w:val="28"/>
          <w:highlight w:val="none"/>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8" w:name="_Toc164608641"/>
      <w:r/>
      <w:bookmarkStart w:id="229" w:name="_Toc151193697"/>
      <w:r/>
      <w:bookmarkStart w:id="230" w:name="_Toc164351621"/>
      <w:r/>
      <w:bookmarkStart w:id="231" w:name="_Toc127151728"/>
      <w:r/>
      <w:bookmarkStart w:id="232" w:name="_Toc226965717"/>
      <w:r/>
      <w:bookmarkStart w:id="233" w:name="_Toc305158795"/>
      <w:r/>
      <w:bookmarkStart w:id="234" w:name="_Toc164608796"/>
      <w:r/>
      <w:bookmarkStart w:id="235" w:name="_Toc151193841"/>
      <w:r/>
      <w:bookmarkStart w:id="236" w:name="_Toc164229368"/>
      <w:r/>
      <w:bookmarkStart w:id="237" w:name="_Toc127161441"/>
      <w:r/>
      <w:bookmarkStart w:id="238" w:name="_Toc226337223"/>
      <w:r/>
      <w:bookmarkStart w:id="239" w:name="_Toc264969217"/>
      <w:r/>
      <w:bookmarkStart w:id="240" w:name="_Toc164229222"/>
      <w:r/>
      <w:bookmarkStart w:id="241" w:name="_Toc151193625"/>
      <w:r/>
      <w:bookmarkStart w:id="242" w:name="_Toc226965800"/>
      <w:r/>
      <w:bookmarkStart w:id="243" w:name="_Toc150774627"/>
      <w:r/>
      <w:bookmarkStart w:id="244" w:name="_Toc265228365"/>
      <w:r/>
      <w:bookmarkStart w:id="245" w:name="_Toc150480765"/>
      <w:r/>
      <w:bookmarkStart w:id="246" w:name="_Toc305158869"/>
      <w:r/>
      <w:bookmarkStart w:id="247" w:name="_Toc151193915"/>
      <w:r/>
      <w:bookmarkStart w:id="248" w:name="_Toc150774732"/>
      <w:r/>
      <w:bookmarkStart w:id="249" w:name="_Toc151193769"/>
      <w:r/>
      <w:bookmarkStart w:id="250" w:name="_Toc151190154"/>
      <w:r/>
      <w:bookmarkStart w:id="251" w:name="_Toc195842892"/>
      <w:r/>
      <w:bookmarkStart w:id="252" w:name="_Toc520356151"/>
      <w:r/>
      <w:bookmarkStart w:id="253" w:name="_Toc149720820"/>
      <w:r/>
      <w:bookmarkStart w:id="254" w:name="_Toc516367021"/>
      <w:r/>
      <w:bookmarkStart w:id="255" w:name="_Toc150509278"/>
      <w:r/>
      <w:bookmarkStart w:id="256" w:name="_Toc142311029"/>
      <w:r/>
      <w:bookmarkStart w:id="257" w:name="_Toc226309771"/>
      <w:r/>
      <w:bookmarkStart w:id="258" w:name="_Toc127151527"/>
      <w:r>
        <w:rPr>
          <w:color w:val="000000"/>
          <w:sz w:val="24"/>
          <w:highlight w:val="none"/>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color w:val="000000"/>
          <w:sz w:val="24"/>
          <w:highlight w:val="none"/>
        </w:rPr>
        <w:t xml:space="preserve">及投标语言</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9" w:name="_Toc520356152"/>
      <w:r/>
      <w:bookmarkStart w:id="260" w:name="_Toc150774628"/>
      <w:r/>
      <w:bookmarkStart w:id="261" w:name="_Toc127161442"/>
      <w:r/>
      <w:bookmarkStart w:id="262" w:name="_Toc305158796"/>
      <w:r/>
      <w:bookmarkStart w:id="263" w:name="_Toc142311030"/>
      <w:r/>
      <w:bookmarkStart w:id="264" w:name="_Toc151193626"/>
      <w:r/>
      <w:bookmarkStart w:id="265" w:name="_Toc150480766"/>
      <w:r/>
      <w:bookmarkStart w:id="266" w:name="_Ref467306195"/>
      <w:r/>
      <w:bookmarkStart w:id="267" w:name="_Toc516367022"/>
      <w:r/>
      <w:bookmarkStart w:id="268" w:name="_Ref467306676"/>
      <w:r/>
      <w:bookmarkStart w:id="269" w:name="_Toc151193842"/>
      <w:r/>
      <w:bookmarkStart w:id="270" w:name="_Toc127151528"/>
      <w:r/>
      <w:bookmarkStart w:id="271" w:name="_Toc226309772"/>
      <w:r/>
      <w:bookmarkStart w:id="272" w:name="_Toc226337224"/>
      <w:r/>
      <w:bookmarkStart w:id="273" w:name="_Toc164608642"/>
      <w:r/>
      <w:bookmarkStart w:id="274" w:name="_Toc164229369"/>
      <w:r/>
      <w:bookmarkStart w:id="275" w:name="_Toc226965718"/>
      <w:r/>
      <w:bookmarkStart w:id="276" w:name="_Toc264969218"/>
      <w:r/>
      <w:bookmarkStart w:id="277" w:name="_Toc151193770"/>
      <w:r/>
      <w:bookmarkStart w:id="278" w:name="_Toc195842893"/>
      <w:r/>
      <w:bookmarkStart w:id="279" w:name="_Toc164608797"/>
      <w:r/>
      <w:bookmarkStart w:id="280" w:name="_Toc151193916"/>
      <w:r/>
      <w:bookmarkStart w:id="281" w:name="_Toc149720821"/>
      <w:r/>
      <w:bookmarkStart w:id="282" w:name="_Toc226965801"/>
      <w:r/>
      <w:bookmarkStart w:id="283" w:name="_Toc127151729"/>
      <w:r/>
      <w:bookmarkStart w:id="284" w:name="_Toc150509279"/>
      <w:r/>
      <w:bookmarkStart w:id="285" w:name="_Toc151190155"/>
      <w:r/>
      <w:bookmarkStart w:id="286" w:name="_Toc164351622"/>
      <w:r/>
      <w:bookmarkStart w:id="287" w:name="_Toc151193698"/>
      <w:r/>
      <w:bookmarkStart w:id="288" w:name="_Toc265228366"/>
      <w:r/>
      <w:bookmarkStart w:id="289" w:name="_Toc305158870"/>
      <w:r/>
      <w:bookmarkStart w:id="290" w:name="_Toc164229223"/>
      <w:r/>
      <w:bookmarkStart w:id="291" w:name="_Toc150774733"/>
      <w:r>
        <w:rPr>
          <w:color w:val="000000"/>
          <w:sz w:val="24"/>
          <w:highlight w:val="none"/>
        </w:rPr>
        <w:t xml:space="preserve">投标文件</w:t>
      </w:r>
      <w:bookmarkEnd w:id="266"/>
      <w:r/>
      <w:bookmarkEnd w:id="267"/>
      <w:r/>
      <w:bookmarkEnd w:id="268"/>
      <w:r>
        <w:rPr>
          <w:color w:val="000000"/>
          <w:sz w:val="24"/>
          <w:highlight w:val="none"/>
        </w:rPr>
        <w:t xml:space="preserve">构成</w:t>
      </w:r>
      <w:bookmarkEnd w:id="259"/>
      <w:r/>
      <w:bookmarkEnd w:id="260"/>
      <w:r/>
      <w:bookmarkEnd w:id="261"/>
      <w:r/>
      <w:bookmarkEnd w:id="262"/>
      <w:r/>
      <w:bookmarkEnd w:id="263"/>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2"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2"/>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3" w:name="_Toc164608644"/>
      <w:r/>
      <w:bookmarkStart w:id="294" w:name="_Toc520356155"/>
      <w:r/>
      <w:bookmarkStart w:id="295" w:name="_Toc150509281"/>
      <w:r/>
      <w:bookmarkStart w:id="296" w:name="_Toc150480768"/>
      <w:r/>
      <w:bookmarkStart w:id="297" w:name="_Toc195842895"/>
      <w:r/>
      <w:bookmarkStart w:id="298" w:name="_Toc151193700"/>
      <w:r/>
      <w:bookmarkStart w:id="299" w:name="_Toc150774630"/>
      <w:r/>
      <w:bookmarkStart w:id="300" w:name="_Toc150774735"/>
      <w:r/>
      <w:bookmarkStart w:id="301" w:name="_Toc164608799"/>
      <w:r/>
      <w:bookmarkStart w:id="302" w:name="_Toc164229371"/>
      <w:r/>
      <w:bookmarkStart w:id="303" w:name="_Toc151193844"/>
      <w:r/>
      <w:bookmarkStart w:id="304" w:name="_Toc127151731"/>
      <w:r/>
      <w:bookmarkStart w:id="305" w:name="_Toc164351624"/>
      <w:r/>
      <w:bookmarkStart w:id="306" w:name="_Toc127151530"/>
      <w:r/>
      <w:bookmarkStart w:id="307" w:name="_Toc151193918"/>
      <w:r/>
      <w:bookmarkStart w:id="308" w:name="_Toc164229225"/>
      <w:r/>
      <w:bookmarkStart w:id="309" w:name="_Toc127161444"/>
      <w:r/>
      <w:bookmarkStart w:id="310" w:name="_Toc151193628"/>
      <w:r/>
      <w:bookmarkStart w:id="311" w:name="_Toc149720823"/>
      <w:r/>
      <w:bookmarkStart w:id="312" w:name="_Toc151190157"/>
      <w:r/>
      <w:bookmarkStart w:id="313" w:name="_Toc142311032"/>
      <w:r/>
      <w:bookmarkStart w:id="314" w:name="_Toc151193772"/>
      <w:r>
        <w:rPr>
          <w:color w:val="000000"/>
          <w:sz w:val="24"/>
          <w:highlight w:val="none"/>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5" w:name="_Toc149720824"/>
      <w:r/>
      <w:bookmarkStart w:id="316" w:name="_Toc265228369"/>
      <w:r/>
      <w:bookmarkStart w:id="317" w:name="_Toc150774631"/>
      <w:r/>
      <w:bookmarkStart w:id="318" w:name="_Toc195842896"/>
      <w:r/>
      <w:bookmarkStart w:id="319" w:name="_Toc226337227"/>
      <w:r/>
      <w:bookmarkStart w:id="320" w:name="_Toc151193845"/>
      <w:r/>
      <w:bookmarkStart w:id="321" w:name="_Toc151193773"/>
      <w:r/>
      <w:bookmarkStart w:id="322" w:name="_Toc226965804"/>
      <w:r/>
      <w:bookmarkStart w:id="323" w:name="_Toc150480769"/>
      <w:r/>
      <w:bookmarkStart w:id="324" w:name="_Toc164229372"/>
      <w:r/>
      <w:bookmarkStart w:id="325" w:name="_Toc264969221"/>
      <w:r/>
      <w:bookmarkStart w:id="326" w:name="_Toc151190158"/>
      <w:r/>
      <w:bookmarkStart w:id="327" w:name="_Toc164608800"/>
      <w:r/>
      <w:bookmarkStart w:id="328" w:name="_Toc520356156"/>
      <w:r/>
      <w:bookmarkStart w:id="329" w:name="_Toc151193919"/>
      <w:r/>
      <w:bookmarkStart w:id="330" w:name="_Toc127151732"/>
      <w:r/>
      <w:bookmarkStart w:id="331" w:name="_Toc164351625"/>
      <w:r/>
      <w:bookmarkStart w:id="332" w:name="_Toc127161445"/>
      <w:r/>
      <w:bookmarkStart w:id="333" w:name="_Toc127151531"/>
      <w:r/>
      <w:bookmarkStart w:id="334" w:name="_Toc164608645"/>
      <w:r/>
      <w:bookmarkStart w:id="335" w:name="_Toc305158873"/>
      <w:r/>
      <w:bookmarkStart w:id="336" w:name="_Toc151193629"/>
      <w:r/>
      <w:bookmarkStart w:id="337" w:name="_Ref467306513"/>
      <w:r/>
      <w:bookmarkStart w:id="338" w:name="_Toc142311033"/>
      <w:r/>
      <w:bookmarkStart w:id="339" w:name="_Toc305158799"/>
      <w:r/>
      <w:bookmarkStart w:id="340" w:name="_Toc164229226"/>
      <w:r/>
      <w:bookmarkStart w:id="341" w:name="_Toc150509282"/>
      <w:r/>
      <w:bookmarkStart w:id="342" w:name="_Toc226965721"/>
      <w:r/>
      <w:bookmarkStart w:id="343" w:name="_Toc151193701"/>
      <w:r/>
      <w:bookmarkStart w:id="344" w:name="_Toc150774736"/>
      <w:r/>
      <w:bookmarkStart w:id="345" w:name="_Toc226309775"/>
      <w:r>
        <w:rPr>
          <w:color w:val="000000"/>
          <w:sz w:val="24"/>
          <w:highlight w:val="none"/>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color w:val="000000"/>
          <w:sz w:val="24"/>
          <w:highlight w:val="none"/>
        </w:rPr>
        <w:t xml:space="preserve"> </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6" w:name="_Toc151193630"/>
      <w:r/>
      <w:bookmarkStart w:id="347" w:name="_Toc520356157"/>
      <w:r/>
      <w:bookmarkStart w:id="348" w:name="_Toc151193846"/>
      <w:r/>
      <w:bookmarkStart w:id="349" w:name="_Toc151193702"/>
      <w:r/>
      <w:bookmarkStart w:id="350" w:name="_Toc305158874"/>
      <w:r/>
      <w:bookmarkStart w:id="351" w:name="_Toc305158800"/>
      <w:r/>
      <w:bookmarkStart w:id="352" w:name="_Toc195842897"/>
      <w:r/>
      <w:bookmarkStart w:id="353" w:name="_Toc150774632"/>
      <w:r/>
      <w:bookmarkStart w:id="354" w:name="_Toc150774737"/>
      <w:r/>
      <w:bookmarkStart w:id="355" w:name="_Toc164608646"/>
      <w:r/>
      <w:bookmarkStart w:id="356" w:name="_Toc226965722"/>
      <w:r/>
      <w:bookmarkStart w:id="357" w:name="_Toc127161446"/>
      <w:r/>
      <w:bookmarkStart w:id="358" w:name="_Toc149720825"/>
      <w:r/>
      <w:bookmarkStart w:id="359" w:name="_Toc127151532"/>
      <w:r/>
      <w:bookmarkStart w:id="360" w:name="_Toc164351626"/>
      <w:r/>
      <w:bookmarkStart w:id="361" w:name="_Toc164229227"/>
      <w:r/>
      <w:bookmarkStart w:id="362" w:name="_Toc226965805"/>
      <w:r/>
      <w:bookmarkStart w:id="363" w:name="_Toc226337228"/>
      <w:r/>
      <w:bookmarkStart w:id="364" w:name="_Toc150480770"/>
      <w:r/>
      <w:bookmarkStart w:id="365" w:name="_Toc151190159"/>
      <w:r/>
      <w:bookmarkStart w:id="366" w:name="_Toc226309776"/>
      <w:r/>
      <w:bookmarkStart w:id="367" w:name="_Toc151193920"/>
      <w:r/>
      <w:bookmarkStart w:id="368" w:name="_Toc164229373"/>
      <w:r/>
      <w:bookmarkStart w:id="369" w:name="_Toc264969222"/>
      <w:r/>
      <w:bookmarkStart w:id="370" w:name="_Toc142311034"/>
      <w:r/>
      <w:bookmarkStart w:id="371" w:name="_Toc127151733"/>
      <w:r/>
      <w:bookmarkStart w:id="372" w:name="_Toc150509283"/>
      <w:r/>
      <w:bookmarkStart w:id="373" w:name="_Toc151193774"/>
      <w:r/>
      <w:bookmarkStart w:id="374" w:name="_Toc265228370"/>
      <w:r/>
      <w:bookmarkStart w:id="375" w:name="_Toc164608801"/>
      <w:r>
        <w:rPr>
          <w:color w:val="000000"/>
          <w:sz w:val="24"/>
          <w:highlight w:val="none"/>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6" w:name="_Toc164608647"/>
      <w:r/>
      <w:bookmarkStart w:id="377" w:name="_Toc142311035"/>
      <w:r/>
      <w:bookmarkStart w:id="378" w:name="_Toc226337229"/>
      <w:r/>
      <w:bookmarkStart w:id="379" w:name="_Toc226309777"/>
      <w:r/>
      <w:bookmarkStart w:id="380" w:name="_Toc151193847"/>
      <w:r/>
      <w:bookmarkStart w:id="381" w:name="_Toc150774633"/>
      <w:r/>
      <w:bookmarkStart w:id="382" w:name="_Toc150509284"/>
      <w:r/>
      <w:bookmarkStart w:id="383" w:name="_Toc164229374"/>
      <w:r/>
      <w:bookmarkStart w:id="384" w:name="_Toc127151533"/>
      <w:r/>
      <w:bookmarkStart w:id="385" w:name="_Toc150480771"/>
      <w:r/>
      <w:bookmarkStart w:id="386" w:name="_Toc151193631"/>
      <w:r/>
      <w:bookmarkStart w:id="387" w:name="_Toc265228371"/>
      <w:r/>
      <w:bookmarkStart w:id="388" w:name="_Toc164229228"/>
      <w:r/>
      <w:bookmarkStart w:id="389" w:name="_Toc149720826"/>
      <w:r/>
      <w:bookmarkStart w:id="390" w:name="_Toc164608802"/>
      <w:r/>
      <w:bookmarkStart w:id="391" w:name="_Toc226965806"/>
      <w:r/>
      <w:bookmarkStart w:id="392" w:name="_Toc151190160"/>
      <w:r/>
      <w:bookmarkStart w:id="393" w:name="_Toc151193921"/>
      <w:r/>
      <w:bookmarkStart w:id="394" w:name="_Toc305158875"/>
      <w:r/>
      <w:bookmarkStart w:id="395" w:name="_Toc520356158"/>
      <w:r/>
      <w:bookmarkStart w:id="396" w:name="_Toc305158801"/>
      <w:r/>
      <w:bookmarkStart w:id="397" w:name="_Toc264969223"/>
      <w:r/>
      <w:bookmarkStart w:id="398" w:name="_Toc195842898"/>
      <w:r/>
      <w:bookmarkStart w:id="399" w:name="_Toc151193775"/>
      <w:r/>
      <w:bookmarkStart w:id="400" w:name="_Toc226965723"/>
      <w:r/>
      <w:bookmarkStart w:id="401" w:name="_Toc151193703"/>
      <w:r/>
      <w:bookmarkStart w:id="402" w:name="_Toc127151734"/>
      <w:r/>
      <w:bookmarkStart w:id="403" w:name="_Toc127161447"/>
      <w:r/>
      <w:bookmarkStart w:id="404" w:name="_Toc164351627"/>
      <w:r/>
      <w:bookmarkStart w:id="405" w:name="_Toc150774738"/>
      <w:r>
        <w:rPr>
          <w:color w:val="000000"/>
          <w:sz w:val="24"/>
          <w:highlight w:val="none"/>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color w:val="000000"/>
          <w:sz w:val="24"/>
          <w:highlight w:val="none"/>
        </w:rPr>
        <w:t xml:space="preserve">、加盖公章</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6" w:name="_Toc520356159"/>
      <w:r/>
      <w:bookmarkStart w:id="407" w:name="_Toc150480772"/>
      <w:r/>
      <w:bookmarkStart w:id="408" w:name="_Toc142311036"/>
      <w:r/>
      <w:bookmarkStart w:id="409" w:name="_Toc151193632"/>
      <w:r/>
      <w:bookmarkStart w:id="410" w:name="_Toc264969224"/>
      <w:r/>
      <w:bookmarkStart w:id="411" w:name="_Toc305158876"/>
      <w:r/>
      <w:bookmarkStart w:id="412" w:name="_Toc151193922"/>
      <w:r/>
      <w:bookmarkStart w:id="413" w:name="_Toc226309778"/>
      <w:r/>
      <w:bookmarkStart w:id="414" w:name="_Toc226965724"/>
      <w:r/>
      <w:bookmarkStart w:id="415" w:name="_Toc151193848"/>
      <w:r/>
      <w:bookmarkStart w:id="416" w:name="_Toc226965807"/>
      <w:r/>
      <w:bookmarkStart w:id="417" w:name="_Toc151190161"/>
      <w:r/>
      <w:bookmarkStart w:id="418" w:name="_Toc150509285"/>
      <w:r/>
      <w:bookmarkStart w:id="419" w:name="_Toc151193776"/>
      <w:r/>
      <w:bookmarkStart w:id="420" w:name="_Toc226337230"/>
      <w:r/>
      <w:bookmarkStart w:id="421" w:name="_Toc127151534"/>
      <w:r/>
      <w:bookmarkStart w:id="422" w:name="_Toc195842899"/>
      <w:r/>
      <w:bookmarkStart w:id="423" w:name="_Toc150774739"/>
      <w:r/>
      <w:bookmarkStart w:id="424" w:name="_Toc265228372"/>
      <w:r/>
      <w:bookmarkStart w:id="425" w:name="_Toc151193704"/>
      <w:r/>
      <w:bookmarkStart w:id="426" w:name="_Toc150774634"/>
      <w:r/>
      <w:bookmarkStart w:id="427" w:name="_Toc305158802"/>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4"/>
        <w:ind w:left="357"/>
        <w:spacing w:line="360" w:lineRule="auto"/>
        <w:tabs>
          <w:tab w:val="left" w:pos="900" w:leader="none"/>
          <w:tab w:val="left" w:pos="1080" w:leader="none"/>
        </w:tabs>
        <w:rPr>
          <w:color w:val="000000"/>
          <w:highlight w:val="none"/>
        </w:rPr>
      </w:pPr>
      <w:r>
        <w:rPr>
          <w:color w:val="000000"/>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28" w:name="_Toc151193849"/>
      <w:r/>
      <w:bookmarkStart w:id="429" w:name="_Toc150774740"/>
      <w:r/>
      <w:bookmarkStart w:id="430" w:name="_Toc195842900"/>
      <w:r/>
      <w:bookmarkStart w:id="431" w:name="_Toc264969225"/>
      <w:r/>
      <w:bookmarkStart w:id="432" w:name="_Toc127151535"/>
      <w:r/>
      <w:bookmarkStart w:id="433" w:name="_Toc305158877"/>
      <w:r/>
      <w:bookmarkStart w:id="434" w:name="_Toc226309779"/>
      <w:r/>
      <w:bookmarkStart w:id="435" w:name="_Toc127151736"/>
      <w:r/>
      <w:bookmarkStart w:id="436" w:name="_Toc226965808"/>
      <w:r/>
      <w:bookmarkStart w:id="437" w:name="_Toc151193777"/>
      <w:r/>
      <w:bookmarkStart w:id="438" w:name="_Toc520356160"/>
      <w:r/>
      <w:bookmarkStart w:id="439" w:name="_Toc151190162"/>
      <w:r/>
      <w:bookmarkStart w:id="440" w:name="_Toc265228373"/>
      <w:r/>
      <w:bookmarkStart w:id="441" w:name="_Toc164229376"/>
      <w:r/>
      <w:bookmarkStart w:id="442" w:name="_Toc164608649"/>
      <w:r/>
      <w:bookmarkStart w:id="443" w:name="_Toc150480773"/>
      <w:r/>
      <w:bookmarkStart w:id="444" w:name="_Toc164229230"/>
      <w:r/>
      <w:bookmarkStart w:id="445" w:name="_Toc164608804"/>
      <w:r/>
      <w:bookmarkStart w:id="446" w:name="_Toc150774635"/>
      <w:r/>
      <w:bookmarkStart w:id="447" w:name="_Toc226337231"/>
      <w:r/>
      <w:bookmarkStart w:id="448" w:name="_Toc151193705"/>
      <w:r/>
      <w:bookmarkStart w:id="449" w:name="_Toc151193633"/>
      <w:r/>
      <w:bookmarkStart w:id="450" w:name="_Toc142311037"/>
      <w:r/>
      <w:bookmarkStart w:id="451" w:name="_Toc149720828"/>
      <w:r/>
      <w:bookmarkStart w:id="452" w:name="_Toc305158803"/>
      <w:r/>
      <w:bookmarkStart w:id="453" w:name="_Toc150509286"/>
      <w:r/>
      <w:bookmarkStart w:id="454" w:name="_Toc164351629"/>
      <w:r/>
      <w:bookmarkStart w:id="455" w:name="_Toc127161449"/>
      <w:r/>
      <w:bookmarkStart w:id="456" w:name="_Toc151193923"/>
      <w:r/>
      <w:bookmarkStart w:id="457" w:name="_Toc226965725"/>
      <w:r>
        <w:rPr>
          <w:color w:val="000000"/>
          <w:sz w:val="24"/>
          <w:highlight w:val="none"/>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color w:val="000000"/>
          <w:sz w:val="24"/>
          <w:highlight w:val="none"/>
        </w:rPr>
        <w:t xml:space="preserve">提交</w:t>
      </w:r>
      <w:r>
        <w:rPr>
          <w:color w:val="000000"/>
          <w:sz w:val="24"/>
          <w:highlight w:val="none"/>
        </w:rPr>
      </w:r>
      <w:r/>
    </w:p>
    <w:p>
      <w:pPr>
        <w:pStyle w:val="794"/>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58" w:name="_Toc150774636"/>
      <w:r/>
      <w:bookmarkStart w:id="459" w:name="_Toc226965726"/>
      <w:r/>
      <w:bookmarkStart w:id="460" w:name="_Toc520356161"/>
      <w:r/>
      <w:bookmarkStart w:id="461" w:name="_Toc226337232"/>
      <w:r/>
      <w:bookmarkStart w:id="462" w:name="_Toc150509287"/>
      <w:r/>
      <w:bookmarkStart w:id="463" w:name="_Toc305158804"/>
      <w:r/>
      <w:bookmarkStart w:id="464" w:name="_Toc164229231"/>
      <w:r/>
      <w:bookmarkStart w:id="465" w:name="_Toc127151737"/>
      <w:r/>
      <w:bookmarkStart w:id="466" w:name="_Toc151193778"/>
      <w:r/>
      <w:bookmarkStart w:id="467" w:name="_Toc150774741"/>
      <w:r/>
      <w:bookmarkStart w:id="468" w:name="_Toc127161450"/>
      <w:r/>
      <w:bookmarkStart w:id="469" w:name="_Toc127151536"/>
      <w:r/>
      <w:bookmarkStart w:id="470" w:name="_Toc265228374"/>
      <w:r/>
      <w:bookmarkStart w:id="471" w:name="_Toc226965809"/>
      <w:r/>
      <w:bookmarkStart w:id="472" w:name="_Toc164229377"/>
      <w:r/>
      <w:bookmarkStart w:id="473" w:name="_Toc164608650"/>
      <w:r/>
      <w:bookmarkStart w:id="474" w:name="_Toc264969226"/>
      <w:r/>
      <w:bookmarkStart w:id="475" w:name="_Toc149720829"/>
      <w:r/>
      <w:bookmarkStart w:id="476" w:name="_Toc150480774"/>
      <w:r/>
      <w:bookmarkStart w:id="477" w:name="_Toc164608805"/>
      <w:r/>
      <w:bookmarkStart w:id="478" w:name="_Toc151193706"/>
      <w:r/>
      <w:bookmarkStart w:id="479" w:name="_Toc151193924"/>
      <w:r/>
      <w:bookmarkStart w:id="480" w:name="_Toc151190163"/>
      <w:r/>
      <w:bookmarkStart w:id="481" w:name="_Toc305158878"/>
      <w:r/>
      <w:bookmarkStart w:id="482" w:name="_Toc195842901"/>
      <w:r/>
      <w:bookmarkStart w:id="483" w:name="_Toc151193850"/>
      <w:r/>
      <w:bookmarkStart w:id="484" w:name="_Toc151193634"/>
      <w:r/>
      <w:bookmarkStart w:id="485" w:name="_Toc164351630"/>
      <w:r/>
      <w:bookmarkStart w:id="486" w:name="_Toc226309780"/>
      <w:r/>
      <w:bookmarkStart w:id="487" w:name="_Toc142311038"/>
      <w:r>
        <w:rPr>
          <w:color w:val="000000"/>
          <w:sz w:val="24"/>
          <w:highlight w:val="none"/>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color w:val="000000"/>
          <w:sz w:val="24"/>
          <w:highlight w:val="none"/>
        </w:rPr>
        <w:t xml:space="preserve">时间</w:t>
      </w:r>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88" w:name="_Toc150774637"/>
      <w:r/>
      <w:bookmarkStart w:id="489" w:name="_Toc305158805"/>
      <w:r/>
      <w:bookmarkStart w:id="490" w:name="_Toc164229378"/>
      <w:r/>
      <w:bookmarkStart w:id="491" w:name="_Toc149720830"/>
      <w:r/>
      <w:bookmarkStart w:id="492" w:name="_Toc151193925"/>
      <w:r/>
      <w:bookmarkStart w:id="493" w:name="_Toc264969227"/>
      <w:r/>
      <w:bookmarkStart w:id="494" w:name="_Toc151190164"/>
      <w:r/>
      <w:bookmarkStart w:id="495" w:name="_Toc226965810"/>
      <w:r/>
      <w:bookmarkStart w:id="496" w:name="_Toc151193707"/>
      <w:r/>
      <w:bookmarkStart w:id="497" w:name="_Toc150774742"/>
      <w:r/>
      <w:bookmarkStart w:id="498" w:name="_Toc150480775"/>
      <w:r/>
      <w:bookmarkStart w:id="499" w:name="_Toc265228375"/>
      <w:r/>
      <w:bookmarkStart w:id="500" w:name="_Toc164608651"/>
      <w:r/>
      <w:bookmarkStart w:id="501" w:name="_Toc127151738"/>
      <w:r/>
      <w:bookmarkStart w:id="502" w:name="_Toc305158879"/>
      <w:r/>
      <w:bookmarkStart w:id="503" w:name="_Toc226965727"/>
      <w:r/>
      <w:bookmarkStart w:id="504" w:name="_Toc142311039"/>
      <w:r/>
      <w:bookmarkStart w:id="505" w:name="_Toc150509288"/>
      <w:r/>
      <w:bookmarkStart w:id="506" w:name="_Toc226309781"/>
      <w:r/>
      <w:bookmarkStart w:id="507" w:name="_Toc127161451"/>
      <w:r/>
      <w:bookmarkStart w:id="508" w:name="_Toc151193851"/>
      <w:r/>
      <w:bookmarkStart w:id="509" w:name="_Toc520356162"/>
      <w:r/>
      <w:bookmarkStart w:id="510" w:name="_Toc195842902"/>
      <w:r/>
      <w:bookmarkStart w:id="511" w:name="_Toc164608806"/>
      <w:r/>
      <w:bookmarkStart w:id="512" w:name="_Toc151193779"/>
      <w:r/>
      <w:bookmarkStart w:id="513" w:name="_Toc164229232"/>
      <w:r/>
      <w:bookmarkStart w:id="514" w:name="_Toc164351631"/>
      <w:r/>
      <w:bookmarkStart w:id="515" w:name="_Toc127151537"/>
      <w:r/>
      <w:bookmarkStart w:id="516" w:name="_Toc226337233"/>
      <w:r/>
      <w:bookmarkStart w:id="517" w:name="_Toc151193635"/>
      <w:r>
        <w:rPr>
          <w:color w:val="000000"/>
          <w:sz w:val="24"/>
          <w:highlight w:val="none"/>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8" w:name="OLE_LINK1"/>
      <w:r/>
      <w:bookmarkStart w:id="519" w:name="OLE_LINK2"/>
      <w:r/>
      <w:bookmarkStart w:id="520" w:name="OLE_LINK3"/>
      <w:r>
        <w:rPr>
          <w:rFonts w:hint="eastAsia"/>
          <w:color w:val="000000"/>
          <w:sz w:val="24"/>
          <w:highlight w:val="none"/>
        </w:rPr>
        <w:t xml:space="preserve">补充、修改的内容与投标文件不一致的，以补充、修改的内容为准。</w:t>
      </w:r>
      <w:bookmarkEnd w:id="518"/>
      <w:r/>
      <w:bookmarkEnd w:id="519"/>
      <w:r/>
      <w:bookmarkEnd w:id="520"/>
      <w:r>
        <w:rPr>
          <w:color w:val="000000"/>
          <w:sz w:val="24"/>
          <w:highlight w:val="none"/>
        </w:rPr>
      </w:r>
      <w:r/>
    </w:p>
    <w:p>
      <w:pPr>
        <w:pStyle w:val="794"/>
        <w:spacing w:line="360" w:lineRule="auto"/>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521" w:name="_Toc150509289"/>
      <w:r/>
      <w:bookmarkStart w:id="522" w:name="_Toc151193636"/>
      <w:r/>
      <w:bookmarkStart w:id="523" w:name="_Toc265228376"/>
      <w:r/>
      <w:bookmarkStart w:id="524" w:name="_Toc305158806"/>
      <w:r/>
      <w:bookmarkStart w:id="525" w:name="_Toc151193926"/>
      <w:r/>
      <w:bookmarkStart w:id="526" w:name="_Toc151193852"/>
      <w:r/>
      <w:bookmarkStart w:id="527" w:name="_Toc305158880"/>
      <w:r/>
      <w:bookmarkStart w:id="528" w:name="_Toc226965811"/>
      <w:r/>
      <w:bookmarkStart w:id="529" w:name="_Toc150480776"/>
      <w:r/>
      <w:bookmarkStart w:id="530" w:name="_Toc520356163"/>
      <w:r/>
      <w:bookmarkStart w:id="531" w:name="_Toc127151538"/>
      <w:r/>
      <w:bookmarkStart w:id="532" w:name="_Toc142311040"/>
      <w:r/>
      <w:bookmarkStart w:id="533" w:name="_Toc226337234"/>
      <w:r/>
      <w:bookmarkStart w:id="534" w:name="_Toc226965728"/>
      <w:r/>
      <w:bookmarkStart w:id="535" w:name="_Toc151193780"/>
      <w:r/>
      <w:bookmarkStart w:id="536" w:name="_Toc264969228"/>
      <w:r/>
      <w:bookmarkStart w:id="537" w:name="_Toc151193708"/>
      <w:r/>
      <w:bookmarkStart w:id="538" w:name="_Toc195842903"/>
      <w:r/>
      <w:bookmarkStart w:id="539" w:name="_Toc150774638"/>
      <w:r/>
      <w:bookmarkStart w:id="540" w:name="_Toc150774743"/>
      <w:r/>
      <w:bookmarkStart w:id="541" w:name="_Toc226309782"/>
      <w:r/>
      <w:bookmarkStart w:id="542" w:name="_Toc151190165"/>
      <w:r>
        <w:rPr>
          <w:rFonts w:ascii="Times New Roman" w:hAnsi="Times New Roman" w:eastAsia="宋体"/>
          <w:color w:val="000000"/>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3" w:name="_Toc151193709"/>
      <w:r/>
      <w:bookmarkStart w:id="544" w:name="_Toc149720832"/>
      <w:r/>
      <w:bookmarkStart w:id="545" w:name="_Toc226965812"/>
      <w:r/>
      <w:bookmarkStart w:id="546" w:name="_Toc151193781"/>
      <w:r/>
      <w:bookmarkStart w:id="547" w:name="_Toc226965729"/>
      <w:r/>
      <w:bookmarkStart w:id="548" w:name="_Toc150774639"/>
      <w:r/>
      <w:bookmarkStart w:id="549" w:name="_Toc164351633"/>
      <w:r/>
      <w:bookmarkStart w:id="550" w:name="_Toc151193927"/>
      <w:r/>
      <w:bookmarkStart w:id="551" w:name="_Toc150480777"/>
      <w:r/>
      <w:bookmarkStart w:id="552" w:name="_Toc151193853"/>
      <w:r/>
      <w:bookmarkStart w:id="553" w:name="_Toc142311041"/>
      <w:r/>
      <w:bookmarkStart w:id="554" w:name="_Toc164229380"/>
      <w:r/>
      <w:bookmarkStart w:id="555" w:name="_Toc127151740"/>
      <w:r/>
      <w:bookmarkStart w:id="556" w:name="_Toc127161453"/>
      <w:r/>
      <w:bookmarkStart w:id="557" w:name="_Toc226309783"/>
      <w:r/>
      <w:bookmarkStart w:id="558" w:name="_Toc520356164"/>
      <w:r/>
      <w:bookmarkStart w:id="559" w:name="_Toc226337235"/>
      <w:r/>
      <w:bookmarkStart w:id="560" w:name="_Toc150774744"/>
      <w:r/>
      <w:bookmarkStart w:id="561" w:name="_Toc150509290"/>
      <w:r/>
      <w:bookmarkStart w:id="562" w:name="_Toc264969229"/>
      <w:r/>
      <w:bookmarkStart w:id="563" w:name="_Toc164608653"/>
      <w:r/>
      <w:bookmarkStart w:id="564" w:name="_Toc164608808"/>
      <w:r/>
      <w:bookmarkStart w:id="565" w:name="_Toc164229234"/>
      <w:r/>
      <w:bookmarkStart w:id="566" w:name="_Toc195842904"/>
      <w:r/>
      <w:bookmarkStart w:id="567" w:name="_Toc151193637"/>
      <w:r/>
      <w:bookmarkStart w:id="568" w:name="_Toc305158881"/>
      <w:r/>
      <w:bookmarkStart w:id="569" w:name="_Toc305158807"/>
      <w:r/>
      <w:bookmarkStart w:id="570" w:name="_Toc151190166"/>
      <w:r/>
      <w:bookmarkStart w:id="571" w:name="_Toc265228377"/>
      <w:r/>
      <w:bookmarkStart w:id="572" w:name="_Toc127151539"/>
      <w:r>
        <w:rPr>
          <w:color w:val="000000"/>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color w:val="000000"/>
          <w:sz w:val="24"/>
          <w:highlight w:val="none"/>
        </w:rPr>
      </w:r>
      <w:r/>
    </w:p>
    <w:p>
      <w:pPr>
        <w:pStyle w:val="794"/>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4"/>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3" w:name="OLE_LINK34"/>
      <w:r>
        <w:rPr>
          <w:rFonts w:hint="eastAsia"/>
          <w:color w:val="000000"/>
          <w:sz w:val="24"/>
          <w:highlight w:val="none"/>
        </w:rPr>
        <w:t xml:space="preserve">“苏采云”政府采购一体化平台</w:t>
      </w:r>
      <w:bookmarkEnd w:id="573"/>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4" w:name="_Toc520356165"/>
      <w:r>
        <w:rPr>
          <w:color w:val="000000"/>
          <w:sz w:val="24"/>
          <w:highlight w:val="none"/>
        </w:rPr>
        <w:t xml:space="preserve">资格审查</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4"/>
      <w:r/>
      <w:bookmarkStart w:id="575" w:name="_Toc142311042"/>
      <w:r/>
      <w:bookmarkStart w:id="576" w:name="_Toc150480778"/>
      <w:r/>
      <w:bookmarkStart w:id="577" w:name="_Toc164229381"/>
      <w:r/>
      <w:bookmarkStart w:id="578" w:name="_Toc150774745"/>
      <w:r/>
      <w:bookmarkStart w:id="579" w:name="_Toc151190167"/>
      <w:r/>
      <w:bookmarkStart w:id="580" w:name="_Toc226965813"/>
      <w:r/>
      <w:bookmarkStart w:id="581" w:name="_Toc226337236"/>
      <w:r/>
      <w:bookmarkStart w:id="582" w:name="_Toc305158882"/>
      <w:r/>
      <w:bookmarkStart w:id="583" w:name="_Toc151193854"/>
      <w:r/>
      <w:bookmarkStart w:id="584" w:name="_Toc151193638"/>
      <w:r/>
      <w:bookmarkStart w:id="585" w:name="_Toc150509291"/>
      <w:r/>
      <w:bookmarkStart w:id="586" w:name="_Toc151193782"/>
      <w:r/>
      <w:bookmarkStart w:id="587" w:name="_Toc305158808"/>
      <w:r/>
      <w:bookmarkStart w:id="588" w:name="_Toc265228378"/>
      <w:r/>
      <w:bookmarkStart w:id="589" w:name="_Toc226965730"/>
      <w:r/>
      <w:bookmarkStart w:id="590" w:name="_Toc164351634"/>
      <w:r/>
      <w:bookmarkStart w:id="591" w:name="_Toc127151741"/>
      <w:r/>
      <w:bookmarkStart w:id="592" w:name="_Toc164229235"/>
      <w:r/>
      <w:bookmarkStart w:id="593" w:name="_Toc149720833"/>
      <w:r/>
      <w:bookmarkStart w:id="594" w:name="_Toc151193928"/>
      <w:r/>
      <w:bookmarkStart w:id="595" w:name="_Toc127151540"/>
      <w:r/>
      <w:bookmarkStart w:id="596" w:name="_Toc151193710"/>
      <w:r/>
      <w:bookmarkStart w:id="597" w:name="_Toc195842905"/>
      <w:r/>
      <w:bookmarkStart w:id="598" w:name="_Toc164608654"/>
      <w:r/>
      <w:bookmarkStart w:id="599" w:name="_Toc226309784"/>
      <w:r/>
      <w:bookmarkStart w:id="600" w:name="_Toc127161454"/>
      <w:r/>
      <w:bookmarkStart w:id="601" w:name="_Toc264969230"/>
      <w:r/>
      <w:bookmarkStart w:id="602" w:name="_Toc164608809"/>
      <w:r/>
      <w:bookmarkStart w:id="603" w:name="_Toc150774640"/>
      <w:r>
        <w:rPr>
          <w:color w:val="000000"/>
          <w:sz w:val="24"/>
          <w:highlight w:val="none"/>
        </w:rPr>
        <w:t xml:space="preserve">评标委员会</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4" w:name="_Toc520356166"/>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4"/>
      <w:r/>
      <w:bookmarkStart w:id="605" w:name="_Toc520356169"/>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606" w:name="_Toc150509296"/>
      <w:r/>
      <w:bookmarkStart w:id="607" w:name="_Toc305158887"/>
      <w:r/>
      <w:bookmarkStart w:id="608" w:name="_Toc151193643"/>
      <w:r/>
      <w:bookmarkStart w:id="609" w:name="_Toc151193787"/>
      <w:r/>
      <w:bookmarkStart w:id="610" w:name="_Toc151193715"/>
      <w:r/>
      <w:bookmarkStart w:id="611" w:name="_Toc150774645"/>
      <w:r/>
      <w:bookmarkStart w:id="612" w:name="_Toc226309789"/>
      <w:r/>
      <w:bookmarkStart w:id="613" w:name="_Toc151193859"/>
      <w:r/>
      <w:bookmarkStart w:id="614" w:name="_Toc142311047"/>
      <w:r/>
      <w:bookmarkStart w:id="615" w:name="_Toc151193933"/>
      <w:r/>
      <w:bookmarkStart w:id="616" w:name="_Toc265228383"/>
      <w:r/>
      <w:bookmarkStart w:id="617" w:name="_Toc226965735"/>
      <w:r/>
      <w:bookmarkStart w:id="618" w:name="_Toc150774750"/>
      <w:r/>
      <w:bookmarkStart w:id="619" w:name="_Toc127151545"/>
      <w:r/>
      <w:bookmarkStart w:id="620" w:name="_Toc264969235"/>
      <w:r/>
      <w:bookmarkStart w:id="621" w:name="_Toc151190172"/>
      <w:r/>
      <w:bookmarkStart w:id="622" w:name="_Toc226965818"/>
      <w:r/>
      <w:bookmarkStart w:id="623" w:name="_Toc305158813"/>
      <w:r/>
      <w:bookmarkStart w:id="624" w:name="_Toc150480783"/>
      <w:r/>
      <w:bookmarkStart w:id="625" w:name="_Toc226337241"/>
      <w:r/>
      <w:bookmarkStart w:id="626" w:name="_Toc195842910"/>
      <w:r>
        <w:rPr>
          <w:rFonts w:ascii="Times New Roman" w:hAnsi="Times New Roman" w:eastAsia="宋体"/>
          <w:color w:val="000000"/>
          <w:sz w:val="28"/>
          <w:highlight w:val="none"/>
        </w:rPr>
        <w:t xml:space="preserve">六   </w:t>
      </w:r>
      <w:bookmarkEnd w:id="605"/>
      <w:r>
        <w:rPr>
          <w:rFonts w:ascii="Times New Roman" w:hAnsi="Times New Roman" w:eastAsia="宋体"/>
          <w:color w:val="000000"/>
          <w:sz w:val="28"/>
          <w:highlight w:val="none"/>
        </w:rPr>
        <w:t xml:space="preserve">确定中标</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Start w:id="627" w:name="_Toc164608816"/>
      <w:r/>
      <w:bookmarkStart w:id="628" w:name="_Toc142311049"/>
      <w:r/>
      <w:bookmarkStart w:id="629" w:name="_Toc195842912"/>
      <w:r/>
      <w:bookmarkStart w:id="630" w:name="_Toc151193645"/>
      <w:r/>
      <w:bookmarkStart w:id="631" w:name="_Toc164229388"/>
      <w:r/>
      <w:bookmarkStart w:id="632" w:name="_Toc164229242"/>
      <w:r/>
      <w:bookmarkStart w:id="633" w:name="_Toc151193861"/>
      <w:r/>
      <w:bookmarkStart w:id="634" w:name="_Toc127161461"/>
      <w:r/>
      <w:bookmarkStart w:id="635" w:name="_Toc149720840"/>
      <w:r/>
      <w:bookmarkStart w:id="636" w:name="_Toc151193789"/>
      <w:r/>
      <w:bookmarkStart w:id="637" w:name="_Toc150480785"/>
      <w:r/>
      <w:bookmarkStart w:id="638" w:name="_Toc226309791"/>
      <w:r/>
      <w:bookmarkStart w:id="639" w:name="_Toc151193717"/>
      <w:r/>
      <w:bookmarkStart w:id="640" w:name="_Toc150774752"/>
      <w:r/>
      <w:bookmarkStart w:id="641" w:name="_Toc265228385"/>
      <w:r/>
      <w:bookmarkStart w:id="642" w:name="_Toc127151748"/>
      <w:r/>
      <w:bookmarkStart w:id="643" w:name="_Toc226965820"/>
      <w:r/>
      <w:bookmarkStart w:id="644" w:name="_Toc164351641"/>
      <w:r/>
      <w:bookmarkStart w:id="645" w:name="_Toc150774647"/>
      <w:r/>
      <w:bookmarkStart w:id="646" w:name="_Toc127151547"/>
      <w:r/>
      <w:bookmarkStart w:id="647" w:name="_Toc150509298"/>
      <w:r/>
      <w:bookmarkStart w:id="648" w:name="_Toc151193935"/>
      <w:r/>
      <w:bookmarkStart w:id="649" w:name="_Toc264969237"/>
      <w:r/>
      <w:bookmarkStart w:id="650" w:name="_Toc164608661"/>
      <w:r/>
      <w:bookmarkStart w:id="651" w:name="_Toc305158889"/>
      <w:r/>
      <w:bookmarkStart w:id="652" w:name="_Toc305158815"/>
      <w:r/>
      <w:bookmarkStart w:id="653" w:name="_Toc151190174"/>
      <w:r/>
      <w:bookmarkStart w:id="654" w:name="_Toc226337243"/>
      <w:r/>
      <w:bookmarkStart w:id="655" w:name="_Toc226965737"/>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采购人依法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6" w:name="_Toc127151549"/>
      <w:r/>
      <w:bookmarkStart w:id="657" w:name="_Toc226965822"/>
      <w:r/>
      <w:bookmarkStart w:id="658" w:name="_Toc164229390"/>
      <w:r/>
      <w:bookmarkStart w:id="659" w:name="_Toc305158817"/>
      <w:r/>
      <w:bookmarkStart w:id="660" w:name="_Toc150509300"/>
      <w:r/>
      <w:bookmarkStart w:id="661" w:name="_Toc195842914"/>
      <w:r/>
      <w:bookmarkStart w:id="662" w:name="_Toc226965739"/>
      <w:r/>
      <w:bookmarkStart w:id="663" w:name="_Toc150774754"/>
      <w:r/>
      <w:bookmarkStart w:id="664" w:name="_Ref467306425"/>
      <w:r/>
      <w:bookmarkStart w:id="665" w:name="_Toc520356176"/>
      <w:r/>
      <w:bookmarkStart w:id="666" w:name="_Toc164608663"/>
      <w:r/>
      <w:bookmarkStart w:id="667" w:name="_Toc151190176"/>
      <w:r/>
      <w:bookmarkStart w:id="668" w:name="_Toc149720842"/>
      <w:r/>
      <w:bookmarkStart w:id="669" w:name="_Toc164351643"/>
      <w:r/>
      <w:bookmarkStart w:id="670" w:name="_Toc265228387"/>
      <w:r/>
      <w:bookmarkStart w:id="671" w:name="_Toc127151750"/>
      <w:r/>
      <w:bookmarkStart w:id="672" w:name="_Toc151193719"/>
      <w:r/>
      <w:bookmarkStart w:id="673" w:name="_Toc151193791"/>
      <w:r/>
      <w:bookmarkStart w:id="674" w:name="_Toc151193937"/>
      <w:r/>
      <w:bookmarkStart w:id="675" w:name="_Toc226337245"/>
      <w:r/>
      <w:bookmarkStart w:id="676" w:name="_Toc305158891"/>
      <w:r/>
      <w:bookmarkStart w:id="677" w:name="_Toc164608818"/>
      <w:r/>
      <w:bookmarkStart w:id="678" w:name="_Toc142311051"/>
      <w:r/>
      <w:bookmarkStart w:id="679" w:name="_Toc151193647"/>
      <w:r/>
      <w:bookmarkStart w:id="680" w:name="_Toc150774649"/>
      <w:r/>
      <w:bookmarkStart w:id="681" w:name="_Toc226309793"/>
      <w:r/>
      <w:bookmarkStart w:id="682" w:name="_Toc264969239"/>
      <w:r/>
      <w:bookmarkStart w:id="683" w:name="_Toc164229244"/>
      <w:r/>
      <w:bookmarkStart w:id="684" w:name="_Toc150480787"/>
      <w:r/>
      <w:bookmarkStart w:id="685" w:name="_Toc151193863"/>
      <w:r/>
      <w:bookmarkStart w:id="686" w:name="_Toc127161463"/>
      <w:r/>
      <w:bookmarkStart w:id="687" w:name="_Ref467307090"/>
      <w:r>
        <w:rPr>
          <w:color w:val="000000"/>
          <w:sz w:val="24"/>
          <w:highlight w:val="none"/>
        </w:rPr>
        <w:t xml:space="preserve">中标公告与中标通知书</w:t>
      </w:r>
      <w:bookmarkEnd w:id="659"/>
      <w:r/>
      <w:bookmarkEnd w:id="676"/>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采购人</w:t>
      </w:r>
      <w:r>
        <w:rPr>
          <w:color w:val="000000"/>
          <w:sz w:val="24"/>
          <w:highlight w:val="none"/>
        </w:rPr>
        <w:t xml:space="preserve">和中标供应商均具有法律效力。中标通知书发出后，</w:t>
      </w:r>
      <w:r>
        <w:rPr>
          <w:rFonts w:hint="eastAsia"/>
          <w:color w:val="000000"/>
          <w:sz w:val="24"/>
          <w:highlight w:val="none"/>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采购人</w:t>
      </w:r>
      <w:r>
        <w:rPr>
          <w:color w:val="000000"/>
          <w:sz w:val="24"/>
          <w:highlight w:val="none"/>
        </w:rPr>
        <w:t xml:space="preserve">不能支付的；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采购人</w:t>
      </w:r>
      <w:r>
        <w:rPr>
          <w:color w:val="000000"/>
          <w:sz w:val="24"/>
          <w:highlight w:val="none"/>
        </w:rPr>
        <w:t xml:space="preserve">将废标理由通知所有投标人。</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6"/>
      <w:r/>
      <w:bookmarkEnd w:id="657"/>
      <w:r/>
      <w:bookmarkEnd w:id="658"/>
      <w:r/>
      <w:bookmarkEnd w:id="660"/>
      <w:r/>
      <w:bookmarkEnd w:id="661"/>
      <w:r/>
      <w:bookmarkEnd w:id="662"/>
      <w:r/>
      <w:bookmarkEnd w:id="663"/>
      <w:r/>
      <w:bookmarkEnd w:id="666"/>
      <w:r/>
      <w:bookmarkEnd w:id="667"/>
      <w:r/>
      <w:bookmarkEnd w:id="668"/>
      <w:r/>
      <w:bookmarkEnd w:id="669"/>
      <w:r/>
      <w:bookmarkEnd w:id="670"/>
      <w:r/>
      <w:bookmarkEnd w:id="671"/>
      <w:r/>
      <w:bookmarkEnd w:id="672"/>
      <w:r/>
      <w:bookmarkEnd w:id="673"/>
      <w:r/>
      <w:bookmarkEnd w:id="674"/>
      <w:r/>
      <w:bookmarkEnd w:id="675"/>
      <w:r/>
      <w:bookmarkEnd w:id="677"/>
      <w:r/>
      <w:bookmarkEnd w:id="678"/>
      <w:r/>
      <w:bookmarkEnd w:id="679"/>
      <w:r/>
      <w:bookmarkEnd w:id="680"/>
      <w:r/>
      <w:bookmarkEnd w:id="681"/>
      <w:r/>
      <w:bookmarkEnd w:id="682"/>
      <w:r/>
      <w:bookmarkEnd w:id="683"/>
      <w:r/>
      <w:bookmarkEnd w:id="684"/>
      <w:r/>
      <w:bookmarkEnd w:id="685"/>
      <w:r/>
      <w:bookmarkEnd w:id="686"/>
      <w:r/>
      <w:bookmarkStart w:id="688" w:name="_Toc142311052"/>
      <w:r/>
      <w:bookmarkStart w:id="689" w:name="_Toc226965823"/>
      <w:r/>
      <w:bookmarkStart w:id="690" w:name="_Toc264969240"/>
      <w:r/>
      <w:bookmarkStart w:id="691" w:name="_Toc164608664"/>
      <w:r/>
      <w:bookmarkStart w:id="692" w:name="_Toc305158818"/>
      <w:r/>
      <w:bookmarkStart w:id="693" w:name="_Toc151193648"/>
      <w:r/>
      <w:bookmarkStart w:id="694" w:name="_Toc164608819"/>
      <w:r/>
      <w:bookmarkStart w:id="695" w:name="_Ref467307204"/>
      <w:r/>
      <w:bookmarkStart w:id="696" w:name="_Toc127151751"/>
      <w:r/>
      <w:bookmarkStart w:id="697" w:name="_Toc520356175"/>
      <w:r/>
      <w:bookmarkStart w:id="698" w:name="_Toc150509301"/>
      <w:r/>
      <w:bookmarkStart w:id="699" w:name="_Toc149720843"/>
      <w:r/>
      <w:bookmarkStart w:id="700" w:name="_Ref467307062"/>
      <w:r/>
      <w:bookmarkStart w:id="701" w:name="_Toc151190177"/>
      <w:r/>
      <w:bookmarkStart w:id="702" w:name="_Toc164351644"/>
      <w:r/>
      <w:bookmarkStart w:id="703" w:name="_Toc226309794"/>
      <w:r/>
      <w:bookmarkStart w:id="704" w:name="_Toc151193938"/>
      <w:r/>
      <w:bookmarkStart w:id="705" w:name="_Toc150774755"/>
      <w:r/>
      <w:bookmarkStart w:id="706" w:name="_Toc150480788"/>
      <w:r/>
      <w:bookmarkStart w:id="707" w:name="_Toc226337246"/>
      <w:r/>
      <w:bookmarkStart w:id="708" w:name="_Toc195842915"/>
      <w:r/>
      <w:bookmarkStart w:id="709" w:name="_Ref467306978"/>
      <w:r/>
      <w:bookmarkStart w:id="710" w:name="_Toc226965740"/>
      <w:r/>
      <w:bookmarkStart w:id="711" w:name="_Toc151193720"/>
      <w:r/>
      <w:bookmarkStart w:id="712" w:name="_Toc151193792"/>
      <w:r/>
      <w:bookmarkStart w:id="713" w:name="_Ref467306377"/>
      <w:r/>
      <w:bookmarkStart w:id="714" w:name="_Toc151193864"/>
      <w:r/>
      <w:bookmarkStart w:id="715" w:name="_Toc305158892"/>
      <w:r/>
      <w:bookmarkStart w:id="716" w:name="_Toc127151550"/>
      <w:r/>
      <w:bookmarkStart w:id="717" w:name="_Toc164229245"/>
      <w:r/>
      <w:bookmarkStart w:id="718" w:name="_Toc265228388"/>
      <w:r/>
      <w:bookmarkStart w:id="719" w:name="_Toc127161464"/>
      <w:r/>
      <w:bookmarkStart w:id="720" w:name="_Toc164229391"/>
      <w:r/>
      <w:bookmarkStart w:id="721" w:name="_Toc150774650"/>
      <w:r>
        <w:rPr>
          <w:color w:val="000000"/>
          <w:sz w:val="24"/>
          <w:highlight w:val="none"/>
        </w:rPr>
        <w:t xml:space="preserve">签订合同</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采购人</w:t>
      </w:r>
      <w:r>
        <w:rPr>
          <w:color w:val="000000"/>
          <w:sz w:val="24"/>
          <w:highlight w:val="none"/>
        </w:rPr>
        <w:t xml:space="preserve">签订合同的，</w:t>
      </w:r>
      <w:r>
        <w:rPr>
          <w:rFonts w:hint="eastAsia"/>
          <w:color w:val="000000"/>
          <w:sz w:val="24"/>
          <w:highlight w:val="none"/>
        </w:rPr>
        <w:t xml:space="preserve">采购人可以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采购人</w:t>
      </w:r>
      <w:r>
        <w:rPr>
          <w:color w:val="000000"/>
          <w:sz w:val="24"/>
          <w:highlight w:val="none"/>
        </w:rPr>
        <w:t xml:space="preserve">签订合同，就中标项目向</w:t>
      </w:r>
      <w:r>
        <w:rPr>
          <w:rFonts w:hint="eastAsia"/>
          <w:color w:val="000000"/>
          <w:sz w:val="24"/>
          <w:highlight w:val="none"/>
        </w:rPr>
        <w:t xml:space="preserve">采购人</w:t>
      </w:r>
      <w:r>
        <w:rPr>
          <w:color w:val="000000"/>
          <w:sz w:val="24"/>
          <w:highlight w:val="none"/>
        </w:rPr>
        <w:t xml:space="preserve">承担连带责任。</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采购人</w:t>
      </w:r>
      <w:r>
        <w:rPr>
          <w:color w:val="000000"/>
          <w:sz w:val="24"/>
          <w:highlight w:val="none"/>
        </w:rPr>
        <w:t xml:space="preserve">负责，分包供应商就分包项目承担责任。</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4"/>
      <w:r/>
      <w:bookmarkEnd w:id="665"/>
      <w:r/>
      <w:bookmarkEnd w:id="687"/>
      <w:r>
        <w:rPr>
          <w:color w:val="000000"/>
          <w:sz w:val="24"/>
          <w:highlight w:val="none"/>
        </w:rPr>
        <w:t xml:space="preserve">询问与质疑</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采购人</w:t>
      </w:r>
      <w:r>
        <w:rPr>
          <w:color w:val="000000"/>
          <w:sz w:val="24"/>
          <w:highlight w:val="none"/>
        </w:rPr>
        <w:t xml:space="preserve">或采购代理机构。</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采购人</w:t>
      </w:r>
      <w:r>
        <w:rPr>
          <w:color w:val="000000"/>
          <w:sz w:val="24"/>
          <w:highlight w:val="none"/>
        </w:rPr>
        <w:t xml:space="preserve">、采购代理机构提出质疑。</w:t>
      </w:r>
      <w:r>
        <w:rPr>
          <w:rFonts w:hint="eastAsia"/>
          <w:color w:val="000000"/>
          <w:sz w:val="24"/>
          <w:highlight w:val="none"/>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2"/>
          <w:color w:val="000000"/>
          <w:highlight w:val="none"/>
        </w:rPr>
        <w:t xml:space="preserve">http://gk</w:t>
      </w:r>
      <w:bookmarkStart w:id="722" w:name="_Hlt100654014"/>
      <w:r>
        <w:rPr>
          <w:rStyle w:val="872"/>
          <w:color w:val="000000"/>
          <w:highlight w:val="none"/>
        </w:rPr>
        <w:t xml:space="preserve">s</w:t>
      </w:r>
      <w:bookmarkEnd w:id="722"/>
      <w:r>
        <w:rPr>
          <w:rStyle w:val="872"/>
          <w:color w:val="000000"/>
          <w:highlight w:val="none"/>
        </w:rPr>
        <w:t xml:space="preserve">.m</w:t>
      </w:r>
      <w:bookmarkStart w:id="723" w:name="_Hlt100653993"/>
      <w:r/>
      <w:bookmarkStart w:id="724" w:name="_Hlt100653994"/>
      <w:r>
        <w:rPr>
          <w:rStyle w:val="872"/>
          <w:color w:val="000000"/>
          <w:highlight w:val="none"/>
        </w:rPr>
        <w:t xml:space="preserve">o</w:t>
      </w:r>
      <w:bookmarkEnd w:id="723"/>
      <w:r/>
      <w:bookmarkEnd w:id="724"/>
      <w:r>
        <w:rPr>
          <w:rStyle w:val="87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采购人</w:t>
      </w:r>
      <w:r>
        <w:rPr>
          <w:color w:val="000000"/>
          <w:sz w:val="24"/>
          <w:highlight w:val="none"/>
        </w:rPr>
        <w:t xml:space="preserve">、采购代理机构有权不予答复。</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5" w:name="OLE_LINK24"/>
      <w:r>
        <w:rPr>
          <w:color w:val="000000"/>
          <w:sz w:val="24"/>
          <w:highlight w:val="none"/>
        </w:rPr>
        <w:t xml:space="preserve">及前期项目相关论证等费用</w:t>
      </w:r>
      <w:bookmarkEnd w:id="725"/>
      <w:r>
        <w:rPr>
          <w:color w:val="000000"/>
          <w:sz w:val="24"/>
          <w:highlight w:val="none"/>
        </w:rPr>
        <w:t xml:space="preserve">。</w:t>
      </w:r>
      <w:r>
        <w:rPr>
          <w:color w:val="000000"/>
          <w:sz w:val="24"/>
          <w:highlight w:val="none"/>
        </w:rPr>
      </w:r>
      <w:r/>
    </w:p>
    <w:p>
      <w:pPr>
        <w:pStyle w:val="79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4"/>
        <w:jc w:val="center"/>
        <w:spacing w:line="360" w:lineRule="auto"/>
        <w:rPr>
          <w:b/>
          <w:color w:val="000000"/>
          <w:sz w:val="36"/>
          <w:szCs w:val="36"/>
          <w:highlight w:val="none"/>
        </w:rPr>
        <w:outlineLvl w:val="0"/>
      </w:pPr>
      <w:r/>
      <w:bookmarkStart w:id="726" w:name="_Toc353873664"/>
      <w:r/>
      <w:bookmarkStart w:id="727" w:name="_Toc305158896"/>
      <w:r/>
      <w:bookmarkStart w:id="728" w:name="_Toc226337250"/>
      <w:r/>
      <w:bookmarkStart w:id="729" w:name="_Toc150480792"/>
      <w:r/>
      <w:bookmarkStart w:id="730" w:name="_Toc150774759"/>
      <w:r/>
      <w:bookmarkStart w:id="731" w:name="_Toc226965827"/>
      <w:r/>
      <w:bookmarkStart w:id="732" w:name="_Toc127151554"/>
      <w:r/>
      <w:bookmarkStart w:id="733" w:name="_Toc353873934"/>
      <w:r/>
      <w:bookmarkStart w:id="734" w:name="_Toc353825544"/>
      <w:r/>
      <w:bookmarkStart w:id="735" w:name="_Toc264969244"/>
      <w:r/>
      <w:bookmarkStart w:id="736" w:name="_Toc142311056"/>
      <w:r/>
      <w:bookmarkStart w:id="737" w:name="_Toc265228392"/>
      <w:r/>
      <w:bookmarkStart w:id="738" w:name="_Toc305158822"/>
      <w:r>
        <w:rPr>
          <w:color w:val="000000"/>
          <w:sz w:val="24"/>
          <w:highlight w:val="none"/>
        </w:rPr>
        <w:br w:type="page" w:clear="all"/>
      </w:r>
      <w:bookmarkStart w:id="739" w:name="_Toc195013692"/>
      <w:r>
        <w:rPr>
          <w:b/>
          <w:color w:val="000000"/>
          <w:sz w:val="36"/>
          <w:szCs w:val="36"/>
          <w:highlight w:val="none"/>
        </w:rPr>
        <w:t xml:space="preserve">第三章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b/>
          <w:color w:val="000000"/>
          <w:sz w:val="36"/>
          <w:szCs w:val="36"/>
          <w:highlight w:val="none"/>
        </w:rPr>
        <w:t xml:space="preserve">资格审查</w:t>
      </w:r>
      <w:bookmarkEnd w:id="739"/>
      <w:r/>
      <w:bookmarkStart w:id="740" w:name="_Toc487900382"/>
      <w:r>
        <w:rPr>
          <w:b/>
          <w:color w:val="000000"/>
          <w:sz w:val="36"/>
          <w:szCs w:val="36"/>
          <w:highlight w:val="none"/>
        </w:rPr>
      </w:r>
      <w:r/>
    </w:p>
    <w:p>
      <w:pPr>
        <w:pStyle w:val="794"/>
        <w:jc w:val="center"/>
        <w:spacing w:line="360" w:lineRule="auto"/>
        <w:tabs>
          <w:tab w:val="left" w:pos="360" w:leader="none"/>
          <w:tab w:val="left" w:pos="900" w:leader="none"/>
        </w:tabs>
        <w:rPr>
          <w:b/>
          <w:color w:val="000000"/>
          <w:sz w:val="24"/>
          <w:highlight w:val="none"/>
        </w:rPr>
        <w:outlineLvl w:val="1"/>
      </w:pPr>
      <w:r/>
      <w:bookmarkStart w:id="741" w:name="_Toc99301422"/>
      <w:r>
        <w:rPr>
          <w:b/>
          <w:color w:val="000000"/>
          <w:sz w:val="24"/>
          <w:highlight w:val="none"/>
        </w:rPr>
        <w:t xml:space="preserve">一、资格审查程序</w:t>
      </w:r>
      <w:bookmarkEnd w:id="741"/>
      <w:r>
        <w:rPr>
          <w:b/>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4"/>
        <w:jc w:val="left"/>
        <w:widowControl/>
        <w:rPr>
          <w:color w:val="000000"/>
          <w:sz w:val="24"/>
          <w:highlight w:val="none"/>
        </w:rPr>
      </w:pPr>
      <w:r>
        <w:rPr>
          <w:color w:val="000000"/>
          <w:sz w:val="24"/>
          <w:highlight w:val="none"/>
        </w:rPr>
      </w:r>
      <w:r/>
    </w:p>
    <w:p>
      <w:pPr>
        <w:pStyle w:val="79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4"/>
              <w:jc w:val="center"/>
              <w:tabs>
                <w:tab w:val="left" w:pos="1080" w:leader="none"/>
              </w:tabs>
              <w:rPr>
                <w:b/>
                <w:color w:val="000000"/>
                <w:sz w:val="24"/>
                <w:highlight w:val="none"/>
              </w:rPr>
            </w:pPr>
            <w:r/>
            <w:bookmarkStart w:id="742" w:name="_Hlt487972895"/>
            <w:r/>
            <w:bookmarkEnd w:id="742"/>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采购人核实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3" w:name="OLE_LINK180"/>
            <w:r/>
            <w:bookmarkStart w:id="744" w:name="OLE_LINK181"/>
            <w:r>
              <w:rPr>
                <w:rFonts w:hint="eastAsia"/>
                <w:color w:val="000000"/>
                <w:sz w:val="24"/>
                <w:highlight w:val="none"/>
              </w:rPr>
              <w:t xml:space="preserve">投标人</w:t>
            </w:r>
            <w:bookmarkEnd w:id="743"/>
            <w:r/>
            <w:bookmarkEnd w:id="744"/>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提供证明材料加盖投标人公章。</w:t>
            </w:r>
            <w:r>
              <w:rPr>
                <w:color w:val="000000"/>
                <w:sz w:val="24"/>
                <w:highlight w:val="none"/>
              </w:rPr>
            </w:r>
            <w:r/>
          </w:p>
        </w:tc>
      </w:tr>
    </w:tbl>
    <w:p>
      <w:pPr>
        <w:pStyle w:val="794"/>
        <w:jc w:val="center"/>
        <w:spacing w:line="360" w:lineRule="auto"/>
        <w:rPr>
          <w:b/>
          <w:color w:val="000000"/>
          <w:sz w:val="36"/>
          <w:szCs w:val="36"/>
          <w:highlight w:val="none"/>
        </w:rPr>
        <w:outlineLvl w:val="0"/>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40"/>
      <w:r/>
      <w:bookmarkStart w:id="745" w:name="_Toc226965858"/>
      <w:r/>
      <w:bookmarkStart w:id="746" w:name="_Toc353825550"/>
      <w:r/>
      <w:bookmarkStart w:id="747" w:name="_Toc127161490"/>
      <w:r/>
      <w:bookmarkStart w:id="748" w:name="_Toc353873940"/>
      <w:r/>
      <w:bookmarkStart w:id="749" w:name="_Toc127151779"/>
      <w:r>
        <w:rPr>
          <w:color w:val="000000"/>
          <w:highlight w:val="none"/>
        </w:rPr>
        <w:br w:type="page" w:clear="all"/>
      </w:r>
      <w:bookmarkStart w:id="750" w:name="_Toc195013693"/>
      <w:r>
        <w:rPr>
          <w:b/>
          <w:color w:val="000000"/>
          <w:sz w:val="36"/>
          <w:szCs w:val="36"/>
          <w:highlight w:val="none"/>
        </w:rPr>
        <w:t xml:space="preserve">第四章   </w:t>
      </w:r>
      <w:bookmarkEnd w:id="745"/>
      <w:r/>
      <w:bookmarkEnd w:id="746"/>
      <w:r/>
      <w:bookmarkEnd w:id="747"/>
      <w:r/>
      <w:bookmarkEnd w:id="748"/>
      <w:r/>
      <w:bookmarkEnd w:id="749"/>
      <w:r/>
      <w:bookmarkStart w:id="751" w:name="_Hlt164229061"/>
      <w:r/>
      <w:bookmarkEnd w:id="751"/>
      <w:r>
        <w:rPr>
          <w:b/>
          <w:color w:val="000000"/>
          <w:sz w:val="36"/>
          <w:szCs w:val="36"/>
          <w:highlight w:val="none"/>
        </w:rPr>
        <w:t xml:space="preserve">评标程序、评标方法和评标标准</w:t>
      </w:r>
      <w:bookmarkEnd w:id="750"/>
      <w:r>
        <w:rPr>
          <w:b/>
          <w:color w:val="000000"/>
          <w:sz w:val="36"/>
          <w:szCs w:val="36"/>
          <w:highlight w:val="none"/>
        </w:rPr>
      </w:r>
      <w:r/>
    </w:p>
    <w:p>
      <w:pPr>
        <w:pStyle w:val="79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bookmarkStart w:id="752" w:name="_Toc150774641"/>
      <w:r/>
      <w:bookmarkStart w:id="753" w:name="_Toc151193783"/>
      <w:r/>
      <w:bookmarkStart w:id="754" w:name="_Toc142311043"/>
      <w:r/>
      <w:bookmarkStart w:id="755" w:name="_Toc151193711"/>
      <w:r/>
      <w:bookmarkStart w:id="756" w:name="_Toc195842906"/>
      <w:r/>
      <w:bookmarkStart w:id="757" w:name="_Toc226337237"/>
      <w:r/>
      <w:bookmarkStart w:id="758" w:name="_Toc305158883"/>
      <w:r/>
      <w:bookmarkStart w:id="759" w:name="_Toc127151541"/>
      <w:r/>
      <w:bookmarkStart w:id="760" w:name="_Toc150509292"/>
      <w:r/>
      <w:bookmarkStart w:id="761" w:name="_Toc149720834"/>
      <w:r/>
      <w:bookmarkStart w:id="762" w:name="_Toc265228379"/>
      <w:r/>
      <w:bookmarkStart w:id="763" w:name="_Toc164229236"/>
      <w:r/>
      <w:bookmarkStart w:id="764" w:name="_Toc151193855"/>
      <w:r/>
      <w:bookmarkStart w:id="765" w:name="_Toc127151742"/>
      <w:r/>
      <w:bookmarkStart w:id="766" w:name="_Toc151193929"/>
      <w:r/>
      <w:bookmarkStart w:id="767" w:name="_Toc151193639"/>
      <w:r/>
      <w:bookmarkStart w:id="768" w:name="_Toc164608810"/>
      <w:r/>
      <w:bookmarkStart w:id="769" w:name="_Toc151190168"/>
      <w:r/>
      <w:bookmarkStart w:id="770" w:name="_Toc226309785"/>
      <w:r/>
      <w:bookmarkStart w:id="771" w:name="_Toc226965731"/>
      <w:r/>
      <w:bookmarkStart w:id="772" w:name="_Toc127161455"/>
      <w:r/>
      <w:bookmarkStart w:id="773" w:name="_Toc150774746"/>
      <w:r/>
      <w:bookmarkStart w:id="774" w:name="_Toc264969231"/>
      <w:r/>
      <w:bookmarkStart w:id="775" w:name="_Toc226965814"/>
      <w:r/>
      <w:bookmarkStart w:id="776" w:name="_Toc150480779"/>
      <w:r/>
      <w:bookmarkStart w:id="777" w:name="_Toc164351635"/>
      <w:r/>
      <w:bookmarkStart w:id="778" w:name="_Toc305158809"/>
      <w:r/>
      <w:bookmarkStart w:id="779" w:name="_Toc164229382"/>
      <w:r/>
      <w:bookmarkStart w:id="780" w:name="_Toc164608655"/>
      <w:r/>
      <w:bookmarkStart w:id="781" w:name="_Toc353873935"/>
      <w:r/>
      <w:bookmarkStart w:id="782" w:name="_Toc353873941"/>
      <w:r/>
      <w:bookmarkStart w:id="783" w:name="_Toc353825551"/>
      <w:r/>
      <w:bookmarkStart w:id="784" w:name="_Toc195842920"/>
      <w:r/>
      <w:bookmarkStart w:id="785" w:name="_Toc353873665"/>
      <w:r/>
      <w:bookmarkStart w:id="786" w:name="_Toc226965828"/>
      <w:r/>
      <w:bookmarkStart w:id="787" w:name="_Toc150774760"/>
      <w:r/>
      <w:bookmarkStart w:id="788" w:name="_Toc142311057"/>
      <w:r/>
      <w:bookmarkStart w:id="789" w:name="_Toc150480793"/>
      <w:r/>
      <w:bookmarkStart w:id="790" w:name="_Toc353825545"/>
      <w:r/>
      <w:bookmarkStart w:id="791" w:name="_Toc305158897"/>
      <w:r/>
      <w:bookmarkStart w:id="792" w:name="_Toc305158823"/>
      <w:r/>
      <w:bookmarkStart w:id="793" w:name="_Toc264969245"/>
      <w:r/>
      <w:bookmarkStart w:id="794" w:name="_Toc265228393"/>
      <w:r/>
      <w:bookmarkStart w:id="795" w:name="_Toc226337251"/>
      <w:r/>
      <w:bookmarkStart w:id="796" w:name="_Toc127151555"/>
      <w:r>
        <w:rPr>
          <w:color w:val="000000"/>
          <w:sz w:val="24"/>
          <w:highlight w:val="none"/>
        </w:rPr>
        <w:t xml:space="preserve">投标文件的符合性审查</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7" w:name="_Toc520356167"/>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7"/>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4"/>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4"/>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4"/>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4"/>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4"/>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bookmarkStart w:id="798" w:name="_Hlk193354894"/>
            <w:r/>
            <w:bookmarkStart w:id="799" w:name="OLE_LINK73"/>
            <w:r/>
            <w:bookmarkStart w:id="800" w:name="OLE_LINK72"/>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4"/>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bookmarkEnd w:id="798"/>
            <w:r/>
            <w:bookmarkEnd w:id="799"/>
            <w:r/>
            <w:bookmarkEnd w:id="800"/>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bookmarkStart w:id="801" w:name="_Hlk193190038"/>
            <w:r/>
            <w:bookmarkStart w:id="802" w:name="OLE_LINK19"/>
            <w:r/>
            <w:bookmarkStart w:id="803" w:name="OLE_LINK20"/>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4"/>
        <w:numPr>
          <w:ilvl w:val="0"/>
          <w:numId w:val="16"/>
        </w:numPr>
        <w:spacing w:line="360" w:lineRule="auto"/>
        <w:tabs>
          <w:tab w:val="left" w:pos="360" w:leader="none"/>
          <w:tab w:val="left" w:pos="900" w:leader="none"/>
        </w:tabs>
        <w:rPr>
          <w:color w:val="000000"/>
          <w:sz w:val="24"/>
          <w:highlight w:val="none"/>
        </w:rPr>
        <w:outlineLvl w:val="1"/>
      </w:pPr>
      <w:r/>
      <w:bookmarkEnd w:id="801"/>
      <w:r/>
      <w:bookmarkEnd w:id="802"/>
      <w:r/>
      <w:bookmarkEnd w:id="803"/>
      <w:r>
        <w:rPr>
          <w:color w:val="000000"/>
          <w:sz w:val="24"/>
          <w:highlight w:val="none"/>
        </w:rPr>
        <w:t xml:space="preserve">投标文件有关事项的澄清或者说明</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%的，即投标（响应）报价&lt;全部通过符合性审查供应商投标（响应）报价平均值×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%的，即投标（响应）报价&lt;通过符合性审查的次低报价供应商投标（响应）报价×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w:t>
      </w:r>
      <w:r>
        <w:rPr>
          <w:rFonts w:hint="eastAsia"/>
          <w:color w:val="000000"/>
          <w:sz w:val="24"/>
          <w:highlight w:val="none"/>
          <w:lang w:val="en-US" w:eastAsia="zh-CN"/>
        </w:rPr>
        <w:t xml:space="preserve">60</w:t>
      </w:r>
      <w:r>
        <w:rPr>
          <w:rFonts w:hint="eastAsia"/>
          <w:color w:val="000000"/>
          <w:sz w:val="24"/>
          <w:highlight w:val="none"/>
        </w:rPr>
        <w:t xml:space="preserve">%的，即投标（响应）报价&lt;采购项目最高限价×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2"/>
      <w:r/>
      <w:bookmarkEnd w:id="783"/>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4"/>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采购人</w:t>
      </w:r>
      <w:r>
        <w:rPr>
          <w:color w:val="000000"/>
          <w:sz w:val="24"/>
          <w:highlight w:val="none"/>
        </w:rPr>
        <w:t xml:space="preserve">或者</w:t>
      </w:r>
      <w:r>
        <w:rPr>
          <w:rFonts w:hint="eastAsia"/>
          <w:color w:val="000000"/>
          <w:sz w:val="24"/>
          <w:highlight w:val="none"/>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4"/>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4" w:name="_Toc127151747"/>
      <w:r/>
      <w:bookmarkStart w:id="805" w:name="_Toc164608660"/>
      <w:r/>
      <w:bookmarkStart w:id="806" w:name="_Toc127161460"/>
      <w:r/>
      <w:bookmarkStart w:id="807" w:name="_Toc226309790"/>
      <w:r/>
      <w:bookmarkStart w:id="808" w:name="_Toc520356170"/>
      <w:r/>
      <w:bookmarkStart w:id="809" w:name="_Toc226965819"/>
      <w:r/>
      <w:bookmarkStart w:id="810" w:name="_Toc142311048"/>
      <w:r/>
      <w:bookmarkStart w:id="811" w:name="_Toc305158814"/>
      <w:r/>
      <w:bookmarkStart w:id="812" w:name="_Ref467307010"/>
      <w:r/>
      <w:bookmarkStart w:id="813" w:name="_Toc151193860"/>
      <w:r/>
      <w:bookmarkStart w:id="814" w:name="_Toc164351640"/>
      <w:r/>
      <w:bookmarkStart w:id="815" w:name="_Toc195842911"/>
      <w:r/>
      <w:bookmarkStart w:id="816" w:name="_Toc151193934"/>
      <w:r/>
      <w:bookmarkStart w:id="817" w:name="_Toc264969236"/>
      <w:r/>
      <w:bookmarkStart w:id="818" w:name="_Toc164608815"/>
      <w:r/>
      <w:bookmarkStart w:id="819" w:name="_Toc150509297"/>
      <w:r/>
      <w:bookmarkStart w:id="820" w:name="_Toc151190173"/>
      <w:r/>
      <w:bookmarkStart w:id="821" w:name="_Toc150774646"/>
      <w:r/>
      <w:bookmarkStart w:id="822" w:name="_Toc265228384"/>
      <w:r/>
      <w:bookmarkStart w:id="823" w:name="_Toc127151546"/>
      <w:r/>
      <w:bookmarkStart w:id="824" w:name="_Toc226337242"/>
      <w:r/>
      <w:bookmarkStart w:id="825" w:name="_Toc226965736"/>
      <w:r/>
      <w:bookmarkStart w:id="826" w:name="_Toc305158888"/>
      <w:r/>
      <w:bookmarkStart w:id="827" w:name="_Toc164229387"/>
      <w:r/>
      <w:bookmarkStart w:id="828" w:name="_Toc151193788"/>
      <w:r/>
      <w:bookmarkStart w:id="829" w:name="_Toc151193716"/>
      <w:r/>
      <w:bookmarkStart w:id="830" w:name="_Toc150774751"/>
      <w:r/>
      <w:bookmarkStart w:id="831" w:name="_Toc150480784"/>
      <w:r/>
      <w:bookmarkStart w:id="832" w:name="_Toc164229241"/>
      <w:r/>
      <w:bookmarkStart w:id="833" w:name="_Toc151193644"/>
      <w:r/>
      <w:bookmarkStart w:id="834" w:name="_Toc149720839"/>
      <w:r>
        <w:rPr>
          <w:color w:val="000000"/>
          <w:sz w:val="24"/>
          <w:highlight w:val="none"/>
        </w:rPr>
        <w:t xml:space="preserve">中标候选人名单</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采购人</w:t>
      </w:r>
      <w:r>
        <w:rPr>
          <w:color w:val="000000"/>
          <w:sz w:val="24"/>
          <w:highlight w:val="none"/>
        </w:rPr>
        <w:t xml:space="preserve">、采购代理机构或者有关部门报告的职责。</w:t>
      </w:r>
      <w:r>
        <w:rPr>
          <w:color w:val="000000"/>
          <w:sz w:val="24"/>
          <w:highlight w:val="none"/>
        </w:rPr>
      </w:r>
      <w:r/>
    </w:p>
    <w:p>
      <w:pPr>
        <w:pStyle w:val="79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4"/>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4"/>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4"/>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4"/>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4"/>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4"/>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35</w:t>
            </w:r>
            <w:r>
              <w:rPr>
                <w:rFonts w:ascii="宋体" w:hAnsi="宋体" w:cs="宋体"/>
                <w:b/>
                <w:bCs/>
                <w:color w:val="000000"/>
                <w:spacing w:val="-3"/>
                <w:sz w:val="24"/>
                <w:highlight w:val="none"/>
              </w:rPr>
            </w:r>
            <w:r/>
          </w:p>
        </w:tc>
        <w:tc>
          <w:tcPr>
            <w:tcW w:w="4876" w:type="dxa"/>
            <w:vAlign w:val="center"/>
            <w:textDirection w:val="lrTb"/>
            <w:noWrap w:val="false"/>
          </w:tcPr>
          <w:p>
            <w:pPr>
              <w:pStyle w:val="794"/>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4"/>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根据投标人提供的项目实施方案内容的完整性及进度计划安排的合理性进行评审，包括但不限于投标人如何在中标后有效地组织技术和人员力量，按时保质地完成供货、安装验收等。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4"/>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794"/>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ascii="宋体" w:hAnsi="宋体" w:cs="宋体"/>
                <w:color w:val="000000"/>
                <w:spacing w:val="-3"/>
                <w:sz w:val="24"/>
                <w:highlight w:val="none"/>
              </w:rPr>
            </w:r>
            <w:r/>
          </w:p>
        </w:tc>
        <w:tc>
          <w:tcPr>
            <w:tcW w:w="1469" w:type="dxa"/>
            <w:vAlign w:val="center"/>
            <w:textDirection w:val="lrTb"/>
            <w:noWrap w:val="false"/>
          </w:tcPr>
          <w:p>
            <w:pPr>
              <w:pStyle w:val="794"/>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质量保证措施</w:t>
            </w:r>
            <w:r>
              <w:rPr>
                <w:rFonts w:hint="eastAsia"/>
                <w:color w:val="000000"/>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根据投标人提供的针对本项目的质量保证措施进行评审，内容包括但不限于质量目标、质量保证体系认证、质量控制措施、质量检测标准等。</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有明确的质量目标、健全的质量保证体系认证，措施可靠且针对性强得7分；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有较为明确的质量目标、质量保证体系认证，措施具有一定针对性得5分；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明确的质量目标、质量保证体系认证较差，针对性措施较差得3分；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质量目标不明确，缺乏质量保证体系、措施一般无太大针对性得1分。</w:t>
            </w:r>
            <w:r>
              <w:rPr>
                <w:rFonts w:hint="eastAsia" w:ascii="宋体" w:hAnsi="宋体" w:cs="宋体"/>
                <w:color w:val="000000"/>
                <w:sz w:val="24"/>
                <w:highlight w:val="none"/>
                <w:lang w:bidi="ar"/>
              </w:rPr>
            </w:r>
            <w:r/>
          </w:p>
          <w:p>
            <w:pPr>
              <w:pStyle w:val="794"/>
              <w:spacing w:line="360" w:lineRule="exact"/>
              <w:rPr>
                <w:rFonts w:hint="eastAsia"/>
                <w:color w:val="000000"/>
                <w:highlight w:val="none"/>
              </w:rPr>
            </w:pPr>
            <w:r>
              <w:rPr>
                <w:rFonts w:hint="eastAsia" w:ascii="宋体" w:hAnsi="宋体" w:cs="宋体"/>
                <w:color w:val="000000"/>
                <w:sz w:val="24"/>
                <w:highlight w:val="none"/>
                <w:lang w:bidi="ar"/>
              </w:rPr>
              <w:t xml:space="preserve">不提供不得分。</w:t>
            </w:r>
            <w:r>
              <w:rPr>
                <w:rFonts w:hint="eastAsia"/>
                <w:color w:val="000000"/>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1053"/>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根据投标人提供的培训方案情况进行评审，包括但不限于培训步骤、培训计划、培训记录表等。</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培训方案详细具体，可行性高，完全满足项目需求的得6分；</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培训方案基本详细具体，可行性一般，基本满足项目需求的得2分；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53"/>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94"/>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针对本项目制定的售后服务管理体系方案进行评审，包括但不限于售后服务人员、服务机制、响应时间、故障解决等。</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售后服务方案完整合理，可行性高，完全满足项目需求的得6分；</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售后服务方案基本完整合理，可行性一般，基本满足项目需求的得2分；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53"/>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4"/>
              <w:ind w:right="109"/>
              <w:jc w:val="left"/>
              <w:rPr>
                <w:rFonts w:ascii="宋体" w:hAnsi="宋体" w:eastAsia="宋体" w:cs="宋体"/>
                <w:color w:val="000000"/>
                <w:spacing w:val="-3"/>
                <w:sz w:val="24"/>
                <w:highlight w:val="none"/>
                <w:lang w:val="en-US" w:eastAsia="zh-CN"/>
              </w:rPr>
            </w:pPr>
            <w:r>
              <w:rPr>
                <w:rFonts w:ascii="宋体" w:hAnsi="宋体" w:eastAsia="宋体" w:cs="宋体"/>
                <w:color w:val="000000"/>
                <w:sz w:val="24"/>
                <w:szCs w:val="24"/>
                <w:highlight w:val="none"/>
              </w:rPr>
              <w:t xml:space="preserve">为</w:t>
            </w:r>
            <w:r>
              <w:rPr>
                <w:rFonts w:hint="eastAsia" w:ascii="宋体" w:hAnsi="宋体" w:eastAsia="宋体" w:cs="宋体"/>
                <w:color w:val="000000"/>
                <w:sz w:val="24"/>
                <w:highlight w:val="none"/>
                <w:lang w:bidi="ar"/>
              </w:rPr>
              <w:t xml:space="preserve">保障项目售后高效响应，投标人须在常州市本地常驻专职售后工程师不少于2名，并出具本地化人员配置承诺函</w:t>
            </w:r>
            <w:r>
              <w:rPr>
                <w:rFonts w:hint="eastAsia" w:ascii="宋体" w:hAnsi="宋体" w:eastAsia="宋体" w:cs="宋体"/>
                <w:color w:val="000000"/>
                <w:sz w:val="24"/>
                <w:highlight w:val="none"/>
                <w:lang w:val="en-US" w:eastAsia="zh-CN" w:bidi="ar"/>
              </w:rPr>
              <w:t xml:space="preserve">加盖公章</w:t>
            </w:r>
            <w:r>
              <w:rPr>
                <w:rFonts w:hint="eastAsia" w:ascii="宋体" w:hAnsi="宋体" w:eastAsia="宋体" w:cs="宋体"/>
                <w:color w:val="000000"/>
                <w:sz w:val="24"/>
                <w:highlight w:val="none"/>
                <w:lang w:bidi="ar"/>
              </w:rPr>
              <w:t xml:space="preserve">（格式自拟），未按要求提供或人员配置不达标的，本</w:t>
            </w:r>
            <w:r>
              <w:rPr>
                <w:rFonts w:hint="eastAsia" w:ascii="宋体" w:hAnsi="宋体" w:eastAsia="宋体" w:cs="宋体"/>
                <w:color w:val="000000"/>
                <w:sz w:val="24"/>
                <w:highlight w:val="none"/>
                <w:lang w:val="en-US" w:eastAsia="zh-CN" w:bidi="ar"/>
              </w:rPr>
              <w:t xml:space="preserve">项不得分</w:t>
            </w:r>
            <w:r>
              <w:rPr>
                <w:rFonts w:hint="eastAsia" w:ascii="宋体" w:hAnsi="宋体" w:eastAsia="宋体" w:cs="宋体"/>
                <w:color w:val="000000"/>
                <w:sz w:val="24"/>
                <w:highlight w:val="none"/>
                <w:lang w:bidi="ar"/>
              </w:rPr>
              <w:t xml:space="preserve">。</w:t>
            </w:r>
            <w:r>
              <w:rPr>
                <w:rFonts w:ascii="宋体" w:hAnsi="宋体" w:eastAsia="宋体" w:cs="宋体"/>
                <w:color w:val="000000"/>
                <w:spacing w:val="-3"/>
                <w:sz w:val="24"/>
                <w:highlight w:val="none"/>
                <w:lang w:val="en-US" w:eastAsia="zh-CN"/>
              </w:rPr>
            </w:r>
            <w:r/>
          </w:p>
        </w:tc>
      </w:tr>
      <w:tr>
        <w:trPr>
          <w:trHeight w:val="700"/>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highlight w:val="none"/>
              </w:rPr>
            </w:r>
            <w:r/>
          </w:p>
        </w:tc>
        <w:tc>
          <w:tcPr>
            <w:tcW w:w="778" w:type="dxa"/>
            <w:vAlign w:val="center"/>
            <w:textDirection w:val="lrTb"/>
            <w:noWrap w:val="false"/>
          </w:tcPr>
          <w:p>
            <w:pPr>
              <w:pStyle w:val="794"/>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5</w:t>
            </w:r>
            <w:r>
              <w:rPr>
                <w:rFonts w:hint="eastAsia" w:ascii="宋体" w:hAnsi="宋体" w:cs="宋体"/>
                <w:bCs/>
                <w:color w:val="000000"/>
                <w:spacing w:val="-3"/>
                <w:sz w:val="24"/>
                <w:highlight w:val="none"/>
              </w:rPr>
            </w:r>
            <w:r/>
          </w:p>
        </w:tc>
        <w:tc>
          <w:tcPr>
            <w:tcW w:w="4876" w:type="dxa"/>
            <w:vAlign w:val="center"/>
            <w:textDirection w:val="lrTb"/>
            <w:noWrap w:val="false"/>
          </w:tcPr>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根据投标人提供的质保期满后的维保服务方案进行评审，包括但不限于零配件和维修备品备件的供应保障、维保期满后维保收费及维保方案等。</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内容完整清晰，完全满足项目需求的得5分；</w:t>
            </w:r>
            <w:r>
              <w:rPr>
                <w:rFonts w:hint="eastAsia"/>
                <w:color w:val="000000"/>
                <w:highlight w:val="none"/>
              </w:rPr>
            </w:r>
            <w:r/>
          </w:p>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内容较完整，较满足项目需求的得4分；</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内容基本完整，基本满足项目需求的得3分；</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内容介绍简单的得2分；</w:t>
            </w:r>
            <w:r>
              <w:rPr>
                <w:rFonts w:hint="eastAsia"/>
                <w:color w:val="000000"/>
                <w:highlight w:val="none"/>
              </w:rPr>
            </w:r>
            <w:r/>
          </w:p>
          <w:p>
            <w:pPr>
              <w:pStyle w:val="1053"/>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94"/>
              <w:ind w:right="109"/>
              <w:rPr>
                <w:rFonts w:ascii="宋体" w:hAnsi="宋体" w:cs="宋体"/>
                <w:color w:val="000000"/>
                <w:spacing w:val="-3"/>
                <w:sz w:val="28"/>
                <w:szCs w:val="28"/>
                <w:highlight w:val="none"/>
              </w:rPr>
            </w:pPr>
            <w:r>
              <w:rPr>
                <w:rFonts w:ascii="宋体" w:hAnsi="宋体" w:cs="宋体"/>
                <w:color w:val="000000"/>
                <w:spacing w:val="-3"/>
                <w:sz w:val="28"/>
                <w:szCs w:val="28"/>
                <w:highlight w:val="none"/>
              </w:rPr>
            </w:r>
            <w:r/>
          </w:p>
        </w:tc>
      </w:tr>
      <w:tr>
        <w:trPr>
          <w:trHeight w:val="700"/>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2.6</w:t>
            </w:r>
            <w:r>
              <w:rPr>
                <w:rFonts w:hint="eastAsia" w:ascii="宋体" w:hAnsi="宋体" w:cs="宋体"/>
                <w:color w:val="000000"/>
                <w:spacing w:val="-3"/>
                <w:sz w:val="24"/>
                <w:highlight w:val="none"/>
              </w:rPr>
            </w:r>
            <w:r/>
          </w:p>
        </w:tc>
        <w:tc>
          <w:tcPr>
            <w:tcW w:w="1469" w:type="dxa"/>
            <w:vAlign w:val="center"/>
            <w:textDirection w:val="lrTb"/>
            <w:noWrap w:val="false"/>
          </w:tcPr>
          <w:p>
            <w:pPr>
              <w:pStyle w:val="1053"/>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4</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bidi="ar"/>
              </w:rPr>
              <w:t xml:space="preserve">进行</w:t>
            </w:r>
            <w:r>
              <w:rPr>
                <w:rFonts w:hint="eastAsia" w:ascii="宋体" w:hAnsi="宋体" w:cs="宋体"/>
                <w:color w:val="000000"/>
                <w:sz w:val="24"/>
                <w:highlight w:val="none"/>
                <w:lang w:val="zh-CN" w:bidi="ar"/>
              </w:rPr>
              <w:t xml:space="preserve">综合比较，</w:t>
            </w:r>
            <w:r>
              <w:rPr>
                <w:rFonts w:hint="eastAsia" w:ascii="宋体" w:hAnsi="宋体" w:cs="宋体"/>
                <w:color w:val="000000"/>
                <w:sz w:val="24"/>
                <w:highlight w:val="none"/>
                <w:lang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bidi="ar"/>
              </w:rPr>
              <w:t xml:space="preserve">等。</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3"/>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79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35</w:t>
            </w:r>
            <w:r>
              <w:rPr>
                <w:rFonts w:ascii="宋体" w:hAnsi="宋体" w:cs="宋体"/>
                <w:b/>
                <w:bCs/>
                <w:color w:val="000000"/>
                <w:sz w:val="24"/>
                <w:highlight w:val="none"/>
              </w:rPr>
            </w:r>
            <w:r/>
          </w:p>
        </w:tc>
        <w:tc>
          <w:tcPr>
            <w:tcW w:w="4876" w:type="dxa"/>
            <w:vAlign w:val="center"/>
            <w:textDirection w:val="lrTb"/>
            <w:noWrap w:val="false"/>
          </w:tcPr>
          <w:p>
            <w:pPr>
              <w:pStyle w:val="794"/>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4"/>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6"/>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30分。采购技术要求中带“▲”参数为重要参数，每有一项负偏离的，扣5分；其他参数为一般参数，每有一项负偏离的，扣2分；扣完为止。</w:t>
            </w:r>
            <w:r>
              <w:rPr>
                <w:rFonts w:hint="eastAsia" w:ascii="宋体" w:hAnsi="宋体" w:cs="宋体"/>
                <w:color w:val="000000"/>
                <w:sz w:val="24"/>
                <w:highlight w:val="none"/>
                <w:lang w:bidi="ar"/>
              </w:rPr>
            </w:r>
            <w:r/>
          </w:p>
          <w:p>
            <w:pPr>
              <w:pStyle w:val="794"/>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825"/>
              <w:tabs>
                <w:tab w:val="left" w:pos="567" w:leader="none"/>
              </w:tabs>
              <w:rPr>
                <w:color w:val="000000"/>
                <w:spacing w:val="-3"/>
                <w:highlight w:val="none"/>
              </w:rPr>
            </w:pPr>
            <w:r>
              <w:rPr>
                <w:rFonts w:hint="eastAsia" w:cs="宋体"/>
                <w:color w:val="000000"/>
                <w:highlight w:val="none"/>
                <w:lang w:bidi="ar"/>
              </w:rPr>
              <w:t xml:space="preserve">电子投标文件中提供技术参数偏离表、“▲”项对应参数的有效证明材料（证明材料类型以文件要求为准，如文件没有明确要求，则为说明该技术内容的公开发行的产品彩页或公开发行的产品说明书或第三方检测机构的检测报告或公开发行的设备产品手册或官方网站截图）扫描件并加盖投标人公章，未按要求提供不得分。</w:t>
            </w:r>
            <w:r>
              <w:rPr>
                <w:color w:val="000000"/>
                <w:spacing w:val="-3"/>
                <w:highlight w:val="none"/>
              </w:rPr>
            </w:r>
            <w:r/>
          </w:p>
        </w:tc>
      </w:tr>
      <w:tr>
        <w:trPr>
          <w:trHeight w:val="1705"/>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876" w:type="dxa"/>
            <w:vAlign w:val="center"/>
            <w:textDirection w:val="lrTb"/>
            <w:noWrap w:val="false"/>
          </w:tcPr>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提供自2023年（时间以合同签订日期为准）以来与所投产品同品牌同型号产品的销售业绩。每提供一份合同得2分，最多得4分。</w:t>
            </w:r>
            <w:r>
              <w:rPr>
                <w:rFonts w:hint="eastAsia"/>
                <w:color w:val="000000"/>
                <w:highlight w:val="none"/>
              </w:rPr>
            </w:r>
            <w:r/>
          </w:p>
        </w:tc>
        <w:tc>
          <w:tcPr>
            <w:tcW w:w="1644" w:type="dxa"/>
            <w:vAlign w:val="center"/>
            <w:textDirection w:val="lrTb"/>
            <w:noWrap w:val="false"/>
          </w:tcPr>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850"/>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3"/>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3"/>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4"/>
        <w:jc w:val="left"/>
        <w:widowControl/>
        <w:rPr>
          <w:b/>
          <w:color w:val="000000"/>
          <w:sz w:val="36"/>
          <w:szCs w:val="36"/>
          <w:highlight w:val="none"/>
        </w:rPr>
      </w:pPr>
      <w:r>
        <w:rPr>
          <w:b/>
          <w:color w:val="000000"/>
          <w:sz w:val="36"/>
          <w:szCs w:val="36"/>
          <w:highlight w:val="none"/>
        </w:rPr>
      </w:r>
      <w:r/>
    </w:p>
    <w:p>
      <w:pPr>
        <w:pStyle w:val="794"/>
        <w:jc w:val="center"/>
        <w:spacing w:line="360" w:lineRule="auto"/>
        <w:rPr>
          <w:b/>
          <w:color w:val="000000"/>
          <w:sz w:val="36"/>
          <w:szCs w:val="36"/>
          <w:highlight w:val="none"/>
        </w:rPr>
        <w:outlineLvl w:val="0"/>
      </w:pPr>
      <w:r>
        <w:rPr>
          <w:b/>
          <w:color w:val="000000"/>
          <w:sz w:val="36"/>
          <w:szCs w:val="36"/>
          <w:highlight w:val="none"/>
        </w:rPr>
        <w:br w:type="page" w:clear="all"/>
      </w:r>
      <w:bookmarkStart w:id="835" w:name="_Toc195013694"/>
      <w:r>
        <w:rPr>
          <w:b/>
          <w:color w:val="000000"/>
          <w:sz w:val="36"/>
          <w:szCs w:val="36"/>
          <w:highlight w:val="none"/>
        </w:rPr>
        <w:t xml:space="preserve">第五章   采购需求</w:t>
      </w:r>
      <w:bookmarkEnd w:id="835"/>
      <w:r>
        <w:rPr>
          <w:b/>
          <w:color w:val="000000"/>
          <w:sz w:val="36"/>
          <w:szCs w:val="36"/>
          <w:highlight w:val="none"/>
        </w:rPr>
      </w:r>
      <w:r/>
    </w:p>
    <w:p>
      <w:pPr>
        <w:pStyle w:val="79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1.项目名称：常州市农产品质量安全中心三重四极杆液相色谱质谱联用仪采购项目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2.预算金额：240万元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3.最高限价：240万元</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常州市农产品质量安全中心三重四极杆液相色谱质谱联用仪采购项目，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合同签订生效接到采购人通知后45天内完成合同范围内所有设备的供货、安装调试。</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6.是/否接受联合体投标：不接受联合体投标。</w:t>
      </w:r>
      <w:r>
        <w:rPr>
          <w:rFonts w:hint="eastAsia" w:ascii="宋体" w:hAnsi="宋体" w:cs="宋体"/>
          <w:color w:val="000000"/>
          <w:sz w:val="24"/>
          <w:highlight w:val="none"/>
        </w:rPr>
      </w:r>
      <w:r/>
    </w:p>
    <w:p>
      <w:pPr>
        <w:pStyle w:val="79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9.是/否接受进口产品投标：是</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4"/>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4"/>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4"/>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4"/>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合同签订生效接到采购人通知后45天内完成合同范围内所有设备的供货、安装调试。</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w:t>
      </w:r>
      <w:r>
        <w:rPr>
          <w:rFonts w:hint="eastAsia" w:ascii="宋体" w:hAnsi="宋体" w:cs="宋体"/>
          <w:color w:val="000000"/>
          <w:sz w:val="24"/>
          <w:highlight w:val="none"/>
          <w:lang w:bidi="ar"/>
        </w:rPr>
        <w:t xml:space="preserve">采购人指定地点。</w:t>
      </w:r>
      <w:r>
        <w:rPr>
          <w:rFonts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4"/>
        <w:ind w:firstLine="480"/>
        <w:spacing w:line="360" w:lineRule="auto"/>
        <w:rPr>
          <w:rFonts w:hint="eastAsia" w:cs="宋体"/>
          <w:color w:val="000000"/>
          <w:sz w:val="24"/>
          <w:highlight w:val="none"/>
        </w:rPr>
      </w:pPr>
      <w:r>
        <w:rPr>
          <w:rFonts w:hint="eastAsia" w:ascii="宋体" w:hAnsi="宋体" w:cs="宋体"/>
          <w:color w:val="000000"/>
          <w:sz w:val="24"/>
          <w:highlight w:val="none"/>
        </w:rPr>
        <w:t xml:space="preserve">合同签订生效后，采购人向投标人</w:t>
      </w:r>
      <w:r>
        <w:rPr>
          <w:rFonts w:hint="eastAsia" w:ascii="宋体" w:hAnsi="宋体" w:cs="宋体"/>
          <w:color w:val="000000"/>
          <w:sz w:val="24"/>
          <w:highlight w:val="none"/>
          <w:lang w:bidi="ar"/>
        </w:rPr>
        <w:t xml:space="preserve">支付合同金额的30%，货物到货验收合格后支付至合同金额的100%，采购</w:t>
      </w:r>
      <w:r>
        <w:rPr>
          <w:rFonts w:hint="eastAsia"/>
          <w:color w:val="000000"/>
          <w:sz w:val="24"/>
          <w:highlight w:val="none"/>
        </w:rPr>
        <w:t xml:space="preserve">人在支付合同款项时，中标人应提供相应金额税务发票。</w:t>
      </w:r>
      <w:r>
        <w:rPr>
          <w:rFonts w:hint="eastAsia"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4.1必须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ascii="宋体" w:hAnsi="宋体" w:cs="宋体"/>
          <w:color w:val="000000"/>
          <w:sz w:val="24"/>
          <w:highlight w:val="none"/>
          <w:lang w:bidi="ar"/>
        </w:rPr>
        <w:t xml:space="preserve">4.2该包装应适应于远距离运输、防潮、防震、防锈和防野蛮装卸，以确保货物安全无损运抵指定地点。由于包装不善所引起的货物损失均由中标人承担。</w:t>
      </w:r>
      <w:r>
        <w:rPr>
          <w:rFonts w:hint="eastAsia"/>
          <w:color w:val="000000"/>
          <w:sz w:val="24"/>
          <w:highlight w:val="none"/>
        </w:rPr>
      </w:r>
      <w:r/>
    </w:p>
    <w:p>
      <w:pPr>
        <w:pStyle w:val="79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4"/>
        <w:numPr>
          <w:ilvl w:val="0"/>
          <w:numId w:val="17"/>
        </w:numPr>
        <w:ind w:left="480"/>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7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2"/>
        <w:gridCol w:w="5100"/>
        <w:gridCol w:w="1807"/>
      </w:tblGrid>
      <w:tr>
        <w:trPr>
          <w:trHeight w:val="768"/>
        </w:trPr>
        <w:tc>
          <w:tcPr>
            <w:tcW w:w="1032"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5100"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货物名称</w:t>
            </w:r>
            <w:r>
              <w:rPr>
                <w:rFonts w:hint="eastAsia" w:ascii="宋体" w:hAnsi="宋体" w:cs="宋体"/>
                <w:b/>
                <w:color w:val="000000"/>
                <w:sz w:val="24"/>
                <w:highlight w:val="none"/>
              </w:rPr>
            </w:r>
            <w:r/>
          </w:p>
        </w:tc>
        <w:tc>
          <w:tcPr>
            <w:tcW w:w="1807"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r>
      <w:tr>
        <w:trPr>
          <w:trHeight w:val="702"/>
        </w:trPr>
        <w:tc>
          <w:tcPr>
            <w:tcW w:w="1032"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5100" w:type="dxa"/>
            <w:vAlign w:val="center"/>
            <w:textDirection w:val="lrTb"/>
            <w:noWrap w:val="false"/>
          </w:tcPr>
          <w:p>
            <w:pPr>
              <w:pStyle w:val="794"/>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三重四极杆液相色谱质谱联用仪</w:t>
            </w:r>
            <w:r>
              <w:rPr>
                <w:rFonts w:hint="eastAsia" w:ascii="宋体" w:hAnsi="宋体" w:cs="宋体"/>
                <w:color w:val="000000"/>
                <w:sz w:val="24"/>
                <w:highlight w:val="none"/>
              </w:rPr>
            </w:r>
            <w:r/>
          </w:p>
        </w:tc>
        <w:tc>
          <w:tcPr>
            <w:tcW w:w="1807"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sz w:val="24"/>
                <w:highlight w:val="none"/>
              </w:rPr>
              <w:t xml:space="preserve">1套</w:t>
            </w:r>
            <w:r>
              <w:rPr>
                <w:rFonts w:ascii="宋体" w:hAnsi="宋体" w:cs="宋体"/>
                <w:color w:val="000000"/>
                <w:sz w:val="24"/>
                <w:highlight w:val="none"/>
              </w:rPr>
            </w:r>
            <w:r/>
          </w:p>
        </w:tc>
      </w:tr>
    </w:tbl>
    <w:p>
      <w:pPr>
        <w:pStyle w:val="794"/>
        <w:ind w:firstLine="482"/>
        <w:spacing w:before="16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ascii="宋体" w:hAnsi="宋体" w:cs="宋体"/>
          <w:b/>
          <w:bCs/>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4.1工作条件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（1）电源电压：220 V±10%；</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（2）最佳使用温度：18℃～28℃；</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最佳使用湿度：40%～70%；</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4.2液相色谱部分</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（1）系统要求：</w:t>
      </w:r>
      <w:r>
        <w:rPr>
          <w:rFonts w:hint="eastAsia" w:ascii="宋体" w:hAnsi="宋体" w:cs="宋体"/>
          <w:color w:val="000000"/>
          <w:sz w:val="24"/>
          <w:highlight w:val="none"/>
        </w:rPr>
        <w:t xml:space="preserve">超高效液相色谱主机一套，可与质谱主机兼容联用，可扩展增加原厂超临界色谱、APCI源、原位电离源、多维色谱等设备，提高复杂基质的分析、分离能力。</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（2）包含：</w:t>
      </w:r>
      <w:r>
        <w:rPr>
          <w:rFonts w:hint="eastAsia" w:ascii="宋体" w:hAnsi="宋体" w:cs="宋体"/>
          <w:color w:val="000000"/>
          <w:sz w:val="24"/>
          <w:highlight w:val="none"/>
        </w:rPr>
        <w:t xml:space="preserve">独立二元高压输液泵、脱气机（包括清洗液脱气功能）、高压混合器、输液泵自动清洗单元、柱温箱、自动进样器、网络化系统控制器。</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（3）液相色谱输液泵</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液相前端组成方式：两台独立高压输液泵构成的二元梯度系统。</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流速范围：0.0001-10.000mL/min，可实现0.1μL/min步进</w:t>
      </w:r>
      <w:r>
        <w:rPr>
          <w:rFonts w:hint="eastAsia" w:ascii="宋体" w:hAnsi="宋体" w:cs="宋体"/>
          <w:b/>
          <w:bCs/>
          <w:color w:val="000000"/>
          <w:sz w:val="24"/>
          <w:highlight w:val="none"/>
        </w:rPr>
        <w:t xml:space="preserve">（提供仪器液晶屏拍照证明）</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流速准确度：≤1%</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流速精密度：≤0.06%</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梯度变化步进: 0.1%</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 最高耐压：≥15000psi</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 自动清洗组件：标配</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 自我诊断/自我恢复：自动检测分析过程中意外混入的气泡，自动执行Purge，快速恢复至正常分析状态，防止样品损失，有效保护珍贵样品。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⑨ 智能启动开机及智能关机：仪器可在设定的时间自行启动及关闭。</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⑩ 智能流量控制功能：无需人员看守仪器，自动平衡色谱柱，流速可缓慢上升至设定值的一半，保持该流速至柱温箱到达“就绪”状态后，流速再缓慢上升至设定值，防止瞬间高压损害色谱柱，延长色谱柱使用寿命；智能运行样品分析及序列分析，色谱柱达到平衡状态后，可自动执行样品分析功能。</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（4）脱气机</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流路数目：流动相脱气≥3路，其中1路为清洗液脱气。</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（5）可降温型自动进样器</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样品盘容量：160位(1.5mL/2mL样品瓶)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样品数量扩展：最多可扩展至16000个样品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进样速度：最快4秒，可根据样品状态调整进样速度，适合澄清、粘稠等多状态样品。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耐压：≥15000 psi</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交叉污染：&lt;0.0003%</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 针外壁润洗和进样口冲洗：标配</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 针外壁送液清洗：标配2路清洗液</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 针内壁清洗：标配3路清洗液</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⑨ 双进样模式：可扩展为支持两条独立流路同时分析，支持自动进样器双进样口，支持并联两套不同的检测器，以提高质谱利用效率。</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⑩ 支持多种自动前处理功能：样品稀释、添加、混合、Co-injection功能、自动衍生等，可实现在线自动稀释完成标准曲线、有效防止溶剂效应、在线衍生等功能。</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▲⑪ 样品控温设定范围：4~45℃。</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（6）可降温型柱温箱</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温度控制类型：采用强制空气循环方式，柱温箱内可放置混合器、切换阀（数量≥2），以保证混合过程及阀的切换过程均受柱温箱温控，保证样品分离过程的稳定性。</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温度控制范围： 室温-10℃~80℃</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双重漏液传感器：含气体和液体双重传感器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色谱柱容量：单个柱温箱内可放置100mm×6根；300mm×3根 </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内置混合器：支持</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4.3质谱部分</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（1）质量范围m/z：涵盖5-2000 amu或更宽</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▲（2）灵敏度：</w:t>
      </w:r>
      <w:r>
        <w:rPr>
          <w:rFonts w:hint="eastAsia" w:ascii="宋体" w:hAnsi="宋体" w:cs="宋体"/>
          <w:b/>
          <w:bCs/>
          <w:color w:val="000000"/>
          <w:sz w:val="24"/>
          <w:highlight w:val="none"/>
        </w:rPr>
        <w:t xml:space="preserve">（提供数据应用证明文件和中国计量科学研究院计量证书） </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ESI源正离子方式：1pg 利血平，MRM（609&gt;195），信噪比S/N &gt;4000000:1（RMS）（流动相采用乙腈和水）</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▲ESI源正离子方式：1fg利血平，MRM（609&gt;195），仪器检出限IDL&lt;0.3fg</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ESI源负离子方式：1pg 氯霉素，MRM（321&gt;152），信噪比&gt;4000000:1 (RMS) （流动相采用乙腈和水）</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▲ESI源负离子方式：1fg氯霉素，MRM（321&gt;152），仪器检出限IDL&lt;0.3fg</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（3）定量重复性：氯霉素，进样量50fg，6次重复进样，RSD ≤ 2%</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（4）质谱分辨率（FWHM)： 样品(利血平)，结果m/z609处FWHM≤ 0.4u</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（5）质量准确度：样品(利血平)实测值与理论值之间的误差≤ 0.15u</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▲（6）质谱扫描速度：≥30000 u/sec（提供软件截图证明）；可同时完成MRM扫描和触发产物离子扫描两种扫描模式，定量的同时定性筛查，保证灵敏度不损失。</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▲（7）正负离子切换速度：≤5ms(不损失灵敏度的情况下)，实现正、负离子同时采集。</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（8）交叉污染cross talk（串扰）： &lt; 0.0005%</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▲（9）质谱最小延迟时间：&lt;1ms</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（10）质谱MRM最小驻留时间（Dwell Time）：≤1ms</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（11）MS到MS/MS切换时间：≤1ms</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（12）质量稳定性: ＜0.05u /24hr</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（13）MRM通道数量：一次进样，不分时间段，可以至少同时检测30000个MRM离子对，并保证灵敏度和重复性不受损失。</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▲（14）MRM通道速度：＞500MRM/s</w:t>
      </w:r>
      <w:r>
        <w:rPr>
          <w:rFonts w:hint="eastAsia" w:ascii="宋体" w:hAnsi="宋体" w:cs="宋体"/>
          <w:b/>
          <w:bCs/>
          <w:color w:val="000000"/>
          <w:sz w:val="24"/>
          <w:highlight w:val="none"/>
        </w:rPr>
        <w:t xml:space="preserve">（提供相应的证明文件）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（15）MRM同步扫描：同步调查扫描在MRM或其它事件的同时，可触发产物离子扫描，同时实现定性定量；能自动按照离子对数目优化方法。</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▲（16）MRM靶向模式扫描：</w:t>
      </w:r>
      <w:r>
        <w:rPr>
          <w:rFonts w:ascii="宋体" w:hAnsi="宋体" w:cs="宋体"/>
          <w:color w:val="000000"/>
          <w:sz w:val="24"/>
          <w:highlight w:val="none"/>
        </w:rPr>
        <w:t xml:space="preserve">可同时监测≥</w:t>
      </w:r>
      <w:r>
        <w:rPr>
          <w:rFonts w:hint="eastAsia" w:ascii="宋体" w:hAnsi="宋体" w:cs="宋体"/>
          <w:color w:val="000000"/>
          <w:sz w:val="24"/>
          <w:highlight w:val="none"/>
        </w:rPr>
        <w:t xml:space="preserve">10</w:t>
      </w:r>
      <w:r>
        <w:rPr>
          <w:rFonts w:ascii="宋体" w:hAnsi="宋体" w:cs="宋体"/>
          <w:color w:val="000000"/>
          <w:sz w:val="24"/>
          <w:highlight w:val="none"/>
        </w:rPr>
        <w:t xml:space="preserve">对离子对</w:t>
      </w:r>
      <w:r>
        <w:rPr>
          <w:rFonts w:hint="eastAsia" w:ascii="宋体" w:hAnsi="宋体" w:cs="宋体"/>
          <w:color w:val="000000"/>
          <w:sz w:val="24"/>
          <w:highlight w:val="none"/>
        </w:rPr>
        <w:t xml:space="preserve">，</w:t>
      </w:r>
      <w:r>
        <w:rPr>
          <w:rFonts w:ascii="宋体" w:hAnsi="宋体" w:cs="宋体"/>
          <w:color w:val="000000"/>
          <w:sz w:val="24"/>
          <w:highlight w:val="none"/>
        </w:rPr>
        <w:t xml:space="preserve">提高化合物分析特异性，丰富化合物质谱信息</w:t>
      </w:r>
      <w:r>
        <w:rPr>
          <w:rFonts w:hint="eastAsia" w:ascii="宋体" w:hAnsi="宋体" w:cs="宋体"/>
          <w:color w:val="000000"/>
          <w:sz w:val="24"/>
          <w:highlight w:val="none"/>
        </w:rPr>
        <w:t xml:space="preserve">，并参照质谱库对比检索计算类似性评分，能有效降低数据的假阳性</w:t>
      </w:r>
      <w:r>
        <w:rPr>
          <w:rFonts w:hint="eastAsia" w:ascii="宋体" w:hAnsi="宋体" w:cs="宋体"/>
          <w:b/>
          <w:bCs/>
          <w:color w:val="000000"/>
          <w:sz w:val="24"/>
          <w:highlight w:val="none"/>
        </w:rPr>
        <w:t xml:space="preserve">（提供应用证明）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17）离子源接口：独立的ESI电喷雾离子源、可选配原厂APCI大气压电离离子源、原厂原位探针离子源等，能够进一步扩展其分析能力，且更换简单，接口具有真空锁定装置，离子源的清洁、维护、切换方便、快速，无需卸除质谱真空系统。</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（18）离子源流速范围：正/负ESI接口和正/负APCI接口：1μL/min～2000μL/min；</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（19）ESI离子源加热气设计：独立的离子源加热辅助气设计，脱溶剂温度可达650℃，并可针对不同化合物设定不同的分析温度，保证获得最优的离子化效果。</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20）离子传输单元：在锥形传输孔基础上配备样品二次脱溶剂技术，包括控温可达500度，电压可根据化合物的性质进行设置，待测离子可通过二次雾化脱溶剂进一步提高化合物灵敏度，防止中性噪音进入离子四极杆和碰撞池内，有效抗噪。</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（21）离子传输单元：电压可调节，一针进样同时分析多组分化合物，可以针对不同化合物设置不同的电压，有效防止簇离子的产生，以保证同时高灵敏度检测各个化合物，无须分组检测，提高分析效率。</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▲（22）离子源喷雾正交设计，具有自动排废气设计，加速废气、液滴及其他中性分子排出，保证大批量进样离子源的无污染</w:t>
      </w:r>
      <w:r>
        <w:rPr>
          <w:rFonts w:hint="eastAsia" w:ascii="宋体" w:hAnsi="宋体" w:cs="宋体"/>
          <w:b/>
          <w:bCs/>
          <w:color w:val="000000"/>
          <w:sz w:val="24"/>
          <w:highlight w:val="none"/>
        </w:rPr>
        <w:t xml:space="preserve">（提供离子源正交喷雾设计结构图并加盖投标人公章）</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▲（23）复合离子源：一针进样可以同时实现ESI+、ESI-、APCI+、APCI-四种离子化功能</w:t>
      </w:r>
      <w:r>
        <w:rPr>
          <w:rFonts w:hint="eastAsia" w:ascii="宋体" w:hAnsi="宋体" w:cs="宋体"/>
          <w:b/>
          <w:bCs/>
          <w:color w:val="000000"/>
          <w:sz w:val="24"/>
          <w:highlight w:val="none"/>
        </w:rPr>
        <w:t xml:space="preserve">（提供质谱软件截图及应用证明</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（24）质量分析器：串联四极杆型质量分析器，双曲面全金属钼四极杆，不需要控温即可保证质量准确度的稳定性。</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① Q1四极杆：Q1带有预四极杆和后四极杆用作离子聚焦和抗污染功能，有效降低中性分子引起的背景噪声。具备Q1扫描或Q1选择离子监测SIM功能，可任意设置。</w:t>
      </w:r>
      <w:r>
        <w:rPr>
          <w:rFonts w:hint="eastAsia" w:ascii="宋体" w:hAnsi="宋体" w:cs="宋体"/>
          <w:b/>
          <w:bCs/>
          <w:color w:val="000000"/>
          <w:sz w:val="24"/>
          <w:highlight w:val="none"/>
        </w:rPr>
        <w:t xml:space="preserve">（提供结构图或相应的证明文件）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Q2碰撞室：碰撞室采用多极杆超快速碰撞室，实现快速MRM性能，同时采取先进的曲线型加速电势场加碰撞气压控制，可有效消除记忆效应和串扰。</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Q2碰撞室高压加速技术：当扫描速度大于15000u/s时，保证高质量端的信号强度稳定，避免因扫描速度加快造成的质量检测范围狭窄。</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  ④ Q3四极杆：Q3前端带有预四极杆用作离子聚焦和抗污染功能有效降低中性分子引起的背景噪声。</w:t>
      </w:r>
      <w:r>
        <w:rPr>
          <w:rFonts w:hint="eastAsia" w:ascii="宋体" w:hAnsi="宋体" w:cs="宋体"/>
          <w:b/>
          <w:bCs/>
          <w:color w:val="000000"/>
          <w:sz w:val="24"/>
          <w:highlight w:val="none"/>
        </w:rPr>
        <w:t xml:space="preserve">（提供结构图或相应的证明文件）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（25）检测器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高灵敏度检测器：离轴连续打拿电子倍增器，动态范围8×106，检测器前端采用具备离子聚焦及中性噪音过滤功能的电子透镜设计，可大幅度降低背景噪音。</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（26）操作软件：全中文界面质谱控制软件，支持Microsoft Windows 10以上中文操作环境，工作站语言可以随着Windows语言变化而变化，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质谱软件还可以自动MRM参数生成优化功能，不需要手动逐条输入MRM参数。可以不需要注射泵，直接液相联机即可MRM自动优化。一键式触发全自动定量数据处理和报告功能。同时如需要，也可以采用手动模式修改MRM参数及其它定量批处理方法。</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提供中国农业部登记在册的1200种以上农药质谱数据库及600种以上兽药数据库，包括MRM参数，Q1电压设置、Q2碰撞能设置、Q3电压设置，参考定量离子对和定性离子对二级质谱数据库。包含相关化合物的标准品参考标准曲线。</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（29）质谱软件报告可中文显示，可自由添加、修改、提取化合物的信息，分析和处理方法。</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（30）质谱软件或数据后处理软件具备智能积分算法技术。峰积分处理时，只需选择要使用的算法和模型，无需设置或调整积分参数。提高数据处理速度，减少人为误差。</w:t>
      </w:r>
      <w:r>
        <w:rPr>
          <w:rFonts w:hint="eastAsia" w:ascii="宋体" w:hAnsi="宋体" w:cs="宋体"/>
          <w:b/>
          <w:bCs/>
          <w:color w:val="000000"/>
          <w:sz w:val="24"/>
          <w:highlight w:val="none"/>
        </w:rPr>
        <w:t xml:space="preserve">（提供产品技术彩页或软件截图证明）</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（31）扫描功能：具有全扫描(Full Scan)、选择离子扫描(SIM)、选择反应串联质谱扫描(SRM)、产物离子扫描（Product Ion Scan）、前体离子扫描（Precursor Ion Scan）、中性丢失扫描（Neutral Loss Scan）、多反应监测扫描（MRM）、混合扫描（Mixed Scan Mode）、同步调查扫描（Synchronized Survey Scan）、正/负离子快速切换扫描。</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（32）质谱调谐：可实现全自动质谱调谐和校正，在正离子和负离子模式均可以进行灵敏度和分辨率的自动优化，进行质量校正。</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（33）自动诊断：具有自动诊断仪器性能状态功能，记录仪器状态，自检不合格时，告知处理方法，在无人值守的情况下，可根据系统自检结果启动自动诊断和分析，减少因为仪器故障造成的停机时间。</w:t>
      </w:r>
      <w:r>
        <w:rPr>
          <w:rFonts w:hint="eastAsia" w:ascii="宋体" w:hAnsi="宋体" w:cs="宋体"/>
          <w:b/>
          <w:bCs/>
          <w:color w:val="000000"/>
          <w:sz w:val="24"/>
          <w:highlight w:val="none"/>
        </w:rPr>
        <w:t xml:space="preserve">(提供软件截图证明)</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（34）生态模式功能：在一定时间内不使用时自动关机，夜间可自动执行休眠模式（停泵及关闭质谱需要的所有气体），降低能耗，有效提高仪器各部件的寿命。</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（35）MRM 靶向模式的扫描：提供一针进样同时分析&gt;200种兽残（不包括内标），且可同时监测≥8离子对（应用报告中目标分析化合物离子对展示），提高化合物分析特异性,丰富化合物质谱信息,可根据在不同基质中的碎片离子对信号，并参照质谱库对比检索计算类似性评分，能有效降低数据的假阳性</w:t>
      </w:r>
      <w:r>
        <w:rPr>
          <w:rFonts w:hint="eastAsia" w:ascii="宋体" w:hAnsi="宋体" w:cs="宋体"/>
          <w:b/>
          <w:bCs/>
          <w:color w:val="000000"/>
          <w:sz w:val="24"/>
          <w:highlight w:val="none"/>
        </w:rPr>
        <w:t xml:space="preserve">（提供应用报告证明）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4.4整体系统要求</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（1）该系统配置的液相色谱主机、质谱主机、氮气发生器须相互兼容，能实现稳定联用，且各设备均提供正规售后服务。</w:t>
      </w:r>
      <w:r>
        <w:rPr>
          <w:rFonts w:hint="eastAsia" w:ascii="宋体" w:hAnsi="宋体" w:cs="宋体"/>
          <w:b/>
          <w:bCs/>
          <w:color w:val="000000"/>
          <w:sz w:val="24"/>
          <w:highlight w:val="none"/>
        </w:rPr>
      </w:r>
      <w:r/>
    </w:p>
    <w:p>
      <w:pPr>
        <w:pStyle w:val="794"/>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5.1中标后，采购人有权要求中标人进行产品功能演示或招标参数性能测试，若产品功能演示或招标参数性能测试达不到招标文件和中标人投标文件要求的，存在提供虚假材料情形的，采购人有权取消其中标资格。</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5.2投标人到货、安装和调试必须事先与</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联系，必要时</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有权邀请参加第三方专业机构及专家参与验收，相关意见将作为验收书的参考资料。</w:t>
      </w:r>
      <w:r>
        <w:rPr>
          <w:rFonts w:hint="eastAsia" w:ascii="宋体" w:hAnsi="宋体" w:cs="宋体"/>
          <w:color w:val="000000"/>
          <w:sz w:val="24"/>
          <w:highlight w:val="none"/>
          <w:lang w:bidi="ar"/>
        </w:rPr>
        <w:t xml:space="preserve">对于实际使用人和采购人分离的项目，采购人可邀请实际使用人参与验收。设备安装、调试结束后，采购人对设备试用后进行验收（时间由双方商定），中标人应免费派工程师到达现场协助验收工作，双方共同填写验收报告。 </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5.3投标人负责</w:t>
      </w:r>
      <w:r>
        <w:rPr>
          <w:rFonts w:hint="eastAsia" w:ascii="宋体" w:hAnsi="宋体" w:cs="宋体"/>
          <w:color w:val="000000"/>
          <w:sz w:val="24"/>
          <w:highlight w:val="none"/>
          <w:lang w:bidi="ar"/>
        </w:rPr>
        <w:t xml:space="preserve">送货上门，安装调试，并负责承担一切费用。设备到货后7日内，须派出有相应资格的技术人员到现场负责设备安装调试，直至正常使用；设备完成安装调试后7日内，应完成对采购人使用人员操作技术及相关知识的培训，并负责承担一切费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5.4投标人所供设备如验收不合格，根据采购人的要求，投标人必须无条件换货或退货，由此引起的一切损失由投标人承担。</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5.5</w:t>
      </w:r>
      <w:r>
        <w:rPr>
          <w:rFonts w:hint="eastAsia" w:ascii="宋体" w:hAnsi="宋体" w:cs="宋体"/>
          <w:color w:val="000000"/>
          <w:sz w:val="24"/>
          <w:highlight w:val="none"/>
          <w:lang w:bidi="ar"/>
        </w:rPr>
        <w:t xml:space="preserve">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并保证采购人可继续正常使用，否则投标人应免费替换为不侵权的替代产品，或全额退款并赔偿损失。</w:t>
      </w:r>
      <w:r>
        <w:rPr>
          <w:rFonts w:hint="eastAsia" w:ascii="宋体" w:hAnsi="宋体" w:cs="宋体"/>
          <w:color w:val="000000"/>
          <w:sz w:val="24"/>
          <w:highlight w:val="none"/>
          <w:lang w:bidi="ar"/>
        </w:rPr>
      </w:r>
      <w:r/>
    </w:p>
    <w:p>
      <w:pPr>
        <w:pStyle w:val="79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5.6采购人在组织履约验收前，可根据项目特点制定验收方案，明确履约验收的时间、方式、程序等内容，并可根据项目特点对服务期内的服务实施情况进行分期考核，综合考核情况和服务效果进行验收。投标人应根据验收方案内容做好相应配合工作。</w:t>
      </w:r>
      <w:r>
        <w:rPr>
          <w:rFonts w:ascii="宋体" w:hAnsi="宋体" w:cs="宋体"/>
          <w:color w:val="000000"/>
          <w:sz w:val="24"/>
          <w:highlight w:val="none"/>
          <w:lang w:bidi="ar"/>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4"/>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rPr>
        <w:t xml:space="preserve">2年</w:t>
      </w:r>
      <w:r>
        <w:rPr>
          <w:rFonts w:hint="eastAsia" w:ascii="宋体" w:hAnsi="宋体" w:cs="宋体"/>
          <w:bCs/>
          <w:color w:val="000000"/>
          <w:sz w:val="24"/>
          <w:highlight w:val="none"/>
        </w:rPr>
        <w:t xml:space="preserve">，（自验收合格之日起，开始进入质保期）。投标人对质保期内所发生的设备维护、维修、更换等一切费用负责。</w:t>
      </w:r>
      <w:r>
        <w:rPr>
          <w:rFonts w:hint="eastAsia" w:ascii="宋体" w:hAnsi="宋体" w:cs="宋体"/>
          <w:color w:val="000000"/>
          <w:sz w:val="24"/>
          <w:highlight w:val="none"/>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4"/>
        <w:ind w:firstLine="480"/>
        <w:spacing w:line="360" w:lineRule="auto"/>
        <w:rPr>
          <w:rFonts w:hint="eastAsia" w:ascii="宋体" w:hAnsi="宋体"/>
          <w:color w:val="000000"/>
          <w:szCs w:val="21"/>
          <w:highlight w:val="none"/>
        </w:rPr>
      </w:pPr>
      <w:r>
        <w:rPr>
          <w:rFonts w:hint="eastAsia" w:ascii="宋体" w:hAnsi="宋体" w:cs="宋体"/>
          <w:color w:val="000000"/>
          <w:sz w:val="24"/>
          <w:highlight w:val="none"/>
        </w:rPr>
        <w:t xml:space="preserve">（1）质保期内免费更换零配件（人为损坏除外）。投标人接到报修请求，维修应在2小时内响应，24小时内维修人员到达现场，排除故障；48小时内解决故障问题，恢复设备正常使用。如果不能修复完成，必要时应向招标人提供应急备用设备。质保期后，投标人提供终身服务，保证零配件的供给。</w:t>
      </w:r>
      <w:r>
        <w:rPr>
          <w:rFonts w:hint="eastAsia" w:ascii="宋体" w:hAnsi="宋体"/>
          <w:color w:val="000000"/>
          <w:szCs w:val="21"/>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（3）投标人应按照国家有关法律法规和“三包”规定以及投标文件中的“售后服务承诺”提供服务。</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设备损坏或其他损失，以及其他第三方损失的，一经核实，投标人必须赔偿</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（7）质保期过后，对于货物维修只收取基本材料备件费，不收取工时费。</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（8）备件要求：</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投标人应设置备件库，存入所有必须的备件，保证必要时可以及时供应技术及维修服务。</w:t>
      </w:r>
      <w:r>
        <w:rPr>
          <w:rFonts w:hint="eastAsia" w:ascii="宋体" w:hAnsi="宋体" w:cs="宋体"/>
          <w:color w:val="000000"/>
          <w:sz w:val="24"/>
          <w:highlight w:val="none"/>
        </w:rPr>
      </w:r>
      <w:r/>
    </w:p>
    <w:p>
      <w:pPr>
        <w:pStyle w:val="79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投标人应配置工程技术人员，随时提供开箱验货、安装、调试或维修等服务。</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4"/>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4"/>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794"/>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w:t>
      </w:r>
      <w:r>
        <w:rPr>
          <w:rFonts w:hint="eastAsia" w:ascii="宋体" w:hAnsi="宋体" w:cs="宋体"/>
          <w:color w:val="000000"/>
          <w:sz w:val="24"/>
          <w:highlight w:val="none"/>
          <w:lang w:bidi="ar"/>
        </w:rPr>
        <w:t xml:space="preserve">质量保证措施：提供的质量保证措施可靠，包括但不限于质量目标、质量保证体系认证、质量控制措施、质量检测标准等内容。</w:t>
      </w:r>
      <w:r>
        <w:rPr>
          <w:rFonts w:ascii="宋体" w:hAnsi="宋体" w:cs="宋体"/>
          <w:color w:val="000000"/>
          <w:sz w:val="24"/>
          <w:highlight w:val="none"/>
        </w:rPr>
      </w:r>
      <w:r/>
    </w:p>
    <w:p>
      <w:pPr>
        <w:pStyle w:val="794"/>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7.3培训方案：提供包括</w:t>
      </w:r>
      <w:r>
        <w:rPr>
          <w:rFonts w:hint="eastAsia" w:ascii="宋体" w:hAnsi="宋体" w:cs="宋体"/>
          <w:color w:val="000000"/>
          <w:sz w:val="24"/>
          <w:highlight w:val="none"/>
          <w:lang w:bidi="ar"/>
        </w:rPr>
        <w:t xml:space="preserve">但不限于培训步骤、培训计划、培训记录表等内容。</w:t>
      </w:r>
      <w:r>
        <w:rPr>
          <w:rFonts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7.4售后服务方案：提供针对本项目制定的售后服务管理体系方案，包括但不限于售后服务人员、服务机制、响应时间、故障解决等内容。</w:t>
      </w:r>
      <w:r>
        <w:rPr>
          <w:rFonts w:hint="eastAsia" w:ascii="宋体" w:hAnsi="宋体" w:cs="宋体"/>
          <w:color w:val="000000"/>
          <w:sz w:val="24"/>
          <w:highlight w:val="none"/>
        </w:rPr>
      </w:r>
      <w:r/>
    </w:p>
    <w:p>
      <w:pPr>
        <w:pStyle w:val="794"/>
        <w:ind w:right="210" w:firstLine="480"/>
        <w:jc w:val="left"/>
        <w:spacing w:line="360" w:lineRule="auto"/>
        <w:rPr>
          <w:rFonts w:hint="eastAsia"/>
          <w:color w:val="000000"/>
          <w:highlight w:val="none"/>
        </w:rPr>
      </w:pPr>
      <w:r>
        <w:rPr>
          <w:rFonts w:hint="eastAsia" w:ascii="宋体" w:hAnsi="宋体" w:cs="宋体"/>
          <w:color w:val="000000"/>
          <w:sz w:val="24"/>
          <w:highlight w:val="none"/>
        </w:rPr>
        <w:t xml:space="preserve">7.5质保期满后的维保服务方案：提供的零配件和维修备品备件的供应保障和维保期满后维保收费及维保方案等内容完整清晰。</w:t>
      </w:r>
      <w:r>
        <w:rPr>
          <w:rFonts w:hint="eastAsia"/>
          <w:color w:val="000000"/>
          <w:highlight w:val="none"/>
        </w:rPr>
      </w:r>
      <w:r/>
    </w:p>
    <w:p>
      <w:pPr>
        <w:pStyle w:val="862"/>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8.采购标的对应的中小企业划分标准所属行业一览表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7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常州市农产品质量安全中心三重四极杆液相色谱质谱联用仪采购项目 </w:t>
            </w:r>
            <w:r>
              <w:rPr>
                <w:rFonts w:hint="eastAsia" w:ascii="宋体" w:hAnsi="宋体" w:cs="宋体"/>
                <w:color w:val="000000"/>
                <w:sz w:val="24"/>
                <w:highlight w:val="none"/>
              </w:rPr>
            </w:r>
            <w:r/>
          </w:p>
        </w:tc>
        <w:tc>
          <w:tcPr>
            <w:tcW w:w="2332"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4"/>
        <w:jc w:val="center"/>
        <w:spacing w:line="360" w:lineRule="auto"/>
        <w:rPr>
          <w:rFonts w:hint="eastAsia"/>
          <w:b/>
          <w:color w:val="000000"/>
          <w:sz w:val="36"/>
          <w:szCs w:val="36"/>
          <w:highlight w:val="none"/>
        </w:rPr>
        <w:outlineLvl w:val="0"/>
      </w:pPr>
      <w:r/>
      <w:bookmarkStart w:id="836" w:name="_Toc195013695"/>
      <w:r>
        <w:rPr>
          <w:b/>
          <w:color w:val="000000"/>
          <w:sz w:val="36"/>
          <w:szCs w:val="36"/>
          <w:highlight w:val="none"/>
        </w:rPr>
        <w:br w:type="page" w:clear="all"/>
      </w:r>
      <w:r>
        <w:rPr>
          <w:b/>
          <w:color w:val="000000"/>
          <w:sz w:val="36"/>
          <w:szCs w:val="36"/>
          <w:highlight w:val="none"/>
        </w:rPr>
        <w:t xml:space="preserve">第六章   拟签订的合同文本</w:t>
      </w:r>
      <w:bookmarkEnd w:id="836"/>
      <w:r>
        <w:rPr>
          <w:rFonts w:hint="eastAsia"/>
          <w:b/>
          <w:color w:val="000000"/>
          <w:sz w:val="36"/>
          <w:szCs w:val="36"/>
          <w:highlight w:val="none"/>
        </w:rPr>
      </w:r>
      <w:r/>
    </w:p>
    <w:p>
      <w:pPr>
        <w:pStyle w:val="1058"/>
        <w:spacing w:line="360" w:lineRule="auto"/>
        <w:rPr>
          <w:rFonts w:hAnsi="宋体" w:cs="宋体"/>
          <w:color w:val="000000"/>
          <w:sz w:val="24"/>
          <w:szCs w:val="24"/>
          <w:highlight w:val="none"/>
        </w:rPr>
      </w:pPr>
      <w:r>
        <w:rPr>
          <w:rFonts w:hAnsi="宋体" w:cs="宋体"/>
          <w:b/>
          <w:color w:val="000000"/>
          <w:sz w:val="24"/>
          <w:szCs w:val="24"/>
          <w:highlight w:val="none"/>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058"/>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59"/>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1117"/>
        <w:gridCol w:w="1638"/>
        <w:gridCol w:w="1207"/>
        <w:gridCol w:w="1438"/>
        <w:gridCol w:w="1886"/>
      </w:tblGrid>
      <w:tr>
        <w:trPr/>
        <w:tc>
          <w:tcPr>
            <w:tcW w:w="1113"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9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3"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96"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4"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3"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59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87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64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767"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100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6"/>
            <w:tcW w:w="9372" w:type="dxa"/>
            <w:vAlign w:val="center"/>
            <w:textDirection w:val="lrTb"/>
            <w:noWrap w:val="false"/>
          </w:tcPr>
          <w:p>
            <w:pPr>
              <w:pStyle w:val="794"/>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58"/>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94"/>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       ）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94"/>
        <w:ind w:firstLine="482"/>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应保证针对本项目的货物涉及到的知识产权和所提供的相关技术资料是合法取得，并享有完整的知识产权，不会因为甲方的使用而被责令停止使用、追偿或要求赔偿损失，如出现此情况，一切经济和法律责任均由乙方承担，并保证甲方可继续正常使用，否则乙方应免费替换为不侵权的替代产品，或全额退款并赔偿损失，</w:t>
      </w:r>
      <w:r>
        <w:rPr>
          <w:rFonts w:hint="eastAsia" w:ascii="宋体" w:hAnsi="宋体" w:cs="宋体"/>
          <w:color w:val="000000"/>
          <w:sz w:val="24"/>
          <w:highlight w:val="none"/>
        </w:rPr>
        <w:t xml:space="preserve">同时甲方有权解除本合同。</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058"/>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4.付款方式：合同签订生效后，</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向</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支付合同金额的30%，货物到货验收合格后支付至合同金额的100%，</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在支付合同款项时，</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应提供相应金额税务发票。</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保修期后的货物维护由双方协商再定。</w:t>
      </w:r>
      <w:r>
        <w:rPr>
          <w:rFonts w:ascii="宋体" w:hAnsi="宋体" w:cs="宋体"/>
          <w:color w:val="000000"/>
          <w:sz w:val="24"/>
          <w:highlight w:val="none"/>
        </w:rPr>
      </w:r>
      <w:r/>
    </w:p>
    <w:p>
      <w:pPr>
        <w:pStyle w:val="794"/>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质保期内免费更换零配件（人为损坏除外）。乙方接到报修请求，维修应在2小时内响应，24小时内维修人员到达现场，排除故障；48小时内解决故障问题，恢复设备正常使用。如果不能修复完成，必要时应向甲方提供应急备用设备。质保期后，乙方提供终身服务，保证零配件的供给。</w:t>
      </w:r>
      <w:r>
        <w:rPr>
          <w:rFonts w:ascii="宋体" w:hAnsi="宋体"/>
          <w:color w:val="000000"/>
          <w:szCs w:val="21"/>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6.乙方应按照国家有关法律法规和“三包”规定以及投标文件中的“售后服务承诺”提供服务。</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7.因乙方所提供的产品，造成甲方设备损坏或其他损失，以及其他第三方损失的，一经核实，乙方必须赔偿甲方或第三方因此造成的所有损失。</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8.乙方所提供货物必须是全新未使用的并符合国家有关技术标准。</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9.乙方应在交付货物的同时向甲方提供产品全套随机资料一套（包括但不限于含产品合格证书、使用维护说明书、验收报告书、原厂保修单等）。根据用户要求免费提供并安装操作应用软件。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10.质保期过后，对于货物维修只收取基本材料备件费，不收取工时费。</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11.备件要求：</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（1）乙方应设置备件库，存入所有必须的备件，保证必要时可以及时供应技术及维修服务。</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（2）乙方应配置工程技术人员，随时提供开箱验货、安装、调试或维修等服务。</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94"/>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2.因履行本合同引起的或与本合同有关的争议，甲、乙双方应首先通过友好协商解决，如果协商不能解决争议，则采取以下第（1）种方式解决争议：</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9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9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9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                           </w:t>
      </w:r>
      <w:r>
        <w:rPr>
          <w:rFonts w:ascii="宋体" w:hAnsi="宋体" w:cs="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794"/>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79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备案方： </w:t>
      </w:r>
      <w:r>
        <w:rPr>
          <w:rFonts w:hint="eastAsia" w:ascii="宋体" w:hAnsi="宋体" w:cs="宋体"/>
          <w:b/>
          <w:bCs/>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代理机构（章）： </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经办人：                     电话：</w:t>
      </w:r>
      <w:r>
        <w:rPr>
          <w:rFonts w:hint="eastAsia" w:ascii="宋体" w:hAnsi="宋体" w:cs="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jc w:val="center"/>
        <w:spacing w:line="360" w:lineRule="auto"/>
        <w:rPr>
          <w:b/>
          <w:color w:val="000000"/>
          <w:sz w:val="36"/>
          <w:szCs w:val="36"/>
          <w:highlight w:val="none"/>
        </w:rPr>
        <w:outlineLvl w:val="0"/>
      </w:pPr>
      <w:r>
        <w:rPr>
          <w:b/>
          <w:color w:val="000000"/>
          <w:sz w:val="36"/>
          <w:szCs w:val="36"/>
          <w:highlight w:val="none"/>
        </w:rPr>
        <w:br w:type="page" w:clear="all"/>
      </w:r>
      <w:bookmarkStart w:id="837" w:name="_Toc195013696"/>
      <w:r>
        <w:rPr>
          <w:b/>
          <w:color w:val="000000"/>
          <w:sz w:val="36"/>
          <w:szCs w:val="36"/>
          <w:highlight w:val="none"/>
        </w:rPr>
        <w:t xml:space="preserve">第七章   投标文件格式</w:t>
      </w:r>
      <w:bookmarkEnd w:id="837"/>
      <w:r>
        <w:rPr>
          <w:b/>
          <w:color w:val="000000"/>
          <w:sz w:val="36"/>
          <w:szCs w:val="36"/>
          <w:highlight w:val="none"/>
        </w:rPr>
      </w:r>
      <w:r/>
    </w:p>
    <w:p>
      <w:pPr>
        <w:pStyle w:val="79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4"/>
        <w:jc w:val="left"/>
        <w:keepLines/>
        <w:keepNext/>
        <w:spacing w:before="120" w:line="300" w:lineRule="auto"/>
        <w:rPr>
          <w:b/>
          <w:color w:val="000000"/>
          <w:spacing w:val="20"/>
          <w:sz w:val="24"/>
          <w:highlight w:val="none"/>
        </w:rPr>
        <w:outlineLvl w:val="1"/>
      </w:pPr>
      <w:r>
        <w:rPr>
          <w:color w:val="000000"/>
          <w:highlight w:val="none"/>
        </w:rPr>
        <w:br w:type="page" w:clear="all"/>
      </w:r>
      <w:bookmarkEnd w:id="781"/>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rPr>
          <w:b/>
          <w:color w:val="000000"/>
          <w:spacing w:val="20"/>
          <w:sz w:val="24"/>
          <w:highlight w:val="none"/>
        </w:rPr>
        <w:t xml:space="preserve">一、资格证明文件格式</w:t>
      </w:r>
      <w:r>
        <w:rPr>
          <w:b/>
          <w:color w:val="000000"/>
          <w:spacing w:val="20"/>
          <w:sz w:val="24"/>
          <w:highlight w:val="none"/>
        </w:rPr>
      </w:r>
      <w:r/>
    </w:p>
    <w:p>
      <w:pPr>
        <w:pStyle w:val="794"/>
        <w:rPr>
          <w:b/>
          <w:color w:val="000000"/>
          <w:spacing w:val="20"/>
          <w:szCs w:val="21"/>
          <w:highlight w:val="none"/>
        </w:rPr>
      </w:pPr>
      <w:r>
        <w:rPr>
          <w:b/>
          <w:color w:val="000000"/>
          <w:spacing w:val="20"/>
          <w:szCs w:val="21"/>
          <w:highlight w:val="none"/>
        </w:rPr>
      </w:r>
      <w:r/>
    </w:p>
    <w:p>
      <w:pPr>
        <w:pStyle w:val="794"/>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color w:val="000000"/>
          <w:highlight w:val="none"/>
        </w:rPr>
      </w:pPr>
      <w:r>
        <w:rPr>
          <w:color w:val="000000"/>
          <w:highlight w:val="none"/>
        </w:rPr>
      </w:r>
      <w:r/>
    </w:p>
    <w:p>
      <w:pPr>
        <w:pStyle w:val="794"/>
        <w:jc w:val="center"/>
        <w:rPr>
          <w:color w:val="000000"/>
          <w:szCs w:val="21"/>
          <w:highlight w:val="none"/>
        </w:rPr>
      </w:pPr>
      <w:r>
        <w:rPr>
          <w:color w:val="000000"/>
          <w:szCs w:val="21"/>
          <w:highlight w:val="none"/>
        </w:rPr>
      </w:r>
      <w:r/>
    </w:p>
    <w:p>
      <w:pPr>
        <w:pStyle w:val="79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jc w:val="center"/>
        <w:rPr>
          <w:b/>
          <w:color w:val="000000"/>
          <w:sz w:val="32"/>
          <w:szCs w:val="32"/>
          <w:highlight w:val="none"/>
        </w:rPr>
      </w:pPr>
      <w:r>
        <w:rPr>
          <w:b/>
          <w:color w:val="000000"/>
          <w:sz w:val="32"/>
          <w:szCs w:val="32"/>
          <w:highlight w:val="none"/>
        </w:rPr>
      </w:r>
      <w:r/>
    </w:p>
    <w:p>
      <w:pPr>
        <w:pStyle w:val="79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4"/>
        <w:rPr>
          <w:b/>
          <w:color w:val="000000"/>
          <w:highlight w:val="none"/>
        </w:rPr>
      </w:pPr>
      <w:r>
        <w:rPr>
          <w:b/>
          <w:color w:val="00000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09"/>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7"/>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4"/>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4"/>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4"/>
        <w:jc w:val="left"/>
        <w:widowControl/>
        <w:rPr>
          <w:color w:val="000000"/>
          <w:sz w:val="24"/>
          <w:highlight w:val="none"/>
        </w:rPr>
      </w:pPr>
      <w:r>
        <w:rPr>
          <w:color w:val="000000"/>
          <w:sz w:val="24"/>
          <w:highlight w:val="none"/>
        </w:rPr>
      </w:r>
      <w:r/>
    </w:p>
    <w:p>
      <w:pPr>
        <w:pStyle w:val="794"/>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4"/>
        <w:spacing w:line="360" w:lineRule="auto"/>
        <w:rPr>
          <w:rFonts w:hint="eastAsia"/>
          <w:color w:val="000000"/>
          <w:sz w:val="24"/>
          <w:szCs w:val="20"/>
          <w:highlight w:val="none"/>
        </w:rPr>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794"/>
        <w:ind w:firstLine="24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szCs w:val="20"/>
          <w:highlight w:val="none"/>
        </w:rPr>
        <w:outlineLvl w:val="2"/>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spacing w:line="360" w:lineRule="auto"/>
        <w:rPr>
          <w:rFonts w:hint="eastAsia"/>
          <w:color w:val="000000"/>
          <w:sz w:val="24"/>
          <w:szCs w:val="20"/>
          <w:highlight w:val="none"/>
        </w:rPr>
      </w:pPr>
      <w:r>
        <w:rPr>
          <w:rFonts w:hint="eastAsia"/>
          <w:color w:val="000000"/>
          <w:sz w:val="24"/>
          <w:szCs w:val="20"/>
          <w:highlight w:val="none"/>
        </w:rPr>
      </w:r>
      <w:r/>
    </w:p>
    <w:p>
      <w:pPr>
        <w:pStyle w:val="794"/>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38" w:name="_Toc226337252"/>
      <w:r/>
      <w:bookmarkStart w:id="839" w:name="_Toc127151556"/>
      <w:r/>
      <w:bookmarkStart w:id="840" w:name="_Toc480942349"/>
      <w:r/>
      <w:bookmarkStart w:id="841" w:name="_Toc150774761"/>
      <w:r/>
      <w:bookmarkStart w:id="842" w:name="_Toc150480794"/>
      <w:r/>
      <w:bookmarkStart w:id="843" w:name="_Toc142311058"/>
      <w:r/>
      <w:bookmarkStart w:id="844" w:name="_Toc226309800"/>
      <w:r/>
      <w:bookmarkStart w:id="845" w:name="_Toc195842921"/>
      <w:r/>
      <w:bookmarkStart w:id="846" w:name="_Ref467988698"/>
      <w:r/>
      <w:bookmarkStart w:id="847" w:name="_Toc520356217"/>
      <w:r/>
      <w:bookmarkStart w:id="848" w:name="_Toc226965829"/>
      <w:r/>
      <w:bookmarkStart w:id="849" w:name="_Toc226965746"/>
      <w:r>
        <w:rPr>
          <w:rFonts w:hint="eastAsia"/>
          <w:b/>
          <w:color w:val="000000"/>
          <w:spacing w:val="20"/>
          <w:sz w:val="24"/>
          <w:highlight w:val="none"/>
        </w:rPr>
      </w:r>
      <w:r/>
    </w:p>
    <w:p>
      <w:pPr>
        <w:pStyle w:val="79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4"/>
        <w:spacing w:line="360" w:lineRule="auto"/>
        <w:tabs>
          <w:tab w:val="left" w:pos="5580" w:leader="none"/>
        </w:tabs>
        <w:rPr>
          <w:color w:val="000000"/>
          <w:sz w:val="24"/>
          <w:highlight w:val="none"/>
        </w:rPr>
      </w:pPr>
      <w:r>
        <w:rPr>
          <w:color w:val="000000"/>
          <w:sz w:val="24"/>
          <w:highlight w:val="none"/>
        </w:rPr>
      </w:r>
      <w:r/>
    </w:p>
    <w:p>
      <w:pPr>
        <w:pStyle w:val="79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794"/>
        <w:spacing w:line="360" w:lineRule="auto"/>
        <w:tabs>
          <w:tab w:val="left" w:pos="5580" w:leader="none"/>
        </w:tabs>
        <w:rPr>
          <w:color w:val="000000"/>
          <w:sz w:val="24"/>
          <w:szCs w:val="20"/>
          <w:highlight w:val="none"/>
        </w:rPr>
      </w:pP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bookmarkStart w:id="850"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1" w:name="OLE_LINK45"/>
      <w:r/>
      <w:bookmarkStart w:id="852" w:name="OLE_LINK46"/>
      <w:r>
        <w:rPr>
          <w:color w:val="000000"/>
          <w:sz w:val="24"/>
          <w:szCs w:val="20"/>
          <w:highlight w:val="none"/>
        </w:rPr>
        <w:t xml:space="preserve">_____</w:t>
      </w:r>
      <w:bookmarkEnd w:id="851"/>
      <w:r/>
      <w:bookmarkEnd w:id="852"/>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0"/>
      <w:r>
        <w:rPr>
          <w:color w:val="000000"/>
          <w:sz w:val="24"/>
          <w:szCs w:val="20"/>
          <w:highlight w:val="none"/>
        </w:rPr>
        <w:t xml:space="preserve">    </w:t>
      </w:r>
      <w:r>
        <w:rPr>
          <w:color w:val="000000"/>
          <w:sz w:val="24"/>
          <w:szCs w:val="20"/>
          <w:highlight w:val="none"/>
        </w:rPr>
      </w:r>
      <w:r/>
    </w:p>
    <w:p>
      <w:pPr>
        <w:pStyle w:val="79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4"/>
        <w:jc w:val="left"/>
        <w:widowControl/>
        <w:rPr>
          <w:rFonts w:hint="eastAsia"/>
          <w:color w:val="000000"/>
          <w:sz w:val="24"/>
          <w:highlight w:val="none"/>
        </w:rPr>
      </w:pPr>
      <w:r/>
      <w:bookmarkStart w:id="853" w:name="_Hlt520355938"/>
      <w:r/>
      <w:bookmarkEnd w:id="853"/>
      <w:r/>
      <w:bookmarkStart w:id="854" w:name="_Hlt520356243"/>
      <w:r/>
      <w:bookmarkEnd w:id="854"/>
      <w:r>
        <w:rPr>
          <w:rFonts w:hint="eastAsia"/>
          <w:color w:val="000000"/>
          <w:sz w:val="24"/>
          <w:highlight w:val="none"/>
        </w:rPr>
      </w:r>
      <w:r/>
    </w:p>
    <w:p>
      <w:pPr>
        <w:pStyle w:val="794"/>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5"/>
        <w:tabs>
          <w:tab w:val="left" w:pos="567" w:leader="none"/>
        </w:tabs>
        <w:rPr>
          <w:color w:val="000000"/>
          <w:highlight w:val="none"/>
        </w:rPr>
      </w:pPr>
      <w:r>
        <w:rPr>
          <w:color w:val="000000"/>
          <w:highlight w:val="non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4"/>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4"/>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79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4"/>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      日期：</w:t>
      </w:r>
      <w:bookmarkStart w:id="855" w:name="_Hlt26955070"/>
      <w:r/>
      <w:bookmarkEnd w:id="855"/>
      <w:r/>
      <w:bookmarkStart w:id="856" w:name="_Hlt26671380"/>
      <w:r/>
      <w:bookmarkEnd w:id="856"/>
      <w:r/>
      <w:bookmarkStart w:id="857" w:name="_格式3__银行出具的资信证明"/>
      <w:r/>
      <w:bookmarkEnd w:id="857"/>
      <w:r>
        <w:rPr>
          <w:rFonts w:hint="eastAsia"/>
          <w:color w:val="000000"/>
          <w:highlight w:val="none"/>
          <w:u w:val="single"/>
        </w:rPr>
        <w:t xml:space="preserve">                                         </w:t>
      </w:r>
      <w:r>
        <w:rPr>
          <w:color w:val="000000"/>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4"/>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4"/>
        <w:ind w:firstLine="640"/>
        <w:rPr>
          <w:color w:val="000000"/>
          <w:highlight w:val="none"/>
        </w:rPr>
      </w:pPr>
      <w:r>
        <w:rPr>
          <w:color w:val="000000"/>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58" w:name="_Hlt520273711"/>
      <w:r/>
      <w:bookmarkEnd w:id="858"/>
      <w:r/>
      <w:bookmarkStart w:id="859" w:name="_Hlt520274121"/>
      <w:r/>
      <w:bookmarkEnd w:id="859"/>
      <w:r/>
      <w:bookmarkStart w:id="860" w:name="_Hlt520343392"/>
      <w:r/>
      <w:bookmarkEnd w:id="860"/>
      <w:r/>
      <w:bookmarkStart w:id="861" w:name="_Hlt520343000"/>
      <w:r/>
      <w:bookmarkEnd w:id="861"/>
      <w:r/>
      <w:bookmarkStart w:id="862" w:name="_Hlt520274065"/>
      <w:r/>
      <w:bookmarkEnd w:id="862"/>
      <w:r/>
      <w:bookmarkStart w:id="863" w:name="_Hlt520274407"/>
      <w:r/>
      <w:bookmarkEnd w:id="863"/>
      <w:r/>
      <w:bookmarkStart w:id="864" w:name="_Hlt520271212"/>
      <w:r/>
      <w:bookmarkEnd w:id="864"/>
      <w:r/>
      <w:bookmarkStart w:id="865" w:name="_Hlt520350918"/>
      <w:r/>
      <w:bookmarkEnd w:id="865"/>
      <w:r/>
      <w:bookmarkStart w:id="866" w:name="_Hlt520355504"/>
      <w:r/>
      <w:bookmarkEnd w:id="866"/>
      <w:r/>
      <w:bookmarkStart w:id="867" w:name="_Hlt520274393"/>
      <w:r/>
      <w:bookmarkEnd w:id="867"/>
      <w:r/>
      <w:bookmarkStart w:id="868" w:name="_Toc226337253"/>
      <w:r/>
      <w:bookmarkStart w:id="869" w:name="_Toc520356218"/>
      <w:r/>
      <w:bookmarkStart w:id="870" w:name="_Toc127151557"/>
      <w:r/>
      <w:bookmarkStart w:id="871" w:name="_Toc195842922"/>
      <w:r/>
      <w:bookmarkStart w:id="872" w:name="_Toc305158899"/>
      <w:r/>
      <w:bookmarkStart w:id="873" w:name="_Toc264969247"/>
      <w:r/>
      <w:bookmarkStart w:id="874" w:name="_Toc142311059"/>
      <w:r/>
      <w:bookmarkStart w:id="875" w:name="_Toc480942350"/>
      <w:r/>
      <w:bookmarkStart w:id="876" w:name="_Toc150774762"/>
      <w:r/>
      <w:bookmarkStart w:id="877" w:name="_Toc305158825"/>
      <w:r/>
      <w:bookmarkStart w:id="878" w:name="_Toc226309801"/>
      <w:r/>
      <w:bookmarkStart w:id="879" w:name="_Toc265228395"/>
      <w:r/>
      <w:bookmarkStart w:id="880" w:name="_Ref467988705"/>
      <w:r/>
      <w:bookmarkStart w:id="881" w:name="_Toc226965747"/>
      <w:r/>
      <w:bookmarkStart w:id="882" w:name="_Toc150480795"/>
      <w:r/>
      <w:bookmarkStart w:id="883" w:name="_Toc226965830"/>
      <w:r>
        <w:rPr>
          <w:color w:val="000000"/>
          <w:sz w:val="24"/>
          <w:highlight w:val="none"/>
          <w:lang w:val="zh-CN"/>
        </w:rPr>
      </w:r>
      <w:r/>
    </w:p>
    <w:p>
      <w:pPr>
        <w:pStyle w:val="794"/>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color w:val="000000"/>
          <w:sz w:val="24"/>
          <w:szCs w:val="20"/>
          <w:highlight w:val="none"/>
        </w:rPr>
        <w:t xml:space="preserve">开标一览表</w:t>
      </w:r>
      <w:r>
        <w:rPr>
          <w:color w:val="000000"/>
          <w:sz w:val="24"/>
          <w:szCs w:val="20"/>
          <w:highlight w:val="none"/>
        </w:rPr>
      </w:r>
      <w:r/>
    </w:p>
    <w:p>
      <w:pPr>
        <w:pStyle w:val="79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4"/>
        <w:jc w:val="center"/>
        <w:spacing w:line="360" w:lineRule="exact"/>
        <w:rPr>
          <w:rFonts w:ascii="宋体" w:hAnsi="宋体" w:cs="宋体"/>
          <w:b/>
          <w:color w:val="000000"/>
          <w:sz w:val="36"/>
          <w:szCs w:val="36"/>
          <w:highlight w:val="none"/>
        </w:rPr>
      </w:pPr>
      <w:r/>
      <w:bookmarkStart w:id="884" w:name="_Toc164608672"/>
      <w:r/>
      <w:bookmarkStart w:id="885" w:name="_Toc195842923"/>
      <w:r/>
      <w:bookmarkStart w:id="886" w:name="_Toc305158900"/>
      <w:r/>
      <w:bookmarkStart w:id="887" w:name="_Toc164608827"/>
      <w:r/>
      <w:bookmarkStart w:id="888" w:name="_Toc265228396"/>
      <w:r/>
      <w:bookmarkStart w:id="889" w:name="_Toc226965831"/>
      <w:r/>
      <w:bookmarkStart w:id="890" w:name="_Toc226309802"/>
      <w:r/>
      <w:bookmarkStart w:id="891" w:name="_Toc305158826"/>
      <w:r/>
      <w:bookmarkStart w:id="892" w:name="_Toc226337254"/>
      <w:r/>
      <w:bookmarkStart w:id="893" w:name="_Toc264969248"/>
      <w:r/>
      <w:bookmarkStart w:id="894" w:name="_Toc226965748"/>
      <w:r/>
      <w:bookmarkStart w:id="895" w:name="_Toc226309806"/>
      <w:r/>
      <w:bookmarkStart w:id="896" w:name="_Toc226965752"/>
      <w:r/>
      <w:bookmarkStart w:id="897" w:name="_Toc264969252"/>
      <w:r/>
      <w:bookmarkStart w:id="898" w:name="_Toc150480798"/>
      <w:r/>
      <w:bookmarkStart w:id="899" w:name="_Toc265228400"/>
      <w:r/>
      <w:bookmarkStart w:id="900" w:name="_Toc150774765"/>
      <w:r/>
      <w:bookmarkStart w:id="901" w:name="_Toc127151562"/>
      <w:r/>
      <w:bookmarkStart w:id="902" w:name="_Toc305158830"/>
      <w:r/>
      <w:bookmarkStart w:id="903" w:name="_Toc142311062"/>
      <w:r/>
      <w:bookmarkStart w:id="904" w:name="_Toc226965835"/>
      <w:r/>
      <w:bookmarkStart w:id="905" w:name="_Toc195842927"/>
      <w:r/>
      <w:bookmarkStart w:id="906" w:name="_Toc226337258"/>
      <w:r/>
      <w:bookmarkStart w:id="907" w:name="_Toc305158904"/>
      <w:r/>
      <w:bookmarkStart w:id="908" w:name="_Toc226337257"/>
      <w:r/>
      <w:bookmarkStart w:id="909" w:name="_Toc305158903"/>
      <w:r/>
      <w:bookmarkStart w:id="910" w:name="_Toc226965751"/>
      <w:r/>
      <w:bookmarkStart w:id="911" w:name="_Toc226309805"/>
      <w:r/>
      <w:bookmarkStart w:id="912" w:name="_Toc195842926"/>
      <w:r/>
      <w:bookmarkStart w:id="913" w:name="_Toc264969251"/>
      <w:r/>
      <w:bookmarkStart w:id="914" w:name="_Toc226965834"/>
      <w:r/>
      <w:bookmarkStart w:id="915" w:name="_Toc150774764"/>
      <w:r/>
      <w:bookmarkStart w:id="916" w:name="_Toc127151561"/>
      <w:r/>
      <w:bookmarkStart w:id="917" w:name="_Toc305158829"/>
      <w:r/>
      <w:bookmarkStart w:id="918" w:name="_Toc265228399"/>
      <w:r/>
      <w:bookmarkStart w:id="919" w:name="_Toc150480797"/>
      <w:r/>
      <w:bookmarkStart w:id="920" w:name="_Toc142311061"/>
      <w:r>
        <w:rPr>
          <w:rFonts w:ascii="宋体" w:hAnsi="宋体" w:cs="宋体"/>
          <w:b/>
          <w:color w:val="000000"/>
          <w:sz w:val="36"/>
          <w:szCs w:val="36"/>
          <w:highlight w:val="none"/>
        </w:rPr>
      </w:r>
      <w:r/>
    </w:p>
    <w:p>
      <w:pPr>
        <w:pStyle w:val="794"/>
        <w:jc w:val="center"/>
        <w:spacing w:line="360" w:lineRule="auto"/>
        <w:tabs>
          <w:tab w:val="left" w:pos="1800" w:leader="none"/>
          <w:tab w:val="left" w:pos="5580" w:leader="none"/>
        </w:tabs>
        <w:rPr>
          <w:rFonts w:ascii="宋体" w:hAnsi="宋体" w:cs="宋体"/>
          <w:color w:val="000000"/>
          <w:sz w:val="24"/>
          <w:highlight w:val="none"/>
        </w:rPr>
      </w:pPr>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5"/>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5"/>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5"/>
        <w:tabs>
          <w:tab w:val="left" w:pos="567" w:leader="none"/>
        </w:tabs>
        <w:rPr>
          <w:color w:val="000000"/>
          <w:highlight w:val="none"/>
        </w:rPr>
      </w:pPr>
      <w:r>
        <w:rPr>
          <w:color w:val="000000"/>
          <w:highlight w:val="none"/>
        </w:rPr>
      </w:r>
      <w:r/>
    </w:p>
    <w:p>
      <w:pPr>
        <w:pStyle w:val="794"/>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4"/>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4"/>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4"/>
        <w:jc w:val="left"/>
        <w:rPr>
          <w:rFonts w:ascii="宋体" w:hAnsi="宋体" w:cs="宋体"/>
          <w:color w:val="000000"/>
          <w:sz w:val="24"/>
          <w:highlight w:val="none"/>
        </w:rPr>
      </w:pPr>
      <w:r>
        <w:rPr>
          <w:rFonts w:ascii="宋体" w:hAnsi="宋体" w:cs="宋体"/>
          <w:color w:val="000000"/>
          <w:sz w:val="24"/>
          <w:highlight w:val="none"/>
        </w:rPr>
      </w:r>
      <w:r/>
    </w:p>
    <w:p>
      <w:pPr>
        <w:pStyle w:val="794"/>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rFonts w:hint="eastAsia"/>
          <w:color w:val="000000"/>
          <w:sz w:val="24"/>
          <w:highlight w:val="none"/>
        </w:rPr>
      </w:r>
      <w:r/>
    </w:p>
    <w:p>
      <w:pPr>
        <w:pStyle w:val="794"/>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5"/>
        <w:tabs>
          <w:tab w:val="clear" w:pos="567" w:leader="none"/>
        </w:tabs>
        <w:rPr>
          <w:rFonts w:hint="eastAsia"/>
          <w:color w:val="000000"/>
          <w:highlight w:val="none"/>
        </w:rPr>
      </w:pPr>
      <w:r>
        <w:rPr>
          <w:rFonts w:hint="eastAsia"/>
          <w:color w:val="000000"/>
          <w:highlight w:val="none"/>
        </w:rPr>
      </w:r>
      <w:r/>
    </w:p>
    <w:p>
      <w:pPr>
        <w:pStyle w:val="825"/>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706"/>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94"/>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94"/>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94"/>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4"/>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4"/>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5"/>
        <w:tabs>
          <w:tab w:val="left" w:pos="567" w:leader="none"/>
        </w:tabs>
        <w:rPr>
          <w:rFonts w:hint="eastAsia"/>
          <w:color w:val="000000"/>
          <w:highlight w:val="none"/>
        </w:rPr>
      </w:pPr>
      <w:r>
        <w:rPr>
          <w:rFonts w:hint="eastAsia"/>
          <w:color w:val="000000"/>
          <w:highlight w:val="none"/>
        </w:rPr>
      </w:r>
      <w:r/>
    </w:p>
    <w:p>
      <w:pPr>
        <w:pStyle w:val="825"/>
        <w:spacing w:line="276" w:lineRule="auto"/>
        <w:tabs>
          <w:tab w:val="left" w:pos="567" w:leader="none"/>
        </w:tabs>
        <w:rPr>
          <w:rFonts w:hint="eastAsia"/>
          <w:color w:val="000000"/>
          <w:highlight w:val="none"/>
        </w:rPr>
      </w:pPr>
      <w:r>
        <w:rPr>
          <w:rFonts w:hint="eastAsia"/>
          <w:color w:val="000000"/>
          <w:highlight w:val="none"/>
        </w:rPr>
      </w:r>
      <w:r/>
    </w:p>
    <w:p>
      <w:pPr>
        <w:pStyle w:val="825"/>
        <w:tabs>
          <w:tab w:val="left" w:pos="567" w:leader="none"/>
        </w:tabs>
        <w:rPr>
          <w:rFonts w:hint="eastAsia" w:cs="宋体"/>
          <w:color w:val="000000"/>
          <w:highlight w:val="none"/>
        </w:rPr>
      </w:pPr>
      <w:r>
        <w:rPr>
          <w:rFonts w:hint="eastAsia" w:cs="宋体"/>
          <w:color w:val="000000"/>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color w:val="000000"/>
          <w:sz w:val="24"/>
          <w:szCs w:val="20"/>
          <w:highlight w:val="none"/>
        </w:rPr>
        <w:t xml:space="preserve">技术要求响应及偏离表</w:t>
      </w:r>
      <w:r>
        <w:rPr>
          <w:color w:val="000000"/>
          <w:sz w:val="24"/>
          <w:szCs w:val="20"/>
          <w:highlight w:val="none"/>
        </w:rPr>
      </w:r>
      <w:r/>
    </w:p>
    <w:p>
      <w:pPr>
        <w:pStyle w:val="794"/>
        <w:spacing w:line="360" w:lineRule="auto"/>
        <w:rPr>
          <w:color w:val="000000"/>
          <w:sz w:val="24"/>
          <w:szCs w:val="20"/>
          <w:highlight w:val="none"/>
        </w:rPr>
      </w:pPr>
      <w:r>
        <w:rPr>
          <w:color w:val="000000"/>
          <w:sz w:val="24"/>
          <w:szCs w:val="20"/>
          <w:highlight w:val="none"/>
        </w:rPr>
      </w:r>
      <w:r/>
    </w:p>
    <w:p>
      <w:pPr>
        <w:pStyle w:val="79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4"/>
        <w:spacing w:line="360" w:lineRule="auto"/>
        <w:rPr>
          <w:color w:val="000000"/>
          <w:sz w:val="24"/>
          <w:szCs w:val="20"/>
          <w:highlight w:val="none"/>
        </w:rPr>
      </w:pPr>
      <w:r>
        <w:rPr>
          <w:color w:val="000000"/>
          <w:sz w:val="24"/>
          <w:szCs w:val="20"/>
          <w:highlight w:val="none"/>
        </w:rPr>
      </w:r>
      <w:r/>
    </w:p>
    <w:p>
      <w:pPr>
        <w:pStyle w:val="79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4"/>
        <w:spacing w:line="360" w:lineRule="auto"/>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olor w:val="000000"/>
          <w:sz w:val="24"/>
          <w:szCs w:val="20"/>
          <w:highlight w:val="none"/>
        </w:rPr>
        <w:t xml:space="preserve">商务要求响应及偏离表</w:t>
      </w:r>
      <w:r>
        <w:rPr>
          <w:color w:val="000000"/>
          <w:sz w:val="24"/>
          <w:szCs w:val="20"/>
          <w:highlight w:val="none"/>
        </w:rPr>
      </w:r>
      <w:r/>
    </w:p>
    <w:p>
      <w:pPr>
        <w:pStyle w:val="79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4"/>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4"/>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4"/>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4"/>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4"/>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4"/>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jc w:val="left"/>
        <w:rPr>
          <w:color w:val="000000"/>
          <w:szCs w:val="21"/>
          <w:highlight w:val="none"/>
          <w:vertAlign w:val="superscript"/>
        </w:rPr>
      </w:pPr>
      <w:r>
        <w:rPr>
          <w:color w:val="000000"/>
          <w:szCs w:val="21"/>
          <w:highlight w:val="none"/>
          <w:vertAlign w:val="superscript"/>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4"/>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4"/>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4"/>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5"/>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1"/>
          <w:rFonts w:hint="eastAsia"/>
          <w:color w:val="000000"/>
          <w:highlight w:val="none"/>
          <w:u w:val="single"/>
        </w:rPr>
        <w:t xml:space="preserve">（产品名称1）</w:t>
      </w:r>
      <w:r>
        <w:rPr>
          <w:rStyle w:val="871"/>
          <w:rFonts w:hint="eastAsia"/>
          <w:color w:val="000000"/>
          <w:highlight w:val="none"/>
          <w:u w:val="single"/>
          <w:vertAlign w:val="superscript"/>
        </w:rPr>
        <w:t xml:space="preserve">1</w:t>
      </w:r>
      <w:r>
        <w:rPr>
          <w:rFonts w:hint="eastAsia"/>
          <w:color w:val="000000"/>
          <w:highlight w:val="none"/>
        </w:rPr>
        <w:t xml:space="preserve">，生产厂为</w:t>
      </w:r>
      <w:r>
        <w:rPr>
          <w:rStyle w:val="871"/>
          <w:rFonts w:hint="eastAsia"/>
          <w:color w:val="000000"/>
          <w:highlight w:val="none"/>
          <w:u w:val="single"/>
        </w:rPr>
        <w:t xml:space="preserve">（厂名）</w:t>
      </w:r>
      <w:r>
        <w:rPr>
          <w:rStyle w:val="871"/>
          <w:rFonts w:hint="eastAsia"/>
          <w:color w:val="000000"/>
          <w:highlight w:val="none"/>
          <w:u w:val="single"/>
          <w:vertAlign w:val="superscript"/>
        </w:rPr>
        <w:t xml:space="preserve">2</w:t>
      </w:r>
      <w:r>
        <w:rPr>
          <w:rFonts w:hint="eastAsia"/>
          <w:color w:val="000000"/>
          <w:highlight w:val="none"/>
        </w:rPr>
        <w:t xml:space="preserve">，厂址为</w:t>
      </w:r>
      <w:r>
        <w:rPr>
          <w:rStyle w:val="871"/>
          <w:rFonts w:hint="eastAsia"/>
          <w:color w:val="000000"/>
          <w:highlight w:val="none"/>
          <w:u w:val="single"/>
        </w:rPr>
        <w:t xml:space="preserve">（生产厂址）</w:t>
      </w:r>
      <w:r>
        <w:rPr>
          <w:rFonts w:hint="eastAsia"/>
          <w:color w:val="000000"/>
          <w:highlight w:val="none"/>
        </w:rPr>
        <w:t xml:space="preserve">。</w:t>
      </w:r>
      <w:r>
        <w:rPr>
          <w:rStyle w:val="871"/>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1"/>
          <w:rFonts w:hint="eastAsia"/>
          <w:color w:val="000000"/>
          <w:highlight w:val="none"/>
          <w:u w:val="single"/>
        </w:rPr>
        <w:t xml:space="preserve">（规定比例）</w:t>
      </w:r>
      <w:r>
        <w:rPr>
          <w:rStyle w:val="871"/>
          <w:rFonts w:hint="eastAsia"/>
          <w:strike/>
          <w:color w:val="000000"/>
          <w:highlight w:val="none"/>
          <w:u w:val="single"/>
          <w:vertAlign w:val="superscript"/>
        </w:rPr>
        <w:t xml:space="preserve">3</w:t>
      </w:r>
      <w:r>
        <w:rPr>
          <w:rFonts w:hint="eastAsia"/>
          <w:color w:val="000000"/>
          <w:highlight w:val="none"/>
        </w:rPr>
        <w:t xml:space="preserve">。</w:t>
      </w:r>
      <w:r>
        <w:rPr>
          <w:rStyle w:val="871"/>
          <w:rFonts w:hint="eastAsia"/>
          <w:color w:val="000000"/>
          <w:highlight w:val="none"/>
          <w:u w:val="single"/>
        </w:rPr>
        <w:t xml:space="preserve">（产品名称1）</w:t>
      </w:r>
      <w:r>
        <w:rPr>
          <w:rFonts w:hint="eastAsia"/>
          <w:color w:val="000000"/>
          <w:highlight w:val="none"/>
        </w:rPr>
        <w:t xml:space="preserve">的</w:t>
      </w:r>
      <w:r>
        <w:rPr>
          <w:rStyle w:val="871"/>
          <w:rFonts w:hint="eastAsia"/>
          <w:color w:val="000000"/>
          <w:highlight w:val="none"/>
          <w:u w:val="single"/>
        </w:rPr>
        <w:t xml:space="preserve">（关键组件）</w:t>
      </w:r>
      <w:r>
        <w:rPr>
          <w:rStyle w:val="871"/>
          <w:rFonts w:hint="eastAsia"/>
          <w:color w:val="000000"/>
          <w:highlight w:val="none"/>
          <w:u w:val="single"/>
          <w:vertAlign w:val="superscript"/>
        </w:rPr>
        <w:t xml:space="preserve">4</w:t>
      </w:r>
      <w:r>
        <w:rPr>
          <w:rFonts w:hint="eastAsia"/>
          <w:color w:val="000000"/>
          <w:highlight w:val="none"/>
        </w:rPr>
        <w:t xml:space="preserve">在中国境内生产。</w:t>
      </w:r>
      <w:r>
        <w:rPr>
          <w:rStyle w:val="871"/>
          <w:rFonts w:hint="eastAsia"/>
          <w:color w:val="000000"/>
          <w:highlight w:val="none"/>
          <w:u w:val="single"/>
        </w:rPr>
        <w:t xml:space="preserve">（产品名称1）</w:t>
      </w:r>
      <w:r>
        <w:rPr>
          <w:rFonts w:hint="eastAsia"/>
          <w:color w:val="000000"/>
          <w:highlight w:val="none"/>
        </w:rPr>
        <w:t xml:space="preserve">的</w:t>
      </w:r>
      <w:r>
        <w:rPr>
          <w:rStyle w:val="871"/>
          <w:rFonts w:hint="eastAsia"/>
          <w:color w:val="000000"/>
          <w:highlight w:val="none"/>
          <w:u w:val="single"/>
        </w:rPr>
        <w:t xml:space="preserve">（关键工序）</w:t>
      </w:r>
      <w:r>
        <w:rPr>
          <w:rStyle w:val="871"/>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1"/>
          <w:rFonts w:hint="eastAsia"/>
          <w:color w:val="000000"/>
          <w:highlight w:val="none"/>
          <w:u w:val="single"/>
        </w:rPr>
        <w:t xml:space="preserve">（产品名称2）</w:t>
      </w:r>
      <w:r>
        <w:rPr>
          <w:rFonts w:hint="eastAsia"/>
          <w:color w:val="000000"/>
          <w:highlight w:val="none"/>
        </w:rPr>
        <w:t xml:space="preserve">，生产厂为</w:t>
      </w:r>
      <w:r>
        <w:rPr>
          <w:rStyle w:val="871"/>
          <w:rFonts w:hint="eastAsia"/>
          <w:color w:val="000000"/>
          <w:highlight w:val="none"/>
          <w:u w:val="single"/>
        </w:rPr>
        <w:t xml:space="preserve">（厂名）</w:t>
      </w:r>
      <w:r>
        <w:rPr>
          <w:rFonts w:hint="eastAsia"/>
          <w:color w:val="000000"/>
          <w:highlight w:val="none"/>
        </w:rPr>
        <w:t xml:space="preserve">，厂址为</w:t>
      </w:r>
      <w:r>
        <w:rPr>
          <w:rStyle w:val="871"/>
          <w:rFonts w:hint="eastAsia"/>
          <w:color w:val="000000"/>
          <w:highlight w:val="none"/>
          <w:u w:val="single"/>
        </w:rPr>
        <w:t xml:space="preserve">（生产厂址）</w:t>
      </w:r>
      <w:r>
        <w:rPr>
          <w:rFonts w:hint="eastAsia"/>
          <w:color w:val="000000"/>
          <w:highlight w:val="none"/>
        </w:rPr>
        <w:t xml:space="preserve">。</w:t>
      </w:r>
      <w:r>
        <w:rPr>
          <w:rStyle w:val="871"/>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1"/>
          <w:rFonts w:hint="eastAsia"/>
          <w:color w:val="000000"/>
          <w:highlight w:val="none"/>
          <w:u w:val="single"/>
        </w:rPr>
        <w:t xml:space="preserve">（规定比例）</w:t>
      </w:r>
      <w:r>
        <w:rPr>
          <w:rFonts w:hint="eastAsia"/>
          <w:color w:val="000000"/>
          <w:highlight w:val="none"/>
        </w:rPr>
        <w:t xml:space="preserve">。</w:t>
      </w:r>
      <w:r>
        <w:rPr>
          <w:rStyle w:val="871"/>
          <w:rFonts w:hint="eastAsia"/>
          <w:color w:val="000000"/>
          <w:highlight w:val="none"/>
          <w:u w:val="single"/>
        </w:rPr>
        <w:t xml:space="preserve">（产品名称2）</w:t>
      </w:r>
      <w:r>
        <w:rPr>
          <w:rFonts w:hint="eastAsia"/>
          <w:color w:val="000000"/>
          <w:highlight w:val="none"/>
        </w:rPr>
        <w:t xml:space="preserve">的</w:t>
      </w:r>
      <w:r>
        <w:rPr>
          <w:rStyle w:val="871"/>
          <w:rFonts w:hint="eastAsia"/>
          <w:color w:val="000000"/>
          <w:highlight w:val="none"/>
          <w:u w:val="single"/>
        </w:rPr>
        <w:t xml:space="preserve">（关键组件）</w:t>
      </w:r>
      <w:r>
        <w:rPr>
          <w:rFonts w:hint="eastAsia"/>
          <w:color w:val="000000"/>
          <w:highlight w:val="none"/>
        </w:rPr>
        <w:t xml:space="preserve">在中国境内生产。</w:t>
      </w:r>
      <w:r>
        <w:rPr>
          <w:rStyle w:val="871"/>
          <w:rFonts w:hint="eastAsia"/>
          <w:color w:val="000000"/>
          <w:highlight w:val="none"/>
          <w:u w:val="single"/>
        </w:rPr>
        <w:t xml:space="preserve">（产品名称2）</w:t>
      </w:r>
      <w:r>
        <w:rPr>
          <w:rFonts w:hint="eastAsia"/>
          <w:color w:val="000000"/>
          <w:highlight w:val="none"/>
        </w:rPr>
        <w:t xml:space="preserve">的</w:t>
      </w:r>
      <w:r>
        <w:rPr>
          <w:rStyle w:val="871"/>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4"/>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897"/>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4"/>
        <w:spacing w:line="360" w:lineRule="auto"/>
        <w:rPr>
          <w:rFonts w:ascii="宋体" w:hAnsi="宋体"/>
          <w:color w:val="000000"/>
          <w:sz w:val="22"/>
          <w:highlight w:val="none"/>
        </w:rPr>
      </w:pPr>
      <w:r>
        <w:rPr>
          <w:rFonts w:ascii="宋体" w:hAnsi="宋体"/>
          <w:color w:val="000000"/>
          <w:sz w:val="22"/>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4"/>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4"/>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7"/>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1" w:name="_Toc288738839"/>
      <w:r/>
      <w:bookmarkStart w:id="922" w:name="_Toc288738397"/>
      <w:r>
        <w:rPr>
          <w:rFonts w:hint="eastAsia"/>
          <w:color w:val="000000"/>
          <w:sz w:val="24"/>
          <w:szCs w:val="24"/>
          <w:highlight w:val="none"/>
        </w:rPr>
        <w:t xml:space="preserve">12  相关业绩案例一览表</w:t>
      </w:r>
      <w:r>
        <w:rPr>
          <w:color w:val="000000"/>
          <w:sz w:val="24"/>
          <w:szCs w:val="24"/>
          <w:highlight w:val="none"/>
        </w:rPr>
      </w:r>
      <w:r/>
    </w:p>
    <w:p>
      <w:pPr>
        <w:pStyle w:val="794"/>
        <w:rPr>
          <w:color w:val="000000"/>
          <w:sz w:val="24"/>
          <w:szCs w:val="20"/>
          <w:highlight w:val="none"/>
        </w:rPr>
      </w:pPr>
      <w:r>
        <w:rPr>
          <w:color w:val="000000"/>
          <w:sz w:val="24"/>
          <w:szCs w:val="20"/>
          <w:highlight w:val="none"/>
        </w:rPr>
      </w:r>
      <w:r/>
    </w:p>
    <w:p>
      <w:pPr>
        <w:pStyle w:val="79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1"/>
      <w:r/>
      <w:bookmarkEnd w:id="922"/>
      <w:r>
        <w:rPr>
          <w:rFonts w:ascii="宋体" w:hAnsi="宋体"/>
          <w:b/>
          <w:color w:val="000000"/>
          <w:sz w:val="32"/>
          <w:szCs w:val="32"/>
          <w:highlight w:val="none"/>
        </w:rPr>
      </w:r>
      <w:r/>
    </w:p>
    <w:p>
      <w:pPr>
        <w:pStyle w:val="79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4"/>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5"/>
        <w:tabs>
          <w:tab w:val="left" w:pos="567" w:leader="none"/>
        </w:tabs>
        <w:rPr>
          <w:color w:val="000000"/>
          <w:highlight w:val="none"/>
        </w:rPr>
      </w:pPr>
      <w:r>
        <w:rPr>
          <w:color w:val="000000"/>
          <w:highlight w:val="none"/>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rPr>
          <w:color w:val="000000"/>
          <w:highlight w:val="none"/>
        </w:rPr>
      </w:pPr>
      <w:r>
        <w:rPr>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color w:val="000000"/>
          <w:highlight w:val="none"/>
        </w:rPr>
      </w:pPr>
      <w:r>
        <w:rPr>
          <w:color w:val="000000"/>
          <w:highlight w:val="none"/>
        </w:rPr>
      </w:r>
      <w:r/>
    </w:p>
    <w:p>
      <w:pPr>
        <w:pStyle w:val="794"/>
        <w:rPr>
          <w:color w:val="000000"/>
          <w:highlight w:val="none"/>
        </w:rPr>
      </w:pPr>
      <w:r>
        <w:rPr>
          <w:color w:val="000000"/>
          <w:highlight w:val="none"/>
        </w:rPr>
      </w:r>
      <w:r/>
    </w:p>
    <w:p>
      <w:pPr>
        <w:pStyle w:val="794"/>
        <w:rPr>
          <w:rFonts w:hint="eastAsia"/>
          <w:color w:val="000000"/>
          <w:highlight w:val="none"/>
        </w:rPr>
      </w:pPr>
      <w:r>
        <w:rPr>
          <w:rFonts w:hint="eastAsia"/>
          <w:color w:val="000000"/>
          <w:highlight w:val="none"/>
        </w:rPr>
      </w:r>
      <w:r/>
    </w:p>
    <w:p>
      <w:pPr>
        <w:pStyle w:val="794"/>
        <w:jc w:val="left"/>
        <w:widowControl/>
        <w:rPr>
          <w:rFonts w:hint="eastAsia"/>
          <w:b/>
          <w:color w:val="000000"/>
          <w:sz w:val="36"/>
          <w:szCs w:val="36"/>
          <w:highlight w:val="none"/>
        </w:rPr>
      </w:pPr>
      <w:r>
        <w:rPr>
          <w:rFonts w:hint="eastAsia"/>
          <w:b/>
          <w:color w:val="000000"/>
          <w:sz w:val="36"/>
          <w:szCs w:val="36"/>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4"/>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3"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4"/>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4" w:name="OLE_LINK168"/>
            <w:r/>
            <w:bookmarkStart w:id="925" w:name="OLE_LINK166"/>
            <w:r/>
            <w:bookmarkStart w:id="926" w:name="OLE_LINK167"/>
            <w:r>
              <w:rPr>
                <w:rFonts w:hint="eastAsia" w:ascii="宋体" w:hAnsi="宋体" w:cs="宋体"/>
                <w:color w:val="000000"/>
                <w:highlight w:val="none"/>
              </w:rPr>
              <w:t xml:space="preserve">投标人（供应商）</w:t>
            </w:r>
            <w:bookmarkEnd w:id="924"/>
            <w:r/>
            <w:bookmarkEnd w:id="925"/>
            <w:r/>
            <w:bookmarkEnd w:id="926"/>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5"/>
        <w:tabs>
          <w:tab w:val="left" w:pos="567" w:leader="none"/>
        </w:tabs>
        <w:rPr>
          <w:color w:val="000000"/>
          <w:highlight w:val="none"/>
        </w:rPr>
      </w:pPr>
      <w:r/>
      <w:bookmarkEnd w:id="923"/>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Cambria Math">
    <w:panose1 w:val="02040503050406030204"/>
  </w:font>
  <w:font w:name="方正魏碑_GBK">
    <w:panose1 w:val="020B050302020202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
  </w:p>
  <w:p>
    <w:pPr>
      <w:pStyle w:val="8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rPr>
      <w:t xml:space="preserve">79</w:t>
    </w:r>
    <w:r>
      <w:rPr>
        <w:bCs/>
        <w:sz w:val="21"/>
        <w:szCs w:val="21"/>
      </w:rPr>
      <w:t xml:space="preserve">页</w:t>
    </w:r>
    <w:r>
      <w:rPr>
        <w:sz w:val="21"/>
        <w:szCs w:val="21"/>
      </w:rPr>
    </w:r>
    <w:r/>
  </w:p>
  <w:p>
    <w:pPr>
      <w:pStyle w:val="8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rStyle w:val="869"/>
      </w:rPr>
      <w:framePr w:wrap="around" w:vAnchor="text" w:hAnchor="margin" w:xAlign="right" w:y="1"/>
    </w:pPr>
    <w:r>
      <w:rPr>
        <w:rStyle w:val="869"/>
      </w:rPr>
      <w:fldChar w:fldCharType="begin"/>
    </w:r>
    <w:r>
      <w:rPr>
        <w:rStyle w:val="869"/>
      </w:rPr>
      <w:instrText xml:space="preserve">PAGE  </w:instrText>
    </w:r>
    <w:r>
      <w:rPr>
        <w:rStyle w:val="869"/>
      </w:rPr>
      <w:fldChar w:fldCharType="end"/>
    </w:r>
    <w:r>
      <w:rPr>
        <w:rStyle w:val="869"/>
      </w:rPr>
    </w:r>
    <w:r/>
  </w:p>
  <w:p>
    <w:pPr>
      <w:pStyle w:val="84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rStyle w:val="869"/>
      </w:rPr>
      <w:framePr w:wrap="around" w:vAnchor="text" w:hAnchor="margin" w:xAlign="right" w:y="1"/>
    </w:pPr>
    <w:r>
      <w:rPr>
        <w:rStyle w:val="869"/>
      </w:rPr>
      <w:fldChar w:fldCharType="begin"/>
    </w:r>
    <w:r>
      <w:rPr>
        <w:rStyle w:val="869"/>
      </w:rPr>
      <w:instrText xml:space="preserve">PAGE  </w:instrText>
    </w:r>
    <w:r>
      <w:rPr>
        <w:rStyle w:val="869"/>
      </w:rPr>
      <w:fldChar w:fldCharType="end"/>
    </w:r>
    <w:r>
      <w:rPr>
        <w:rStyle w:val="869"/>
      </w:rPr>
    </w:r>
    <w:r/>
  </w:p>
  <w:p>
    <w:pPr>
      <w:pStyle w:val="842"/>
      <w:ind w:right="360"/>
      <w:tabs>
        <w:tab w:val="center" w:pos="4153" w:leader="none"/>
        <w:tab w:val="right" w:pos="8306" w:leader="none"/>
      </w:tabs>
    </w:pPr>
    <w:r/>
    <w:r/>
  </w:p>
  <w:p>
    <w:pPr>
      <w:pStyle w:val="7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p>
    <w:pPr>
      <w:pStyle w:val="79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4"/>
        <w:ind w:left="4941" w:hanging="1140"/>
        <w:tabs>
          <w:tab w:val="num" w:pos="4941" w:leader="none"/>
        </w:tabs>
      </w:pPr>
      <w:rPr>
        <w:rFonts w:hint="eastAsia"/>
      </w:rPr>
    </w:lvl>
    <w:lvl w:ilvl="1">
      <w:start w:val="1"/>
      <w:numFmt w:val="lowerLetter"/>
      <w:isLgl w:val="false"/>
      <w:suff w:val="tab"/>
      <w:lvlText w:val="%2)"/>
      <w:lvlJc w:val="left"/>
      <w:pPr>
        <w:pStyle w:val="794"/>
        <w:ind w:left="4641" w:hanging="420"/>
        <w:tabs>
          <w:tab w:val="num" w:pos="4641" w:leader="none"/>
        </w:tabs>
      </w:pPr>
    </w:lvl>
    <w:lvl w:ilvl="2">
      <w:start w:val="1"/>
      <w:numFmt w:val="lowerRoman"/>
      <w:isLgl w:val="false"/>
      <w:suff w:val="tab"/>
      <w:lvlText w:val="%3."/>
      <w:lvlJc w:val="right"/>
      <w:pPr>
        <w:pStyle w:val="794"/>
        <w:ind w:left="5061" w:hanging="420"/>
        <w:tabs>
          <w:tab w:val="num" w:pos="5061" w:leader="none"/>
        </w:tabs>
      </w:pPr>
    </w:lvl>
    <w:lvl w:ilvl="3">
      <w:start w:val="1"/>
      <w:numFmt w:val="decimal"/>
      <w:isLgl w:val="false"/>
      <w:suff w:val="tab"/>
      <w:lvlText w:val="%4."/>
      <w:lvlJc w:val="left"/>
      <w:pPr>
        <w:pStyle w:val="794"/>
        <w:ind w:left="5481" w:hanging="420"/>
        <w:tabs>
          <w:tab w:val="num" w:pos="5481" w:leader="none"/>
        </w:tabs>
      </w:pPr>
    </w:lvl>
    <w:lvl w:ilvl="4">
      <w:start w:val="1"/>
      <w:numFmt w:val="lowerLetter"/>
      <w:isLgl w:val="false"/>
      <w:suff w:val="tab"/>
      <w:lvlText w:val="%5)"/>
      <w:lvlJc w:val="left"/>
      <w:pPr>
        <w:pStyle w:val="794"/>
        <w:ind w:left="5901" w:hanging="420"/>
        <w:tabs>
          <w:tab w:val="num" w:pos="5901" w:leader="none"/>
        </w:tabs>
      </w:pPr>
    </w:lvl>
    <w:lvl w:ilvl="5">
      <w:start w:val="1"/>
      <w:numFmt w:val="lowerRoman"/>
      <w:isLgl w:val="false"/>
      <w:suff w:val="tab"/>
      <w:lvlText w:val="%6."/>
      <w:lvlJc w:val="right"/>
      <w:pPr>
        <w:pStyle w:val="794"/>
        <w:ind w:left="6321" w:hanging="420"/>
        <w:tabs>
          <w:tab w:val="num" w:pos="6321" w:leader="none"/>
        </w:tabs>
      </w:pPr>
    </w:lvl>
    <w:lvl w:ilvl="6">
      <w:start w:val="1"/>
      <w:numFmt w:val="decimal"/>
      <w:isLgl w:val="false"/>
      <w:suff w:val="tab"/>
      <w:lvlText w:val="%7."/>
      <w:lvlJc w:val="left"/>
      <w:pPr>
        <w:pStyle w:val="794"/>
        <w:ind w:left="6741" w:hanging="420"/>
        <w:tabs>
          <w:tab w:val="num" w:pos="6741" w:leader="none"/>
        </w:tabs>
      </w:pPr>
    </w:lvl>
    <w:lvl w:ilvl="7">
      <w:start w:val="1"/>
      <w:numFmt w:val="lowerLetter"/>
      <w:isLgl w:val="false"/>
      <w:suff w:val="tab"/>
      <w:lvlText w:val="%8)"/>
      <w:lvlJc w:val="left"/>
      <w:pPr>
        <w:pStyle w:val="794"/>
        <w:ind w:left="7161" w:hanging="420"/>
        <w:tabs>
          <w:tab w:val="num" w:pos="7161" w:leader="none"/>
        </w:tabs>
      </w:pPr>
    </w:lvl>
    <w:lvl w:ilvl="8">
      <w:start w:val="1"/>
      <w:numFmt w:val="lowerRoman"/>
      <w:isLgl w:val="false"/>
      <w:suff w:val="tab"/>
      <w:lvlText w:val="%9."/>
      <w:lvlJc w:val="right"/>
      <w:pPr>
        <w:pStyle w:val="794"/>
        <w:ind w:left="7581" w:hanging="420"/>
        <w:tabs>
          <w:tab w:val="num" w:pos="7581" w:leader="none"/>
        </w:tabs>
      </w:pPr>
    </w:lvl>
  </w:abstractNum>
  <w:abstractNum w:abstractNumId="3">
    <w:multiLevelType w:val="hybridMultilevel"/>
    <w:lvl w:ilvl="0">
      <w:start w:val="1"/>
      <w:numFmt w:val="decimal"/>
      <w:pStyle w:val="905"/>
      <w:isLgl w:val="false"/>
      <w:suff w:val="tab"/>
      <w:lvlText w:val="%1."/>
      <w:lvlJc w:val="left"/>
      <w:pPr>
        <w:pStyle w:val="794"/>
        <w:ind w:left="420" w:hanging="420"/>
      </w:pPr>
    </w:lvl>
    <w:lvl w:ilvl="1">
      <w:start w:val="1"/>
      <w:numFmt w:val="decimal"/>
      <w:isLgl w:val="false"/>
      <w:suff w:val="tab"/>
      <w:lvlText w:val="（%2）"/>
      <w:lvlJc w:val="left"/>
      <w:pPr>
        <w:pStyle w:val="794"/>
        <w:ind w:left="1140" w:hanging="720"/>
        <w:tabs>
          <w:tab w:val="num" w:pos="1140" w:leader="none"/>
        </w:tabs>
      </w:pPr>
      <w:rPr>
        <w:rFonts w:hint="eastAsia"/>
      </w:r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4">
    <w:multiLevelType w:val="hybridMultilevel"/>
    <w:lvl w:ilvl="0">
      <w:start w:val="1"/>
      <w:numFmt w:val="lowerLetter"/>
      <w:pStyle w:val="980"/>
      <w:isLgl w:val="false"/>
      <w:suff w:val="tab"/>
      <w:lvlText w:val="%1)"/>
      <w:lvlJc w:val="left"/>
      <w:pPr>
        <w:pStyle w:val="794"/>
        <w:ind w:left="902" w:hanging="420"/>
      </w:pPr>
      <w:rPr>
        <w:color w:val="000000"/>
      </w:rPr>
    </w:lvl>
    <w:lvl w:ilvl="1">
      <w:start w:val="1"/>
      <w:numFmt w:val="lowerLetter"/>
      <w:isLgl w:val="false"/>
      <w:suff w:val="tab"/>
      <w:lvlText w:val="%2)"/>
      <w:lvlJc w:val="left"/>
      <w:pPr>
        <w:pStyle w:val="794"/>
        <w:ind w:left="1322" w:hanging="420"/>
      </w:pPr>
    </w:lvl>
    <w:lvl w:ilvl="2">
      <w:start w:val="1"/>
      <w:numFmt w:val="lowerRoman"/>
      <w:isLgl w:val="false"/>
      <w:suff w:val="tab"/>
      <w:lvlText w:val="%3."/>
      <w:lvlJc w:val="right"/>
      <w:pPr>
        <w:pStyle w:val="794"/>
        <w:ind w:left="1742" w:hanging="420"/>
      </w:pPr>
    </w:lvl>
    <w:lvl w:ilvl="3">
      <w:start w:val="1"/>
      <w:numFmt w:val="decimal"/>
      <w:isLgl w:val="false"/>
      <w:suff w:val="tab"/>
      <w:lvlText w:val="%4."/>
      <w:lvlJc w:val="left"/>
      <w:pPr>
        <w:pStyle w:val="794"/>
        <w:ind w:left="2162" w:hanging="420"/>
      </w:pPr>
    </w:lvl>
    <w:lvl w:ilvl="4">
      <w:start w:val="1"/>
      <w:numFmt w:val="lowerLetter"/>
      <w:isLgl w:val="false"/>
      <w:suff w:val="tab"/>
      <w:lvlText w:val="%5)"/>
      <w:lvlJc w:val="left"/>
      <w:pPr>
        <w:pStyle w:val="794"/>
        <w:ind w:left="2582" w:hanging="420"/>
      </w:pPr>
    </w:lvl>
    <w:lvl w:ilvl="5">
      <w:start w:val="1"/>
      <w:numFmt w:val="lowerRoman"/>
      <w:isLgl w:val="false"/>
      <w:suff w:val="tab"/>
      <w:lvlText w:val="%6."/>
      <w:lvlJc w:val="right"/>
      <w:pPr>
        <w:pStyle w:val="794"/>
        <w:ind w:left="3002" w:hanging="420"/>
      </w:pPr>
    </w:lvl>
    <w:lvl w:ilvl="6">
      <w:start w:val="1"/>
      <w:numFmt w:val="decimal"/>
      <w:isLgl w:val="false"/>
      <w:suff w:val="tab"/>
      <w:lvlText w:val="%7."/>
      <w:lvlJc w:val="left"/>
      <w:pPr>
        <w:pStyle w:val="794"/>
        <w:ind w:left="3422" w:hanging="420"/>
      </w:pPr>
    </w:lvl>
    <w:lvl w:ilvl="7">
      <w:start w:val="1"/>
      <w:numFmt w:val="lowerLetter"/>
      <w:isLgl w:val="false"/>
      <w:suff w:val="tab"/>
      <w:lvlText w:val="%8)"/>
      <w:lvlJc w:val="left"/>
      <w:pPr>
        <w:pStyle w:val="794"/>
        <w:ind w:left="3842" w:hanging="420"/>
      </w:pPr>
    </w:lvl>
    <w:lvl w:ilvl="8">
      <w:start w:val="1"/>
      <w:numFmt w:val="lowerRoman"/>
      <w:isLgl w:val="false"/>
      <w:suff w:val="tab"/>
      <w:lvlText w:val="%9."/>
      <w:lvlJc w:val="right"/>
      <w:pPr>
        <w:pStyle w:val="794"/>
        <w:ind w:left="4262" w:hanging="420"/>
      </w:pPr>
    </w:lvl>
  </w:abstractNum>
  <w:abstractNum w:abstractNumId="5">
    <w:multiLevelType w:val="hybridMultilevel"/>
    <w:lvl w:ilvl="0">
      <w:start w:val="1"/>
      <w:numFmt w:val="decimal"/>
      <w:pStyle w:val="950"/>
      <w:isLgl w:val="false"/>
      <w:suff w:val="tab"/>
      <w:lvlText w:val="%1."/>
      <w:lvlJc w:val="left"/>
      <w:pPr>
        <w:pStyle w:val="7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99"/>
      <w:isLgl w:val="false"/>
      <w:suff w:val="nothing"/>
      <w:lvlText w:val="%1　"/>
      <w:lvlJc w:val="left"/>
      <w:pPr>
        <w:pStyle w:val="7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4"/>
        <w:ind w:left="-25" w:firstLine="0"/>
      </w:pPr>
      <w:rPr>
        <w:rFonts w:ascii="Times New Roman" w:hAnsi="Times New Roman" w:eastAsia="黑体"/>
        <w:b/>
        <w:i w:val="0"/>
        <w:sz w:val="28"/>
      </w:rPr>
    </w:lvl>
    <w:lvl w:ilvl="3">
      <w:start w:val="1"/>
      <w:numFmt w:val="decimal"/>
      <w:pStyle w:val="935"/>
      <w:isLgl w:val="false"/>
      <w:suff w:val="nothing"/>
      <w:lvlText w:val="%1.%2.%3.%4　"/>
      <w:lvlJc w:val="left"/>
      <w:pPr>
        <w:pStyle w:val="7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4"/>
        <w:ind w:left="-25" w:firstLine="0"/>
      </w:pPr>
      <w:rPr>
        <w:rFonts w:ascii="Times New Roman" w:hAnsi="Times New Roman" w:eastAsia="宋体"/>
        <w:b/>
        <w:i w:val="0"/>
        <w:sz w:val="28"/>
      </w:rPr>
    </w:lvl>
    <w:lvl w:ilvl="6">
      <w:start w:val="1"/>
      <w:numFmt w:val="lowerLetter"/>
      <w:pStyle w:val="956"/>
      <w:isLgl w:val="false"/>
      <w:suff w:val="tab"/>
      <w:lvlText w:val="%7) "/>
      <w:lvlJc w:val="left"/>
      <w:pPr>
        <w:pStyle w:val="794"/>
        <w:ind w:left="-125" w:firstLine="400"/>
        <w:tabs>
          <w:tab w:val="num" w:pos="635" w:leader="none"/>
        </w:tabs>
      </w:pPr>
      <w:rPr>
        <w:rFonts w:ascii="Times New Roman" w:hAnsi="Times New Roman" w:eastAsia="宋体"/>
        <w:b/>
        <w:i w:val="0"/>
        <w:color w:val="000000"/>
        <w:sz w:val="28"/>
        <w:u w:val="none"/>
      </w:rPr>
    </w:lvl>
    <w:lvl w:ilvl="7">
      <w:start w:val="1"/>
      <w:numFmt w:val="decimal"/>
      <w:pStyle w:val="919"/>
      <w:isLgl w:val="false"/>
      <w:suff w:val="tab"/>
      <w:lvlText w:val="%8) "/>
      <w:lvlJc w:val="left"/>
      <w:pPr>
        <w:pStyle w:val="7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4"/>
        <w:ind w:left="768" w:hanging="360"/>
        <w:tabs>
          <w:tab w:val="num" w:pos="768" w:leader="none"/>
        </w:tabs>
      </w:pPr>
      <w:rPr>
        <w:rFonts w:hint="eastAsia"/>
      </w:rPr>
    </w:lvl>
    <w:lvl w:ilvl="1">
      <w:start w:val="1"/>
      <w:numFmt w:val="decimal"/>
      <w:pStyle w:val="937"/>
      <w:isLgl w:val="false"/>
      <w:suff w:val="tab"/>
      <w:lvlText w:val="%2、"/>
      <w:lvlJc w:val="left"/>
      <w:pPr>
        <w:pStyle w:val="794"/>
        <w:ind w:left="1188" w:hanging="360"/>
        <w:tabs>
          <w:tab w:val="num" w:pos="1188" w:leader="none"/>
        </w:tabs>
      </w:pPr>
      <w:rPr>
        <w:rFonts w:hint="eastAsia"/>
      </w:rPr>
    </w:lvl>
    <w:lvl w:ilvl="2">
      <w:start w:val="1"/>
      <w:numFmt w:val="decimal"/>
      <w:isLgl w:val="false"/>
      <w:suff w:val="tab"/>
      <w:lvlText w:val="（%3）"/>
      <w:lvlJc w:val="left"/>
      <w:pPr>
        <w:pStyle w:val="794"/>
        <w:ind w:left="1968" w:hanging="720"/>
        <w:tabs>
          <w:tab w:val="num" w:pos="1968" w:leader="none"/>
        </w:tabs>
      </w:pPr>
      <w:rPr>
        <w:rFonts w:hint="eastAsia"/>
        <w:u w:val="none"/>
      </w:rPr>
    </w:lvl>
    <w:lvl w:ilvl="3">
      <w:start w:val="1"/>
      <w:numFmt w:val="decimal"/>
      <w:isLgl w:val="false"/>
      <w:suff w:val="tab"/>
      <w:lvlText w:val="%4."/>
      <w:lvlJc w:val="left"/>
      <w:pPr>
        <w:pStyle w:val="794"/>
        <w:ind w:left="2088" w:hanging="420"/>
        <w:tabs>
          <w:tab w:val="num" w:pos="2088" w:leader="none"/>
        </w:tabs>
      </w:pPr>
    </w:lvl>
    <w:lvl w:ilvl="4">
      <w:start w:val="1"/>
      <w:numFmt w:val="lowerLetter"/>
      <w:isLgl w:val="false"/>
      <w:suff w:val="tab"/>
      <w:lvlText w:val="%5)"/>
      <w:lvlJc w:val="left"/>
      <w:pPr>
        <w:pStyle w:val="794"/>
        <w:ind w:left="2508" w:hanging="420"/>
        <w:tabs>
          <w:tab w:val="num" w:pos="2508" w:leader="none"/>
        </w:tabs>
      </w:pPr>
    </w:lvl>
    <w:lvl w:ilvl="5">
      <w:start w:val="1"/>
      <w:numFmt w:val="lowerRoman"/>
      <w:isLgl w:val="false"/>
      <w:suff w:val="tab"/>
      <w:lvlText w:val="%6."/>
      <w:lvlJc w:val="right"/>
      <w:pPr>
        <w:pStyle w:val="794"/>
        <w:ind w:left="2928" w:hanging="420"/>
        <w:tabs>
          <w:tab w:val="num" w:pos="2928" w:leader="none"/>
        </w:tabs>
      </w:pPr>
    </w:lvl>
    <w:lvl w:ilvl="6">
      <w:start w:val="1"/>
      <w:numFmt w:val="decimal"/>
      <w:isLgl w:val="false"/>
      <w:suff w:val="tab"/>
      <w:lvlText w:val="%7."/>
      <w:lvlJc w:val="left"/>
      <w:pPr>
        <w:pStyle w:val="794"/>
        <w:ind w:left="3348" w:hanging="420"/>
        <w:tabs>
          <w:tab w:val="num" w:pos="3348" w:leader="none"/>
        </w:tabs>
      </w:pPr>
    </w:lvl>
    <w:lvl w:ilvl="7">
      <w:start w:val="1"/>
      <w:numFmt w:val="lowerLetter"/>
      <w:isLgl w:val="false"/>
      <w:suff w:val="tab"/>
      <w:lvlText w:val="%8)"/>
      <w:lvlJc w:val="left"/>
      <w:pPr>
        <w:pStyle w:val="794"/>
        <w:ind w:left="3768" w:hanging="420"/>
        <w:tabs>
          <w:tab w:val="num" w:pos="3768" w:leader="none"/>
        </w:tabs>
      </w:pPr>
    </w:lvl>
    <w:lvl w:ilvl="8">
      <w:start w:val="1"/>
      <w:numFmt w:val="lowerRoman"/>
      <w:isLgl w:val="false"/>
      <w:suff w:val="tab"/>
      <w:lvlText w:val="%9."/>
      <w:lvlJc w:val="right"/>
      <w:pPr>
        <w:pStyle w:val="794"/>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4"/>
        <w:ind w:left="1184" w:hanging="900"/>
        <w:tabs>
          <w:tab w:val="num" w:pos="1184" w:leader="none"/>
        </w:tabs>
      </w:pPr>
      <w:rPr>
        <w:rFonts w:hint="eastAsia"/>
      </w:rPr>
    </w:lvl>
    <w:lvl w:ilvl="1">
      <w:start w:val="1"/>
      <w:numFmt w:val="decimal"/>
      <w:isLgl w:val="false"/>
      <w:suff w:val="tab"/>
      <w:lvlText w:val="%1.%2"/>
      <w:lvlJc w:val="left"/>
      <w:pPr>
        <w:pStyle w:val="794"/>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4"/>
        <w:ind w:left="2264" w:hanging="900"/>
        <w:tabs>
          <w:tab w:val="num" w:pos="2264" w:leader="none"/>
        </w:tabs>
      </w:pPr>
      <w:rPr>
        <w:rFonts w:hint="eastAsia"/>
      </w:rPr>
    </w:lvl>
    <w:lvl w:ilvl="3">
      <w:start w:val="1"/>
      <w:numFmt w:val="decimal"/>
      <w:isLgl w:val="false"/>
      <w:suff w:val="tab"/>
      <w:lvlText w:val="%1.%2.%3.%4"/>
      <w:lvlJc w:val="left"/>
      <w:pPr>
        <w:pStyle w:val="794"/>
        <w:ind w:left="1184" w:hanging="900"/>
        <w:tabs>
          <w:tab w:val="num" w:pos="1184" w:leader="none"/>
        </w:tabs>
      </w:pPr>
      <w:rPr>
        <w:rFonts w:hint="eastAsia"/>
      </w:rPr>
    </w:lvl>
    <w:lvl w:ilvl="4">
      <w:start w:val="1"/>
      <w:numFmt w:val="decimal"/>
      <w:isLgl w:val="false"/>
      <w:suff w:val="tab"/>
      <w:lvlText w:val="%1.%2.%3.%4.%5"/>
      <w:lvlJc w:val="left"/>
      <w:pPr>
        <w:pStyle w:val="794"/>
        <w:ind w:left="1184" w:hanging="900"/>
        <w:tabs>
          <w:tab w:val="num" w:pos="1184" w:leader="none"/>
        </w:tabs>
      </w:pPr>
      <w:rPr>
        <w:rFonts w:hint="eastAsia"/>
      </w:rPr>
    </w:lvl>
    <w:lvl w:ilvl="5">
      <w:start w:val="1"/>
      <w:numFmt w:val="decimal"/>
      <w:isLgl w:val="false"/>
      <w:suff w:val="tab"/>
      <w:lvlText w:val="%1.%2.%3.%4.%5.%6"/>
      <w:lvlJc w:val="left"/>
      <w:pPr>
        <w:pStyle w:val="794"/>
        <w:ind w:left="1184" w:hanging="900"/>
        <w:tabs>
          <w:tab w:val="num" w:pos="1184" w:leader="none"/>
        </w:tabs>
      </w:pPr>
      <w:rPr>
        <w:rFonts w:hint="eastAsia"/>
      </w:rPr>
    </w:lvl>
    <w:lvl w:ilvl="6">
      <w:start w:val="1"/>
      <w:numFmt w:val="decimal"/>
      <w:isLgl w:val="false"/>
      <w:suff w:val="tab"/>
      <w:lvlText w:val="%1.%2.%3.%4.%5.%6.%7"/>
      <w:lvlJc w:val="left"/>
      <w:pPr>
        <w:pStyle w:val="794"/>
        <w:ind w:left="1184" w:hanging="900"/>
        <w:tabs>
          <w:tab w:val="num" w:pos="1184" w:leader="none"/>
        </w:tabs>
      </w:pPr>
      <w:rPr>
        <w:rFonts w:hint="eastAsia"/>
      </w:rPr>
    </w:lvl>
    <w:lvl w:ilvl="7">
      <w:start w:val="1"/>
      <w:numFmt w:val="decimal"/>
      <w:isLgl w:val="false"/>
      <w:suff w:val="tab"/>
      <w:lvlText w:val="%1.%2.%3.%4.%5.%6.%7.%8"/>
      <w:lvlJc w:val="left"/>
      <w:pPr>
        <w:pStyle w:val="794"/>
        <w:ind w:left="1184" w:hanging="900"/>
        <w:tabs>
          <w:tab w:val="num" w:pos="1184" w:leader="none"/>
        </w:tabs>
      </w:pPr>
      <w:rPr>
        <w:rFonts w:hint="eastAsia"/>
      </w:rPr>
    </w:lvl>
    <w:lvl w:ilvl="8">
      <w:start w:val="1"/>
      <w:numFmt w:val="decimal"/>
      <w:isLgl w:val="false"/>
      <w:suff w:val="tab"/>
      <w:lvlText w:val="%1.%2.%3.%4.%5.%6.%7.%8.%9"/>
      <w:lvlJc w:val="left"/>
      <w:pPr>
        <w:pStyle w:val="794"/>
        <w:ind w:left="1184" w:hanging="900"/>
        <w:tabs>
          <w:tab w:val="num" w:pos="1184" w:leader="none"/>
        </w:tabs>
      </w:pPr>
      <w:rPr>
        <w:rFonts w:hint="eastAsia"/>
      </w:rPr>
    </w:lvl>
  </w:abstractNum>
  <w:abstractNum w:abstractNumId="9">
    <w:multiLevelType w:val="hybridMultilevel"/>
    <w:lvl w:ilvl="0">
      <w:start w:val="1"/>
      <w:numFmt w:val="decimal"/>
      <w:pStyle w:val="904"/>
      <w:isLgl w:val="false"/>
      <w:suff w:val="tab"/>
      <w:lvlText w:val="%1)"/>
      <w:lvlJc w:val="left"/>
      <w:pPr>
        <w:pStyle w:val="794"/>
        <w:ind w:left="420" w:hanging="420"/>
      </w:pPr>
    </w:lvl>
    <w:lvl w:ilvl="1">
      <w:start w:val="1"/>
      <w:numFmt w:val="lowerLetter"/>
      <w:isLgl w:val="false"/>
      <w:suff w:val="tab"/>
      <w:lvlText w:val="%2)"/>
      <w:lvlJc w:val="left"/>
      <w:pPr>
        <w:pStyle w:val="794"/>
        <w:ind w:left="840" w:hanging="420"/>
      </w:p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10">
    <w:multiLevelType w:val="hybridMultilevel"/>
    <w:lvl w:ilvl="0">
      <w:start w:val="1"/>
      <w:numFmt w:val="decimal"/>
      <w:pStyle w:val="1048"/>
      <w:isLgl w:val="false"/>
      <w:suff w:val="tab"/>
      <w:lvlText w:val="表%1  "/>
      <w:lvlJc w:val="center"/>
      <w:pPr>
        <w:pStyle w:val="794"/>
        <w:ind w:left="0" w:firstLine="0"/>
        <w:tabs>
          <w:tab w:val="num" w:pos="0" w:leader="none"/>
        </w:tabs>
      </w:pPr>
      <w:rPr>
        <w:rFonts w:hint="eastAsia"/>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1">
    <w:multiLevelType w:val="hybridMultilevel"/>
    <w:lvl w:ilvl="0">
      <w:start w:val="1"/>
      <w:numFmt w:val="decimal"/>
      <w:pStyle w:val="1005"/>
      <w:isLgl w:val="false"/>
      <w:suff w:val="tab"/>
      <w:lvlText w:val="%1"/>
      <w:lvlJc w:val="left"/>
      <w:pPr>
        <w:pStyle w:val="794"/>
        <w:ind w:left="680" w:hanging="680"/>
      </w:pPr>
      <w:rPr>
        <w:rFonts w:hint="eastAsia" w:ascii="宋体" w:hAnsi="宋体" w:eastAsia="宋体"/>
      </w:rPr>
    </w:lvl>
    <w:lvl w:ilvl="1">
      <w:start w:val="1"/>
      <w:numFmt w:val="decimal"/>
      <w:pStyle w:val="1006"/>
      <w:isLgl w:val="false"/>
      <w:suff w:val="tab"/>
      <w:lvlText w:val="%1.%2"/>
      <w:lvlJc w:val="left"/>
      <w:pPr>
        <w:pStyle w:val="794"/>
        <w:ind w:left="851" w:hanging="851"/>
      </w:pPr>
      <w:rPr>
        <w:rFonts w:hint="eastAsia" w:ascii="宋体" w:hAnsi="宋体" w:eastAsia="宋体"/>
        <w:color w:val="000000"/>
      </w:rPr>
    </w:lvl>
    <w:lvl w:ilvl="2">
      <w:start w:val="1"/>
      <w:numFmt w:val="decimal"/>
      <w:pStyle w:val="1007"/>
      <w:isLgl w:val="false"/>
      <w:suff w:val="tab"/>
      <w:lvlText w:val="%1.%2.%3"/>
      <w:lvlJc w:val="left"/>
      <w:pPr>
        <w:pStyle w:val="794"/>
        <w:ind w:left="851" w:hanging="851"/>
      </w:pPr>
      <w:rPr>
        <w:rFonts w:hint="eastAsia"/>
      </w:rPr>
    </w:lvl>
    <w:lvl w:ilvl="3">
      <w:start w:val="1"/>
      <w:numFmt w:val="decimal"/>
      <w:isLgl w:val="false"/>
      <w:suff w:val="tab"/>
      <w:lvlText w:val="%1.%2.%3.%4"/>
      <w:lvlJc w:val="left"/>
      <w:pPr>
        <w:pStyle w:val="794"/>
        <w:ind w:left="680" w:hanging="680"/>
      </w:pPr>
      <w:rPr>
        <w:rFonts w:hint="eastAsia"/>
      </w:rPr>
    </w:lvl>
    <w:lvl w:ilvl="4">
      <w:start w:val="1"/>
      <w:numFmt w:val="decimal"/>
      <w:isLgl w:val="false"/>
      <w:suff w:val="tab"/>
      <w:lvlText w:val="%1.%2.%3.%4.%5"/>
      <w:lvlJc w:val="left"/>
      <w:pPr>
        <w:pStyle w:val="794"/>
        <w:ind w:left="680" w:hanging="680"/>
      </w:pPr>
      <w:rPr>
        <w:rFonts w:hint="eastAsia"/>
      </w:rPr>
    </w:lvl>
    <w:lvl w:ilvl="5">
      <w:start w:val="1"/>
      <w:numFmt w:val="decimal"/>
      <w:isLgl w:val="false"/>
      <w:suff w:val="tab"/>
      <w:lvlText w:val="%1.%2.%3.%4.%5.%6"/>
      <w:lvlJc w:val="left"/>
      <w:pPr>
        <w:pStyle w:val="794"/>
        <w:ind w:left="680" w:hanging="680"/>
      </w:pPr>
      <w:rPr>
        <w:rFonts w:hint="eastAsia"/>
      </w:rPr>
    </w:lvl>
    <w:lvl w:ilvl="6">
      <w:start w:val="1"/>
      <w:numFmt w:val="decimal"/>
      <w:isLgl w:val="false"/>
      <w:suff w:val="tab"/>
      <w:lvlText w:val="%1.%2.%3.%4.%5.%6.%7"/>
      <w:lvlJc w:val="left"/>
      <w:pPr>
        <w:pStyle w:val="794"/>
        <w:ind w:left="680" w:hanging="680"/>
      </w:pPr>
      <w:rPr>
        <w:rFonts w:hint="eastAsia"/>
      </w:rPr>
    </w:lvl>
    <w:lvl w:ilvl="7">
      <w:start w:val="1"/>
      <w:numFmt w:val="decimal"/>
      <w:isLgl w:val="false"/>
      <w:suff w:val="tab"/>
      <w:lvlText w:val="%1.%2.%3.%4.%5.%6.%7.%8"/>
      <w:lvlJc w:val="left"/>
      <w:pPr>
        <w:pStyle w:val="794"/>
        <w:ind w:left="680" w:hanging="680"/>
      </w:pPr>
      <w:rPr>
        <w:rFonts w:hint="eastAsia"/>
      </w:rPr>
    </w:lvl>
    <w:lvl w:ilvl="8">
      <w:start w:val="1"/>
      <w:numFmt w:val="decimal"/>
      <w:isLgl w:val="false"/>
      <w:suff w:val="tab"/>
      <w:lvlText w:val="%1.%2.%3.%4.%5.%6.%7.%8.%9"/>
      <w:lvlJc w:val="left"/>
      <w:pPr>
        <w:pStyle w:val="794"/>
        <w:ind w:left="680" w:hanging="680"/>
      </w:pPr>
      <w:rPr>
        <w:rFonts w:hint="eastAsia"/>
      </w:rPr>
    </w:lvl>
  </w:abstractNum>
  <w:abstractNum w:abstractNumId="12">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13">
    <w:multiLevelType w:val="hybridMultilevel"/>
    <w:lvl w:ilvl="0">
      <w:start w:val="1"/>
      <w:numFmt w:val="decimal"/>
      <w:pStyle w:val="1063"/>
      <w:isLgl w:val="false"/>
      <w:suff w:val="tab"/>
      <w:lvlText w:val="%1."/>
      <w:lvlJc w:val="left"/>
      <w:pPr>
        <w:pStyle w:val="794"/>
        <w:ind w:left="1224" w:hanging="1224"/>
        <w:tabs>
          <w:tab w:val="num" w:pos="1224" w:leader="none"/>
        </w:tabs>
      </w:pPr>
    </w:lvl>
    <w:lvl w:ilvl="1">
      <w:start w:val="1"/>
      <w:numFmt w:val="decimal"/>
      <w:pStyle w:val="1064"/>
      <w:isLgl w:val="false"/>
      <w:suff w:val="tab"/>
      <w:lvlText w:val="%1.%2"/>
      <w:lvlJc w:val="left"/>
      <w:pPr>
        <w:pStyle w:val="794"/>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5"/>
      <w:isLgl w:val="false"/>
      <w:suff w:val="tab"/>
      <w:lvlText w:val="%1.%2.%3"/>
      <w:lvlJc w:val="left"/>
      <w:pPr>
        <w:pStyle w:val="794"/>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4"/>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4"/>
        <w:ind w:left="2100" w:hanging="420"/>
        <w:tabs>
          <w:tab w:val="num" w:pos="2100" w:leader="none"/>
        </w:tabs>
      </w:pPr>
      <w:rPr>
        <w:b w:val="0"/>
        <w:sz w:val="24"/>
        <w:szCs w:val="24"/>
      </w:r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7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16">
    <w:multiLevelType w:val="hybridMultilevel"/>
    <w:lvl w:ilvl="0">
      <w:start w:val="1"/>
      <w:numFmt w:val="bullet"/>
      <w:pStyle w:val="1051"/>
      <w:isLgl w:val="false"/>
      <w:suff w:val="tab"/>
      <w:lvlText w:val=""/>
      <w:lvlJc w:val="left"/>
      <w:pPr>
        <w:pStyle w:val="794"/>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
  </w:num>
  <w:num w:numId="13">
    <w:abstractNumId w:val="8"/>
  </w:num>
  <w:num w:numId="14">
    <w:abstractNumId w:val="2"/>
  </w:num>
  <w:num w:numId="15">
    <w:abstractNumId w:val="15"/>
  </w:num>
  <w:num w:numId="16">
    <w:abstractNumId w:val="12"/>
  </w:num>
  <w:num w:numId="17">
    <w:abstractNumId w:val="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4"/>
    <w:next w:val="7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4"/>
    <w:next w:val="7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4"/>
    <w:next w:val="7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4"/>
    <w:next w:val="794"/>
    <w:uiPriority w:val="39"/>
    <w:unhideWhenUsed/>
    <w:pPr>
      <w:ind w:left="0" w:right="0" w:firstLine="0"/>
      <w:spacing w:after="57"/>
    </w:p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sz w:val="21"/>
      <w:szCs w:val="24"/>
      <w:lang w:val="en-US" w:eastAsia="zh-CN" w:bidi="ar-SA"/>
    </w:rPr>
  </w:style>
  <w:style w:type="paragraph" w:styleId="795">
    <w:name w:val="标题 1"/>
    <w:basedOn w:val="794"/>
    <w:next w:val="794"/>
    <w:link w:val="806"/>
    <w:uiPriority w:val="9"/>
    <w:qFormat/>
    <w:pPr>
      <w:jc w:val="center"/>
      <w:keepLines/>
      <w:keepNext/>
      <w:spacing w:before="240" w:after="120" w:line="300" w:lineRule="auto"/>
      <w:outlineLvl w:val="0"/>
    </w:pPr>
    <w:rPr>
      <w:rFonts w:ascii="宋体"/>
      <w:b/>
      <w:sz w:val="32"/>
      <w:szCs w:val="20"/>
    </w:rPr>
  </w:style>
  <w:style w:type="paragraph" w:styleId="796">
    <w:name w:val="标题 2"/>
    <w:basedOn w:val="794"/>
    <w:next w:val="794"/>
    <w:link w:val="807"/>
    <w:qFormat/>
    <w:pPr>
      <w:jc w:val="center"/>
      <w:keepLines/>
      <w:keepNext/>
      <w:spacing w:before="120" w:line="300" w:lineRule="auto"/>
      <w:outlineLvl w:val="1"/>
    </w:pPr>
    <w:rPr>
      <w:rFonts w:ascii="Arial" w:hAnsi="Arial" w:eastAsia="黑体"/>
      <w:b/>
      <w:sz w:val="30"/>
      <w:szCs w:val="20"/>
    </w:rPr>
  </w:style>
  <w:style w:type="paragraph" w:styleId="797">
    <w:name w:val="标题 3"/>
    <w:basedOn w:val="794"/>
    <w:next w:val="809"/>
    <w:link w:val="808"/>
    <w:qFormat/>
    <w:pPr>
      <w:jc w:val="left"/>
      <w:keepLines/>
      <w:keepNext/>
      <w:spacing w:before="360" w:after="120"/>
      <w:outlineLvl w:val="2"/>
    </w:pPr>
    <w:rPr>
      <w:rFonts w:ascii="宋体"/>
      <w:b/>
      <w:sz w:val="24"/>
      <w:szCs w:val="20"/>
      <w:u w:val="single"/>
    </w:rPr>
  </w:style>
  <w:style w:type="paragraph" w:styleId="798">
    <w:name w:val="标题 4"/>
    <w:basedOn w:val="794"/>
    <w:next w:val="794"/>
    <w:link w:val="811"/>
    <w:qFormat/>
    <w:pPr>
      <w:keepLines/>
      <w:keepNext/>
      <w:spacing w:before="280" w:after="290" w:line="376" w:lineRule="atLeast"/>
      <w:outlineLvl w:val="3"/>
    </w:pPr>
    <w:rPr>
      <w:rFonts w:ascii="Arial" w:hAnsi="Arial" w:eastAsia="黑体"/>
      <w:b/>
      <w:sz w:val="28"/>
      <w:szCs w:val="20"/>
    </w:rPr>
  </w:style>
  <w:style w:type="paragraph" w:styleId="799">
    <w:name w:val="标题 5"/>
    <w:basedOn w:val="794"/>
    <w:next w:val="794"/>
    <w:link w:val="812"/>
    <w:qFormat/>
    <w:pPr>
      <w:keepLines/>
      <w:keepNext/>
      <w:spacing w:before="280" w:after="290" w:line="376" w:lineRule="atLeast"/>
      <w:outlineLvl w:val="4"/>
    </w:pPr>
    <w:rPr>
      <w:b/>
      <w:sz w:val="28"/>
      <w:szCs w:val="20"/>
    </w:rPr>
  </w:style>
  <w:style w:type="paragraph" w:styleId="800">
    <w:name w:val="标题 6"/>
    <w:basedOn w:val="794"/>
    <w:next w:val="794"/>
    <w:link w:val="813"/>
    <w:qFormat/>
    <w:pPr>
      <w:keepLines/>
      <w:keepNext/>
      <w:spacing w:before="240" w:after="64" w:line="320" w:lineRule="atLeast"/>
      <w:outlineLvl w:val="5"/>
    </w:pPr>
    <w:rPr>
      <w:rFonts w:ascii="Arial" w:hAnsi="Arial" w:eastAsia="黑体"/>
      <w:b/>
      <w:sz w:val="24"/>
      <w:szCs w:val="20"/>
    </w:rPr>
  </w:style>
  <w:style w:type="paragraph" w:styleId="801">
    <w:name w:val="标题 7"/>
    <w:basedOn w:val="794"/>
    <w:next w:val="794"/>
    <w:link w:val="814"/>
    <w:qFormat/>
    <w:pPr>
      <w:keepLines/>
      <w:keepNext/>
      <w:spacing w:before="240" w:after="64" w:line="320" w:lineRule="atLeast"/>
      <w:outlineLvl w:val="6"/>
    </w:pPr>
    <w:rPr>
      <w:b/>
      <w:sz w:val="24"/>
      <w:szCs w:val="20"/>
    </w:rPr>
  </w:style>
  <w:style w:type="paragraph" w:styleId="802">
    <w:name w:val="标题 8"/>
    <w:basedOn w:val="794"/>
    <w:next w:val="794"/>
    <w:link w:val="815"/>
    <w:qFormat/>
    <w:pPr>
      <w:keepLines/>
      <w:keepNext/>
      <w:spacing w:before="240" w:after="64" w:line="320" w:lineRule="atLeast"/>
      <w:outlineLvl w:val="7"/>
    </w:pPr>
    <w:rPr>
      <w:rFonts w:ascii="Arial" w:hAnsi="Arial" w:eastAsia="黑体"/>
      <w:sz w:val="24"/>
      <w:szCs w:val="20"/>
    </w:rPr>
  </w:style>
  <w:style w:type="paragraph" w:styleId="803">
    <w:name w:val="标题 9"/>
    <w:basedOn w:val="794"/>
    <w:next w:val="794"/>
    <w:link w:val="816"/>
    <w:qFormat/>
    <w:pPr>
      <w:keepLines/>
      <w:keepNext/>
      <w:spacing w:before="240" w:after="64" w:line="320" w:lineRule="atLeast"/>
      <w:outlineLvl w:val="8"/>
    </w:pPr>
    <w:rPr>
      <w:rFonts w:ascii="Arial" w:hAnsi="Arial" w:eastAsia="黑体"/>
      <w:szCs w:val="20"/>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1 字符"/>
    <w:next w:val="806"/>
    <w:link w:val="795"/>
    <w:uiPriority w:val="9"/>
    <w:qFormat/>
    <w:rPr>
      <w:rFonts w:ascii="宋体"/>
      <w:b/>
      <w:sz w:val="32"/>
    </w:rPr>
  </w:style>
  <w:style w:type="character" w:styleId="807">
    <w:name w:val="标题 2 字符"/>
    <w:next w:val="807"/>
    <w:link w:val="796"/>
    <w:qFormat/>
    <w:rPr>
      <w:rFonts w:ascii="Arial" w:hAnsi="Arial" w:eastAsia="黑体"/>
      <w:b/>
      <w:sz w:val="30"/>
      <w:lang w:val="en-US" w:eastAsia="zh-CN" w:bidi="ar-SA"/>
    </w:rPr>
  </w:style>
  <w:style w:type="character" w:styleId="808">
    <w:name w:val="标题 3 字符"/>
    <w:next w:val="808"/>
    <w:link w:val="797"/>
    <w:qFormat/>
    <w:rPr>
      <w:rFonts w:ascii="宋体" w:eastAsia="宋体"/>
      <w:b/>
      <w:sz w:val="24"/>
      <w:u w:val="single"/>
      <w:lang w:val="en-US" w:eastAsia="zh-CN" w:bidi="ar-SA"/>
    </w:rPr>
  </w:style>
  <w:style w:type="paragraph" w:styleId="809">
    <w:name w:val="正文缩进"/>
    <w:basedOn w:val="794"/>
    <w:next w:val="794"/>
    <w:link w:val="810"/>
    <w:qFormat/>
    <w:pPr>
      <w:ind w:firstLine="420"/>
      <w:jc w:val="left"/>
    </w:pPr>
    <w:rPr>
      <w:rFonts w:ascii="宋体"/>
      <w:sz w:val="24"/>
    </w:rPr>
  </w:style>
  <w:style w:type="character" w:styleId="810">
    <w:name w:val="正文缩进 字符"/>
    <w:next w:val="810"/>
    <w:link w:val="809"/>
    <w:qFormat/>
    <w:rPr>
      <w:rFonts w:ascii="宋体" w:eastAsia="宋体"/>
      <w:sz w:val="24"/>
      <w:szCs w:val="24"/>
      <w:lang w:val="en-US" w:eastAsia="zh-CN" w:bidi="ar-SA"/>
    </w:rPr>
  </w:style>
  <w:style w:type="character" w:styleId="811">
    <w:name w:val="标题 4 字符"/>
    <w:next w:val="811"/>
    <w:link w:val="798"/>
    <w:qFormat/>
    <w:rPr>
      <w:rFonts w:ascii="Arial" w:hAnsi="Arial" w:eastAsia="黑体"/>
      <w:b/>
      <w:sz w:val="28"/>
    </w:rPr>
  </w:style>
  <w:style w:type="character" w:styleId="812">
    <w:name w:val="标题 5 字符"/>
    <w:next w:val="812"/>
    <w:link w:val="799"/>
    <w:qFormat/>
    <w:rPr>
      <w:b/>
      <w:sz w:val="28"/>
    </w:rPr>
  </w:style>
  <w:style w:type="character" w:styleId="813">
    <w:name w:val="标题 6 字符"/>
    <w:next w:val="813"/>
    <w:link w:val="800"/>
    <w:qFormat/>
    <w:rPr>
      <w:rFonts w:ascii="Arial" w:hAnsi="Arial" w:eastAsia="黑体"/>
      <w:b/>
      <w:sz w:val="24"/>
    </w:rPr>
  </w:style>
  <w:style w:type="character" w:styleId="814">
    <w:name w:val="标题 7 字符"/>
    <w:next w:val="814"/>
    <w:link w:val="801"/>
    <w:qFormat/>
    <w:rPr>
      <w:b/>
      <w:sz w:val="24"/>
    </w:rPr>
  </w:style>
  <w:style w:type="character" w:styleId="815">
    <w:name w:val="标题 8 字符"/>
    <w:next w:val="815"/>
    <w:link w:val="802"/>
    <w:qFormat/>
    <w:rPr>
      <w:rFonts w:ascii="Arial" w:hAnsi="Arial" w:eastAsia="黑体"/>
      <w:sz w:val="24"/>
    </w:rPr>
  </w:style>
  <w:style w:type="character" w:styleId="816">
    <w:name w:val="标题 9 字符"/>
    <w:next w:val="816"/>
    <w:link w:val="803"/>
    <w:qFormat/>
    <w:rPr>
      <w:rFonts w:ascii="Arial" w:hAnsi="Arial" w:eastAsia="黑体"/>
      <w:sz w:val="21"/>
    </w:rPr>
  </w:style>
  <w:style w:type="paragraph" w:styleId="817">
    <w:name w:val="目录 7"/>
    <w:basedOn w:val="794"/>
    <w:next w:val="794"/>
    <w:link w:val="794"/>
    <w:qFormat/>
    <w:pPr>
      <w:ind w:left="2520"/>
    </w:pPr>
  </w:style>
  <w:style w:type="paragraph" w:styleId="818">
    <w:name w:val="题注"/>
    <w:basedOn w:val="794"/>
    <w:next w:val="794"/>
    <w:link w:val="794"/>
    <w:qFormat/>
    <w:pPr>
      <w:spacing w:line="480" w:lineRule="auto"/>
    </w:pPr>
    <w:rPr>
      <w:rFonts w:ascii="华文中宋" w:hAnsi="华文中宋" w:eastAsia="华文中宋"/>
      <w:sz w:val="36"/>
      <w:szCs w:val="20"/>
    </w:rPr>
  </w:style>
  <w:style w:type="paragraph" w:styleId="819">
    <w:name w:val="文档结构图"/>
    <w:basedOn w:val="794"/>
    <w:next w:val="819"/>
    <w:link w:val="820"/>
    <w:uiPriority w:val="99"/>
    <w:qFormat/>
    <w:pPr>
      <w:shd w:val="clear" w:color="auto" w:fill="000080"/>
    </w:pPr>
  </w:style>
  <w:style w:type="character" w:styleId="820">
    <w:name w:val="文档结构图 字符"/>
    <w:next w:val="820"/>
    <w:link w:val="819"/>
    <w:uiPriority w:val="99"/>
    <w:qFormat/>
    <w:rPr>
      <w:sz w:val="21"/>
      <w:szCs w:val="24"/>
      <w:shd w:val="clear" w:color="auto" w:fill="000080"/>
    </w:rPr>
  </w:style>
  <w:style w:type="paragraph" w:styleId="821">
    <w:name w:val="批注文字"/>
    <w:basedOn w:val="794"/>
    <w:next w:val="821"/>
    <w:link w:val="822"/>
    <w:uiPriority w:val="99"/>
    <w:qFormat/>
    <w:pPr>
      <w:jc w:val="left"/>
    </w:pPr>
  </w:style>
  <w:style w:type="character" w:styleId="822">
    <w:name w:val="批注文字 字符1"/>
    <w:next w:val="822"/>
    <w:link w:val="821"/>
    <w:uiPriority w:val="99"/>
    <w:qFormat/>
    <w:rPr>
      <w:sz w:val="21"/>
      <w:szCs w:val="24"/>
    </w:rPr>
  </w:style>
  <w:style w:type="paragraph" w:styleId="823">
    <w:name w:val="正文文本 3"/>
    <w:basedOn w:val="794"/>
    <w:next w:val="823"/>
    <w:link w:val="824"/>
    <w:qFormat/>
    <w:pPr>
      <w:spacing w:after="120"/>
    </w:pPr>
    <w:rPr>
      <w:sz w:val="16"/>
      <w:szCs w:val="16"/>
    </w:rPr>
  </w:style>
  <w:style w:type="character" w:styleId="824">
    <w:name w:val="正文文本 3 字符"/>
    <w:next w:val="824"/>
    <w:link w:val="823"/>
    <w:qFormat/>
    <w:rPr>
      <w:sz w:val="16"/>
      <w:szCs w:val="16"/>
    </w:rPr>
  </w:style>
  <w:style w:type="paragraph" w:styleId="825">
    <w:name w:val="正文文本"/>
    <w:basedOn w:val="794"/>
    <w:next w:val="825"/>
    <w:link w:val="826"/>
    <w:qFormat/>
    <w:pPr>
      <w:spacing w:before="120" w:line="22" w:lineRule="atLeast"/>
      <w:tabs>
        <w:tab w:val="left" w:pos="567" w:leader="none"/>
      </w:tabs>
    </w:pPr>
    <w:rPr>
      <w:rFonts w:ascii="宋体" w:hAnsi="宋体"/>
      <w:sz w:val="24"/>
    </w:rPr>
  </w:style>
  <w:style w:type="character" w:styleId="826">
    <w:name w:val="正文文本 字符"/>
    <w:next w:val="826"/>
    <w:link w:val="825"/>
    <w:qFormat/>
    <w:rPr>
      <w:rFonts w:ascii="宋体" w:hAnsi="宋体"/>
      <w:sz w:val="24"/>
      <w:szCs w:val="24"/>
    </w:rPr>
  </w:style>
  <w:style w:type="paragraph" w:styleId="827">
    <w:name w:val="正文文本缩进"/>
    <w:basedOn w:val="794"/>
    <w:next w:val="827"/>
    <w:link w:val="828"/>
    <w:qFormat/>
    <w:pPr>
      <w:ind w:firstLine="570"/>
      <w:spacing w:line="360" w:lineRule="auto"/>
    </w:pPr>
    <w:rPr>
      <w:sz w:val="24"/>
    </w:rPr>
  </w:style>
  <w:style w:type="character" w:styleId="828">
    <w:name w:val="正文文本缩进 字符"/>
    <w:next w:val="828"/>
    <w:link w:val="827"/>
    <w:qFormat/>
    <w:rPr>
      <w:rFonts w:eastAsia="宋体"/>
      <w:sz w:val="24"/>
      <w:szCs w:val="24"/>
      <w:lang w:val="en-US" w:eastAsia="zh-CN" w:bidi="ar-SA"/>
    </w:rPr>
  </w:style>
  <w:style w:type="paragraph" w:styleId="829">
    <w:name w:val="列表 2"/>
    <w:basedOn w:val="794"/>
    <w:next w:val="829"/>
    <w:link w:val="794"/>
    <w:qFormat/>
    <w:pPr>
      <w:ind w:left="100" w:hanging="200"/>
    </w:pPr>
  </w:style>
  <w:style w:type="paragraph" w:styleId="830">
    <w:name w:val="文本块"/>
    <w:basedOn w:val="794"/>
    <w:next w:val="830"/>
    <w:link w:val="794"/>
    <w:qFormat/>
    <w:pPr>
      <w:ind w:left="480" w:right="-341" w:firstLine="513"/>
      <w:widowControl/>
    </w:pPr>
    <w:rPr>
      <w:sz w:val="24"/>
      <w:szCs w:val="20"/>
    </w:rPr>
  </w:style>
  <w:style w:type="paragraph" w:styleId="831">
    <w:name w:val="目录 5"/>
    <w:basedOn w:val="794"/>
    <w:next w:val="794"/>
    <w:link w:val="794"/>
    <w:qFormat/>
    <w:pPr>
      <w:ind w:left="1680"/>
    </w:pPr>
  </w:style>
  <w:style w:type="paragraph" w:styleId="832">
    <w:name w:val="目录 3"/>
    <w:basedOn w:val="794"/>
    <w:next w:val="794"/>
    <w:link w:val="794"/>
    <w:uiPriority w:val="39"/>
    <w:qFormat/>
    <w:pPr>
      <w:ind w:left="840"/>
    </w:pPr>
  </w:style>
  <w:style w:type="paragraph" w:styleId="833">
    <w:name w:val="纯文本"/>
    <w:basedOn w:val="794"/>
    <w:next w:val="833"/>
    <w:link w:val="834"/>
    <w:qFormat/>
    <w:rPr>
      <w:rFonts w:hint="eastAsia" w:ascii="宋体" w:hAnsi="Courier New"/>
      <w:szCs w:val="20"/>
    </w:rPr>
  </w:style>
  <w:style w:type="character" w:styleId="834">
    <w:name w:val="纯文本 字符2"/>
    <w:next w:val="834"/>
    <w:link w:val="833"/>
    <w:qFormat/>
    <w:rPr>
      <w:rFonts w:hint="eastAsia" w:ascii="宋体" w:hAnsi="Courier New" w:eastAsia="宋体" w:cs="宋体"/>
      <w:sz w:val="21"/>
    </w:rPr>
  </w:style>
  <w:style w:type="paragraph" w:styleId="835">
    <w:name w:val="目录 8"/>
    <w:basedOn w:val="794"/>
    <w:next w:val="794"/>
    <w:link w:val="794"/>
    <w:qFormat/>
    <w:pPr>
      <w:ind w:left="2940"/>
    </w:pPr>
  </w:style>
  <w:style w:type="paragraph" w:styleId="836">
    <w:name w:val="日期"/>
    <w:basedOn w:val="794"/>
    <w:next w:val="794"/>
    <w:link w:val="837"/>
    <w:qFormat/>
    <w:pPr>
      <w:ind w:left="100"/>
    </w:pPr>
    <w:rPr>
      <w:rFonts w:ascii="仿宋_GB2312" w:hAnsi="宋体" w:eastAsia="仿宋_GB2312"/>
      <w:color w:val="000000"/>
      <w:sz w:val="24"/>
    </w:rPr>
  </w:style>
  <w:style w:type="character" w:styleId="837">
    <w:name w:val="日期 字符"/>
    <w:next w:val="837"/>
    <w:link w:val="836"/>
    <w:qFormat/>
    <w:rPr>
      <w:rFonts w:ascii="仿宋_GB2312" w:hAnsi="宋体" w:eastAsia="仿宋_GB2312"/>
      <w:color w:val="000000"/>
      <w:sz w:val="24"/>
      <w:szCs w:val="24"/>
    </w:rPr>
  </w:style>
  <w:style w:type="paragraph" w:styleId="838">
    <w:name w:val="正文文本缩进 2"/>
    <w:basedOn w:val="794"/>
    <w:next w:val="838"/>
    <w:link w:val="839"/>
    <w:qFormat/>
    <w:pPr>
      <w:ind w:firstLine="480"/>
    </w:pPr>
    <w:rPr>
      <w:rFonts w:ascii="仿宋_GB2312" w:eastAsia="仿宋_GB2312"/>
      <w:sz w:val="24"/>
    </w:rPr>
  </w:style>
  <w:style w:type="character" w:styleId="839">
    <w:name w:val="正文文本缩进 2 字符"/>
    <w:next w:val="839"/>
    <w:link w:val="838"/>
    <w:qFormat/>
    <w:rPr>
      <w:rFonts w:ascii="仿宋_GB2312" w:eastAsia="仿宋_GB2312"/>
      <w:sz w:val="24"/>
      <w:szCs w:val="24"/>
    </w:rPr>
  </w:style>
  <w:style w:type="paragraph" w:styleId="840">
    <w:name w:val="批注框文本"/>
    <w:basedOn w:val="794"/>
    <w:next w:val="840"/>
    <w:link w:val="841"/>
    <w:uiPriority w:val="99"/>
    <w:qFormat/>
    <w:rPr>
      <w:sz w:val="18"/>
      <w:szCs w:val="18"/>
    </w:rPr>
  </w:style>
  <w:style w:type="character" w:styleId="841">
    <w:name w:val="批注框文本 字符"/>
    <w:next w:val="841"/>
    <w:link w:val="840"/>
    <w:uiPriority w:val="99"/>
    <w:qFormat/>
    <w:rPr>
      <w:sz w:val="18"/>
      <w:szCs w:val="18"/>
    </w:rPr>
  </w:style>
  <w:style w:type="paragraph" w:styleId="842">
    <w:name w:val="页脚"/>
    <w:basedOn w:val="794"/>
    <w:next w:val="842"/>
    <w:link w:val="843"/>
    <w:uiPriority w:val="99"/>
    <w:qFormat/>
    <w:pPr>
      <w:jc w:val="left"/>
      <w:tabs>
        <w:tab w:val="center" w:pos="4153" w:leader="none"/>
        <w:tab w:val="right" w:pos="8306" w:leader="none"/>
      </w:tabs>
    </w:pPr>
    <w:rPr>
      <w:rFonts w:ascii="宋体"/>
      <w:sz w:val="18"/>
      <w:szCs w:val="20"/>
    </w:rPr>
  </w:style>
  <w:style w:type="character" w:styleId="843">
    <w:name w:val="页脚 字符"/>
    <w:next w:val="843"/>
    <w:link w:val="842"/>
    <w:uiPriority w:val="99"/>
    <w:qFormat/>
    <w:rPr>
      <w:rFonts w:ascii="宋体" w:eastAsia="宋体"/>
      <w:sz w:val="18"/>
      <w:lang w:val="en-US" w:eastAsia="zh-CN" w:bidi="ar-SA"/>
    </w:rPr>
  </w:style>
  <w:style w:type="paragraph" w:styleId="844">
    <w:name w:val="页眉"/>
    <w:basedOn w:val="794"/>
    <w:next w:val="844"/>
    <w:link w:val="845"/>
    <w:qFormat/>
    <w:pPr>
      <w:jc w:val="center"/>
      <w:tabs>
        <w:tab w:val="center" w:pos="4153" w:leader="none"/>
        <w:tab w:val="right" w:pos="8306" w:leader="none"/>
      </w:tabs>
      <w:pBdr>
        <w:bottom w:val="single" w:color="000000" w:sz="6" w:space="1"/>
      </w:pBdr>
    </w:pPr>
    <w:rPr>
      <w:sz w:val="18"/>
      <w:szCs w:val="18"/>
    </w:rPr>
  </w:style>
  <w:style w:type="character" w:styleId="845">
    <w:name w:val="页眉 字符"/>
    <w:next w:val="845"/>
    <w:link w:val="844"/>
    <w:qFormat/>
    <w:rPr>
      <w:rFonts w:eastAsia="宋体"/>
      <w:sz w:val="18"/>
      <w:szCs w:val="18"/>
      <w:lang w:val="en-US" w:eastAsia="zh-CN" w:bidi="ar-SA"/>
    </w:rPr>
  </w:style>
  <w:style w:type="paragraph" w:styleId="846">
    <w:name w:val="目录 1"/>
    <w:basedOn w:val="794"/>
    <w:next w:val="794"/>
    <w:link w:val="794"/>
    <w:uiPriority w:val="39"/>
    <w:qFormat/>
    <w:pPr>
      <w:spacing w:line="300" w:lineRule="auto"/>
      <w:tabs>
        <w:tab w:val="left" w:pos="1050" w:leader="none"/>
        <w:tab w:val="right" w:pos="8937" w:leader="dot"/>
      </w:tabs>
    </w:pPr>
    <w:rPr>
      <w:rFonts w:ascii="宋体" w:hAnsi="宋体"/>
      <w:b/>
      <w:sz w:val="24"/>
    </w:rPr>
  </w:style>
  <w:style w:type="paragraph" w:styleId="847">
    <w:name w:val="目录 4"/>
    <w:basedOn w:val="794"/>
    <w:next w:val="794"/>
    <w:link w:val="794"/>
    <w:qFormat/>
    <w:pPr>
      <w:ind w:left="1260"/>
    </w:pPr>
  </w:style>
  <w:style w:type="paragraph" w:styleId="848">
    <w:name w:val="目录 6"/>
    <w:basedOn w:val="794"/>
    <w:next w:val="794"/>
    <w:link w:val="794"/>
    <w:qFormat/>
    <w:pPr>
      <w:ind w:left="2100"/>
    </w:pPr>
  </w:style>
  <w:style w:type="paragraph" w:styleId="849">
    <w:name w:val="正文文本缩进 3"/>
    <w:basedOn w:val="794"/>
    <w:next w:val="849"/>
    <w:link w:val="850"/>
    <w:qFormat/>
    <w:pPr>
      <w:ind w:left="720" w:firstLine="480"/>
      <w:jc w:val="left"/>
      <w:spacing w:before="120" w:line="22" w:lineRule="atLeast"/>
    </w:pPr>
    <w:rPr>
      <w:rFonts w:ascii="宋体"/>
      <w:sz w:val="24"/>
      <w:szCs w:val="20"/>
    </w:rPr>
  </w:style>
  <w:style w:type="character" w:styleId="850">
    <w:name w:val="正文文本缩进 3 字符"/>
    <w:next w:val="850"/>
    <w:link w:val="849"/>
    <w:qFormat/>
    <w:rPr>
      <w:rFonts w:ascii="宋体"/>
      <w:sz w:val="24"/>
    </w:rPr>
  </w:style>
  <w:style w:type="paragraph" w:styleId="851">
    <w:name w:val="目录 2"/>
    <w:basedOn w:val="794"/>
    <w:next w:val="794"/>
    <w:link w:val="794"/>
    <w:uiPriority w:val="39"/>
    <w:qFormat/>
    <w:pPr>
      <w:ind w:left="420"/>
      <w:spacing w:line="312" w:lineRule="auto"/>
      <w:tabs>
        <w:tab w:val="right" w:pos="8937" w:leader="dot"/>
      </w:tabs>
    </w:pPr>
  </w:style>
  <w:style w:type="paragraph" w:styleId="852">
    <w:name w:val="目录 9"/>
    <w:basedOn w:val="794"/>
    <w:next w:val="794"/>
    <w:link w:val="794"/>
    <w:qFormat/>
    <w:pPr>
      <w:ind w:left="3360"/>
    </w:pPr>
  </w:style>
  <w:style w:type="paragraph" w:styleId="853">
    <w:name w:val="HTML 预设格式"/>
    <w:basedOn w:val="794"/>
    <w:next w:val="853"/>
    <w:link w:val="8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4">
    <w:name w:val="HTML 预设格式 字符"/>
    <w:next w:val="854"/>
    <w:link w:val="853"/>
    <w:qFormat/>
    <w:rPr>
      <w:rFonts w:ascii="宋体" w:hAnsi="宋体" w:cs="宋体"/>
      <w:sz w:val="24"/>
      <w:szCs w:val="24"/>
    </w:rPr>
  </w:style>
  <w:style w:type="paragraph" w:styleId="855">
    <w:name w:val="普通(网站)"/>
    <w:basedOn w:val="794"/>
    <w:next w:val="855"/>
    <w:link w:val="856"/>
    <w:uiPriority w:val="99"/>
    <w:unhideWhenUsed/>
    <w:qFormat/>
    <w:pPr>
      <w:jc w:val="left"/>
      <w:spacing w:before="100" w:beforeAutospacing="1" w:after="100" w:afterAutospacing="1"/>
      <w:widowControl/>
    </w:pPr>
    <w:rPr>
      <w:rFonts w:ascii="宋体" w:hAnsi="宋体" w:cs="宋体"/>
      <w:sz w:val="24"/>
    </w:rPr>
  </w:style>
  <w:style w:type="character" w:styleId="856">
    <w:name w:val="普通(网站) 字符"/>
    <w:next w:val="856"/>
    <w:link w:val="855"/>
    <w:uiPriority w:val="99"/>
    <w:qFormat/>
    <w:rPr>
      <w:rFonts w:ascii="宋体" w:hAnsi="宋体" w:cs="宋体"/>
      <w:sz w:val="24"/>
      <w:szCs w:val="24"/>
    </w:rPr>
  </w:style>
  <w:style w:type="paragraph" w:styleId="857">
    <w:name w:val="索引 1"/>
    <w:basedOn w:val="794"/>
    <w:next w:val="794"/>
    <w:link w:val="794"/>
    <w:qFormat/>
    <w:rPr>
      <w:szCs w:val="20"/>
    </w:rPr>
  </w:style>
  <w:style w:type="paragraph" w:styleId="858">
    <w:name w:val="标题"/>
    <w:basedOn w:val="794"/>
    <w:next w:val="858"/>
    <w:link w:val="859"/>
    <w:qFormat/>
    <w:pPr>
      <w:jc w:val="center"/>
      <w:outlineLvl w:val="0"/>
    </w:pPr>
    <w:rPr>
      <w:b/>
      <w:sz w:val="32"/>
      <w:szCs w:val="20"/>
    </w:rPr>
  </w:style>
  <w:style w:type="character" w:styleId="859">
    <w:name w:val="标题 字符"/>
    <w:next w:val="859"/>
    <w:link w:val="858"/>
    <w:qFormat/>
    <w:rPr>
      <w:b/>
      <w:sz w:val="32"/>
    </w:rPr>
  </w:style>
  <w:style w:type="paragraph" w:styleId="860">
    <w:name w:val="批注主题"/>
    <w:basedOn w:val="821"/>
    <w:next w:val="821"/>
    <w:link w:val="861"/>
    <w:qFormat/>
    <w:rPr>
      <w:b/>
      <w:bCs/>
      <w:lang w:val="en-US" w:eastAsia="zh-CN"/>
    </w:rPr>
  </w:style>
  <w:style w:type="character" w:styleId="861">
    <w:name w:val="批注主题 字符"/>
    <w:next w:val="861"/>
    <w:link w:val="860"/>
    <w:qFormat/>
    <w:rPr>
      <w:rFonts w:ascii="Times New Roman" w:hAnsi="Times New Roman" w:eastAsia="宋体" w:cs="Times New Roman"/>
      <w:b/>
      <w:bCs/>
      <w:sz w:val="21"/>
      <w:szCs w:val="24"/>
      <w:lang w:val="en-US" w:eastAsia="zh-CN" w:bidi="ar-SA"/>
    </w:rPr>
  </w:style>
  <w:style w:type="paragraph" w:styleId="862">
    <w:name w:val="正文首行缩进"/>
    <w:basedOn w:val="825"/>
    <w:next w:val="862"/>
    <w:link w:val="863"/>
    <w:pPr>
      <w:ind w:firstLine="420"/>
      <w:spacing w:before="0" w:after="120" w:line="240" w:lineRule="auto"/>
      <w:tabs>
        <w:tab w:val="clear" w:pos="567" w:leader="none"/>
      </w:tabs>
    </w:pPr>
    <w:rPr>
      <w:rFonts w:ascii="Times New Roman" w:hAnsi="Times New Roman"/>
      <w:sz w:val="21"/>
    </w:rPr>
  </w:style>
  <w:style w:type="character" w:styleId="863">
    <w:name w:val="正文文本首行缩进 字符"/>
    <w:next w:val="863"/>
    <w:link w:val="862"/>
    <w:rPr>
      <w:rFonts w:ascii="宋体" w:hAnsi="宋体"/>
      <w:sz w:val="21"/>
      <w:szCs w:val="24"/>
    </w:rPr>
  </w:style>
  <w:style w:type="paragraph" w:styleId="864">
    <w:name w:val="正文首行缩进 2"/>
    <w:basedOn w:val="827"/>
    <w:next w:val="864"/>
    <w:link w:val="865"/>
    <w:qFormat/>
    <w:pPr>
      <w:ind w:left="420" w:firstLine="420"/>
      <w:spacing w:after="120" w:line="480" w:lineRule="exact"/>
    </w:pPr>
  </w:style>
  <w:style w:type="character" w:styleId="865">
    <w:name w:val="正文文本首行缩进 2 字符"/>
    <w:next w:val="865"/>
    <w:link w:val="864"/>
    <w:qFormat/>
    <w:rPr>
      <w:rFonts w:eastAsia="宋体"/>
      <w:sz w:val="24"/>
      <w:szCs w:val="24"/>
      <w:lang w:val="en-US" w:eastAsia="zh-CN" w:bidi="ar-SA"/>
    </w:rPr>
  </w:style>
  <w:style w:type="table" w:styleId="866">
    <w:name w:val="网格型"/>
    <w:basedOn w:val="805"/>
    <w:next w:val="866"/>
    <w:link w:val="794"/>
    <w:uiPriority w:val="59"/>
    <w:qFormat/>
    <w:tblPr/>
  </w:style>
  <w:style w:type="table" w:styleId="867">
    <w:name w:val="中等深浅网格 1 - 强调文字颜色 2"/>
    <w:basedOn w:val="805"/>
    <w:next w:val="867"/>
    <w:link w:val="794"/>
    <w:qFormat/>
    <w:rPr>
      <w:sz w:val="21"/>
      <w:szCs w:val="24"/>
    </w:rPr>
    <w:tblPr/>
  </w:style>
  <w:style w:type="character" w:styleId="868">
    <w:name w:val="要点"/>
    <w:next w:val="868"/>
    <w:link w:val="794"/>
    <w:uiPriority w:val="22"/>
    <w:qFormat/>
    <w:rPr>
      <w:b/>
      <w:bCs/>
    </w:rPr>
  </w:style>
  <w:style w:type="character" w:styleId="869">
    <w:name w:val="页码"/>
    <w:next w:val="869"/>
    <w:link w:val="794"/>
    <w:qFormat/>
  </w:style>
  <w:style w:type="character" w:styleId="870">
    <w:name w:val="已访问的超链接"/>
    <w:next w:val="870"/>
    <w:link w:val="794"/>
    <w:qFormat/>
    <w:rPr>
      <w:color w:val="800080"/>
      <w:u w:val="single"/>
    </w:rPr>
  </w:style>
  <w:style w:type="character" w:styleId="871">
    <w:name w:val="强调"/>
    <w:next w:val="871"/>
    <w:link w:val="794"/>
    <w:qFormat/>
    <w:rPr>
      <w:color w:val="cc0033"/>
    </w:rPr>
  </w:style>
  <w:style w:type="character" w:styleId="872">
    <w:name w:val="超链接"/>
    <w:next w:val="872"/>
    <w:link w:val="794"/>
    <w:uiPriority w:val="99"/>
    <w:qFormat/>
    <w:rPr>
      <w:color w:val="0000ff"/>
      <w:u w:val="single"/>
    </w:rPr>
  </w:style>
  <w:style w:type="character" w:styleId="873">
    <w:name w:val="批注引用"/>
    <w:next w:val="873"/>
    <w:link w:val="794"/>
    <w:qFormat/>
    <w:rPr>
      <w:sz w:val="21"/>
      <w:szCs w:val="21"/>
    </w:rPr>
  </w:style>
  <w:style w:type="character" w:styleId="874">
    <w:name w:val="HTML 引文"/>
    <w:next w:val="874"/>
    <w:link w:val="794"/>
    <w:qFormat/>
    <w:rPr>
      <w:i/>
      <w:iCs/>
    </w:rPr>
  </w:style>
  <w:style w:type="character" w:styleId="875">
    <w:name w:val="批注文字 字符"/>
    <w:next w:val="875"/>
    <w:link w:val="794"/>
    <w:uiPriority w:val="99"/>
    <w:qFormat/>
    <w:rPr>
      <w:rFonts w:ascii="Times New Roman" w:hAnsi="Times New Roman" w:eastAsia="宋体" w:cs="Times New Roman"/>
      <w:sz w:val="24"/>
      <w:lang w:val="en-US" w:eastAsia="zh-CN" w:bidi="ar-SA"/>
    </w:rPr>
  </w:style>
  <w:style w:type="character" w:styleId="876">
    <w:name w:val="c21"/>
    <w:next w:val="876"/>
    <w:link w:val="794"/>
    <w:qFormat/>
    <w:rPr>
      <w:rFonts w:ascii="ˎ̥" w:hAnsi="ˎ̥"/>
      <w:color w:val="000000"/>
      <w:sz w:val="20"/>
      <w:szCs w:val="20"/>
      <w:u w:val="none"/>
    </w:rPr>
  </w:style>
  <w:style w:type="character" w:styleId="877">
    <w:name w:val="title4"/>
    <w:next w:val="877"/>
    <w:link w:val="794"/>
    <w:qFormat/>
    <w:rPr>
      <w:b/>
      <w:bCs/>
      <w:color w:val="1d87b3"/>
      <w:sz w:val="15"/>
      <w:szCs w:val="15"/>
    </w:rPr>
  </w:style>
  <w:style w:type="character" w:styleId="878">
    <w:name w:val="标题 2 Char Char"/>
    <w:next w:val="878"/>
    <w:link w:val="794"/>
    <w:qFormat/>
    <w:rPr>
      <w:rFonts w:ascii="Arial" w:hAnsi="Arial" w:eastAsia="黑体"/>
      <w:b/>
      <w:bCs/>
      <w:sz w:val="32"/>
      <w:szCs w:val="32"/>
      <w:lang w:val="en-US" w:eastAsia="zh-CN" w:bidi="ar-SA"/>
    </w:rPr>
  </w:style>
  <w:style w:type="character" w:styleId="879">
    <w:name w:val="black1"/>
    <w:next w:val="879"/>
    <w:link w:val="794"/>
    <w:qFormat/>
    <w:rPr>
      <w:color w:val="000000"/>
    </w:rPr>
  </w:style>
  <w:style w:type="character" w:styleId="880">
    <w:name w:val="street-address"/>
    <w:next w:val="880"/>
    <w:link w:val="794"/>
    <w:qFormat/>
  </w:style>
  <w:style w:type="character" w:styleId="881">
    <w:name w:val="locality"/>
    <w:next w:val="881"/>
    <w:link w:val="794"/>
    <w:qFormat/>
  </w:style>
  <w:style w:type="character" w:styleId="882">
    <w:name w:val="正文文本缩进 Char1"/>
    <w:next w:val="882"/>
    <w:link w:val="883"/>
    <w:qFormat/>
    <w:rPr>
      <w:rFonts w:ascii="宋体" w:hAnsi="宋体" w:eastAsia="宋体"/>
      <w:sz w:val="24"/>
      <w:szCs w:val="24"/>
      <w:lang w:bidi="ar-SA"/>
    </w:rPr>
  </w:style>
  <w:style w:type="paragraph" w:styleId="883">
    <w:name w:val="正文文本缩进1"/>
    <w:basedOn w:val="794"/>
    <w:next w:val="883"/>
    <w:link w:val="882"/>
    <w:qFormat/>
    <w:pPr>
      <w:ind w:firstLine="480"/>
      <w:spacing w:line="480" w:lineRule="exact"/>
    </w:pPr>
    <w:rPr>
      <w:rFonts w:ascii="宋体" w:hAnsi="宋体"/>
      <w:sz w:val="24"/>
    </w:rPr>
  </w:style>
  <w:style w:type="character" w:styleId="884">
    <w:name w:val="Char Char11"/>
    <w:next w:val="884"/>
    <w:link w:val="794"/>
    <w:qFormat/>
    <w:rPr>
      <w:rFonts w:ascii="宋体" w:eastAsia="宋体"/>
      <w:b/>
      <w:sz w:val="24"/>
      <w:u w:val="single"/>
      <w:lang w:val="en-US" w:eastAsia="zh-CN" w:bidi="ar-SA"/>
    </w:rPr>
  </w:style>
  <w:style w:type="character" w:styleId="885">
    <w:name w:val="txt"/>
    <w:next w:val="885"/>
    <w:link w:val="794"/>
    <w:qFormat/>
  </w:style>
  <w:style w:type="character" w:styleId="886">
    <w:name w:val="正文缩进 Char Char"/>
    <w:next w:val="886"/>
    <w:link w:val="887"/>
    <w:qFormat/>
    <w:rPr>
      <w:rFonts w:ascii="宋体" w:eastAsia="宋体"/>
      <w:color w:val="000000"/>
      <w:sz w:val="28"/>
      <w:lang w:bidi="ar-SA"/>
    </w:rPr>
  </w:style>
  <w:style w:type="paragraph" w:styleId="887">
    <w:name w:val="正文缩进1"/>
    <w:basedOn w:val="794"/>
    <w:next w:val="887"/>
    <w:link w:val="886"/>
    <w:qFormat/>
    <w:pPr>
      <w:ind w:firstLine="567"/>
      <w:spacing w:line="480" w:lineRule="exact"/>
      <w:widowControl/>
    </w:pPr>
    <w:rPr>
      <w:rFonts w:ascii="宋体"/>
      <w:color w:val="000000"/>
      <w:sz w:val="28"/>
      <w:szCs w:val="20"/>
    </w:rPr>
  </w:style>
  <w:style w:type="character" w:styleId="888">
    <w:name w:val="普通文字1 Char1"/>
    <w:next w:val="888"/>
    <w:link w:val="794"/>
    <w:qFormat/>
    <w:rPr>
      <w:rFonts w:ascii="宋体" w:hAnsi="Courier New" w:eastAsia="宋体"/>
      <w:sz w:val="21"/>
      <w:lang w:val="en-US" w:eastAsia="zh-CN" w:bidi="ar-SA"/>
    </w:rPr>
  </w:style>
  <w:style w:type="character" w:styleId="889">
    <w:name w:val="chanpin1"/>
    <w:next w:val="889"/>
    <w:link w:val="794"/>
    <w:qFormat/>
    <w:rPr>
      <w:rFonts w:ascii="ˎ̥" w:hAnsi="ˎ̥"/>
      <w:color w:val="000000"/>
      <w:sz w:val="20"/>
      <w:szCs w:val="20"/>
      <w:u w:val="none"/>
    </w:rPr>
  </w:style>
  <w:style w:type="character" w:styleId="890">
    <w:name w:val="列表段落 字符"/>
    <w:next w:val="890"/>
    <w:link w:val="891"/>
    <w:uiPriority w:val="34"/>
    <w:qFormat/>
    <w:rPr>
      <w:rFonts w:ascii="Calibri" w:hAnsi="Calibri" w:eastAsia="宋体"/>
      <w:sz w:val="21"/>
      <w:szCs w:val="22"/>
      <w:lang w:val="en-US" w:eastAsia="zh-CN" w:bidi="ar-SA"/>
    </w:rPr>
  </w:style>
  <w:style w:type="paragraph" w:styleId="891">
    <w:name w:val="列表段落"/>
    <w:basedOn w:val="794"/>
    <w:next w:val="891"/>
    <w:link w:val="890"/>
    <w:uiPriority w:val="34"/>
    <w:qFormat/>
    <w:pPr>
      <w:ind w:firstLine="420"/>
    </w:pPr>
    <w:rPr>
      <w:rFonts w:ascii="Calibri" w:hAnsi="Calibri"/>
      <w:szCs w:val="22"/>
    </w:rPr>
  </w:style>
  <w:style w:type="character" w:styleId="892">
    <w:name w:val="标题 3 Char Char"/>
    <w:next w:val="892"/>
    <w:link w:val="794"/>
    <w:qFormat/>
    <w:rPr>
      <w:rFonts w:eastAsia="宋体"/>
      <w:b/>
      <w:bCs/>
      <w:sz w:val="32"/>
      <w:szCs w:val="32"/>
      <w:lang w:val="en-US" w:eastAsia="zh-CN" w:bidi="ar-SA"/>
    </w:rPr>
  </w:style>
  <w:style w:type="character" w:styleId="893">
    <w:name w:val="段1 Char"/>
    <w:next w:val="893"/>
    <w:link w:val="794"/>
    <w:qFormat/>
    <w:rPr>
      <w:rFonts w:ascii="宋体" w:eastAsia="宋体"/>
      <w:sz w:val="24"/>
      <w:lang w:val="en-US" w:eastAsia="zh-CN" w:bidi="ar-SA"/>
    </w:rPr>
  </w:style>
  <w:style w:type="character" w:styleId="894">
    <w:name w:val="chanpin拷贝"/>
    <w:next w:val="894"/>
    <w:link w:val="794"/>
    <w:qFormat/>
  </w:style>
  <w:style w:type="character" w:styleId="895">
    <w:name w:val="纯文本 Char1"/>
    <w:next w:val="895"/>
    <w:link w:val="794"/>
    <w:qFormat/>
    <w:rPr>
      <w:rFonts w:ascii="宋体" w:hAnsi="Courier New" w:eastAsia="宋体"/>
      <w:sz w:val="21"/>
      <w:lang w:val="en-US" w:eastAsia="zh-CN" w:bidi="ar-SA"/>
    </w:rPr>
  </w:style>
  <w:style w:type="character" w:styleId="896">
    <w:name w:val="apple-style-span"/>
    <w:next w:val="896"/>
    <w:link w:val="794"/>
    <w:qFormat/>
    <w:rPr>
      <w:rFonts w:cs="Times New Roman"/>
    </w:rPr>
  </w:style>
  <w:style w:type="paragraph" w:styleId="897">
    <w:name w:val="二级条标题"/>
    <w:basedOn w:val="898"/>
    <w:next w:val="794"/>
    <w:link w:val="794"/>
    <w:qFormat/>
    <w:pPr>
      <w:numPr>
        <w:ilvl w:val="0"/>
        <w:numId w:val="0"/>
      </w:numPr>
      <w:ind w:hanging="840"/>
      <w:tabs>
        <w:tab w:val="left" w:pos="360" w:leader="none"/>
        <w:tab w:val="left" w:pos="840" w:leader="none"/>
      </w:tabs>
      <w:outlineLvl w:val="2"/>
    </w:pPr>
    <w:rPr>
      <w:rFonts w:ascii="宋体" w:eastAsia="宋体"/>
      <w:b w:val="0"/>
    </w:rPr>
  </w:style>
  <w:style w:type="paragraph" w:styleId="898">
    <w:name w:val="一级条标题"/>
    <w:basedOn w:val="899"/>
    <w:next w:val="794"/>
    <w:link w:val="794"/>
    <w:qFormat/>
    <w:pPr>
      <w:numPr>
        <w:ilvl w:val="1"/>
      </w:numPr>
      <w:ind w:left="0" w:hanging="840"/>
      <w:tabs>
        <w:tab w:val="left" w:pos="360" w:leader="none"/>
        <w:tab w:val="left" w:pos="840" w:leader="none"/>
      </w:tabs>
      <w:outlineLvl w:val="1"/>
    </w:pPr>
  </w:style>
  <w:style w:type="paragraph" w:styleId="899">
    <w:name w:val="章标题"/>
    <w:next w:val="794"/>
    <w:link w:val="7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0">
    <w:name w:val="font7"/>
    <w:basedOn w:val="794"/>
    <w:next w:val="900"/>
    <w:link w:val="794"/>
    <w:qFormat/>
    <w:pPr>
      <w:jc w:val="left"/>
      <w:spacing w:before="100" w:beforeAutospacing="1" w:after="100" w:afterAutospacing="1"/>
      <w:widowControl/>
    </w:pPr>
    <w:rPr>
      <w:rFonts w:eastAsia="Arial Unicode MS"/>
      <w:b/>
      <w:bCs/>
      <w:color w:val="000000"/>
      <w:sz w:val="20"/>
      <w:szCs w:val="20"/>
    </w:rPr>
  </w:style>
  <w:style w:type="paragraph" w:styleId="901">
    <w:name w:val="字元 字元"/>
    <w:basedOn w:val="794"/>
    <w:next w:val="901"/>
    <w:link w:val="794"/>
    <w:qFormat/>
    <w:rPr>
      <w:rFonts w:ascii="Tahoma" w:hAnsi="Tahoma"/>
      <w:sz w:val="24"/>
      <w:szCs w:val="20"/>
    </w:rPr>
  </w:style>
  <w:style w:type="paragraph" w:styleId="902">
    <w:name w:val="Char3 Char Char Char"/>
    <w:basedOn w:val="794"/>
    <w:next w:val="902"/>
    <w:link w:val="794"/>
    <w:qFormat/>
    <w:rPr>
      <w:rFonts w:ascii="Tahoma" w:hAnsi="Tahoma"/>
      <w:sz w:val="24"/>
      <w:szCs w:val="20"/>
    </w:rPr>
  </w:style>
  <w:style w:type="paragraph" w:styleId="903">
    <w:name w:val="font6"/>
    <w:basedOn w:val="794"/>
    <w:next w:val="903"/>
    <w:link w:val="794"/>
    <w:qFormat/>
    <w:pPr>
      <w:jc w:val="left"/>
      <w:spacing w:before="100" w:beforeAutospacing="1" w:after="100" w:afterAutospacing="1"/>
      <w:widowControl/>
    </w:pPr>
    <w:rPr>
      <w:rFonts w:ascii="宋体" w:hAnsi="宋体" w:cs="宋体"/>
      <w:sz w:val="20"/>
      <w:szCs w:val="20"/>
    </w:rPr>
  </w:style>
  <w:style w:type="paragraph" w:styleId="904">
    <w:name w:val="项目编号2"/>
    <w:basedOn w:val="905"/>
    <w:next w:val="904"/>
    <w:link w:val="794"/>
    <w:qFormat/>
    <w:pPr>
      <w:numPr>
        <w:numId w:val="3"/>
      </w:numPr>
    </w:pPr>
  </w:style>
  <w:style w:type="paragraph" w:styleId="905">
    <w:name w:val="项目编号1"/>
    <w:basedOn w:val="794"/>
    <w:next w:val="905"/>
    <w:link w:val="794"/>
    <w:qFormat/>
    <w:pPr>
      <w:numPr>
        <w:ilvl w:val="0"/>
        <w:numId w:val="2"/>
      </w:numPr>
      <w:spacing w:before="100" w:beforeAutospacing="1" w:after="100" w:afterAutospacing="1" w:line="360" w:lineRule="auto"/>
    </w:pPr>
    <w:rPr>
      <w:sz w:val="24"/>
    </w:rPr>
  </w:style>
  <w:style w:type="paragraph" w:styleId="906">
    <w:name w:val="图中文字"/>
    <w:basedOn w:val="794"/>
    <w:next w:val="906"/>
    <w:link w:val="794"/>
    <w:qFormat/>
    <w:pPr>
      <w:jc w:val="center"/>
      <w:spacing w:line="0" w:lineRule="atLeast"/>
    </w:pPr>
    <w:rPr>
      <w:sz w:val="24"/>
      <w:szCs w:val="20"/>
    </w:rPr>
  </w:style>
  <w:style w:type="paragraph" w:styleId="907">
    <w:name w:val="xl46"/>
    <w:basedOn w:val="794"/>
    <w:next w:val="907"/>
    <w:link w:val="7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8">
    <w:name w:val="xl25"/>
    <w:basedOn w:val="794"/>
    <w:next w:val="908"/>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9">
    <w:name w:val="Char2"/>
    <w:basedOn w:val="794"/>
    <w:next w:val="909"/>
    <w:link w:val="794"/>
    <w:qFormat/>
    <w:rPr>
      <w:rFonts w:ascii="Tahoma" w:hAnsi="Tahoma"/>
      <w:sz w:val="24"/>
      <w:szCs w:val="20"/>
    </w:rPr>
  </w:style>
  <w:style w:type="paragraph" w:styleId="910">
    <w:name w:val="xl35"/>
    <w:basedOn w:val="794"/>
    <w:next w:val="910"/>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1">
    <w:name w:val="xl40"/>
    <w:basedOn w:val="794"/>
    <w:next w:val="911"/>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52"/>
    <w:basedOn w:val="794"/>
    <w:next w:val="912"/>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3">
    <w:name w:val="xl43"/>
    <w:basedOn w:val="794"/>
    <w:next w:val="913"/>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4">
    <w:name w:val="background1"/>
    <w:basedOn w:val="794"/>
    <w:next w:val="914"/>
    <w:link w:val="794"/>
    <w:qFormat/>
    <w:pPr>
      <w:jc w:val="left"/>
      <w:spacing w:before="100" w:beforeAutospacing="1" w:after="100" w:afterAutospacing="1"/>
      <w:widowControl/>
    </w:pPr>
    <w:rPr>
      <w:rFonts w:ascii="宋体" w:hAnsi="宋体" w:cs="宋体"/>
      <w:sz w:val="24"/>
    </w:rPr>
  </w:style>
  <w:style w:type="paragraph" w:styleId="915">
    <w:name w:val="Char Char Char Char Char Char Char"/>
    <w:basedOn w:val="794"/>
    <w:next w:val="915"/>
    <w:link w:val="794"/>
    <w:qFormat/>
    <w:pPr>
      <w:ind w:firstLine="200"/>
      <w:spacing w:line="360" w:lineRule="auto"/>
    </w:pPr>
    <w:rPr>
      <w:rFonts w:eastAsia="仿宋_GB2312"/>
      <w:sz w:val="24"/>
    </w:rPr>
  </w:style>
  <w:style w:type="paragraph" w:styleId="916">
    <w:name w:val="xl38"/>
    <w:basedOn w:val="794"/>
    <w:next w:val="916"/>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7">
    <w:name w:val="xl36"/>
    <w:basedOn w:val="794"/>
    <w:next w:val="917"/>
    <w:link w:val="7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8">
    <w:name w:val="正文 + 宋体"/>
    <w:basedOn w:val="794"/>
    <w:next w:val="918"/>
    <w:link w:val="794"/>
    <w:qFormat/>
    <w:pPr>
      <w:ind w:left="360" w:hanging="360"/>
      <w:jc w:val="left"/>
      <w:widowControl/>
    </w:pPr>
    <w:rPr>
      <w:rFonts w:ascii="宋体" w:hAnsi="宋体" w:cs="宋体"/>
      <w:b/>
      <w:bCs/>
      <w:color w:val="000000"/>
      <w:sz w:val="18"/>
      <w:szCs w:val="18"/>
    </w:rPr>
  </w:style>
  <w:style w:type="paragraph" w:styleId="919">
    <w:name w:val="正文列项_数字"/>
    <w:basedOn w:val="794"/>
    <w:next w:val="919"/>
    <w:link w:val="794"/>
    <w:qFormat/>
    <w:pPr>
      <w:numPr>
        <w:ilvl w:val="7"/>
        <w:numId w:val="1"/>
      </w:numPr>
      <w:ind w:left="680" w:hanging="150"/>
      <w:spacing w:line="460" w:lineRule="exact"/>
      <w:tabs>
        <w:tab w:val="clear" w:pos="860" w:leader="none"/>
      </w:tabs>
      <w:outlineLvl w:val="7"/>
    </w:pPr>
    <w:rPr>
      <w:rFonts w:ascii="宋体"/>
      <w:sz w:val="28"/>
      <w:szCs w:val="20"/>
    </w:rPr>
  </w:style>
  <w:style w:type="paragraph" w:styleId="920">
    <w:name w:val="xl39"/>
    <w:basedOn w:val="794"/>
    <w:next w:val="920"/>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1">
    <w:name w:val="xl37"/>
    <w:basedOn w:val="794"/>
    <w:next w:val="921"/>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2">
    <w:name w:val="xl32"/>
    <w:basedOn w:val="794"/>
    <w:next w:val="922"/>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font8"/>
    <w:basedOn w:val="794"/>
    <w:next w:val="923"/>
    <w:link w:val="794"/>
    <w:qFormat/>
    <w:pPr>
      <w:jc w:val="left"/>
      <w:spacing w:before="100" w:beforeAutospacing="1" w:after="100" w:afterAutospacing="1"/>
      <w:widowControl/>
    </w:pPr>
    <w:rPr>
      <w:sz w:val="36"/>
      <w:szCs w:val="36"/>
    </w:rPr>
  </w:style>
  <w:style w:type="paragraph" w:styleId="924">
    <w:name w:val="Char"/>
    <w:basedOn w:val="794"/>
    <w:next w:val="924"/>
    <w:link w:val="794"/>
    <w:qFormat/>
    <w:pPr>
      <w:tabs>
        <w:tab w:val="left" w:pos="360" w:leader="none"/>
      </w:tabs>
    </w:pPr>
    <w:rPr>
      <w:sz w:val="24"/>
    </w:rPr>
  </w:style>
  <w:style w:type="paragraph" w:styleId="925">
    <w:name w:val="Char Char Char Char Char Char Char Char Char Char Char Char Char Char Char Char"/>
    <w:basedOn w:val="794"/>
    <w:next w:val="925"/>
    <w:link w:val="794"/>
    <w:qFormat/>
    <w:pPr>
      <w:jc w:val="center"/>
      <w:spacing w:after="160" w:line="240" w:lineRule="exact"/>
      <w:widowControl/>
    </w:pPr>
    <w:rPr>
      <w:rFonts w:ascii="宋体" w:hAnsi="宋体"/>
      <w:b/>
      <w:sz w:val="30"/>
      <w:szCs w:val="30"/>
      <w:lang w:eastAsia="en-US"/>
    </w:rPr>
  </w:style>
  <w:style w:type="paragraph" w:styleId="926">
    <w:name w:val="xl45"/>
    <w:basedOn w:val="794"/>
    <w:next w:val="926"/>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7">
    <w:name w:val="Char Char1 Char Char Char Char Char Char"/>
    <w:basedOn w:val="794"/>
    <w:next w:val="927"/>
    <w:link w:val="794"/>
    <w:qFormat/>
    <w:pPr>
      <w:jc w:val="left"/>
      <w:spacing w:after="160" w:line="240" w:lineRule="exact"/>
      <w:widowControl/>
    </w:pPr>
    <w:rPr>
      <w:rFonts w:ascii="Verdana" w:hAnsi="Verdana" w:eastAsia="仿宋_GB2312"/>
      <w:sz w:val="24"/>
      <w:szCs w:val="20"/>
      <w:lang w:eastAsia="en-US"/>
    </w:rPr>
  </w:style>
  <w:style w:type="paragraph" w:styleId="928">
    <w:name w:val="Char Char1"/>
    <w:basedOn w:val="819"/>
    <w:next w:val="928"/>
    <w:link w:val="794"/>
    <w:qFormat/>
    <w:rPr>
      <w:rFonts w:ascii="Tahoma" w:hAnsi="Tahoma"/>
      <w:sz w:val="24"/>
    </w:rPr>
  </w:style>
  <w:style w:type="paragraph" w:styleId="929">
    <w:name w:val="xl26"/>
    <w:basedOn w:val="794"/>
    <w:next w:val="929"/>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0">
    <w:name w:val="xl30"/>
    <w:basedOn w:val="794"/>
    <w:next w:val="930"/>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1">
    <w:name w:val="xl41"/>
    <w:basedOn w:val="794"/>
    <w:next w:val="931"/>
    <w:link w:val="7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2">
    <w:name w:val="样式 宋体 五号 行距: 单倍行距"/>
    <w:basedOn w:val="794"/>
    <w:next w:val="932"/>
    <w:link w:val="794"/>
    <w:qFormat/>
    <w:pPr>
      <w:jc w:val="left"/>
    </w:pPr>
    <w:rPr>
      <w:rFonts w:ascii="宋体" w:hAnsi="宋体"/>
      <w:szCs w:val="20"/>
    </w:rPr>
  </w:style>
  <w:style w:type="paragraph" w:styleId="933">
    <w:name w:val="Char1 Char Char Char1"/>
    <w:basedOn w:val="794"/>
    <w:next w:val="933"/>
    <w:link w:val="794"/>
    <w:qFormat/>
    <w:rPr>
      <w:rFonts w:ascii="Tahoma" w:hAnsi="Tahoma" w:cs="仿宋_GB2312"/>
      <w:sz w:val="24"/>
      <w:szCs w:val="28"/>
    </w:rPr>
  </w:style>
  <w:style w:type="paragraph" w:styleId="934">
    <w:name w:val="四级条标题"/>
    <w:basedOn w:val="935"/>
    <w:next w:val="794"/>
    <w:link w:val="794"/>
    <w:qFormat/>
    <w:pPr>
      <w:numPr>
        <w:ilvl w:val="4"/>
      </w:numPr>
      <w:ind w:left="0" w:hanging="840"/>
      <w:tabs>
        <w:tab w:val="left" w:pos="360" w:leader="none"/>
        <w:tab w:val="left" w:pos="840" w:leader="none"/>
      </w:tabs>
      <w:outlineLvl w:val="4"/>
    </w:pPr>
  </w:style>
  <w:style w:type="paragraph" w:styleId="935">
    <w:name w:val="三级条标题"/>
    <w:basedOn w:val="897"/>
    <w:next w:val="794"/>
    <w:link w:val="794"/>
    <w:qFormat/>
    <w:pPr>
      <w:numPr>
        <w:ilvl w:val="3"/>
        <w:numId w:val="1"/>
      </w:numPr>
      <w:ind w:left="0" w:hanging="840"/>
      <w:tabs>
        <w:tab w:val="left" w:pos="360" w:leader="none"/>
        <w:tab w:val="left" w:pos="840" w:leader="none"/>
      </w:tabs>
      <w:outlineLvl w:val="3"/>
    </w:pPr>
  </w:style>
  <w:style w:type="paragraph" w:styleId="936">
    <w:name w:val="??"/>
    <w:next w:val="936"/>
    <w:link w:val="794"/>
    <w:qFormat/>
    <w:pPr>
      <w:jc w:val="both"/>
      <w:widowControl w:val="off"/>
    </w:pPr>
    <w:rPr>
      <w:sz w:val="21"/>
      <w:lang w:val="en-US" w:eastAsia="en-US" w:bidi="ar-SA"/>
    </w:rPr>
  </w:style>
  <w:style w:type="paragraph" w:styleId="937">
    <w:name w:val="样式 标题 2 + 宋体 五号 行距: 单倍行距"/>
    <w:basedOn w:val="796"/>
    <w:next w:val="937"/>
    <w:link w:val="79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8">
    <w:name w:val="List Paragraph1"/>
    <w:basedOn w:val="794"/>
    <w:next w:val="938"/>
    <w:link w:val="794"/>
    <w:qFormat/>
    <w:pPr>
      <w:ind w:firstLine="420"/>
    </w:pPr>
    <w:rPr>
      <w:rFonts w:ascii="Calibri" w:hAnsi="Calibri"/>
      <w:szCs w:val="22"/>
    </w:rPr>
  </w:style>
  <w:style w:type="paragraph" w:styleId="939">
    <w:name w:val="项目符号1"/>
    <w:basedOn w:val="940"/>
    <w:next w:val="939"/>
    <w:link w:val="794"/>
    <w:qFormat/>
    <w:pPr>
      <w:ind w:left="-25" w:firstLine="0"/>
    </w:pPr>
  </w:style>
  <w:style w:type="paragraph" w:styleId="940">
    <w:name w:val="正文文本样式"/>
    <w:basedOn w:val="794"/>
    <w:next w:val="940"/>
    <w:link w:val="794"/>
    <w:qFormat/>
    <w:pPr>
      <w:ind w:firstLine="482"/>
      <w:spacing w:line="360" w:lineRule="auto"/>
    </w:pPr>
    <w:rPr>
      <w:rFonts w:cs="宋体"/>
      <w:sz w:val="24"/>
      <w:szCs w:val="20"/>
    </w:rPr>
  </w:style>
  <w:style w:type="paragraph" w:styleId="941">
    <w:name w:val="xl27"/>
    <w:basedOn w:val="794"/>
    <w:next w:val="94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font5"/>
    <w:basedOn w:val="794"/>
    <w:next w:val="942"/>
    <w:link w:val="794"/>
    <w:qFormat/>
    <w:pPr>
      <w:jc w:val="left"/>
      <w:spacing w:before="100" w:beforeAutospacing="1" w:after="100" w:afterAutospacing="1"/>
      <w:widowControl/>
    </w:pPr>
    <w:rPr>
      <w:rFonts w:ascii="宋体" w:hAnsi="宋体" w:cs="宋体"/>
      <w:sz w:val="18"/>
      <w:szCs w:val="18"/>
    </w:rPr>
  </w:style>
  <w:style w:type="paragraph" w:styleId="943">
    <w:name w:val="五级条标题"/>
    <w:basedOn w:val="934"/>
    <w:next w:val="794"/>
    <w:link w:val="794"/>
    <w:qFormat/>
    <w:pPr>
      <w:numPr>
        <w:ilvl w:val="5"/>
      </w:numPr>
      <w:ind w:left="0" w:hanging="840"/>
      <w:tabs>
        <w:tab w:val="left" w:pos="360" w:leader="none"/>
        <w:tab w:val="left" w:pos="840" w:leader="none"/>
      </w:tabs>
      <w:outlineLvl w:val="5"/>
    </w:pPr>
  </w:style>
  <w:style w:type="paragraph" w:styleId="944">
    <w:name w:val="xl49"/>
    <w:basedOn w:val="794"/>
    <w:next w:val="944"/>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5">
    <w:name w:val="文档正文"/>
    <w:basedOn w:val="794"/>
    <w:next w:val="945"/>
    <w:link w:val="794"/>
    <w:qFormat/>
    <w:pPr>
      <w:spacing w:before="120" w:after="120" w:line="180" w:lineRule="auto"/>
    </w:pPr>
    <w:rPr>
      <w:rFonts w:ascii="Arial" w:hAnsi="Arial"/>
      <w:szCs w:val="20"/>
    </w:rPr>
  </w:style>
  <w:style w:type="paragraph" w:styleId="946">
    <w:name w:val="xl33"/>
    <w:basedOn w:val="794"/>
    <w:next w:val="946"/>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7">
    <w:name w:val="xl42"/>
    <w:basedOn w:val="794"/>
    <w:next w:val="947"/>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8">
    <w:name w:val="Char Char Char1 Char"/>
    <w:basedOn w:val="794"/>
    <w:next w:val="948"/>
    <w:link w:val="794"/>
    <w:qFormat/>
    <w:rPr>
      <w:rFonts w:ascii="Tahoma" w:hAnsi="Tahoma"/>
      <w:sz w:val="24"/>
      <w:szCs w:val="20"/>
    </w:rPr>
  </w:style>
  <w:style w:type="paragraph" w:styleId="949">
    <w:name w:val="xl44"/>
    <w:basedOn w:val="794"/>
    <w:next w:val="949"/>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0">
    <w:name w:val="1名"/>
    <w:basedOn w:val="794"/>
    <w:next w:val="950"/>
    <w:link w:val="794"/>
    <w:qFormat/>
    <w:pPr>
      <w:numPr>
        <w:ilvl w:val="0"/>
        <w:numId w:val="5"/>
      </w:numPr>
      <w:spacing w:before="120"/>
      <w:tabs>
        <w:tab w:val="left" w:pos="360" w:leader="none"/>
      </w:tabs>
    </w:pPr>
    <w:rPr>
      <w:rFonts w:ascii="宋体"/>
      <w:sz w:val="28"/>
      <w:szCs w:val="20"/>
    </w:rPr>
  </w:style>
  <w:style w:type="paragraph" w:styleId="951">
    <w:name w:val="font9"/>
    <w:basedOn w:val="794"/>
    <w:next w:val="951"/>
    <w:link w:val="794"/>
    <w:qFormat/>
    <w:pPr>
      <w:jc w:val="left"/>
      <w:spacing w:before="100" w:beforeAutospacing="1" w:after="100" w:afterAutospacing="1"/>
      <w:widowControl/>
    </w:pPr>
    <w:rPr>
      <w:rFonts w:hint="eastAsia" w:ascii="宋体" w:hAnsi="宋体" w:cs="Arial Unicode MS"/>
      <w:color w:val="000000"/>
      <w:sz w:val="20"/>
      <w:szCs w:val="20"/>
    </w:rPr>
  </w:style>
  <w:style w:type="paragraph" w:styleId="952">
    <w:name w:val="Char Char Char1 Char1"/>
    <w:basedOn w:val="794"/>
    <w:next w:val="952"/>
    <w:link w:val="794"/>
    <w:qFormat/>
    <w:rPr>
      <w:rFonts w:ascii="Tahoma" w:hAnsi="Tahoma"/>
      <w:sz w:val="24"/>
      <w:szCs w:val="20"/>
    </w:rPr>
  </w:style>
  <w:style w:type="paragraph" w:styleId="953">
    <w:name w:val="Char Char Char Char Char Char Char Char Char Char"/>
    <w:basedOn w:val="794"/>
    <w:next w:val="953"/>
    <w:link w:val="794"/>
    <w:qFormat/>
  </w:style>
  <w:style w:type="paragraph" w:styleId="954">
    <w:name w:val="Char Char1 Char Char Char Char Char Char Char Char"/>
    <w:basedOn w:val="794"/>
    <w:next w:val="954"/>
    <w:link w:val="794"/>
    <w:qFormat/>
    <w:pPr>
      <w:jc w:val="left"/>
      <w:spacing w:after="160" w:line="240" w:lineRule="exact"/>
      <w:widowControl/>
    </w:pPr>
    <w:rPr>
      <w:rFonts w:ascii="Verdana" w:hAnsi="Verdana"/>
      <w:sz w:val="20"/>
      <w:szCs w:val="20"/>
      <w:lang w:eastAsia="en-US"/>
    </w:rPr>
  </w:style>
  <w:style w:type="paragraph" w:styleId="955">
    <w:name w:val="Char1"/>
    <w:basedOn w:val="794"/>
    <w:next w:val="955"/>
    <w:link w:val="794"/>
    <w:qFormat/>
    <w:pPr>
      <w:tabs>
        <w:tab w:val="left" w:pos="360" w:leader="none"/>
      </w:tabs>
    </w:pPr>
    <w:rPr>
      <w:sz w:val="24"/>
    </w:rPr>
  </w:style>
  <w:style w:type="paragraph" w:styleId="956">
    <w:name w:val="正文列项_字母"/>
    <w:basedOn w:val="794"/>
    <w:next w:val="956"/>
    <w:link w:val="794"/>
    <w:qFormat/>
    <w:pPr>
      <w:numPr>
        <w:ilvl w:val="6"/>
        <w:numId w:val="1"/>
      </w:numPr>
      <w:ind w:left="480" w:hanging="180"/>
      <w:spacing w:line="460" w:lineRule="exact"/>
      <w:tabs>
        <w:tab w:val="clear" w:pos="635" w:leader="none"/>
      </w:tabs>
      <w:outlineLvl w:val="6"/>
    </w:pPr>
    <w:rPr>
      <w:rFonts w:ascii="宋体"/>
      <w:sz w:val="28"/>
      <w:szCs w:val="20"/>
    </w:rPr>
  </w:style>
  <w:style w:type="paragraph" w:styleId="957">
    <w:name w:val="xl28"/>
    <w:basedOn w:val="794"/>
    <w:next w:val="957"/>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8">
    <w:name w:val="xl47"/>
    <w:basedOn w:val="794"/>
    <w:next w:val="958"/>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9">
    <w:name w:val="默认段落字体 Para Char Char Char Char"/>
    <w:basedOn w:val="794"/>
    <w:next w:val="959"/>
    <w:link w:val="794"/>
    <w:qFormat/>
    <w:rPr>
      <w:rFonts w:ascii="Arial" w:hAnsi="Arial" w:cs="Arial"/>
      <w:szCs w:val="21"/>
    </w:rPr>
  </w:style>
  <w:style w:type="paragraph" w:styleId="960">
    <w:name w:val="xl48"/>
    <w:basedOn w:val="794"/>
    <w:next w:val="960"/>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1">
    <w:name w:val="xl31"/>
    <w:basedOn w:val="794"/>
    <w:next w:val="961"/>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2">
    <w:name w:val="xl53"/>
    <w:basedOn w:val="794"/>
    <w:next w:val="962"/>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3">
    <w:name w:val="Char Char Char"/>
    <w:basedOn w:val="794"/>
    <w:next w:val="963"/>
    <w:link w:val="794"/>
    <w:qFormat/>
    <w:rPr>
      <w:rFonts w:ascii="Tahoma" w:hAnsi="Tahoma"/>
      <w:sz w:val="24"/>
      <w:szCs w:val="20"/>
    </w:rPr>
  </w:style>
  <w:style w:type="paragraph" w:styleId="964">
    <w:name w:val="xl50"/>
    <w:basedOn w:val="794"/>
    <w:next w:val="964"/>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5">
    <w:name w:val="缺省文本"/>
    <w:basedOn w:val="794"/>
    <w:next w:val="965"/>
    <w:link w:val="794"/>
    <w:qFormat/>
    <w:pPr>
      <w:jc w:val="left"/>
    </w:pPr>
    <w:rPr>
      <w:sz w:val="24"/>
    </w:rPr>
  </w:style>
  <w:style w:type="paragraph" w:styleId="966">
    <w:name w:val="Char Char Char1"/>
    <w:basedOn w:val="794"/>
    <w:next w:val="966"/>
    <w:link w:val="794"/>
    <w:qFormat/>
    <w:rPr>
      <w:rFonts w:ascii="Tahoma" w:hAnsi="Tahoma"/>
      <w:sz w:val="24"/>
      <w:szCs w:val="20"/>
    </w:rPr>
  </w:style>
  <w:style w:type="paragraph" w:styleId="967">
    <w:name w:val="Char Char Char Char Char Char Char1"/>
    <w:basedOn w:val="794"/>
    <w:next w:val="967"/>
    <w:link w:val="794"/>
    <w:qFormat/>
    <w:pPr>
      <w:ind w:firstLine="200"/>
      <w:spacing w:line="360" w:lineRule="auto"/>
    </w:pPr>
    <w:rPr>
      <w:rFonts w:eastAsia="仿宋_GB2312"/>
      <w:sz w:val="24"/>
    </w:rPr>
  </w:style>
  <w:style w:type="paragraph" w:styleId="968">
    <w:name w:val="xl51"/>
    <w:basedOn w:val="794"/>
    <w:next w:val="968"/>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样式2"/>
    <w:basedOn w:val="857"/>
    <w:next w:val="969"/>
    <w:link w:val="794"/>
    <w:qFormat/>
    <w:pPr>
      <w:jc w:val="center"/>
      <w:spacing w:line="360" w:lineRule="auto"/>
    </w:pPr>
    <w:rPr>
      <w:sz w:val="24"/>
    </w:rPr>
  </w:style>
  <w:style w:type="paragraph" w:styleId="970">
    <w:name w:val="xl24"/>
    <w:basedOn w:val="794"/>
    <w:next w:val="970"/>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xl29"/>
    <w:basedOn w:val="794"/>
    <w:next w:val="97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2">
    <w:name w:val="正文 + 楷体_GB2312"/>
    <w:basedOn w:val="794"/>
    <w:next w:val="972"/>
    <w:link w:val="794"/>
    <w:qFormat/>
    <w:pPr>
      <w:jc w:val="left"/>
      <w:widowControl/>
    </w:pPr>
    <w:rPr>
      <w:rFonts w:ascii="楷体_GB2312" w:eastAsia="楷体_GB2312" w:cs="Arial"/>
      <w:sz w:val="24"/>
    </w:rPr>
  </w:style>
  <w:style w:type="paragraph" w:styleId="973">
    <w:name w:val="xl34"/>
    <w:basedOn w:val="794"/>
    <w:next w:val="973"/>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4">
    <w:name w:val="1 Char Char Char Char"/>
    <w:basedOn w:val="794"/>
    <w:next w:val="974"/>
    <w:link w:val="794"/>
    <w:qFormat/>
    <w:rPr>
      <w:rFonts w:ascii="Tahoma" w:hAnsi="Tahoma"/>
      <w:sz w:val="24"/>
      <w:szCs w:val="20"/>
    </w:rPr>
  </w:style>
  <w:style w:type="paragraph" w:styleId="975">
    <w:name w:val="Default"/>
    <w:next w:val="975"/>
    <w:link w:val="794"/>
    <w:qFormat/>
    <w:pPr>
      <w:widowControl w:val="off"/>
    </w:pPr>
    <w:rPr>
      <w:rFonts w:ascii="Symbol" w:hAnsi="Symbol" w:cs="Symbol"/>
      <w:color w:val="000000"/>
      <w:sz w:val="24"/>
      <w:szCs w:val="24"/>
      <w:lang w:val="en-US" w:eastAsia="zh-CN" w:bidi="ar-SA"/>
    </w:rPr>
  </w:style>
  <w:style w:type="paragraph" w:styleId="976">
    <w:name w:val="列出段落1"/>
    <w:basedOn w:val="794"/>
    <w:next w:val="976"/>
    <w:link w:val="794"/>
    <w:qFormat/>
    <w:pPr>
      <w:ind w:firstLine="420"/>
    </w:pPr>
    <w:rPr>
      <w:rFonts w:ascii="Calibri" w:hAnsi="Calibri"/>
      <w:szCs w:val="22"/>
    </w:rPr>
  </w:style>
  <w:style w:type="paragraph" w:styleId="977">
    <w:name w:val="default"/>
    <w:basedOn w:val="794"/>
    <w:next w:val="977"/>
    <w:link w:val="794"/>
    <w:qFormat/>
    <w:pPr>
      <w:jc w:val="left"/>
      <w:spacing w:before="100" w:beforeAutospacing="1" w:after="100" w:afterAutospacing="1"/>
      <w:widowControl/>
    </w:pPr>
    <w:rPr>
      <w:rFonts w:ascii="宋体" w:hAnsi="宋体" w:cs="宋体"/>
      <w:sz w:val="24"/>
    </w:rPr>
  </w:style>
  <w:style w:type="paragraph" w:styleId="978">
    <w:name w:val="字元 字元1"/>
    <w:basedOn w:val="794"/>
    <w:next w:val="978"/>
    <w:link w:val="794"/>
    <w:qFormat/>
    <w:rPr>
      <w:rFonts w:ascii="Tahoma" w:hAnsi="Tahoma"/>
      <w:sz w:val="24"/>
      <w:szCs w:val="20"/>
    </w:rPr>
  </w:style>
  <w:style w:type="paragraph" w:styleId="979">
    <w:name w:val="_Style 160"/>
    <w:next w:val="979"/>
    <w:link w:val="794"/>
    <w:qFormat/>
    <w:rPr>
      <w:sz w:val="21"/>
      <w:szCs w:val="24"/>
      <w:lang w:val="en-US" w:eastAsia="zh-CN" w:bidi="ar-SA"/>
    </w:rPr>
  </w:style>
  <w:style w:type="paragraph" w:styleId="980">
    <w:name w:val="项目编号3"/>
    <w:basedOn w:val="940"/>
    <w:next w:val="980"/>
    <w:link w:val="794"/>
    <w:qFormat/>
    <w:pPr>
      <w:numPr>
        <w:ilvl w:val="0"/>
        <w:numId w:val="6"/>
      </w:numPr>
    </w:pPr>
  </w:style>
  <w:style w:type="paragraph" w:styleId="981">
    <w:name w:val="Char21"/>
    <w:basedOn w:val="794"/>
    <w:next w:val="981"/>
    <w:link w:val="794"/>
    <w:qFormat/>
    <w:rPr>
      <w:rFonts w:ascii="Tahoma" w:hAnsi="Tahoma"/>
      <w:sz w:val="24"/>
      <w:szCs w:val="20"/>
    </w:rPr>
  </w:style>
  <w:style w:type="paragraph" w:styleId="982">
    <w:name w:val="表格文字"/>
    <w:basedOn w:val="827"/>
    <w:next w:val="982"/>
    <w:link w:val="794"/>
    <w:qFormat/>
    <w:pPr>
      <w:ind w:firstLine="0"/>
      <w:spacing w:before="20" w:after="20" w:line="240" w:lineRule="auto"/>
    </w:pPr>
    <w:rPr>
      <w:rFonts w:ascii="Century Gothic" w:hAnsi="Century Gothic"/>
      <w:sz w:val="20"/>
      <w:szCs w:val="20"/>
    </w:rPr>
  </w:style>
  <w:style w:type="paragraph" w:styleId="983">
    <w:name w:val="Char Char Char Char Char Char Char Char Char Char1"/>
    <w:basedOn w:val="794"/>
    <w:next w:val="983"/>
    <w:link w:val="794"/>
    <w:qFormat/>
    <w:rPr>
      <w:rFonts w:ascii="宋体" w:hAnsi="宋体" w:cs="Courier New"/>
      <w:sz w:val="32"/>
      <w:szCs w:val="32"/>
    </w:rPr>
  </w:style>
  <w:style w:type="paragraph" w:styleId="984">
    <w:name w:val="正文文本样式 加粗"/>
    <w:basedOn w:val="940"/>
    <w:next w:val="984"/>
    <w:link w:val="794"/>
    <w:qFormat/>
    <w:rPr>
      <w:b/>
    </w:rPr>
  </w:style>
  <w:style w:type="paragraph" w:styleId="985">
    <w:name w:val="Char2 Char Char Char Char Char Char"/>
    <w:basedOn w:val="794"/>
    <w:next w:val="985"/>
    <w:link w:val="794"/>
    <w:qFormat/>
    <w:pPr>
      <w:jc w:val="center"/>
      <w:spacing w:line="400" w:lineRule="exact"/>
      <w:widowControl/>
    </w:pPr>
  </w:style>
  <w:style w:type="paragraph" w:styleId="986">
    <w:name w:val="Char Char4"/>
    <w:basedOn w:val="794"/>
    <w:next w:val="986"/>
    <w:link w:val="794"/>
    <w:qFormat/>
    <w:pPr>
      <w:jc w:val="center"/>
      <w:spacing w:line="400" w:lineRule="exact"/>
      <w:widowControl/>
    </w:pPr>
  </w:style>
  <w:style w:type="paragraph" w:styleId="987">
    <w:name w:val="Char3 Char Char Char1"/>
    <w:basedOn w:val="794"/>
    <w:next w:val="987"/>
    <w:link w:val="794"/>
    <w:qFormat/>
    <w:rPr>
      <w:rFonts w:ascii="Tahoma" w:hAnsi="Tahoma"/>
      <w:sz w:val="24"/>
      <w:szCs w:val="20"/>
    </w:rPr>
  </w:style>
  <w:style w:type="paragraph" w:styleId="988">
    <w:name w:val="无间隔"/>
    <w:next w:val="988"/>
    <w:link w:val="794"/>
    <w:qFormat/>
    <w:pPr>
      <w:jc w:val="both"/>
      <w:widowControl w:val="off"/>
    </w:pPr>
    <w:rPr>
      <w:sz w:val="21"/>
      <w:szCs w:val="24"/>
      <w:lang w:val="en-US" w:eastAsia="zh-CN" w:bidi="ar-SA"/>
    </w:rPr>
  </w:style>
  <w:style w:type="paragraph" w:styleId="989">
    <w:name w:val="22222222222222"/>
    <w:basedOn w:val="794"/>
    <w:next w:val="989"/>
    <w:link w:val="794"/>
    <w:qFormat/>
    <w:pPr>
      <w:ind w:firstLine="480"/>
      <w:jc w:val="left"/>
      <w:spacing w:line="360" w:lineRule="auto"/>
      <w:widowControl/>
    </w:pPr>
    <w:rPr>
      <w:color w:val="ff0000"/>
      <w:sz w:val="24"/>
      <w:szCs w:val="20"/>
    </w:rPr>
  </w:style>
  <w:style w:type="character" w:styleId="990">
    <w:name w:val="中等深浅网格 1 - 强调文字颜色 2 Char"/>
    <w:next w:val="990"/>
    <w:link w:val="991"/>
    <w:qFormat/>
    <w:rPr>
      <w:sz w:val="21"/>
      <w:szCs w:val="24"/>
      <w:lang w:val="zh-CN" w:eastAsia="zh-CN" w:bidi="ar-SA"/>
    </w:rPr>
  </w:style>
  <w:style w:type="paragraph" w:styleId="991">
    <w:name w:val="1"/>
    <w:next w:val="991"/>
    <w:link w:val="990"/>
    <w:qFormat/>
    <w:rPr>
      <w:sz w:val="21"/>
      <w:szCs w:val="24"/>
      <w:lang w:val="zh-CN" w:eastAsia="zh-CN" w:bidi="ar-SA"/>
    </w:rPr>
  </w:style>
  <w:style w:type="paragraph" w:styleId="992">
    <w:name w:val="图文"/>
    <w:basedOn w:val="794"/>
    <w:next w:val="992"/>
    <w:link w:val="794"/>
    <w:qFormat/>
    <w:pPr>
      <w:spacing w:after="50" w:line="360" w:lineRule="auto"/>
    </w:pPr>
    <w:rPr>
      <w:sz w:val="24"/>
    </w:rPr>
  </w:style>
  <w:style w:type="paragraph" w:styleId="993">
    <w:name w:val="xl23"/>
    <w:basedOn w:val="794"/>
    <w:next w:val="993"/>
    <w:link w:val="794"/>
    <w:qFormat/>
    <w:pPr>
      <w:spacing w:before="100" w:beforeAutospacing="1" w:after="100" w:afterAutospacing="1" w:line="360" w:lineRule="auto"/>
      <w:widowControl/>
    </w:pPr>
    <w:rPr>
      <w:sz w:val="24"/>
      <w:szCs w:val="20"/>
    </w:rPr>
  </w:style>
  <w:style w:type="paragraph" w:styleId="994">
    <w:name w:val="正文表格"/>
    <w:basedOn w:val="794"/>
    <w:next w:val="994"/>
    <w:link w:val="995"/>
    <w:qFormat/>
    <w:pPr>
      <w:jc w:val="left"/>
    </w:pPr>
    <w:rPr>
      <w:rFonts w:ascii="宋体" w:hAnsi="宋体"/>
      <w:color w:val="000000"/>
      <w:szCs w:val="21"/>
    </w:rPr>
  </w:style>
  <w:style w:type="character" w:styleId="995">
    <w:name w:val="正文表格 Char"/>
    <w:next w:val="995"/>
    <w:link w:val="994"/>
    <w:qFormat/>
    <w:rPr>
      <w:rFonts w:ascii="宋体" w:hAnsi="宋体"/>
      <w:color w:val="000000"/>
      <w:sz w:val="21"/>
      <w:szCs w:val="21"/>
    </w:rPr>
  </w:style>
  <w:style w:type="paragraph" w:styleId="996">
    <w:name w:val="正文重点"/>
    <w:basedOn w:val="794"/>
    <w:next w:val="996"/>
    <w:link w:val="997"/>
    <w:qFormat/>
    <w:pPr>
      <w:ind w:firstLine="482"/>
      <w:jc w:val="left"/>
      <w:spacing w:line="360" w:lineRule="auto"/>
    </w:pPr>
    <w:rPr>
      <w:b/>
      <w:sz w:val="24"/>
      <w:szCs w:val="20"/>
    </w:rPr>
  </w:style>
  <w:style w:type="character" w:styleId="997">
    <w:name w:val="正文重点 Char"/>
    <w:next w:val="997"/>
    <w:link w:val="996"/>
    <w:qFormat/>
    <w:rPr>
      <w:b/>
      <w:sz w:val="24"/>
    </w:rPr>
  </w:style>
  <w:style w:type="paragraph" w:styleId="998">
    <w:name w:val="标题1-附件"/>
    <w:basedOn w:val="795"/>
    <w:next w:val="998"/>
    <w:link w:val="794"/>
    <w:qFormat/>
    <w:pPr>
      <w:jc w:val="left"/>
    </w:pPr>
    <w:rPr>
      <w:sz w:val="24"/>
      <w:szCs w:val="24"/>
    </w:rPr>
  </w:style>
  <w:style w:type="paragraph" w:styleId="999">
    <w:name w:val="正文小标题"/>
    <w:basedOn w:val="794"/>
    <w:next w:val="809"/>
    <w:link w:val="1000"/>
    <w:qFormat/>
    <w:pPr>
      <w:ind w:firstLine="482"/>
      <w:jc w:val="left"/>
      <w:spacing w:before="312" w:after="312"/>
    </w:pPr>
    <w:rPr>
      <w:rFonts w:ascii="宋体" w:hAnsi="宋体"/>
      <w:b/>
      <w:i/>
      <w:color w:val="ff0000"/>
      <w:sz w:val="24"/>
      <w:szCs w:val="20"/>
    </w:rPr>
  </w:style>
  <w:style w:type="character" w:styleId="1000">
    <w:name w:val="正文小标题 Char"/>
    <w:next w:val="1000"/>
    <w:link w:val="999"/>
    <w:qFormat/>
    <w:rPr>
      <w:rFonts w:ascii="宋体" w:hAnsi="宋体"/>
      <w:b/>
      <w:i/>
      <w:color w:val="ff0000"/>
      <w:sz w:val="24"/>
    </w:rPr>
  </w:style>
  <w:style w:type="paragraph" w:styleId="1001">
    <w:name w:val="正文大标题"/>
    <w:basedOn w:val="999"/>
    <w:next w:val="809"/>
    <w:link w:val="1002"/>
    <w:qFormat/>
    <w:pPr>
      <w:jc w:val="center"/>
    </w:pPr>
    <w:rPr>
      <w:i w:val="0"/>
      <w:color w:val="000000"/>
      <w:sz w:val="28"/>
      <w:szCs w:val="21"/>
    </w:rPr>
  </w:style>
  <w:style w:type="character" w:styleId="1002">
    <w:name w:val="正文大标题 Char"/>
    <w:next w:val="1002"/>
    <w:link w:val="1001"/>
    <w:qFormat/>
    <w:rPr>
      <w:rFonts w:ascii="宋体" w:hAnsi="宋体"/>
      <w:b/>
      <w:color w:val="000000"/>
      <w:sz w:val="28"/>
      <w:szCs w:val="21"/>
    </w:rPr>
  </w:style>
  <w:style w:type="paragraph" w:styleId="1003">
    <w:name w:val="注释"/>
    <w:basedOn w:val="794"/>
    <w:next w:val="1003"/>
    <w:link w:val="1004"/>
    <w:qFormat/>
    <w:pPr>
      <w:ind w:left="420" w:hanging="420"/>
      <w:jc w:val="left"/>
    </w:pPr>
    <w:rPr>
      <w:rFonts w:ascii="宋体" w:hAnsi="宋体"/>
      <w:szCs w:val="21"/>
    </w:rPr>
  </w:style>
  <w:style w:type="character" w:styleId="1004">
    <w:name w:val="注释 Char"/>
    <w:next w:val="1004"/>
    <w:link w:val="1003"/>
    <w:qFormat/>
    <w:rPr>
      <w:rFonts w:ascii="宋体" w:hAnsi="宋体"/>
      <w:sz w:val="21"/>
      <w:szCs w:val="21"/>
    </w:rPr>
  </w:style>
  <w:style w:type="paragraph" w:styleId="1005">
    <w:name w:val="正文须知-1级"/>
    <w:basedOn w:val="794"/>
    <w:next w:val="794"/>
    <w:link w:val="794"/>
    <w:qFormat/>
    <w:pPr>
      <w:numPr>
        <w:ilvl w:val="0"/>
        <w:numId w:val="7"/>
      </w:numPr>
      <w:spacing w:line="300" w:lineRule="auto"/>
    </w:pPr>
    <w:rPr>
      <w:rFonts w:ascii="宋体" w:hAnsi="Calibri"/>
      <w:sz w:val="24"/>
      <w:szCs w:val="21"/>
    </w:rPr>
  </w:style>
  <w:style w:type="paragraph" w:styleId="1006">
    <w:name w:val="正文须知-2级"/>
    <w:basedOn w:val="794"/>
    <w:next w:val="1006"/>
    <w:link w:val="794"/>
    <w:qFormat/>
    <w:pPr>
      <w:numPr>
        <w:ilvl w:val="1"/>
        <w:numId w:val="7"/>
      </w:numPr>
      <w:spacing w:line="300" w:lineRule="auto"/>
    </w:pPr>
    <w:rPr>
      <w:rFonts w:ascii="宋体" w:hAnsi="Calibri"/>
      <w:sz w:val="24"/>
      <w:szCs w:val="21"/>
    </w:rPr>
  </w:style>
  <w:style w:type="paragraph" w:styleId="1007">
    <w:name w:val="正文须知-3级"/>
    <w:basedOn w:val="794"/>
    <w:next w:val="1007"/>
    <w:link w:val="794"/>
    <w:qFormat/>
    <w:pPr>
      <w:numPr>
        <w:ilvl w:val="2"/>
        <w:numId w:val="7"/>
      </w:numPr>
      <w:ind w:hanging="355"/>
      <w:spacing w:line="300" w:lineRule="auto"/>
    </w:pPr>
    <w:rPr>
      <w:rFonts w:ascii="宋体" w:hAnsi="Calibri"/>
      <w:sz w:val="24"/>
      <w:szCs w:val="21"/>
    </w:rPr>
  </w:style>
  <w:style w:type="character" w:styleId="1008">
    <w:name w:val="纯文本 字符"/>
    <w:next w:val="1008"/>
    <w:link w:val="794"/>
    <w:uiPriority w:val="99"/>
    <w:qFormat/>
    <w:rPr>
      <w:rFonts w:ascii="宋体" w:hAnsi="Courier New" w:eastAsia="宋体" w:cs="Times New Roman"/>
      <w:sz w:val="21"/>
      <w:szCs w:val="21"/>
      <w:lang w:val="en-US" w:eastAsia="zh-CN" w:bidi="ar-SA"/>
    </w:rPr>
  </w:style>
  <w:style w:type="paragraph" w:styleId="1009">
    <w:name w:val="表格1"/>
    <w:basedOn w:val="794"/>
    <w:next w:val="1009"/>
    <w:link w:val="794"/>
    <w:qFormat/>
    <w:pPr>
      <w:ind w:firstLine="480"/>
      <w:jc w:val="center"/>
    </w:pPr>
    <w:rPr>
      <w:sz w:val="24"/>
      <w:szCs w:val="20"/>
    </w:rPr>
  </w:style>
  <w:style w:type="character" w:styleId="1010">
    <w:name w:val="纯文本 字符1"/>
    <w:next w:val="1010"/>
    <w:link w:val="794"/>
    <w:qFormat/>
    <w:rPr>
      <w:rFonts w:ascii="宋体" w:hAnsi="Courier New"/>
    </w:rPr>
  </w:style>
  <w:style w:type="character" w:styleId="1011">
    <w:name w:val="bjh-p"/>
    <w:next w:val="1011"/>
    <w:link w:val="794"/>
    <w:qFormat/>
  </w:style>
  <w:style w:type="paragraph" w:styleId="1012">
    <w:name w:val="无标题条"/>
    <w:next w:val="794"/>
    <w:link w:val="794"/>
    <w:qFormat/>
    <w:pPr>
      <w:jc w:val="both"/>
    </w:pPr>
    <w:rPr>
      <w:sz w:val="21"/>
      <w:lang w:val="en-US" w:eastAsia="zh-CN" w:bidi="ar-SA"/>
    </w:rPr>
  </w:style>
  <w:style w:type="character" w:styleId="1013">
    <w:name w:val="正文格式 Char"/>
    <w:next w:val="1013"/>
    <w:link w:val="1014"/>
    <w:qFormat/>
    <w:rPr>
      <w:rFonts w:ascii="宋体" w:hAnsi="宋体"/>
      <w:sz w:val="24"/>
      <w:szCs w:val="24"/>
      <w:lang w:val="en-GB"/>
    </w:rPr>
  </w:style>
  <w:style w:type="paragraph" w:styleId="1014">
    <w:name w:val="正文格式"/>
    <w:basedOn w:val="794"/>
    <w:next w:val="1014"/>
    <w:link w:val="1013"/>
    <w:qFormat/>
    <w:pPr>
      <w:ind w:firstLine="480"/>
      <w:spacing w:line="360" w:lineRule="auto"/>
    </w:pPr>
    <w:rPr>
      <w:rFonts w:ascii="宋体" w:hAnsi="宋体"/>
      <w:sz w:val="24"/>
      <w:lang w:val="en-GB"/>
    </w:rPr>
  </w:style>
  <w:style w:type="character" w:styleId="1015">
    <w:name w:val="标题 3 Char"/>
    <w:next w:val="1015"/>
    <w:link w:val="794"/>
    <w:qFormat/>
    <w:rPr>
      <w:rFonts w:ascii="宋体" w:eastAsia="宋体"/>
      <w:b/>
      <w:sz w:val="24"/>
      <w:u w:val="single"/>
      <w:lang w:val="en-US" w:eastAsia="zh-CN" w:bidi="ar-SA"/>
    </w:rPr>
  </w:style>
  <w:style w:type="character" w:styleId="1016">
    <w:name w:val="正文缩进 Char"/>
    <w:next w:val="1016"/>
    <w:link w:val="794"/>
    <w:qFormat/>
    <w:rPr>
      <w:rFonts w:ascii="宋体" w:eastAsia="宋体"/>
      <w:sz w:val="24"/>
      <w:szCs w:val="24"/>
      <w:lang w:val="en-US" w:eastAsia="zh-CN" w:bidi="ar-SA"/>
    </w:rPr>
  </w:style>
  <w:style w:type="character" w:styleId="1017">
    <w:name w:val="Char Char111"/>
    <w:next w:val="1017"/>
    <w:link w:val="794"/>
    <w:qFormat/>
    <w:rPr>
      <w:rFonts w:ascii="宋体" w:eastAsia="宋体"/>
      <w:b/>
      <w:sz w:val="24"/>
      <w:u w:val="single"/>
      <w:lang w:val="en-US" w:eastAsia="zh-CN" w:bidi="ar-SA"/>
    </w:rPr>
  </w:style>
  <w:style w:type="character" w:styleId="1018">
    <w:name w:val="正文文本缩进 Char"/>
    <w:next w:val="1018"/>
    <w:link w:val="794"/>
    <w:qFormat/>
    <w:rPr>
      <w:rFonts w:eastAsia="宋体"/>
      <w:sz w:val="24"/>
      <w:szCs w:val="24"/>
      <w:lang w:val="en-US" w:eastAsia="zh-CN" w:bidi="ar-SA"/>
    </w:rPr>
  </w:style>
  <w:style w:type="character" w:styleId="1019">
    <w:name w:val="列出段落 Char"/>
    <w:next w:val="1019"/>
    <w:link w:val="794"/>
    <w:qFormat/>
    <w:rPr>
      <w:rFonts w:ascii="Calibri" w:hAnsi="Calibri" w:eastAsia="宋体"/>
      <w:sz w:val="21"/>
      <w:szCs w:val="22"/>
      <w:lang w:val="en-US" w:eastAsia="zh-CN" w:bidi="ar-SA"/>
    </w:rPr>
  </w:style>
  <w:style w:type="character" w:styleId="1020">
    <w:name w:val="页眉 Char"/>
    <w:next w:val="1020"/>
    <w:link w:val="794"/>
    <w:uiPriority w:val="99"/>
    <w:qFormat/>
    <w:rPr>
      <w:rFonts w:eastAsia="宋体"/>
      <w:sz w:val="18"/>
      <w:szCs w:val="18"/>
      <w:lang w:val="en-US" w:eastAsia="zh-CN" w:bidi="ar-SA"/>
    </w:rPr>
  </w:style>
  <w:style w:type="character" w:styleId="1021">
    <w:name w:val="标题 2 Char"/>
    <w:next w:val="1021"/>
    <w:link w:val="794"/>
    <w:qFormat/>
    <w:rPr>
      <w:rFonts w:ascii="Arial" w:hAnsi="Arial" w:eastAsia="黑体"/>
      <w:b/>
      <w:sz w:val="30"/>
      <w:lang w:val="en-US" w:eastAsia="zh-CN" w:bidi="ar-SA"/>
    </w:rPr>
  </w:style>
  <w:style w:type="paragraph" w:styleId="1022">
    <w:name w:val="字元 字元2"/>
    <w:basedOn w:val="794"/>
    <w:next w:val="1022"/>
    <w:link w:val="794"/>
    <w:qFormat/>
    <w:rPr>
      <w:rFonts w:ascii="Tahoma" w:hAnsi="Tahoma"/>
      <w:sz w:val="24"/>
      <w:szCs w:val="20"/>
    </w:rPr>
  </w:style>
  <w:style w:type="paragraph" w:styleId="1023">
    <w:name w:val="Char3 Char Char Char2"/>
    <w:basedOn w:val="794"/>
    <w:next w:val="1023"/>
    <w:link w:val="794"/>
    <w:qFormat/>
    <w:rPr>
      <w:rFonts w:ascii="Tahoma" w:hAnsi="Tahoma"/>
      <w:sz w:val="24"/>
      <w:szCs w:val="20"/>
    </w:rPr>
  </w:style>
  <w:style w:type="paragraph" w:styleId="1024">
    <w:name w:val="正文文本缩进2"/>
    <w:basedOn w:val="794"/>
    <w:next w:val="1024"/>
    <w:link w:val="794"/>
    <w:qFormat/>
    <w:pPr>
      <w:ind w:firstLine="480"/>
      <w:spacing w:line="480" w:lineRule="exact"/>
    </w:pPr>
    <w:rPr>
      <w:rFonts w:ascii="宋体" w:hAnsi="宋体"/>
      <w:sz w:val="24"/>
      <w:lang w:val="zh-CN" w:eastAsia="zh-CN"/>
    </w:rPr>
  </w:style>
  <w:style w:type="paragraph" w:styleId="1025">
    <w:name w:val="Char3"/>
    <w:basedOn w:val="794"/>
    <w:next w:val="1025"/>
    <w:link w:val="794"/>
    <w:qFormat/>
    <w:pPr>
      <w:tabs>
        <w:tab w:val="left" w:pos="360" w:leader="none"/>
      </w:tabs>
    </w:pPr>
    <w:rPr>
      <w:sz w:val="24"/>
    </w:rPr>
  </w:style>
  <w:style w:type="paragraph" w:styleId="1026">
    <w:name w:val="Char Char Char Char Char Char Char Char Char Char Char Char Char Char Char Char1"/>
    <w:basedOn w:val="794"/>
    <w:next w:val="1026"/>
    <w:link w:val="794"/>
    <w:qFormat/>
    <w:pPr>
      <w:jc w:val="center"/>
      <w:spacing w:after="160" w:line="240" w:lineRule="exact"/>
      <w:widowControl/>
    </w:pPr>
    <w:rPr>
      <w:rFonts w:ascii="宋体" w:hAnsi="宋体"/>
      <w:b/>
      <w:sz w:val="30"/>
      <w:szCs w:val="30"/>
      <w:lang w:eastAsia="en-US"/>
    </w:rPr>
  </w:style>
  <w:style w:type="paragraph" w:styleId="1027">
    <w:name w:val="Char Char1 Char Char Char Char Char Char1"/>
    <w:basedOn w:val="794"/>
    <w:next w:val="1027"/>
    <w:link w:val="794"/>
    <w:qFormat/>
    <w:pPr>
      <w:jc w:val="left"/>
      <w:spacing w:after="160" w:line="240" w:lineRule="exact"/>
      <w:widowControl/>
    </w:pPr>
    <w:rPr>
      <w:rFonts w:ascii="Verdana" w:hAnsi="Verdana" w:eastAsia="仿宋_GB2312"/>
      <w:sz w:val="24"/>
      <w:szCs w:val="20"/>
      <w:lang w:eastAsia="en-US"/>
    </w:rPr>
  </w:style>
  <w:style w:type="paragraph" w:styleId="1028">
    <w:name w:val="列出段落2"/>
    <w:basedOn w:val="794"/>
    <w:next w:val="1028"/>
    <w:link w:val="794"/>
    <w:uiPriority w:val="34"/>
    <w:qFormat/>
    <w:pPr>
      <w:ind w:firstLine="420"/>
    </w:pPr>
    <w:rPr>
      <w:rFonts w:ascii="Calibri" w:hAnsi="Calibri"/>
      <w:szCs w:val="22"/>
    </w:rPr>
  </w:style>
  <w:style w:type="paragraph" w:styleId="1029">
    <w:name w:val="Char Char Char1 Char2"/>
    <w:basedOn w:val="794"/>
    <w:next w:val="1029"/>
    <w:link w:val="794"/>
    <w:qFormat/>
    <w:rPr>
      <w:rFonts w:ascii="Tahoma" w:hAnsi="Tahoma"/>
      <w:sz w:val="24"/>
      <w:szCs w:val="20"/>
    </w:rPr>
  </w:style>
  <w:style w:type="paragraph" w:styleId="1030">
    <w:name w:val="Char Char Char2"/>
    <w:basedOn w:val="794"/>
    <w:next w:val="1030"/>
    <w:link w:val="794"/>
    <w:qFormat/>
    <w:rPr>
      <w:rFonts w:ascii="Tahoma" w:hAnsi="Tahoma"/>
      <w:sz w:val="24"/>
      <w:szCs w:val="20"/>
    </w:rPr>
  </w:style>
  <w:style w:type="paragraph" w:styleId="1031">
    <w:name w:val="Char Char Char Char Char Char Char2"/>
    <w:basedOn w:val="794"/>
    <w:next w:val="1031"/>
    <w:link w:val="794"/>
    <w:qFormat/>
    <w:pPr>
      <w:ind w:firstLine="200"/>
      <w:spacing w:line="360" w:lineRule="auto"/>
    </w:pPr>
    <w:rPr>
      <w:rFonts w:eastAsia="仿宋_GB2312"/>
      <w:sz w:val="24"/>
    </w:rPr>
  </w:style>
  <w:style w:type="paragraph" w:styleId="1032">
    <w:name w:val="正文缩进2"/>
    <w:basedOn w:val="794"/>
    <w:next w:val="1032"/>
    <w:link w:val="794"/>
    <w:qFormat/>
    <w:pPr>
      <w:ind w:firstLine="567"/>
      <w:spacing w:line="480" w:lineRule="exact"/>
      <w:widowControl/>
    </w:pPr>
    <w:rPr>
      <w:rFonts w:ascii="宋体"/>
      <w:color w:val="000000"/>
      <w:sz w:val="28"/>
      <w:szCs w:val="20"/>
      <w:lang w:val="zh-CN" w:eastAsia="zh-CN"/>
    </w:rPr>
  </w:style>
  <w:style w:type="paragraph" w:styleId="1033">
    <w:name w:val="Revision"/>
    <w:next w:val="1033"/>
    <w:link w:val="794"/>
    <w:qFormat/>
    <w:rPr>
      <w:sz w:val="21"/>
      <w:szCs w:val="24"/>
      <w:lang w:val="en-US" w:eastAsia="zh-CN" w:bidi="ar-SA"/>
    </w:rPr>
  </w:style>
  <w:style w:type="paragraph" w:styleId="1034">
    <w:name w:val="Char22"/>
    <w:basedOn w:val="794"/>
    <w:next w:val="1034"/>
    <w:link w:val="794"/>
    <w:qFormat/>
    <w:rPr>
      <w:rFonts w:ascii="Tahoma" w:hAnsi="Tahoma"/>
      <w:sz w:val="24"/>
      <w:szCs w:val="20"/>
    </w:rPr>
  </w:style>
  <w:style w:type="paragraph" w:styleId="1035">
    <w:name w:val="Char Char Char Char Char Char Char Char Char Char2"/>
    <w:basedOn w:val="794"/>
    <w:next w:val="1035"/>
    <w:link w:val="794"/>
    <w:qFormat/>
    <w:rPr>
      <w:rFonts w:ascii="宋体" w:hAnsi="宋体" w:cs="Courier New"/>
      <w:sz w:val="32"/>
      <w:szCs w:val="32"/>
    </w:rPr>
  </w:style>
  <w:style w:type="paragraph" w:styleId="1036">
    <w:name w:val="Char2 Char Char Char Char Char Char1"/>
    <w:basedOn w:val="794"/>
    <w:next w:val="1036"/>
    <w:link w:val="794"/>
    <w:qFormat/>
    <w:pPr>
      <w:jc w:val="center"/>
      <w:spacing w:line="400" w:lineRule="exact"/>
      <w:widowControl/>
    </w:pPr>
  </w:style>
  <w:style w:type="character" w:styleId="1037">
    <w:name w:val="页脚 Char"/>
    <w:next w:val="1037"/>
    <w:link w:val="794"/>
    <w:uiPriority w:val="99"/>
    <w:qFormat/>
    <w:rPr>
      <w:rFonts w:ascii="宋体" w:eastAsia="宋体"/>
      <w:sz w:val="18"/>
      <w:lang w:val="en-US" w:eastAsia="zh-CN" w:bidi="ar-SA"/>
    </w:rPr>
  </w:style>
  <w:style w:type="paragraph" w:styleId="1038">
    <w:name w:val="Char Char41"/>
    <w:basedOn w:val="794"/>
    <w:next w:val="1038"/>
    <w:link w:val="794"/>
    <w:qFormat/>
    <w:pPr>
      <w:jc w:val="center"/>
      <w:spacing w:line="400" w:lineRule="exact"/>
      <w:widowControl/>
    </w:pPr>
  </w:style>
  <w:style w:type="character" w:styleId="1039">
    <w:name w:val="批注文字 Char"/>
    <w:next w:val="1039"/>
    <w:link w:val="794"/>
    <w:uiPriority w:val="99"/>
    <w:qFormat/>
    <w:rPr>
      <w:sz w:val="21"/>
      <w:szCs w:val="24"/>
    </w:rPr>
  </w:style>
  <w:style w:type="character" w:styleId="1040">
    <w:name w:val="标题 Char"/>
    <w:next w:val="1040"/>
    <w:link w:val="794"/>
    <w:qFormat/>
    <w:rPr>
      <w:b/>
      <w:sz w:val="32"/>
    </w:rPr>
  </w:style>
  <w:style w:type="paragraph" w:styleId="1041">
    <w:name w:val="图例"/>
    <w:basedOn w:val="794"/>
    <w:next w:val="1041"/>
    <w:link w:val="794"/>
    <w:qFormat/>
    <w:pPr>
      <w:jc w:val="center"/>
      <w:spacing w:before="120" w:after="120" w:line="360" w:lineRule="auto"/>
    </w:pPr>
    <w:rPr>
      <w:rFonts w:eastAsia="仿宋_GB2312"/>
      <w:b/>
      <w:sz w:val="24"/>
      <w:szCs w:val="20"/>
    </w:rPr>
  </w:style>
  <w:style w:type="table" w:styleId="1042">
    <w:name w:val="Table Normal"/>
    <w:next w:val="1042"/>
    <w:link w:val="794"/>
    <w:uiPriority w:val="2"/>
    <w:unhideWhenUsed/>
    <w:qFormat/>
    <w:pPr>
      <w:widowControl w:val="off"/>
    </w:pPr>
    <w:rPr>
      <w:rFonts w:ascii="Calibri" w:hAnsi="Calibri"/>
      <w:sz w:val="22"/>
      <w:szCs w:val="22"/>
      <w:lang w:val="en-US" w:eastAsia="en-US" w:bidi="ar-SA"/>
    </w:rPr>
    <w:tblPr/>
  </w:style>
  <w:style w:type="paragraph" w:styleId="1043">
    <w:name w:val="Table Paragraph"/>
    <w:basedOn w:val="794"/>
    <w:next w:val="1043"/>
    <w:link w:val="794"/>
    <w:uiPriority w:val="1"/>
    <w:qFormat/>
    <w:pPr>
      <w:jc w:val="left"/>
    </w:pPr>
    <w:rPr>
      <w:rFonts w:ascii="宋体" w:hAnsi="宋体" w:cs="宋体"/>
      <w:sz w:val="22"/>
      <w:szCs w:val="22"/>
      <w:lang w:eastAsia="en-US"/>
    </w:rPr>
  </w:style>
  <w:style w:type="paragraph" w:styleId="1044">
    <w:name w:val="成文日期"/>
    <w:basedOn w:val="794"/>
    <w:next w:val="1044"/>
    <w:link w:val="1045"/>
    <w:qFormat/>
    <w:pPr>
      <w:ind w:right="400" w:firstLine="200"/>
      <w:jc w:val="right"/>
      <w:spacing w:line="570" w:lineRule="exact"/>
    </w:pPr>
    <w:rPr>
      <w:rFonts w:ascii="仿宋_GB2312" w:eastAsia="仿宋_GB2312"/>
      <w:sz w:val="32"/>
      <w:szCs w:val="20"/>
    </w:rPr>
  </w:style>
  <w:style w:type="character" w:styleId="1045">
    <w:name w:val="成文日期 Char"/>
    <w:next w:val="1045"/>
    <w:link w:val="1044"/>
    <w:rPr>
      <w:rFonts w:ascii="仿宋_GB2312" w:eastAsia="仿宋_GB2312"/>
      <w:sz w:val="32"/>
    </w:rPr>
  </w:style>
  <w:style w:type="paragraph" w:styleId="1046">
    <w:name w:val="修订"/>
    <w:next w:val="1046"/>
    <w:link w:val="794"/>
    <w:uiPriority w:val="99"/>
    <w:unhideWhenUsed/>
    <w:rPr>
      <w:sz w:val="21"/>
      <w:szCs w:val="24"/>
      <w:lang w:val="en-US" w:eastAsia="zh-CN" w:bidi="ar-SA"/>
    </w:rPr>
  </w:style>
  <w:style w:type="paragraph" w:styleId="1047">
    <w:name w:val="段"/>
    <w:next w:val="794"/>
    <w:link w:val="794"/>
    <w:qFormat/>
    <w:pPr>
      <w:ind w:firstLine="200"/>
      <w:jc w:val="both"/>
      <w:spacing w:line="360" w:lineRule="auto"/>
    </w:pPr>
    <w:rPr>
      <w:rFonts w:ascii="宋体"/>
      <w:sz w:val="24"/>
      <w:szCs w:val="22"/>
      <w:lang w:val="en-US" w:eastAsia="zh-CN" w:bidi="ar-SA"/>
    </w:rPr>
  </w:style>
  <w:style w:type="paragraph" w:styleId="1048">
    <w:name w:val="表号"/>
    <w:basedOn w:val="794"/>
    <w:next w:val="1048"/>
    <w:link w:val="1049"/>
    <w:qFormat/>
    <w:pPr>
      <w:numPr>
        <w:ilvl w:val="0"/>
        <w:numId w:val="8"/>
      </w:numPr>
      <w:jc w:val="center"/>
      <w:spacing w:line="360" w:lineRule="auto"/>
      <w:widowControl/>
      <w:tabs>
        <w:tab w:val="left" w:pos="0" w:leader="none"/>
      </w:tabs>
    </w:pPr>
    <w:rPr>
      <w:sz w:val="24"/>
      <w:szCs w:val="20"/>
    </w:rPr>
  </w:style>
  <w:style w:type="character" w:styleId="1049">
    <w:name w:val="表号 Char Char"/>
    <w:next w:val="1049"/>
    <w:link w:val="1048"/>
    <w:rPr>
      <w:sz w:val="24"/>
    </w:rPr>
  </w:style>
  <w:style w:type="character" w:styleId="1050">
    <w:name w:val="正文格式 Char1"/>
    <w:next w:val="1050"/>
    <w:link w:val="794"/>
    <w:qFormat/>
    <w:rPr>
      <w:rFonts w:eastAsia="宋体"/>
      <w:sz w:val="24"/>
      <w:lang w:val="en-US" w:eastAsia="zh-CN" w:bidi="ar-SA"/>
    </w:rPr>
  </w:style>
  <w:style w:type="paragraph" w:styleId="1051">
    <w:name w:val="并列项-点"/>
    <w:basedOn w:val="794"/>
    <w:next w:val="1051"/>
    <w:link w:val="1052"/>
    <w:qFormat/>
    <w:pPr>
      <w:numPr>
        <w:ilvl w:val="0"/>
        <w:numId w:val="9"/>
      </w:numPr>
      <w:spacing w:line="360" w:lineRule="auto"/>
      <w:widowControl/>
      <w:tabs>
        <w:tab w:val="left" w:pos="851" w:leader="none"/>
        <w:tab w:val="left" w:pos="927" w:leader="none"/>
      </w:tabs>
    </w:pPr>
    <w:rPr>
      <w:sz w:val="24"/>
      <w:szCs w:val="20"/>
    </w:rPr>
  </w:style>
  <w:style w:type="character" w:styleId="1052">
    <w:name w:val="并列项-点 Char"/>
    <w:next w:val="1052"/>
    <w:link w:val="1051"/>
    <w:rPr>
      <w:sz w:val="24"/>
    </w:rPr>
  </w:style>
  <w:style w:type="paragraph" w:styleId="1053">
    <w:name w:val="普通(网站)1"/>
    <w:basedOn w:val="794"/>
    <w:next w:val="1053"/>
    <w:link w:val="794"/>
    <w:uiPriority w:val="99"/>
    <w:qFormat/>
    <w:pPr>
      <w:jc w:val="left"/>
      <w:spacing w:before="100" w:beforeAutospacing="1" w:after="100" w:afterAutospacing="1"/>
      <w:widowControl/>
    </w:pPr>
    <w:rPr>
      <w:rFonts w:ascii="宋体" w:hAnsi="宋体" w:cs="宋体"/>
      <w:sz w:val="24"/>
    </w:rPr>
  </w:style>
  <w:style w:type="character" w:styleId="1054">
    <w:name w:val="15"/>
    <w:next w:val="1054"/>
    <w:link w:val="794"/>
    <w:qFormat/>
    <w:rPr>
      <w:rFonts w:ascii="Calibri" w:hAnsi="Calibri" w:eastAsia="宋体" w:cs="Times New Roman"/>
      <w:sz w:val="21"/>
      <w:szCs w:val="22"/>
      <w:lang w:val="en-US" w:eastAsia="zh-CN" w:bidi="ar-SA"/>
    </w:rPr>
  </w:style>
  <w:style w:type="paragraph" w:styleId="1055">
    <w:name w:val="AONormal"/>
    <w:next w:val="1055"/>
    <w:link w:val="794"/>
    <w:qFormat/>
    <w:pPr>
      <w:ind w:firstLine="440"/>
      <w:spacing w:line="400" w:lineRule="exact"/>
    </w:pPr>
    <w:rPr>
      <w:rFonts w:ascii="华文楷体" w:hAnsi="华文楷体" w:eastAsia="华文楷体" w:cs="华文楷体"/>
      <w:sz w:val="22"/>
      <w:szCs w:val="21"/>
      <w:lang w:val="en-US" w:eastAsia="zh-CN" w:bidi="ar-SA"/>
    </w:rPr>
  </w:style>
  <w:style w:type="paragraph" w:styleId="1056">
    <w:name w:val="null3"/>
    <w:next w:val="1056"/>
    <w:link w:val="794"/>
    <w:qFormat/>
    <w:rPr>
      <w:rFonts w:ascii="Calibri" w:hAnsi="Calibri"/>
      <w:lang w:val="en-US" w:eastAsia="zh-CN" w:bidi="ar-SA"/>
    </w:rPr>
  </w:style>
  <w:style w:type="paragraph" w:styleId="1057">
    <w:name w:val="标题3"/>
    <w:basedOn w:val="794"/>
    <w:next w:val="794"/>
    <w:link w:val="794"/>
    <w:pPr>
      <w:ind w:firstLine="624"/>
      <w:spacing w:line="590" w:lineRule="atLeast"/>
    </w:pPr>
    <w:rPr>
      <w:rFonts w:ascii="方正黑体_GBK" w:eastAsia="方正黑体_GBK"/>
      <w:sz w:val="32"/>
      <w:szCs w:val="32"/>
    </w:rPr>
  </w:style>
  <w:style w:type="paragraph" w:styleId="1058">
    <w:name w:val="纯文本11"/>
    <w:basedOn w:val="794"/>
    <w:next w:val="1059"/>
    <w:link w:val="794"/>
    <w:uiPriority w:val="99"/>
    <w:qFormat/>
    <w:rPr>
      <w:rFonts w:hint="eastAsia" w:ascii="宋体" w:hAnsi="Courier New"/>
      <w:szCs w:val="20"/>
    </w:rPr>
  </w:style>
  <w:style w:type="paragraph" w:styleId="1059">
    <w:name w:val="正文缩进11"/>
    <w:basedOn w:val="794"/>
    <w:next w:val="1059"/>
    <w:link w:val="794"/>
    <w:uiPriority w:val="99"/>
    <w:qFormat/>
    <w:pPr>
      <w:ind w:firstLine="420"/>
      <w:jc w:val="left"/>
    </w:pPr>
    <w:rPr>
      <w:rFonts w:ascii="宋体"/>
      <w:sz w:val="24"/>
    </w:rPr>
  </w:style>
  <w:style w:type="paragraph" w:styleId="1060">
    <w:name w:val="标题 21"/>
    <w:basedOn w:val="794"/>
    <w:next w:val="1059"/>
    <w:link w:val="794"/>
    <w:qFormat/>
    <w:pPr>
      <w:jc w:val="center"/>
      <w:keepLines/>
      <w:keepNext/>
      <w:spacing w:before="120" w:line="300" w:lineRule="auto"/>
      <w:outlineLvl w:val="1"/>
    </w:pPr>
    <w:rPr>
      <w:rFonts w:ascii="Arial" w:hAnsi="Arial" w:eastAsia="黑体"/>
      <w:b/>
      <w:sz w:val="30"/>
      <w:szCs w:val="20"/>
    </w:rPr>
  </w:style>
  <w:style w:type="paragraph" w:styleId="1061">
    <w:name w:val="正文首行缩进 21"/>
    <w:basedOn w:val="883"/>
    <w:next w:val="1061"/>
    <w:link w:val="794"/>
    <w:uiPriority w:val="99"/>
    <w:qFormat/>
    <w:pPr>
      <w:ind w:firstLine="420"/>
      <w:spacing w:line="360" w:lineRule="auto"/>
    </w:pPr>
    <w:rPr>
      <w:rFonts w:ascii="宋体" w:hAnsi="宋体" w:eastAsia="宋体"/>
      <w:sz w:val="21"/>
      <w:szCs w:val="20"/>
    </w:rPr>
  </w:style>
  <w:style w:type="paragraph" w:styleId="1062">
    <w:name w:val="样式"/>
    <w:next w:val="1062"/>
    <w:link w:val="794"/>
    <w:qFormat/>
    <w:pPr>
      <w:widowControl w:val="off"/>
    </w:pPr>
    <w:rPr>
      <w:rFonts w:ascii="Calibri" w:hAnsi="Calibri"/>
      <w:sz w:val="24"/>
      <w:szCs w:val="24"/>
      <w:lang w:val="en-US" w:eastAsia="zh-CN" w:bidi="ar-SA"/>
    </w:rPr>
  </w:style>
  <w:style w:type="paragraph" w:styleId="1063">
    <w:name w:val="标1"/>
    <w:basedOn w:val="794"/>
    <w:next w:val="1063"/>
    <w:link w:val="794"/>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4">
    <w:name w:val="标2"/>
    <w:basedOn w:val="794"/>
    <w:next w:val="1064"/>
    <w:link w:val="794"/>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5">
    <w:name w:val="标3"/>
    <w:basedOn w:val="794"/>
    <w:next w:val="1065"/>
    <w:link w:val="794"/>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066">
    <w:name w:val="font11"/>
    <w:next w:val="1066"/>
    <w:link w:val="794"/>
    <w:qFormat/>
    <w:rPr>
      <w:rFonts w:hint="eastAsia" w:ascii="宋体" w:hAnsi="宋体" w:eastAsia="宋体" w:cs="宋体"/>
      <w:color w:val="000000"/>
      <w:sz w:val="21"/>
      <w:szCs w:val="21"/>
      <w:u w:val="none"/>
    </w:rPr>
  </w:style>
  <w:style w:type="paragraph" w:styleId="1067">
    <w:name w:val="Heading #2|1"/>
    <w:basedOn w:val="794"/>
    <w:next w:val="1067"/>
    <w:link w:val="794"/>
    <w:qFormat/>
    <w:pPr>
      <w:ind w:firstLine="440"/>
      <w:spacing w:after="400"/>
      <w:shd w:val="clear" w:color="auto" w:fill="auto"/>
      <w:widowControl w:val="off"/>
      <w:outlineLvl w:val="1"/>
    </w:pPr>
    <w:rPr>
      <w:rFonts w:ascii="宋体" w:hAnsi="宋体" w:eastAsia="宋体" w:cs="宋体"/>
      <w:sz w:val="28"/>
      <w:szCs w:val="28"/>
      <w:u w:val="none"/>
      <w:shd w:val="clear" w:color="auto" w:fill="auto"/>
      <w:lang w:val="zh-TW" w:eastAsia="zh-TW" w:bidi="zh-TW"/>
    </w:rPr>
  </w:style>
  <w:style w:type="character" w:styleId="1068">
    <w:name w:val="font21"/>
    <w:next w:val="1068"/>
    <w:link w:val="794"/>
    <w:qFormat/>
    <w:rPr>
      <w:rFonts w:ascii="Times New Roman" w:hAnsi="Times New Roman" w:cs="Times New Roman"/>
      <w:color w:val="000000"/>
      <w:sz w:val="20"/>
      <w:szCs w:val="20"/>
      <w:u w:val="none"/>
    </w:rPr>
  </w:style>
  <w:style w:type="character" w:styleId="1069">
    <w:name w:val="font41"/>
    <w:next w:val="1069"/>
    <w:link w:val="794"/>
    <w:qFormat/>
    <w:rPr>
      <w:rFonts w:hint="eastAsia" w:ascii="宋体" w:hAnsi="宋体" w:eastAsia="宋体" w:cs="宋体"/>
      <w:color w:val="000000"/>
      <w:sz w:val="21"/>
      <w:szCs w:val="21"/>
      <w:u w:val="none"/>
    </w:rPr>
  </w:style>
  <w:style w:type="character" w:styleId="1070">
    <w:name w:val="font51"/>
    <w:next w:val="1070"/>
    <w:link w:val="794"/>
    <w:rPr>
      <w:rFonts w:hint="eastAsia" w:ascii="宋体" w:hAnsi="宋体" w:eastAsia="宋体" w:cs="宋体"/>
      <w:color w:val="000000"/>
      <w:sz w:val="20"/>
      <w:szCs w:val="20"/>
      <w:u w:val="none"/>
    </w:rPr>
  </w:style>
  <w:style w:type="character" w:styleId="1071">
    <w:name w:val="font31"/>
    <w:next w:val="1071"/>
    <w:link w:val="794"/>
    <w:qFormat/>
    <w:rPr>
      <w:rFonts w:hint="eastAsia" w:ascii="宋体" w:hAnsi="宋体" w:eastAsia="宋体" w:cs="宋体"/>
      <w:b/>
      <w:bCs/>
      <w:color w:val="e54c5e"/>
      <w:sz w:val="21"/>
      <w:szCs w:val="21"/>
      <w:u w:val="none"/>
    </w:rPr>
  </w:style>
  <w:style w:type="character" w:styleId="1072">
    <w:name w:val="font61"/>
    <w:next w:val="1072"/>
    <w:link w:val="794"/>
    <w:qFormat/>
    <w:rPr>
      <w:rFonts w:hint="eastAsia" w:ascii="宋体" w:hAnsi="宋体" w:eastAsia="宋体" w:cs="宋体"/>
      <w:color w:val="e54c5e"/>
      <w:sz w:val="21"/>
      <w:szCs w:val="21"/>
      <w:u w:val="none"/>
    </w:rPr>
  </w:style>
  <w:style w:type="paragraph" w:styleId="1073">
    <w:name w:val="Other|1"/>
    <w:basedOn w:val="794"/>
    <w:next w:val="1073"/>
    <w:link w:val="794"/>
    <w:qFormat/>
    <w:pPr>
      <w:ind w:firstLine="400"/>
      <w:spacing w:after="180"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8285" w:default="1">
    <w:name w:val="Default Paragraph Font"/>
    <w:uiPriority w:val="1"/>
    <w:semiHidden/>
    <w:unhideWhenUsed/>
  </w:style>
  <w:style w:type="numbering" w:styleId="18286" w:default="1">
    <w:name w:val="No List"/>
    <w:uiPriority w:val="99"/>
    <w:semiHidden/>
    <w:unhideWhenUsed/>
  </w:style>
  <w:style w:type="table" w:styleId="18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2026-07-08T02:51:00Z</dcterms:created>
  <dcterms:modified xsi:type="dcterms:W3CDTF">2026-07-24T06:31:50Z</dcterms:modified>
</cp:coreProperties>
</file>