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center"/>
        <w:spacing w:line="360" w:lineRule="auto"/>
        <w:rPr>
          <w:rFonts w:hint="eastAsia" w:ascii="宋体" w:hAnsi="宋体" w:eastAsia="宋体" w:cs="宋体"/>
          <w:color w:val="000000"/>
          <w:sz w:val="28"/>
          <w:highlight w:val="none"/>
        </w:rPr>
      </w:pPr>
      <w:r/>
      <w:bookmarkStart w:id="0" w:name="_Hlk69393945"/>
      <w:r/>
      <w:bookmarkStart w:id="1" w:name="_Toc528771312"/>
      <w:r/>
      <w:bookmarkStart w:id="2" w:name="_Toc27744861"/>
      <w:r>
        <w:rPr>
          <w:rFonts w:hint="eastAsia" w:ascii="宋体" w:hAnsi="宋体" w:eastAsia="宋体" w:cs="宋体"/>
          <w:color w:val="000000"/>
          <w:sz w:val="28"/>
          <w:highlight w:val="none"/>
        </w:rPr>
      </w:r>
      <w:r/>
    </w:p>
    <w:p>
      <w:pPr>
        <w:pStyle w:val="1037"/>
        <w:jc w:val="right"/>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编号：</w:t>
      </w:r>
      <w:r>
        <w:rPr>
          <w:rFonts w:hint="eastAsia" w:ascii="宋体" w:hAnsi="宋体" w:eastAsia="宋体" w:cs="宋体"/>
          <w:b/>
          <w:bCs/>
          <w:color w:val="000000"/>
          <w:sz w:val="36"/>
          <w:highlight w:val="none"/>
          <w:lang w:val="en-US" w:eastAsia="zh-CN"/>
        </w:rPr>
        <w:t xml:space="preserve">JSZC-321002-JMGD-C2026-0002号</w:t>
      </w:r>
      <w:r>
        <w:rPr>
          <w:rFonts w:hint="eastAsia" w:ascii="宋体" w:hAnsi="宋体" w:eastAsia="宋体" w:cs="宋体"/>
          <w:b/>
          <w:bCs/>
          <w:color w:val="000000"/>
          <w:sz w:val="36"/>
          <w:highlight w:val="none"/>
        </w:rPr>
      </w:r>
      <w:r/>
    </w:p>
    <w:p>
      <w:pPr>
        <w:pStyle w:val="1037"/>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pStyle w:val="1037"/>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lang w:eastAsia="zh-CN"/>
        </w:rPr>
        <w:t xml:space="preserve">广陵经济开发区运东派出所2026年度专职巡逻防范队项目</w:t>
      </w:r>
      <w:r>
        <w:rPr>
          <w:rFonts w:hint="eastAsia" w:ascii="宋体" w:hAnsi="宋体" w:eastAsia="宋体" w:cs="宋体"/>
          <w:b/>
          <w:bCs/>
          <w:color w:val="000000"/>
          <w:sz w:val="36"/>
          <w:highlight w:val="none"/>
        </w:rPr>
        <w:t xml:space="preserve">竞争性磋商文件</w:t>
      </w:r>
      <w:r>
        <w:rPr>
          <w:rFonts w:hint="eastAsia" w:ascii="宋体" w:hAnsi="宋体" w:eastAsia="宋体" w:cs="宋体"/>
          <w:b/>
          <w:bCs/>
          <w:color w:val="000000"/>
          <w:sz w:val="36"/>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jc w:val="center"/>
        <w:spacing w:line="360" w:lineRule="auto"/>
        <w:rPr>
          <w:rFonts w:hint="eastAsia" w:ascii="宋体" w:hAnsi="宋体" w:eastAsia="宋体" w:cs="宋体"/>
          <w:color w:val="000000"/>
          <w:sz w:val="36"/>
          <w:highlight w:val="none"/>
        </w:rPr>
      </w:pPr>
      <w:r>
        <w:rPr>
          <w:rFonts w:hint="eastAsia" w:ascii="宋体" w:hAnsi="宋体" w:eastAsia="宋体"/>
          <w:color w:val="000000"/>
          <w:sz w:val="36"/>
          <w:lang w:eastAsia="zh-CN"/>
        </w:rPr>
        <mc:AlternateContent>
          <mc:Choice Requires="wpg">
            <w:drawing>
              <wp:inline xmlns:wp="http://schemas.openxmlformats.org/drawingml/2006/wordprocessingDrawing" distT="0" distB="0" distL="0" distR="0">
                <wp:extent cx="5267960" cy="296296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7960" cy="2962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33.3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36"/>
          <w:highlight w:val="none"/>
        </w:rPr>
      </w:r>
      <w:r/>
    </w:p>
    <w:p>
      <w:pPr>
        <w:pStyle w:val="1037"/>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37"/>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37"/>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t xml:space="preserve">江苏金麦谷项目管理有限公司</w:t>
      </w:r>
      <w:r>
        <w:rPr>
          <w:rFonts w:hint="eastAsia" w:ascii="宋体" w:hAnsi="宋体" w:eastAsia="宋体" w:cs="宋体"/>
          <w:b/>
          <w:bCs/>
          <w:color w:val="000000"/>
          <w:sz w:val="36"/>
          <w:highlight w:val="none"/>
          <w:lang w:eastAsia="zh-CN"/>
        </w:rPr>
      </w:r>
      <w:r/>
    </w:p>
    <w:p>
      <w:pPr>
        <w:pStyle w:val="1037"/>
        <w:jc w:val="center"/>
        <w:spacing w:line="360" w:lineRule="auto"/>
        <w:rPr>
          <w:rFonts w:hint="eastAsia" w:ascii="宋体" w:hAnsi="宋体" w:eastAsia="宋体" w:cs="宋体"/>
          <w:color w:val="000000"/>
          <w:sz w:val="36"/>
          <w:highlight w:val="none"/>
        </w:rPr>
      </w:pPr>
      <w:r>
        <w:rPr>
          <w:rFonts w:hint="eastAsia" w:ascii="宋体" w:hAnsi="宋体" w:eastAsia="宋体" w:cs="宋体"/>
          <w:b/>
          <w:bCs/>
          <w:color w:val="000000"/>
          <w:sz w:val="36"/>
          <w:highlight w:val="none"/>
        </w:rPr>
        <w:t xml:space="preserve">202</w:t>
      </w:r>
      <w:r>
        <w:rPr>
          <w:rFonts w:hint="eastAsia" w:ascii="宋体" w:hAnsi="宋体" w:eastAsia="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年</w:t>
      </w:r>
      <w:r>
        <w:rPr>
          <w:rFonts w:hint="eastAsia" w:ascii="宋体" w:hAnsi="宋体" w:eastAsia="宋体" w:cs="宋体"/>
          <w:b/>
          <w:bCs/>
          <w:color w:val="000000"/>
          <w:sz w:val="36"/>
          <w:highlight w:val="none"/>
          <w:lang w:val="en-US" w:eastAsia="zh-CN"/>
        </w:rPr>
        <w:t xml:space="preserve">7</w:t>
      </w:r>
      <w:r>
        <w:rPr>
          <w:rFonts w:hint="eastAsia" w:ascii="宋体" w:hAnsi="宋体" w:eastAsia="宋体" w:cs="宋体"/>
          <w:b/>
          <w:bCs/>
          <w:color w:val="000000"/>
          <w:sz w:val="36"/>
          <w:highlight w:val="none"/>
        </w:rPr>
        <w:t xml:space="preserve">月</w:t>
      </w:r>
      <w:r>
        <w:rPr>
          <w:rFonts w:hint="eastAsia" w:ascii="宋体" w:hAnsi="宋体" w:eastAsia="宋体" w:cs="宋体"/>
          <w:b/>
          <w:bCs/>
          <w:color w:val="000000"/>
          <w:sz w:val="36"/>
          <w:highlight w:val="none"/>
          <w:lang w:val="en-US" w:eastAsia="zh-CN"/>
        </w:rPr>
        <w:t xml:space="preserve">3</w:t>
      </w:r>
      <w:r>
        <w:rPr>
          <w:rFonts w:hint="eastAsia" w:ascii="宋体" w:hAnsi="宋体" w:eastAsia="宋体" w:cs="宋体"/>
          <w:b/>
          <w:bCs/>
          <w:color w:val="000000"/>
          <w:sz w:val="36"/>
          <w:highlight w:val="none"/>
        </w:rPr>
        <w:t xml:space="preserve">日</w:t>
      </w:r>
      <w:r>
        <w:rPr>
          <w:rFonts w:hint="eastAsia" w:ascii="宋体" w:hAnsi="宋体" w:eastAsia="宋体" w:cs="宋体"/>
          <w:color w:val="000000"/>
          <w:sz w:val="36"/>
          <w:highlight w:val="none"/>
        </w:rPr>
      </w:r>
      <w:r/>
    </w:p>
    <w:p>
      <w:pPr>
        <w:pStyle w:val="1037"/>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37"/>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jc w:val="center"/>
        <w:spacing w:line="360" w:lineRule="auto"/>
        <w:rPr>
          <w:rFonts w:hint="eastAsia" w:ascii="宋体" w:hAnsi="宋体" w:eastAsia="宋体" w:cs="宋体"/>
          <w:color w:val="000000"/>
          <w:sz w:val="32"/>
          <w:highlight w:val="none"/>
        </w:rPr>
        <w:sectPr>
          <w:headerReference w:type="default" r:id="rId9"/>
          <w:footerReference w:type="default" r:id="rId12"/>
          <w:footnotePr/>
          <w:endnotePr/>
          <w:type w:val="nextPage"/>
          <w:pgSz w:w="11906" w:h="16838" w:orient="portrait"/>
          <w:pgMar w:top="1440" w:right="1689" w:bottom="1440" w:left="1689" w:header="851" w:footer="992" w:gutter="0"/>
          <w:pgNumType w:start="1"/>
          <w:cols w:num="1" w:sep="0" w:space="1701" w:equalWidth="1"/>
          <w:docGrid w:linePitch="360"/>
        </w:sectPr>
      </w:pPr>
      <w:r>
        <w:rPr>
          <w:rFonts w:hint="eastAsia" w:ascii="宋体" w:hAnsi="宋体" w:eastAsia="宋体" w:cs="宋体"/>
          <w:color w:val="000000"/>
          <w:sz w:val="32"/>
          <w:highlight w:val="none"/>
        </w:rPr>
      </w:r>
      <w:r/>
    </w:p>
    <w:p>
      <w:pPr>
        <w:pStyle w:val="1037"/>
        <w:ind w:left="0" w:right="0" w:firstLine="0"/>
        <w:jc w:val="center"/>
        <w:keepLines w:val="0"/>
        <w:keepNext w:val="0"/>
        <w:pageBreakBefore w:val="0"/>
        <w:spacing w:before="0" w:after="0" w:line="360" w:lineRule="auto"/>
        <w:widowControl w:val="off"/>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pStyle w:val="1037"/>
        <w:ind w:left="0" w:right="0" w:firstLine="0"/>
        <w:jc w:val="center"/>
        <w:keepLines w:val="0"/>
        <w:keepNext w:val="0"/>
        <w:pageBreakBefore w:val="0"/>
        <w:spacing w:before="0" w:after="0" w:line="360" w:lineRule="auto"/>
        <w:widowControl w:val="off"/>
        <w:rPr>
          <w:b/>
          <w:bCs/>
          <w:color w:val="000000"/>
          <w:sz w:val="24"/>
          <w:szCs w:val="24"/>
          <w:highlight w:val="none"/>
        </w:rPr>
      </w:pPr>
      <w:r>
        <w:rPr>
          <w:rFonts w:ascii="宋体" w:hAnsi="宋体" w:eastAsia="宋体"/>
          <w:b/>
          <w:bCs/>
          <w:color w:val="000000"/>
          <w:sz w:val="24"/>
          <w:szCs w:val="24"/>
          <w:highlight w:val="none"/>
        </w:rPr>
        <w:t xml:space="preserve">目</w:t>
      </w:r>
      <w:r>
        <w:rPr>
          <w:rFonts w:hint="eastAsia" w:ascii="宋体" w:hAnsi="宋体" w:eastAsia="宋体"/>
          <w:b/>
          <w:bCs/>
          <w:color w:val="000000"/>
          <w:sz w:val="24"/>
          <w:szCs w:val="24"/>
          <w:highlight w:val="none"/>
          <w:lang w:val="en-US" w:eastAsia="zh-CN"/>
        </w:rPr>
        <w:t xml:space="preserve"> </w:t>
      </w:r>
      <w:r>
        <w:rPr>
          <w:rFonts w:ascii="宋体" w:hAnsi="宋体" w:eastAsia="宋体"/>
          <w:b/>
          <w:bCs/>
          <w:color w:val="000000"/>
          <w:sz w:val="24"/>
          <w:szCs w:val="24"/>
          <w:highlight w:val="none"/>
        </w:rPr>
        <w:t xml:space="preserve">录</w:t>
      </w:r>
      <w:r>
        <w:rPr>
          <w:b/>
          <w:bCs/>
          <w:color w:val="000000"/>
          <w:sz w:val="24"/>
          <w:szCs w:val="24"/>
          <w:highlight w:val="none"/>
        </w:rPr>
      </w:r>
      <w:r/>
    </w:p>
    <w:p>
      <w:pPr>
        <w:pStyle w:val="106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_Toc14301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lang w:eastAsia="zh-CN"/>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_Toc14301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_Toc7760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_Toc7760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_Toc26685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第三章 合同条款及格式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_Toc26685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6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_Toc9561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第四章 项目需求</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p>
      <w:pPr>
        <w:pStyle w:val="106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_Toc23779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评审方法及评审标准</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p>
      <w:pPr>
        <w:pStyle w:val="106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_Toc29812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竞争性磋商响应文件格式</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p>
      <w:pPr>
        <w:pStyle w:val="103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126"/>
        <w:rPr>
          <w:rFonts w:hint="eastAsia"/>
          <w:color w:val="000000"/>
          <w:highlight w:val="none"/>
        </w:rPr>
      </w:pPr>
      <w:r>
        <w:rPr>
          <w:rFonts w:hint="eastAsia"/>
          <w:color w:val="000000"/>
          <w:highlight w:val="none"/>
        </w:rPr>
      </w:r>
      <w:r/>
    </w:p>
    <w:p>
      <w:pPr>
        <w:pStyle w:val="10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numPr>
          <w:ilvl w:val="0"/>
          <w:numId w:val="2"/>
        </w:numPr>
        <w:jc w:val="center"/>
        <w:rPr>
          <w:rFonts w:hint="eastAsia" w:ascii="宋体" w:hAnsi="宋体" w:eastAsia="宋体" w:cs="宋体"/>
          <w:b/>
          <w:bCs/>
          <w:color w:val="000000"/>
          <w:szCs w:val="36"/>
          <w:highlight w:val="none"/>
          <w:lang w:eastAsia="zh-CN"/>
        </w:rPr>
      </w:pPr>
      <w:r>
        <w:rPr>
          <w:rFonts w:hint="eastAsia" w:ascii="宋体" w:hAnsi="宋体" w:eastAsia="宋体" w:cs="宋体"/>
          <w:color w:val="000000"/>
          <w:szCs w:val="36"/>
          <w:highlight w:val="none"/>
        </w:rPr>
        <w:br w:type="page" w:clear="all"/>
      </w:r>
      <w:bookmarkStart w:id="3" w:name="_Toc14301"/>
      <w:r/>
      <w:bookmarkStart w:id="4" w:name="_Toc109304962"/>
      <w:r>
        <w:rPr>
          <w:rFonts w:hint="eastAsia"/>
          <w:color w:val="000000"/>
          <w:highlight w:val="none"/>
          <w:lang w:eastAsia="zh-CN"/>
        </w:rPr>
        <w:t xml:space="preserve">竞争性磋商采购公告</w:t>
      </w:r>
      <w:bookmarkEnd w:id="3"/>
      <w:r/>
      <w:bookmarkEnd w:id="4"/>
      <w:r>
        <w:rPr>
          <w:rFonts w:hint="eastAsia" w:ascii="宋体" w:hAnsi="宋体" w:eastAsia="宋体" w:cs="宋体"/>
          <w:b/>
          <w:bCs/>
          <w:color w:val="000000"/>
          <w:szCs w:val="36"/>
          <w:highlight w:val="none"/>
          <w:lang w:eastAsia="zh-CN"/>
        </w:rPr>
      </w:r>
      <w:r/>
    </w:p>
    <w:p>
      <w:pPr>
        <w:pStyle w:val="1037"/>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lang w:eastAsia="zh-CN"/>
        </w:rPr>
        <w:t xml:space="preserve">江苏扬州广陵经济开发区管理委员会</w:t>
      </w:r>
      <w:r>
        <w:rPr>
          <w:rFonts w:hint="eastAsia" w:ascii="宋体" w:hAnsi="宋体" w:eastAsia="宋体" w:cs="宋体"/>
          <w:color w:val="000000"/>
          <w:szCs w:val="21"/>
          <w:highlight w:val="none"/>
        </w:rPr>
        <w:t xml:space="preserve">的委托，</w:t>
      </w:r>
      <w:r>
        <w:rPr>
          <w:rFonts w:hint="eastAsia" w:ascii="宋体" w:hAnsi="宋体" w:eastAsia="宋体" w:cs="宋体"/>
          <w:color w:val="000000"/>
          <w:szCs w:val="21"/>
          <w:highlight w:val="none"/>
          <w:lang w:eastAsia="zh-CN"/>
        </w:rPr>
        <w:t xml:space="preserve">江苏金麦谷项目管理有限公司</w:t>
      </w:r>
      <w:r>
        <w:rPr>
          <w:rFonts w:hint="eastAsia" w:ascii="宋体" w:hAnsi="宋体" w:eastAsia="宋体" w:cs="宋体"/>
          <w:color w:val="000000"/>
          <w:szCs w:val="21"/>
          <w:highlight w:val="none"/>
        </w:rPr>
        <w:t xml:space="preserve">就</w:t>
      </w:r>
      <w:r>
        <w:rPr>
          <w:rFonts w:hint="eastAsia" w:ascii="宋体" w:hAnsi="宋体" w:eastAsia="宋体" w:cs="宋体"/>
          <w:color w:val="000000"/>
          <w:szCs w:val="21"/>
          <w:highlight w:val="none"/>
          <w:lang w:eastAsia="zh-CN"/>
        </w:rPr>
        <w:t xml:space="preserve">广陵经济开发区运东派出所2026年度专职巡逻防范队项目</w:t>
      </w:r>
      <w:r>
        <w:rPr>
          <w:rFonts w:hint="eastAsia" w:ascii="宋体" w:hAnsi="宋体" w:eastAsia="宋体" w:cs="宋体"/>
          <w:color w:val="000000"/>
          <w:szCs w:val="21"/>
          <w:highlight w:val="none"/>
        </w:rPr>
        <w:t xml:space="preserve">实施政府采购，本次采购采用竞争性磋商方式，欢迎符合条件的供应商参加磋商。</w:t>
      </w:r>
      <w:r>
        <w:rPr>
          <w:rFonts w:hint="eastAsia" w:ascii="宋体" w:hAnsi="宋体" w:eastAsia="宋体" w:cs="宋体"/>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u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Cs w:val="21"/>
          <w:highlight w:val="none"/>
          <w:u w:val="none"/>
          <w:lang w:val="en-US" w:eastAsia="zh-CN"/>
        </w:rPr>
        <w:t xml:space="preserve">项目概况</w:t>
      </w:r>
      <w:r>
        <w:rPr>
          <w:rFonts w:hint="eastAsia" w:ascii="宋体" w:hAnsi="宋体" w:eastAsia="宋体" w:cs="宋体"/>
          <w:b/>
          <w:bCs/>
          <w:color w:val="000000"/>
          <w:szCs w:val="21"/>
          <w:highlight w:val="none"/>
          <w:u w:val="none"/>
          <w:lang w:val="en-US" w:eastAsia="zh-CN"/>
        </w:rPr>
      </w:r>
      <w:r/>
    </w:p>
    <w:p>
      <w:pPr>
        <w:pStyle w:val="1037"/>
        <w:ind w:firstLine="420"/>
        <w:pageBreakBefore w:val="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u w:val="single"/>
          <w:lang w:eastAsia="zh-CN"/>
        </w:rPr>
        <w:t xml:space="preserve">广陵经济开发区运东派出所2026年度专职巡逻防范队项目 </w:t>
      </w:r>
      <w:r>
        <w:rPr>
          <w:rFonts w:hint="eastAsia" w:ascii="宋体" w:hAnsi="宋体" w:eastAsia="宋体" w:cs="宋体"/>
          <w:color w:val="000000"/>
          <w:szCs w:val="21"/>
          <w:highlight w:val="none"/>
        </w:rPr>
        <w:t xml:space="preserve">采购项目的潜在供应商</w:t>
      </w:r>
      <w:r>
        <w:rPr>
          <w:rFonts w:hint="eastAsia" w:ascii="宋体" w:hAnsi="宋体" w:eastAsia="宋体" w:cs="宋体"/>
          <w:color w:val="000000"/>
          <w:szCs w:val="21"/>
          <w:highlight w:val="none"/>
          <w:u w:val="none"/>
        </w:rPr>
        <w:t xml:space="preserve">可在</w:t>
      </w:r>
      <w:r>
        <w:rPr>
          <w:rFonts w:hint="eastAsia" w:ascii="宋体" w:hAnsi="宋体" w:eastAsia="宋体" w:cs="宋体"/>
          <w:color w:val="000000"/>
          <w:szCs w:val="21"/>
          <w:highlight w:val="none"/>
          <w:u w:val="single"/>
        </w:rPr>
        <w:t xml:space="preserve">“扬州市广陵区政府采购网”</w:t>
      </w:r>
      <w:r>
        <w:rPr>
          <w:rFonts w:hint="eastAsia" w:ascii="宋体" w:hAnsi="宋体" w:eastAsia="宋体" w:cs="宋体"/>
          <w:color w:val="000000"/>
          <w:szCs w:val="21"/>
          <w:highlight w:val="none"/>
          <w:u w:val="single"/>
          <w:lang w:eastAsia="zh-CN"/>
        </w:rPr>
        <w:t xml:space="preserve">“扬州市政府采购网”“江苏省政府采购网”和“中国政府采购网”</w:t>
      </w:r>
      <w:r>
        <w:rPr>
          <w:rFonts w:hint="eastAsia" w:ascii="宋体" w:hAnsi="宋体" w:eastAsia="宋体" w:cs="宋体"/>
          <w:color w:val="000000"/>
          <w:szCs w:val="21"/>
          <w:highlight w:val="none"/>
          <w:u w:val="single"/>
        </w:rPr>
        <w:t xml:space="preserve">自行免费下载</w:t>
      </w:r>
      <w:r>
        <w:rPr>
          <w:rFonts w:hint="eastAsia" w:ascii="宋体" w:hAnsi="宋体" w:eastAsia="宋体" w:cs="宋体"/>
          <w:color w:val="000000"/>
          <w:szCs w:val="21"/>
          <w:highlight w:val="none"/>
        </w:rPr>
        <w:t xml:space="preserve">采购文件，并于</w:t>
      </w:r>
      <w:r>
        <w:rPr>
          <w:rFonts w:hint="eastAsia" w:ascii="宋体" w:hAnsi="宋体" w:eastAsia="宋体" w:cs="宋体"/>
          <w:bCs/>
          <w:color w:val="000000"/>
          <w:szCs w:val="21"/>
          <w:highlight w:val="none"/>
          <w:u w:val="single"/>
          <w:lang w:eastAsia="zh-CN"/>
        </w:rPr>
        <w:t xml:space="preserve">202</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lang w:eastAsia="zh-CN"/>
        </w:rPr>
        <w:t xml:space="preserve">年</w:t>
      </w:r>
      <w:r>
        <w:rPr>
          <w:rFonts w:hint="eastAsia" w:ascii="宋体" w:hAnsi="宋体" w:eastAsia="宋体" w:cs="宋体"/>
          <w:bCs/>
          <w:color w:val="000000"/>
          <w:szCs w:val="21"/>
          <w:highlight w:val="none"/>
          <w:u w:val="single"/>
          <w:lang w:val="en-US" w:eastAsia="zh-CN"/>
        </w:rPr>
        <w:t xml:space="preserve">7</w:t>
      </w:r>
      <w:r>
        <w:rPr>
          <w:rFonts w:hint="eastAsia" w:ascii="宋体" w:hAnsi="宋体" w:eastAsia="宋体" w:cs="宋体"/>
          <w:bCs/>
          <w:color w:val="000000"/>
          <w:szCs w:val="21"/>
          <w:highlight w:val="none"/>
          <w:u w:val="single"/>
          <w:lang w:eastAsia="zh-CN"/>
        </w:rPr>
        <w:t xml:space="preserve">月</w:t>
      </w:r>
      <w:r>
        <w:rPr>
          <w:rFonts w:hint="eastAsia" w:ascii="宋体" w:hAnsi="宋体" w:eastAsia="宋体" w:cs="宋体"/>
          <w:bCs/>
          <w:color w:val="000000"/>
          <w:szCs w:val="21"/>
          <w:highlight w:val="none"/>
          <w:u w:val="single"/>
          <w:lang w:val="en-US" w:eastAsia="zh-CN"/>
        </w:rPr>
        <w:t xml:space="preserve">15</w:t>
      </w:r>
      <w:r>
        <w:rPr>
          <w:rFonts w:hint="eastAsia" w:ascii="宋体" w:hAnsi="宋体" w:eastAsia="宋体" w:cs="宋体"/>
          <w:bCs/>
          <w:color w:val="000000"/>
          <w:szCs w:val="21"/>
          <w:highlight w:val="none"/>
          <w:u w:val="single"/>
          <w:lang w:eastAsia="zh-CN"/>
        </w:rPr>
        <w:t xml:space="preserve">日</w:t>
      </w:r>
      <w:r>
        <w:rPr>
          <w:rFonts w:hint="eastAsia" w:ascii="宋体" w:hAnsi="宋体" w:eastAsia="宋体" w:cs="宋体"/>
          <w:bCs/>
          <w:color w:val="000000"/>
          <w:szCs w:val="21"/>
          <w:highlight w:val="none"/>
          <w:u w:val="single"/>
          <w:lang w:val="en-US" w:eastAsia="zh-CN"/>
        </w:rPr>
        <w:t xml:space="preserve">1</w:t>
      </w:r>
      <w:r>
        <w:rPr>
          <w:rFonts w:hint="eastAsia" w:ascii="宋体" w:hAnsi="宋体" w:eastAsia="宋体" w:cs="宋体"/>
          <w:bCs/>
          <w:color w:val="000000"/>
          <w:szCs w:val="21"/>
          <w:highlight w:val="none"/>
          <w:u w:val="single"/>
          <w:lang w:val="en-US" w:eastAsia="zh-CN"/>
        </w:rPr>
        <w:t xml:space="preserve">4</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（北京时间）前提交响应文件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9"/>
        <w:ind w:firstLine="422"/>
        <w:pageBreakBefore w:val="0"/>
        <w:spacing w:before="0" w:after="0" w:line="360" w:lineRule="auto"/>
        <w:rPr>
          <w:rFonts w:hint="eastAsia" w:ascii="宋体" w:hAnsi="宋体" w:eastAsia="宋体" w:cs="宋体"/>
          <w:bCs w:val="0"/>
          <w:color w:val="000000"/>
          <w:sz w:val="21"/>
          <w:szCs w:val="21"/>
          <w:highlight w:val="none"/>
        </w:rPr>
      </w:pPr>
      <w:r/>
      <w:bookmarkStart w:id="5" w:name="_Toc109304963"/>
      <w:r>
        <w:rPr>
          <w:rFonts w:hint="eastAsia" w:ascii="宋体" w:hAnsi="宋体" w:eastAsia="宋体" w:cs="宋体"/>
          <w:bCs w:val="0"/>
          <w:color w:val="000000"/>
          <w:sz w:val="21"/>
          <w:szCs w:val="21"/>
          <w:highlight w:val="none"/>
        </w:rPr>
        <w:t xml:space="preserve">一、项目基本情况</w:t>
      </w:r>
      <w:bookmarkEnd w:id="5"/>
      <w:r>
        <w:rPr>
          <w:rFonts w:hint="eastAsia" w:ascii="宋体" w:hAnsi="宋体" w:eastAsia="宋体" w:cs="宋体"/>
          <w:bCs w:val="0"/>
          <w:color w:val="000000"/>
          <w:sz w:val="21"/>
          <w:szCs w:val="21"/>
          <w:highlight w:val="none"/>
        </w:rPr>
      </w:r>
      <w:r/>
    </w:p>
    <w:p>
      <w:pPr>
        <w:pStyle w:val="1037"/>
        <w:ind w:firstLine="420"/>
        <w:pageBreakBefore w:val="0"/>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JSZC-321002-JMGD-C2026-0002号</w:t>
      </w:r>
      <w:r>
        <w:rPr>
          <w:rFonts w:hint="eastAsia" w:ascii="宋体" w:hAnsi="宋体" w:eastAsia="宋体" w:cs="宋体"/>
          <w:color w:val="000000"/>
          <w:szCs w:val="21"/>
          <w:highlight w:val="none"/>
          <w:lang w:val="en-US"/>
        </w:rPr>
      </w:r>
      <w:r/>
    </w:p>
    <w:p>
      <w:pPr>
        <w:pStyle w:val="1037"/>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广陵经济开发区运东派出所2026年度专职巡逻防范队项目 </w:t>
      </w:r>
      <w:r>
        <w:rPr>
          <w:rFonts w:hint="eastAsia" w:ascii="宋体" w:hAnsi="宋体" w:eastAsia="宋体" w:cs="宋体"/>
          <w:color w:val="000000"/>
          <w:szCs w:val="21"/>
          <w:highlight w:val="none"/>
          <w:lang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3.采购方式：竞争性磋商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w:t>
      </w:r>
      <w:r>
        <w:rPr>
          <w:rFonts w:hint="eastAsia" w:ascii="宋体" w:hAnsi="宋体" w:eastAsia="宋体" w:cs="宋体"/>
          <w:color w:val="000000"/>
          <w:highlight w:val="none"/>
          <w:lang w:val="en-US" w:eastAsia="zh-CN"/>
        </w:rPr>
        <w:t xml:space="preserve">195万</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5.最高限价：</w:t>
      </w:r>
      <w:r>
        <w:rPr>
          <w:rFonts w:hint="eastAsia" w:ascii="宋体" w:hAnsi="宋体" w:eastAsia="宋体" w:cs="宋体"/>
          <w:color w:val="000000"/>
          <w:highlight w:val="none"/>
          <w:lang w:eastAsia="zh-CN"/>
        </w:rPr>
        <w:t xml:space="preserve">195万</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报价超过最高限价的为无效报价，按照无效响应处理。</w:t>
      </w:r>
      <w:r>
        <w:rPr>
          <w:rFonts w:hint="eastAsia" w:ascii="宋体" w:hAnsi="宋体" w:eastAsia="宋体" w:cs="宋体"/>
          <w:color w:val="000000"/>
          <w:highlight w:val="none"/>
          <w:lang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采购需求：详见</w:t>
      </w:r>
      <w:r>
        <w:rPr>
          <w:rFonts w:hint="eastAsia" w:ascii="宋体" w:hAnsi="宋体" w:eastAsia="宋体" w:cs="宋体"/>
          <w:color w:val="000000"/>
          <w:highlight w:val="none"/>
          <w:lang w:val="en-US" w:eastAsia="zh-CN"/>
        </w:rPr>
        <w:t xml:space="preserve">第四章项目需求</w:t>
      </w:r>
      <w:r>
        <w:rPr>
          <w:rFonts w:hint="eastAsia" w:ascii="宋体" w:hAnsi="宋体" w:eastAsia="宋体" w:cs="宋体"/>
          <w:color w:val="000000"/>
          <w:highlight w:val="none"/>
          <w:lang w:val="en-US"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.合同履行期限</w:t>
      </w:r>
      <w:r>
        <w:rPr>
          <w:rFonts w:hint="eastAsia" w:ascii="宋体" w:hAnsi="宋体" w:eastAsia="宋体" w:cs="宋体"/>
          <w:color w:val="000000"/>
          <w:highlight w:val="none"/>
          <w:lang w:eastAsia="zh-CN"/>
        </w:rPr>
        <w:t xml:space="preserve">：自合同签订之日起1年</w:t>
      </w:r>
      <w:r>
        <w:rPr>
          <w:rFonts w:hint="eastAsia" w:ascii="宋体" w:hAnsi="宋体" w:eastAsia="宋体" w:cs="宋体"/>
          <w:color w:val="000000"/>
          <w:highlight w:val="none"/>
          <w:lang w:val="en-US"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w:t>
      </w:r>
      <w:r>
        <w:rPr>
          <w:rFonts w:hint="eastAsia" w:ascii="宋体" w:hAnsi="宋体" w:eastAsia="宋体" w:cs="宋体"/>
          <w:i/>
          <w:iCs/>
          <w:color w:val="000000"/>
          <w:highlight w:val="none"/>
          <w:u w:val="single"/>
          <w:lang w:val="en-US" w:eastAsia="zh-CN"/>
        </w:rPr>
        <w:t xml:space="preserve">不</w:t>
      </w:r>
      <w:r>
        <w:rPr>
          <w:rFonts w:hint="eastAsia" w:ascii="宋体" w:hAnsi="宋体" w:eastAsia="宋体" w:cs="宋体"/>
          <w:i/>
          <w:iCs/>
          <w:color w:val="000000"/>
          <w:highlight w:val="none"/>
          <w:u w:val="single"/>
        </w:rPr>
        <w:t xml:space="preserve">接受</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联合体</w:t>
      </w:r>
      <w:r>
        <w:rPr>
          <w:rFonts w:hint="eastAsia" w:ascii="宋体" w:hAnsi="宋体" w:eastAsia="宋体" w:cs="宋体"/>
          <w:color w:val="000000"/>
          <w:szCs w:val="21"/>
          <w:highlight w:val="none"/>
        </w:rPr>
        <w:t xml:space="preserve">响应。</w:t>
      </w:r>
      <w:r>
        <w:rPr>
          <w:rFonts w:hint="eastAsia" w:ascii="宋体" w:hAnsi="宋体" w:eastAsia="宋体" w:cs="宋体"/>
          <w:color w:val="000000"/>
          <w:szCs w:val="21"/>
          <w:highlight w:val="none"/>
        </w:rPr>
      </w:r>
      <w:r/>
    </w:p>
    <w:p>
      <w:pPr>
        <w:pStyle w:val="1039"/>
        <w:ind w:firstLine="422"/>
        <w:pageBreakBefore w:val="0"/>
        <w:spacing w:before="0" w:after="0" w:line="360" w:lineRule="auto"/>
        <w:rPr>
          <w:rFonts w:hint="eastAsia" w:ascii="宋体" w:hAnsi="宋体" w:eastAsia="宋体" w:cs="宋体"/>
          <w:bCs w:val="0"/>
          <w:color w:val="000000"/>
          <w:sz w:val="21"/>
          <w:szCs w:val="21"/>
          <w:highlight w:val="none"/>
        </w:rPr>
      </w:pPr>
      <w:r/>
      <w:bookmarkStart w:id="6" w:name="_Toc109304964"/>
      <w:r>
        <w:rPr>
          <w:rFonts w:hint="eastAsia" w:ascii="宋体" w:hAnsi="宋体" w:eastAsia="宋体" w:cs="宋体"/>
          <w:bCs w:val="0"/>
          <w:color w:val="000000"/>
          <w:sz w:val="21"/>
          <w:szCs w:val="21"/>
          <w:highlight w:val="none"/>
        </w:rPr>
        <w:t xml:space="preserve">二、申请人的资格要求</w:t>
      </w:r>
      <w:bookmarkEnd w:id="6"/>
      <w:r>
        <w:rPr>
          <w:rFonts w:hint="eastAsia" w:ascii="宋体" w:hAnsi="宋体" w:eastAsia="宋体" w:cs="宋体"/>
          <w:bCs w:val="0"/>
          <w:color w:val="000000"/>
          <w:sz w:val="21"/>
          <w:szCs w:val="21"/>
          <w:highlight w:val="none"/>
        </w:rPr>
      </w:r>
      <w:r/>
    </w:p>
    <w:p>
      <w:pPr>
        <w:pStyle w:val="1037"/>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1037"/>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1.1法人或者其他组织的营业执照等证明文件，自然人的身份证明；</w:t>
      </w:r>
      <w:r>
        <w:rPr>
          <w:rFonts w:hint="eastAsia" w:ascii="宋体" w:hAnsi="宋体" w:eastAsia="宋体" w:cs="宋体"/>
          <w:i/>
          <w:iCs/>
          <w:color w:val="000000"/>
          <w:szCs w:val="21"/>
          <w:highlight w:val="none"/>
          <w:u w:val="single"/>
        </w:rPr>
      </w:r>
      <w:r/>
    </w:p>
    <w:p>
      <w:pPr>
        <w:pStyle w:val="1037"/>
        <w:ind w:firstLine="420"/>
        <w:pageBreakBefore w:val="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1.2 上一年度的财务报告</w:t>
      </w:r>
      <w:r>
        <w:rPr>
          <w:rFonts w:hint="eastAsia" w:ascii="宋体" w:hAnsi="宋体" w:eastAsia="宋体" w:cs="宋体"/>
          <w:i/>
          <w:iCs/>
          <w:color w:val="000000"/>
          <w:szCs w:val="21"/>
          <w:highlight w:val="none"/>
          <w:u w:val="single"/>
          <w:lang w:val="en-US" w:eastAsia="zh-CN"/>
        </w:rPr>
        <w:t xml:space="preserve">情</w:t>
      </w:r>
      <w:r>
        <w:rPr>
          <w:rFonts w:hint="eastAsia" w:ascii="宋体" w:hAnsi="宋体" w:eastAsia="宋体" w:cs="宋体"/>
          <w:i/>
          <w:iCs/>
          <w:color w:val="000000"/>
          <w:szCs w:val="21"/>
          <w:highlight w:val="none"/>
          <w:u w:val="single"/>
        </w:rPr>
        <w:t xml:space="preserve">况</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eastAsia="zh-CN"/>
        </w:rPr>
      </w:r>
      <w:r/>
    </w:p>
    <w:p>
      <w:pPr>
        <w:pStyle w:val="1037"/>
        <w:ind w:firstLine="420"/>
        <w:pageBreakBefore w:val="0"/>
        <w:spacing w:line="360" w:lineRule="auto"/>
        <w:rPr>
          <w:rFonts w:hint="eastAsia" w:ascii="宋体" w:hAnsi="宋体" w:eastAsia="宋体" w:cs="宋体"/>
          <w:b/>
          <w:bCs/>
          <w:i/>
          <w:iCs/>
          <w:color w:val="000000"/>
          <w:highlight w:val="none"/>
          <w:u w:val="single"/>
          <w:lang w:eastAsia="zh-CN"/>
        </w:rPr>
      </w:pPr>
      <w:r>
        <w:rPr>
          <w:rFonts w:hint="eastAsia" w:ascii="宋体" w:hAnsi="宋体" w:eastAsia="宋体" w:cs="宋体"/>
          <w:i/>
          <w:iCs/>
          <w:color w:val="000000"/>
          <w:szCs w:val="21"/>
          <w:highlight w:val="none"/>
          <w:u w:val="single"/>
        </w:rPr>
        <w:t xml:space="preserve">1.3 依法缴纳税收和社会保障资金的相关材料</w:t>
      </w:r>
      <w:r>
        <w:rPr>
          <w:rFonts w:hint="eastAsia" w:ascii="宋体" w:hAnsi="宋体" w:eastAsia="宋体" w:cs="宋体"/>
          <w:b/>
          <w:bCs/>
          <w:i/>
          <w:iCs/>
          <w:color w:val="000000"/>
          <w:szCs w:val="21"/>
          <w:highlight w:val="none"/>
          <w:u w:val="single"/>
        </w:rPr>
        <w:t xml:space="preserve">（提供提交</w:t>
      </w:r>
      <w:r>
        <w:rPr>
          <w:rFonts w:hint="eastAsia" w:ascii="宋体" w:hAnsi="宋体" w:eastAsia="宋体" w:cs="宋体"/>
          <w:b/>
          <w:bCs/>
          <w:i/>
          <w:iCs/>
          <w:color w:val="000000"/>
          <w:szCs w:val="21"/>
          <w:highlight w:val="none"/>
          <w:u w:val="single"/>
          <w:lang w:eastAsia="zh-CN"/>
        </w:rPr>
        <w:t xml:space="preserve">响应</w:t>
      </w:r>
      <w:r>
        <w:rPr>
          <w:rFonts w:hint="eastAsia" w:ascii="宋体" w:hAnsi="宋体" w:eastAsia="宋体" w:cs="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000000"/>
          <w:szCs w:val="21"/>
          <w:highlight w:val="none"/>
          <w:u w:val="single"/>
          <w:lang w:eastAsia="zh-CN"/>
        </w:rPr>
        <w:t xml:space="preserve">供应商</w:t>
      </w:r>
      <w:r>
        <w:rPr>
          <w:rFonts w:hint="eastAsia" w:ascii="宋体" w:hAnsi="宋体" w:eastAsia="宋体" w:cs="宋体"/>
          <w:b/>
          <w:bCs/>
          <w:i/>
          <w:iCs/>
          <w:color w:val="000000"/>
          <w:szCs w:val="21"/>
          <w:highlight w:val="none"/>
          <w:u w:val="single"/>
        </w:rPr>
        <w:t xml:space="preserve">依法享受缓缴、免缴税收、社会保障资金的提供证明材料。</w:t>
      </w:r>
      <w:r>
        <w:rPr>
          <w:rFonts w:hint="eastAsia" w:ascii="宋体" w:hAnsi="宋体" w:eastAsia="宋体" w:cs="宋体"/>
          <w:b/>
          <w:bCs/>
          <w:i/>
          <w:iCs/>
          <w:color w:val="000000"/>
          <w:szCs w:val="21"/>
          <w:highlight w:val="none"/>
          <w:u w:val="single"/>
          <w:lang w:eastAsia="zh-CN"/>
        </w:rPr>
        <w:t xml:space="preserve">）（新成立企业距</w:t>
      </w:r>
      <w:r>
        <w:rPr>
          <w:rFonts w:hint="eastAsia" w:ascii="宋体" w:hAnsi="宋体" w:eastAsia="宋体" w:cs="宋体"/>
          <w:b/>
          <w:bCs/>
          <w:i/>
          <w:iCs/>
          <w:color w:val="000000"/>
          <w:szCs w:val="21"/>
          <w:highlight w:val="none"/>
          <w:u w:val="single"/>
          <w:lang w:val="en-US" w:eastAsia="zh-CN"/>
        </w:rPr>
        <w:t xml:space="preserve">响应</w:t>
      </w:r>
      <w:r>
        <w:rPr>
          <w:rFonts w:hint="eastAsia" w:ascii="宋体" w:hAnsi="宋体" w:eastAsia="宋体" w:cs="宋体"/>
          <w:b/>
          <w:bCs/>
          <w:i/>
          <w:iCs/>
          <w:color w:val="000000"/>
          <w:szCs w:val="21"/>
          <w:highlight w:val="none"/>
          <w:u w:val="single"/>
          <w:lang w:eastAsia="zh-CN"/>
        </w:rPr>
        <w:t xml:space="preserve">截止日不足30日的，可不提供，以新办企业营业执照发放日期为准）；</w:t>
      </w:r>
      <w:r>
        <w:rPr>
          <w:rFonts w:hint="eastAsia" w:ascii="宋体" w:hAnsi="宋体" w:eastAsia="宋体" w:cs="宋体"/>
          <w:b/>
          <w:bCs/>
          <w:i/>
          <w:iCs/>
          <w:color w:val="000000"/>
          <w:highlight w:val="none"/>
          <w:u w:val="single"/>
          <w:lang w:eastAsia="zh-CN"/>
        </w:rPr>
      </w:r>
      <w:r/>
    </w:p>
    <w:p>
      <w:pPr>
        <w:pStyle w:val="1037"/>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1.4 具备履行合同所必需的设备和专业技术能力的书面声明；</w:t>
      </w:r>
      <w:r>
        <w:rPr>
          <w:rFonts w:hint="eastAsia" w:ascii="宋体" w:hAnsi="宋体" w:eastAsia="宋体" w:cs="宋体"/>
          <w:b/>
          <w:bCs/>
          <w:i/>
          <w:iCs/>
          <w:color w:val="000000"/>
          <w:szCs w:val="21"/>
          <w:highlight w:val="none"/>
          <w:u w:val="single"/>
        </w:rPr>
      </w:r>
      <w:r/>
    </w:p>
    <w:p>
      <w:pPr>
        <w:pStyle w:val="1037"/>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 参加政府采购活动前3年内在经营活动中没有重大违法记录的书面声明；</w:t>
      </w:r>
      <w:r>
        <w:rPr>
          <w:rFonts w:hint="eastAsia" w:ascii="宋体" w:hAnsi="宋体" w:eastAsia="宋体" w:cs="宋体"/>
          <w:i/>
          <w:iCs/>
          <w:color w:val="000000"/>
          <w:szCs w:val="21"/>
          <w:highlight w:val="none"/>
          <w:u w:val="single"/>
        </w:rPr>
      </w:r>
      <w:r/>
    </w:p>
    <w:p>
      <w:pPr>
        <w:pStyle w:val="1037"/>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 供应商信用承诺函；</w:t>
      </w:r>
      <w:r>
        <w:rPr>
          <w:rFonts w:hint="eastAsia" w:ascii="宋体" w:hAnsi="宋体" w:eastAsia="宋体" w:cs="宋体"/>
          <w:i/>
          <w:iCs/>
          <w:color w:val="000000"/>
          <w:szCs w:val="21"/>
          <w:highlight w:val="none"/>
          <w:u w:val="single"/>
        </w:rPr>
      </w:r>
      <w:r/>
    </w:p>
    <w:p>
      <w:pPr>
        <w:pStyle w:val="1037"/>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1.7 未被“信用中国”网站（www.creditchina.gov.cn）、“中国政府采购网"(www.ccgp.gov.cn</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highlight w:val="none"/>
          <w:u w:val="single"/>
          <w:lang w:eastAsia="zh-CN"/>
        </w:rPr>
        <w:t xml:space="preserve">（响应文件中无需提供证明材料）；</w:t>
      </w:r>
      <w:r>
        <w:rPr>
          <w:rFonts w:hint="eastAsia" w:ascii="宋体" w:hAnsi="宋体" w:eastAsia="宋体" w:cs="宋体"/>
          <w:i/>
          <w:iCs/>
          <w:color w:val="000000"/>
          <w:szCs w:val="21"/>
          <w:highlight w:val="none"/>
          <w:u w:val="single"/>
        </w:rPr>
      </w:r>
      <w:r/>
    </w:p>
    <w:p>
      <w:pPr>
        <w:pStyle w:val="1037"/>
        <w:numPr>
          <w:ilvl w:val="0"/>
          <w:numId w:val="0"/>
        </w:numPr>
        <w:ind w:firstLine="420"/>
        <w:pageBreakBefore w:val="0"/>
        <w:spacing w:line="360" w:lineRule="auto"/>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i/>
          <w:iCs/>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i/>
          <w:iCs/>
          <w:color w:val="000000"/>
          <w:sz w:val="21"/>
          <w:szCs w:val="21"/>
          <w:highlight w:val="none"/>
          <w:u w:val="single"/>
          <w:lang w:val="en-US" w:eastAsia="zh-CN" w:bidi="ar-SA"/>
        </w:rPr>
        <w:t xml:space="preserve">本项目专门面向中小企业采购。供应商参加磋商时须提供《中小企业声明函》，《中小企业声明函》不符合要求或未提供的，响应文件无效。</w:t>
      </w:r>
      <w:r>
        <w:rPr>
          <w:rFonts w:hint="eastAsia" w:ascii="宋体" w:hAnsi="宋体" w:eastAsia="宋体" w:cs="宋体"/>
          <w:i/>
          <w:iCs/>
          <w:color w:val="000000"/>
          <w:sz w:val="21"/>
          <w:szCs w:val="21"/>
          <w:highlight w:val="none"/>
          <w:u w:val="single"/>
          <w:lang w:val="en-US" w:eastAsia="zh-CN" w:bidi="ar-SA"/>
        </w:rPr>
      </w:r>
      <w:r/>
    </w:p>
    <w:p>
      <w:pPr>
        <w:pStyle w:val="1037"/>
        <w:numPr>
          <w:ilvl w:val="0"/>
          <w:numId w:val="0"/>
        </w:numPr>
        <w:ind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3.本项目的特定资格要求：无</w:t>
      </w:r>
      <w:r>
        <w:rPr>
          <w:rFonts w:hint="eastAsia" w:ascii="宋体" w:hAnsi="宋体" w:eastAsia="宋体" w:cs="宋体"/>
          <w:color w:val="000000"/>
          <w:sz w:val="21"/>
          <w:szCs w:val="21"/>
          <w:highlight w:val="none"/>
          <w:lang w:val="en-US" w:eastAsia="zh-CN" w:bidi="ar-SA"/>
        </w:rPr>
      </w:r>
      <w:r/>
    </w:p>
    <w:p>
      <w:pPr>
        <w:pStyle w:val="1037"/>
        <w:numPr>
          <w:ilvl w:val="0"/>
          <w:numId w:val="0"/>
        </w:numPr>
        <w:ind w:firstLine="422"/>
        <w:pageBreakBefore w:val="0"/>
        <w:spacing w:line="360" w:lineRule="auto"/>
        <w:rPr>
          <w:rFonts w:hint="eastAsia" w:ascii="宋体" w:hAnsi="宋体" w:eastAsia="宋体" w:cs="宋体"/>
          <w:b/>
          <w:bCs/>
          <w:color w:val="000000"/>
          <w:sz w:val="21"/>
          <w:szCs w:val="21"/>
          <w:highlight w:val="none"/>
          <w:lang w:val="en-US" w:eastAsia="zh-CN" w:bidi="ar-SA"/>
        </w:rPr>
      </w:pPr>
      <w:r/>
      <w:bookmarkStart w:id="7" w:name="_Toc109304965"/>
      <w:r>
        <w:rPr>
          <w:rFonts w:hint="eastAsia" w:ascii="宋体" w:hAnsi="宋体" w:eastAsia="宋体" w:cs="宋体"/>
          <w:b/>
          <w:bCs/>
          <w:color w:val="000000"/>
          <w:sz w:val="21"/>
          <w:szCs w:val="21"/>
          <w:highlight w:val="none"/>
          <w:lang w:val="en-US" w:eastAsia="zh-CN" w:bidi="ar-SA"/>
        </w:rPr>
        <w:t xml:space="preserve">三、获取采购文件</w:t>
      </w:r>
      <w:bookmarkEnd w:id="7"/>
      <w:r>
        <w:rPr>
          <w:rFonts w:hint="eastAsia" w:ascii="宋体" w:hAnsi="宋体" w:eastAsia="宋体" w:cs="宋体"/>
          <w:b/>
          <w:bCs/>
          <w:color w:val="000000"/>
          <w:sz w:val="21"/>
          <w:szCs w:val="21"/>
          <w:highlight w:val="none"/>
          <w:lang w:val="en-US" w:eastAsia="zh-CN" w:bidi="ar-SA"/>
        </w:rPr>
      </w:r>
      <w:r/>
    </w:p>
    <w:p>
      <w:pPr>
        <w:pStyle w:val="1037"/>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1.时间：</w:t>
      </w:r>
      <w:r>
        <w:rPr>
          <w:rFonts w:hint="eastAsia" w:ascii="宋体" w:hAnsi="宋体" w:eastAsia="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eastAsia="宋体" w:cs="宋体"/>
          <w:color w:val="000000"/>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bookmarkStart w:id="8" w:name="_Toc109304966"/>
      <w:r>
        <w:rPr>
          <w:rFonts w:hint="eastAsia" w:ascii="宋体" w:hAnsi="宋体" w:eastAsia="宋体" w:cs="宋体"/>
          <w:b/>
          <w:bCs/>
          <w:color w:val="000000"/>
          <w:szCs w:val="21"/>
          <w:highlight w:val="none"/>
        </w:rPr>
        <w:t xml:space="preserve">2.获取方式：本项目采用网上注册登记方式。</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3.潜在供应商访问政府采购管理交易系统（苏采云）的网络地址和方法：</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kedt”）--将后缀名为“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kedt”的采购文件导入政府采购客户端工具--制作投标文件--导出加密的投标文件（后缀名为zip）--通过“苏采云”系统上传投标文件。</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 w:val="21"/>
          <w:highlight w:val="none"/>
        </w:rPr>
        <w:t xml:space="preserve">http://zfcg.yangzhou.gov.cn/xzzx/art/2023/art_4d7de1f7865f4a2894fc22bc452f94d8.html</w:t>
      </w:r>
      <w:r>
        <w:rPr>
          <w:rFonts w:hint="eastAsia" w:ascii="宋体" w:hAnsi="宋体" w:eastAsia="宋体" w:cs="宋体"/>
          <w:b/>
          <w:color w:val="000000"/>
          <w:sz w:val="21"/>
          <w:highlight w:val="none"/>
          <w:lang w:eastAsia="zh-CN"/>
        </w:rPr>
        <w:t xml:space="preserve">.</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1037"/>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eastAsia="宋体" w:cs="宋体"/>
          <w:b/>
          <w:bCs/>
          <w:color w:val="000000"/>
          <w:szCs w:val="21"/>
          <w:highlight w:val="none"/>
        </w:rPr>
      </w:r>
      <w:r/>
    </w:p>
    <w:p>
      <w:pPr>
        <w:pStyle w:val="1039"/>
        <w:ind w:firstLine="422"/>
        <w:pageBreakBefore w:val="0"/>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四、响应文件提交</w:t>
      </w:r>
      <w:bookmarkEnd w:id="8"/>
      <w:r>
        <w:rPr>
          <w:rFonts w:hint="eastAsia" w:ascii="宋体" w:hAnsi="宋体" w:eastAsia="宋体" w:cs="宋体"/>
          <w:bCs w:val="0"/>
          <w:color w:val="000000"/>
          <w:sz w:val="21"/>
          <w:szCs w:val="21"/>
          <w:highlight w:val="none"/>
        </w:rPr>
      </w:r>
      <w:r/>
    </w:p>
    <w:p>
      <w:pPr>
        <w:pStyle w:val="1037"/>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1.截止时间：</w:t>
      </w:r>
      <w:r>
        <w:rPr>
          <w:rFonts w:hint="eastAsia" w:ascii="宋体" w:hAnsi="宋体" w:eastAsia="宋体" w:cs="宋体"/>
          <w:bCs/>
          <w:color w:val="000000"/>
          <w:szCs w:val="21"/>
          <w:highlight w:val="none"/>
          <w:u w:val="single"/>
          <w:lang w:eastAsia="zh-CN"/>
        </w:rPr>
        <w:t xml:space="preserve">2026年</w:t>
      </w:r>
      <w:r>
        <w:rPr>
          <w:rFonts w:hint="eastAsia" w:ascii="宋体" w:hAnsi="宋体" w:eastAsia="宋体" w:cs="宋体"/>
          <w:bCs/>
          <w:color w:val="000000"/>
          <w:szCs w:val="21"/>
          <w:highlight w:val="none"/>
          <w:u w:val="single"/>
          <w:lang w:val="en-US" w:eastAsia="zh-CN"/>
        </w:rPr>
        <w:t xml:space="preserve">7</w:t>
      </w:r>
      <w:r>
        <w:rPr>
          <w:rFonts w:hint="eastAsia" w:ascii="宋体" w:hAnsi="宋体" w:eastAsia="宋体" w:cs="宋体"/>
          <w:bCs/>
          <w:color w:val="000000"/>
          <w:szCs w:val="21"/>
          <w:highlight w:val="none"/>
          <w:u w:val="single"/>
          <w:lang w:eastAsia="zh-CN"/>
        </w:rPr>
        <w:t xml:space="preserve">月</w:t>
      </w:r>
      <w:r>
        <w:rPr>
          <w:rFonts w:hint="eastAsia" w:ascii="宋体" w:hAnsi="宋体" w:eastAsia="宋体" w:cs="宋体"/>
          <w:bCs/>
          <w:color w:val="000000"/>
          <w:szCs w:val="21"/>
          <w:highlight w:val="none"/>
          <w:u w:val="single"/>
          <w:lang w:val="en-US" w:eastAsia="zh-CN"/>
        </w:rPr>
        <w:t xml:space="preserve">15</w:t>
      </w:r>
      <w:r>
        <w:rPr>
          <w:rFonts w:hint="eastAsia" w:ascii="宋体" w:hAnsi="宋体" w:eastAsia="宋体" w:cs="宋体"/>
          <w:bCs/>
          <w:color w:val="000000"/>
          <w:szCs w:val="21"/>
          <w:highlight w:val="none"/>
          <w:u w:val="single"/>
          <w:lang w:eastAsia="zh-CN"/>
        </w:rPr>
        <w:t xml:space="preserve">日</w:t>
      </w:r>
      <w:r>
        <w:rPr>
          <w:rFonts w:hint="eastAsia" w:ascii="宋体" w:hAnsi="宋体" w:eastAsia="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u w:val="single"/>
        </w:rPr>
      </w:r>
      <w:r/>
    </w:p>
    <w:p>
      <w:pPr>
        <w:pStyle w:val="1037"/>
        <w:ind w:firstLine="420"/>
        <w:pageBreakBefore w:val="0"/>
        <w:spacing w:line="360" w:lineRule="auto"/>
        <w:rPr>
          <w:rFonts w:hint="eastAsia" w:ascii="宋体" w:hAnsi="宋体" w:eastAsia="宋体" w:cs="宋体"/>
          <w:b w:val="0"/>
          <w:bCs w:val="0"/>
          <w:color w:val="000000"/>
          <w:szCs w:val="21"/>
          <w:highlight w:val="none"/>
          <w:u w:val="single"/>
        </w:rPr>
      </w:pPr>
      <w:r>
        <w:rPr>
          <w:rFonts w:hint="eastAsia" w:ascii="宋体" w:hAnsi="宋体" w:eastAsia="宋体" w:cs="宋体"/>
          <w:b w:val="0"/>
          <w:bCs w:val="0"/>
          <w:color w:val="000000"/>
          <w:szCs w:val="21"/>
          <w:highlight w:val="none"/>
        </w:rPr>
        <w:t xml:space="preserve">2.</w:t>
      </w:r>
      <w:r>
        <w:rPr>
          <w:rFonts w:hint="eastAsia" w:ascii="宋体" w:hAnsi="宋体" w:eastAsia="宋体" w:cs="宋体"/>
          <w:b w:val="0"/>
          <w:bCs w:val="0"/>
          <w:color w:val="000000"/>
          <w:szCs w:val="21"/>
          <w:highlight w:val="none"/>
          <w:lang w:val="en-US" w:eastAsia="zh-CN"/>
        </w:rPr>
        <w:t xml:space="preserve">响应文件提交</w:t>
      </w:r>
      <w:r>
        <w:rPr>
          <w:rFonts w:hint="eastAsia" w:ascii="宋体" w:hAnsi="宋体" w:eastAsia="宋体" w:cs="宋体"/>
          <w:b w:val="0"/>
          <w:bCs w:val="0"/>
          <w:color w:val="000000"/>
          <w:szCs w:val="21"/>
          <w:highlight w:val="none"/>
        </w:rPr>
        <w:t xml:space="preserve">地点：“苏采云”系统（网址：http</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//jszfcg.jsczt.cn/）</w:t>
      </w:r>
      <w:r>
        <w:rPr>
          <w:rFonts w:hint="eastAsia" w:ascii="宋体" w:hAnsi="宋体" w:eastAsia="宋体" w:cs="宋体"/>
          <w:b w:val="0"/>
          <w:bCs w:val="0"/>
          <w:color w:val="000000"/>
          <w:szCs w:val="21"/>
          <w:highlight w:val="none"/>
          <w:u w:val="single"/>
        </w:rPr>
      </w:r>
      <w:r/>
    </w:p>
    <w:p>
      <w:pPr>
        <w:pStyle w:val="1039"/>
        <w:ind w:firstLine="422"/>
        <w:pageBreakBefore w:val="0"/>
        <w:spacing w:before="0" w:after="0" w:line="360" w:lineRule="auto"/>
        <w:rPr>
          <w:rFonts w:hint="eastAsia" w:ascii="宋体" w:hAnsi="宋体" w:eastAsia="宋体" w:cs="宋体"/>
          <w:bCs w:val="0"/>
          <w:color w:val="000000"/>
          <w:sz w:val="21"/>
          <w:szCs w:val="21"/>
          <w:highlight w:val="none"/>
        </w:rPr>
      </w:pPr>
      <w:r/>
      <w:bookmarkStart w:id="9" w:name="_Toc109304967"/>
      <w:r>
        <w:rPr>
          <w:rFonts w:hint="eastAsia" w:ascii="宋体" w:hAnsi="宋体" w:eastAsia="宋体" w:cs="宋体"/>
          <w:bCs w:val="0"/>
          <w:color w:val="000000"/>
          <w:sz w:val="21"/>
          <w:szCs w:val="21"/>
          <w:highlight w:val="none"/>
        </w:rPr>
        <w:t xml:space="preserve">五、开启</w:t>
      </w:r>
      <w:bookmarkEnd w:id="9"/>
      <w:r>
        <w:rPr>
          <w:rFonts w:hint="eastAsia" w:ascii="宋体" w:hAnsi="宋体" w:eastAsia="宋体" w:cs="宋体"/>
          <w:bCs w:val="0"/>
          <w:color w:val="000000"/>
          <w:sz w:val="21"/>
          <w:szCs w:val="21"/>
          <w:highlight w:val="none"/>
        </w:rPr>
      </w:r>
      <w:r/>
    </w:p>
    <w:p>
      <w:pPr>
        <w:pStyle w:val="1048"/>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开启</w:t>
      </w:r>
      <w:r>
        <w:rPr>
          <w:rFonts w:hint="eastAsia" w:ascii="宋体" w:hAnsi="宋体" w:eastAsia="宋体" w:cs="宋体"/>
          <w:color w:val="000000"/>
          <w:szCs w:val="21"/>
          <w:highlight w:val="none"/>
        </w:rPr>
        <w:t xml:space="preserve">时间</w:t>
      </w:r>
      <w:r>
        <w:rPr>
          <w:rFonts w:hint="eastAsia" w:ascii="宋体" w:hAnsi="宋体" w:cs="宋体"/>
          <w:color w:val="000000"/>
          <w:szCs w:val="21"/>
          <w:highlight w:val="none"/>
          <w:lang w:eastAsia="zh-CN"/>
        </w:rPr>
        <w:t xml:space="preserve">：</w:t>
      </w:r>
      <w:r>
        <w:rPr>
          <w:rFonts w:hint="eastAsia" w:ascii="宋体" w:hAnsi="宋体" w:eastAsia="宋体" w:cs="宋体"/>
          <w:bCs/>
          <w:color w:val="000000"/>
          <w:szCs w:val="21"/>
          <w:highlight w:val="none"/>
          <w:u w:val="single"/>
          <w:lang w:eastAsia="zh-CN"/>
        </w:rPr>
        <w:t xml:space="preserve">2026年</w:t>
      </w:r>
      <w:r>
        <w:rPr>
          <w:rFonts w:hint="eastAsia" w:ascii="宋体" w:hAnsi="宋体" w:eastAsia="宋体" w:cs="宋体"/>
          <w:bCs/>
          <w:color w:val="000000"/>
          <w:szCs w:val="21"/>
          <w:highlight w:val="none"/>
          <w:u w:val="single"/>
          <w:lang w:val="en-US" w:eastAsia="zh-CN"/>
        </w:rPr>
        <w:t xml:space="preserve">7</w:t>
      </w:r>
      <w:r>
        <w:rPr>
          <w:rFonts w:hint="eastAsia" w:ascii="宋体" w:hAnsi="宋体" w:eastAsia="宋体" w:cs="宋体"/>
          <w:bCs/>
          <w:color w:val="000000"/>
          <w:szCs w:val="21"/>
          <w:highlight w:val="none"/>
          <w:u w:val="single"/>
          <w:lang w:eastAsia="zh-CN"/>
        </w:rPr>
        <w:t xml:space="preserve">月</w:t>
      </w:r>
      <w:r>
        <w:rPr>
          <w:rFonts w:hint="eastAsia" w:ascii="宋体" w:hAnsi="宋体" w:eastAsia="宋体" w:cs="宋体"/>
          <w:bCs/>
          <w:color w:val="000000"/>
          <w:szCs w:val="21"/>
          <w:highlight w:val="none"/>
          <w:u w:val="single"/>
          <w:lang w:val="en-US" w:eastAsia="zh-CN"/>
        </w:rPr>
        <w:t xml:space="preserve">15</w:t>
      </w:r>
      <w:r>
        <w:rPr>
          <w:rFonts w:hint="eastAsia" w:ascii="宋体" w:hAnsi="宋体" w:eastAsia="宋体" w:cs="宋体"/>
          <w:bCs/>
          <w:color w:val="000000"/>
          <w:szCs w:val="21"/>
          <w:highlight w:val="none"/>
          <w:u w:val="single"/>
          <w:lang w:eastAsia="zh-CN"/>
        </w:rPr>
        <w:t xml:space="preserve">日</w:t>
      </w:r>
      <w:r>
        <w:rPr>
          <w:rFonts w:hint="eastAsia" w:ascii="宋体" w:hAnsi="宋体" w:eastAsia="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rPr>
      </w:r>
      <w:r/>
    </w:p>
    <w:p>
      <w:pPr>
        <w:pStyle w:val="1037"/>
        <w:ind w:firstLine="420"/>
        <w:pageBreakBefore w:val="0"/>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rPr>
        <w:t xml:space="preserve">2.</w:t>
      </w:r>
      <w:r>
        <w:rPr>
          <w:rFonts w:hint="eastAsia" w:ascii="宋体" w:hAnsi="宋体" w:eastAsia="宋体" w:cs="宋体"/>
          <w:b w:val="0"/>
          <w:bCs/>
          <w:color w:val="000000"/>
          <w:szCs w:val="21"/>
          <w:highlight w:val="none"/>
          <w:lang w:val="en-US" w:eastAsia="zh-CN"/>
        </w:rPr>
        <w:t xml:space="preserve">响应文件开启</w:t>
      </w:r>
      <w:r>
        <w:rPr>
          <w:rFonts w:hint="eastAsia" w:ascii="宋体" w:hAnsi="宋体" w:eastAsia="宋体" w:cs="宋体"/>
          <w:b w:val="0"/>
          <w:bCs/>
          <w:color w:val="000000"/>
          <w:szCs w:val="21"/>
          <w:highlight w:val="none"/>
        </w:rPr>
        <w:t xml:space="preserve">地点：“苏采云”系统（网址：http</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//jszfcg.jsczt.cn/） </w:t>
      </w:r>
      <w:r>
        <w:rPr>
          <w:rFonts w:hint="eastAsia" w:ascii="宋体" w:hAnsi="宋体" w:eastAsia="宋体" w:cs="宋体"/>
          <w:b w:val="0"/>
          <w:bCs/>
          <w:color w:val="000000"/>
          <w:szCs w:val="21"/>
          <w:highlight w:val="none"/>
          <w:lang w:val="en-US" w:eastAsia="zh-CN"/>
        </w:rPr>
      </w:r>
      <w:r/>
    </w:p>
    <w:p>
      <w:pPr>
        <w:pStyle w:val="1039"/>
        <w:ind w:firstLine="422"/>
        <w:pageBreakBefore w:val="0"/>
        <w:spacing w:before="0" w:after="0" w:line="360" w:lineRule="auto"/>
        <w:rPr>
          <w:rFonts w:hint="eastAsia" w:ascii="宋体" w:hAnsi="宋体" w:eastAsia="宋体" w:cs="宋体"/>
          <w:bCs w:val="0"/>
          <w:color w:val="000000"/>
          <w:sz w:val="21"/>
          <w:szCs w:val="21"/>
          <w:highlight w:val="none"/>
        </w:rPr>
      </w:pPr>
      <w:r/>
      <w:bookmarkStart w:id="10" w:name="_Toc109304968"/>
      <w:r>
        <w:rPr>
          <w:rFonts w:hint="eastAsia" w:ascii="宋体" w:hAnsi="宋体" w:eastAsia="宋体" w:cs="宋体"/>
          <w:bCs w:val="0"/>
          <w:color w:val="000000"/>
          <w:sz w:val="21"/>
          <w:szCs w:val="21"/>
          <w:highlight w:val="none"/>
        </w:rPr>
        <w:t xml:space="preserve">六、公告期限</w:t>
      </w:r>
      <w:bookmarkEnd w:id="10"/>
      <w:r>
        <w:rPr>
          <w:rFonts w:hint="eastAsia" w:ascii="宋体" w:hAnsi="宋体" w:eastAsia="宋体" w:cs="宋体"/>
          <w:bCs w:val="0"/>
          <w:color w:val="000000"/>
          <w:sz w:val="21"/>
          <w:szCs w:val="21"/>
          <w:highlight w:val="none"/>
        </w:rPr>
      </w:r>
      <w:r/>
    </w:p>
    <w:p>
      <w:pPr>
        <w:pStyle w:val="1037"/>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公告及</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文件公告期限为自本公告发布之日起</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个工作日。</w:t>
      </w:r>
      <w:r>
        <w:rPr>
          <w:rFonts w:hint="eastAsia" w:ascii="宋体" w:hAnsi="宋体" w:eastAsia="宋体" w:cs="宋体"/>
          <w:color w:val="000000"/>
          <w:highlight w:val="none"/>
        </w:rPr>
      </w:r>
      <w:r/>
    </w:p>
    <w:p>
      <w:pPr>
        <w:pStyle w:val="1039"/>
        <w:ind w:firstLine="422"/>
        <w:pageBreakBefore w:val="0"/>
        <w:spacing w:before="0" w:after="0" w:line="360" w:lineRule="auto"/>
        <w:rPr>
          <w:rFonts w:hint="eastAsia" w:ascii="宋体" w:hAnsi="宋体" w:eastAsia="宋体" w:cs="宋体"/>
          <w:color w:val="000000"/>
          <w:sz w:val="21"/>
          <w:szCs w:val="21"/>
          <w:highlight w:val="none"/>
        </w:rPr>
      </w:pPr>
      <w:r/>
      <w:bookmarkStart w:id="11" w:name="_Toc109304969"/>
      <w:r>
        <w:rPr>
          <w:rFonts w:hint="eastAsia" w:ascii="宋体" w:hAnsi="宋体" w:eastAsia="宋体" w:cs="宋体"/>
          <w:color w:val="000000"/>
          <w:sz w:val="21"/>
          <w:szCs w:val="21"/>
          <w:highlight w:val="none"/>
        </w:rPr>
        <w:t xml:space="preserve">七、其他补充事宜</w:t>
      </w:r>
      <w:bookmarkEnd w:id="11"/>
      <w:r>
        <w:rPr>
          <w:rFonts w:hint="eastAsia" w:ascii="宋体" w:hAnsi="宋体" w:eastAsia="宋体" w:cs="宋体"/>
          <w:color w:val="000000"/>
          <w:sz w:val="21"/>
          <w:szCs w:val="21"/>
          <w:highlight w:val="none"/>
        </w:rPr>
      </w:r>
      <w:r/>
    </w:p>
    <w:p>
      <w:pPr>
        <w:pStyle w:val="1037"/>
        <w:ind w:firstLine="422"/>
        <w:jc w:val="left"/>
        <w:keepLines w:val="0"/>
        <w:keepNext w:val="0"/>
        <w:pageBreakBefore w:val="0"/>
        <w:spacing w:line="360" w:lineRule="auto"/>
        <w:rPr>
          <w:rFonts w:hint="eastAsia" w:ascii="宋体" w:hAnsi="宋体" w:cs="宋体"/>
          <w:b/>
          <w:bCs/>
          <w:color w:val="000000"/>
          <w:highlight w:val="none"/>
        </w:rPr>
      </w:pPr>
      <w:r/>
      <w:bookmarkStart w:id="12" w:name="_Toc109304970"/>
      <w:r>
        <w:rPr>
          <w:rFonts w:hint="eastAsia" w:ascii="宋体" w:hAnsi="宋体" w:cs="宋体"/>
          <w:b/>
          <w:bCs/>
          <w:color w:val="000000"/>
          <w:highlight w:val="none"/>
        </w:rPr>
        <w:t xml:space="preserve">1. 根据省财政厅《关于更换全省政府采购交易系统CA数字证书和电子</w:t>
      </w:r>
      <w:r>
        <w:rPr>
          <w:rFonts w:hint="eastAsia" w:ascii="宋体" w:hAnsi="宋体" w:cs="宋体"/>
          <w:b/>
          <w:bCs/>
          <w:color w:val="000000"/>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rPr>
          <w:rFonts w:hint="eastAsia" w:ascii="宋体" w:hAnsi="宋体" w:cs="宋体"/>
          <w:b/>
          <w:bCs/>
          <w:color w:val="000000"/>
          <w:highlight w:val="none"/>
        </w:rPr>
      </w:r>
      <w:r/>
    </w:p>
    <w:p>
      <w:pPr>
        <w:pStyle w:val="1037"/>
        <w:ind w:firstLine="422"/>
        <w:jc w:val="left"/>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highlight w:val="none"/>
        </w:rPr>
        <w:t xml:space="preserve">领取CA和办理电子签章（请至扬州市文昌东路9号广陵新城市民中心1号楼5楼办理，具体联系方式：18952716110）。</w:t>
      </w:r>
      <w:r>
        <w:rPr>
          <w:rFonts w:hint="eastAsia" w:ascii="宋体" w:hAnsi="宋体" w:cs="宋体"/>
          <w:b/>
          <w:bCs/>
          <w:color w:val="000000"/>
          <w:szCs w:val="21"/>
          <w:highlight w:val="none"/>
        </w:rPr>
      </w:r>
      <w:r/>
    </w:p>
    <w:p>
      <w:pPr>
        <w:pStyle w:val="1037"/>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本次</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u w:val="single"/>
        </w:rPr>
        <w:t xml:space="preserve">不收取</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保证金。</w:t>
      </w:r>
      <w:r>
        <w:rPr>
          <w:rFonts w:hint="eastAsia" w:ascii="宋体" w:hAnsi="宋体" w:eastAsia="宋体" w:cs="宋体"/>
          <w:bCs/>
          <w:color w:val="000000"/>
          <w:highlight w:val="none"/>
        </w:rPr>
      </w:r>
      <w:r/>
    </w:p>
    <w:p>
      <w:pPr>
        <w:pStyle w:val="1037"/>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的事项若存在变动或修改，敬请及时关注“扬州市广陵区政府采购网”</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“江苏省政府采购网”</w:t>
      </w:r>
      <w:r>
        <w:rPr>
          <w:rFonts w:hint="eastAsia" w:ascii="宋体" w:hAnsi="宋体" w:eastAsia="宋体" w:cs="宋体"/>
          <w:bCs/>
          <w:color w:val="000000"/>
          <w:szCs w:val="21"/>
          <w:highlight w:val="none"/>
          <w:lang w:val="en-US" w:eastAsia="zh-CN"/>
        </w:rPr>
        <w:t xml:space="preserve">和</w:t>
      </w:r>
      <w:r>
        <w:rPr>
          <w:rFonts w:hint="eastAsia" w:ascii="宋体" w:hAnsi="宋体" w:eastAsia="宋体" w:cs="宋体"/>
          <w:bCs/>
          <w:color w:val="000000"/>
          <w:szCs w:val="21"/>
          <w:highlight w:val="none"/>
        </w:rPr>
        <w:t xml:space="preserve">“中国政府采购网”</w:t>
      </w:r>
      <w:r>
        <w:rPr>
          <w:rFonts w:hint="eastAsia" w:ascii="宋体" w:hAnsi="宋体" w:eastAsia="宋体" w:cs="宋体"/>
          <w:bCs/>
          <w:color w:val="000000"/>
          <w:highlight w:val="none"/>
        </w:rPr>
        <w:t xml:space="preserve">发布的信息。</w:t>
      </w:r>
      <w:r>
        <w:rPr>
          <w:rFonts w:hint="eastAsia" w:ascii="宋体" w:hAnsi="宋体" w:eastAsia="宋体" w:cs="宋体"/>
          <w:bCs/>
          <w:color w:val="000000"/>
          <w:highlight w:val="none"/>
        </w:rPr>
      </w:r>
      <w:r/>
    </w:p>
    <w:p>
      <w:pPr>
        <w:pStyle w:val="1037"/>
        <w:ind w:firstLine="422"/>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lang w:val="en-US" w:eastAsia="zh-CN"/>
        </w:rPr>
        <w:t xml:space="preserve">4</w:t>
      </w:r>
      <w:r>
        <w:rPr>
          <w:rFonts w:hint="eastAsia" w:ascii="宋体" w:hAnsi="宋体" w:eastAsia="宋体" w:cs="宋体"/>
          <w:b/>
          <w:i/>
          <w:iCs/>
          <w:color w:val="000000"/>
          <w:highlight w:val="none"/>
          <w:u w:val="single"/>
        </w:rPr>
        <w:t xml:space="preserve">.本项目</w:t>
      </w:r>
      <w:r>
        <w:rPr>
          <w:rFonts w:hint="eastAsia" w:ascii="宋体" w:hAnsi="宋体" w:eastAsia="宋体" w:cs="宋体"/>
          <w:b/>
          <w:i/>
          <w:iCs/>
          <w:color w:val="000000"/>
          <w:highlight w:val="none"/>
          <w:u w:val="single"/>
          <w:lang w:val="en-US" w:eastAsia="zh-CN"/>
        </w:rPr>
        <w:t xml:space="preserve">采购</w:t>
      </w:r>
      <w:r>
        <w:rPr>
          <w:rFonts w:hint="eastAsia" w:ascii="宋体" w:hAnsi="宋体" w:eastAsia="宋体" w:cs="宋体"/>
          <w:b/>
          <w:i/>
          <w:iCs/>
          <w:color w:val="000000"/>
          <w:highlight w:val="none"/>
          <w:u w:val="single"/>
        </w:rPr>
        <w:t xml:space="preserve">文件中所有斜体下划线部分为实质性条款，如不满足，则为无效</w:t>
      </w:r>
      <w:r>
        <w:rPr>
          <w:rFonts w:hint="eastAsia" w:ascii="宋体" w:hAnsi="宋体" w:eastAsia="宋体" w:cs="宋体"/>
          <w:b/>
          <w:i/>
          <w:iCs/>
          <w:color w:val="000000"/>
          <w:highlight w:val="none"/>
          <w:u w:val="single"/>
          <w:lang w:eastAsia="zh-CN"/>
        </w:rPr>
        <w:t xml:space="preserve">响应</w:t>
      </w:r>
      <w:r>
        <w:rPr>
          <w:rFonts w:hint="eastAsia"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rPr>
      </w:r>
      <w:r/>
    </w:p>
    <w:p>
      <w:pPr>
        <w:pStyle w:val="1037"/>
        <w:ind w:firstLine="420"/>
        <w:pageBreakBefore w:val="0"/>
        <w:spacing w:line="360" w:lineRule="auto"/>
        <w:tabs>
          <w:tab w:val="left" w:pos="266"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bCs/>
          <w:color w:val="000000"/>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color w:val="000000"/>
          <w:szCs w:val="21"/>
          <w:highlight w:val="none"/>
          <w:lang w:val="en-US" w:eastAsia="zh-CN"/>
        </w:rPr>
      </w:r>
      <w:r/>
    </w:p>
    <w:p>
      <w:pPr>
        <w:pStyle w:val="1037"/>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6</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1037"/>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由国家确定的认证机构出具的、处于有效期之内的节能产品、环境标志产品认证证书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highlight w:val="none"/>
        </w:rPr>
      </w:r>
      <w:r/>
    </w:p>
    <w:p>
      <w:pPr>
        <w:pStyle w:val="1037"/>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.供应商对于所投产品的包装应按照“财办库〔2020〕123号《关于印发《商品包装</w:t>
      </w:r>
      <w:r>
        <w:rPr>
          <w:rFonts w:hint="eastAsia" w:ascii="宋体" w:hAnsi="宋体" w:eastAsia="宋体" w:cs="宋体"/>
          <w:bCs/>
          <w:color w:val="000000"/>
          <w:highlight w:val="none"/>
          <w:lang w:val="en-US" w:eastAsia="zh-CN"/>
        </w:rPr>
        <w:t xml:space="preserve">政府采购需求标准（试行）》、《快递包装政府采购需求标准（试行）》的通知》”执行。    </w:t>
      </w:r>
      <w:r>
        <w:rPr>
          <w:rFonts w:hint="eastAsia" w:ascii="宋体" w:hAnsi="宋体" w:eastAsia="宋体" w:cs="宋体"/>
          <w:bCs/>
          <w:color w:val="000000"/>
          <w:highlight w:val="none"/>
        </w:rPr>
      </w:r>
      <w:r/>
    </w:p>
    <w:p>
      <w:pPr>
        <w:pStyle w:val="1037"/>
        <w:ind w:firstLine="420"/>
        <w:keepLines w:val="0"/>
        <w:keepNext w:val="0"/>
        <w:pageBreakBefore w:val="0"/>
        <w:spacing w:line="360" w:lineRule="auto"/>
        <w:tabs>
          <w:tab w:val="left" w:pos="266" w:leader="none"/>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rPr>
          <w:rFonts w:hint="eastAsia" w:ascii="宋体" w:hAnsi="宋体" w:eastAsia="宋体" w:cs="宋体"/>
          <w:bCs/>
          <w:color w:val="000000"/>
          <w:highlight w:val="none"/>
          <w:lang w:val="en-US" w:eastAsia="zh-CN"/>
        </w:rPr>
      </w:r>
      <w:r/>
    </w:p>
    <w:p>
      <w:pPr>
        <w:pStyle w:val="1039"/>
        <w:ind w:firstLine="422"/>
        <w:pageBreakBefore w:val="0"/>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八、本次竞争性磋商联系方式</w:t>
      </w:r>
      <w:bookmarkEnd w:id="12"/>
      <w:r>
        <w:rPr>
          <w:rFonts w:hint="eastAsia" w:ascii="宋体" w:hAnsi="宋体" w:eastAsia="宋体" w:cs="宋体"/>
          <w:bCs w:val="0"/>
          <w:color w:val="000000"/>
          <w:sz w:val="21"/>
          <w:szCs w:val="21"/>
          <w:highlight w:val="none"/>
        </w:rPr>
      </w:r>
      <w:r/>
    </w:p>
    <w:p>
      <w:pPr>
        <w:pStyle w:val="1057"/>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1037"/>
        <w:ind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名 称：江苏扬州广陵经济开发区管理委员会</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none"/>
          <w:lang w:val="en-US" w:eastAsia="zh-CN"/>
        </w:rPr>
      </w:r>
      <w:r/>
    </w:p>
    <w:p>
      <w:pPr>
        <w:pStyle w:val="1037"/>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址：扬州市广陵区海沃路15号</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1037"/>
        <w:ind w:firstLine="420"/>
        <w:jc w:val="left"/>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金薇薇</w:t>
      </w:r>
      <w:r>
        <w:rPr>
          <w:rFonts w:ascii="宋体" w:hAnsi="宋体" w:eastAsia="宋体" w:cs="宋体"/>
          <w:color w:val="000000"/>
          <w:sz w:val="21"/>
          <w:szCs w:val="21"/>
          <w:highlight w:val="none"/>
          <w:lang w:val="en-US" w:eastAsia="zh-CN"/>
        </w:rPr>
      </w:r>
      <w:r/>
    </w:p>
    <w:p>
      <w:pPr>
        <w:pStyle w:val="1037"/>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18252746767 </w:t>
      </w:r>
      <w:r>
        <w:rPr>
          <w:rFonts w:hint="eastAsia" w:ascii="宋体" w:hAnsi="宋体" w:eastAsia="宋体" w:cs="宋体"/>
          <w:color w:val="000000"/>
          <w:sz w:val="21"/>
          <w:szCs w:val="21"/>
          <w:highlight w:val="none"/>
          <w:lang w:val="en-US" w:eastAsia="zh-CN"/>
        </w:rPr>
      </w:r>
      <w:r/>
    </w:p>
    <w:p>
      <w:pPr>
        <w:pStyle w:val="1037"/>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w:t>
      </w:r>
      <w:r>
        <w:rPr>
          <w:rFonts w:hint="eastAsia" w:ascii="宋体" w:hAnsi="宋体" w:eastAsia="宋体" w:cs="宋体"/>
          <w:color w:val="000000"/>
          <w:sz w:val="21"/>
          <w:szCs w:val="21"/>
          <w:highlight w:val="none"/>
          <w:lang w:eastAsia="zh-CN"/>
        </w:rPr>
        <w:t xml:space="preserve">机构</w:t>
      </w:r>
      <w:r>
        <w:rPr>
          <w:rFonts w:hint="eastAsia" w:ascii="宋体" w:hAnsi="宋体" w:eastAsia="宋体" w:cs="宋体"/>
          <w:color w:val="000000"/>
          <w:sz w:val="21"/>
          <w:szCs w:val="21"/>
          <w:highlight w:val="none"/>
        </w:rPr>
        <w:t xml:space="preserve">信息</w:t>
      </w:r>
      <w:r>
        <w:rPr>
          <w:rFonts w:hint="eastAsia" w:ascii="宋体" w:hAnsi="宋体" w:eastAsia="宋体" w:cs="宋体"/>
          <w:color w:val="000000"/>
          <w:sz w:val="21"/>
          <w:szCs w:val="21"/>
          <w:highlight w:val="none"/>
        </w:rPr>
      </w:r>
      <w:r/>
    </w:p>
    <w:p>
      <w:pPr>
        <w:pStyle w:val="1037"/>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江苏金麦谷项目管理有限公司</w:t>
      </w:r>
      <w:r>
        <w:rPr>
          <w:rFonts w:hint="eastAsia" w:ascii="宋体" w:hAnsi="宋体" w:eastAsia="宋体" w:cs="宋体"/>
          <w:color w:val="000000"/>
          <w:sz w:val="21"/>
          <w:szCs w:val="21"/>
          <w:highlight w:val="none"/>
          <w:lang w:eastAsia="zh-CN"/>
        </w:rPr>
      </w:r>
      <w:r/>
    </w:p>
    <w:p>
      <w:pPr>
        <w:pStyle w:val="1037"/>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lang w:eastAsia="zh-CN"/>
        </w:rPr>
        <w:t xml:space="preserve">扬州市广陵区连运路77号万杨物业6层</w:t>
      </w:r>
      <w:r>
        <w:rPr>
          <w:rFonts w:hint="eastAsia" w:ascii="宋体" w:hAnsi="宋体" w:eastAsia="宋体" w:cs="宋体"/>
          <w:color w:val="000000"/>
          <w:sz w:val="21"/>
          <w:szCs w:val="21"/>
          <w:highlight w:val="none"/>
          <w:lang w:eastAsia="zh-CN"/>
        </w:rPr>
      </w:r>
      <w:r/>
    </w:p>
    <w:p>
      <w:pPr>
        <w:pStyle w:val="1037"/>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王可馨</w:t>
      </w:r>
      <w:r>
        <w:rPr>
          <w:rFonts w:hint="eastAsia" w:ascii="宋体" w:hAnsi="宋体" w:eastAsia="宋体" w:cs="宋体"/>
          <w:color w:val="000000"/>
          <w:sz w:val="21"/>
          <w:szCs w:val="21"/>
          <w:highlight w:val="none"/>
          <w:lang w:val="en-US" w:eastAsia="zh-CN"/>
        </w:rPr>
      </w:r>
      <w:r/>
    </w:p>
    <w:p>
      <w:pPr>
        <w:pStyle w:val="1037"/>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18652966927</w:t>
      </w:r>
      <w:r>
        <w:rPr>
          <w:rFonts w:hint="eastAsia" w:ascii="宋体" w:hAnsi="宋体" w:eastAsia="宋体" w:cs="宋体"/>
          <w:color w:val="000000"/>
          <w:sz w:val="21"/>
          <w:szCs w:val="21"/>
          <w:highlight w:val="none"/>
          <w:lang w:val="en-US" w:eastAsia="zh-CN"/>
        </w:rPr>
      </w:r>
      <w:r/>
    </w:p>
    <w:p>
      <w:pPr>
        <w:pStyle w:val="1073"/>
        <w:ind w:firstLine="420"/>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rPr>
        <w:pBdr>
          <w:left w:val="none" w:color="000000" w:sz="0" w:space="0"/>
        </w:pBdr>
        <w:suppressLineNumbers w:val="0"/>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1073"/>
        <w:ind w:firstLine="420"/>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项目联系人：</w:t>
      </w:r>
      <w:r>
        <w:rPr>
          <w:rFonts w:hint="eastAsia" w:ascii="宋体" w:hAnsi="宋体" w:cs="宋体"/>
          <w:color w:val="000000"/>
          <w:sz w:val="21"/>
          <w:szCs w:val="21"/>
          <w:highlight w:val="none"/>
          <w:lang w:val="en-US" w:eastAsia="zh-CN"/>
        </w:rPr>
        <w:t xml:space="preserve">王可馨</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18652966927</w:t>
      </w:r>
      <w:r>
        <w:rPr>
          <w:rFonts w:hint="eastAsia" w:ascii="宋体" w:hAnsi="宋体" w:eastAsia="宋体" w:cs="宋体"/>
          <w:color w:val="000000"/>
          <w:sz w:val="21"/>
          <w:szCs w:val="21"/>
          <w:highlight w:val="none"/>
          <w:lang w:val="en-US" w:eastAsia="zh-CN"/>
        </w:rPr>
      </w:r>
      <w:r/>
    </w:p>
    <w:p>
      <w:pPr>
        <w:pStyle w:val="1054"/>
        <w:ind w:firstLine="420"/>
        <w:jc w:val="right"/>
        <w:pageBreakBefore w:val="0"/>
        <w:spacing w:line="360" w:lineRule="auto"/>
        <w:rPr>
          <w:rFonts w:hint="eastAsia" w:ascii="宋体" w:hAnsi="宋体" w:eastAsia="宋体" w:cs="宋体"/>
          <w:color w:val="000000"/>
          <w:sz w:val="21"/>
          <w:szCs w:val="21"/>
          <w:highlight w:val="none"/>
          <w:lang w:eastAsia="zh-CN"/>
        </w:rPr>
      </w:pPr>
      <w:r/>
      <w:bookmarkEnd w:id="0"/>
      <w:r>
        <w:rPr>
          <w:rFonts w:hint="eastAsia" w:ascii="宋体" w:hAnsi="宋体" w:eastAsia="宋体" w:cs="宋体"/>
          <w:color w:val="000000"/>
          <w:sz w:val="21"/>
          <w:szCs w:val="21"/>
          <w:highlight w:val="none"/>
          <w:lang w:eastAsia="zh-CN"/>
        </w:rPr>
        <w:t xml:space="preserve">江苏金麦谷项目管理有限公司</w:t>
      </w:r>
      <w:r>
        <w:rPr>
          <w:rFonts w:hint="eastAsia" w:ascii="宋体" w:hAnsi="宋体" w:eastAsia="宋体" w:cs="宋体"/>
          <w:color w:val="000000"/>
          <w:sz w:val="21"/>
          <w:szCs w:val="21"/>
          <w:highlight w:val="none"/>
          <w:lang w:eastAsia="zh-CN"/>
        </w:rPr>
      </w:r>
      <w:r/>
    </w:p>
    <w:p>
      <w:pPr>
        <w:pStyle w:val="1037"/>
        <w:ind w:firstLine="420"/>
        <w:jc w:val="right"/>
        <w:pageBreakBefore w:val="0"/>
        <w:spacing w:line="360" w:lineRule="auto"/>
        <w:rPr>
          <w:rFonts w:hint="eastAsia" w:ascii="宋体" w:hAnsi="宋体" w:eastAsia="宋体" w:cs="宋体"/>
          <w:color w:val="000000"/>
          <w:szCs w:val="21"/>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Cs w:val="21"/>
          <w:highlight w:val="none"/>
          <w:lang w:eastAsia="zh-CN"/>
        </w:rPr>
        <w:t xml:space="preserve">2026年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38"/>
        <w:jc w:val="center"/>
        <w:rPr>
          <w:rFonts w:hint="eastAsia"/>
          <w:color w:val="000000"/>
          <w:highlight w:val="none"/>
        </w:rPr>
      </w:pPr>
      <w:r/>
      <w:bookmarkStart w:id="13" w:name="_Toc109304972"/>
      <w:r/>
      <w:bookmarkStart w:id="14" w:name="_Toc7760"/>
      <w:r>
        <w:rPr>
          <w:rFonts w:hint="eastAsia"/>
          <w:color w:val="000000"/>
          <w:highlight w:val="none"/>
        </w:rPr>
        <w:t xml:space="preserve">第二章 磋商须知</w:t>
      </w:r>
      <w:bookmarkEnd w:id="13"/>
      <w:r/>
      <w:bookmarkEnd w:id="14"/>
      <w:r>
        <w:rPr>
          <w:rFonts w:hint="eastAsia"/>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采购方式</w:t>
      </w:r>
      <w:r>
        <w:rPr>
          <w:rFonts w:hint="eastAsia" w:ascii="宋体" w:hAnsi="宋体" w:eastAsia="宋体" w:cs="宋体"/>
          <w:b/>
          <w:bCs/>
          <w:color w:val="000000"/>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1.1 本次采购采取竞争性磋商方式，本采购文件仅适用</w:t>
      </w:r>
      <w:r>
        <w:rPr>
          <w:rFonts w:hint="eastAsia" w:ascii="宋体" w:hAnsi="宋体" w:eastAsia="宋体" w:cs="宋体"/>
          <w:b w:val="0"/>
          <w:bCs w:val="0"/>
          <w:color w:val="000000"/>
          <w:highlight w:val="none"/>
          <w:lang w:eastAsia="zh-CN"/>
        </w:rPr>
        <w:t xml:space="preserve">JSZC-321002-JMGD-C2026-0002号</w:t>
      </w:r>
      <w:r>
        <w:rPr>
          <w:rFonts w:hint="eastAsia" w:ascii="宋体" w:hAnsi="宋体" w:eastAsia="宋体" w:cs="宋体"/>
          <w:b w:val="0"/>
          <w:bCs w:val="0"/>
          <w:color w:val="000000"/>
          <w:highlight w:val="none"/>
        </w:rPr>
        <w:t xml:space="preserve">项目。</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供应商</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2.1 参加竞争性磋商的供应商以下简称“供应商”，是指参加磋商并符合采购文件规定资格条件的法人、其他组织或者自然人。</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2.2合格的供应商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2.2.1 满足采购公告中供应商的资格条件要求的规定。</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2.2.2 满足本文件实质性条款的规定。</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w:t>
      </w:r>
      <w:r>
        <w:rPr>
          <w:rFonts w:hint="eastAsia" w:ascii="宋体" w:hAnsi="宋体" w:eastAsia="宋体" w:cs="宋体"/>
          <w:b/>
          <w:bCs/>
          <w:color w:val="000000"/>
          <w:highlight w:val="none"/>
        </w:rPr>
        <w:t xml:space="preserve">适用法律</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 本次采购及由此产生的合同受中华人民共和国有关的法律法规制约和保护。</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4.</w:t>
      </w:r>
      <w:r>
        <w:rPr>
          <w:rFonts w:hint="eastAsia" w:ascii="宋体" w:hAnsi="宋体" w:eastAsia="宋体" w:cs="宋体"/>
          <w:b/>
          <w:bCs/>
          <w:color w:val="000000"/>
          <w:highlight w:val="none"/>
        </w:rPr>
        <w:t xml:space="preserve">参加磋商费用</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4.1 供应商应自行承担所有与参加磋商有关的费用，无论磋商过程中的做法和结果如何，</w:t>
      </w:r>
      <w:r>
        <w:rPr>
          <w:rFonts w:hint="eastAsia" w:ascii="宋体" w:hAnsi="宋体" w:eastAsia="宋体" w:cs="宋体"/>
          <w:b w:val="0"/>
          <w:bCs w:val="0"/>
          <w:color w:val="000000"/>
          <w:highlight w:val="none"/>
          <w:lang w:eastAsia="zh-CN"/>
        </w:rPr>
        <w:t xml:space="preserve">江苏金麦谷项目管理有限公司（</w:t>
      </w:r>
      <w:r>
        <w:rPr>
          <w:rFonts w:hint="eastAsia" w:ascii="宋体" w:hAnsi="宋体" w:eastAsia="宋体" w:cs="宋体"/>
          <w:b w:val="0"/>
          <w:bCs w:val="0"/>
          <w:color w:val="000000"/>
          <w:highlight w:val="none"/>
        </w:rPr>
        <w:t xml:space="preserve">以下简称代理机构</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在任何情况下均无义务和责任承担这些费用。</w:t>
      </w:r>
      <w:r>
        <w:rPr>
          <w:rFonts w:hint="eastAsia" w:ascii="宋体" w:hAnsi="宋体" w:eastAsia="宋体" w:cs="宋体"/>
          <w:b w:val="0"/>
          <w:bCs w:val="0"/>
          <w:color w:val="000000"/>
          <w:highlight w:val="none"/>
        </w:rPr>
      </w:r>
      <w:r/>
    </w:p>
    <w:p>
      <w:pPr>
        <w:pStyle w:val="1037"/>
        <w:ind w:firstLine="422"/>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eastAsia="zh-CN"/>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2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中标供应商支付。供应商报价时应充分考虑该费用，代理服务费已包含在投标报价中。本项目代理服务费参照江苏扬州广陵经济开发区管理委员会收费标准5712.5由中标单位在领取成交通知书前一次性支付给招标代理机构。</w:t>
      </w:r>
      <w:r>
        <w:rPr>
          <w:rFonts w:hint="eastAsia" w:ascii="宋体" w:hAnsi="宋体" w:eastAsia="宋体" w:cs="宋体"/>
          <w:b w:val="0"/>
          <w:bCs w:val="0"/>
          <w:color w:val="000000"/>
          <w:szCs w:val="21"/>
          <w:highlight w:val="none"/>
          <w:lang w:eastAsia="zh-CN"/>
        </w:rPr>
      </w:r>
      <w:r/>
    </w:p>
    <w:p>
      <w:pPr>
        <w:pStyle w:val="103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（1）代理服务费人民币支付；</w:t>
      </w:r>
      <w:r>
        <w:rPr>
          <w:rFonts w:hint="eastAsia" w:ascii="宋体" w:hAnsi="宋体" w:eastAsia="宋体" w:cs="宋体"/>
          <w:b/>
          <w:bCs/>
          <w:color w:val="000000"/>
          <w:szCs w:val="21"/>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（2）代理服务费支付方式：一次性以电汇或转账形式支付。</w:t>
      </w:r>
      <w:r>
        <w:rPr>
          <w:rFonts w:hint="eastAsia" w:ascii="宋体" w:hAnsi="宋体" w:eastAsia="宋体" w:cs="宋体"/>
          <w:b/>
          <w:bCs/>
          <w:color w:val="000000"/>
          <w:szCs w:val="21"/>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（3）招标代理服务费不在</w:t>
      </w:r>
      <w:r>
        <w:rPr>
          <w:rFonts w:hint="eastAsia" w:ascii="宋体" w:hAnsi="宋体" w:eastAsia="宋体" w:cs="宋体"/>
          <w:b/>
          <w:bCs/>
          <w:color w:val="000000"/>
          <w:szCs w:val="21"/>
          <w:highlight w:val="none"/>
          <w:lang w:eastAsia="zh-CN"/>
        </w:rPr>
        <w:t xml:space="preserve">响应报价</w:t>
      </w:r>
      <w:r>
        <w:rPr>
          <w:rFonts w:hint="eastAsia" w:ascii="宋体" w:hAnsi="宋体" w:eastAsia="宋体" w:cs="宋体"/>
          <w:b/>
          <w:bCs/>
          <w:color w:val="000000"/>
          <w:szCs w:val="21"/>
          <w:highlight w:val="none"/>
        </w:rPr>
        <w:t xml:space="preserve">中单列，包含在</w:t>
      </w:r>
      <w:r>
        <w:rPr>
          <w:rFonts w:hint="eastAsia" w:ascii="宋体" w:hAnsi="宋体" w:eastAsia="宋体" w:cs="宋体"/>
          <w:b/>
          <w:bCs/>
          <w:color w:val="000000"/>
          <w:szCs w:val="21"/>
          <w:highlight w:val="none"/>
          <w:lang w:eastAsia="zh-CN"/>
        </w:rPr>
        <w:t xml:space="preserve">响应</w:t>
      </w:r>
      <w:r>
        <w:rPr>
          <w:rFonts w:hint="eastAsia" w:ascii="宋体" w:hAnsi="宋体" w:eastAsia="宋体" w:cs="宋体"/>
          <w:b/>
          <w:bCs/>
          <w:color w:val="000000"/>
          <w:szCs w:val="21"/>
          <w:highlight w:val="none"/>
        </w:rPr>
        <w:t xml:space="preserve">总价中，由</w:t>
      </w:r>
      <w:r>
        <w:rPr>
          <w:rFonts w:hint="eastAsia" w:ascii="宋体" w:hAnsi="宋体" w:eastAsia="宋体" w:cs="宋体"/>
          <w:b/>
          <w:bCs/>
          <w:color w:val="000000"/>
          <w:szCs w:val="21"/>
          <w:highlight w:val="none"/>
          <w:lang w:eastAsia="zh-CN"/>
        </w:rPr>
        <w:t xml:space="preserve">成交人</w:t>
      </w:r>
      <w:r>
        <w:rPr>
          <w:rFonts w:hint="eastAsia" w:ascii="宋体" w:hAnsi="宋体" w:eastAsia="宋体" w:cs="宋体"/>
          <w:b/>
          <w:bCs/>
          <w:color w:val="000000"/>
          <w:szCs w:val="21"/>
          <w:highlight w:val="none"/>
        </w:rPr>
        <w:t xml:space="preserve">支付给代理机构。</w:t>
      </w:r>
      <w:r>
        <w:rPr>
          <w:rFonts w:hint="eastAsia" w:ascii="宋体" w:hAnsi="宋体" w:eastAsia="宋体" w:cs="宋体"/>
          <w:b/>
          <w:bCs/>
          <w:color w:val="000000"/>
          <w:szCs w:val="21"/>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专家评</w:t>
      </w:r>
      <w:r>
        <w:rPr>
          <w:rFonts w:hint="eastAsia" w:ascii="宋体" w:hAnsi="宋体" w:eastAsia="宋体" w:cs="宋体"/>
          <w:b/>
          <w:bCs/>
          <w:color w:val="000000"/>
          <w:szCs w:val="21"/>
          <w:highlight w:val="none"/>
          <w:lang w:val="en-US" w:eastAsia="zh-CN"/>
        </w:rPr>
        <w:t xml:space="preserve">费费由采购人支付按</w:t>
      </w:r>
      <w:r>
        <w:rPr>
          <w:rFonts w:hint="eastAsia" w:ascii="宋体" w:hAnsi="宋体" w:eastAsia="宋体" w:cs="宋体"/>
          <w:b/>
          <w:bCs/>
          <w:color w:val="000000"/>
          <w:szCs w:val="21"/>
          <w:highlight w:val="none"/>
        </w:rPr>
        <w:t xml:space="preserve">《扬州市财政局关于进一步规范扬州市政府采购专家评审费标准的通知》（扬财购〔2020〕40号）执行。</w:t>
      </w:r>
      <w:r>
        <w:rPr>
          <w:rFonts w:hint="eastAsia" w:ascii="宋体" w:hAnsi="宋体" w:eastAsia="宋体" w:cs="宋体"/>
          <w:b/>
          <w:bCs/>
          <w:color w:val="000000"/>
          <w:szCs w:val="21"/>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5.</w:t>
      </w:r>
      <w:r>
        <w:rPr>
          <w:rFonts w:hint="eastAsia" w:ascii="宋体" w:hAnsi="宋体" w:eastAsia="宋体" w:cs="宋体"/>
          <w:b/>
          <w:bCs/>
          <w:color w:val="000000"/>
          <w:highlight w:val="none"/>
        </w:rPr>
        <w:t xml:space="preserve">采购文件的约束力</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5.1 供应商一旦参加本项目采购活动，即被认为接受了本采购文件的规定和约束。</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6.</w:t>
      </w:r>
      <w:r>
        <w:rPr>
          <w:rFonts w:hint="eastAsia" w:ascii="宋体" w:hAnsi="宋体" w:eastAsia="宋体" w:cs="宋体"/>
          <w:b/>
          <w:bCs/>
          <w:color w:val="000000"/>
          <w:highlight w:val="none"/>
        </w:rPr>
        <w:t xml:space="preserve">采购文件构成</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6.1 采购文件</w:t>
      </w:r>
      <w:r>
        <w:rPr>
          <w:rFonts w:hint="eastAsia" w:ascii="宋体" w:hAnsi="宋体" w:eastAsia="宋体" w:cs="宋体"/>
          <w:color w:val="000000"/>
          <w:highlight w:val="none"/>
          <w:lang w:eastAsia="zh-CN"/>
        </w:rPr>
        <w:t xml:space="preserve">由</w:t>
      </w:r>
      <w:r>
        <w:rPr>
          <w:rFonts w:hint="eastAsia" w:ascii="宋体" w:hAnsi="宋体" w:eastAsia="宋体" w:cs="宋体"/>
          <w:color w:val="000000"/>
          <w:highlight w:val="none"/>
        </w:rPr>
        <w:t xml:space="preserve">以下部分组成：</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（1）竞争性磋商采购公告</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请仔细检查采购文件是否齐全，如有缺漏请立即与代理机构联系解决。</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6.2 采购的最小单位是包。采购</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数量及技术要求中未分包的，供应商对要求提供的</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不得部分响应；采购</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数量及技术要求中已经分包的，应当以包为单位响应。</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采购文件如果要求供应商提交备选响应方案的，供应商可以提交备选方案；否则，备选方案将被拒绝。</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7.</w:t>
      </w:r>
      <w:r>
        <w:rPr>
          <w:rFonts w:hint="eastAsia" w:ascii="宋体" w:hAnsi="宋体" w:eastAsia="宋体" w:cs="宋体"/>
          <w:b/>
          <w:bCs/>
          <w:color w:val="000000"/>
          <w:highlight w:val="none"/>
        </w:rPr>
        <w:t xml:space="preserve">采购文件的澄清</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8.</w:t>
      </w:r>
      <w:r>
        <w:rPr>
          <w:rFonts w:hint="eastAsia" w:ascii="宋体" w:hAnsi="宋体" w:eastAsia="宋体" w:cs="宋体"/>
          <w:b/>
          <w:bCs/>
          <w:color w:val="000000"/>
          <w:highlight w:val="none"/>
        </w:rPr>
        <w:t xml:space="preserve">采购文件的修改</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8.2采购文件的修改将在“扬州市广陵区政府采购网”</w:t>
      </w:r>
      <w:r>
        <w:rPr>
          <w:rFonts w:hint="eastAsia" w:ascii="宋体" w:hAnsi="宋体" w:eastAsia="宋体" w:cs="宋体"/>
          <w:color w:val="000000"/>
          <w:highlight w:val="none"/>
          <w:lang w:eastAsia="zh-CN"/>
        </w:rPr>
        <w:t xml:space="preserve">“扬州市政府采购网”、“江苏省政府采购网”和“中国政府采购网”</w:t>
      </w:r>
      <w:r>
        <w:rPr>
          <w:rFonts w:hint="eastAsia" w:ascii="宋体" w:hAnsi="宋体" w:eastAsia="宋体" w:cs="宋体"/>
          <w:color w:val="000000"/>
          <w:highlight w:val="none"/>
        </w:rPr>
        <w:t xml:space="preserve">公布，补充文件将作为采购文件的组成部分，并对供应商具有约束力。</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9.</w:t>
      </w:r>
      <w:r>
        <w:rPr>
          <w:rFonts w:hint="eastAsia" w:ascii="宋体" w:hAnsi="宋体" w:eastAsia="宋体" w:cs="宋体"/>
          <w:b/>
          <w:bCs/>
          <w:color w:val="000000"/>
          <w:highlight w:val="none"/>
        </w:rPr>
        <w:t xml:space="preserve">采购文件的语言、度量衡单位、货币</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w:t>
      </w:r>
      <w:r>
        <w:rPr>
          <w:rFonts w:hint="eastAsia" w:ascii="宋体" w:hAnsi="宋体" w:eastAsia="宋体" w:cs="宋体"/>
          <w:b/>
          <w:bCs/>
          <w:color w:val="000000"/>
          <w:highlight w:val="none"/>
        </w:rPr>
        <w:t xml:space="preserve">简体中文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10.</w:t>
      </w:r>
      <w:r>
        <w:rPr>
          <w:rFonts w:hint="eastAsia" w:ascii="宋体" w:hAnsi="宋体" w:eastAsia="宋体" w:cs="宋体"/>
          <w:b/>
          <w:bCs/>
          <w:color w:val="000000"/>
          <w:highlight w:val="none"/>
        </w:rPr>
        <w:t xml:space="preserve">响应文件构成</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10.1投标文件由以下部分组成</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（1）资格审查响应对照表</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（2）符合性审查响应对照表</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（3）非实质性响应对照表</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（4）磋商响应报价表 </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（5）分项报价表 </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lang w:eastAsia="zh-CN"/>
        </w:rPr>
        <w:t xml:space="preserve">技术要求响应及偏离表</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lang w:eastAsia="zh-CN"/>
        </w:rPr>
        <w:t xml:space="preserve">商务要求响应及偏离表</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（8）拟投入人员一览表</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其他 （</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认为有必要提供的声明和文件，如有自拟并自行添加）</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10.2如标书制作工具中格式和内容与</w:t>
      </w:r>
      <w:r>
        <w:rPr>
          <w:rFonts w:hint="eastAsia" w:ascii="宋体" w:hAnsi="宋体" w:cs="宋体"/>
          <w:bCs/>
          <w:color w:val="000000"/>
          <w:szCs w:val="21"/>
          <w:highlight w:val="none"/>
          <w:lang w:eastAsia="zh-CN"/>
        </w:rPr>
        <w:t xml:space="preserve">“扬州市政府采购网”“江苏政府采购网”和“中国政府采购网”</w:t>
      </w:r>
      <w:r>
        <w:rPr>
          <w:rFonts w:hint="eastAsia" w:ascii="宋体" w:hAnsi="宋体" w:cs="宋体"/>
          <w:bCs/>
          <w:color w:val="000000"/>
          <w:szCs w:val="21"/>
          <w:highlight w:val="none"/>
        </w:rPr>
        <w:t xml:space="preserve">发布的招标文件不一致，请以</w:t>
      </w:r>
      <w:r>
        <w:rPr>
          <w:rFonts w:hint="eastAsia" w:ascii="宋体" w:hAnsi="宋体" w:cs="宋体"/>
          <w:bCs/>
          <w:color w:val="000000"/>
          <w:szCs w:val="21"/>
          <w:highlight w:val="none"/>
          <w:lang w:eastAsia="zh-CN"/>
        </w:rPr>
        <w:t xml:space="preserve">“扬州市政府采购网”“江苏政府采购网”和“中国政府采购网”</w:t>
      </w:r>
      <w:r>
        <w:rPr>
          <w:rFonts w:hint="eastAsia" w:ascii="宋体" w:hAnsi="宋体" w:cs="宋体"/>
          <w:bCs/>
          <w:color w:val="000000"/>
          <w:szCs w:val="21"/>
          <w:highlight w:val="none"/>
        </w:rPr>
        <w:t xml:space="preserve">发布的招标文件为准。</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10.</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 供应商应当根据采购文件要求编制响应文件，响应文件应对采购文件提出的要求和条件作出响应，并在相应的响应文件中逐条标明满足与否。</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11.</w:t>
      </w:r>
      <w:r>
        <w:rPr>
          <w:rFonts w:hint="eastAsia" w:ascii="宋体" w:hAnsi="宋体" w:eastAsia="宋体" w:cs="宋体"/>
          <w:b/>
          <w:bCs/>
          <w:color w:val="000000"/>
          <w:highlight w:val="none"/>
        </w:rPr>
        <w:t xml:space="preserve">证明供应商资格及符合采购文件规定的文件</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的能力外，还必须具备相应的财务、技术方面的能力。</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质量合格以及符合采购文件规定的证明文件。</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与采购文件的要求相一致的文件可以是手册、图纸、文字资料和数据。</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12.</w:t>
      </w:r>
      <w:r>
        <w:rPr>
          <w:rFonts w:hint="eastAsia" w:ascii="宋体" w:hAnsi="宋体" w:eastAsia="宋体" w:cs="宋体"/>
          <w:b/>
          <w:bCs/>
          <w:color w:val="000000"/>
          <w:highlight w:val="none"/>
        </w:rPr>
        <w:t xml:space="preserve">磋商响应报价表</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 供应商应按照采购文件规定格式填报磋商响应报价表，每项</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只允许有一个报价，任何有选择的报价将不予接受。</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供应、安装，调试及有关技术服务等。</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投标货币</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w:t>
      </w:r>
      <w:r>
        <w:rPr>
          <w:rFonts w:hint="eastAsia" w:ascii="宋体" w:hAnsi="宋体" w:cs="宋体"/>
          <w:bCs/>
          <w:color w:val="000000"/>
          <w:szCs w:val="21"/>
          <w:highlight w:val="none"/>
        </w:rPr>
        <w:t xml:space="preserve">文件中的服务单价和总价无特殊规定的采用人民币报价，以元为单位标注。招标文件中另有规定的按规定执行。</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13.</w:t>
      </w:r>
      <w:r>
        <w:rPr>
          <w:rFonts w:hint="eastAsia" w:ascii="宋体" w:hAnsi="宋体" w:eastAsia="宋体" w:cs="宋体"/>
          <w:b/>
          <w:bCs/>
          <w:color w:val="000000"/>
          <w:highlight w:val="none"/>
        </w:rPr>
        <w:t xml:space="preserve">技术参数响应及偏离表、商务条款响应及偏离表及磋商</w:t>
      </w:r>
      <w:r>
        <w:rPr>
          <w:rFonts w:hint="eastAsia" w:ascii="宋体" w:hAnsi="宋体" w:eastAsia="宋体" w:cs="宋体"/>
          <w:b/>
          <w:bCs/>
          <w:color w:val="000000"/>
          <w:highlight w:val="none"/>
          <w:lang w:eastAsia="zh-CN"/>
        </w:rPr>
        <w:t xml:space="preserve">服务（工程）</w:t>
      </w:r>
      <w:r>
        <w:rPr>
          <w:rFonts w:hint="eastAsia" w:ascii="宋体" w:hAnsi="宋体" w:eastAsia="宋体" w:cs="宋体"/>
          <w:b/>
          <w:bCs/>
          <w:color w:val="000000"/>
          <w:highlight w:val="none"/>
        </w:rPr>
        <w:t xml:space="preserve">说明</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13.1 对采购文件中的技术与商务条款要求逐项作出响应或偏离，并说明原因；</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13.2 提供参加本项目类似案例简介；</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13.3 详细阐述所投</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的主要组成部分、功能设计、实现思路及关键技术；</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13.4 供应商认为需要的其他技术文件或说明。</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14.服务</w:t>
      </w:r>
      <w:r>
        <w:rPr>
          <w:rFonts w:hint="eastAsia" w:ascii="宋体" w:hAnsi="宋体" w:eastAsia="宋体" w:cs="宋体"/>
          <w:b/>
          <w:bCs/>
          <w:color w:val="000000"/>
          <w:highlight w:val="none"/>
        </w:rPr>
        <w:t xml:space="preserve">承诺及售后服务机构、人员的情况介绍</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15.</w:t>
      </w:r>
      <w:r>
        <w:rPr>
          <w:rFonts w:hint="eastAsia" w:ascii="宋体" w:hAnsi="宋体" w:eastAsia="宋体" w:cs="宋体"/>
          <w:b/>
          <w:bCs/>
          <w:color w:val="000000"/>
          <w:highlight w:val="none"/>
        </w:rPr>
        <w:t xml:space="preserve">磋商响应函</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15.1 供应商应按照扬州市政府采购交易管理系统提供的格式完整、正确填写磋商响应函。</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16.</w:t>
      </w:r>
      <w:r>
        <w:rPr>
          <w:rFonts w:hint="eastAsia" w:ascii="宋体" w:hAnsi="宋体" w:eastAsia="宋体" w:cs="宋体"/>
          <w:b/>
          <w:bCs/>
          <w:color w:val="000000"/>
          <w:highlight w:val="none"/>
        </w:rPr>
        <w:t xml:space="preserve">磋商响应有效期</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16.1 磋商响应有效期为代理机构规定的响应文件接收截止时间后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。磋商响应有效期比规定短的将被视为非实质性响应性而予以拒绝。</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15" w:name="_Toc20823297"/>
      <w:r/>
      <w:bookmarkStart w:id="16" w:name="_Toc16938541"/>
      <w:r>
        <w:rPr>
          <w:rFonts w:hint="eastAsia" w:ascii="宋体" w:hAnsi="宋体" w:eastAsia="宋体" w:cs="宋体"/>
          <w:b/>
          <w:bCs/>
          <w:color w:val="000000"/>
          <w:highlight w:val="none"/>
          <w:lang w:eastAsia="zh-CN"/>
        </w:rPr>
        <w:t xml:space="preserve">17.</w:t>
      </w:r>
      <w:r>
        <w:rPr>
          <w:rFonts w:hint="eastAsia" w:ascii="宋体" w:hAnsi="宋体" w:eastAsia="宋体" w:cs="宋体"/>
          <w:b/>
          <w:bCs/>
          <w:color w:val="000000"/>
          <w:highlight w:val="none"/>
        </w:rPr>
        <w:t xml:space="preserve">响应文件</w:t>
      </w:r>
      <w:bookmarkEnd w:id="15"/>
      <w:r/>
      <w:bookmarkEnd w:id="16"/>
      <w:r>
        <w:rPr>
          <w:rFonts w:hint="eastAsia" w:ascii="宋体" w:hAnsi="宋体" w:eastAsia="宋体" w:cs="宋体"/>
          <w:b/>
          <w:bCs/>
          <w:color w:val="000000"/>
          <w:highlight w:val="none"/>
        </w:rPr>
        <w:t xml:space="preserve">的递交</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17.1 电子响应文件的递交供应商应当按照《操作手册》规定，在磋商响应截止时间前制作并上传电子响应文件。</w:t>
      </w:r>
      <w:bookmarkStart w:id="17" w:name="_Toc20823298"/>
      <w:r/>
      <w:bookmarkStart w:id="18" w:name="_Toc16938542"/>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17.2政府采购管理交易系统（苏采云）相关要求是本采购文件的组成部分。</w:t>
      </w:r>
      <w:r>
        <w:rPr>
          <w:rFonts w:hint="eastAsia" w:ascii="宋体" w:hAnsi="宋体" w:eastAsia="宋体" w:cs="宋体"/>
          <w:b w:val="0"/>
          <w:bCs w:val="0"/>
          <w:color w:val="000000"/>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17.3供应商应对 CA 证书妥善保管，如被他人盗用投标，因此带来的结果均由供应商自行承担。</w:t>
      </w:r>
      <w:r>
        <w:rPr>
          <w:rFonts w:hint="eastAsia" w:ascii="宋体" w:hAnsi="宋体" w:eastAsia="宋体" w:cs="宋体"/>
          <w:b w:val="0"/>
          <w:bCs w:val="0"/>
          <w:color w:val="000000"/>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17.4供应商应当对采购文件提出的要求和条件作出实质性响应，并在电子投标系统逐条应答。</w:t>
      </w:r>
      <w:r>
        <w:rPr>
          <w:rFonts w:hint="eastAsia" w:ascii="宋体" w:hAnsi="宋体" w:eastAsia="宋体" w:cs="宋体"/>
          <w:b w:val="0"/>
          <w:bCs w:val="0"/>
          <w:color w:val="000000"/>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val="0"/>
          <w:bCs w:val="0"/>
          <w:color w:val="000000"/>
          <w:szCs w:val="21"/>
          <w:highlight w:val="none"/>
        </w:rPr>
      </w:r>
      <w:r/>
    </w:p>
    <w:p>
      <w:pPr>
        <w:pStyle w:val="1037"/>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17.6</w:t>
      </w:r>
      <w:r>
        <w:rPr>
          <w:rFonts w:hint="eastAsia" w:ascii="宋体" w:hAnsi="宋体" w:eastAsia="宋体" w:cs="宋体"/>
          <w:b w:val="0"/>
          <w:bCs w:val="0"/>
          <w:color w:val="000000"/>
          <w:szCs w:val="21"/>
          <w:highlight w:val="none"/>
        </w:rPr>
        <w:t xml:space="preserve">供应商</w:t>
      </w:r>
      <w:r>
        <w:rPr>
          <w:rFonts w:hint="eastAsia" w:ascii="宋体" w:hAnsi="宋体" w:cs="宋体"/>
          <w:bCs/>
          <w:color w:val="000000"/>
          <w:szCs w:val="21"/>
          <w:highlight w:val="none"/>
        </w:rPr>
        <w:t xml:space="preserve">应当在</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文件要求提交</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文件的截止时间前，将</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文件提交至</w:t>
      </w:r>
      <w:r>
        <w:rPr>
          <w:rFonts w:hint="eastAsia" w:ascii="宋体" w:hAnsi="宋体" w:cs="宋体"/>
          <w:bCs/>
          <w:color w:val="000000"/>
          <w:szCs w:val="21"/>
          <w:highlight w:val="none"/>
          <w:lang w:eastAsia="zh-CN"/>
        </w:rPr>
        <w:t xml:space="preserve">苏采云系统</w:t>
      </w:r>
      <w:r>
        <w:rPr>
          <w:rFonts w:hint="eastAsia" w:ascii="宋体" w:hAnsi="宋体" w:cs="宋体"/>
          <w:bCs/>
          <w:color w:val="000000"/>
          <w:szCs w:val="21"/>
          <w:highlight w:val="none"/>
        </w:rPr>
        <w:t xml:space="preserve">，逾期提交的</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文件，</w:t>
      </w:r>
      <w:r>
        <w:rPr>
          <w:rFonts w:hint="eastAsia" w:ascii="宋体" w:hAnsi="宋体" w:cs="宋体"/>
          <w:bCs/>
          <w:color w:val="000000"/>
          <w:szCs w:val="21"/>
          <w:highlight w:val="none"/>
          <w:lang w:eastAsia="zh-CN"/>
        </w:rPr>
        <w:t xml:space="preserve">苏采云系统</w:t>
      </w:r>
      <w:r>
        <w:rPr>
          <w:rFonts w:hint="eastAsia" w:ascii="宋体" w:hAnsi="宋体" w:cs="宋体"/>
          <w:bCs/>
          <w:color w:val="000000"/>
          <w:szCs w:val="21"/>
          <w:highlight w:val="none"/>
        </w:rPr>
        <w:t xml:space="preserve">将自动拒收。</w:t>
      </w:r>
      <w:r>
        <w:rPr>
          <w:rFonts w:hint="eastAsia" w:ascii="宋体" w:hAnsi="宋体" w:cs="宋体"/>
          <w:bCs/>
          <w:color w:val="000000"/>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rPr>
        <w:t xml:space="preserve">17.</w:t>
      </w:r>
      <w:r>
        <w:rPr>
          <w:rFonts w:hint="eastAsia" w:ascii="宋体" w:hAnsi="宋体" w:eastAsia="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各供应商应在规定时间内凭CA证书进行网上解密。</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highlight w:val="none"/>
          <w:lang w:eastAsia="zh-CN"/>
        </w:rPr>
        <w:t xml:space="preserve">18.</w:t>
      </w:r>
      <w:r>
        <w:rPr>
          <w:rFonts w:hint="eastAsia" w:ascii="宋体" w:hAnsi="宋体" w:eastAsia="宋体" w:cs="宋体"/>
          <w:b/>
          <w:bCs/>
          <w:color w:val="000000"/>
          <w:highlight w:val="none"/>
        </w:rPr>
        <w:t xml:space="preserve">磋商响应截止日期</w:t>
      </w:r>
      <w:bookmarkEnd w:id="17"/>
      <w:r/>
      <w:bookmarkEnd w:id="18"/>
      <w:r>
        <w:rPr>
          <w:rFonts w:hint="eastAsia" w:ascii="宋体" w:hAnsi="宋体" w:eastAsia="宋体" w:cs="宋体"/>
          <w:b/>
          <w:bCs/>
          <w:color w:val="000000"/>
          <w:sz w:val="24"/>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i/>
          <w:color w:val="000000"/>
          <w:highlight w:val="none"/>
          <w:u w:val="single"/>
        </w:rPr>
      </w:pPr>
      <w:r>
        <w:rPr>
          <w:rFonts w:hint="eastAsia" w:ascii="宋体" w:hAnsi="宋体" w:eastAsia="宋体" w:cs="宋体"/>
          <w:b w:val="0"/>
          <w:bCs w:val="0"/>
          <w:i/>
          <w:color w:val="000000"/>
          <w:highlight w:val="none"/>
          <w:u w:val="single"/>
        </w:rPr>
        <w:t xml:space="preserve">18.1 供应商上传电子响应文件的时间不得迟于采购公告中规定的磋商响应截止时间。</w:t>
      </w:r>
      <w:r>
        <w:rPr>
          <w:rFonts w:hint="eastAsia" w:ascii="宋体" w:hAnsi="宋体" w:eastAsia="宋体" w:cs="宋体"/>
          <w:b w:val="0"/>
          <w:bCs w:val="0"/>
          <w:i/>
          <w:color w:val="000000"/>
          <w:highlight w:val="none"/>
          <w:u w:val="singl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供应商应</w:t>
      </w:r>
      <w:r>
        <w:rPr>
          <w:rFonts w:hint="eastAsia" w:ascii="宋体" w:hAnsi="宋体" w:eastAsia="宋体" w:cs="宋体"/>
          <w:b w:val="0"/>
          <w:bCs w:val="0"/>
          <w:color w:val="000000"/>
          <w:highlight w:val="none"/>
          <w:lang w:eastAsia="zh-CN"/>
        </w:rPr>
        <w:t xml:space="preserve">充分考虑</w:t>
      </w:r>
      <w:r>
        <w:rPr>
          <w:rFonts w:hint="eastAsia" w:ascii="宋体" w:hAnsi="宋体" w:eastAsia="宋体" w:cs="宋体"/>
          <w:b w:val="0"/>
          <w:bCs w:val="0"/>
          <w:color w:val="000000"/>
          <w:highlight w:val="none"/>
        </w:rPr>
        <w:t xml:space="preserve">网络环境、网络带宽等风险因素，如因供应商自身原因造成的电子响应文件上传不成功由供应商自行承担全部责任。</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19" w:name="_Toc16938543"/>
      <w:r/>
      <w:bookmarkStart w:id="20" w:name="_Toc20823299"/>
      <w:r>
        <w:rPr>
          <w:rFonts w:hint="eastAsia" w:ascii="宋体" w:hAnsi="宋体" w:eastAsia="宋体" w:cs="宋体"/>
          <w:b/>
          <w:bCs/>
          <w:color w:val="000000"/>
          <w:highlight w:val="none"/>
          <w:lang w:eastAsia="zh-CN"/>
        </w:rPr>
        <w:t xml:space="preserve">19.</w:t>
      </w:r>
      <w:r>
        <w:rPr>
          <w:rFonts w:hint="eastAsia" w:ascii="宋体" w:hAnsi="宋体" w:eastAsia="宋体" w:cs="宋体"/>
          <w:b/>
          <w:bCs/>
          <w:color w:val="000000"/>
          <w:highlight w:val="none"/>
        </w:rPr>
        <w:t xml:space="preserve">响应文件</w:t>
      </w:r>
      <w:bookmarkEnd w:id="19"/>
      <w:r/>
      <w:bookmarkEnd w:id="20"/>
      <w:r>
        <w:rPr>
          <w:rFonts w:hint="eastAsia" w:ascii="宋体" w:hAnsi="宋体" w:eastAsia="宋体" w:cs="宋体"/>
          <w:b/>
          <w:bCs/>
          <w:color w:val="000000"/>
          <w:highlight w:val="none"/>
        </w:rPr>
        <w:t xml:space="preserve">的拒收</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19.1代理机构拒绝接收在其规定的磋商截止时间</w:t>
      </w:r>
      <w:r>
        <w:rPr>
          <w:rFonts w:hint="eastAsia" w:ascii="宋体" w:hAnsi="宋体" w:eastAsia="宋体" w:cs="宋体"/>
          <w:color w:val="000000"/>
          <w:highlight w:val="none"/>
        </w:rPr>
        <w:t xml:space="preserve">后上传的任何响应文件。</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21" w:name="_Toc16938544"/>
      <w:r/>
      <w:bookmarkStart w:id="22" w:name="_Toc20823300"/>
      <w:r>
        <w:rPr>
          <w:rFonts w:hint="eastAsia" w:ascii="宋体" w:hAnsi="宋体" w:eastAsia="宋体" w:cs="宋体"/>
          <w:b/>
          <w:bCs/>
          <w:color w:val="000000"/>
          <w:highlight w:val="none"/>
          <w:lang w:eastAsia="zh-CN"/>
        </w:rPr>
        <w:t xml:space="preserve">20.</w:t>
      </w:r>
      <w:r>
        <w:rPr>
          <w:rFonts w:hint="eastAsia" w:ascii="宋体" w:hAnsi="宋体" w:eastAsia="宋体" w:cs="宋体"/>
          <w:b/>
          <w:bCs/>
          <w:color w:val="000000"/>
          <w:highlight w:val="none"/>
        </w:rPr>
        <w:t xml:space="preserve">响应文件的撤回和修改</w:t>
      </w:r>
      <w:bookmarkEnd w:id="21"/>
      <w:r/>
      <w:bookmarkEnd w:id="22"/>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供应商撤回电子响应文件，则认为其不再参与本项目磋商谈判。</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20.3 在磋商截止时间之后，供应商不得对其电子响应文件作任何修改。</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21.</w:t>
      </w:r>
      <w:r>
        <w:rPr>
          <w:rFonts w:hint="eastAsia" w:ascii="宋体" w:hAnsi="宋体" w:eastAsia="宋体" w:cs="宋体"/>
          <w:b/>
          <w:bCs/>
          <w:color w:val="000000"/>
          <w:highlight w:val="none"/>
        </w:rPr>
        <w:t xml:space="preserve">磋商</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22.</w:t>
      </w:r>
      <w:r>
        <w:rPr>
          <w:rFonts w:hint="eastAsia" w:ascii="宋体" w:hAnsi="宋体" w:eastAsia="宋体" w:cs="宋体"/>
          <w:b/>
          <w:bCs/>
          <w:color w:val="000000"/>
          <w:highlight w:val="none"/>
        </w:rPr>
        <w:t xml:space="preserve">磋商小组</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磋商开始后，代理机构将立即组织磋商小组进行评审。</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23.</w:t>
      </w:r>
      <w:r>
        <w:rPr>
          <w:rFonts w:hint="eastAsia" w:ascii="宋体" w:hAnsi="宋体" w:eastAsia="宋体" w:cs="宋体"/>
          <w:b/>
          <w:bCs/>
          <w:color w:val="000000"/>
          <w:highlight w:val="none"/>
        </w:rPr>
        <w:t xml:space="preserve">评审过程的保密与公正</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23.4 代理机构和磋商小组不向未成交的供应商解释未成交原因，也不公布评审过程中的相关细节。</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24.</w:t>
      </w:r>
      <w:r>
        <w:rPr>
          <w:rFonts w:hint="eastAsia" w:ascii="宋体" w:hAnsi="宋体" w:eastAsia="宋体" w:cs="宋体"/>
          <w:b/>
          <w:bCs/>
          <w:color w:val="000000"/>
          <w:highlight w:val="none"/>
        </w:rPr>
        <w:t xml:space="preserve">磋商的澄清</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24.1评审期间，磋商小组要求供应</w:t>
      </w:r>
      <w:r>
        <w:rPr>
          <w:rFonts w:hint="eastAsia" w:ascii="宋体" w:hAnsi="宋体" w:eastAsia="宋体" w:cs="宋体"/>
          <w:b w:val="0"/>
          <w:bCs w:val="0"/>
          <w:color w:val="000000"/>
          <w:highlight w:val="none"/>
        </w:rPr>
        <w:t xml:space="preserve">商澄清、说明或者更正响应文件以电子函件形式提交但并非对每个供应商都作澄清要求。</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24.2接到磋商小组澄清要求的供应商应按磋商小组规定的时间和格式在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政府采购管理交易系统（苏采云）”中做出澄清，澄清的内容作为响应文件的补充部分。具体操作方式见《操作手册》。</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24.3 接到磋商小组澄清要求的供应商如未按规定</w:t>
      </w:r>
      <w:r>
        <w:rPr>
          <w:rFonts w:hint="eastAsia" w:ascii="宋体" w:hAnsi="宋体" w:eastAsia="宋体" w:cs="宋体"/>
          <w:b w:val="0"/>
          <w:bCs w:val="0"/>
          <w:color w:val="000000"/>
          <w:highlight w:val="none"/>
          <w:lang w:eastAsia="zh-CN"/>
        </w:rPr>
        <w:t xml:space="preserve">作出</w:t>
      </w:r>
      <w:r>
        <w:rPr>
          <w:rFonts w:hint="eastAsia" w:ascii="宋体" w:hAnsi="宋体" w:eastAsia="宋体" w:cs="宋体"/>
          <w:b w:val="0"/>
          <w:bCs w:val="0"/>
          <w:color w:val="000000"/>
          <w:highlight w:val="none"/>
        </w:rPr>
        <w:t xml:space="preserve">澄清，其风险由供应商自行承担。</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25.</w:t>
      </w:r>
      <w:r>
        <w:rPr>
          <w:rFonts w:hint="eastAsia" w:ascii="宋体" w:hAnsi="宋体" w:eastAsia="宋体" w:cs="宋体"/>
          <w:b/>
          <w:bCs/>
          <w:color w:val="000000"/>
          <w:highlight w:val="none"/>
        </w:rPr>
        <w:t xml:space="preserve">对响应文件的初审</w:t>
      </w:r>
      <w:r>
        <w:rPr>
          <w:rFonts w:hint="eastAsia" w:ascii="宋体" w:hAnsi="宋体" w:eastAsia="宋体" w:cs="宋体"/>
          <w:b/>
          <w:bCs/>
          <w:color w:val="000000"/>
          <w:highlight w:val="none"/>
        </w:rPr>
      </w:r>
      <w:r/>
    </w:p>
    <w:p>
      <w:pPr>
        <w:pStyle w:val="1037"/>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25、对响应文件的初审</w:t>
      </w:r>
      <w:r>
        <w:rPr>
          <w:rFonts w:hint="eastAsia" w:ascii="宋体" w:hAnsi="宋体" w:eastAsia="宋体" w:cs="宋体"/>
          <w:b/>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25.1响应文件初审分为资格审查和符合性审查。</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highlight w:val="none"/>
        </w:rPr>
      </w:r>
      <w:r/>
    </w:p>
    <w:p>
      <w:pPr>
        <w:pStyle w:val="103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none"/>
        </w:rPr>
      </w:r>
      <w:r/>
    </w:p>
    <w:p>
      <w:pPr>
        <w:pStyle w:val="103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25.1.3未通过资格审查或符合性审查的供应商，代理机构将在“</w:t>
      </w:r>
      <w:r>
        <w:rPr>
          <w:rFonts w:hint="eastAsia" w:ascii="宋体" w:hAnsi="宋体" w:eastAsia="宋体" w:cs="宋体"/>
          <w:b/>
          <w:color w:val="000000"/>
          <w:highlight w:val="none"/>
        </w:rPr>
        <w:t xml:space="preserve">扬州市政府采购交易管理系统”</w:t>
      </w:r>
      <w:r>
        <w:rPr>
          <w:rFonts w:hint="eastAsia" w:ascii="宋体" w:hAnsi="宋体" w:eastAsia="宋体" w:cs="宋体"/>
          <w:color w:val="000000"/>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highlight w:val="none"/>
        </w:rPr>
      </w:r>
      <w:r/>
    </w:p>
    <w:p>
      <w:pPr>
        <w:pStyle w:val="103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none"/>
        </w:rPr>
      </w:r>
      <w:r/>
    </w:p>
    <w:p>
      <w:pPr>
        <w:pStyle w:val="103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none"/>
        </w:rPr>
      </w:r>
      <w:r/>
    </w:p>
    <w:p>
      <w:pPr>
        <w:pStyle w:val="103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10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25.4供应商在开、评标全过程中应保持通讯畅通，并安排专人与代理机构及磋商小组联系。</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26.</w:t>
      </w:r>
      <w:r>
        <w:rPr>
          <w:rFonts w:hint="eastAsia" w:ascii="宋体" w:hAnsi="宋体" w:eastAsia="宋体" w:cs="宋体"/>
          <w:b/>
          <w:bCs/>
          <w:color w:val="000000"/>
          <w:highlight w:val="none"/>
        </w:rPr>
        <w:t xml:space="preserve">磋商程序及评审方法和标准</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26.1磋商程序</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26.1.1 对于通过资格性和符合性审查的供应商，磋商小组所有成员将集中与单一供应商在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政府采购管理交易系统（苏采云）”中分别进行磋商。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在磋商过程中，磋商小组可能根据磋商文件和磋商情况实质性变动的内容有：采购需求中的技术、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26.1.2 采购文件能够详细列明采购标的的技术、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要求的，磋商结束后，磋商小组将要求所有实质性响应的供应商在规定时间内提交最后报价。</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采购文件不能详细列明采购标的的技术、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eastAsia="宋体" w:cs="宋体"/>
          <w:b w:val="0"/>
          <w:bCs w:val="0"/>
          <w:color w:val="000000"/>
          <w:highlight w:val="none"/>
          <w:lang w:eastAsia="zh-CN"/>
        </w:rPr>
        <w:t xml:space="preserve">〔2015〕124号</w:t>
      </w:r>
      <w:r>
        <w:rPr>
          <w:rFonts w:hint="eastAsia" w:ascii="宋体" w:hAnsi="宋体" w:eastAsia="宋体" w:cs="宋体"/>
          <w:b w:val="0"/>
          <w:bCs w:val="0"/>
          <w:color w:val="000000"/>
          <w:highlight w:val="none"/>
        </w:rPr>
        <w:t xml:space="preserve">）规定情形的，提交最后报价的供应商可以为2家。</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 评审方法和标准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26.2.2评审标准</w:t>
      </w:r>
      <w:r>
        <w:rPr>
          <w:rFonts w:hint="eastAsia" w:ascii="宋体" w:hAnsi="宋体" w:eastAsia="宋体" w:cs="宋体"/>
          <w:b w:val="0"/>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见本采购文件第五章规定。</w:t>
      </w:r>
      <w:r>
        <w:rPr>
          <w:rFonts w:hint="eastAsia" w:ascii="宋体" w:hAnsi="宋体" w:eastAsia="宋体" w:cs="宋体"/>
          <w:b w:val="0"/>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27.</w:t>
      </w:r>
      <w:r>
        <w:rPr>
          <w:rFonts w:hint="eastAsia" w:ascii="宋体" w:hAnsi="宋体" w:eastAsia="宋体" w:cs="宋体"/>
          <w:b/>
          <w:bCs/>
          <w:color w:val="000000"/>
          <w:highlight w:val="none"/>
        </w:rPr>
        <w:t xml:space="preserve">无效响应及采购活动终止的情况</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供应商未按照采购文件要求上传电子磋商响应文件的。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供应商未成功解密电子磋商响应文件的。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27.1.3 供应商不具备采购文件中规定资格要求的。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27.1.4 未通过符合性审查的。</w:t>
      </w:r>
      <w:r>
        <w:rPr>
          <w:rFonts w:hint="eastAsia" w:ascii="宋体" w:hAnsi="宋体" w:eastAsia="宋体" w:cs="宋体"/>
          <w:bCs/>
          <w:i/>
          <w:color w:val="000000"/>
          <w:highlight w:val="none"/>
          <w:u w:val="single"/>
        </w:rPr>
      </w:r>
      <w:r/>
    </w:p>
    <w:p>
      <w:pPr>
        <w:pStyle w:val="1037"/>
        <w:ind w:firstLine="420"/>
        <w:keepLines w:val="0"/>
        <w:keepNext w:val="0"/>
        <w:pageBreakBefore w:val="0"/>
        <w:spacing w:line="360" w:lineRule="auto"/>
        <w:widowControl w:val="off"/>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27.1.5 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rPr>
          <w:rFonts w:hint="eastAsia" w:ascii="宋体" w:hAnsi="宋体" w:eastAsia="宋体" w:cs="宋体"/>
          <w:bCs/>
          <w:i/>
          <w:color w:val="000000"/>
          <w:highlight w:val="none"/>
          <w:u w:val="singl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 xml:space="preserve">供应商被 “信用中国”网站（www.creditchina.gov.cn）、“中国政府采购网"(www.ccgp.gov.cn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27.1.7 本项目采购产品被财政部、</w:t>
      </w:r>
      <w:r>
        <w:rPr>
          <w:rFonts w:hint="eastAsia" w:ascii="宋体" w:hAnsi="宋体" w:eastAsia="宋体" w:cs="宋体"/>
          <w:bCs/>
          <w:color w:val="000000"/>
          <w:highlight w:val="none"/>
          <w:lang w:eastAsia="zh-CN"/>
        </w:rPr>
        <w:t xml:space="preserve">国家发展改革委</w:t>
      </w:r>
      <w:r>
        <w:rPr>
          <w:rFonts w:hint="eastAsia" w:ascii="宋体" w:hAnsi="宋体" w:eastAsia="宋体" w:cs="宋体"/>
          <w:bCs/>
          <w:color w:val="000000"/>
          <w:highlight w:val="none"/>
        </w:rPr>
        <w:t xml:space="preserve">、生态环境部等列入“节能产品品目清单”、“环境标志产品品目清单”强制采购范围，而供应商所磋商产品不在强制采购范围内的。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27.1.8 投标文件含有采购人不能接受的附加条件的。</w:t>
      </w:r>
      <w:r>
        <w:rPr>
          <w:rFonts w:hint="eastAsia" w:ascii="宋体" w:hAnsi="宋体" w:eastAsia="宋体" w:cs="宋体"/>
          <w:b w:val="0"/>
          <w:bCs/>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 异常低价投标（响应）</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27.1.9.3投标（响应）报价低于采购项目最高限价 45% 的，即投标（响应）报价&lt;采购项目最高限价×45% ；</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27.1.9.4评审委员会认定的供应商报价过低、有可能影响产品质量或者不能诚信履约的其他情形。</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27.1.9.5评审委员会启动异常低价投标（响应）审查后，属于前述第1项至第4项情形的，应当要求相关供应商在评审现场合理的时间内对投标（响应）价格作出解释，提供</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27.1.10响应文件未按照采购文件要求加盖电子签章。</w:t>
      </w:r>
      <w:r>
        <w:rPr>
          <w:rFonts w:hint="eastAsia" w:ascii="宋体" w:hAnsi="宋体" w:eastAsia="宋体" w:cs="宋体"/>
          <w:bCs/>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27.1.11其他法律法规及本采购文件规定的属于无效投标的情形。</w:t>
      </w:r>
      <w:r>
        <w:rPr>
          <w:rFonts w:hint="eastAsia" w:ascii="宋体" w:hAnsi="宋体" w:eastAsia="宋体" w:cs="宋体"/>
          <w:b/>
          <w:bCs w:val="0"/>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27.2采购活动终止的情况：</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27.2.1因情况变化，不再符合规定的竞争性磋商采购方式适用情形的；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27.2.2出现影响采购公正的违法、违规行为的；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27.2.4因重大变故，采购任务取消的。</w:t>
      </w:r>
      <w:r>
        <w:rPr>
          <w:rFonts w:hint="eastAsia" w:ascii="宋体" w:hAnsi="宋体" w:eastAsia="宋体" w:cs="宋体"/>
          <w:bCs/>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28.</w:t>
      </w:r>
      <w:r>
        <w:rPr>
          <w:rFonts w:hint="eastAsia" w:ascii="宋体" w:hAnsi="宋体" w:eastAsia="宋体" w:cs="宋体"/>
          <w:b/>
          <w:bCs/>
          <w:color w:val="000000"/>
          <w:highlight w:val="none"/>
        </w:rPr>
        <w:t xml:space="preserve">确定成交单位</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采购人应根据磋商推荐的成交候选人，按照排序由高到低的推荐确定成交供应商。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代理机构将在“扬州市广陵区政府采购网”</w:t>
      </w:r>
      <w:r>
        <w:rPr>
          <w:rFonts w:hint="eastAsia" w:ascii="宋体" w:hAnsi="宋体" w:eastAsia="宋体" w:cs="宋体"/>
          <w:color w:val="000000"/>
          <w:highlight w:val="none"/>
          <w:lang w:eastAsia="zh-CN"/>
        </w:rPr>
        <w:t xml:space="preserve">“扬州市政府采购网”、“江苏省政府采购网”和“中国政府采购网”</w:t>
      </w:r>
      <w:r>
        <w:rPr>
          <w:rFonts w:hint="eastAsia" w:ascii="宋体" w:hAnsi="宋体" w:eastAsia="宋体" w:cs="宋体"/>
          <w:color w:val="000000"/>
          <w:highlight w:val="none"/>
        </w:rPr>
        <w:t xml:space="preserve">发布成交公告，公告期限为1个工作日。</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28.4.3 恶意竞争，最终总报价明显低于其自身合理成本且又无法提供证明的；</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28.4.4 属于本文件规定的无效条件，但在评审过程中又未被磋商小组发现的；</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28.4.5 与采购人或者其他供应商恶意串通的；</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28.4.6 采取不正当手段诋毁、排挤其他供应商的；</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28.4.7 不符合</w:t>
      </w:r>
      <w:r>
        <w:rPr>
          <w:rFonts w:hint="eastAsia" w:ascii="宋体" w:hAnsi="宋体" w:eastAsia="宋体" w:cs="宋体"/>
          <w:color w:val="000000"/>
          <w:highlight w:val="none"/>
          <w:lang w:eastAsia="zh-CN"/>
        </w:rPr>
        <w:t xml:space="preserve">法律法规</w:t>
      </w:r>
      <w:r>
        <w:rPr>
          <w:rFonts w:hint="eastAsia" w:ascii="宋体" w:hAnsi="宋体" w:eastAsia="宋体" w:cs="宋体"/>
          <w:color w:val="000000"/>
          <w:highlight w:val="none"/>
        </w:rPr>
        <w:t xml:space="preserve">的规定的。</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29.</w:t>
      </w:r>
      <w:r>
        <w:rPr>
          <w:rFonts w:hint="eastAsia" w:ascii="宋体" w:hAnsi="宋体" w:eastAsia="宋体" w:cs="宋体"/>
          <w:b/>
          <w:bCs/>
          <w:color w:val="000000"/>
          <w:highlight w:val="none"/>
        </w:rPr>
        <w:t xml:space="preserve">质疑处理</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none"/>
          <w:lang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29.2.2对采购过程提出质疑的，为各采购程序环节结束之日起7个工作日内提出。</w:t>
      </w:r>
      <w:r>
        <w:rPr>
          <w:rFonts w:hint="eastAsia" w:ascii="宋体" w:hAnsi="宋体" w:eastAsia="宋体" w:cs="宋体"/>
          <w:color w:val="000000"/>
          <w:highlight w:val="none"/>
          <w:lang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29.8.4 未参加磋商活动的供应商或在磋商活动中自身权益未受到损害的供应商所提出的质疑。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29.8.5供应商组成联合体参加磋商，联合体中任何一方或多方未按要求签字、盖章、加盖公章的质疑。</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30.</w:t>
      </w:r>
      <w:r>
        <w:rPr>
          <w:rFonts w:hint="eastAsia" w:ascii="宋体" w:hAnsi="宋体" w:eastAsia="宋体" w:cs="宋体"/>
          <w:b/>
          <w:bCs/>
          <w:color w:val="000000"/>
          <w:highlight w:val="none"/>
        </w:rPr>
        <w:t xml:space="preserve">成交通知书</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通知书。</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30.2 成交供应商可在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政府采购交易管理系统（苏采云）”成交通知书下载模块中自行下载成交通知书。</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31.</w:t>
      </w:r>
      <w:r>
        <w:rPr>
          <w:rFonts w:hint="eastAsia" w:ascii="宋体" w:hAnsi="宋体" w:eastAsia="宋体" w:cs="宋体"/>
          <w:b/>
          <w:bCs/>
          <w:color w:val="000000"/>
          <w:highlight w:val="none"/>
        </w:rPr>
        <w:t xml:space="preserve"> 签订合同</w:t>
      </w:r>
      <w:r>
        <w:rPr>
          <w:rFonts w:hint="eastAsia" w:ascii="宋体" w:hAnsi="宋体" w:eastAsia="宋体" w:cs="宋体"/>
          <w:b/>
          <w:bCs/>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w:t>
      </w:r>
      <w:r>
        <w:rPr>
          <w:rFonts w:hint="eastAsia" w:ascii="宋体" w:hAnsi="宋体" w:eastAsia="宋体" w:cs="宋体"/>
          <w:color w:val="000000"/>
          <w:highlight w:val="none"/>
          <w:lang w:val="en-US" w:eastAsia="zh-CN"/>
        </w:rPr>
        <w:t xml:space="preserve">三十</w:t>
      </w:r>
      <w:r>
        <w:rPr>
          <w:rFonts w:hint="eastAsia" w:ascii="宋体" w:hAnsi="宋体" w:eastAsia="宋体" w:cs="宋体"/>
          <w:color w:val="000000"/>
          <w:highlight w:val="none"/>
        </w:rPr>
        <w:t xml:space="preserve">日内，按照采购文件确定的事项与采购人签订政府采购合同。</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31.2</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采购文件、成交供应商的响应文件及磋商过程中有关澄清、承诺文件均应作为合同附件。</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 合同在“政府采购管理交易系统（苏采云）”中签订，签订合同后，</w:t>
      </w:r>
      <w:r>
        <w:rPr>
          <w:rFonts w:hint="eastAsia" w:ascii="宋体" w:hAnsi="宋体" w:eastAsia="宋体" w:cs="宋体"/>
          <w:b/>
          <w:bCs w:val="0"/>
          <w:i/>
          <w:iCs/>
          <w:color w:val="000000"/>
          <w:szCs w:val="21"/>
          <w:highlight w:val="none"/>
          <w:u w:val="single"/>
        </w:rPr>
        <w:t xml:space="preserve">成交供应商不得将货物或</w:t>
      </w:r>
      <w:r>
        <w:rPr>
          <w:rFonts w:hint="eastAsia" w:ascii="宋体" w:hAnsi="宋体" w:eastAsia="宋体" w:cs="宋体"/>
          <w:b/>
          <w:bCs w:val="0"/>
          <w:i/>
          <w:iCs/>
          <w:color w:val="000000"/>
          <w:szCs w:val="21"/>
          <w:highlight w:val="none"/>
          <w:u w:val="single"/>
          <w:lang w:eastAsia="zh-CN"/>
        </w:rPr>
        <w:t xml:space="preserve">服务（工程）</w:t>
      </w:r>
      <w:r>
        <w:rPr>
          <w:rFonts w:hint="eastAsia" w:ascii="宋体" w:hAnsi="宋体" w:eastAsia="宋体" w:cs="宋体"/>
          <w:b/>
          <w:bCs w:val="0"/>
          <w:i/>
          <w:iCs/>
          <w:color w:val="000000"/>
          <w:szCs w:val="21"/>
          <w:highlight w:val="none"/>
          <w:u w:val="single"/>
        </w:rPr>
        <w:t xml:space="preserve">及其他</w:t>
      </w:r>
      <w:r>
        <w:rPr>
          <w:rFonts w:hint="eastAsia" w:ascii="宋体" w:hAnsi="宋体" w:eastAsia="宋体" w:cs="宋体"/>
          <w:b/>
          <w:bCs w:val="0"/>
          <w:i/>
          <w:iCs/>
          <w:color w:val="000000"/>
          <w:szCs w:val="21"/>
          <w:highlight w:val="none"/>
          <w:u w:val="single"/>
          <w:lang w:eastAsia="zh-CN"/>
        </w:rPr>
        <w:t xml:space="preserve">服务（工程）</w:t>
      </w:r>
      <w:r>
        <w:rPr>
          <w:rFonts w:hint="eastAsia" w:ascii="宋体" w:hAnsi="宋体" w:eastAsia="宋体" w:cs="宋体"/>
          <w:b/>
          <w:bCs w:val="0"/>
          <w:i/>
          <w:iCs/>
          <w:color w:val="000000"/>
          <w:szCs w:val="21"/>
          <w:highlight w:val="none"/>
          <w:u w:val="single"/>
        </w:rPr>
        <w:t xml:space="preserve">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。未经采购人同意，成交供应商也不得采用分包的形式履行合同，否则采购人有权终止合同。转包或分包造成采购人损失的，成交供应商应承担赔偿责任。</w:t>
      </w:r>
      <w:r>
        <w:rPr>
          <w:rFonts w:hint="eastAsia" w:ascii="宋体" w:hAnsi="宋体" w:eastAsia="宋体" w:cs="宋体"/>
          <w:color w:val="000000"/>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none"/>
        </w:rPr>
      </w:r>
      <w:r/>
    </w:p>
    <w:p>
      <w:pPr>
        <w:pStyle w:val="1037"/>
        <w:ind w:firstLine="422"/>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32.</w:t>
      </w:r>
      <w:r>
        <w:rPr>
          <w:rFonts w:hint="eastAsia" w:ascii="宋体" w:hAnsi="宋体" w:eastAsia="宋体" w:cs="宋体"/>
          <w:b/>
          <w:bCs/>
          <w:color w:val="000000"/>
          <w:highlight w:val="none"/>
          <w:lang w:eastAsia="zh-CN"/>
        </w:rPr>
        <w:t xml:space="preserve">其他</w:t>
      </w:r>
      <w:r>
        <w:rPr>
          <w:rFonts w:hint="eastAsia" w:ascii="宋体" w:hAnsi="宋体" w:eastAsia="宋体" w:cs="宋体"/>
          <w:b/>
          <w:bCs/>
          <w:color w:val="000000"/>
          <w:highlight w:val="none"/>
          <w:lang w:eastAsia="zh-CN"/>
        </w:rPr>
      </w:r>
      <w:r/>
    </w:p>
    <w:p>
      <w:pPr>
        <w:pStyle w:val="1037"/>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依据《政府采购促进中小企业发展管理办法》</w:t>
      </w:r>
      <w:r>
        <w:rPr>
          <w:rFonts w:hint="eastAsia" w:ascii="宋体" w:hAnsi="宋体" w:eastAsia="宋体" w:cs="宋体"/>
          <w:color w:val="000000"/>
          <w:highlight w:val="none"/>
          <w:lang w:eastAsia="zh-CN"/>
        </w:rPr>
        <w:t xml:space="preserve">享受</w:t>
      </w:r>
      <w:r>
        <w:rPr>
          <w:rFonts w:hint="eastAsia" w:ascii="宋体" w:hAnsi="宋体" w:eastAsia="宋体" w:cs="宋体"/>
          <w:color w:val="000000"/>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highlight w:val="none"/>
        </w:rPr>
      </w:r>
      <w:r/>
    </w:p>
    <w:p>
      <w:pPr>
        <w:pStyle w:val="1038"/>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3" w:name="_Toc109304973"/>
      <w:r/>
      <w:bookmarkStart w:id="24" w:name="_Toc26685"/>
      <w:r>
        <w:rPr>
          <w:rFonts w:hint="eastAsia"/>
          <w:color w:val="000000"/>
          <w:highlight w:val="none"/>
          <w:lang w:val="en-US" w:eastAsia="zh-CN"/>
        </w:rPr>
        <w:t xml:space="preserve">第三章 合同条款及格式</w:t>
      </w:r>
      <w:bookmarkEnd w:id="23"/>
      <w:r/>
      <w:bookmarkEnd w:id="24"/>
      <w:r>
        <w:rPr>
          <w:rFonts w:hint="eastAsia" w:ascii="宋体" w:hAnsi="宋体" w:eastAsia="宋体" w:cs="宋体"/>
          <w:color w:val="000000"/>
          <w:highlight w:val="none"/>
        </w:rPr>
      </w:r>
      <w:r/>
    </w:p>
    <w:p>
      <w:pPr>
        <w:pStyle w:val="1057"/>
        <w:ind w:left="0" w:right="0" w:firstLine="420"/>
        <w:keepLines w:val="0"/>
        <w:keepNext w:val="0"/>
        <w:pageBreakBefore w:val="0"/>
        <w:spacing w:line="360" w:lineRule="auto"/>
        <w:widowControl w:val="off"/>
        <w:rPr>
          <w:rFonts w:hint="eastAsia" w:ascii="宋体" w:hAnsi="宋体" w:eastAsia="宋体" w:cs="宋体"/>
          <w:bCs/>
          <w:color w:val="000000"/>
          <w:highlight w:val="none"/>
        </w:rPr>
      </w:pPr>
      <w:r/>
      <w:bookmarkStart w:id="25" w:name="_Toc9561"/>
      <w:r/>
      <w:bookmarkStart w:id="26" w:name="_Toc109304974"/>
      <w:r>
        <w:rPr>
          <w:rFonts w:hint="eastAsia" w:ascii="宋体" w:hAnsi="宋体" w:eastAsia="宋体" w:cs="宋体"/>
          <w:color w:val="000000"/>
          <w:sz w:val="21"/>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eastAsia="宋体" w:cs="宋体"/>
          <w:bCs/>
          <w:color w:val="000000"/>
          <w:highlight w:val="none"/>
        </w:rPr>
      </w:r>
      <w:r/>
    </w:p>
    <w:p>
      <w:pPr>
        <w:pStyle w:val="1110"/>
        <w:ind w:firstLine="422"/>
        <w:jc w:val="center"/>
        <w:spacing w:before="120" w:after="120" w:line="360" w:lineRule="auto"/>
        <w:rPr>
          <w:rFonts w:hAnsi="宋体" w:cs="宋体"/>
          <w:b/>
          <w:bCs/>
          <w:color w:val="000000"/>
          <w:sz w:val="21"/>
          <w:szCs w:val="21"/>
          <w:highlight w:val="none"/>
        </w:rPr>
      </w:pPr>
      <w:r>
        <w:rPr>
          <w:rFonts w:hint="eastAsia" w:hAnsi="宋体" w:cs="宋体"/>
          <w:b/>
          <w:bCs/>
          <w:color w:val="000000"/>
          <w:sz w:val="21"/>
          <w:szCs w:val="21"/>
          <w:highlight w:val="none"/>
        </w:rPr>
        <w:t xml:space="preserve">采购合同（服务）</w:t>
      </w:r>
      <w:r>
        <w:rPr>
          <w:rFonts w:hAnsi="宋体" w:cs="宋体"/>
          <w:b/>
          <w:bCs/>
          <w:color w:val="000000"/>
          <w:sz w:val="21"/>
          <w:szCs w:val="21"/>
          <w:highlight w:val="none"/>
        </w:rPr>
      </w:r>
      <w:r/>
    </w:p>
    <w:p>
      <w:pPr>
        <w:pStyle w:val="1110"/>
        <w:ind w:firstLine="420"/>
        <w:keepLines w:val="0"/>
        <w:keepNext w:val="0"/>
        <w:pageBreakBefore w:val="0"/>
        <w:spacing w:line="360" w:lineRule="auto"/>
        <w:widowControl w:val="off"/>
        <w:rPr>
          <w:rFonts w:hint="eastAsia" w:hAnsi="宋体" w:cs="宋体"/>
          <w:color w:val="000000"/>
          <w:sz w:val="21"/>
          <w:szCs w:val="21"/>
          <w:highlight w:val="none"/>
          <w:lang w:val="en-US" w:eastAsia="zh-CN"/>
        </w:rPr>
      </w:pPr>
      <w:r>
        <w:rPr>
          <w:rFonts w:hint="eastAsia" w:hAnsi="宋体" w:cs="宋体"/>
          <w:color w:val="000000"/>
          <w:sz w:val="21"/>
          <w:szCs w:val="21"/>
          <w:highlight w:val="none"/>
        </w:rPr>
        <w:t xml:space="preserve">项目名称：</w:t>
      </w:r>
      <w:r>
        <w:rPr>
          <w:rFonts w:hint="eastAsia" w:hAnsi="宋体"/>
          <w:color w:val="000000"/>
          <w:sz w:val="21"/>
          <w:highlight w:val="none"/>
          <w:u w:val="single"/>
          <w:lang w:eastAsia="zh-CN"/>
        </w:rPr>
        <w:t xml:space="preserve">广陵经济开发区运东派出所2026年度专职巡逻防范队项目</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lang w:val="en-US" w:eastAsia="zh-CN"/>
        </w:rPr>
      </w:r>
      <w:r/>
    </w:p>
    <w:p>
      <w:pPr>
        <w:pStyle w:val="1110"/>
        <w:ind w:firstLine="420"/>
        <w:keepLines w:val="0"/>
        <w:keepNext w:val="0"/>
        <w:pageBreakBefore w:val="0"/>
        <w:spacing w:line="360" w:lineRule="auto"/>
        <w:widowControl w:val="off"/>
        <w:rPr>
          <w:rFonts w:hAnsi="宋体" w:cs="宋体"/>
          <w:color w:val="000000"/>
          <w:sz w:val="21"/>
          <w:szCs w:val="21"/>
          <w:highlight w:val="none"/>
          <w:lang w:val="en-US" w:eastAsia="zh-CN"/>
        </w:rPr>
      </w:pPr>
      <w:r>
        <w:rPr>
          <w:rFonts w:hint="eastAsia" w:hAnsi="宋体" w:cs="宋体"/>
          <w:color w:val="000000"/>
          <w:sz w:val="21"/>
          <w:szCs w:val="21"/>
          <w:highlight w:val="none"/>
        </w:rPr>
        <w:t xml:space="preserve">项目编号：</w:t>
      </w:r>
      <w:r>
        <w:rPr>
          <w:rFonts w:hint="eastAsia" w:hAnsi="宋体" w:cs="宋体"/>
          <w:color w:val="000000"/>
          <w:sz w:val="21"/>
          <w:szCs w:val="21"/>
          <w:highlight w:val="none"/>
          <w:u w:val="single"/>
          <w:lang w:val="en-US" w:eastAsia="zh-CN"/>
        </w:rPr>
        <w:t xml:space="preserve">JSZC-321002-JMGD-C2026-0002号                        </w:t>
      </w:r>
      <w:r>
        <w:rPr>
          <w:rFonts w:hAnsi="宋体" w:cs="宋体"/>
          <w:color w:val="000000"/>
          <w:sz w:val="21"/>
          <w:szCs w:val="21"/>
          <w:highlight w:val="none"/>
          <w:lang w:val="en-US" w:eastAsia="zh-CN"/>
        </w:rPr>
      </w:r>
      <w:r/>
    </w:p>
    <w:p>
      <w:pPr>
        <w:pStyle w:val="1110"/>
        <w:ind w:firstLine="420"/>
        <w:keepLines w:val="0"/>
        <w:keepNext w:val="0"/>
        <w:pageBreakBefore w:val="0"/>
        <w:spacing w:line="360" w:lineRule="auto"/>
        <w:widowControl w:val="off"/>
        <w:rPr>
          <w:rFonts w:hAnsi="宋体"/>
          <w:color w:val="000000"/>
          <w:sz w:val="21"/>
          <w:highlight w:val="none"/>
          <w:u w:val="single"/>
          <w:lang w:val="en-US"/>
        </w:rPr>
      </w:pPr>
      <w:r>
        <w:rPr>
          <w:rFonts w:hint="eastAsia" w:hAnsi="宋体"/>
          <w:color w:val="000000"/>
          <w:sz w:val="21"/>
          <w:highlight w:val="none"/>
        </w:rPr>
        <w:t xml:space="preserve">甲方：（买方）</w:t>
      </w:r>
      <w:r>
        <w:rPr>
          <w:rFonts w:hint="eastAsia" w:hAnsi="宋体"/>
          <w:color w:val="000000"/>
          <w:sz w:val="21"/>
          <w:highlight w:val="none"/>
          <w:u w:val="single"/>
          <w:lang w:val="en-US" w:eastAsia="zh-CN"/>
        </w:rPr>
        <w:t xml:space="preserve">江苏扬州广陵经济开发区管理委员会</w:t>
      </w:r>
      <w:r>
        <w:rPr>
          <w:rFonts w:hAnsi="宋体"/>
          <w:color w:val="000000"/>
          <w:sz w:val="21"/>
          <w:highlight w:val="none"/>
          <w:u w:val="single"/>
          <w:lang w:val="en-US"/>
        </w:rPr>
      </w:r>
      <w:r/>
    </w:p>
    <w:p>
      <w:pPr>
        <w:pStyle w:val="1110"/>
        <w:ind w:firstLine="420"/>
        <w:keepLines w:val="0"/>
        <w:keepNext w:val="0"/>
        <w:pageBreakBefore w:val="0"/>
        <w:spacing w:line="360" w:lineRule="auto"/>
        <w:widowControl w:val="off"/>
        <w:rPr>
          <w:rFonts w:hAnsi="宋体" w:eastAsia="宋体"/>
          <w:color w:val="000000"/>
          <w:sz w:val="21"/>
          <w:highlight w:val="none"/>
          <w:lang w:val="en-US" w:eastAsia="zh-CN"/>
        </w:rPr>
      </w:pPr>
      <w:r>
        <w:rPr>
          <w:rFonts w:hint="eastAsia" w:hAnsi="宋体"/>
          <w:color w:val="000000"/>
          <w:sz w:val="21"/>
          <w:highlight w:val="none"/>
        </w:rPr>
        <w:t xml:space="preserve">乙方：（卖方）</w:t>
      </w:r>
      <w:r>
        <w:rPr>
          <w:rFonts w:hint="eastAsia" w:hAnsi="宋体"/>
          <w:color w:val="000000"/>
          <w:sz w:val="21"/>
          <w:highlight w:val="none"/>
          <w:u w:val="single"/>
          <w:lang w:val="en-US" w:eastAsia="zh-CN"/>
        </w:rPr>
        <w:t xml:space="preserve">                                      </w:t>
      </w:r>
      <w:r>
        <w:rPr>
          <w:rFonts w:hAnsi="宋体" w:eastAsia="宋体"/>
          <w:color w:val="000000"/>
          <w:sz w:val="21"/>
          <w:highlight w:val="none"/>
          <w:lang w:val="en-US" w:eastAsia="zh-CN"/>
        </w:rPr>
      </w:r>
      <w:r/>
    </w:p>
    <w:p>
      <w:pPr>
        <w:pStyle w:val="1110"/>
        <w:ind w:firstLine="420"/>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根据《中华人民共和国政府采购法</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rPr>
        <w:t xml:space="preserve">中华人民共和国民法典》等法律法规的规定，甲乙双方按照本项目</w:t>
      </w:r>
      <w:r>
        <w:rPr>
          <w:rFonts w:hint="eastAsia" w:hAnsi="宋体" w:cs="宋体"/>
          <w:color w:val="000000"/>
          <w:sz w:val="21"/>
          <w:szCs w:val="21"/>
          <w:highlight w:val="none"/>
          <w:lang w:val="en-US" w:eastAsia="zh-CN"/>
        </w:rPr>
        <w:t xml:space="preserve">磋商</w:t>
      </w:r>
      <w:r>
        <w:rPr>
          <w:rFonts w:hint="eastAsia" w:hAnsi="宋体" w:cs="宋体"/>
          <w:color w:val="000000"/>
          <w:sz w:val="21"/>
          <w:szCs w:val="21"/>
          <w:highlight w:val="none"/>
        </w:rPr>
        <w:t xml:space="preserve">结果签订本合同。</w:t>
      </w:r>
      <w:r>
        <w:rPr>
          <w:rFonts w:hint="eastAsia" w:hAnsi="宋体" w:cs="宋体"/>
          <w:color w:val="000000"/>
          <w:sz w:val="21"/>
          <w:szCs w:val="21"/>
          <w:highlight w:val="none"/>
        </w:rPr>
      </w:r>
      <w:r/>
    </w:p>
    <w:p>
      <w:pPr>
        <w:pStyle w:val="1037"/>
        <w:ind w:firstLine="422"/>
        <w:spacing w:line="360" w:lineRule="auto"/>
        <w:tabs>
          <w:tab w:val="left" w:pos="900" w:leader="none"/>
        </w:tabs>
        <w:rPr>
          <w:rFonts w:ascii="宋体" w:hAnsi="宋体" w:cs="宋体"/>
          <w:b/>
          <w:color w:val="000000"/>
          <w:szCs w:val="21"/>
          <w:highlight w:val="none"/>
        </w:rPr>
      </w:pPr>
      <w:r>
        <w:rPr>
          <w:rFonts w:hint="eastAsia" w:ascii="宋体" w:hAnsi="宋体" w:cs="宋体"/>
          <w:b/>
          <w:color w:val="000000"/>
          <w:szCs w:val="21"/>
          <w:highlight w:val="none"/>
        </w:rPr>
        <w:t xml:space="preserve">1、合同标的 </w:t>
      </w:r>
      <w:r>
        <w:rPr>
          <w:rFonts w:ascii="宋体" w:hAnsi="宋体" w:cs="宋体"/>
          <w:b/>
          <w:color w:val="000000"/>
          <w:szCs w:val="21"/>
          <w:highlight w:val="none"/>
        </w:rPr>
      </w:r>
      <w:r/>
    </w:p>
    <w:p>
      <w:pPr>
        <w:pStyle w:val="1037"/>
        <w:ind w:firstLine="420"/>
        <w:spacing w:line="360" w:lineRule="auto"/>
        <w:rPr>
          <w:color w:val="000000"/>
          <w:szCs w:val="21"/>
          <w:highlight w:val="none"/>
          <w:u w:val="single"/>
          <w:lang w:val="en-US" w:eastAsia="zh-CN"/>
        </w:rPr>
      </w:pPr>
      <w:r>
        <w:rPr>
          <w:rFonts w:hint="eastAsia"/>
          <w:color w:val="000000"/>
          <w:szCs w:val="21"/>
          <w:highlight w:val="none"/>
        </w:rPr>
        <w:t xml:space="preserve">乙方根据甲方需求提供下列服务：_______________________________</w:t>
      </w:r>
      <w:r>
        <w:rPr>
          <w:color w:val="000000"/>
          <w:szCs w:val="21"/>
          <w:highlight w:val="none"/>
          <w:u w:val="single"/>
          <w:lang w:val="en-US" w:eastAsia="zh-CN"/>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2、合同总金额</w:t>
      </w:r>
      <w:r>
        <w:rPr>
          <w:rFonts w:ascii="宋体" w:hAnsi="宋体" w:cs="宋体"/>
          <w:b/>
          <w:color w:val="000000"/>
          <w:szCs w:val="21"/>
          <w:highlight w:val="none"/>
        </w:rPr>
      </w:r>
      <w:r/>
    </w:p>
    <w:p>
      <w:pPr>
        <w:pStyle w:val="1037"/>
        <w:ind w:firstLine="420"/>
        <w:keepLines w:val="0"/>
        <w:keepNext w:val="0"/>
        <w:pageBreakBefore w:val="0"/>
        <w:spacing w:line="360" w:lineRule="auto"/>
        <w:widowControl w:val="off"/>
        <w:rPr>
          <w:rFonts w:hint="eastAsia"/>
          <w:color w:val="000000"/>
          <w:szCs w:val="21"/>
          <w:highlight w:val="none"/>
        </w:rPr>
      </w:pPr>
      <w:r>
        <w:rPr>
          <w:rFonts w:hint="eastAsia"/>
          <w:color w:val="000000"/>
          <w:szCs w:val="21"/>
          <w:highlight w:val="none"/>
        </w:rPr>
        <w:t xml:space="preserve">2.1 本合同金额为（大写）：_______________________________元人民币（¥____</w:t>
      </w:r>
      <w:r>
        <w:rPr>
          <w:rFonts w:hint="eastAsia"/>
          <w:color w:val="000000"/>
          <w:szCs w:val="21"/>
          <w:highlight w:val="none"/>
          <w:lang w:val="en-US" w:eastAsia="zh-CN"/>
        </w:rPr>
        <w:t xml:space="preserve"> </w:t>
      </w:r>
      <w:r>
        <w:rPr>
          <w:rFonts w:hint="eastAsia"/>
          <w:color w:val="000000"/>
          <w:szCs w:val="21"/>
          <w:highlight w:val="none"/>
        </w:rPr>
        <w:t xml:space="preserve">元）</w:t>
      </w:r>
      <w:r>
        <w:rPr>
          <w:rFonts w:hint="eastAsia"/>
          <w:color w:val="000000"/>
          <w:szCs w:val="21"/>
          <w:highlight w:val="none"/>
        </w:rPr>
      </w:r>
      <w:r/>
    </w:p>
    <w:p>
      <w:pPr>
        <w:pStyle w:val="1093"/>
        <w:keepLines w:val="0"/>
        <w:keepNext w:val="0"/>
        <w:pageBreakBefore w:val="0"/>
        <w:spacing w:before="0" w:after="0" w:line="360" w:lineRule="auto"/>
        <w:widowControl w:val="off"/>
        <w:rPr>
          <w:rFonts w:hint="eastAsia"/>
          <w:highlight w:val="none"/>
        </w:rPr>
      </w:pPr>
      <w:r>
        <w:rPr>
          <w:rFonts w:hint="eastAsia"/>
          <w:highlight w:val="none"/>
        </w:rPr>
        <w:t xml:space="preserve">2.2本合同总金额包括乙方提供的服务及其他有关的为完成本项目发生的所有费用</w:t>
      </w:r>
      <w:r>
        <w:rPr>
          <w:rFonts w:hint="eastAsia"/>
          <w:highlight w:val="none"/>
          <w:lang w:eastAsia="zh-CN"/>
        </w:rPr>
        <w:t xml:space="preserve">，</w:t>
      </w:r>
      <w:r>
        <w:rPr>
          <w:rFonts w:hint="eastAsia"/>
          <w:highlight w:val="none"/>
        </w:rPr>
        <w:t xml:space="preserve">采购文件中另有规定的除外。</w:t>
      </w:r>
      <w:r>
        <w:rPr>
          <w:rFonts w:hint="eastAsia"/>
          <w:highlight w:val="none"/>
        </w:rPr>
      </w:r>
      <w:r/>
    </w:p>
    <w:p>
      <w:pPr>
        <w:pStyle w:val="1093"/>
        <w:keepLines w:val="0"/>
        <w:keepNext w:val="0"/>
        <w:pageBreakBefore w:val="0"/>
        <w:spacing w:before="0" w:after="0" w:line="360" w:lineRule="auto"/>
        <w:widowControl w:val="off"/>
        <w:rPr>
          <w:rFonts w:hint="eastAsia"/>
          <w:highlight w:val="none"/>
        </w:rPr>
      </w:pPr>
      <w:r>
        <w:rPr>
          <w:rFonts w:hint="eastAsia"/>
          <w:highlight w:val="none"/>
        </w:rPr>
        <w:t xml:space="preserve">2.3在采购文件未列明</w:t>
      </w:r>
      <w:r>
        <w:rPr>
          <w:rFonts w:hint="eastAsia"/>
          <w:highlight w:val="none"/>
          <w:lang w:eastAsia="zh-CN"/>
        </w:rPr>
        <w:t xml:space="preserve">，</w:t>
      </w:r>
      <w:r>
        <w:rPr>
          <w:rFonts w:hint="eastAsia"/>
          <w:highlight w:val="none"/>
        </w:rPr>
        <w:t xml:space="preserve">而乙方认为履行本合同必需的费用也包含在合同总金额中。</w:t>
      </w:r>
      <w:r>
        <w:rPr>
          <w:rFonts w:hint="eastAsia"/>
          <w:highlight w:val="none"/>
        </w:rPr>
      </w:r>
      <w:r/>
    </w:p>
    <w:p>
      <w:pPr>
        <w:pStyle w:val="1093"/>
        <w:keepLines w:val="0"/>
        <w:keepNext w:val="0"/>
        <w:pageBreakBefore w:val="0"/>
        <w:spacing w:before="0" w:after="0" w:line="360" w:lineRule="auto"/>
        <w:widowControl w:val="off"/>
        <w:rPr>
          <w:rFonts w:hint="eastAsia"/>
          <w:highlight w:val="none"/>
        </w:rPr>
      </w:pPr>
      <w:r>
        <w:rPr>
          <w:rFonts w:hint="eastAsia"/>
          <w:highlight w:val="none"/>
        </w:rPr>
        <w:t xml:space="preserve">2.4本合同总金额还包含乙方提供的伴随服务/售后服务费用。</w:t>
      </w:r>
      <w:r>
        <w:rPr>
          <w:rFonts w:hint="eastAsia"/>
          <w:highlight w:val="none"/>
        </w:rPr>
      </w:r>
      <w:r/>
    </w:p>
    <w:p>
      <w:pPr>
        <w:pStyle w:val="1093"/>
        <w:keepLines w:val="0"/>
        <w:keepNext w:val="0"/>
        <w:pageBreakBefore w:val="0"/>
        <w:spacing w:before="0" w:after="0" w:line="360" w:lineRule="auto"/>
        <w:widowControl w:val="off"/>
        <w:rPr>
          <w:highlight w:val="none"/>
        </w:rPr>
      </w:pPr>
      <w:r>
        <w:rPr>
          <w:rFonts w:hint="eastAsia"/>
          <w:highlight w:val="none"/>
        </w:rPr>
        <w:t xml:space="preserve">2.5本合同签订后</w:t>
      </w:r>
      <w:r>
        <w:rPr>
          <w:rFonts w:hint="eastAsia"/>
          <w:highlight w:val="none"/>
          <w:lang w:eastAsia="zh-CN"/>
        </w:rPr>
        <w:t xml:space="preserve">：</w:t>
      </w:r>
      <w:r>
        <w:rPr>
          <w:rFonts w:hint="eastAsia"/>
          <w:highlight w:val="none"/>
        </w:rPr>
        <w:t xml:space="preserve">甲方需追加与合同标的相同的服务</w:t>
      </w:r>
      <w:r>
        <w:rPr>
          <w:rFonts w:hint="eastAsia"/>
          <w:highlight w:val="none"/>
          <w:lang w:eastAsia="zh-CN"/>
        </w:rPr>
        <w:t xml:space="preserve">，</w:t>
      </w:r>
      <w:r>
        <w:rPr>
          <w:rFonts w:hint="eastAsia"/>
          <w:highlight w:val="none"/>
        </w:rPr>
        <w:t xml:space="preserve">在不改变合同其他条款的前提下</w:t>
      </w:r>
      <w:r>
        <w:rPr>
          <w:rFonts w:hint="eastAsia"/>
          <w:highlight w:val="none"/>
          <w:lang w:eastAsia="zh-CN"/>
        </w:rPr>
        <w:t xml:space="preserve">，</w:t>
      </w:r>
      <w:r>
        <w:rPr>
          <w:rFonts w:hint="eastAsia"/>
          <w:highlight w:val="none"/>
        </w:rPr>
        <w:t xml:space="preserve">可以与乙方协商签订补充合同</w:t>
      </w:r>
      <w:r>
        <w:rPr>
          <w:rFonts w:hint="eastAsia"/>
          <w:highlight w:val="none"/>
          <w:lang w:eastAsia="zh-CN"/>
        </w:rPr>
        <w:t xml:space="preserve">，</w:t>
      </w:r>
      <w:r>
        <w:rPr>
          <w:rFonts w:hint="eastAsia"/>
          <w:highlight w:val="none"/>
        </w:rPr>
        <w:t xml:space="preserve">但所有补充合同的增加的金额不超过原合同金额的10%</w:t>
      </w:r>
      <w:r>
        <w:rPr>
          <w:rFonts w:hint="eastAsia"/>
          <w:highlight w:val="none"/>
          <w:lang w:eastAsia="zh-CN"/>
        </w:rPr>
        <w:t xml:space="preserve">；</w:t>
      </w:r>
      <w:r>
        <w:rPr>
          <w:rFonts w:hint="eastAsia"/>
          <w:highlight w:val="none"/>
        </w:rPr>
        <w:t xml:space="preserve">甲方若由于各种客观原因</w:t>
      </w:r>
      <w:r>
        <w:rPr>
          <w:rFonts w:hint="eastAsia"/>
          <w:highlight w:val="none"/>
          <w:lang w:eastAsia="zh-CN"/>
        </w:rPr>
        <w:t xml:space="preserve">，</w:t>
      </w:r>
      <w:r>
        <w:rPr>
          <w:rFonts w:hint="eastAsia"/>
          <w:highlight w:val="none"/>
        </w:rPr>
        <w:t xml:space="preserve">必须对采购项目所牵涉的服务进行适当的减少时</w:t>
      </w:r>
      <w:r>
        <w:rPr>
          <w:rFonts w:hint="eastAsia"/>
          <w:highlight w:val="none"/>
          <w:lang w:eastAsia="zh-CN"/>
        </w:rPr>
        <w:t xml:space="preserve">，</w:t>
      </w:r>
      <w:r>
        <w:rPr>
          <w:rFonts w:hint="eastAsia"/>
          <w:highlight w:val="none"/>
        </w:rPr>
        <w:t xml:space="preserve">在与乙方协商一致后,可以按照采购时的价格水平做相应的调减</w:t>
      </w:r>
      <w:r>
        <w:rPr>
          <w:rFonts w:hint="eastAsia"/>
          <w:highlight w:val="none"/>
          <w:lang w:eastAsia="zh-CN"/>
        </w:rPr>
        <w:t xml:space="preserve">，</w:t>
      </w:r>
      <w:r>
        <w:rPr>
          <w:rFonts w:hint="eastAsia"/>
          <w:highlight w:val="none"/>
        </w:rPr>
        <w:t xml:space="preserve">并据此签订补充合同;除上述情况外</w:t>
      </w:r>
      <w:r>
        <w:rPr>
          <w:rFonts w:hint="eastAsia"/>
          <w:highlight w:val="none"/>
          <w:lang w:eastAsia="zh-CN"/>
        </w:rPr>
        <w:t xml:space="preserve">，</w:t>
      </w:r>
      <w:r>
        <w:rPr>
          <w:rFonts w:hint="eastAsia"/>
          <w:highlight w:val="none"/>
        </w:rPr>
        <w:t xml:space="preserve">本合同执行期间合同总金额不变。</w:t>
      </w:r>
      <w:r>
        <w:rPr>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3、组成本合同的有关文件</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3.1乙方应按磋商文件规定的时间向甲方提供服务的有关技术资料。</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3.3 关于本项目政府采购的磋商文件或与本次采购活动方式相适应的文件及有关附件是本合同不可分割的组成部分，这些文件包括但不限于：</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   （1）</w:t>
      </w:r>
      <w:r>
        <w:rPr>
          <w:rFonts w:hint="eastAsia"/>
          <w:color w:val="000000"/>
          <w:szCs w:val="21"/>
          <w:highlight w:val="none"/>
          <w:lang w:eastAsia="zh-CN"/>
        </w:rPr>
        <w:t xml:space="preserve">磋商</w:t>
      </w:r>
      <w:r>
        <w:rPr>
          <w:rFonts w:hint="eastAsia"/>
          <w:color w:val="000000"/>
          <w:szCs w:val="21"/>
          <w:highlight w:val="none"/>
        </w:rPr>
        <w:t xml:space="preserve">响应文件；               （2）</w:t>
      </w:r>
      <w:r>
        <w:rPr>
          <w:rFonts w:hint="eastAsia"/>
          <w:color w:val="000000"/>
          <w:szCs w:val="21"/>
          <w:highlight w:val="none"/>
          <w:lang w:eastAsia="zh-CN"/>
        </w:rPr>
        <w:t xml:space="preserve">磋商</w:t>
      </w:r>
      <w:r>
        <w:rPr>
          <w:rFonts w:hint="eastAsia"/>
          <w:color w:val="000000"/>
          <w:szCs w:val="21"/>
          <w:highlight w:val="none"/>
        </w:rPr>
        <w:t xml:space="preserve">报价文件；</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   （3）项目组人员表                 （4）技术参数、商务条款响应及偏离表；</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   （5）服务承诺；                   （6）</w:t>
      </w:r>
      <w:r>
        <w:rPr>
          <w:rFonts w:hint="eastAsia"/>
          <w:color w:val="000000"/>
          <w:szCs w:val="21"/>
          <w:highlight w:val="none"/>
          <w:lang w:eastAsia="zh-CN"/>
        </w:rPr>
        <w:t xml:space="preserve">成交</w:t>
      </w:r>
      <w:r>
        <w:rPr>
          <w:rFonts w:hint="eastAsia"/>
          <w:color w:val="000000"/>
          <w:szCs w:val="21"/>
          <w:highlight w:val="none"/>
        </w:rPr>
        <w:t xml:space="preserve">通知书；</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   （7）甲乙双方补充协议；           （8）乙方投标时提供的响应文件。</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4、知识产权保证</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乙方保证甲方在使用、接受本合同服务或其任何一部分时，不受第三方提出侵犯其专利权、版权、商标权和工业设计权等知识产权的起诉或投诉。一旦出现侵权，由乙方负全部责任。</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5、产权保证</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乙方保证所交付的服务和服务所涉及的物品所有权无任何抵押、查封等权利瑕疵。</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6、履约保证金</w:t>
      </w:r>
      <w:r>
        <w:rPr>
          <w:rFonts w:ascii="宋体" w:hAnsi="宋体" w:cs="宋体"/>
          <w:b/>
          <w:color w:val="000000"/>
          <w:szCs w:val="21"/>
          <w:highlight w:val="none"/>
        </w:rPr>
      </w:r>
      <w:r/>
    </w:p>
    <w:p>
      <w:pPr>
        <w:pStyle w:val="1037"/>
        <w:ind w:firstLine="420"/>
        <w:spacing w:line="360" w:lineRule="auto"/>
        <w:rPr>
          <w:rFonts w:hint="eastAsia" w:eastAsia="宋体"/>
          <w:color w:val="000000"/>
          <w:szCs w:val="21"/>
          <w:highlight w:val="none"/>
          <w:lang w:val="en-US" w:eastAsia="zh-CN"/>
        </w:rPr>
      </w:pPr>
      <w:r>
        <w:rPr>
          <w:rFonts w:hint="eastAsia"/>
          <w:color w:val="000000"/>
          <w:szCs w:val="21"/>
          <w:highlight w:val="none"/>
        </w:rPr>
        <w:t xml:space="preserve">6.1 </w:t>
      </w:r>
      <w:r>
        <w:rPr>
          <w:rFonts w:hint="eastAsia"/>
          <w:color w:val="000000"/>
          <w:szCs w:val="21"/>
          <w:highlight w:val="none"/>
          <w:lang w:val="en-US" w:eastAsia="zh-CN"/>
        </w:rPr>
        <w:t xml:space="preserve">/</w:t>
      </w:r>
      <w:r>
        <w:rPr>
          <w:rFonts w:hint="eastAsia" w:eastAsia="宋体"/>
          <w:color w:val="000000"/>
          <w:szCs w:val="21"/>
          <w:highlight w:val="none"/>
          <w:lang w:val="en-US" w:eastAsia="zh-CN"/>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7、转包或分包</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7.1 本合同禁止转包，本合同范围的服务，应由乙方直接提供的，不得转让他人提供。</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7.2 经甲方书面同意，乙方可以依法采取分包方式履行合同，但是分包方式履行的，乙方应就采购项目向甲方负全责。</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8、服务期限</w:t>
      </w:r>
      <w:r>
        <w:rPr>
          <w:rFonts w:ascii="宋体" w:hAnsi="宋体" w:cs="宋体"/>
          <w:b/>
          <w:color w:val="000000"/>
          <w:szCs w:val="21"/>
          <w:highlight w:val="none"/>
        </w:rPr>
      </w:r>
      <w:r/>
    </w:p>
    <w:p>
      <w:pPr>
        <w:pStyle w:val="1037"/>
        <w:ind w:firstLine="420"/>
        <w:spacing w:line="360" w:lineRule="auto"/>
        <w:rPr>
          <w:color w:val="000000"/>
          <w:szCs w:val="21"/>
          <w:highlight w:val="none"/>
          <w:lang w:val="en-US"/>
        </w:rPr>
      </w:pPr>
      <w:r>
        <w:rPr>
          <w:rFonts w:hint="eastAsia"/>
          <w:color w:val="000000"/>
          <w:szCs w:val="21"/>
          <w:highlight w:val="none"/>
        </w:rPr>
        <w:t xml:space="preserve">8.1服务期限</w:t>
      </w:r>
      <w:r>
        <w:rPr>
          <w:rFonts w:hint="eastAsia"/>
          <w:color w:val="000000"/>
          <w:szCs w:val="21"/>
          <w:highlight w:val="none"/>
          <w:lang w:eastAsia="zh-CN"/>
        </w:rPr>
        <w:t xml:space="preserve">：</w:t>
      </w:r>
      <w:r>
        <w:rPr>
          <w:rFonts w:hint="eastAsia" w:ascii="宋体" w:hAnsi="宋体" w:cs="宋体"/>
          <w:szCs w:val="21"/>
          <w:highlight w:val="none"/>
          <w:lang w:val="en-US" w:eastAsia="zh-CN"/>
        </w:rPr>
        <w:t xml:space="preserve">自合同签订之日起1年</w:t>
      </w:r>
      <w:r>
        <w:rPr>
          <w:color w:val="000000"/>
          <w:szCs w:val="21"/>
          <w:highlight w:val="none"/>
          <w:lang w:val="en-US"/>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9、交付期、交付方式及交付地点</w:t>
      </w:r>
      <w:r>
        <w:rPr>
          <w:rFonts w:ascii="宋体" w:hAnsi="宋体" w:cs="宋体"/>
          <w:b/>
          <w:color w:val="000000"/>
          <w:szCs w:val="21"/>
          <w:highlight w:val="none"/>
        </w:rPr>
      </w:r>
      <w:r/>
    </w:p>
    <w:p>
      <w:pPr>
        <w:pStyle w:val="1037"/>
        <w:ind w:firstLine="420"/>
        <w:spacing w:line="360" w:lineRule="auto"/>
        <w:rPr>
          <w:rFonts w:hint="eastAsia"/>
          <w:color w:val="000000"/>
          <w:szCs w:val="21"/>
          <w:highlight w:val="none"/>
        </w:rPr>
      </w:pPr>
      <w:r>
        <w:rPr>
          <w:rFonts w:hint="eastAsia"/>
          <w:color w:val="000000"/>
          <w:szCs w:val="21"/>
          <w:highlight w:val="none"/>
        </w:rPr>
        <w:t xml:space="preserve">9.1 交付期：</w:t>
      </w:r>
      <w:r>
        <w:rPr>
          <w:rFonts w:hint="eastAsia"/>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9.2 交付方式：</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9.3 交付地点：</w:t>
      </w:r>
      <w:r>
        <w:rPr>
          <w:color w:val="000000"/>
          <w:szCs w:val="21"/>
          <w:highlight w:val="none"/>
        </w:rPr>
      </w:r>
      <w:r/>
    </w:p>
    <w:p>
      <w:pPr>
        <w:pStyle w:val="1037"/>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10、支付</w:t>
      </w:r>
      <w:r>
        <w:rPr>
          <w:rFonts w:hint="eastAsia" w:ascii="宋体" w:hAnsi="宋体" w:cs="宋体"/>
          <w:b/>
          <w:color w:val="000000"/>
          <w:szCs w:val="21"/>
          <w:highlight w:val="none"/>
          <w:lang w:val="en-US" w:eastAsia="zh-CN"/>
        </w:rPr>
        <w:t xml:space="preserve">方式</w:t>
      </w:r>
      <w:r>
        <w:rPr>
          <w:rFonts w:hint="eastAsia" w:ascii="宋体" w:hAnsi="宋体" w:eastAsia="宋体" w:cs="宋体"/>
          <w:b/>
          <w:color w:val="000000"/>
          <w:szCs w:val="21"/>
          <w:highlight w:val="none"/>
          <w:lang w:val="en-US" w:eastAsia="zh-CN"/>
        </w:rPr>
      </w:r>
      <w:r/>
    </w:p>
    <w:p>
      <w:pPr>
        <w:pStyle w:val="1037"/>
        <w:ind w:firstLine="420"/>
        <w:spacing w:line="360" w:lineRule="auto"/>
        <w:rPr>
          <w:rFonts w:hint="eastAsia"/>
          <w:color w:val="000000"/>
          <w:szCs w:val="21"/>
          <w:highlight w:val="none"/>
        </w:rPr>
      </w:pPr>
      <w:r>
        <w:rPr>
          <w:rFonts w:hint="eastAsia"/>
          <w:color w:val="000000"/>
          <w:szCs w:val="21"/>
          <w:highlight w:val="none"/>
        </w:rPr>
        <w:t xml:space="preserve">10.1 本合同项下所有款项均以人民币支付。 </w:t>
      </w:r>
      <w:r>
        <w:rPr>
          <w:rFonts w:hint="eastAsia"/>
          <w:color w:val="000000"/>
          <w:szCs w:val="21"/>
          <w:highlight w:val="none"/>
        </w:rPr>
      </w:r>
      <w:r/>
    </w:p>
    <w:p>
      <w:pPr>
        <w:pStyle w:val="1037"/>
        <w:ind w:firstLine="422"/>
        <w:spacing w:line="360" w:lineRule="auto"/>
        <w:rPr>
          <w:rFonts w:hint="eastAsia"/>
          <w:b/>
          <w:bCs/>
          <w:color w:val="000000"/>
          <w:szCs w:val="21"/>
          <w:highlight w:val="none"/>
          <w:lang w:val="en-US" w:eastAsia="zh-CN"/>
        </w:rPr>
      </w:pPr>
      <w:r>
        <w:rPr>
          <w:rFonts w:hint="eastAsia"/>
          <w:b/>
          <w:bCs/>
          <w:color w:val="000000"/>
          <w:szCs w:val="21"/>
          <w:highlight w:val="none"/>
          <w:lang w:val="en-US" w:eastAsia="zh-CN"/>
        </w:rPr>
        <w:t xml:space="preserve">10.2甲方付款方式：合同签订后，按照季度支付服务费的原则，每季结清一次（乙方须出具正式发票），收到发票后10日内甲方办理付款手续。</w:t>
      </w:r>
      <w:r>
        <w:rPr>
          <w:rFonts w:hint="eastAsia"/>
          <w:b/>
          <w:bCs/>
          <w:color w:val="000000"/>
          <w:szCs w:val="21"/>
          <w:highlight w:val="none"/>
          <w:lang w:val="en-US" w:eastAsia="zh-CN"/>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11、税费</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本合同执行中相关的一切税费均由乙方负担。</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12、质量保证及售后服务</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12.1 乙方应按磋商文件规定甲方要求及响应文件承诺的技术性能、技术要求、质量标准向甲方提供服务</w:t>
      </w:r>
      <w:r>
        <w:rPr>
          <w:rStyle w:val="1128"/>
          <w:rFonts w:hint="eastAsia" w:hAnsi="宋体"/>
          <w:color w:val="000000"/>
          <w:highlight w:val="none"/>
        </w:rPr>
        <w:t xml:space="preserve">，并应令甲方满意，达到甲方签订本合同的目的</w:t>
      </w:r>
      <w:r>
        <w:rPr>
          <w:rFonts w:hint="eastAsia"/>
          <w:color w:val="000000"/>
          <w:szCs w:val="21"/>
          <w:highlight w:val="none"/>
        </w:rPr>
        <w:t xml:space="preserve">；若无特殊说明，则按国家有关部门最新颁布的标准及规范为准。</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12.2乙方应保证其提供的服务是全面和规范的，并完全符合招投标文件。如因乙方提供的服务有瑕疵造成甲方损失的，所需费用由乙方承担。</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12.3 如在使用过程中发生质量问题，乙方在接到甲方通知后在</w:t>
      </w:r>
      <w:r>
        <w:rPr>
          <w:rFonts w:hint="eastAsia"/>
          <w:color w:val="000000"/>
          <w:szCs w:val="21"/>
          <w:highlight w:val="none"/>
          <w:u w:val="single"/>
          <w:lang w:val="en-US" w:eastAsia="zh-CN"/>
        </w:rPr>
        <w:t xml:space="preserve">2</w:t>
      </w:r>
      <w:r>
        <w:rPr>
          <w:rFonts w:hint="eastAsia"/>
          <w:color w:val="000000"/>
          <w:szCs w:val="21"/>
          <w:highlight w:val="none"/>
        </w:rPr>
        <w:t xml:space="preserve">小时内到达甲方现场。</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12.4 免费维保期内，乙方应对所提供服务出现的质量及安全问题负责处理解决并承担一切费用。</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13、交付和验收</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13.1 在交付前，乙方应作出全面检查和对验收文件进行整理，并列出清单，作为甲方初验收和使用的技术条件依据，检验的结果交甲方。</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13.2 验收标准：按乙方投标文件的承诺，并不低于国家相关标准。</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对于乙方要交付的服务，甲乙双方须在</w:t>
      </w:r>
      <w:r>
        <w:rPr>
          <w:rFonts w:hint="eastAsia"/>
          <w:color w:val="000000"/>
          <w:szCs w:val="21"/>
          <w:highlight w:val="none"/>
          <w:u w:val="single"/>
          <w:lang w:val="en-US" w:eastAsia="zh-CN"/>
        </w:rPr>
        <w:t xml:space="preserve">  2  </w:t>
      </w:r>
      <w:r>
        <w:rPr>
          <w:rFonts w:hint="eastAsia"/>
          <w:color w:val="000000"/>
          <w:szCs w:val="21"/>
          <w:highlight w:val="none"/>
        </w:rPr>
        <w:t xml:space="preserve">工作日内初验收，甲方对乙方提交的服务依据磋商文件上的技术要求和国家有关质量标准进行现场初步验收，符合磋商文件技术要求的，给予签收，初步验收不合格的不予签收。</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ascii="宋体" w:hAnsi="宋体" w:cs="宋体"/>
          <w:b/>
          <w:color w:val="000000"/>
          <w:szCs w:val="21"/>
          <w:highlight w:val="none"/>
        </w:rPr>
        <w:t xml:space="preserve">14</w:t>
      </w:r>
      <w:r>
        <w:rPr>
          <w:rFonts w:hint="eastAsia" w:ascii="宋体" w:hAnsi="宋体" w:cs="宋体"/>
          <w:b/>
          <w:color w:val="000000"/>
          <w:szCs w:val="21"/>
          <w:highlight w:val="none"/>
        </w:rPr>
        <w:t xml:space="preserve">、</w:t>
      </w:r>
      <w:r>
        <w:rPr>
          <w:rFonts w:ascii="宋体" w:hAnsi="宋体" w:cs="宋体"/>
          <w:b/>
          <w:color w:val="000000"/>
          <w:szCs w:val="21"/>
          <w:highlight w:val="none"/>
        </w:rPr>
        <w:t xml:space="preserve">违约责任</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14.1 甲方无正当理由拒绝初验收和终验收服务项目的，甲方应按未付服务项目款金额每日万分之五向乙方支付违约金。</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14.2 甲方无故逾期验收和无故逾期办理款项支付手续的,甲方应按逾期付款金额每日万分之五向乙方支付违约金。</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14.3乙方违约，在消除违约情形前，应按本合同项目总额每日万分之五向甲方支付违约金，甲方可以从待付款项中扣除。</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14.4乙方因逾期交付服务项目或因其他违约行为，导致甲方解除合同的，乙方应向甲方支付合同总值5%的违约金，如造成甲方损失超过违约金的，超出部分由乙方继续承担赔偿责任。</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14.5 乙方所交的工程项目质量不符合合同规定及磋商文件规定标准的，乙方更换服务但逾期交付的（甲方拒绝接受的除外），按乙方逾期交付处理；乙方拒绝更换的，甲方可选择解除本合同或本合同的一部分，并可追究乙方的其他违约责任。</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14.6合同生效后，发现乙方投标属虚假承诺，或经权威部门监测提供的服务不能满足磋商文件要求，造成合同无法继续履行的，乙方履约保证金不予退还外，还应向甲方支付不少于合同总价5 %赔偿金。</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15、不可抗力事件处理</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15.1 在合同履行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16、争议解决</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16.1 因工程的品质质量问题发生争议的，可在国家认可的质量检测机构对服务内容质量进行鉴定。工程符合标准的，鉴定费由甲方承担；工程项目不符合质量标准的，鉴定费由乙方承担。</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16.2 因履行本合同引起的或与本合同有关的争议，甲、乙双方应首先通过友好协商解决；如果协商不能解决争议，甲乙双方同意采取下列两种方式的第（ 2 ）种方式解决争议：</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（1）向甲方所在地有管辖权的人民法院提起诉讼，适用中华人民共和国法律；</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（2）向扬州仲裁委员会按其仲裁规则申请仲裁。</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16.3 若甲乙双方任何一方都没有选择解除合同的，为避免扩大损失，在诉讼或仲裁期间，双方应继续履行。</w:t>
      </w:r>
      <w:r>
        <w:rPr>
          <w:color w:val="000000"/>
          <w:szCs w:val="21"/>
          <w:highlight w:val="none"/>
        </w:rPr>
      </w:r>
      <w:r/>
    </w:p>
    <w:p>
      <w:pPr>
        <w:pStyle w:val="1037"/>
        <w:ind w:firstLine="422"/>
        <w:spacing w:line="360" w:lineRule="auto"/>
        <w:rPr>
          <w:rFonts w:ascii="宋体" w:hAnsi="宋体" w:cs="宋体"/>
          <w:b/>
          <w:color w:val="000000"/>
          <w:szCs w:val="21"/>
          <w:highlight w:val="none"/>
        </w:rPr>
      </w:pPr>
      <w:r>
        <w:rPr>
          <w:rFonts w:ascii="宋体" w:hAnsi="宋体" w:cs="宋体"/>
          <w:b/>
          <w:color w:val="000000"/>
          <w:szCs w:val="21"/>
          <w:highlight w:val="none"/>
        </w:rPr>
        <w:t xml:space="preserve">17</w:t>
      </w:r>
      <w:r>
        <w:rPr>
          <w:rFonts w:hint="eastAsia" w:ascii="宋体" w:hAnsi="宋体" w:cs="宋体"/>
          <w:b/>
          <w:color w:val="000000"/>
          <w:szCs w:val="21"/>
          <w:highlight w:val="none"/>
        </w:rPr>
        <w:t xml:space="preserve">、</w:t>
      </w:r>
      <w:r>
        <w:rPr>
          <w:rFonts w:ascii="宋体" w:hAnsi="宋体" w:cs="宋体"/>
          <w:b/>
          <w:color w:val="000000"/>
          <w:szCs w:val="21"/>
          <w:highlight w:val="none"/>
        </w:rPr>
        <w:t xml:space="preserve">合同其他</w:t>
      </w:r>
      <w:r>
        <w:rPr>
          <w:rFonts w:ascii="宋体" w:hAnsi="宋体" w:cs="宋体"/>
          <w:b/>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17.1 乙方应诚实信用，严格按照磋商文件要求和投标承诺履行合同，不向甲方进行商业贿赂或者提供不正当利益。</w:t>
      </w:r>
      <w:r>
        <w:rPr>
          <w:color w:val="000000"/>
          <w:szCs w:val="21"/>
          <w:highlight w:val="none"/>
        </w:rPr>
      </w:r>
      <w:r/>
    </w:p>
    <w:p>
      <w:pPr>
        <w:pStyle w:val="1037"/>
        <w:ind w:firstLine="420"/>
        <w:spacing w:line="360" w:lineRule="auto"/>
        <w:rPr>
          <w:rFonts w:hint="eastAsia" w:ascii="Times New Roman" w:hAnsi="Times New Roman" w:eastAsia="宋体" w:cs="Times New Roman"/>
          <w:color w:val="000000"/>
          <w:szCs w:val="21"/>
          <w:highlight w:val="none"/>
        </w:rPr>
      </w:pPr>
      <w:r>
        <w:rPr>
          <w:rFonts w:hint="eastAsia"/>
          <w:color w:val="000000"/>
          <w:szCs w:val="21"/>
          <w:highlight w:val="none"/>
        </w:rPr>
        <w:t xml:space="preserve">17.2 合同经双方法定代表人或授权代表签字并加盖单位公章，并经</w:t>
      </w:r>
      <w:r>
        <w:rPr>
          <w:rFonts w:hint="eastAsia" w:hAnsi="宋体"/>
          <w:color w:val="000000"/>
          <w:sz w:val="21"/>
          <w:highlight w:val="none"/>
          <w:lang w:val="en-US" w:eastAsia="zh-CN"/>
        </w:rPr>
        <w:t xml:space="preserve">江苏中瑞建设项目</w:t>
      </w:r>
      <w:r>
        <w:rPr>
          <w:rFonts w:hint="eastAsia" w:ascii="Times New Roman" w:hAnsi="Times New Roman" w:eastAsia="宋体" w:cs="Times New Roman"/>
          <w:color w:val="000000"/>
          <w:szCs w:val="21"/>
          <w:highlight w:val="none"/>
          <w:lang w:val="en-US" w:eastAsia="zh-CN"/>
        </w:rPr>
        <w:t xml:space="preserve">管理有限公司</w:t>
      </w:r>
      <w:r>
        <w:rPr>
          <w:rFonts w:hint="eastAsia" w:ascii="Times New Roman" w:hAnsi="Times New Roman" w:eastAsia="宋体" w:cs="Times New Roman"/>
          <w:color w:val="000000"/>
          <w:szCs w:val="21"/>
          <w:highlight w:val="none"/>
        </w:rPr>
        <w:t xml:space="preserve">见证盖章后生效。</w:t>
      </w:r>
      <w:r>
        <w:rPr>
          <w:rFonts w:hint="eastAsia" w:ascii="Times New Roman" w:hAnsi="Times New Roman" w:eastAsia="宋体" w:cs="Times New Roman"/>
          <w:color w:val="000000"/>
          <w:szCs w:val="21"/>
          <w:highlight w:val="none"/>
        </w:rPr>
      </w:r>
      <w:r/>
    </w:p>
    <w:p>
      <w:pPr>
        <w:pStyle w:val="1037"/>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17.3本合同未尽事宜，遵照《中华人民共和国</w:t>
      </w:r>
      <w:r>
        <w:rPr>
          <w:rFonts w:hint="eastAsia" w:ascii="Times New Roman" w:hAnsi="Times New Roman" w:eastAsia="宋体" w:cs="Times New Roman"/>
          <w:color w:val="000000"/>
          <w:szCs w:val="21"/>
          <w:highlight w:val="none"/>
          <w:lang w:eastAsia="zh-CN"/>
        </w:rPr>
        <w:t xml:space="preserve">民法典</w:t>
      </w:r>
      <w:r>
        <w:rPr>
          <w:rFonts w:hint="eastAsia" w:ascii="Times New Roman" w:hAnsi="Times New Roman" w:eastAsia="宋体" w:cs="Times New Roman"/>
          <w:color w:val="000000"/>
          <w:szCs w:val="21"/>
          <w:highlight w:val="none"/>
        </w:rPr>
        <w:t xml:space="preserve">》有关条文执行。</w:t>
      </w:r>
      <w:r>
        <w:rPr>
          <w:rFonts w:hint="eastAsia" w:ascii="Times New Roman" w:hAnsi="Times New Roman" w:eastAsia="宋体" w:cs="Times New Roman"/>
          <w:color w:val="000000"/>
          <w:szCs w:val="21"/>
          <w:highlight w:val="none"/>
        </w:rPr>
      </w:r>
      <w:r/>
    </w:p>
    <w:p>
      <w:pPr>
        <w:pStyle w:val="1037"/>
        <w:ind w:firstLine="420"/>
        <w:spacing w:line="360" w:lineRule="auto"/>
        <w:rPr>
          <w:rFonts w:hAnsi="宋体"/>
          <w:color w:val="000000"/>
          <w:sz w:val="21"/>
          <w:highlight w:val="none"/>
        </w:rPr>
      </w:pPr>
      <w:r>
        <w:rPr>
          <w:rFonts w:hint="eastAsia" w:ascii="Times New Roman" w:hAnsi="Times New Roman" w:eastAsia="宋体" w:cs="Times New Roman"/>
          <w:color w:val="000000"/>
          <w:szCs w:val="21"/>
          <w:highlight w:val="none"/>
        </w:rPr>
        <w:t xml:space="preserve">17.4本合同正本一式伍份，具有同等法律效力，甲方、乙方各执两份，见证方执一份。</w:t>
      </w:r>
      <w:r>
        <w:rPr>
          <w:rFonts w:hAnsi="宋体"/>
          <w:color w:val="000000"/>
          <w:sz w:val="21"/>
          <w:highlight w:val="none"/>
        </w:rPr>
      </w:r>
      <w:r/>
    </w:p>
    <w:p>
      <w:pPr>
        <w:pStyle w:val="1037"/>
        <w:ind w:firstLine="420"/>
        <w:spacing w:line="360" w:lineRule="auto"/>
        <w:rPr>
          <w:color w:val="000000"/>
          <w:szCs w:val="21"/>
          <w:highlight w:val="none"/>
        </w:rPr>
      </w:pP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甲方：                                    乙方： </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地址：</w:t>
      </w:r>
      <w:r>
        <w:rPr>
          <w:rFonts w:hint="eastAsia"/>
          <w:color w:val="000000"/>
          <w:szCs w:val="21"/>
          <w:highlight w:val="none"/>
        </w:rPr>
        <w:tab/>
      </w:r>
      <w:r>
        <w:rPr>
          <w:rFonts w:hint="eastAsia"/>
          <w:color w:val="000000"/>
          <w:szCs w:val="21"/>
          <w:highlight w:val="none"/>
        </w:rPr>
        <w:tab/>
      </w:r>
      <w:r>
        <w:rPr>
          <w:rFonts w:hint="eastAsia"/>
          <w:color w:val="000000"/>
          <w:szCs w:val="21"/>
          <w:highlight w:val="none"/>
        </w:rPr>
        <w:t xml:space="preserve">                             </w:t>
      </w:r>
      <w:r>
        <w:rPr>
          <w:color w:val="000000"/>
          <w:szCs w:val="21"/>
          <w:highlight w:val="none"/>
        </w:rPr>
        <w:t xml:space="preserve"> </w:t>
      </w:r>
      <w:r>
        <w:rPr>
          <w:rFonts w:hint="eastAsia"/>
          <w:color w:val="000000"/>
          <w:szCs w:val="21"/>
          <w:highlight w:val="none"/>
        </w:rPr>
        <w:t xml:space="preserve">地址： </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法定代表人或授权代表：                    法定代表人或授权代表：</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联系电话：                                联系电话：</w:t>
      </w:r>
      <w:r>
        <w:rPr>
          <w:color w:val="000000"/>
          <w:szCs w:val="21"/>
          <w:highlight w:val="none"/>
        </w:rPr>
      </w:r>
      <w:r/>
    </w:p>
    <w:p>
      <w:pPr>
        <w:pStyle w:val="1037"/>
        <w:ind w:firstLine="420"/>
        <w:spacing w:line="360" w:lineRule="auto"/>
        <w:rPr>
          <w:color w:val="000000"/>
          <w:szCs w:val="21"/>
          <w:highlight w:val="none"/>
        </w:rPr>
      </w:pPr>
      <w:r>
        <w:rPr>
          <w:rFonts w:hint="eastAsia"/>
          <w:color w:val="000000"/>
          <w:szCs w:val="21"/>
          <w:highlight w:val="none"/>
        </w:rPr>
        <w:t xml:space="preserve">日期：      年    月    日              </w:t>
      </w:r>
      <w:r>
        <w:rPr>
          <w:color w:val="000000"/>
          <w:szCs w:val="21"/>
          <w:highlight w:val="none"/>
        </w:rPr>
        <w:t xml:space="preserve"> </w:t>
      </w:r>
      <w:r>
        <w:rPr>
          <w:rFonts w:hint="eastAsia"/>
          <w:color w:val="000000"/>
          <w:szCs w:val="21"/>
          <w:highlight w:val="none"/>
        </w:rPr>
        <w:t xml:space="preserve"> 日期：      年    月    日</w:t>
      </w:r>
      <w:r>
        <w:rPr>
          <w:color w:val="000000"/>
          <w:szCs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5"/>
              <w:ind w:left="0" w:right="0" w:firstLine="42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r>
            <w:r/>
          </w:p>
          <w:p>
            <w:pPr>
              <w:pStyle w:val="1125"/>
              <w:ind w:left="0" w:right="0" w:firstLine="420"/>
              <w:keepLines w:val="0"/>
              <w:keepNext w:val="0"/>
              <w:pageBreakBefore w:val="0"/>
              <w:spacing w:beforeAutospacing="0" w:afterAutospacing="0" w:line="360" w:lineRule="auto"/>
              <w:widowControl w:val="off"/>
              <w:rPr>
                <w:rFonts w:hint="eastAsia" w:hAnsi="宋体" w:eastAsia="宋体"/>
                <w:color w:val="000000"/>
                <w:sz w:val="21"/>
                <w:highlight w:val="none"/>
                <w:lang w:eastAsia="zh-CN"/>
              </w:rPr>
              <w:suppressLineNumbers w:val="0"/>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江苏金麦谷项目管理有限公司</w:t>
            </w:r>
            <w:r>
              <w:rPr>
                <w:rFonts w:hint="eastAsia" w:hAnsi="宋体" w:eastAsia="宋体"/>
                <w:color w:val="000000"/>
                <w:sz w:val="21"/>
                <w:highlight w:val="none"/>
                <w:lang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5"/>
              <w:ind w:left="0" w:right="0" w:firstLine="42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t xml:space="preserve">项目经办人：</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5"/>
              <w:ind w:left="0" w:right="0" w:firstLine="42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t xml:space="preserve">日期：</w:t>
            </w:r>
            <w:r>
              <w:rPr>
                <w:rFonts w:hint="eastAsia" w:hAnsi="宋体"/>
                <w:color w:val="000000"/>
                <w:sz w:val="21"/>
                <w:highlight w:val="none"/>
                <w:lang w:val="en-US" w:eastAsia="zh-CN"/>
              </w:rPr>
              <w:t xml:space="preserve">2026</w:t>
            </w:r>
            <w:r>
              <w:rPr>
                <w:rFonts w:hint="eastAsia" w:hAnsi="宋体"/>
                <w:color w:val="000000"/>
                <w:sz w:val="21"/>
                <w:highlight w:val="none"/>
              </w:rPr>
              <w:t xml:space="preserve">年    月    日 </w:t>
            </w:r>
            <w:r>
              <w:rPr>
                <w:rFonts w:hint="eastAsia" w:hAnsi="宋体"/>
                <w:color w:val="000000"/>
                <w:sz w:val="21"/>
                <w:highlight w:val="none"/>
              </w:rPr>
            </w:r>
            <w:r/>
          </w:p>
        </w:tc>
      </w:tr>
    </w:tbl>
    <w:p>
      <w:pPr>
        <w:pStyle w:val="1038"/>
        <w:jc w:val="center"/>
        <w:rPr>
          <w:rFonts w:hint="eastAsia"/>
          <w:color w:val="000000"/>
          <w:highlight w:val="none"/>
          <w:lang w:val="en-US" w:eastAsia="zh-CN"/>
        </w:rPr>
      </w:pPr>
      <w:r>
        <w:rPr>
          <w:rFonts w:hint="eastAsia"/>
          <w:color w:val="000000"/>
          <w:highlight w:val="none"/>
          <w:lang w:val="en-US" w:eastAsia="zh-CN"/>
        </w:rPr>
        <w:br w:type="page" w:clear="all"/>
      </w:r>
      <w:r>
        <w:rPr>
          <w:rFonts w:hint="eastAsia"/>
          <w:color w:val="000000"/>
          <w:highlight w:val="none"/>
          <w:lang w:val="en-US" w:eastAsia="zh-CN"/>
        </w:rPr>
        <w:t xml:space="preserve">第四章 项目需求</w:t>
      </w:r>
      <w:bookmarkEnd w:id="25"/>
      <w:r/>
      <w:bookmarkEnd w:id="26"/>
      <w:r>
        <w:rPr>
          <w:rFonts w:hint="eastAsia"/>
          <w:color w:val="000000"/>
          <w:highlight w:val="none"/>
          <w:lang w:val="en-US" w:eastAsia="zh-CN"/>
        </w:rPr>
      </w:r>
      <w:r/>
    </w:p>
    <w:p>
      <w:pPr>
        <w:pStyle w:val="1040"/>
        <w:ind w:firstLine="418"/>
        <w:pageBreakBefore w:val="0"/>
        <w:spacing w:before="0" w:after="0" w:line="360" w:lineRule="auto"/>
        <w:widowControl w:val="off"/>
        <w:rPr>
          <w:rFonts w:hint="eastAsia" w:ascii="宋体" w:hAnsi="宋体" w:eastAsia="宋体" w:cs="宋体"/>
          <w:b/>
          <w:bCs/>
          <w:color w:val="000000"/>
          <w:spacing w:val="-1"/>
          <w:sz w:val="21"/>
          <w:szCs w:val="21"/>
          <w:highlight w:val="none"/>
        </w:rPr>
      </w:pPr>
      <w:r/>
      <w:bookmarkStart w:id="27" w:name="_Toc10163"/>
      <w:r/>
      <w:bookmarkStart w:id="28" w:name="_Toc3248"/>
      <w:r/>
      <w:bookmarkStart w:id="29" w:name="_Toc5211"/>
      <w:r>
        <w:rPr>
          <w:rFonts w:hint="eastAsia" w:ascii="宋体" w:hAnsi="宋体" w:eastAsia="宋体" w:cs="宋体"/>
          <w:b/>
          <w:bCs/>
          <w:color w:val="000000"/>
          <w:spacing w:val="-1"/>
          <w:sz w:val="21"/>
          <w:szCs w:val="21"/>
          <w:highlight w:val="none"/>
        </w:rPr>
        <w:t xml:space="preserve">一、项目属性</w:t>
      </w:r>
      <w:r>
        <w:rPr>
          <w:rFonts w:hint="eastAsia" w:ascii="宋体" w:hAnsi="宋体" w:eastAsia="宋体" w:cs="宋体"/>
          <w:b/>
          <w:bCs/>
          <w:color w:val="000000"/>
          <w:spacing w:val="-1"/>
          <w:sz w:val="21"/>
          <w:szCs w:val="21"/>
          <w:highlight w:val="none"/>
          <w:lang w:eastAsia="zh-CN"/>
        </w:rPr>
        <w:t xml:space="preserve">：</w:t>
      </w:r>
      <w:r>
        <w:rPr>
          <w:rFonts w:hint="eastAsia" w:ascii="宋体" w:hAnsi="宋体" w:eastAsia="宋体" w:cs="宋体"/>
          <w:b/>
          <w:bCs/>
          <w:color w:val="000000"/>
          <w:spacing w:val="-1"/>
          <w:sz w:val="21"/>
          <w:szCs w:val="21"/>
          <w:highlight w:val="none"/>
        </w:rPr>
        <w:t xml:space="preserve">服务类项目</w:t>
      </w:r>
      <w:bookmarkEnd w:id="28"/>
      <w:r>
        <w:rPr>
          <w:rFonts w:hint="eastAsia" w:ascii="宋体" w:hAnsi="宋体" w:eastAsia="宋体" w:cs="宋体"/>
          <w:b/>
          <w:bCs/>
          <w:color w:val="000000"/>
          <w:spacing w:val="-1"/>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1.如本项目采购产品被财政部、</w:t>
      </w:r>
      <w:r>
        <w:rPr>
          <w:rFonts w:hint="eastAsia" w:ascii="宋体" w:hAnsi="宋体" w:cs="宋体"/>
          <w:color w:val="000000"/>
          <w:sz w:val="21"/>
          <w:szCs w:val="21"/>
          <w:highlight w:val="none"/>
          <w:lang w:eastAsia="zh-CN"/>
        </w:rPr>
        <w:t xml:space="preserve">国家发展改革委</w:t>
      </w:r>
      <w:r>
        <w:rPr>
          <w:rFonts w:hint="eastAsia" w:ascii="宋体" w:hAnsi="宋体" w:eastAsia="宋体" w:cs="宋体"/>
          <w:color w:val="000000"/>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2.供应商对于投标产品的包装应按照“财办库〔2020〕123号《关于印发《商品包装政府采购需求标准（试行）</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快递包装政府采购需求标准（试行）》的通知》”执行。</w:t>
      </w:r>
      <w:r>
        <w:rPr>
          <w:rFonts w:hint="eastAsia" w:ascii="宋体" w:hAnsi="宋体" w:eastAsia="宋体" w:cs="宋体"/>
          <w:color w:val="000000"/>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政府采购中实施本国产品标准及相关政策</w:t>
      </w:r>
      <w:r>
        <w:rPr>
          <w:rFonts w:hint="eastAsia" w:ascii="宋体" w:hAnsi="宋体" w:eastAsia="宋体" w:cs="宋体"/>
          <w:color w:val="000000"/>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本项目对采购本国产品给予政策支持，具体内容见招标文件“第五章 评标方法与评标标准”。</w:t>
      </w:r>
      <w:r>
        <w:rPr>
          <w:rFonts w:hint="eastAsia" w:ascii="宋体" w:hAnsi="宋体" w:eastAsia="宋体" w:cs="宋体"/>
          <w:color w:val="000000"/>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rPr>
      </w:r>
      <w:r/>
    </w:p>
    <w:p>
      <w:pPr>
        <w:pStyle w:val="1037"/>
        <w:ind w:firstLine="42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.采购标的清单</w:t>
      </w:r>
      <w:r>
        <w:rPr>
          <w:rFonts w:hint="eastAsia" w:ascii="宋体" w:hAnsi="宋体" w:eastAsia="宋体" w:cs="宋体"/>
          <w:color w:val="000000"/>
          <w:sz w:val="21"/>
          <w:szCs w:val="21"/>
          <w:highlight w:val="none"/>
        </w:rPr>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3269"/>
      </w:tblGrid>
      <w:tr>
        <w:trPr>
          <w:trHeight w:val="648"/>
        </w:trPr>
        <w:tc>
          <w:tcPr>
            <w:tcMar>
              <w:left w:w="108" w:type="dxa"/>
              <w:top w:w="0" w:type="dxa"/>
              <w:right w:w="108" w:type="dxa"/>
              <w:bottom w:w="0" w:type="dxa"/>
            </w:tcMar>
            <w:tcW w:w="1357" w:type="dxa"/>
            <w:vAlign w:val="center"/>
            <w:textDirection w:val="lrTb"/>
            <w:noWrap w:val="false"/>
          </w:tcPr>
          <w:p>
            <w:pPr>
              <w:pStyle w:val="1037"/>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897" w:type="dxa"/>
            <w:vAlign w:val="center"/>
            <w:textDirection w:val="lrTb"/>
            <w:noWrap w:val="false"/>
          </w:tcPr>
          <w:p>
            <w:pPr>
              <w:pStyle w:val="1037"/>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69" w:type="dxa"/>
            <w:vAlign w:val="center"/>
            <w:textDirection w:val="lrTb"/>
            <w:noWrap w:val="false"/>
          </w:tcPr>
          <w:p>
            <w:pPr>
              <w:pStyle w:val="1037"/>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trHeight w:val="918"/>
        </w:trPr>
        <w:tc>
          <w:tcPr>
            <w:tcMar>
              <w:left w:w="108" w:type="dxa"/>
              <w:top w:w="0" w:type="dxa"/>
              <w:right w:w="108" w:type="dxa"/>
              <w:bottom w:w="0" w:type="dxa"/>
            </w:tcMar>
            <w:tcW w:w="1357" w:type="dxa"/>
            <w:vAlign w:val="center"/>
            <w:textDirection w:val="lrTb"/>
            <w:noWrap w:val="false"/>
          </w:tcPr>
          <w:p>
            <w:pPr>
              <w:pStyle w:val="1037"/>
              <w:jc w:val="center"/>
              <w:spacing w:line="440" w:lineRule="exact"/>
              <w:rPr>
                <w:rFonts w:hint="eastAsia" w:ascii="宋体" w:hAnsi="宋体" w:eastAsia="宋体" w:cs="宋体"/>
                <w:color w:val="000000"/>
                <w:sz w:val="21"/>
                <w:szCs w:val="21"/>
                <w:highlight w:val="none"/>
              </w:rPr>
            </w:pPr>
            <w:r>
              <w:rPr>
                <w:rFonts w:hint="eastAsia" w:ascii="宋体" w:hAnsi="Courier New" w:cs="Courier New"/>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897" w:type="dxa"/>
            <w:vAlign w:val="center"/>
            <w:textDirection w:val="lrTb"/>
            <w:noWrap w:val="false"/>
          </w:tcPr>
          <w:p>
            <w:pPr>
              <w:pStyle w:val="1037"/>
              <w:jc w:val="center"/>
              <w:spacing w:line="440" w:lineRule="exact"/>
              <w:rPr>
                <w:rFonts w:hint="eastAsia" w:ascii="宋体" w:hAnsi="宋体" w:eastAsia="宋体" w:cs="宋体"/>
                <w:color w:val="000000"/>
                <w:sz w:val="21"/>
                <w:szCs w:val="21"/>
                <w:highlight w:val="none"/>
                <w:lang w:eastAsia="zh-CN"/>
              </w:rPr>
            </w:pPr>
            <w:r>
              <w:rPr>
                <w:rFonts w:hint="eastAsia" w:ascii="宋体" w:hAnsi="Courier New" w:eastAsia="宋体" w:cs="Courier New"/>
                <w:lang w:eastAsia="zh-CN"/>
              </w:rPr>
              <w:t xml:space="preserve">广陵经济开发区运东派出所2026年度专职巡逻防范队项目</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3269" w:type="dxa"/>
            <w:vAlign w:val="center"/>
            <w:textDirection w:val="lrTb"/>
            <w:noWrap w:val="false"/>
          </w:tcPr>
          <w:p>
            <w:pPr>
              <w:pStyle w:val="1037"/>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r>
    </w:tbl>
    <w:p>
      <w:pPr>
        <w:pStyle w:val="10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必须对技术要求和商务要求中的实质性要求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逐条做出明确响应，填写《符合性审查响应对照表》。</w:t>
      </w:r>
      <w:r>
        <w:rPr>
          <w:rFonts w:hint="eastAsia" w:ascii="宋体" w:hAnsi="宋体" w:eastAsia="宋体" w:cs="宋体"/>
          <w:color w:val="000000"/>
          <w:sz w:val="21"/>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需对技术要求（未加斜体下划线的非实质性要求）逐条做出明确响应，填写《技术要求响应及偏离表》</w:t>
      </w:r>
      <w:r>
        <w:rPr>
          <w:rFonts w:hint="eastAsia" w:ascii="宋体" w:hAnsi="宋体" w:eastAsia="宋体" w:cs="宋体"/>
          <w:color w:val="000000"/>
          <w:sz w:val="21"/>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需对商务要求（未加斜体下划线的非实质性要求）逐条做出明确响应，填写《商务要求响应及偏离表》</w:t>
      </w:r>
      <w:r>
        <w:rPr>
          <w:rFonts w:hint="eastAsia" w:ascii="宋体" w:hAnsi="宋体" w:eastAsia="宋体" w:cs="宋体"/>
          <w:color w:val="000000"/>
          <w:sz w:val="21"/>
          <w:szCs w:val="21"/>
          <w:highlight w:val="none"/>
        </w:rPr>
      </w:r>
      <w:r/>
    </w:p>
    <w:p>
      <w:pPr>
        <w:pStyle w:val="1037"/>
        <w:jc w:val="left"/>
        <w:spacing w:line="360" w:lineRule="auto"/>
        <w:rPr>
          <w:rFonts w:hint="eastAsia" w:ascii="宋体" w:hAnsi="宋体" w:cs="宋体"/>
          <w:b/>
          <w:bCs/>
          <w:szCs w:val="21"/>
        </w:rPr>
      </w:pPr>
      <w:r/>
      <w:bookmarkEnd w:id="27"/>
      <w:r/>
      <w:bookmarkEnd w:id="29"/>
      <w:r/>
      <w:bookmarkStart w:id="30" w:name="_Toc23779"/>
      <w:r/>
      <w:bookmarkStart w:id="31" w:name="_Toc109304975"/>
      <w:r>
        <w:rPr>
          <w:rFonts w:hint="eastAsia" w:ascii="宋体" w:hAnsi="宋体" w:cs="宋体"/>
          <w:b/>
          <w:bCs/>
          <w:szCs w:val="21"/>
          <w:lang w:val="en-US" w:eastAsia="zh-CN"/>
        </w:rPr>
        <w:t xml:space="preserve">二</w:t>
      </w:r>
      <w:r>
        <w:rPr>
          <w:rFonts w:hint="eastAsia" w:ascii="宋体" w:hAnsi="宋体" w:cs="宋体"/>
          <w:b/>
          <w:bCs/>
          <w:szCs w:val="21"/>
        </w:rPr>
        <w:t xml:space="preserve">、项目概况</w:t>
      </w:r>
      <w:r>
        <w:rPr>
          <w:rFonts w:hint="eastAsia" w:ascii="宋体" w:hAnsi="宋体" w:cs="宋体"/>
          <w:b/>
          <w:bCs/>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1、项目编号： JSZC-321002-JMGD-C2026-0002号</w:t>
      </w:r>
      <w:r>
        <w:rPr>
          <w:rFonts w:hint="eastAsia" w:ascii="宋体" w:hAnsi="宋体" w:cs="宋体"/>
          <w:szCs w:val="21"/>
        </w:rPr>
      </w:r>
      <w:r/>
    </w:p>
    <w:p>
      <w:pPr>
        <w:pStyle w:val="1037"/>
        <w:ind w:firstLine="420"/>
        <w:jc w:val="left"/>
        <w:spacing w:line="360" w:lineRule="auto"/>
        <w:rPr>
          <w:rFonts w:hint="eastAsia" w:ascii="宋体" w:hAnsi="宋体" w:cs="宋体"/>
          <w:bCs/>
          <w:szCs w:val="21"/>
        </w:rPr>
      </w:pPr>
      <w:r>
        <w:rPr>
          <w:rFonts w:hint="eastAsia" w:ascii="宋体" w:hAnsi="宋体" w:cs="宋体"/>
          <w:szCs w:val="21"/>
        </w:rPr>
        <w:t xml:space="preserve">2、项目名称：广陵经济开发区运东派出所202</w:t>
      </w:r>
      <w:r>
        <w:rPr>
          <w:rFonts w:hint="eastAsia" w:ascii="宋体" w:hAnsi="宋体" w:cs="宋体"/>
          <w:szCs w:val="21"/>
          <w:lang w:val="en-US" w:eastAsia="zh-CN"/>
        </w:rPr>
        <w:t xml:space="preserve">6</w:t>
      </w:r>
      <w:r>
        <w:rPr>
          <w:rFonts w:hint="eastAsia" w:ascii="宋体" w:hAnsi="宋体" w:cs="宋体"/>
          <w:szCs w:val="21"/>
        </w:rPr>
        <w:t xml:space="preserve">年度专职巡逻防范队项目</w:t>
      </w:r>
      <w:r>
        <w:rPr>
          <w:rFonts w:hint="eastAsia" w:ascii="宋体" w:hAnsi="宋体" w:cs="宋体"/>
          <w:bCs/>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val="en-US" w:eastAsia="zh-CN"/>
        </w:rPr>
        <w:t xml:space="preserve">195</w:t>
      </w:r>
      <w:r>
        <w:rPr>
          <w:rFonts w:hint="eastAsia" w:ascii="宋体" w:hAnsi="宋体" w:cs="宋体"/>
          <w:szCs w:val="21"/>
        </w:rPr>
        <w:t xml:space="preserve">万元</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4、最高限价（如有）：</w:t>
      </w:r>
      <w:r>
        <w:rPr>
          <w:rFonts w:hint="eastAsia" w:ascii="宋体" w:hAnsi="宋体" w:cs="宋体"/>
          <w:szCs w:val="21"/>
          <w:lang w:val="en-US" w:eastAsia="zh-CN"/>
        </w:rPr>
        <w:t xml:space="preserve">195</w:t>
      </w:r>
      <w:r>
        <w:rPr>
          <w:rFonts w:hint="eastAsia" w:ascii="宋体" w:hAnsi="宋体" w:cs="宋体"/>
          <w:szCs w:val="21"/>
        </w:rPr>
        <w:t xml:space="preserve">万元，供应商报价超过最高限价的为无效报价，按照无效响应处理。</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bCs/>
          <w:szCs w:val="21"/>
        </w:rPr>
        <w:t xml:space="preserve">5、服务期限：</w:t>
      </w:r>
      <w:r>
        <w:rPr>
          <w:rFonts w:hint="eastAsia" w:ascii="宋体" w:hAnsi="宋体" w:cs="宋体"/>
          <w:szCs w:val="21"/>
        </w:rPr>
        <w:t xml:space="preserve">自合同签订之日起1年</w:t>
      </w:r>
      <w:r>
        <w:rPr>
          <w:rFonts w:hint="eastAsia" w:ascii="宋体" w:hAnsi="宋体" w:cs="宋体"/>
          <w:szCs w:val="21"/>
        </w:rPr>
      </w:r>
      <w:r/>
    </w:p>
    <w:p>
      <w:pPr>
        <w:pStyle w:val="1037"/>
        <w:ind w:firstLine="420"/>
        <w:jc w:val="left"/>
        <w:spacing w:line="360" w:lineRule="auto"/>
        <w:rPr>
          <w:rFonts w:hint="eastAsia" w:ascii="宋体" w:hAnsi="宋体" w:cs="宋体"/>
          <w:b/>
          <w:bCs/>
          <w:szCs w:val="21"/>
        </w:rPr>
      </w:pPr>
      <w:r>
        <w:rPr>
          <w:rFonts w:hint="eastAsia" w:ascii="宋体" w:hAnsi="宋体" w:cs="宋体"/>
          <w:szCs w:val="21"/>
        </w:rPr>
        <w:t xml:space="preserve">6、</w:t>
      </w:r>
      <w:r>
        <w:rPr>
          <w:rFonts w:hint="eastAsia" w:ascii="宋体" w:hAnsi="宋体" w:cs="宋体"/>
          <w:b/>
          <w:bCs/>
          <w:i/>
          <w:iCs/>
          <w:szCs w:val="21"/>
          <w:u w:val="single"/>
        </w:rPr>
        <w:t xml:space="preserve">本次项目共需要30人，其中35周岁以下人数占比不低于50%、55周岁以下人数占比不低于80%；男性占比不低于70%；男性身高不低于165cm、女性身高不低于155cm。供应商提供上岗人员花名册、以及保安员证书，否则视为无效响应。（提供人员花名册、保安员证书原件，扫描上传）。</w:t>
      </w:r>
      <w:r>
        <w:rPr>
          <w:rFonts w:hint="eastAsia" w:ascii="宋体" w:hAnsi="宋体" w:cs="宋体"/>
          <w:b/>
          <w:bCs/>
          <w:szCs w:val="21"/>
        </w:rPr>
      </w:r>
      <w:r/>
    </w:p>
    <w:p>
      <w:pPr>
        <w:pStyle w:val="1037"/>
        <w:jc w:val="left"/>
        <w:spacing w:line="360" w:lineRule="auto"/>
        <w:rPr>
          <w:rFonts w:hint="eastAsia" w:ascii="宋体" w:hAnsi="宋体" w:cs="宋体"/>
          <w:b/>
          <w:bCs/>
          <w:szCs w:val="21"/>
        </w:rPr>
      </w:pPr>
      <w:r>
        <w:rPr>
          <w:rFonts w:hint="eastAsia" w:ascii="宋体" w:hAnsi="宋体" w:cs="宋体"/>
          <w:b/>
          <w:bCs/>
          <w:szCs w:val="21"/>
          <w:lang w:val="en-US" w:eastAsia="zh-CN"/>
        </w:rPr>
        <w:t xml:space="preserve">三</w:t>
      </w:r>
      <w:r>
        <w:rPr>
          <w:rFonts w:hint="eastAsia" w:ascii="宋体" w:hAnsi="宋体" w:cs="宋体"/>
          <w:b/>
          <w:bCs/>
          <w:szCs w:val="21"/>
        </w:rPr>
        <w:t xml:space="preserve">、采购内容</w:t>
      </w:r>
      <w:r>
        <w:rPr>
          <w:rFonts w:hint="eastAsia" w:ascii="宋体" w:hAnsi="宋体" w:cs="宋体"/>
          <w:b/>
          <w:bCs/>
          <w:szCs w:val="21"/>
        </w:rPr>
      </w:r>
      <w:r/>
    </w:p>
    <w:tbl>
      <w:tblPr>
        <w:tblW w:w="91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134"/>
        <w:gridCol w:w="1918"/>
        <w:gridCol w:w="2180"/>
        <w:gridCol w:w="2172"/>
      </w:tblGrid>
      <w:tr>
        <w:trPr>
          <w:trHeight w:val="787"/>
        </w:trPr>
        <w:tc>
          <w:tcPr>
            <w:tcW w:w="1696"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一般勤务范围</w:t>
            </w:r>
            <w:r>
              <w:rPr>
                <w:rFonts w:hint="eastAsia" w:ascii="宋体" w:hAnsi="宋体" w:cs="宋体"/>
                <w:szCs w:val="21"/>
              </w:rPr>
            </w:r>
            <w:r/>
          </w:p>
        </w:tc>
        <w:tc>
          <w:tcPr>
            <w:tcW w:w="1134"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配备人员（人）</w:t>
            </w:r>
            <w:r>
              <w:rPr>
                <w:rFonts w:hint="eastAsia" w:ascii="宋体" w:hAnsi="宋体" w:cs="宋体"/>
                <w:szCs w:val="21"/>
              </w:rPr>
            </w:r>
            <w:r/>
          </w:p>
        </w:tc>
        <w:tc>
          <w:tcPr>
            <w:tcW w:w="1918"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每天最低上岗人员</w:t>
            </w:r>
            <w:r>
              <w:rPr>
                <w:rFonts w:hint="eastAsia" w:ascii="宋体" w:hAnsi="宋体" w:cs="宋体"/>
                <w:szCs w:val="21"/>
              </w:rPr>
            </w:r>
            <w:r/>
          </w:p>
          <w:p>
            <w:pPr>
              <w:pStyle w:val="1037"/>
              <w:jc w:val="center"/>
              <w:widowControl/>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r>
            <w:r/>
          </w:p>
        </w:tc>
        <w:tc>
          <w:tcPr>
            <w:tcW w:w="2180"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勤务时间</w:t>
            </w:r>
            <w:r>
              <w:rPr>
                <w:rFonts w:hint="eastAsia" w:ascii="宋体" w:hAnsi="宋体" w:cs="宋体"/>
                <w:szCs w:val="21"/>
              </w:rPr>
            </w:r>
            <w:r/>
          </w:p>
        </w:tc>
        <w:tc>
          <w:tcPr>
            <w:tcW w:w="2172"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勤务方式</w:t>
            </w:r>
            <w:r>
              <w:rPr>
                <w:rFonts w:hint="eastAsia" w:ascii="宋体" w:hAnsi="宋体" w:cs="宋体"/>
                <w:szCs w:val="21"/>
              </w:rPr>
            </w:r>
            <w:r/>
          </w:p>
        </w:tc>
      </w:tr>
      <w:tr>
        <w:trPr>
          <w:trHeight w:val="1167"/>
        </w:trPr>
        <w:tc>
          <w:tcPr>
            <w:tcW w:w="1696"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bCs/>
                <w:szCs w:val="21"/>
              </w:rPr>
              <w:t xml:space="preserve">广陵经济开发区</w:t>
            </w:r>
            <w:r>
              <w:rPr>
                <w:rFonts w:hint="eastAsia" w:ascii="宋体" w:hAnsi="宋体" w:cs="宋体"/>
                <w:szCs w:val="21"/>
              </w:rPr>
            </w:r>
            <w:r/>
          </w:p>
        </w:tc>
        <w:tc>
          <w:tcPr>
            <w:tcW w:w="1134"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W w:w="1918" w:type="dxa"/>
            <w:vAlign w:val="center"/>
            <w:textDirection w:val="lrTb"/>
            <w:noWrap w:val="false"/>
          </w:tcPr>
          <w:p>
            <w:pPr>
              <w:pStyle w:val="1037"/>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2180" w:type="dxa"/>
            <w:vAlign w:val="center"/>
            <w:textDirection w:val="lrTb"/>
            <w:noWrap w:val="false"/>
          </w:tcPr>
          <w:p>
            <w:pPr>
              <w:pStyle w:val="1037"/>
              <w:widowControl/>
              <w:rPr>
                <w:rFonts w:hint="eastAsia" w:ascii="宋体" w:hAnsi="宋体" w:cs="宋体"/>
                <w:szCs w:val="21"/>
              </w:rPr>
            </w:pPr>
            <w:r>
              <w:rPr>
                <w:rFonts w:hint="eastAsia" w:ascii="宋体" w:hAnsi="宋体" w:cs="宋体"/>
                <w:szCs w:val="21"/>
              </w:rPr>
              <w:t xml:space="preserve">原则上工作时间：具体由公安机关根据勤务需要进行安排。</w:t>
            </w:r>
            <w:r>
              <w:rPr>
                <w:rFonts w:hint="eastAsia" w:ascii="宋体" w:hAnsi="宋体" w:cs="宋体"/>
                <w:szCs w:val="21"/>
              </w:rPr>
            </w:r>
            <w:r/>
          </w:p>
        </w:tc>
        <w:tc>
          <w:tcPr>
            <w:tcW w:w="2172" w:type="dxa"/>
            <w:vAlign w:val="center"/>
            <w:textDirection w:val="lrTb"/>
            <w:noWrap w:val="false"/>
          </w:tcPr>
          <w:p>
            <w:pPr>
              <w:pStyle w:val="1037"/>
              <w:widowControl/>
              <w:rPr>
                <w:rFonts w:hint="eastAsia" w:ascii="宋体" w:hAnsi="宋体" w:cs="宋体"/>
                <w:szCs w:val="21"/>
              </w:rPr>
            </w:pPr>
            <w:r>
              <w:rPr>
                <w:rFonts w:hint="eastAsia" w:ascii="宋体" w:hAnsi="宋体" w:cs="宋体"/>
                <w:szCs w:val="21"/>
              </w:rPr>
              <w:t xml:space="preserve">由公安机关统筹安排，在指定范围内、以车巡或者步巡等方式开展巡逻防范。</w:t>
            </w:r>
            <w:r>
              <w:rPr>
                <w:rFonts w:hint="eastAsia" w:ascii="宋体" w:hAnsi="宋体" w:cs="宋体"/>
                <w:szCs w:val="21"/>
              </w:rPr>
            </w:r>
            <w:r/>
          </w:p>
        </w:tc>
      </w:tr>
    </w:tbl>
    <w:p>
      <w:pPr>
        <w:pStyle w:val="1037"/>
        <w:jc w:val="left"/>
        <w:spacing w:line="360" w:lineRule="auto"/>
        <w:rPr>
          <w:rFonts w:hint="eastAsia" w:ascii="宋体" w:hAnsi="宋体" w:cs="宋体"/>
          <w:b/>
          <w:bCs/>
          <w:szCs w:val="21"/>
        </w:rPr>
      </w:pPr>
      <w:r>
        <w:rPr>
          <w:rFonts w:hint="eastAsia" w:ascii="宋体" w:hAnsi="宋体" w:cs="宋体"/>
          <w:b/>
          <w:bCs/>
          <w:szCs w:val="21"/>
          <w:lang w:eastAsia="zh-CN"/>
        </w:rPr>
        <w:t xml:space="preserve">四</w:t>
      </w:r>
      <w:r>
        <w:rPr>
          <w:rFonts w:hint="eastAsia" w:ascii="宋体" w:hAnsi="宋体" w:cs="宋体"/>
          <w:b/>
          <w:bCs/>
          <w:szCs w:val="21"/>
        </w:rPr>
        <w:t xml:space="preserve">、服务要求</w:t>
      </w:r>
      <w:r>
        <w:rPr>
          <w:rFonts w:hint="eastAsia" w:ascii="宋体" w:hAnsi="宋体" w:cs="宋体"/>
          <w:b/>
          <w:bCs/>
          <w:szCs w:val="21"/>
        </w:rPr>
      </w:r>
      <w:r/>
    </w:p>
    <w:p>
      <w:pPr>
        <w:pStyle w:val="1037"/>
        <w:ind w:firstLine="422"/>
        <w:jc w:val="left"/>
        <w:spacing w:line="360" w:lineRule="auto"/>
        <w:rPr>
          <w:rFonts w:hint="eastAsia" w:ascii="宋体" w:hAnsi="宋体" w:cs="宋体"/>
          <w:b/>
          <w:bCs/>
          <w:szCs w:val="21"/>
        </w:rPr>
      </w:pPr>
      <w:r>
        <w:rPr>
          <w:rFonts w:hint="eastAsia" w:ascii="宋体" w:hAnsi="宋体" w:cs="宋体"/>
          <w:b/>
          <w:bCs/>
          <w:szCs w:val="21"/>
        </w:rPr>
        <w:t xml:space="preserve">（一）作业范围</w:t>
      </w:r>
      <w:r>
        <w:rPr>
          <w:rFonts w:hint="eastAsia" w:ascii="宋体" w:hAnsi="宋体" w:cs="宋体"/>
          <w:b/>
          <w:bCs/>
          <w:szCs w:val="21"/>
        </w:rPr>
      </w:r>
      <w:r/>
    </w:p>
    <w:p>
      <w:pPr>
        <w:pStyle w:val="1037"/>
        <w:ind w:firstLine="420"/>
        <w:jc w:val="left"/>
        <w:spacing w:line="360" w:lineRule="auto"/>
        <w:rPr>
          <w:rFonts w:hint="eastAsia" w:ascii="宋体" w:hAnsi="宋体" w:cs="宋体"/>
          <w:b/>
          <w:szCs w:val="21"/>
        </w:rPr>
      </w:pPr>
      <w:r>
        <w:rPr>
          <w:rFonts w:hint="eastAsia" w:ascii="宋体" w:hAnsi="宋体" w:cs="宋体"/>
          <w:szCs w:val="21"/>
        </w:rPr>
        <w:t xml:space="preserve">1、根据采购人提供的勤务要求，在辖区指定范围内、指定线路上开展巡逻防范，预防和协助制止违法犯罪活动，及时准确报告违法犯罪情形，协助有关部门和人员扭送违法犯罪人员。</w:t>
      </w:r>
      <w:r>
        <w:rPr>
          <w:rFonts w:hint="eastAsia" w:ascii="宋体" w:hAnsi="宋体" w:cs="宋体"/>
          <w:b/>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2、向公安机关及时报告巡逻过程中发现的可疑人员、车辆及物品，并协助辖区公安机关开展核查。</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3、服从采购人统一调度，协助采购人及有关部门处置突发事件。</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4、开展安全宣传防范工作，提示和指导安全防范措施的落实。</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5、及时将巡逻中发现的不安全苗头和问题向辖区公安机关报告并提出处理意见，积极参与处置。</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6、参加公安机关安排的其他勤务。</w:t>
      </w:r>
      <w:r>
        <w:rPr>
          <w:rFonts w:hint="eastAsia" w:ascii="宋体" w:hAnsi="宋体" w:cs="宋体"/>
          <w:szCs w:val="21"/>
        </w:rPr>
      </w:r>
      <w:r/>
    </w:p>
    <w:p>
      <w:pPr>
        <w:pStyle w:val="1037"/>
        <w:ind w:firstLine="422"/>
        <w:jc w:val="left"/>
        <w:spacing w:line="360" w:lineRule="auto"/>
        <w:rPr>
          <w:rFonts w:hint="eastAsia" w:ascii="宋体" w:hAnsi="宋体" w:cs="宋体"/>
          <w:b/>
          <w:bCs/>
          <w:szCs w:val="21"/>
        </w:rPr>
      </w:pPr>
      <w:r>
        <w:rPr>
          <w:rFonts w:hint="eastAsia" w:ascii="宋体" w:hAnsi="宋体" w:cs="宋体"/>
          <w:b/>
          <w:bCs/>
          <w:szCs w:val="21"/>
        </w:rPr>
        <w:t xml:space="preserve">（二）作业方式、时间</w:t>
      </w:r>
      <w:r>
        <w:rPr>
          <w:rFonts w:hint="eastAsia" w:ascii="宋体" w:hAnsi="宋体" w:cs="宋体"/>
          <w:b/>
          <w:bCs/>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1、采购人根据勤务需要，为巡组设定巡逻时间、巡逻范围、巡逻线路及设置检查点，成交单位应根据采购人勤务安排每天安排专人对所配备队员工作情况进行登记、督查、考核，</w:t>
      </w:r>
      <w:r>
        <w:rPr>
          <w:rFonts w:hint="eastAsia" w:ascii="宋体" w:hAnsi="宋体" w:cs="宋体"/>
          <w:b/>
          <w:szCs w:val="21"/>
        </w:rPr>
        <w:t xml:space="preserve">并将登记、督查、考核情况如实抄报辖区派出所。</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2、项目服务时间为</w:t>
      </w:r>
      <w:r>
        <w:rPr>
          <w:rFonts w:hint="eastAsia" w:ascii="宋体" w:hAnsi="宋体" w:cs="宋体"/>
          <w:bCs/>
          <w:szCs w:val="21"/>
        </w:rPr>
        <w:t xml:space="preserve">自合同签订后一年</w:t>
      </w:r>
      <w:r>
        <w:rPr>
          <w:rFonts w:hint="eastAsia" w:ascii="宋体" w:hAnsi="宋体" w:cs="宋体"/>
          <w:szCs w:val="21"/>
        </w:rPr>
        <w:t xml:space="preserve">，项目履行期间成交单位所配备队员每天工作和休息时间由采购人安排，原则上每人每天工作时间不超过8小时、每周不超过4</w:t>
      </w:r>
      <w:r>
        <w:rPr>
          <w:rFonts w:hint="eastAsia" w:ascii="宋体" w:hAnsi="宋体" w:cs="宋体"/>
          <w:szCs w:val="21"/>
          <w:lang w:val="en-US" w:eastAsia="zh-CN"/>
        </w:rPr>
        <w:t xml:space="preserve">0</w:t>
      </w:r>
      <w:r>
        <w:rPr>
          <w:rFonts w:hint="eastAsia" w:ascii="宋体" w:hAnsi="宋体" w:cs="宋体"/>
          <w:szCs w:val="21"/>
        </w:rPr>
        <w:t xml:space="preserve">小时、每月确保休息不少于4天。采购人根据警情、案情、治安形势变化的需要，有权调整工作、休息时间，成交单位及所配备队员需无条件服从。</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3、根据实际工作情况，采购人有权增加或减少成交单位所配备队员数量，并根据成交单位响应文件中相关预算调整核算，具体调整幅度根据中华人民共和国现有法律相关规定执行。</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4、因不可抗力的原因或其他重大变故，采购人有权提前终止合同且不承担法律责任和后果。</w:t>
      </w:r>
      <w:r>
        <w:rPr>
          <w:rFonts w:hint="eastAsia" w:ascii="宋体" w:hAnsi="宋体" w:cs="宋体"/>
          <w:szCs w:val="21"/>
        </w:rPr>
      </w:r>
      <w:r/>
    </w:p>
    <w:p>
      <w:pPr>
        <w:pStyle w:val="1037"/>
        <w:jc w:val="left"/>
        <w:spacing w:line="360" w:lineRule="auto"/>
        <w:rPr>
          <w:rFonts w:hint="eastAsia" w:ascii="宋体" w:hAnsi="宋体" w:cs="宋体"/>
          <w:b/>
          <w:bCs/>
          <w:szCs w:val="21"/>
        </w:rPr>
      </w:pPr>
      <w:r>
        <w:rPr>
          <w:rFonts w:hint="eastAsia" w:ascii="宋体" w:hAnsi="宋体" w:cs="宋体"/>
          <w:b/>
          <w:bCs/>
          <w:szCs w:val="21"/>
          <w:lang w:eastAsia="zh-CN"/>
        </w:rPr>
        <w:t xml:space="preserve">五</w:t>
      </w:r>
      <w:r>
        <w:rPr>
          <w:rFonts w:hint="eastAsia" w:ascii="宋体" w:hAnsi="宋体" w:cs="宋体"/>
          <w:b/>
          <w:bCs/>
          <w:szCs w:val="21"/>
        </w:rPr>
        <w:t xml:space="preserve">、服务标准及服务人员要求 </w:t>
      </w:r>
      <w:r>
        <w:rPr>
          <w:rFonts w:hint="eastAsia" w:ascii="宋体" w:hAnsi="宋体" w:cs="宋体"/>
          <w:b/>
          <w:bCs/>
          <w:szCs w:val="21"/>
        </w:rPr>
      </w:r>
      <w:r/>
    </w:p>
    <w:p>
      <w:pPr>
        <w:pStyle w:val="1037"/>
        <w:ind w:firstLine="422"/>
        <w:jc w:val="left"/>
        <w:spacing w:line="360" w:lineRule="auto"/>
        <w:rPr>
          <w:rFonts w:hint="eastAsia" w:ascii="宋体" w:hAnsi="宋体" w:cs="宋体"/>
          <w:b/>
          <w:bCs/>
          <w:szCs w:val="21"/>
        </w:rPr>
      </w:pPr>
      <w:r>
        <w:rPr>
          <w:rFonts w:hint="eastAsia" w:ascii="宋体" w:hAnsi="宋体" w:cs="宋体"/>
          <w:b/>
          <w:bCs/>
          <w:szCs w:val="21"/>
        </w:rPr>
        <w:t xml:space="preserve">（一）服务标准</w:t>
      </w:r>
      <w:r>
        <w:rPr>
          <w:rFonts w:hint="eastAsia" w:ascii="宋体" w:hAnsi="宋体" w:cs="宋体"/>
          <w:b/>
          <w:bCs/>
          <w:szCs w:val="21"/>
        </w:rPr>
      </w:r>
      <w:r/>
    </w:p>
    <w:p>
      <w:pPr>
        <w:pStyle w:val="1037"/>
        <w:ind w:firstLine="420"/>
        <w:jc w:val="left"/>
        <w:spacing w:line="360" w:lineRule="auto"/>
        <w:rPr>
          <w:rFonts w:hint="eastAsia" w:ascii="宋体" w:hAnsi="宋体" w:cs="宋体"/>
          <w:bCs/>
          <w:szCs w:val="21"/>
        </w:rPr>
      </w:pPr>
      <w:r>
        <w:rPr>
          <w:rFonts w:hint="eastAsia" w:ascii="宋体" w:hAnsi="宋体" w:cs="宋体"/>
          <w:szCs w:val="21"/>
        </w:rPr>
        <w:t xml:space="preserve">1、成交单位</w:t>
      </w:r>
      <w:r>
        <w:rPr>
          <w:rFonts w:hint="eastAsia" w:ascii="宋体" w:hAnsi="宋体" w:cs="宋体"/>
          <w:bCs/>
          <w:szCs w:val="21"/>
        </w:rPr>
        <w:t xml:space="preserve">提供队员的管理、督查、考核可行性实施方案，提供相关预算，预算须符合国家相关规定，禁止恶性竞争。</w:t>
      </w:r>
      <w:r>
        <w:rPr>
          <w:rFonts w:hint="eastAsia" w:ascii="宋体" w:hAnsi="宋体" w:cs="宋体"/>
          <w:bCs/>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2、成交单位成交后，由成交单位自行组织实施，严禁转包、分包，否则采购人有权取消其成交资格。</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3、成交单位自收到成交通知书后30日内应与采购人签订合同，在合同要求时间内按合同规定的范围、要求、时间开展工作，逾期视为放弃。</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4、成交单位按标的开展工作需接受采购人的督查、考核，成交单位根据采购人每月督查、考核结果于次月8日前报采购单位，每季度第一个月8日前开具正式发票到采购人报支相关报酬。</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5、成交单位的用工管理应符合《中华人民共和国劳动法》的相关规定，同时接受采购人的监督检查，成交单位队员的劳动争议、工伤及意外伤害等与采购人无关。</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6、成交单位每天应根据公安机关要求，对巡逻工作进行集中岗前训示和岗后归整。</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7、有效发现和制止违法犯罪活动，有效预防入室盗窃、盗窃机动车、盗窃电动车和盗窃电动车电瓶等可防性案件，有效预防街头路面违法犯罪活动，每月前述可防性案件发案数同比不超过去年。</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8、服从采购人统一调度，协助处置辖区突发事件。</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9、扭送现场群众抓获的违法犯罪嫌疑人，及时救助需要帮助的群众。</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10、发现并记录治安防范中存在的问题，及时报告公安机关。</w:t>
      </w:r>
      <w:r>
        <w:rPr>
          <w:rFonts w:hint="eastAsia" w:ascii="宋体" w:hAnsi="宋体" w:cs="宋体"/>
          <w:szCs w:val="21"/>
        </w:rPr>
      </w:r>
      <w:r/>
    </w:p>
    <w:p>
      <w:pPr>
        <w:pStyle w:val="1037"/>
        <w:ind w:firstLine="422"/>
        <w:jc w:val="left"/>
        <w:spacing w:line="360" w:lineRule="auto"/>
        <w:rPr>
          <w:rFonts w:hint="eastAsia" w:ascii="宋体" w:hAnsi="宋体" w:cs="宋体"/>
          <w:b/>
          <w:bCs/>
          <w:szCs w:val="21"/>
        </w:rPr>
      </w:pPr>
      <w:r>
        <w:rPr>
          <w:rFonts w:hint="eastAsia" w:ascii="宋体" w:hAnsi="宋体" w:cs="宋体"/>
          <w:b/>
          <w:bCs/>
          <w:szCs w:val="21"/>
        </w:rPr>
        <w:t xml:space="preserve">（二）服务人员要求</w:t>
      </w:r>
      <w:r>
        <w:rPr>
          <w:rFonts w:hint="eastAsia" w:ascii="宋体" w:hAnsi="宋体" w:cs="宋体"/>
          <w:b/>
          <w:bCs/>
          <w:szCs w:val="21"/>
        </w:rPr>
      </w:r>
      <w:r/>
    </w:p>
    <w:p>
      <w:pPr>
        <w:pStyle w:val="1037"/>
        <w:ind w:firstLine="420"/>
        <w:jc w:val="left"/>
        <w:spacing w:line="360" w:lineRule="auto"/>
        <w:rPr>
          <w:rFonts w:hint="eastAsia" w:ascii="宋体" w:hAnsi="宋体" w:cs="宋体"/>
          <w:i/>
          <w:szCs w:val="21"/>
          <w:u w:val="single"/>
        </w:rPr>
      </w:pPr>
      <w:r>
        <w:rPr>
          <w:rFonts w:hint="eastAsia" w:ascii="宋体" w:hAnsi="宋体" w:cs="宋体"/>
          <w:i/>
          <w:szCs w:val="21"/>
          <w:u w:val="single"/>
        </w:rPr>
        <w:t xml:space="preserve">1、成交单位核定的队员不得低于采购人需求中确定的人数，所有人员无违法犯罪记录。</w:t>
      </w:r>
      <w:r>
        <w:rPr>
          <w:rFonts w:hint="eastAsia" w:ascii="宋体" w:hAnsi="宋体" w:cs="宋体"/>
          <w:b/>
          <w:bCs/>
          <w:i/>
          <w:iCs/>
          <w:szCs w:val="21"/>
          <w:u w:val="single"/>
        </w:rPr>
        <w:t xml:space="preserve">其中35周岁以下人数占比不低于50%、55周岁以下人数占比不低于80%；男性占比不低于70%；男性身高不低于165cm、女性身高不低于155cm。（提供</w:t>
      </w:r>
      <w:r>
        <w:rPr>
          <w:rFonts w:hint="eastAsia" w:ascii="宋体" w:hAnsi="宋体" w:cs="宋体"/>
          <w:b/>
          <w:bCs/>
          <w:i/>
          <w:iCs/>
          <w:szCs w:val="21"/>
          <w:u w:val="single"/>
          <w:lang w:val="en-US" w:eastAsia="zh-CN"/>
        </w:rPr>
        <w:t xml:space="preserve">承诺书原件</w:t>
      </w:r>
      <w:r>
        <w:rPr>
          <w:rFonts w:hint="eastAsia" w:ascii="宋体" w:hAnsi="宋体" w:cs="宋体"/>
          <w:b/>
          <w:bCs/>
          <w:i/>
          <w:iCs/>
          <w:szCs w:val="21"/>
          <w:u w:val="single"/>
        </w:rPr>
        <w:t xml:space="preserve">扫描上传</w:t>
      </w:r>
      <w:r>
        <w:rPr>
          <w:rFonts w:hint="eastAsia" w:ascii="宋体" w:hAnsi="宋体" w:cs="宋体"/>
          <w:b/>
          <w:bCs/>
          <w:i/>
          <w:iCs/>
          <w:szCs w:val="21"/>
          <w:u w:val="single"/>
          <w:lang w:eastAsia="zh-CN"/>
        </w:rPr>
        <w:t xml:space="preserve">，</w:t>
      </w:r>
      <w:r>
        <w:rPr>
          <w:rFonts w:hint="eastAsia" w:ascii="宋体" w:hAnsi="宋体" w:cs="宋体"/>
          <w:b/>
          <w:bCs/>
          <w:i/>
          <w:iCs/>
          <w:szCs w:val="21"/>
          <w:u w:val="single"/>
          <w:lang w:val="en-US" w:eastAsia="zh-CN"/>
        </w:rPr>
        <w:t xml:space="preserve">格式自拟</w:t>
      </w:r>
      <w:r>
        <w:rPr>
          <w:rFonts w:hint="eastAsia" w:ascii="宋体" w:hAnsi="宋体" w:cs="宋体"/>
          <w:b/>
          <w:bCs/>
          <w:i/>
          <w:iCs/>
          <w:szCs w:val="21"/>
          <w:u w:val="single"/>
        </w:rPr>
        <w:t xml:space="preserve">）。</w:t>
      </w:r>
      <w:r>
        <w:rPr>
          <w:rFonts w:hint="eastAsia" w:ascii="宋体" w:hAnsi="宋体" w:cs="宋体"/>
          <w:i/>
          <w:szCs w:val="21"/>
          <w:u w:val="single"/>
        </w:rPr>
      </w:r>
      <w:r/>
    </w:p>
    <w:p>
      <w:pPr>
        <w:pStyle w:val="1037"/>
        <w:ind w:firstLine="420"/>
        <w:jc w:val="left"/>
        <w:spacing w:line="360" w:lineRule="auto"/>
        <w:rPr>
          <w:rFonts w:hint="eastAsia" w:ascii="宋体" w:hAnsi="宋体" w:cs="宋体"/>
          <w:i/>
          <w:szCs w:val="21"/>
          <w:u w:val="single"/>
        </w:rPr>
      </w:pPr>
      <w:r>
        <w:rPr>
          <w:rFonts w:hint="eastAsia" w:ascii="宋体" w:hAnsi="宋体" w:cs="宋体"/>
          <w:i/>
          <w:szCs w:val="21"/>
          <w:u w:val="single"/>
        </w:rPr>
        <w:t xml:space="preserve">2、在合同签订规定时间内成交单位核定的队员应具备保安员证书并提交采购人备案。</w:t>
      </w:r>
      <w:r>
        <w:rPr>
          <w:rFonts w:hint="eastAsia" w:ascii="宋体" w:hAnsi="宋体" w:cs="宋体"/>
          <w:i/>
          <w:szCs w:val="21"/>
          <w:u w:val="single"/>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队员统一着警辅制服，服装的样式、标识及质量应与采购人要求一致，费用由成交单位负责；若成交单位购买的服装的样式、标识及质量不符合采购人要求，采购人有权责令成交单位重新购买或在总费用中扣除相应服装费用。</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队员</w:t>
      </w:r>
      <w:r>
        <w:rPr>
          <w:rFonts w:hint="eastAsia" w:ascii="宋体" w:hAnsi="宋体" w:cs="宋体"/>
          <w:szCs w:val="21"/>
        </w:rPr>
        <w:t xml:space="preserve">在执勤期间应严格遵守公安机关的有关制度和规定，在日常工作中对各类突发事故果断处理，掌握急救知识，开展急救措施，有一定比例队员持</w:t>
      </w:r>
      <w:r>
        <w:rPr>
          <w:rFonts w:hint="eastAsia" w:ascii="宋体" w:hAnsi="宋体" w:cs="宋体"/>
          <w:szCs w:val="21"/>
          <w:lang w:val="en-US" w:eastAsia="zh-CN"/>
        </w:rPr>
        <w:t xml:space="preserve">应急救援员</w:t>
      </w:r>
      <w:r>
        <w:rPr>
          <w:rFonts w:hint="eastAsia" w:ascii="宋体" w:hAnsi="宋体" w:cs="宋体"/>
          <w:szCs w:val="21"/>
        </w:rPr>
        <w:t xml:space="preserve">证，确保守护区域安全。</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队员要求身体健康，五官端正，无纹身，无传染病。</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队员工作时间应坚守岗位，不得离岗、脱岗、串岗，不得干私活，严禁酒后上班，严禁工作中抽烟。队员在管理、服务中言行举止规范、文明礼貌，形象良好。工作中不得背手、袖手、插口袋，不得佩戴（挂）耳环、项链、戒指及其他饰品。</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、服从采购人统一调度管理，按照采购人统一指挥要求实施服务。</w:t>
      </w:r>
      <w:r>
        <w:rPr>
          <w:rFonts w:hint="eastAsia" w:ascii="宋体" w:hAnsi="宋体" w:cs="宋体"/>
          <w:szCs w:val="21"/>
        </w:rPr>
      </w:r>
      <w:r/>
    </w:p>
    <w:p>
      <w:pPr>
        <w:pStyle w:val="1037"/>
        <w:jc w:val="left"/>
        <w:spacing w:line="360" w:lineRule="auto"/>
        <w:rPr>
          <w:rFonts w:hint="eastAsia" w:ascii="宋体" w:hAnsi="宋体" w:cs="宋体"/>
          <w:b/>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、考核方法</w:t>
      </w:r>
      <w:r>
        <w:rPr>
          <w:rFonts w:hint="eastAsia" w:ascii="宋体" w:hAnsi="宋体" w:cs="宋体"/>
          <w:b/>
          <w:bCs/>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为进一步规范</w:t>
      </w:r>
      <w:r>
        <w:rPr>
          <w:rFonts w:hint="eastAsia" w:ascii="宋体" w:hAnsi="宋体" w:cs="宋体"/>
          <w:bCs/>
          <w:szCs w:val="21"/>
        </w:rPr>
        <w:t xml:space="preserve">广陵经济开发区运东派出所</w:t>
      </w:r>
      <w:r>
        <w:rPr>
          <w:rFonts w:hint="eastAsia" w:ascii="宋体" w:hAnsi="宋体" w:cs="宋体"/>
          <w:szCs w:val="21"/>
        </w:rPr>
        <w:t xml:space="preserve">专职巡逻防范队伍管理，确保成交单位及所配备队员认真履行职责，保证工作质量，提高管理水平，决定对成交单位及所配备队员工作情况进行考核。具体方法如下：</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1、考核实施方式：采用实地检查、监控巡查和智能APP定位相结合的方式</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2、考核对象：成交单位及所配备队员</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3、考核细则：见附表</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4、考核办法：</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（1）考核采用倒扣分制，每扣一分，扣除成交单位现金拾元，按月计算。每月根据考核结果，直接扣除成交单位相应数额的现金，并将扣分明细提供给成交单位。</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2）考核项目分为基础考核和效能考核两部分，每月考核结果由采购人项目负责人签字确认，于次月5日前将考核结果（附明细）通报成交单位，成交单位于次季度第一个月8日前开具当季服务费用发票，交采购人兑现服务费用。</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（3）一个月扣分达到或超过两百分或连续三个月累计扣分达到或超过伍百分的，解除合同。</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（4）对成交单位重点考核遵守法律法规、队伍内部管理、队员工作质态、配合公安工作和完成工作任务情况（详见考核细则）。</w:t>
      </w:r>
      <w:r>
        <w:rPr>
          <w:rFonts w:hint="eastAsia" w:ascii="宋体" w:hAnsi="宋体" w:cs="宋体"/>
          <w:szCs w:val="21"/>
        </w:rPr>
      </w:r>
      <w:r/>
    </w:p>
    <w:p>
      <w:pPr>
        <w:pStyle w:val="1037"/>
        <w:ind w:firstLine="420"/>
        <w:jc w:val="left"/>
        <w:spacing w:line="360" w:lineRule="auto"/>
        <w:rPr>
          <w:rFonts w:hint="eastAsia" w:ascii="宋体" w:hAnsi="宋体" w:cs="宋体"/>
          <w:szCs w:val="21"/>
        </w:rPr>
      </w:pPr>
      <w:r>
        <w:rPr>
          <w:rFonts w:hint="eastAsia" w:ascii="宋体" w:hAnsi="宋体" w:cs="宋体"/>
          <w:szCs w:val="21"/>
        </w:rPr>
        <w:t xml:space="preserve">（5）成交单位未按规定签约或签约后中途毁约的，处成交金额20%的处罚，并按《中华人民共和国政府采购法》相关规定惩处。</w:t>
      </w:r>
      <w:r>
        <w:rPr>
          <w:rFonts w:hint="eastAsia" w:ascii="宋体" w:hAnsi="宋体" w:cs="宋体"/>
          <w:szCs w:val="21"/>
        </w:rPr>
      </w:r>
      <w:r/>
    </w:p>
    <w:p>
      <w:pPr>
        <w:pStyle w:val="1037"/>
        <w:jc w:val="left"/>
        <w:spacing w:line="360" w:lineRule="auto"/>
        <w:widowControl/>
        <w:rPr>
          <w:rFonts w:hint="eastAsia" w:ascii="宋体" w:hAnsi="宋体" w:cs="宋体"/>
          <w:b/>
          <w:bCs/>
          <w:szCs w:val="21"/>
        </w:rPr>
      </w:pPr>
      <w:r>
        <w:rPr>
          <w:rFonts w:hint="eastAsia" w:ascii="宋体" w:hAnsi="宋体" w:cs="宋体"/>
          <w:b/>
          <w:bCs/>
          <w:szCs w:val="21"/>
          <w:lang w:eastAsia="zh-CN"/>
        </w:rPr>
        <w:t xml:space="preserve">七</w:t>
      </w:r>
      <w:r>
        <w:rPr>
          <w:rFonts w:hint="eastAsia" w:ascii="宋体" w:hAnsi="宋体" w:cs="宋体"/>
          <w:b/>
          <w:bCs/>
          <w:szCs w:val="21"/>
        </w:rPr>
        <w:t xml:space="preserve">、报价要求</w:t>
      </w:r>
      <w:r>
        <w:rPr>
          <w:rFonts w:hint="eastAsia" w:ascii="宋体" w:hAnsi="宋体" w:cs="宋体"/>
          <w:b/>
          <w:bCs/>
          <w:szCs w:val="21"/>
        </w:rPr>
      </w:r>
      <w:r/>
    </w:p>
    <w:p>
      <w:pPr>
        <w:pStyle w:val="1037"/>
        <w:ind w:firstLine="420"/>
        <w:spacing w:line="360" w:lineRule="auto"/>
        <w:rPr>
          <w:rFonts w:hint="eastAsia" w:ascii="宋体" w:hAnsi="宋体"/>
          <w:iCs/>
          <w:color w:val="000000"/>
          <w:szCs w:val="21"/>
        </w:rPr>
      </w:pPr>
      <w:r>
        <w:rPr>
          <w:rFonts w:hint="eastAsia" w:ascii="宋体" w:hAnsi="宋体" w:cs="宋体"/>
          <w:i/>
          <w:szCs w:val="21"/>
          <w:u w:val="single"/>
        </w:rPr>
        <w:t xml:space="preserve">供应商报价应包括所有的费用：人员工资、法定的社会保险（包括养老、工伤、失业）、医疗保险（医疗、大病救助）、住房公积金、培训费、每月考核费、高温费、服装费、法定税费、法定节假日加班费、管理费、福利费、装备费等（含为完成采购文件规定的服务工作所涉及到的一切相关费用）。</w:t>
      </w:r>
      <w:r>
        <w:rPr>
          <w:rFonts w:hint="eastAsia" w:ascii="宋体" w:hAnsi="宋体"/>
          <w:iCs/>
          <w:color w:val="000000"/>
          <w:szCs w:val="21"/>
        </w:rPr>
      </w:r>
      <w:r/>
    </w:p>
    <w:p>
      <w:pPr>
        <w:pStyle w:val="1037"/>
        <w:spacing w:line="360" w:lineRule="auto"/>
        <w:rPr>
          <w:rFonts w:hint="eastAsia" w:ascii="宋体" w:hAnsi="宋体"/>
          <w:b/>
          <w:bCs/>
          <w:szCs w:val="21"/>
        </w:rPr>
      </w:pPr>
      <w:r>
        <w:rPr>
          <w:rFonts w:hint="eastAsia" w:ascii="宋体" w:hAnsi="宋体"/>
          <w:b/>
          <w:bCs/>
          <w:iCs/>
          <w:color w:val="000000"/>
          <w:szCs w:val="21"/>
          <w:lang w:eastAsia="zh-CN"/>
        </w:rPr>
        <w:t xml:space="preserve">八</w:t>
      </w:r>
      <w:r>
        <w:rPr>
          <w:rFonts w:hint="eastAsia" w:ascii="宋体" w:hAnsi="宋体"/>
          <w:b/>
          <w:bCs/>
          <w:iCs/>
          <w:color w:val="000000"/>
          <w:szCs w:val="21"/>
        </w:rPr>
        <w:t xml:space="preserve">、</w:t>
      </w:r>
      <w:r>
        <w:rPr>
          <w:rFonts w:hint="eastAsia" w:ascii="宋体" w:hAnsi="宋体"/>
          <w:b/>
          <w:bCs/>
          <w:szCs w:val="21"/>
        </w:rPr>
        <w:t xml:space="preserve">其他要求</w:t>
      </w:r>
      <w:r>
        <w:rPr>
          <w:rFonts w:hint="eastAsia" w:ascii="宋体" w:hAnsi="宋体"/>
          <w:b/>
          <w:bCs/>
          <w:szCs w:val="21"/>
        </w:rPr>
      </w:r>
      <w:r/>
    </w:p>
    <w:p>
      <w:pPr>
        <w:pStyle w:val="1037"/>
        <w:ind w:firstLine="420"/>
        <w:spacing w:line="360" w:lineRule="auto"/>
        <w:rPr>
          <w:rFonts w:hint="eastAsia" w:ascii="宋体" w:hAnsi="宋体"/>
          <w:i/>
          <w:szCs w:val="21"/>
          <w:u w:val="single"/>
        </w:rPr>
      </w:pPr>
      <w:r>
        <w:rPr>
          <w:rFonts w:hint="eastAsia" w:ascii="宋体" w:hAnsi="宋体"/>
          <w:szCs w:val="21"/>
        </w:rPr>
        <w:t xml:space="preserve">1</w:t>
      </w:r>
      <w:r>
        <w:rPr>
          <w:rFonts w:hint="eastAsia" w:ascii="宋体" w:hAnsi="宋体"/>
          <w:i/>
          <w:szCs w:val="21"/>
          <w:u w:val="single"/>
        </w:rPr>
        <w:t xml:space="preserve">、本项目不接受进口产品参加磋商。</w:t>
      </w:r>
      <w:r>
        <w:rPr>
          <w:rFonts w:hint="eastAsia" w:ascii="宋体" w:hAnsi="宋体"/>
          <w:i/>
          <w:szCs w:val="21"/>
          <w:u w:val="single"/>
        </w:rPr>
      </w:r>
      <w:r/>
    </w:p>
    <w:p>
      <w:pPr>
        <w:pStyle w:val="1037"/>
        <w:ind w:firstLine="420"/>
        <w:spacing w:line="360" w:lineRule="auto"/>
        <w:rPr>
          <w:rFonts w:hint="eastAsia" w:ascii="宋体" w:hAnsi="宋体" w:eastAsia="宋体" w:cs="Times New Roman"/>
          <w:i/>
          <w:iCs/>
          <w:szCs w:val="21"/>
          <w:u w:val="single"/>
        </w:rPr>
      </w:pPr>
      <w:r>
        <w:rPr>
          <w:rFonts w:hint="eastAsia" w:ascii="宋体" w:hAnsi="宋体" w:eastAsia="宋体" w:cs="Times New Roman"/>
          <w:i/>
          <w:iCs/>
          <w:szCs w:val="21"/>
          <w:u w:val="single"/>
          <w:lang w:val="en-US" w:eastAsia="zh-CN"/>
        </w:rPr>
        <w:t xml:space="preserve">2、</w:t>
      </w:r>
      <w:r>
        <w:rPr>
          <w:rFonts w:hint="eastAsia" w:ascii="宋体" w:hAnsi="宋体" w:eastAsia="宋体" w:cs="Times New Roman"/>
          <w:i/>
          <w:iCs/>
          <w:szCs w:val="21"/>
          <w:u w:val="single"/>
        </w:rPr>
        <w:t xml:space="preserve">本项目</w:t>
      </w:r>
      <w:r>
        <w:rPr>
          <w:rFonts w:hint="eastAsia" w:ascii="宋体" w:hAnsi="宋体" w:eastAsia="宋体" w:cs="Times New Roman"/>
          <w:i/>
          <w:iCs/>
          <w:szCs w:val="21"/>
          <w:u w:val="single"/>
          <w:lang w:val="en-US" w:eastAsia="zh-CN"/>
        </w:rPr>
        <w:t xml:space="preserve">磋商</w:t>
      </w:r>
      <w:r>
        <w:rPr>
          <w:rFonts w:hint="eastAsia" w:ascii="宋体" w:hAnsi="宋体" w:eastAsia="宋体" w:cs="Times New Roman"/>
          <w:i/>
          <w:iCs/>
          <w:szCs w:val="21"/>
          <w:u w:val="single"/>
        </w:rPr>
        <w:t xml:space="preserve">文件中所有斜体下划线部分为实质性条款，如不满足，则为无效投标。</w:t>
      </w:r>
      <w:r>
        <w:rPr>
          <w:rFonts w:hint="eastAsia" w:ascii="宋体" w:hAnsi="宋体" w:eastAsia="宋体" w:cs="Times New Roman"/>
          <w:i/>
          <w:iCs/>
          <w:szCs w:val="21"/>
          <w:u w:val="single"/>
        </w:rPr>
      </w:r>
      <w:r/>
    </w:p>
    <w:p>
      <w:pPr>
        <w:pStyle w:val="1037"/>
        <w:jc w:val="both"/>
        <w:tabs>
          <w:tab w:val="left" w:pos="810" w:leader="none"/>
          <w:tab w:val="center" w:pos="4213" w:leader="none"/>
        </w:tabs>
      </w:pPr>
      <w:r>
        <w:br w:type="page" w:clear="all"/>
      </w:r>
      <w:r/>
    </w:p>
    <w:p>
      <w:pPr>
        <w:pStyle w:val="1037"/>
        <w:tabs>
          <w:tab w:val="left" w:pos="810" w:leader="none"/>
          <w:tab w:val="center" w:pos="4213" w:leader="none"/>
        </w:tabs>
        <w:rPr>
          <w:b/>
          <w:bCs/>
        </w:rPr>
      </w:pPr>
      <w:r>
        <w:rPr>
          <w:rFonts w:hint="eastAsia"/>
          <w:b/>
          <w:bCs/>
        </w:rPr>
        <w:t xml:space="preserve">附表</w:t>
      </w:r>
      <w:r>
        <w:rPr>
          <w:b/>
          <w:bCs/>
        </w:rPr>
      </w:r>
      <w:r/>
    </w:p>
    <w:p>
      <w:pPr>
        <w:pStyle w:val="1037"/>
        <w:jc w:val="center"/>
        <w:tabs>
          <w:tab w:val="left" w:pos="810" w:leader="none"/>
          <w:tab w:val="center" w:pos="4213" w:leader="none"/>
        </w:tabs>
        <w:rPr>
          <w:rFonts w:hint="eastAsia" w:ascii="宋体" w:hAnsi="宋体"/>
          <w:sz w:val="20"/>
          <w:szCs w:val="20"/>
        </w:rPr>
      </w:pPr>
      <w:r>
        <w:rPr>
          <w:rFonts w:hint="eastAsia" w:ascii="宋体" w:hAnsi="宋体"/>
          <w:b/>
          <w:sz w:val="28"/>
          <w:szCs w:val="28"/>
        </w:rPr>
        <w:t xml:space="preserve">广陵经济开发区运东派出所专职巡逻防范队伍考核细则</w:t>
      </w:r>
      <w:r>
        <w:rPr>
          <w:rFonts w:hint="eastAsia" w:ascii="宋体" w:hAnsi="宋体"/>
          <w:sz w:val="2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4213"/>
        <w:gridCol w:w="4200"/>
        <w:gridCol w:w="550"/>
      </w:tblGrid>
      <w:tr>
        <w:trPr>
          <w:trHeight w:val="522"/>
        </w:trPr>
        <w:tc>
          <w:tcPr>
            <w:tcW w:w="657" w:type="dxa"/>
            <w:vAlign w:val="center"/>
            <w:textDirection w:val="lrTb"/>
            <w:noWrap w:val="false"/>
          </w:tcPr>
          <w:p>
            <w:pPr>
              <w:pStyle w:val="1037"/>
              <w:jc w:val="center"/>
              <w:spacing w:line="250" w:lineRule="exact"/>
              <w:rPr>
                <w:rFonts w:hint="eastAsia" w:ascii="宋体" w:hAnsi="宋体"/>
                <w:b/>
                <w:szCs w:val="21"/>
              </w:rPr>
            </w:pPr>
            <w:r>
              <w:rPr>
                <w:rFonts w:hint="eastAsia" w:ascii="宋体" w:hAnsi="宋体"/>
                <w:b/>
                <w:szCs w:val="21"/>
              </w:rPr>
              <w:t xml:space="preserve">分类</w:t>
            </w:r>
            <w:r>
              <w:rPr>
                <w:rFonts w:hint="eastAsia" w:ascii="宋体" w:hAnsi="宋体"/>
                <w:b/>
                <w:szCs w:val="21"/>
              </w:rPr>
            </w:r>
            <w:r/>
          </w:p>
        </w:tc>
        <w:tc>
          <w:tcPr>
            <w:tcW w:w="4213" w:type="dxa"/>
            <w:vAlign w:val="center"/>
            <w:textDirection w:val="lrTb"/>
            <w:noWrap w:val="false"/>
          </w:tcPr>
          <w:p>
            <w:pPr>
              <w:pStyle w:val="1037"/>
              <w:jc w:val="center"/>
              <w:spacing w:line="250" w:lineRule="exact"/>
              <w:rPr>
                <w:rFonts w:hint="eastAsia" w:ascii="宋体" w:hAnsi="宋体"/>
                <w:b/>
                <w:szCs w:val="21"/>
              </w:rPr>
            </w:pPr>
            <w:r>
              <w:rPr>
                <w:rFonts w:hint="eastAsia" w:ascii="宋体" w:hAnsi="宋体"/>
                <w:b/>
                <w:szCs w:val="21"/>
              </w:rPr>
              <w:t xml:space="preserve">要   求</w:t>
            </w:r>
            <w:r>
              <w:rPr>
                <w:rFonts w:hint="eastAsia" w:ascii="宋体" w:hAnsi="宋体"/>
                <w:b/>
                <w:szCs w:val="21"/>
              </w:rPr>
            </w:r>
            <w:r/>
          </w:p>
        </w:tc>
        <w:tc>
          <w:tcPr>
            <w:tcW w:w="4200" w:type="dxa"/>
            <w:vAlign w:val="center"/>
            <w:textDirection w:val="lrTb"/>
            <w:noWrap w:val="false"/>
          </w:tcPr>
          <w:p>
            <w:pPr>
              <w:pStyle w:val="1037"/>
              <w:jc w:val="center"/>
              <w:spacing w:line="250" w:lineRule="exact"/>
              <w:rPr>
                <w:rFonts w:hint="eastAsia" w:ascii="宋体" w:hAnsi="宋体"/>
                <w:b/>
                <w:szCs w:val="21"/>
              </w:rPr>
            </w:pPr>
            <w:r>
              <w:rPr>
                <w:rFonts w:hint="eastAsia" w:ascii="宋体" w:hAnsi="宋体"/>
                <w:b/>
                <w:szCs w:val="21"/>
              </w:rPr>
              <w:t xml:space="preserve">扣 分 标 准</w:t>
            </w:r>
            <w:r>
              <w:rPr>
                <w:rFonts w:hint="eastAsia" w:ascii="宋体" w:hAnsi="宋体"/>
                <w:b/>
                <w:szCs w:val="21"/>
              </w:rPr>
            </w:r>
            <w:r/>
          </w:p>
        </w:tc>
        <w:tc>
          <w:tcPr>
            <w:tcW w:w="550" w:type="dxa"/>
            <w:vAlign w:val="center"/>
            <w:textDirection w:val="lrTb"/>
            <w:noWrap w:val="false"/>
          </w:tcPr>
          <w:p>
            <w:pPr>
              <w:pStyle w:val="1037"/>
              <w:jc w:val="center"/>
              <w:spacing w:line="250" w:lineRule="exact"/>
              <w:rPr>
                <w:rFonts w:hint="eastAsia" w:ascii="宋体" w:hAnsi="宋体"/>
                <w:b/>
                <w:szCs w:val="21"/>
              </w:rPr>
            </w:pPr>
            <w:r>
              <w:rPr>
                <w:rFonts w:hint="eastAsia" w:ascii="宋体" w:hAnsi="宋体"/>
                <w:b/>
                <w:szCs w:val="21"/>
              </w:rPr>
              <w:t xml:space="preserve">备注</w:t>
            </w:r>
            <w:r>
              <w:rPr>
                <w:rFonts w:hint="eastAsia" w:ascii="宋体" w:hAnsi="宋体"/>
                <w:b/>
                <w:szCs w:val="21"/>
              </w:rPr>
            </w:r>
            <w:r/>
          </w:p>
        </w:tc>
      </w:tr>
      <w:tr>
        <w:trPr>
          <w:trHeight w:val="843"/>
        </w:trPr>
        <w:tc>
          <w:tcPr>
            <w:tcW w:w="657" w:type="dxa"/>
            <w:vAlign w:val="center"/>
            <w:vMerge w:val="restart"/>
            <w:textDirection w:val="tbRlV"/>
            <w:noWrap w:val="false"/>
          </w:tcPr>
          <w:p>
            <w:pPr>
              <w:pStyle w:val="1037"/>
              <w:jc w:val="center"/>
              <w:spacing w:line="250" w:lineRule="exact"/>
              <w:rPr>
                <w:rFonts w:hint="eastAsia" w:ascii="宋体" w:hAnsi="宋体"/>
                <w:szCs w:val="21"/>
              </w:rPr>
            </w:pPr>
            <w:r>
              <w:rPr>
                <w:rFonts w:hint="eastAsia" w:ascii="宋体" w:hAnsi="宋体"/>
                <w:szCs w:val="21"/>
              </w:rPr>
              <w:t xml:space="preserve">基础考核部分</w:t>
            </w:r>
            <w:r>
              <w:rPr>
                <w:rFonts w:hint="eastAsia" w:ascii="宋体" w:hAnsi="宋体"/>
                <w:szCs w:val="21"/>
              </w:rPr>
            </w:r>
            <w:r/>
          </w:p>
        </w:tc>
        <w:tc>
          <w:tcPr>
            <w:tcW w:w="4213" w:type="dxa"/>
            <w:vAlign w:val="center"/>
            <w:textDirection w:val="lrTb"/>
            <w:noWrap w:val="false"/>
          </w:tcPr>
          <w:p>
            <w:pPr>
              <w:pStyle w:val="1037"/>
              <w:jc w:val="left"/>
              <w:spacing w:line="250" w:lineRule="exact"/>
              <w:rPr>
                <w:rFonts w:hint="eastAsia" w:ascii="宋体" w:hAnsi="宋体"/>
                <w:szCs w:val="21"/>
              </w:rPr>
            </w:pPr>
            <w:r>
              <w:rPr>
                <w:rFonts w:hint="eastAsia" w:ascii="宋体" w:hAnsi="宋体"/>
                <w:szCs w:val="21"/>
              </w:rPr>
              <w:t xml:space="preserve">认真贯彻落实国家法律法规。（特别是有关安全生产、劳动用工及保障、治安管理方面的法律法规）</w:t>
            </w:r>
            <w:r>
              <w:rPr>
                <w:rFonts w:hint="eastAsia" w:ascii="宋体" w:hAnsi="宋体"/>
                <w:szCs w:val="21"/>
              </w:rPr>
            </w:r>
            <w:r/>
          </w:p>
        </w:tc>
        <w:tc>
          <w:tcPr>
            <w:tcW w:w="4200" w:type="dxa"/>
            <w:vAlign w:val="center"/>
            <w:textDirection w:val="lrTb"/>
            <w:noWrap w:val="false"/>
          </w:tcPr>
          <w:p>
            <w:pPr>
              <w:pStyle w:val="1037"/>
              <w:jc w:val="left"/>
              <w:spacing w:line="250" w:lineRule="exact"/>
              <w:rPr>
                <w:rFonts w:hint="eastAsia" w:ascii="宋体" w:hAnsi="宋体"/>
                <w:szCs w:val="21"/>
              </w:rPr>
            </w:pPr>
            <w:r>
              <w:rPr>
                <w:rFonts w:hint="eastAsia" w:ascii="宋体" w:hAnsi="宋体"/>
                <w:szCs w:val="21"/>
              </w:rPr>
              <w:t xml:space="preserve">成交单位未按国家相关法律规定用工的，发现违反1次的扣除100分</w:t>
            </w:r>
            <w:r>
              <w:rPr>
                <w:rFonts w:hint="eastAsia" w:ascii="宋体" w:hAnsi="宋体"/>
                <w:szCs w:val="21"/>
              </w:rPr>
            </w:r>
            <w:r/>
          </w:p>
        </w:tc>
        <w:tc>
          <w:tcPr>
            <w:tcW w:w="550" w:type="dxa"/>
            <w:vAlign w:val="center"/>
            <w:vMerge w:val="restart"/>
            <w:textDirection w:val="lrTb"/>
            <w:noWrap w:val="false"/>
          </w:tcPr>
          <w:p>
            <w:pPr>
              <w:pStyle w:val="1037"/>
              <w:jc w:val="center"/>
              <w:spacing w:line="250" w:lineRule="exact"/>
              <w:rPr>
                <w:rFonts w:hint="eastAsia" w:ascii="宋体" w:hAnsi="宋体"/>
                <w:szCs w:val="21"/>
              </w:rPr>
            </w:pPr>
            <w:r>
              <w:rPr>
                <w:rFonts w:hint="eastAsia" w:ascii="宋体" w:hAnsi="宋体"/>
                <w:szCs w:val="21"/>
              </w:rPr>
              <w:t xml:space="preserve">每</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月</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考</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核</w:t>
            </w:r>
            <w:r>
              <w:rPr>
                <w:rFonts w:hint="eastAsia" w:ascii="宋体" w:hAnsi="宋体"/>
                <w:szCs w:val="21"/>
              </w:rPr>
            </w:r>
            <w:r/>
          </w:p>
        </w:tc>
      </w:tr>
      <w:tr>
        <w:trPr>
          <w:trHeight w:val="399"/>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jc w:val="left"/>
              <w:spacing w:line="250" w:lineRule="exact"/>
              <w:rPr>
                <w:rFonts w:hint="eastAsia" w:ascii="宋体" w:hAnsi="宋体"/>
                <w:szCs w:val="21"/>
              </w:rPr>
            </w:pPr>
            <w:r>
              <w:rPr>
                <w:rFonts w:hint="eastAsia" w:ascii="宋体" w:hAnsi="宋体"/>
                <w:szCs w:val="21"/>
              </w:rPr>
              <w:t xml:space="preserve">认真参加公安机关组织的各种训练</w:t>
            </w:r>
            <w:r>
              <w:rPr>
                <w:rFonts w:hint="eastAsia" w:ascii="宋体" w:hAnsi="宋体"/>
                <w:szCs w:val="21"/>
              </w:rPr>
            </w:r>
            <w:r/>
          </w:p>
        </w:tc>
        <w:tc>
          <w:tcPr>
            <w:tcW w:w="4200" w:type="dxa"/>
            <w:vAlign w:val="center"/>
            <w:textDirection w:val="lrTb"/>
            <w:noWrap w:val="false"/>
          </w:tcPr>
          <w:p>
            <w:pPr>
              <w:pStyle w:val="1037"/>
              <w:jc w:val="left"/>
              <w:spacing w:line="250" w:lineRule="exact"/>
              <w:rPr>
                <w:rFonts w:hint="eastAsia" w:ascii="宋体" w:hAnsi="宋体"/>
                <w:szCs w:val="21"/>
              </w:rPr>
            </w:pPr>
            <w:r>
              <w:rPr>
                <w:rFonts w:hint="eastAsia" w:ascii="宋体" w:hAnsi="宋体"/>
                <w:szCs w:val="21"/>
              </w:rPr>
              <w:t xml:space="preserve">未按要求参加的，少1人扣除成交单位10分</w:t>
            </w:r>
            <w:r>
              <w:rPr>
                <w:rFonts w:hint="eastAsia" w:ascii="宋体" w:hAnsi="宋体"/>
                <w:szCs w:val="21"/>
              </w:rPr>
            </w:r>
            <w:r/>
          </w:p>
        </w:tc>
        <w:tc>
          <w:tcPr>
            <w:tcW w:w="550" w:type="dxa"/>
            <w:vAlign w:val="center"/>
            <w:vMerge w:val="continue"/>
            <w:textDirection w:val="lrTb"/>
            <w:noWrap w:val="false"/>
          </w:tcPr>
          <w:p>
            <w:pPr>
              <w:pStyle w:val="1037"/>
              <w:jc w:val="center"/>
              <w:spacing w:line="250" w:lineRule="exact"/>
              <w:rPr>
                <w:rFonts w:hint="eastAsia" w:ascii="宋体" w:hAnsi="宋体"/>
                <w:szCs w:val="21"/>
              </w:rPr>
            </w:pPr>
            <w:r>
              <w:rPr>
                <w:rFonts w:hint="eastAsia" w:ascii="宋体" w:hAnsi="宋体"/>
                <w:szCs w:val="21"/>
              </w:rPr>
            </w:r>
            <w:r/>
          </w:p>
        </w:tc>
      </w:tr>
      <w:tr>
        <w:trPr>
          <w:trHeight w:val="919"/>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成交单位应根据采购人勤务安排每天安排专人对所配备队员工作情况进行登记、督查、考核，并将登记、督查、考核情况如实抄报辖区派出所</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未及时如实抄报的，每次扣除10分</w:t>
            </w:r>
            <w:r>
              <w:rPr>
                <w:rFonts w:hint="eastAsia" w:ascii="宋体" w:hAnsi="宋体"/>
                <w:szCs w:val="21"/>
              </w:rPr>
            </w:r>
            <w:r/>
          </w:p>
        </w:tc>
        <w:tc>
          <w:tcPr>
            <w:tcW w:w="550" w:type="dxa"/>
            <w:vAlign w:val="center"/>
            <w:vMerge w:val="continue"/>
            <w:textDirection w:val="lrTb"/>
            <w:noWrap w:val="false"/>
          </w:tcPr>
          <w:p>
            <w:pPr>
              <w:pStyle w:val="1037"/>
              <w:jc w:val="center"/>
              <w:spacing w:line="250" w:lineRule="exact"/>
              <w:rPr>
                <w:rFonts w:hint="eastAsia" w:ascii="宋体" w:hAnsi="宋体"/>
                <w:szCs w:val="21"/>
              </w:rPr>
            </w:pPr>
            <w:r>
              <w:rPr>
                <w:rFonts w:hint="eastAsia" w:ascii="宋体" w:hAnsi="宋体"/>
                <w:szCs w:val="21"/>
              </w:rPr>
            </w:r>
            <w:r/>
          </w:p>
        </w:tc>
      </w:tr>
      <w:tr>
        <w:trPr>
          <w:trHeight w:val="919"/>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成交单位服从工作安排积极配合工作，完成任务</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不服从工作安排的，一次扣除50分；不积极配合工作的，一次扣除50分；不能完成任务的，一次扣除100分</w:t>
            </w:r>
            <w:r>
              <w:rPr>
                <w:rFonts w:hint="eastAsia" w:ascii="宋体" w:hAnsi="宋体"/>
                <w:szCs w:val="21"/>
              </w:rPr>
            </w:r>
            <w:r/>
          </w:p>
        </w:tc>
        <w:tc>
          <w:tcPr>
            <w:tcW w:w="550" w:type="dxa"/>
            <w:vAlign w:val="center"/>
            <w:vMerge w:val="continue"/>
            <w:textDirection w:val="lrTb"/>
            <w:noWrap w:val="false"/>
          </w:tcPr>
          <w:p>
            <w:pPr>
              <w:pStyle w:val="1037"/>
              <w:jc w:val="center"/>
              <w:spacing w:line="250" w:lineRule="exact"/>
              <w:rPr>
                <w:rFonts w:hint="eastAsia" w:ascii="宋体" w:hAnsi="宋体"/>
                <w:szCs w:val="21"/>
              </w:rPr>
            </w:pPr>
            <w:r>
              <w:rPr>
                <w:rFonts w:hint="eastAsia" w:ascii="宋体" w:hAnsi="宋体"/>
                <w:szCs w:val="21"/>
              </w:rPr>
            </w:r>
            <w:r/>
          </w:p>
        </w:tc>
      </w:tr>
      <w:tr>
        <w:trPr>
          <w:trHeight w:val="1134"/>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cs="楷体_GB2312"/>
                <w:szCs w:val="21"/>
              </w:rPr>
              <w:t xml:space="preserve">按照服务质量承诺可行性实施方案要求落实具体工作</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cs="楷体_GB2312"/>
                <w:szCs w:val="21"/>
              </w:rPr>
              <w:t xml:space="preserve">未按服务质量承诺可行性实施方案要求落实具体工作的，</w:t>
            </w:r>
            <w:r>
              <w:rPr>
                <w:rFonts w:hint="eastAsia" w:ascii="宋体" w:hAnsi="宋体"/>
                <w:szCs w:val="21"/>
              </w:rPr>
              <w:t xml:space="preserve">纳入公司诚信记录，发现一次扣除200分，超过二次的（含），取消该公司今后同类项目投标资格</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313"/>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cs="楷体_GB2312"/>
                <w:b/>
                <w:bCs/>
                <w:szCs w:val="21"/>
              </w:rPr>
            </w:pPr>
            <w:r>
              <w:rPr>
                <w:rFonts w:hint="eastAsia" w:ascii="宋体" w:hAnsi="宋体"/>
                <w:szCs w:val="21"/>
              </w:rPr>
              <w:t xml:space="preserve">35周岁以下人数占比不低于50%、55周岁以下人数占比不低于80%；男性占比不低于70%；男性身高不低于165cm、女性身高不低于155cm。</w:t>
            </w:r>
            <w:r>
              <w:rPr>
                <w:rFonts w:hint="eastAsia" w:ascii="宋体" w:hAnsi="宋体" w:cs="楷体_GB2312"/>
                <w:b/>
                <w:bCs/>
                <w:szCs w:val="21"/>
              </w:rPr>
            </w:r>
            <w:r/>
          </w:p>
        </w:tc>
        <w:tc>
          <w:tcPr>
            <w:tcW w:w="4200" w:type="dxa"/>
            <w:vAlign w:val="center"/>
            <w:textDirection w:val="lrTb"/>
            <w:noWrap w:val="false"/>
          </w:tcPr>
          <w:p>
            <w:pPr>
              <w:pStyle w:val="1037"/>
              <w:spacing w:line="250" w:lineRule="exact"/>
              <w:rPr>
                <w:rFonts w:hint="eastAsia" w:ascii="宋体" w:hAnsi="宋体" w:cs="楷体_GB2312"/>
                <w:b/>
                <w:bCs/>
                <w:szCs w:val="21"/>
              </w:rPr>
            </w:pPr>
            <w:r>
              <w:rPr>
                <w:rFonts w:hint="eastAsia" w:ascii="宋体" w:hAnsi="宋体"/>
                <w:szCs w:val="21"/>
              </w:rPr>
              <w:t xml:space="preserve">发现一人超过的，扣除100分</w:t>
            </w:r>
            <w:r>
              <w:rPr>
                <w:rFonts w:hint="eastAsia" w:ascii="宋体" w:hAnsi="宋体" w:cs="楷体_GB2312"/>
                <w:b/>
                <w:bCs/>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615"/>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巡逻队员具备保安员资格</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合同约定的在规定期限内不能提供巡逻队员保安资格证原件的，少一人扣除100分</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615"/>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b/>
                <w:bCs/>
                <w:szCs w:val="21"/>
              </w:rPr>
              <w:t xml:space="preserve">通过巡逻直接抓获违法犯罪嫌疑人的</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b/>
                <w:bCs/>
                <w:szCs w:val="21"/>
              </w:rPr>
              <w:t xml:space="preserve">按扬州市见义勇为奖励相关规定执行</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615"/>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每日工作应按要求开展岗前训示和岗后归整</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未按要求开展岗前训示和岗后归整的，发现一次扣除10分</w:t>
            </w:r>
            <w:r>
              <w:rPr>
                <w:rFonts w:hint="eastAsia" w:ascii="宋体" w:hAnsi="宋体"/>
                <w:szCs w:val="21"/>
              </w:rPr>
            </w:r>
            <w:r/>
          </w:p>
        </w:tc>
        <w:tc>
          <w:tcPr>
            <w:tcW w:w="550" w:type="dxa"/>
            <w:vAlign w:val="center"/>
            <w:vMerge w:val="restart"/>
            <w:textDirection w:val="lrTb"/>
            <w:noWrap w:val="false"/>
          </w:tcPr>
          <w:p>
            <w:pPr>
              <w:pStyle w:val="1037"/>
              <w:jc w:val="center"/>
              <w:spacing w:line="250" w:lineRule="exact"/>
              <w:rPr>
                <w:rFonts w:hint="eastAsia" w:ascii="宋体" w:hAnsi="宋体"/>
                <w:szCs w:val="21"/>
              </w:rPr>
            </w:pPr>
            <w:r>
              <w:rPr>
                <w:rFonts w:hint="eastAsia" w:ascii="宋体" w:hAnsi="宋体"/>
                <w:szCs w:val="21"/>
              </w:rPr>
              <w:t xml:space="preserve">每</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日</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考</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核</w:t>
            </w:r>
            <w:r>
              <w:rPr>
                <w:rFonts w:hint="eastAsia" w:ascii="宋体" w:hAnsi="宋体"/>
                <w:szCs w:val="21"/>
              </w:rPr>
            </w:r>
            <w:r/>
          </w:p>
        </w:tc>
      </w:tr>
      <w:tr>
        <w:trPr>
          <w:trHeight w:val="704"/>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自觉维护社会形象</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造成不良影响的每发现一起扣除20分/人；造成重大社会不良影响的予以辞退，并同时扣除成交单位50分</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896"/>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统一着装，工作期间仪容仪表良好，工作中不得背手、袖手、插口袋</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违反的每发现一次扣除5分，造成不良社会影响的责令成交单位予以辞退，并同时扣除成交单位50分</w:t>
            </w:r>
            <w:r>
              <w:rPr>
                <w:rFonts w:hint="eastAsia" w:ascii="宋体" w:hAnsi="宋体"/>
                <w:szCs w:val="21"/>
              </w:rPr>
            </w:r>
            <w:r/>
          </w:p>
        </w:tc>
        <w:tc>
          <w:tcPr>
            <w:tcW w:w="550" w:type="dxa"/>
            <w:vAlign w:val="center"/>
            <w:vMerge w:val="continue"/>
            <w:textDirection w:val="lrTb"/>
            <w:noWrap w:val="false"/>
          </w:tcPr>
          <w:p>
            <w:pPr>
              <w:pStyle w:val="1037"/>
              <w:jc w:val="center"/>
              <w:spacing w:line="250" w:lineRule="exact"/>
              <w:rPr>
                <w:rFonts w:hint="eastAsia" w:ascii="宋体" w:hAnsi="宋体"/>
                <w:szCs w:val="21"/>
              </w:rPr>
            </w:pPr>
            <w:r>
              <w:rPr>
                <w:rFonts w:hint="eastAsia" w:ascii="宋体" w:hAnsi="宋体"/>
                <w:szCs w:val="21"/>
              </w:rPr>
            </w:r>
            <w:r/>
          </w:p>
        </w:tc>
      </w:tr>
      <w:tr>
        <w:trPr>
          <w:trHeight w:val="615"/>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工作时间不得干私活，工作期间不得饮酒，工作中不得抽烟，玩手机，在岗不履职</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违反的每发现一次扣除10分，造成不良社会影响的责令成交单位予以辞退，并同时扣除成交单位50分</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313"/>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坚守岗位，不得离岗、脱岗、串岗</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离岗、脱岗、串岗每发现一次扣除10分</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919"/>
        </w:trPr>
        <w:tc>
          <w:tcPr>
            <w:tcW w:w="657"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c>
          <w:tcPr>
            <w:tcW w:w="4213" w:type="dxa"/>
            <w:vAlign w:val="center"/>
            <w:textDirection w:val="lrTb"/>
            <w:noWrap w:val="false"/>
          </w:tcPr>
          <w:p>
            <w:pPr>
              <w:pStyle w:val="1037"/>
              <w:spacing w:line="250" w:lineRule="exact"/>
              <w:tabs>
                <w:tab w:val="left" w:pos="1709" w:leader="none"/>
              </w:tabs>
              <w:rPr>
                <w:rFonts w:hint="eastAsia" w:ascii="宋体" w:hAnsi="宋体"/>
                <w:szCs w:val="21"/>
              </w:rPr>
            </w:pPr>
            <w:r>
              <w:rPr>
                <w:rFonts w:hint="eastAsia" w:ascii="宋体" w:hAnsi="宋体"/>
                <w:szCs w:val="21"/>
              </w:rPr>
              <w:t xml:space="preserve">工作中不得迟到、早退</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迟到、早退10分钟以内扣除5分；迟到、早退10分钟至30分钟视为脱岗；迟到、早退30分钟以上视为旷工，扣除10分/人，扣除成交单位50分</w:t>
            </w:r>
            <w:r>
              <w:rPr>
                <w:rFonts w:hint="eastAsia" w:ascii="宋体" w:hAnsi="宋体"/>
                <w:szCs w:val="21"/>
              </w:rPr>
            </w:r>
            <w:r/>
          </w:p>
        </w:tc>
        <w:tc>
          <w:tcPr>
            <w:tcW w:w="550" w:type="dxa"/>
            <w:vAlign w:val="top"/>
            <w:vMerge w:val="continue"/>
            <w:textDirection w:val="lrTb"/>
            <w:noWrap w:val="false"/>
          </w:tcPr>
          <w:p>
            <w:pPr>
              <w:pStyle w:val="1037"/>
              <w:spacing w:line="250" w:lineRule="exact"/>
              <w:rPr>
                <w:rFonts w:hint="eastAsia" w:ascii="宋体" w:hAnsi="宋体"/>
                <w:szCs w:val="21"/>
              </w:rPr>
            </w:pPr>
            <w:r>
              <w:rPr>
                <w:rFonts w:hint="eastAsia" w:ascii="宋体" w:hAnsi="宋体"/>
                <w:szCs w:val="21"/>
              </w:rPr>
            </w:r>
            <w:r/>
          </w:p>
        </w:tc>
      </w:tr>
      <w:tr>
        <w:trPr>
          <w:trHeight w:val="1421"/>
        </w:trPr>
        <w:tc>
          <w:tcPr>
            <w:tcW w:w="657" w:type="dxa"/>
            <w:vAlign w:val="center"/>
            <w:textDirection w:val="lrTb"/>
            <w:noWrap w:val="false"/>
          </w:tcPr>
          <w:p>
            <w:pPr>
              <w:pStyle w:val="1037"/>
              <w:jc w:val="center"/>
              <w:spacing w:line="250" w:lineRule="exact"/>
              <w:rPr>
                <w:rFonts w:hint="eastAsia" w:ascii="宋体" w:hAnsi="宋体"/>
                <w:szCs w:val="21"/>
              </w:rPr>
            </w:pPr>
            <w:r>
              <w:rPr>
                <w:rFonts w:hint="eastAsia" w:ascii="宋体" w:hAnsi="宋体"/>
                <w:szCs w:val="21"/>
              </w:rPr>
              <w:t xml:space="preserve">效能考核部分</w:t>
            </w:r>
            <w:r>
              <w:rPr>
                <w:rFonts w:hint="eastAsia" w:ascii="宋体" w:hAnsi="宋体"/>
                <w:szCs w:val="21"/>
              </w:rPr>
            </w:r>
            <w:r/>
          </w:p>
        </w:tc>
        <w:tc>
          <w:tcPr>
            <w:tcW w:w="4213"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有效发现和制止违法犯罪活动，有效预防入室盗窃、盗窃机动车、盗窃电动自行车和盗窃电动自行车电瓶等可防性案件，有效预防街头路面违法犯罪活动，每月前述可防性案件发案数同比不超过去年。</w:t>
            </w:r>
            <w:r>
              <w:rPr>
                <w:rFonts w:hint="eastAsia" w:ascii="宋体" w:hAnsi="宋体"/>
                <w:szCs w:val="21"/>
              </w:rPr>
            </w:r>
            <w:r/>
          </w:p>
        </w:tc>
        <w:tc>
          <w:tcPr>
            <w:tcW w:w="4200" w:type="dxa"/>
            <w:vAlign w:val="center"/>
            <w:textDirection w:val="lrTb"/>
            <w:noWrap w:val="false"/>
          </w:tcPr>
          <w:p>
            <w:pPr>
              <w:pStyle w:val="1037"/>
              <w:spacing w:line="250" w:lineRule="exact"/>
              <w:rPr>
                <w:rFonts w:hint="eastAsia" w:ascii="宋体" w:hAnsi="宋体"/>
                <w:szCs w:val="21"/>
              </w:rPr>
            </w:pPr>
            <w:r>
              <w:rPr>
                <w:rFonts w:hint="eastAsia" w:ascii="宋体" w:hAnsi="宋体"/>
                <w:szCs w:val="21"/>
              </w:rPr>
              <w:t xml:space="preserve">超出的，一起案件扣除50分。</w:t>
            </w:r>
            <w:r>
              <w:rPr>
                <w:rFonts w:hint="eastAsia" w:ascii="宋体" w:hAnsi="宋体"/>
                <w:szCs w:val="21"/>
              </w:rPr>
            </w:r>
            <w:r/>
          </w:p>
        </w:tc>
        <w:tc>
          <w:tcPr>
            <w:tcW w:w="550" w:type="dxa"/>
            <w:vAlign w:val="center"/>
            <w:textDirection w:val="lrTb"/>
            <w:noWrap w:val="false"/>
          </w:tcPr>
          <w:p>
            <w:pPr>
              <w:pStyle w:val="1037"/>
              <w:jc w:val="center"/>
              <w:spacing w:line="250" w:lineRule="exact"/>
              <w:rPr>
                <w:rFonts w:hint="eastAsia" w:ascii="宋体" w:hAnsi="宋体"/>
                <w:szCs w:val="21"/>
              </w:rPr>
            </w:pPr>
            <w:r>
              <w:rPr>
                <w:rFonts w:hint="eastAsia" w:ascii="宋体" w:hAnsi="宋体"/>
                <w:szCs w:val="21"/>
              </w:rPr>
              <w:t xml:space="preserve">每</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月</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考</w:t>
            </w:r>
            <w:r>
              <w:rPr>
                <w:rFonts w:hint="eastAsia" w:ascii="宋体" w:hAnsi="宋体"/>
                <w:szCs w:val="21"/>
              </w:rPr>
            </w:r>
            <w:r/>
          </w:p>
          <w:p>
            <w:pPr>
              <w:pStyle w:val="1037"/>
              <w:jc w:val="center"/>
              <w:spacing w:line="250" w:lineRule="exact"/>
              <w:rPr>
                <w:rFonts w:hint="eastAsia" w:ascii="宋体" w:hAnsi="宋体"/>
                <w:szCs w:val="21"/>
              </w:rPr>
            </w:pPr>
            <w:r>
              <w:rPr>
                <w:rFonts w:hint="eastAsia" w:ascii="宋体" w:hAnsi="宋体"/>
                <w:szCs w:val="21"/>
              </w:rPr>
              <w:t xml:space="preserve">核</w:t>
            </w:r>
            <w:r>
              <w:rPr>
                <w:rFonts w:hint="eastAsia" w:ascii="宋体" w:hAnsi="宋体"/>
                <w:szCs w:val="21"/>
              </w:rPr>
            </w:r>
            <w:r/>
          </w:p>
        </w:tc>
      </w:tr>
    </w:tbl>
    <w:p>
      <w:pPr>
        <w:pStyle w:val="1057"/>
        <w:rPr>
          <w:sz w:val="21"/>
        </w:rPr>
      </w:pPr>
      <w:r>
        <w:rPr>
          <w:rFonts w:hint="eastAsia"/>
          <w:sz w:val="21"/>
        </w:rPr>
        <w:t xml:space="preserve">备注：对成交单位考核每月不少于一次；对巡逻队员、队长考核每天不间断进行。</w:t>
      </w:r>
      <w:r>
        <w:rPr>
          <w:sz w:val="21"/>
        </w:rPr>
      </w:r>
      <w:r/>
    </w:p>
    <w:p>
      <w:pPr>
        <w:pStyle w:val="1038"/>
        <w:jc w:val="center"/>
        <w:rPr>
          <w:rFonts w:hint="eastAsia" w:ascii="宋体" w:hAnsi="宋体" w:eastAsia="宋体" w:cs="宋体"/>
          <w:color w:val="000000"/>
          <w:highlight w:val="none"/>
        </w:rPr>
      </w:pPr>
      <w:r>
        <w:rPr>
          <w:rFonts w:hint="eastAsia"/>
          <w:color w:val="000000"/>
          <w:highlight w:val="none"/>
        </w:rPr>
        <w:br w:type="page" w:clear="all"/>
      </w:r>
      <w:r>
        <w:rPr>
          <w:rFonts w:hint="eastAsia"/>
          <w:color w:val="000000"/>
          <w:highlight w:val="none"/>
        </w:rPr>
        <w:t xml:space="preserve">第五章 评审方法及评审标准</w:t>
      </w:r>
      <w:bookmarkEnd w:id="1"/>
      <w:r/>
      <w:bookmarkEnd w:id="30"/>
      <w:r/>
      <w:bookmarkEnd w:id="31"/>
      <w:r>
        <w:rPr>
          <w:rFonts w:hint="eastAsia" w:ascii="宋体" w:hAnsi="宋体" w:eastAsia="宋体" w:cs="宋体"/>
          <w:color w:val="000000"/>
          <w:highlight w:val="none"/>
        </w:rPr>
      </w:r>
      <w:r/>
    </w:p>
    <w:p>
      <w:pPr>
        <w:pStyle w:val="1089"/>
        <w:ind w:left="0" w:firstLine="422"/>
        <w:keepLines w:val="0"/>
        <w:keepNext w:val="0"/>
        <w:pageBreakBefore w:val="0"/>
        <w:spacing w:before="0" w:after="0"/>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一、评审方法</w:t>
      </w:r>
      <w:r>
        <w:rPr>
          <w:rFonts w:hint="eastAsia" w:ascii="宋体" w:hAnsi="宋体" w:eastAsia="宋体" w:cs="宋体"/>
          <w:b/>
          <w:color w:val="000000"/>
          <w:sz w:val="21"/>
          <w:szCs w:val="21"/>
          <w:highlight w:val="none"/>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32" w:name="_Toc449017024"/>
      <w:r/>
      <w:bookmarkStart w:id="33" w:name="_Toc449016388"/>
      <w:r>
        <w:rPr>
          <w:rFonts w:hint="eastAsia" w:ascii="宋体" w:hAnsi="宋体" w:eastAsia="宋体" w:cs="宋体"/>
          <w:color w:val="000000"/>
          <w:sz w:val="21"/>
          <w:szCs w:val="21"/>
          <w:highlight w:val="none"/>
        </w:rPr>
        <w:t xml:space="preserve">本项目采用综合评分法，</w:t>
      </w:r>
      <w:r>
        <w:rPr>
          <w:rFonts w:hint="eastAsia" w:ascii="宋体" w:hAnsi="宋体" w:eastAsia="宋体" w:cs="宋体"/>
          <w:color w:val="000000"/>
          <w:sz w:val="21"/>
          <w:szCs w:val="21"/>
          <w:highlight w:val="none"/>
          <w:lang w:eastAsia="zh-CN"/>
        </w:rPr>
        <w:t xml:space="preserve">评标委员会</w:t>
      </w:r>
      <w:r>
        <w:rPr>
          <w:rFonts w:hint="eastAsia" w:ascii="宋体" w:hAnsi="宋体" w:eastAsia="宋体" w:cs="宋体"/>
          <w:color w:val="000000"/>
          <w:sz w:val="21"/>
          <w:szCs w:val="21"/>
          <w:highlight w:val="none"/>
        </w:rPr>
        <w:t xml:space="preserve">将对确定为实质性响应</w:t>
      </w:r>
      <w:r>
        <w:rPr>
          <w:rFonts w:hint="eastAsia" w:ascii="宋体" w:hAnsi="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文件要求的</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文件进行评价和比较。评标结果按评审后得分由高到低顺序排列。得分相同的，按投标报价由低到高顺序排列。得分且投标报价相同的并列。</w:t>
      </w:r>
      <w:r>
        <w:rPr>
          <w:rFonts w:hint="eastAsia" w:ascii="宋体" w:hAnsi="宋体" w:eastAsia="宋体" w:cs="宋体"/>
          <w:color w:val="000000"/>
          <w:sz w:val="21"/>
          <w:szCs w:val="21"/>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tcMar>
              <w:left w:w="108" w:type="dxa"/>
              <w:top w:w="0" w:type="dxa"/>
              <w:right w:w="108" w:type="dxa"/>
              <w:bottom w:w="0" w:type="dxa"/>
            </w:tcMar>
            <w:tcW w:w="1375"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129"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选取中标候选人数量</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15" w:type="dxa"/>
            <w:vAlign w:val="top"/>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选取中标候选人的原则</w:t>
            </w:r>
            <w:r>
              <w:rPr>
                <w:rFonts w:hint="eastAsia" w:ascii="宋体" w:hAnsi="宋体" w:eastAsia="宋体" w:cs="宋体"/>
                <w:color w:val="000000"/>
                <w:sz w:val="21"/>
                <w:szCs w:val="21"/>
                <w:highlight w:val="none"/>
              </w:rPr>
            </w:r>
            <w:r/>
          </w:p>
        </w:tc>
      </w:tr>
      <w:tr>
        <w:trPr>
          <w:trHeight w:val="963"/>
        </w:trPr>
        <w:tc>
          <w:tcPr>
            <w:tcMar>
              <w:left w:w="108" w:type="dxa"/>
              <w:top w:w="0" w:type="dxa"/>
              <w:right w:w="108" w:type="dxa"/>
              <w:bottom w:w="0" w:type="dxa"/>
            </w:tcMar>
            <w:tcW w:w="1375"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129"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15" w:type="dxa"/>
            <w:vAlign w:val="top"/>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满足</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文件全部实质性要求，且按照评审因素的量化指标评审得分最高的</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候选人。</w:t>
            </w:r>
            <w:r>
              <w:rPr>
                <w:rFonts w:hint="eastAsia" w:ascii="宋体" w:hAnsi="宋体" w:eastAsia="宋体" w:cs="宋体"/>
                <w:color w:val="000000"/>
                <w:sz w:val="21"/>
                <w:szCs w:val="21"/>
                <w:highlight w:val="none"/>
              </w:rPr>
            </w:r>
            <w:r/>
          </w:p>
        </w:tc>
      </w:tr>
    </w:tbl>
    <w:p>
      <w:pPr>
        <w:pStyle w:val="1037"/>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bookmarkEnd w:id="32"/>
      <w:r/>
      <w:bookmarkEnd w:id="33"/>
      <w:r>
        <w:rPr>
          <w:rFonts w:hint="eastAsia" w:ascii="宋体" w:hAnsi="宋体" w:eastAsia="宋体" w:cs="宋体"/>
          <w:b/>
          <w:color w:val="000000"/>
          <w:sz w:val="21"/>
          <w:szCs w:val="21"/>
          <w:highlight w:val="none"/>
        </w:rPr>
      </w:r>
      <w:r/>
    </w:p>
    <w:p>
      <w:pPr>
        <w:pStyle w:val="1037"/>
        <w:ind w:firstLine="441"/>
        <w:keepLines w:val="0"/>
        <w:keepNext w:val="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本项目专门面向中小企业：</w:t>
      </w:r>
      <w:r>
        <w:rPr>
          <w:rFonts w:hint="eastAsia" w:ascii="宋体" w:hAnsi="宋体" w:eastAsia="宋体" w:cs="宋体"/>
          <w:b/>
          <w:color w:val="000000"/>
          <w:sz w:val="21"/>
          <w:szCs w:val="21"/>
          <w:highlight w:val="none"/>
          <w:lang w:val="en-US" w:eastAsia="zh-CN"/>
        </w:rPr>
        <w:t xml:space="preserve">是</w:t>
      </w:r>
      <w:r>
        <w:rPr>
          <w:rFonts w:hint="eastAsia" w:ascii="宋体" w:hAnsi="宋体" w:eastAsia="宋体" w:cs="宋体"/>
          <w:color w:val="000000"/>
          <w:sz w:val="21"/>
          <w:szCs w:val="21"/>
          <w:highlight w:val="none"/>
          <w:lang w:eastAsia="zh-CN"/>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tcMar>
              <w:left w:w="108" w:type="dxa"/>
              <w:top w:w="0" w:type="dxa"/>
              <w:right w:w="108" w:type="dxa"/>
              <w:bottom w:w="0" w:type="dxa"/>
            </w:tcMar>
            <w:tcW w:w="1404"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112"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专门面向中小企业</w:t>
            </w:r>
            <w:r>
              <w:rPr>
                <w:rFonts w:hint="eastAsia" w:ascii="宋体" w:hAnsi="宋体" w:eastAsia="宋体" w:cs="宋体"/>
                <w:color w:val="000000"/>
                <w:sz w:val="21"/>
                <w:szCs w:val="21"/>
                <w:highlight w:val="none"/>
              </w:rPr>
            </w:r>
            <w:r/>
          </w:p>
        </w:tc>
      </w:tr>
      <w:tr>
        <w:trPr>
          <w:trHeight w:val="538"/>
        </w:trPr>
        <w:tc>
          <w:tcPr>
            <w:tcMar>
              <w:left w:w="108" w:type="dxa"/>
              <w:top w:w="0" w:type="dxa"/>
              <w:right w:w="108" w:type="dxa"/>
              <w:bottom w:w="0" w:type="dxa"/>
            </w:tcMar>
            <w:tcW w:w="1404"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112" w:type="dxa"/>
            <w:vAlign w:val="center"/>
            <w:textDirection w:val="lrTb"/>
            <w:noWrap w:val="false"/>
          </w:tcPr>
          <w:p>
            <w:pPr>
              <w:pStyle w:val="103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lang w:eastAsia="zh-CN"/>
              </w:rPr>
            </w:r>
            <w:r/>
          </w:p>
        </w:tc>
      </w:tr>
    </w:tbl>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1、小微型企业价格扣除</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（1）本项目对小型和微型企业产品给予/的扣除价格，用扣除后的价格参与评审。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（2）供应商需按照采购文件的要求提供相应的《中小企业声明函》。</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2、残疾人福利单位价格扣除</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（1）本项目对残疾人福利性单位视同小型、微型企业，给予/的价格扣除，用扣除后的价格参与评审。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（2）残疾人福利单位需按照采购文件的要求提供《残疾人福利性单位声明函》。</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3、监狱和戒毒企业价格扣除</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（1）本项目对监狱和戒毒企业（简称监狱企业）视同小型、微型企业，给予/的价格扣除，用扣除后的价格参与评审。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4、残疾人福利单位、监狱企业属于小型、微型企业的，不重复享受政策。</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6、联合体各方均为小型、微型企业（残疾人福利单位、监狱企业）的，联合体享受/价格扣除，用扣除后的价格参与评审。</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7.采购本国产品的支持政策</w:t>
      </w:r>
      <w:r>
        <w:rPr>
          <w:rFonts w:hint="eastAsia" w:ascii="宋体" w:hAnsi="宋体" w:eastAsia="宋体" w:cs="宋体"/>
          <w:color w:val="000000"/>
          <w:sz w:val="21"/>
          <w:szCs w:val="21"/>
          <w:highlight w:val="none"/>
          <w:lang w:val="en-US" w:eastAsia="zh-CN"/>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1"/>
          <w:szCs w:val="21"/>
          <w:highlight w:val="none"/>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089"/>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rPr>
      </w:r>
      <w:r/>
    </w:p>
    <w:p>
      <w:pPr>
        <w:pStyle w:val="1089"/>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三、评审标准</w:t>
      </w:r>
      <w:r>
        <w:rPr>
          <w:rFonts w:hint="eastAsia" w:ascii="宋体" w:hAnsi="宋体" w:eastAsia="宋体" w:cs="宋体"/>
          <w:b/>
          <w:color w:val="000000"/>
          <w:sz w:val="21"/>
          <w:szCs w:val="21"/>
          <w:highlight w:val="none"/>
        </w:rPr>
      </w:r>
      <w:r/>
    </w:p>
    <w:tbl>
      <w:tblPr>
        <w:tblW w:w="10080" w:type="dxa"/>
        <w:jc w:val="center"/>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1296"/>
        <w:gridCol w:w="7037"/>
      </w:tblGrid>
      <w:tr>
        <w:trPr>
          <w:trHeight w:val="570"/>
          <w:tblHeader/>
        </w:trPr>
        <w:tc>
          <w:tcPr>
            <w:tcW w:w="1747" w:type="dxa"/>
            <w:vAlign w:val="center"/>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t xml:space="preserve">评分项目</w:t>
            </w:r>
            <w:r>
              <w:rPr>
                <w:rFonts w:hint="eastAsia" w:ascii="宋体" w:hAnsi="宋体"/>
                <w:b/>
                <w:bCs/>
                <w:szCs w:val="21"/>
              </w:rPr>
            </w:r>
            <w:r/>
          </w:p>
        </w:tc>
        <w:tc>
          <w:tcPr>
            <w:gridSpan w:val="2"/>
            <w:tcW w:w="8333" w:type="dxa"/>
            <w:vAlign w:val="center"/>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t xml:space="preserve">评分标准</w:t>
            </w:r>
            <w:r>
              <w:rPr>
                <w:rFonts w:hint="eastAsia" w:ascii="宋体" w:hAnsi="宋体"/>
                <w:b/>
                <w:bCs/>
                <w:szCs w:val="21"/>
              </w:rPr>
            </w:r>
            <w:r/>
          </w:p>
        </w:tc>
      </w:tr>
      <w:tr>
        <w:trPr>
          <w:trHeight w:val="1954"/>
        </w:trPr>
        <w:tc>
          <w:tcPr>
            <w:tcW w:w="1747" w:type="dxa"/>
            <w:vAlign w:val="center"/>
            <w:textDirection w:val="lrTb"/>
            <w:noWrap w:val="false"/>
          </w:tcPr>
          <w:p>
            <w:pPr>
              <w:pStyle w:val="1089"/>
              <w:ind w:firstLine="0"/>
              <w:jc w:val="center"/>
              <w:spacing w:before="0" w:after="0" w:line="360" w:lineRule="exact"/>
              <w:rPr>
                <w:rFonts w:hint="eastAsia" w:ascii="宋体" w:hAnsi="宋体"/>
                <w:b/>
                <w:bCs/>
                <w:sz w:val="21"/>
                <w:szCs w:val="21"/>
              </w:rPr>
            </w:pPr>
            <w:r>
              <w:rPr>
                <w:rFonts w:hint="eastAsia" w:ascii="宋体" w:hAnsi="宋体"/>
                <w:b/>
                <w:bCs/>
                <w:sz w:val="21"/>
                <w:szCs w:val="21"/>
              </w:rPr>
              <w:t xml:space="preserve">价格</w:t>
            </w:r>
            <w:r>
              <w:rPr>
                <w:rFonts w:hint="eastAsia" w:ascii="宋体" w:hAnsi="宋体"/>
                <w:b/>
                <w:bCs/>
                <w:sz w:val="21"/>
                <w:szCs w:val="21"/>
              </w:rPr>
            </w:r>
            <w:r/>
          </w:p>
          <w:p>
            <w:pPr>
              <w:pStyle w:val="1089"/>
              <w:ind w:firstLine="0"/>
              <w:jc w:val="center"/>
              <w:spacing w:before="0" w:after="0" w:line="360" w:lineRule="exact"/>
              <w:rPr>
                <w:rFonts w:hint="eastAsia" w:ascii="宋体" w:hAnsi="宋体"/>
                <w:b/>
                <w:bCs/>
                <w:sz w:val="21"/>
                <w:szCs w:val="21"/>
              </w:rPr>
            </w:pPr>
            <w:r>
              <w:rPr>
                <w:rFonts w:hint="eastAsia" w:ascii="宋体" w:hAnsi="宋体"/>
                <w:b/>
                <w:bCs/>
                <w:sz w:val="21"/>
                <w:szCs w:val="21"/>
              </w:rPr>
              <w:t xml:space="preserve">（10分）</w:t>
            </w:r>
            <w:r>
              <w:rPr>
                <w:rFonts w:hint="eastAsia" w:ascii="宋体" w:hAnsi="宋体"/>
                <w:b/>
                <w:bCs/>
                <w:sz w:val="21"/>
                <w:szCs w:val="21"/>
              </w:rPr>
            </w:r>
            <w:r/>
          </w:p>
        </w:tc>
        <w:tc>
          <w:tcPr>
            <w:gridSpan w:val="2"/>
            <w:tcW w:w="8333" w:type="dxa"/>
            <w:vAlign w:val="top"/>
            <w:textDirection w:val="lrTb"/>
            <w:noWrap w:val="false"/>
          </w:tcPr>
          <w:p>
            <w:pPr>
              <w:pStyle w:val="1037"/>
              <w:spacing w:line="360" w:lineRule="exact"/>
              <w:tabs>
                <w:tab w:val="left" w:pos="0" w:leader="none"/>
                <w:tab w:val="left" w:pos="1134" w:leader="none"/>
              </w:tabs>
              <w:rPr>
                <w:rFonts w:hint="eastAsia" w:ascii="宋体" w:hAnsi="宋体"/>
                <w:szCs w:val="21"/>
              </w:rPr>
            </w:pPr>
            <w:r>
              <w:rPr>
                <w:rFonts w:ascii="宋体" w:hAnsi="宋体"/>
                <w:szCs w:val="21"/>
              </w:rPr>
              <w:t xml:space="preserve">以满足磋商文件要求且最终报价最低的</w:t>
            </w:r>
            <w:r>
              <w:rPr>
                <w:rFonts w:hint="eastAsia" w:ascii="宋体" w:hAnsi="宋体"/>
                <w:szCs w:val="21"/>
              </w:rPr>
              <w:t xml:space="preserve">供应商的</w:t>
            </w:r>
            <w:r>
              <w:rPr>
                <w:rFonts w:ascii="宋体" w:hAnsi="宋体"/>
                <w:szCs w:val="21"/>
              </w:rPr>
              <w:t xml:space="preserve">价格为磋商基准价，</w:t>
            </w:r>
            <w:r>
              <w:rPr>
                <w:rFonts w:hint="eastAsia" w:ascii="宋体" w:hAnsi="宋体"/>
                <w:szCs w:val="21"/>
              </w:rPr>
              <w:t xml:space="preserve">其价格分</w:t>
            </w:r>
            <w:r>
              <w:rPr>
                <w:rFonts w:ascii="宋体" w:hAnsi="宋体"/>
                <w:szCs w:val="21"/>
              </w:rPr>
              <w:t xml:space="preserve">得满分</w:t>
            </w:r>
            <w:r>
              <w:rPr>
                <w:rFonts w:hint="eastAsia" w:ascii="宋体" w:hAnsi="宋体"/>
                <w:szCs w:val="21"/>
              </w:rPr>
              <w:t xml:space="preserve">10</w:t>
            </w:r>
            <w:r>
              <w:rPr>
                <w:rFonts w:ascii="宋体" w:hAnsi="宋体"/>
                <w:szCs w:val="21"/>
              </w:rPr>
              <w:t xml:space="preserve">分。其他</w:t>
            </w:r>
            <w:r>
              <w:rPr>
                <w:rFonts w:hint="eastAsia" w:ascii="宋体" w:hAnsi="宋体"/>
                <w:szCs w:val="21"/>
              </w:rPr>
              <w:t xml:space="preserve">供应商价格得分统一按下列公式计算：</w:t>
            </w:r>
            <w:r>
              <w:rPr>
                <w:rFonts w:ascii="宋体" w:hAnsi="宋体"/>
                <w:szCs w:val="21"/>
              </w:rPr>
              <w:t xml:space="preserve">磋商报价得分=（磋商基准价/其他最后磋商报价）</w:t>
            </w:r>
            <w:r>
              <w:rPr>
                <w:rFonts w:hint="eastAsia" w:ascii="宋体" w:hAnsi="宋体"/>
                <w:szCs w:val="21"/>
              </w:rPr>
              <w:t xml:space="preserve">×10×</w:t>
            </w:r>
            <w:r>
              <w:rPr>
                <w:rFonts w:ascii="宋体" w:hAnsi="宋体"/>
                <w:szCs w:val="21"/>
              </w:rPr>
              <w:t xml:space="preserve">100%</w:t>
            </w:r>
            <w:r>
              <w:rPr>
                <w:rFonts w:hint="eastAsia" w:ascii="宋体" w:hAnsi="宋体"/>
                <w:szCs w:val="21"/>
              </w:rPr>
              <w:t xml:space="preserve">（保留两位小数）。</w:t>
            </w:r>
            <w:r>
              <w:rPr>
                <w:rFonts w:hint="eastAsia" w:ascii="宋体" w:hAnsi="宋体"/>
                <w:szCs w:val="21"/>
              </w:rPr>
            </w:r>
            <w:r/>
          </w:p>
          <w:p>
            <w:pPr>
              <w:pStyle w:val="1089"/>
              <w:ind w:firstLine="0"/>
              <w:spacing w:before="0" w:after="0" w:line="360" w:lineRule="exact"/>
              <w:rPr>
                <w:rFonts w:hint="eastAsia" w:ascii="宋体" w:hAnsi="宋体"/>
                <w:sz w:val="21"/>
                <w:szCs w:val="21"/>
                <w:lang w:val="zh-CN"/>
              </w:rPr>
            </w:pPr>
            <w:r>
              <w:rPr>
                <w:rFonts w:hint="eastAsia" w:ascii="宋体" w:hAnsi="宋体"/>
                <w:sz w:val="21"/>
                <w:szCs w:val="21"/>
              </w:rPr>
              <w:t xml:space="preserve">注：评审委员会认为供应商的报价明显低于其他通过符合性审查供应商的报价，有可能影响服务质量或者不能诚信履约的，且供应商不能在评审现场合理的时间内证明其报价合理性的，评审委员会有权将其作为无效响应处理。</w:t>
            </w:r>
            <w:r>
              <w:rPr>
                <w:rFonts w:hint="eastAsia" w:ascii="宋体" w:hAnsi="宋体"/>
                <w:sz w:val="21"/>
                <w:szCs w:val="21"/>
                <w:lang w:val="zh-CN"/>
              </w:rPr>
            </w:r>
            <w:r/>
          </w:p>
        </w:tc>
      </w:tr>
      <w:tr>
        <w:trPr>
          <w:trHeight w:val="1760"/>
        </w:trPr>
        <w:tc>
          <w:tcPr>
            <w:tcW w:w="1747" w:type="dxa"/>
            <w:vAlign w:val="center"/>
            <w:vMerge w:val="restart"/>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t xml:space="preserve">服务方案</w:t>
            </w:r>
            <w:r>
              <w:rPr>
                <w:rFonts w:hint="eastAsia" w:ascii="宋体" w:hAnsi="宋体"/>
                <w:b/>
                <w:bCs/>
                <w:szCs w:val="21"/>
              </w:rPr>
            </w:r>
            <w:r/>
          </w:p>
          <w:p>
            <w:pPr>
              <w:pStyle w:val="1093"/>
              <w:ind w:left="0" w:firstLine="0"/>
              <w:jc w:val="both"/>
              <w:spacing w:line="360" w:lineRule="exact"/>
              <w:rPr>
                <w:rFonts w:hint="eastAsia" w:ascii="宋体" w:hAnsi="宋体"/>
                <w:b/>
                <w:bCs/>
                <w:szCs w:val="21"/>
              </w:rPr>
            </w:pPr>
            <w:r>
              <w:rPr>
                <w:rFonts w:hint="eastAsia" w:ascii="宋体" w:hAnsi="宋体"/>
                <w:b/>
                <w:bCs/>
                <w:szCs w:val="21"/>
              </w:rPr>
              <w:t xml:space="preserve">（50分）</w:t>
            </w:r>
            <w:r>
              <w:rPr>
                <w:rFonts w:hint="eastAsia" w:ascii="宋体" w:hAnsi="宋体"/>
                <w:b/>
                <w:bCs/>
                <w:szCs w:val="21"/>
              </w:rPr>
            </w:r>
            <w:r/>
          </w:p>
        </w:tc>
        <w:tc>
          <w:tcPr>
            <w:tcW w:w="1296" w:type="dxa"/>
            <w:vAlign w:val="center"/>
            <w:textDirection w:val="lrTb"/>
            <w:noWrap w:val="false"/>
          </w:tcPr>
          <w:p>
            <w:pPr>
              <w:pStyle w:val="1089"/>
              <w:ind w:firstLine="0"/>
              <w:jc w:val="center"/>
              <w:spacing w:before="0" w:after="0" w:line="360" w:lineRule="exact"/>
              <w:rPr>
                <w:rFonts w:hint="eastAsia" w:ascii="宋体" w:hAnsi="宋体"/>
                <w:sz w:val="21"/>
                <w:szCs w:val="21"/>
              </w:rPr>
            </w:pPr>
            <w:r>
              <w:rPr>
                <w:rFonts w:hint="eastAsia" w:ascii="宋体" w:hAnsi="宋体"/>
                <w:sz w:val="21"/>
                <w:szCs w:val="21"/>
              </w:rPr>
              <w:t xml:space="preserve">管理架构（10分）</w:t>
            </w:r>
            <w:r>
              <w:rPr>
                <w:rFonts w:hint="eastAsia" w:ascii="宋体" w:hAnsi="宋体"/>
                <w:sz w:val="21"/>
                <w:szCs w:val="21"/>
              </w:rPr>
            </w:r>
            <w:r/>
          </w:p>
        </w:tc>
        <w:tc>
          <w:tcPr>
            <w:tcW w:w="7037" w:type="dxa"/>
            <w:vAlign w:val="center"/>
            <w:textDirection w:val="lrTb"/>
            <w:noWrap w:val="false"/>
          </w:tcPr>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管理架构，包括但不限于机构配备、管理层级安排、职责分工等。</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内容描述能结合广陵经济开发区基本情况，内容完整详细、有针对性、优于或完全符合项目需求，可操作性强的得10分；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内容描述基本能结合广陵经济开发区基本情况，内容较完整较详细、有一定针对性、基本符合项目需求，可操作性较强的得8分；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内容基本完整、对达到采购人要求基本能提供帮助的得5分；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内容阐述缺少关键点，非专门针对本项目目标，存在瑕疵，可操作性欠缺的得2分；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未提供相关说明的得0分。</w:t>
            </w:r>
            <w:r>
              <w:rPr>
                <w:rFonts w:hint="eastAsia" w:ascii="宋体" w:hAnsi="宋体"/>
                <w:sz w:val="21"/>
                <w:szCs w:val="21"/>
              </w:rPr>
            </w:r>
            <w:r/>
          </w:p>
        </w:tc>
      </w:tr>
      <w:tr>
        <w:trPr/>
        <w:tc>
          <w:tcPr>
            <w:tcW w:w="1747" w:type="dxa"/>
            <w:vAlign w:val="center"/>
            <w:vMerge w:val="continue"/>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r>
            <w:r/>
          </w:p>
        </w:tc>
        <w:tc>
          <w:tcPr>
            <w:tcW w:w="1296" w:type="dxa"/>
            <w:vAlign w:val="center"/>
            <w:textDirection w:val="lrTb"/>
            <w:noWrap w:val="false"/>
          </w:tcPr>
          <w:p>
            <w:pPr>
              <w:pStyle w:val="1089"/>
              <w:ind w:firstLine="0"/>
              <w:jc w:val="center"/>
              <w:spacing w:before="0" w:after="0" w:line="360" w:lineRule="exact"/>
              <w:rPr>
                <w:rFonts w:hint="eastAsia" w:ascii="宋体" w:hAnsi="宋体"/>
                <w:sz w:val="21"/>
                <w:szCs w:val="21"/>
              </w:rPr>
            </w:pPr>
            <w:r>
              <w:rPr>
                <w:rFonts w:hint="eastAsia" w:ascii="宋体" w:hAnsi="宋体"/>
                <w:sz w:val="21"/>
                <w:szCs w:val="21"/>
              </w:rPr>
              <w:t xml:space="preserve">人员招录、管理、使用方案</w:t>
            </w:r>
            <w:r>
              <w:rPr>
                <w:rFonts w:hint="eastAsia" w:ascii="宋体" w:hAnsi="宋体"/>
                <w:sz w:val="21"/>
                <w:szCs w:val="21"/>
              </w:rPr>
            </w:r>
            <w:r/>
          </w:p>
          <w:p>
            <w:pPr>
              <w:pStyle w:val="1089"/>
              <w:ind w:firstLine="0"/>
              <w:jc w:val="center"/>
              <w:spacing w:before="0" w:after="0" w:line="360" w:lineRule="exact"/>
              <w:rPr>
                <w:rFonts w:hint="eastAsia" w:ascii="宋体" w:hAnsi="宋体"/>
                <w:sz w:val="21"/>
                <w:szCs w:val="21"/>
              </w:rPr>
            </w:pPr>
            <w:r>
              <w:rPr>
                <w:rFonts w:hint="eastAsia" w:ascii="宋体" w:hAnsi="宋体"/>
                <w:sz w:val="21"/>
                <w:szCs w:val="21"/>
              </w:rPr>
              <w:t xml:space="preserve">（10分）</w:t>
            </w:r>
            <w:r>
              <w:rPr>
                <w:rFonts w:hint="eastAsia" w:ascii="宋体" w:hAnsi="宋体"/>
                <w:sz w:val="21"/>
                <w:szCs w:val="21"/>
              </w:rPr>
            </w:r>
            <w:r/>
          </w:p>
        </w:tc>
        <w:tc>
          <w:tcPr>
            <w:tcW w:w="7037" w:type="dxa"/>
            <w:vAlign w:val="center"/>
            <w:textDirection w:val="lrTb"/>
            <w:noWrap w:val="false"/>
          </w:tcPr>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人员招录、管理、使用方案：包括但不限于人员安排、业务培训计划（人员综合素质、巡逻方法、巡逻装备使用、工作中与执法机构联动等）、录用与淘汰机制、合同结束后人员安排等。</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方案完整详细、有针对性、优于或完全符合项目需求，可操作性强的得10分；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方案较完整较详细、有一定针对性、基本符合项目需求，可操作性较强的得8分；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方案基本完整，措施对开展本项目需求基本能提供帮助的得5分；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方案缺少关键点，非专门针对本项目目标，存在瑕疵，可操作性欠缺的得2分；</w:t>
            </w:r>
            <w:r>
              <w:rPr>
                <w:rFonts w:hint="eastAsia" w:ascii="宋体" w:hAnsi="宋体"/>
                <w:sz w:val="21"/>
                <w:szCs w:val="21"/>
              </w:rPr>
            </w:r>
            <w:r/>
          </w:p>
          <w:p>
            <w:pPr>
              <w:pStyle w:val="1089"/>
              <w:ind w:firstLine="0"/>
              <w:jc w:val="both"/>
              <w:spacing w:before="0" w:after="0" w:line="360" w:lineRule="exact"/>
              <w:rPr>
                <w:rFonts w:hint="eastAsia" w:ascii="宋体" w:hAnsi="宋体"/>
                <w:sz w:val="21"/>
                <w:szCs w:val="21"/>
              </w:rPr>
            </w:pPr>
            <w:r>
              <w:rPr>
                <w:rFonts w:hint="eastAsia" w:ascii="宋体" w:hAnsi="宋体"/>
                <w:sz w:val="21"/>
                <w:szCs w:val="21"/>
              </w:rPr>
              <w:t xml:space="preserve">未提供相关阐述的得0分。</w:t>
            </w:r>
            <w:r>
              <w:rPr>
                <w:rFonts w:hint="eastAsia" w:ascii="宋体" w:hAnsi="宋体"/>
                <w:sz w:val="21"/>
                <w:szCs w:val="21"/>
              </w:rPr>
            </w:r>
            <w:r/>
          </w:p>
        </w:tc>
      </w:tr>
      <w:tr>
        <w:trPr/>
        <w:tc>
          <w:tcPr>
            <w:tcW w:w="1747" w:type="dxa"/>
            <w:vAlign w:val="center"/>
            <w:vMerge w:val="continue"/>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r>
            <w:r/>
          </w:p>
        </w:tc>
        <w:tc>
          <w:tcPr>
            <w:tcW w:w="1296" w:type="dxa"/>
            <w:vAlign w:val="center"/>
            <w:textDirection w:val="lrTb"/>
            <w:noWrap w:val="false"/>
          </w:tcPr>
          <w:p>
            <w:pPr>
              <w:pStyle w:val="1037"/>
              <w:jc w:val="center"/>
              <w:spacing w:line="360" w:lineRule="exact"/>
              <w:widowControl/>
              <w:rPr>
                <w:rFonts w:hint="eastAsia" w:ascii="宋体" w:hAnsi="宋体" w:cs="仿宋_GB2312"/>
                <w:color w:val="000000"/>
                <w:szCs w:val="21"/>
              </w:rPr>
            </w:pPr>
            <w:r>
              <w:rPr>
                <w:rFonts w:hint="eastAsia" w:ascii="宋体" w:hAnsi="宋体" w:cs="仿宋_GB2312"/>
                <w:color w:val="000000"/>
                <w:szCs w:val="21"/>
              </w:rPr>
              <w:t xml:space="preserve">日常考核</w:t>
            </w:r>
            <w:r>
              <w:rPr>
                <w:rFonts w:hint="eastAsia" w:ascii="宋体" w:hAnsi="宋体" w:cs="仿宋_GB2312"/>
                <w:color w:val="000000"/>
                <w:szCs w:val="21"/>
              </w:rPr>
            </w:r>
            <w:r/>
          </w:p>
          <w:p>
            <w:pPr>
              <w:pStyle w:val="1037"/>
              <w:jc w:val="center"/>
              <w:spacing w:line="360" w:lineRule="exact"/>
              <w:widowControl/>
              <w:rPr>
                <w:rFonts w:hint="eastAsia" w:ascii="宋体" w:hAnsi="宋体" w:cs="仿宋_GB2312"/>
                <w:color w:val="000000"/>
                <w:szCs w:val="21"/>
              </w:rPr>
            </w:pPr>
            <w:r>
              <w:rPr>
                <w:rFonts w:hint="eastAsia" w:ascii="宋体" w:hAnsi="宋体" w:cs="仿宋_GB2312"/>
                <w:color w:val="000000"/>
                <w:szCs w:val="21"/>
              </w:rPr>
              <w:t xml:space="preserve">方案</w:t>
            </w:r>
            <w:r>
              <w:rPr>
                <w:rFonts w:hint="eastAsia" w:ascii="宋体" w:hAnsi="宋体" w:cs="仿宋_GB2312"/>
                <w:color w:val="000000"/>
                <w:szCs w:val="21"/>
              </w:rPr>
            </w:r>
            <w:r/>
          </w:p>
          <w:p>
            <w:pPr>
              <w:pStyle w:val="1037"/>
              <w:jc w:val="center"/>
              <w:spacing w:line="360" w:lineRule="exact"/>
              <w:widowControl/>
              <w:rPr>
                <w:rFonts w:hint="eastAsia" w:ascii="宋体" w:hAnsi="宋体" w:cs="仿宋_GB2312"/>
                <w:color w:val="000000"/>
                <w:szCs w:val="21"/>
              </w:rPr>
            </w:pPr>
            <w:r>
              <w:rPr>
                <w:rFonts w:hint="eastAsia" w:ascii="宋体" w:hAnsi="宋体" w:cs="仿宋_GB2312"/>
                <w:color w:val="000000"/>
                <w:szCs w:val="21"/>
              </w:rPr>
              <w:t xml:space="preserve">（10分）</w:t>
            </w:r>
            <w:r>
              <w:rPr>
                <w:rFonts w:hint="eastAsia" w:ascii="宋体" w:hAnsi="宋体" w:cs="仿宋_GB2312"/>
                <w:color w:val="000000"/>
                <w:szCs w:val="21"/>
              </w:rPr>
            </w:r>
            <w:r/>
          </w:p>
        </w:tc>
        <w:tc>
          <w:tcPr>
            <w:tcW w:w="7037" w:type="dxa"/>
            <w:vAlign w:val="center"/>
            <w:textDirection w:val="lrTb"/>
            <w:noWrap w:val="false"/>
          </w:tcPr>
          <w:p>
            <w:pPr>
              <w:pStyle w:val="1037"/>
              <w:spacing w:line="360" w:lineRule="exact"/>
              <w:widowControl/>
              <w:rPr>
                <w:rFonts w:hint="eastAsia" w:ascii="宋体" w:hAnsi="宋体" w:cs="仿宋_GB2312"/>
                <w:color w:val="000000"/>
                <w:szCs w:val="21"/>
              </w:rPr>
            </w:pPr>
            <w:r>
              <w:rPr>
                <w:rFonts w:hint="eastAsia" w:ascii="宋体" w:hAnsi="宋体" w:cs="仿宋_GB2312"/>
                <w:color w:val="000000"/>
                <w:szCs w:val="21"/>
              </w:rPr>
              <w:t xml:space="preserve">日常考核方案：包括但不限于对项目经理、队员的考核方案，管理措施，监督机制等。</w:t>
            </w:r>
            <w:r>
              <w:rPr>
                <w:rFonts w:hint="eastAsia" w:ascii="宋体" w:hAnsi="宋体" w:cs="仿宋_GB2312"/>
                <w:color w:val="000000"/>
                <w:szCs w:val="21"/>
              </w:rPr>
            </w:r>
            <w:r/>
          </w:p>
          <w:p>
            <w:pPr>
              <w:pStyle w:val="1037"/>
              <w:spacing w:line="360" w:lineRule="exact"/>
              <w:widowControl/>
              <w:rPr>
                <w:rFonts w:hint="eastAsia" w:ascii="宋体" w:hAnsi="宋体"/>
                <w:szCs w:val="21"/>
              </w:rPr>
            </w:pPr>
            <w:r>
              <w:rPr>
                <w:rFonts w:hint="eastAsia" w:ascii="宋体" w:hAnsi="宋体"/>
                <w:szCs w:val="21"/>
              </w:rPr>
              <w:t xml:space="preserve">方案详实、规范、措施有力的得10分；</w:t>
            </w:r>
            <w:r>
              <w:rPr>
                <w:rFonts w:hint="eastAsia" w:ascii="宋体" w:hAnsi="宋体"/>
                <w:szCs w:val="21"/>
              </w:rPr>
            </w:r>
            <w:r/>
          </w:p>
          <w:p>
            <w:pPr>
              <w:pStyle w:val="1037"/>
              <w:spacing w:line="360" w:lineRule="exact"/>
              <w:widowControl/>
              <w:rPr>
                <w:rFonts w:hint="eastAsia" w:ascii="宋体" w:hAnsi="宋体"/>
                <w:szCs w:val="21"/>
              </w:rPr>
            </w:pPr>
            <w:r>
              <w:rPr>
                <w:rFonts w:hint="eastAsia" w:ascii="宋体" w:hAnsi="宋体"/>
                <w:szCs w:val="21"/>
              </w:rPr>
              <w:t xml:space="preserve">方案较详实、较规范、措施较有力的得8分；</w:t>
            </w:r>
            <w:r>
              <w:rPr>
                <w:rFonts w:hint="eastAsia" w:ascii="宋体" w:hAnsi="宋体"/>
                <w:szCs w:val="21"/>
              </w:rPr>
            </w:r>
            <w:r/>
          </w:p>
          <w:p>
            <w:pPr>
              <w:pStyle w:val="1037"/>
              <w:spacing w:line="360" w:lineRule="exact"/>
              <w:widowControl/>
              <w:rPr>
                <w:rFonts w:hint="eastAsia" w:ascii="宋体" w:hAnsi="宋体"/>
                <w:szCs w:val="21"/>
              </w:rPr>
            </w:pPr>
            <w:r>
              <w:rPr>
                <w:rFonts w:hint="eastAsia" w:ascii="宋体" w:hAnsi="宋体"/>
                <w:szCs w:val="21"/>
              </w:rPr>
              <w:t xml:space="preserve">方案基本完整，措施对开展本项目需求基本能提供帮助的得5分；</w:t>
            </w:r>
            <w:r>
              <w:rPr>
                <w:rFonts w:hint="eastAsia" w:ascii="宋体" w:hAnsi="宋体"/>
                <w:szCs w:val="21"/>
              </w:rPr>
            </w:r>
            <w:r/>
          </w:p>
          <w:p>
            <w:pPr>
              <w:pStyle w:val="1037"/>
              <w:spacing w:line="360" w:lineRule="exact"/>
              <w:widowControl/>
              <w:rPr>
                <w:rFonts w:hint="eastAsia" w:ascii="宋体" w:hAnsi="宋体"/>
                <w:szCs w:val="21"/>
              </w:rPr>
            </w:pPr>
            <w:r>
              <w:rPr>
                <w:rFonts w:hint="eastAsia" w:ascii="宋体" w:hAnsi="宋体"/>
                <w:szCs w:val="21"/>
              </w:rPr>
              <w:t xml:space="preserve">方案和措施缺少关键点，非专门针对本项目，存在瑕疵，得2分；</w:t>
            </w:r>
            <w:r>
              <w:rPr>
                <w:rFonts w:hint="eastAsia" w:ascii="宋体" w:hAnsi="宋体"/>
                <w:szCs w:val="21"/>
              </w:rPr>
            </w:r>
            <w:r/>
          </w:p>
          <w:p>
            <w:pPr>
              <w:pStyle w:val="1037"/>
              <w:spacing w:line="360" w:lineRule="exact"/>
              <w:widowControl/>
              <w:rPr>
                <w:rFonts w:hint="eastAsia" w:ascii="宋体" w:hAnsi="宋体" w:cs="仿宋_GB2312"/>
                <w:color w:val="000000"/>
                <w:szCs w:val="21"/>
              </w:rPr>
            </w:pPr>
            <w:r>
              <w:rPr>
                <w:rFonts w:hint="eastAsia" w:ascii="宋体" w:hAnsi="宋体"/>
                <w:szCs w:val="21"/>
              </w:rPr>
              <w:t xml:space="preserve">未提供相关阐述的得0分。</w:t>
            </w:r>
            <w:r>
              <w:rPr>
                <w:rFonts w:hint="eastAsia" w:ascii="宋体" w:hAnsi="宋体" w:cs="仿宋_GB2312"/>
                <w:color w:val="000000"/>
                <w:szCs w:val="21"/>
              </w:rPr>
            </w:r>
            <w:r/>
          </w:p>
        </w:tc>
      </w:tr>
      <w:tr>
        <w:trPr/>
        <w:tc>
          <w:tcPr>
            <w:tcW w:w="1747" w:type="dxa"/>
            <w:vAlign w:val="center"/>
            <w:vMerge w:val="continue"/>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r>
            <w:r/>
          </w:p>
        </w:tc>
        <w:tc>
          <w:tcPr>
            <w:tcW w:w="1296" w:type="dxa"/>
            <w:vAlign w:val="center"/>
            <w:textDirection w:val="lrTb"/>
            <w:noWrap w:val="false"/>
          </w:tcPr>
          <w:p>
            <w:pPr>
              <w:pStyle w:val="1037"/>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联勤、应急预案</w:t>
            </w:r>
            <w:r>
              <w:rPr>
                <w:rFonts w:hint="eastAsia" w:ascii="宋体" w:hAnsi="宋体"/>
                <w:color w:val="000000"/>
                <w:szCs w:val="21"/>
              </w:rPr>
            </w:r>
            <w:r/>
          </w:p>
          <w:p>
            <w:pPr>
              <w:pStyle w:val="1037"/>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（10分）</w:t>
            </w:r>
            <w:r>
              <w:rPr>
                <w:rFonts w:hint="eastAsia" w:ascii="宋体" w:hAnsi="宋体"/>
                <w:color w:val="000000"/>
                <w:szCs w:val="21"/>
              </w:rPr>
            </w:r>
            <w:r/>
          </w:p>
        </w:tc>
        <w:tc>
          <w:tcPr>
            <w:tcW w:w="7037" w:type="dxa"/>
            <w:vAlign w:val="center"/>
            <w:textDirection w:val="lrTb"/>
            <w:noWrap w:val="false"/>
          </w:tcPr>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联勤、应急预案：包括但不限于安全事故处理、联勤应急预案、信息反馈处理机制、意外伤害赔偿方案、风险规避方案等。</w:t>
            </w:r>
            <w:r>
              <w:rPr>
                <w:rFonts w:hint="eastAsia" w:ascii="宋体" w:hAnsi="宋体"/>
                <w:color w:val="000000"/>
                <w:szCs w:val="21"/>
              </w:rPr>
            </w:r>
            <w:r/>
          </w:p>
          <w:p>
            <w:pPr>
              <w:pStyle w:val="1037"/>
              <w:spacing w:line="360" w:lineRule="exact"/>
              <w:widowControl/>
              <w:rPr>
                <w:rFonts w:hint="eastAsia" w:ascii="宋体" w:hAnsi="宋体"/>
                <w:szCs w:val="21"/>
              </w:rPr>
            </w:pPr>
            <w:r>
              <w:rPr>
                <w:rFonts w:hint="eastAsia" w:ascii="宋体" w:hAnsi="宋体"/>
                <w:szCs w:val="21"/>
              </w:rPr>
              <w:t xml:space="preserve">方案详实、规范、措施有力的得10分；</w:t>
            </w:r>
            <w:r>
              <w:rPr>
                <w:rFonts w:hint="eastAsia" w:ascii="宋体" w:hAnsi="宋体"/>
                <w:szCs w:val="21"/>
              </w:rPr>
            </w:r>
            <w:r/>
          </w:p>
          <w:p>
            <w:pPr>
              <w:pStyle w:val="1037"/>
              <w:spacing w:line="360" w:lineRule="exact"/>
              <w:widowControl/>
              <w:rPr>
                <w:rFonts w:hint="eastAsia" w:ascii="宋体" w:hAnsi="宋体"/>
                <w:szCs w:val="21"/>
              </w:rPr>
            </w:pPr>
            <w:r>
              <w:rPr>
                <w:rFonts w:hint="eastAsia" w:ascii="宋体" w:hAnsi="宋体"/>
                <w:szCs w:val="21"/>
              </w:rPr>
              <w:t xml:space="preserve">方案较详实、较规范、措施较有力的得8分；</w:t>
            </w:r>
            <w:r>
              <w:rPr>
                <w:rFonts w:hint="eastAsia" w:ascii="宋体" w:hAnsi="宋体"/>
                <w:szCs w:val="21"/>
              </w:rPr>
            </w:r>
            <w:r/>
          </w:p>
          <w:p>
            <w:pPr>
              <w:pStyle w:val="1037"/>
              <w:spacing w:line="360" w:lineRule="exact"/>
              <w:widowControl/>
              <w:rPr>
                <w:rFonts w:hint="eastAsia" w:ascii="宋体" w:hAnsi="宋体"/>
                <w:szCs w:val="21"/>
              </w:rPr>
            </w:pPr>
            <w:r>
              <w:rPr>
                <w:rFonts w:hint="eastAsia" w:ascii="宋体" w:hAnsi="宋体"/>
                <w:szCs w:val="21"/>
              </w:rPr>
              <w:t xml:space="preserve">方案基本完整，措施对开展本项目需求基本能提供帮助的得5分；</w:t>
            </w:r>
            <w:r>
              <w:rPr>
                <w:rFonts w:hint="eastAsia" w:ascii="宋体" w:hAnsi="宋体"/>
                <w:szCs w:val="21"/>
              </w:rPr>
            </w:r>
            <w:r/>
          </w:p>
          <w:p>
            <w:pPr>
              <w:pStyle w:val="1037"/>
              <w:spacing w:line="360" w:lineRule="exact"/>
              <w:widowControl/>
              <w:rPr>
                <w:rFonts w:hint="eastAsia" w:ascii="宋体" w:hAnsi="宋体"/>
                <w:szCs w:val="21"/>
              </w:rPr>
            </w:pPr>
            <w:r>
              <w:rPr>
                <w:rFonts w:hint="eastAsia" w:ascii="宋体" w:hAnsi="宋体"/>
                <w:szCs w:val="21"/>
              </w:rPr>
              <w:t xml:space="preserve">方案和措施缺少关键点，非专门针对本项目，存在瑕疵，得2分；</w:t>
            </w:r>
            <w:r>
              <w:rPr>
                <w:rFonts w:hint="eastAsia" w:ascii="宋体" w:hAnsi="宋体"/>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szCs w:val="21"/>
              </w:rPr>
              <w:t xml:space="preserve">未提供相关阐述的得0分。</w:t>
            </w:r>
            <w:r>
              <w:rPr>
                <w:rFonts w:hint="eastAsia" w:ascii="宋体" w:hAnsi="宋体"/>
                <w:color w:val="000000"/>
                <w:szCs w:val="21"/>
              </w:rPr>
            </w:r>
            <w:r/>
          </w:p>
        </w:tc>
      </w:tr>
      <w:tr>
        <w:trPr>
          <w:trHeight w:val="2423"/>
        </w:trPr>
        <w:tc>
          <w:tcPr>
            <w:tcW w:w="1747" w:type="dxa"/>
            <w:vAlign w:val="center"/>
            <w:vMerge w:val="continue"/>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r>
            <w:r/>
          </w:p>
        </w:tc>
        <w:tc>
          <w:tcPr>
            <w:tcW w:w="1296" w:type="dxa"/>
            <w:vAlign w:val="center"/>
            <w:textDirection w:val="lrTb"/>
            <w:noWrap w:val="false"/>
          </w:tcPr>
          <w:p>
            <w:pPr>
              <w:pStyle w:val="1037"/>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巡逻质态提升方案</w:t>
            </w:r>
            <w:r>
              <w:rPr>
                <w:rFonts w:hint="eastAsia" w:ascii="宋体" w:hAnsi="宋体" w:eastAsia="宋体" w:cs="宋体"/>
                <w:color w:val="000000"/>
                <w:sz w:val="21"/>
                <w:szCs w:val="21"/>
              </w:rPr>
            </w:r>
            <w:r/>
          </w:p>
          <w:p>
            <w:pPr>
              <w:pStyle w:val="1037"/>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（10分）</w:t>
            </w:r>
            <w:r>
              <w:rPr>
                <w:rFonts w:hint="eastAsia" w:ascii="宋体" w:hAnsi="宋体" w:eastAsia="宋体" w:cs="宋体"/>
                <w:color w:val="000000"/>
                <w:sz w:val="21"/>
                <w:szCs w:val="21"/>
              </w:rPr>
            </w:r>
            <w:r/>
          </w:p>
        </w:tc>
        <w:tc>
          <w:tcPr>
            <w:tcW w:w="7037" w:type="dxa"/>
            <w:vAlign w:val="center"/>
            <w:textDirection w:val="lrTb"/>
            <w:noWrap w:val="false"/>
          </w:tcPr>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巡逻质态提升方案：包括但不限于如何利用自身优势帮助采购人提升巡逻质量。</w:t>
            </w:r>
            <w:r>
              <w:rPr>
                <w:rFonts w:hint="eastAsia" w:ascii="宋体" w:hAnsi="宋体" w:eastAsia="宋体" w:cs="宋体"/>
                <w:color w:val="000000"/>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方案在</w:t>
            </w:r>
            <w:r>
              <w:rPr>
                <w:rFonts w:hint="eastAsia" w:ascii="宋体" w:hAnsi="宋体" w:eastAsia="宋体" w:cs="宋体"/>
                <w:sz w:val="21"/>
                <w:szCs w:val="21"/>
              </w:rPr>
              <w:t xml:space="preserve">帮助采购人提升巡逻质量</w:t>
            </w:r>
            <w:r>
              <w:rPr>
                <w:rFonts w:hint="eastAsia" w:ascii="宋体" w:hAnsi="宋体" w:eastAsia="宋体" w:cs="宋体"/>
                <w:color w:val="000000"/>
                <w:sz w:val="21"/>
                <w:szCs w:val="21"/>
              </w:rPr>
              <w:t xml:space="preserve">方面计划可行、措施得力、管理精细的得10分；</w:t>
            </w:r>
            <w:r>
              <w:rPr>
                <w:rFonts w:hint="eastAsia" w:ascii="宋体" w:hAnsi="宋体" w:eastAsia="宋体" w:cs="宋体"/>
                <w:color w:val="000000"/>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方案较好、措施较得力、管理较精细的得8分；</w:t>
            </w:r>
            <w:r>
              <w:rPr>
                <w:rFonts w:hint="eastAsia" w:ascii="宋体" w:hAnsi="宋体" w:eastAsia="宋体" w:cs="宋体"/>
                <w:color w:val="000000"/>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方案基本可行，措施对开展本项目需求基本能提供帮助的得5分；</w:t>
            </w:r>
            <w:r>
              <w:rPr>
                <w:rFonts w:hint="eastAsia" w:ascii="宋体" w:hAnsi="宋体" w:eastAsia="宋体" w:cs="宋体"/>
                <w:color w:val="000000"/>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方案和措施缺少关键点，非专门针对本项目，存在瑕疵，得2分；</w:t>
            </w:r>
            <w:r>
              <w:rPr>
                <w:rFonts w:hint="eastAsia" w:ascii="宋体" w:hAnsi="宋体" w:eastAsia="宋体" w:cs="宋体"/>
                <w:color w:val="000000"/>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未提供相关阐述的得0分。</w:t>
            </w:r>
            <w:r>
              <w:rPr>
                <w:rFonts w:hint="eastAsia" w:ascii="宋体" w:hAnsi="宋体" w:eastAsia="宋体" w:cs="宋体"/>
                <w:color w:val="000000"/>
                <w:sz w:val="21"/>
                <w:szCs w:val="21"/>
              </w:rPr>
            </w:r>
            <w:r/>
          </w:p>
        </w:tc>
      </w:tr>
      <w:tr>
        <w:trPr>
          <w:trHeight w:val="1021"/>
        </w:trPr>
        <w:tc>
          <w:tcPr>
            <w:tcW w:w="1747" w:type="dxa"/>
            <w:vAlign w:val="center"/>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t xml:space="preserve">企业实力</w:t>
            </w:r>
            <w:r>
              <w:rPr>
                <w:rFonts w:hint="eastAsia" w:ascii="宋体" w:hAnsi="宋体"/>
                <w:b/>
                <w:bCs/>
                <w:szCs w:val="21"/>
              </w:rPr>
            </w:r>
            <w:r/>
          </w:p>
          <w:p>
            <w:pPr>
              <w:pStyle w:val="1037"/>
              <w:jc w:val="center"/>
              <w:spacing w:line="36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9</w:t>
            </w:r>
            <w:r>
              <w:rPr>
                <w:rFonts w:hint="eastAsia" w:ascii="宋体" w:hAnsi="宋体"/>
                <w:b/>
                <w:bCs/>
                <w:szCs w:val="21"/>
              </w:rPr>
              <w:t xml:space="preserve">分）</w:t>
            </w:r>
            <w:r>
              <w:rPr>
                <w:rFonts w:hint="eastAsia" w:ascii="宋体" w:hAnsi="宋体"/>
                <w:b/>
                <w:bCs/>
                <w:szCs w:val="21"/>
              </w:rPr>
            </w:r>
            <w:r/>
          </w:p>
        </w:tc>
        <w:tc>
          <w:tcPr>
            <w:gridSpan w:val="2"/>
            <w:tcW w:w="8333" w:type="dxa"/>
            <w:vAlign w:val="center"/>
            <w:textDirection w:val="lrTb"/>
            <w:noWrap w:val="false"/>
          </w:tcPr>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1、供应商</w:t>
            </w:r>
            <w:r>
              <w:rPr>
                <w:rFonts w:hint="eastAsia" w:ascii="宋体" w:hAnsi="宋体" w:eastAsia="宋体" w:cs="宋体"/>
                <w:sz w:val="21"/>
                <w:szCs w:val="21"/>
                <w:lang w:eastAsia="zh-CN"/>
              </w:rPr>
              <w:t xml:space="preserve">具有在有效期内的质量管理体系认证证书、社会责任管理体系认证、保安服务管理体系认证，且证书在国家认证认可监督管理委员会网站可查并有效的</w:t>
            </w:r>
            <w:r>
              <w:rPr>
                <w:rFonts w:hint="eastAsia" w:ascii="宋体" w:hAnsi="宋体" w:eastAsia="宋体" w:cs="宋体"/>
                <w:sz w:val="21"/>
                <w:szCs w:val="21"/>
              </w:rPr>
              <w:t xml:space="preserve">，每提供1个有效证书得1分，满分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（提供证书原件扫描上传，以及证书在全国认证认可信息公共服务平台http://cx.cnca.cn/CertECloud/index/index/page上查询的有效截图，提供不全或证书失效均不得分）</w:t>
            </w:r>
            <w:r>
              <w:rPr>
                <w:rFonts w:hint="eastAsia" w:ascii="宋体" w:hAnsi="宋体" w:eastAsia="宋体" w:cs="宋体"/>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供应商自202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年1月1日以来，获得过与本项目相关的省级及以上行政主管部门颁发的企业荣誉或企业表彰，有一项得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分，本项满分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（以荣誉证书或文件颁发时间为准，提供相关证明资料，原件扫描上传）</w:t>
            </w:r>
            <w:r>
              <w:rPr>
                <w:rFonts w:hint="eastAsia" w:ascii="宋体" w:hAnsi="宋体" w:eastAsia="宋体" w:cs="宋体"/>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供应商自202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年1月1日以来，获得过与本项目相关的地市级行政主管部门颁发的企业荣誉或企业表彰，有一项得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本项满分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（以荣誉证书或文件颁发时间为准，提供相关证明资料，原件扫描上传）</w:t>
            </w:r>
            <w:r>
              <w:rPr>
                <w:rFonts w:hint="eastAsia" w:ascii="宋体" w:hAnsi="宋体" w:eastAsia="宋体" w:cs="宋体"/>
                <w:sz w:val="21"/>
                <w:szCs w:val="21"/>
              </w:rPr>
            </w:r>
            <w:r/>
          </w:p>
        </w:tc>
      </w:tr>
      <w:tr>
        <w:trPr>
          <w:trHeight w:val="1021"/>
        </w:trPr>
        <w:tc>
          <w:tcPr>
            <w:tcW w:w="1747" w:type="dxa"/>
            <w:vAlign w:val="center"/>
            <w:textDirection w:val="lrTb"/>
            <w:noWrap w:val="false"/>
          </w:tcPr>
          <w:p>
            <w:pPr>
              <w:pStyle w:val="1037"/>
              <w:jc w:val="center"/>
              <w:spacing w:line="360" w:lineRule="exact"/>
              <w:rPr>
                <w:rFonts w:hint="eastAsia" w:ascii="宋体" w:hAnsi="宋体"/>
                <w:b/>
                <w:bCs/>
                <w:szCs w:val="21"/>
              </w:rPr>
            </w:pPr>
            <w:r>
              <w:rPr>
                <w:rFonts w:hint="eastAsia" w:ascii="宋体" w:hAnsi="宋体" w:cs="宋体"/>
                <w:b/>
                <w:bCs/>
                <w:szCs w:val="21"/>
              </w:rPr>
              <w:t xml:space="preserve">服务团队（1</w:t>
            </w:r>
            <w:r>
              <w:rPr>
                <w:rFonts w:hint="eastAsia" w:ascii="宋体" w:hAnsi="宋体" w:cs="宋体"/>
                <w:b/>
                <w:bCs/>
                <w:szCs w:val="21"/>
                <w:lang w:val="en-US" w:eastAsia="zh-CN"/>
              </w:rPr>
              <w:t xml:space="preserve">7</w:t>
            </w:r>
            <w:r>
              <w:rPr>
                <w:rFonts w:hint="eastAsia" w:ascii="宋体" w:hAnsi="宋体" w:cs="宋体"/>
                <w:b/>
                <w:bCs/>
                <w:szCs w:val="21"/>
              </w:rPr>
              <w:t xml:space="preserve">分）</w:t>
            </w:r>
            <w:r>
              <w:rPr>
                <w:rFonts w:hint="eastAsia" w:ascii="宋体" w:hAnsi="宋体"/>
                <w:b/>
                <w:bCs/>
                <w:szCs w:val="21"/>
              </w:rPr>
            </w:r>
            <w:r/>
          </w:p>
        </w:tc>
        <w:tc>
          <w:tcPr>
            <w:gridSpan w:val="2"/>
            <w:tcW w:w="8333" w:type="dxa"/>
            <w:vAlign w:val="center"/>
            <w:textDirection w:val="lrTb"/>
            <w:noWrap w:val="false"/>
          </w:tcPr>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拟派项目负责人（</w:t>
            </w: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①具有退伍军人证书的得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分；②具有高级保安员证书的得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分；③具有</w:t>
            </w:r>
            <w:r>
              <w:rPr>
                <w:rFonts w:hint="eastAsia" w:ascii="宋体" w:hAnsi="宋体" w:eastAsia="宋体" w:cs="宋体"/>
                <w:sz w:val="21"/>
                <w:szCs w:val="21"/>
                <w:lang w:val="en-US" w:eastAsia="zh-CN"/>
              </w:rPr>
              <w:t xml:space="preserve">本科及以上学历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④</w:t>
            </w:r>
            <w:r>
              <w:rPr>
                <w:rFonts w:hint="eastAsia" w:ascii="宋体" w:hAnsi="宋体" w:eastAsia="宋体" w:cs="宋体"/>
                <w:sz w:val="21"/>
                <w:szCs w:val="21"/>
              </w:rPr>
              <w:t xml:space="preserve">20</w:t>
            </w: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月1日至今获得过市级及以上</w:t>
            </w:r>
            <w:r>
              <w:rPr>
                <w:rFonts w:hint="eastAsia" w:ascii="宋体" w:hAnsi="宋体" w:eastAsia="宋体" w:cs="宋体"/>
                <w:sz w:val="21"/>
                <w:szCs w:val="21"/>
                <w:lang w:val="en-US" w:eastAsia="zh-CN"/>
              </w:rPr>
              <w:t xml:space="preserve">与本项目相关的</w:t>
            </w:r>
            <w:r>
              <w:rPr>
                <w:rFonts w:hint="eastAsia" w:ascii="宋体" w:hAnsi="宋体" w:eastAsia="宋体" w:cs="宋体"/>
                <w:sz w:val="21"/>
                <w:szCs w:val="21"/>
              </w:rPr>
              <w:t xml:space="preserve">荣誉证书的得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分；本项满分</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1"/>
                <w:szCs w:val="21"/>
              </w:rPr>
            </w:pPr>
            <w:r>
              <w:rPr>
                <w:rFonts w:hint="eastAsia" w:ascii="宋体" w:hAnsi="宋体" w:eastAsia="宋体" w:cs="宋体"/>
                <w:b/>
                <w:bCs/>
                <w:sz w:val="21"/>
                <w:szCs w:val="21"/>
              </w:rPr>
              <w:t xml:space="preserve">（提供</w:t>
            </w:r>
            <w:r>
              <w:rPr>
                <w:rFonts w:hint="eastAsia" w:ascii="宋体" w:hAnsi="宋体" w:eastAsia="宋体" w:cs="宋体"/>
                <w:b/>
                <w:bCs/>
                <w:sz w:val="21"/>
                <w:szCs w:val="21"/>
                <w:lang w:val="en-US" w:eastAsia="zh-CN"/>
              </w:rPr>
              <w:t xml:space="preserve">相关证明材料及供应商</w:t>
            </w:r>
            <w:r>
              <w:rPr>
                <w:rFonts w:hint="eastAsia" w:ascii="宋体" w:hAnsi="宋体" w:eastAsia="宋体" w:cs="宋体"/>
                <w:b/>
                <w:bCs/>
                <w:sz w:val="21"/>
                <w:szCs w:val="21"/>
              </w:rPr>
              <w:t xml:space="preserve">为该人员缴纳的</w:t>
            </w:r>
            <w:r>
              <w:rPr>
                <w:rFonts w:hint="eastAsia" w:ascii="宋体" w:hAnsi="宋体" w:eastAsia="宋体" w:cs="宋体"/>
                <w:b/>
                <w:bCs/>
                <w:sz w:val="21"/>
                <w:szCs w:val="21"/>
                <w:lang w:val="en-US" w:eastAsia="zh-CN"/>
              </w:rPr>
              <w:t xml:space="preserve">近一年内任意一个月</w:t>
            </w:r>
            <w:r>
              <w:rPr>
                <w:rFonts w:hint="eastAsia" w:ascii="宋体" w:hAnsi="宋体" w:eastAsia="宋体" w:cs="宋体"/>
                <w:b/>
                <w:bCs/>
                <w:sz w:val="21"/>
                <w:szCs w:val="21"/>
              </w:rPr>
              <w:t xml:space="preserve">社保证明</w:t>
            </w:r>
            <w:r>
              <w:rPr>
                <w:rFonts w:hint="eastAsia" w:ascii="宋体" w:hAnsi="宋体" w:eastAsia="宋体" w:cs="宋体"/>
                <w:b/>
                <w:bCs/>
                <w:sz w:val="21"/>
                <w:szCs w:val="21"/>
                <w:lang w:val="en-US" w:eastAsia="zh-CN"/>
              </w:rPr>
              <w:t xml:space="preserve">材料原件扫描上传，未按要求提供不得分</w:t>
            </w:r>
            <w:r>
              <w:rPr>
                <w:rFonts w:hint="eastAsia" w:ascii="宋体" w:hAnsi="宋体" w:eastAsia="宋体" w:cs="宋体"/>
                <w:b/>
                <w:bCs/>
                <w:sz w:val="21"/>
                <w:szCs w:val="21"/>
              </w:rPr>
              <w:t xml:space="preserve">）</w:t>
            </w:r>
            <w:r>
              <w:rPr>
                <w:rFonts w:hint="eastAsia" w:ascii="宋体" w:hAnsi="宋体" w:eastAsia="宋体" w:cs="宋体"/>
                <w:b/>
                <w:bCs/>
                <w:sz w:val="21"/>
                <w:szCs w:val="21"/>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2、供应商拟派</w:t>
            </w:r>
            <w:r>
              <w:rPr>
                <w:rFonts w:hint="eastAsia" w:ascii="宋体" w:hAnsi="宋体" w:eastAsia="宋体" w:cs="宋体"/>
                <w:sz w:val="21"/>
                <w:szCs w:val="21"/>
                <w:lang w:val="zh-CN" w:eastAsia="zh-CN"/>
              </w:rPr>
              <w:t xml:space="preserve">人员</w:t>
            </w:r>
            <w:r>
              <w:rPr>
                <w:rFonts w:hint="eastAsia" w:ascii="宋体" w:hAnsi="宋体" w:eastAsia="宋体" w:cs="宋体"/>
                <w:sz w:val="21"/>
                <w:szCs w:val="21"/>
                <w:lang w:val="en-US" w:eastAsia="zh-CN"/>
              </w:rPr>
              <w:t xml:space="preserve">中</w:t>
            </w:r>
            <w:r>
              <w:rPr>
                <w:rFonts w:hint="eastAsia" w:ascii="宋体" w:hAnsi="宋体" w:eastAsia="宋体" w:cs="宋体"/>
                <w:sz w:val="21"/>
                <w:szCs w:val="21"/>
                <w:lang w:val="zh-CN" w:eastAsia="zh-CN"/>
              </w:rPr>
              <w:t xml:space="preserve">（除项目负责人外）（</w:t>
            </w: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CN" w:eastAsia="zh-CN"/>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①同时</w:t>
            </w:r>
            <w:r>
              <w:rPr>
                <w:rFonts w:hint="eastAsia" w:ascii="宋体" w:hAnsi="宋体" w:eastAsia="宋体" w:cs="宋体"/>
                <w:sz w:val="21"/>
                <w:szCs w:val="21"/>
                <w:lang w:val="zh-CN" w:eastAsia="zh-CN"/>
              </w:rPr>
              <w:t xml:space="preserve">具有</w:t>
            </w:r>
            <w:r>
              <w:rPr>
                <w:rFonts w:hint="eastAsia" w:ascii="宋体" w:hAnsi="宋体" w:eastAsia="宋体" w:cs="宋体"/>
                <w:sz w:val="21"/>
                <w:szCs w:val="21"/>
                <w:lang w:val="en-US" w:eastAsia="zh-CN"/>
              </w:rPr>
              <w:t xml:space="preserve">退伍军人证书与高级保安员证书</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每有一人得1分，本项满分5分。</w:t>
            </w:r>
            <w:r>
              <w:rPr>
                <w:rFonts w:hint="eastAsia" w:ascii="宋体" w:hAnsi="宋体" w:eastAsia="宋体" w:cs="宋体"/>
                <w:sz w:val="21"/>
                <w:szCs w:val="21"/>
                <w:lang w:val="en-US" w:eastAsia="zh-CN"/>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②具有初级及以上应急救援员证</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每有一人得1分，本项满分4分。</w:t>
            </w:r>
            <w:r>
              <w:rPr>
                <w:rFonts w:hint="eastAsia" w:ascii="宋体" w:hAnsi="宋体" w:eastAsia="宋体" w:cs="宋体"/>
                <w:sz w:val="21"/>
                <w:szCs w:val="21"/>
                <w:lang w:val="zh-CN" w:eastAsia="zh-CN"/>
              </w:rPr>
            </w:r>
            <w:r/>
          </w:p>
          <w:p>
            <w:pPr>
              <w:pStyle w:val="1037"/>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b/>
                <w:bCs/>
                <w:sz w:val="21"/>
                <w:szCs w:val="21"/>
              </w:rPr>
              <w:t xml:space="preserve">（提供</w:t>
            </w:r>
            <w:r>
              <w:rPr>
                <w:rFonts w:hint="eastAsia" w:ascii="宋体" w:hAnsi="宋体" w:eastAsia="宋体" w:cs="宋体"/>
                <w:b/>
                <w:bCs/>
                <w:sz w:val="21"/>
                <w:szCs w:val="21"/>
                <w:lang w:val="en-US" w:eastAsia="zh-CN"/>
              </w:rPr>
              <w:t xml:space="preserve">相关证明材料及供应商</w:t>
            </w:r>
            <w:r>
              <w:rPr>
                <w:rFonts w:hint="eastAsia" w:ascii="宋体" w:hAnsi="宋体" w:eastAsia="宋体" w:cs="宋体"/>
                <w:b/>
                <w:bCs/>
                <w:sz w:val="21"/>
                <w:szCs w:val="21"/>
              </w:rPr>
              <w:t xml:space="preserve">为该人员缴纳的</w:t>
            </w:r>
            <w:r>
              <w:rPr>
                <w:rFonts w:hint="eastAsia" w:ascii="宋体" w:hAnsi="宋体" w:eastAsia="宋体" w:cs="宋体"/>
                <w:b/>
                <w:bCs/>
                <w:sz w:val="21"/>
                <w:szCs w:val="21"/>
                <w:lang w:val="en-US" w:eastAsia="zh-CN"/>
              </w:rPr>
              <w:t xml:space="preserve">近一年内任意一个月</w:t>
            </w:r>
            <w:r>
              <w:rPr>
                <w:rFonts w:hint="eastAsia" w:ascii="宋体" w:hAnsi="宋体" w:eastAsia="宋体" w:cs="宋体"/>
                <w:b/>
                <w:bCs/>
                <w:sz w:val="21"/>
                <w:szCs w:val="21"/>
              </w:rPr>
              <w:t xml:space="preserve">社保证明</w:t>
            </w:r>
            <w:r>
              <w:rPr>
                <w:rFonts w:hint="eastAsia" w:ascii="宋体" w:hAnsi="宋体" w:eastAsia="宋体" w:cs="宋体"/>
                <w:b/>
                <w:bCs/>
                <w:sz w:val="21"/>
                <w:szCs w:val="21"/>
                <w:lang w:val="en-US" w:eastAsia="zh-CN"/>
              </w:rPr>
              <w:t xml:space="preserve">材料原件扫描上传，未按要求提供不得分</w:t>
            </w:r>
            <w:r>
              <w:rPr>
                <w:rFonts w:hint="eastAsia" w:ascii="宋体" w:hAnsi="宋体" w:eastAsia="宋体" w:cs="宋体"/>
                <w:b/>
                <w:bCs/>
                <w:sz w:val="21"/>
                <w:szCs w:val="21"/>
              </w:rPr>
              <w:t xml:space="preserve">）</w:t>
            </w:r>
            <w:r>
              <w:rPr>
                <w:rFonts w:hint="eastAsia" w:ascii="宋体" w:hAnsi="宋体" w:eastAsia="宋体" w:cs="宋体"/>
                <w:sz w:val="21"/>
                <w:szCs w:val="21"/>
              </w:rPr>
            </w:r>
            <w:r/>
          </w:p>
        </w:tc>
      </w:tr>
      <w:tr>
        <w:trPr>
          <w:trHeight w:val="257"/>
        </w:trPr>
        <w:tc>
          <w:tcPr>
            <w:tcW w:w="1747" w:type="dxa"/>
            <w:vAlign w:val="center"/>
            <w:textDirection w:val="lrTb"/>
            <w:noWrap w:val="false"/>
          </w:tcPr>
          <w:p>
            <w:pPr>
              <w:pStyle w:val="1037"/>
              <w:jc w:val="center"/>
              <w:spacing w:line="360" w:lineRule="exact"/>
              <w:rPr>
                <w:rFonts w:hint="eastAsia" w:ascii="宋体" w:hAnsi="宋体"/>
                <w:b/>
                <w:bCs/>
                <w:szCs w:val="21"/>
              </w:rPr>
            </w:pPr>
            <w:r>
              <w:rPr>
                <w:rFonts w:hint="eastAsia" w:ascii="宋体" w:hAnsi="宋体"/>
                <w:b/>
                <w:bCs/>
                <w:szCs w:val="21"/>
              </w:rPr>
              <w:t xml:space="preserve">企业业绩</w:t>
            </w:r>
            <w:r>
              <w:rPr>
                <w:rFonts w:hint="eastAsia" w:ascii="宋体" w:hAnsi="宋体"/>
                <w:b/>
                <w:bCs/>
                <w:szCs w:val="21"/>
              </w:rPr>
            </w:r>
            <w:r/>
          </w:p>
          <w:p>
            <w:pPr>
              <w:pStyle w:val="1037"/>
              <w:jc w:val="center"/>
              <w:spacing w:line="360" w:lineRule="exact"/>
              <w:rPr>
                <w:rFonts w:hint="eastAsia" w:ascii="宋体" w:hAnsi="宋体"/>
                <w:b/>
                <w:bCs/>
                <w:szCs w:val="21"/>
              </w:rPr>
            </w:pPr>
            <w:r>
              <w:rPr>
                <w:rFonts w:hint="eastAsia" w:ascii="宋体" w:hAnsi="宋体"/>
                <w:b/>
                <w:bCs/>
                <w:szCs w:val="21"/>
              </w:rPr>
              <w:t xml:space="preserve">（1</w:t>
            </w:r>
            <w:r>
              <w:rPr>
                <w:rFonts w:hint="eastAsia" w:ascii="宋体" w:hAnsi="宋体"/>
                <w:b/>
                <w:bCs/>
                <w:szCs w:val="21"/>
                <w:lang w:val="en-US" w:eastAsia="zh-CN"/>
              </w:rPr>
              <w:t xml:space="preserve">4</w:t>
            </w:r>
            <w:r>
              <w:rPr>
                <w:rFonts w:hint="eastAsia" w:ascii="宋体" w:hAnsi="宋体"/>
                <w:b/>
                <w:bCs/>
                <w:szCs w:val="21"/>
              </w:rPr>
              <w:t xml:space="preserve">分）</w:t>
            </w:r>
            <w:r>
              <w:rPr>
                <w:rFonts w:hint="eastAsia" w:ascii="宋体" w:hAnsi="宋体"/>
                <w:b/>
                <w:bCs/>
                <w:szCs w:val="21"/>
              </w:rPr>
            </w:r>
            <w:r/>
          </w:p>
        </w:tc>
        <w:tc>
          <w:tcPr>
            <w:gridSpan w:val="2"/>
            <w:tcW w:w="8333" w:type="dxa"/>
            <w:vAlign w:val="center"/>
            <w:textDirection w:val="lrTb"/>
            <w:noWrap w:val="false"/>
          </w:tcPr>
          <w:p>
            <w:pPr>
              <w:pStyle w:val="1037"/>
              <w:spacing w:line="360" w:lineRule="exact"/>
              <w:rPr>
                <w:rFonts w:hint="eastAsia" w:ascii="宋体" w:hAnsi="宋体"/>
                <w:szCs w:val="21"/>
              </w:rPr>
            </w:pPr>
            <w:r>
              <w:rPr>
                <w:rFonts w:hint="eastAsia" w:ascii="宋体" w:hAnsi="宋体" w:cs="宋体"/>
                <w:color w:val="000000"/>
                <w:szCs w:val="21"/>
              </w:rPr>
              <w:t xml:space="preserve">供应商</w:t>
            </w:r>
            <w:r>
              <w:rPr>
                <w:rFonts w:hint="eastAsia" w:ascii="宋体" w:hAnsi="宋体" w:cs="宋体"/>
                <w:color w:val="000000"/>
                <w:szCs w:val="21"/>
              </w:rPr>
              <w:t xml:space="preserve">自202</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年1月</w:t>
            </w:r>
            <w:r>
              <w:rPr>
                <w:rFonts w:hint="eastAsia" w:ascii="宋体" w:hAnsi="宋体" w:cs="宋体"/>
                <w:color w:val="000000"/>
                <w:szCs w:val="21"/>
              </w:rPr>
              <w:t xml:space="preserve">1日至今承担过类似业绩，每有一项业绩得2分，满分1</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b/>
                <w:bCs/>
                <w:color w:val="000000"/>
                <w:szCs w:val="21"/>
              </w:rPr>
              <w:t xml:space="preserve">（以签订合同时间为准，同一项目不同年度续签的按照一份业绩计算，合同原件扫描上传）。</w:t>
            </w:r>
            <w:r>
              <w:rPr>
                <w:rFonts w:hint="eastAsia" w:ascii="宋体" w:hAnsi="宋体"/>
                <w:szCs w:val="21"/>
              </w:rPr>
            </w:r>
            <w:r/>
          </w:p>
        </w:tc>
      </w:tr>
    </w:tbl>
    <w:p>
      <w:pPr>
        <w:pStyle w:val="10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jc w:val="center"/>
        <w:rPr>
          <w:rFonts w:hint="eastAsia" w:ascii="宋体" w:hAnsi="宋体" w:eastAsia="宋体" w:cs="宋体"/>
          <w:color w:val="000000"/>
          <w:highlight w:val="none"/>
        </w:rPr>
      </w:pPr>
      <w:r/>
      <w:bookmarkStart w:id="34" w:name="_Toc29812"/>
      <w:r/>
      <w:bookmarkStart w:id="35" w:name="_Toc109304976"/>
      <w:r>
        <w:rPr>
          <w:rFonts w:hint="eastAsia"/>
          <w:color w:val="000000"/>
          <w:highlight w:val="none"/>
        </w:rPr>
        <w:t xml:space="preserve">第六章 竞争性磋商响应文件格式</w:t>
      </w:r>
      <w:bookmarkEnd w:id="2"/>
      <w:r/>
      <w:bookmarkEnd w:id="34"/>
      <w:r/>
      <w:bookmarkEnd w:id="35"/>
      <w:r>
        <w:rPr>
          <w:rFonts w:hint="eastAsia" w:ascii="宋体" w:hAnsi="宋体" w:eastAsia="宋体" w:cs="宋体"/>
          <w:color w:val="000000"/>
          <w:highlight w:val="none"/>
        </w:rPr>
      </w:r>
      <w:r/>
    </w:p>
    <w:p>
      <w:pPr>
        <w:pStyle w:val="1037"/>
        <w:jc w:val="center"/>
        <w:spacing w:line="360" w:lineRule="auto"/>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pStyle w:val="1037"/>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竞争性磋商响应文件</w:t>
      </w:r>
      <w:r>
        <w:rPr>
          <w:rFonts w:hint="eastAsia" w:ascii="宋体" w:hAnsi="宋体" w:eastAsia="宋体" w:cs="宋体"/>
          <w:b/>
          <w:bCs/>
          <w:color w:val="000000"/>
          <w:sz w:val="72"/>
          <w:szCs w:val="72"/>
          <w:highlight w:val="none"/>
        </w:rPr>
      </w:r>
      <w:r/>
    </w:p>
    <w:p>
      <w:pPr>
        <w:pStyle w:val="1037"/>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37"/>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37"/>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37"/>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37"/>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37"/>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37"/>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37"/>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37"/>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37"/>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37"/>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37"/>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磋商供应商名称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37"/>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37"/>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供  应  商：</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（电子签章）</w:t>
      </w:r>
      <w:r>
        <w:rPr>
          <w:rFonts w:hint="eastAsia" w:ascii="宋体" w:hAnsi="宋体" w:eastAsia="宋体" w:cs="宋体"/>
          <w:b/>
          <w:color w:val="000000"/>
          <w:sz w:val="36"/>
          <w:highlight w:val="none"/>
        </w:rPr>
      </w:r>
      <w:r/>
    </w:p>
    <w:p>
      <w:pPr>
        <w:pStyle w:val="1037"/>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2"/>
          <w:szCs w:val="32"/>
          <w:highlight w:val="none"/>
        </w:rPr>
        <w:t xml:space="preserve">磋商主要文件目录</w:t>
      </w:r>
      <w:r>
        <w:rPr>
          <w:rFonts w:hint="eastAsia" w:ascii="宋体" w:hAnsi="宋体" w:eastAsia="宋体" w:cs="宋体"/>
          <w:b/>
          <w:bCs/>
          <w:color w:val="000000"/>
          <w:sz w:val="32"/>
          <w:szCs w:val="32"/>
          <w:highlight w:val="none"/>
        </w:rPr>
      </w:r>
      <w:r/>
    </w:p>
    <w:p>
      <w:pPr>
        <w:pStyle w:val="1037"/>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rPr>
          <w:rFonts w:hint="eastAsia" w:ascii="宋体" w:hAnsi="宋体" w:eastAsia="宋体" w:cs="宋体"/>
          <w:color w:val="000000"/>
          <w:sz w:val="24"/>
          <w:highlight w:val="none"/>
        </w:rPr>
      </w:r>
      <w:r/>
    </w:p>
    <w:p>
      <w:pPr>
        <w:pStyle w:val="1037"/>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rPr>
          <w:rFonts w:hint="eastAsia" w:ascii="宋体" w:hAnsi="宋体" w:eastAsia="宋体" w:cs="宋体"/>
          <w:color w:val="000000"/>
          <w:sz w:val="24"/>
          <w:highlight w:val="none"/>
        </w:rPr>
      </w:r>
      <w:r/>
    </w:p>
    <w:p>
      <w:pPr>
        <w:pStyle w:val="1037"/>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rPr>
          <w:rFonts w:hint="eastAsia" w:ascii="宋体" w:hAnsi="宋体" w:eastAsia="宋体" w:cs="宋体"/>
          <w:color w:val="000000"/>
          <w:sz w:val="24"/>
          <w:highlight w:val="none"/>
        </w:rPr>
      </w:r>
      <w:r/>
    </w:p>
    <w:p>
      <w:pPr>
        <w:pStyle w:val="1037"/>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磋商响应报价表</w:t>
      </w:r>
      <w:r>
        <w:rPr>
          <w:rFonts w:hint="eastAsia" w:ascii="宋体" w:hAnsi="宋体" w:eastAsia="宋体" w:cs="宋体"/>
          <w:b/>
          <w:bCs/>
          <w:color w:val="000000"/>
          <w:sz w:val="24"/>
          <w:highlight w:val="none"/>
        </w:rPr>
      </w:r>
      <w:r/>
    </w:p>
    <w:p>
      <w:pPr>
        <w:pStyle w:val="10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五、分项报价表</w:t>
      </w:r>
      <w:r>
        <w:rPr>
          <w:rFonts w:hint="eastAsia" w:ascii="宋体" w:hAnsi="宋体" w:eastAsia="宋体" w:cs="宋体"/>
          <w:color w:val="000000"/>
          <w:sz w:val="24"/>
          <w:highlight w:val="none"/>
        </w:rPr>
      </w:r>
      <w:r/>
    </w:p>
    <w:p>
      <w:pPr>
        <w:pStyle w:val="10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技术参数响应及偏离表</w:t>
      </w:r>
      <w:r>
        <w:rPr>
          <w:rFonts w:hint="eastAsia" w:ascii="宋体" w:hAnsi="宋体" w:eastAsia="宋体" w:cs="宋体"/>
          <w:color w:val="000000"/>
          <w:sz w:val="24"/>
          <w:highlight w:val="none"/>
        </w:rPr>
      </w:r>
      <w:r/>
    </w:p>
    <w:p>
      <w:pPr>
        <w:pStyle w:val="10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商务条款响应及偏离表</w:t>
      </w:r>
      <w:r>
        <w:rPr>
          <w:rFonts w:hint="eastAsia" w:ascii="宋体" w:hAnsi="宋体" w:eastAsia="宋体" w:cs="宋体"/>
          <w:color w:val="000000"/>
          <w:sz w:val="24"/>
          <w:szCs w:val="24"/>
          <w:highlight w:val="none"/>
        </w:rPr>
      </w:r>
      <w:r/>
    </w:p>
    <w:p>
      <w:pPr>
        <w:pStyle w:val="103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八、人员一览表</w:t>
      </w:r>
      <w:r>
        <w:rPr>
          <w:rFonts w:hint="eastAsia" w:ascii="宋体" w:hAnsi="宋体" w:eastAsia="宋体" w:cs="宋体"/>
          <w:color w:val="000000"/>
          <w:sz w:val="24"/>
          <w:szCs w:val="24"/>
          <w:highlight w:val="none"/>
          <w:lang w:val="en-US" w:eastAsia="zh-CN"/>
        </w:rPr>
      </w:r>
      <w:r/>
    </w:p>
    <w:p>
      <w:pPr>
        <w:pStyle w:val="1037"/>
        <w:ind w:firstLine="480"/>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九、其他（投标所需其他相关内容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一、资格审查响应对照表</w:t>
      </w:r>
      <w:r>
        <w:rPr>
          <w:rFonts w:hint="eastAsia" w:ascii="宋体" w:hAnsi="宋体" w:eastAsia="宋体" w:cs="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79"/>
        <w:gridCol w:w="1626"/>
      </w:tblGrid>
      <w:tr>
        <w:trPr>
          <w:trHeight w:val="647"/>
        </w:trPr>
        <w:tc>
          <w:tcPr>
            <w:tcW w:w="64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5979"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162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335"/>
        </w:trPr>
        <w:tc>
          <w:tcPr>
            <w:gridSpan w:val="3"/>
            <w:tcW w:w="8251" w:type="dxa"/>
            <w:vAlign w:val="center"/>
            <w:textDirection w:val="lrTb"/>
            <w:noWrap w:val="false"/>
          </w:tcPr>
          <w:p>
            <w:pPr>
              <w:pStyle w:val="103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761"/>
        </w:trPr>
        <w:tc>
          <w:tcPr>
            <w:tcW w:w="64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法人或者其他组织的营业执照等证明文件，自然人的身份证明</w:t>
            </w:r>
            <w:r>
              <w:rPr>
                <w:rFonts w:hint="eastAsia" w:ascii="宋体" w:hAnsi="宋体" w:eastAsia="宋体" w:cs="宋体"/>
                <w:iCs/>
                <w:color w:val="000000"/>
                <w:szCs w:val="21"/>
                <w:highlight w:val="none"/>
                <w:lang w:eastAsia="zh-CN"/>
              </w:rPr>
            </w:r>
            <w:r/>
          </w:p>
        </w:tc>
        <w:tc>
          <w:tcPr>
            <w:tcW w:w="1626" w:type="dxa"/>
            <w:vAlign w:val="center"/>
            <w:textDirection w:val="lrTb"/>
            <w:noWrap w:val="false"/>
          </w:tcPr>
          <w:p>
            <w:pPr>
              <w:pStyle w:val="103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上一年度的财务报告情况（成立不满一年无需提供）</w:t>
            </w:r>
            <w:r>
              <w:rPr>
                <w:rFonts w:hint="eastAsia" w:ascii="宋体" w:hAnsi="宋体" w:eastAsia="宋体" w:cs="宋体"/>
                <w:iCs/>
                <w:color w:val="000000"/>
                <w:szCs w:val="21"/>
                <w:highlight w:val="none"/>
                <w:lang w:eastAsia="zh-CN"/>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响应截止日不足30日的，可不提供，以新办企业营业执照发放日期为准）；</w:t>
            </w:r>
            <w:r>
              <w:rPr>
                <w:rFonts w:hint="eastAsia" w:ascii="宋体" w:hAnsi="宋体" w:eastAsia="宋体" w:cs="宋体"/>
                <w:iCs/>
                <w:color w:val="000000"/>
                <w:szCs w:val="21"/>
                <w:highlight w:val="none"/>
                <w:lang w:eastAsia="zh-CN"/>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具备履行合同所必需的设备和专业技术能力的书面声明</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参加政府采购活动前3年内在经营活动中没有重大违法记录的书面声明</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供应商信用承诺函</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5979" w:type="dxa"/>
            <w:vAlign w:val="center"/>
            <w:textDirection w:val="lrTb"/>
            <w:noWrap w:val="false"/>
          </w:tcPr>
          <w:p>
            <w:pPr>
              <w:pStyle w:val="1037"/>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t xml:space="preserve">未被“信用中国”网站（www.creditchina.gov.cn）、“中国政府采购网"(www.ccgp.gov.cn</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eastAsia="宋体" w:cs="宋体"/>
                <w:color w:val="000000"/>
                <w:szCs w:val="21"/>
                <w:highlight w:val="none"/>
                <w:lang w:val="en-US"/>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251"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5979"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本项目专门面向中小企业采购。供应商参加磋商时须提供《中小企业声明函》，《中小企业声明函》不符合要求或未提供的，响应文件无效。</w:t>
            </w:r>
            <w:r>
              <w:rPr>
                <w:rFonts w:hint="eastAsia" w:ascii="宋体" w:hAnsi="宋体" w:eastAsia="宋体" w:cs="宋体"/>
                <w:color w:val="000000"/>
                <w:szCs w:val="21"/>
                <w:highlight w:val="none"/>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pStyle w:val="1037"/>
              <w:spacing w:line="360" w:lineRule="auto"/>
              <w:rPr>
                <w:rFonts w:hint="eastAsia" w:ascii="宋体" w:hAnsi="宋体" w:eastAsia="宋体" w:cs="宋体"/>
                <w:color w:val="000000"/>
                <w:szCs w:val="21"/>
                <w:highlight w:val="none"/>
                <w:lang w:eastAsia="zh-CN"/>
              </w:rPr>
            </w:pPr>
            <w:r>
              <w:rPr>
                <w:rFonts w:hint="eastAsia" w:ascii="宋体" w:hAnsi="宋体" w:eastAsia="宋体" w:cs="宋体"/>
                <w:b/>
                <w:color w:val="000000"/>
                <w:szCs w:val="21"/>
                <w:highlight w:val="none"/>
              </w:rPr>
              <w:t xml:space="preserve">特定资格条件</w:t>
            </w:r>
            <w:r>
              <w:rPr>
                <w:rFonts w:hint="eastAsia" w:ascii="宋体" w:hAnsi="宋体" w:eastAsia="宋体" w:cs="宋体"/>
                <w:b/>
                <w:color w:val="000000"/>
                <w:szCs w:val="21"/>
                <w:highlight w:val="none"/>
                <w:lang w:eastAsia="zh-CN"/>
              </w:rPr>
              <w:t xml:space="preserve">：无</w:t>
            </w:r>
            <w:r>
              <w:rPr>
                <w:rFonts w:hint="eastAsia" w:ascii="宋体" w:hAnsi="宋体" w:eastAsia="宋体" w:cs="宋体"/>
                <w:color w:val="000000"/>
                <w:szCs w:val="21"/>
                <w:highlight w:val="none"/>
                <w:lang w:eastAsia="zh-CN"/>
              </w:rPr>
            </w:r>
            <w:r/>
          </w:p>
        </w:tc>
      </w:tr>
      <w:tr>
        <w:trPr>
          <w:trHeight w:val="400"/>
        </w:trPr>
        <w:tc>
          <w:tcPr>
            <w:gridSpan w:val="3"/>
            <w:tcW w:w="8251"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其他资格条件</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5979" w:type="dxa"/>
            <w:vAlign w:val="center"/>
            <w:textDirection w:val="lrTb"/>
            <w:noWrap w:val="false"/>
          </w:tcPr>
          <w:p>
            <w:pPr>
              <w:pStyle w:val="1037"/>
              <w:jc w:val="both"/>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磋商响应函</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c>
          <w:tcPr>
            <w:tcW w:w="5979" w:type="dxa"/>
            <w:vAlign w:val="center"/>
            <w:textDirection w:val="lrTb"/>
            <w:noWrap w:val="false"/>
          </w:tcPr>
          <w:p>
            <w:pPr>
              <w:pStyle w:val="1037"/>
              <w:jc w:val="both"/>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法人授权书</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7"/>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37"/>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37"/>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具备履行合同所必需的设备和专业技术能力的书面声明</w:t>
      </w:r>
      <w:r>
        <w:rPr>
          <w:rFonts w:hint="eastAsia" w:ascii="宋体" w:hAnsi="宋体" w:eastAsia="宋体" w:cs="宋体"/>
          <w:b/>
          <w:bCs/>
          <w:color w:val="000000"/>
          <w:highlight w:val="none"/>
        </w:rPr>
      </w:r>
      <w:r/>
    </w:p>
    <w:p>
      <w:pPr>
        <w:pStyle w:val="1037"/>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highlight w:val="none"/>
        </w:rPr>
      </w:r>
      <w:r/>
    </w:p>
    <w:p>
      <w:pPr>
        <w:pStyle w:val="1037"/>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37"/>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参加本次政府采购活动前 3 年内在经营活动中没有重大违法记录的书面声明</w:t>
      </w:r>
      <w:r>
        <w:rPr>
          <w:rFonts w:hint="eastAsia" w:ascii="宋体" w:hAnsi="宋体" w:eastAsia="宋体" w:cs="宋体"/>
          <w:b/>
          <w:bCs/>
          <w:color w:val="000000"/>
          <w:highlight w:val="none"/>
        </w:rPr>
      </w:r>
      <w:r/>
    </w:p>
    <w:p>
      <w:pPr>
        <w:pStyle w:val="10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jc w:val="center"/>
        <w:spacing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声  明</w:t>
      </w:r>
      <w:r>
        <w:rPr>
          <w:rFonts w:hint="eastAsia" w:ascii="宋体" w:hAnsi="宋体" w:eastAsia="宋体" w:cs="宋体"/>
          <w:b/>
          <w:bCs/>
          <w:color w:val="000000"/>
          <w:highlight w:val="none"/>
        </w:rPr>
      </w:r>
      <w:r/>
    </w:p>
    <w:p>
      <w:pPr>
        <w:pStyle w:val="1037"/>
        <w:spacing w:line="360" w:lineRule="auto"/>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    </w:t>
      </w: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highlight w:val="none"/>
        </w:rPr>
      </w:r>
      <w:r/>
    </w:p>
    <w:p>
      <w:pPr>
        <w:pStyle w:val="10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供应商名称（公章）：</w:t>
      </w:r>
      <w:r>
        <w:rPr>
          <w:rFonts w:hint="eastAsia" w:ascii="宋体" w:hAnsi="宋体" w:eastAsia="宋体" w:cs="宋体"/>
          <w:bCs/>
          <w:color w:val="000000"/>
          <w:highlight w:val="none"/>
        </w:rPr>
      </w:r>
      <w:r/>
    </w:p>
    <w:p>
      <w:pPr>
        <w:pStyle w:val="10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法定代表人签章：</w:t>
      </w:r>
      <w:r>
        <w:rPr>
          <w:rFonts w:hint="eastAsia" w:ascii="宋体" w:hAnsi="宋体" w:eastAsia="宋体" w:cs="宋体"/>
          <w:bCs/>
          <w:color w:val="000000"/>
          <w:highlight w:val="none"/>
          <w:u w:val="single"/>
        </w:rPr>
        <w:t xml:space="preserve">_______________________</w:t>
      </w:r>
      <w:r>
        <w:rPr>
          <w:rFonts w:hint="eastAsia" w:ascii="宋体" w:hAnsi="宋体" w:eastAsia="宋体" w:cs="宋体"/>
          <w:bCs/>
          <w:color w:val="000000"/>
          <w:highlight w:val="none"/>
        </w:rPr>
      </w:r>
      <w:r/>
    </w:p>
    <w:p>
      <w:pPr>
        <w:pStyle w:val="10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w:t>
      </w:r>
      <w:r>
        <w:rPr>
          <w:rFonts w:hint="eastAsia" w:ascii="宋体" w:hAnsi="宋体" w:eastAsia="宋体" w:cs="宋体"/>
          <w:bCs/>
          <w:color w:val="000000"/>
          <w:highlight w:val="none"/>
          <w:u w:val="single"/>
        </w:rPr>
        <w:t xml:space="preserve">______</w:t>
      </w:r>
      <w:r>
        <w:rPr>
          <w:rFonts w:hint="eastAsia" w:ascii="宋体" w:hAnsi="宋体" w:eastAsia="宋体" w:cs="宋体"/>
          <w:bCs/>
          <w:color w:val="000000"/>
          <w:highlight w:val="none"/>
        </w:rPr>
        <w:t xml:space="preserve">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1037"/>
        <w:spacing w:line="360" w:lineRule="auto"/>
        <w:rPr>
          <w:rFonts w:hint="eastAsia" w:ascii="宋体" w:hAnsi="宋体" w:eastAsia="宋体" w:cs="宋体"/>
          <w:b/>
          <w:bCs/>
          <w:color w:val="000000"/>
          <w:highlight w:val="none"/>
        </w:rPr>
        <w:sectPr>
          <w:headerReference w:type="default" r:id="rId11"/>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eastAsia="宋体" w:cs="宋体"/>
          <w:b/>
          <w:bCs/>
          <w:color w:val="000000"/>
          <w:highlight w:val="none"/>
        </w:rPr>
      </w:r>
      <w:r/>
    </w:p>
    <w:p>
      <w:pPr>
        <w:pStyle w:val="1037"/>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供应商信用承诺</w:t>
      </w:r>
      <w:r>
        <w:rPr>
          <w:rFonts w:hint="eastAsia" w:ascii="宋体" w:hAnsi="宋体" w:eastAsia="宋体" w:cs="宋体"/>
          <w:b/>
          <w:color w:val="000000"/>
          <w:szCs w:val="21"/>
          <w:highlight w:val="none"/>
          <w:lang w:val="en-US" w:eastAsia="zh-CN"/>
        </w:rPr>
        <w:t xml:space="preserve">函</w:t>
      </w:r>
      <w:r>
        <w:rPr>
          <w:rFonts w:hint="eastAsia" w:ascii="宋体" w:hAnsi="宋体" w:eastAsia="宋体" w:cs="宋体"/>
          <w:b/>
          <w:color w:val="000000"/>
          <w:szCs w:val="21"/>
          <w:highlight w:val="none"/>
          <w:lang w:eastAsia="zh-CN"/>
        </w:rPr>
      </w:r>
      <w:r/>
    </w:p>
    <w:p>
      <w:pPr>
        <w:pStyle w:val="1037"/>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rPr>
      </w:r>
      <w:r/>
    </w:p>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w:t>
      </w:r>
      <w:r>
        <w:rPr>
          <w:rFonts w:hint="eastAsia" w:ascii="宋体" w:hAnsi="宋体" w:eastAsia="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承诺。）</w:t>
      </w:r>
      <w:r>
        <w:rPr>
          <w:rFonts w:hint="eastAsia" w:ascii="宋体" w:hAnsi="宋体" w:eastAsia="宋体" w:cs="宋体"/>
          <w:color w:val="000000"/>
          <w:szCs w:val="21"/>
          <w:highlight w:val="none"/>
        </w:rPr>
      </w:r>
      <w:r/>
    </w:p>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rPr>
          <w:rFonts w:hint="eastAsia" w:ascii="宋体" w:hAnsi="宋体" w:eastAsia="宋体" w:cs="宋体"/>
          <w:color w:val="000000"/>
          <w:szCs w:val="21"/>
          <w:highlight w:val="none"/>
        </w:rPr>
      </w:r>
      <w:r/>
    </w:p>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rPr>
          <w:rFonts w:hint="eastAsia" w:ascii="宋体" w:hAnsi="宋体" w:eastAsia="宋体" w:cs="宋体"/>
          <w:color w:val="000000"/>
          <w:szCs w:val="21"/>
          <w:highlight w:val="none"/>
        </w:rPr>
      </w:r>
      <w:r/>
    </w:p>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1037"/>
        <w:jc w:val="center"/>
        <w:spacing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highlight w:val="none"/>
        </w:rPr>
      </w:r>
      <w:r/>
    </w:p>
    <w:p>
      <w:pPr>
        <w:pStyle w:val="1037"/>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磋商响应函</w:t>
      </w:r>
      <w:r>
        <w:rPr>
          <w:rFonts w:hint="eastAsia" w:ascii="宋体" w:hAnsi="宋体" w:eastAsia="宋体" w:cs="宋体"/>
          <w:b/>
          <w:color w:val="000000"/>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江苏金麦谷项目管理有限公司</w:t>
      </w:r>
      <w:r>
        <w:rPr>
          <w:rFonts w:hint="eastAsia" w:ascii="宋体" w:hAnsi="宋体" w:eastAsia="宋体" w:cs="宋体"/>
          <w:color w:val="000000"/>
          <w:sz w:val="21"/>
          <w:szCs w:val="21"/>
          <w:highlight w:val="none"/>
          <w:lang w:eastAsia="zh-CN"/>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号磋商文件，正式授权下述签字人_________ </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姓名和职务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代表我方______________（供应商的名称），全权处理本次项目磋商采购的有关事宜。</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1.按磋商文件规定的各项要求，向买方提供所需</w:t>
      </w:r>
      <w:r>
        <w:rPr>
          <w:rFonts w:hint="eastAsia" w:ascii="宋体" w:hAnsi="宋体" w:eastAsia="宋体" w:cs="宋体"/>
          <w:color w:val="000000"/>
          <w:sz w:val="21"/>
          <w:szCs w:val="21"/>
          <w:highlight w:val="none"/>
          <w:lang w:eastAsia="zh-CN"/>
        </w:rPr>
        <w:t xml:space="preserve">服务（工程）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6.遵守磋商文件中要求的收费项目和标准。</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7.与本磋商采购有关的正式通讯地址为：</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邮 编：</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传 真：</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                  账 户： </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法定代表人姓名（签章）：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none"/>
        </w:rPr>
        <w:t xml:space="preserve">（加盖CA电子公章）</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rPr>
          <w:rFonts w:hint="eastAsia" w:ascii="宋体" w:hAnsi="宋体" w:eastAsia="宋体" w:cs="宋体"/>
          <w:color w:val="000000"/>
          <w:sz w:val="21"/>
          <w:szCs w:val="21"/>
          <w:highlight w:val="none"/>
        </w:rPr>
      </w:r>
      <w:r/>
    </w:p>
    <w:p>
      <w:pPr>
        <w:pStyle w:val="1090"/>
        <w:ind w:firstLine="422"/>
        <w:jc w:val="center"/>
        <w:spacing w:after="312"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法人授权书</w:t>
      </w:r>
      <w:r>
        <w:rPr>
          <w:rFonts w:hint="eastAsia" w:ascii="宋体" w:hAnsi="宋体" w:eastAsia="宋体" w:cs="宋体"/>
          <w:b/>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（项目编号）号</w:t>
      </w:r>
      <w:r>
        <w:rPr>
          <w:rFonts w:hint="eastAsia" w:ascii="宋体" w:hAnsi="宋体" w:cs="宋体"/>
          <w:color w:val="000000"/>
          <w:sz w:val="21"/>
          <w:szCs w:val="21"/>
          <w:highlight w:val="none"/>
          <w:u w:val="single"/>
          <w:lang w:eastAsia="zh-CN"/>
        </w:rPr>
        <w:t xml:space="preserve">广陵经济开发区运东派出所2026年度专职巡逻防范队项目 </w:t>
      </w:r>
      <w:r>
        <w:rPr>
          <w:rFonts w:hint="eastAsia" w:ascii="宋体" w:hAnsi="宋体" w:eastAsia="宋体" w:cs="宋体"/>
          <w:color w:val="000000"/>
          <w:sz w:val="21"/>
          <w:szCs w:val="21"/>
          <w:highlight w:val="none"/>
        </w:rPr>
        <w:t xml:space="preserve">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90"/>
        <w:ind w:firstLine="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90"/>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37"/>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法定代表人身份证</w:t>
      </w:r>
      <w:r>
        <w:rPr>
          <w:rFonts w:hint="eastAsia" w:ascii="宋体" w:hAnsi="宋体" w:eastAsia="宋体" w:cs="宋体"/>
          <w:bCs/>
          <w:color w:val="000000"/>
          <w:highlight w:val="none"/>
        </w:rPr>
        <w:t xml:space="preserve">复印件</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被授权人身份证复印件</w:t>
      </w:r>
      <w:r>
        <w:rPr>
          <w:rFonts w:hint="eastAsia" w:ascii="宋体" w:hAnsi="宋体" w:eastAsia="宋体" w:cs="宋体"/>
          <w:bCs/>
          <w:color w:val="000000"/>
          <w:highlight w:val="none"/>
        </w:rPr>
      </w:r>
      <w:r/>
    </w:p>
    <w:p>
      <w:pPr>
        <w:pStyle w:val="1037"/>
        <w:ind w:firstLine="420"/>
        <w:keepLines w:val="0"/>
        <w:keepNext w:val="0"/>
        <w:pageBreakBefore w:val="0"/>
        <w:spacing w:line="360" w:lineRule="auto"/>
        <w:widowControl w:val="off"/>
        <w:rPr>
          <w:rFonts w:hint="eastAsia" w:ascii="Times New Roman" w:hAnsi="Times New Roman" w:eastAsia="宋体" w:cs="Times New Roman"/>
          <w:b w:val="0"/>
          <w:bCs/>
          <w:i/>
          <w:iCs/>
          <w:color w:val="000000"/>
          <w:sz w:val="21"/>
          <w:szCs w:val="21"/>
          <w:highlight w:val="none"/>
          <w:u w:val="single"/>
          <w:lang w:val="en-US" w:eastAsia="zh-CN"/>
        </w:rPr>
      </w:pPr>
      <w:r>
        <w:rPr>
          <w:rFonts w:hint="eastAsia" w:ascii="Times New Roman" w:hAnsi="Times New Roman" w:eastAsia="宋体" w:cs="Times New Roman"/>
          <w:b w:val="0"/>
          <w:bCs/>
          <w:i/>
          <w:iCs/>
          <w:color w:val="000000"/>
          <w:sz w:val="21"/>
          <w:szCs w:val="21"/>
          <w:highlight w:val="none"/>
          <w:u w:val="single"/>
          <w:lang w:val="en-US" w:eastAsia="zh-CN"/>
        </w:rPr>
      </w:r>
      <w:r/>
    </w:p>
    <w:p>
      <w:pPr>
        <w:pStyle w:val="1037"/>
        <w:ind w:firstLine="420"/>
        <w:keepLines w:val="0"/>
        <w:keepNext w:val="0"/>
        <w:pageBreakBefore w:val="0"/>
        <w:spacing w:line="360" w:lineRule="auto"/>
        <w:widowControl w:val="off"/>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Times New Roman"/>
          <w:b w:val="0"/>
          <w:bCs/>
          <w:i/>
          <w:iCs/>
          <w:color w:val="000000"/>
          <w:sz w:val="21"/>
          <w:szCs w:val="21"/>
          <w:highlight w:val="none"/>
          <w:u w:val="single"/>
          <w:lang w:val="en-US" w:eastAsia="zh-CN"/>
        </w:rPr>
        <w:t xml:space="preserve">被授权人社保证明材料（提供提交投标文件截止时间前一年内至少一个月依法缴纳社会保障资金的证明材料）：</w:t>
      </w:r>
      <w:r>
        <w:rPr>
          <w:rFonts w:hint="eastAsia" w:ascii="宋体" w:hAnsi="宋体" w:eastAsia="宋体" w:cs="宋体"/>
          <w:bCs/>
          <w:color w:val="000000"/>
          <w:highlight w:val="none"/>
        </w:rPr>
      </w:r>
      <w:r/>
    </w:p>
    <w:p>
      <w:pPr>
        <w:pStyle w:val="1037"/>
        <w:jc w:val="center"/>
        <w:pageBreakBefore w:val="0"/>
        <w:spacing w:line="360" w:lineRule="auto"/>
        <w:rPr>
          <w:rFonts w:hint="eastAsia" w:ascii="宋体" w:hAnsi="宋体" w:eastAsia="宋体" w:cs="宋体"/>
          <w:b/>
          <w:bCs/>
          <w:color w:val="000000"/>
          <w:sz w:val="21"/>
          <w:szCs w:val="21"/>
          <w:highlight w:val="none"/>
        </w:rPr>
      </w:pPr>
      <w:r/>
      <w:bookmarkStart w:id="36" w:name="_Toc109304977"/>
      <w:r/>
      <w:bookmarkStart w:id="37" w:name="_Toc13947"/>
      <w:r>
        <w:rPr>
          <w:rFonts w:hint="eastAsia" w:ascii="宋体" w:hAnsi="宋体" w:eastAsia="宋体" w:cs="宋体"/>
          <w:b/>
          <w:bCs/>
          <w:color w:val="000000"/>
          <w:sz w:val="21"/>
          <w:szCs w:val="21"/>
          <w:highlight w:val="none"/>
        </w:rPr>
        <w:t xml:space="preserve">中小企业声明函（工程、服务）</w:t>
      </w:r>
      <w:r>
        <w:rPr>
          <w:rFonts w:hint="eastAsia" w:ascii="宋体" w:hAnsi="宋体" w:eastAsia="宋体" w:cs="宋体"/>
          <w:b/>
          <w:bCs/>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Style w:val="1131"/>
          <w:rFonts w:hint="eastAsia" w:ascii="宋体" w:hAnsi="宋体" w:cs="宋体"/>
          <w:color w:val="000000"/>
          <w:sz w:val="21"/>
          <w:szCs w:val="21"/>
          <w:highlight w:val="none"/>
          <w:u w:val="single"/>
          <w:lang w:eastAsia="zh-CN"/>
        </w:rPr>
        <w:t xml:space="preserve">租赁和商务服务业</w:t>
      </w:r>
      <w:r>
        <w:rPr>
          <w:rFonts w:hint="eastAsia" w:ascii="宋体" w:hAnsi="宋体" w:eastAsia="宋体" w:cs="宋体"/>
          <w:b/>
          <w:bCs/>
          <w:color w:val="000000"/>
          <w:sz w:val="21"/>
          <w:szCs w:val="21"/>
          <w:highlight w:val="none"/>
          <w:u w:val="single"/>
        </w:rPr>
        <w:t xml:space="preserve">）（不得对行业类别修改）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"br1"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pacing w:val="-1"/>
          <w:sz w:val="21"/>
          <w:szCs w:val="21"/>
          <w:highlight w:val="none"/>
          <w:vertAlign w:val="superscript"/>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Style w:val="1131"/>
          <w:rFonts w:hint="eastAsia" w:ascii="宋体" w:hAnsi="宋体" w:cs="宋体"/>
          <w:color w:val="000000"/>
          <w:sz w:val="21"/>
          <w:szCs w:val="21"/>
          <w:highlight w:val="none"/>
          <w:u w:val="single"/>
          <w:lang w:eastAsia="zh-CN"/>
        </w:rPr>
        <w:t xml:space="preserve">租赁和商务服务业</w:t>
      </w:r>
      <w:r>
        <w:rPr>
          <w:rFonts w:hint="eastAsia" w:ascii="宋体" w:hAnsi="宋体" w:eastAsia="宋体" w:cs="宋体"/>
          <w:b/>
          <w:bCs/>
          <w:color w:val="000000"/>
          <w:sz w:val="21"/>
          <w:szCs w:val="21"/>
          <w:highlight w:val="none"/>
          <w:u w:val="single"/>
        </w:rPr>
        <w:t xml:space="preserve">）（不得对行业类别修改）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1、从业人员（不仅指在职职工）、营业收入、资产总额填报上一年度数据，无上一年度数据的新成立企业可不填报。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000000"/>
          <w:sz w:val="21"/>
          <w:szCs w:val="21"/>
          <w:highlight w:val="none"/>
          <w:lang w:val="en-US" w:eastAsia="zh-CN"/>
        </w:rPr>
        <w:t xml:space="preserve">或未按要求对所有采购设备逐项填写完整</w:t>
      </w:r>
      <w:r>
        <w:rPr>
          <w:rFonts w:hint="eastAsia" w:ascii="宋体" w:hAnsi="宋体" w:eastAsia="宋体" w:cs="宋体"/>
          <w:color w:val="000000"/>
          <w:sz w:val="21"/>
          <w:szCs w:val="21"/>
          <w:highlight w:val="none"/>
        </w:rPr>
        <w:t xml:space="preserve">，价格将不做相应扣除。</w:t>
      </w:r>
      <w:r>
        <w:rPr>
          <w:rFonts w:hint="eastAsia" w:ascii="宋体" w:hAnsi="宋体" w:eastAsia="宋体" w:cs="宋体"/>
          <w:color w:val="000000"/>
          <w:sz w:val="21"/>
          <w:szCs w:val="21"/>
          <w:highlight w:val="none"/>
        </w:rPr>
      </w:r>
      <w:r/>
    </w:p>
    <w:p>
      <w:pPr>
        <w:pStyle w:val="10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企业声明函请完整填写，中标后将公示。</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val="en-US" w:eastAsia="zh-CN"/>
        </w:rPr>
        <w:t xml:space="preserve">货物类</w:t>
      </w:r>
      <w:r>
        <w:rPr>
          <w:rFonts w:hint="eastAsia" w:ascii="宋体" w:hAnsi="宋体" w:eastAsia="宋体" w:cs="宋体"/>
          <w:color w:val="000000"/>
          <w:sz w:val="21"/>
          <w:szCs w:val="21"/>
          <w:highlight w:val="none"/>
        </w:rPr>
        <w:t xml:space="preserve">声明函应涵盖本项目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所有货物，否则价格不作扣除。</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7.《中华人民共和国政府采购法》</w:t>
      </w:r>
      <w:r>
        <w:rPr>
          <w:rFonts w:hint="eastAsia" w:ascii="宋体" w:hAnsi="宋体" w:eastAsia="宋体" w:cs="宋体"/>
          <w:bCs/>
          <w:color w:val="000000"/>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color w:val="000000"/>
          <w:sz w:val="21"/>
          <w:szCs w:val="21"/>
          <w:highlight w:val="none"/>
        </w:rPr>
      </w:r>
      <w:r/>
    </w:p>
    <w:p>
      <w:pPr>
        <w:pStyle w:val="1037"/>
        <w:ind w:firstLine="50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w:t>
      </w:r>
      <w:r>
        <w:rPr>
          <w:rFonts w:hint="eastAsia" w:ascii="宋体" w:hAnsi="宋体" w:eastAsia="宋体" w:cs="宋体"/>
          <w:color w:val="000000"/>
          <w:sz w:val="21"/>
          <w:szCs w:val="21"/>
          <w:highlight w:val="none"/>
          <w:u w:val="none"/>
        </w:rPr>
        <w:t xml:space="preserve">（加盖CA电子公章）</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37"/>
        <w:ind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1037"/>
        <w:rPr>
          <w:rStyle w:val="1131"/>
          <w:rFonts w:hint="eastAsia" w:ascii="宋体" w:hAnsi="宋体" w:eastAsia="宋体" w:cs="宋体"/>
          <w:color w:val="000000"/>
          <w:sz w:val="21"/>
          <w:szCs w:val="21"/>
          <w:highlight w:val="none"/>
        </w:rPr>
      </w:pPr>
      <w:r>
        <w:rPr>
          <w:rStyle w:val="1131"/>
          <w:rFonts w:hint="eastAsia" w:ascii="宋体" w:hAnsi="宋体" w:eastAsia="宋体" w:cs="宋体"/>
          <w:color w:val="000000"/>
          <w:sz w:val="21"/>
          <w:szCs w:val="21"/>
          <w:highlight w:val="none"/>
        </w:rPr>
        <w:br w:type="page" w:clear="all"/>
      </w:r>
      <w:r>
        <w:rPr>
          <w:rStyle w:val="1131"/>
          <w:rFonts w:hint="eastAsia" w:ascii="宋体" w:hAnsi="宋体" w:eastAsia="宋体" w:cs="宋体"/>
          <w:color w:val="000000"/>
          <w:sz w:val="21"/>
          <w:szCs w:val="21"/>
          <w:highlight w:val="none"/>
        </w:rPr>
      </w:r>
      <w:r/>
    </w:p>
    <w:p>
      <w:pPr>
        <w:pStyle w:val="1130"/>
        <w:spacing w:before="300" w:after="300" w:line="360" w:lineRule="auto"/>
        <w:widowControl/>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中小微企业划型标准</w:t>
      </w:r>
      <w:bookmarkEnd w:id="36"/>
      <w:r>
        <w:rPr>
          <w:rFonts w:hint="eastAsia" w:ascii="宋体" w:hAnsi="宋体" w:eastAsia="宋体" w:cs="宋体"/>
          <w:color w:val="000000"/>
          <w:sz w:val="21"/>
          <w:szCs w:val="21"/>
        </w:rPr>
        <w:t xml:space="preserve"> </w:t>
      </w:r>
      <w:bookmarkEnd w:id="37"/>
      <w:r>
        <w:rPr>
          <w:rFonts w:hint="eastAsia" w:ascii="宋体" w:hAnsi="宋体" w:eastAsia="宋体" w:cs="宋体"/>
          <w:color w:val="000000"/>
          <w:sz w:val="21"/>
          <w:szCs w:val="21"/>
        </w:rPr>
      </w:r>
      <w:r/>
    </w:p>
    <w:p>
      <w:pPr>
        <w:pStyle w:val="1073"/>
        <w:ind w:firstLine="420"/>
        <w:spacing w:before="300" w:after="452"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Style w:val="1076"/>
          <w:rFonts w:hint="eastAsia" w:ascii="宋体" w:hAnsi="宋体" w:eastAsia="宋体" w:cs="宋体"/>
          <w:color w:val="000000"/>
          <w:sz w:val="21"/>
          <w:szCs w:val="21"/>
        </w:rPr>
        <w:t xml:space="preserve">中小微企业划型标准如下：</w:t>
      </w:r>
      <w:r>
        <w:rPr>
          <w:rFonts w:hint="eastAsia" w:ascii="宋体" w:hAnsi="宋体" w:eastAsia="宋体" w:cs="宋体"/>
          <w:color w:val="000000"/>
          <w:sz w:val="21"/>
          <w:szCs w:val="21"/>
        </w:rPr>
      </w:r>
      <w:r/>
    </w:p>
    <w:tbl>
      <w:tblPr>
        <w:tblW w:w="4998" w:type="pct"/>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5" w:type="dxa"/>
          <w:top w:w="0" w:type="dxa"/>
          <w:right w:w="105" w:type="dxa"/>
          <w:bottom w:w="0" w:type="dxa"/>
        </w:tblCellMar>
        <w:tblLook w:val="04A0" w:firstRow="1" w:lastRow="0" w:firstColumn="1" w:lastColumn="0" w:noHBand="0" w:noVBand="1"/>
      </w:tblPr>
      <w:tblGrid>
        <w:gridCol w:w="1509"/>
        <w:gridCol w:w="1821"/>
        <w:gridCol w:w="1004"/>
        <w:gridCol w:w="2165"/>
        <w:gridCol w:w="1701"/>
        <w:gridCol w:w="1180"/>
      </w:tblGrid>
      <w:tr>
        <w:trPr>
          <w:tblCellSpacing w:w="15" w:type="dxa"/>
          <w:trHeight w:val="285"/>
        </w:trPr>
        <w:tc>
          <w:tcPr>
            <w:tcMar>
              <w:left w:w="105" w:type="dxa"/>
              <w:top w:w="0" w:type="dxa"/>
              <w:right w:w="105" w:type="dxa"/>
              <w:bottom w:w="0" w:type="dxa"/>
            </w:tcMar>
            <w:tcW w:w="77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行业名称</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指标名称</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计量单位</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中型</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小型</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微型</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农、林、牧、渔</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500≤Y＜20000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50≤Y＜500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Y＜50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20≤X＜300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2000≤Y＜40000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300≤Y＜2000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Y＜300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建筑业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6000≤Y＜80000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300≤Y＜6000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Y＜300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资产总额（Z）</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5000≤Z＜80000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300≤Z＜5000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Z＜300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批发业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20≤X＜200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5≤X＜20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X＜5</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5000≤Y＜40000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1000≤Y＜5000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零售业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50≤X＜300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10≤X＜50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500≤Y＜20000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100≤Y＜500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交通运输业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20≤X＜300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3000≤Y＜30000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200≤Y＜3000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Y＜200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仓储业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100≤X＜200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1000≤Y＜30000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100≤Y＜1000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邮政业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20≤X＜300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2000≤Y＜30000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100≤Y＜2000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住宿业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2000≤Y＜10000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100≤Y＜2000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餐饮业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2000≤Y＜10000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100≤Y＜2000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信息传输业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100≤X＜2000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1000≤Y＜100000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100≤Y＜1000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1000≤Y＜10000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50≤Y＜1000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Y＜50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房地产开发经营</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1000≤Y＜200000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100≤X＜1000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资产总额（Z）</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5000≤Z＜10000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2000≤Y＜5000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Y＜2000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物业管理</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1000≤Y＜5000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500≤Y＜1000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Y＜500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租赁和商务服务业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779" w:type="dxa"/>
            <w:vAlign w:val="center"/>
            <w:vMerge w:val="continue"/>
            <w:textDirection w:val="lrTb"/>
            <w:noWrap w:val="false"/>
          </w:tcPr>
          <w:p>
            <w:pPr>
              <w:pStyle w:val="1037"/>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资产总额（Z）</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8000≤Z＜120000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100≤Z＜8000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77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其他未列明行业</w:t>
            </w:r>
            <w:r>
              <w:rPr>
                <w:rFonts w:hint="eastAsia" w:ascii="宋体" w:hAnsi="宋体" w:eastAsia="宋体" w:cs="宋体"/>
                <w:color w:val="000000"/>
                <w:sz w:val="21"/>
                <w:szCs w:val="21"/>
              </w:rPr>
            </w:r>
            <w:r/>
          </w:p>
        </w:tc>
        <w:tc>
          <w:tcPr>
            <w:tcMar>
              <w:left w:w="105" w:type="dxa"/>
              <w:top w:w="0" w:type="dxa"/>
              <w:right w:w="105" w:type="dxa"/>
              <w:bottom w:w="0" w:type="dxa"/>
            </w:tcMar>
            <w:tcW w:w="95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518" w:type="dxa"/>
            <w:vAlign w:val="center"/>
            <w:textDirection w:val="lrTb"/>
            <w:noWrap w:val="false"/>
          </w:tcPr>
          <w:p>
            <w:pPr>
              <w:pStyle w:val="1073"/>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1136"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889"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603" w:type="dxa"/>
            <w:vAlign w:val="center"/>
            <w:textDirection w:val="lrTb"/>
            <w:noWrap w:val="false"/>
          </w:tcPr>
          <w:p>
            <w:pPr>
              <w:pStyle w:val="1073"/>
              <w:jc w:val="center"/>
              <w:spacing w:line="360" w:lineRule="auto"/>
              <w:rPr>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bl>
    <w:p>
      <w:pPr>
        <w:pStyle w:val="1073"/>
        <w:ind w:firstLine="420"/>
        <w:spacing w:before="300" w:after="452" w:line="360" w:lineRule="auto"/>
        <w:rPr>
          <w:rStyle w:val="1076"/>
          <w:rFonts w:hint="eastAsia" w:ascii="宋体" w:hAnsi="宋体" w:eastAsia="宋体" w:cs="宋体"/>
          <w:color w:val="000000"/>
          <w:sz w:val="21"/>
          <w:szCs w:val="21"/>
        </w:rPr>
      </w:pPr>
      <w:r>
        <w:rPr>
          <w:rStyle w:val="1076"/>
          <w:rFonts w:hint="eastAsia" w:ascii="宋体" w:hAnsi="宋体" w:eastAsia="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6"/>
          <w:rFonts w:hint="eastAsia" w:ascii="宋体" w:hAnsi="宋体" w:eastAsia="宋体" w:cs="宋体"/>
          <w:color w:val="000000"/>
          <w:sz w:val="21"/>
          <w:szCs w:val="21"/>
        </w:rPr>
      </w:r>
      <w:r/>
    </w:p>
    <w:p>
      <w:pPr>
        <w:pStyle w:val="1073"/>
        <w:ind w:firstLine="420"/>
        <w:spacing w:before="300" w:after="452" w:line="360" w:lineRule="auto"/>
        <w:widowControl/>
        <w:rPr>
          <w:rStyle w:val="1076"/>
          <w:rFonts w:hint="eastAsia" w:ascii="宋体" w:hAnsi="宋体" w:eastAsia="宋体" w:cs="宋体"/>
          <w:color w:val="000000"/>
          <w:sz w:val="21"/>
          <w:szCs w:val="21"/>
          <w:highlight w:val="none"/>
        </w:rPr>
      </w:pPr>
      <w:r>
        <w:rPr>
          <w:rStyle w:val="1076"/>
          <w:rFonts w:hint="eastAsia" w:ascii="宋体" w:hAnsi="宋体" w:eastAsia="宋体" w:cs="宋体"/>
          <w:color w:val="000000"/>
          <w:sz w:val="21"/>
          <w:szCs w:val="21"/>
          <w:highlight w:val="none"/>
        </w:rPr>
      </w:r>
      <w:r/>
    </w:p>
    <w:p>
      <w:pPr>
        <w:pStyle w:val="1037"/>
        <w:jc w:val="center"/>
        <w:spacing w:line="360" w:lineRule="auto"/>
        <w:rPr>
          <w:rStyle w:val="1076"/>
          <w:rFonts w:hint="eastAsia" w:ascii="宋体" w:hAnsi="宋体" w:eastAsia="宋体" w:cs="宋体"/>
          <w:color w:val="000000"/>
          <w:szCs w:val="21"/>
          <w:highlight w:val="none"/>
        </w:rPr>
      </w:pPr>
      <w:r>
        <w:rPr>
          <w:rStyle w:val="1076"/>
          <w:rFonts w:hint="eastAsia" w:ascii="宋体" w:hAnsi="宋体" w:eastAsia="宋体" w:cs="宋体"/>
          <w:color w:val="000000"/>
          <w:szCs w:val="21"/>
          <w:highlight w:val="none"/>
        </w:rPr>
        <w:br w:type="page" w:clear="all"/>
      </w:r>
      <w:r>
        <w:rPr>
          <w:rStyle w:val="1076"/>
          <w:rFonts w:hint="eastAsia" w:ascii="宋体" w:hAnsi="宋体" w:eastAsia="宋体" w:cs="宋体"/>
          <w:color w:val="000000"/>
          <w:szCs w:val="21"/>
          <w:highlight w:val="none"/>
        </w:rPr>
      </w:r>
      <w:r/>
    </w:p>
    <w:p>
      <w:pPr>
        <w:pStyle w:val="1037"/>
        <w:numPr>
          <w:ilvl w:val="0"/>
          <w:numId w:val="3"/>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符合性审查响应对照表</w:t>
      </w:r>
      <w:r>
        <w:rPr>
          <w:rFonts w:hint="eastAsia" w:ascii="宋体" w:hAnsi="宋体" w:eastAsia="宋体" w:cs="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792"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2006" w:type="dxa"/>
            <w:vAlign w:val="center"/>
            <w:textDirection w:val="lrTb"/>
            <w:noWrap w:val="false"/>
          </w:tcPr>
          <w:p>
            <w:pPr>
              <w:pStyle w:val="1037"/>
              <w:ind w:left="0" w:right="0"/>
              <w:jc w:val="center"/>
              <w:keepLines w:val="0"/>
              <w:keepNext w:val="0"/>
              <w:spacing w:before="0" w:beforeAutospacing="0" w:after="0" w:afterAutospacing="0" w:line="240" w:lineRule="atLeast"/>
              <w:rPr>
                <w:rFonts w:hint="eastAsia" w:ascii="宋体" w:hAnsi="宋体" w:eastAsia="宋体" w:cs="宋体"/>
                <w:b/>
                <w:color w:val="000000"/>
                <w:szCs w:val="21"/>
                <w:highlight w:val="none"/>
              </w:rPr>
              <w:suppressLineNumbers w:val="0"/>
            </w:pPr>
            <w:r>
              <w:rPr>
                <w:rFonts w:hint="eastAsia" w:ascii="宋体" w:hAnsi="宋体" w:cs="宋体"/>
                <w:b/>
                <w:color w:val="000000"/>
                <w:szCs w:val="21"/>
                <w:highlight w:val="none"/>
              </w:rPr>
              <w:t xml:space="preserve">投标响应情况</w:t>
            </w:r>
            <w:r>
              <w:rPr>
                <w:rFonts w:hint="eastAsia" w:ascii="宋体" w:hAnsi="宋体" w:eastAsia="宋体" w:cs="宋体"/>
                <w:b/>
                <w:color w:val="000000"/>
                <w:szCs w:val="21"/>
                <w:highlight w:val="none"/>
              </w:rPr>
            </w:r>
            <w:r/>
          </w:p>
        </w:tc>
        <w:tc>
          <w:tcPr>
            <w:tcW w:w="1348" w:type="dxa"/>
            <w:vAlign w:val="center"/>
            <w:textDirection w:val="lrTb"/>
            <w:noWrap w:val="false"/>
          </w:tcPr>
          <w:p>
            <w:pPr>
              <w:pStyle w:val="1037"/>
              <w:ind w:left="0" w:right="0"/>
              <w:jc w:val="center"/>
              <w:keepLines w:val="0"/>
              <w:keepNext w:val="0"/>
              <w:spacing w:before="0" w:beforeAutospacing="0" w:after="0" w:afterAutospacing="0" w:line="240" w:lineRule="atLeast"/>
              <w:rPr>
                <w:rFonts w:hint="eastAsia" w:ascii="宋体" w:hAnsi="宋体" w:eastAsia="宋体" w:cs="宋体"/>
                <w:b/>
                <w:color w:val="000000"/>
                <w:szCs w:val="21"/>
                <w:highlight w:val="none"/>
              </w:rPr>
              <w:suppressLineNumbers w:val="0"/>
            </w:pPr>
            <w:r>
              <w:rPr>
                <w:rFonts w:hint="eastAsia" w:ascii="宋体" w:hAnsi="宋体" w:cs="宋体"/>
                <w:b/>
                <w:color w:val="000000"/>
                <w:szCs w:val="21"/>
                <w:highlight w:val="none"/>
              </w:rPr>
              <w:t xml:space="preserve">超出、符合或偏离</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 xml:space="preserve">1</w:t>
            </w:r>
            <w:r>
              <w:rPr>
                <w:rFonts w:hint="eastAsia" w:ascii="宋体" w:hAnsi="宋体" w:eastAsia="宋体" w:cs="宋体"/>
                <w:b/>
                <w:color w:val="000000"/>
                <w:szCs w:val="21"/>
                <w:highlight w:val="none"/>
              </w:rPr>
            </w:r>
            <w:r/>
          </w:p>
        </w:tc>
        <w:tc>
          <w:tcPr>
            <w:tcW w:w="4792" w:type="dxa"/>
            <w:vAlign w:val="center"/>
            <w:textDirection w:val="lrTb"/>
            <w:noWrap w:val="false"/>
          </w:tcPr>
          <w:p>
            <w:pPr>
              <w:pStyle w:val="1037"/>
              <w:spacing w:line="360" w:lineRule="auto"/>
              <w:rPr>
                <w:rFonts w:hint="eastAsia" w:ascii="宋体" w:hAnsi="宋体" w:eastAsia="宋体" w:cs="宋体"/>
                <w:iCs/>
                <w:color w:val="000000"/>
                <w:szCs w:val="21"/>
                <w:highlight w:val="none"/>
              </w:rPr>
            </w:pPr>
            <w:r>
              <w:rPr>
                <w:rFonts w:hint="eastAsia" w:ascii="宋体" w:hAnsi="宋体"/>
                <w:color w:val="000000"/>
                <w:szCs w:val="21"/>
                <w:highlight w:val="none"/>
                <w:lang w:val="en-US" w:eastAsia="zh-CN"/>
              </w:rPr>
              <w:t xml:space="preserve">磋商文件</w:t>
            </w:r>
            <w:r>
              <w:rPr>
                <w:rFonts w:hint="eastAsia" w:ascii="宋体" w:hAnsi="宋体"/>
                <w:color w:val="000000"/>
                <w:szCs w:val="21"/>
                <w:highlight w:val="none"/>
              </w:rPr>
              <w:t xml:space="preserve">（含技术</w:t>
            </w:r>
            <w:r>
              <w:rPr>
                <w:rFonts w:ascii="宋体" w:hAnsi="宋体"/>
                <w:color w:val="000000"/>
                <w:szCs w:val="21"/>
                <w:highlight w:val="none"/>
              </w:rPr>
              <w:t xml:space="preserve">要求和商务</w:t>
            </w:r>
            <w:r>
              <w:rPr>
                <w:rFonts w:hint="eastAsia" w:ascii="宋体" w:hAnsi="宋体"/>
                <w:color w:val="000000"/>
                <w:szCs w:val="21"/>
                <w:highlight w:val="none"/>
              </w:rPr>
              <w:t xml:space="preserve">要求）</w:t>
            </w:r>
            <w:r>
              <w:rPr>
                <w:rFonts w:ascii="宋体" w:hAnsi="宋体"/>
                <w:color w:val="000000"/>
                <w:szCs w:val="21"/>
                <w:highlight w:val="none"/>
              </w:rPr>
              <w:t xml:space="preserve">中的实质性要求</w:t>
            </w:r>
            <w:r>
              <w:rPr>
                <w:rFonts w:hint="eastAsia" w:ascii="宋体" w:hAnsi="宋体"/>
                <w:b/>
                <w:bCs/>
                <w:color w:val="000000"/>
                <w:szCs w:val="21"/>
                <w:highlight w:val="none"/>
              </w:rPr>
              <w:t xml:space="preserve">（</w:t>
            </w:r>
            <w:r>
              <w:rPr>
                <w:rFonts w:hint="eastAsia" w:ascii="宋体" w:hAnsi="宋体"/>
                <w:b/>
                <w:bCs/>
                <w:i/>
                <w:color w:val="000000"/>
                <w:szCs w:val="21"/>
                <w:highlight w:val="none"/>
                <w:u w:val="single"/>
              </w:rPr>
              <w:t xml:space="preserve">斜体且有下划线部分</w:t>
            </w:r>
            <w:r>
              <w:rPr>
                <w:rFonts w:hint="eastAsia" w:ascii="宋体" w:hAnsi="宋体"/>
                <w:b/>
                <w:bCs/>
                <w:color w:val="000000"/>
                <w:szCs w:val="21"/>
                <w:highlight w:val="none"/>
              </w:rPr>
              <w:t xml:space="preserve">）</w:t>
            </w:r>
            <w:r>
              <w:rPr>
                <w:rFonts w:hint="eastAsia" w:ascii="宋体" w:hAnsi="宋体" w:eastAsia="宋体" w:cs="宋体"/>
                <w:iCs/>
                <w:color w:val="000000"/>
                <w:szCs w:val="21"/>
                <w:highlight w:val="none"/>
              </w:rPr>
            </w:r>
            <w:r/>
          </w:p>
        </w:tc>
        <w:tc>
          <w:tcPr>
            <w:tcW w:w="2006" w:type="dxa"/>
            <w:vAlign w:val="center"/>
            <w:textDirection w:val="lrTb"/>
            <w:noWrap w:val="false"/>
          </w:tcPr>
          <w:p>
            <w:pPr>
              <w:pStyle w:val="103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48" w:type="dxa"/>
            <w:vAlign w:val="center"/>
            <w:textDirection w:val="lrTb"/>
            <w:noWrap w:val="false"/>
          </w:tcPr>
          <w:p>
            <w:pPr>
              <w:pStyle w:val="103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792" w:type="dxa"/>
            <w:vAlign w:val="center"/>
            <w:textDirection w:val="lrTb"/>
            <w:noWrap w:val="false"/>
          </w:tcPr>
          <w:p>
            <w:pPr>
              <w:pStyle w:val="10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2006"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5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附件：证明材料1，证明材料2，……</w:t>
      </w:r>
      <w:r>
        <w:rPr>
          <w:rFonts w:hint="eastAsia" w:ascii="宋体" w:hAnsi="宋体" w:cs="宋体"/>
          <w:color w:val="000000"/>
          <w:szCs w:val="21"/>
          <w:highlight w:val="none"/>
        </w:rPr>
      </w:r>
      <w:r/>
    </w:p>
    <w:p>
      <w:pPr>
        <w:pStyle w:val="10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10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必须对</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文件（含技术要求和商务要求）中的实质性要求</w:t>
      </w:r>
      <w:r>
        <w:rPr>
          <w:rFonts w:hint="eastAsia" w:ascii="宋体" w:hAnsi="宋体" w:cs="宋体"/>
          <w:b/>
          <w:bCs/>
          <w:color w:val="000000"/>
          <w:szCs w:val="21"/>
          <w:highlight w:val="none"/>
        </w:rPr>
        <w:t xml:space="preserve">（</w:t>
      </w:r>
      <w:r>
        <w:rPr>
          <w:rFonts w:hint="eastAsia" w:ascii="宋体" w:hAnsi="宋体" w:cs="宋体"/>
          <w:b/>
          <w:bCs/>
          <w:i/>
          <w:color w:val="000000"/>
          <w:szCs w:val="21"/>
          <w:highlight w:val="none"/>
          <w:u w:val="single"/>
        </w:rPr>
        <w:t xml:space="preserve">斜体且有下划线部分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逐条做出明确响应。</w:t>
      </w:r>
      <w:r>
        <w:rPr>
          <w:rFonts w:hint="eastAsia" w:ascii="宋体" w:hAnsi="宋体" w:cs="宋体"/>
          <w:color w:val="000000"/>
          <w:szCs w:val="21"/>
          <w:highlight w:val="none"/>
        </w:rPr>
      </w:r>
      <w:r/>
    </w:p>
    <w:p>
      <w:pPr>
        <w:pStyle w:val="103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2.如果</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文件要求提供证明材料，</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必须将证明材料列于该表之下。</w:t>
      </w:r>
      <w:r>
        <w:rPr>
          <w:rFonts w:hint="eastAsia" w:ascii="宋体" w:hAnsi="宋体" w:cs="宋体"/>
          <w:color w:val="000000"/>
          <w:szCs w:val="21"/>
          <w:highlight w:val="none"/>
        </w:rPr>
      </w:r>
      <w:r/>
    </w:p>
    <w:p>
      <w:pPr>
        <w:pStyle w:val="1037"/>
        <w:contextualSpacing/>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未对实质性要求逐条作出明确响应的，或未按</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文件要求提供证明材料的，该采购包作无效投标处理。</w:t>
      </w:r>
      <w:r>
        <w:rPr>
          <w:rFonts w:hint="eastAsia" w:ascii="宋体" w:hAnsi="宋体" w:cs="宋体"/>
          <w:b/>
          <w:bCs/>
          <w:color w:val="000000"/>
          <w:szCs w:val="21"/>
          <w:highlight w:val="none"/>
        </w:rPr>
      </w:r>
      <w:r/>
    </w:p>
    <w:p>
      <w:pPr>
        <w:pStyle w:val="1037"/>
        <w:contextualSpacing/>
        <w:jc w:val="center"/>
        <w:spacing w:line="360" w:lineRule="auto"/>
        <w:rPr>
          <w:rFonts w:hint="eastAsia" w:ascii="宋体" w:hAnsi="宋体" w:eastAsia="宋体" w:cs="宋体"/>
          <w:b/>
          <w:bCs/>
          <w:color w:val="000000"/>
          <w:sz w:val="32"/>
          <w:szCs w:val="32"/>
          <w:highlight w:val="none"/>
        </w:rPr>
        <w:sectPr>
          <w:footerReference w:type="default" r:id="rId15"/>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1037"/>
        <w:contextualSpacing/>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非实质性响应对照表</w:t>
      </w:r>
      <w:r>
        <w:rPr>
          <w:rFonts w:hint="eastAsia" w:ascii="宋体" w:hAnsi="宋体" w:eastAsia="宋体" w:cs="宋体"/>
          <w:b/>
          <w:color w:val="000000"/>
          <w:sz w:val="32"/>
          <w:szCs w:val="32"/>
          <w:highlight w:val="none"/>
        </w:rPr>
      </w:r>
      <w:r/>
    </w:p>
    <w:p>
      <w:pPr>
        <w:pStyle w:val="1037"/>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572"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1968"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491"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37"/>
              <w:jc w:val="center"/>
              <w:spacing w:line="360" w:lineRule="auto"/>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 xml:space="preserve">1</w:t>
            </w:r>
            <w:r>
              <w:rPr>
                <w:rFonts w:hint="eastAsia" w:ascii="宋体" w:hAnsi="宋体" w:eastAsia="宋体" w:cs="宋体"/>
                <w:b/>
                <w:color w:val="000000"/>
                <w:szCs w:val="21"/>
                <w:highlight w:val="none"/>
              </w:rPr>
            </w:r>
            <w:r/>
          </w:p>
        </w:tc>
        <w:tc>
          <w:tcPr>
            <w:tcW w:w="4572" w:type="dxa"/>
            <w:vAlign w:val="center"/>
            <w:textDirection w:val="lrTb"/>
            <w:noWrap w:val="false"/>
          </w:tcPr>
          <w:p>
            <w:pPr>
              <w:pStyle w:val="1037"/>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color w:val="000000"/>
                <w:szCs w:val="21"/>
                <w:highlight w:val="none"/>
              </w:rPr>
              <w:t xml:space="preserve">《残疾人福利性单位声明函》</w:t>
            </w:r>
            <w:r>
              <w:rPr>
                <w:rFonts w:hint="eastAsia" w:ascii="宋体" w:hAnsi="宋体" w:eastAsia="宋体" w:cs="宋体"/>
                <w:iCs/>
                <w:color w:val="000000"/>
                <w:sz w:val="21"/>
                <w:szCs w:val="21"/>
                <w:highlight w:val="none"/>
                <w:lang w:val="en-US" w:eastAsia="zh-CN" w:bidi="ar-SA"/>
              </w:rPr>
            </w:r>
            <w:r/>
          </w:p>
        </w:tc>
        <w:tc>
          <w:tcPr>
            <w:tcW w:w="1968" w:type="dxa"/>
            <w:vAlign w:val="center"/>
            <w:textDirection w:val="lrTb"/>
            <w:noWrap w:val="false"/>
          </w:tcPr>
          <w:p>
            <w:pPr>
              <w:pStyle w:val="103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491" w:type="dxa"/>
            <w:vAlign w:val="center"/>
            <w:textDirection w:val="lrTb"/>
            <w:noWrap w:val="false"/>
          </w:tcPr>
          <w:p>
            <w:pPr>
              <w:pStyle w:val="103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572" w:type="dxa"/>
            <w:vAlign w:val="center"/>
            <w:textDirection w:val="lrTb"/>
            <w:noWrap w:val="false"/>
          </w:tcPr>
          <w:p>
            <w:pPr>
              <w:pStyle w:val="1037"/>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cs="宋体"/>
                <w:iCs/>
                <w:color w:val="000000"/>
                <w:szCs w:val="21"/>
                <w:highlight w:val="none"/>
              </w:rPr>
              <w:t xml:space="preserve">《关于符合本国产品标准的声明函》</w:t>
            </w:r>
            <w:r>
              <w:rPr>
                <w:rFonts w:hint="eastAsia" w:ascii="宋体" w:hAnsi="宋体" w:eastAsia="宋体" w:cs="宋体"/>
                <w:iCs/>
                <w:color w:val="000000"/>
                <w:sz w:val="21"/>
                <w:szCs w:val="21"/>
                <w:highlight w:val="none"/>
                <w:lang w:val="en-US" w:eastAsia="zh-CN" w:bidi="ar-SA"/>
              </w:rPr>
            </w:r>
            <w:r/>
          </w:p>
        </w:tc>
        <w:tc>
          <w:tcPr>
            <w:tcW w:w="1968"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572" w:type="dxa"/>
            <w:vAlign w:val="center"/>
            <w:textDirection w:val="lrTb"/>
            <w:noWrap w:val="false"/>
          </w:tcPr>
          <w:p>
            <w:pPr>
              <w:pStyle w:val="1037"/>
              <w:spacing w:line="360" w:lineRule="auto"/>
              <w:rPr>
                <w:rFonts w:hint="eastAsia" w:ascii="宋体" w:hAnsi="宋体" w:eastAsia="宋体" w:cs="宋体"/>
                <w:iCs/>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iCs/>
                <w:color w:val="000000"/>
                <w:szCs w:val="21"/>
                <w:highlight w:val="none"/>
              </w:rPr>
            </w:r>
            <w:r/>
          </w:p>
        </w:tc>
        <w:tc>
          <w:tcPr>
            <w:tcW w:w="1968"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7"/>
        <w:jc w:val="left"/>
        <w:spacing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37"/>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残疾人福利性单位声明函</w:t>
      </w:r>
      <w:r>
        <w:rPr>
          <w:rFonts w:hint="eastAsia" w:ascii="宋体" w:hAnsi="宋体" w:eastAsia="宋体" w:cs="宋体"/>
          <w:color w:val="000000"/>
          <w:highlight w:val="none"/>
        </w:rPr>
      </w:r>
      <w:r/>
    </w:p>
    <w:p>
      <w:pPr>
        <w:pStyle w:val="1037"/>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7"/>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1037"/>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1037"/>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非专门面向中小微型企业采购的项目，供应商如不提供此声明函，价格将不做相应扣除。</w:t>
      </w:r>
      <w:r>
        <w:rPr>
          <w:rFonts w:hint="eastAsia" w:ascii="宋体" w:hAnsi="宋体" w:eastAsia="宋体" w:cs="宋体"/>
          <w:color w:val="000000"/>
          <w:sz w:val="21"/>
          <w:szCs w:val="21"/>
          <w:highlight w:val="none"/>
        </w:rPr>
      </w:r>
      <w:r/>
    </w:p>
    <w:p>
      <w:pPr>
        <w:pStyle w:val="1037"/>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1037"/>
        <w:ind w:right="0" w:firstLine="444"/>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37"/>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供应商全称</w:t>
      </w:r>
      <w:r>
        <w:rPr>
          <w:rFonts w:hint="eastAsia" w:ascii="宋体" w:hAnsi="宋体" w:cs="宋体"/>
          <w:color w:val="000000"/>
          <w:szCs w:val="21"/>
          <w:highlight w:val="none"/>
        </w:rPr>
        <w:t xml:space="preserve">（加盖CA电子公章）：</w:t>
      </w:r>
      <w:r>
        <w:rPr>
          <w:rFonts w:hint="eastAsia" w:ascii="宋体" w:hAnsi="宋体" w:eastAsia="宋体" w:cs="宋体"/>
          <w:color w:val="000000"/>
          <w:sz w:val="21"/>
          <w:szCs w:val="21"/>
          <w:highlight w:val="none"/>
        </w:rPr>
      </w:r>
      <w:r/>
    </w:p>
    <w:p>
      <w:pPr>
        <w:pStyle w:val="1037"/>
        <w:ind w:right="1560" w:firstLine="1470"/>
        <w:jc w:val="both"/>
        <w:spacing w:line="360" w:lineRule="auto"/>
        <w:tabs>
          <w:tab w:val="left" w:pos="4860" w:leader="none"/>
        </w:tabs>
        <w:rPr>
          <w:rFonts w:hint="eastAsia" w:ascii="宋体" w:hAnsi="宋体" w:eastAsia="宋体" w:cs="宋体"/>
          <w:b/>
          <w:bCs/>
          <w:color w:val="000000"/>
          <w:sz w:val="32"/>
          <w:szCs w:val="32"/>
          <w:highlight w:val="none"/>
        </w:rPr>
        <w:sectPr>
          <w:footerReference w:type="default" r:id="rId16"/>
          <w:footnotePr/>
          <w:endnotePr/>
          <w:type w:val="nextPage"/>
          <w:pgSz w:w="11906" w:h="16838" w:orient="portrait"/>
          <w:pgMar w:top="1213" w:right="1236" w:bottom="1213" w:left="1123" w:header="851" w:footer="992" w:gutter="0"/>
          <w:pgNumType w:start="1"/>
          <w:cols w:num="1" w:sep="0" w:space="1701" w:equalWidth="1"/>
          <w:docGrid w:linePitch="360"/>
        </w:sectPr>
      </w:pPr>
      <w:r>
        <w:rPr>
          <w:rFonts w:hint="eastAsia" w:ascii="宋体" w:hAnsi="宋体" w:eastAsia="宋体" w:cs="宋体"/>
          <w:color w:val="000000"/>
          <w:szCs w:val="21"/>
          <w:highlight w:val="none"/>
        </w:rPr>
        <w:t xml:space="preserve">                              日  期</w:t>
      </w:r>
      <w:r>
        <w:rPr>
          <w:rFonts w:hint="eastAsia" w:ascii="宋体" w:hAnsi="宋体" w:eastAsia="宋体" w:cs="宋体"/>
          <w:b/>
          <w:bCs/>
          <w:color w:val="000000"/>
          <w:sz w:val="32"/>
          <w:szCs w:val="32"/>
          <w:highlight w:val="none"/>
        </w:rPr>
      </w:r>
      <w:r/>
    </w:p>
    <w:p>
      <w:pPr>
        <w:pStyle w:val="1037"/>
        <w:jc w:val="center"/>
        <w:rPr>
          <w:rFonts w:hint="eastAsia" w:ascii="宋体" w:hAnsi="宋体" w:cs="宋体"/>
          <w:color w:val="000000"/>
          <w:szCs w:val="21"/>
          <w:highlight w:val="none"/>
        </w:rPr>
      </w:pPr>
      <w:r>
        <w:rPr>
          <w:rFonts w:hint="eastAsia" w:ascii="宋体" w:hAnsi="宋体" w:cs="宋体"/>
          <w:b/>
          <w:color w:val="000000"/>
          <w:szCs w:val="21"/>
          <w:highlight w:val="none"/>
        </w:rPr>
        <w:t xml:space="preserve">关于符合本国产品标准的声明函（采购包号）</w:t>
      </w:r>
      <w:r>
        <w:rPr>
          <w:rFonts w:hint="eastAsia" w:ascii="宋体" w:hAnsi="宋体" w:cs="宋体"/>
          <w:color w:val="000000"/>
          <w:szCs w:val="21"/>
          <w:highlight w:val="none"/>
        </w:rPr>
      </w:r>
      <w:r/>
    </w:p>
    <w:p>
      <w:pPr>
        <w:pStyle w:val="1073"/>
        <w:ind w:firstLine="420"/>
        <w:spacing w:beforeAutospacing="0" w:afterAutospacing="0" w:line="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5110480</wp:posOffset>
                </wp:positionH>
                <wp:positionV relativeFrom="paragraph">
                  <wp:posOffset>264160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265430</wp:posOffset>
                </wp:positionH>
                <wp:positionV relativeFrom="paragraph">
                  <wp:posOffset>556895</wp:posOffset>
                </wp:positionV>
                <wp:extent cx="641985" cy="1047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41985" cy="1047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3112770</wp:posOffset>
                </wp:positionH>
                <wp:positionV relativeFrom="paragraph">
                  <wp:posOffset>302260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2165350</wp:posOffset>
                </wp:positionH>
                <wp:positionV relativeFrom="paragraph">
                  <wp:posOffset>322580</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1310005</wp:posOffset>
                </wp:positionH>
                <wp:positionV relativeFrom="paragraph">
                  <wp:posOffset>278765</wp:posOffset>
                </wp:positionV>
                <wp:extent cx="566420" cy="9715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642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4618990</wp:posOffset>
                </wp:positionH>
                <wp:positionV relativeFrom="paragraph">
                  <wp:posOffset>45085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1.</w:t>
      </w:r>
      <w:r>
        <w:rPr>
          <w:rStyle w:val="1077"/>
          <w:rFonts w:hint="eastAsia" w:ascii="宋体" w:hAnsi="宋体" w:cs="宋体"/>
          <w:i w:val="0"/>
          <w:color w:val="000000"/>
          <w:sz w:val="21"/>
          <w:szCs w:val="21"/>
          <w:highlight w:val="none"/>
          <w:u w:val="single"/>
          <w:shd w:val="clear" w:color="auto" w:fill="ffffff"/>
        </w:rPr>
        <w:t xml:space="preserve">（产品名称1）</w:t>
      </w:r>
      <w:r>
        <w:rPr>
          <w:rStyle w:val="1077"/>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1077"/>
          <w:rFonts w:hint="eastAsia" w:ascii="宋体" w:hAnsi="宋体" w:cs="宋体"/>
          <w:i w:val="0"/>
          <w:color w:val="000000"/>
          <w:sz w:val="21"/>
          <w:szCs w:val="21"/>
          <w:highlight w:val="none"/>
          <w:u w:val="single"/>
          <w:shd w:val="clear" w:color="auto" w:fill="ffffff"/>
        </w:rPr>
        <w:t xml:space="preserve">（厂名）</w:t>
      </w:r>
      <w:r>
        <w:rPr>
          <w:rStyle w:val="1077"/>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1077"/>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u w:val="single"/>
          <w:shd w:val="clear" w:color="auto" w:fill="ffffff"/>
        </w:rPr>
        <w:t xml:space="preserve"> </w:t>
      </w:r>
      <w:r>
        <w:rPr>
          <w:rStyle w:val="1077"/>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1077"/>
          <w:rFonts w:hint="eastAsia" w:ascii="宋体" w:hAnsi="宋体" w:cs="宋体"/>
          <w:i w:val="0"/>
          <w:color w:val="000000"/>
          <w:sz w:val="21"/>
          <w:szCs w:val="21"/>
          <w:highlight w:val="none"/>
          <w:u w:val="single"/>
          <w:shd w:val="clear" w:color="auto" w:fill="ffffff"/>
        </w:rPr>
        <w:t xml:space="preserve">（规定比例）</w:t>
      </w:r>
      <w:r>
        <w:rPr>
          <w:rStyle w:val="1077"/>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1077"/>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1077"/>
          <w:rFonts w:hint="eastAsia" w:ascii="宋体" w:hAnsi="宋体" w:cs="宋体"/>
          <w:i w:val="0"/>
          <w:color w:val="000000"/>
          <w:sz w:val="21"/>
          <w:szCs w:val="21"/>
          <w:highlight w:val="none"/>
          <w:u w:val="single"/>
          <w:shd w:val="clear" w:color="auto" w:fill="ffffff"/>
        </w:rPr>
        <w:t xml:space="preserve">（关键组件）</w:t>
      </w:r>
      <w:r>
        <w:rPr>
          <w:rStyle w:val="1077"/>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1077"/>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1077"/>
          <w:rFonts w:hint="eastAsia" w:ascii="宋体" w:hAnsi="宋体" w:cs="宋体"/>
          <w:i w:val="0"/>
          <w:color w:val="000000"/>
          <w:sz w:val="21"/>
          <w:szCs w:val="21"/>
          <w:highlight w:val="none"/>
          <w:u w:val="single"/>
          <w:shd w:val="clear" w:color="auto" w:fill="ffffff"/>
        </w:rPr>
        <w:t xml:space="preserve">（关键工序）</w:t>
      </w:r>
      <w:r>
        <w:rPr>
          <w:rStyle w:val="1077"/>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237490</wp:posOffset>
                </wp:positionH>
                <wp:positionV relativeFrom="paragraph">
                  <wp:posOffset>537845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5133975</wp:posOffset>
                </wp:positionH>
                <wp:positionV relativeFrom="paragraph">
                  <wp:posOffset>295275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3246120</wp:posOffset>
                </wp:positionH>
                <wp:positionV relativeFrom="paragraph">
                  <wp:posOffset>293370</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2115820</wp:posOffset>
                </wp:positionH>
                <wp:positionV relativeFrom="paragraph">
                  <wp:posOffset>275590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1214120</wp:posOffset>
                </wp:positionH>
                <wp:positionV relativeFrom="paragraph">
                  <wp:posOffset>246380</wp:posOffset>
                </wp:positionV>
                <wp:extent cx="81661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highlight w:val="none"/>
          <w:shd w:val="clear" w:color="auto" w:fill="ffffff"/>
        </w:rPr>
        <w:t xml:space="preserve">2.</w:t>
      </w:r>
      <w:r>
        <w:rPr>
          <w:rStyle w:val="1077"/>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，生产厂为</w:t>
      </w:r>
      <w:r>
        <w:rPr>
          <w:rStyle w:val="1077"/>
          <w:rFonts w:hint="eastAsia" w:ascii="宋体" w:hAnsi="宋体" w:cs="宋体"/>
          <w:i w:val="0"/>
          <w:color w:val="000000"/>
          <w:sz w:val="21"/>
          <w:szCs w:val="21"/>
          <w:highlight w:val="none"/>
          <w:u w:val="single"/>
          <w:shd w:val="clear" w:color="auto" w:fill="ffffff"/>
        </w:rPr>
        <w:t xml:space="preserve">（厂名）</w:t>
      </w:r>
      <w:r>
        <w:rPr>
          <w:rFonts w:hint="eastAsia" w:ascii="宋体" w:hAnsi="宋体" w:cs="宋体"/>
          <w:color w:val="000000"/>
          <w:sz w:val="21"/>
          <w:szCs w:val="21"/>
          <w:highlight w:val="none"/>
          <w:shd w:val="clear" w:color="auto" w:fill="ffffff"/>
        </w:rPr>
        <w:t xml:space="preserve">，厂址为</w:t>
      </w:r>
      <w:r>
        <w:rPr>
          <w:rStyle w:val="1077"/>
          <w:rFonts w:hint="eastAsia" w:ascii="宋体" w:hAnsi="宋体" w:cs="宋体"/>
          <w:i w:val="0"/>
          <w:color w:val="000000"/>
          <w:sz w:val="21"/>
          <w:szCs w:val="21"/>
          <w:highlight w:val="none"/>
          <w:u w:val="single"/>
          <w:shd w:val="clear" w:color="auto" w:fill="ffffff"/>
        </w:rPr>
        <w:t xml:space="preserve">（生产厂址）</w:t>
      </w:r>
      <w:r>
        <w:rPr>
          <w:rFonts w:hint="eastAsia" w:ascii="宋体" w:hAnsi="宋体" w:cs="宋体"/>
          <w:color w:val="000000"/>
          <w:sz w:val="21"/>
          <w:szCs w:val="21"/>
          <w:highlight w:val="none"/>
          <w:shd w:val="clear" w:color="auto" w:fill="ffffff"/>
        </w:rPr>
        <w:t xml:space="preserve">。</w:t>
      </w:r>
      <w:r>
        <w:rPr>
          <w:rStyle w:val="1077"/>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的中国境内生产的组件成本占比≥</w:t>
      </w:r>
      <w:r>
        <w:rPr>
          <w:rStyle w:val="1077"/>
          <w:rFonts w:hint="eastAsia" w:ascii="宋体" w:hAnsi="宋体" w:cs="宋体"/>
          <w:i w:val="0"/>
          <w:color w:val="000000"/>
          <w:sz w:val="21"/>
          <w:szCs w:val="21"/>
          <w:highlight w:val="none"/>
          <w:u w:val="singl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1077"/>
          <w:rFonts w:hint="eastAsia" w:ascii="宋体" w:hAnsi="宋体" w:cs="宋体"/>
          <w:i w:val="0"/>
          <w:color w:val="000000"/>
          <w:sz w:val="21"/>
          <w:szCs w:val="21"/>
          <w:highlight w:val="none"/>
          <w:u w:val="single"/>
          <w:shd w:val="clear" w:color="auto" w:fill="ffffff"/>
        </w:rPr>
        <w:t xml:space="preserve">（产品名称2）</w:t>
      </w:r>
      <w:r>
        <w:rPr>
          <w:rFonts w:hint="eastAsia" w:ascii="宋体" w:hAnsi="宋体" w:cs="宋体"/>
          <w:color w:val="000000"/>
          <w:sz w:val="21"/>
          <w:szCs w:val="21"/>
          <w:highlight w:val="none"/>
          <w:shd w:val="clear" w:color="auto" w:fill="ffffff"/>
        </w:rPr>
        <w:t xml:space="preserve">的</w:t>
      </w:r>
      <w:r>
        <w:rPr>
          <w:rStyle w:val="1077"/>
          <w:rFonts w:hint="eastAsia" w:ascii="宋体" w:hAnsi="宋体" w:cs="宋体"/>
          <w:i w:val="0"/>
          <w:color w:val="000000"/>
          <w:sz w:val="21"/>
          <w:szCs w:val="21"/>
          <w:highlight w:val="none"/>
          <w:u w:val="single"/>
          <w:shd w:val="clear" w:color="auto" w:fill="ffffff"/>
        </w:rPr>
        <w:t xml:space="preserve">（关键组件）</w:t>
      </w:r>
      <w:r>
        <w:rPr>
          <w:rFonts w:hint="eastAsia" w:ascii="宋体" w:hAnsi="宋体" w:cs="宋体"/>
          <w:color w:val="000000"/>
          <w:sz w:val="21"/>
          <w:szCs w:val="21"/>
          <w:highlight w:val="none"/>
          <w:shd w:val="clear" w:color="auto" w:fill="ffffff"/>
        </w:rPr>
        <w:t xml:space="preserve">在中国境内生产。</w:t>
      </w:r>
      <w:r>
        <w:rPr>
          <w:rStyle w:val="1077"/>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1077"/>
          <w:rFonts w:hint="eastAsia" w:ascii="宋体" w:hAnsi="宋体" w:cs="宋体"/>
          <w:i w:val="0"/>
          <w:color w:val="000000"/>
          <w:sz w:val="21"/>
          <w:szCs w:val="21"/>
          <w:highlight w:val="none"/>
          <w:u w:val="single"/>
          <w:shd w:val="clear" w:color="auto" w:fill="ffffff"/>
        </w:rPr>
        <w:t xml:space="preserve">（关键工序）</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73"/>
        <w:ind w:firstLine="240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1073"/>
        <w:ind w:firstLine="240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  日         </w:t>
      </w:r>
      <w:r>
        <w:rPr>
          <w:rFonts w:hint="eastAsia" w:ascii="宋体" w:hAnsi="宋体" w:cs="宋体"/>
          <w:color w:val="000000"/>
          <w:sz w:val="21"/>
          <w:szCs w:val="21"/>
          <w:highlight w:val="none"/>
        </w:rPr>
      </w:r>
      <w:r/>
    </w:p>
    <w:p>
      <w:pPr>
        <w:pStyle w:val="1073"/>
        <w:ind w:firstLine="48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1073"/>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1073"/>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1073"/>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1073"/>
        <w:ind w:firstLine="440"/>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1073"/>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shd w:val="clear" w:color="auto" w:fill="ffffff"/>
        </w:rPr>
      </w:r>
      <w:r/>
    </w:p>
    <w:p>
      <w:pPr>
        <w:pStyle w:val="1073"/>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6.用斜线划除的地方无需填写。</w:t>
      </w:r>
      <w:r>
        <w:rPr>
          <w:rFonts w:hint="eastAsia" w:ascii="宋体" w:hAnsi="宋体" w:cs="宋体"/>
          <w:color w:val="000000"/>
          <w:sz w:val="21"/>
          <w:szCs w:val="21"/>
          <w:highlight w:val="none"/>
          <w:shd w:val="clear" w:color="auto" w:fill="ffffff"/>
        </w:rPr>
      </w:r>
      <w:r/>
    </w:p>
    <w:p>
      <w:pPr>
        <w:pStyle w:val="1073"/>
        <w:ind w:firstLine="440"/>
        <w:spacing w:beforeAutospacing="0" w:afterAutospacing="0" w:line="360" w:lineRule="auto"/>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7.如word斜线错位，请以下方图片所示为准。</w:t>
      </w:r>
      <w:r>
        <w:rPr>
          <w:rFonts w:hint="eastAsia" w:ascii="宋体" w:hAnsi="宋体" w:cs="宋体"/>
          <w:color w:val="000000"/>
          <w:sz w:val="21"/>
          <w:szCs w:val="21"/>
          <w:highlight w:val="none"/>
          <w:shd w:val="clear" w:color="auto" w:fill="ffffff"/>
        </w:rPr>
      </w:r>
      <w:r/>
    </w:p>
    <w:p>
      <w:pPr>
        <w:pStyle w:val="1037"/>
        <w:jc w:val="center"/>
        <w:spacing w:line="360" w:lineRule="auto"/>
        <w:rPr>
          <w:rFonts w:hint="eastAsia" w:ascii="宋体" w:hAnsi="宋体" w:eastAsia="宋体" w:cs="方正魏碑_GBK"/>
          <w:color w:val="000000"/>
          <w:highlight w:val="none"/>
          <w:shd w:val="clear" w:color="auto" w:fill="ffffff"/>
        </w:rPr>
      </w:pPr>
      <w:r>
        <w:rPr>
          <w:rFonts w:hint="eastAsia" w:ascii="宋体" w:hAnsi="宋体" w:eastAsia="宋体" w:cs="方正魏碑_GBK"/>
          <w:color w:val="000000"/>
          <w:highlight w:val="none"/>
          <w:shd w:val="clear" w:color="auto" w:fill="ffffff"/>
        </w:rPr>
        <mc:AlternateContent>
          <mc:Choice Requires="wpg">
            <w:drawing>
              <wp:inline xmlns:wp="http://schemas.openxmlformats.org/drawingml/2006/wordprocessingDrawing" distT="0" distB="0" distL="0" distR="0">
                <wp:extent cx="5262461" cy="572754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2461" cy="5727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4pt;height:451.0pt;mso-wrap-distance-left:0.0pt;mso-wrap-distance-top:0.0pt;mso-wrap-distance-right:0.0pt;mso-wrap-distance-bottom:0.0pt;" stroked="f">
                <v:path textboxrect="0,0,0,0"/>
                <v:imagedata r:id="rId18" o:title=""/>
              </v:shape>
            </w:pict>
          </mc:Fallback>
        </mc:AlternateContent>
      </w:r>
      <w:r>
        <w:rPr>
          <w:rFonts w:hint="eastAsia" w:ascii="宋体" w:hAnsi="宋体" w:eastAsia="宋体" w:cs="方正魏碑_GBK"/>
          <w:color w:val="000000"/>
          <w:highlight w:val="none"/>
          <w:shd w:val="clear" w:color="auto" w:fill="ffffff"/>
        </w:rPr>
      </w:r>
      <w:r/>
    </w:p>
    <w:p>
      <w:pPr>
        <w:pStyle w:val="1037"/>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方正魏碑_GBK"/>
          <w:color w:val="000000"/>
          <w:highlight w:val="none"/>
          <w:shd w:val="clear" w:color="auto" w:fill="ffffff"/>
        </w:rPr>
        <w:br w:type="page" w:clear="all"/>
      </w:r>
      <w:r>
        <w:rPr>
          <w:rFonts w:hint="eastAsia" w:ascii="宋体" w:hAnsi="宋体" w:eastAsia="宋体" w:cs="宋体"/>
          <w:b/>
          <w:bCs/>
          <w:color w:val="000000"/>
          <w:sz w:val="32"/>
          <w:szCs w:val="32"/>
          <w:highlight w:val="none"/>
        </w:rPr>
        <w:t xml:space="preserve">四、磋商响应报价表</w:t>
      </w:r>
      <w:r>
        <w:rPr>
          <w:rFonts w:hint="eastAsia" w:ascii="宋体" w:hAnsi="宋体" w:eastAsia="宋体" w:cs="宋体"/>
          <w:b/>
          <w:bCs/>
          <w:color w:val="000000"/>
          <w:sz w:val="32"/>
          <w:szCs w:val="32"/>
          <w:highlight w:val="none"/>
        </w:rPr>
      </w:r>
      <w:r/>
    </w:p>
    <w:p>
      <w:pPr>
        <w:pStyle w:val="10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rPr>
      </w:r>
      <w:r/>
    </w:p>
    <w:p>
      <w:pPr>
        <w:pStyle w:val="1037"/>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项目编号：                                                              </w:t>
      </w:r>
      <w:r>
        <w:rPr>
          <w:rFonts w:hint="eastAsia" w:ascii="宋体" w:hAnsi="宋体" w:eastAsia="宋体" w:cs="宋体"/>
          <w:color w:val="000000"/>
          <w:szCs w:val="21"/>
          <w:highlight w:val="none"/>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trHeight w:val="1071"/>
        </w:trPr>
        <w:tc>
          <w:tcPr>
            <w:tcW w:w="1913" w:type="dxa"/>
            <w:vAlign w:val="center"/>
            <w:textDirection w:val="lrTb"/>
            <w:noWrap w:val="false"/>
          </w:tcPr>
          <w:p>
            <w:pPr>
              <w:pStyle w:val="105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名称</w:t>
            </w: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1037"/>
              <w:jc w:val="center"/>
              <w:spacing w:after="200" w:line="22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第一轮报价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cantSplit/>
          <w:trHeight w:val="1964"/>
        </w:trPr>
        <w:tc>
          <w:tcPr>
            <w:tcW w:w="1913" w:type="dxa"/>
            <w:vAlign w:val="center"/>
            <w:textDirection w:val="lrTb"/>
            <w:noWrap w:val="false"/>
          </w:tcPr>
          <w:p>
            <w:pPr>
              <w:pStyle w:val="105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105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1089"/>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w:t>
            </w:r>
            <w:r>
              <w:rPr>
                <w:rFonts w:hint="eastAsia" w:ascii="宋体" w:hAnsi="宋体" w:eastAsia="宋体" w:cs="宋体"/>
                <w:color w:val="000000"/>
                <w:sz w:val="21"/>
                <w:szCs w:val="21"/>
                <w:highlight w:val="none"/>
              </w:rPr>
            </w:r>
            <w:r/>
          </w:p>
        </w:tc>
      </w:tr>
      <w:tr>
        <w:trPr>
          <w:cantSplit/>
          <w:trHeight w:val="1362"/>
        </w:trPr>
        <w:tc>
          <w:tcPr>
            <w:tcW w:w="1913" w:type="dxa"/>
            <w:vAlign w:val="center"/>
            <w:textDirection w:val="lrTb"/>
            <w:noWrap w:val="false"/>
          </w:tcPr>
          <w:p>
            <w:pPr>
              <w:pStyle w:val="1053"/>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1053"/>
              <w:ind w:firstLine="1365"/>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37"/>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法定代表人或者授权代表（签字或盖章）：                    </w:t>
      </w:r>
      <w:r>
        <w:rPr>
          <w:rFonts w:ascii="宋体" w:hAnsi="宋体"/>
          <w:color w:val="000000"/>
          <w:szCs w:val="21"/>
          <w:highlight w:val="none"/>
        </w:rPr>
      </w:r>
      <w:r/>
    </w:p>
    <w:p>
      <w:pPr>
        <w:pStyle w:val="1037"/>
        <w:spacing w:line="360" w:lineRule="auto"/>
        <w:rPr>
          <w:rFonts w:hint="eastAsia" w:ascii="宋体" w:hAnsi="宋体" w:eastAsia="宋体" w:cs="宋体"/>
          <w:color w:val="000000"/>
          <w:highlight w:val="none"/>
        </w:rPr>
      </w:pPr>
      <w:r>
        <w:rPr>
          <w:rFonts w:hint="eastAsia" w:ascii="宋体" w:hAnsi="宋体"/>
          <w:color w:val="000000"/>
          <w:szCs w:val="21"/>
          <w:highlight w:val="none"/>
        </w:rPr>
        <w:t xml:space="preserve">磋商供应商全称</w:t>
      </w:r>
      <w:r>
        <w:rPr>
          <w:rFonts w:hint="eastAsia" w:ascii="宋体" w:hAnsi="宋体" w:eastAsia="宋体" w:cs="宋体"/>
          <w:color w:val="000000"/>
          <w:sz w:val="21"/>
          <w:szCs w:val="21"/>
          <w:highlight w:val="none"/>
          <w:u w:val="none"/>
        </w:rPr>
        <w:t xml:space="preserve">（加盖CA电子公章）</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color w:val="000000"/>
          <w:szCs w:val="21"/>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7"/>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7"/>
        <w:jc w:val="right"/>
        <w:spacing w:line="360" w:lineRule="auto"/>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1037"/>
        <w:numPr>
          <w:ilvl w:val="0"/>
          <w:numId w:val="0"/>
        </w:numPr>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五、分项报价表</w:t>
      </w:r>
      <w:r>
        <w:rPr>
          <w:rFonts w:hint="eastAsia" w:ascii="宋体" w:hAnsi="宋体" w:eastAsia="宋体" w:cs="宋体"/>
          <w:b/>
          <w:bCs/>
          <w:color w:val="000000"/>
          <w:sz w:val="32"/>
          <w:szCs w:val="32"/>
          <w:highlight w:val="none"/>
          <w:lang w:val="en-US" w:eastAsia="zh-CN"/>
        </w:rPr>
      </w:r>
      <w:r/>
    </w:p>
    <w:p>
      <w:pPr>
        <w:pStyle w:val="1054"/>
        <w:numPr>
          <w:ilvl w:val="0"/>
          <w:numId w:val="0"/>
        </w:numPr>
        <w:jc w:val="both"/>
        <w:spacing w:line="400" w:lineRule="exact"/>
        <w:widowControl w:val="off"/>
        <w:rPr>
          <w:color w:val="000000"/>
          <w:highlight w:val="none"/>
          <w:lang w:val="en-US" w:eastAsia="zh-CN"/>
        </w:rPr>
      </w:pPr>
      <w:r>
        <w:rPr>
          <w:color w:val="000000"/>
          <w:highlight w:val="none"/>
          <w:lang w:val="en-US" w:eastAsia="zh-CN"/>
        </w:rPr>
      </w:r>
      <w:r/>
    </w:p>
    <w:p>
      <w:pPr>
        <w:pStyle w:val="1059"/>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rPr>
          <w:rFonts w:hint="eastAsia" w:ascii="宋体" w:hAnsi="宋体"/>
          <w:color w:val="000000"/>
          <w:sz w:val="21"/>
          <w:szCs w:val="21"/>
          <w:highlight w:val="none"/>
        </w:rPr>
      </w:r>
      <w:r/>
    </w:p>
    <w:p>
      <w:pPr>
        <w:pStyle w:val="1037"/>
        <w:spacing w:line="360" w:lineRule="auto"/>
        <w:rPr>
          <w:rFonts w:hint="eastAsia" w:ascii="宋体" w:hAnsi="宋体"/>
          <w:color w:val="000000"/>
          <w:szCs w:val="21"/>
          <w:highlight w:val="none"/>
        </w:rPr>
      </w:pPr>
      <w:r>
        <w:rPr>
          <w:rFonts w:hint="eastAsia" w:ascii="宋体" w:hAnsi="宋体"/>
          <w:color w:val="000000"/>
          <w:highlight w:val="none"/>
        </w:rPr>
        <w:t xml:space="preserve">项目编号：                                                     </w:t>
      </w:r>
      <w:r>
        <w:rPr>
          <w:rFonts w:hint="eastAsia" w:ascii="宋体" w:hAnsi="宋体"/>
          <w:color w:val="000000"/>
          <w:szCs w:val="21"/>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产品、服务名称</w:t>
            </w: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单项</w:t>
            </w:r>
            <w:r>
              <w:rPr>
                <w:rFonts w:ascii="宋体" w:hAnsi="宋体"/>
                <w:color w:val="000000"/>
                <w:szCs w:val="21"/>
                <w:highlight w:val="none"/>
              </w:rPr>
            </w:r>
            <w:r/>
          </w:p>
          <w:p>
            <w:pPr>
              <w:pStyle w:val="1037"/>
              <w:jc w:val="center"/>
              <w:spacing w:line="360" w:lineRule="auto"/>
              <w:rPr>
                <w:rFonts w:hint="eastAsia" w:ascii="宋体" w:hAnsi="宋体"/>
                <w:color w:val="000000"/>
                <w:highlight w:val="none"/>
              </w:rPr>
            </w:pPr>
            <w:r>
              <w:rPr>
                <w:rFonts w:hint="eastAsia" w:ascii="宋体" w:hAnsi="宋体"/>
                <w:color w:val="000000"/>
                <w:highlight w:val="none"/>
              </w:rPr>
              <w:t xml:space="preserve">合计价</w:t>
            </w:r>
            <w:r>
              <w:rPr>
                <w:rFonts w:hint="eastAsia" w:ascii="宋体" w:hAnsi="宋体"/>
                <w:color w:val="000000"/>
                <w:highlight w:val="none"/>
              </w:rPr>
            </w:r>
            <w:r/>
          </w:p>
          <w:p>
            <w:pPr>
              <w:pStyle w:val="1037"/>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1037"/>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03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37"/>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法定代表人或者授权代表（签字或盖章）：                    </w:t>
      </w:r>
      <w:r>
        <w:rPr>
          <w:rFonts w:ascii="宋体" w:hAnsi="宋体"/>
          <w:color w:val="000000"/>
          <w:szCs w:val="21"/>
          <w:highlight w:val="none"/>
        </w:rPr>
      </w:r>
      <w:r/>
    </w:p>
    <w:p>
      <w:pPr>
        <w:pStyle w:val="1037"/>
        <w:spacing w:line="360" w:lineRule="auto"/>
        <w:rPr>
          <w:rFonts w:ascii="宋体" w:hAnsi="宋体"/>
          <w:color w:val="000000"/>
          <w:szCs w:val="21"/>
          <w:highlight w:val="none"/>
          <w:u w:val="single"/>
        </w:rPr>
      </w:pPr>
      <w:r>
        <w:rPr>
          <w:rFonts w:hint="eastAsia" w:ascii="宋体" w:hAnsi="宋体"/>
          <w:color w:val="000000"/>
          <w:szCs w:val="21"/>
          <w:highlight w:val="none"/>
        </w:rPr>
        <w:t xml:space="preserve">磋商供应商全称</w:t>
      </w:r>
      <w:r>
        <w:rPr>
          <w:rFonts w:hint="eastAsia" w:ascii="宋体" w:hAnsi="宋体" w:eastAsia="宋体" w:cs="宋体"/>
          <w:color w:val="000000"/>
          <w:sz w:val="21"/>
          <w:szCs w:val="21"/>
          <w:highlight w:val="none"/>
          <w:u w:val="none"/>
        </w:rPr>
        <w:t xml:space="preserve">（加盖CA电子公章）</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1037"/>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037"/>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1037"/>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color w:val="000000"/>
          <w:szCs w:val="21"/>
          <w:highlight w:val="none"/>
        </w:rPr>
      </w:r>
      <w:r/>
    </w:p>
    <w:p>
      <w:pPr>
        <w:pStyle w:val="1037"/>
        <w:numPr>
          <w:ilvl w:val="0"/>
          <w:numId w:val="0"/>
        </w:numPr>
        <w:jc w:val="center"/>
        <w:spacing w:line="360" w:lineRule="auto"/>
        <w:rPr>
          <w:rFonts w:hint="eastAsia" w:ascii="宋体" w:hAnsi="宋体" w:eastAsia="宋体" w:cs="宋体"/>
          <w:color w:val="000000"/>
          <w:sz w:val="21"/>
          <w:szCs w:val="21"/>
          <w:highlight w:val="none"/>
        </w:rPr>
      </w:pPr>
      <w:r>
        <w:rPr>
          <w:rFonts w:ascii="宋体" w:hAnsi="宋体"/>
          <w:bCs w:val="0"/>
          <w:color w:val="000000"/>
          <w:highlight w:val="none"/>
        </w:rPr>
        <w:br w:type="page" w:clear="all"/>
      </w:r>
      <w:r>
        <w:rPr>
          <w:rFonts w:hint="eastAsia" w:ascii="宋体" w:hAnsi="宋体" w:eastAsia="宋体" w:cs="宋体"/>
          <w:b/>
          <w:bCs/>
          <w:color w:val="000000"/>
          <w:sz w:val="32"/>
          <w:szCs w:val="32"/>
          <w:highlight w:val="none"/>
          <w:lang w:val="en-US" w:eastAsia="zh-CN"/>
        </w:rPr>
        <w:t xml:space="preserve">六、技术要求响应及偏离表</w:t>
      </w:r>
      <w:r>
        <w:rPr>
          <w:rFonts w:hint="eastAsia" w:ascii="宋体" w:hAnsi="宋体" w:eastAsia="宋体" w:cs="宋体"/>
          <w:color w:val="000000"/>
          <w:sz w:val="21"/>
          <w:szCs w:val="21"/>
          <w:highlight w:val="none"/>
        </w:rPr>
      </w:r>
      <w:r/>
    </w:p>
    <w:tbl>
      <w:tblPr>
        <w:tblW w:w="49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772"/>
        <w:gridCol w:w="2686"/>
        <w:gridCol w:w="1836"/>
      </w:tblGrid>
      <w:tr>
        <w:trPr>
          <w:cantSplit/>
          <w:trHeight w:val="725"/>
        </w:trPr>
        <w:tc>
          <w:tcPr>
            <w:tcW w:w="1202" w:type="dxa"/>
            <w:vAlign w:val="center"/>
            <w:textDirection w:val="lrTb"/>
            <w:noWrap w:val="false"/>
          </w:tcPr>
          <w:p>
            <w:pPr>
              <w:pStyle w:val="1037"/>
              <w:ind w:left="0" w:right="0"/>
              <w:jc w:val="center"/>
              <w:keepLines w:val="0"/>
              <w:keepNext w:val="0"/>
              <w:spacing w:before="0"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3124"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技术要求</w:t>
            </w:r>
            <w:r>
              <w:rPr>
                <w:rFonts w:hint="eastAsia" w:ascii="宋体" w:hAnsi="宋体" w:cs="宋体"/>
                <w:color w:val="000000"/>
                <w:szCs w:val="21"/>
                <w:highlight w:val="none"/>
              </w:rPr>
            </w:r>
            <w:r/>
          </w:p>
        </w:tc>
        <w:tc>
          <w:tcPr>
            <w:tcW w:w="3059"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W w:w="2033"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cantSplit/>
          <w:trHeight w:val="582"/>
        </w:trPr>
        <w:tc>
          <w:tcPr>
            <w:tcW w:w="1202"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3124"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3059" w:type="dxa"/>
            <w:vAlign w:val="top"/>
            <w:textDirection w:val="lrTb"/>
            <w:noWrap w:val="false"/>
          </w:tcPr>
          <w:p>
            <w:pPr>
              <w:pStyle w:val="1037"/>
              <w:ind w:left="0" w:right="0"/>
              <w:jc w:val="center"/>
              <w:keepLines w:val="0"/>
              <w:keepNext w:val="0"/>
              <w:spacing w:before="0"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2033" w:type="dxa"/>
            <w:vAlign w:val="top"/>
            <w:textDirection w:val="lrTb"/>
            <w:noWrap w:val="false"/>
          </w:tcPr>
          <w:p>
            <w:pPr>
              <w:pStyle w:val="1037"/>
              <w:ind w:left="0" w:right="0"/>
              <w:jc w:val="center"/>
              <w:keepLines w:val="0"/>
              <w:keepNext w:val="0"/>
              <w:spacing w:before="0"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cantSplit/>
          <w:trHeight w:val="582"/>
        </w:trPr>
        <w:tc>
          <w:tcPr>
            <w:tcW w:w="1202"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3124"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3059" w:type="dxa"/>
            <w:vAlign w:val="top"/>
            <w:textDirection w:val="lrTb"/>
            <w:noWrap w:val="false"/>
          </w:tcPr>
          <w:p>
            <w:pPr>
              <w:pStyle w:val="1037"/>
              <w:ind w:left="0" w:right="0"/>
              <w:jc w:val="center"/>
              <w:keepLines w:val="0"/>
              <w:keepNext w:val="0"/>
              <w:spacing w:before="0"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2033" w:type="dxa"/>
            <w:vAlign w:val="top"/>
            <w:textDirection w:val="lrTb"/>
            <w:noWrap w:val="false"/>
          </w:tcPr>
          <w:p>
            <w:pPr>
              <w:pStyle w:val="1037"/>
              <w:ind w:left="0" w:right="0"/>
              <w:jc w:val="center"/>
              <w:keepLines w:val="0"/>
              <w:keepNext w:val="0"/>
              <w:spacing w:before="0"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bl>
    <w:p>
      <w:pPr>
        <w:pStyle w:val="1037"/>
        <w:rPr>
          <w:rFonts w:hint="eastAsia" w:ascii="宋体" w:hAnsi="宋体" w:cs="宋体"/>
          <w:color w:val="000000"/>
          <w:szCs w:val="21"/>
          <w:highlight w:val="none"/>
        </w:rPr>
      </w:pPr>
      <w:r>
        <w:rPr>
          <w:rFonts w:hint="eastAsia" w:ascii="宋体" w:hAnsi="宋体" w:cs="宋体"/>
          <w:color w:val="000000"/>
          <w:szCs w:val="21"/>
          <w:highlight w:val="none"/>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附件:证明材料1，证明材料2，……</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需对技术要求（未加斜体下划线的非实质性要求）逐条做出明确响应。</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2.如果</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文件要求提供证明材料，</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需将证明材料列于该表之下。</w:t>
      </w:r>
      <w:r>
        <w:rPr>
          <w:rFonts w:hint="eastAsia" w:ascii="宋体" w:hAnsi="宋体" w:cs="宋体"/>
          <w:color w:val="000000"/>
          <w:szCs w:val="21"/>
          <w:highlight w:val="none"/>
        </w:rPr>
      </w:r>
      <w:r/>
    </w:p>
    <w:p>
      <w:pPr>
        <w:pStyle w:val="1037"/>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037"/>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37"/>
        <w:numPr>
          <w:ilvl w:val="0"/>
          <w:numId w:val="0"/>
        </w:numPr>
        <w:jc w:val="center"/>
        <w:spacing w:line="360" w:lineRule="auto"/>
        <w:rPr>
          <w:rFonts w:hint="eastAsia" w:ascii="宋体" w:hAnsi="宋体" w:eastAsia="宋体" w:cs="宋体"/>
          <w:b/>
          <w:bCs/>
          <w:color w:val="000000"/>
          <w:sz w:val="32"/>
          <w:szCs w:val="32"/>
          <w:highlight w:val="none"/>
          <w:lang w:val="en-US" w:eastAsia="zh-CN"/>
        </w:rPr>
      </w:pPr>
      <w:r/>
      <w:bookmarkStart w:id="38" w:name="_Hlt26955054"/>
      <w:r/>
      <w:bookmarkEnd w:id="38"/>
      <w:r/>
      <w:bookmarkStart w:id="39" w:name="_Toc32154"/>
      <w:r/>
      <w:bookmarkStart w:id="40" w:name="_Toc16820"/>
      <w:r>
        <w:rPr>
          <w:rFonts w:hint="eastAsia" w:ascii="宋体" w:hAnsi="宋体" w:eastAsia="宋体" w:cs="宋体"/>
          <w:b/>
          <w:bCs/>
          <w:color w:val="000000"/>
          <w:sz w:val="32"/>
          <w:szCs w:val="32"/>
          <w:highlight w:val="none"/>
          <w:lang w:val="en-US" w:eastAsia="zh-CN"/>
        </w:rPr>
        <w:t xml:space="preserve">七、</w:t>
      </w:r>
      <w:bookmarkEnd w:id="39"/>
      <w:r/>
      <w:bookmarkEnd w:id="40"/>
      <w:r>
        <w:rPr>
          <w:rFonts w:hint="eastAsia" w:ascii="宋体" w:hAnsi="宋体" w:eastAsia="宋体" w:cs="宋体"/>
          <w:b/>
          <w:bCs/>
          <w:color w:val="000000"/>
          <w:sz w:val="32"/>
          <w:szCs w:val="32"/>
          <w:highlight w:val="none"/>
          <w:lang w:val="en-US" w:eastAsia="zh-CN"/>
        </w:rPr>
        <w:t xml:space="preserve">商务要求响应及偏离表</w:t>
      </w:r>
      <w:r>
        <w:rPr>
          <w:rFonts w:hint="eastAsia" w:ascii="宋体" w:hAnsi="宋体" w:eastAsia="宋体" w:cs="宋体"/>
          <w:b/>
          <w:bCs/>
          <w:color w:val="000000"/>
          <w:sz w:val="32"/>
          <w:szCs w:val="32"/>
          <w:highlight w:val="none"/>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9"/>
        <w:gridCol w:w="2161"/>
        <w:gridCol w:w="1817"/>
        <w:gridCol w:w="2590"/>
      </w:tblGrid>
      <w:tr>
        <w:trPr>
          <w:trHeight w:val="850"/>
        </w:trPr>
        <w:tc>
          <w:tcPr>
            <w:tcW w:w="2199"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bookmarkStart w:id="41" w:name="_Hlt26955056"/>
            <w:r/>
            <w:bookmarkEnd w:id="41"/>
            <w:r/>
            <w:bookmarkStart w:id="42" w:name="_Hlt26671372"/>
            <w:r/>
            <w:bookmarkEnd w:id="42"/>
            <w:r/>
            <w:bookmarkStart w:id="43" w:name="_Hlt24879081"/>
            <w:r/>
            <w:bookmarkEnd w:id="43"/>
            <w:r/>
            <w:bookmarkStart w:id="44" w:name="_Hlt26671343"/>
            <w:r/>
            <w:bookmarkEnd w:id="44"/>
            <w:r/>
            <w:bookmarkStart w:id="45" w:name="_Hlt26955064"/>
            <w:r/>
            <w:bookmarkEnd w:id="45"/>
            <w:r/>
            <w:bookmarkStart w:id="46" w:name="_Hlt26580838"/>
            <w:r/>
            <w:bookmarkEnd w:id="46"/>
            <w:r/>
            <w:bookmarkStart w:id="47" w:name="_Hlt26782999"/>
            <w:r/>
            <w:bookmarkEnd w:id="47"/>
            <w:r/>
            <w:bookmarkStart w:id="48" w:name="_Hlt26609391"/>
            <w:r/>
            <w:bookmarkEnd w:id="48"/>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411"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商务要求</w:t>
            </w:r>
            <w:r>
              <w:rPr>
                <w:rFonts w:hint="eastAsia" w:ascii="宋体" w:hAnsi="宋体" w:cs="宋体"/>
                <w:color w:val="000000"/>
                <w:szCs w:val="21"/>
                <w:highlight w:val="none"/>
              </w:rPr>
            </w:r>
            <w:r/>
          </w:p>
        </w:tc>
        <w:tc>
          <w:tcPr>
            <w:tcW w:w="2046"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投标响应情况</w:t>
            </w:r>
            <w:r>
              <w:rPr>
                <w:rFonts w:hint="eastAsia" w:ascii="宋体" w:hAnsi="宋体" w:cs="宋体"/>
                <w:color w:val="000000"/>
                <w:szCs w:val="21"/>
                <w:highlight w:val="none"/>
              </w:rPr>
            </w:r>
            <w:r/>
          </w:p>
        </w:tc>
        <w:tc>
          <w:tcPr>
            <w:tcW w:w="2911" w:type="dxa"/>
            <w:vAlign w:val="center"/>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超出、符合或偏离</w:t>
            </w:r>
            <w:r>
              <w:rPr>
                <w:rFonts w:hint="eastAsia" w:ascii="宋体" w:hAnsi="宋体" w:cs="宋体"/>
                <w:color w:val="000000"/>
                <w:szCs w:val="21"/>
                <w:highlight w:val="none"/>
              </w:rPr>
            </w:r>
            <w:r/>
          </w:p>
        </w:tc>
      </w:tr>
      <w:tr>
        <w:trPr>
          <w:trHeight w:val="690"/>
        </w:trPr>
        <w:tc>
          <w:tcPr>
            <w:tcW w:w="2199"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411"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2046" w:type="dxa"/>
            <w:vAlign w:val="center"/>
            <w:textDirection w:val="lrTb"/>
            <w:noWrap w:val="false"/>
          </w:tcPr>
          <w:p>
            <w:pPr>
              <w:pStyle w:val="1037"/>
              <w:ind w:left="0" w:right="0"/>
              <w:keepLines w:val="0"/>
              <w:keepNext w:val="0"/>
              <w:spacing w:before="156"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2911" w:type="dxa"/>
            <w:vAlign w:val="center"/>
            <w:textDirection w:val="lrTb"/>
            <w:noWrap w:val="false"/>
          </w:tcPr>
          <w:p>
            <w:pPr>
              <w:pStyle w:val="1037"/>
              <w:ind w:left="0" w:right="0"/>
              <w:keepLines w:val="0"/>
              <w:keepNext w:val="0"/>
              <w:spacing w:before="156"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690"/>
        </w:trPr>
        <w:tc>
          <w:tcPr>
            <w:tcW w:w="2199"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2411" w:type="dxa"/>
            <w:vAlign w:val="top"/>
            <w:textDirection w:val="lrTb"/>
            <w:noWrap w:val="false"/>
          </w:tcPr>
          <w:p>
            <w:pPr>
              <w:pStyle w:val="1037"/>
              <w:ind w:left="0" w:right="0"/>
              <w:jc w:val="center"/>
              <w:keepLines w:val="0"/>
              <w:keepNext w:val="0"/>
              <w:spacing w:before="0" w:beforeAutospacing="0" w:after="0" w:afterAutospacing="0" w:line="400"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46" w:type="dxa"/>
            <w:vAlign w:val="center"/>
            <w:textDirection w:val="lrTb"/>
            <w:noWrap w:val="false"/>
          </w:tcPr>
          <w:p>
            <w:pPr>
              <w:pStyle w:val="1037"/>
              <w:ind w:left="0" w:right="0"/>
              <w:keepLines w:val="0"/>
              <w:keepNext w:val="0"/>
              <w:spacing w:before="156"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2911" w:type="dxa"/>
            <w:vAlign w:val="center"/>
            <w:textDirection w:val="lrTb"/>
            <w:noWrap w:val="false"/>
          </w:tcPr>
          <w:p>
            <w:pPr>
              <w:pStyle w:val="1037"/>
              <w:ind w:left="0" w:right="0"/>
              <w:keepLines w:val="0"/>
              <w:keepNext w:val="0"/>
              <w:spacing w:before="156"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bl>
    <w:p>
      <w:pPr>
        <w:pStyle w:val="1037"/>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附件:证明材料1，证明材料2，……</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需对</w:t>
      </w: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要求（未加斜体下划线的非实质性要求）逐条做出明确响应。</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2.如果</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文件要求提供证明材料，</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需将证明材料列于该表之下。</w:t>
      </w:r>
      <w:r>
        <w:rPr>
          <w:rFonts w:hint="eastAsia" w:ascii="宋体" w:hAnsi="宋体" w:cs="宋体"/>
          <w:color w:val="000000"/>
          <w:szCs w:val="21"/>
          <w:highlight w:val="none"/>
        </w:rPr>
      </w:r>
      <w:r/>
    </w:p>
    <w:p>
      <w:pPr>
        <w:shd w:val="nil" w:color="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br w:type="page" w:clear="all"/>
      </w:r>
      <w:r>
        <w:rPr>
          <w:rFonts w:hint="eastAsia" w:ascii="宋体" w:hAnsi="宋体" w:eastAsia="宋体" w:cs="宋体"/>
          <w:b/>
          <w:bCs/>
          <w:color w:val="000000"/>
          <w:sz w:val="32"/>
          <w:szCs w:val="32"/>
          <w:highlight w:val="none"/>
          <w:lang w:val="en-US" w:eastAsia="zh-CN"/>
        </w:rPr>
      </w:r>
      <w:r/>
    </w:p>
    <w:p>
      <w:pPr>
        <w:pStyle w:val="1037"/>
        <w:numPr>
          <w:ilvl w:val="0"/>
          <w:numId w:val="0"/>
        </w:numPr>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八、人员一览表</w:t>
      </w:r>
      <w:r>
        <w:rPr>
          <w:rFonts w:hint="eastAsia" w:ascii="宋体" w:hAnsi="宋体" w:eastAsia="宋体" w:cs="宋体"/>
          <w:b/>
          <w:bCs/>
          <w:color w:val="000000"/>
          <w:sz w:val="32"/>
          <w:szCs w:val="32"/>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57"/>
        <w:gridCol w:w="759"/>
        <w:gridCol w:w="817"/>
        <w:gridCol w:w="740"/>
        <w:gridCol w:w="1391"/>
        <w:gridCol w:w="871"/>
        <w:gridCol w:w="1605"/>
        <w:gridCol w:w="888"/>
      </w:tblGrid>
      <w:tr>
        <w:trPr>
          <w:trHeight w:val="781"/>
        </w:trPr>
        <w:tc>
          <w:tcPr>
            <w:tcW w:w="404"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姓 名</w:t>
            </w: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出生年月</w:t>
            </w: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证书及编号</w:t>
            </w: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312"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7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r>
        <w:trPr>
          <w:trHeight w:val="483"/>
        </w:trPr>
        <w:tc>
          <w:tcPr>
            <w:tcW w:w="40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45"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79"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434"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816"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1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94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c>
          <w:tcPr>
            <w:tcW w:w="521" w:type="dxa"/>
            <w:vAlign w:val="center"/>
            <w:textDirection w:val="lrTb"/>
            <w:noWrap w:val="false"/>
          </w:tcPr>
          <w:p>
            <w:pPr>
              <w:pStyle w:val="1037"/>
              <w:ind w:left="0" w:right="-2"/>
              <w:jc w:val="center"/>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r>
            <w:r/>
          </w:p>
        </w:tc>
      </w:tr>
    </w:tbl>
    <w:p>
      <w:pPr>
        <w:pStyle w:val="1114"/>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附件:证明材料1，证明材料2，……</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1037"/>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1.如果</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文件要求提供证明材料，</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需将证明材料列于该表之下。</w:t>
      </w:r>
      <w:r>
        <w:rPr>
          <w:rFonts w:hint="eastAsia" w:ascii="宋体" w:hAnsi="宋体" w:cs="宋体"/>
          <w:color w:val="000000"/>
          <w:szCs w:val="21"/>
          <w:highlight w:val="none"/>
        </w:rPr>
      </w:r>
      <w:r/>
    </w:p>
    <w:p>
      <w:pPr>
        <w:pStyle w:val="1114"/>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shd w:val="nil" w:color="auto"/>
        <w:rPr>
          <w:rFonts w:hint="eastAsia" w:ascii="宋体" w:hAnsi="宋体" w:cs="宋体"/>
          <w:color w:val="00000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1114"/>
        <w:ind w:firstLine="480"/>
        <w:rPr>
          <w:rFonts w:hint="eastAsia" w:ascii="宋体" w:hAnsi="宋体" w:cs="宋体"/>
          <w:color w:val="000000"/>
          <w:highlight w:val="none"/>
        </w:rPr>
      </w:pPr>
      <w:r>
        <w:rPr>
          <w:rFonts w:hint="eastAsia" w:ascii="宋体" w:hAnsi="宋体" w:cs="宋体"/>
          <w:color w:val="000000"/>
          <w:szCs w:val="21"/>
          <w:highlight w:val="none"/>
        </w:rPr>
      </w:r>
      <w:r/>
    </w:p>
    <w:p>
      <w:pPr>
        <w:pStyle w:val="1114"/>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037"/>
        <w:numPr>
          <w:ilvl w:val="0"/>
          <w:numId w:val="0"/>
        </w:numPr>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九、其他</w:t>
      </w:r>
      <w:r>
        <w:rPr>
          <w:rFonts w:hint="eastAsia" w:ascii="宋体" w:hAnsi="宋体" w:eastAsia="宋体" w:cs="宋体"/>
          <w:b/>
          <w:bCs/>
          <w:color w:val="000000"/>
          <w:sz w:val="32"/>
          <w:szCs w:val="32"/>
          <w:highlight w:val="none"/>
          <w:lang w:val="en-US" w:eastAsia="zh-CN"/>
        </w:rPr>
      </w:r>
      <w:r/>
    </w:p>
    <w:p>
      <w:pPr>
        <w:pStyle w:val="1114"/>
        <w:numPr>
          <w:ilvl w:val="0"/>
          <w:numId w:val="0"/>
        </w:numPr>
        <w:jc w:val="both"/>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37"/>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磋商所需其他相关内容（包括资格要求、评分标准、项目需求中涉及的证件证明及其它供应商认为有必要提供的资料）</w:t>
      </w:r>
      <w:r>
        <w:rPr>
          <w:rFonts w:hint="eastAsia" w:ascii="宋体" w:hAnsi="宋体" w:eastAsia="宋体" w:cs="宋体"/>
          <w:color w:val="000000"/>
          <w:szCs w:val="21"/>
          <w:highlight w:val="none"/>
        </w:rPr>
      </w:r>
      <w:r/>
    </w:p>
    <w:p>
      <w:pPr>
        <w:pStyle w:val="1114"/>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shd w:val="nil" w:color="auto"/>
        <w:rPr>
          <w:rFonts w:hint="eastAsia" w:ascii="宋体" w:hAnsi="宋体" w:cs="宋体"/>
          <w:color w:val="00000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1114"/>
        <w:ind w:firstLine="480"/>
        <w:rPr>
          <w:rFonts w:hint="eastAsia" w:ascii="宋体" w:hAnsi="宋体" w:cs="宋体"/>
          <w:color w:val="000000"/>
          <w:highlight w:val="none"/>
        </w:rPr>
      </w:pPr>
      <w:r>
        <w:rPr>
          <w:rFonts w:hint="eastAsia" w:ascii="宋体" w:hAnsi="宋体" w:cs="宋体"/>
          <w:color w:val="000000"/>
          <w:szCs w:val="21"/>
          <w:highlight w:val="none"/>
        </w:rPr>
      </w:r>
      <w:r/>
    </w:p>
    <w:p>
      <w:pPr>
        <w:pStyle w:val="1114"/>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1114"/>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14"/>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jc w:val="center"/>
        <w:widowControl/>
        <w:rPr>
          <w:rFonts w:hint="eastAsia" w:ascii="宋体" w:hAnsi="宋体" w:eastAsia="宋体" w:cs="宋体"/>
          <w:b/>
          <w:color w:val="000000"/>
          <w:sz w:val="21"/>
          <w:szCs w:val="21"/>
          <w:highlight w:val="none"/>
        </w:rPr>
      </w:pPr>
      <w:r/>
      <w:bookmarkStart w:id="49" w:name="_格式2__法定代表人授权书"/>
      <w:r/>
      <w:bookmarkEnd w:id="49"/>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b/>
          <w:color w:val="000000"/>
          <w:sz w:val="21"/>
          <w:szCs w:val="21"/>
          <w:highlight w:val="none"/>
        </w:rPr>
      </w:r>
      <w:r/>
    </w:p>
    <w:p>
      <w:pPr>
        <w:pStyle w:val="1037"/>
        <w:spacing w:after="312"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rPr>
      </w:r>
      <w:r/>
    </w:p>
    <w:tbl>
      <w:tblPr>
        <w:tblW w:w="37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vAlign w:val="top"/>
            <w:textDirection w:val="lrTb"/>
            <w:noWrap w:val="false"/>
          </w:tcPr>
          <w:p>
            <w:pPr>
              <w:pStyle w:val="1037"/>
              <w:ind w:left="0" w:right="0"/>
              <w:jc w:val="center"/>
              <w:keepLines w:val="0"/>
              <w:keepNext w:val="0"/>
              <w:spacing w:before="0" w:beforeAutospacing="0" w:after="0" w:afterAutospacing="0"/>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服务类</w:t>
            </w:r>
            <w:r>
              <w:rPr>
                <w:rFonts w:hint="eastAsia" w:ascii="宋体" w:hAnsi="宋体" w:cs="宋体"/>
                <w:color w:val="000000"/>
                <w:szCs w:val="21"/>
                <w:highlight w:val="none"/>
              </w:rPr>
            </w:r>
            <w:r/>
          </w:p>
        </w:tc>
      </w:tr>
      <w:tr>
        <w:trPr>
          <w:trHeight w:val="3810"/>
        </w:trPr>
        <w:tc>
          <w:tcPr>
            <w:tcW w:w="3780" w:type="dxa"/>
            <w:vAlign w:val="top"/>
            <w:textDirection w:val="lrTb"/>
            <w:noWrap w:val="false"/>
          </w:tcPr>
          <w:p>
            <w:pPr>
              <w:pStyle w:val="1037"/>
              <w:ind w:left="0" w:right="0"/>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p>
            <w:pPr>
              <w:pStyle w:val="1037"/>
              <w:ind w:left="0" w:right="0"/>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服务范围：</w:t>
            </w:r>
            <w:r>
              <w:rPr>
                <w:rFonts w:hint="eastAsia" w:ascii="宋体" w:hAnsi="宋体" w:cs="宋体"/>
                <w:color w:val="000000"/>
                <w:szCs w:val="21"/>
                <w:highlight w:val="none"/>
              </w:rPr>
            </w:r>
            <w:r/>
          </w:p>
          <w:p>
            <w:pPr>
              <w:pStyle w:val="1037"/>
              <w:ind w:left="0" w:right="0"/>
              <w:keepLines w:val="0"/>
              <w:keepNext w:val="0"/>
              <w:spacing w:before="0" w:beforeAutospacing="0" w:after="0" w:afterAutospacing="0" w:line="360" w:lineRule="auto"/>
              <w:rPr>
                <w:rFonts w:hint="eastAsia" w:ascii="宋体" w:hAnsi="宋体" w:cs="宋体"/>
                <w:color w:val="000000"/>
                <w:szCs w:val="21"/>
                <w:highlight w:val="none"/>
                <w:u w:val="single"/>
              </w:rPr>
              <w:suppressLineNumbers w:val="0"/>
            </w:pPr>
            <w:r>
              <w:rPr>
                <w:rFonts w:hint="eastAsia" w:ascii="宋体" w:hAnsi="宋体" w:cs="宋体"/>
                <w:color w:val="000000"/>
                <w:szCs w:val="21"/>
                <w:highlight w:val="none"/>
              </w:rPr>
              <w:t xml:space="preserve">服务要求：</w:t>
            </w:r>
            <w:r>
              <w:rPr>
                <w:rFonts w:hint="eastAsia" w:ascii="宋体" w:hAnsi="宋体" w:cs="宋体"/>
                <w:color w:val="000000"/>
                <w:szCs w:val="21"/>
                <w:highlight w:val="none"/>
                <w:u w:val="single"/>
              </w:rPr>
            </w:r>
            <w:r/>
          </w:p>
          <w:p>
            <w:pPr>
              <w:pStyle w:val="1037"/>
              <w:ind w:left="0" w:right="0"/>
              <w:keepLines w:val="0"/>
              <w:keepNext w:val="0"/>
              <w:spacing w:before="0" w:beforeAutospacing="0" w:after="0" w:afterAutospacing="0" w:line="360" w:lineRule="auto"/>
              <w:rPr>
                <w:rFonts w:hint="eastAsia" w:ascii="宋体" w:hAnsi="宋体" w:cs="宋体"/>
                <w:color w:val="000000"/>
                <w:szCs w:val="21"/>
                <w:highlight w:val="none"/>
                <w:u w:val="single"/>
              </w:rPr>
              <w:suppressLineNumbers w:val="0"/>
            </w:pPr>
            <w:r>
              <w:rPr>
                <w:rFonts w:hint="eastAsia" w:ascii="宋体" w:hAnsi="宋体" w:cs="宋体"/>
                <w:color w:val="000000"/>
                <w:szCs w:val="21"/>
                <w:highlight w:val="none"/>
              </w:rPr>
              <w:t xml:space="preserve">服务时间：</w:t>
            </w:r>
            <w:r>
              <w:rPr>
                <w:rFonts w:hint="eastAsia" w:ascii="宋体" w:hAnsi="宋体" w:cs="宋体"/>
                <w:color w:val="000000"/>
                <w:szCs w:val="21"/>
                <w:highlight w:val="none"/>
                <w:u w:val="single"/>
              </w:rPr>
            </w:r>
            <w:r/>
          </w:p>
          <w:p>
            <w:pPr>
              <w:pStyle w:val="1037"/>
              <w:ind w:left="0" w:right="0"/>
              <w:keepLines w:val="0"/>
              <w:keepNext w:val="0"/>
              <w:spacing w:before="0" w:beforeAutospacing="0" w:after="0" w:afterAutospacing="0" w:line="360" w:lineRule="auto"/>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服务标准：</w:t>
            </w:r>
            <w:r>
              <w:rPr>
                <w:rFonts w:hint="eastAsia" w:ascii="宋体" w:hAnsi="宋体" w:cs="宋体"/>
                <w:color w:val="000000"/>
                <w:szCs w:val="21"/>
                <w:highlight w:val="none"/>
              </w:rPr>
            </w:r>
            <w:r/>
          </w:p>
        </w:tc>
      </w:tr>
    </w:tbl>
    <w:p>
      <w:pPr>
        <w:pStyle w:val="1037"/>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shd w:val="nil" w:color="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r>
      <w:r/>
    </w:p>
    <w:p>
      <w:pPr>
        <w:pStyle w:val="1037"/>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1037"/>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业绩表（格式仅供参考）</w:t>
      </w:r>
      <w:r>
        <w:rPr>
          <w:rFonts w:hint="eastAsia" w:ascii="宋体" w:hAnsi="宋体" w:eastAsia="宋体" w:cs="宋体"/>
          <w:b/>
          <w:bCs/>
          <w:color w:val="000000"/>
          <w:sz w:val="21"/>
          <w:szCs w:val="21"/>
          <w:highlight w:val="none"/>
          <w:lang w:val="en-US" w:eastAsia="zh-CN" w:bidi="ar-SA"/>
        </w:rPr>
      </w:r>
      <w:r/>
    </w:p>
    <w:p>
      <w:pPr>
        <w:pStyle w:val="1074"/>
        <w:rPr>
          <w:rFonts w:hint="eastAsia"/>
          <w:color w:val="000000"/>
          <w:highlight w:val="none"/>
          <w:lang w:val="en-US" w:eastAsia="zh-CN"/>
        </w:rPr>
      </w:pPr>
      <w:r>
        <w:rPr>
          <w:rFonts w:hint="eastAsia"/>
          <w:color w:val="000000"/>
          <w:highlight w:val="none"/>
          <w:lang w:val="en-US" w:eastAsia="zh-CN"/>
        </w:rPr>
      </w:r>
      <w:r/>
    </w:p>
    <w:tbl>
      <w:tblPr>
        <w:tblStyle w:val="1133"/>
        <w:tblW w:w="499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25" w:type="dxa"/>
          <w:top w:w="20" w:type="dxa"/>
          <w:right w:w="20" w:type="dxa"/>
          <w:bottom w:w="8" w:type="dxa"/>
        </w:tblCellMar>
        <w:tblLook w:val="04A0" w:firstRow="1" w:lastRow="0" w:firstColumn="1" w:lastColumn="0" w:noHBand="0" w:noVBand="1"/>
      </w:tblPr>
      <w:tblGrid>
        <w:gridCol w:w="535"/>
        <w:gridCol w:w="1298"/>
        <w:gridCol w:w="1298"/>
        <w:gridCol w:w="1298"/>
        <w:gridCol w:w="1298"/>
        <w:gridCol w:w="1298"/>
        <w:gridCol w:w="1302"/>
      </w:tblGrid>
      <w:tr>
        <w:trPr>
          <w:trHeight w:val="1631"/>
        </w:trPr>
        <w:tc>
          <w:tcPr>
            <w:tcMar>
              <w:left w:w="20" w:type="dxa"/>
              <w:top w:w="20" w:type="dxa"/>
              <w:right w:w="20" w:type="dxa"/>
              <w:bottom w:w="8" w:type="dxa"/>
            </w:tcMar>
            <w:tcW w:w="602" w:type="dxa"/>
            <w:vAlign w:val="center"/>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1037"/>
              <w:ind w:left="0" w:right="0"/>
              <w:jc w:val="center"/>
              <w:keepLines w:val="0"/>
              <w:keepNext w:val="0"/>
              <w:spacing w:before="0" w:beforeAutospacing="0" w:after="0" w:afterAutospacing="0"/>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合同内容</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合同金额</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1037"/>
              <w:ind w:left="0" w:right="0"/>
              <w:jc w:val="center"/>
              <w:keepLines w:val="0"/>
              <w:keepNext w:val="0"/>
              <w:spacing w:before="0" w:beforeAutospacing="0" w:after="0" w:afterAutospacing="0"/>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签订时间</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业主</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r>
            <w:r/>
          </w:p>
        </w:tc>
        <w:tc>
          <w:tcPr>
            <w:tcMar>
              <w:left w:w="25" w:type="dxa"/>
              <w:top w:w="20" w:type="dxa"/>
              <w:right w:w="20" w:type="dxa"/>
              <w:bottom w:w="8" w:type="dxa"/>
            </w:tcMar>
            <w:tcW w:w="1466" w:type="dxa"/>
            <w:vAlign w:val="center"/>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1017"/>
        </w:trPr>
        <w:tc>
          <w:tcPr>
            <w:tcMar>
              <w:left w:w="20" w:type="dxa"/>
              <w:top w:w="25" w:type="dxa"/>
              <w:right w:w="20" w:type="dxa"/>
              <w:bottom w:w="8" w:type="dxa"/>
            </w:tcMar>
            <w:tcW w:w="602" w:type="dxa"/>
            <w:vAlign w:val="bottom"/>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1059"/>
        </w:trPr>
        <w:tc>
          <w:tcPr>
            <w:tcMar>
              <w:left w:w="20" w:type="dxa"/>
              <w:top w:w="25" w:type="dxa"/>
              <w:right w:w="20" w:type="dxa"/>
              <w:bottom w:w="8" w:type="dxa"/>
            </w:tcMar>
            <w:tcW w:w="602" w:type="dxa"/>
            <w:vAlign w:val="bottom"/>
            <w:textDirection w:val="lrTb"/>
            <w:noWrap w:val="false"/>
          </w:tcPr>
          <w:p>
            <w:pPr>
              <w:pStyle w:val="1037"/>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1037"/>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1037"/>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名称（加盖CA电子公章）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7"/>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3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3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3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hint="eastAsia" w:eastAsia="宋体"/>
        <w:lang w:eastAsia="zh-CN"/>
      </w:rPr>
    </w:pPr>
    <w:r>
      <w:rPr>
        <w:rFonts w:hint="eastAsia"/>
        <w:lang w:val="en-US" w:eastAsia="zh-CN"/>
      </w:rPr>
      <w:t xml:space="preserve">JSZC-321002-JMGD-C2026-0002号                             </w:t>
    </w:r>
    <w:r>
      <w:rPr>
        <w:rFonts w:hint="eastAsia"/>
      </w:rPr>
      <w:t xml:space="preserve"> </w:t>
    </w:r>
    <w:r>
      <w:rPr>
        <w:rFonts w:hint="eastAsia"/>
        <w:lang w:val="en-US" w:eastAsia="zh-CN"/>
      </w:rPr>
      <w:t xml:space="preserve">        </w:t>
    </w:r>
    <w:r>
      <w:rPr>
        <w:rFonts w:hint="eastAsia"/>
        <w:lang w:eastAsia="zh-CN"/>
      </w:rPr>
      <w:t xml:space="preserve">江苏金麦谷项目管理有限公司</w:t>
    </w:r>
    <w:r>
      <w:rPr>
        <w:rFonts w:hint="eastAsia" w:eastAsia="宋体"/>
        <w:lang w:eastAsia="zh-CN"/>
      </w:rPr>
    </w:r>
    <w:r/>
  </w:p>
  <w:p>
    <w:pPr>
      <w:pStyle w:val="106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hint="eastAsia" w:eastAsia="宋体"/>
        <w:szCs w:val="22"/>
        <w:lang w:eastAsia="zh-CN"/>
      </w:rPr>
    </w:pPr>
    <w:r>
      <w:rPr>
        <w:rFonts w:hint="eastAsia"/>
        <w:lang w:val="en-US" w:eastAsia="zh-CN"/>
      </w:rPr>
      <w:t xml:space="preserve"> JSZC-321002-JMGD-C2026-0002号                              </w:t>
    </w:r>
    <w:r>
      <w:t xml:space="preserve">   </w:t>
    </w:r>
    <w:r>
      <w:rPr>
        <w:rFonts w:hint="eastAsia"/>
        <w:lang w:val="en-US" w:eastAsia="zh-CN"/>
      </w:rPr>
      <w:t xml:space="preserve">  </w:t>
    </w:r>
    <w:r>
      <w:rPr>
        <w:rFonts w:hint="eastAsia"/>
        <w:lang w:eastAsia="zh-CN"/>
      </w:rPr>
      <w:t xml:space="preserve">江苏金麦谷项目管理有限公司</w:t>
    </w:r>
    <w:r>
      <w:rPr>
        <w:rFonts w:hint="eastAsia" w:eastAsia="宋体"/>
        <w:szCs w:val="22"/>
        <w:lang w:eastAsia="zh-CN"/>
      </w:rPr>
    </w:r>
    <w:r/>
  </w:p>
  <w:p>
    <w:pPr>
      <w:pStyle w:val="1115"/>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rPr>
        <w:rFonts w:hint="eastAsia" w:eastAsia="宋体"/>
        <w:szCs w:val="22"/>
        <w:lang w:eastAsia="zh-CN"/>
      </w:rPr>
    </w:pPr>
    <w:r/>
    <w:bookmarkStart w:id="50" w:name="_Hlk69393956"/>
    <w:r/>
    <w:bookmarkStart w:id="51" w:name="_Hlk69393955"/>
    <w:r>
      <w:rPr>
        <w:rFonts w:hint="eastAsia"/>
        <w:lang w:val="en-US" w:eastAsia="zh-CN"/>
      </w:rPr>
      <w:t xml:space="preserve"> JSZC-321002-JMGD-C2026-0002号                              </w:t>
    </w:r>
    <w:r>
      <w:t xml:space="preserve">   </w:t>
    </w:r>
    <w:bookmarkEnd w:id="50"/>
    <w:r/>
    <w:bookmarkEnd w:id="51"/>
    <w:r>
      <w:rPr>
        <w:rFonts w:hint="eastAsia"/>
        <w:lang w:eastAsia="zh-CN"/>
      </w:rPr>
      <w:t xml:space="preserve">江苏金麦谷项目管理有限公司</w:t>
    </w:r>
    <w:r>
      <w:rPr>
        <w:rFonts w:hint="eastAsia" w:eastAsia="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55"/>
      <w:isLgl w:val="false"/>
      <w:suff w:val="tab"/>
      <w:lvlText w:val=""/>
      <w:lvlJc w:val="left"/>
      <w:pPr>
        <w:pStyle w:val="103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37"/>
    <w:next w:val="1037"/>
    <w:link w:val="864"/>
    <w:uiPriority w:val="9"/>
    <w:qFormat/>
    <w:pPr>
      <w:keepLines/>
      <w:keepNext/>
      <w:spacing w:before="480" w:after="200"/>
      <w:outlineLvl w:val="0"/>
    </w:pPr>
    <w:rPr>
      <w:rFonts w:ascii="Arial" w:hAnsi="Arial" w:eastAsia="Arial" w:cs="Arial"/>
      <w:sz w:val="40"/>
      <w:szCs w:val="40"/>
    </w:rPr>
  </w:style>
  <w:style w:type="character" w:styleId="864">
    <w:name w:val="Heading 1 Char"/>
    <w:link w:val="863"/>
    <w:uiPriority w:val="9"/>
    <w:rPr>
      <w:rFonts w:ascii="Arial" w:hAnsi="Arial" w:eastAsia="Arial" w:cs="Arial"/>
      <w:sz w:val="40"/>
      <w:szCs w:val="40"/>
    </w:rPr>
  </w:style>
  <w:style w:type="character" w:styleId="865">
    <w:name w:val="Heading 2 Char"/>
    <w:link w:val="1130"/>
    <w:uiPriority w:val="9"/>
    <w:rPr>
      <w:rFonts w:ascii="Arial" w:hAnsi="Arial" w:eastAsia="Arial" w:cs="Arial"/>
      <w:sz w:val="34"/>
    </w:rPr>
  </w:style>
  <w:style w:type="character" w:styleId="866">
    <w:name w:val="Heading 3 Char"/>
    <w:link w:val="1122"/>
    <w:uiPriority w:val="9"/>
    <w:rPr>
      <w:rFonts w:ascii="Arial" w:hAnsi="Arial" w:eastAsia="Arial" w:cs="Arial"/>
      <w:sz w:val="30"/>
      <w:szCs w:val="30"/>
    </w:rPr>
  </w:style>
  <w:style w:type="character" w:styleId="867">
    <w:name w:val="Heading 4 Char"/>
    <w:link w:val="1123"/>
    <w:uiPriority w:val="9"/>
    <w:rPr>
      <w:rFonts w:ascii="Arial" w:hAnsi="Arial" w:eastAsia="Arial" w:cs="Arial"/>
      <w:b/>
      <w:bCs/>
      <w:sz w:val="26"/>
      <w:szCs w:val="26"/>
    </w:rPr>
  </w:style>
  <w:style w:type="paragraph" w:styleId="868">
    <w:name w:val="Heading 5"/>
    <w:basedOn w:val="1037"/>
    <w:next w:val="1037"/>
    <w:link w:val="869"/>
    <w:uiPriority w:val="9"/>
    <w:unhideWhenUsed/>
    <w:qFormat/>
    <w:pPr>
      <w:keepLines/>
      <w:keepNext/>
      <w:spacing w:before="320" w:after="200"/>
      <w:outlineLvl w:val="4"/>
    </w:pPr>
    <w:rPr>
      <w:rFonts w:ascii="Arial" w:hAnsi="Arial" w:eastAsia="Arial" w:cs="Arial"/>
      <w:b/>
      <w:bCs/>
      <w:sz w:val="24"/>
      <w:szCs w:val="24"/>
    </w:rPr>
  </w:style>
  <w:style w:type="character" w:styleId="869">
    <w:name w:val="Heading 5 Char"/>
    <w:link w:val="868"/>
    <w:uiPriority w:val="9"/>
    <w:rPr>
      <w:rFonts w:ascii="Arial" w:hAnsi="Arial" w:eastAsia="Arial" w:cs="Arial"/>
      <w:b/>
      <w:bCs/>
      <w:sz w:val="24"/>
      <w:szCs w:val="24"/>
    </w:rPr>
  </w:style>
  <w:style w:type="paragraph" w:styleId="870">
    <w:name w:val="Heading 6"/>
    <w:basedOn w:val="1037"/>
    <w:next w:val="1037"/>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link w:val="870"/>
    <w:uiPriority w:val="9"/>
    <w:rPr>
      <w:rFonts w:ascii="Arial" w:hAnsi="Arial" w:eastAsia="Arial" w:cs="Arial"/>
      <w:b/>
      <w:bCs/>
      <w:sz w:val="22"/>
      <w:szCs w:val="22"/>
    </w:rPr>
  </w:style>
  <w:style w:type="paragraph" w:styleId="872">
    <w:name w:val="Heading 7"/>
    <w:basedOn w:val="1037"/>
    <w:next w:val="1037"/>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link w:val="872"/>
    <w:uiPriority w:val="9"/>
    <w:rPr>
      <w:rFonts w:ascii="Arial" w:hAnsi="Arial" w:eastAsia="Arial" w:cs="Arial"/>
      <w:b/>
      <w:bCs/>
      <w:i/>
      <w:iCs/>
      <w:sz w:val="22"/>
      <w:szCs w:val="22"/>
    </w:rPr>
  </w:style>
  <w:style w:type="paragraph" w:styleId="874">
    <w:name w:val="Heading 8"/>
    <w:basedOn w:val="1037"/>
    <w:next w:val="1037"/>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link w:val="874"/>
    <w:uiPriority w:val="9"/>
    <w:rPr>
      <w:rFonts w:ascii="Arial" w:hAnsi="Arial" w:eastAsia="Arial" w:cs="Arial"/>
      <w:i/>
      <w:iCs/>
      <w:sz w:val="22"/>
      <w:szCs w:val="22"/>
    </w:rPr>
  </w:style>
  <w:style w:type="paragraph" w:styleId="876">
    <w:name w:val="Heading 9"/>
    <w:basedOn w:val="1037"/>
    <w:next w:val="1037"/>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link w:val="876"/>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paragraph" w:styleId="879">
    <w:name w:val="Title"/>
    <w:basedOn w:val="1037"/>
    <w:next w:val="1037"/>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1037"/>
    <w:next w:val="1037"/>
    <w:link w:val="882"/>
    <w:uiPriority w:val="11"/>
    <w:qFormat/>
    <w:pPr>
      <w:spacing w:before="200" w:after="200"/>
    </w:pPr>
    <w:rPr>
      <w:sz w:val="24"/>
      <w:szCs w:val="24"/>
    </w:rPr>
  </w:style>
  <w:style w:type="character" w:styleId="882">
    <w:name w:val="Subtitle Char"/>
    <w:link w:val="881"/>
    <w:uiPriority w:val="11"/>
    <w:rPr>
      <w:sz w:val="24"/>
      <w:szCs w:val="24"/>
    </w:rPr>
  </w:style>
  <w:style w:type="paragraph" w:styleId="883">
    <w:name w:val="Quote"/>
    <w:basedOn w:val="1037"/>
    <w:next w:val="1037"/>
    <w:link w:val="884"/>
    <w:uiPriority w:val="29"/>
    <w:qFormat/>
    <w:pPr>
      <w:ind w:left="720" w:right="720"/>
    </w:pPr>
    <w:rPr>
      <w:i/>
    </w:rPr>
  </w:style>
  <w:style w:type="character" w:styleId="884">
    <w:name w:val="Quote Char"/>
    <w:link w:val="883"/>
    <w:uiPriority w:val="29"/>
    <w:rPr>
      <w:i/>
    </w:rPr>
  </w:style>
  <w:style w:type="paragraph" w:styleId="885">
    <w:name w:val="Intense Quote"/>
    <w:basedOn w:val="1037"/>
    <w:next w:val="1037"/>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paragraph" w:styleId="887">
    <w:name w:val="Header"/>
    <w:basedOn w:val="1037"/>
    <w:link w:val="888"/>
    <w:uiPriority w:val="99"/>
    <w:unhideWhenUsed/>
    <w:pPr>
      <w:spacing w:after="0" w:line="240" w:lineRule="auto"/>
      <w:tabs>
        <w:tab w:val="center" w:pos="7143" w:leader="none"/>
        <w:tab w:val="right" w:pos="14287" w:leader="none"/>
      </w:tabs>
    </w:pPr>
  </w:style>
  <w:style w:type="character" w:styleId="888">
    <w:name w:val="Header Char"/>
    <w:link w:val="887"/>
    <w:uiPriority w:val="99"/>
  </w:style>
  <w:style w:type="paragraph" w:styleId="889">
    <w:name w:val="Footer"/>
    <w:basedOn w:val="1037"/>
    <w:link w:val="892"/>
    <w:uiPriority w:val="99"/>
    <w:unhideWhenUsed/>
    <w:pPr>
      <w:spacing w:after="0" w:line="240" w:lineRule="auto"/>
      <w:tabs>
        <w:tab w:val="center" w:pos="7143" w:leader="none"/>
        <w:tab w:val="right" w:pos="14287" w:leader="none"/>
      </w:tabs>
    </w:pPr>
  </w:style>
  <w:style w:type="character" w:styleId="890">
    <w:name w:val="Footer Char"/>
    <w:link w:val="889"/>
    <w:uiPriority w:val="99"/>
  </w:style>
  <w:style w:type="paragraph" w:styleId="891">
    <w:name w:val="Caption"/>
    <w:basedOn w:val="1037"/>
    <w:next w:val="1037"/>
    <w:uiPriority w:val="35"/>
    <w:semiHidden/>
    <w:unhideWhenUsed/>
    <w:qFormat/>
    <w:pPr>
      <w:spacing w:line="276" w:lineRule="auto"/>
    </w:pPr>
    <w:rPr>
      <w:b/>
      <w:bCs/>
      <w:color w:val="4f81bd" w:themeColor="accent1"/>
      <w:sz w:val="18"/>
      <w:szCs w:val="18"/>
    </w:rPr>
  </w:style>
  <w:style w:type="character" w:styleId="892">
    <w:name w:val="Caption Char"/>
    <w:basedOn w:val="891"/>
    <w:link w:val="889"/>
    <w:uiPriority w:val="99"/>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3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1"/>
    <w:basedOn w:val="1037"/>
    <w:next w:val="1037"/>
    <w:uiPriority w:val="39"/>
    <w:unhideWhenUsed/>
    <w:pPr>
      <w:ind w:left="0" w:right="0" w:firstLine="0"/>
      <w:spacing w:after="57"/>
    </w:pPr>
  </w:style>
  <w:style w:type="paragraph" w:styleId="1027">
    <w:name w:val="toc 2"/>
    <w:basedOn w:val="1037"/>
    <w:next w:val="1037"/>
    <w:uiPriority w:val="39"/>
    <w:unhideWhenUsed/>
    <w:pPr>
      <w:ind w:left="283" w:right="0" w:firstLine="0"/>
      <w:spacing w:after="57"/>
    </w:pPr>
  </w:style>
  <w:style w:type="paragraph" w:styleId="1028">
    <w:name w:val="toc 3"/>
    <w:basedOn w:val="1037"/>
    <w:next w:val="1037"/>
    <w:uiPriority w:val="39"/>
    <w:unhideWhenUsed/>
    <w:pPr>
      <w:ind w:left="567" w:right="0" w:firstLine="0"/>
      <w:spacing w:after="57"/>
    </w:pPr>
  </w:style>
  <w:style w:type="paragraph" w:styleId="1029">
    <w:name w:val="toc 4"/>
    <w:basedOn w:val="1037"/>
    <w:next w:val="1037"/>
    <w:uiPriority w:val="39"/>
    <w:unhideWhenUsed/>
    <w:pPr>
      <w:ind w:left="850" w:right="0" w:firstLine="0"/>
      <w:spacing w:after="57"/>
    </w:pPr>
  </w:style>
  <w:style w:type="paragraph" w:styleId="1030">
    <w:name w:val="toc 5"/>
    <w:basedOn w:val="1037"/>
    <w:next w:val="1037"/>
    <w:uiPriority w:val="39"/>
    <w:unhideWhenUsed/>
    <w:pPr>
      <w:ind w:left="1134" w:right="0" w:firstLine="0"/>
      <w:spacing w:after="57"/>
    </w:pPr>
  </w:style>
  <w:style w:type="paragraph" w:styleId="1031">
    <w:name w:val="toc 6"/>
    <w:basedOn w:val="1037"/>
    <w:next w:val="1037"/>
    <w:uiPriority w:val="39"/>
    <w:unhideWhenUsed/>
    <w:pPr>
      <w:ind w:left="1417" w:right="0" w:firstLine="0"/>
      <w:spacing w:after="57"/>
    </w:pPr>
  </w:style>
  <w:style w:type="paragraph" w:styleId="1032">
    <w:name w:val="toc 7"/>
    <w:basedOn w:val="1037"/>
    <w:next w:val="1037"/>
    <w:uiPriority w:val="39"/>
    <w:unhideWhenUsed/>
    <w:pPr>
      <w:ind w:left="1701" w:right="0" w:firstLine="0"/>
      <w:spacing w:after="57"/>
    </w:pPr>
  </w:style>
  <w:style w:type="paragraph" w:styleId="1033">
    <w:name w:val="toc 8"/>
    <w:basedOn w:val="1037"/>
    <w:next w:val="1037"/>
    <w:uiPriority w:val="39"/>
    <w:unhideWhenUsed/>
    <w:pPr>
      <w:ind w:left="1984" w:right="0" w:firstLine="0"/>
      <w:spacing w:after="57"/>
    </w:pPr>
  </w:style>
  <w:style w:type="paragraph" w:styleId="1034">
    <w:name w:val="toc 9"/>
    <w:basedOn w:val="1037"/>
    <w:next w:val="1037"/>
    <w:uiPriority w:val="39"/>
    <w:unhideWhenUsed/>
    <w:pPr>
      <w:ind w:left="2268" w:right="0" w:firstLine="0"/>
      <w:spacing w:after="57"/>
    </w:p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next w:val="1037"/>
    <w:link w:val="1037"/>
    <w:qFormat/>
    <w:pPr>
      <w:jc w:val="both"/>
      <w:widowControl w:val="off"/>
    </w:pPr>
    <w:rPr>
      <w:sz w:val="21"/>
      <w:szCs w:val="22"/>
      <w:lang w:val="en-US" w:eastAsia="zh-CN" w:bidi="ar-SA"/>
    </w:rPr>
  </w:style>
  <w:style w:type="paragraph" w:styleId="1038">
    <w:name w:val="标题 1"/>
    <w:basedOn w:val="1037"/>
    <w:next w:val="1037"/>
    <w:link w:val="1045"/>
    <w:uiPriority w:val="9"/>
    <w:qFormat/>
    <w:pPr>
      <w:keepLines/>
      <w:keepNext/>
      <w:spacing w:line="480" w:lineRule="auto"/>
      <w:outlineLvl w:val="0"/>
    </w:pPr>
    <w:rPr>
      <w:rFonts w:ascii="Calibri" w:hAnsi="Calibri" w:eastAsia="宋体"/>
      <w:b/>
      <w:bCs/>
      <w:sz w:val="44"/>
      <w:szCs w:val="44"/>
    </w:rPr>
  </w:style>
  <w:style w:type="paragraph" w:styleId="1039">
    <w:name w:val="标题 2"/>
    <w:basedOn w:val="1037"/>
    <w:next w:val="1037"/>
    <w:link w:val="1046"/>
    <w:uiPriority w:val="9"/>
    <w:qFormat/>
    <w:pPr>
      <w:keepLines/>
      <w:keepNext/>
      <w:spacing w:before="260" w:after="260" w:line="416" w:lineRule="auto"/>
      <w:outlineLvl w:val="1"/>
    </w:pPr>
    <w:rPr>
      <w:rFonts w:ascii="Cambria" w:hAnsi="Cambria"/>
      <w:b/>
      <w:bCs/>
      <w:sz w:val="32"/>
      <w:szCs w:val="32"/>
    </w:rPr>
  </w:style>
  <w:style w:type="paragraph" w:styleId="1040">
    <w:name w:val="标题 3"/>
    <w:basedOn w:val="1037"/>
    <w:next w:val="1048"/>
    <w:link w:val="1047"/>
    <w:qFormat/>
    <w:pPr>
      <w:keepLines/>
      <w:keepNext/>
      <w:spacing w:before="260" w:after="260" w:line="416" w:lineRule="auto"/>
      <w:outlineLvl w:val="2"/>
    </w:pPr>
    <w:rPr>
      <w:rFonts w:ascii="Calibri" w:hAnsi="Calibri"/>
      <w:b/>
      <w:bCs/>
      <w:sz w:val="32"/>
      <w:szCs w:val="32"/>
    </w:rPr>
  </w:style>
  <w:style w:type="paragraph" w:styleId="1041">
    <w:name w:val="标题 4"/>
    <w:basedOn w:val="1042"/>
    <w:next w:val="1037"/>
    <w:link w:val="1049"/>
    <w:qFormat/>
    <w:pPr>
      <w:spacing w:before="280" w:after="290" w:line="377" w:lineRule="auto"/>
      <w:outlineLvl w:val="3"/>
    </w:pPr>
    <w:rPr>
      <w:rFonts w:ascii="Arial" w:hAnsi="Arial" w:eastAsia="黑体"/>
      <w:b w:val="0"/>
      <w:bCs w:val="0"/>
      <w:sz w:val="28"/>
      <w:szCs w:val="28"/>
    </w:rPr>
  </w:style>
  <w:style w:type="paragraph" w:styleId="1042">
    <w:name w:val="标题 5"/>
    <w:basedOn w:val="1037"/>
    <w:next w:val="1037"/>
    <w:link w:val="1037"/>
    <w:uiPriority w:val="9"/>
    <w:qFormat/>
    <w:pPr>
      <w:keepLines/>
      <w:keepNext/>
      <w:spacing w:before="280" w:after="290" w:line="376" w:lineRule="auto"/>
      <w:outlineLvl w:val="4"/>
    </w:pPr>
    <w:rPr>
      <w:rFonts w:ascii="Calibri" w:hAnsi="Calibri"/>
      <w:b/>
      <w:bCs/>
      <w:sz w:val="28"/>
      <w:szCs w:val="28"/>
    </w:rPr>
  </w:style>
  <w:style w:type="character" w:styleId="1043">
    <w:name w:val="默认段落字体"/>
    <w:next w:val="1043"/>
    <w:link w:val="1037"/>
    <w:uiPriority w:val="1"/>
    <w:unhideWhenUsed/>
  </w:style>
  <w:style w:type="table" w:styleId="1044">
    <w:name w:val="普通表格"/>
    <w:next w:val="1044"/>
    <w:link w:val="1037"/>
    <w:uiPriority w:val="99"/>
    <w:unhideWhenUsed/>
    <w:tblPr/>
  </w:style>
  <w:style w:type="character" w:styleId="1045">
    <w:name w:val="标题 1 Char"/>
    <w:next w:val="1045"/>
    <w:link w:val="1038"/>
    <w:uiPriority w:val="9"/>
    <w:rPr>
      <w:rFonts w:ascii="Calibri" w:hAnsi="Calibri" w:eastAsia="宋体" w:cs="Times New Roman"/>
      <w:b/>
      <w:bCs/>
      <w:sz w:val="44"/>
      <w:szCs w:val="44"/>
    </w:rPr>
  </w:style>
  <w:style w:type="character" w:styleId="1046">
    <w:name w:val="标题 2 Char"/>
    <w:next w:val="1046"/>
    <w:link w:val="1039"/>
    <w:uiPriority w:val="9"/>
    <w:rPr>
      <w:rFonts w:ascii="Cambria" w:hAnsi="Cambria" w:eastAsia="宋体" w:cs="Times New Roman"/>
      <w:b/>
      <w:bCs/>
      <w:sz w:val="32"/>
      <w:szCs w:val="32"/>
    </w:rPr>
  </w:style>
  <w:style w:type="character" w:styleId="1047">
    <w:name w:val="标题 3 Char"/>
    <w:next w:val="1047"/>
    <w:link w:val="1040"/>
    <w:rPr>
      <w:rFonts w:ascii="Calibri" w:hAnsi="Calibri" w:eastAsia="宋体" w:cs="Times New Roman"/>
      <w:b/>
      <w:bCs/>
      <w:sz w:val="32"/>
      <w:szCs w:val="32"/>
    </w:rPr>
  </w:style>
  <w:style w:type="paragraph" w:styleId="1048">
    <w:name w:val="正文缩进"/>
    <w:basedOn w:val="1037"/>
    <w:next w:val="1048"/>
    <w:link w:val="1037"/>
    <w:unhideWhenUsed/>
    <w:pPr>
      <w:ind w:firstLine="420"/>
    </w:pPr>
    <w:rPr>
      <w:rFonts w:ascii="Calibri" w:hAnsi="Calibri" w:eastAsia="宋体" w:cs="Times New Roman"/>
    </w:rPr>
  </w:style>
  <w:style w:type="character" w:styleId="1049">
    <w:name w:val="标题 4 Char"/>
    <w:next w:val="1049"/>
    <w:link w:val="1041"/>
    <w:rPr>
      <w:rFonts w:ascii="Arial" w:hAnsi="Arial" w:eastAsia="黑体" w:cs="Times New Roman"/>
      <w:b/>
      <w:bCs/>
      <w:sz w:val="28"/>
      <w:szCs w:val="28"/>
    </w:rPr>
  </w:style>
  <w:style w:type="paragraph" w:styleId="1050">
    <w:name w:val="文档结构图"/>
    <w:basedOn w:val="1037"/>
    <w:next w:val="1050"/>
    <w:link w:val="1051"/>
    <w:uiPriority w:val="99"/>
    <w:unhideWhenUsed/>
    <w:rPr>
      <w:rFonts w:ascii="宋体"/>
      <w:sz w:val="18"/>
      <w:szCs w:val="18"/>
    </w:rPr>
  </w:style>
  <w:style w:type="character" w:styleId="1051">
    <w:name w:val="文档结构图 Char"/>
    <w:next w:val="1051"/>
    <w:link w:val="1050"/>
    <w:uiPriority w:val="99"/>
    <w:semiHidden/>
    <w:rPr>
      <w:rFonts w:ascii="宋体"/>
      <w:sz w:val="18"/>
      <w:szCs w:val="18"/>
    </w:rPr>
  </w:style>
  <w:style w:type="paragraph" w:styleId="1052">
    <w:name w:val="批注文字"/>
    <w:basedOn w:val="1037"/>
    <w:next w:val="1052"/>
    <w:link w:val="1037"/>
    <w:uiPriority w:val="99"/>
    <w:unhideWhenUsed/>
    <w:pPr>
      <w:jc w:val="left"/>
    </w:pPr>
  </w:style>
  <w:style w:type="paragraph" w:styleId="1053">
    <w:name w:val="正文文本"/>
    <w:basedOn w:val="1037"/>
    <w:next w:val="1053"/>
    <w:link w:val="1037"/>
    <w:uiPriority w:val="99"/>
    <w:unhideWhenUsed/>
    <w:rPr>
      <w:rFonts w:ascii="楷体_GB2312" w:hAnsi="Arial" w:eastAsia="楷体_GB2312"/>
      <w:sz w:val="28"/>
      <w:szCs w:val="28"/>
    </w:rPr>
  </w:style>
  <w:style w:type="paragraph" w:styleId="1054">
    <w:name w:val="正文文本缩进"/>
    <w:basedOn w:val="1037"/>
    <w:next w:val="1054"/>
    <w:link w:val="1037"/>
    <w:uiPriority w:val="99"/>
    <w:unhideWhenUsed/>
    <w:pPr>
      <w:ind w:firstLine="540"/>
      <w:spacing w:line="400" w:lineRule="exact"/>
    </w:pPr>
    <w:rPr>
      <w:sz w:val="24"/>
    </w:rPr>
  </w:style>
  <w:style w:type="paragraph" w:styleId="1055">
    <w:name w:val="列表项目符号 2"/>
    <w:basedOn w:val="1037"/>
    <w:next w:val="1055"/>
    <w:link w:val="1037"/>
    <w:uiPriority w:val="99"/>
    <w:unhideWhenUsed/>
    <w:pPr>
      <w:numPr>
        <w:ilvl w:val="0"/>
        <w:numId w:val="1"/>
      </w:numPr>
      <w:tabs>
        <w:tab w:val="left" w:pos="780" w:leader="none"/>
      </w:tabs>
    </w:pPr>
  </w:style>
  <w:style w:type="paragraph" w:styleId="1056">
    <w:name w:val="索引 4"/>
    <w:basedOn w:val="1037"/>
    <w:next w:val="1037"/>
    <w:link w:val="1037"/>
    <w:qFormat/>
    <w:pPr>
      <w:ind w:left="600"/>
    </w:pPr>
  </w:style>
  <w:style w:type="paragraph" w:styleId="1057">
    <w:name w:val="纯文本"/>
    <w:basedOn w:val="1037"/>
    <w:next w:val="1057"/>
    <w:link w:val="1058"/>
    <w:uiPriority w:val="99"/>
    <w:unhideWhenUsed/>
    <w:qFormat/>
    <w:rPr>
      <w:rFonts w:ascii="宋体" w:hAnsi="Courier New"/>
      <w:sz w:val="20"/>
      <w:szCs w:val="20"/>
    </w:rPr>
  </w:style>
  <w:style w:type="character" w:styleId="1058">
    <w:name w:val="纯文本 Char"/>
    <w:next w:val="1058"/>
    <w:link w:val="1057"/>
    <w:uiPriority w:val="99"/>
    <w:rPr>
      <w:rFonts w:ascii="宋体" w:hAnsi="Courier New"/>
    </w:rPr>
  </w:style>
  <w:style w:type="paragraph" w:styleId="1059">
    <w:name w:val="日期"/>
    <w:basedOn w:val="1037"/>
    <w:next w:val="1037"/>
    <w:link w:val="1060"/>
    <w:qFormat/>
    <w:rPr>
      <w:sz w:val="24"/>
      <w:szCs w:val="20"/>
    </w:rPr>
  </w:style>
  <w:style w:type="character" w:styleId="1060">
    <w:name w:val="日期 Char"/>
    <w:next w:val="1060"/>
    <w:link w:val="1059"/>
    <w:rPr>
      <w:rFonts w:ascii="Times New Roman" w:hAnsi="Times New Roman"/>
      <w:sz w:val="24"/>
    </w:rPr>
  </w:style>
  <w:style w:type="paragraph" w:styleId="1061">
    <w:name w:val="正文文本缩进 2"/>
    <w:basedOn w:val="1037"/>
    <w:next w:val="1061"/>
    <w:link w:val="1037"/>
    <w:uiPriority w:val="99"/>
    <w:unhideWhenUsed/>
    <w:qFormat/>
    <w:pPr>
      <w:ind w:firstLine="510"/>
      <w:spacing w:line="520" w:lineRule="exact"/>
    </w:pPr>
    <w:rPr>
      <w:rFonts w:ascii="华文仿宋" w:eastAsia="华文仿宋"/>
      <w:sz w:val="28"/>
      <w:szCs w:val="20"/>
    </w:rPr>
  </w:style>
  <w:style w:type="paragraph" w:styleId="1062">
    <w:name w:val="批注框文本"/>
    <w:basedOn w:val="1037"/>
    <w:next w:val="1062"/>
    <w:link w:val="1063"/>
    <w:uiPriority w:val="99"/>
    <w:unhideWhenUsed/>
    <w:rPr>
      <w:sz w:val="18"/>
      <w:szCs w:val="18"/>
    </w:rPr>
  </w:style>
  <w:style w:type="character" w:styleId="1063">
    <w:name w:val="批注框文本 Char"/>
    <w:next w:val="1063"/>
    <w:link w:val="1062"/>
    <w:uiPriority w:val="99"/>
    <w:semiHidden/>
    <w:rPr>
      <w:sz w:val="18"/>
      <w:szCs w:val="18"/>
    </w:rPr>
  </w:style>
  <w:style w:type="paragraph" w:styleId="1064">
    <w:name w:val="页脚"/>
    <w:basedOn w:val="1037"/>
    <w:next w:val="1064"/>
    <w:link w:val="1065"/>
    <w:uiPriority w:val="99"/>
    <w:unhideWhenUsed/>
    <w:pPr>
      <w:jc w:val="left"/>
      <w:tabs>
        <w:tab w:val="center" w:pos="4153" w:leader="none"/>
        <w:tab w:val="right" w:pos="8306" w:leader="none"/>
      </w:tabs>
    </w:pPr>
    <w:rPr>
      <w:sz w:val="18"/>
      <w:szCs w:val="18"/>
    </w:rPr>
  </w:style>
  <w:style w:type="character" w:styleId="1065">
    <w:name w:val="页脚 Char"/>
    <w:next w:val="1065"/>
    <w:link w:val="1064"/>
    <w:uiPriority w:val="99"/>
    <w:rPr>
      <w:sz w:val="18"/>
      <w:szCs w:val="18"/>
    </w:rPr>
  </w:style>
  <w:style w:type="paragraph" w:styleId="1066">
    <w:name w:val="寄信人地址"/>
    <w:basedOn w:val="1037"/>
    <w:next w:val="1066"/>
    <w:link w:val="1037"/>
    <w:qFormat/>
    <w:rPr>
      <w:rFonts w:ascii="Arial" w:hAnsi="Arial"/>
    </w:rPr>
  </w:style>
  <w:style w:type="paragraph" w:styleId="1067">
    <w:name w:val="页眉"/>
    <w:basedOn w:val="1037"/>
    <w:next w:val="1067"/>
    <w:link w:val="1068"/>
    <w:uiPriority w:val="99"/>
    <w:unhideWhenUsed/>
    <w:pPr>
      <w:jc w:val="center"/>
      <w:tabs>
        <w:tab w:val="center" w:pos="4153" w:leader="none"/>
        <w:tab w:val="right" w:pos="8306" w:leader="none"/>
      </w:tabs>
      <w:pBdr>
        <w:bottom w:val="single" w:color="000000" w:sz="6" w:space="1"/>
      </w:pBdr>
    </w:pPr>
    <w:rPr>
      <w:sz w:val="18"/>
      <w:szCs w:val="18"/>
    </w:rPr>
  </w:style>
  <w:style w:type="character" w:styleId="1068">
    <w:name w:val="页眉 Char"/>
    <w:next w:val="1068"/>
    <w:link w:val="1067"/>
    <w:uiPriority w:val="99"/>
    <w:rPr>
      <w:sz w:val="18"/>
      <w:szCs w:val="18"/>
    </w:rPr>
  </w:style>
  <w:style w:type="paragraph" w:styleId="1069">
    <w:name w:val="目录 1"/>
    <w:basedOn w:val="1037"/>
    <w:next w:val="1037"/>
    <w:link w:val="1037"/>
    <w:uiPriority w:val="39"/>
    <w:unhideWhenUsed/>
    <w:rPr>
      <w:rFonts w:ascii="Calibri" w:hAnsi="Calibri" w:eastAsia="宋体" w:cs="Times New Roman"/>
    </w:rPr>
  </w:style>
  <w:style w:type="paragraph" w:styleId="1070">
    <w:name w:val="目录 2"/>
    <w:basedOn w:val="1037"/>
    <w:next w:val="1037"/>
    <w:link w:val="1037"/>
    <w:uiPriority w:val="39"/>
    <w:unhideWhenUsed/>
    <w:pPr>
      <w:ind w:left="420"/>
    </w:pPr>
  </w:style>
  <w:style w:type="paragraph" w:styleId="1071">
    <w:name w:val="目录 9"/>
    <w:basedOn w:val="1037"/>
    <w:next w:val="1037"/>
    <w:link w:val="1037"/>
    <w:semiHidden/>
    <w:qFormat/>
    <w:pPr>
      <w:ind w:left="3360"/>
    </w:pPr>
  </w:style>
  <w:style w:type="paragraph" w:styleId="1072">
    <w:name w:val="正文文本 2"/>
    <w:basedOn w:val="1037"/>
    <w:next w:val="1072"/>
    <w:link w:val="1037"/>
    <w:qFormat/>
    <w:pPr>
      <w:spacing w:after="120" w:line="480" w:lineRule="auto"/>
    </w:pPr>
  </w:style>
  <w:style w:type="paragraph" w:styleId="1073">
    <w:name w:val="普通(网站)"/>
    <w:basedOn w:val="1037"/>
    <w:next w:val="1073"/>
    <w:link w:val="1037"/>
    <w:unhideWhenUsed/>
    <w:pPr>
      <w:jc w:val="left"/>
    </w:pPr>
    <w:rPr>
      <w:rFonts w:ascii="Calibri" w:hAnsi="Calibri" w:eastAsia="宋体" w:cs="Times New Roman"/>
      <w:sz w:val="24"/>
      <w:szCs w:val="24"/>
    </w:rPr>
  </w:style>
  <w:style w:type="paragraph" w:styleId="1074">
    <w:name w:val="正文首行缩进"/>
    <w:basedOn w:val="1053"/>
    <w:next w:val="1074"/>
    <w:link w:val="1037"/>
    <w:qFormat/>
    <w:pPr>
      <w:ind w:firstLine="425"/>
      <w:spacing w:before="100" w:after="100" w:line="360" w:lineRule="atLeast"/>
    </w:pPr>
    <w:rPr>
      <w:rFonts w:ascii="Times New Roman" w:hAnsi="Times New Roman" w:eastAsia="宋体" w:cs="Times New Roman"/>
    </w:rPr>
  </w:style>
  <w:style w:type="paragraph" w:styleId="1075">
    <w:name w:val="正文首行缩进 2"/>
    <w:basedOn w:val="1054"/>
    <w:next w:val="1075"/>
    <w:link w:val="1037"/>
    <w:qFormat/>
    <w:pPr>
      <w:ind w:firstLine="420"/>
    </w:pPr>
  </w:style>
  <w:style w:type="character" w:styleId="1076">
    <w:name w:val="要点"/>
    <w:next w:val="1076"/>
    <w:link w:val="1037"/>
    <w:qFormat/>
    <w:rPr>
      <w:b/>
    </w:rPr>
  </w:style>
  <w:style w:type="character" w:styleId="1077">
    <w:name w:val="强调"/>
    <w:basedOn w:val="1043"/>
    <w:next w:val="1077"/>
    <w:link w:val="1037"/>
    <w:uiPriority w:val="20"/>
    <w:qFormat/>
    <w:rPr>
      <w:i/>
    </w:rPr>
  </w:style>
  <w:style w:type="paragraph" w:styleId="1078">
    <w:name w:val="标题 311"/>
    <w:basedOn w:val="1037"/>
    <w:next w:val="1037"/>
    <w:link w:val="1037"/>
    <w:qFormat/>
    <w:pPr>
      <w:keepLines/>
      <w:keepNext/>
      <w:spacing w:before="260" w:after="260" w:line="416" w:lineRule="auto"/>
      <w:outlineLvl w:val="2"/>
    </w:pPr>
    <w:rPr>
      <w:rFonts w:ascii="Calibri" w:hAnsi="Calibri"/>
      <w:b/>
      <w:bCs/>
      <w:sz w:val="32"/>
      <w:szCs w:val="32"/>
    </w:rPr>
  </w:style>
  <w:style w:type="paragraph" w:styleId="1079">
    <w:name w:val="标题 31"/>
    <w:basedOn w:val="1037"/>
    <w:next w:val="1080"/>
    <w:link w:val="1037"/>
    <w:qFormat/>
    <w:pPr>
      <w:keepLines/>
      <w:keepNext/>
      <w:spacing w:before="260" w:after="260" w:line="416" w:lineRule="auto"/>
      <w:outlineLvl w:val="2"/>
    </w:pPr>
    <w:rPr>
      <w:rFonts w:ascii="Calibri" w:hAnsi="Calibri"/>
      <w:b/>
      <w:bCs/>
      <w:sz w:val="32"/>
      <w:szCs w:val="32"/>
    </w:rPr>
  </w:style>
  <w:style w:type="paragraph" w:styleId="1080">
    <w:name w:val="正文1"/>
    <w:basedOn w:val="1037"/>
    <w:next w:val="1081"/>
    <w:link w:val="1037"/>
    <w:qFormat/>
    <w:pPr>
      <w:jc w:val="left"/>
      <w:spacing w:line="360" w:lineRule="atLeast"/>
    </w:pPr>
    <w:rPr>
      <w:rFonts w:ascii="宋体" w:hAnsi="Calibri" w:eastAsia="宋体" w:cs="Times New Roman"/>
      <w:sz w:val="24"/>
      <w:szCs w:val="20"/>
    </w:rPr>
  </w:style>
  <w:style w:type="paragraph" w:styleId="1081">
    <w:name w:val="正文文本1"/>
    <w:basedOn w:val="1080"/>
    <w:next w:val="1082"/>
    <w:link w:val="1037"/>
    <w:qFormat/>
    <w:pPr>
      <w:spacing w:after="120"/>
    </w:pPr>
    <w:rPr>
      <w:lang w:val="en-US" w:eastAsia="en-US"/>
    </w:rPr>
  </w:style>
  <w:style w:type="paragraph" w:styleId="1082">
    <w:name w:val="一级条标题"/>
    <w:basedOn w:val="1083"/>
    <w:next w:val="1084"/>
    <w:link w:val="103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3">
    <w:name w:val="章标题"/>
    <w:next w:val="1037"/>
    <w:link w:val="103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4">
    <w:name w:val="段"/>
    <w:basedOn w:val="1080"/>
    <w:next w:val="1037"/>
    <w:link w:val="1037"/>
    <w:qFormat/>
    <w:pPr>
      <w:ind w:firstLine="200"/>
      <w:widowControl/>
    </w:pPr>
    <w:rPr>
      <w:rFonts w:ascii="宋体"/>
      <w:sz w:val="20"/>
      <w:szCs w:val="20"/>
    </w:rPr>
  </w:style>
  <w:style w:type="character" w:styleId="1085">
    <w:name w:val="页脚 Char1"/>
    <w:next w:val="1085"/>
    <w:link w:val="1037"/>
    <w:uiPriority w:val="99"/>
    <w:semiHidden/>
    <w:rPr>
      <w:sz w:val="18"/>
      <w:szCs w:val="18"/>
    </w:rPr>
  </w:style>
  <w:style w:type="character" w:styleId="1086">
    <w:name w:val="日期 Char1"/>
    <w:next w:val="1086"/>
    <w:link w:val="1037"/>
    <w:uiPriority w:val="99"/>
    <w:semiHidden/>
  </w:style>
  <w:style w:type="character" w:styleId="1087">
    <w:name w:val="纯文本 Char1"/>
    <w:next w:val="1087"/>
    <w:link w:val="1037"/>
    <w:uiPriority w:val="99"/>
    <w:semiHidden/>
    <w:rPr>
      <w:rFonts w:ascii="宋体" w:hAnsi="Courier New" w:eastAsia="宋体" w:cs="Courier New"/>
      <w:szCs w:val="21"/>
    </w:rPr>
  </w:style>
  <w:style w:type="character" w:styleId="1088">
    <w:name w:val="页眉 Char1"/>
    <w:next w:val="1088"/>
    <w:link w:val="1037"/>
    <w:uiPriority w:val="99"/>
    <w:semiHidden/>
    <w:rPr>
      <w:sz w:val="18"/>
      <w:szCs w:val="18"/>
    </w:rPr>
  </w:style>
  <w:style w:type="paragraph" w:styleId="1089">
    <w:name w:val="普通正文"/>
    <w:basedOn w:val="1037"/>
    <w:next w:val="1089"/>
    <w:link w:val="1037"/>
    <w:pPr>
      <w:ind w:firstLine="480"/>
      <w:jc w:val="left"/>
      <w:spacing w:before="120" w:after="120" w:line="360" w:lineRule="auto"/>
    </w:pPr>
    <w:rPr>
      <w:rFonts w:ascii="Arial" w:hAnsi="Arial" w:eastAsia="宋体" w:cs="Times New Roman"/>
      <w:sz w:val="24"/>
      <w:szCs w:val="24"/>
    </w:rPr>
  </w:style>
  <w:style w:type="paragraph" w:styleId="1090">
    <w:name w:val="Char"/>
    <w:basedOn w:val="1037"/>
    <w:next w:val="1090"/>
    <w:link w:val="1037"/>
    <w:qFormat/>
    <w:pPr>
      <w:ind w:firstLine="200"/>
      <w:tabs>
        <w:tab w:val="left" w:pos="360" w:leader="none"/>
      </w:tabs>
    </w:pPr>
    <w:rPr>
      <w:rFonts w:ascii="Times New Roman" w:hAnsi="Times New Roman" w:eastAsia="宋体" w:cs="Times New Roman"/>
      <w:sz w:val="28"/>
      <w:szCs w:val="30"/>
    </w:rPr>
  </w:style>
  <w:style w:type="paragraph" w:styleId="1091">
    <w:name w:val="无间隔"/>
    <w:next w:val="1091"/>
    <w:link w:val="1037"/>
    <w:uiPriority w:val="99"/>
    <w:qFormat/>
    <w:pPr>
      <w:jc w:val="both"/>
      <w:widowControl w:val="off"/>
    </w:pPr>
    <w:rPr>
      <w:sz w:val="21"/>
      <w:szCs w:val="21"/>
      <w:lang w:val="en-US" w:eastAsia="zh-CN" w:bidi="ar-SA"/>
    </w:rPr>
  </w:style>
  <w:style w:type="character" w:styleId="1092">
    <w:name w:val="font11"/>
    <w:basedOn w:val="1043"/>
    <w:next w:val="1092"/>
    <w:link w:val="1037"/>
    <w:qFormat/>
    <w:rPr>
      <w:rFonts w:hint="eastAsia" w:ascii="宋体" w:hAnsi="宋体" w:eastAsia="宋体" w:cs="宋体"/>
      <w:color w:val="000000"/>
      <w:sz w:val="20"/>
      <w:szCs w:val="20"/>
      <w:u w:val="none"/>
    </w:rPr>
  </w:style>
  <w:style w:type="paragraph" w:styleId="1093">
    <w:name w:val="正文（缩进）"/>
    <w:basedOn w:val="1094"/>
    <w:next w:val="1093"/>
    <w:link w:val="1037"/>
    <w:qFormat/>
    <w:pPr>
      <w:ind w:firstLine="480"/>
      <w:spacing w:before="156" w:after="156"/>
    </w:pPr>
  </w:style>
  <w:style w:type="paragraph" w:styleId="1094">
    <w:name w:val="正文_2_0"/>
    <w:next w:val="1093"/>
    <w:link w:val="1037"/>
    <w:qFormat/>
    <w:pPr>
      <w:jc w:val="both"/>
      <w:widowControl w:val="off"/>
    </w:pPr>
    <w:rPr>
      <w:rFonts w:ascii="Times New Roman" w:hAnsi="Times New Roman" w:eastAsia="宋体" w:cs="Times New Roman"/>
      <w:sz w:val="21"/>
      <w:szCs w:val="24"/>
      <w:lang w:val="en-US" w:eastAsia="zh-CN" w:bidi="ar-SA"/>
    </w:rPr>
  </w:style>
  <w:style w:type="paragraph" w:styleId="1095">
    <w:name w:val="Char Char Char Char Char Char Char Char Char"/>
    <w:basedOn w:val="1037"/>
    <w:next w:val="1096"/>
    <w:link w:val="1037"/>
    <w:uiPriority w:val="99"/>
    <w:qFormat/>
    <w:pPr>
      <w:ind w:left="360" w:firstLine="5784"/>
    </w:pPr>
  </w:style>
  <w:style w:type="paragraph" w:styleId="1096">
    <w:name w:val="正文文本 21"/>
    <w:basedOn w:val="1037"/>
    <w:next w:val="1097"/>
    <w:link w:val="1037"/>
    <w:uiPriority w:val="99"/>
    <w:qFormat/>
    <w:pPr>
      <w:ind w:left="720" w:firstLine="5680"/>
      <w:widowControl/>
    </w:pPr>
  </w:style>
  <w:style w:type="paragraph" w:styleId="1097">
    <w:name w:val="默认段落字体 Para Char Char Char Char Char Char Char"/>
    <w:basedOn w:val="1037"/>
    <w:next w:val="1098"/>
    <w:link w:val="1037"/>
    <w:uiPriority w:val="99"/>
    <w:qFormat/>
    <w:pPr>
      <w:ind w:firstLine="200"/>
    </w:pPr>
    <w:rPr>
      <w:rFonts w:cs="Arial"/>
    </w:rPr>
  </w:style>
  <w:style w:type="paragraph" w:styleId="1098">
    <w:name w:val="样式 首行缩进:  2 字符"/>
    <w:basedOn w:val="1037"/>
    <w:next w:val="1099"/>
    <w:link w:val="1037"/>
    <w:uiPriority w:val="99"/>
    <w:qFormat/>
    <w:pPr>
      <w:ind w:left="480" w:firstLine="5856"/>
      <w:spacing w:line="360" w:lineRule="auto"/>
    </w:pPr>
  </w:style>
  <w:style w:type="paragraph" w:styleId="1099">
    <w:name w:val="样式 段后: 0.25 行"/>
    <w:basedOn w:val="1037"/>
    <w:next w:val="1100"/>
    <w:link w:val="1037"/>
    <w:uiPriority w:val="99"/>
    <w:qFormat/>
    <w:pPr>
      <w:ind w:left="420" w:firstLine="5796"/>
      <w:spacing w:line="300" w:lineRule="auto"/>
      <w:widowControl/>
    </w:pPr>
  </w:style>
  <w:style w:type="paragraph" w:styleId="1100">
    <w:name w:val="正文 New New New New New New New New New New New New New New"/>
    <w:next w:val="1071"/>
    <w:link w:val="1037"/>
    <w:uiPriority w:val="99"/>
    <w:qFormat/>
    <w:pPr>
      <w:ind w:firstLine="2048"/>
      <w:jc w:val="both"/>
      <w:widowControl w:val="off"/>
    </w:pPr>
    <w:rPr>
      <w:rFonts w:ascii="Calibri" w:hAnsi="Calibri" w:eastAsia="宋体" w:cs="Times New Roman"/>
      <w:lang w:val="en-US" w:eastAsia="zh-CN" w:bidi="ar-SA"/>
    </w:rPr>
  </w:style>
  <w:style w:type="paragraph" w:styleId="1101">
    <w:name w:val="正文空2格  1."/>
    <w:basedOn w:val="1037"/>
    <w:next w:val="1101"/>
    <w:link w:val="1037"/>
    <w:qFormat/>
    <w:pPr>
      <w:ind w:firstLine="480"/>
    </w:pPr>
    <w:rPr>
      <w:rFonts w:cs="宋体"/>
      <w:sz w:val="28"/>
      <w:szCs w:val="20"/>
    </w:rPr>
  </w:style>
  <w:style w:type="paragraph" w:styleId="1102">
    <w:name w:val="正文_0_0"/>
    <w:next w:val="1102"/>
    <w:link w:val="1037"/>
    <w:qFormat/>
    <w:pPr>
      <w:jc w:val="both"/>
      <w:widowControl w:val="off"/>
    </w:pPr>
    <w:rPr>
      <w:rFonts w:ascii="Calibri" w:hAnsi="Calibri" w:eastAsia="宋体" w:cs="Times New Roman"/>
      <w:sz w:val="21"/>
      <w:szCs w:val="22"/>
      <w:lang w:val="en-US" w:eastAsia="zh-CN" w:bidi="ar-SA"/>
    </w:rPr>
  </w:style>
  <w:style w:type="paragraph" w:styleId="1103">
    <w:name w:val="List Paragraph"/>
    <w:basedOn w:val="1037"/>
    <w:next w:val="1103"/>
    <w:link w:val="1037"/>
    <w:uiPriority w:val="34"/>
    <w:qFormat/>
    <w:pPr>
      <w:ind w:firstLine="420"/>
    </w:pPr>
  </w:style>
  <w:style w:type="paragraph" w:styleId="1104">
    <w:name w:val="正文_0_1"/>
    <w:next w:val="1104"/>
    <w:link w:val="1037"/>
    <w:qFormat/>
    <w:pPr>
      <w:jc w:val="both"/>
      <w:widowControl w:val="off"/>
    </w:pPr>
    <w:rPr>
      <w:rFonts w:ascii="Times New Roman" w:hAnsi="Times New Roman" w:eastAsia="宋体" w:cs="Times New Roman"/>
      <w:sz w:val="21"/>
      <w:szCs w:val="22"/>
      <w:lang w:val="en-US" w:eastAsia="zh-CN" w:bidi="ar-SA"/>
    </w:rPr>
  </w:style>
  <w:style w:type="paragraph" w:styleId="1105">
    <w:name w:val="正文12"/>
    <w:next w:val="1105"/>
    <w:link w:val="1037"/>
    <w:uiPriority w:val="99"/>
    <w:qFormat/>
    <w:pPr>
      <w:jc w:val="both"/>
      <w:widowControl w:val="off"/>
    </w:pPr>
    <w:rPr>
      <w:rFonts w:ascii="Times New Roman" w:hAnsi="Times New Roman" w:eastAsia="Times New Roman" w:cs="Times New Roman"/>
      <w:lang w:val="en-US" w:eastAsia="zh-CN" w:bidi="ar-SA"/>
    </w:rPr>
  </w:style>
  <w:style w:type="paragraph" w:styleId="1106">
    <w:name w:val="Normal1"/>
    <w:next w:val="1106"/>
    <w:link w:val="1037"/>
    <w:qFormat/>
    <w:rPr>
      <w:rFonts w:ascii="Times New Roman" w:hAnsi="Times New Roman" w:eastAsia="宋体" w:cs="Times New Roman"/>
      <w:sz w:val="24"/>
      <w:szCs w:val="24"/>
      <w:lang w:val="en-US" w:eastAsia="zh-CN" w:bidi="ar-SA"/>
    </w:rPr>
  </w:style>
  <w:style w:type="paragraph" w:styleId="1107">
    <w:name w:val="正文_0_0_0"/>
    <w:next w:val="1107"/>
    <w:link w:val="1037"/>
    <w:qFormat/>
    <w:pPr>
      <w:jc w:val="both"/>
      <w:widowControl w:val="off"/>
    </w:pPr>
    <w:rPr>
      <w:rFonts w:ascii="Times New Roman" w:hAnsi="Times New Roman" w:eastAsia="宋体" w:cs="Times New Roman"/>
      <w:sz w:val="21"/>
      <w:szCs w:val="22"/>
      <w:lang w:val="en-US" w:eastAsia="zh-CN" w:bidi="ar-SA"/>
    </w:rPr>
  </w:style>
  <w:style w:type="paragraph" w:styleId="1108">
    <w:name w:val="正文_1"/>
    <w:next w:val="1108"/>
    <w:link w:val="1037"/>
    <w:qFormat/>
    <w:pPr>
      <w:jc w:val="both"/>
      <w:widowControl w:val="off"/>
    </w:pPr>
    <w:rPr>
      <w:rFonts w:ascii="Times New Roman" w:hAnsi="Times New Roman" w:eastAsia="宋体" w:cs="Times New Roman"/>
      <w:sz w:val="21"/>
      <w:szCs w:val="22"/>
      <w:lang w:val="en-US" w:eastAsia="zh-CN" w:bidi="ar-SA"/>
    </w:rPr>
  </w:style>
  <w:style w:type="character" w:styleId="1109">
    <w:name w:val="htd0"/>
    <w:basedOn w:val="1043"/>
    <w:next w:val="1109"/>
    <w:link w:val="1037"/>
    <w:qFormat/>
  </w:style>
  <w:style w:type="paragraph" w:styleId="1110">
    <w:name w:val="纯文本1"/>
    <w:basedOn w:val="1111"/>
    <w:next w:val="1110"/>
    <w:link w:val="1037"/>
    <w:uiPriority w:val="99"/>
    <w:unhideWhenUsed/>
    <w:qFormat/>
    <w:rPr>
      <w:rFonts w:ascii="宋体" w:hAnsi="Courier New"/>
      <w:sz w:val="20"/>
      <w:szCs w:val="20"/>
    </w:rPr>
  </w:style>
  <w:style w:type="paragraph" w:styleId="1111">
    <w:name w:val="正文11"/>
    <w:next w:val="1112"/>
    <w:link w:val="1037"/>
    <w:qFormat/>
    <w:pPr>
      <w:jc w:val="both"/>
      <w:widowControl w:val="off"/>
    </w:pPr>
    <w:rPr>
      <w:rFonts w:ascii="Calibri" w:hAnsi="Calibri" w:eastAsia="宋体" w:cs="Times New Roman"/>
      <w:sz w:val="21"/>
      <w:szCs w:val="22"/>
      <w:lang w:val="en-US" w:eastAsia="zh-CN" w:bidi="ar-SA"/>
    </w:rPr>
  </w:style>
  <w:style w:type="paragraph" w:styleId="1112">
    <w:name w:val="正文首行缩进 21"/>
    <w:basedOn w:val="1113"/>
    <w:next w:val="1114"/>
    <w:link w:val="1037"/>
    <w:qFormat/>
    <w:pPr>
      <w:ind w:left="0" w:firstLine="420"/>
      <w:spacing w:after="0" w:line="360" w:lineRule="auto"/>
    </w:pPr>
    <w:rPr>
      <w:rFonts w:ascii="宋体" w:hAnsi="宋体"/>
      <w:sz w:val="20"/>
      <w:szCs w:val="20"/>
    </w:rPr>
  </w:style>
  <w:style w:type="paragraph" w:styleId="1113">
    <w:name w:val="正文文本缩进1"/>
    <w:basedOn w:val="1111"/>
    <w:next w:val="1037"/>
    <w:link w:val="1037"/>
    <w:qFormat/>
    <w:pPr>
      <w:ind w:left="420"/>
      <w:spacing w:after="120"/>
    </w:pPr>
  </w:style>
  <w:style w:type="paragraph" w:styleId="1114">
    <w:name w:val="正文缩进1"/>
    <w:basedOn w:val="1111"/>
    <w:next w:val="1114"/>
    <w:link w:val="1037"/>
    <w:qFormat/>
    <w:pPr>
      <w:ind w:firstLine="420"/>
    </w:pPr>
  </w:style>
  <w:style w:type="paragraph" w:styleId="1115">
    <w:name w:val="页眉1"/>
    <w:basedOn w:val="1037"/>
    <w:next w:val="1115"/>
    <w:link w:val="10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6">
    <w:name w:val="正文文本11"/>
    <w:basedOn w:val="1037"/>
    <w:next w:val="1117"/>
    <w:link w:val="1037"/>
    <w:qFormat/>
    <w:rPr>
      <w:rFonts w:ascii="楷体_GB2312" w:hAnsi="Arial" w:eastAsia="楷体_GB2312"/>
      <w:sz w:val="28"/>
      <w:szCs w:val="28"/>
    </w:rPr>
  </w:style>
  <w:style w:type="paragraph" w:styleId="1117">
    <w:name w:val="正文文本 211"/>
    <w:basedOn w:val="1037"/>
    <w:next w:val="1117"/>
    <w:link w:val="1037"/>
    <w:qFormat/>
    <w:pPr>
      <w:spacing w:after="120" w:line="480" w:lineRule="auto"/>
    </w:pPr>
  </w:style>
  <w:style w:type="paragraph" w:styleId="1118">
    <w:name w:val="页脚1"/>
    <w:basedOn w:val="1037"/>
    <w:next w:val="1118"/>
    <w:link w:val="1037"/>
    <w:uiPriority w:val="99"/>
    <w:unhideWhenUsed/>
    <w:qFormat/>
    <w:pPr>
      <w:jc w:val="left"/>
      <w:tabs>
        <w:tab w:val="center" w:pos="4153" w:leader="none"/>
        <w:tab w:val="right" w:pos="8306" w:leader="none"/>
      </w:tabs>
    </w:pPr>
    <w:rPr>
      <w:sz w:val="18"/>
      <w:szCs w:val="18"/>
    </w:rPr>
  </w:style>
  <w:style w:type="paragraph" w:styleId="1119">
    <w:name w:val="日期1"/>
    <w:basedOn w:val="1037"/>
    <w:next w:val="1037"/>
    <w:link w:val="1037"/>
    <w:qFormat/>
    <w:rPr>
      <w:sz w:val="24"/>
      <w:szCs w:val="20"/>
    </w:rPr>
  </w:style>
  <w:style w:type="paragraph" w:styleId="1120">
    <w:name w:val="Blockquote_1"/>
    <w:basedOn w:val="1121"/>
    <w:next w:val="1120"/>
    <w:link w:val="1037"/>
    <w:qFormat/>
    <w:pPr>
      <w:ind w:left="360" w:right="360"/>
      <w:jc w:val="left"/>
      <w:spacing w:before="100" w:after="100"/>
    </w:pPr>
    <w:rPr>
      <w:sz w:val="24"/>
    </w:rPr>
  </w:style>
  <w:style w:type="paragraph" w:styleId="1121">
    <w:name w:val="正文_0"/>
    <w:next w:val="1121"/>
    <w:link w:val="1037"/>
    <w:qFormat/>
    <w:pPr>
      <w:jc w:val="both"/>
      <w:widowControl w:val="off"/>
    </w:pPr>
    <w:rPr>
      <w:rFonts w:ascii="Times New Roman" w:hAnsi="Times New Roman" w:eastAsia="宋体" w:cs="Times New Roman"/>
      <w:sz w:val="21"/>
      <w:szCs w:val="22"/>
      <w:lang w:val="en-US" w:eastAsia="zh-CN" w:bidi="ar-SA"/>
    </w:rPr>
  </w:style>
  <w:style w:type="paragraph" w:styleId="1122">
    <w:name w:val="Heading 3"/>
    <w:basedOn w:val="1080"/>
    <w:next w:val="1080"/>
    <w:link w:val="1037"/>
    <w:unhideWhenUsed/>
    <w:qFormat/>
    <w:pPr>
      <w:keepLines/>
      <w:keepNext/>
      <w:spacing w:before="260" w:after="260" w:line="413" w:lineRule="auto"/>
      <w:outlineLvl w:val="2"/>
    </w:pPr>
    <w:rPr>
      <w:rFonts w:eastAsia="Times New Roman"/>
      <w:b/>
      <w:bCs/>
      <w:sz w:val="32"/>
      <w:szCs w:val="32"/>
    </w:rPr>
  </w:style>
  <w:style w:type="paragraph" w:styleId="1123">
    <w:name w:val="Heading 4"/>
    <w:basedOn w:val="1106"/>
    <w:next w:val="1080"/>
    <w:link w:val="1037"/>
    <w:unhideWhenUsed/>
    <w:qFormat/>
    <w:pPr>
      <w:keepLines/>
      <w:keepNext/>
      <w:spacing w:before="280" w:after="290" w:line="372" w:lineRule="auto"/>
      <w:outlineLvl w:val="3"/>
    </w:pPr>
    <w:rPr>
      <w:rFonts w:ascii="Cambria" w:hAnsi="Cambria" w:eastAsia="宋体" w:cs="Times New Roman"/>
      <w:b/>
      <w:bCs/>
      <w:sz w:val="28"/>
      <w:szCs w:val="28"/>
    </w:rPr>
  </w:style>
  <w:style w:type="paragraph" w:styleId="1124">
    <w:name w:val="Blockquote"/>
    <w:basedOn w:val="1037"/>
    <w:next w:val="1124"/>
    <w:link w:val="1037"/>
    <w:pPr>
      <w:ind w:left="360" w:right="360"/>
      <w:jc w:val="left"/>
      <w:spacing w:before="100" w:after="100"/>
    </w:pPr>
    <w:rPr>
      <w:sz w:val="24"/>
    </w:rPr>
  </w:style>
  <w:style w:type="paragraph" w:styleId="1125">
    <w:name w:val="纯文本11"/>
    <w:basedOn w:val="1037"/>
    <w:next w:val="1125"/>
    <w:link w:val="1037"/>
    <w:uiPriority w:val="99"/>
    <w:qFormat/>
    <w:rPr>
      <w:rFonts w:ascii="宋体" w:hAnsi="Courier New"/>
      <w:sz w:val="20"/>
      <w:szCs w:val="21"/>
    </w:rPr>
  </w:style>
  <w:style w:type="paragraph" w:styleId="1126">
    <w:name w:val="首行缩进"/>
    <w:basedOn w:val="1037"/>
    <w:next w:val="1126"/>
    <w:link w:val="1037"/>
    <w:qFormat/>
    <w:pPr>
      <w:ind w:firstLine="420"/>
      <w:spacing w:line="360" w:lineRule="auto"/>
    </w:pPr>
  </w:style>
  <w:style w:type="paragraph" w:styleId="1127">
    <w:name w:val="文本块1"/>
    <w:basedOn w:val="1111"/>
    <w:next w:val="1127"/>
    <w:link w:val="1037"/>
    <w:qFormat/>
    <w:pPr>
      <w:ind w:left="256" w:right="6" w:firstLine="624"/>
    </w:pPr>
    <w:rPr>
      <w:rFonts w:eastAsia="仿宋_GB2312"/>
      <w:sz w:val="28"/>
      <w:szCs w:val="20"/>
    </w:rPr>
  </w:style>
  <w:style w:type="character" w:styleId="1128">
    <w:name w:val="NormalCharacter1"/>
    <w:next w:val="1128"/>
    <w:link w:val="1037"/>
    <w:qFormat/>
    <w:rPr>
      <w:rFonts w:ascii="Calibri" w:hAnsi="Calibri" w:eastAsia="宋体"/>
    </w:rPr>
  </w:style>
  <w:style w:type="paragraph" w:styleId="1129">
    <w:name w:val="批注文字1"/>
    <w:basedOn w:val="1037"/>
    <w:next w:val="1129"/>
    <w:link w:val="1037"/>
    <w:uiPriority w:val="99"/>
    <w:unhideWhenUsed/>
    <w:qFormat/>
    <w:pPr>
      <w:jc w:val="left"/>
    </w:pPr>
  </w:style>
  <w:style w:type="paragraph" w:styleId="1130">
    <w:name w:val="Heading 2"/>
    <w:basedOn w:val="1037"/>
    <w:next w:val="1048"/>
    <w:link w:val="1037"/>
    <w:qFormat/>
    <w:pPr>
      <w:jc w:val="center"/>
      <w:keepLines/>
      <w:keepNext/>
      <w:spacing w:before="260" w:after="260" w:line="416" w:lineRule="auto"/>
      <w:outlineLvl w:val="1"/>
    </w:pPr>
    <w:rPr>
      <w:rFonts w:ascii="Arial" w:hAnsi="Arial" w:eastAsia="幼圆"/>
      <w:b/>
      <w:sz w:val="44"/>
      <w:szCs w:val="20"/>
    </w:rPr>
  </w:style>
  <w:style w:type="character" w:styleId="1131">
    <w:name w:val="要点1"/>
    <w:next w:val="1131"/>
    <w:link w:val="1037"/>
    <w:qFormat/>
    <w:rPr>
      <w:b/>
    </w:rPr>
  </w:style>
  <w:style w:type="paragraph" w:styleId="1132">
    <w:name w:val="标题 21"/>
    <w:basedOn w:val="1037"/>
    <w:next w:val="1037"/>
    <w:link w:val="1037"/>
    <w:qFormat/>
    <w:pPr>
      <w:jc w:val="center"/>
      <w:keepLines/>
      <w:keepNext/>
      <w:spacing w:before="260" w:after="260" w:line="416" w:lineRule="auto"/>
      <w:outlineLvl w:val="1"/>
    </w:pPr>
    <w:rPr>
      <w:rFonts w:ascii="Arial" w:hAnsi="Arial" w:eastAsia="幼圆" w:cs="Arial"/>
      <w:b/>
      <w:bCs/>
      <w:sz w:val="44"/>
      <w:szCs w:val="44"/>
    </w:rPr>
  </w:style>
  <w:style w:type="table" w:styleId="1133">
    <w:name w:val="table"/>
    <w:basedOn w:val="1044"/>
    <w:next w:val="1133"/>
    <w:link w:val="1037"/>
    <w:qFormat/>
    <w:rPr>
      <w:rFonts w:eastAsia="宋体"/>
    </w:rPr>
    <w:tblPr/>
  </w:style>
  <w:style w:type="character" w:styleId="1134" w:default="1">
    <w:name w:val="Default Paragraph Font"/>
    <w:uiPriority w:val="1"/>
    <w:semiHidden/>
    <w:unhideWhenUsed/>
  </w:style>
  <w:style w:type="numbering" w:styleId="1135" w:default="1">
    <w:name w:val="No List"/>
    <w:uiPriority w:val="99"/>
    <w:semiHidden/>
    <w:unhideWhenUsed/>
  </w:style>
  <w:style w:type="table" w:styleId="1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dc:creator>
  <cp:lastModifiedBy>王可馨</cp:lastModifiedBy>
  <cp:revision>3</cp:revision>
  <dcterms:created xsi:type="dcterms:W3CDTF">2022-07-21T08:33:00Z</dcterms:created>
  <dcterms:modified xsi:type="dcterms:W3CDTF">2026-07-03T07:50:03Z</dcterms:modified>
</cp:coreProperties>
</file>